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CD1F" w14:textId="68CDFAB5" w:rsidR="00D303A1" w:rsidRPr="001C1B20" w:rsidRDefault="002003DD" w:rsidP="00901AA9">
      <w:pPr>
        <w:pBdr>
          <w:bottom w:val="single" w:sz="12" w:space="1" w:color="auto"/>
        </w:pBdr>
        <w:suppressAutoHyphens/>
        <w:spacing w:after="0" w:line="240" w:lineRule="auto"/>
        <w:ind w:left="4253"/>
        <w:jc w:val="both"/>
        <w:rPr>
          <w:rFonts w:ascii="Courier New" w:hAnsi="Courier New" w:cs="Courier New"/>
          <w:b/>
          <w:sz w:val="24"/>
          <w:szCs w:val="24"/>
        </w:rPr>
      </w:pPr>
      <w:r w:rsidRPr="001C1B20">
        <w:rPr>
          <w:rFonts w:ascii="Courier New" w:hAnsi="Courier New" w:cs="Courier New"/>
          <w:b/>
          <w:sz w:val="24"/>
          <w:szCs w:val="24"/>
        </w:rPr>
        <w:t>MENSAJE DE S.E. EL PRESIDENTE DE LA REPÚBLICA CON EL QUE INICIA UN PROYECTO DE ACUERDO QUE APRUEBA EL “</w:t>
      </w:r>
      <w:r w:rsidR="00D303A1" w:rsidRPr="001C1B20">
        <w:rPr>
          <w:rFonts w:ascii="Courier New" w:hAnsi="Courier New" w:cs="Courier New"/>
          <w:b/>
          <w:sz w:val="24"/>
          <w:szCs w:val="24"/>
        </w:rPr>
        <w:t xml:space="preserve">PROTOCOLO </w:t>
      </w:r>
      <w:r w:rsidR="007D6743" w:rsidRPr="0004652A">
        <w:rPr>
          <w:rFonts w:ascii="Courier New" w:hAnsi="Courier New" w:cs="Courier New"/>
          <w:b/>
          <w:caps/>
          <w:sz w:val="24"/>
          <w:szCs w:val="24"/>
        </w:rPr>
        <w:t>que</w:t>
      </w:r>
      <w:r w:rsidR="007D6743">
        <w:rPr>
          <w:rFonts w:ascii="Courier New" w:hAnsi="Courier New" w:cs="Courier New"/>
          <w:b/>
          <w:sz w:val="24"/>
          <w:szCs w:val="24"/>
        </w:rPr>
        <w:t xml:space="preserve"> </w:t>
      </w:r>
      <w:r w:rsidR="00D303A1" w:rsidRPr="001C1B20">
        <w:rPr>
          <w:rFonts w:ascii="Courier New" w:hAnsi="Courier New" w:cs="Courier New"/>
          <w:b/>
          <w:sz w:val="24"/>
          <w:szCs w:val="24"/>
        </w:rPr>
        <w:t>ENMIENDA</w:t>
      </w:r>
      <w:r w:rsidRPr="001C1B20">
        <w:rPr>
          <w:rFonts w:ascii="Courier New" w:hAnsi="Courier New" w:cs="Courier New"/>
          <w:b/>
          <w:sz w:val="24"/>
          <w:szCs w:val="24"/>
        </w:rPr>
        <w:t xml:space="preserve"> </w:t>
      </w:r>
      <w:r w:rsidR="000D295D" w:rsidRPr="001C1B20">
        <w:rPr>
          <w:rFonts w:ascii="Courier New" w:hAnsi="Courier New" w:cs="Courier New"/>
          <w:b/>
          <w:sz w:val="24"/>
          <w:szCs w:val="24"/>
        </w:rPr>
        <w:t>EL</w:t>
      </w:r>
      <w:r w:rsidR="00D303A1" w:rsidRPr="001C1B20">
        <w:rPr>
          <w:rFonts w:ascii="Courier New" w:hAnsi="Courier New" w:cs="Courier New"/>
          <w:b/>
          <w:sz w:val="24"/>
          <w:szCs w:val="24"/>
        </w:rPr>
        <w:t xml:space="preserve"> TRATADO DE LIBRE COMERCIO ENTRE LOS ESTADOS MIEMBROS DE LA ASOCIACIÓN EUROPEA DE LIBRE COMERCIO </w:t>
      </w:r>
      <w:r w:rsidR="007D6743">
        <w:rPr>
          <w:rFonts w:ascii="Courier New" w:hAnsi="Courier New" w:cs="Courier New"/>
          <w:b/>
          <w:sz w:val="24"/>
          <w:szCs w:val="24"/>
        </w:rPr>
        <w:t xml:space="preserve">Y </w:t>
      </w:r>
      <w:r w:rsidR="007D6743" w:rsidRPr="001C1B20">
        <w:rPr>
          <w:rFonts w:ascii="Courier New" w:hAnsi="Courier New" w:cs="Courier New"/>
          <w:b/>
          <w:sz w:val="24"/>
          <w:szCs w:val="24"/>
        </w:rPr>
        <w:t>LA REPÚBLICA DE CHILE</w:t>
      </w:r>
      <w:r w:rsidR="007D6743">
        <w:rPr>
          <w:rFonts w:ascii="Courier New" w:hAnsi="Courier New" w:cs="Courier New"/>
          <w:b/>
          <w:sz w:val="24"/>
          <w:szCs w:val="24"/>
        </w:rPr>
        <w:t>”,</w:t>
      </w:r>
      <w:r w:rsidR="00D303A1" w:rsidRPr="001C1B20">
        <w:rPr>
          <w:rFonts w:ascii="Courier New" w:hAnsi="Courier New" w:cs="Courier New"/>
          <w:b/>
          <w:sz w:val="24"/>
          <w:szCs w:val="24"/>
        </w:rPr>
        <w:t xml:space="preserve"> SUS ANEXOS, APÉNDICES</w:t>
      </w:r>
      <w:r w:rsidR="00E00959">
        <w:rPr>
          <w:rFonts w:ascii="Courier New" w:hAnsi="Courier New" w:cs="Courier New"/>
          <w:b/>
          <w:sz w:val="24"/>
          <w:szCs w:val="24"/>
        </w:rPr>
        <w:t xml:space="preserve"> </w:t>
      </w:r>
      <w:r w:rsidR="00D303A1" w:rsidRPr="001C1B20">
        <w:rPr>
          <w:rFonts w:ascii="Courier New" w:hAnsi="Courier New" w:cs="Courier New"/>
          <w:b/>
          <w:sz w:val="24"/>
          <w:szCs w:val="24"/>
        </w:rPr>
        <w:t xml:space="preserve">Y NOTAS, SUSCRITO EN </w:t>
      </w:r>
      <w:r w:rsidR="00C67E05" w:rsidRPr="001C1B20">
        <w:rPr>
          <w:rFonts w:ascii="Courier New" w:hAnsi="Courier New" w:cs="Courier New"/>
          <w:b/>
          <w:sz w:val="24"/>
          <w:szCs w:val="24"/>
        </w:rPr>
        <w:t>GINEBRA</w:t>
      </w:r>
      <w:r w:rsidR="00D303A1" w:rsidRPr="001C1B20">
        <w:rPr>
          <w:rFonts w:ascii="Courier New" w:hAnsi="Courier New" w:cs="Courier New"/>
          <w:b/>
          <w:sz w:val="24"/>
          <w:szCs w:val="24"/>
        </w:rPr>
        <w:t xml:space="preserve">, </w:t>
      </w:r>
      <w:r w:rsidR="00C67E05" w:rsidRPr="001C1B20">
        <w:rPr>
          <w:rFonts w:ascii="Courier New" w:hAnsi="Courier New" w:cs="Courier New"/>
          <w:b/>
          <w:sz w:val="24"/>
          <w:szCs w:val="24"/>
        </w:rPr>
        <w:t>SUIZA</w:t>
      </w:r>
      <w:r w:rsidR="00D303A1" w:rsidRPr="001C1B20">
        <w:rPr>
          <w:rFonts w:ascii="Courier New" w:hAnsi="Courier New" w:cs="Courier New"/>
          <w:b/>
          <w:sz w:val="24"/>
          <w:szCs w:val="24"/>
        </w:rPr>
        <w:t>, EL 2</w:t>
      </w:r>
      <w:r w:rsidR="00C67E05" w:rsidRPr="001C1B20">
        <w:rPr>
          <w:rFonts w:ascii="Courier New" w:hAnsi="Courier New" w:cs="Courier New"/>
          <w:b/>
          <w:sz w:val="24"/>
          <w:szCs w:val="24"/>
        </w:rPr>
        <w:t>4</w:t>
      </w:r>
      <w:r w:rsidR="00D303A1" w:rsidRPr="001C1B20">
        <w:rPr>
          <w:rFonts w:ascii="Courier New" w:hAnsi="Courier New" w:cs="Courier New"/>
          <w:b/>
          <w:sz w:val="24"/>
          <w:szCs w:val="24"/>
        </w:rPr>
        <w:t xml:space="preserve"> DE </w:t>
      </w:r>
      <w:r w:rsidR="00127FF0" w:rsidRPr="001C1B20">
        <w:rPr>
          <w:rFonts w:ascii="Courier New" w:hAnsi="Courier New" w:cs="Courier New"/>
          <w:b/>
          <w:sz w:val="24"/>
          <w:szCs w:val="24"/>
        </w:rPr>
        <w:t>JUNIO DE</w:t>
      </w:r>
      <w:r w:rsidR="00D303A1" w:rsidRPr="001C1B20">
        <w:rPr>
          <w:rFonts w:ascii="Courier New" w:hAnsi="Courier New" w:cs="Courier New"/>
          <w:b/>
          <w:sz w:val="24"/>
          <w:szCs w:val="24"/>
        </w:rPr>
        <w:t xml:space="preserve"> 20</w:t>
      </w:r>
      <w:r w:rsidR="00C67E05" w:rsidRPr="001C1B20">
        <w:rPr>
          <w:rFonts w:ascii="Courier New" w:hAnsi="Courier New" w:cs="Courier New"/>
          <w:b/>
          <w:sz w:val="24"/>
          <w:szCs w:val="24"/>
        </w:rPr>
        <w:t>24</w:t>
      </w:r>
      <w:r w:rsidR="00D303A1" w:rsidRPr="001C1B20">
        <w:rPr>
          <w:rFonts w:ascii="Courier New" w:hAnsi="Courier New" w:cs="Courier New"/>
          <w:b/>
          <w:sz w:val="24"/>
          <w:szCs w:val="24"/>
        </w:rPr>
        <w:t>.</w:t>
      </w:r>
    </w:p>
    <w:p w14:paraId="7E9A44D9" w14:textId="77777777" w:rsidR="00901AA9" w:rsidRDefault="00901AA9" w:rsidP="00901AA9">
      <w:pPr>
        <w:suppressAutoHyphens/>
        <w:spacing w:after="0"/>
        <w:ind w:left="4678" w:hanging="425"/>
        <w:jc w:val="both"/>
        <w:rPr>
          <w:rFonts w:ascii="Courier New" w:hAnsi="Courier New" w:cs="Courier New"/>
          <w:sz w:val="24"/>
          <w:szCs w:val="24"/>
        </w:rPr>
      </w:pPr>
    </w:p>
    <w:p w14:paraId="123ADA35" w14:textId="0C5C8888" w:rsidR="00601373" w:rsidRPr="00005F4B" w:rsidRDefault="00F22946" w:rsidP="00901AA9">
      <w:pPr>
        <w:suppressAutoHyphens/>
        <w:spacing w:after="0"/>
        <w:ind w:left="4678" w:hanging="425"/>
        <w:jc w:val="both"/>
        <w:rPr>
          <w:rFonts w:ascii="Courier New" w:hAnsi="Courier New" w:cs="Courier New"/>
          <w:sz w:val="24"/>
          <w:szCs w:val="24"/>
          <w:lang w:val="pt-PT"/>
        </w:rPr>
      </w:pPr>
      <w:r w:rsidRPr="00005F4B">
        <w:rPr>
          <w:rFonts w:ascii="Courier New" w:hAnsi="Courier New" w:cs="Courier New"/>
          <w:sz w:val="24"/>
          <w:szCs w:val="24"/>
          <w:lang w:val="pt-PT"/>
        </w:rPr>
        <w:t xml:space="preserve">Santiago, </w:t>
      </w:r>
      <w:r w:rsidR="0057256A" w:rsidRPr="009753F6">
        <w:rPr>
          <w:rFonts w:ascii="Courier New" w:hAnsi="Courier New" w:cs="Courier New"/>
          <w:sz w:val="24"/>
          <w:szCs w:val="24"/>
          <w:lang w:val="pt-PT"/>
        </w:rPr>
        <w:t>08</w:t>
      </w:r>
      <w:r w:rsidRPr="009753F6">
        <w:rPr>
          <w:rFonts w:ascii="Courier New" w:hAnsi="Courier New" w:cs="Courier New"/>
          <w:sz w:val="24"/>
          <w:szCs w:val="24"/>
          <w:lang w:val="pt-PT"/>
        </w:rPr>
        <w:t xml:space="preserve"> de </w:t>
      </w:r>
      <w:r w:rsidR="0057256A" w:rsidRPr="009753F6">
        <w:rPr>
          <w:rFonts w:ascii="Courier New" w:hAnsi="Courier New" w:cs="Courier New"/>
          <w:sz w:val="24"/>
          <w:szCs w:val="24"/>
          <w:lang w:val="pt-PT"/>
        </w:rPr>
        <w:t>agosto</w:t>
      </w:r>
      <w:r w:rsidRPr="00005F4B">
        <w:rPr>
          <w:rFonts w:ascii="Courier New" w:hAnsi="Courier New" w:cs="Courier New"/>
          <w:sz w:val="24"/>
          <w:szCs w:val="24"/>
          <w:lang w:val="pt-PT"/>
        </w:rPr>
        <w:t xml:space="preserve"> de 2025</w:t>
      </w:r>
    </w:p>
    <w:p w14:paraId="6CF380E9" w14:textId="77777777" w:rsidR="00F87912" w:rsidRPr="00005F4B" w:rsidRDefault="00F87912" w:rsidP="00901AA9">
      <w:pPr>
        <w:suppressAutoHyphens/>
        <w:spacing w:after="0"/>
        <w:ind w:left="2835"/>
        <w:rPr>
          <w:rFonts w:ascii="Courier New" w:hAnsi="Courier New" w:cs="Courier New"/>
          <w:b/>
          <w:sz w:val="24"/>
          <w:szCs w:val="24"/>
          <w:highlight w:val="yellow"/>
          <w:lang w:val="pt-PT"/>
        </w:rPr>
      </w:pPr>
    </w:p>
    <w:p w14:paraId="453B4DE9" w14:textId="77777777" w:rsidR="00901AA9" w:rsidRDefault="00901AA9" w:rsidP="00901AA9">
      <w:pPr>
        <w:suppressAutoHyphens/>
        <w:spacing w:after="0"/>
        <w:ind w:left="2835"/>
        <w:rPr>
          <w:rFonts w:ascii="Courier New" w:hAnsi="Courier New" w:cs="Courier New"/>
          <w:b/>
          <w:sz w:val="24"/>
          <w:szCs w:val="24"/>
          <w:highlight w:val="yellow"/>
          <w:lang w:val="pt-PT"/>
        </w:rPr>
      </w:pPr>
    </w:p>
    <w:p w14:paraId="120AEA73" w14:textId="77777777" w:rsidR="00527211" w:rsidRPr="00005F4B" w:rsidRDefault="00527211" w:rsidP="00901AA9">
      <w:pPr>
        <w:suppressAutoHyphens/>
        <w:spacing w:after="0"/>
        <w:ind w:left="2835"/>
        <w:rPr>
          <w:rFonts w:ascii="Courier New" w:hAnsi="Courier New" w:cs="Courier New"/>
          <w:b/>
          <w:sz w:val="24"/>
          <w:szCs w:val="24"/>
          <w:highlight w:val="yellow"/>
          <w:lang w:val="pt-PT"/>
        </w:rPr>
      </w:pPr>
    </w:p>
    <w:p w14:paraId="609ABE06" w14:textId="77777777" w:rsidR="00901AA9" w:rsidRPr="00005F4B" w:rsidRDefault="00901AA9" w:rsidP="00901AA9">
      <w:pPr>
        <w:suppressAutoHyphens/>
        <w:spacing w:after="0"/>
        <w:ind w:left="2835"/>
        <w:rPr>
          <w:rFonts w:ascii="Courier New" w:hAnsi="Courier New" w:cs="Courier New"/>
          <w:b/>
          <w:sz w:val="24"/>
          <w:szCs w:val="24"/>
          <w:highlight w:val="yellow"/>
          <w:lang w:val="pt-PT"/>
        </w:rPr>
      </w:pPr>
    </w:p>
    <w:p w14:paraId="54A5635A" w14:textId="54EE8619" w:rsidR="00601373" w:rsidRPr="00005F4B" w:rsidRDefault="00034265" w:rsidP="0011481A">
      <w:pPr>
        <w:suppressAutoHyphens/>
        <w:spacing w:after="0"/>
        <w:jc w:val="center"/>
        <w:rPr>
          <w:rFonts w:ascii="Courier New" w:hAnsi="Courier New" w:cs="Courier New"/>
          <w:caps/>
          <w:spacing w:val="-3"/>
          <w:sz w:val="24"/>
          <w:szCs w:val="24"/>
          <w:lang w:val="pt-PT"/>
        </w:rPr>
      </w:pPr>
      <w:r w:rsidRPr="00005F4B">
        <w:rPr>
          <w:rFonts w:ascii="Courier New" w:hAnsi="Courier New" w:cs="Courier New"/>
          <w:b/>
          <w:sz w:val="24"/>
          <w:szCs w:val="24"/>
          <w:lang w:val="pt-PT"/>
        </w:rPr>
        <w:t xml:space="preserve">M </w:t>
      </w:r>
      <w:r w:rsidR="00601373" w:rsidRPr="00005F4B">
        <w:rPr>
          <w:rFonts w:ascii="Courier New" w:hAnsi="Courier New" w:cs="Courier New"/>
          <w:b/>
          <w:sz w:val="24"/>
          <w:szCs w:val="24"/>
          <w:lang w:val="pt-PT"/>
        </w:rPr>
        <w:t>E</w:t>
      </w:r>
      <w:r w:rsidRPr="00005F4B">
        <w:rPr>
          <w:rFonts w:ascii="Courier New" w:hAnsi="Courier New" w:cs="Courier New"/>
          <w:b/>
          <w:sz w:val="24"/>
          <w:szCs w:val="24"/>
          <w:lang w:val="pt-PT"/>
        </w:rPr>
        <w:t xml:space="preserve"> N </w:t>
      </w:r>
      <w:r w:rsidR="00601373" w:rsidRPr="00005F4B">
        <w:rPr>
          <w:rFonts w:ascii="Courier New" w:hAnsi="Courier New" w:cs="Courier New"/>
          <w:b/>
          <w:sz w:val="24"/>
          <w:szCs w:val="24"/>
          <w:lang w:val="pt-PT"/>
        </w:rPr>
        <w:t>S</w:t>
      </w:r>
      <w:r w:rsidRPr="00005F4B">
        <w:rPr>
          <w:rFonts w:ascii="Courier New" w:hAnsi="Courier New" w:cs="Courier New"/>
          <w:b/>
          <w:sz w:val="24"/>
          <w:szCs w:val="24"/>
          <w:lang w:val="pt-PT"/>
        </w:rPr>
        <w:t xml:space="preserve"> A </w:t>
      </w:r>
      <w:r w:rsidR="00601373" w:rsidRPr="00005F4B">
        <w:rPr>
          <w:rFonts w:ascii="Courier New" w:hAnsi="Courier New" w:cs="Courier New"/>
          <w:b/>
          <w:sz w:val="24"/>
          <w:szCs w:val="24"/>
          <w:lang w:val="pt-PT"/>
        </w:rPr>
        <w:t>J</w:t>
      </w:r>
      <w:r w:rsidRPr="00005F4B">
        <w:rPr>
          <w:rFonts w:ascii="Courier New" w:hAnsi="Courier New" w:cs="Courier New"/>
          <w:b/>
          <w:sz w:val="24"/>
          <w:szCs w:val="24"/>
          <w:lang w:val="pt-PT"/>
        </w:rPr>
        <w:t xml:space="preserve"> </w:t>
      </w:r>
      <w:r w:rsidR="00601373" w:rsidRPr="00005F4B">
        <w:rPr>
          <w:rFonts w:ascii="Courier New" w:hAnsi="Courier New" w:cs="Courier New"/>
          <w:b/>
          <w:sz w:val="24"/>
          <w:szCs w:val="24"/>
          <w:lang w:val="pt-PT"/>
        </w:rPr>
        <w:t>E</w:t>
      </w:r>
      <w:r w:rsidRPr="00005F4B">
        <w:rPr>
          <w:rFonts w:ascii="Courier New" w:hAnsi="Courier New" w:cs="Courier New"/>
          <w:b/>
          <w:sz w:val="24"/>
          <w:szCs w:val="24"/>
          <w:lang w:val="pt-PT"/>
        </w:rPr>
        <w:t xml:space="preserve"> </w:t>
      </w:r>
      <w:r w:rsidR="00601373" w:rsidRPr="00005F4B">
        <w:rPr>
          <w:rFonts w:ascii="Courier New" w:hAnsi="Courier New" w:cs="Courier New"/>
          <w:sz w:val="24"/>
          <w:szCs w:val="24"/>
          <w:lang w:val="pt-PT"/>
        </w:rPr>
        <w:t xml:space="preserve"> </w:t>
      </w:r>
      <w:r w:rsidRPr="00005F4B">
        <w:rPr>
          <w:rFonts w:ascii="Courier New" w:hAnsi="Courier New" w:cs="Courier New"/>
          <w:b/>
          <w:sz w:val="24"/>
          <w:szCs w:val="24"/>
          <w:lang w:val="pt-PT"/>
        </w:rPr>
        <w:t xml:space="preserve">N° </w:t>
      </w:r>
      <w:r w:rsidRPr="00005F4B">
        <w:rPr>
          <w:rFonts w:ascii="Courier New" w:hAnsi="Courier New" w:cs="Courier New"/>
          <w:sz w:val="24"/>
          <w:szCs w:val="24"/>
          <w:lang w:val="pt-PT"/>
        </w:rPr>
        <w:t xml:space="preserve"> </w:t>
      </w:r>
      <w:r w:rsidR="00DA14A1">
        <w:rPr>
          <w:rFonts w:ascii="Courier New" w:hAnsi="Courier New" w:cs="Courier New"/>
          <w:b/>
          <w:sz w:val="24"/>
          <w:szCs w:val="24"/>
          <w:u w:val="single"/>
          <w:lang w:val="pt-PT"/>
        </w:rPr>
        <w:t>156</w:t>
      </w:r>
      <w:r w:rsidR="00F22946" w:rsidRPr="00005F4B">
        <w:rPr>
          <w:rFonts w:ascii="Courier New" w:hAnsi="Courier New" w:cs="Courier New"/>
          <w:b/>
          <w:sz w:val="24"/>
          <w:szCs w:val="24"/>
          <w:u w:val="single"/>
          <w:lang w:val="pt-PT"/>
        </w:rPr>
        <w:t>-373</w:t>
      </w:r>
      <w:r w:rsidR="00601373" w:rsidRPr="00005F4B">
        <w:rPr>
          <w:rFonts w:ascii="Courier New" w:hAnsi="Courier New" w:cs="Courier New"/>
          <w:b/>
          <w:sz w:val="24"/>
          <w:szCs w:val="24"/>
          <w:lang w:val="pt-PT"/>
        </w:rPr>
        <w:t>/</w:t>
      </w:r>
    </w:p>
    <w:p w14:paraId="4D00290E" w14:textId="77777777" w:rsidR="00246FDA" w:rsidRPr="00005F4B" w:rsidRDefault="00246FDA" w:rsidP="00901AA9">
      <w:pPr>
        <w:pStyle w:val="Sangradetextonormal"/>
        <w:spacing w:after="0" w:line="276" w:lineRule="auto"/>
        <w:ind w:left="-142" w:firstLine="2977"/>
        <w:jc w:val="both"/>
        <w:rPr>
          <w:rFonts w:ascii="Courier New" w:hAnsi="Courier New" w:cs="Courier New"/>
          <w:szCs w:val="24"/>
          <w:lang w:val="pt-PT"/>
        </w:rPr>
      </w:pPr>
    </w:p>
    <w:p w14:paraId="29BD86ED" w14:textId="77777777" w:rsidR="00901AA9" w:rsidRDefault="00901AA9" w:rsidP="00901AA9">
      <w:pPr>
        <w:pStyle w:val="Sangradetextonormal"/>
        <w:spacing w:after="0" w:line="276" w:lineRule="auto"/>
        <w:ind w:left="-142" w:firstLine="2977"/>
        <w:jc w:val="both"/>
        <w:rPr>
          <w:rFonts w:ascii="Courier New" w:hAnsi="Courier New" w:cs="Courier New"/>
          <w:szCs w:val="24"/>
          <w:lang w:val="pt-PT"/>
        </w:rPr>
      </w:pPr>
    </w:p>
    <w:p w14:paraId="3933B4B6" w14:textId="77777777" w:rsidR="00527211" w:rsidRPr="00005F4B" w:rsidRDefault="00527211" w:rsidP="00901AA9">
      <w:pPr>
        <w:pStyle w:val="Sangradetextonormal"/>
        <w:spacing w:after="0" w:line="276" w:lineRule="auto"/>
        <w:ind w:left="-142" w:firstLine="2977"/>
        <w:jc w:val="both"/>
        <w:rPr>
          <w:rFonts w:ascii="Courier New" w:hAnsi="Courier New" w:cs="Courier New"/>
          <w:szCs w:val="24"/>
          <w:lang w:val="pt-PT"/>
        </w:rPr>
      </w:pPr>
    </w:p>
    <w:p w14:paraId="5892C2F6" w14:textId="77777777" w:rsidR="00901AA9" w:rsidRPr="00005F4B" w:rsidRDefault="00901AA9" w:rsidP="00901AA9">
      <w:pPr>
        <w:pStyle w:val="Sangradetextonormal"/>
        <w:spacing w:after="0" w:line="276" w:lineRule="auto"/>
        <w:ind w:left="-142" w:firstLine="2977"/>
        <w:jc w:val="both"/>
        <w:rPr>
          <w:rFonts w:ascii="Courier New" w:hAnsi="Courier New" w:cs="Courier New"/>
          <w:szCs w:val="24"/>
          <w:lang w:val="pt-PT"/>
        </w:rPr>
      </w:pPr>
    </w:p>
    <w:tbl>
      <w:tblPr>
        <w:tblpPr w:leftFromText="141" w:rightFromText="141" w:vertAnchor="text" w:horzAnchor="margin" w:tblpY="75"/>
        <w:tblW w:w="0" w:type="auto"/>
        <w:tblLook w:val="04A0" w:firstRow="1" w:lastRow="0" w:firstColumn="1" w:lastColumn="0" w:noHBand="0" w:noVBand="1"/>
      </w:tblPr>
      <w:tblGrid>
        <w:gridCol w:w="2552"/>
      </w:tblGrid>
      <w:tr w:rsidR="00901AA9" w:rsidRPr="001C1B20" w14:paraId="3C03BC28" w14:textId="77777777" w:rsidTr="00901AA9">
        <w:trPr>
          <w:trHeight w:val="2973"/>
        </w:trPr>
        <w:tc>
          <w:tcPr>
            <w:tcW w:w="2552" w:type="dxa"/>
          </w:tcPr>
          <w:p w14:paraId="5EB3253B" w14:textId="77777777" w:rsidR="00901AA9" w:rsidRPr="00005F4B" w:rsidRDefault="00901AA9" w:rsidP="00901AA9">
            <w:pPr>
              <w:tabs>
                <w:tab w:val="left" w:pos="-720"/>
              </w:tabs>
              <w:spacing w:after="0" w:line="480" w:lineRule="auto"/>
              <w:ind w:right="-2030"/>
              <w:rPr>
                <w:rFonts w:ascii="Courier New" w:hAnsi="Courier New" w:cs="Courier New"/>
                <w:b/>
                <w:spacing w:val="-3"/>
                <w:sz w:val="24"/>
                <w:szCs w:val="24"/>
                <w:lang w:val="pt-PT"/>
              </w:rPr>
            </w:pPr>
          </w:p>
          <w:p w14:paraId="463BB9C2" w14:textId="76561010" w:rsidR="00901AA9" w:rsidRPr="001C1B20" w:rsidRDefault="00901AA9" w:rsidP="00901AA9">
            <w:pPr>
              <w:tabs>
                <w:tab w:val="left" w:pos="-720"/>
              </w:tabs>
              <w:spacing w:after="0" w:line="480" w:lineRule="auto"/>
              <w:ind w:right="-2030"/>
              <w:rPr>
                <w:rFonts w:ascii="Courier New" w:hAnsi="Courier New" w:cs="Courier New"/>
                <w:b/>
                <w:spacing w:val="-3"/>
                <w:sz w:val="24"/>
                <w:szCs w:val="24"/>
              </w:rPr>
            </w:pPr>
            <w:r w:rsidRPr="001C1B20">
              <w:rPr>
                <w:rFonts w:ascii="Courier New" w:hAnsi="Courier New" w:cs="Courier New"/>
                <w:b/>
                <w:spacing w:val="-3"/>
                <w:sz w:val="24"/>
                <w:szCs w:val="24"/>
              </w:rPr>
              <w:t>A S.E. EL</w:t>
            </w:r>
          </w:p>
          <w:p w14:paraId="7C521D6A" w14:textId="77777777" w:rsidR="00901AA9" w:rsidRPr="001C1B20" w:rsidRDefault="00901AA9" w:rsidP="00901AA9">
            <w:pPr>
              <w:tabs>
                <w:tab w:val="left" w:pos="-720"/>
              </w:tabs>
              <w:spacing w:after="0" w:line="480" w:lineRule="auto"/>
              <w:ind w:right="-2030"/>
              <w:rPr>
                <w:rFonts w:ascii="Courier New" w:hAnsi="Courier New" w:cs="Courier New"/>
                <w:b/>
                <w:spacing w:val="-3"/>
                <w:sz w:val="24"/>
                <w:szCs w:val="24"/>
              </w:rPr>
            </w:pPr>
            <w:r w:rsidRPr="001C1B20">
              <w:rPr>
                <w:rFonts w:ascii="Courier New" w:hAnsi="Courier New" w:cs="Courier New"/>
                <w:b/>
                <w:spacing w:val="-3"/>
                <w:sz w:val="24"/>
                <w:szCs w:val="24"/>
              </w:rPr>
              <w:t>PRESIDENTE</w:t>
            </w:r>
          </w:p>
          <w:p w14:paraId="753F78D2" w14:textId="77777777" w:rsidR="00901AA9" w:rsidRPr="001C1B20" w:rsidRDefault="00901AA9" w:rsidP="00901AA9">
            <w:pPr>
              <w:tabs>
                <w:tab w:val="left" w:pos="-720"/>
              </w:tabs>
              <w:spacing w:after="0" w:line="480" w:lineRule="auto"/>
              <w:ind w:right="-2030"/>
              <w:rPr>
                <w:rFonts w:ascii="Courier New" w:hAnsi="Courier New" w:cs="Courier New"/>
                <w:b/>
                <w:spacing w:val="-3"/>
                <w:sz w:val="24"/>
                <w:szCs w:val="24"/>
              </w:rPr>
            </w:pPr>
            <w:r w:rsidRPr="001C1B20">
              <w:rPr>
                <w:rFonts w:ascii="Courier New" w:hAnsi="Courier New" w:cs="Courier New"/>
                <w:b/>
                <w:spacing w:val="-3"/>
                <w:sz w:val="24"/>
                <w:szCs w:val="24"/>
              </w:rPr>
              <w:t>DE LA H.</w:t>
            </w:r>
          </w:p>
          <w:p w14:paraId="1F0B004F" w14:textId="77777777" w:rsidR="00901AA9" w:rsidRPr="001C1B20" w:rsidRDefault="00901AA9" w:rsidP="00901AA9">
            <w:pPr>
              <w:pStyle w:val="Sangradetextonormal"/>
              <w:tabs>
                <w:tab w:val="left" w:pos="2127"/>
              </w:tabs>
              <w:spacing w:after="0" w:line="480" w:lineRule="auto"/>
              <w:ind w:left="0"/>
              <w:jc w:val="both"/>
              <w:rPr>
                <w:rFonts w:ascii="Courier New" w:hAnsi="Courier New" w:cs="Courier New"/>
                <w:b/>
                <w:spacing w:val="-3"/>
                <w:szCs w:val="24"/>
              </w:rPr>
            </w:pPr>
            <w:r w:rsidRPr="001C1B20">
              <w:rPr>
                <w:rFonts w:ascii="Courier New" w:hAnsi="Courier New" w:cs="Courier New"/>
                <w:b/>
                <w:spacing w:val="-3"/>
                <w:szCs w:val="24"/>
              </w:rPr>
              <w:t>CÁMARA DE</w:t>
            </w:r>
          </w:p>
          <w:p w14:paraId="04179F75" w14:textId="77777777" w:rsidR="00901AA9" w:rsidRDefault="00901AA9" w:rsidP="00901AA9">
            <w:pPr>
              <w:pStyle w:val="Sangradetextonormal"/>
              <w:tabs>
                <w:tab w:val="left" w:pos="2127"/>
              </w:tabs>
              <w:spacing w:after="0" w:line="480" w:lineRule="auto"/>
              <w:ind w:left="0"/>
              <w:jc w:val="both"/>
              <w:rPr>
                <w:rFonts w:ascii="Courier New" w:hAnsi="Courier New" w:cs="Courier New"/>
                <w:b/>
                <w:spacing w:val="-3"/>
                <w:szCs w:val="24"/>
              </w:rPr>
            </w:pPr>
            <w:r w:rsidRPr="001C1B20">
              <w:rPr>
                <w:rFonts w:ascii="Courier New" w:hAnsi="Courier New" w:cs="Courier New"/>
                <w:b/>
                <w:spacing w:val="-3"/>
                <w:szCs w:val="24"/>
              </w:rPr>
              <w:t>DIPUTAD</w:t>
            </w:r>
            <w:r>
              <w:rPr>
                <w:rFonts w:ascii="Courier New" w:hAnsi="Courier New" w:cs="Courier New"/>
                <w:b/>
                <w:spacing w:val="-3"/>
                <w:szCs w:val="24"/>
              </w:rPr>
              <w:t>A</w:t>
            </w:r>
            <w:r w:rsidRPr="001C1B20">
              <w:rPr>
                <w:rFonts w:ascii="Courier New" w:hAnsi="Courier New" w:cs="Courier New"/>
                <w:b/>
                <w:spacing w:val="-3"/>
                <w:szCs w:val="24"/>
              </w:rPr>
              <w:t>S</w:t>
            </w:r>
            <w:r>
              <w:rPr>
                <w:rFonts w:ascii="Courier New" w:hAnsi="Courier New" w:cs="Courier New"/>
                <w:b/>
                <w:spacing w:val="-3"/>
                <w:szCs w:val="24"/>
              </w:rPr>
              <w:t xml:space="preserve"> Y </w:t>
            </w:r>
            <w:r w:rsidRPr="001C1B20">
              <w:rPr>
                <w:rFonts w:ascii="Courier New" w:hAnsi="Courier New" w:cs="Courier New"/>
                <w:b/>
                <w:spacing w:val="-3"/>
                <w:szCs w:val="24"/>
              </w:rPr>
              <w:t xml:space="preserve"> </w:t>
            </w:r>
          </w:p>
          <w:p w14:paraId="194D0D4B" w14:textId="77777777" w:rsidR="00901AA9" w:rsidRPr="001C1B20" w:rsidRDefault="00901AA9" w:rsidP="00901AA9">
            <w:pPr>
              <w:pStyle w:val="Sangradetextonormal"/>
              <w:tabs>
                <w:tab w:val="left" w:pos="2127"/>
              </w:tabs>
              <w:spacing w:after="0" w:line="480" w:lineRule="auto"/>
              <w:ind w:left="0"/>
              <w:jc w:val="both"/>
              <w:rPr>
                <w:rFonts w:ascii="Courier New" w:hAnsi="Courier New" w:cs="Courier New"/>
                <w:szCs w:val="24"/>
                <w:lang w:val="es-ES"/>
              </w:rPr>
            </w:pPr>
            <w:r w:rsidRPr="001C1B20">
              <w:rPr>
                <w:rFonts w:ascii="Courier New" w:hAnsi="Courier New" w:cs="Courier New"/>
                <w:b/>
                <w:spacing w:val="-3"/>
                <w:szCs w:val="24"/>
              </w:rPr>
              <w:t>DIPUTADOS</w:t>
            </w:r>
          </w:p>
        </w:tc>
      </w:tr>
    </w:tbl>
    <w:p w14:paraId="1A33EF74" w14:textId="77777777" w:rsidR="00601373" w:rsidRPr="001C1B20" w:rsidRDefault="00E764CF" w:rsidP="00901AA9">
      <w:pPr>
        <w:pStyle w:val="Sangradetextonormal"/>
        <w:spacing w:after="0" w:line="276" w:lineRule="auto"/>
        <w:ind w:left="2835"/>
        <w:jc w:val="both"/>
        <w:rPr>
          <w:rFonts w:ascii="Courier New" w:hAnsi="Courier New" w:cs="Courier New"/>
          <w:szCs w:val="24"/>
          <w:lang w:val="es-ES"/>
        </w:rPr>
      </w:pPr>
      <w:r w:rsidRPr="001C1B20">
        <w:rPr>
          <w:rFonts w:ascii="Courier New" w:hAnsi="Courier New" w:cs="Courier New"/>
          <w:szCs w:val="24"/>
          <w:lang w:val="es-ES"/>
        </w:rPr>
        <w:t xml:space="preserve">Honorable </w:t>
      </w:r>
      <w:r w:rsidR="002C4DFB" w:rsidRPr="001C1B20">
        <w:rPr>
          <w:rFonts w:ascii="Courier New" w:hAnsi="Courier New" w:cs="Courier New"/>
          <w:szCs w:val="24"/>
          <w:lang w:val="es-ES"/>
        </w:rPr>
        <w:t>Cámara de Diputad</w:t>
      </w:r>
      <w:r w:rsidR="009C10A1">
        <w:rPr>
          <w:rFonts w:ascii="Courier New" w:hAnsi="Courier New" w:cs="Courier New"/>
          <w:szCs w:val="24"/>
          <w:lang w:val="es-ES"/>
        </w:rPr>
        <w:t>as y Diputad</w:t>
      </w:r>
      <w:r w:rsidR="002C4DFB" w:rsidRPr="001C1B20">
        <w:rPr>
          <w:rFonts w:ascii="Courier New" w:hAnsi="Courier New" w:cs="Courier New"/>
          <w:szCs w:val="24"/>
          <w:lang w:val="es-ES"/>
        </w:rPr>
        <w:t>os</w:t>
      </w:r>
      <w:r w:rsidRPr="001C1B20">
        <w:rPr>
          <w:rFonts w:ascii="Courier New" w:hAnsi="Courier New" w:cs="Courier New"/>
          <w:szCs w:val="24"/>
          <w:lang w:val="es-ES"/>
        </w:rPr>
        <w:t>:</w:t>
      </w:r>
    </w:p>
    <w:p w14:paraId="2C23F0A0" w14:textId="77777777" w:rsidR="00246FDA" w:rsidRPr="001C1B20" w:rsidRDefault="00246FDA" w:rsidP="00901AA9">
      <w:pPr>
        <w:pStyle w:val="Sangradetextonormal"/>
        <w:tabs>
          <w:tab w:val="left" w:pos="2127"/>
        </w:tabs>
        <w:spacing w:after="0" w:line="276" w:lineRule="auto"/>
        <w:ind w:left="-284" w:firstLine="142"/>
        <w:rPr>
          <w:rFonts w:ascii="Courier New" w:hAnsi="Courier New" w:cs="Courier New"/>
          <w:szCs w:val="24"/>
          <w:lang w:val="es-ES"/>
        </w:rPr>
      </w:pPr>
    </w:p>
    <w:p w14:paraId="2AF4E2F0" w14:textId="2C12738D" w:rsidR="0057031B" w:rsidRPr="0045229C" w:rsidRDefault="00034265" w:rsidP="00202436">
      <w:pPr>
        <w:pStyle w:val="Sangradetextonormal"/>
        <w:tabs>
          <w:tab w:val="left" w:pos="-284"/>
        </w:tabs>
        <w:spacing w:after="0" w:line="276" w:lineRule="auto"/>
        <w:ind w:left="2832"/>
        <w:jc w:val="both"/>
        <w:rPr>
          <w:rFonts w:ascii="Courier New" w:hAnsi="Courier New" w:cs="Courier New"/>
          <w:szCs w:val="24"/>
          <w:lang w:val="es-ES"/>
        </w:rPr>
      </w:pPr>
      <w:r w:rsidRPr="001C1B20">
        <w:rPr>
          <w:rFonts w:ascii="Courier New" w:hAnsi="Courier New" w:cs="Courier New"/>
          <w:szCs w:val="24"/>
          <w:lang w:val="es-ES"/>
        </w:rPr>
        <w:tab/>
      </w:r>
      <w:r w:rsidR="00DE5CB9">
        <w:rPr>
          <w:rFonts w:ascii="Courier New" w:hAnsi="Courier New" w:cs="Courier New"/>
          <w:szCs w:val="24"/>
          <w:lang w:val="es-ES"/>
        </w:rPr>
        <w:t>En uso de mis facultades constitucionales, t</w:t>
      </w:r>
      <w:r w:rsidR="00AF6524" w:rsidRPr="001C1B20">
        <w:rPr>
          <w:rFonts w:ascii="Courier New" w:hAnsi="Courier New" w:cs="Courier New"/>
          <w:szCs w:val="24"/>
          <w:lang w:val="es-ES"/>
        </w:rPr>
        <w:t xml:space="preserve">engo el honor de someter a vuestra consideración el </w:t>
      </w:r>
      <w:r w:rsidR="00690B2A" w:rsidRPr="001C1B20">
        <w:rPr>
          <w:rFonts w:ascii="Courier New" w:hAnsi="Courier New" w:cs="Courier New"/>
          <w:szCs w:val="24"/>
          <w:lang w:val="es-ES"/>
        </w:rPr>
        <w:t>“</w:t>
      </w:r>
      <w:r w:rsidR="00C67E05" w:rsidRPr="001C1B20">
        <w:rPr>
          <w:rFonts w:ascii="Courier New" w:hAnsi="Courier New" w:cs="Courier New"/>
          <w:szCs w:val="24"/>
          <w:lang w:val="es-ES"/>
        </w:rPr>
        <w:t xml:space="preserve">Protocolo </w:t>
      </w:r>
      <w:r w:rsidR="001B303E">
        <w:rPr>
          <w:rFonts w:ascii="Courier New" w:hAnsi="Courier New" w:cs="Courier New"/>
          <w:szCs w:val="24"/>
          <w:lang w:val="es-ES"/>
        </w:rPr>
        <w:t xml:space="preserve">que Enmienda </w:t>
      </w:r>
      <w:r w:rsidR="00AF6524" w:rsidRPr="001C1B20">
        <w:rPr>
          <w:rFonts w:ascii="Courier New" w:hAnsi="Courier New" w:cs="Courier New"/>
          <w:szCs w:val="24"/>
          <w:lang w:val="es-ES"/>
        </w:rPr>
        <w:t xml:space="preserve">el Tratado de Libre </w:t>
      </w:r>
      <w:r w:rsidR="007063F1" w:rsidRPr="001C1B20">
        <w:rPr>
          <w:rFonts w:ascii="Courier New" w:hAnsi="Courier New" w:cs="Courier New"/>
          <w:szCs w:val="24"/>
          <w:lang w:val="es-ES"/>
        </w:rPr>
        <w:t>Comer</w:t>
      </w:r>
      <w:r w:rsidR="0057031B" w:rsidRPr="001C1B20">
        <w:rPr>
          <w:rFonts w:ascii="Courier New" w:hAnsi="Courier New" w:cs="Courier New"/>
          <w:szCs w:val="24"/>
          <w:lang w:val="es-ES"/>
        </w:rPr>
        <w:t xml:space="preserve">cio entre </w:t>
      </w:r>
      <w:r w:rsidR="00C67E05" w:rsidRPr="001C1B20">
        <w:rPr>
          <w:rFonts w:ascii="Courier New" w:hAnsi="Courier New" w:cs="Courier New"/>
          <w:szCs w:val="24"/>
          <w:lang w:val="es-ES"/>
        </w:rPr>
        <w:t>los Estados Miembros de la Asociación Europea de Libre Comercio</w:t>
      </w:r>
      <w:r w:rsidR="001E3923" w:rsidRPr="001E3923">
        <w:rPr>
          <w:rFonts w:ascii="Courier New" w:hAnsi="Courier New" w:cs="Courier New"/>
          <w:szCs w:val="24"/>
          <w:lang w:val="es-ES"/>
        </w:rPr>
        <w:t xml:space="preserve"> </w:t>
      </w:r>
      <w:r w:rsidR="001E3923">
        <w:rPr>
          <w:rFonts w:ascii="Courier New" w:hAnsi="Courier New" w:cs="Courier New"/>
          <w:szCs w:val="24"/>
          <w:lang w:val="es-ES"/>
        </w:rPr>
        <w:t xml:space="preserve">y </w:t>
      </w:r>
      <w:r w:rsidR="001E3923" w:rsidRPr="001C1B20">
        <w:rPr>
          <w:rFonts w:ascii="Courier New" w:hAnsi="Courier New" w:cs="Courier New"/>
          <w:szCs w:val="24"/>
          <w:lang w:val="es-ES"/>
        </w:rPr>
        <w:t>el Gobierno de la República de Chile</w:t>
      </w:r>
      <w:r w:rsidR="001E3923">
        <w:rPr>
          <w:rFonts w:ascii="Courier New" w:hAnsi="Courier New" w:cs="Courier New"/>
          <w:szCs w:val="24"/>
          <w:lang w:val="es-ES"/>
        </w:rPr>
        <w:t>”</w:t>
      </w:r>
      <w:r w:rsidR="001A1A48" w:rsidRPr="001C1B20">
        <w:rPr>
          <w:rFonts w:ascii="Courier New" w:hAnsi="Courier New" w:cs="Courier New"/>
          <w:szCs w:val="24"/>
          <w:lang w:val="es-ES"/>
        </w:rPr>
        <w:t xml:space="preserve">, </w:t>
      </w:r>
      <w:r w:rsidR="009F42AC" w:rsidRPr="0084353B">
        <w:rPr>
          <w:rFonts w:ascii="Courier New" w:hAnsi="Courier New" w:cs="Courier New"/>
          <w:szCs w:val="24"/>
          <w:lang w:val="es-ES"/>
        </w:rPr>
        <w:t>sus anexos, apéndices y notas</w:t>
      </w:r>
      <w:r w:rsidR="009F42AC">
        <w:rPr>
          <w:rFonts w:ascii="Courier New" w:hAnsi="Courier New" w:cs="Courier New"/>
          <w:szCs w:val="24"/>
          <w:lang w:val="es-ES"/>
        </w:rPr>
        <w:t xml:space="preserve">, </w:t>
      </w:r>
      <w:r w:rsidR="00500589">
        <w:rPr>
          <w:rFonts w:ascii="Courier New" w:hAnsi="Courier New" w:cs="Courier New"/>
          <w:szCs w:val="24"/>
          <w:lang w:val="es-ES"/>
        </w:rPr>
        <w:t>suscrito</w:t>
      </w:r>
      <w:r w:rsidR="000C1189" w:rsidRPr="001C1B20">
        <w:rPr>
          <w:rFonts w:ascii="Courier New" w:hAnsi="Courier New" w:cs="Courier New"/>
          <w:szCs w:val="24"/>
          <w:lang w:val="es-ES"/>
        </w:rPr>
        <w:t xml:space="preserve"> en</w:t>
      </w:r>
      <w:r w:rsidR="001A1A48" w:rsidRPr="001C1B20">
        <w:rPr>
          <w:rFonts w:ascii="Courier New" w:hAnsi="Courier New" w:cs="Courier New"/>
          <w:szCs w:val="24"/>
          <w:lang w:val="es-ES"/>
        </w:rPr>
        <w:t xml:space="preserve"> </w:t>
      </w:r>
      <w:r w:rsidR="0045229C" w:rsidRPr="001C1B20">
        <w:rPr>
          <w:rFonts w:ascii="Courier New" w:hAnsi="Courier New" w:cs="Courier New"/>
          <w:szCs w:val="24"/>
          <w:lang w:val="es-ES"/>
        </w:rPr>
        <w:t>Ginebra</w:t>
      </w:r>
      <w:r w:rsidR="001A1A48" w:rsidRPr="001C1B20">
        <w:rPr>
          <w:rFonts w:ascii="Courier New" w:hAnsi="Courier New" w:cs="Courier New"/>
          <w:szCs w:val="24"/>
          <w:lang w:val="es-ES"/>
        </w:rPr>
        <w:t xml:space="preserve">, </w:t>
      </w:r>
      <w:r w:rsidR="0045229C" w:rsidRPr="001C1B20">
        <w:rPr>
          <w:rFonts w:ascii="Courier New" w:hAnsi="Courier New" w:cs="Courier New"/>
          <w:szCs w:val="24"/>
          <w:lang w:val="es-ES"/>
        </w:rPr>
        <w:t>Suiza</w:t>
      </w:r>
      <w:r w:rsidR="001A1A48" w:rsidRPr="001C1B20">
        <w:rPr>
          <w:rFonts w:ascii="Courier New" w:hAnsi="Courier New" w:cs="Courier New"/>
          <w:szCs w:val="24"/>
          <w:lang w:val="es-ES"/>
        </w:rPr>
        <w:t xml:space="preserve">, el </w:t>
      </w:r>
      <w:r w:rsidR="0045229C" w:rsidRPr="001C1B20">
        <w:rPr>
          <w:rFonts w:ascii="Courier New" w:hAnsi="Courier New" w:cs="Courier New"/>
          <w:szCs w:val="24"/>
          <w:lang w:val="es-ES"/>
        </w:rPr>
        <w:t>24</w:t>
      </w:r>
      <w:r w:rsidR="001A1A48" w:rsidRPr="001C1B20">
        <w:rPr>
          <w:rFonts w:ascii="Courier New" w:hAnsi="Courier New" w:cs="Courier New"/>
          <w:szCs w:val="24"/>
          <w:lang w:val="es-ES"/>
        </w:rPr>
        <w:t xml:space="preserve"> de </w:t>
      </w:r>
      <w:r w:rsidR="0045229C" w:rsidRPr="001C1B20">
        <w:rPr>
          <w:rFonts w:ascii="Courier New" w:hAnsi="Courier New" w:cs="Courier New"/>
          <w:szCs w:val="24"/>
          <w:lang w:val="es-ES"/>
        </w:rPr>
        <w:t>junio</w:t>
      </w:r>
      <w:r w:rsidR="001A1A48" w:rsidRPr="001C1B20">
        <w:rPr>
          <w:rFonts w:ascii="Courier New" w:hAnsi="Courier New" w:cs="Courier New"/>
          <w:szCs w:val="24"/>
          <w:lang w:val="es-ES"/>
        </w:rPr>
        <w:t xml:space="preserve"> de 20</w:t>
      </w:r>
      <w:r w:rsidR="0045229C" w:rsidRPr="001C1B20">
        <w:rPr>
          <w:rFonts w:ascii="Courier New" w:hAnsi="Courier New" w:cs="Courier New"/>
          <w:szCs w:val="24"/>
          <w:lang w:val="es-ES"/>
        </w:rPr>
        <w:t>24</w:t>
      </w:r>
      <w:r w:rsidR="00950EF4" w:rsidRPr="001C1B20">
        <w:rPr>
          <w:rFonts w:ascii="Courier New" w:hAnsi="Courier New" w:cs="Courier New"/>
          <w:szCs w:val="24"/>
          <w:lang w:val="es-ES"/>
        </w:rPr>
        <w:t>.</w:t>
      </w:r>
    </w:p>
    <w:p w14:paraId="2CC70CC9" w14:textId="77777777" w:rsidR="00AE0E6C" w:rsidRPr="005515D4" w:rsidRDefault="00AE0E6C" w:rsidP="00EC5C80">
      <w:pPr>
        <w:pStyle w:val="Sangradetextonormal"/>
        <w:spacing w:after="0" w:line="276" w:lineRule="auto"/>
        <w:ind w:left="0"/>
        <w:jc w:val="both"/>
        <w:rPr>
          <w:rFonts w:ascii="Courier New" w:hAnsi="Courier New" w:cs="Courier New"/>
          <w:color w:val="FF0000"/>
          <w:szCs w:val="24"/>
          <w:lang w:val="es-ES"/>
        </w:rPr>
      </w:pPr>
      <w:bookmarkStart w:id="0" w:name="OLE_LINK1"/>
      <w:bookmarkStart w:id="1" w:name="OLE_LINK2"/>
    </w:p>
    <w:p w14:paraId="205522D2" w14:textId="77777777" w:rsidR="00D63A38" w:rsidRPr="00ED1FC1" w:rsidRDefault="00034265" w:rsidP="00901AA9">
      <w:pPr>
        <w:pStyle w:val="Sangradetextonormal"/>
        <w:numPr>
          <w:ilvl w:val="0"/>
          <w:numId w:val="3"/>
        </w:numPr>
        <w:spacing w:after="0" w:line="276" w:lineRule="auto"/>
        <w:rPr>
          <w:rFonts w:ascii="Courier New" w:hAnsi="Courier New" w:cs="Courier New"/>
          <w:b/>
          <w:bCs/>
          <w:szCs w:val="24"/>
        </w:rPr>
      </w:pPr>
      <w:r w:rsidRPr="00ED1FC1">
        <w:rPr>
          <w:rFonts w:ascii="Courier New" w:hAnsi="Courier New" w:cs="Courier New"/>
          <w:b/>
          <w:bCs/>
          <w:szCs w:val="24"/>
        </w:rPr>
        <w:t>ANTECEDENTES</w:t>
      </w:r>
    </w:p>
    <w:p w14:paraId="7D2591FA" w14:textId="77777777" w:rsidR="00AC282B" w:rsidRPr="00D303A1" w:rsidRDefault="00AC282B" w:rsidP="00901AA9">
      <w:pPr>
        <w:pStyle w:val="Sangradetextonormal"/>
        <w:spacing w:after="0" w:line="276" w:lineRule="auto"/>
        <w:ind w:left="3555"/>
        <w:rPr>
          <w:rFonts w:ascii="Courier New" w:hAnsi="Courier New" w:cs="Courier New"/>
          <w:b/>
          <w:bCs/>
          <w:szCs w:val="24"/>
          <w:highlight w:val="yellow"/>
        </w:rPr>
      </w:pPr>
    </w:p>
    <w:p w14:paraId="255E0CCC" w14:textId="6990B973" w:rsidR="00B76401" w:rsidRDefault="00CD6AAE" w:rsidP="00901AA9">
      <w:pPr>
        <w:pStyle w:val="Sangradetextonormal"/>
        <w:spacing w:after="0" w:line="276" w:lineRule="auto"/>
        <w:ind w:left="2835" w:firstLine="709"/>
        <w:jc w:val="both"/>
        <w:rPr>
          <w:rFonts w:ascii="Courier New" w:hAnsi="Courier New" w:cs="Courier New"/>
          <w:szCs w:val="24"/>
        </w:rPr>
      </w:pPr>
      <w:r w:rsidRPr="00CD6AAE">
        <w:rPr>
          <w:rFonts w:ascii="Courier New" w:hAnsi="Courier New" w:cs="Courier New"/>
          <w:szCs w:val="24"/>
        </w:rPr>
        <w:t xml:space="preserve">Luego de haber logrado una asociación política y económica sin precedentes con la Unión Europea (en adelante, </w:t>
      </w:r>
      <w:r w:rsidR="00A75593">
        <w:rPr>
          <w:rFonts w:ascii="Courier New" w:hAnsi="Courier New" w:cs="Courier New"/>
          <w:szCs w:val="24"/>
        </w:rPr>
        <w:t>“</w:t>
      </w:r>
      <w:r w:rsidRPr="00CD6AAE">
        <w:rPr>
          <w:rFonts w:ascii="Courier New" w:hAnsi="Courier New" w:cs="Courier New"/>
          <w:szCs w:val="24"/>
        </w:rPr>
        <w:t>UE</w:t>
      </w:r>
      <w:r w:rsidR="00A75593">
        <w:rPr>
          <w:rFonts w:ascii="Courier New" w:hAnsi="Courier New" w:cs="Courier New"/>
          <w:szCs w:val="24"/>
        </w:rPr>
        <w:t>”</w:t>
      </w:r>
      <w:r w:rsidRPr="00CD6AAE">
        <w:rPr>
          <w:rFonts w:ascii="Courier New" w:hAnsi="Courier New" w:cs="Courier New"/>
          <w:szCs w:val="24"/>
        </w:rPr>
        <w:t>) en 2002, e</w:t>
      </w:r>
      <w:r w:rsidR="001D6B08">
        <w:rPr>
          <w:rFonts w:ascii="Courier New" w:hAnsi="Courier New" w:cs="Courier New"/>
          <w:szCs w:val="24"/>
        </w:rPr>
        <w:t xml:space="preserve"> </w:t>
      </w:r>
      <w:r w:rsidR="001D6B08" w:rsidRPr="001D6B08">
        <w:rPr>
          <w:rFonts w:ascii="Courier New" w:hAnsi="Courier New" w:cs="Courier New"/>
          <w:szCs w:val="24"/>
        </w:rPr>
        <w:t>iniciar un proceso de</w:t>
      </w:r>
      <w:r w:rsidR="001D6B08">
        <w:rPr>
          <w:rFonts w:ascii="Courier New" w:hAnsi="Courier New" w:cs="Courier New"/>
          <w:szCs w:val="24"/>
        </w:rPr>
        <w:t xml:space="preserve"> </w:t>
      </w:r>
      <w:r w:rsidR="001D6B08" w:rsidRPr="001D6B08">
        <w:rPr>
          <w:rFonts w:ascii="Courier New" w:hAnsi="Courier New" w:cs="Courier New"/>
          <w:szCs w:val="24"/>
        </w:rPr>
        <w:t>modernización con la</w:t>
      </w:r>
      <w:r w:rsidR="001D6B08">
        <w:rPr>
          <w:rFonts w:ascii="Courier New" w:hAnsi="Courier New" w:cs="Courier New"/>
          <w:szCs w:val="24"/>
        </w:rPr>
        <w:t xml:space="preserve"> </w:t>
      </w:r>
      <w:r w:rsidR="001D6B08" w:rsidRPr="001D6B08">
        <w:rPr>
          <w:rFonts w:ascii="Courier New" w:hAnsi="Courier New" w:cs="Courier New"/>
          <w:szCs w:val="24"/>
        </w:rPr>
        <w:t>UE que concluyó con</w:t>
      </w:r>
      <w:r w:rsidR="001D6B08">
        <w:rPr>
          <w:rFonts w:ascii="Courier New" w:hAnsi="Courier New" w:cs="Courier New"/>
          <w:szCs w:val="24"/>
        </w:rPr>
        <w:t xml:space="preserve"> </w:t>
      </w:r>
      <w:r w:rsidR="001D6B08" w:rsidRPr="001D6B08">
        <w:rPr>
          <w:rFonts w:ascii="Courier New" w:hAnsi="Courier New" w:cs="Courier New"/>
          <w:szCs w:val="24"/>
        </w:rPr>
        <w:t>la</w:t>
      </w:r>
      <w:r w:rsidR="007903C9">
        <w:rPr>
          <w:rFonts w:ascii="Courier New" w:hAnsi="Courier New" w:cs="Courier New"/>
          <w:szCs w:val="24"/>
        </w:rPr>
        <w:t xml:space="preserve"> </w:t>
      </w:r>
      <w:r w:rsidR="007903C9" w:rsidRPr="007903C9">
        <w:rPr>
          <w:rFonts w:ascii="Courier New" w:hAnsi="Courier New" w:cs="Courier New"/>
          <w:szCs w:val="24"/>
        </w:rPr>
        <w:t>suscripción del</w:t>
      </w:r>
      <w:r w:rsidR="007903C9">
        <w:rPr>
          <w:rFonts w:ascii="Courier New" w:hAnsi="Courier New" w:cs="Courier New"/>
          <w:szCs w:val="24"/>
        </w:rPr>
        <w:t xml:space="preserve"> </w:t>
      </w:r>
      <w:r w:rsidR="007903C9" w:rsidRPr="007903C9">
        <w:rPr>
          <w:rFonts w:ascii="Courier New" w:hAnsi="Courier New" w:cs="Courier New"/>
          <w:szCs w:val="24"/>
        </w:rPr>
        <w:t>Acuerdo Marco Avanzado</w:t>
      </w:r>
      <w:r w:rsidR="007903C9">
        <w:rPr>
          <w:rFonts w:ascii="Courier New" w:hAnsi="Courier New" w:cs="Courier New"/>
          <w:szCs w:val="24"/>
        </w:rPr>
        <w:t xml:space="preserve"> </w:t>
      </w:r>
      <w:r w:rsidR="007903C9" w:rsidRPr="007903C9">
        <w:rPr>
          <w:rFonts w:ascii="Courier New" w:hAnsi="Courier New" w:cs="Courier New"/>
          <w:szCs w:val="24"/>
        </w:rPr>
        <w:t>y el</w:t>
      </w:r>
      <w:r w:rsidR="007903C9">
        <w:rPr>
          <w:rFonts w:ascii="Courier New" w:hAnsi="Courier New" w:cs="Courier New"/>
          <w:szCs w:val="24"/>
        </w:rPr>
        <w:t xml:space="preserve"> </w:t>
      </w:r>
      <w:r w:rsidR="007903C9" w:rsidRPr="007903C9">
        <w:rPr>
          <w:rFonts w:ascii="Courier New" w:hAnsi="Courier New" w:cs="Courier New"/>
          <w:szCs w:val="24"/>
        </w:rPr>
        <w:t>Acuerdo Interino</w:t>
      </w:r>
      <w:r w:rsidR="00B835C9">
        <w:rPr>
          <w:rFonts w:ascii="Courier New" w:hAnsi="Courier New" w:cs="Courier New"/>
          <w:szCs w:val="24"/>
        </w:rPr>
        <w:t xml:space="preserve"> </w:t>
      </w:r>
      <w:r w:rsidR="00B835C9" w:rsidRPr="00B835C9">
        <w:rPr>
          <w:rFonts w:ascii="Courier New" w:hAnsi="Courier New" w:cs="Courier New"/>
          <w:szCs w:val="24"/>
        </w:rPr>
        <w:t>de Comercio, ambos suscritos por Chile y la Unión Europea y sus Estados Miembros, que se encuentran aprobados por nuestro Congreso Nacional, consolidar la relación bilateral con la Asociación Europea de Libre Comercio</w:t>
      </w:r>
      <w:r w:rsidR="00B835C9">
        <w:rPr>
          <w:rFonts w:ascii="Courier New" w:hAnsi="Courier New" w:cs="Courier New"/>
          <w:szCs w:val="24"/>
        </w:rPr>
        <w:t>,</w:t>
      </w:r>
      <w:r w:rsidR="00B835C9" w:rsidRPr="00B835C9">
        <w:rPr>
          <w:rFonts w:ascii="Courier New" w:hAnsi="Courier New" w:cs="Courier New"/>
          <w:szCs w:val="24"/>
        </w:rPr>
        <w:t xml:space="preserve"> </w:t>
      </w:r>
      <w:r w:rsidR="00463474">
        <w:rPr>
          <w:rFonts w:ascii="Courier New" w:hAnsi="Courier New" w:cs="Courier New"/>
          <w:szCs w:val="24"/>
        </w:rPr>
        <w:t xml:space="preserve"> </w:t>
      </w:r>
      <w:r w:rsidR="00B835C9" w:rsidRPr="00B835C9">
        <w:rPr>
          <w:rFonts w:ascii="Courier New" w:hAnsi="Courier New" w:cs="Courier New"/>
          <w:szCs w:val="24"/>
        </w:rPr>
        <w:t>conformada por Suiza, Noruega, Islandia y</w:t>
      </w:r>
      <w:r w:rsidR="00463474" w:rsidRPr="00463474">
        <w:t xml:space="preserve"> </w:t>
      </w:r>
      <w:r w:rsidR="00463474" w:rsidRPr="00463474">
        <w:rPr>
          <w:rFonts w:ascii="Courier New" w:hAnsi="Courier New" w:cs="Courier New"/>
          <w:szCs w:val="24"/>
        </w:rPr>
        <w:t xml:space="preserve">Liechtenstein (en adelante </w:t>
      </w:r>
      <w:r w:rsidR="00463474">
        <w:rPr>
          <w:rFonts w:ascii="Courier New" w:hAnsi="Courier New" w:cs="Courier New"/>
          <w:szCs w:val="24"/>
        </w:rPr>
        <w:t>“</w:t>
      </w:r>
      <w:r w:rsidR="00463474" w:rsidRPr="00463474">
        <w:rPr>
          <w:rFonts w:ascii="Courier New" w:hAnsi="Courier New" w:cs="Courier New"/>
          <w:szCs w:val="24"/>
        </w:rPr>
        <w:t>EFTA</w:t>
      </w:r>
      <w:r w:rsidR="00463474">
        <w:rPr>
          <w:rFonts w:ascii="Courier New" w:hAnsi="Courier New" w:cs="Courier New"/>
          <w:szCs w:val="24"/>
        </w:rPr>
        <w:t>”</w:t>
      </w:r>
      <w:r w:rsidR="00463474" w:rsidRPr="00463474">
        <w:rPr>
          <w:rFonts w:ascii="Courier New" w:hAnsi="Courier New" w:cs="Courier New"/>
          <w:szCs w:val="24"/>
        </w:rPr>
        <w:t xml:space="preserve">, por sus </w:t>
      </w:r>
      <w:r w:rsidR="00463474" w:rsidRPr="00463474">
        <w:rPr>
          <w:rFonts w:ascii="Courier New" w:hAnsi="Courier New" w:cs="Courier New"/>
          <w:szCs w:val="24"/>
        </w:rPr>
        <w:lastRenderedPageBreak/>
        <w:t>siglas en inglés), a través de un Acuerdo</w:t>
      </w:r>
      <w:r w:rsidR="00463474">
        <w:rPr>
          <w:rFonts w:ascii="Courier New" w:hAnsi="Courier New" w:cs="Courier New"/>
          <w:szCs w:val="24"/>
        </w:rPr>
        <w:t xml:space="preserve"> </w:t>
      </w:r>
      <w:r w:rsidR="008F1F6B">
        <w:rPr>
          <w:rFonts w:ascii="Courier New" w:hAnsi="Courier New" w:cs="Courier New"/>
          <w:szCs w:val="24"/>
        </w:rPr>
        <w:t>Comercial</w:t>
      </w:r>
      <w:r w:rsidR="00D82830">
        <w:rPr>
          <w:rFonts w:ascii="Courier New" w:hAnsi="Courier New" w:cs="Courier New"/>
          <w:szCs w:val="24"/>
        </w:rPr>
        <w:t xml:space="preserve"> </w:t>
      </w:r>
      <w:r w:rsidR="008A7EF3">
        <w:rPr>
          <w:rFonts w:ascii="Courier New" w:hAnsi="Courier New" w:cs="Courier New"/>
          <w:szCs w:val="24"/>
        </w:rPr>
        <w:t>(</w:t>
      </w:r>
      <w:r w:rsidR="00D82830">
        <w:rPr>
          <w:rFonts w:ascii="Courier New" w:hAnsi="Courier New" w:cs="Courier New"/>
          <w:szCs w:val="24"/>
        </w:rPr>
        <w:t>en adelante “Acuerdo”)</w:t>
      </w:r>
      <w:r w:rsidR="00E155C1">
        <w:rPr>
          <w:rFonts w:ascii="Courier New" w:hAnsi="Courier New" w:cs="Courier New"/>
          <w:szCs w:val="24"/>
        </w:rPr>
        <w:t>,</w:t>
      </w:r>
      <w:r w:rsidR="008F1F6B">
        <w:rPr>
          <w:rFonts w:ascii="Courier New" w:hAnsi="Courier New" w:cs="Courier New"/>
          <w:szCs w:val="24"/>
        </w:rPr>
        <w:t xml:space="preserve"> </w:t>
      </w:r>
      <w:r w:rsidR="008405CC" w:rsidRPr="008405CC">
        <w:rPr>
          <w:rFonts w:ascii="Courier New" w:hAnsi="Courier New" w:cs="Courier New"/>
          <w:szCs w:val="24"/>
        </w:rPr>
        <w:t xml:space="preserve">representó un paso significativo </w:t>
      </w:r>
      <w:r w:rsidR="00C62D47">
        <w:rPr>
          <w:rFonts w:ascii="Courier New" w:hAnsi="Courier New" w:cs="Courier New"/>
          <w:szCs w:val="24"/>
        </w:rPr>
        <w:t>para</w:t>
      </w:r>
      <w:r w:rsidR="008F1F6B">
        <w:rPr>
          <w:rFonts w:ascii="Courier New" w:hAnsi="Courier New" w:cs="Courier New"/>
          <w:szCs w:val="24"/>
        </w:rPr>
        <w:t xml:space="preserve"> impulsar la presencia de Chile en la </w:t>
      </w:r>
      <w:r w:rsidR="008405CC" w:rsidRPr="008405CC">
        <w:rPr>
          <w:rFonts w:ascii="Courier New" w:hAnsi="Courier New" w:cs="Courier New"/>
          <w:szCs w:val="24"/>
        </w:rPr>
        <w:t>región europea</w:t>
      </w:r>
      <w:r w:rsidR="008F1F6B">
        <w:rPr>
          <w:rFonts w:ascii="Courier New" w:hAnsi="Courier New" w:cs="Courier New"/>
          <w:szCs w:val="24"/>
        </w:rPr>
        <w:t>.</w:t>
      </w:r>
    </w:p>
    <w:p w14:paraId="364A9EA3" w14:textId="77777777" w:rsidR="00005F4B" w:rsidRDefault="00005F4B" w:rsidP="00901AA9">
      <w:pPr>
        <w:pStyle w:val="Sangradetextonormal"/>
        <w:spacing w:after="0" w:line="276" w:lineRule="auto"/>
        <w:ind w:left="2835" w:firstLine="709"/>
        <w:jc w:val="both"/>
        <w:rPr>
          <w:rFonts w:ascii="Courier New" w:hAnsi="Courier New" w:cs="Courier New"/>
          <w:szCs w:val="24"/>
        </w:rPr>
      </w:pPr>
    </w:p>
    <w:p w14:paraId="6539430F" w14:textId="0951EE7D" w:rsidR="00195D36" w:rsidRDefault="00E30EA6" w:rsidP="60CE4C88">
      <w:pPr>
        <w:pStyle w:val="Sangradetextonormal"/>
        <w:spacing w:after="0" w:line="276" w:lineRule="auto"/>
        <w:ind w:left="2835" w:firstLine="709"/>
        <w:jc w:val="both"/>
        <w:rPr>
          <w:rFonts w:ascii="Courier New" w:hAnsi="Courier New" w:cs="Courier New"/>
          <w:lang w:val="es-ES"/>
        </w:rPr>
      </w:pPr>
      <w:r w:rsidRPr="60CE4C88">
        <w:rPr>
          <w:rFonts w:ascii="Courier New" w:hAnsi="Courier New" w:cs="Courier New"/>
          <w:lang w:val="es-ES"/>
        </w:rPr>
        <w:t xml:space="preserve">En efecto, luego de la </w:t>
      </w:r>
      <w:r w:rsidR="00CC6806" w:rsidRPr="60CE4C88">
        <w:rPr>
          <w:rFonts w:ascii="Courier New" w:hAnsi="Courier New" w:cs="Courier New"/>
          <w:lang w:val="es-ES"/>
        </w:rPr>
        <w:t xml:space="preserve">entrada en vigor </w:t>
      </w:r>
      <w:r w:rsidRPr="60CE4C88">
        <w:rPr>
          <w:rFonts w:ascii="Courier New" w:hAnsi="Courier New" w:cs="Courier New"/>
          <w:lang w:val="es-ES"/>
        </w:rPr>
        <w:t>del Acuerdo, e</w:t>
      </w:r>
      <w:r w:rsidR="00E01355" w:rsidRPr="60CE4C88">
        <w:rPr>
          <w:rFonts w:ascii="Courier New" w:hAnsi="Courier New" w:cs="Courier New"/>
          <w:lang w:val="es-ES"/>
        </w:rPr>
        <w:t>l intercambio comercial con EFTA</w:t>
      </w:r>
      <w:r w:rsidR="00DA18EA" w:rsidRPr="60CE4C88">
        <w:rPr>
          <w:rFonts w:ascii="Courier New" w:hAnsi="Courier New" w:cs="Courier New"/>
          <w:lang w:val="es-ES"/>
        </w:rPr>
        <w:t>, en la última década,</w:t>
      </w:r>
      <w:r w:rsidR="00E01355" w:rsidRPr="60CE4C88">
        <w:rPr>
          <w:rFonts w:ascii="Courier New" w:hAnsi="Courier New" w:cs="Courier New"/>
          <w:lang w:val="es-ES"/>
        </w:rPr>
        <w:t xml:space="preserve"> ha crecido a una tasa promedio anual de 7,7%, alcanzando los US$ 1.536 millones en 2024. Las exportaciones</w:t>
      </w:r>
      <w:r w:rsidR="00A50508" w:rsidRPr="60CE4C88">
        <w:rPr>
          <w:rFonts w:ascii="Courier New" w:hAnsi="Courier New" w:cs="Courier New"/>
          <w:lang w:val="es-ES"/>
        </w:rPr>
        <w:t>,</w:t>
      </w:r>
      <w:r w:rsidR="00E01355" w:rsidRPr="60CE4C88">
        <w:rPr>
          <w:rFonts w:ascii="Courier New" w:hAnsi="Courier New" w:cs="Courier New"/>
          <w:lang w:val="es-ES"/>
        </w:rPr>
        <w:t xml:space="preserve"> por su parte</w:t>
      </w:r>
      <w:r w:rsidR="00A50508" w:rsidRPr="60CE4C88">
        <w:rPr>
          <w:rFonts w:ascii="Courier New" w:hAnsi="Courier New" w:cs="Courier New"/>
          <w:lang w:val="es-ES"/>
        </w:rPr>
        <w:t>,</w:t>
      </w:r>
      <w:r w:rsidR="00E01355" w:rsidRPr="60CE4C88">
        <w:rPr>
          <w:rFonts w:ascii="Courier New" w:hAnsi="Courier New" w:cs="Courier New"/>
          <w:lang w:val="es-ES"/>
        </w:rPr>
        <w:t xml:space="preserve"> crecieron a razón de un 9,3% anual, pasando </w:t>
      </w:r>
      <w:r w:rsidR="00005F4B" w:rsidRPr="60CE4C88">
        <w:rPr>
          <w:rFonts w:ascii="Courier New" w:hAnsi="Courier New" w:cs="Courier New"/>
          <w:lang w:val="es-ES"/>
        </w:rPr>
        <w:t>d</w:t>
      </w:r>
      <w:r w:rsidR="00E01355" w:rsidRPr="60CE4C88">
        <w:rPr>
          <w:rFonts w:ascii="Courier New" w:hAnsi="Courier New" w:cs="Courier New"/>
          <w:lang w:val="es-ES"/>
        </w:rPr>
        <w:t>e envíos por US$ 171 millones en 2004 a los US$ 1.009 millones en 2024</w:t>
      </w:r>
      <w:r w:rsidR="005600E8" w:rsidRPr="60CE4C88">
        <w:rPr>
          <w:rFonts w:ascii="Courier New" w:hAnsi="Courier New" w:cs="Courier New"/>
          <w:lang w:val="es-ES"/>
        </w:rPr>
        <w:t xml:space="preserve"> y </w:t>
      </w:r>
      <w:r w:rsidR="00E01355" w:rsidRPr="60CE4C88">
        <w:rPr>
          <w:rFonts w:ascii="Courier New" w:hAnsi="Courier New" w:cs="Courier New"/>
          <w:lang w:val="es-ES"/>
        </w:rPr>
        <w:t>las importaciones registra</w:t>
      </w:r>
      <w:r w:rsidR="005600E8" w:rsidRPr="60CE4C88">
        <w:rPr>
          <w:rFonts w:ascii="Courier New" w:hAnsi="Courier New" w:cs="Courier New"/>
          <w:lang w:val="es-ES"/>
        </w:rPr>
        <w:t>ron</w:t>
      </w:r>
      <w:r w:rsidR="00E01355" w:rsidRPr="60CE4C88">
        <w:rPr>
          <w:rFonts w:ascii="Courier New" w:hAnsi="Courier New" w:cs="Courier New"/>
          <w:lang w:val="es-ES"/>
        </w:rPr>
        <w:t xml:space="preserve"> un crecimiento promedio anual de 5,7 % desde 2004</w:t>
      </w:r>
      <w:r w:rsidR="005600E8" w:rsidRPr="60CE4C88">
        <w:rPr>
          <w:rFonts w:ascii="Courier New" w:hAnsi="Courier New" w:cs="Courier New"/>
          <w:lang w:val="es-ES"/>
        </w:rPr>
        <w:t>, alcanza</w:t>
      </w:r>
      <w:r w:rsidR="00BF4F85" w:rsidRPr="60CE4C88">
        <w:rPr>
          <w:rFonts w:ascii="Courier New" w:hAnsi="Courier New" w:cs="Courier New"/>
          <w:lang w:val="es-ES"/>
        </w:rPr>
        <w:t>ndo</w:t>
      </w:r>
      <w:r w:rsidR="005600E8" w:rsidRPr="60CE4C88">
        <w:rPr>
          <w:rFonts w:ascii="Courier New" w:hAnsi="Courier New" w:cs="Courier New"/>
          <w:lang w:val="es-ES"/>
        </w:rPr>
        <w:t xml:space="preserve"> los US$ 527 millones en 2024</w:t>
      </w:r>
      <w:r w:rsidR="00E01355" w:rsidRPr="60CE4C88">
        <w:rPr>
          <w:rFonts w:ascii="Courier New" w:hAnsi="Courier New" w:cs="Courier New"/>
          <w:lang w:val="es-ES"/>
        </w:rPr>
        <w:t>.</w:t>
      </w:r>
      <w:r w:rsidR="00CC6806" w:rsidRPr="60CE4C88">
        <w:rPr>
          <w:rFonts w:ascii="Courier New" w:hAnsi="Courier New" w:cs="Courier New"/>
          <w:lang w:val="es-ES"/>
        </w:rPr>
        <w:t xml:space="preserve"> Asimismo</w:t>
      </w:r>
      <w:r w:rsidR="00E01355" w:rsidRPr="60CE4C88">
        <w:rPr>
          <w:rFonts w:ascii="Courier New" w:hAnsi="Courier New" w:cs="Courier New"/>
          <w:lang w:val="es-ES"/>
        </w:rPr>
        <w:t>, el número de empresas chilenas con ventas a EFTA ha crecido cerca de un 10,5%, respecto de 2004.</w:t>
      </w:r>
      <w:r w:rsidR="00707987" w:rsidRPr="60CE4C88">
        <w:rPr>
          <w:rFonts w:ascii="Courier New" w:hAnsi="Courier New" w:cs="Courier New"/>
          <w:lang w:val="es-ES"/>
        </w:rPr>
        <w:t xml:space="preserve"> </w:t>
      </w:r>
    </w:p>
    <w:p w14:paraId="6FF9771F" w14:textId="77777777" w:rsidR="00195D36" w:rsidRDefault="00195D36" w:rsidP="00707987">
      <w:pPr>
        <w:pStyle w:val="Sangradetextonormal"/>
        <w:spacing w:after="0" w:line="276" w:lineRule="auto"/>
        <w:ind w:left="2835" w:firstLine="709"/>
        <w:jc w:val="both"/>
        <w:rPr>
          <w:rFonts w:ascii="Courier New" w:hAnsi="Courier New" w:cs="Courier New"/>
          <w:szCs w:val="24"/>
        </w:rPr>
      </w:pPr>
    </w:p>
    <w:p w14:paraId="37E64CE8" w14:textId="2736DCCC" w:rsidR="00707987" w:rsidRDefault="00707987" w:rsidP="60CE4C88">
      <w:pPr>
        <w:pStyle w:val="Sangradetextonormal"/>
        <w:spacing w:after="0" w:line="276" w:lineRule="auto"/>
        <w:ind w:left="2835" w:firstLine="709"/>
        <w:jc w:val="both"/>
        <w:rPr>
          <w:rFonts w:ascii="Courier New" w:hAnsi="Courier New" w:cs="Courier New"/>
          <w:lang w:val="es-ES"/>
        </w:rPr>
      </w:pPr>
      <w:r w:rsidRPr="60CE4C88">
        <w:rPr>
          <w:rFonts w:ascii="Courier New" w:hAnsi="Courier New" w:cs="Courier New"/>
          <w:lang w:val="es-ES"/>
        </w:rPr>
        <w:t xml:space="preserve">EFTA </w:t>
      </w:r>
      <w:r w:rsidR="00195D36" w:rsidRPr="60CE4C88">
        <w:rPr>
          <w:rFonts w:ascii="Courier New" w:hAnsi="Courier New" w:cs="Courier New"/>
          <w:lang w:val="es-ES"/>
        </w:rPr>
        <w:t xml:space="preserve">es </w:t>
      </w:r>
      <w:r w:rsidR="00F600B4" w:rsidRPr="60CE4C88">
        <w:rPr>
          <w:rFonts w:ascii="Courier New" w:hAnsi="Courier New" w:cs="Courier New"/>
          <w:lang w:val="es-ES"/>
        </w:rPr>
        <w:t xml:space="preserve">actualmente </w:t>
      </w:r>
      <w:r w:rsidRPr="60CE4C88">
        <w:rPr>
          <w:rFonts w:ascii="Courier New" w:hAnsi="Courier New" w:cs="Courier New"/>
          <w:lang w:val="es-ES"/>
        </w:rPr>
        <w:t>el sexto mayor inversor</w:t>
      </w:r>
      <w:r w:rsidR="00F600B4" w:rsidRPr="60CE4C88">
        <w:rPr>
          <w:rFonts w:ascii="Courier New" w:hAnsi="Courier New" w:cs="Courier New"/>
          <w:lang w:val="es-ES"/>
        </w:rPr>
        <w:t xml:space="preserve"> de Europa</w:t>
      </w:r>
      <w:r w:rsidRPr="60CE4C88">
        <w:rPr>
          <w:rFonts w:ascii="Courier New" w:hAnsi="Courier New" w:cs="Courier New"/>
          <w:lang w:val="es-ES"/>
        </w:rPr>
        <w:t xml:space="preserve"> en Chile</w:t>
      </w:r>
      <w:r w:rsidR="00E01355" w:rsidRPr="60CE4C88">
        <w:rPr>
          <w:rFonts w:ascii="Courier New" w:hAnsi="Courier New" w:cs="Courier New"/>
          <w:lang w:val="es-ES"/>
        </w:rPr>
        <w:t>,</w:t>
      </w:r>
      <w:r w:rsidRPr="60CE4C88">
        <w:rPr>
          <w:rFonts w:ascii="Courier New" w:hAnsi="Courier New" w:cs="Courier New"/>
          <w:lang w:val="es-ES"/>
        </w:rPr>
        <w:t xml:space="preserve"> alcanzando un stock de inversión total de US$ </w:t>
      </w:r>
      <w:r w:rsidR="00E01355" w:rsidRPr="60CE4C88">
        <w:rPr>
          <w:rFonts w:ascii="Courier New" w:hAnsi="Courier New" w:cs="Courier New"/>
          <w:lang w:val="es-ES"/>
        </w:rPr>
        <w:t>3.688</w:t>
      </w:r>
      <w:r w:rsidR="004B78F4" w:rsidRPr="60CE4C88">
        <w:rPr>
          <w:rFonts w:ascii="Courier New" w:hAnsi="Courier New" w:cs="Courier New"/>
          <w:lang w:val="es-ES"/>
        </w:rPr>
        <w:t xml:space="preserve"> </w:t>
      </w:r>
      <w:r w:rsidRPr="60CE4C88">
        <w:rPr>
          <w:rFonts w:ascii="Courier New" w:hAnsi="Courier New" w:cs="Courier New"/>
          <w:lang w:val="es-ES"/>
        </w:rPr>
        <w:t>millones al 202</w:t>
      </w:r>
      <w:r w:rsidR="00E01355" w:rsidRPr="60CE4C88">
        <w:rPr>
          <w:rFonts w:ascii="Courier New" w:hAnsi="Courier New" w:cs="Courier New"/>
          <w:lang w:val="es-ES"/>
        </w:rPr>
        <w:t>3</w:t>
      </w:r>
      <w:r w:rsidRPr="60CE4C88">
        <w:rPr>
          <w:rFonts w:ascii="Courier New" w:hAnsi="Courier New" w:cs="Courier New"/>
          <w:lang w:val="es-ES"/>
        </w:rPr>
        <w:t>.</w:t>
      </w:r>
    </w:p>
    <w:p w14:paraId="19F75CD3" w14:textId="77777777" w:rsidR="00707987" w:rsidRDefault="00707987" w:rsidP="00E22184">
      <w:pPr>
        <w:pStyle w:val="Sangradetextonormal"/>
        <w:spacing w:after="0" w:line="276" w:lineRule="auto"/>
        <w:ind w:left="0"/>
        <w:jc w:val="both"/>
        <w:rPr>
          <w:rFonts w:ascii="Courier New" w:hAnsi="Courier New" w:cs="Courier New"/>
          <w:szCs w:val="24"/>
        </w:rPr>
      </w:pPr>
    </w:p>
    <w:p w14:paraId="13A9A849" w14:textId="7AA47354" w:rsidR="002E63FA" w:rsidRPr="008F1F6B" w:rsidRDefault="004B78F4" w:rsidP="60CE4C88">
      <w:pPr>
        <w:pStyle w:val="Sangradetextonormal"/>
        <w:spacing w:after="0" w:line="276" w:lineRule="auto"/>
        <w:ind w:left="2835" w:firstLine="709"/>
        <w:jc w:val="both"/>
        <w:rPr>
          <w:rFonts w:ascii="Courier New" w:hAnsi="Courier New" w:cs="Courier New"/>
          <w:lang w:val="es-ES"/>
        </w:rPr>
      </w:pPr>
      <w:r w:rsidRPr="60CE4C88">
        <w:rPr>
          <w:rFonts w:ascii="Courier New" w:hAnsi="Courier New" w:cs="Courier New"/>
          <w:lang w:val="es-ES"/>
        </w:rPr>
        <w:t>Sin embargo</w:t>
      </w:r>
      <w:r w:rsidR="001B7102" w:rsidRPr="60CE4C88">
        <w:rPr>
          <w:rFonts w:ascii="Courier New" w:hAnsi="Courier New" w:cs="Courier New"/>
          <w:lang w:val="es-ES"/>
        </w:rPr>
        <w:t>, a</w:t>
      </w:r>
      <w:r w:rsidR="002E63FA" w:rsidRPr="60CE4C88">
        <w:rPr>
          <w:rFonts w:ascii="Courier New" w:hAnsi="Courier New" w:cs="Courier New"/>
          <w:lang w:val="es-ES"/>
        </w:rPr>
        <w:t xml:space="preserve">mbas Partes </w:t>
      </w:r>
      <w:r w:rsidR="00D9023C" w:rsidRPr="60CE4C88">
        <w:rPr>
          <w:rFonts w:ascii="Courier New" w:hAnsi="Courier New" w:cs="Courier New"/>
          <w:lang w:val="es-ES"/>
        </w:rPr>
        <w:t>reconocieron</w:t>
      </w:r>
      <w:r w:rsidR="002E63FA" w:rsidRPr="60CE4C88">
        <w:rPr>
          <w:rFonts w:ascii="Courier New" w:hAnsi="Courier New" w:cs="Courier New"/>
          <w:lang w:val="es-ES"/>
        </w:rPr>
        <w:t xml:space="preserve"> que el marco comercial común </w:t>
      </w:r>
      <w:r w:rsidR="001F4A16" w:rsidRPr="60CE4C88">
        <w:rPr>
          <w:rFonts w:ascii="Courier New" w:hAnsi="Courier New" w:cs="Courier New"/>
          <w:lang w:val="es-ES"/>
        </w:rPr>
        <w:t>tenía espacios de mejora en cuanto al acceso al mercado de bienes y servicios y</w:t>
      </w:r>
      <w:r w:rsidR="00714795" w:rsidRPr="60CE4C88">
        <w:rPr>
          <w:rFonts w:ascii="Courier New" w:hAnsi="Courier New" w:cs="Courier New"/>
          <w:lang w:val="es-ES"/>
        </w:rPr>
        <w:t>, además,</w:t>
      </w:r>
      <w:r w:rsidR="001F4A16" w:rsidRPr="60CE4C88">
        <w:rPr>
          <w:rFonts w:ascii="Courier New" w:hAnsi="Courier New" w:cs="Courier New"/>
          <w:lang w:val="es-ES"/>
        </w:rPr>
        <w:t xml:space="preserve"> </w:t>
      </w:r>
      <w:r w:rsidR="002E63FA" w:rsidRPr="60CE4C88">
        <w:rPr>
          <w:rFonts w:ascii="Courier New" w:hAnsi="Courier New" w:cs="Courier New"/>
          <w:lang w:val="es-ES"/>
        </w:rPr>
        <w:t xml:space="preserve">requería una modernización para adaptarse a </w:t>
      </w:r>
      <w:r w:rsidR="00714795" w:rsidRPr="60CE4C88">
        <w:rPr>
          <w:rFonts w:ascii="Courier New" w:hAnsi="Courier New" w:cs="Courier New"/>
          <w:lang w:val="es-ES"/>
        </w:rPr>
        <w:t>los desafíos</w:t>
      </w:r>
      <w:r w:rsidR="002E63FA" w:rsidRPr="60CE4C88">
        <w:rPr>
          <w:rFonts w:ascii="Courier New" w:hAnsi="Courier New" w:cs="Courier New"/>
          <w:lang w:val="es-ES"/>
        </w:rPr>
        <w:t xml:space="preserve"> del mundo globalizado</w:t>
      </w:r>
      <w:r w:rsidR="00D82830" w:rsidRPr="60CE4C88">
        <w:rPr>
          <w:rFonts w:ascii="Courier New" w:hAnsi="Courier New" w:cs="Courier New"/>
          <w:lang w:val="es-ES"/>
        </w:rPr>
        <w:t>, considerando la red de acuerdo comerciales de ambas partes bajo nuevos estándares</w:t>
      </w:r>
      <w:r w:rsidR="001F4A16" w:rsidRPr="60CE4C88">
        <w:rPr>
          <w:rFonts w:ascii="Courier New" w:hAnsi="Courier New" w:cs="Courier New"/>
          <w:lang w:val="es-ES"/>
        </w:rPr>
        <w:t>,</w:t>
      </w:r>
      <w:r w:rsidR="002E63FA" w:rsidRPr="60CE4C88">
        <w:rPr>
          <w:rFonts w:ascii="Courier New" w:hAnsi="Courier New" w:cs="Courier New"/>
          <w:lang w:val="es-ES"/>
        </w:rPr>
        <w:t xml:space="preserve"> </w:t>
      </w:r>
      <w:r w:rsidR="00E22184" w:rsidRPr="60CE4C88">
        <w:rPr>
          <w:rFonts w:ascii="Courier New" w:hAnsi="Courier New" w:cs="Courier New"/>
          <w:lang w:val="es-ES"/>
        </w:rPr>
        <w:t>como por ejemplo incorporar disciplinas en materia de comercio digital</w:t>
      </w:r>
      <w:r w:rsidR="001F4A16" w:rsidRPr="60CE4C88">
        <w:rPr>
          <w:rFonts w:ascii="Courier New" w:hAnsi="Courier New" w:cs="Courier New"/>
          <w:lang w:val="es-ES"/>
        </w:rPr>
        <w:t xml:space="preserve"> y de comercio y desarrollo sustentable</w:t>
      </w:r>
      <w:r w:rsidR="002E63FA" w:rsidRPr="60CE4C88">
        <w:rPr>
          <w:rFonts w:ascii="Courier New" w:hAnsi="Courier New" w:cs="Courier New"/>
          <w:lang w:val="es-ES"/>
        </w:rPr>
        <w:t>.</w:t>
      </w:r>
    </w:p>
    <w:p w14:paraId="0C059067" w14:textId="77777777" w:rsidR="005F34F8" w:rsidRDefault="005F34F8" w:rsidP="00E22184">
      <w:pPr>
        <w:pStyle w:val="Sangradetextonormal"/>
        <w:spacing w:after="0" w:line="276" w:lineRule="auto"/>
        <w:ind w:left="0"/>
        <w:jc w:val="both"/>
        <w:rPr>
          <w:rFonts w:ascii="Courier New" w:hAnsi="Courier New" w:cs="Courier New"/>
          <w:szCs w:val="24"/>
        </w:rPr>
      </w:pPr>
    </w:p>
    <w:p w14:paraId="05F7EAC1" w14:textId="751CF088" w:rsidR="00ED1FC1" w:rsidRDefault="00ED1FC1" w:rsidP="00901AA9">
      <w:pPr>
        <w:pStyle w:val="Sangradetextonormal"/>
        <w:spacing w:after="0" w:line="276" w:lineRule="auto"/>
        <w:ind w:left="2835" w:firstLine="709"/>
        <w:jc w:val="both"/>
        <w:rPr>
          <w:rFonts w:ascii="Courier New" w:hAnsi="Courier New" w:cs="Courier New"/>
          <w:szCs w:val="24"/>
          <w:lang w:val="es-ES"/>
        </w:rPr>
      </w:pPr>
      <w:r w:rsidRPr="00ED1FC1">
        <w:rPr>
          <w:rFonts w:ascii="Courier New" w:hAnsi="Courier New" w:cs="Courier New"/>
          <w:szCs w:val="24"/>
          <w:lang w:val="es-ES"/>
        </w:rPr>
        <w:t>Es por ello</w:t>
      </w:r>
      <w:r w:rsidR="001B7102">
        <w:rPr>
          <w:rFonts w:ascii="Courier New" w:hAnsi="Courier New" w:cs="Courier New"/>
          <w:szCs w:val="24"/>
          <w:lang w:val="es-ES"/>
        </w:rPr>
        <w:t xml:space="preserve"> que</w:t>
      </w:r>
      <w:r w:rsidR="00EA0AD0">
        <w:rPr>
          <w:rFonts w:ascii="Courier New" w:hAnsi="Courier New" w:cs="Courier New"/>
          <w:szCs w:val="24"/>
          <w:lang w:val="es-ES"/>
        </w:rPr>
        <w:t>,</w:t>
      </w:r>
      <w:r w:rsidRPr="00ED1FC1">
        <w:rPr>
          <w:rFonts w:ascii="Courier New" w:hAnsi="Courier New" w:cs="Courier New"/>
          <w:szCs w:val="24"/>
          <w:lang w:val="es-ES"/>
        </w:rPr>
        <w:t xml:space="preserve"> el 19 de enero del </w:t>
      </w:r>
      <w:r>
        <w:rPr>
          <w:rFonts w:ascii="Courier New" w:hAnsi="Courier New" w:cs="Courier New"/>
          <w:szCs w:val="24"/>
          <w:lang w:val="es-ES"/>
        </w:rPr>
        <w:t>2024</w:t>
      </w:r>
      <w:r w:rsidRPr="00ED1FC1">
        <w:rPr>
          <w:rFonts w:ascii="Courier New" w:hAnsi="Courier New" w:cs="Courier New"/>
          <w:szCs w:val="24"/>
          <w:lang w:val="es-ES"/>
        </w:rPr>
        <w:t>, tras siete rondas de negociación</w:t>
      </w:r>
      <w:r w:rsidR="00D82830">
        <w:rPr>
          <w:rFonts w:ascii="Courier New" w:hAnsi="Courier New" w:cs="Courier New"/>
          <w:szCs w:val="24"/>
          <w:lang w:val="es-ES"/>
        </w:rPr>
        <w:t xml:space="preserve"> presenciales</w:t>
      </w:r>
      <w:r w:rsidRPr="00ED1FC1">
        <w:rPr>
          <w:rFonts w:ascii="Courier New" w:hAnsi="Courier New" w:cs="Courier New"/>
          <w:szCs w:val="24"/>
          <w:lang w:val="es-ES"/>
        </w:rPr>
        <w:t xml:space="preserve">, los equipos técnicos de Chile y </w:t>
      </w:r>
      <w:r w:rsidR="00D82830">
        <w:rPr>
          <w:rFonts w:ascii="Courier New" w:hAnsi="Courier New" w:cs="Courier New"/>
          <w:szCs w:val="24"/>
          <w:lang w:val="es-ES"/>
        </w:rPr>
        <w:t xml:space="preserve">de </w:t>
      </w:r>
      <w:r w:rsidRPr="00ED1FC1">
        <w:rPr>
          <w:rFonts w:ascii="Courier New" w:hAnsi="Courier New" w:cs="Courier New"/>
          <w:szCs w:val="24"/>
          <w:lang w:val="es-ES"/>
        </w:rPr>
        <w:t xml:space="preserve">EFTA concluyeron exitosamente las negociaciones de la modernización del Acuerdo. Posteriormente, el 24 de junio del 2024, se firmó el </w:t>
      </w:r>
      <w:r w:rsidR="00C62D47" w:rsidRPr="008B528B">
        <w:rPr>
          <w:rFonts w:ascii="Courier New" w:hAnsi="Courier New" w:cs="Courier New"/>
          <w:szCs w:val="24"/>
          <w:lang w:val="es-ES"/>
        </w:rPr>
        <w:t>P</w:t>
      </w:r>
      <w:r w:rsidRPr="008B528B">
        <w:rPr>
          <w:rFonts w:ascii="Courier New" w:hAnsi="Courier New" w:cs="Courier New"/>
          <w:szCs w:val="24"/>
          <w:lang w:val="es-ES"/>
        </w:rPr>
        <w:t xml:space="preserve">rotocolo </w:t>
      </w:r>
      <w:r w:rsidR="00C9259F">
        <w:rPr>
          <w:rFonts w:ascii="Courier New" w:hAnsi="Courier New" w:cs="Courier New"/>
          <w:szCs w:val="24"/>
          <w:lang w:val="es-ES"/>
        </w:rPr>
        <w:t>que</w:t>
      </w:r>
      <w:r w:rsidRPr="008B528B">
        <w:rPr>
          <w:rFonts w:ascii="Courier New" w:hAnsi="Courier New" w:cs="Courier New"/>
          <w:szCs w:val="24"/>
          <w:lang w:val="es-ES"/>
        </w:rPr>
        <w:t xml:space="preserve"> enmienda el </w:t>
      </w:r>
      <w:r w:rsidR="00D2701D">
        <w:rPr>
          <w:rFonts w:ascii="Courier New" w:hAnsi="Courier New" w:cs="Courier New"/>
          <w:szCs w:val="24"/>
          <w:lang w:val="es-ES"/>
        </w:rPr>
        <w:t>T</w:t>
      </w:r>
      <w:r w:rsidRPr="008B528B">
        <w:rPr>
          <w:rFonts w:ascii="Courier New" w:hAnsi="Courier New" w:cs="Courier New"/>
          <w:szCs w:val="24"/>
          <w:lang w:val="es-ES"/>
        </w:rPr>
        <w:t xml:space="preserve">ratado de </w:t>
      </w:r>
      <w:r w:rsidR="00D2701D">
        <w:rPr>
          <w:rFonts w:ascii="Courier New" w:hAnsi="Courier New" w:cs="Courier New"/>
          <w:szCs w:val="24"/>
          <w:lang w:val="es-ES"/>
        </w:rPr>
        <w:t>L</w:t>
      </w:r>
      <w:r w:rsidRPr="008B528B">
        <w:rPr>
          <w:rFonts w:ascii="Courier New" w:hAnsi="Courier New" w:cs="Courier New"/>
          <w:szCs w:val="24"/>
          <w:lang w:val="es-ES"/>
        </w:rPr>
        <w:t xml:space="preserve">ibre </w:t>
      </w:r>
      <w:r w:rsidR="00D2701D">
        <w:rPr>
          <w:rFonts w:ascii="Courier New" w:hAnsi="Courier New" w:cs="Courier New"/>
          <w:szCs w:val="24"/>
          <w:lang w:val="es-ES"/>
        </w:rPr>
        <w:t>C</w:t>
      </w:r>
      <w:r w:rsidRPr="008B528B">
        <w:rPr>
          <w:rFonts w:ascii="Courier New" w:hAnsi="Courier New" w:cs="Courier New"/>
          <w:szCs w:val="24"/>
          <w:lang w:val="es-ES"/>
        </w:rPr>
        <w:t>omercio entre Chile y la Asociación Europea de Libre Comercio (EFTA).</w:t>
      </w:r>
      <w:r w:rsidRPr="00ED1FC1">
        <w:rPr>
          <w:rFonts w:ascii="Courier New" w:hAnsi="Courier New" w:cs="Courier New"/>
          <w:szCs w:val="24"/>
          <w:lang w:val="es-ES"/>
        </w:rPr>
        <w:t xml:space="preserve"> </w:t>
      </w:r>
    </w:p>
    <w:p w14:paraId="12F5A56A" w14:textId="77777777" w:rsidR="00637974" w:rsidRDefault="00637974" w:rsidP="00901AA9">
      <w:pPr>
        <w:pStyle w:val="Sangradetextonormal"/>
        <w:spacing w:after="0" w:line="276" w:lineRule="auto"/>
        <w:ind w:left="2835" w:firstLine="709"/>
        <w:jc w:val="both"/>
        <w:rPr>
          <w:rFonts w:ascii="Courier New" w:hAnsi="Courier New" w:cs="Courier New"/>
          <w:szCs w:val="24"/>
          <w:lang w:val="es-ES"/>
        </w:rPr>
      </w:pPr>
    </w:p>
    <w:p w14:paraId="74D788EE" w14:textId="4C340661" w:rsidR="00D63A38" w:rsidRDefault="00637974" w:rsidP="00901AA9">
      <w:pPr>
        <w:pStyle w:val="Sangradetextonormal"/>
        <w:numPr>
          <w:ilvl w:val="0"/>
          <w:numId w:val="3"/>
        </w:numPr>
        <w:spacing w:after="0" w:line="276" w:lineRule="auto"/>
        <w:jc w:val="both"/>
        <w:rPr>
          <w:rFonts w:ascii="Courier New" w:hAnsi="Courier New" w:cs="Courier New"/>
          <w:b/>
          <w:szCs w:val="24"/>
          <w:lang w:val="es-ES"/>
        </w:rPr>
      </w:pPr>
      <w:r w:rsidRPr="00E949F0">
        <w:rPr>
          <w:rFonts w:ascii="Courier New" w:hAnsi="Courier New" w:cs="Courier New"/>
          <w:b/>
          <w:szCs w:val="24"/>
          <w:lang w:val="es-ES"/>
        </w:rPr>
        <w:lastRenderedPageBreak/>
        <w:t>E</w:t>
      </w:r>
      <w:r w:rsidR="001B7102">
        <w:rPr>
          <w:rFonts w:ascii="Courier New" w:hAnsi="Courier New" w:cs="Courier New"/>
          <w:b/>
          <w:szCs w:val="24"/>
          <w:lang w:val="es-ES"/>
        </w:rPr>
        <w:t xml:space="preserve">STRUCTURA </w:t>
      </w:r>
    </w:p>
    <w:p w14:paraId="347534A4" w14:textId="77777777" w:rsidR="006720AA" w:rsidRPr="00E949F0" w:rsidRDefault="006720AA" w:rsidP="00E22184">
      <w:pPr>
        <w:pStyle w:val="Sangradetextonormal"/>
        <w:spacing w:after="0" w:line="276" w:lineRule="auto"/>
        <w:ind w:left="3555"/>
        <w:jc w:val="both"/>
        <w:rPr>
          <w:rFonts w:ascii="Courier New" w:hAnsi="Courier New" w:cs="Courier New"/>
          <w:b/>
          <w:szCs w:val="24"/>
          <w:lang w:val="es-ES"/>
        </w:rPr>
      </w:pPr>
    </w:p>
    <w:p w14:paraId="06E055E5" w14:textId="52AD6E69" w:rsidR="00637974" w:rsidRDefault="006E5ED1" w:rsidP="005C5193">
      <w:pPr>
        <w:pStyle w:val="Sangradetextonormal"/>
        <w:spacing w:after="0" w:line="276" w:lineRule="auto"/>
        <w:ind w:left="2835" w:firstLine="851"/>
        <w:jc w:val="both"/>
        <w:rPr>
          <w:rFonts w:ascii="Courier New" w:hAnsi="Courier New" w:cs="Courier New"/>
          <w:szCs w:val="24"/>
          <w:lang w:val="es-CL"/>
        </w:rPr>
      </w:pPr>
      <w:r w:rsidRPr="00E155C1">
        <w:rPr>
          <w:rFonts w:ascii="Courier New" w:hAnsi="Courier New" w:cs="Courier New"/>
          <w:szCs w:val="24"/>
          <w:lang w:val="es-ES"/>
        </w:rPr>
        <w:t>E</w:t>
      </w:r>
      <w:r w:rsidR="00DC032E">
        <w:rPr>
          <w:rFonts w:ascii="Courier New" w:hAnsi="Courier New" w:cs="Courier New"/>
          <w:szCs w:val="24"/>
          <w:lang w:val="es-ES"/>
        </w:rPr>
        <w:t>l</w:t>
      </w:r>
      <w:r w:rsidRPr="00E155C1">
        <w:rPr>
          <w:rFonts w:ascii="Courier New" w:hAnsi="Courier New" w:cs="Courier New"/>
          <w:szCs w:val="24"/>
          <w:lang w:val="es-ES"/>
        </w:rPr>
        <w:t xml:space="preserve"> Protocolo modifica el Tratado de Libre Comercio entre el Gobierno de la República de Chile y</w:t>
      </w:r>
      <w:r w:rsidR="00813DCE">
        <w:rPr>
          <w:rFonts w:ascii="Courier New" w:hAnsi="Courier New" w:cs="Courier New"/>
          <w:szCs w:val="24"/>
          <w:lang w:val="es-ES"/>
        </w:rPr>
        <w:t xml:space="preserve"> EFTA</w:t>
      </w:r>
      <w:r w:rsidR="005C5193">
        <w:rPr>
          <w:rFonts w:ascii="Courier New" w:hAnsi="Courier New" w:cs="Courier New"/>
          <w:szCs w:val="24"/>
          <w:lang w:val="es-ES"/>
        </w:rPr>
        <w:t xml:space="preserve">, estructurándose </w:t>
      </w:r>
      <w:r w:rsidR="00637974" w:rsidRPr="00E949F0">
        <w:rPr>
          <w:rFonts w:ascii="Courier New" w:hAnsi="Courier New" w:cs="Courier New"/>
          <w:szCs w:val="24"/>
          <w:lang w:val="es-CL"/>
        </w:rPr>
        <w:t xml:space="preserve">sobre la base de un </w:t>
      </w:r>
      <w:r w:rsidR="00D2701D" w:rsidRPr="00E949F0">
        <w:rPr>
          <w:rFonts w:ascii="Courier New" w:hAnsi="Courier New" w:cs="Courier New"/>
          <w:szCs w:val="24"/>
          <w:lang w:val="es-CL"/>
        </w:rPr>
        <w:t>P</w:t>
      </w:r>
      <w:r w:rsidR="00637974" w:rsidRPr="00E949F0">
        <w:rPr>
          <w:rFonts w:ascii="Courier New" w:hAnsi="Courier New" w:cs="Courier New"/>
          <w:szCs w:val="24"/>
          <w:lang w:val="es-CL"/>
        </w:rPr>
        <w:t>reámbulo</w:t>
      </w:r>
      <w:r w:rsidR="00D2701D" w:rsidRPr="00D2701D">
        <w:rPr>
          <w:rFonts w:ascii="Courier New" w:hAnsi="Courier New" w:cs="Courier New"/>
          <w:szCs w:val="24"/>
          <w:lang w:val="es-CL"/>
        </w:rPr>
        <w:t>, 35 Artículos y 26 Anexos.</w:t>
      </w:r>
    </w:p>
    <w:p w14:paraId="2879AAF6" w14:textId="77777777" w:rsidR="005C5193" w:rsidRDefault="005C5193" w:rsidP="005C5193">
      <w:pPr>
        <w:pStyle w:val="Sangradetextonormal"/>
        <w:spacing w:after="0" w:line="276" w:lineRule="auto"/>
        <w:ind w:left="2835" w:firstLine="851"/>
        <w:jc w:val="both"/>
        <w:rPr>
          <w:rFonts w:ascii="Courier New" w:hAnsi="Courier New" w:cs="Courier New"/>
          <w:szCs w:val="24"/>
          <w:lang w:val="es-ES"/>
        </w:rPr>
      </w:pPr>
    </w:p>
    <w:p w14:paraId="4EC756B9" w14:textId="05D68C54" w:rsidR="005C5193" w:rsidRPr="00E155C1" w:rsidRDefault="005C5193" w:rsidP="005C5193">
      <w:pPr>
        <w:pStyle w:val="Sangradetextonormal"/>
        <w:spacing w:after="0" w:line="276" w:lineRule="auto"/>
        <w:ind w:left="2835" w:firstLine="851"/>
        <w:jc w:val="both"/>
        <w:rPr>
          <w:rFonts w:ascii="Courier New" w:hAnsi="Courier New" w:cs="Courier New"/>
          <w:szCs w:val="24"/>
          <w:lang w:val="es-ES"/>
        </w:rPr>
      </w:pPr>
      <w:r w:rsidRPr="00E155C1">
        <w:rPr>
          <w:rFonts w:ascii="Courier New" w:hAnsi="Courier New" w:cs="Courier New"/>
          <w:szCs w:val="24"/>
          <w:lang w:val="es-ES"/>
        </w:rPr>
        <w:t xml:space="preserve">Específicamente, </w:t>
      </w:r>
      <w:r>
        <w:rPr>
          <w:rFonts w:ascii="Courier New" w:hAnsi="Courier New" w:cs="Courier New"/>
          <w:szCs w:val="24"/>
          <w:lang w:val="es-ES"/>
        </w:rPr>
        <w:t>el Protocolo</w:t>
      </w:r>
      <w:r w:rsidRPr="00E155C1">
        <w:rPr>
          <w:rFonts w:ascii="Courier New" w:hAnsi="Courier New" w:cs="Courier New"/>
          <w:szCs w:val="24"/>
          <w:lang w:val="es-ES"/>
        </w:rPr>
        <w:t xml:space="preserve"> modifica el Preámbulo</w:t>
      </w:r>
      <w:r>
        <w:rPr>
          <w:rFonts w:ascii="Courier New" w:hAnsi="Courier New" w:cs="Courier New"/>
          <w:szCs w:val="24"/>
          <w:lang w:val="es-ES"/>
        </w:rPr>
        <w:t>,</w:t>
      </w:r>
      <w:r w:rsidRPr="00E155C1">
        <w:rPr>
          <w:rFonts w:ascii="Courier New" w:hAnsi="Courier New" w:cs="Courier New"/>
          <w:szCs w:val="24"/>
          <w:lang w:val="es-ES"/>
        </w:rPr>
        <w:t xml:space="preserve"> el Capítulo I (Disposiciones Iniciales)</w:t>
      </w:r>
      <w:r>
        <w:rPr>
          <w:rFonts w:ascii="Courier New" w:hAnsi="Courier New" w:cs="Courier New"/>
          <w:szCs w:val="24"/>
          <w:lang w:val="es-ES"/>
        </w:rPr>
        <w:t>,</w:t>
      </w:r>
      <w:r w:rsidRPr="00E155C1">
        <w:rPr>
          <w:rFonts w:ascii="Courier New" w:hAnsi="Courier New" w:cs="Courier New"/>
          <w:szCs w:val="24"/>
          <w:lang w:val="es-ES"/>
        </w:rPr>
        <w:t xml:space="preserve"> el Capítulo II  (Acceso a Mercados)</w:t>
      </w:r>
      <w:r>
        <w:rPr>
          <w:rFonts w:ascii="Courier New" w:hAnsi="Courier New" w:cs="Courier New"/>
          <w:szCs w:val="24"/>
          <w:lang w:val="es-ES"/>
        </w:rPr>
        <w:t>,</w:t>
      </w:r>
      <w:r w:rsidRPr="00E155C1">
        <w:rPr>
          <w:rFonts w:ascii="Courier New" w:hAnsi="Courier New" w:cs="Courier New"/>
          <w:szCs w:val="24"/>
          <w:lang w:val="es-ES"/>
        </w:rPr>
        <w:t xml:space="preserve"> </w:t>
      </w:r>
      <w:r>
        <w:rPr>
          <w:rFonts w:ascii="Courier New" w:hAnsi="Courier New" w:cs="Courier New"/>
          <w:szCs w:val="24"/>
          <w:lang w:val="es-ES"/>
        </w:rPr>
        <w:t xml:space="preserve">y </w:t>
      </w:r>
      <w:r w:rsidRPr="00E155C1">
        <w:rPr>
          <w:rFonts w:ascii="Courier New" w:hAnsi="Courier New" w:cs="Courier New"/>
          <w:szCs w:val="24"/>
          <w:lang w:val="es-ES"/>
        </w:rPr>
        <w:t>el Anexo I (Relativo a la definición del concepto de productos originarios y disposiciones para la Cooperación Administrativa); elimina el Anexo III (Productos no considerados en el presente tratado), Anexo IV (Productos agrícolas procesados</w:t>
      </w:r>
      <w:r w:rsidR="00D26158">
        <w:rPr>
          <w:rFonts w:ascii="Courier New" w:hAnsi="Courier New" w:cs="Courier New"/>
          <w:szCs w:val="24"/>
          <w:lang w:val="es-ES"/>
        </w:rPr>
        <w:t>)</w:t>
      </w:r>
      <w:r w:rsidRPr="00E155C1">
        <w:rPr>
          <w:rFonts w:ascii="Courier New" w:hAnsi="Courier New" w:cs="Courier New"/>
          <w:szCs w:val="24"/>
          <w:lang w:val="es-ES"/>
        </w:rPr>
        <w:t xml:space="preserve">, Anexo V (Productos de la pesca y otros productos marinos) y </w:t>
      </w:r>
      <w:r>
        <w:rPr>
          <w:rFonts w:ascii="Courier New" w:hAnsi="Courier New" w:cs="Courier New"/>
          <w:szCs w:val="24"/>
          <w:lang w:val="es-ES"/>
        </w:rPr>
        <w:t xml:space="preserve">el </w:t>
      </w:r>
      <w:r w:rsidRPr="00E155C1">
        <w:rPr>
          <w:rFonts w:ascii="Courier New" w:hAnsi="Courier New" w:cs="Courier New"/>
          <w:szCs w:val="24"/>
          <w:lang w:val="es-ES"/>
        </w:rPr>
        <w:t xml:space="preserve">Anexo VI (Eliminación de Aranceles Aduaneros); se incorpora el Anexo III (Lista de Compromisos Arancelarios de Chile), </w:t>
      </w:r>
      <w:r>
        <w:rPr>
          <w:rFonts w:ascii="Courier New" w:hAnsi="Courier New" w:cs="Courier New"/>
          <w:szCs w:val="24"/>
          <w:lang w:val="es-ES"/>
        </w:rPr>
        <w:t xml:space="preserve">el </w:t>
      </w:r>
      <w:r w:rsidRPr="00E155C1">
        <w:rPr>
          <w:rFonts w:ascii="Courier New" w:hAnsi="Courier New" w:cs="Courier New"/>
          <w:szCs w:val="24"/>
          <w:lang w:val="es-ES"/>
        </w:rPr>
        <w:t xml:space="preserve">Anexo IV (Lista de Compromisos Arancelarios de Islandia), </w:t>
      </w:r>
      <w:r>
        <w:rPr>
          <w:rFonts w:ascii="Courier New" w:hAnsi="Courier New" w:cs="Courier New"/>
          <w:szCs w:val="24"/>
          <w:lang w:val="es-ES"/>
        </w:rPr>
        <w:t xml:space="preserve">el </w:t>
      </w:r>
      <w:r w:rsidRPr="00E155C1">
        <w:rPr>
          <w:rFonts w:ascii="Courier New" w:hAnsi="Courier New" w:cs="Courier New"/>
          <w:szCs w:val="24"/>
          <w:lang w:val="es-ES"/>
        </w:rPr>
        <w:t xml:space="preserve">Anexo V (Lista de Compromisos Arancelarios de Noruega) y </w:t>
      </w:r>
      <w:r>
        <w:rPr>
          <w:rFonts w:ascii="Courier New" w:hAnsi="Courier New" w:cs="Courier New"/>
          <w:szCs w:val="24"/>
          <w:lang w:val="es-ES"/>
        </w:rPr>
        <w:t xml:space="preserve">el </w:t>
      </w:r>
      <w:r w:rsidRPr="00E155C1">
        <w:rPr>
          <w:rFonts w:ascii="Courier New" w:hAnsi="Courier New" w:cs="Courier New"/>
          <w:szCs w:val="24"/>
          <w:lang w:val="es-ES"/>
        </w:rPr>
        <w:t>Anexo VI  (Lista de Compromisos Arancelarios de  Suiza);</w:t>
      </w:r>
      <w:r>
        <w:rPr>
          <w:rFonts w:ascii="Courier New" w:hAnsi="Courier New" w:cs="Courier New"/>
          <w:szCs w:val="24"/>
          <w:lang w:val="es-ES"/>
        </w:rPr>
        <w:t xml:space="preserve"> </w:t>
      </w:r>
      <w:r w:rsidRPr="00E155C1">
        <w:rPr>
          <w:rFonts w:ascii="Courier New" w:hAnsi="Courier New" w:cs="Courier New"/>
          <w:szCs w:val="24"/>
          <w:lang w:val="es-ES"/>
        </w:rPr>
        <w:t xml:space="preserve">modifica el Anexo VII (Restricciones a las Importaciones y Exportaciones); incorpora el Anexo VII </w:t>
      </w:r>
      <w:r w:rsidRPr="00E155C1">
        <w:rPr>
          <w:rFonts w:ascii="Courier New" w:hAnsi="Courier New" w:cs="Courier New"/>
          <w:i/>
          <w:iCs/>
          <w:szCs w:val="24"/>
          <w:lang w:val="es-ES"/>
        </w:rPr>
        <w:t xml:space="preserve">bis </w:t>
      </w:r>
      <w:r w:rsidRPr="00E155C1">
        <w:rPr>
          <w:rFonts w:ascii="Courier New" w:hAnsi="Courier New" w:cs="Courier New"/>
          <w:szCs w:val="24"/>
          <w:lang w:val="es-ES"/>
        </w:rPr>
        <w:t>(Mandato del Subcomité de Comercio de Mercancías</w:t>
      </w:r>
      <w:r w:rsidR="00C11392">
        <w:rPr>
          <w:rFonts w:ascii="Courier New" w:hAnsi="Courier New" w:cs="Courier New"/>
          <w:szCs w:val="24"/>
          <w:lang w:val="es-ES"/>
        </w:rPr>
        <w:t>)</w:t>
      </w:r>
      <w:r w:rsidR="00772BCB">
        <w:rPr>
          <w:rFonts w:ascii="Courier New" w:hAnsi="Courier New" w:cs="Courier New"/>
          <w:szCs w:val="24"/>
          <w:lang w:val="es-ES"/>
        </w:rPr>
        <w:t>y</w:t>
      </w:r>
      <w:r w:rsidRPr="00E155C1">
        <w:rPr>
          <w:rFonts w:ascii="Courier New" w:hAnsi="Courier New" w:cs="Courier New"/>
          <w:szCs w:val="24"/>
          <w:lang w:val="es-ES"/>
        </w:rPr>
        <w:t xml:space="preserve"> el Anexo VII </w:t>
      </w:r>
      <w:r w:rsidRPr="00E155C1">
        <w:rPr>
          <w:rFonts w:ascii="Courier New" w:hAnsi="Courier New" w:cs="Courier New"/>
          <w:i/>
          <w:iCs/>
          <w:szCs w:val="24"/>
          <w:lang w:val="es-ES"/>
        </w:rPr>
        <w:t xml:space="preserve">ter </w:t>
      </w:r>
      <w:r w:rsidRPr="00E155C1">
        <w:rPr>
          <w:rFonts w:ascii="Courier New" w:hAnsi="Courier New" w:cs="Courier New"/>
          <w:szCs w:val="24"/>
          <w:lang w:val="es-ES"/>
        </w:rPr>
        <w:t>(Facilitación de Comercio); modifica el Anexo VIII (Listas de Compromisos Específicos)</w:t>
      </w:r>
      <w:r w:rsidR="00114911">
        <w:rPr>
          <w:rFonts w:ascii="Courier New" w:hAnsi="Courier New" w:cs="Courier New"/>
          <w:szCs w:val="24"/>
          <w:lang w:val="es-ES"/>
        </w:rPr>
        <w:t>;</w:t>
      </w:r>
      <w:r>
        <w:rPr>
          <w:rFonts w:ascii="Courier New" w:hAnsi="Courier New" w:cs="Courier New"/>
          <w:szCs w:val="24"/>
          <w:lang w:val="es-ES"/>
        </w:rPr>
        <w:t xml:space="preserve"> </w:t>
      </w:r>
      <w:r w:rsidRPr="00E155C1">
        <w:rPr>
          <w:rFonts w:ascii="Courier New" w:hAnsi="Courier New" w:cs="Courier New"/>
          <w:szCs w:val="24"/>
          <w:lang w:val="es-ES"/>
        </w:rPr>
        <w:t xml:space="preserve">incorpora el Anexo VIII </w:t>
      </w:r>
      <w:r w:rsidRPr="00E155C1">
        <w:rPr>
          <w:rFonts w:ascii="Courier New" w:hAnsi="Courier New" w:cs="Courier New"/>
          <w:i/>
          <w:iCs/>
          <w:szCs w:val="24"/>
          <w:lang w:val="es-ES"/>
        </w:rPr>
        <w:t>bis</w:t>
      </w:r>
      <w:r w:rsidRPr="00E155C1">
        <w:rPr>
          <w:rFonts w:ascii="Courier New" w:hAnsi="Courier New" w:cs="Courier New"/>
          <w:szCs w:val="24"/>
          <w:lang w:val="es-ES"/>
        </w:rPr>
        <w:t xml:space="preserve"> (Chile – Lista de Compromisos Específicos en Servicios Financieros); modifica el Capítulo III (Comercio de Servicios y Establecimiento); incorpora el Anexo VIII</w:t>
      </w:r>
      <w:r>
        <w:rPr>
          <w:rFonts w:ascii="Courier New" w:hAnsi="Courier New" w:cs="Courier New"/>
          <w:szCs w:val="24"/>
          <w:lang w:val="es-ES"/>
        </w:rPr>
        <w:t xml:space="preserve"> </w:t>
      </w:r>
      <w:r w:rsidRPr="00E155C1">
        <w:rPr>
          <w:rFonts w:ascii="Courier New" w:hAnsi="Courier New" w:cs="Courier New"/>
          <w:i/>
          <w:iCs/>
          <w:szCs w:val="24"/>
          <w:lang w:val="es-ES"/>
        </w:rPr>
        <w:t>ter</w:t>
      </w:r>
      <w:r w:rsidRPr="00E155C1">
        <w:rPr>
          <w:rFonts w:ascii="Courier New" w:hAnsi="Courier New" w:cs="Courier New"/>
          <w:szCs w:val="24"/>
          <w:lang w:val="es-ES"/>
        </w:rPr>
        <w:t xml:space="preserve"> (Mandato del Subcomité de Servicios Financieros); modifica el Anexo IX (Servicios de Telecomunicaciones); modifica el Anexo X (Reservas)</w:t>
      </w:r>
      <w:r w:rsidR="00772BCB">
        <w:rPr>
          <w:rFonts w:ascii="Courier New" w:hAnsi="Courier New" w:cs="Courier New"/>
          <w:szCs w:val="24"/>
          <w:lang w:val="es-ES"/>
        </w:rPr>
        <w:t>y</w:t>
      </w:r>
      <w:r w:rsidRPr="00E155C1">
        <w:rPr>
          <w:rFonts w:ascii="Courier New" w:hAnsi="Courier New" w:cs="Courier New"/>
          <w:szCs w:val="24"/>
          <w:lang w:val="es-ES"/>
        </w:rPr>
        <w:t xml:space="preserve"> el Anexo XI (Relativo a pagos corrientes y movimiento de capital); modifica el Capítulo IV (Protección de la Propiedad Intelectual); modifica el Anexo XII (Derechos de Propiedad Intelectual);</w:t>
      </w:r>
      <w:r>
        <w:rPr>
          <w:rFonts w:ascii="Courier New" w:hAnsi="Courier New" w:cs="Courier New"/>
          <w:szCs w:val="24"/>
          <w:lang w:val="es-ES"/>
        </w:rPr>
        <w:t xml:space="preserve"> </w:t>
      </w:r>
      <w:r w:rsidRPr="00E155C1">
        <w:rPr>
          <w:rFonts w:ascii="Courier New" w:hAnsi="Courier New" w:cs="Courier New"/>
          <w:szCs w:val="24"/>
          <w:lang w:val="es-ES"/>
        </w:rPr>
        <w:t xml:space="preserve">modifica el Capítulo V (Contratación Pública); modifica el Anexo XIII (Entidades Cubiertas) y </w:t>
      </w:r>
      <w:r>
        <w:rPr>
          <w:rFonts w:ascii="Courier New" w:hAnsi="Courier New" w:cs="Courier New"/>
          <w:szCs w:val="24"/>
          <w:lang w:val="es-ES"/>
        </w:rPr>
        <w:t xml:space="preserve">el </w:t>
      </w:r>
      <w:r w:rsidRPr="00E155C1">
        <w:rPr>
          <w:rFonts w:ascii="Courier New" w:hAnsi="Courier New" w:cs="Courier New"/>
          <w:szCs w:val="24"/>
          <w:lang w:val="es-ES"/>
        </w:rPr>
        <w:t xml:space="preserve">Anexo XIV  (Notas Generales); </w:t>
      </w:r>
      <w:r w:rsidRPr="00E155C1">
        <w:rPr>
          <w:rFonts w:ascii="Courier New" w:hAnsi="Courier New" w:cs="Courier New"/>
          <w:szCs w:val="24"/>
          <w:lang w:val="es-ES"/>
        </w:rPr>
        <w:lastRenderedPageBreak/>
        <w:t xml:space="preserve">incorpora el Capítulo V </w:t>
      </w:r>
      <w:r w:rsidRPr="00E155C1">
        <w:rPr>
          <w:rFonts w:ascii="Courier New" w:hAnsi="Courier New" w:cs="Courier New"/>
          <w:i/>
          <w:iCs/>
          <w:szCs w:val="24"/>
          <w:lang w:val="es-ES"/>
        </w:rPr>
        <w:t xml:space="preserve">bis </w:t>
      </w:r>
      <w:r w:rsidRPr="00E155C1">
        <w:rPr>
          <w:rFonts w:ascii="Courier New" w:hAnsi="Courier New" w:cs="Courier New"/>
          <w:szCs w:val="24"/>
          <w:lang w:val="es-ES"/>
        </w:rPr>
        <w:t>(Pequeñas y Medianas Empresas)</w:t>
      </w:r>
      <w:r w:rsidR="002A021D">
        <w:rPr>
          <w:rFonts w:ascii="Courier New" w:hAnsi="Courier New" w:cs="Courier New"/>
          <w:szCs w:val="24"/>
          <w:lang w:val="es-ES"/>
        </w:rPr>
        <w:t xml:space="preserve">, </w:t>
      </w:r>
      <w:r w:rsidRPr="00E155C1">
        <w:rPr>
          <w:rFonts w:ascii="Courier New" w:hAnsi="Courier New" w:cs="Courier New"/>
          <w:szCs w:val="24"/>
          <w:lang w:val="es-ES"/>
        </w:rPr>
        <w:t xml:space="preserve">el Capítulo V </w:t>
      </w:r>
      <w:r w:rsidRPr="00E155C1">
        <w:rPr>
          <w:rFonts w:ascii="Courier New" w:hAnsi="Courier New" w:cs="Courier New"/>
          <w:i/>
          <w:iCs/>
          <w:szCs w:val="24"/>
          <w:lang w:val="es-ES"/>
        </w:rPr>
        <w:t>ter</w:t>
      </w:r>
      <w:r w:rsidRPr="00E155C1">
        <w:rPr>
          <w:rFonts w:ascii="Courier New" w:hAnsi="Courier New" w:cs="Courier New"/>
          <w:szCs w:val="24"/>
          <w:lang w:val="es-ES"/>
        </w:rPr>
        <w:t xml:space="preserve"> (Comercio Digital)</w:t>
      </w:r>
      <w:r w:rsidR="002A021D">
        <w:rPr>
          <w:rFonts w:ascii="Courier New" w:hAnsi="Courier New" w:cs="Courier New"/>
          <w:szCs w:val="24"/>
          <w:lang w:val="es-ES"/>
        </w:rPr>
        <w:t xml:space="preserve">y </w:t>
      </w:r>
      <w:r w:rsidRPr="00E155C1">
        <w:rPr>
          <w:rFonts w:ascii="Courier New" w:hAnsi="Courier New" w:cs="Courier New"/>
          <w:szCs w:val="24"/>
          <w:lang w:val="es-ES"/>
        </w:rPr>
        <w:t xml:space="preserve">el Capítulo V </w:t>
      </w:r>
      <w:r w:rsidRPr="00E155C1">
        <w:rPr>
          <w:rFonts w:ascii="Courier New" w:hAnsi="Courier New" w:cs="Courier New"/>
          <w:i/>
          <w:iCs/>
          <w:szCs w:val="24"/>
          <w:lang w:val="es-ES"/>
        </w:rPr>
        <w:t>quater</w:t>
      </w:r>
      <w:r w:rsidRPr="00E155C1">
        <w:rPr>
          <w:rFonts w:ascii="Courier New" w:hAnsi="Courier New" w:cs="Courier New"/>
          <w:szCs w:val="24"/>
          <w:lang w:val="es-ES"/>
        </w:rPr>
        <w:t xml:space="preserve"> (Comercio y Desarrollo Sostenible</w:t>
      </w:r>
      <w:r>
        <w:rPr>
          <w:rFonts w:ascii="Courier New" w:hAnsi="Courier New" w:cs="Courier New"/>
          <w:szCs w:val="24"/>
          <w:lang w:val="es-ES"/>
        </w:rPr>
        <w:t>);</w:t>
      </w:r>
      <w:r w:rsidRPr="00E155C1">
        <w:rPr>
          <w:rFonts w:ascii="Courier New" w:hAnsi="Courier New" w:cs="Courier New"/>
          <w:szCs w:val="24"/>
          <w:lang w:val="es-ES"/>
        </w:rPr>
        <w:t xml:space="preserve"> modifica el Capítulo XI (Excepciones Generales)</w:t>
      </w:r>
      <w:r w:rsidR="0057208F">
        <w:rPr>
          <w:rFonts w:ascii="Courier New" w:hAnsi="Courier New" w:cs="Courier New"/>
          <w:szCs w:val="24"/>
          <w:lang w:val="es-ES"/>
        </w:rPr>
        <w:t>,</w:t>
      </w:r>
      <w:r w:rsidR="00A365A7">
        <w:rPr>
          <w:rFonts w:ascii="Courier New" w:hAnsi="Courier New" w:cs="Courier New"/>
          <w:szCs w:val="24"/>
          <w:lang w:val="es-ES"/>
        </w:rPr>
        <w:t xml:space="preserve"> </w:t>
      </w:r>
      <w:r w:rsidRPr="00E155C1">
        <w:rPr>
          <w:rFonts w:ascii="Courier New" w:hAnsi="Courier New" w:cs="Courier New"/>
          <w:szCs w:val="24"/>
          <w:lang w:val="es-ES"/>
        </w:rPr>
        <w:t>el Capítulo XII (Disposiciones Finales)</w:t>
      </w:r>
      <w:r w:rsidR="00A365A7">
        <w:rPr>
          <w:rFonts w:ascii="Courier New" w:hAnsi="Courier New" w:cs="Courier New"/>
          <w:szCs w:val="24"/>
          <w:lang w:val="es-ES"/>
        </w:rPr>
        <w:t>,</w:t>
      </w:r>
      <w:r w:rsidRPr="00E155C1">
        <w:rPr>
          <w:rFonts w:ascii="Courier New" w:hAnsi="Courier New" w:cs="Courier New"/>
          <w:szCs w:val="24"/>
          <w:lang w:val="es-ES"/>
        </w:rPr>
        <w:t xml:space="preserve"> y se da por terminado el Acuerdo sobre Comercio de Productos Agrícolas; modifica el Anexo XV (Decisiones del Comité Conjunto)</w:t>
      </w:r>
      <w:r w:rsidR="0057208F">
        <w:rPr>
          <w:rFonts w:ascii="Courier New" w:hAnsi="Courier New" w:cs="Courier New"/>
          <w:szCs w:val="24"/>
          <w:lang w:val="es-ES"/>
        </w:rPr>
        <w:t>,</w:t>
      </w:r>
      <w:r w:rsidRPr="00E155C1">
        <w:rPr>
          <w:rFonts w:ascii="Courier New" w:hAnsi="Courier New" w:cs="Courier New"/>
          <w:szCs w:val="24"/>
          <w:lang w:val="es-ES"/>
        </w:rPr>
        <w:t xml:space="preserve"> el Anexo XVI (Secretariado)</w:t>
      </w:r>
      <w:r w:rsidR="00F209CB">
        <w:rPr>
          <w:rFonts w:ascii="Courier New" w:hAnsi="Courier New" w:cs="Courier New"/>
          <w:szCs w:val="24"/>
          <w:lang w:val="es-ES"/>
        </w:rPr>
        <w:t xml:space="preserve"> y</w:t>
      </w:r>
      <w:r w:rsidR="0057208F">
        <w:rPr>
          <w:rFonts w:ascii="Courier New" w:hAnsi="Courier New" w:cs="Courier New"/>
          <w:szCs w:val="24"/>
          <w:lang w:val="es-ES"/>
        </w:rPr>
        <w:t xml:space="preserve"> </w:t>
      </w:r>
      <w:r w:rsidRPr="00E155C1">
        <w:rPr>
          <w:rFonts w:ascii="Courier New" w:hAnsi="Courier New" w:cs="Courier New"/>
          <w:szCs w:val="24"/>
          <w:lang w:val="es-ES"/>
        </w:rPr>
        <w:t>el Anexo XVII (Reglas Modelo del Procedimiento para el Funcionamiento de los Grupos Arbitrales)</w:t>
      </w:r>
      <w:r w:rsidR="00F209CB">
        <w:rPr>
          <w:rFonts w:ascii="Courier New" w:hAnsi="Courier New" w:cs="Courier New"/>
          <w:szCs w:val="24"/>
          <w:lang w:val="es-ES"/>
        </w:rPr>
        <w:t>;</w:t>
      </w:r>
      <w:r w:rsidRPr="00E155C1">
        <w:rPr>
          <w:rFonts w:ascii="Courier New" w:hAnsi="Courier New" w:cs="Courier New"/>
          <w:szCs w:val="24"/>
          <w:lang w:val="es-ES"/>
        </w:rPr>
        <w:t xml:space="preserve"> y finalmente, incorpora la cláusula de entrada en vigor del Protocolo.</w:t>
      </w:r>
    </w:p>
    <w:p w14:paraId="7AB473A6" w14:textId="77777777" w:rsidR="005C5193" w:rsidRDefault="005C5193" w:rsidP="005C5193">
      <w:pPr>
        <w:pStyle w:val="Sangradetextonormal"/>
        <w:spacing w:after="0" w:line="276" w:lineRule="auto"/>
        <w:ind w:left="2835" w:firstLine="851"/>
        <w:jc w:val="both"/>
        <w:rPr>
          <w:rFonts w:ascii="Courier New" w:hAnsi="Courier New" w:cs="Courier New"/>
          <w:szCs w:val="24"/>
          <w:lang w:val="es-ES"/>
        </w:rPr>
      </w:pPr>
    </w:p>
    <w:p w14:paraId="6EABF366" w14:textId="166DDF8F" w:rsidR="0010382A" w:rsidRPr="00E22184" w:rsidRDefault="0010382A" w:rsidP="00E22184">
      <w:pPr>
        <w:pStyle w:val="Sangradetextonormal"/>
        <w:numPr>
          <w:ilvl w:val="0"/>
          <w:numId w:val="3"/>
        </w:numPr>
        <w:spacing w:after="0" w:line="276" w:lineRule="auto"/>
        <w:jc w:val="both"/>
        <w:rPr>
          <w:rFonts w:ascii="Courier New" w:hAnsi="Courier New" w:cs="Courier New"/>
          <w:b/>
          <w:bCs/>
          <w:szCs w:val="24"/>
          <w:lang w:val="es-ES"/>
        </w:rPr>
      </w:pPr>
      <w:r w:rsidRPr="00E22184">
        <w:rPr>
          <w:rFonts w:ascii="Courier New" w:hAnsi="Courier New" w:cs="Courier New"/>
          <w:b/>
          <w:bCs/>
          <w:szCs w:val="24"/>
          <w:lang w:val="es-ES"/>
        </w:rPr>
        <w:t>CONTENIDO</w:t>
      </w:r>
    </w:p>
    <w:p w14:paraId="23937ADF" w14:textId="77777777" w:rsidR="00D613BE" w:rsidRDefault="00D613BE" w:rsidP="00901AA9">
      <w:pPr>
        <w:pStyle w:val="Sangradetextonormal"/>
        <w:spacing w:after="0" w:line="276" w:lineRule="auto"/>
        <w:ind w:left="3555"/>
        <w:jc w:val="both"/>
        <w:rPr>
          <w:rFonts w:ascii="Courier New" w:hAnsi="Courier New" w:cs="Courier New"/>
          <w:color w:val="000000"/>
          <w:szCs w:val="24"/>
        </w:rPr>
      </w:pPr>
    </w:p>
    <w:p w14:paraId="6BDD9413" w14:textId="77777777" w:rsidR="008D35FB" w:rsidRPr="008F1F6B" w:rsidRDefault="008D35FB"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8F1F6B">
        <w:rPr>
          <w:rFonts w:ascii="Courier New" w:hAnsi="Courier New" w:cs="Courier New"/>
          <w:b/>
          <w:bCs/>
          <w:color w:val="000000"/>
          <w:szCs w:val="24"/>
        </w:rPr>
        <w:t>Comercio de Bienes</w:t>
      </w:r>
    </w:p>
    <w:p w14:paraId="2E869FA7" w14:textId="77777777" w:rsidR="008D35FB" w:rsidRPr="008D35FB" w:rsidRDefault="008D35FB" w:rsidP="00901AA9">
      <w:pPr>
        <w:pStyle w:val="Sangradetextonormal"/>
        <w:spacing w:after="0" w:line="276" w:lineRule="auto"/>
        <w:ind w:left="3555"/>
        <w:jc w:val="both"/>
        <w:rPr>
          <w:rFonts w:ascii="Courier New" w:hAnsi="Courier New" w:cs="Courier New"/>
          <w:color w:val="000000"/>
          <w:szCs w:val="24"/>
        </w:rPr>
      </w:pPr>
    </w:p>
    <w:p w14:paraId="7DA7A228" w14:textId="7B342447" w:rsidR="00B76401" w:rsidRDefault="008D35FB" w:rsidP="00E9660A">
      <w:pPr>
        <w:pStyle w:val="Sangradetextonormal"/>
        <w:spacing w:after="0" w:line="276" w:lineRule="auto"/>
        <w:ind w:left="2835" w:firstLine="709"/>
        <w:jc w:val="both"/>
        <w:rPr>
          <w:rFonts w:ascii="Courier New" w:hAnsi="Courier New" w:cs="Courier New"/>
          <w:color w:val="000000"/>
          <w:szCs w:val="24"/>
          <w:lang w:val="es-CL"/>
        </w:rPr>
      </w:pPr>
      <w:r w:rsidRPr="008D35FB">
        <w:rPr>
          <w:rFonts w:ascii="Courier New" w:hAnsi="Courier New" w:cs="Courier New"/>
          <w:color w:val="000000"/>
          <w:szCs w:val="24"/>
          <w:lang w:val="es-CL"/>
        </w:rPr>
        <w:t xml:space="preserve">En materia de </w:t>
      </w:r>
      <w:r w:rsidR="00EC5364">
        <w:rPr>
          <w:rFonts w:ascii="Courier New" w:hAnsi="Courier New" w:cs="Courier New"/>
          <w:color w:val="000000"/>
          <w:szCs w:val="24"/>
          <w:lang w:val="es-CL"/>
        </w:rPr>
        <w:t>a</w:t>
      </w:r>
      <w:r w:rsidR="00EC5364" w:rsidRPr="008D35FB">
        <w:rPr>
          <w:rFonts w:ascii="Courier New" w:hAnsi="Courier New" w:cs="Courier New"/>
          <w:color w:val="000000"/>
          <w:szCs w:val="24"/>
          <w:lang w:val="es-CL"/>
        </w:rPr>
        <w:t xml:space="preserve">cceso </w:t>
      </w:r>
      <w:r w:rsidRPr="008D35FB">
        <w:rPr>
          <w:rFonts w:ascii="Courier New" w:hAnsi="Courier New" w:cs="Courier New"/>
          <w:color w:val="000000"/>
          <w:szCs w:val="24"/>
          <w:lang w:val="es-CL"/>
        </w:rPr>
        <w:t xml:space="preserve">a </w:t>
      </w:r>
      <w:r w:rsidR="00EC5364">
        <w:rPr>
          <w:rFonts w:ascii="Courier New" w:hAnsi="Courier New" w:cs="Courier New"/>
          <w:color w:val="000000"/>
          <w:szCs w:val="24"/>
          <w:lang w:val="es-CL"/>
        </w:rPr>
        <w:t>m</w:t>
      </w:r>
      <w:r w:rsidR="00EC5364" w:rsidRPr="008D35FB">
        <w:rPr>
          <w:rFonts w:ascii="Courier New" w:hAnsi="Courier New" w:cs="Courier New"/>
          <w:color w:val="000000"/>
          <w:szCs w:val="24"/>
          <w:lang w:val="es-CL"/>
        </w:rPr>
        <w:t>ercado</w:t>
      </w:r>
      <w:r w:rsidR="00397CD0">
        <w:rPr>
          <w:rFonts w:ascii="Courier New" w:hAnsi="Courier New" w:cs="Courier New"/>
          <w:color w:val="000000"/>
          <w:szCs w:val="24"/>
          <w:lang w:val="es-CL"/>
        </w:rPr>
        <w:t>,</w:t>
      </w:r>
      <w:r w:rsidR="00EC5364" w:rsidRPr="008D35FB">
        <w:rPr>
          <w:rFonts w:ascii="Courier New" w:hAnsi="Courier New" w:cs="Courier New"/>
          <w:color w:val="000000"/>
          <w:szCs w:val="24"/>
          <w:lang w:val="es-CL"/>
        </w:rPr>
        <w:t xml:space="preserve"> </w:t>
      </w:r>
      <w:r w:rsidRPr="008D35FB">
        <w:rPr>
          <w:rFonts w:ascii="Courier New" w:hAnsi="Courier New" w:cs="Courier New"/>
          <w:color w:val="000000"/>
          <w:szCs w:val="24"/>
          <w:lang w:val="es-CL"/>
        </w:rPr>
        <w:t xml:space="preserve">el </w:t>
      </w:r>
      <w:r w:rsidR="00D2701D">
        <w:rPr>
          <w:rFonts w:ascii="Courier New" w:hAnsi="Courier New" w:cs="Courier New"/>
          <w:color w:val="000000"/>
          <w:szCs w:val="24"/>
          <w:lang w:val="es-CL"/>
        </w:rPr>
        <w:t>Protocolo</w:t>
      </w:r>
      <w:r w:rsidR="00B76401">
        <w:rPr>
          <w:rFonts w:ascii="Courier New" w:hAnsi="Courier New" w:cs="Courier New"/>
          <w:color w:val="000000"/>
          <w:szCs w:val="24"/>
          <w:lang w:val="es-CL"/>
        </w:rPr>
        <w:t xml:space="preserve"> </w:t>
      </w:r>
      <w:r w:rsidR="00DD66C1">
        <w:rPr>
          <w:rFonts w:ascii="Courier New" w:hAnsi="Courier New" w:cs="Courier New"/>
          <w:color w:val="000000"/>
          <w:szCs w:val="24"/>
          <w:lang w:val="es-CL"/>
        </w:rPr>
        <w:t>dispone</w:t>
      </w:r>
      <w:r w:rsidR="00B76401" w:rsidRPr="00B76401">
        <w:rPr>
          <w:rFonts w:ascii="Courier New" w:hAnsi="Courier New" w:cs="Courier New"/>
          <w:color w:val="000000"/>
          <w:szCs w:val="24"/>
          <w:lang w:val="es-CL"/>
        </w:rPr>
        <w:t xml:space="preserve"> l</w:t>
      </w:r>
      <w:r w:rsidR="00DD66C1">
        <w:rPr>
          <w:rFonts w:ascii="Courier New" w:hAnsi="Courier New" w:cs="Courier New"/>
          <w:color w:val="000000"/>
          <w:szCs w:val="24"/>
          <w:lang w:val="es-CL"/>
        </w:rPr>
        <w:t xml:space="preserve">a eliminación del </w:t>
      </w:r>
      <w:r w:rsidR="00B76401" w:rsidRPr="00B76401">
        <w:rPr>
          <w:rFonts w:ascii="Courier New" w:hAnsi="Courier New" w:cs="Courier New"/>
          <w:color w:val="000000"/>
          <w:szCs w:val="24"/>
          <w:lang w:val="es-CL"/>
        </w:rPr>
        <w:t xml:space="preserve">100% de los aranceles aduaneros </w:t>
      </w:r>
      <w:r w:rsidR="00E9660A">
        <w:rPr>
          <w:rFonts w:ascii="Courier New" w:hAnsi="Courier New" w:cs="Courier New"/>
          <w:color w:val="000000"/>
          <w:szCs w:val="24"/>
          <w:lang w:val="es-CL"/>
        </w:rPr>
        <w:t xml:space="preserve">para </w:t>
      </w:r>
      <w:r w:rsidR="00DD66C1">
        <w:rPr>
          <w:rFonts w:ascii="Courier New" w:hAnsi="Courier New" w:cs="Courier New"/>
          <w:color w:val="000000"/>
          <w:szCs w:val="24"/>
          <w:lang w:val="es-CL"/>
        </w:rPr>
        <w:t xml:space="preserve">el comercio bilateral </w:t>
      </w:r>
      <w:r w:rsidR="00E9660A">
        <w:rPr>
          <w:rFonts w:ascii="Courier New" w:hAnsi="Courier New" w:cs="Courier New"/>
          <w:color w:val="000000"/>
          <w:szCs w:val="24"/>
          <w:lang w:val="es-CL"/>
        </w:rPr>
        <w:t>de b</w:t>
      </w:r>
      <w:r w:rsidR="00B76401" w:rsidRPr="00B76401">
        <w:rPr>
          <w:rFonts w:ascii="Courier New" w:hAnsi="Courier New" w:cs="Courier New"/>
          <w:color w:val="000000"/>
          <w:szCs w:val="24"/>
          <w:lang w:val="es-CL"/>
        </w:rPr>
        <w:t>ienes industriales</w:t>
      </w:r>
      <w:r w:rsidR="00E9660A">
        <w:rPr>
          <w:rFonts w:ascii="Courier New" w:hAnsi="Courier New" w:cs="Courier New"/>
          <w:color w:val="000000"/>
          <w:szCs w:val="24"/>
          <w:lang w:val="es-CL"/>
        </w:rPr>
        <w:t xml:space="preserve"> </w:t>
      </w:r>
      <w:r w:rsidR="00DB404B">
        <w:rPr>
          <w:rFonts w:ascii="Courier New" w:hAnsi="Courier New" w:cs="Courier New"/>
          <w:color w:val="000000"/>
          <w:szCs w:val="24"/>
          <w:lang w:val="es-CL"/>
        </w:rPr>
        <w:t xml:space="preserve">Chile </w:t>
      </w:r>
      <w:r w:rsidR="00DD66C1">
        <w:rPr>
          <w:rFonts w:ascii="Courier New" w:hAnsi="Courier New" w:cs="Courier New"/>
          <w:color w:val="000000"/>
          <w:szCs w:val="24"/>
          <w:lang w:val="es-CL"/>
        </w:rPr>
        <w:t xml:space="preserve">- </w:t>
      </w:r>
      <w:r w:rsidR="00E9660A">
        <w:rPr>
          <w:rFonts w:ascii="Courier New" w:hAnsi="Courier New" w:cs="Courier New"/>
          <w:color w:val="000000"/>
          <w:szCs w:val="24"/>
          <w:lang w:val="es-CL"/>
        </w:rPr>
        <w:t>EFTA</w:t>
      </w:r>
      <w:r w:rsidR="00B76401" w:rsidRPr="00B76401">
        <w:rPr>
          <w:rFonts w:ascii="Courier New" w:hAnsi="Courier New" w:cs="Courier New"/>
          <w:color w:val="000000"/>
          <w:szCs w:val="24"/>
          <w:lang w:val="es-CL"/>
        </w:rPr>
        <w:t>; la eliminación de los aranceles aduaneros</w:t>
      </w:r>
      <w:r w:rsidR="00DD66C1">
        <w:rPr>
          <w:rFonts w:ascii="Courier New" w:hAnsi="Courier New" w:cs="Courier New"/>
          <w:color w:val="000000"/>
          <w:szCs w:val="24"/>
          <w:lang w:val="es-CL"/>
        </w:rPr>
        <w:t xml:space="preserve"> en Chile</w:t>
      </w:r>
      <w:r w:rsidR="00B76401" w:rsidRPr="00B76401">
        <w:rPr>
          <w:rFonts w:ascii="Courier New" w:hAnsi="Courier New" w:cs="Courier New"/>
          <w:color w:val="000000"/>
          <w:szCs w:val="24"/>
          <w:lang w:val="es-CL"/>
        </w:rPr>
        <w:t xml:space="preserve"> </w:t>
      </w:r>
      <w:r w:rsidR="00DD66C1">
        <w:rPr>
          <w:rFonts w:ascii="Courier New" w:hAnsi="Courier New" w:cs="Courier New"/>
          <w:color w:val="000000"/>
          <w:szCs w:val="24"/>
          <w:lang w:val="es-CL"/>
        </w:rPr>
        <w:t xml:space="preserve">para el 99% del valor de </w:t>
      </w:r>
      <w:r w:rsidR="00B76401" w:rsidRPr="00B76401">
        <w:rPr>
          <w:rFonts w:ascii="Courier New" w:hAnsi="Courier New" w:cs="Courier New"/>
          <w:color w:val="000000"/>
          <w:szCs w:val="24"/>
          <w:lang w:val="es-CL"/>
        </w:rPr>
        <w:t xml:space="preserve">las importaciones </w:t>
      </w:r>
      <w:r w:rsidR="00DD66C1">
        <w:rPr>
          <w:rFonts w:ascii="Courier New" w:hAnsi="Courier New" w:cs="Courier New"/>
          <w:color w:val="000000"/>
          <w:szCs w:val="24"/>
          <w:lang w:val="es-CL"/>
        </w:rPr>
        <w:t>de productos agrícolas y alimentos</w:t>
      </w:r>
      <w:r w:rsidR="00B76401" w:rsidRPr="00B76401">
        <w:rPr>
          <w:rFonts w:ascii="Courier New" w:hAnsi="Courier New" w:cs="Courier New"/>
          <w:color w:val="000000"/>
          <w:szCs w:val="24"/>
          <w:lang w:val="es-CL"/>
        </w:rPr>
        <w:t xml:space="preserve"> desde los Estados EFTA</w:t>
      </w:r>
      <w:r w:rsidR="00DF5B29">
        <w:rPr>
          <w:rFonts w:ascii="Courier New" w:hAnsi="Courier New" w:cs="Courier New"/>
          <w:color w:val="000000"/>
          <w:szCs w:val="24"/>
          <w:lang w:val="es-CL"/>
        </w:rPr>
        <w:t>;</w:t>
      </w:r>
      <w:r w:rsidR="00B76401" w:rsidRPr="00B76401">
        <w:rPr>
          <w:rFonts w:ascii="Courier New" w:hAnsi="Courier New" w:cs="Courier New"/>
          <w:color w:val="000000"/>
          <w:szCs w:val="24"/>
          <w:lang w:val="es-CL"/>
        </w:rPr>
        <w:t xml:space="preserve"> y </w:t>
      </w:r>
      <w:r w:rsidR="001E7AD4">
        <w:rPr>
          <w:rFonts w:ascii="Courier New" w:hAnsi="Courier New" w:cs="Courier New"/>
          <w:color w:val="000000"/>
          <w:szCs w:val="24"/>
          <w:lang w:val="es-CL"/>
        </w:rPr>
        <w:t xml:space="preserve">aranceles aduaneros preferenciales </w:t>
      </w:r>
      <w:r w:rsidR="00DD66C1">
        <w:rPr>
          <w:rFonts w:ascii="Courier New" w:hAnsi="Courier New" w:cs="Courier New"/>
          <w:color w:val="000000"/>
          <w:szCs w:val="24"/>
          <w:lang w:val="es-CL"/>
        </w:rPr>
        <w:t xml:space="preserve">para el </w:t>
      </w:r>
      <w:r w:rsidR="00B76401" w:rsidRPr="00B76401">
        <w:rPr>
          <w:rFonts w:ascii="Courier New" w:hAnsi="Courier New" w:cs="Courier New"/>
          <w:color w:val="000000"/>
          <w:szCs w:val="24"/>
          <w:lang w:val="es-CL"/>
        </w:rPr>
        <w:t>95% de</w:t>
      </w:r>
      <w:r w:rsidR="00DD66C1">
        <w:rPr>
          <w:rFonts w:ascii="Courier New" w:hAnsi="Courier New" w:cs="Courier New"/>
          <w:color w:val="000000"/>
          <w:szCs w:val="24"/>
          <w:lang w:val="es-CL"/>
        </w:rPr>
        <w:t>l valor de las exportaciones de</w:t>
      </w:r>
      <w:r w:rsidR="001E7AD4">
        <w:rPr>
          <w:rFonts w:ascii="Courier New" w:hAnsi="Courier New" w:cs="Courier New"/>
          <w:color w:val="000000"/>
          <w:szCs w:val="24"/>
          <w:lang w:val="es-CL"/>
        </w:rPr>
        <w:t xml:space="preserve"> Chile </w:t>
      </w:r>
      <w:r w:rsidR="00DD66C1">
        <w:rPr>
          <w:rFonts w:ascii="Courier New" w:hAnsi="Courier New" w:cs="Courier New"/>
          <w:color w:val="000000"/>
          <w:szCs w:val="24"/>
          <w:lang w:val="es-CL"/>
        </w:rPr>
        <w:t>de productos del mismo sector hacia los países de EFTA, con base en cifras de 2024.</w:t>
      </w:r>
    </w:p>
    <w:p w14:paraId="2304C63A" w14:textId="77777777" w:rsidR="00B76401" w:rsidRDefault="00B76401" w:rsidP="00901AA9">
      <w:pPr>
        <w:pStyle w:val="Sangradetextonormal"/>
        <w:spacing w:after="0" w:line="276" w:lineRule="auto"/>
        <w:ind w:left="2835" w:firstLine="360"/>
        <w:jc w:val="both"/>
        <w:rPr>
          <w:rFonts w:ascii="Courier New" w:hAnsi="Courier New" w:cs="Courier New"/>
          <w:color w:val="000000"/>
          <w:szCs w:val="24"/>
          <w:lang w:val="es-CL"/>
        </w:rPr>
      </w:pPr>
    </w:p>
    <w:p w14:paraId="093575EA" w14:textId="2CE3E06B" w:rsidR="008D35FB" w:rsidRPr="008D35FB" w:rsidRDefault="00B76401" w:rsidP="005F34F8">
      <w:pPr>
        <w:pStyle w:val="Sangradetextonormal"/>
        <w:spacing w:after="0" w:line="276" w:lineRule="auto"/>
        <w:ind w:left="2835" w:firstLine="709"/>
        <w:jc w:val="both"/>
        <w:rPr>
          <w:rFonts w:ascii="Courier New" w:hAnsi="Courier New" w:cs="Courier New"/>
          <w:color w:val="000000"/>
          <w:szCs w:val="24"/>
          <w:lang w:val="es-CL"/>
        </w:rPr>
      </w:pPr>
      <w:r>
        <w:rPr>
          <w:rFonts w:ascii="Courier New" w:hAnsi="Courier New" w:cs="Courier New"/>
          <w:color w:val="000000"/>
          <w:szCs w:val="24"/>
          <w:lang w:val="es-CL"/>
        </w:rPr>
        <w:t xml:space="preserve">Asimismo, se </w:t>
      </w:r>
      <w:r w:rsidR="008D35FB" w:rsidRPr="008D35FB">
        <w:rPr>
          <w:rFonts w:ascii="Courier New" w:hAnsi="Courier New" w:cs="Courier New"/>
          <w:color w:val="000000"/>
          <w:szCs w:val="24"/>
          <w:lang w:val="es-CL"/>
        </w:rPr>
        <w:t>expandirá</w:t>
      </w:r>
      <w:r w:rsidR="00A00BC6">
        <w:rPr>
          <w:rFonts w:ascii="Courier New" w:hAnsi="Courier New" w:cs="Courier New"/>
          <w:color w:val="000000"/>
          <w:szCs w:val="24"/>
          <w:lang w:val="es-CL"/>
        </w:rPr>
        <w:t>n las</w:t>
      </w:r>
      <w:r w:rsidR="008D35FB" w:rsidRPr="008D35FB">
        <w:rPr>
          <w:rFonts w:ascii="Courier New" w:hAnsi="Courier New" w:cs="Courier New"/>
          <w:color w:val="000000"/>
          <w:szCs w:val="24"/>
          <w:lang w:val="es-CL"/>
        </w:rPr>
        <w:t xml:space="preserve"> rebajas arancelarias por parte de EFTA en productos que son de especial interés para Chile en </w:t>
      </w:r>
      <w:r w:rsidR="00D9023C">
        <w:rPr>
          <w:rFonts w:ascii="Courier New" w:hAnsi="Courier New" w:cs="Courier New"/>
          <w:color w:val="000000"/>
          <w:szCs w:val="24"/>
          <w:lang w:val="es-CL"/>
        </w:rPr>
        <w:t>el sector</w:t>
      </w:r>
      <w:r w:rsidR="00D9023C" w:rsidRPr="008D35FB">
        <w:rPr>
          <w:rFonts w:ascii="Courier New" w:hAnsi="Courier New" w:cs="Courier New"/>
          <w:color w:val="000000"/>
          <w:szCs w:val="24"/>
          <w:lang w:val="es-CL"/>
        </w:rPr>
        <w:t xml:space="preserve"> </w:t>
      </w:r>
      <w:r w:rsidR="008D35FB" w:rsidRPr="008D35FB">
        <w:rPr>
          <w:rFonts w:ascii="Courier New" w:hAnsi="Courier New" w:cs="Courier New"/>
          <w:color w:val="000000"/>
          <w:szCs w:val="24"/>
          <w:lang w:val="es-CL"/>
        </w:rPr>
        <w:t xml:space="preserve">agrícola </w:t>
      </w:r>
      <w:r w:rsidR="00005F4B" w:rsidRPr="008D35FB">
        <w:rPr>
          <w:rFonts w:ascii="Courier New" w:hAnsi="Courier New" w:cs="Courier New"/>
          <w:color w:val="000000"/>
          <w:szCs w:val="24"/>
          <w:lang w:val="es-CL"/>
        </w:rPr>
        <w:t xml:space="preserve">y </w:t>
      </w:r>
      <w:r w:rsidR="00005F4B">
        <w:rPr>
          <w:rFonts w:ascii="Courier New" w:hAnsi="Courier New" w:cs="Courier New"/>
          <w:color w:val="000000"/>
          <w:szCs w:val="24"/>
          <w:lang w:val="es-CL"/>
        </w:rPr>
        <w:t>alimentos</w:t>
      </w:r>
      <w:r w:rsidR="008D35FB" w:rsidRPr="008D35FB">
        <w:rPr>
          <w:rFonts w:ascii="Courier New" w:hAnsi="Courier New" w:cs="Courier New"/>
          <w:color w:val="000000"/>
          <w:szCs w:val="24"/>
          <w:lang w:val="es-CL"/>
        </w:rPr>
        <w:t>. Un hito muy importante para Chile es que Suiza se comprometió</w:t>
      </w:r>
      <w:r w:rsidR="00A00BC6">
        <w:rPr>
          <w:rFonts w:ascii="Courier New" w:hAnsi="Courier New" w:cs="Courier New"/>
          <w:color w:val="000000"/>
          <w:szCs w:val="24"/>
          <w:lang w:val="es-CL"/>
        </w:rPr>
        <w:t xml:space="preserve"> </w:t>
      </w:r>
      <w:r w:rsidR="008D35FB" w:rsidRPr="008D35FB">
        <w:rPr>
          <w:rFonts w:ascii="Courier New" w:hAnsi="Courier New" w:cs="Courier New"/>
          <w:color w:val="000000"/>
          <w:szCs w:val="24"/>
          <w:lang w:val="es-CL"/>
        </w:rPr>
        <w:t>-por primera vez</w:t>
      </w:r>
      <w:r w:rsidR="008F1F6B">
        <w:rPr>
          <w:rFonts w:ascii="Courier New" w:hAnsi="Courier New" w:cs="Courier New"/>
          <w:color w:val="000000"/>
          <w:szCs w:val="24"/>
          <w:lang w:val="es-CL"/>
        </w:rPr>
        <w:t xml:space="preserve"> en sus acuerdos</w:t>
      </w:r>
      <w:r w:rsidR="008D35FB" w:rsidRPr="008D35FB">
        <w:rPr>
          <w:rFonts w:ascii="Courier New" w:hAnsi="Courier New" w:cs="Courier New"/>
          <w:color w:val="000000"/>
          <w:szCs w:val="24"/>
          <w:lang w:val="es-CL"/>
        </w:rPr>
        <w:t>- a proporcionar una cuota bilateral libre de aranceles</w:t>
      </w:r>
      <w:r w:rsidR="008F1F6B">
        <w:rPr>
          <w:rFonts w:ascii="Courier New" w:hAnsi="Courier New" w:cs="Courier New"/>
          <w:color w:val="000000"/>
          <w:szCs w:val="24"/>
          <w:lang w:val="es-CL"/>
        </w:rPr>
        <w:t xml:space="preserve"> de</w:t>
      </w:r>
      <w:r w:rsidR="008D35FB" w:rsidRPr="008D35FB">
        <w:rPr>
          <w:rFonts w:ascii="Courier New" w:hAnsi="Courier New" w:cs="Courier New"/>
          <w:color w:val="000000"/>
          <w:szCs w:val="24"/>
          <w:lang w:val="es-CL"/>
        </w:rPr>
        <w:t xml:space="preserve"> 15.000 hectolitros de vino tinto, lo que permitirá a las y los exportadores chilenos acceder a un mercado selecto que posee un PIB per cápita sobre los US$</w:t>
      </w:r>
      <w:r w:rsidR="00F600B4">
        <w:rPr>
          <w:rFonts w:ascii="Courier New" w:hAnsi="Courier New" w:cs="Courier New"/>
          <w:color w:val="000000"/>
          <w:szCs w:val="24"/>
          <w:lang w:val="es-CL"/>
        </w:rPr>
        <w:t>97.762</w:t>
      </w:r>
      <w:r w:rsidR="008D35FB" w:rsidRPr="008D35FB">
        <w:rPr>
          <w:rFonts w:ascii="Courier New" w:hAnsi="Courier New" w:cs="Courier New"/>
          <w:color w:val="000000"/>
          <w:szCs w:val="24"/>
          <w:lang w:val="es-CL"/>
        </w:rPr>
        <w:t>.</w:t>
      </w:r>
    </w:p>
    <w:p w14:paraId="62F9597D" w14:textId="77777777" w:rsidR="008D35FB" w:rsidRDefault="008D35FB" w:rsidP="00901AA9">
      <w:pPr>
        <w:pStyle w:val="Sangradetextonormal"/>
        <w:spacing w:after="0" w:line="276" w:lineRule="auto"/>
        <w:ind w:left="2835" w:firstLine="360"/>
        <w:jc w:val="both"/>
        <w:rPr>
          <w:rFonts w:ascii="Courier New" w:hAnsi="Courier New" w:cs="Courier New"/>
          <w:color w:val="000000"/>
          <w:szCs w:val="24"/>
          <w:highlight w:val="yellow"/>
          <w:lang w:val="es-CL"/>
        </w:rPr>
      </w:pPr>
    </w:p>
    <w:p w14:paraId="74C19A7A" w14:textId="77777777" w:rsidR="0031670C" w:rsidRDefault="0031670C" w:rsidP="005F34F8">
      <w:pPr>
        <w:pStyle w:val="Sangradetextonormal"/>
        <w:spacing w:after="0" w:line="276" w:lineRule="auto"/>
        <w:ind w:left="2835" w:firstLine="709"/>
        <w:jc w:val="both"/>
        <w:rPr>
          <w:rFonts w:ascii="Courier New" w:hAnsi="Courier New" w:cs="Courier New"/>
          <w:color w:val="000000"/>
          <w:szCs w:val="24"/>
          <w:lang w:val="es-ES"/>
        </w:rPr>
      </w:pPr>
    </w:p>
    <w:p w14:paraId="1C2C89A2" w14:textId="77777777" w:rsidR="0031670C" w:rsidRDefault="0031670C" w:rsidP="005F34F8">
      <w:pPr>
        <w:pStyle w:val="Sangradetextonormal"/>
        <w:spacing w:after="0" w:line="276" w:lineRule="auto"/>
        <w:ind w:left="2835" w:firstLine="709"/>
        <w:jc w:val="both"/>
        <w:rPr>
          <w:rFonts w:ascii="Courier New" w:hAnsi="Courier New" w:cs="Courier New"/>
          <w:color w:val="000000"/>
          <w:szCs w:val="24"/>
          <w:lang w:val="es-ES"/>
        </w:rPr>
      </w:pPr>
    </w:p>
    <w:p w14:paraId="2BBDEB52" w14:textId="77777777" w:rsidR="0031670C" w:rsidRDefault="0031670C" w:rsidP="005F34F8">
      <w:pPr>
        <w:pStyle w:val="Sangradetextonormal"/>
        <w:spacing w:after="0" w:line="276" w:lineRule="auto"/>
        <w:ind w:left="2835" w:firstLine="709"/>
        <w:jc w:val="both"/>
        <w:rPr>
          <w:rFonts w:ascii="Courier New" w:hAnsi="Courier New" w:cs="Courier New"/>
          <w:color w:val="000000"/>
          <w:szCs w:val="24"/>
          <w:lang w:val="es-ES"/>
        </w:rPr>
      </w:pPr>
    </w:p>
    <w:p w14:paraId="12EAF531" w14:textId="73A8BF40"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highlight w:val="yellow"/>
          <w:lang w:val="es-ES"/>
        </w:rPr>
      </w:pPr>
      <w:r w:rsidRPr="008D35FB">
        <w:rPr>
          <w:rFonts w:ascii="Courier New" w:hAnsi="Courier New" w:cs="Courier New"/>
          <w:color w:val="000000"/>
          <w:szCs w:val="24"/>
          <w:lang w:val="es-ES"/>
        </w:rPr>
        <w:t xml:space="preserve">Además, Noruega se comprometió a conceder acceso libre de aranceles aduaneros a todos los productos </w:t>
      </w:r>
      <w:r w:rsidR="009C3F8B" w:rsidRPr="008D35FB">
        <w:rPr>
          <w:rFonts w:ascii="Courier New" w:hAnsi="Courier New" w:cs="Courier New"/>
          <w:color w:val="000000"/>
          <w:szCs w:val="24"/>
          <w:lang w:val="es-ES"/>
        </w:rPr>
        <w:t xml:space="preserve">originarios de Chile </w:t>
      </w:r>
      <w:r w:rsidRPr="008D35FB">
        <w:rPr>
          <w:rFonts w:ascii="Courier New" w:hAnsi="Courier New" w:cs="Courier New"/>
          <w:color w:val="000000"/>
          <w:szCs w:val="24"/>
          <w:lang w:val="es-ES"/>
        </w:rPr>
        <w:t xml:space="preserve">destinados a la </w:t>
      </w:r>
      <w:r w:rsidR="00D526B7">
        <w:rPr>
          <w:rFonts w:ascii="Courier New" w:hAnsi="Courier New" w:cs="Courier New"/>
          <w:color w:val="000000"/>
          <w:szCs w:val="24"/>
          <w:lang w:val="es-ES"/>
        </w:rPr>
        <w:t xml:space="preserve">elaboración y </w:t>
      </w:r>
      <w:r w:rsidR="00C2541C">
        <w:rPr>
          <w:rFonts w:ascii="Courier New" w:hAnsi="Courier New" w:cs="Courier New"/>
          <w:color w:val="000000"/>
          <w:szCs w:val="24"/>
          <w:lang w:val="es-ES"/>
        </w:rPr>
        <w:t>provisión de alimentos para la</w:t>
      </w:r>
      <w:r w:rsidR="00EB698B">
        <w:rPr>
          <w:rFonts w:ascii="Courier New" w:hAnsi="Courier New" w:cs="Courier New"/>
          <w:color w:val="000000"/>
          <w:szCs w:val="24"/>
          <w:lang w:val="es-ES"/>
        </w:rPr>
        <w:t>s</w:t>
      </w:r>
      <w:r w:rsidR="00C2541C">
        <w:rPr>
          <w:rFonts w:ascii="Courier New" w:hAnsi="Courier New" w:cs="Courier New"/>
          <w:color w:val="000000"/>
          <w:szCs w:val="24"/>
          <w:lang w:val="es-ES"/>
        </w:rPr>
        <w:t xml:space="preserve"> industria</w:t>
      </w:r>
      <w:r w:rsidR="00EB698B">
        <w:rPr>
          <w:rFonts w:ascii="Courier New" w:hAnsi="Courier New" w:cs="Courier New"/>
          <w:color w:val="000000"/>
          <w:szCs w:val="24"/>
          <w:lang w:val="es-ES"/>
        </w:rPr>
        <w:t>s</w:t>
      </w:r>
      <w:r w:rsidR="00C2541C">
        <w:rPr>
          <w:rFonts w:ascii="Courier New" w:hAnsi="Courier New" w:cs="Courier New"/>
          <w:color w:val="000000"/>
          <w:szCs w:val="24"/>
          <w:lang w:val="es-ES"/>
        </w:rPr>
        <w:t xml:space="preserve"> acuícola</w:t>
      </w:r>
      <w:r w:rsidR="00EB698B">
        <w:rPr>
          <w:rFonts w:ascii="Courier New" w:hAnsi="Courier New" w:cs="Courier New"/>
          <w:color w:val="000000"/>
          <w:szCs w:val="24"/>
          <w:lang w:val="es-ES"/>
        </w:rPr>
        <w:t xml:space="preserve"> y pesquera</w:t>
      </w:r>
      <w:r w:rsidRPr="008D35FB">
        <w:rPr>
          <w:rFonts w:ascii="Courier New" w:hAnsi="Courier New" w:cs="Courier New"/>
          <w:color w:val="000000"/>
          <w:szCs w:val="24"/>
          <w:lang w:val="es-ES"/>
        </w:rPr>
        <w:t xml:space="preserve">. </w:t>
      </w:r>
      <w:r w:rsidR="007905AC">
        <w:rPr>
          <w:rFonts w:ascii="Courier New" w:hAnsi="Courier New" w:cs="Courier New"/>
          <w:color w:val="000000"/>
          <w:szCs w:val="24"/>
          <w:lang w:val="es-ES"/>
        </w:rPr>
        <w:t xml:space="preserve">Ambos países cuentan con </w:t>
      </w:r>
      <w:r w:rsidR="007905AC" w:rsidRPr="008D35FB">
        <w:rPr>
          <w:rFonts w:ascii="Courier New" w:hAnsi="Courier New" w:cs="Courier New"/>
          <w:color w:val="000000"/>
          <w:szCs w:val="24"/>
          <w:lang w:val="es-ES"/>
        </w:rPr>
        <w:t xml:space="preserve">industrias </w:t>
      </w:r>
      <w:r w:rsidR="004E69DD">
        <w:rPr>
          <w:rFonts w:ascii="Courier New" w:hAnsi="Courier New" w:cs="Courier New"/>
          <w:color w:val="000000"/>
          <w:szCs w:val="24"/>
          <w:lang w:val="es-ES"/>
        </w:rPr>
        <w:t>acuícolas</w:t>
      </w:r>
      <w:r w:rsidR="007905AC" w:rsidRPr="008D35FB">
        <w:rPr>
          <w:rFonts w:ascii="Courier New" w:hAnsi="Courier New" w:cs="Courier New"/>
          <w:color w:val="000000"/>
          <w:szCs w:val="24"/>
          <w:lang w:val="es-ES"/>
        </w:rPr>
        <w:t xml:space="preserve"> y </w:t>
      </w:r>
      <w:r w:rsidR="004E69DD">
        <w:rPr>
          <w:rFonts w:ascii="Courier New" w:hAnsi="Courier New" w:cs="Courier New"/>
          <w:color w:val="000000"/>
          <w:szCs w:val="24"/>
          <w:lang w:val="es-ES"/>
        </w:rPr>
        <w:t>pesqueras</w:t>
      </w:r>
      <w:r w:rsidR="007905AC" w:rsidRPr="008D35FB">
        <w:rPr>
          <w:rFonts w:ascii="Courier New" w:hAnsi="Courier New" w:cs="Courier New"/>
          <w:color w:val="000000"/>
          <w:szCs w:val="24"/>
          <w:lang w:val="es-ES"/>
        </w:rPr>
        <w:t xml:space="preserve"> </w:t>
      </w:r>
      <w:r w:rsidR="007905AC">
        <w:rPr>
          <w:rFonts w:ascii="Courier New" w:hAnsi="Courier New" w:cs="Courier New"/>
          <w:color w:val="000000"/>
          <w:szCs w:val="24"/>
          <w:lang w:val="es-ES"/>
        </w:rPr>
        <w:t>de alto</w:t>
      </w:r>
      <w:r w:rsidRPr="008D35FB">
        <w:rPr>
          <w:rFonts w:ascii="Courier New" w:hAnsi="Courier New" w:cs="Courier New"/>
          <w:color w:val="000000"/>
          <w:szCs w:val="24"/>
          <w:lang w:val="es-ES"/>
        </w:rPr>
        <w:t xml:space="preserve"> desarrollo y envergadura, </w:t>
      </w:r>
      <w:r w:rsidR="009C3F8B">
        <w:rPr>
          <w:rFonts w:ascii="Courier New" w:hAnsi="Courier New" w:cs="Courier New"/>
          <w:color w:val="000000"/>
          <w:szCs w:val="24"/>
          <w:lang w:val="es-ES"/>
        </w:rPr>
        <w:t>por lo que</w:t>
      </w:r>
      <w:r w:rsidR="00714795">
        <w:rPr>
          <w:rFonts w:ascii="Courier New" w:hAnsi="Courier New" w:cs="Courier New"/>
          <w:color w:val="000000"/>
          <w:szCs w:val="24"/>
          <w:lang w:val="es-ES"/>
        </w:rPr>
        <w:t xml:space="preserve"> </w:t>
      </w:r>
      <w:r w:rsidR="00DF2057" w:rsidRPr="008D35FB">
        <w:rPr>
          <w:rFonts w:ascii="Courier New" w:hAnsi="Courier New" w:cs="Courier New"/>
          <w:color w:val="000000"/>
          <w:szCs w:val="24"/>
          <w:lang w:val="es-ES"/>
        </w:rPr>
        <w:t xml:space="preserve">se espera </w:t>
      </w:r>
      <w:r w:rsidR="00DF2057">
        <w:rPr>
          <w:rFonts w:ascii="Courier New" w:hAnsi="Courier New" w:cs="Courier New"/>
          <w:color w:val="000000"/>
          <w:szCs w:val="24"/>
          <w:lang w:val="es-ES"/>
        </w:rPr>
        <w:t xml:space="preserve">que </w:t>
      </w:r>
      <w:r w:rsidRPr="008D35FB">
        <w:rPr>
          <w:rFonts w:ascii="Courier New" w:hAnsi="Courier New" w:cs="Courier New"/>
          <w:color w:val="000000"/>
          <w:szCs w:val="24"/>
          <w:lang w:val="es-ES"/>
        </w:rPr>
        <w:t>est</w:t>
      </w:r>
      <w:r w:rsidR="00DF2057">
        <w:rPr>
          <w:rFonts w:ascii="Courier New" w:hAnsi="Courier New" w:cs="Courier New"/>
          <w:color w:val="000000"/>
          <w:szCs w:val="24"/>
          <w:lang w:val="es-ES"/>
        </w:rPr>
        <w:t>a</w:t>
      </w:r>
      <w:r w:rsidRPr="008D35FB">
        <w:rPr>
          <w:rFonts w:ascii="Courier New" w:hAnsi="Courier New" w:cs="Courier New"/>
          <w:color w:val="000000"/>
          <w:szCs w:val="24"/>
          <w:lang w:val="es-ES"/>
        </w:rPr>
        <w:t xml:space="preserve"> concesión genere oportunidades </w:t>
      </w:r>
      <w:r w:rsidR="00714795">
        <w:rPr>
          <w:rFonts w:ascii="Courier New" w:hAnsi="Courier New" w:cs="Courier New"/>
          <w:color w:val="000000"/>
          <w:szCs w:val="24"/>
          <w:lang w:val="es-ES"/>
        </w:rPr>
        <w:t>par</w:t>
      </w:r>
      <w:r w:rsidRPr="008D35FB">
        <w:rPr>
          <w:rFonts w:ascii="Courier New" w:hAnsi="Courier New" w:cs="Courier New"/>
          <w:color w:val="000000"/>
          <w:szCs w:val="24"/>
          <w:lang w:val="es-ES"/>
        </w:rPr>
        <w:t xml:space="preserve">a </w:t>
      </w:r>
      <w:r w:rsidR="007905AC">
        <w:rPr>
          <w:rFonts w:ascii="Courier New" w:hAnsi="Courier New" w:cs="Courier New"/>
          <w:color w:val="000000"/>
          <w:szCs w:val="24"/>
          <w:lang w:val="es-ES"/>
        </w:rPr>
        <w:t>sus</w:t>
      </w:r>
      <w:r w:rsidR="007905AC" w:rsidRPr="008D35FB">
        <w:rPr>
          <w:rFonts w:ascii="Courier New" w:hAnsi="Courier New" w:cs="Courier New"/>
          <w:color w:val="000000"/>
          <w:szCs w:val="24"/>
          <w:lang w:val="es-ES"/>
        </w:rPr>
        <w:t xml:space="preserve"> </w:t>
      </w:r>
      <w:r w:rsidRPr="008D35FB">
        <w:rPr>
          <w:rFonts w:ascii="Courier New" w:hAnsi="Courier New" w:cs="Courier New"/>
          <w:color w:val="000000"/>
          <w:szCs w:val="24"/>
          <w:lang w:val="es-ES"/>
        </w:rPr>
        <w:t>industrias proveedoras</w:t>
      </w:r>
      <w:r w:rsidR="00AC230C">
        <w:rPr>
          <w:rFonts w:ascii="Courier New" w:hAnsi="Courier New" w:cs="Courier New"/>
          <w:color w:val="000000"/>
          <w:szCs w:val="24"/>
          <w:lang w:val="es-ES"/>
        </w:rPr>
        <w:t xml:space="preserve"> de bienes y servicios.</w:t>
      </w:r>
      <w:r w:rsidRPr="008D35FB">
        <w:rPr>
          <w:rFonts w:ascii="Courier New" w:hAnsi="Courier New" w:cs="Courier New"/>
          <w:color w:val="000000"/>
          <w:szCs w:val="24"/>
          <w:lang w:val="es-ES"/>
        </w:rPr>
        <w:t xml:space="preserve"> </w:t>
      </w:r>
    </w:p>
    <w:p w14:paraId="5ACD180A" w14:textId="77777777" w:rsidR="008D35FB" w:rsidRDefault="008D35FB" w:rsidP="00901AA9">
      <w:pPr>
        <w:pStyle w:val="Sangradetextonormal"/>
        <w:spacing w:after="0" w:line="276" w:lineRule="auto"/>
        <w:ind w:left="2835" w:firstLine="360"/>
        <w:jc w:val="both"/>
        <w:rPr>
          <w:rFonts w:ascii="Courier New" w:hAnsi="Courier New" w:cs="Courier New"/>
          <w:color w:val="000000"/>
          <w:szCs w:val="24"/>
          <w:highlight w:val="yellow"/>
          <w:lang w:val="es-CL"/>
        </w:rPr>
      </w:pPr>
    </w:p>
    <w:p w14:paraId="300B8C75" w14:textId="4CED1B95" w:rsidR="008D35FB" w:rsidRDefault="002B7B88" w:rsidP="005F34F8">
      <w:pPr>
        <w:pStyle w:val="Sangradetextonormal"/>
        <w:spacing w:after="0" w:line="276" w:lineRule="auto"/>
        <w:ind w:left="2835" w:firstLine="709"/>
        <w:jc w:val="both"/>
        <w:rPr>
          <w:rFonts w:ascii="Courier New" w:hAnsi="Courier New" w:cs="Courier New"/>
          <w:color w:val="000000"/>
          <w:szCs w:val="24"/>
          <w:lang w:val="es-ES"/>
        </w:rPr>
      </w:pPr>
      <w:r>
        <w:rPr>
          <w:rFonts w:ascii="Courier New" w:hAnsi="Courier New" w:cs="Courier New"/>
          <w:color w:val="000000"/>
          <w:szCs w:val="24"/>
          <w:lang w:val="es-ES"/>
        </w:rPr>
        <w:t>Otros</w:t>
      </w:r>
      <w:r w:rsidR="006B4AB1">
        <w:rPr>
          <w:rFonts w:ascii="Courier New" w:hAnsi="Courier New" w:cs="Courier New"/>
          <w:color w:val="000000"/>
          <w:szCs w:val="24"/>
          <w:lang w:val="es-ES"/>
        </w:rPr>
        <w:t xml:space="preserve"> ejemplos</w:t>
      </w:r>
      <w:r>
        <w:rPr>
          <w:rFonts w:ascii="Courier New" w:hAnsi="Courier New" w:cs="Courier New"/>
          <w:color w:val="000000"/>
          <w:szCs w:val="24"/>
          <w:lang w:val="es-ES"/>
        </w:rPr>
        <w:t xml:space="preserve"> </w:t>
      </w:r>
      <w:r w:rsidR="006B4AB1">
        <w:rPr>
          <w:rFonts w:ascii="Courier New" w:hAnsi="Courier New" w:cs="Courier New"/>
          <w:color w:val="000000"/>
          <w:szCs w:val="24"/>
          <w:lang w:val="es-ES"/>
        </w:rPr>
        <w:t xml:space="preserve">de </w:t>
      </w:r>
      <w:r>
        <w:rPr>
          <w:rFonts w:ascii="Courier New" w:hAnsi="Courier New" w:cs="Courier New"/>
          <w:color w:val="000000"/>
          <w:szCs w:val="24"/>
          <w:lang w:val="es-ES"/>
        </w:rPr>
        <w:t xml:space="preserve">productos de </w:t>
      </w:r>
      <w:r w:rsidR="007905AC">
        <w:rPr>
          <w:rFonts w:ascii="Courier New" w:hAnsi="Courier New" w:cs="Courier New"/>
          <w:color w:val="000000"/>
          <w:szCs w:val="24"/>
          <w:lang w:val="es-ES"/>
        </w:rPr>
        <w:t>exportación</w:t>
      </w:r>
      <w:r w:rsidR="00B71542">
        <w:rPr>
          <w:rFonts w:ascii="Courier New" w:hAnsi="Courier New" w:cs="Courier New"/>
          <w:color w:val="000000"/>
          <w:szCs w:val="24"/>
          <w:lang w:val="es-ES"/>
        </w:rPr>
        <w:t xml:space="preserve"> de C</w:t>
      </w:r>
      <w:r w:rsidR="007905AC">
        <w:rPr>
          <w:rFonts w:ascii="Courier New" w:hAnsi="Courier New" w:cs="Courier New"/>
          <w:color w:val="000000"/>
          <w:szCs w:val="24"/>
          <w:lang w:val="es-ES"/>
        </w:rPr>
        <w:t>hile</w:t>
      </w:r>
      <w:r w:rsidR="00B71542">
        <w:rPr>
          <w:rFonts w:ascii="Courier New" w:hAnsi="Courier New" w:cs="Courier New"/>
          <w:color w:val="000000"/>
          <w:szCs w:val="24"/>
          <w:lang w:val="es-ES"/>
        </w:rPr>
        <w:t xml:space="preserve"> </w:t>
      </w:r>
      <w:r w:rsidR="002F657A">
        <w:rPr>
          <w:rFonts w:ascii="Courier New" w:hAnsi="Courier New" w:cs="Courier New"/>
          <w:color w:val="000000"/>
          <w:szCs w:val="24"/>
          <w:lang w:val="es-ES"/>
        </w:rPr>
        <w:t xml:space="preserve">que </w:t>
      </w:r>
      <w:r w:rsidR="00B71542">
        <w:rPr>
          <w:rFonts w:ascii="Courier New" w:hAnsi="Courier New" w:cs="Courier New"/>
          <w:color w:val="000000"/>
          <w:szCs w:val="24"/>
          <w:lang w:val="es-ES"/>
        </w:rPr>
        <w:t>accederán</w:t>
      </w:r>
      <w:r w:rsidR="007905AC">
        <w:rPr>
          <w:rFonts w:ascii="Courier New" w:hAnsi="Courier New" w:cs="Courier New"/>
          <w:color w:val="000000"/>
          <w:szCs w:val="24"/>
          <w:lang w:val="es-ES"/>
        </w:rPr>
        <w:t xml:space="preserve"> </w:t>
      </w:r>
      <w:r w:rsidR="004A4C42">
        <w:rPr>
          <w:rFonts w:ascii="Courier New" w:hAnsi="Courier New" w:cs="Courier New"/>
          <w:color w:val="000000"/>
          <w:szCs w:val="24"/>
          <w:lang w:val="es-ES"/>
        </w:rPr>
        <w:t xml:space="preserve">a países de EFTA </w:t>
      </w:r>
      <w:r w:rsidR="00B63720">
        <w:rPr>
          <w:rFonts w:ascii="Courier New" w:hAnsi="Courier New" w:cs="Courier New"/>
          <w:color w:val="000000"/>
          <w:szCs w:val="24"/>
          <w:lang w:val="es-ES"/>
        </w:rPr>
        <w:t xml:space="preserve">libres de aranceles, </w:t>
      </w:r>
      <w:r w:rsidR="00716F4A">
        <w:rPr>
          <w:rFonts w:ascii="Courier New" w:hAnsi="Courier New" w:cs="Courier New"/>
          <w:color w:val="000000"/>
          <w:szCs w:val="24"/>
          <w:lang w:val="es-ES"/>
        </w:rPr>
        <w:t>son</w:t>
      </w:r>
      <w:r w:rsidR="006B4AB1">
        <w:rPr>
          <w:rFonts w:ascii="Courier New" w:hAnsi="Courier New" w:cs="Courier New"/>
          <w:color w:val="000000"/>
          <w:szCs w:val="24"/>
          <w:lang w:val="es-ES"/>
        </w:rPr>
        <w:t>:</w:t>
      </w:r>
      <w:r w:rsidR="008D35FB" w:rsidRPr="008D35FB">
        <w:rPr>
          <w:rFonts w:ascii="Courier New" w:hAnsi="Courier New" w:cs="Courier New"/>
          <w:color w:val="000000"/>
          <w:szCs w:val="24"/>
          <w:lang w:val="es-ES"/>
        </w:rPr>
        <w:t xml:space="preserve"> quesos</w:t>
      </w:r>
      <w:r w:rsidR="008B74A4">
        <w:rPr>
          <w:rFonts w:ascii="Courier New" w:hAnsi="Courier New" w:cs="Courier New"/>
          <w:color w:val="000000"/>
          <w:szCs w:val="24"/>
          <w:lang w:val="es-ES"/>
        </w:rPr>
        <w:t xml:space="preserve"> </w:t>
      </w:r>
      <w:r w:rsidR="00B63720">
        <w:rPr>
          <w:rFonts w:ascii="Courier New" w:hAnsi="Courier New" w:cs="Courier New"/>
          <w:color w:val="000000"/>
          <w:szCs w:val="24"/>
          <w:lang w:val="es-ES"/>
        </w:rPr>
        <w:t>(</w:t>
      </w:r>
      <w:r w:rsidR="008B74A4">
        <w:rPr>
          <w:rFonts w:ascii="Courier New" w:hAnsi="Courier New" w:cs="Courier New"/>
          <w:color w:val="000000"/>
          <w:szCs w:val="24"/>
          <w:lang w:val="es-ES"/>
        </w:rPr>
        <w:t>Suiza</w:t>
      </w:r>
      <w:r w:rsidR="00B63720">
        <w:rPr>
          <w:rFonts w:ascii="Courier New" w:hAnsi="Courier New" w:cs="Courier New"/>
          <w:color w:val="000000"/>
          <w:szCs w:val="24"/>
          <w:lang w:val="es-ES"/>
        </w:rPr>
        <w:t>)</w:t>
      </w:r>
      <w:r w:rsidR="008D35FB" w:rsidRPr="008D35FB">
        <w:rPr>
          <w:rFonts w:ascii="Courier New" w:hAnsi="Courier New" w:cs="Courier New"/>
          <w:color w:val="000000"/>
          <w:szCs w:val="24"/>
          <w:lang w:val="es-ES"/>
        </w:rPr>
        <w:t>,</w:t>
      </w:r>
      <w:r w:rsidR="00B63720">
        <w:rPr>
          <w:rFonts w:ascii="Courier New" w:hAnsi="Courier New" w:cs="Courier New"/>
          <w:color w:val="000000"/>
          <w:szCs w:val="24"/>
          <w:lang w:val="es-ES"/>
        </w:rPr>
        <w:t xml:space="preserve"> miel (Suiza)</w:t>
      </w:r>
      <w:r w:rsidR="008D35FB" w:rsidRPr="008D35FB">
        <w:rPr>
          <w:rFonts w:ascii="Courier New" w:hAnsi="Courier New" w:cs="Courier New"/>
          <w:color w:val="000000"/>
          <w:szCs w:val="24"/>
          <w:lang w:val="es-ES"/>
        </w:rPr>
        <w:t xml:space="preserve"> </w:t>
      </w:r>
      <w:r w:rsidR="007905AC">
        <w:rPr>
          <w:rFonts w:ascii="Courier New" w:hAnsi="Courier New" w:cs="Courier New"/>
          <w:color w:val="000000"/>
          <w:szCs w:val="24"/>
          <w:lang w:val="es-ES"/>
        </w:rPr>
        <w:t>frutos</w:t>
      </w:r>
      <w:r w:rsidR="007905AC" w:rsidRPr="008D35FB">
        <w:rPr>
          <w:rFonts w:ascii="Courier New" w:hAnsi="Courier New" w:cs="Courier New"/>
          <w:color w:val="000000"/>
          <w:szCs w:val="24"/>
          <w:lang w:val="es-ES"/>
        </w:rPr>
        <w:t xml:space="preserve"> </w:t>
      </w:r>
      <w:r w:rsidR="007905AC">
        <w:rPr>
          <w:rFonts w:ascii="Courier New" w:hAnsi="Courier New" w:cs="Courier New"/>
          <w:color w:val="000000"/>
          <w:szCs w:val="24"/>
          <w:lang w:val="es-ES"/>
        </w:rPr>
        <w:t xml:space="preserve">del bosque </w:t>
      </w:r>
      <w:r w:rsidR="008D35FB" w:rsidRPr="008D35FB">
        <w:rPr>
          <w:rFonts w:ascii="Courier New" w:hAnsi="Courier New" w:cs="Courier New"/>
          <w:color w:val="000000"/>
          <w:szCs w:val="24"/>
          <w:lang w:val="es-ES"/>
        </w:rPr>
        <w:t xml:space="preserve">congelados </w:t>
      </w:r>
      <w:r w:rsidR="00947688">
        <w:rPr>
          <w:rFonts w:ascii="Courier New" w:hAnsi="Courier New" w:cs="Courier New"/>
          <w:color w:val="000000"/>
          <w:szCs w:val="24"/>
          <w:lang w:val="es-ES"/>
        </w:rPr>
        <w:t xml:space="preserve">y </w:t>
      </w:r>
      <w:r w:rsidR="008D35FB" w:rsidRPr="008D35FB">
        <w:rPr>
          <w:rFonts w:ascii="Courier New" w:hAnsi="Courier New" w:cs="Courier New"/>
          <w:color w:val="000000"/>
          <w:szCs w:val="24"/>
          <w:lang w:val="es-ES"/>
        </w:rPr>
        <w:t>duraznos y nectarines, entre otros.</w:t>
      </w:r>
    </w:p>
    <w:p w14:paraId="461820D2" w14:textId="77777777" w:rsidR="00D613BE" w:rsidRDefault="00D613BE" w:rsidP="00901AA9">
      <w:pPr>
        <w:pStyle w:val="Sangradetextonormal"/>
        <w:spacing w:after="0" w:line="276" w:lineRule="auto"/>
        <w:ind w:left="2835" w:firstLine="360"/>
        <w:jc w:val="both"/>
        <w:rPr>
          <w:rFonts w:ascii="Courier New" w:hAnsi="Courier New" w:cs="Courier New"/>
          <w:color w:val="000000"/>
          <w:szCs w:val="24"/>
          <w:lang w:val="es-ES"/>
        </w:rPr>
      </w:pPr>
    </w:p>
    <w:p w14:paraId="26AFFA99" w14:textId="77777777" w:rsidR="008D35FB" w:rsidRPr="008F1F6B" w:rsidRDefault="008D35FB"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8F1F6B">
        <w:rPr>
          <w:rFonts w:ascii="Courier New" w:hAnsi="Courier New" w:cs="Courier New"/>
          <w:b/>
          <w:bCs/>
          <w:color w:val="000000"/>
          <w:szCs w:val="24"/>
        </w:rPr>
        <w:t>Reglas de Origen</w:t>
      </w:r>
    </w:p>
    <w:p w14:paraId="482D7F0C" w14:textId="77777777" w:rsidR="008D35FB" w:rsidRDefault="008D35FB" w:rsidP="00901AA9">
      <w:pPr>
        <w:pStyle w:val="Sangradetextonormal"/>
        <w:spacing w:after="0" w:line="276" w:lineRule="auto"/>
        <w:ind w:left="3555"/>
        <w:jc w:val="both"/>
        <w:rPr>
          <w:rFonts w:ascii="Courier New" w:hAnsi="Courier New" w:cs="Courier New"/>
          <w:color w:val="000000"/>
          <w:szCs w:val="24"/>
        </w:rPr>
      </w:pPr>
    </w:p>
    <w:p w14:paraId="146FC36F" w14:textId="022166A2"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lang w:val="es-ES"/>
        </w:rPr>
      </w:pPr>
      <w:r w:rsidRPr="008D35FB">
        <w:rPr>
          <w:rFonts w:ascii="Courier New" w:hAnsi="Courier New" w:cs="Courier New"/>
          <w:color w:val="000000"/>
          <w:szCs w:val="24"/>
          <w:lang w:val="es-ES"/>
        </w:rPr>
        <w:t xml:space="preserve">En lo que respecta a Reglas de Origen, </w:t>
      </w:r>
      <w:r w:rsidR="00275D94">
        <w:rPr>
          <w:rFonts w:ascii="Courier New" w:hAnsi="Courier New" w:cs="Courier New"/>
          <w:color w:val="000000"/>
          <w:szCs w:val="24"/>
          <w:lang w:val="es-ES"/>
        </w:rPr>
        <w:t>el Protocolo de Enmienda</w:t>
      </w:r>
      <w:r w:rsidRPr="008D35FB">
        <w:rPr>
          <w:rFonts w:ascii="Courier New" w:hAnsi="Courier New" w:cs="Courier New"/>
          <w:color w:val="000000"/>
          <w:szCs w:val="24"/>
          <w:lang w:val="es-ES"/>
        </w:rPr>
        <w:t xml:space="preserve"> tiene el objetivo principal de hacerse cargo de la necesidad de simplificar las transacciones para los operadores comerciales, sin que ello signifique pérdida de control sobre la calidad de originario del producto, necesaria para hacer valer la preferencia arancelaria correspondiente. Estas modificaciones están en línea con tendencias globales en materia de reglas de origen, que apuntan a facilitar los procesos y a sacar el mayor provecho posible de los acuerdos comerciales de las </w:t>
      </w:r>
      <w:r w:rsidR="00795A89">
        <w:rPr>
          <w:rFonts w:ascii="Courier New" w:hAnsi="Courier New" w:cs="Courier New"/>
          <w:color w:val="000000"/>
          <w:szCs w:val="24"/>
          <w:lang w:val="es-ES"/>
        </w:rPr>
        <w:t>P</w:t>
      </w:r>
      <w:r w:rsidRPr="008D35FB">
        <w:rPr>
          <w:rFonts w:ascii="Courier New" w:hAnsi="Courier New" w:cs="Courier New"/>
          <w:color w:val="000000"/>
          <w:szCs w:val="24"/>
          <w:lang w:val="es-ES"/>
        </w:rPr>
        <w:t>artes, fomentando y consolidando la generación de encadenamientos productivos.</w:t>
      </w:r>
    </w:p>
    <w:p w14:paraId="1EA92529" w14:textId="77777777" w:rsidR="008D35FB" w:rsidRPr="008D35FB" w:rsidRDefault="008D35FB" w:rsidP="00901AA9">
      <w:pPr>
        <w:pStyle w:val="Sangradetextonormal"/>
        <w:spacing w:after="0" w:line="276" w:lineRule="auto"/>
        <w:ind w:left="3555"/>
        <w:jc w:val="both"/>
        <w:rPr>
          <w:rFonts w:ascii="Courier New" w:hAnsi="Courier New" w:cs="Courier New"/>
          <w:color w:val="000000"/>
          <w:szCs w:val="24"/>
          <w:lang w:val="es"/>
        </w:rPr>
      </w:pPr>
    </w:p>
    <w:p w14:paraId="5A035356" w14:textId="38FE6CDE"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lang w:val="es-ES"/>
        </w:rPr>
      </w:pPr>
      <w:r w:rsidRPr="008D35FB">
        <w:rPr>
          <w:rFonts w:ascii="Courier New" w:hAnsi="Courier New" w:cs="Courier New"/>
          <w:color w:val="000000"/>
          <w:szCs w:val="24"/>
          <w:lang w:val="es-ES"/>
        </w:rPr>
        <w:t xml:space="preserve">A modo de ejemplo, con el objeto de alcanzar un flujo comercial más expedito, EFTA y Chile acordaron eliminar la distinción existente en el </w:t>
      </w:r>
      <w:r w:rsidR="00795A89">
        <w:rPr>
          <w:rFonts w:ascii="Courier New" w:hAnsi="Courier New" w:cs="Courier New"/>
          <w:color w:val="000000"/>
          <w:szCs w:val="24"/>
          <w:lang w:val="es-ES"/>
        </w:rPr>
        <w:t>A</w:t>
      </w:r>
      <w:r w:rsidRPr="008D35FB">
        <w:rPr>
          <w:rFonts w:ascii="Courier New" w:hAnsi="Courier New" w:cs="Courier New"/>
          <w:color w:val="000000"/>
          <w:szCs w:val="24"/>
          <w:lang w:val="es-ES"/>
        </w:rPr>
        <w:t>cuerdo</w:t>
      </w:r>
      <w:r w:rsidR="00F80C08">
        <w:rPr>
          <w:rFonts w:ascii="Courier New" w:hAnsi="Courier New" w:cs="Courier New"/>
          <w:color w:val="000000"/>
          <w:szCs w:val="24"/>
          <w:lang w:val="es-ES"/>
        </w:rPr>
        <w:t>,</w:t>
      </w:r>
      <w:r w:rsidRPr="008D35FB">
        <w:rPr>
          <w:rFonts w:ascii="Courier New" w:hAnsi="Courier New" w:cs="Courier New"/>
          <w:color w:val="000000"/>
          <w:szCs w:val="24"/>
          <w:lang w:val="es-ES"/>
        </w:rPr>
        <w:t xml:space="preserve"> hasta ahora vigente, que diferenciaba entre aquellos operadores comerciales habilitados para exportar a través de una declaración en factura y aquellos que debían entregar la información relativa a la calidad de originario del producto en un certificado de origen EUR.1. En el texto modernizado, se eliminó el uso de este último documento, sustituyéndose por una declaración de origen aplicable a todos los exportadores, cuyo formato se incluye dentro de los apéndices del texto, y que permite al operador reducir considerablemente la cantidad de información que debe presentar ante las autoridades aduaneras al momento de la importación, relativa a la calidad de originario del producto.</w:t>
      </w:r>
    </w:p>
    <w:p w14:paraId="4CA0E1FC" w14:textId="77777777" w:rsidR="008D35FB" w:rsidRPr="008D35FB" w:rsidRDefault="008D35FB" w:rsidP="00901AA9">
      <w:pPr>
        <w:pStyle w:val="Sangradetextonormal"/>
        <w:spacing w:after="0" w:line="276" w:lineRule="auto"/>
        <w:ind w:left="2835" w:firstLine="360"/>
        <w:jc w:val="both"/>
        <w:rPr>
          <w:rFonts w:ascii="Courier New" w:hAnsi="Courier New" w:cs="Courier New"/>
          <w:color w:val="000000"/>
          <w:szCs w:val="24"/>
          <w:lang w:val="es-ES"/>
        </w:rPr>
      </w:pPr>
    </w:p>
    <w:p w14:paraId="530A4EEC" w14:textId="55922DE9"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lang w:val="es-ES"/>
        </w:rPr>
      </w:pPr>
      <w:r w:rsidRPr="008D35FB">
        <w:rPr>
          <w:rFonts w:ascii="Courier New" w:hAnsi="Courier New" w:cs="Courier New"/>
          <w:color w:val="000000"/>
          <w:szCs w:val="24"/>
          <w:lang w:val="es-ES"/>
        </w:rPr>
        <w:t xml:space="preserve">Un ejemplo de la incorporación de disposiciones que permiten potenciar los encadenamientos productivos se encuentra en la consagración del mecanismo de la Acumulación Extendida. </w:t>
      </w:r>
      <w:r w:rsidR="00F80C08">
        <w:rPr>
          <w:rFonts w:ascii="Courier New" w:hAnsi="Courier New" w:cs="Courier New"/>
          <w:color w:val="000000"/>
          <w:szCs w:val="24"/>
          <w:lang w:val="es-ES"/>
        </w:rPr>
        <w:t xml:space="preserve">En efecto, </w:t>
      </w:r>
      <w:r w:rsidRPr="008D35FB">
        <w:rPr>
          <w:rFonts w:ascii="Courier New" w:hAnsi="Courier New" w:cs="Courier New"/>
          <w:color w:val="000000"/>
          <w:szCs w:val="24"/>
          <w:lang w:val="es-ES"/>
        </w:rPr>
        <w:t>EFTA y Chile acordaron permitir que los productos importados desde un país no parte</w:t>
      </w:r>
      <w:r w:rsidR="00CE7A5B">
        <w:rPr>
          <w:rFonts w:ascii="Courier New" w:hAnsi="Courier New" w:cs="Courier New"/>
          <w:color w:val="000000"/>
          <w:szCs w:val="24"/>
          <w:lang w:val="es-ES"/>
        </w:rPr>
        <w:t>,</w:t>
      </w:r>
      <w:r w:rsidRPr="008D35FB">
        <w:rPr>
          <w:rFonts w:ascii="Courier New" w:hAnsi="Courier New" w:cs="Courier New"/>
          <w:color w:val="000000"/>
          <w:szCs w:val="24"/>
          <w:lang w:val="es-ES"/>
        </w:rPr>
        <w:t xml:space="preserve"> que sean utilizados como insumos en la fabricación de un producto en un Estado de EFTA o en Chile, sean considerados como originarios de la Parte donde se haya realizado la última operación, siempre que se cumplan determinadas condiciones establecidas en el texto. Esto permitirá que tanto Chile como los Estados de EFTA, cumpliendo ciertos requisitos, puedan utilizar mercancías de socios comerciales distintos de este </w:t>
      </w:r>
      <w:r w:rsidR="00795A89">
        <w:rPr>
          <w:rFonts w:ascii="Courier New" w:hAnsi="Courier New" w:cs="Courier New"/>
          <w:color w:val="000000"/>
          <w:szCs w:val="24"/>
          <w:lang w:val="es-ES"/>
        </w:rPr>
        <w:t>Acuerdo</w:t>
      </w:r>
      <w:r w:rsidR="00795A89" w:rsidRPr="008D35FB">
        <w:rPr>
          <w:rFonts w:ascii="Courier New" w:hAnsi="Courier New" w:cs="Courier New"/>
          <w:color w:val="000000"/>
          <w:szCs w:val="24"/>
          <w:lang w:val="es-ES"/>
        </w:rPr>
        <w:t xml:space="preserve"> </w:t>
      </w:r>
      <w:r w:rsidRPr="008D35FB">
        <w:rPr>
          <w:rFonts w:ascii="Courier New" w:hAnsi="Courier New" w:cs="Courier New"/>
          <w:color w:val="000000"/>
          <w:szCs w:val="24"/>
          <w:lang w:val="es-ES"/>
        </w:rPr>
        <w:t xml:space="preserve">como insumos para generar productos que podrán acogerse a la preferencia arancelaria del </w:t>
      </w:r>
      <w:r w:rsidR="00795A89">
        <w:rPr>
          <w:rFonts w:ascii="Courier New" w:hAnsi="Courier New" w:cs="Courier New"/>
          <w:color w:val="000000"/>
          <w:szCs w:val="24"/>
          <w:lang w:val="es-ES"/>
        </w:rPr>
        <w:t>A</w:t>
      </w:r>
      <w:r w:rsidRPr="008D35FB">
        <w:rPr>
          <w:rFonts w:ascii="Courier New" w:hAnsi="Courier New" w:cs="Courier New"/>
          <w:color w:val="000000"/>
          <w:szCs w:val="24"/>
          <w:lang w:val="es-ES"/>
        </w:rPr>
        <w:t>cuerdo Chile-EFTA.</w:t>
      </w:r>
    </w:p>
    <w:p w14:paraId="4D828D6C" w14:textId="77777777" w:rsidR="008D35FB" w:rsidRPr="008D35FB" w:rsidRDefault="008D35FB" w:rsidP="00901AA9">
      <w:pPr>
        <w:pStyle w:val="Sangradetextonormal"/>
        <w:spacing w:after="0" w:line="276" w:lineRule="auto"/>
        <w:ind w:left="3555"/>
        <w:jc w:val="both"/>
        <w:rPr>
          <w:rFonts w:ascii="Courier New" w:hAnsi="Courier New" w:cs="Courier New"/>
          <w:color w:val="000000"/>
          <w:szCs w:val="24"/>
          <w:lang w:val="es"/>
        </w:rPr>
      </w:pPr>
    </w:p>
    <w:p w14:paraId="24785256" w14:textId="6A5F6825"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lang w:val="es-ES"/>
        </w:rPr>
      </w:pPr>
      <w:r w:rsidRPr="008D35FB">
        <w:rPr>
          <w:rFonts w:ascii="Courier New" w:hAnsi="Courier New" w:cs="Courier New"/>
          <w:color w:val="000000"/>
          <w:szCs w:val="24"/>
          <w:lang w:val="es-ES"/>
        </w:rPr>
        <w:t>Finalmente, se realizó un trabajo de actualización de los apéndices del texto, específicamente de las Notas Explicativas y de las Reglas Específicas de Origen. En el caso del primer documento, se adecuaron las Notas Explicativas al texto modernizado, conserva</w:t>
      </w:r>
      <w:r w:rsidR="0040658C">
        <w:rPr>
          <w:rFonts w:ascii="Courier New" w:hAnsi="Courier New" w:cs="Courier New"/>
          <w:color w:val="000000"/>
          <w:szCs w:val="24"/>
          <w:lang w:val="es-ES"/>
        </w:rPr>
        <w:t>n</w:t>
      </w:r>
      <w:r w:rsidRPr="008D35FB">
        <w:rPr>
          <w:rFonts w:ascii="Courier New" w:hAnsi="Courier New" w:cs="Courier New"/>
          <w:color w:val="000000"/>
          <w:szCs w:val="24"/>
          <w:lang w:val="es-ES"/>
        </w:rPr>
        <w:t>do estrictamente aquellas que contienen información valiosa para la versión actual del Acuerdo. En el caso de las Reglas Específicas de Origen, se actualizaron a la última versión vigente del Sistema Armonizado de Clasificación y Codificación de Mercancías de la Organización Mundial de Aduanas (séptima enmienda del año 2022). Esto permitirá a los operadores comerciales contar con versiones simplificadas y actualizadas de dichos documentos, facilitando su uso y comprensión.</w:t>
      </w:r>
    </w:p>
    <w:p w14:paraId="36FB6883" w14:textId="77777777" w:rsidR="0086200E" w:rsidRPr="008D35FB" w:rsidRDefault="0086200E" w:rsidP="00901AA9">
      <w:pPr>
        <w:pStyle w:val="Sangradetextonormal"/>
        <w:spacing w:after="0" w:line="276" w:lineRule="auto"/>
        <w:ind w:left="2835" w:firstLine="360"/>
        <w:jc w:val="both"/>
        <w:rPr>
          <w:rFonts w:ascii="Courier New" w:hAnsi="Courier New" w:cs="Courier New"/>
          <w:color w:val="000000"/>
          <w:szCs w:val="24"/>
          <w:lang w:val="es-ES"/>
        </w:rPr>
      </w:pPr>
    </w:p>
    <w:p w14:paraId="65E53710" w14:textId="77777777" w:rsidR="008D35FB" w:rsidRPr="00DF2057" w:rsidRDefault="008D35FB"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DF2057">
        <w:rPr>
          <w:rFonts w:ascii="Courier New" w:hAnsi="Courier New" w:cs="Courier New"/>
          <w:b/>
          <w:bCs/>
          <w:color w:val="000000"/>
          <w:szCs w:val="24"/>
        </w:rPr>
        <w:t>Facilitación del Comercio</w:t>
      </w:r>
    </w:p>
    <w:p w14:paraId="257E59F9" w14:textId="77777777" w:rsidR="008D35FB" w:rsidRPr="008D35FB" w:rsidRDefault="008D35FB" w:rsidP="00901AA9">
      <w:pPr>
        <w:pStyle w:val="Sangradetextonormal"/>
        <w:spacing w:after="0" w:line="276" w:lineRule="auto"/>
        <w:ind w:left="2832"/>
        <w:jc w:val="both"/>
        <w:rPr>
          <w:rFonts w:ascii="Courier New" w:hAnsi="Courier New" w:cs="Courier New"/>
          <w:color w:val="000000"/>
          <w:szCs w:val="24"/>
          <w:lang w:val="es"/>
        </w:rPr>
      </w:pPr>
    </w:p>
    <w:p w14:paraId="7B4E7447" w14:textId="78A6C638"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lang w:val="es"/>
        </w:rPr>
      </w:pPr>
      <w:r w:rsidRPr="008D35FB">
        <w:rPr>
          <w:rFonts w:ascii="Courier New" w:hAnsi="Courier New" w:cs="Courier New"/>
          <w:color w:val="000000"/>
          <w:szCs w:val="24"/>
          <w:lang w:val="es-ES"/>
        </w:rPr>
        <w:t xml:space="preserve">La </w:t>
      </w:r>
      <w:r w:rsidR="00DF2057">
        <w:rPr>
          <w:rFonts w:ascii="Courier New" w:hAnsi="Courier New" w:cs="Courier New"/>
          <w:color w:val="000000"/>
          <w:szCs w:val="24"/>
          <w:lang w:val="es-ES"/>
        </w:rPr>
        <w:t>f</w:t>
      </w:r>
      <w:r w:rsidRPr="008D35FB">
        <w:rPr>
          <w:rFonts w:ascii="Courier New" w:hAnsi="Courier New" w:cs="Courier New"/>
          <w:color w:val="000000"/>
          <w:szCs w:val="24"/>
          <w:lang w:val="es-ES"/>
        </w:rPr>
        <w:t>acilitación de</w:t>
      </w:r>
      <w:r w:rsidR="00DF2057">
        <w:rPr>
          <w:rFonts w:ascii="Courier New" w:hAnsi="Courier New" w:cs="Courier New"/>
          <w:color w:val="000000"/>
          <w:szCs w:val="24"/>
          <w:lang w:val="es-ES"/>
        </w:rPr>
        <w:t>l</w:t>
      </w:r>
      <w:r w:rsidRPr="008D35FB">
        <w:rPr>
          <w:rFonts w:ascii="Courier New" w:hAnsi="Courier New" w:cs="Courier New"/>
          <w:color w:val="000000"/>
          <w:szCs w:val="24"/>
          <w:lang w:val="es-ES"/>
        </w:rPr>
        <w:t xml:space="preserve"> comercio se erige como un lineamiento importante para una mayor integración con el bloque europeo, y una mayor competitividad de los productos chilenos en el exterior. El nuevo Anexo de Facilitación de Comercio constituye un significativo avance </w:t>
      </w:r>
      <w:r w:rsidR="00C4001F">
        <w:rPr>
          <w:rFonts w:ascii="Courier New" w:hAnsi="Courier New" w:cs="Courier New"/>
          <w:color w:val="000000"/>
          <w:szCs w:val="24"/>
          <w:lang w:val="es-ES"/>
        </w:rPr>
        <w:t>para</w:t>
      </w:r>
      <w:r w:rsidRPr="008D35FB">
        <w:rPr>
          <w:rFonts w:ascii="Courier New" w:hAnsi="Courier New" w:cs="Courier New"/>
          <w:color w:val="000000"/>
          <w:szCs w:val="24"/>
          <w:lang w:val="es-ES"/>
        </w:rPr>
        <w:t xml:space="preserve"> transparentar y simplificar formalidades de importación, exportación y tránsito.</w:t>
      </w:r>
      <w:r w:rsidRPr="008D35FB">
        <w:rPr>
          <w:rFonts w:ascii="Courier New" w:hAnsi="Courier New" w:cs="Courier New"/>
          <w:color w:val="000000"/>
          <w:szCs w:val="24"/>
          <w:lang w:val="es"/>
        </w:rPr>
        <w:t xml:space="preserve"> Los diecinueve artículos vienen a detallar variadas disciplinas como gestión de riesgos, la admisión temporaria de mercancías, operadores económicos autorizado</w:t>
      </w:r>
      <w:r w:rsidR="0052207C">
        <w:rPr>
          <w:rFonts w:ascii="Courier New" w:hAnsi="Courier New" w:cs="Courier New"/>
          <w:color w:val="000000"/>
          <w:szCs w:val="24"/>
          <w:lang w:val="es"/>
        </w:rPr>
        <w:t>s</w:t>
      </w:r>
      <w:r w:rsidRPr="008D35FB">
        <w:rPr>
          <w:rFonts w:ascii="Courier New" w:hAnsi="Courier New" w:cs="Courier New"/>
          <w:color w:val="000000"/>
          <w:szCs w:val="24"/>
          <w:lang w:val="es"/>
        </w:rPr>
        <w:t xml:space="preserve"> y cooperación. </w:t>
      </w:r>
    </w:p>
    <w:p w14:paraId="0BCFCB4C" w14:textId="77777777" w:rsidR="008D35FB" w:rsidRPr="008D35FB" w:rsidRDefault="008D35FB" w:rsidP="00901AA9">
      <w:pPr>
        <w:pStyle w:val="Sangradetextonormal"/>
        <w:spacing w:after="0" w:line="276" w:lineRule="auto"/>
        <w:ind w:left="3555"/>
        <w:jc w:val="both"/>
        <w:rPr>
          <w:rFonts w:ascii="Courier New" w:hAnsi="Courier New" w:cs="Courier New"/>
          <w:color w:val="000000"/>
          <w:szCs w:val="24"/>
          <w:lang w:val="es-ES"/>
        </w:rPr>
      </w:pPr>
    </w:p>
    <w:p w14:paraId="3DB6CDB2" w14:textId="5798BAE0"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lang w:val="es-ES"/>
        </w:rPr>
      </w:pPr>
      <w:r w:rsidRPr="008D35FB">
        <w:rPr>
          <w:rFonts w:ascii="Courier New" w:hAnsi="Courier New" w:cs="Courier New"/>
          <w:color w:val="000000"/>
          <w:szCs w:val="24"/>
          <w:lang w:val="es-ES"/>
        </w:rPr>
        <w:t xml:space="preserve">En este sentido, el </w:t>
      </w:r>
      <w:r w:rsidR="00275D94">
        <w:rPr>
          <w:rFonts w:ascii="Courier New" w:hAnsi="Courier New" w:cs="Courier New"/>
          <w:color w:val="000000"/>
          <w:szCs w:val="24"/>
          <w:lang w:val="es-ES"/>
        </w:rPr>
        <w:t>A</w:t>
      </w:r>
      <w:r w:rsidRPr="008D35FB">
        <w:rPr>
          <w:rFonts w:ascii="Courier New" w:hAnsi="Courier New" w:cs="Courier New"/>
          <w:color w:val="000000"/>
          <w:szCs w:val="24"/>
          <w:lang w:val="es-ES"/>
        </w:rPr>
        <w:t xml:space="preserve">rtículo </w:t>
      </w:r>
      <w:r w:rsidR="0052207C">
        <w:rPr>
          <w:rFonts w:ascii="Courier New" w:hAnsi="Courier New" w:cs="Courier New"/>
          <w:color w:val="000000"/>
          <w:szCs w:val="24"/>
          <w:lang w:val="es-ES"/>
        </w:rPr>
        <w:t>de</w:t>
      </w:r>
      <w:r w:rsidR="0052207C" w:rsidRPr="008D35FB">
        <w:rPr>
          <w:rFonts w:ascii="Courier New" w:hAnsi="Courier New" w:cs="Courier New"/>
          <w:color w:val="000000"/>
          <w:szCs w:val="24"/>
          <w:lang w:val="es-ES"/>
        </w:rPr>
        <w:t xml:space="preserve"> </w:t>
      </w:r>
      <w:r w:rsidRPr="008D35FB">
        <w:rPr>
          <w:rFonts w:ascii="Courier New" w:hAnsi="Courier New" w:cs="Courier New"/>
          <w:color w:val="000000"/>
          <w:szCs w:val="24"/>
          <w:lang w:val="es-ES"/>
        </w:rPr>
        <w:t xml:space="preserve">Ventanilla Única consolida el compromiso de las </w:t>
      </w:r>
      <w:r w:rsidR="00795A89">
        <w:rPr>
          <w:rFonts w:ascii="Courier New" w:hAnsi="Courier New" w:cs="Courier New"/>
          <w:color w:val="000000"/>
          <w:szCs w:val="24"/>
          <w:lang w:val="es-ES"/>
        </w:rPr>
        <w:t>P</w:t>
      </w:r>
      <w:r w:rsidRPr="008D35FB">
        <w:rPr>
          <w:rFonts w:ascii="Courier New" w:hAnsi="Courier New" w:cs="Courier New"/>
          <w:color w:val="000000"/>
          <w:szCs w:val="24"/>
          <w:lang w:val="es-ES"/>
        </w:rPr>
        <w:t>artes en promover la implementación de una ventanilla única para expeditar el comercio,</w:t>
      </w:r>
      <w:r w:rsidR="00DF2057">
        <w:rPr>
          <w:rFonts w:ascii="Courier New" w:hAnsi="Courier New" w:cs="Courier New"/>
          <w:color w:val="000000"/>
          <w:szCs w:val="24"/>
          <w:lang w:val="es-ES"/>
        </w:rPr>
        <w:t xml:space="preserve"> que</w:t>
      </w:r>
      <w:r w:rsidRPr="008D35FB">
        <w:rPr>
          <w:rFonts w:ascii="Courier New" w:hAnsi="Courier New" w:cs="Courier New"/>
          <w:color w:val="000000"/>
          <w:szCs w:val="24"/>
          <w:lang w:val="es-ES"/>
        </w:rPr>
        <w:t xml:space="preserve"> agilizará el envío de información y los trámites de exportación, importación y tránsito de mercancías, reduciendo tiempos y costos asociados en estos procesos. </w:t>
      </w:r>
    </w:p>
    <w:p w14:paraId="28FDEA26" w14:textId="77777777" w:rsidR="008D35FB" w:rsidRPr="008D35FB" w:rsidRDefault="008D35FB" w:rsidP="00901AA9">
      <w:pPr>
        <w:pStyle w:val="Sangradetextonormal"/>
        <w:spacing w:after="0" w:line="276" w:lineRule="auto"/>
        <w:ind w:left="3555"/>
        <w:jc w:val="both"/>
        <w:rPr>
          <w:rFonts w:ascii="Courier New" w:hAnsi="Courier New" w:cs="Courier New"/>
          <w:color w:val="000000"/>
          <w:szCs w:val="24"/>
          <w:lang w:val="es-ES"/>
        </w:rPr>
      </w:pPr>
    </w:p>
    <w:p w14:paraId="300C8E65" w14:textId="5E900950" w:rsidR="008D35FB" w:rsidRDefault="008D35FB" w:rsidP="005F34F8">
      <w:pPr>
        <w:pStyle w:val="Sangradetextonormal"/>
        <w:spacing w:after="0" w:line="276" w:lineRule="auto"/>
        <w:ind w:left="2835" w:firstLine="709"/>
        <w:jc w:val="both"/>
        <w:rPr>
          <w:rFonts w:ascii="Courier New" w:hAnsi="Courier New" w:cs="Courier New"/>
          <w:color w:val="000000"/>
          <w:szCs w:val="24"/>
          <w:lang w:val="es-ES"/>
        </w:rPr>
      </w:pPr>
      <w:r w:rsidRPr="008D35FB">
        <w:rPr>
          <w:rFonts w:ascii="Courier New" w:hAnsi="Courier New" w:cs="Courier New"/>
          <w:color w:val="000000"/>
          <w:szCs w:val="24"/>
          <w:lang w:val="es-ES"/>
        </w:rPr>
        <w:t xml:space="preserve">Asimismo, el </w:t>
      </w:r>
      <w:r w:rsidR="00275D94">
        <w:rPr>
          <w:rFonts w:ascii="Courier New" w:hAnsi="Courier New" w:cs="Courier New"/>
          <w:color w:val="000000"/>
          <w:szCs w:val="24"/>
          <w:lang w:val="es-ES"/>
        </w:rPr>
        <w:t>A</w:t>
      </w:r>
      <w:r w:rsidRPr="008D35FB">
        <w:rPr>
          <w:rFonts w:ascii="Courier New" w:hAnsi="Courier New" w:cs="Courier New"/>
          <w:color w:val="000000"/>
          <w:szCs w:val="24"/>
          <w:lang w:val="es-ES"/>
        </w:rPr>
        <w:t xml:space="preserve">nexo otorga la debida protección a la información utilizada </w:t>
      </w:r>
      <w:r w:rsidR="00C4001F">
        <w:rPr>
          <w:rFonts w:ascii="Courier New" w:hAnsi="Courier New" w:cs="Courier New"/>
          <w:color w:val="000000"/>
          <w:szCs w:val="24"/>
          <w:lang w:val="es-ES"/>
        </w:rPr>
        <w:t>para a</w:t>
      </w:r>
      <w:r w:rsidRPr="008D35FB">
        <w:rPr>
          <w:rFonts w:ascii="Courier New" w:hAnsi="Courier New" w:cs="Courier New"/>
          <w:color w:val="000000"/>
          <w:szCs w:val="24"/>
          <w:lang w:val="es-ES"/>
        </w:rPr>
        <w:t xml:space="preserve">plicar procedimientos comerciales y fronterizos simples, razonables e imparciales, ya que, tratándose de información confidencial, las autoridades de las </w:t>
      </w:r>
      <w:r w:rsidR="00795A89">
        <w:rPr>
          <w:rFonts w:ascii="Courier New" w:hAnsi="Courier New" w:cs="Courier New"/>
          <w:color w:val="000000"/>
          <w:szCs w:val="24"/>
          <w:lang w:val="es-ES"/>
        </w:rPr>
        <w:t>P</w:t>
      </w:r>
      <w:r w:rsidRPr="008D35FB">
        <w:rPr>
          <w:rFonts w:ascii="Courier New" w:hAnsi="Courier New" w:cs="Courier New"/>
          <w:color w:val="000000"/>
          <w:szCs w:val="24"/>
          <w:lang w:val="es-ES"/>
        </w:rPr>
        <w:t>artes no pondrán dicha información a disposición del público sin el permiso expreso de la persona o autoridad que la proporcione, resguardando efectivamente información comercial sensible.</w:t>
      </w:r>
    </w:p>
    <w:p w14:paraId="6CBF8351" w14:textId="77777777" w:rsidR="008D35FB" w:rsidRDefault="008D35FB" w:rsidP="00901AA9">
      <w:pPr>
        <w:pStyle w:val="Sangradetextonormal"/>
        <w:spacing w:after="0" w:line="276" w:lineRule="auto"/>
        <w:ind w:left="2832" w:firstLine="363"/>
        <w:jc w:val="both"/>
        <w:rPr>
          <w:rFonts w:ascii="Courier New" w:hAnsi="Courier New" w:cs="Courier New"/>
          <w:color w:val="000000"/>
          <w:szCs w:val="24"/>
          <w:lang w:val="es-ES"/>
        </w:rPr>
      </w:pPr>
    </w:p>
    <w:p w14:paraId="0A1DB756" w14:textId="77777777" w:rsidR="008D35FB" w:rsidRPr="00576F32" w:rsidRDefault="008D35FB"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576F32">
        <w:rPr>
          <w:rFonts w:ascii="Courier New" w:hAnsi="Courier New" w:cs="Courier New"/>
          <w:b/>
          <w:bCs/>
          <w:color w:val="000000"/>
          <w:szCs w:val="24"/>
        </w:rPr>
        <w:t>Defensa Comercial</w:t>
      </w:r>
    </w:p>
    <w:p w14:paraId="310F09ED" w14:textId="77777777" w:rsidR="008D35FB" w:rsidRDefault="008D35FB" w:rsidP="00901AA9">
      <w:pPr>
        <w:pStyle w:val="Sangradetextonormal"/>
        <w:spacing w:after="0" w:line="276" w:lineRule="auto"/>
        <w:ind w:left="3555"/>
        <w:jc w:val="both"/>
        <w:rPr>
          <w:rFonts w:ascii="Courier New" w:hAnsi="Courier New" w:cs="Courier New"/>
          <w:color w:val="000000"/>
          <w:szCs w:val="24"/>
        </w:rPr>
      </w:pPr>
    </w:p>
    <w:p w14:paraId="28FC9EF8" w14:textId="1915E450" w:rsidR="008D35FB" w:rsidRPr="008D35FB" w:rsidRDefault="008D35FB" w:rsidP="005F34F8">
      <w:pPr>
        <w:pStyle w:val="Sangradetextonormal"/>
        <w:spacing w:after="0" w:line="276" w:lineRule="auto"/>
        <w:ind w:left="2835" w:firstLine="709"/>
        <w:jc w:val="both"/>
        <w:rPr>
          <w:rFonts w:ascii="Courier New" w:hAnsi="Courier New" w:cs="Courier New"/>
          <w:color w:val="000000"/>
          <w:szCs w:val="24"/>
          <w:lang w:val="es-ES"/>
        </w:rPr>
      </w:pPr>
      <w:r w:rsidRPr="008D35FB">
        <w:rPr>
          <w:rFonts w:ascii="Courier New" w:hAnsi="Courier New" w:cs="Courier New"/>
          <w:color w:val="000000"/>
          <w:szCs w:val="24"/>
          <w:lang w:val="es-ES"/>
        </w:rPr>
        <w:t xml:space="preserve">Se incorpora un </w:t>
      </w:r>
      <w:r w:rsidR="00275D94">
        <w:rPr>
          <w:rFonts w:ascii="Courier New" w:hAnsi="Courier New" w:cs="Courier New"/>
          <w:color w:val="000000"/>
          <w:szCs w:val="24"/>
          <w:lang w:val="es-ES"/>
        </w:rPr>
        <w:t>A</w:t>
      </w:r>
      <w:r w:rsidRPr="008D35FB">
        <w:rPr>
          <w:rFonts w:ascii="Courier New" w:hAnsi="Courier New" w:cs="Courier New"/>
          <w:color w:val="000000"/>
          <w:szCs w:val="24"/>
          <w:lang w:val="es-ES"/>
        </w:rPr>
        <w:t xml:space="preserve">rtículo sobre Medidas de Salvaguardias Globales, el que reafirma la voluntad de las </w:t>
      </w:r>
      <w:r w:rsidR="00795A89">
        <w:rPr>
          <w:rFonts w:ascii="Courier New" w:hAnsi="Courier New" w:cs="Courier New"/>
          <w:color w:val="000000"/>
          <w:szCs w:val="24"/>
          <w:lang w:val="es-ES"/>
        </w:rPr>
        <w:t>P</w:t>
      </w:r>
      <w:r w:rsidRPr="008D35FB">
        <w:rPr>
          <w:rFonts w:ascii="Courier New" w:hAnsi="Courier New" w:cs="Courier New"/>
          <w:color w:val="000000"/>
          <w:szCs w:val="24"/>
          <w:lang w:val="es-ES"/>
        </w:rPr>
        <w:t xml:space="preserve">artes en ajustar sus medidas a la normativa de la Organización Mundial de Comercio, además de dar certidumbre respecto de las obligaciones de las </w:t>
      </w:r>
      <w:r w:rsidR="00275D94">
        <w:rPr>
          <w:rFonts w:ascii="Courier New" w:hAnsi="Courier New" w:cs="Courier New"/>
          <w:color w:val="000000"/>
          <w:szCs w:val="24"/>
          <w:lang w:val="es-ES"/>
        </w:rPr>
        <w:t>P</w:t>
      </w:r>
      <w:r w:rsidRPr="008D35FB">
        <w:rPr>
          <w:rFonts w:ascii="Courier New" w:hAnsi="Courier New" w:cs="Courier New"/>
          <w:color w:val="000000"/>
          <w:szCs w:val="24"/>
          <w:lang w:val="es-ES"/>
        </w:rPr>
        <w:t>artes respecto de la información a proveer y las instancias para consultas públicas que deben existir en el marco de eventuales medidas de salvaguardias.</w:t>
      </w:r>
    </w:p>
    <w:p w14:paraId="74F7BF1A" w14:textId="77777777" w:rsidR="0086200E" w:rsidRPr="008D35FB" w:rsidRDefault="0086200E" w:rsidP="00901AA9">
      <w:pPr>
        <w:pStyle w:val="Sangradetextonormal"/>
        <w:spacing w:after="0" w:line="276" w:lineRule="auto"/>
        <w:ind w:left="2835" w:firstLine="360"/>
        <w:jc w:val="both"/>
        <w:rPr>
          <w:rFonts w:ascii="Courier New" w:hAnsi="Courier New" w:cs="Courier New"/>
          <w:color w:val="000000"/>
          <w:szCs w:val="24"/>
          <w:lang w:val="es-ES"/>
        </w:rPr>
      </w:pPr>
    </w:p>
    <w:p w14:paraId="5F6B4F8A" w14:textId="77777777" w:rsidR="00241710" w:rsidRPr="00967CE8" w:rsidRDefault="00241710"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967CE8">
        <w:rPr>
          <w:rFonts w:ascii="Courier New" w:hAnsi="Courier New" w:cs="Courier New"/>
          <w:b/>
          <w:bCs/>
          <w:color w:val="000000"/>
          <w:szCs w:val="24"/>
        </w:rPr>
        <w:t xml:space="preserve">Aspectos Regulatorios del Comercio </w:t>
      </w:r>
    </w:p>
    <w:p w14:paraId="32D74E28" w14:textId="77777777" w:rsidR="00241710" w:rsidRDefault="00241710" w:rsidP="00901AA9">
      <w:pPr>
        <w:pStyle w:val="Sangradetextonormal"/>
        <w:spacing w:after="0" w:line="276" w:lineRule="auto"/>
        <w:ind w:left="3555"/>
        <w:jc w:val="both"/>
        <w:rPr>
          <w:rFonts w:ascii="Courier New" w:hAnsi="Courier New" w:cs="Courier New"/>
          <w:color w:val="000000"/>
          <w:szCs w:val="24"/>
        </w:rPr>
      </w:pPr>
    </w:p>
    <w:p w14:paraId="08DE1306" w14:textId="63F83635" w:rsid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El </w:t>
      </w:r>
      <w:r w:rsidR="00275D94">
        <w:rPr>
          <w:rFonts w:ascii="Courier New" w:hAnsi="Courier New" w:cs="Courier New"/>
          <w:color w:val="000000"/>
          <w:szCs w:val="24"/>
          <w:lang w:val="es-ES"/>
        </w:rPr>
        <w:t>A</w:t>
      </w:r>
      <w:r w:rsidRPr="00241710">
        <w:rPr>
          <w:rFonts w:ascii="Courier New" w:hAnsi="Courier New" w:cs="Courier New"/>
          <w:color w:val="000000"/>
          <w:szCs w:val="24"/>
          <w:lang w:val="es-ES"/>
        </w:rPr>
        <w:t xml:space="preserve">rtículo de Medidas Sanitarias y Fitosanitarias (MSF) ratifica el compromiso de que todas las acciones que tomen las </w:t>
      </w:r>
      <w:r w:rsidR="00795A89">
        <w:rPr>
          <w:rFonts w:ascii="Courier New" w:hAnsi="Courier New" w:cs="Courier New"/>
          <w:color w:val="000000"/>
          <w:szCs w:val="24"/>
          <w:lang w:val="es-ES"/>
        </w:rPr>
        <w:t>P</w:t>
      </w:r>
      <w:r w:rsidRPr="00241710">
        <w:rPr>
          <w:rFonts w:ascii="Courier New" w:hAnsi="Courier New" w:cs="Courier New"/>
          <w:color w:val="000000"/>
          <w:szCs w:val="24"/>
          <w:lang w:val="es-ES"/>
        </w:rPr>
        <w:t xml:space="preserve">artes en este aspecto serán bajo el cumplimiento y gobernanza del Acuerdo </w:t>
      </w:r>
      <w:r w:rsidR="00753C8D" w:rsidRPr="00753C8D">
        <w:rPr>
          <w:rFonts w:ascii="Courier New" w:hAnsi="Courier New" w:cs="Courier New"/>
          <w:color w:val="000000"/>
          <w:szCs w:val="24"/>
          <w:lang w:val="es-ES"/>
        </w:rPr>
        <w:t>sobre la Aplicación de Medidas Sanitarias y Fitosanitarias</w:t>
      </w:r>
      <w:r w:rsidRPr="00241710">
        <w:rPr>
          <w:rFonts w:ascii="Courier New" w:hAnsi="Courier New" w:cs="Courier New"/>
          <w:color w:val="000000"/>
          <w:szCs w:val="24"/>
          <w:lang w:val="es-ES"/>
        </w:rPr>
        <w:t xml:space="preserve"> de la Organización Mundial del Comercio </w:t>
      </w:r>
      <w:r w:rsidRPr="00CD7B64">
        <w:rPr>
          <w:rFonts w:ascii="Courier New" w:hAnsi="Courier New" w:cs="Courier New"/>
          <w:color w:val="000000"/>
          <w:szCs w:val="24"/>
          <w:lang w:val="es-ES"/>
        </w:rPr>
        <w:t>(</w:t>
      </w:r>
      <w:r w:rsidR="00CD7B64" w:rsidRPr="00FE58FB">
        <w:rPr>
          <w:rFonts w:ascii="Courier New" w:hAnsi="Courier New" w:cs="Courier New"/>
          <w:color w:val="000000"/>
          <w:szCs w:val="24"/>
          <w:lang w:val="es-ES"/>
        </w:rPr>
        <w:t>en adelante, “</w:t>
      </w:r>
      <w:r w:rsidRPr="00CD7B64">
        <w:rPr>
          <w:rFonts w:ascii="Courier New" w:hAnsi="Courier New" w:cs="Courier New"/>
          <w:color w:val="000000"/>
          <w:szCs w:val="24"/>
          <w:lang w:val="es-ES"/>
        </w:rPr>
        <w:t>OMC</w:t>
      </w:r>
      <w:r w:rsidR="00CD7B64" w:rsidRPr="00FE58FB">
        <w:rPr>
          <w:rFonts w:ascii="Courier New" w:hAnsi="Courier New" w:cs="Courier New"/>
          <w:color w:val="000000"/>
          <w:szCs w:val="24"/>
          <w:lang w:val="es-ES"/>
        </w:rPr>
        <w:t>”</w:t>
      </w:r>
      <w:r w:rsidRPr="00CD7B64">
        <w:rPr>
          <w:rFonts w:ascii="Courier New" w:hAnsi="Courier New" w:cs="Courier New"/>
          <w:color w:val="000000"/>
          <w:szCs w:val="24"/>
          <w:lang w:val="es-ES"/>
        </w:rPr>
        <w:t>)</w:t>
      </w:r>
      <w:r w:rsidRPr="00241710">
        <w:rPr>
          <w:rFonts w:ascii="Courier New" w:hAnsi="Courier New" w:cs="Courier New"/>
          <w:color w:val="000000"/>
          <w:szCs w:val="24"/>
          <w:lang w:val="es-ES"/>
        </w:rPr>
        <w:t xml:space="preserve">, lo que garantiza que las </w:t>
      </w:r>
      <w:r w:rsidR="00795A89">
        <w:rPr>
          <w:rFonts w:ascii="Courier New" w:hAnsi="Courier New" w:cs="Courier New"/>
          <w:color w:val="000000"/>
          <w:szCs w:val="24"/>
          <w:lang w:val="es-ES"/>
        </w:rPr>
        <w:t>P</w:t>
      </w:r>
      <w:r w:rsidRPr="00241710">
        <w:rPr>
          <w:rFonts w:ascii="Courier New" w:hAnsi="Courier New" w:cs="Courier New"/>
          <w:color w:val="000000"/>
          <w:szCs w:val="24"/>
          <w:lang w:val="es-ES"/>
        </w:rPr>
        <w:t>artes no usen estas medidas con otro fin que no sea la protección de la salud de las personas, los animales o las plantas.</w:t>
      </w:r>
    </w:p>
    <w:p w14:paraId="4A8C9363" w14:textId="77777777" w:rsidR="00241710" w:rsidRPr="00241710" w:rsidRDefault="00241710" w:rsidP="00901AA9">
      <w:pPr>
        <w:pStyle w:val="Sangradetextonormal"/>
        <w:spacing w:after="0" w:line="276" w:lineRule="auto"/>
        <w:ind w:left="2832" w:firstLine="363"/>
        <w:jc w:val="both"/>
        <w:rPr>
          <w:rFonts w:ascii="Courier New" w:hAnsi="Courier New" w:cs="Courier New"/>
          <w:color w:val="000000"/>
          <w:szCs w:val="24"/>
          <w:lang w:val="es-ES"/>
        </w:rPr>
      </w:pPr>
    </w:p>
    <w:p w14:paraId="0DFF1E60" w14:textId="15555FFA"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Además, </w:t>
      </w:r>
      <w:r w:rsidR="00811154">
        <w:rPr>
          <w:rFonts w:ascii="Courier New" w:hAnsi="Courier New" w:cs="Courier New"/>
          <w:color w:val="000000"/>
          <w:szCs w:val="24"/>
          <w:lang w:val="es-ES"/>
        </w:rPr>
        <w:t xml:space="preserve">se </w:t>
      </w:r>
      <w:r w:rsidRPr="00241710">
        <w:rPr>
          <w:rFonts w:ascii="Courier New" w:hAnsi="Courier New" w:cs="Courier New"/>
          <w:color w:val="000000"/>
          <w:szCs w:val="24"/>
          <w:lang w:val="es-ES"/>
        </w:rPr>
        <w:t xml:space="preserve">establece que para una mejor implementación de este </w:t>
      </w:r>
      <w:r w:rsidR="00795A89">
        <w:rPr>
          <w:rFonts w:ascii="Courier New" w:hAnsi="Courier New" w:cs="Courier New"/>
          <w:color w:val="000000"/>
          <w:szCs w:val="24"/>
          <w:lang w:val="es-ES"/>
        </w:rPr>
        <w:t>A</w:t>
      </w:r>
      <w:r w:rsidRPr="00241710">
        <w:rPr>
          <w:rFonts w:ascii="Courier New" w:hAnsi="Courier New" w:cs="Courier New"/>
          <w:color w:val="000000"/>
          <w:szCs w:val="24"/>
          <w:lang w:val="es-ES"/>
        </w:rPr>
        <w:t xml:space="preserve">rtículo se </w:t>
      </w:r>
      <w:r w:rsidR="00C93B47">
        <w:rPr>
          <w:rFonts w:ascii="Courier New" w:hAnsi="Courier New" w:cs="Courier New"/>
          <w:color w:val="000000"/>
          <w:szCs w:val="24"/>
          <w:lang w:val="es-ES"/>
        </w:rPr>
        <w:t>podrán</w:t>
      </w:r>
      <w:r w:rsidR="00C93B47" w:rsidRPr="00241710">
        <w:rPr>
          <w:rFonts w:ascii="Courier New" w:hAnsi="Courier New" w:cs="Courier New"/>
          <w:color w:val="000000"/>
          <w:szCs w:val="24"/>
          <w:lang w:val="es-ES"/>
        </w:rPr>
        <w:t xml:space="preserve"> </w:t>
      </w:r>
      <w:r w:rsidRPr="00241710">
        <w:rPr>
          <w:rFonts w:ascii="Courier New" w:hAnsi="Courier New" w:cs="Courier New"/>
          <w:color w:val="000000"/>
          <w:szCs w:val="24"/>
          <w:lang w:val="es-ES"/>
        </w:rPr>
        <w:t>desarrollar acuerdos bilaterales entre Chile y cualquiera de los Estados EFTA, incluidos acuerdos entre sus respectivas agencias regulatorias, quedando expl</w:t>
      </w:r>
      <w:r w:rsidR="00967CE8">
        <w:rPr>
          <w:rFonts w:ascii="Courier New" w:hAnsi="Courier New" w:cs="Courier New"/>
          <w:color w:val="000000"/>
          <w:szCs w:val="24"/>
          <w:lang w:val="es-ES"/>
        </w:rPr>
        <w:t>í</w:t>
      </w:r>
      <w:r w:rsidRPr="00241710">
        <w:rPr>
          <w:rFonts w:ascii="Courier New" w:hAnsi="Courier New" w:cs="Courier New"/>
          <w:color w:val="000000"/>
          <w:szCs w:val="24"/>
          <w:lang w:val="es-ES"/>
        </w:rPr>
        <w:t>cito que</w:t>
      </w:r>
      <w:r w:rsidR="00C93B47">
        <w:rPr>
          <w:rFonts w:ascii="Courier New" w:hAnsi="Courier New" w:cs="Courier New"/>
          <w:color w:val="000000"/>
          <w:szCs w:val="24"/>
          <w:lang w:val="es-ES"/>
        </w:rPr>
        <w:t xml:space="preserve"> a solicitud de una de </w:t>
      </w:r>
      <w:r w:rsidRPr="00241710">
        <w:rPr>
          <w:rFonts w:ascii="Courier New" w:hAnsi="Courier New" w:cs="Courier New"/>
          <w:color w:val="000000"/>
          <w:szCs w:val="24"/>
          <w:lang w:val="es-ES"/>
        </w:rPr>
        <w:t>las Partes acordarán, sin demora indebida,</w:t>
      </w:r>
      <w:r w:rsidR="00C93B47" w:rsidRPr="00C93B47">
        <w:rPr>
          <w:rFonts w:ascii="Courier New" w:hAnsi="Courier New" w:cs="Courier New"/>
          <w:color w:val="000000"/>
          <w:szCs w:val="24"/>
          <w:lang w:val="es-ES"/>
        </w:rPr>
        <w:t xml:space="preserve"> </w:t>
      </w:r>
      <w:r w:rsidR="00C93B47" w:rsidRPr="008B59E9">
        <w:rPr>
          <w:rFonts w:ascii="Courier New" w:hAnsi="Courier New" w:cs="Courier New"/>
          <w:color w:val="000000"/>
          <w:szCs w:val="24"/>
          <w:lang w:val="es-ES"/>
        </w:rPr>
        <w:t>acuerdo</w:t>
      </w:r>
      <w:r w:rsidR="00C93B47">
        <w:rPr>
          <w:rFonts w:ascii="Courier New" w:hAnsi="Courier New" w:cs="Courier New"/>
          <w:color w:val="000000"/>
          <w:szCs w:val="24"/>
          <w:lang w:val="es-ES"/>
        </w:rPr>
        <w:t>s,</w:t>
      </w:r>
      <w:r w:rsidR="00C93B47" w:rsidRPr="008B59E9">
        <w:rPr>
          <w:rFonts w:ascii="Courier New" w:hAnsi="Courier New" w:cs="Courier New"/>
          <w:color w:val="000000"/>
          <w:szCs w:val="24"/>
          <w:lang w:val="es-ES"/>
        </w:rPr>
        <w:t xml:space="preserve"> que extiend</w:t>
      </w:r>
      <w:r w:rsidR="00C93B47">
        <w:rPr>
          <w:rFonts w:ascii="Courier New" w:hAnsi="Courier New" w:cs="Courier New"/>
          <w:color w:val="000000"/>
          <w:szCs w:val="24"/>
          <w:lang w:val="es-ES"/>
        </w:rPr>
        <w:t>an a cada parte</w:t>
      </w:r>
      <w:r w:rsidR="00C93B47" w:rsidRPr="008B59E9">
        <w:rPr>
          <w:rFonts w:ascii="Courier New" w:hAnsi="Courier New" w:cs="Courier New"/>
          <w:color w:val="000000"/>
          <w:szCs w:val="24"/>
          <w:lang w:val="es-ES"/>
        </w:rPr>
        <w:t xml:space="preserve"> un trato equivalente relacionado con las medidas sanitarias y fitosanitarias acordadas</w:t>
      </w:r>
      <w:r w:rsidR="00C93B47">
        <w:rPr>
          <w:rFonts w:ascii="Courier New" w:hAnsi="Courier New" w:cs="Courier New"/>
          <w:color w:val="000000"/>
          <w:szCs w:val="24"/>
          <w:lang w:val="es-ES"/>
        </w:rPr>
        <w:t xml:space="preserve"> mutuamente</w:t>
      </w:r>
      <w:r w:rsidR="00C93B47" w:rsidRPr="008B59E9">
        <w:rPr>
          <w:rFonts w:ascii="Courier New" w:hAnsi="Courier New" w:cs="Courier New"/>
          <w:color w:val="000000"/>
          <w:szCs w:val="24"/>
          <w:lang w:val="es-ES"/>
        </w:rPr>
        <w:t xml:space="preserve"> entre cada Parte y la UE</w:t>
      </w:r>
      <w:r w:rsidR="00C93B47">
        <w:rPr>
          <w:rFonts w:ascii="Courier New" w:hAnsi="Courier New" w:cs="Courier New"/>
          <w:color w:val="000000"/>
          <w:szCs w:val="24"/>
          <w:lang w:val="es-ES"/>
        </w:rPr>
        <w:t>.</w:t>
      </w:r>
      <w:r w:rsidRPr="00241710">
        <w:rPr>
          <w:rFonts w:ascii="Courier New" w:hAnsi="Courier New" w:cs="Courier New"/>
          <w:color w:val="000000"/>
          <w:szCs w:val="24"/>
          <w:lang w:val="es-ES"/>
        </w:rPr>
        <w:t xml:space="preserve"> </w:t>
      </w:r>
    </w:p>
    <w:p w14:paraId="0F3D0173" w14:textId="77777777" w:rsidR="00241710" w:rsidRPr="00241710" w:rsidRDefault="00241710" w:rsidP="00901AA9">
      <w:pPr>
        <w:pStyle w:val="Sangradetextonormal"/>
        <w:spacing w:after="0" w:line="276" w:lineRule="auto"/>
        <w:ind w:left="2832" w:firstLine="363"/>
        <w:jc w:val="both"/>
        <w:rPr>
          <w:rFonts w:ascii="Courier New" w:hAnsi="Courier New" w:cs="Courier New"/>
          <w:color w:val="000000"/>
          <w:szCs w:val="24"/>
          <w:lang w:val="es-ES"/>
        </w:rPr>
      </w:pPr>
    </w:p>
    <w:p w14:paraId="326D5193" w14:textId="7B318BDD"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El </w:t>
      </w:r>
      <w:r w:rsidR="00275D94">
        <w:rPr>
          <w:rFonts w:ascii="Courier New" w:hAnsi="Courier New" w:cs="Courier New"/>
          <w:color w:val="000000"/>
          <w:szCs w:val="24"/>
          <w:lang w:val="es-ES"/>
        </w:rPr>
        <w:t>A</w:t>
      </w:r>
      <w:r w:rsidRPr="00241710">
        <w:rPr>
          <w:rFonts w:ascii="Courier New" w:hAnsi="Courier New" w:cs="Courier New"/>
          <w:color w:val="000000"/>
          <w:szCs w:val="24"/>
          <w:lang w:val="es-ES"/>
        </w:rPr>
        <w:t xml:space="preserve">rtículo de Reglamentos Técnicos permitirá </w:t>
      </w:r>
      <w:r w:rsidR="00C93B47">
        <w:rPr>
          <w:rFonts w:ascii="Courier New" w:hAnsi="Courier New" w:cs="Courier New"/>
          <w:color w:val="000000"/>
          <w:szCs w:val="24"/>
          <w:lang w:val="es-ES"/>
        </w:rPr>
        <w:t>fortalecer</w:t>
      </w:r>
      <w:r w:rsidRPr="00241710">
        <w:rPr>
          <w:rFonts w:ascii="Courier New" w:hAnsi="Courier New" w:cs="Courier New"/>
          <w:color w:val="000000"/>
          <w:szCs w:val="24"/>
          <w:lang w:val="es-ES"/>
        </w:rPr>
        <w:t xml:space="preserve"> la cooperación en materia de </w:t>
      </w:r>
      <w:r w:rsidR="00C93B47">
        <w:rPr>
          <w:rFonts w:ascii="Courier New" w:hAnsi="Courier New" w:cs="Courier New"/>
          <w:color w:val="000000"/>
          <w:szCs w:val="24"/>
          <w:lang w:val="es-ES"/>
        </w:rPr>
        <w:t xml:space="preserve">reglamentos técnicos, normas y procedimientos de evaluación de la conformidad, con el objetivo de mejorar el entendimiento de sus respectivos sistemas y facilitar el comercio. Asimismo, se </w:t>
      </w:r>
      <w:r w:rsidR="00005F4B">
        <w:rPr>
          <w:rFonts w:ascii="Courier New" w:hAnsi="Courier New" w:cs="Courier New"/>
          <w:color w:val="000000"/>
          <w:szCs w:val="24"/>
          <w:lang w:val="es-ES"/>
        </w:rPr>
        <w:t xml:space="preserve">permitirá </w:t>
      </w:r>
      <w:r w:rsidRPr="00241710">
        <w:rPr>
          <w:rFonts w:ascii="Courier New" w:hAnsi="Courier New" w:cs="Courier New"/>
          <w:color w:val="000000"/>
          <w:szCs w:val="24"/>
          <w:lang w:val="es-ES"/>
        </w:rPr>
        <w:t xml:space="preserve">mantener consultas bilaterales a solicitud de una Parte, si se considera que un reglamento técnico, norma o procedimiento de evaluación de la conformidad pueda estar obstaculizando el comercio. Además, a solicitud de una Parte, las Partes negociarán un acuerdo sectorial específico con el objeto de extender el mismo trato respecto a este ámbito que cada Parte le haya concedido a la UE. </w:t>
      </w:r>
    </w:p>
    <w:p w14:paraId="26DF421B" w14:textId="77777777" w:rsidR="00C95B22" w:rsidRPr="00241710" w:rsidRDefault="00C95B22" w:rsidP="00901AA9">
      <w:pPr>
        <w:pStyle w:val="Sangradetextonormal"/>
        <w:spacing w:after="0" w:line="276" w:lineRule="auto"/>
        <w:ind w:left="0"/>
        <w:jc w:val="both"/>
        <w:rPr>
          <w:rFonts w:ascii="Courier New" w:hAnsi="Courier New" w:cs="Courier New"/>
          <w:color w:val="000000"/>
          <w:szCs w:val="24"/>
          <w:lang w:val="es-ES"/>
        </w:rPr>
      </w:pPr>
    </w:p>
    <w:p w14:paraId="5DF7C725" w14:textId="77777777" w:rsidR="00241710" w:rsidRPr="00967CE8" w:rsidRDefault="00241710"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967CE8">
        <w:rPr>
          <w:rFonts w:ascii="Courier New" w:hAnsi="Courier New" w:cs="Courier New"/>
          <w:b/>
          <w:bCs/>
          <w:color w:val="000000"/>
          <w:szCs w:val="24"/>
        </w:rPr>
        <w:t>Servicios</w:t>
      </w:r>
    </w:p>
    <w:p w14:paraId="059FBF45" w14:textId="77777777" w:rsidR="00241710" w:rsidRDefault="00241710" w:rsidP="00901AA9">
      <w:pPr>
        <w:pStyle w:val="Sangradetextonormal"/>
        <w:spacing w:after="0" w:line="276" w:lineRule="auto"/>
        <w:ind w:left="2832"/>
        <w:jc w:val="both"/>
        <w:rPr>
          <w:rFonts w:ascii="Courier New" w:hAnsi="Courier New" w:cs="Courier New"/>
          <w:color w:val="000000"/>
          <w:szCs w:val="24"/>
        </w:rPr>
      </w:pPr>
    </w:p>
    <w:p w14:paraId="5C7971F6" w14:textId="05DDDDFC"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En el actual Acuerdo con EFTA la liberalización </w:t>
      </w:r>
      <w:r w:rsidR="007905AC">
        <w:rPr>
          <w:rFonts w:ascii="Courier New" w:hAnsi="Courier New" w:cs="Courier New"/>
          <w:color w:val="000000"/>
          <w:szCs w:val="24"/>
          <w:lang w:val="es-ES"/>
        </w:rPr>
        <w:t xml:space="preserve">del comercio de servicios </w:t>
      </w:r>
      <w:r w:rsidRPr="00241710">
        <w:rPr>
          <w:rFonts w:ascii="Courier New" w:hAnsi="Courier New" w:cs="Courier New"/>
          <w:color w:val="000000"/>
          <w:szCs w:val="24"/>
          <w:lang w:val="es-ES"/>
        </w:rPr>
        <w:t>se bas</w:t>
      </w:r>
      <w:r w:rsidR="00967CE8">
        <w:rPr>
          <w:rFonts w:ascii="Courier New" w:hAnsi="Courier New" w:cs="Courier New"/>
          <w:color w:val="000000"/>
          <w:szCs w:val="24"/>
          <w:lang w:val="es-ES"/>
        </w:rPr>
        <w:t>a</w:t>
      </w:r>
      <w:r w:rsidRPr="00241710">
        <w:rPr>
          <w:rFonts w:ascii="Courier New" w:hAnsi="Courier New" w:cs="Courier New"/>
          <w:color w:val="000000"/>
          <w:szCs w:val="24"/>
          <w:lang w:val="es-ES"/>
        </w:rPr>
        <w:t xml:space="preserve"> en </w:t>
      </w:r>
      <w:r w:rsidR="00913708">
        <w:rPr>
          <w:rFonts w:ascii="Courier New" w:hAnsi="Courier New" w:cs="Courier New"/>
          <w:color w:val="000000"/>
          <w:szCs w:val="24"/>
          <w:lang w:val="es-ES"/>
        </w:rPr>
        <w:t xml:space="preserve">una </w:t>
      </w:r>
      <w:r w:rsidRPr="00241710">
        <w:rPr>
          <w:rFonts w:ascii="Courier New" w:hAnsi="Courier New" w:cs="Courier New"/>
          <w:color w:val="000000"/>
          <w:szCs w:val="24"/>
          <w:lang w:val="es-ES"/>
        </w:rPr>
        <w:t>lista positiva, es decir, los compromisos s</w:t>
      </w:r>
      <w:r w:rsidR="00967CE8">
        <w:rPr>
          <w:rFonts w:ascii="Courier New" w:hAnsi="Courier New" w:cs="Courier New"/>
          <w:color w:val="000000"/>
          <w:szCs w:val="24"/>
          <w:lang w:val="es-ES"/>
        </w:rPr>
        <w:t>ó</w:t>
      </w:r>
      <w:r w:rsidRPr="00241710">
        <w:rPr>
          <w:rFonts w:ascii="Courier New" w:hAnsi="Courier New" w:cs="Courier New"/>
          <w:color w:val="000000"/>
          <w:szCs w:val="24"/>
          <w:lang w:val="es-ES"/>
        </w:rPr>
        <w:t>lo se aplican a los sectores incorporados. Como resultado de la modernización, tanto p</w:t>
      </w:r>
      <w:r w:rsidR="00967CE8">
        <w:rPr>
          <w:rFonts w:ascii="Courier New" w:hAnsi="Courier New" w:cs="Courier New"/>
          <w:color w:val="000000"/>
          <w:szCs w:val="24"/>
          <w:lang w:val="es-ES"/>
        </w:rPr>
        <w:t>ara</w:t>
      </w:r>
      <w:r w:rsidRPr="00241710">
        <w:rPr>
          <w:rFonts w:ascii="Courier New" w:hAnsi="Courier New" w:cs="Courier New"/>
          <w:color w:val="000000"/>
          <w:szCs w:val="24"/>
          <w:lang w:val="es-ES"/>
        </w:rPr>
        <w:t xml:space="preserve"> los países miembros de EFTA como </w:t>
      </w:r>
      <w:r w:rsidR="00967CE8">
        <w:rPr>
          <w:rFonts w:ascii="Courier New" w:hAnsi="Courier New" w:cs="Courier New"/>
          <w:color w:val="000000"/>
          <w:szCs w:val="24"/>
          <w:lang w:val="es-ES"/>
        </w:rPr>
        <w:t xml:space="preserve">para </w:t>
      </w:r>
      <w:r w:rsidRPr="00241710">
        <w:rPr>
          <w:rFonts w:ascii="Courier New" w:hAnsi="Courier New" w:cs="Courier New"/>
          <w:color w:val="000000"/>
          <w:szCs w:val="24"/>
          <w:lang w:val="es-ES"/>
        </w:rPr>
        <w:t xml:space="preserve">Chile, </w:t>
      </w:r>
      <w:r w:rsidR="00967CE8">
        <w:rPr>
          <w:rFonts w:ascii="Courier New" w:hAnsi="Courier New" w:cs="Courier New"/>
          <w:color w:val="000000"/>
          <w:szCs w:val="24"/>
          <w:lang w:val="es-ES"/>
        </w:rPr>
        <w:t xml:space="preserve">el </w:t>
      </w:r>
      <w:r w:rsidR="00275D94">
        <w:rPr>
          <w:rFonts w:ascii="Courier New" w:hAnsi="Courier New" w:cs="Courier New"/>
          <w:color w:val="000000"/>
          <w:szCs w:val="24"/>
          <w:lang w:val="es-ES"/>
        </w:rPr>
        <w:t>Protocolo de Enmienda incluye materias de</w:t>
      </w:r>
      <w:r w:rsidR="00967CE8">
        <w:rPr>
          <w:rFonts w:ascii="Courier New" w:hAnsi="Courier New" w:cs="Courier New"/>
          <w:color w:val="000000"/>
          <w:szCs w:val="24"/>
          <w:lang w:val="es-ES"/>
        </w:rPr>
        <w:t xml:space="preserve"> </w:t>
      </w:r>
      <w:r w:rsidRPr="00241710">
        <w:rPr>
          <w:rFonts w:ascii="Courier New" w:hAnsi="Courier New" w:cs="Courier New"/>
          <w:color w:val="000000"/>
          <w:szCs w:val="24"/>
          <w:lang w:val="es-ES"/>
        </w:rPr>
        <w:t>primera generación en apertura</w:t>
      </w:r>
      <w:r w:rsidR="00007C14">
        <w:rPr>
          <w:rFonts w:ascii="Courier New" w:hAnsi="Courier New" w:cs="Courier New"/>
          <w:color w:val="000000"/>
          <w:szCs w:val="24"/>
          <w:lang w:val="es-ES"/>
        </w:rPr>
        <w:t>, como en</w:t>
      </w:r>
      <w:r w:rsidR="00B370C4">
        <w:rPr>
          <w:rFonts w:ascii="Courier New" w:hAnsi="Courier New" w:cs="Courier New"/>
          <w:color w:val="000000"/>
          <w:szCs w:val="24"/>
          <w:lang w:val="es-ES"/>
        </w:rPr>
        <w:t xml:space="preserve"> movimiento de personas </w:t>
      </w:r>
      <w:r w:rsidR="00007C14">
        <w:rPr>
          <w:rFonts w:ascii="Courier New" w:hAnsi="Courier New" w:cs="Courier New"/>
          <w:color w:val="000000"/>
          <w:szCs w:val="24"/>
          <w:lang w:val="es-ES"/>
        </w:rPr>
        <w:t>de negocios</w:t>
      </w:r>
      <w:r w:rsidRPr="00241710">
        <w:rPr>
          <w:rFonts w:ascii="Courier New" w:hAnsi="Courier New" w:cs="Courier New"/>
          <w:color w:val="000000"/>
          <w:szCs w:val="24"/>
          <w:lang w:val="es-ES"/>
        </w:rPr>
        <w:t xml:space="preserve">. </w:t>
      </w:r>
      <w:r w:rsidR="00B370C4">
        <w:rPr>
          <w:rFonts w:ascii="Courier New" w:hAnsi="Courier New" w:cs="Courier New"/>
          <w:color w:val="000000"/>
          <w:szCs w:val="24"/>
          <w:lang w:val="es-ES"/>
        </w:rPr>
        <w:t>En relación a</w:t>
      </w:r>
      <w:r w:rsidRPr="00241710">
        <w:rPr>
          <w:rFonts w:ascii="Courier New" w:hAnsi="Courier New" w:cs="Courier New"/>
          <w:color w:val="000000"/>
          <w:szCs w:val="24"/>
          <w:lang w:val="es-ES"/>
        </w:rPr>
        <w:t xml:space="preserve"> poder prestar los servicios físicamente a través de un mayor nivel de compromisos en movimiento de personas naturales con propósito</w:t>
      </w:r>
      <w:r w:rsidR="00967CE8">
        <w:rPr>
          <w:rFonts w:ascii="Courier New" w:hAnsi="Courier New" w:cs="Courier New"/>
          <w:color w:val="000000"/>
          <w:szCs w:val="24"/>
          <w:lang w:val="es-ES"/>
        </w:rPr>
        <w:t>s</w:t>
      </w:r>
      <w:r w:rsidRPr="00241710">
        <w:rPr>
          <w:rFonts w:ascii="Courier New" w:hAnsi="Courier New" w:cs="Courier New"/>
          <w:color w:val="000000"/>
          <w:szCs w:val="24"/>
          <w:lang w:val="es-ES"/>
        </w:rPr>
        <w:t xml:space="preserve"> de negocio, </w:t>
      </w:r>
      <w:r w:rsidR="00046D49">
        <w:rPr>
          <w:rFonts w:ascii="Courier New" w:hAnsi="Courier New" w:cs="Courier New"/>
          <w:color w:val="000000"/>
          <w:szCs w:val="24"/>
          <w:lang w:val="es-ES"/>
        </w:rPr>
        <w:t xml:space="preserve">se </w:t>
      </w:r>
      <w:r w:rsidRPr="00241710">
        <w:rPr>
          <w:rFonts w:ascii="Courier New" w:hAnsi="Courier New" w:cs="Courier New"/>
          <w:color w:val="000000"/>
          <w:szCs w:val="24"/>
          <w:lang w:val="es-ES"/>
        </w:rPr>
        <w:t>ext</w:t>
      </w:r>
      <w:r w:rsidR="00046D49">
        <w:rPr>
          <w:rFonts w:ascii="Courier New" w:hAnsi="Courier New" w:cs="Courier New"/>
          <w:color w:val="000000"/>
          <w:szCs w:val="24"/>
          <w:lang w:val="es-ES"/>
        </w:rPr>
        <w:t>ienden</w:t>
      </w:r>
      <w:r w:rsidRPr="00241710">
        <w:rPr>
          <w:rFonts w:ascii="Courier New" w:hAnsi="Courier New" w:cs="Courier New"/>
          <w:color w:val="000000"/>
          <w:szCs w:val="24"/>
          <w:lang w:val="es-ES"/>
        </w:rPr>
        <w:t xml:space="preserve"> sus compromisos a las siguientes categorías: Visitante de Negocios, Personas Trasladadas dentro de una Empresa (Transferencias Intra Corporativas) y Proveedor de Servicios sujetos a Contrato (CSS).</w:t>
      </w:r>
    </w:p>
    <w:p w14:paraId="3A15D78A" w14:textId="77777777" w:rsidR="0086200E" w:rsidRDefault="0086200E" w:rsidP="00901AA9">
      <w:pPr>
        <w:pStyle w:val="Sangradetextonormal"/>
        <w:spacing w:after="0" w:line="276" w:lineRule="auto"/>
        <w:jc w:val="both"/>
        <w:rPr>
          <w:rFonts w:ascii="Courier New" w:hAnsi="Courier New" w:cs="Courier New"/>
          <w:color w:val="000000"/>
          <w:szCs w:val="24"/>
          <w:highlight w:val="yellow"/>
          <w:lang w:val="es-CL"/>
        </w:rPr>
      </w:pPr>
    </w:p>
    <w:p w14:paraId="72FA958F" w14:textId="77777777" w:rsidR="00241710" w:rsidRDefault="00241710"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967CE8">
        <w:rPr>
          <w:rFonts w:ascii="Courier New" w:hAnsi="Courier New" w:cs="Courier New"/>
          <w:b/>
          <w:bCs/>
          <w:color w:val="000000"/>
          <w:szCs w:val="24"/>
        </w:rPr>
        <w:t xml:space="preserve">Servicios Financieros </w:t>
      </w:r>
    </w:p>
    <w:p w14:paraId="7074A334" w14:textId="77777777" w:rsidR="00525C0D" w:rsidRPr="00967CE8" w:rsidRDefault="00525C0D" w:rsidP="00901AA9">
      <w:pPr>
        <w:pStyle w:val="Sangradetextonormal"/>
        <w:spacing w:after="0" w:line="276" w:lineRule="auto"/>
        <w:ind w:left="3555"/>
        <w:jc w:val="both"/>
        <w:rPr>
          <w:rFonts w:ascii="Courier New" w:hAnsi="Courier New" w:cs="Courier New"/>
          <w:b/>
          <w:bCs/>
          <w:color w:val="000000"/>
          <w:szCs w:val="24"/>
        </w:rPr>
      </w:pPr>
    </w:p>
    <w:p w14:paraId="007B4D07" w14:textId="4444850B" w:rsidR="00241710" w:rsidRPr="00241710" w:rsidRDefault="00275D94" w:rsidP="00D82830">
      <w:pPr>
        <w:pStyle w:val="Sangradetextonormal"/>
        <w:spacing w:after="0" w:line="276" w:lineRule="auto"/>
        <w:ind w:left="2835" w:firstLine="709"/>
        <w:jc w:val="both"/>
        <w:rPr>
          <w:rFonts w:ascii="Courier New" w:hAnsi="Courier New" w:cs="Courier New"/>
          <w:color w:val="000000"/>
          <w:szCs w:val="24"/>
          <w:lang w:val="es-ES"/>
        </w:rPr>
      </w:pPr>
      <w:bookmarkStart w:id="2" w:name="_Hlk201832987"/>
      <w:r>
        <w:rPr>
          <w:rFonts w:ascii="Courier New" w:hAnsi="Courier New" w:cs="Courier New"/>
          <w:color w:val="000000"/>
          <w:szCs w:val="24"/>
        </w:rPr>
        <w:t>El Protocolo de Enmienda</w:t>
      </w:r>
      <w:r w:rsidR="00241710" w:rsidRPr="00241710">
        <w:rPr>
          <w:rFonts w:ascii="Courier New" w:hAnsi="Courier New" w:cs="Courier New"/>
          <w:color w:val="000000"/>
          <w:szCs w:val="24"/>
          <w:lang w:val="es-ES"/>
        </w:rPr>
        <w:t xml:space="preserve"> también contempló la incorporación de </w:t>
      </w:r>
      <w:r w:rsidR="00D82830">
        <w:rPr>
          <w:rFonts w:ascii="Courier New" w:hAnsi="Courier New" w:cs="Courier New"/>
          <w:color w:val="000000"/>
          <w:szCs w:val="24"/>
          <w:lang w:val="es-ES"/>
        </w:rPr>
        <w:t>una sección destinada al comercio de</w:t>
      </w:r>
      <w:r w:rsidR="00241710" w:rsidRPr="00241710">
        <w:rPr>
          <w:rFonts w:ascii="Courier New" w:hAnsi="Courier New" w:cs="Courier New"/>
          <w:color w:val="000000"/>
          <w:szCs w:val="24"/>
          <w:lang w:val="es-ES"/>
        </w:rPr>
        <w:t xml:space="preserve"> servicios financieros</w:t>
      </w:r>
      <w:r w:rsidR="00D16468">
        <w:rPr>
          <w:rFonts w:ascii="Courier New" w:hAnsi="Courier New" w:cs="Courier New"/>
          <w:color w:val="000000"/>
          <w:szCs w:val="24"/>
          <w:lang w:val="es-ES"/>
        </w:rPr>
        <w:t>,</w:t>
      </w:r>
      <w:r w:rsidR="00241710" w:rsidRPr="00241710">
        <w:rPr>
          <w:rFonts w:ascii="Courier New" w:hAnsi="Courier New" w:cs="Courier New"/>
          <w:color w:val="000000"/>
          <w:szCs w:val="24"/>
          <w:lang w:val="es-ES"/>
        </w:rPr>
        <w:t xml:space="preserve"> en cumplimiento de la cláusula de negociación futura acordada en </w:t>
      </w:r>
      <w:r w:rsidR="00967CE8">
        <w:rPr>
          <w:rFonts w:ascii="Courier New" w:hAnsi="Courier New" w:cs="Courier New"/>
          <w:color w:val="000000"/>
          <w:szCs w:val="24"/>
          <w:lang w:val="es-ES"/>
        </w:rPr>
        <w:t xml:space="preserve">el </w:t>
      </w:r>
      <w:r w:rsidR="00241710" w:rsidRPr="00241710">
        <w:rPr>
          <w:rFonts w:ascii="Courier New" w:hAnsi="Courier New" w:cs="Courier New"/>
          <w:color w:val="000000"/>
          <w:szCs w:val="24"/>
          <w:lang w:val="es-ES"/>
        </w:rPr>
        <w:t>2003</w:t>
      </w:r>
      <w:r w:rsidR="00D82830">
        <w:rPr>
          <w:rFonts w:ascii="Courier New" w:hAnsi="Courier New" w:cs="Courier New"/>
          <w:color w:val="000000"/>
          <w:szCs w:val="24"/>
          <w:lang w:val="es-ES"/>
        </w:rPr>
        <w:t xml:space="preserve"> en el Acuerdo</w:t>
      </w:r>
      <w:r w:rsidR="00241710" w:rsidRPr="00241710">
        <w:rPr>
          <w:rFonts w:ascii="Courier New" w:hAnsi="Courier New" w:cs="Courier New"/>
          <w:color w:val="000000"/>
          <w:szCs w:val="24"/>
          <w:lang w:val="es-ES"/>
        </w:rPr>
        <w:t xml:space="preserve">. </w:t>
      </w:r>
      <w:r w:rsidR="002874BC">
        <w:rPr>
          <w:rFonts w:ascii="Courier New" w:hAnsi="Courier New" w:cs="Courier New"/>
          <w:color w:val="000000"/>
          <w:szCs w:val="24"/>
          <w:lang w:val="es-ES"/>
        </w:rPr>
        <w:t>S</w:t>
      </w:r>
      <w:r w:rsidR="00241710" w:rsidRPr="00241710">
        <w:rPr>
          <w:rFonts w:ascii="Courier New" w:hAnsi="Courier New" w:cs="Courier New"/>
          <w:color w:val="000000"/>
          <w:szCs w:val="24"/>
          <w:lang w:val="es-ES"/>
        </w:rPr>
        <w:t xml:space="preserve">e incorporó </w:t>
      </w:r>
      <w:r w:rsidR="00795A89">
        <w:rPr>
          <w:rFonts w:ascii="Courier New" w:hAnsi="Courier New" w:cs="Courier New"/>
          <w:color w:val="000000"/>
          <w:szCs w:val="24"/>
          <w:lang w:val="es-ES"/>
        </w:rPr>
        <w:t>a través del Protocolo de Enmienda</w:t>
      </w:r>
      <w:r w:rsidRPr="00241710">
        <w:rPr>
          <w:rFonts w:ascii="Courier New" w:hAnsi="Courier New" w:cs="Courier New"/>
          <w:color w:val="000000"/>
          <w:szCs w:val="24"/>
          <w:lang w:val="es-ES"/>
        </w:rPr>
        <w:t xml:space="preserve"> </w:t>
      </w:r>
      <w:r w:rsidR="00241710" w:rsidRPr="00241710">
        <w:rPr>
          <w:rFonts w:ascii="Courier New" w:hAnsi="Courier New" w:cs="Courier New"/>
          <w:color w:val="000000"/>
          <w:szCs w:val="24"/>
          <w:lang w:val="es-ES"/>
        </w:rPr>
        <w:t xml:space="preserve">una sección de servicios financieros </w:t>
      </w:r>
      <w:r w:rsidR="002874BC">
        <w:rPr>
          <w:rFonts w:ascii="Courier New" w:hAnsi="Courier New" w:cs="Courier New"/>
          <w:color w:val="000000"/>
          <w:szCs w:val="24"/>
          <w:lang w:val="es-ES"/>
        </w:rPr>
        <w:t xml:space="preserve">sujeta a los estándares que Chile mantiene al negociar acuerdos comerciales que incluyen compromisos relacionados con el sector financiero </w:t>
      </w:r>
      <w:r w:rsidR="00D82830">
        <w:rPr>
          <w:rFonts w:ascii="Courier New" w:hAnsi="Courier New" w:cs="Courier New"/>
          <w:color w:val="000000"/>
          <w:szCs w:val="24"/>
          <w:lang w:val="es-ES"/>
        </w:rPr>
        <w:t>e incluyendo ambiciosos compromisos por ambas Partes</w:t>
      </w:r>
      <w:r w:rsidR="00241710" w:rsidRPr="00241710">
        <w:rPr>
          <w:rFonts w:ascii="Courier New" w:hAnsi="Courier New" w:cs="Courier New"/>
          <w:color w:val="000000"/>
          <w:szCs w:val="24"/>
          <w:lang w:val="es-ES"/>
        </w:rPr>
        <w:t>.</w:t>
      </w:r>
    </w:p>
    <w:p w14:paraId="1546BE0B" w14:textId="77777777" w:rsid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0CE527EA" w14:textId="77777777" w:rsidR="0031670C" w:rsidRPr="00241710" w:rsidRDefault="0031670C" w:rsidP="00901AA9">
      <w:pPr>
        <w:pStyle w:val="Sangradetextonormal"/>
        <w:spacing w:after="0" w:line="276" w:lineRule="auto"/>
        <w:ind w:left="2832"/>
        <w:jc w:val="both"/>
        <w:rPr>
          <w:rFonts w:ascii="Courier New" w:hAnsi="Courier New" w:cs="Courier New"/>
          <w:color w:val="000000"/>
          <w:szCs w:val="24"/>
          <w:lang w:val="es-ES"/>
        </w:rPr>
      </w:pPr>
    </w:p>
    <w:p w14:paraId="55F55DD3" w14:textId="6794254D"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La sección de servicios financieros ha incorporado cláusulas tendientes a promover el comercio transfronterizo en servicios financieros, a potenciar la presencia comercial de los proveedores de las </w:t>
      </w:r>
      <w:r w:rsidR="00795A89">
        <w:rPr>
          <w:rFonts w:ascii="Courier New" w:hAnsi="Courier New" w:cs="Courier New"/>
          <w:color w:val="000000"/>
          <w:szCs w:val="24"/>
          <w:lang w:val="es-ES"/>
        </w:rPr>
        <w:t>P</w:t>
      </w:r>
      <w:r w:rsidRPr="00241710">
        <w:rPr>
          <w:rFonts w:ascii="Courier New" w:hAnsi="Courier New" w:cs="Courier New"/>
          <w:color w:val="000000"/>
          <w:szCs w:val="24"/>
          <w:lang w:val="es-ES"/>
        </w:rPr>
        <w:t xml:space="preserve">artes en los demás territorios, y al reconocimiento de los servicios ofrecidos por las </w:t>
      </w:r>
      <w:r w:rsidR="00795A89">
        <w:rPr>
          <w:rFonts w:ascii="Courier New" w:hAnsi="Courier New" w:cs="Courier New"/>
          <w:color w:val="000000"/>
          <w:szCs w:val="24"/>
          <w:lang w:val="es-ES"/>
        </w:rPr>
        <w:t>P</w:t>
      </w:r>
      <w:r w:rsidRPr="00241710">
        <w:rPr>
          <w:rFonts w:ascii="Courier New" w:hAnsi="Courier New" w:cs="Courier New"/>
          <w:color w:val="000000"/>
          <w:szCs w:val="24"/>
          <w:lang w:val="es-ES"/>
        </w:rPr>
        <w:t xml:space="preserve">artes, con el afán de alcanzar uno de los más amplios y ambiciosos compromisos en la materia. </w:t>
      </w:r>
    </w:p>
    <w:bookmarkEnd w:id="2"/>
    <w:p w14:paraId="411D44FA"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1AEBFA66" w14:textId="77777777"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bookmarkStart w:id="3" w:name="_Hlk201832893"/>
      <w:r w:rsidRPr="00241710">
        <w:rPr>
          <w:rFonts w:ascii="Courier New" w:hAnsi="Courier New" w:cs="Courier New"/>
          <w:color w:val="000000"/>
          <w:szCs w:val="24"/>
          <w:lang w:val="es-ES"/>
        </w:rPr>
        <w:t xml:space="preserve">Sin perjuicio de lo anterior, </w:t>
      </w:r>
      <w:r w:rsidR="00E96FF2">
        <w:rPr>
          <w:rFonts w:ascii="Courier New" w:hAnsi="Courier New" w:cs="Courier New"/>
          <w:color w:val="000000"/>
          <w:szCs w:val="24"/>
          <w:lang w:val="es-ES"/>
        </w:rPr>
        <w:t xml:space="preserve">esta </w:t>
      </w:r>
      <w:r w:rsidRPr="00241710">
        <w:rPr>
          <w:rFonts w:ascii="Courier New" w:hAnsi="Courier New" w:cs="Courier New"/>
          <w:color w:val="000000"/>
          <w:szCs w:val="24"/>
          <w:lang w:val="es-ES"/>
        </w:rPr>
        <w:t xml:space="preserve">sección se ha sujetado a los más altos estándares regulatorios. En concreto, la sección de servicios financieros no sólo contempla un expreso reconocimiento de la capacidad regulatoria del Estado y de las respectivas entidades fiscalizadoras, sino que también se ajusta a la lógica de los acuerdos comerciales de última generación. </w:t>
      </w:r>
    </w:p>
    <w:bookmarkEnd w:id="3"/>
    <w:p w14:paraId="69F1CAC8"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427F0E04" w14:textId="2B0C02D8" w:rsidR="008F09D9" w:rsidRDefault="00241710" w:rsidP="0031670C">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Por último, cabe destacar que </w:t>
      </w:r>
      <w:r w:rsidR="00E96FF2">
        <w:rPr>
          <w:rFonts w:ascii="Courier New" w:hAnsi="Courier New" w:cs="Courier New"/>
          <w:color w:val="000000"/>
          <w:szCs w:val="24"/>
          <w:lang w:val="es-ES"/>
        </w:rPr>
        <w:t xml:space="preserve">esta </w:t>
      </w:r>
      <w:r w:rsidRPr="00241710">
        <w:rPr>
          <w:rFonts w:ascii="Courier New" w:hAnsi="Courier New" w:cs="Courier New"/>
          <w:color w:val="000000"/>
          <w:szCs w:val="24"/>
          <w:lang w:val="es-ES"/>
        </w:rPr>
        <w:t>sección incorpora disposiciones específicas</w:t>
      </w:r>
      <w:r w:rsidR="003E5304">
        <w:rPr>
          <w:rFonts w:ascii="Courier New" w:hAnsi="Courier New" w:cs="Courier New"/>
          <w:color w:val="000000"/>
          <w:szCs w:val="24"/>
          <w:lang w:val="es-ES"/>
        </w:rPr>
        <w:t xml:space="preserve"> que consagran </w:t>
      </w:r>
      <w:r w:rsidR="003E5304" w:rsidRPr="00241710">
        <w:rPr>
          <w:rFonts w:ascii="Courier New" w:hAnsi="Courier New" w:cs="Courier New"/>
          <w:color w:val="000000"/>
          <w:szCs w:val="24"/>
          <w:lang w:val="es-ES"/>
        </w:rPr>
        <w:t>mecanismos de disuasión de controversias superfluas</w:t>
      </w:r>
      <w:r w:rsidR="003E5304">
        <w:rPr>
          <w:rFonts w:ascii="Courier New" w:hAnsi="Courier New" w:cs="Courier New"/>
          <w:color w:val="000000"/>
          <w:szCs w:val="24"/>
          <w:lang w:val="es-ES"/>
        </w:rPr>
        <w:t xml:space="preserve"> en e</w:t>
      </w:r>
      <w:r w:rsidR="00312A13">
        <w:rPr>
          <w:rFonts w:ascii="Courier New" w:hAnsi="Courier New" w:cs="Courier New"/>
          <w:color w:val="000000"/>
          <w:szCs w:val="24"/>
          <w:lang w:val="es-ES"/>
        </w:rPr>
        <w:t>l</w:t>
      </w:r>
      <w:r w:rsidR="003E5304">
        <w:rPr>
          <w:rFonts w:ascii="Courier New" w:hAnsi="Courier New" w:cs="Courier New"/>
          <w:color w:val="000000"/>
          <w:szCs w:val="24"/>
          <w:lang w:val="es-ES"/>
        </w:rPr>
        <w:t xml:space="preserve"> sector</w:t>
      </w:r>
      <w:r w:rsidR="00312A13">
        <w:rPr>
          <w:rFonts w:ascii="Courier New" w:hAnsi="Courier New" w:cs="Courier New"/>
          <w:color w:val="000000"/>
          <w:szCs w:val="24"/>
          <w:lang w:val="es-ES"/>
        </w:rPr>
        <w:t xml:space="preserve"> financiero</w:t>
      </w:r>
      <w:r w:rsidR="003E5304">
        <w:rPr>
          <w:rFonts w:ascii="Courier New" w:hAnsi="Courier New" w:cs="Courier New"/>
          <w:color w:val="000000"/>
          <w:szCs w:val="24"/>
          <w:lang w:val="es-ES"/>
        </w:rPr>
        <w:t>.</w:t>
      </w:r>
    </w:p>
    <w:p w14:paraId="2B3C58D0" w14:textId="77777777" w:rsidR="008F09D9" w:rsidRDefault="008F09D9" w:rsidP="00901AA9">
      <w:pPr>
        <w:pStyle w:val="Sangradetextonormal"/>
        <w:spacing w:after="0" w:line="276" w:lineRule="auto"/>
        <w:ind w:left="2832"/>
        <w:jc w:val="both"/>
        <w:rPr>
          <w:rFonts w:ascii="Courier New" w:hAnsi="Courier New" w:cs="Courier New"/>
          <w:color w:val="000000"/>
          <w:szCs w:val="24"/>
          <w:lang w:val="es-ES"/>
        </w:rPr>
      </w:pPr>
    </w:p>
    <w:p w14:paraId="726F7326" w14:textId="77777777" w:rsidR="00241710" w:rsidRPr="00E96FF2" w:rsidRDefault="00241710"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E96FF2">
        <w:rPr>
          <w:rFonts w:ascii="Courier New" w:hAnsi="Courier New" w:cs="Courier New"/>
          <w:b/>
          <w:bCs/>
          <w:color w:val="000000"/>
          <w:szCs w:val="24"/>
        </w:rPr>
        <w:t>Comercio Digital</w:t>
      </w:r>
    </w:p>
    <w:p w14:paraId="38A1617B" w14:textId="77777777" w:rsidR="00241710" w:rsidRDefault="00241710" w:rsidP="00901AA9">
      <w:pPr>
        <w:pStyle w:val="Sangradetextonormal"/>
        <w:spacing w:after="0" w:line="276" w:lineRule="auto"/>
        <w:ind w:left="3555"/>
        <w:jc w:val="both"/>
        <w:rPr>
          <w:rFonts w:ascii="Courier New" w:hAnsi="Courier New" w:cs="Courier New"/>
          <w:color w:val="000000"/>
          <w:szCs w:val="24"/>
        </w:rPr>
      </w:pPr>
    </w:p>
    <w:p w14:paraId="22257C15" w14:textId="63F0CC78" w:rsidR="000B7302" w:rsidRDefault="000B7302" w:rsidP="005F34F8">
      <w:pPr>
        <w:pStyle w:val="Sangradetextonormal"/>
        <w:spacing w:after="0" w:line="276" w:lineRule="auto"/>
        <w:ind w:left="2835" w:firstLine="709"/>
        <w:jc w:val="both"/>
        <w:rPr>
          <w:rFonts w:ascii="Courier New" w:hAnsi="Courier New" w:cs="Courier New"/>
          <w:color w:val="000000"/>
          <w:szCs w:val="24"/>
          <w:lang w:val="es-ES"/>
        </w:rPr>
      </w:pPr>
      <w:r w:rsidRPr="000B7302">
        <w:rPr>
          <w:rFonts w:ascii="Courier New" w:hAnsi="Courier New" w:cs="Courier New"/>
          <w:color w:val="000000"/>
          <w:szCs w:val="24"/>
          <w:lang w:val="es-ES"/>
        </w:rPr>
        <w:t>Es</w:t>
      </w:r>
      <w:r>
        <w:rPr>
          <w:rFonts w:ascii="Courier New" w:hAnsi="Courier New" w:cs="Courier New"/>
          <w:color w:val="000000"/>
          <w:szCs w:val="24"/>
          <w:lang w:val="es-ES"/>
        </w:rPr>
        <w:t>te</w:t>
      </w:r>
      <w:r w:rsidRPr="000B7302">
        <w:rPr>
          <w:rFonts w:ascii="Courier New" w:hAnsi="Courier New" w:cs="Courier New"/>
          <w:color w:val="000000"/>
          <w:szCs w:val="24"/>
          <w:lang w:val="es-ES"/>
        </w:rPr>
        <w:t xml:space="preserve"> </w:t>
      </w:r>
      <w:r w:rsidR="00275D94">
        <w:rPr>
          <w:rFonts w:ascii="Courier New" w:hAnsi="Courier New" w:cs="Courier New"/>
          <w:color w:val="000000"/>
          <w:szCs w:val="24"/>
          <w:lang w:val="es-ES"/>
        </w:rPr>
        <w:t>C</w:t>
      </w:r>
      <w:r w:rsidRPr="000B7302">
        <w:rPr>
          <w:rFonts w:ascii="Courier New" w:hAnsi="Courier New" w:cs="Courier New"/>
          <w:color w:val="000000"/>
          <w:szCs w:val="24"/>
          <w:lang w:val="es-ES"/>
        </w:rPr>
        <w:t xml:space="preserve">apítulo </w:t>
      </w:r>
      <w:r>
        <w:rPr>
          <w:rFonts w:ascii="Courier New" w:hAnsi="Courier New" w:cs="Courier New"/>
          <w:color w:val="000000"/>
          <w:szCs w:val="24"/>
          <w:lang w:val="es-ES"/>
        </w:rPr>
        <w:t xml:space="preserve">es </w:t>
      </w:r>
      <w:r w:rsidR="00826CE4">
        <w:rPr>
          <w:rFonts w:ascii="Courier New" w:hAnsi="Courier New" w:cs="Courier New"/>
          <w:color w:val="000000"/>
          <w:szCs w:val="24"/>
          <w:lang w:val="es-ES"/>
        </w:rPr>
        <w:t xml:space="preserve">una novedad </w:t>
      </w:r>
      <w:r w:rsidR="00275D94">
        <w:rPr>
          <w:rFonts w:ascii="Courier New" w:hAnsi="Courier New" w:cs="Courier New"/>
          <w:color w:val="000000"/>
          <w:szCs w:val="24"/>
          <w:lang w:val="es-ES"/>
        </w:rPr>
        <w:t>que se incluye en el Protocolo de Enmienda</w:t>
      </w:r>
      <w:r w:rsidR="00E96FF2">
        <w:rPr>
          <w:rFonts w:ascii="Courier New" w:hAnsi="Courier New" w:cs="Courier New"/>
          <w:color w:val="000000"/>
          <w:szCs w:val="24"/>
          <w:lang w:val="es-ES"/>
        </w:rPr>
        <w:t xml:space="preserve">, </w:t>
      </w:r>
      <w:r w:rsidR="00826CE4">
        <w:rPr>
          <w:rFonts w:ascii="Courier New" w:hAnsi="Courier New" w:cs="Courier New"/>
          <w:color w:val="000000"/>
          <w:szCs w:val="24"/>
          <w:lang w:val="es-ES"/>
        </w:rPr>
        <w:t xml:space="preserve">pues </w:t>
      </w:r>
      <w:r w:rsidRPr="000B7302">
        <w:rPr>
          <w:rFonts w:ascii="Courier New" w:hAnsi="Courier New" w:cs="Courier New"/>
          <w:color w:val="000000"/>
          <w:szCs w:val="24"/>
          <w:lang w:val="es-ES"/>
        </w:rPr>
        <w:t>no est</w:t>
      </w:r>
      <w:r w:rsidR="00C0083F">
        <w:rPr>
          <w:rFonts w:ascii="Courier New" w:hAnsi="Courier New" w:cs="Courier New"/>
          <w:color w:val="000000"/>
          <w:szCs w:val="24"/>
          <w:lang w:val="es-ES"/>
        </w:rPr>
        <w:t>á</w:t>
      </w:r>
      <w:r w:rsidRPr="000B7302">
        <w:rPr>
          <w:rFonts w:ascii="Courier New" w:hAnsi="Courier New" w:cs="Courier New"/>
          <w:color w:val="000000"/>
          <w:szCs w:val="24"/>
          <w:lang w:val="es-ES"/>
        </w:rPr>
        <w:t xml:space="preserve"> incluido en el Acuerdo en vigor</w:t>
      </w:r>
      <w:r>
        <w:rPr>
          <w:rFonts w:ascii="Courier New" w:hAnsi="Courier New" w:cs="Courier New"/>
          <w:color w:val="000000"/>
          <w:szCs w:val="24"/>
          <w:lang w:val="es-ES"/>
        </w:rPr>
        <w:t>.</w:t>
      </w:r>
    </w:p>
    <w:p w14:paraId="131607A6" w14:textId="77777777" w:rsidR="000B7302" w:rsidRDefault="000B7302" w:rsidP="00901AA9">
      <w:pPr>
        <w:pStyle w:val="Sangradetextonormal"/>
        <w:spacing w:after="0" w:line="276" w:lineRule="auto"/>
        <w:ind w:left="2832" w:firstLine="363"/>
        <w:jc w:val="both"/>
        <w:rPr>
          <w:rFonts w:ascii="Courier New" w:hAnsi="Courier New" w:cs="Courier New"/>
          <w:color w:val="000000"/>
          <w:szCs w:val="24"/>
          <w:lang w:val="es-ES"/>
        </w:rPr>
      </w:pPr>
    </w:p>
    <w:p w14:paraId="4F3032DC" w14:textId="1F879BFD"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En materia de comercio digital o electrónico, el principal objetivo es dar certeza jurídica a los exportadores a través de medios digitales, como también eliminar y evitar las barreras injustificadas. Es decir</w:t>
      </w:r>
      <w:r w:rsidR="00510FAE">
        <w:rPr>
          <w:rFonts w:ascii="Courier New" w:hAnsi="Courier New" w:cs="Courier New"/>
          <w:color w:val="000000"/>
          <w:szCs w:val="24"/>
          <w:lang w:val="es-ES"/>
        </w:rPr>
        <w:t>,</w:t>
      </w:r>
      <w:r w:rsidRPr="00241710">
        <w:rPr>
          <w:rFonts w:ascii="Courier New" w:hAnsi="Courier New" w:cs="Courier New"/>
          <w:color w:val="000000"/>
          <w:szCs w:val="24"/>
          <w:lang w:val="es-ES"/>
        </w:rPr>
        <w:t xml:space="preserve"> que los exportadores chilenos puedan entrar a los mercados EFTA con las menores barreras posibles. Sigue un estándar similar al que tiene la versión actualizada del </w:t>
      </w:r>
      <w:r w:rsidR="006C7D53">
        <w:rPr>
          <w:rFonts w:ascii="Courier New" w:hAnsi="Courier New" w:cs="Courier New"/>
          <w:color w:val="000000"/>
          <w:szCs w:val="24"/>
          <w:lang w:val="es-ES"/>
        </w:rPr>
        <w:t>A</w:t>
      </w:r>
      <w:r w:rsidRPr="00241710">
        <w:rPr>
          <w:rFonts w:ascii="Courier New" w:hAnsi="Courier New" w:cs="Courier New"/>
          <w:color w:val="000000"/>
          <w:szCs w:val="24"/>
          <w:lang w:val="es-ES"/>
        </w:rPr>
        <w:t>cuerdo</w:t>
      </w:r>
      <w:r w:rsidR="00D82830">
        <w:rPr>
          <w:rFonts w:ascii="Courier New" w:hAnsi="Courier New" w:cs="Courier New"/>
          <w:color w:val="000000"/>
          <w:szCs w:val="24"/>
          <w:lang w:val="es-ES"/>
        </w:rPr>
        <w:t xml:space="preserve"> de Marco Avanzado y Acuerdo Comercial Interino suscritos</w:t>
      </w:r>
      <w:r w:rsidRPr="00241710">
        <w:rPr>
          <w:rFonts w:ascii="Courier New" w:hAnsi="Courier New" w:cs="Courier New"/>
          <w:color w:val="000000"/>
          <w:szCs w:val="24"/>
          <w:lang w:val="es-ES"/>
        </w:rPr>
        <w:t xml:space="preserve"> con la U</w:t>
      </w:r>
      <w:r w:rsidR="009F199E">
        <w:rPr>
          <w:rFonts w:ascii="Courier New" w:hAnsi="Courier New" w:cs="Courier New"/>
          <w:color w:val="000000"/>
          <w:szCs w:val="24"/>
          <w:lang w:val="es-ES"/>
        </w:rPr>
        <w:t>E</w:t>
      </w:r>
      <w:r w:rsidRPr="00241710">
        <w:rPr>
          <w:rFonts w:ascii="Courier New" w:hAnsi="Courier New" w:cs="Courier New"/>
          <w:color w:val="000000"/>
          <w:szCs w:val="24"/>
          <w:lang w:val="es-ES"/>
        </w:rPr>
        <w:t>.</w:t>
      </w:r>
    </w:p>
    <w:p w14:paraId="071C0DAC"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5A453A9A" w14:textId="54EAB956" w:rsidR="00241710" w:rsidRPr="00241710" w:rsidRDefault="00275D94" w:rsidP="005F34F8">
      <w:pPr>
        <w:pStyle w:val="Sangradetextonormal"/>
        <w:spacing w:after="0" w:line="276" w:lineRule="auto"/>
        <w:ind w:left="2835" w:firstLine="709"/>
        <w:jc w:val="both"/>
        <w:rPr>
          <w:rFonts w:ascii="Courier New" w:hAnsi="Courier New" w:cs="Courier New"/>
          <w:color w:val="000000"/>
          <w:szCs w:val="24"/>
          <w:lang w:val="es-ES"/>
        </w:rPr>
      </w:pPr>
      <w:r>
        <w:rPr>
          <w:rFonts w:ascii="Courier New" w:hAnsi="Courier New" w:cs="Courier New"/>
          <w:color w:val="000000"/>
          <w:szCs w:val="24"/>
          <w:lang w:val="es-ES"/>
        </w:rPr>
        <w:t>El Protocolo</w:t>
      </w:r>
      <w:r w:rsidR="00241710" w:rsidRPr="00241710">
        <w:rPr>
          <w:rFonts w:ascii="Courier New" w:hAnsi="Courier New" w:cs="Courier New"/>
          <w:color w:val="000000"/>
          <w:szCs w:val="24"/>
          <w:lang w:val="es-ES"/>
        </w:rPr>
        <w:t xml:space="preserve"> establece que la validez de los contratos electrónicos es la misma que los contratos no electrónicos, como también que con la autenticación electrónica y los servicios de confianza electrónica se garantiza mayor seguridad jurídica a las empresas dedicadas al comercio digital.  </w:t>
      </w:r>
    </w:p>
    <w:p w14:paraId="2CE60BD9"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10615EE0" w14:textId="32A4A6CA" w:rsidR="00241710" w:rsidRPr="00241710" w:rsidRDefault="009A4405" w:rsidP="005F34F8">
      <w:pPr>
        <w:pStyle w:val="Sangradetextonormal"/>
        <w:spacing w:after="0" w:line="276" w:lineRule="auto"/>
        <w:ind w:left="2835" w:firstLine="709"/>
        <w:jc w:val="both"/>
        <w:rPr>
          <w:rFonts w:ascii="Courier New" w:hAnsi="Courier New" w:cs="Courier New"/>
          <w:color w:val="000000"/>
          <w:szCs w:val="24"/>
          <w:lang w:val="es-ES"/>
        </w:rPr>
      </w:pPr>
      <w:r>
        <w:rPr>
          <w:rFonts w:ascii="Courier New" w:hAnsi="Courier New" w:cs="Courier New"/>
          <w:color w:val="000000"/>
          <w:szCs w:val="24"/>
          <w:lang w:val="es-ES"/>
        </w:rPr>
        <w:t>Asimismo, se contemplan</w:t>
      </w:r>
      <w:r w:rsidR="00241710" w:rsidRPr="00241710">
        <w:rPr>
          <w:rFonts w:ascii="Courier New" w:hAnsi="Courier New" w:cs="Courier New"/>
          <w:color w:val="000000"/>
          <w:szCs w:val="24"/>
          <w:lang w:val="es-ES"/>
        </w:rPr>
        <w:t xml:space="preserve"> disposiciones que eliminan barreras injustificadas al comercio digital</w:t>
      </w:r>
      <w:r>
        <w:rPr>
          <w:rFonts w:ascii="Courier New" w:hAnsi="Courier New" w:cs="Courier New"/>
          <w:color w:val="000000"/>
          <w:szCs w:val="24"/>
          <w:lang w:val="es-ES"/>
        </w:rPr>
        <w:t>,</w:t>
      </w:r>
      <w:r w:rsidR="00241710" w:rsidRPr="00241710">
        <w:rPr>
          <w:rFonts w:ascii="Courier New" w:hAnsi="Courier New" w:cs="Courier New"/>
          <w:color w:val="000000"/>
          <w:szCs w:val="24"/>
          <w:lang w:val="es-ES"/>
        </w:rPr>
        <w:t xml:space="preserve"> facilita</w:t>
      </w:r>
      <w:r>
        <w:rPr>
          <w:rFonts w:ascii="Courier New" w:hAnsi="Courier New" w:cs="Courier New"/>
          <w:color w:val="000000"/>
          <w:szCs w:val="24"/>
          <w:lang w:val="es-ES"/>
        </w:rPr>
        <w:t>ndo el</w:t>
      </w:r>
      <w:r w:rsidR="00241710" w:rsidRPr="00241710">
        <w:rPr>
          <w:rFonts w:ascii="Courier New" w:hAnsi="Courier New" w:cs="Courier New"/>
          <w:color w:val="000000"/>
          <w:szCs w:val="24"/>
          <w:lang w:val="es-ES"/>
        </w:rPr>
        <w:t xml:space="preserve"> flujo de datos a través de la prohibición de </w:t>
      </w:r>
      <w:r>
        <w:rPr>
          <w:rFonts w:ascii="Courier New" w:hAnsi="Courier New" w:cs="Courier New"/>
          <w:color w:val="000000"/>
          <w:szCs w:val="24"/>
          <w:lang w:val="es-ES"/>
        </w:rPr>
        <w:t xml:space="preserve">los </w:t>
      </w:r>
      <w:r w:rsidR="00241710" w:rsidRPr="00241710">
        <w:rPr>
          <w:rFonts w:ascii="Courier New" w:hAnsi="Courier New" w:cs="Courier New"/>
          <w:color w:val="000000"/>
          <w:szCs w:val="24"/>
          <w:lang w:val="es-ES"/>
        </w:rPr>
        <w:t xml:space="preserve">requisitos de localización de almacenamiento y procesamiento de datos. </w:t>
      </w:r>
      <w:r>
        <w:rPr>
          <w:rFonts w:ascii="Courier New" w:hAnsi="Courier New" w:cs="Courier New"/>
          <w:color w:val="000000"/>
          <w:szCs w:val="24"/>
          <w:lang w:val="es-ES"/>
        </w:rPr>
        <w:t xml:space="preserve">Por otro lado, </w:t>
      </w:r>
      <w:r w:rsidR="00241710" w:rsidRPr="00241710">
        <w:rPr>
          <w:rFonts w:ascii="Courier New" w:hAnsi="Courier New" w:cs="Courier New"/>
          <w:color w:val="000000"/>
          <w:szCs w:val="24"/>
          <w:lang w:val="es-ES"/>
        </w:rPr>
        <w:t>se prohíbe</w:t>
      </w:r>
      <w:r w:rsidR="00995A45">
        <w:rPr>
          <w:rFonts w:ascii="Courier New" w:hAnsi="Courier New" w:cs="Courier New"/>
          <w:color w:val="000000"/>
          <w:szCs w:val="24"/>
          <w:lang w:val="es-ES"/>
        </w:rPr>
        <w:t>:</w:t>
      </w:r>
      <w:r w:rsidR="00241710" w:rsidRPr="00241710">
        <w:rPr>
          <w:rFonts w:ascii="Courier New" w:hAnsi="Courier New" w:cs="Courier New"/>
          <w:color w:val="000000"/>
          <w:szCs w:val="24"/>
          <w:lang w:val="es-ES"/>
        </w:rPr>
        <w:t xml:space="preserve"> la aplicación de aranceles a las transmisiones electrónicas, el acceso y transferencia forzada del código fuente, </w:t>
      </w:r>
      <w:r w:rsidR="00FE58FB">
        <w:rPr>
          <w:rFonts w:ascii="Courier New" w:hAnsi="Courier New" w:cs="Courier New"/>
          <w:color w:val="000000"/>
          <w:szCs w:val="24"/>
          <w:lang w:val="es-ES"/>
        </w:rPr>
        <w:t>y la aplicación de</w:t>
      </w:r>
      <w:r w:rsidR="00241710" w:rsidRPr="00241710">
        <w:rPr>
          <w:rFonts w:ascii="Courier New" w:hAnsi="Courier New" w:cs="Courier New"/>
          <w:color w:val="000000"/>
          <w:szCs w:val="24"/>
          <w:lang w:val="es-ES"/>
        </w:rPr>
        <w:t xml:space="preserve"> procedimientos de autorización previa a la prestación de servicios en línea.</w:t>
      </w:r>
    </w:p>
    <w:p w14:paraId="02815F17"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3829B32C" w14:textId="1B1F5B79"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También hay obligaciones que garantizan la protección de los consumidores en un entorno en línea, así como la reducción de las comunicaciones comerciales no solicitadas (spam). </w:t>
      </w:r>
    </w:p>
    <w:p w14:paraId="32CB7335"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6908A409" w14:textId="4EF78033" w:rsidR="00E96FF2"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Finalmente se incluye una dis</w:t>
      </w:r>
      <w:r w:rsidR="009125C0">
        <w:rPr>
          <w:rFonts w:ascii="Courier New" w:hAnsi="Courier New" w:cs="Courier New"/>
          <w:color w:val="000000"/>
          <w:szCs w:val="24"/>
          <w:lang w:val="es-ES"/>
        </w:rPr>
        <w:t>posición</w:t>
      </w:r>
      <w:r w:rsidRPr="00241710">
        <w:rPr>
          <w:rFonts w:ascii="Courier New" w:hAnsi="Courier New" w:cs="Courier New"/>
          <w:color w:val="000000"/>
          <w:szCs w:val="24"/>
          <w:lang w:val="es-ES"/>
        </w:rPr>
        <w:t xml:space="preserve"> que reitera el derecho a la privacidad y promueve la implementación de regulaciones que aseguren la protección de datos personales.</w:t>
      </w:r>
    </w:p>
    <w:p w14:paraId="0B89ECF3" w14:textId="0D668128" w:rsidR="0086200E" w:rsidRDefault="0086200E" w:rsidP="00901AA9">
      <w:pPr>
        <w:pStyle w:val="Sangradetextonormal"/>
        <w:spacing w:after="0" w:line="276" w:lineRule="auto"/>
        <w:ind w:left="2832"/>
        <w:jc w:val="both"/>
        <w:rPr>
          <w:rFonts w:ascii="Courier New" w:hAnsi="Courier New" w:cs="Courier New"/>
          <w:color w:val="000000"/>
          <w:szCs w:val="24"/>
          <w:highlight w:val="yellow"/>
          <w:lang w:val="es-CL"/>
        </w:rPr>
      </w:pPr>
    </w:p>
    <w:p w14:paraId="4553ED89" w14:textId="77777777" w:rsidR="00241710" w:rsidRPr="00E96FF2" w:rsidRDefault="00241710" w:rsidP="00527211">
      <w:pPr>
        <w:pStyle w:val="Sangradetextonormal"/>
        <w:numPr>
          <w:ilvl w:val="0"/>
          <w:numId w:val="17"/>
        </w:numPr>
        <w:tabs>
          <w:tab w:val="left" w:pos="3544"/>
          <w:tab w:val="left" w:pos="4111"/>
        </w:tabs>
        <w:spacing w:after="0" w:line="276" w:lineRule="auto"/>
        <w:ind w:left="3544" w:hanging="709"/>
        <w:jc w:val="both"/>
        <w:rPr>
          <w:rFonts w:ascii="Courier New" w:hAnsi="Courier New" w:cs="Courier New"/>
          <w:b/>
          <w:bCs/>
          <w:color w:val="000000"/>
          <w:szCs w:val="24"/>
        </w:rPr>
      </w:pPr>
      <w:r w:rsidRPr="00E96FF2">
        <w:rPr>
          <w:rFonts w:ascii="Courier New" w:hAnsi="Courier New" w:cs="Courier New"/>
          <w:b/>
          <w:bCs/>
          <w:color w:val="000000"/>
          <w:szCs w:val="24"/>
        </w:rPr>
        <w:t xml:space="preserve">Propiedad Intelectual e Indicaciones Geográficas </w:t>
      </w:r>
    </w:p>
    <w:p w14:paraId="3FCC70A5" w14:textId="77777777" w:rsidR="00241710" w:rsidRDefault="00241710" w:rsidP="00901AA9">
      <w:pPr>
        <w:pStyle w:val="Sangradetextonormal"/>
        <w:spacing w:after="0" w:line="276" w:lineRule="auto"/>
        <w:jc w:val="both"/>
        <w:rPr>
          <w:rFonts w:ascii="Courier New" w:hAnsi="Courier New" w:cs="Courier New"/>
          <w:color w:val="000000"/>
          <w:szCs w:val="24"/>
          <w:highlight w:val="yellow"/>
          <w:lang w:val="es-CL"/>
        </w:rPr>
      </w:pPr>
    </w:p>
    <w:p w14:paraId="210A358C" w14:textId="13B0BF28" w:rsid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Los acuerdos alcanzados en materia de propiedad intelectual entre Chile y EFTA ofrecen una serie de beneficios que promueven la innovación y la creatividad en sus diversas categorías,</w:t>
      </w:r>
      <w:r w:rsidR="00130998">
        <w:rPr>
          <w:rFonts w:ascii="Courier New" w:hAnsi="Courier New" w:cs="Courier New"/>
          <w:color w:val="000000"/>
          <w:szCs w:val="24"/>
          <w:lang w:val="es-ES"/>
        </w:rPr>
        <w:t xml:space="preserve"> así como</w:t>
      </w:r>
      <w:r w:rsidRPr="00241710">
        <w:rPr>
          <w:rFonts w:ascii="Courier New" w:hAnsi="Courier New" w:cs="Courier New"/>
          <w:color w:val="000000"/>
          <w:szCs w:val="24"/>
          <w:lang w:val="es-ES"/>
        </w:rPr>
        <w:t xml:space="preserve"> el equilibrio entre los intereses de los titulares de derechos, los usuarios y el interés público</w:t>
      </w:r>
      <w:r w:rsidR="0082376C">
        <w:rPr>
          <w:rFonts w:ascii="Courier New" w:hAnsi="Courier New" w:cs="Courier New"/>
          <w:color w:val="000000"/>
          <w:szCs w:val="24"/>
          <w:lang w:val="es-ES"/>
        </w:rPr>
        <w:t>. Estos acuerdos establecen</w:t>
      </w:r>
      <w:r w:rsidRPr="00241710">
        <w:rPr>
          <w:rFonts w:ascii="Courier New" w:hAnsi="Courier New" w:cs="Courier New"/>
          <w:color w:val="000000"/>
          <w:szCs w:val="24"/>
          <w:lang w:val="es-ES"/>
        </w:rPr>
        <w:t xml:space="preserve"> un marco de protección de los derechos de propiedad intelectual con el fin de promover la innovación y la creatividad, la difusión del conocimiento y el respeto por los objetivos de política pública, incluida la salud pública, además de la protección a la identidad, </w:t>
      </w:r>
      <w:r w:rsidR="00741D6B">
        <w:rPr>
          <w:rFonts w:ascii="Courier New" w:hAnsi="Courier New" w:cs="Courier New"/>
          <w:color w:val="000000"/>
          <w:szCs w:val="24"/>
          <w:lang w:val="es-ES"/>
        </w:rPr>
        <w:t xml:space="preserve">la </w:t>
      </w:r>
      <w:r w:rsidRPr="00241710">
        <w:rPr>
          <w:rFonts w:ascii="Courier New" w:hAnsi="Courier New" w:cs="Courier New"/>
          <w:color w:val="000000"/>
          <w:szCs w:val="24"/>
          <w:lang w:val="es-ES"/>
        </w:rPr>
        <w:t xml:space="preserve">herencia y </w:t>
      </w:r>
      <w:r w:rsidR="00741D6B">
        <w:rPr>
          <w:rFonts w:ascii="Courier New" w:hAnsi="Courier New" w:cs="Courier New"/>
          <w:color w:val="000000"/>
          <w:szCs w:val="24"/>
          <w:lang w:val="es-ES"/>
        </w:rPr>
        <w:t xml:space="preserve">el </w:t>
      </w:r>
      <w:r w:rsidRPr="00241710">
        <w:rPr>
          <w:rFonts w:ascii="Courier New" w:hAnsi="Courier New" w:cs="Courier New"/>
          <w:color w:val="000000"/>
          <w:szCs w:val="24"/>
          <w:lang w:val="es-ES"/>
        </w:rPr>
        <w:t xml:space="preserve">patrimonio histórico, cultural y productivo de las </w:t>
      </w:r>
      <w:r w:rsidR="00795A89">
        <w:rPr>
          <w:rFonts w:ascii="Courier New" w:hAnsi="Courier New" w:cs="Courier New"/>
          <w:color w:val="000000"/>
          <w:szCs w:val="24"/>
          <w:lang w:val="es-ES"/>
        </w:rPr>
        <w:t>P</w:t>
      </w:r>
      <w:r w:rsidRPr="00241710">
        <w:rPr>
          <w:rFonts w:ascii="Courier New" w:hAnsi="Courier New" w:cs="Courier New"/>
          <w:color w:val="000000"/>
          <w:szCs w:val="24"/>
          <w:lang w:val="es-ES"/>
        </w:rPr>
        <w:t>artes.</w:t>
      </w:r>
    </w:p>
    <w:p w14:paraId="13462916" w14:textId="77777777" w:rsidR="00541022" w:rsidRPr="00241710" w:rsidRDefault="00541022" w:rsidP="005F34F8">
      <w:pPr>
        <w:pStyle w:val="Sangradetextonormal"/>
        <w:spacing w:after="0" w:line="276" w:lineRule="auto"/>
        <w:ind w:left="2835" w:firstLine="709"/>
        <w:jc w:val="both"/>
        <w:rPr>
          <w:rFonts w:ascii="Courier New" w:hAnsi="Courier New" w:cs="Courier New"/>
          <w:color w:val="000000"/>
          <w:szCs w:val="24"/>
          <w:lang w:val="es-ES"/>
        </w:rPr>
      </w:pPr>
    </w:p>
    <w:p w14:paraId="7CE3D5AD" w14:textId="3EB71150"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El </w:t>
      </w:r>
      <w:r w:rsidR="00DD5C95">
        <w:rPr>
          <w:rFonts w:ascii="Courier New" w:hAnsi="Courier New" w:cs="Courier New"/>
          <w:color w:val="000000"/>
          <w:szCs w:val="24"/>
          <w:lang w:val="es-ES"/>
        </w:rPr>
        <w:t>C</w:t>
      </w:r>
      <w:r w:rsidRPr="00241710">
        <w:rPr>
          <w:rFonts w:ascii="Courier New" w:hAnsi="Courier New" w:cs="Courier New"/>
          <w:color w:val="000000"/>
          <w:szCs w:val="24"/>
          <w:lang w:val="es-ES"/>
        </w:rPr>
        <w:t xml:space="preserve">apítulo de </w:t>
      </w:r>
      <w:r w:rsidR="00275D94">
        <w:rPr>
          <w:rFonts w:ascii="Courier New" w:hAnsi="Courier New" w:cs="Courier New"/>
          <w:color w:val="000000"/>
          <w:szCs w:val="24"/>
          <w:lang w:val="es-ES"/>
        </w:rPr>
        <w:t>P</w:t>
      </w:r>
      <w:r w:rsidRPr="00241710">
        <w:rPr>
          <w:rFonts w:ascii="Courier New" w:hAnsi="Courier New" w:cs="Courier New"/>
          <w:color w:val="000000"/>
          <w:szCs w:val="24"/>
          <w:lang w:val="es-ES"/>
        </w:rPr>
        <w:t xml:space="preserve">ropiedad </w:t>
      </w:r>
      <w:r w:rsidR="00275D94">
        <w:rPr>
          <w:rFonts w:ascii="Courier New" w:hAnsi="Courier New" w:cs="Courier New"/>
          <w:color w:val="000000"/>
          <w:szCs w:val="24"/>
          <w:lang w:val="es-ES"/>
        </w:rPr>
        <w:t>I</w:t>
      </w:r>
      <w:r w:rsidRPr="00241710">
        <w:rPr>
          <w:rFonts w:ascii="Courier New" w:hAnsi="Courier New" w:cs="Courier New"/>
          <w:color w:val="000000"/>
          <w:szCs w:val="24"/>
          <w:lang w:val="es-ES"/>
        </w:rPr>
        <w:t>ntelectual acordado entre Chile y EFTA</w:t>
      </w:r>
      <w:r w:rsidR="00275D94">
        <w:rPr>
          <w:rFonts w:ascii="Courier New" w:hAnsi="Courier New" w:cs="Courier New"/>
          <w:color w:val="000000"/>
          <w:szCs w:val="24"/>
          <w:lang w:val="es-ES"/>
        </w:rPr>
        <w:t xml:space="preserve">, que se incorpora a través del Protocolo de </w:t>
      </w:r>
      <w:r w:rsidR="00F466BF">
        <w:rPr>
          <w:rFonts w:ascii="Courier New" w:hAnsi="Courier New" w:cs="Courier New"/>
          <w:color w:val="000000"/>
          <w:szCs w:val="24"/>
          <w:lang w:val="es-ES"/>
        </w:rPr>
        <w:t>Enmienda</w:t>
      </w:r>
      <w:r w:rsidR="00275D94">
        <w:rPr>
          <w:rFonts w:ascii="Courier New" w:hAnsi="Courier New" w:cs="Courier New"/>
          <w:color w:val="000000"/>
          <w:szCs w:val="24"/>
          <w:lang w:val="es-ES"/>
        </w:rPr>
        <w:t>,</w:t>
      </w:r>
      <w:r w:rsidRPr="00241710">
        <w:rPr>
          <w:rFonts w:ascii="Courier New" w:hAnsi="Courier New" w:cs="Courier New"/>
          <w:color w:val="000000"/>
          <w:szCs w:val="24"/>
          <w:lang w:val="es-ES"/>
        </w:rPr>
        <w:t xml:space="preserve"> establece como principios la promoción de la innovación y la creatividad, destacando la importancia de facilitar la difusión de información, conocimiento, tecnología, cultura y las artes mediante sus respectivos sistemas</w:t>
      </w:r>
      <w:r w:rsidR="00ED0CC9">
        <w:rPr>
          <w:rFonts w:ascii="Courier New" w:hAnsi="Courier New" w:cs="Courier New"/>
          <w:color w:val="000000"/>
          <w:szCs w:val="24"/>
          <w:lang w:val="es-ES"/>
        </w:rPr>
        <w:t>. Asimismo, contempla</w:t>
      </w:r>
      <w:r w:rsidRPr="00241710">
        <w:rPr>
          <w:rFonts w:ascii="Courier New" w:hAnsi="Courier New" w:cs="Courier New"/>
          <w:color w:val="000000"/>
          <w:szCs w:val="24"/>
          <w:lang w:val="es-ES"/>
        </w:rPr>
        <w:t xml:space="preserve"> el compromiso de otorgar una protección adecuada, efectiva y no discriminatoria de los derechos de propiedad intelectual, manteniendo la libertad de determinar el régimen de agotamiento de los mismos.</w:t>
      </w:r>
    </w:p>
    <w:p w14:paraId="4B8947FB"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6C9B4504" w14:textId="57CF5F03"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Cabe destacar que en este </w:t>
      </w:r>
      <w:r w:rsidR="00DD5C95">
        <w:rPr>
          <w:rFonts w:ascii="Courier New" w:hAnsi="Courier New" w:cs="Courier New"/>
          <w:color w:val="000000"/>
          <w:szCs w:val="24"/>
          <w:lang w:val="es-ES"/>
        </w:rPr>
        <w:t>C</w:t>
      </w:r>
      <w:r w:rsidRPr="00241710">
        <w:rPr>
          <w:rFonts w:ascii="Courier New" w:hAnsi="Courier New" w:cs="Courier New"/>
          <w:color w:val="000000"/>
          <w:szCs w:val="24"/>
          <w:lang w:val="es-ES"/>
        </w:rPr>
        <w:t xml:space="preserve">apítulo las </w:t>
      </w:r>
      <w:r w:rsidR="00275D94">
        <w:rPr>
          <w:rFonts w:ascii="Courier New" w:hAnsi="Courier New" w:cs="Courier New"/>
          <w:color w:val="000000"/>
          <w:szCs w:val="24"/>
          <w:lang w:val="es-ES"/>
        </w:rPr>
        <w:t>P</w:t>
      </w:r>
      <w:r w:rsidRPr="00241710">
        <w:rPr>
          <w:rFonts w:ascii="Courier New" w:hAnsi="Courier New" w:cs="Courier New"/>
          <w:color w:val="000000"/>
          <w:szCs w:val="24"/>
          <w:lang w:val="es-ES"/>
        </w:rPr>
        <w:t xml:space="preserve">artes hacen una referencia explícita a la protección de la salud pública, reconociendo la importancia de la Declaración de Doha relativa al Acuerdo sobre los </w:t>
      </w:r>
      <w:r w:rsidR="00E96FF2" w:rsidRPr="00E96FF2">
        <w:rPr>
          <w:rFonts w:ascii="Courier New" w:hAnsi="Courier New" w:cs="Courier New"/>
          <w:color w:val="000000"/>
          <w:szCs w:val="24"/>
          <w:lang w:val="es-ES"/>
        </w:rPr>
        <w:t>Aspectos de los Derechos de Propiedad Intelectual relacionados con el Comercio</w:t>
      </w:r>
      <w:r w:rsidR="00E96FF2">
        <w:rPr>
          <w:rFonts w:ascii="Courier New" w:hAnsi="Courier New" w:cs="Courier New"/>
          <w:color w:val="000000"/>
          <w:szCs w:val="24"/>
          <w:lang w:val="es-ES"/>
        </w:rPr>
        <w:t xml:space="preserve"> (</w:t>
      </w:r>
      <w:r w:rsidRPr="00241710">
        <w:rPr>
          <w:rFonts w:ascii="Courier New" w:hAnsi="Courier New" w:cs="Courier New"/>
          <w:color w:val="000000"/>
          <w:szCs w:val="24"/>
          <w:lang w:val="es-ES"/>
        </w:rPr>
        <w:t>ADPIC</w:t>
      </w:r>
      <w:r w:rsidR="00E96FF2">
        <w:rPr>
          <w:rFonts w:ascii="Courier New" w:hAnsi="Courier New" w:cs="Courier New"/>
          <w:color w:val="000000"/>
          <w:szCs w:val="24"/>
          <w:lang w:val="es-ES"/>
        </w:rPr>
        <w:t xml:space="preserve">) </w:t>
      </w:r>
      <w:r w:rsidRPr="00241710">
        <w:rPr>
          <w:rFonts w:ascii="Courier New" w:hAnsi="Courier New" w:cs="Courier New"/>
          <w:color w:val="000000"/>
          <w:szCs w:val="24"/>
          <w:lang w:val="es-ES"/>
        </w:rPr>
        <w:t xml:space="preserve">y la Salud Pública, declarando que las disposiciones de la Declaración de Doha no se verán afectadas por las normas acordadas en el </w:t>
      </w:r>
      <w:r w:rsidR="0004665B">
        <w:rPr>
          <w:rFonts w:ascii="Courier New" w:hAnsi="Courier New" w:cs="Courier New"/>
          <w:color w:val="000000"/>
          <w:szCs w:val="24"/>
          <w:lang w:val="es-ES"/>
        </w:rPr>
        <w:t>C</w:t>
      </w:r>
      <w:r w:rsidRPr="00241710">
        <w:rPr>
          <w:rFonts w:ascii="Courier New" w:hAnsi="Courier New" w:cs="Courier New"/>
          <w:color w:val="000000"/>
          <w:szCs w:val="24"/>
          <w:lang w:val="es-ES"/>
        </w:rPr>
        <w:t>apítulo y el Anexo de propiedad intelectual.</w:t>
      </w:r>
    </w:p>
    <w:p w14:paraId="1BB3ACAE"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56F45D5C" w14:textId="0CBB8AC2" w:rsid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El </w:t>
      </w:r>
      <w:r w:rsidR="00275D94">
        <w:rPr>
          <w:rFonts w:ascii="Courier New" w:hAnsi="Courier New" w:cs="Courier New"/>
          <w:color w:val="000000"/>
          <w:szCs w:val="24"/>
          <w:lang w:val="es-ES"/>
        </w:rPr>
        <w:t>A</w:t>
      </w:r>
      <w:r w:rsidRPr="00241710">
        <w:rPr>
          <w:rFonts w:ascii="Courier New" w:hAnsi="Courier New" w:cs="Courier New"/>
          <w:color w:val="000000"/>
          <w:szCs w:val="24"/>
          <w:lang w:val="es-ES"/>
        </w:rPr>
        <w:t xml:space="preserve">nexo de propiedad intelectual abarca diversas categorías de propiedad intelectual, incluyendo derechos de autor, marcas registradas, indicaciones geográficas, patentes, diseños industriales, información no divulgada, y normas de observancia, reafirmando el compromiso de las </w:t>
      </w:r>
      <w:r w:rsidR="00795A89">
        <w:rPr>
          <w:rFonts w:ascii="Courier New" w:hAnsi="Courier New" w:cs="Courier New"/>
          <w:color w:val="000000"/>
          <w:szCs w:val="24"/>
          <w:lang w:val="es-ES"/>
        </w:rPr>
        <w:t>P</w:t>
      </w:r>
      <w:r w:rsidRPr="00241710">
        <w:rPr>
          <w:rFonts w:ascii="Courier New" w:hAnsi="Courier New" w:cs="Courier New"/>
          <w:color w:val="000000"/>
          <w:szCs w:val="24"/>
          <w:lang w:val="es-ES"/>
        </w:rPr>
        <w:t>artes con acuerdos multilaterales, incluyendo el</w:t>
      </w:r>
      <w:r w:rsidR="00E96FF2">
        <w:rPr>
          <w:rFonts w:ascii="Courier New" w:hAnsi="Courier New" w:cs="Courier New"/>
          <w:color w:val="000000"/>
          <w:szCs w:val="24"/>
          <w:lang w:val="es-ES"/>
        </w:rPr>
        <w:t xml:space="preserve"> </w:t>
      </w:r>
      <w:r w:rsidRPr="00241710">
        <w:rPr>
          <w:rFonts w:ascii="Courier New" w:hAnsi="Courier New" w:cs="Courier New"/>
          <w:color w:val="000000"/>
          <w:szCs w:val="24"/>
          <w:lang w:val="es-ES"/>
        </w:rPr>
        <w:t xml:space="preserve">ADPIC, la Convención de París, la Convención de Berna y otros, garantizando la armonización con estándares internacionales, reconocidos por ambas </w:t>
      </w:r>
      <w:r w:rsidR="00275D94">
        <w:rPr>
          <w:rFonts w:ascii="Courier New" w:hAnsi="Courier New" w:cs="Courier New"/>
          <w:color w:val="000000"/>
          <w:szCs w:val="24"/>
          <w:lang w:val="es-ES"/>
        </w:rPr>
        <w:t>P</w:t>
      </w:r>
      <w:r w:rsidRPr="00241710">
        <w:rPr>
          <w:rFonts w:ascii="Courier New" w:hAnsi="Courier New" w:cs="Courier New"/>
          <w:color w:val="000000"/>
          <w:szCs w:val="24"/>
          <w:lang w:val="es-ES"/>
        </w:rPr>
        <w:t xml:space="preserve">artes. </w:t>
      </w:r>
    </w:p>
    <w:p w14:paraId="77AE7D91" w14:textId="77777777" w:rsidR="00E96FF2" w:rsidRDefault="00E96FF2" w:rsidP="00901AA9">
      <w:pPr>
        <w:pStyle w:val="Sangradetextonormal"/>
        <w:spacing w:after="0" w:line="276" w:lineRule="auto"/>
        <w:ind w:left="2832" w:firstLine="363"/>
        <w:jc w:val="both"/>
        <w:rPr>
          <w:rFonts w:ascii="Courier New" w:hAnsi="Courier New" w:cs="Courier New"/>
          <w:color w:val="000000"/>
          <w:szCs w:val="24"/>
          <w:lang w:val="es-ES"/>
        </w:rPr>
      </w:pPr>
    </w:p>
    <w:p w14:paraId="284AF73B" w14:textId="77777777" w:rsidR="0031670C" w:rsidRDefault="0031670C" w:rsidP="00901AA9">
      <w:pPr>
        <w:pStyle w:val="Sangradetextonormal"/>
        <w:spacing w:after="0" w:line="276" w:lineRule="auto"/>
        <w:ind w:left="2832" w:firstLine="363"/>
        <w:jc w:val="both"/>
        <w:rPr>
          <w:rFonts w:ascii="Courier New" w:hAnsi="Courier New" w:cs="Courier New"/>
          <w:color w:val="000000"/>
          <w:szCs w:val="24"/>
          <w:lang w:val="es-ES"/>
        </w:rPr>
      </w:pPr>
    </w:p>
    <w:p w14:paraId="6990437C" w14:textId="77777777" w:rsidR="0031670C" w:rsidRDefault="0031670C" w:rsidP="00901AA9">
      <w:pPr>
        <w:pStyle w:val="Sangradetextonormal"/>
        <w:spacing w:after="0" w:line="276" w:lineRule="auto"/>
        <w:ind w:left="2832" w:firstLine="363"/>
        <w:jc w:val="both"/>
        <w:rPr>
          <w:rFonts w:ascii="Courier New" w:hAnsi="Courier New" w:cs="Courier New"/>
          <w:color w:val="000000"/>
          <w:szCs w:val="24"/>
          <w:lang w:val="es-ES"/>
        </w:rPr>
      </w:pPr>
    </w:p>
    <w:p w14:paraId="05667091" w14:textId="77777777" w:rsidR="0031670C" w:rsidRPr="00241710" w:rsidRDefault="0031670C" w:rsidP="00901AA9">
      <w:pPr>
        <w:pStyle w:val="Sangradetextonormal"/>
        <w:spacing w:after="0" w:line="276" w:lineRule="auto"/>
        <w:ind w:left="2832" w:firstLine="363"/>
        <w:jc w:val="both"/>
        <w:rPr>
          <w:rFonts w:ascii="Courier New" w:hAnsi="Courier New" w:cs="Courier New"/>
          <w:color w:val="000000"/>
          <w:szCs w:val="24"/>
          <w:lang w:val="es-ES"/>
        </w:rPr>
      </w:pPr>
    </w:p>
    <w:p w14:paraId="7C141A22" w14:textId="77777777"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Cabe destacar que los acuerdos logrados recogen los altos estándares de protección actualmente vigentes en nuestro país, en las distintas áreas que aborda el Anexo, estableciendo además un compromiso de cooperación y diálogo continuo entre las partes, con el fin de profundizar la integración comercial y adaptarse a desarrollos futuros en el ámbito de la propiedad intelectual.</w:t>
      </w:r>
    </w:p>
    <w:p w14:paraId="2A3B914D"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4A41EFB1" w14:textId="0BA9CA4B"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Finalmente, los acuerdos alcanzados en propiedad intelectual incorporan un Apéndice en materia de protección de Indicaciones Geográficas entre Chile, Suiza y Liechtenstein, en el que se acuerda un estándar de protección reforzado para todas las categorías de productos, </w:t>
      </w:r>
      <w:r w:rsidR="006F19CD">
        <w:rPr>
          <w:rFonts w:ascii="Courier New" w:hAnsi="Courier New" w:cs="Courier New"/>
          <w:color w:val="000000"/>
          <w:szCs w:val="24"/>
          <w:lang w:val="es-ES"/>
        </w:rPr>
        <w:t>incluidos los</w:t>
      </w:r>
      <w:r w:rsidR="006F19CD" w:rsidRPr="00241710">
        <w:rPr>
          <w:rFonts w:ascii="Courier New" w:hAnsi="Courier New" w:cs="Courier New"/>
          <w:color w:val="000000"/>
          <w:szCs w:val="24"/>
          <w:lang w:val="es-ES"/>
        </w:rPr>
        <w:t xml:space="preserve"> </w:t>
      </w:r>
      <w:r w:rsidRPr="00241710">
        <w:rPr>
          <w:rFonts w:ascii="Courier New" w:hAnsi="Courier New" w:cs="Courier New"/>
          <w:color w:val="000000"/>
          <w:szCs w:val="24"/>
          <w:lang w:val="es-ES"/>
        </w:rPr>
        <w:t>vinos y bebidas espirituosas, productos agroalimenticios y artesanías</w:t>
      </w:r>
      <w:r w:rsidR="004D5776">
        <w:rPr>
          <w:rFonts w:ascii="Courier New" w:hAnsi="Courier New" w:cs="Courier New"/>
          <w:color w:val="000000"/>
          <w:szCs w:val="24"/>
          <w:lang w:val="es-ES"/>
        </w:rPr>
        <w:t xml:space="preserve">. Además, se contemplan </w:t>
      </w:r>
      <w:r w:rsidRPr="00241710">
        <w:rPr>
          <w:rFonts w:ascii="Courier New" w:hAnsi="Courier New" w:cs="Courier New"/>
          <w:color w:val="000000"/>
          <w:szCs w:val="24"/>
          <w:lang w:val="es-ES"/>
        </w:rPr>
        <w:t>medidas para prevenir actos de competencia desleal, asegurando que la reputación de las indicaciones geográficas no sea aprovechada de manera injusta.</w:t>
      </w:r>
    </w:p>
    <w:p w14:paraId="5E954665"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1FBA7C84" w14:textId="57B33AB8"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El Apéndice incluye un listado de indicaciones geográficas, que implica un reconocimiento de 157 indicaciones geográficas de Chile, y 115 indicaciones geográficas provenientes de Suiza y Liechtenstein, siendo un listado omnicomprensivo de todas las indicaciones geográficas reconocidas en Chile, incluyendo </w:t>
      </w:r>
      <w:r w:rsidR="00D7101E">
        <w:rPr>
          <w:rFonts w:ascii="Courier New" w:hAnsi="Courier New" w:cs="Courier New"/>
          <w:color w:val="000000"/>
          <w:szCs w:val="24"/>
          <w:lang w:val="es-ES"/>
        </w:rPr>
        <w:t xml:space="preserve">al </w:t>
      </w:r>
      <w:r w:rsidRPr="00241710">
        <w:rPr>
          <w:rFonts w:ascii="Courier New" w:hAnsi="Courier New" w:cs="Courier New"/>
          <w:color w:val="000000"/>
          <w:szCs w:val="24"/>
          <w:lang w:val="es-ES"/>
        </w:rPr>
        <w:t xml:space="preserve">PISCO; </w:t>
      </w:r>
      <w:r w:rsidR="00D7101E">
        <w:rPr>
          <w:rFonts w:ascii="Courier New" w:hAnsi="Courier New" w:cs="Courier New"/>
          <w:color w:val="000000"/>
          <w:szCs w:val="24"/>
          <w:lang w:val="es-ES"/>
        </w:rPr>
        <w:t xml:space="preserve">a </w:t>
      </w:r>
      <w:r w:rsidRPr="00241710">
        <w:rPr>
          <w:rFonts w:ascii="Courier New" w:hAnsi="Courier New" w:cs="Courier New"/>
          <w:color w:val="000000"/>
          <w:szCs w:val="24"/>
          <w:lang w:val="es-ES"/>
        </w:rPr>
        <w:t xml:space="preserve">los valles vitivinícolas como CASABLANCA, BIOBIO, COLCHAGUA y LIMARÍ; </w:t>
      </w:r>
      <w:r w:rsidR="00D7101E">
        <w:rPr>
          <w:rFonts w:ascii="Courier New" w:hAnsi="Courier New" w:cs="Courier New"/>
          <w:color w:val="000000"/>
          <w:szCs w:val="24"/>
          <w:lang w:val="es-ES"/>
        </w:rPr>
        <w:t xml:space="preserve">a los </w:t>
      </w:r>
      <w:r w:rsidRPr="00241710">
        <w:rPr>
          <w:rFonts w:ascii="Courier New" w:hAnsi="Courier New" w:cs="Courier New"/>
          <w:color w:val="000000"/>
          <w:szCs w:val="24"/>
          <w:lang w:val="es-ES"/>
        </w:rPr>
        <w:t xml:space="preserve">productos agroalimenticios como LANGOSTA DE JUAN FERNANDEZ, LIMÓN DE PICA, y CORDERO CHILOTE; y </w:t>
      </w:r>
      <w:r w:rsidR="00D7101E">
        <w:rPr>
          <w:rFonts w:ascii="Courier New" w:hAnsi="Courier New" w:cs="Courier New"/>
          <w:color w:val="000000"/>
          <w:szCs w:val="24"/>
          <w:lang w:val="es-ES"/>
        </w:rPr>
        <w:t xml:space="preserve">las </w:t>
      </w:r>
      <w:r w:rsidRPr="00241710">
        <w:rPr>
          <w:rFonts w:ascii="Courier New" w:hAnsi="Courier New" w:cs="Courier New"/>
          <w:color w:val="000000"/>
          <w:szCs w:val="24"/>
          <w:lang w:val="es-ES"/>
        </w:rPr>
        <w:t>artesanías como ALFARERÍA DE QUINCHAMALÍ, CRIN DE RARI, y CHAMANTOS Y MANTAS CORRALERAS DE DOÑIHUE.</w:t>
      </w:r>
    </w:p>
    <w:p w14:paraId="5047960A"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6553DF6A" w14:textId="1B3C1832" w:rsid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El </w:t>
      </w:r>
      <w:r w:rsidR="00275D94">
        <w:rPr>
          <w:rFonts w:ascii="Courier New" w:hAnsi="Courier New" w:cs="Courier New"/>
          <w:color w:val="000000"/>
          <w:szCs w:val="24"/>
          <w:lang w:val="es-ES"/>
        </w:rPr>
        <w:t>A</w:t>
      </w:r>
      <w:r w:rsidRPr="00241710">
        <w:rPr>
          <w:rFonts w:ascii="Courier New" w:hAnsi="Courier New" w:cs="Courier New"/>
          <w:color w:val="000000"/>
          <w:szCs w:val="24"/>
          <w:lang w:val="es-ES"/>
        </w:rPr>
        <w:t xml:space="preserve">péndice protege las indicaciones geográficas de cualquier uso comercial que no se </w:t>
      </w:r>
      <w:r w:rsidR="00D172D0">
        <w:rPr>
          <w:rFonts w:ascii="Courier New" w:hAnsi="Courier New" w:cs="Courier New"/>
          <w:color w:val="000000"/>
          <w:szCs w:val="24"/>
          <w:lang w:val="es-ES"/>
        </w:rPr>
        <w:t>ajuste</w:t>
      </w:r>
      <w:r w:rsidR="00D172D0" w:rsidRPr="00241710">
        <w:rPr>
          <w:rFonts w:ascii="Courier New" w:hAnsi="Courier New" w:cs="Courier New"/>
          <w:color w:val="000000"/>
          <w:szCs w:val="24"/>
          <w:lang w:val="es-ES"/>
        </w:rPr>
        <w:t xml:space="preserve"> </w:t>
      </w:r>
      <w:r w:rsidRPr="00241710">
        <w:rPr>
          <w:rFonts w:ascii="Courier New" w:hAnsi="Courier New" w:cs="Courier New"/>
          <w:color w:val="000000"/>
          <w:szCs w:val="24"/>
          <w:lang w:val="es-ES"/>
        </w:rPr>
        <w:t>a las especificaciones del producto, incluso cuando se</w:t>
      </w:r>
      <w:r w:rsidR="00F769B1">
        <w:rPr>
          <w:rFonts w:ascii="Courier New" w:hAnsi="Courier New" w:cs="Courier New"/>
          <w:color w:val="000000"/>
          <w:szCs w:val="24"/>
          <w:lang w:val="es-ES"/>
        </w:rPr>
        <w:t xml:space="preserve"> utilicen </w:t>
      </w:r>
      <w:r w:rsidR="006B3BDA">
        <w:rPr>
          <w:rFonts w:ascii="Courier New" w:hAnsi="Courier New" w:cs="Courier New"/>
          <w:color w:val="000000"/>
          <w:szCs w:val="24"/>
          <w:lang w:val="es-ES"/>
        </w:rPr>
        <w:t>en</w:t>
      </w:r>
      <w:r w:rsidR="006B3BDA" w:rsidRPr="00241710">
        <w:rPr>
          <w:rFonts w:ascii="Courier New" w:hAnsi="Courier New" w:cs="Courier New"/>
          <w:color w:val="000000"/>
          <w:szCs w:val="24"/>
          <w:lang w:val="es-ES"/>
        </w:rPr>
        <w:t xml:space="preserve"> traducciones</w:t>
      </w:r>
      <w:r w:rsidRPr="00241710">
        <w:rPr>
          <w:rFonts w:ascii="Courier New" w:hAnsi="Courier New" w:cs="Courier New"/>
          <w:color w:val="000000"/>
          <w:szCs w:val="24"/>
          <w:lang w:val="es-ES"/>
        </w:rPr>
        <w:t xml:space="preserve">, siempre y cuando </w:t>
      </w:r>
      <w:r w:rsidR="00F769B1">
        <w:rPr>
          <w:rFonts w:ascii="Courier New" w:hAnsi="Courier New" w:cs="Courier New"/>
          <w:color w:val="000000"/>
          <w:szCs w:val="24"/>
          <w:lang w:val="es-ES"/>
        </w:rPr>
        <w:t>exista</w:t>
      </w:r>
      <w:r w:rsidR="00F769B1" w:rsidRPr="00241710">
        <w:rPr>
          <w:rFonts w:ascii="Courier New" w:hAnsi="Courier New" w:cs="Courier New"/>
          <w:color w:val="000000"/>
          <w:szCs w:val="24"/>
          <w:lang w:val="es-ES"/>
        </w:rPr>
        <w:t xml:space="preserve"> </w:t>
      </w:r>
      <w:r w:rsidRPr="00241710">
        <w:rPr>
          <w:rFonts w:ascii="Courier New" w:hAnsi="Courier New" w:cs="Courier New"/>
          <w:color w:val="000000"/>
          <w:szCs w:val="24"/>
          <w:lang w:val="es-ES"/>
        </w:rPr>
        <w:t>riesgo de confusión para el público relevante</w:t>
      </w:r>
      <w:r w:rsidR="00F769B1">
        <w:rPr>
          <w:rFonts w:ascii="Courier New" w:hAnsi="Courier New" w:cs="Courier New"/>
          <w:color w:val="000000"/>
          <w:szCs w:val="24"/>
          <w:lang w:val="es-ES"/>
        </w:rPr>
        <w:t>. Asimismo</w:t>
      </w:r>
      <w:r w:rsidRPr="00241710">
        <w:rPr>
          <w:rFonts w:ascii="Courier New" w:hAnsi="Courier New" w:cs="Courier New"/>
          <w:color w:val="000000"/>
          <w:szCs w:val="24"/>
          <w:lang w:val="es-ES"/>
        </w:rPr>
        <w:t>, excluy</w:t>
      </w:r>
      <w:r w:rsidR="00F769B1">
        <w:rPr>
          <w:rFonts w:ascii="Courier New" w:hAnsi="Courier New" w:cs="Courier New"/>
          <w:color w:val="000000"/>
          <w:szCs w:val="24"/>
          <w:lang w:val="es-ES"/>
        </w:rPr>
        <w:t>e</w:t>
      </w:r>
      <w:r w:rsidRPr="00241710">
        <w:rPr>
          <w:rFonts w:ascii="Courier New" w:hAnsi="Courier New" w:cs="Courier New"/>
          <w:color w:val="000000"/>
          <w:szCs w:val="24"/>
          <w:lang w:val="es-ES"/>
        </w:rPr>
        <w:t xml:space="preserve"> de protección el uso de términos comunes en el idioma local </w:t>
      </w:r>
      <w:r w:rsidR="009A558D">
        <w:rPr>
          <w:rFonts w:ascii="Courier New" w:hAnsi="Courier New" w:cs="Courier New"/>
          <w:color w:val="000000"/>
          <w:szCs w:val="24"/>
          <w:lang w:val="es-ES"/>
        </w:rPr>
        <w:t>asociados al</w:t>
      </w:r>
      <w:r w:rsidRPr="00241710">
        <w:rPr>
          <w:rFonts w:ascii="Courier New" w:hAnsi="Courier New" w:cs="Courier New"/>
          <w:color w:val="000000"/>
          <w:szCs w:val="24"/>
          <w:lang w:val="es-ES"/>
        </w:rPr>
        <w:t xml:space="preserve"> producto al que se refiere la indicación geográfica, y </w:t>
      </w:r>
      <w:r w:rsidR="009A558D" w:rsidRPr="00241710">
        <w:rPr>
          <w:rFonts w:ascii="Courier New" w:hAnsi="Courier New" w:cs="Courier New"/>
          <w:color w:val="000000"/>
          <w:szCs w:val="24"/>
          <w:lang w:val="es-ES"/>
        </w:rPr>
        <w:t>establec</w:t>
      </w:r>
      <w:r w:rsidR="009A558D">
        <w:rPr>
          <w:rFonts w:ascii="Courier New" w:hAnsi="Courier New" w:cs="Courier New"/>
          <w:color w:val="000000"/>
          <w:szCs w:val="24"/>
          <w:lang w:val="es-ES"/>
        </w:rPr>
        <w:t>e</w:t>
      </w:r>
      <w:r w:rsidR="009A558D" w:rsidRPr="00241710">
        <w:rPr>
          <w:rFonts w:ascii="Courier New" w:hAnsi="Courier New" w:cs="Courier New"/>
          <w:color w:val="000000"/>
          <w:szCs w:val="24"/>
          <w:lang w:val="es-ES"/>
        </w:rPr>
        <w:t xml:space="preserve"> </w:t>
      </w:r>
      <w:r w:rsidRPr="00241710">
        <w:rPr>
          <w:rFonts w:ascii="Courier New" w:hAnsi="Courier New" w:cs="Courier New"/>
          <w:color w:val="000000"/>
          <w:szCs w:val="24"/>
          <w:lang w:val="es-ES"/>
        </w:rPr>
        <w:t xml:space="preserve">salvaguardias para </w:t>
      </w:r>
      <w:r w:rsidR="009A558D">
        <w:rPr>
          <w:rFonts w:ascii="Courier New" w:hAnsi="Courier New" w:cs="Courier New"/>
          <w:color w:val="000000"/>
          <w:szCs w:val="24"/>
          <w:lang w:val="es-ES"/>
        </w:rPr>
        <w:t xml:space="preserve">las </w:t>
      </w:r>
      <w:r w:rsidRPr="00241710">
        <w:rPr>
          <w:rFonts w:ascii="Courier New" w:hAnsi="Courier New" w:cs="Courier New"/>
          <w:color w:val="000000"/>
          <w:szCs w:val="24"/>
          <w:lang w:val="es-ES"/>
        </w:rPr>
        <w:t xml:space="preserve">marcas registradas de buena fe </w:t>
      </w:r>
      <w:r w:rsidR="00D54ED0">
        <w:rPr>
          <w:rFonts w:ascii="Courier New" w:hAnsi="Courier New" w:cs="Courier New"/>
          <w:color w:val="000000"/>
          <w:szCs w:val="24"/>
          <w:lang w:val="es-ES"/>
        </w:rPr>
        <w:t>con anterioridad a</w:t>
      </w:r>
      <w:r w:rsidRPr="00241710">
        <w:rPr>
          <w:rFonts w:ascii="Courier New" w:hAnsi="Courier New" w:cs="Courier New"/>
          <w:color w:val="000000"/>
          <w:szCs w:val="24"/>
          <w:lang w:val="es-ES"/>
        </w:rPr>
        <w:t xml:space="preserve"> la entrada en vigor del </w:t>
      </w:r>
      <w:r w:rsidR="00275D94">
        <w:rPr>
          <w:rFonts w:ascii="Courier New" w:hAnsi="Courier New" w:cs="Courier New"/>
          <w:color w:val="000000"/>
          <w:szCs w:val="24"/>
          <w:lang w:val="es-ES"/>
        </w:rPr>
        <w:t>Protocolo de Enmienda</w:t>
      </w:r>
      <w:r w:rsidRPr="00241710">
        <w:rPr>
          <w:rFonts w:ascii="Courier New" w:hAnsi="Courier New" w:cs="Courier New"/>
          <w:color w:val="000000"/>
          <w:szCs w:val="24"/>
          <w:lang w:val="es-ES"/>
        </w:rPr>
        <w:t xml:space="preserve">. </w:t>
      </w:r>
    </w:p>
    <w:p w14:paraId="53ED2F3B" w14:textId="77777777" w:rsidR="00541022" w:rsidRPr="00241710" w:rsidRDefault="00541022" w:rsidP="005F34F8">
      <w:pPr>
        <w:pStyle w:val="Sangradetextonormal"/>
        <w:spacing w:after="0" w:line="276" w:lineRule="auto"/>
        <w:ind w:left="2835" w:firstLine="709"/>
        <w:jc w:val="both"/>
        <w:rPr>
          <w:rFonts w:ascii="Courier New" w:hAnsi="Courier New" w:cs="Courier New"/>
          <w:color w:val="000000"/>
          <w:szCs w:val="24"/>
          <w:lang w:val="es-ES"/>
        </w:rPr>
      </w:pPr>
    </w:p>
    <w:p w14:paraId="142BE84B" w14:textId="31580A0D"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La incorporación de este listado le </w:t>
      </w:r>
      <w:r w:rsidR="009131D0">
        <w:rPr>
          <w:rFonts w:ascii="Courier New" w:hAnsi="Courier New" w:cs="Courier New"/>
          <w:color w:val="000000"/>
          <w:szCs w:val="24"/>
          <w:lang w:val="es-ES"/>
        </w:rPr>
        <w:t>permitirá</w:t>
      </w:r>
      <w:r w:rsidRPr="00241710">
        <w:rPr>
          <w:rFonts w:ascii="Courier New" w:hAnsi="Courier New" w:cs="Courier New"/>
          <w:color w:val="000000"/>
          <w:szCs w:val="24"/>
          <w:lang w:val="es-ES"/>
        </w:rPr>
        <w:t xml:space="preserve"> a las emprendedoras y emprendedores chilenos que utilicen las indicaciones geográficas incluidas en </w:t>
      </w:r>
      <w:r w:rsidR="00B82C4A">
        <w:rPr>
          <w:rFonts w:ascii="Courier New" w:hAnsi="Courier New" w:cs="Courier New"/>
          <w:color w:val="000000"/>
          <w:szCs w:val="24"/>
          <w:lang w:val="es-ES"/>
        </w:rPr>
        <w:t>él</w:t>
      </w:r>
      <w:r w:rsidR="00812EF1">
        <w:rPr>
          <w:rFonts w:ascii="Courier New" w:hAnsi="Courier New" w:cs="Courier New"/>
          <w:color w:val="000000"/>
          <w:szCs w:val="24"/>
          <w:lang w:val="es-ES"/>
        </w:rPr>
        <w:t xml:space="preserve"> </w:t>
      </w:r>
      <w:r w:rsidRPr="00241710">
        <w:rPr>
          <w:rFonts w:ascii="Courier New" w:hAnsi="Courier New" w:cs="Courier New"/>
          <w:color w:val="000000"/>
          <w:szCs w:val="24"/>
          <w:lang w:val="es-ES"/>
        </w:rPr>
        <w:t xml:space="preserve">distinguirse </w:t>
      </w:r>
      <w:r w:rsidR="00812EF1">
        <w:rPr>
          <w:rFonts w:ascii="Courier New" w:hAnsi="Courier New" w:cs="Courier New"/>
          <w:color w:val="000000"/>
          <w:szCs w:val="24"/>
          <w:lang w:val="es-ES"/>
        </w:rPr>
        <w:t xml:space="preserve">de manera exclusiva </w:t>
      </w:r>
      <w:r w:rsidRPr="00241710">
        <w:rPr>
          <w:rFonts w:ascii="Courier New" w:hAnsi="Courier New" w:cs="Courier New"/>
          <w:color w:val="000000"/>
          <w:szCs w:val="24"/>
          <w:lang w:val="es-ES"/>
        </w:rPr>
        <w:t>en los mercados de Suiza y Liechtenstein, sin tener que incurrir en los gastos y procedimientos asociados al reconocimiento de una indicación geográfica</w:t>
      </w:r>
      <w:r w:rsidR="00812EF1">
        <w:rPr>
          <w:rFonts w:ascii="Courier New" w:hAnsi="Courier New" w:cs="Courier New"/>
          <w:color w:val="000000"/>
          <w:szCs w:val="24"/>
          <w:lang w:val="es-ES"/>
        </w:rPr>
        <w:t xml:space="preserve">. </w:t>
      </w:r>
      <w:r w:rsidR="00915F75">
        <w:rPr>
          <w:rFonts w:ascii="Courier New" w:hAnsi="Courier New" w:cs="Courier New"/>
          <w:color w:val="000000"/>
          <w:szCs w:val="24"/>
          <w:lang w:val="es-ES"/>
        </w:rPr>
        <w:t xml:space="preserve">Estas indicaciones </w:t>
      </w:r>
      <w:r w:rsidRPr="00241710">
        <w:rPr>
          <w:rFonts w:ascii="Courier New" w:hAnsi="Courier New" w:cs="Courier New"/>
          <w:color w:val="000000"/>
          <w:szCs w:val="24"/>
          <w:lang w:val="es-ES"/>
        </w:rPr>
        <w:t xml:space="preserve">son mayoritariamente producidas por pequeños y medianos emprendimientos, en sectores rurales y comunidades locales, </w:t>
      </w:r>
      <w:r w:rsidR="00915F75">
        <w:rPr>
          <w:rFonts w:ascii="Courier New" w:hAnsi="Courier New" w:cs="Courier New"/>
          <w:color w:val="000000"/>
          <w:szCs w:val="24"/>
          <w:lang w:val="es-ES"/>
        </w:rPr>
        <w:t xml:space="preserve">y tienen </w:t>
      </w:r>
      <w:r w:rsidRPr="00241710">
        <w:rPr>
          <w:rFonts w:ascii="Courier New" w:hAnsi="Courier New" w:cs="Courier New"/>
          <w:color w:val="000000"/>
          <w:szCs w:val="24"/>
          <w:lang w:val="es-ES"/>
        </w:rPr>
        <w:t xml:space="preserve">el potencial de impulsar el desarrollo de los territorios, además de generar otros efectos positivos, como </w:t>
      </w:r>
      <w:r w:rsidR="00B10716">
        <w:rPr>
          <w:rFonts w:ascii="Courier New" w:hAnsi="Courier New" w:cs="Courier New"/>
          <w:color w:val="000000"/>
          <w:szCs w:val="24"/>
          <w:lang w:val="es-ES"/>
        </w:rPr>
        <w:t>estimular</w:t>
      </w:r>
      <w:r w:rsidRPr="00241710">
        <w:rPr>
          <w:rFonts w:ascii="Courier New" w:hAnsi="Courier New" w:cs="Courier New"/>
          <w:color w:val="000000"/>
          <w:szCs w:val="24"/>
          <w:lang w:val="es-ES"/>
        </w:rPr>
        <w:t xml:space="preserve"> </w:t>
      </w:r>
      <w:r w:rsidR="00B10716">
        <w:rPr>
          <w:rFonts w:ascii="Courier New" w:hAnsi="Courier New" w:cs="Courier New"/>
          <w:color w:val="000000"/>
          <w:szCs w:val="24"/>
          <w:lang w:val="es-ES"/>
        </w:rPr>
        <w:t>e</w:t>
      </w:r>
      <w:r w:rsidR="00B10716" w:rsidRPr="00241710">
        <w:rPr>
          <w:rFonts w:ascii="Courier New" w:hAnsi="Courier New" w:cs="Courier New"/>
          <w:color w:val="000000"/>
          <w:szCs w:val="24"/>
          <w:lang w:val="es-ES"/>
        </w:rPr>
        <w:t xml:space="preserve">l </w:t>
      </w:r>
      <w:r w:rsidRPr="00241710">
        <w:rPr>
          <w:rFonts w:ascii="Courier New" w:hAnsi="Courier New" w:cs="Courier New"/>
          <w:color w:val="000000"/>
          <w:szCs w:val="24"/>
          <w:lang w:val="es-ES"/>
        </w:rPr>
        <w:t xml:space="preserve">turismo, creando empleos locales, y </w:t>
      </w:r>
      <w:r w:rsidR="00B10716" w:rsidRPr="00241710">
        <w:rPr>
          <w:rFonts w:ascii="Courier New" w:hAnsi="Courier New" w:cs="Courier New"/>
          <w:color w:val="000000"/>
          <w:szCs w:val="24"/>
          <w:lang w:val="es-ES"/>
        </w:rPr>
        <w:t>preserva</w:t>
      </w:r>
      <w:r w:rsidR="00B10716">
        <w:rPr>
          <w:rFonts w:ascii="Courier New" w:hAnsi="Courier New" w:cs="Courier New"/>
          <w:color w:val="000000"/>
          <w:szCs w:val="24"/>
          <w:lang w:val="es-ES"/>
        </w:rPr>
        <w:t>r</w:t>
      </w:r>
      <w:r w:rsidR="00B10716" w:rsidRPr="00241710">
        <w:rPr>
          <w:rFonts w:ascii="Courier New" w:hAnsi="Courier New" w:cs="Courier New"/>
          <w:color w:val="000000"/>
          <w:szCs w:val="24"/>
          <w:lang w:val="es-ES"/>
        </w:rPr>
        <w:t xml:space="preserve"> </w:t>
      </w:r>
      <w:r w:rsidRPr="00241710">
        <w:rPr>
          <w:rFonts w:ascii="Courier New" w:hAnsi="Courier New" w:cs="Courier New"/>
          <w:color w:val="000000"/>
          <w:szCs w:val="24"/>
          <w:lang w:val="es-ES"/>
        </w:rPr>
        <w:t>tradiciones culturales.</w:t>
      </w:r>
    </w:p>
    <w:p w14:paraId="7A5976A0" w14:textId="77777777" w:rsidR="00C97F5C" w:rsidRPr="00241710" w:rsidRDefault="00C97F5C" w:rsidP="005F34F8">
      <w:pPr>
        <w:pStyle w:val="Sangradetextonormal"/>
        <w:spacing w:after="0" w:line="276" w:lineRule="auto"/>
        <w:ind w:left="0"/>
        <w:jc w:val="both"/>
        <w:rPr>
          <w:rFonts w:ascii="Courier New" w:hAnsi="Courier New" w:cs="Courier New"/>
          <w:color w:val="000000"/>
          <w:szCs w:val="24"/>
          <w:highlight w:val="yellow"/>
          <w:lang w:val="es-ES"/>
        </w:rPr>
      </w:pPr>
    </w:p>
    <w:p w14:paraId="57B21498" w14:textId="77777777" w:rsidR="00241710" w:rsidRPr="00E96FF2" w:rsidRDefault="00241710"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rPr>
      </w:pPr>
      <w:r w:rsidRPr="00E96FF2">
        <w:rPr>
          <w:rFonts w:ascii="Courier New" w:hAnsi="Courier New" w:cs="Courier New"/>
          <w:b/>
          <w:bCs/>
          <w:color w:val="000000"/>
          <w:szCs w:val="24"/>
        </w:rPr>
        <w:t>Compras Públicas</w:t>
      </w:r>
    </w:p>
    <w:p w14:paraId="65CD002E" w14:textId="77777777" w:rsidR="0086200E" w:rsidRDefault="0086200E" w:rsidP="00901AA9">
      <w:pPr>
        <w:pStyle w:val="Sangradetextonormal"/>
        <w:spacing w:after="0" w:line="276" w:lineRule="auto"/>
        <w:jc w:val="both"/>
        <w:rPr>
          <w:rFonts w:ascii="Courier New" w:hAnsi="Courier New" w:cs="Courier New"/>
          <w:color w:val="000000"/>
          <w:szCs w:val="24"/>
          <w:highlight w:val="yellow"/>
          <w:lang w:val="es-CL"/>
        </w:rPr>
      </w:pPr>
    </w:p>
    <w:p w14:paraId="048CD34F" w14:textId="22459609"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 xml:space="preserve">En materia de compras gubernamentales, se logró </w:t>
      </w:r>
      <w:r w:rsidR="00275D94">
        <w:rPr>
          <w:rFonts w:ascii="Courier New" w:hAnsi="Courier New" w:cs="Courier New"/>
          <w:color w:val="000000"/>
          <w:szCs w:val="24"/>
          <w:lang w:val="es-ES"/>
        </w:rPr>
        <w:t xml:space="preserve">acordar </w:t>
      </w:r>
      <w:r w:rsidRPr="00241710">
        <w:rPr>
          <w:rFonts w:ascii="Courier New" w:hAnsi="Courier New" w:cs="Courier New"/>
          <w:color w:val="000000"/>
          <w:szCs w:val="24"/>
          <w:lang w:val="es-ES"/>
        </w:rPr>
        <w:t xml:space="preserve">un Capítulo específico con un texto moderno que incluye disposiciones avanzadas en materia de transparencia, eliminación de barreras para participar en licitaciones públicas, y en el otorgamiento de mayor certeza jurídica y predictibilidad en los procesos de licitación. </w:t>
      </w:r>
    </w:p>
    <w:p w14:paraId="29933513"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0F67D64C" w14:textId="71426B51" w:rsidR="00241710" w:rsidRDefault="00241710" w:rsidP="007F56CD">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Este Capítulo sobre Contratación Pública incluye disposiciones sobre anticorrupción, protección medioambiental a través de las especificaciones técnicas de los contratos, además de promover y reconocer la importancia de la participación de las MIPYMES en las contrataciones públicas, abriendo la posibilidad de cooperar y facilitar la participación de empresas de menor tamaño.</w:t>
      </w:r>
    </w:p>
    <w:p w14:paraId="763F5308" w14:textId="77777777" w:rsidR="002F41AB" w:rsidRPr="00241710" w:rsidRDefault="002F41AB" w:rsidP="007F56CD">
      <w:pPr>
        <w:pStyle w:val="Sangradetextonormal"/>
        <w:spacing w:after="0" w:line="276" w:lineRule="auto"/>
        <w:ind w:left="2835" w:firstLine="709"/>
        <w:jc w:val="both"/>
        <w:rPr>
          <w:rFonts w:ascii="Courier New" w:hAnsi="Courier New" w:cs="Courier New"/>
          <w:color w:val="000000"/>
          <w:szCs w:val="24"/>
          <w:lang w:val="es-ES"/>
        </w:rPr>
      </w:pPr>
    </w:p>
    <w:p w14:paraId="740FA405" w14:textId="630D2F3D" w:rsidR="00241710" w:rsidRPr="00241710"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En materia de acceso a mercados</w:t>
      </w:r>
      <w:r w:rsidR="00970404">
        <w:rPr>
          <w:rFonts w:ascii="Courier New" w:hAnsi="Courier New" w:cs="Courier New"/>
          <w:color w:val="000000"/>
          <w:szCs w:val="24"/>
          <w:lang w:val="es-ES"/>
        </w:rPr>
        <w:t>,</w:t>
      </w:r>
      <w:r w:rsidRPr="00241710">
        <w:rPr>
          <w:rFonts w:ascii="Courier New" w:hAnsi="Courier New" w:cs="Courier New"/>
          <w:color w:val="000000"/>
          <w:szCs w:val="24"/>
          <w:lang w:val="es-ES"/>
        </w:rPr>
        <w:t xml:space="preserve"> este nuevo texto permite ampliar la cobertura a nuevas entidades y sectores no incluidos en el </w:t>
      </w:r>
      <w:r w:rsidR="00795A89">
        <w:rPr>
          <w:rFonts w:ascii="Courier New" w:hAnsi="Courier New" w:cs="Courier New"/>
          <w:color w:val="000000"/>
          <w:szCs w:val="24"/>
          <w:lang w:val="es-ES"/>
        </w:rPr>
        <w:t>A</w:t>
      </w:r>
      <w:r w:rsidRPr="00241710">
        <w:rPr>
          <w:rFonts w:ascii="Courier New" w:hAnsi="Courier New" w:cs="Courier New"/>
          <w:color w:val="000000"/>
          <w:szCs w:val="24"/>
          <w:lang w:val="es-ES"/>
        </w:rPr>
        <w:t xml:space="preserve">cuerdo vigente. Por ejemplo, permite acceder a las licitaciones del Parlamento y Poder Judicial de los países EFTA, además de empresas públicas en servicios como agua potable y transporte público. Asimismo, permite a Chile acceder a la misma cobertura de entidades y ministerios de nivel central que EFTA, que actualmente otorga a los miembros del Acuerdo de contratación pública de la OMC (GPA), del cual Chile no es miembro, pero que gracias a este nuevo texto le permite acceder bajo las mismas condiciones. </w:t>
      </w:r>
    </w:p>
    <w:p w14:paraId="17144EA0" w14:textId="77777777" w:rsidR="00241710" w:rsidRPr="00241710" w:rsidRDefault="00241710" w:rsidP="00901AA9">
      <w:pPr>
        <w:pStyle w:val="Sangradetextonormal"/>
        <w:spacing w:after="0" w:line="276" w:lineRule="auto"/>
        <w:ind w:left="2832"/>
        <w:jc w:val="both"/>
        <w:rPr>
          <w:rFonts w:ascii="Courier New" w:hAnsi="Courier New" w:cs="Courier New"/>
          <w:color w:val="000000"/>
          <w:szCs w:val="24"/>
          <w:lang w:val="es-ES"/>
        </w:rPr>
      </w:pPr>
    </w:p>
    <w:p w14:paraId="01191EE1" w14:textId="7C4D32D9" w:rsidR="0086200E" w:rsidRPr="00DA64CB" w:rsidRDefault="00241710" w:rsidP="005F34F8">
      <w:pPr>
        <w:pStyle w:val="Sangradetextonormal"/>
        <w:spacing w:after="0" w:line="276" w:lineRule="auto"/>
        <w:ind w:left="2835" w:firstLine="709"/>
        <w:jc w:val="both"/>
        <w:rPr>
          <w:rFonts w:ascii="Courier New" w:hAnsi="Courier New" w:cs="Courier New"/>
          <w:color w:val="000000"/>
          <w:szCs w:val="24"/>
          <w:lang w:val="es-ES"/>
        </w:rPr>
      </w:pPr>
      <w:r w:rsidRPr="00241710">
        <w:rPr>
          <w:rFonts w:ascii="Courier New" w:hAnsi="Courier New" w:cs="Courier New"/>
          <w:color w:val="000000"/>
          <w:szCs w:val="24"/>
          <w:lang w:val="es-ES"/>
        </w:rPr>
        <w:t>En resumen, tanto Chile como los Estados EFTA incorporaron sus mejores ofertas posibles en contratación pública, obteniendo avances importantes respect</w:t>
      </w:r>
      <w:r w:rsidR="00812EF1">
        <w:rPr>
          <w:rFonts w:ascii="Courier New" w:hAnsi="Courier New" w:cs="Courier New"/>
          <w:color w:val="000000"/>
          <w:szCs w:val="24"/>
          <w:lang w:val="es-ES"/>
        </w:rPr>
        <w:t>o</w:t>
      </w:r>
      <w:r w:rsidRPr="00241710">
        <w:rPr>
          <w:rFonts w:ascii="Courier New" w:hAnsi="Courier New" w:cs="Courier New"/>
          <w:color w:val="000000"/>
          <w:szCs w:val="24"/>
          <w:lang w:val="es-ES"/>
        </w:rPr>
        <w:t xml:space="preserve"> al </w:t>
      </w:r>
      <w:r w:rsidR="00795A89">
        <w:rPr>
          <w:rFonts w:ascii="Courier New" w:hAnsi="Courier New" w:cs="Courier New"/>
          <w:color w:val="000000"/>
          <w:szCs w:val="24"/>
          <w:lang w:val="es-ES"/>
        </w:rPr>
        <w:t>A</w:t>
      </w:r>
      <w:r w:rsidRPr="00241710">
        <w:rPr>
          <w:rFonts w:ascii="Courier New" w:hAnsi="Courier New" w:cs="Courier New"/>
          <w:color w:val="000000"/>
          <w:szCs w:val="24"/>
          <w:lang w:val="es-ES"/>
        </w:rPr>
        <w:t xml:space="preserve">cuerdo de 2004 vigente. En efecto, Chile obtiene la ventaja de acceder a un mercado público de alrededor de US$ 113 mil millones, prácticamente diez veces mayor que el mercado público nacional, abriendo oportunidades para los </w:t>
      </w:r>
      <w:r w:rsidRPr="00DA64CB">
        <w:rPr>
          <w:rFonts w:ascii="Courier New" w:hAnsi="Courier New" w:cs="Courier New"/>
          <w:color w:val="000000"/>
          <w:szCs w:val="24"/>
          <w:lang w:val="es-ES"/>
        </w:rPr>
        <w:t>proveedores chilenos para participar a través de licitaciones electrónicas, sin discriminaciones arbitrarias y gozando del mismo trato que se le otorga a cualquier proveedor de este bloque europeo.</w:t>
      </w:r>
    </w:p>
    <w:p w14:paraId="3BC24D8B" w14:textId="77777777" w:rsidR="0086200E" w:rsidRPr="00DA64CB" w:rsidRDefault="0086200E" w:rsidP="00901AA9">
      <w:pPr>
        <w:pStyle w:val="Sangradetextonormal"/>
        <w:spacing w:after="0" w:line="276" w:lineRule="auto"/>
        <w:jc w:val="both"/>
        <w:rPr>
          <w:rFonts w:ascii="Courier New" w:hAnsi="Courier New" w:cs="Courier New"/>
          <w:color w:val="000000"/>
          <w:szCs w:val="24"/>
          <w:lang w:val="es-CL"/>
        </w:rPr>
      </w:pPr>
    </w:p>
    <w:p w14:paraId="2825A2FE" w14:textId="77777777" w:rsidR="0086200E" w:rsidRPr="00812EF1" w:rsidRDefault="005B0D6A"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lang w:val="es-CL"/>
        </w:rPr>
      </w:pPr>
      <w:r>
        <w:rPr>
          <w:rFonts w:ascii="Courier New" w:hAnsi="Courier New" w:cs="Courier New"/>
          <w:b/>
          <w:bCs/>
          <w:color w:val="000000"/>
          <w:szCs w:val="24"/>
          <w:lang w:val="es-CL"/>
        </w:rPr>
        <w:t>Comercio Inclusivo</w:t>
      </w:r>
    </w:p>
    <w:p w14:paraId="46EAB2E1" w14:textId="77777777" w:rsidR="0086200E" w:rsidRDefault="0086200E" w:rsidP="00901AA9">
      <w:pPr>
        <w:pStyle w:val="Sangradetextonormal"/>
        <w:spacing w:after="0" w:line="276" w:lineRule="auto"/>
        <w:ind w:left="2832"/>
        <w:jc w:val="both"/>
        <w:rPr>
          <w:rFonts w:ascii="Courier New" w:hAnsi="Courier New" w:cs="Courier New"/>
          <w:color w:val="000000"/>
          <w:szCs w:val="24"/>
          <w:highlight w:val="yellow"/>
          <w:lang w:val="es-CL"/>
        </w:rPr>
      </w:pPr>
    </w:p>
    <w:p w14:paraId="34DD3BF4" w14:textId="76CB1C2E"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En relación con </w:t>
      </w:r>
      <w:r w:rsidR="001D6056">
        <w:rPr>
          <w:rFonts w:ascii="Courier New" w:hAnsi="Courier New" w:cs="Courier New"/>
          <w:color w:val="000000"/>
          <w:szCs w:val="24"/>
          <w:lang w:val="es-ES"/>
        </w:rPr>
        <w:t xml:space="preserve">el </w:t>
      </w:r>
      <w:r w:rsidRPr="00DA64CB">
        <w:rPr>
          <w:rFonts w:ascii="Courier New" w:hAnsi="Courier New" w:cs="Courier New"/>
          <w:color w:val="000000"/>
          <w:szCs w:val="24"/>
          <w:lang w:val="es-ES"/>
        </w:rPr>
        <w:t>Comercio Inclusivo, se in</w:t>
      </w:r>
      <w:r w:rsidR="009C41E4">
        <w:rPr>
          <w:rFonts w:ascii="Courier New" w:hAnsi="Courier New" w:cs="Courier New"/>
          <w:color w:val="000000"/>
          <w:szCs w:val="24"/>
          <w:lang w:val="es-ES"/>
        </w:rPr>
        <w:t>corpora</w:t>
      </w:r>
      <w:r w:rsidRPr="00DA64CB">
        <w:rPr>
          <w:rFonts w:ascii="Courier New" w:hAnsi="Courier New" w:cs="Courier New"/>
          <w:color w:val="000000"/>
          <w:szCs w:val="24"/>
          <w:lang w:val="es-ES"/>
        </w:rPr>
        <w:t xml:space="preserve">, por primera vez, un </w:t>
      </w:r>
      <w:r w:rsidR="00275D94">
        <w:rPr>
          <w:rFonts w:ascii="Courier New" w:hAnsi="Courier New" w:cs="Courier New"/>
          <w:color w:val="000000"/>
          <w:szCs w:val="24"/>
          <w:lang w:val="es-ES"/>
        </w:rPr>
        <w:t>C</w:t>
      </w:r>
      <w:r w:rsidRPr="00DA64CB">
        <w:rPr>
          <w:rFonts w:ascii="Courier New" w:hAnsi="Courier New" w:cs="Courier New"/>
          <w:color w:val="000000"/>
          <w:szCs w:val="24"/>
          <w:lang w:val="es-ES"/>
        </w:rPr>
        <w:t xml:space="preserve">apítulo exclusivo para </w:t>
      </w:r>
      <w:r w:rsidR="001D6056">
        <w:rPr>
          <w:rFonts w:ascii="Courier New" w:hAnsi="Courier New" w:cs="Courier New"/>
          <w:color w:val="000000"/>
          <w:szCs w:val="24"/>
          <w:lang w:val="es-ES"/>
        </w:rPr>
        <w:t>las Pequeñas y Medianas Empresas</w:t>
      </w:r>
      <w:r w:rsidRPr="00DA64CB">
        <w:rPr>
          <w:rFonts w:ascii="Courier New" w:hAnsi="Courier New" w:cs="Courier New"/>
          <w:color w:val="000000"/>
          <w:szCs w:val="24"/>
          <w:lang w:val="es-ES"/>
        </w:rPr>
        <w:t>,</w:t>
      </w:r>
      <w:r w:rsidR="001D6056">
        <w:rPr>
          <w:rFonts w:ascii="Courier New" w:hAnsi="Courier New" w:cs="Courier New"/>
          <w:color w:val="000000"/>
          <w:szCs w:val="24"/>
          <w:lang w:val="es-ES"/>
        </w:rPr>
        <w:t xml:space="preserve"> incluyendo a las Microempresas (PYME</w:t>
      </w:r>
      <w:r w:rsidR="00275D94">
        <w:rPr>
          <w:rFonts w:ascii="Courier New" w:hAnsi="Courier New" w:cs="Courier New"/>
          <w:color w:val="000000"/>
          <w:szCs w:val="24"/>
          <w:lang w:val="es-ES"/>
        </w:rPr>
        <w:t>s</w:t>
      </w:r>
      <w:r w:rsidR="00171E3B">
        <w:rPr>
          <w:rFonts w:ascii="Courier New" w:hAnsi="Courier New" w:cs="Courier New"/>
          <w:color w:val="000000"/>
          <w:szCs w:val="24"/>
          <w:lang w:val="es-ES"/>
        </w:rPr>
        <w:t>)</w:t>
      </w:r>
      <w:r w:rsidR="001D6056">
        <w:rPr>
          <w:rFonts w:ascii="Courier New" w:hAnsi="Courier New" w:cs="Courier New"/>
          <w:color w:val="000000"/>
          <w:szCs w:val="24"/>
          <w:lang w:val="es-ES"/>
        </w:rPr>
        <w:t xml:space="preserve">, </w:t>
      </w:r>
      <w:r w:rsidRPr="00DA64CB">
        <w:rPr>
          <w:rFonts w:ascii="Courier New" w:hAnsi="Courier New" w:cs="Courier New"/>
          <w:color w:val="000000"/>
          <w:szCs w:val="24"/>
          <w:lang w:val="es-ES"/>
        </w:rPr>
        <w:t xml:space="preserve">así como disposiciones respecto a </w:t>
      </w:r>
      <w:r w:rsidR="005B0D6A">
        <w:rPr>
          <w:rFonts w:ascii="Courier New" w:hAnsi="Courier New" w:cs="Courier New"/>
          <w:color w:val="000000"/>
          <w:szCs w:val="24"/>
          <w:lang w:val="es-ES"/>
        </w:rPr>
        <w:t>G</w:t>
      </w:r>
      <w:r w:rsidRPr="00DA64CB">
        <w:rPr>
          <w:rFonts w:ascii="Courier New" w:hAnsi="Courier New" w:cs="Courier New"/>
          <w:color w:val="000000"/>
          <w:szCs w:val="24"/>
          <w:lang w:val="es-ES"/>
        </w:rPr>
        <w:t>énero.</w:t>
      </w:r>
    </w:p>
    <w:p w14:paraId="2651CDCB"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2B50A988" w14:textId="77777777"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En la profundización de este Acuerdo, se incorpora un Capítulo </w:t>
      </w:r>
      <w:r w:rsidR="001D6056">
        <w:rPr>
          <w:rFonts w:ascii="Courier New" w:hAnsi="Courier New" w:cs="Courier New"/>
          <w:color w:val="000000"/>
          <w:szCs w:val="24"/>
          <w:lang w:val="es-ES"/>
        </w:rPr>
        <w:t>específico</w:t>
      </w:r>
      <w:r w:rsidR="00171E3B">
        <w:rPr>
          <w:rFonts w:ascii="Courier New" w:hAnsi="Courier New" w:cs="Courier New"/>
          <w:color w:val="000000"/>
          <w:szCs w:val="24"/>
          <w:lang w:val="es-ES"/>
        </w:rPr>
        <w:t xml:space="preserve"> </w:t>
      </w:r>
      <w:r w:rsidRPr="00DA64CB">
        <w:rPr>
          <w:rFonts w:ascii="Courier New" w:hAnsi="Courier New" w:cs="Courier New"/>
          <w:color w:val="000000"/>
          <w:szCs w:val="24"/>
          <w:lang w:val="es-ES"/>
        </w:rPr>
        <w:t>que aborda los temas relacionados con</w:t>
      </w:r>
      <w:r w:rsidR="001D6056">
        <w:rPr>
          <w:rFonts w:ascii="Courier New" w:hAnsi="Courier New" w:cs="Courier New"/>
          <w:color w:val="000000"/>
          <w:szCs w:val="24"/>
          <w:lang w:val="es-ES"/>
        </w:rPr>
        <w:t xml:space="preserve"> las </w:t>
      </w:r>
      <w:r w:rsidRPr="00DA64CB">
        <w:rPr>
          <w:rFonts w:ascii="Courier New" w:hAnsi="Courier New" w:cs="Courier New"/>
          <w:color w:val="000000"/>
          <w:szCs w:val="24"/>
          <w:lang w:val="es-ES"/>
        </w:rPr>
        <w:t>PYMEs, reconociendo así su importancia en el desarrollo económico, en la creación de empleo y en la innovación.</w:t>
      </w:r>
    </w:p>
    <w:p w14:paraId="098EB360" w14:textId="77777777"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Este Capítulo se centra en promover el diálogo y el intercambio de información con el fin de mejorar las capacidades de las PYMEs para aprovechar las oportunidades derivadas del presente Acuerdo. </w:t>
      </w:r>
    </w:p>
    <w:p w14:paraId="42841B8D"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6121DA78" w14:textId="2C69812A"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Asimismo, su relación con otros capítulos contribuirá a mejorar la participación de las PYMEs </w:t>
      </w:r>
      <w:r w:rsidR="009C41E4">
        <w:rPr>
          <w:rFonts w:ascii="Courier New" w:hAnsi="Courier New" w:cs="Courier New"/>
          <w:color w:val="000000"/>
          <w:szCs w:val="24"/>
          <w:lang w:val="es-ES"/>
        </w:rPr>
        <w:t>en</w:t>
      </w:r>
      <w:r w:rsidRPr="00DA64CB">
        <w:rPr>
          <w:rFonts w:ascii="Courier New" w:hAnsi="Courier New" w:cs="Courier New"/>
          <w:color w:val="000000"/>
          <w:szCs w:val="24"/>
          <w:lang w:val="es-ES"/>
        </w:rPr>
        <w:t xml:space="preserve"> las oportunidades comerciales y de inversión que entregue este </w:t>
      </w:r>
      <w:r w:rsidR="00275D94">
        <w:rPr>
          <w:rFonts w:ascii="Courier New" w:hAnsi="Courier New" w:cs="Courier New"/>
          <w:color w:val="000000"/>
          <w:szCs w:val="24"/>
          <w:lang w:val="es-ES"/>
        </w:rPr>
        <w:t>Protocolo</w:t>
      </w:r>
      <w:r w:rsidRPr="00DA64CB">
        <w:rPr>
          <w:rFonts w:ascii="Courier New" w:hAnsi="Courier New" w:cs="Courier New"/>
          <w:color w:val="000000"/>
          <w:szCs w:val="24"/>
          <w:lang w:val="es-ES"/>
        </w:rPr>
        <w:t>.</w:t>
      </w:r>
    </w:p>
    <w:p w14:paraId="6AC71D29"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73B6997D" w14:textId="354FD99F"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El texto considera diversas formas de cooperación en temas de interés para las PYMEs, alentando al sector público y privado a apoyar en la construcción de capacidades de las PYMEs, intercambiando información relevante, poniendo especial atención en aquellos que afecten sus actividades comerciales y de inversión</w:t>
      </w:r>
      <w:r w:rsidR="00812EF1">
        <w:rPr>
          <w:rFonts w:ascii="Courier New" w:hAnsi="Courier New" w:cs="Courier New"/>
          <w:color w:val="000000"/>
          <w:szCs w:val="24"/>
          <w:lang w:val="es-ES"/>
        </w:rPr>
        <w:t>.</w:t>
      </w:r>
      <w:r w:rsidRPr="00DA64CB">
        <w:rPr>
          <w:rFonts w:ascii="Courier New" w:hAnsi="Courier New" w:cs="Courier New"/>
          <w:color w:val="000000"/>
          <w:szCs w:val="24"/>
          <w:lang w:val="es-ES"/>
        </w:rPr>
        <w:t xml:space="preserve"> </w:t>
      </w:r>
      <w:r w:rsidR="00812EF1">
        <w:rPr>
          <w:rFonts w:ascii="Courier New" w:hAnsi="Courier New" w:cs="Courier New"/>
          <w:color w:val="000000"/>
          <w:szCs w:val="24"/>
          <w:lang w:val="es-ES"/>
        </w:rPr>
        <w:t xml:space="preserve">En particular, </w:t>
      </w:r>
      <w:r w:rsidRPr="00DA64CB">
        <w:rPr>
          <w:rFonts w:ascii="Courier New" w:hAnsi="Courier New" w:cs="Courier New"/>
          <w:color w:val="000000"/>
          <w:szCs w:val="24"/>
          <w:lang w:val="es-ES"/>
        </w:rPr>
        <w:t xml:space="preserve">medidas no arancelarias que </w:t>
      </w:r>
      <w:r w:rsidR="00812EF1">
        <w:rPr>
          <w:rFonts w:ascii="Courier New" w:hAnsi="Courier New" w:cs="Courier New"/>
          <w:color w:val="000000"/>
          <w:szCs w:val="24"/>
          <w:lang w:val="es-ES"/>
        </w:rPr>
        <w:t xml:space="preserve">impacten </w:t>
      </w:r>
      <w:r w:rsidRPr="00DA64CB">
        <w:rPr>
          <w:rFonts w:ascii="Courier New" w:hAnsi="Courier New" w:cs="Courier New"/>
          <w:color w:val="000000"/>
          <w:szCs w:val="24"/>
          <w:lang w:val="es-ES"/>
        </w:rPr>
        <w:t xml:space="preserve">negativamente los resultados comerciales de las PYMEs, el desarrollo de ventanillas digitales que faciliten los esfuerzos de </w:t>
      </w:r>
      <w:r w:rsidR="009C41E4">
        <w:rPr>
          <w:rFonts w:ascii="Courier New" w:hAnsi="Courier New" w:cs="Courier New"/>
          <w:color w:val="000000"/>
          <w:szCs w:val="24"/>
          <w:lang w:val="es-ES"/>
        </w:rPr>
        <w:t xml:space="preserve">aquellas </w:t>
      </w:r>
      <w:r w:rsidRPr="00DA64CB">
        <w:rPr>
          <w:rFonts w:ascii="Courier New" w:hAnsi="Courier New" w:cs="Courier New"/>
          <w:color w:val="000000"/>
          <w:szCs w:val="24"/>
          <w:lang w:val="es-ES"/>
        </w:rPr>
        <w:t>para establecer operaciones entre las Partes, así como otros programas y herramientas de asistencia.</w:t>
      </w:r>
    </w:p>
    <w:p w14:paraId="3F2B4A52"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7ACEF3A4" w14:textId="131E4408"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Entre los beneficios asociados a </w:t>
      </w:r>
      <w:r w:rsidR="005B0D6A">
        <w:rPr>
          <w:rFonts w:ascii="Courier New" w:hAnsi="Courier New" w:cs="Courier New"/>
          <w:color w:val="000000"/>
          <w:szCs w:val="24"/>
          <w:lang w:val="es-ES"/>
        </w:rPr>
        <w:t>G</w:t>
      </w:r>
      <w:r w:rsidRPr="00DA64CB">
        <w:rPr>
          <w:rFonts w:ascii="Courier New" w:hAnsi="Courier New" w:cs="Courier New"/>
          <w:color w:val="000000"/>
          <w:szCs w:val="24"/>
          <w:lang w:val="es-ES"/>
        </w:rPr>
        <w:t xml:space="preserve">énero, </w:t>
      </w:r>
      <w:r w:rsidR="00307260">
        <w:rPr>
          <w:rFonts w:ascii="Courier New" w:hAnsi="Courier New" w:cs="Courier New"/>
          <w:color w:val="000000"/>
          <w:szCs w:val="24"/>
          <w:lang w:val="es-ES"/>
        </w:rPr>
        <w:t xml:space="preserve">es posible </w:t>
      </w:r>
      <w:r w:rsidR="008E4D05">
        <w:rPr>
          <w:rFonts w:ascii="Courier New" w:hAnsi="Courier New" w:cs="Courier New"/>
          <w:color w:val="000000"/>
          <w:szCs w:val="24"/>
          <w:lang w:val="es-ES"/>
        </w:rPr>
        <w:t>destacar</w:t>
      </w:r>
      <w:r w:rsidRPr="00DA64CB">
        <w:rPr>
          <w:rFonts w:ascii="Courier New" w:hAnsi="Courier New" w:cs="Courier New"/>
          <w:color w:val="000000"/>
          <w:szCs w:val="24"/>
          <w:lang w:val="es-ES"/>
        </w:rPr>
        <w:t xml:space="preserve"> que la modernización permitió la incorporación de disposiciones </w:t>
      </w:r>
      <w:r w:rsidR="00674952">
        <w:rPr>
          <w:rFonts w:ascii="Courier New" w:hAnsi="Courier New" w:cs="Courier New"/>
          <w:color w:val="000000"/>
          <w:szCs w:val="24"/>
          <w:lang w:val="es-ES"/>
        </w:rPr>
        <w:t>en esta materia</w:t>
      </w:r>
      <w:r w:rsidRPr="00DA64CB">
        <w:rPr>
          <w:rFonts w:ascii="Courier New" w:hAnsi="Courier New" w:cs="Courier New"/>
          <w:color w:val="000000"/>
          <w:szCs w:val="24"/>
          <w:lang w:val="es-ES"/>
        </w:rPr>
        <w:t xml:space="preserve"> de forma transversal y con mayor profundidad</w:t>
      </w:r>
      <w:r w:rsidR="00674952">
        <w:rPr>
          <w:rFonts w:ascii="Courier New" w:hAnsi="Courier New" w:cs="Courier New"/>
          <w:color w:val="000000"/>
          <w:szCs w:val="24"/>
          <w:lang w:val="es-ES"/>
        </w:rPr>
        <w:t>,</w:t>
      </w:r>
      <w:r w:rsidRPr="00DA64CB">
        <w:rPr>
          <w:rFonts w:ascii="Courier New" w:hAnsi="Courier New" w:cs="Courier New"/>
          <w:color w:val="000000"/>
          <w:szCs w:val="24"/>
          <w:lang w:val="es-ES"/>
        </w:rPr>
        <w:t xml:space="preserve"> tanto en cooperación como en desarrollo económico y oportunidades</w:t>
      </w:r>
      <w:r w:rsidR="00674952">
        <w:rPr>
          <w:rFonts w:ascii="Courier New" w:hAnsi="Courier New" w:cs="Courier New"/>
          <w:color w:val="000000"/>
          <w:szCs w:val="24"/>
          <w:lang w:val="es-ES"/>
        </w:rPr>
        <w:t>,</w:t>
      </w:r>
      <w:r w:rsidR="00674952" w:rsidRPr="00DA64CB">
        <w:rPr>
          <w:rFonts w:ascii="Courier New" w:hAnsi="Courier New" w:cs="Courier New"/>
          <w:color w:val="000000"/>
          <w:szCs w:val="24"/>
          <w:lang w:val="es-ES"/>
        </w:rPr>
        <w:t xml:space="preserve"> </w:t>
      </w:r>
      <w:r w:rsidRPr="00DA64CB">
        <w:rPr>
          <w:rFonts w:ascii="Courier New" w:hAnsi="Courier New" w:cs="Courier New"/>
          <w:color w:val="000000"/>
          <w:szCs w:val="24"/>
          <w:lang w:val="es-ES"/>
        </w:rPr>
        <w:t xml:space="preserve">con un enfoque global al comercio y </w:t>
      </w:r>
      <w:r w:rsidR="009B159A">
        <w:rPr>
          <w:rFonts w:ascii="Courier New" w:hAnsi="Courier New" w:cs="Courier New"/>
          <w:color w:val="000000"/>
          <w:szCs w:val="24"/>
          <w:lang w:val="es-ES"/>
        </w:rPr>
        <w:t xml:space="preserve">al </w:t>
      </w:r>
      <w:r w:rsidRPr="00DA64CB">
        <w:rPr>
          <w:rFonts w:ascii="Courier New" w:hAnsi="Courier New" w:cs="Courier New"/>
          <w:color w:val="000000"/>
          <w:szCs w:val="24"/>
          <w:lang w:val="es-ES"/>
        </w:rPr>
        <w:t xml:space="preserve">desarrollo sustentable. Esto reafirma el fuerte compromiso que posee nuestro país en la inserción de la mujer dentro del comercio internacional y </w:t>
      </w:r>
      <w:r w:rsidR="007F4A84">
        <w:rPr>
          <w:rFonts w:ascii="Courier New" w:hAnsi="Courier New" w:cs="Courier New"/>
          <w:color w:val="000000"/>
          <w:szCs w:val="24"/>
          <w:lang w:val="es-ES"/>
        </w:rPr>
        <w:t>con el avance hacia una distribución más amplia de</w:t>
      </w:r>
      <w:r w:rsidR="007F4A84" w:rsidRPr="00DA64CB">
        <w:rPr>
          <w:rFonts w:ascii="Courier New" w:hAnsi="Courier New" w:cs="Courier New"/>
          <w:color w:val="000000"/>
          <w:szCs w:val="24"/>
          <w:lang w:val="es-ES"/>
        </w:rPr>
        <w:t xml:space="preserve"> </w:t>
      </w:r>
      <w:r w:rsidRPr="00DA64CB">
        <w:rPr>
          <w:rFonts w:ascii="Courier New" w:hAnsi="Courier New" w:cs="Courier New"/>
          <w:color w:val="000000"/>
          <w:szCs w:val="24"/>
          <w:lang w:val="es-ES"/>
        </w:rPr>
        <w:t>los beneficios del comercio y la inversión.</w:t>
      </w:r>
    </w:p>
    <w:p w14:paraId="7065E232"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0FA38FAE" w14:textId="54724A21"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En concreto, las </w:t>
      </w:r>
      <w:r w:rsidR="00275D94">
        <w:rPr>
          <w:rFonts w:ascii="Courier New" w:hAnsi="Courier New" w:cs="Courier New"/>
          <w:color w:val="000000"/>
          <w:szCs w:val="24"/>
          <w:lang w:val="es-ES"/>
        </w:rPr>
        <w:t>P</w:t>
      </w:r>
      <w:r w:rsidRPr="00DA64CB">
        <w:rPr>
          <w:rFonts w:ascii="Courier New" w:hAnsi="Courier New" w:cs="Courier New"/>
          <w:color w:val="000000"/>
          <w:szCs w:val="24"/>
          <w:lang w:val="es-ES"/>
        </w:rPr>
        <w:t xml:space="preserve">artes se comprometen </w:t>
      </w:r>
      <w:r w:rsidR="00EC27D4">
        <w:rPr>
          <w:rFonts w:ascii="Courier New" w:hAnsi="Courier New" w:cs="Courier New"/>
          <w:color w:val="000000"/>
          <w:szCs w:val="24"/>
          <w:lang w:val="es-ES"/>
        </w:rPr>
        <w:t>a avanzar</w:t>
      </w:r>
      <w:r w:rsidRPr="00DA64CB">
        <w:rPr>
          <w:rFonts w:ascii="Courier New" w:hAnsi="Courier New" w:cs="Courier New"/>
          <w:color w:val="000000"/>
          <w:szCs w:val="24"/>
          <w:lang w:val="es-ES"/>
        </w:rPr>
        <w:t xml:space="preserve"> en temas de interés mutuo</w:t>
      </w:r>
      <w:r w:rsidR="001B643A">
        <w:rPr>
          <w:rFonts w:ascii="Courier New" w:hAnsi="Courier New" w:cs="Courier New"/>
          <w:color w:val="000000"/>
          <w:szCs w:val="24"/>
          <w:lang w:val="es-ES"/>
        </w:rPr>
        <w:t>,</w:t>
      </w:r>
      <w:r w:rsidRPr="00DA64CB">
        <w:rPr>
          <w:rFonts w:ascii="Courier New" w:hAnsi="Courier New" w:cs="Courier New"/>
          <w:color w:val="000000"/>
          <w:szCs w:val="24"/>
          <w:lang w:val="es-ES"/>
        </w:rPr>
        <w:t xml:space="preserve"> como no discriminación, disminución de brechas salariales, representación equitativa de género, recolección y análisis de datos desagregado por género, así como cooperación respecto a intercambio de experiencias, políticas, programas y buenas prácticas para promover la participación de la mujer en el comercio internacional.</w:t>
      </w:r>
    </w:p>
    <w:p w14:paraId="10CBAEE6"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7101793B" w14:textId="77777777" w:rsidR="0086200E" w:rsidRPr="00DA64CB" w:rsidRDefault="00DA64CB" w:rsidP="005F34F8">
      <w:pPr>
        <w:pStyle w:val="Sangradetextonormal"/>
        <w:spacing w:after="0" w:line="276" w:lineRule="auto"/>
        <w:ind w:left="2835" w:firstLine="709"/>
        <w:jc w:val="both"/>
        <w:rPr>
          <w:rFonts w:ascii="Courier New" w:hAnsi="Courier New" w:cs="Courier New"/>
          <w:color w:val="000000"/>
          <w:szCs w:val="24"/>
          <w:highlight w:val="yellow"/>
          <w:lang w:val="es-ES"/>
        </w:rPr>
      </w:pPr>
      <w:r w:rsidRPr="00DA64CB">
        <w:rPr>
          <w:rFonts w:ascii="Courier New" w:hAnsi="Courier New" w:cs="Courier New"/>
          <w:color w:val="000000"/>
          <w:szCs w:val="24"/>
          <w:lang w:val="es-ES"/>
        </w:rPr>
        <w:t>Finalmente, se reconoce explícitamente que la participación de la mujer en el comercio internacional puede contribuir a mejorar su empoderamiento e independencia económica. En ese contexto, es que nuestro país se compromete a promover políticas e igualdad de derechos y de oportunidades, para eliminar barreras y discriminación de cualquier tipo en la esfera doméstica.</w:t>
      </w:r>
    </w:p>
    <w:p w14:paraId="445C3EEA" w14:textId="77777777" w:rsidR="00CE7A5B" w:rsidRDefault="00CE7A5B" w:rsidP="005F34F8">
      <w:pPr>
        <w:pStyle w:val="Sangradetextonormal"/>
        <w:tabs>
          <w:tab w:val="left" w:pos="3544"/>
          <w:tab w:val="left" w:pos="4111"/>
        </w:tabs>
        <w:spacing w:after="0" w:line="276" w:lineRule="auto"/>
        <w:ind w:left="2835"/>
        <w:jc w:val="both"/>
        <w:rPr>
          <w:rFonts w:ascii="Courier New" w:hAnsi="Courier New" w:cs="Courier New"/>
          <w:color w:val="000000"/>
          <w:szCs w:val="24"/>
          <w:highlight w:val="yellow"/>
          <w:lang w:val="es-CL"/>
        </w:rPr>
      </w:pPr>
    </w:p>
    <w:p w14:paraId="21E6721F" w14:textId="77777777" w:rsidR="00DA64CB" w:rsidRPr="00812EF1" w:rsidRDefault="00DA64CB"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lang w:val="es-CL"/>
        </w:rPr>
      </w:pPr>
      <w:r w:rsidRPr="00812EF1">
        <w:rPr>
          <w:rFonts w:ascii="Courier New" w:hAnsi="Courier New" w:cs="Courier New"/>
          <w:b/>
          <w:bCs/>
          <w:color w:val="000000"/>
          <w:szCs w:val="24"/>
          <w:lang w:val="es-CL"/>
        </w:rPr>
        <w:t>Comer</w:t>
      </w:r>
      <w:r w:rsidR="00812EF1">
        <w:rPr>
          <w:rFonts w:ascii="Courier New" w:hAnsi="Courier New" w:cs="Courier New"/>
          <w:b/>
          <w:bCs/>
          <w:color w:val="000000"/>
          <w:szCs w:val="24"/>
          <w:lang w:val="es-CL"/>
        </w:rPr>
        <w:t>c</w:t>
      </w:r>
      <w:r w:rsidRPr="00812EF1">
        <w:rPr>
          <w:rFonts w:ascii="Courier New" w:hAnsi="Courier New" w:cs="Courier New"/>
          <w:b/>
          <w:bCs/>
          <w:color w:val="000000"/>
          <w:szCs w:val="24"/>
          <w:lang w:val="es-CL"/>
        </w:rPr>
        <w:t>io y Desarrollo Sostenible</w:t>
      </w:r>
    </w:p>
    <w:p w14:paraId="20B4E44F" w14:textId="77777777" w:rsidR="00DA64CB" w:rsidRDefault="00DA64CB" w:rsidP="00901AA9">
      <w:pPr>
        <w:pStyle w:val="Sangradetextonormal"/>
        <w:spacing w:after="0" w:line="276" w:lineRule="auto"/>
        <w:jc w:val="both"/>
        <w:rPr>
          <w:rFonts w:ascii="Courier New" w:hAnsi="Courier New" w:cs="Courier New"/>
          <w:color w:val="000000"/>
          <w:szCs w:val="24"/>
          <w:highlight w:val="yellow"/>
          <w:lang w:val="es-CL"/>
        </w:rPr>
      </w:pPr>
    </w:p>
    <w:p w14:paraId="552C0C21" w14:textId="55A49BFF" w:rsidR="00DB6526" w:rsidRDefault="00DA64CB" w:rsidP="006B3BDA">
      <w:pPr>
        <w:pStyle w:val="Sangradetextonormal"/>
        <w:spacing w:after="0" w:line="276" w:lineRule="auto"/>
        <w:ind w:left="2835"/>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Este </w:t>
      </w:r>
      <w:r w:rsidR="0004665B">
        <w:rPr>
          <w:rFonts w:ascii="Courier New" w:hAnsi="Courier New" w:cs="Courier New"/>
          <w:color w:val="000000"/>
          <w:szCs w:val="24"/>
          <w:lang w:val="es-ES"/>
        </w:rPr>
        <w:t>C</w:t>
      </w:r>
      <w:r w:rsidR="00E84F88" w:rsidRPr="00DA64CB">
        <w:rPr>
          <w:rFonts w:ascii="Courier New" w:hAnsi="Courier New" w:cs="Courier New"/>
          <w:color w:val="000000"/>
          <w:szCs w:val="24"/>
          <w:lang w:val="es-ES"/>
        </w:rPr>
        <w:t xml:space="preserve">apítulo </w:t>
      </w:r>
      <w:r w:rsidR="00E84F88">
        <w:rPr>
          <w:rFonts w:ascii="Courier New" w:hAnsi="Courier New" w:cs="Courier New"/>
          <w:color w:val="000000"/>
          <w:szCs w:val="24"/>
          <w:lang w:val="es-ES"/>
        </w:rPr>
        <w:t>promueve</w:t>
      </w:r>
      <w:r w:rsidRPr="00DA64CB">
        <w:rPr>
          <w:rFonts w:ascii="Courier New" w:hAnsi="Courier New" w:cs="Courier New"/>
          <w:color w:val="000000"/>
          <w:szCs w:val="24"/>
          <w:lang w:val="es-ES"/>
        </w:rPr>
        <w:t xml:space="preserve"> la relación entre el comercio y </w:t>
      </w:r>
      <w:r w:rsidR="00DB6526">
        <w:rPr>
          <w:rFonts w:ascii="Courier New" w:hAnsi="Courier New" w:cs="Courier New"/>
          <w:color w:val="000000"/>
          <w:szCs w:val="24"/>
          <w:lang w:val="es-ES"/>
        </w:rPr>
        <w:t>el</w:t>
      </w:r>
      <w:r w:rsidRPr="00DA64CB">
        <w:rPr>
          <w:rFonts w:ascii="Courier New" w:hAnsi="Courier New" w:cs="Courier New"/>
          <w:color w:val="000000"/>
          <w:szCs w:val="24"/>
          <w:lang w:val="es-ES"/>
        </w:rPr>
        <w:t xml:space="preserve"> desarrollo sostenible</w:t>
      </w:r>
      <w:r w:rsidR="00DB6526">
        <w:rPr>
          <w:rFonts w:ascii="Courier New" w:hAnsi="Courier New" w:cs="Courier New"/>
          <w:color w:val="000000"/>
          <w:szCs w:val="24"/>
          <w:lang w:val="es-ES"/>
        </w:rPr>
        <w:t xml:space="preserve"> de las </w:t>
      </w:r>
      <w:r w:rsidR="00795A89">
        <w:rPr>
          <w:rFonts w:ascii="Courier New" w:hAnsi="Courier New" w:cs="Courier New"/>
          <w:color w:val="000000"/>
          <w:szCs w:val="24"/>
          <w:lang w:val="es-ES"/>
        </w:rPr>
        <w:t>P</w:t>
      </w:r>
      <w:r w:rsidR="00DB6526">
        <w:rPr>
          <w:rFonts w:ascii="Courier New" w:hAnsi="Courier New" w:cs="Courier New"/>
          <w:color w:val="000000"/>
          <w:szCs w:val="24"/>
          <w:lang w:val="es-ES"/>
        </w:rPr>
        <w:t>artes</w:t>
      </w:r>
      <w:r w:rsidR="009C41E4">
        <w:rPr>
          <w:rFonts w:ascii="Courier New" w:hAnsi="Courier New" w:cs="Courier New"/>
          <w:color w:val="000000"/>
          <w:szCs w:val="24"/>
          <w:lang w:val="es-ES"/>
        </w:rPr>
        <w:t xml:space="preserve">, </w:t>
      </w:r>
      <w:r w:rsidR="00DB6526">
        <w:rPr>
          <w:rFonts w:ascii="Courier New" w:hAnsi="Courier New" w:cs="Courier New"/>
          <w:color w:val="000000"/>
          <w:szCs w:val="24"/>
          <w:lang w:val="es-ES"/>
        </w:rPr>
        <w:t>reconoc</w:t>
      </w:r>
      <w:r w:rsidR="009C41E4">
        <w:rPr>
          <w:rFonts w:ascii="Courier New" w:hAnsi="Courier New" w:cs="Courier New"/>
          <w:color w:val="000000"/>
          <w:szCs w:val="24"/>
          <w:lang w:val="es-ES"/>
        </w:rPr>
        <w:t>iendo</w:t>
      </w:r>
      <w:r w:rsidR="00DB6526">
        <w:rPr>
          <w:rFonts w:ascii="Courier New" w:hAnsi="Courier New" w:cs="Courier New"/>
          <w:color w:val="000000"/>
          <w:szCs w:val="24"/>
          <w:lang w:val="es-ES"/>
        </w:rPr>
        <w:t xml:space="preserve"> los beneficios de la cooperación en asuntos laborales, ambientales y de género relacionados con aspectos del comercio y la inversión.</w:t>
      </w:r>
    </w:p>
    <w:p w14:paraId="15DA3B50" w14:textId="77777777" w:rsidR="00DB6526" w:rsidRDefault="00DB6526" w:rsidP="00901AA9">
      <w:pPr>
        <w:pStyle w:val="Sangradetextonormal"/>
        <w:spacing w:after="0" w:line="276" w:lineRule="auto"/>
        <w:ind w:left="2832"/>
        <w:jc w:val="both"/>
        <w:rPr>
          <w:rFonts w:ascii="Courier New" w:hAnsi="Courier New" w:cs="Courier New"/>
          <w:color w:val="000000"/>
          <w:szCs w:val="24"/>
          <w:lang w:val="es-ES"/>
        </w:rPr>
      </w:pPr>
    </w:p>
    <w:p w14:paraId="7022200F" w14:textId="57FC82E9" w:rsidR="00DB6526" w:rsidRDefault="00DB6526" w:rsidP="005F34F8">
      <w:pPr>
        <w:pStyle w:val="Sangradetextonormal"/>
        <w:spacing w:after="0" w:line="276" w:lineRule="auto"/>
        <w:ind w:left="2835" w:firstLine="709"/>
        <w:jc w:val="both"/>
        <w:rPr>
          <w:rFonts w:ascii="Courier New" w:hAnsi="Courier New" w:cs="Courier New"/>
          <w:color w:val="000000"/>
          <w:szCs w:val="24"/>
          <w:lang w:val="es-ES"/>
        </w:rPr>
      </w:pPr>
      <w:r>
        <w:rPr>
          <w:rFonts w:ascii="Courier New" w:hAnsi="Courier New" w:cs="Courier New"/>
          <w:color w:val="000000"/>
          <w:szCs w:val="24"/>
          <w:lang w:val="es-ES"/>
        </w:rPr>
        <w:t xml:space="preserve">Junto con ello, este </w:t>
      </w:r>
      <w:r w:rsidR="0004665B">
        <w:rPr>
          <w:rFonts w:ascii="Courier New" w:hAnsi="Courier New" w:cs="Courier New"/>
          <w:color w:val="000000"/>
          <w:szCs w:val="24"/>
          <w:lang w:val="es-ES"/>
        </w:rPr>
        <w:t>C</w:t>
      </w:r>
      <w:r>
        <w:rPr>
          <w:rFonts w:ascii="Courier New" w:hAnsi="Courier New" w:cs="Courier New"/>
          <w:color w:val="000000"/>
          <w:szCs w:val="24"/>
          <w:lang w:val="es-ES"/>
        </w:rPr>
        <w:t>apítulo establece</w:t>
      </w:r>
      <w:r w:rsidRPr="00DA64CB">
        <w:rPr>
          <w:rFonts w:ascii="Courier New" w:hAnsi="Courier New" w:cs="Courier New"/>
          <w:color w:val="000000"/>
          <w:szCs w:val="24"/>
          <w:lang w:val="es-ES"/>
        </w:rPr>
        <w:t xml:space="preserve"> compromisos vinculantes en áreas </w:t>
      </w:r>
      <w:r>
        <w:rPr>
          <w:rFonts w:ascii="Courier New" w:hAnsi="Courier New" w:cs="Courier New"/>
          <w:color w:val="000000"/>
          <w:szCs w:val="24"/>
          <w:lang w:val="es-ES"/>
        </w:rPr>
        <w:t xml:space="preserve">como la gestión forestal sostenible, </w:t>
      </w:r>
      <w:r w:rsidR="005759E3">
        <w:rPr>
          <w:rFonts w:ascii="Courier New" w:hAnsi="Courier New" w:cs="Courier New"/>
          <w:color w:val="000000"/>
          <w:szCs w:val="24"/>
          <w:lang w:val="es-ES"/>
        </w:rPr>
        <w:t xml:space="preserve">la </w:t>
      </w:r>
      <w:r>
        <w:rPr>
          <w:rFonts w:ascii="Courier New" w:hAnsi="Courier New" w:cs="Courier New"/>
          <w:color w:val="000000"/>
          <w:szCs w:val="24"/>
          <w:lang w:val="es-ES"/>
        </w:rPr>
        <w:t>agricultura sostenible</w:t>
      </w:r>
      <w:r w:rsidR="009C11C0">
        <w:rPr>
          <w:rFonts w:ascii="Courier New" w:hAnsi="Courier New" w:cs="Courier New"/>
          <w:color w:val="000000"/>
          <w:szCs w:val="24"/>
          <w:lang w:val="es-ES"/>
        </w:rPr>
        <w:t>,</w:t>
      </w:r>
      <w:r>
        <w:rPr>
          <w:rFonts w:ascii="Courier New" w:hAnsi="Courier New" w:cs="Courier New"/>
          <w:color w:val="000000"/>
          <w:szCs w:val="24"/>
          <w:lang w:val="es-ES"/>
        </w:rPr>
        <w:t xml:space="preserve"> </w:t>
      </w:r>
      <w:r w:rsidR="009C11C0">
        <w:rPr>
          <w:rFonts w:ascii="Courier New" w:hAnsi="Courier New" w:cs="Courier New"/>
          <w:color w:val="000000"/>
          <w:szCs w:val="24"/>
          <w:lang w:val="es-ES"/>
        </w:rPr>
        <w:t xml:space="preserve">los </w:t>
      </w:r>
      <w:r>
        <w:rPr>
          <w:rFonts w:ascii="Courier New" w:hAnsi="Courier New" w:cs="Courier New"/>
          <w:color w:val="000000"/>
          <w:szCs w:val="24"/>
          <w:lang w:val="es-ES"/>
        </w:rPr>
        <w:t>sistemas alimentarios,</w:t>
      </w:r>
      <w:r w:rsidR="009C11C0">
        <w:rPr>
          <w:rFonts w:ascii="Courier New" w:hAnsi="Courier New" w:cs="Courier New"/>
          <w:color w:val="000000"/>
          <w:szCs w:val="24"/>
          <w:lang w:val="es-ES"/>
        </w:rPr>
        <w:t xml:space="preserve"> el</w:t>
      </w:r>
      <w:r>
        <w:rPr>
          <w:rFonts w:ascii="Courier New" w:hAnsi="Courier New" w:cs="Courier New"/>
          <w:color w:val="000000"/>
          <w:szCs w:val="24"/>
          <w:lang w:val="es-ES"/>
        </w:rPr>
        <w:t xml:space="preserve"> comercio y </w:t>
      </w:r>
      <w:r w:rsidR="009C11C0">
        <w:rPr>
          <w:rFonts w:ascii="Courier New" w:hAnsi="Courier New" w:cs="Courier New"/>
          <w:color w:val="000000"/>
          <w:szCs w:val="24"/>
          <w:lang w:val="es-ES"/>
        </w:rPr>
        <w:t xml:space="preserve">el </w:t>
      </w:r>
      <w:r>
        <w:rPr>
          <w:rFonts w:ascii="Courier New" w:hAnsi="Courier New" w:cs="Courier New"/>
          <w:color w:val="000000"/>
          <w:szCs w:val="24"/>
          <w:lang w:val="es-ES"/>
        </w:rPr>
        <w:t>cambio climático</w:t>
      </w:r>
      <w:r w:rsidRPr="00DA64CB">
        <w:rPr>
          <w:rFonts w:ascii="Courier New" w:hAnsi="Courier New" w:cs="Courier New"/>
          <w:color w:val="000000"/>
          <w:szCs w:val="24"/>
          <w:lang w:val="es-ES"/>
        </w:rPr>
        <w:t>, entre otras</w:t>
      </w:r>
      <w:r w:rsidR="009C11C0">
        <w:rPr>
          <w:rFonts w:ascii="Courier New" w:hAnsi="Courier New" w:cs="Courier New"/>
          <w:color w:val="000000"/>
          <w:szCs w:val="24"/>
          <w:lang w:val="es-ES"/>
        </w:rPr>
        <w:t>. Asimismo, contempla</w:t>
      </w:r>
      <w:r>
        <w:rPr>
          <w:rFonts w:ascii="Courier New" w:hAnsi="Courier New" w:cs="Courier New"/>
          <w:color w:val="000000"/>
          <w:szCs w:val="24"/>
          <w:lang w:val="es-ES"/>
        </w:rPr>
        <w:t xml:space="preserve"> </w:t>
      </w:r>
      <w:r w:rsidRPr="00DA64CB">
        <w:rPr>
          <w:rFonts w:ascii="Courier New" w:hAnsi="Courier New" w:cs="Courier New"/>
          <w:color w:val="000000"/>
          <w:szCs w:val="24"/>
          <w:lang w:val="es-ES"/>
        </w:rPr>
        <w:t>espacios de participación pública,</w:t>
      </w:r>
      <w:r>
        <w:rPr>
          <w:rFonts w:ascii="Courier New" w:hAnsi="Courier New" w:cs="Courier New"/>
          <w:color w:val="000000"/>
          <w:szCs w:val="24"/>
          <w:lang w:val="es-ES"/>
        </w:rPr>
        <w:t xml:space="preserve"> la promoción de la conducta empresarial responsable, entre otros temas. </w:t>
      </w:r>
    </w:p>
    <w:p w14:paraId="6834E1E6" w14:textId="77777777" w:rsidR="00DB6526" w:rsidRDefault="00DB6526" w:rsidP="00901AA9">
      <w:pPr>
        <w:pStyle w:val="Sangradetextonormal"/>
        <w:spacing w:after="0" w:line="276" w:lineRule="auto"/>
        <w:ind w:left="2832"/>
        <w:jc w:val="both"/>
        <w:rPr>
          <w:rFonts w:ascii="Courier New" w:hAnsi="Courier New" w:cs="Courier New"/>
          <w:color w:val="000000"/>
          <w:szCs w:val="24"/>
          <w:lang w:val="es-ES"/>
        </w:rPr>
      </w:pPr>
    </w:p>
    <w:p w14:paraId="3D52BA96" w14:textId="601A691E" w:rsidR="00DB6526" w:rsidRDefault="00DB6526" w:rsidP="005F34F8">
      <w:pPr>
        <w:pStyle w:val="Sangradetextonormal"/>
        <w:spacing w:after="0" w:line="276" w:lineRule="auto"/>
        <w:ind w:left="2835" w:firstLine="709"/>
        <w:jc w:val="both"/>
        <w:rPr>
          <w:rFonts w:ascii="Courier New" w:hAnsi="Courier New" w:cs="Courier New"/>
          <w:color w:val="000000"/>
          <w:szCs w:val="24"/>
          <w:lang w:val="es-ES"/>
        </w:rPr>
      </w:pPr>
      <w:r>
        <w:rPr>
          <w:rFonts w:ascii="Courier New" w:hAnsi="Courier New" w:cs="Courier New"/>
          <w:color w:val="000000"/>
          <w:szCs w:val="24"/>
          <w:lang w:val="es-ES"/>
        </w:rPr>
        <w:t>Al respecto, además de</w:t>
      </w:r>
      <w:r w:rsidRPr="00DA64CB">
        <w:rPr>
          <w:rFonts w:ascii="Courier New" w:hAnsi="Courier New" w:cs="Courier New"/>
          <w:color w:val="000000"/>
          <w:szCs w:val="24"/>
          <w:lang w:val="es-ES"/>
        </w:rPr>
        <w:t xml:space="preserve"> establecer altos niveles de protección ambiental y laboral, </w:t>
      </w:r>
      <w:r>
        <w:rPr>
          <w:rFonts w:ascii="Courier New" w:hAnsi="Courier New" w:cs="Courier New"/>
          <w:color w:val="000000"/>
          <w:szCs w:val="24"/>
          <w:lang w:val="es-ES"/>
        </w:rPr>
        <w:t xml:space="preserve">este </w:t>
      </w:r>
      <w:r w:rsidR="00275D94">
        <w:rPr>
          <w:rFonts w:ascii="Courier New" w:hAnsi="Courier New" w:cs="Courier New"/>
          <w:color w:val="000000"/>
          <w:szCs w:val="24"/>
          <w:lang w:val="es-ES"/>
        </w:rPr>
        <w:t>C</w:t>
      </w:r>
      <w:r>
        <w:rPr>
          <w:rFonts w:ascii="Courier New" w:hAnsi="Courier New" w:cs="Courier New"/>
          <w:color w:val="000000"/>
          <w:szCs w:val="24"/>
          <w:lang w:val="es-ES"/>
        </w:rPr>
        <w:t xml:space="preserve">apítulo busca </w:t>
      </w:r>
      <w:r w:rsidRPr="00DA64CB">
        <w:rPr>
          <w:rFonts w:ascii="Courier New" w:hAnsi="Courier New" w:cs="Courier New"/>
          <w:color w:val="000000"/>
          <w:szCs w:val="24"/>
          <w:lang w:val="es-ES"/>
        </w:rPr>
        <w:t>asegura</w:t>
      </w:r>
      <w:r>
        <w:rPr>
          <w:rFonts w:ascii="Courier New" w:hAnsi="Courier New" w:cs="Courier New"/>
          <w:color w:val="000000"/>
          <w:szCs w:val="24"/>
          <w:lang w:val="es-ES"/>
        </w:rPr>
        <w:t>r</w:t>
      </w:r>
      <w:r w:rsidRPr="00DA64CB">
        <w:rPr>
          <w:rFonts w:ascii="Courier New" w:hAnsi="Courier New" w:cs="Courier New"/>
          <w:color w:val="000000"/>
          <w:szCs w:val="24"/>
          <w:lang w:val="es-ES"/>
        </w:rPr>
        <w:t xml:space="preserve"> el cumplimiento de la legislación y el resguardo del espacio regulatorio necesario para</w:t>
      </w:r>
      <w:r>
        <w:rPr>
          <w:rFonts w:ascii="Courier New" w:hAnsi="Courier New" w:cs="Courier New"/>
          <w:color w:val="000000"/>
          <w:szCs w:val="24"/>
          <w:lang w:val="es-ES"/>
        </w:rPr>
        <w:t xml:space="preserve"> que cada parte pueda </w:t>
      </w:r>
      <w:r w:rsidRPr="00DA64CB">
        <w:rPr>
          <w:rFonts w:ascii="Courier New" w:hAnsi="Courier New" w:cs="Courier New"/>
          <w:color w:val="000000"/>
          <w:szCs w:val="24"/>
          <w:lang w:val="es-ES"/>
        </w:rPr>
        <w:t xml:space="preserve">establecer sus propios niveles de protección ambiental y laboral. </w:t>
      </w:r>
    </w:p>
    <w:p w14:paraId="04BDA276" w14:textId="77777777" w:rsidR="005F34F8" w:rsidRDefault="005F34F8" w:rsidP="005F34F8">
      <w:pPr>
        <w:pStyle w:val="Sangradetextonormal"/>
        <w:spacing w:after="0" w:line="276" w:lineRule="auto"/>
        <w:ind w:left="2835" w:firstLine="709"/>
        <w:jc w:val="both"/>
        <w:rPr>
          <w:rFonts w:ascii="Courier New" w:hAnsi="Courier New" w:cs="Courier New"/>
          <w:color w:val="000000"/>
          <w:szCs w:val="24"/>
          <w:lang w:val="es-ES"/>
        </w:rPr>
      </w:pPr>
    </w:p>
    <w:p w14:paraId="29CCE1D6" w14:textId="4533C592" w:rsidR="006267F0"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En coherencia con el tratamiento interno de los derechos laborales, se reconoce que el desarrollo económico-comercial no puede estar construido sobre la base de vulneración de principios trascendentales como son los derechos laborales. </w:t>
      </w:r>
      <w:r w:rsidR="006267F0">
        <w:t xml:space="preserve">Dentro de </w:t>
      </w:r>
      <w:r w:rsidR="006267F0">
        <w:rPr>
          <w:rFonts w:ascii="Courier New" w:hAnsi="Courier New" w:cs="Courier New"/>
          <w:color w:val="000000"/>
          <w:szCs w:val="24"/>
          <w:lang w:val="es-ES"/>
        </w:rPr>
        <w:t>e</w:t>
      </w:r>
      <w:r w:rsidR="006267F0" w:rsidRPr="0052406A">
        <w:rPr>
          <w:rFonts w:ascii="Courier New" w:hAnsi="Courier New" w:cs="Courier New"/>
          <w:color w:val="000000"/>
          <w:szCs w:val="24"/>
          <w:lang w:val="es-ES"/>
        </w:rPr>
        <w:t>stos compromisos</w:t>
      </w:r>
      <w:r w:rsidR="006267F0">
        <w:rPr>
          <w:rFonts w:ascii="Courier New" w:hAnsi="Courier New" w:cs="Courier New"/>
          <w:color w:val="000000"/>
          <w:szCs w:val="24"/>
          <w:lang w:val="es-ES"/>
        </w:rPr>
        <w:t xml:space="preserve"> se </w:t>
      </w:r>
      <w:r w:rsidR="006267F0" w:rsidRPr="0052406A">
        <w:rPr>
          <w:rFonts w:ascii="Courier New" w:hAnsi="Courier New" w:cs="Courier New"/>
          <w:color w:val="000000"/>
          <w:szCs w:val="24"/>
          <w:lang w:val="es-ES"/>
        </w:rPr>
        <w:t>incluye la</w:t>
      </w:r>
      <w:r w:rsidR="006267F0">
        <w:rPr>
          <w:rFonts w:ascii="Courier New" w:hAnsi="Courier New" w:cs="Courier New"/>
          <w:color w:val="000000"/>
          <w:szCs w:val="24"/>
          <w:lang w:val="es-ES"/>
        </w:rPr>
        <w:t xml:space="preserve"> </w:t>
      </w:r>
      <w:r w:rsidR="006267F0" w:rsidRPr="0052406A">
        <w:rPr>
          <w:rFonts w:ascii="Courier New" w:hAnsi="Courier New" w:cs="Courier New"/>
          <w:color w:val="000000"/>
          <w:szCs w:val="24"/>
          <w:lang w:val="es-ES"/>
        </w:rPr>
        <w:t>obligación de implementar efectivamente las normas fundamentales del trabajo reconocidas internacionalmente, tal como se definen en los</w:t>
      </w:r>
      <w:r w:rsidR="006267F0">
        <w:rPr>
          <w:rFonts w:ascii="Courier New" w:hAnsi="Courier New" w:cs="Courier New"/>
          <w:color w:val="000000"/>
          <w:szCs w:val="24"/>
          <w:lang w:val="es-ES"/>
        </w:rPr>
        <w:t xml:space="preserve"> </w:t>
      </w:r>
      <w:r w:rsidR="006267F0" w:rsidRPr="0052406A">
        <w:rPr>
          <w:rFonts w:ascii="Courier New" w:hAnsi="Courier New" w:cs="Courier New"/>
          <w:color w:val="000000"/>
          <w:szCs w:val="24"/>
          <w:lang w:val="es-ES"/>
        </w:rPr>
        <w:t xml:space="preserve">convenios fundamentales de la OIT, y los convenios de la OIT ratificados por Chile y los Estados </w:t>
      </w:r>
      <w:r w:rsidR="00B4324B">
        <w:rPr>
          <w:rFonts w:ascii="Courier New" w:hAnsi="Courier New" w:cs="Courier New"/>
          <w:color w:val="000000"/>
          <w:szCs w:val="24"/>
          <w:lang w:val="es-ES"/>
        </w:rPr>
        <w:t>M</w:t>
      </w:r>
      <w:r w:rsidR="006267F0" w:rsidRPr="0052406A">
        <w:rPr>
          <w:rFonts w:ascii="Courier New" w:hAnsi="Courier New" w:cs="Courier New"/>
          <w:color w:val="000000"/>
          <w:szCs w:val="24"/>
          <w:lang w:val="es-ES"/>
        </w:rPr>
        <w:t>iembros de</w:t>
      </w:r>
      <w:r w:rsidR="006267F0">
        <w:rPr>
          <w:rFonts w:ascii="Courier New" w:hAnsi="Courier New" w:cs="Courier New"/>
          <w:color w:val="000000"/>
          <w:szCs w:val="24"/>
          <w:lang w:val="es-ES"/>
        </w:rPr>
        <w:t xml:space="preserve"> EFTA</w:t>
      </w:r>
      <w:r w:rsidR="006267F0" w:rsidRPr="0052406A">
        <w:rPr>
          <w:rFonts w:ascii="Courier New" w:hAnsi="Courier New" w:cs="Courier New"/>
          <w:color w:val="000000"/>
          <w:szCs w:val="24"/>
          <w:lang w:val="es-ES"/>
        </w:rPr>
        <w:t xml:space="preserve">, respectivamente. </w:t>
      </w:r>
    </w:p>
    <w:p w14:paraId="3400A450" w14:textId="77777777" w:rsidR="006267F0" w:rsidRPr="0052406A" w:rsidRDefault="006267F0" w:rsidP="00901AA9">
      <w:pPr>
        <w:pStyle w:val="Sangradetextonormal"/>
        <w:spacing w:after="0" w:line="276" w:lineRule="auto"/>
        <w:ind w:left="2832"/>
        <w:jc w:val="both"/>
        <w:rPr>
          <w:rFonts w:ascii="Courier New" w:hAnsi="Courier New" w:cs="Courier New"/>
          <w:color w:val="000000"/>
          <w:szCs w:val="24"/>
          <w:lang w:val="es-ES"/>
        </w:rPr>
      </w:pPr>
    </w:p>
    <w:p w14:paraId="17AC552D" w14:textId="00FBC309" w:rsidR="006267F0" w:rsidRDefault="006267F0" w:rsidP="005F34F8">
      <w:pPr>
        <w:pStyle w:val="Sangradetextonormal"/>
        <w:spacing w:after="0" w:line="276" w:lineRule="auto"/>
        <w:ind w:left="2835" w:firstLine="709"/>
        <w:jc w:val="both"/>
        <w:rPr>
          <w:rFonts w:ascii="Courier New" w:hAnsi="Courier New" w:cs="Courier New"/>
          <w:color w:val="000000"/>
          <w:szCs w:val="24"/>
          <w:lang w:val="es-ES"/>
        </w:rPr>
      </w:pPr>
      <w:r w:rsidRPr="0052406A">
        <w:rPr>
          <w:rFonts w:ascii="Courier New" w:hAnsi="Courier New" w:cs="Courier New"/>
          <w:color w:val="000000"/>
          <w:szCs w:val="24"/>
          <w:lang w:val="es-ES"/>
        </w:rPr>
        <w:t xml:space="preserve">Las normas fundamentales </w:t>
      </w:r>
      <w:r w:rsidR="008125C5">
        <w:rPr>
          <w:rFonts w:ascii="Courier New" w:hAnsi="Courier New" w:cs="Courier New"/>
          <w:color w:val="000000"/>
          <w:szCs w:val="24"/>
          <w:lang w:val="es-ES"/>
        </w:rPr>
        <w:t>del trabajo establecid</w:t>
      </w:r>
      <w:r w:rsidR="00C02E2C">
        <w:rPr>
          <w:rFonts w:ascii="Courier New" w:hAnsi="Courier New" w:cs="Courier New"/>
          <w:color w:val="000000"/>
          <w:szCs w:val="24"/>
          <w:lang w:val="es-ES"/>
        </w:rPr>
        <w:t>a</w:t>
      </w:r>
      <w:r w:rsidR="009C41E4">
        <w:rPr>
          <w:rFonts w:ascii="Courier New" w:hAnsi="Courier New" w:cs="Courier New"/>
          <w:color w:val="000000"/>
          <w:szCs w:val="24"/>
          <w:lang w:val="es-ES"/>
        </w:rPr>
        <w:t>s</w:t>
      </w:r>
      <w:r w:rsidR="00C02E2C">
        <w:rPr>
          <w:rFonts w:ascii="Courier New" w:hAnsi="Courier New" w:cs="Courier New"/>
          <w:color w:val="000000"/>
          <w:szCs w:val="24"/>
          <w:lang w:val="es-ES"/>
        </w:rPr>
        <w:t xml:space="preserve"> en los instrumentos </w:t>
      </w:r>
      <w:r w:rsidRPr="0052406A">
        <w:rPr>
          <w:rFonts w:ascii="Courier New" w:hAnsi="Courier New" w:cs="Courier New"/>
          <w:color w:val="000000"/>
          <w:szCs w:val="24"/>
          <w:lang w:val="es-ES"/>
        </w:rPr>
        <w:t>de la OIT abarcan temas como la libertad de asociación y el reconocimiento efectivo del derecho a la negociación colectiva, la eliminación de todas las formas de trabajo forzoso y obligatorio, la abolición del trabajo infantil, la eliminación de la discriminación en materia de empleo y ocupación</w:t>
      </w:r>
      <w:r>
        <w:rPr>
          <w:rFonts w:ascii="Courier New" w:hAnsi="Courier New" w:cs="Courier New"/>
          <w:color w:val="000000"/>
          <w:szCs w:val="24"/>
          <w:lang w:val="es-ES"/>
        </w:rPr>
        <w:t>, así como seguridad y salud en el trabajo</w:t>
      </w:r>
      <w:r w:rsidRPr="0052406A">
        <w:rPr>
          <w:rFonts w:ascii="Courier New" w:hAnsi="Courier New" w:cs="Courier New"/>
          <w:color w:val="000000"/>
          <w:szCs w:val="24"/>
          <w:lang w:val="es-ES"/>
        </w:rPr>
        <w:t xml:space="preserve">. </w:t>
      </w:r>
    </w:p>
    <w:p w14:paraId="494C5718" w14:textId="77777777" w:rsidR="006267F0" w:rsidRDefault="006267F0" w:rsidP="00901AA9">
      <w:pPr>
        <w:pStyle w:val="Sangradetextonormal"/>
        <w:spacing w:after="0" w:line="276" w:lineRule="auto"/>
        <w:ind w:left="2832"/>
        <w:jc w:val="both"/>
        <w:rPr>
          <w:rFonts w:ascii="Courier New" w:hAnsi="Courier New" w:cs="Courier New"/>
          <w:color w:val="000000"/>
          <w:szCs w:val="24"/>
          <w:lang w:val="es-ES"/>
        </w:rPr>
      </w:pPr>
    </w:p>
    <w:p w14:paraId="10B612F5" w14:textId="09CBC1D9" w:rsidR="006267F0" w:rsidRPr="00DA64CB" w:rsidRDefault="006267F0" w:rsidP="005F34F8">
      <w:pPr>
        <w:pStyle w:val="Sangradetextonormal"/>
        <w:spacing w:after="0" w:line="276" w:lineRule="auto"/>
        <w:ind w:left="2835" w:firstLine="709"/>
        <w:jc w:val="both"/>
        <w:rPr>
          <w:rFonts w:ascii="Courier New" w:hAnsi="Courier New" w:cs="Courier New"/>
          <w:color w:val="000000"/>
          <w:szCs w:val="24"/>
          <w:highlight w:val="yellow"/>
          <w:lang w:val="es-ES"/>
        </w:rPr>
      </w:pPr>
      <w:r>
        <w:rPr>
          <w:rFonts w:ascii="Courier New" w:hAnsi="Courier New" w:cs="Courier New"/>
          <w:color w:val="000000"/>
          <w:szCs w:val="24"/>
          <w:lang w:val="es-ES"/>
        </w:rPr>
        <w:t>Igualmente, se considera</w:t>
      </w:r>
      <w:r w:rsidRPr="0052406A">
        <w:rPr>
          <w:rFonts w:ascii="Courier New" w:hAnsi="Courier New" w:cs="Courier New"/>
          <w:color w:val="000000"/>
          <w:szCs w:val="24"/>
          <w:lang w:val="es-ES"/>
        </w:rPr>
        <w:t xml:space="preserve"> una cláusula de no derogación</w:t>
      </w:r>
      <w:r w:rsidR="009C41E4">
        <w:rPr>
          <w:rFonts w:ascii="Courier New" w:hAnsi="Courier New" w:cs="Courier New"/>
          <w:color w:val="000000"/>
          <w:szCs w:val="24"/>
          <w:lang w:val="es-ES"/>
        </w:rPr>
        <w:t>,</w:t>
      </w:r>
      <w:r>
        <w:rPr>
          <w:rFonts w:ascii="Courier New" w:hAnsi="Courier New" w:cs="Courier New"/>
          <w:color w:val="000000"/>
          <w:szCs w:val="24"/>
          <w:lang w:val="es-ES"/>
        </w:rPr>
        <w:t xml:space="preserve"> por la cual</w:t>
      </w:r>
      <w:r w:rsidRPr="0052406A">
        <w:rPr>
          <w:rFonts w:ascii="Courier New" w:hAnsi="Courier New" w:cs="Courier New"/>
          <w:color w:val="000000"/>
          <w:szCs w:val="24"/>
          <w:lang w:val="es-ES"/>
        </w:rPr>
        <w:t xml:space="preserve">, </w:t>
      </w:r>
      <w:r>
        <w:rPr>
          <w:rFonts w:ascii="Courier New" w:hAnsi="Courier New" w:cs="Courier New"/>
          <w:color w:val="000000"/>
          <w:szCs w:val="24"/>
          <w:lang w:val="es-ES"/>
        </w:rPr>
        <w:t>EFTA</w:t>
      </w:r>
      <w:r w:rsidRPr="0052406A">
        <w:rPr>
          <w:rFonts w:ascii="Courier New" w:hAnsi="Courier New" w:cs="Courier New"/>
          <w:color w:val="000000"/>
          <w:szCs w:val="24"/>
          <w:lang w:val="es-ES"/>
        </w:rPr>
        <w:t xml:space="preserve"> y Chile</w:t>
      </w:r>
      <w:r>
        <w:rPr>
          <w:rFonts w:ascii="Courier New" w:hAnsi="Courier New" w:cs="Courier New"/>
          <w:color w:val="000000"/>
          <w:szCs w:val="24"/>
          <w:lang w:val="es-ES"/>
        </w:rPr>
        <w:t>,</w:t>
      </w:r>
      <w:r w:rsidRPr="0052406A">
        <w:rPr>
          <w:rFonts w:ascii="Courier New" w:hAnsi="Courier New" w:cs="Courier New"/>
          <w:color w:val="000000"/>
          <w:szCs w:val="24"/>
          <w:lang w:val="es-ES"/>
        </w:rPr>
        <w:t xml:space="preserve"> se comprometen a no debilitar o reducir los niveles de protección de sus respectivas legislaciones nacionales en materia medioambiental y laboral, ni a renunciar o derogar de otro modo dichas legislaciones con el fin de fomentar el comercio o la inversión.</w:t>
      </w:r>
    </w:p>
    <w:p w14:paraId="49468D47"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43067C03" w14:textId="77777777" w:rsidR="00DA64CB" w:rsidRPr="00812EF1" w:rsidRDefault="00DA64CB" w:rsidP="005F34F8">
      <w:pPr>
        <w:pStyle w:val="Sangradetextonormal"/>
        <w:numPr>
          <w:ilvl w:val="0"/>
          <w:numId w:val="17"/>
        </w:numPr>
        <w:tabs>
          <w:tab w:val="left" w:pos="3544"/>
          <w:tab w:val="left" w:pos="4111"/>
        </w:tabs>
        <w:spacing w:after="0" w:line="276" w:lineRule="auto"/>
        <w:ind w:left="2835" w:firstLine="0"/>
        <w:jc w:val="both"/>
        <w:rPr>
          <w:rFonts w:ascii="Courier New" w:hAnsi="Courier New" w:cs="Courier New"/>
          <w:b/>
          <w:bCs/>
          <w:color w:val="000000"/>
          <w:szCs w:val="24"/>
          <w:lang w:val="es-CL"/>
        </w:rPr>
      </w:pPr>
      <w:r w:rsidRPr="00812EF1">
        <w:rPr>
          <w:rFonts w:ascii="Courier New" w:hAnsi="Courier New" w:cs="Courier New"/>
          <w:b/>
          <w:bCs/>
          <w:color w:val="000000"/>
          <w:szCs w:val="24"/>
          <w:lang w:val="es-CL"/>
        </w:rPr>
        <w:t xml:space="preserve">Asuntos Legales </w:t>
      </w:r>
      <w:r w:rsidR="00812EF1">
        <w:rPr>
          <w:rFonts w:ascii="Courier New" w:hAnsi="Courier New" w:cs="Courier New"/>
          <w:b/>
          <w:bCs/>
          <w:color w:val="000000"/>
          <w:szCs w:val="24"/>
          <w:lang w:val="es-CL"/>
        </w:rPr>
        <w:t>y</w:t>
      </w:r>
      <w:r w:rsidRPr="00812EF1">
        <w:rPr>
          <w:rFonts w:ascii="Courier New" w:hAnsi="Courier New" w:cs="Courier New"/>
          <w:b/>
          <w:bCs/>
          <w:color w:val="000000"/>
          <w:szCs w:val="24"/>
          <w:lang w:val="es-CL"/>
        </w:rPr>
        <w:t xml:space="preserve"> Horizontales </w:t>
      </w:r>
    </w:p>
    <w:p w14:paraId="6AD057A7" w14:textId="77777777" w:rsidR="00DA64CB" w:rsidRDefault="00DA64CB" w:rsidP="00901AA9">
      <w:pPr>
        <w:pStyle w:val="Sangradetextonormal"/>
        <w:spacing w:after="0" w:line="276" w:lineRule="auto"/>
        <w:jc w:val="both"/>
        <w:rPr>
          <w:rFonts w:ascii="Courier New" w:hAnsi="Courier New" w:cs="Courier New"/>
          <w:color w:val="000000"/>
          <w:szCs w:val="24"/>
          <w:highlight w:val="yellow"/>
          <w:lang w:val="es-CL"/>
        </w:rPr>
      </w:pPr>
    </w:p>
    <w:p w14:paraId="55BF9655" w14:textId="77777777"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lang w:val="es-ES"/>
        </w:rPr>
      </w:pPr>
      <w:r w:rsidRPr="00DA64CB">
        <w:rPr>
          <w:rFonts w:ascii="Courier New" w:hAnsi="Courier New" w:cs="Courier New"/>
          <w:color w:val="000000"/>
          <w:szCs w:val="24"/>
          <w:lang w:val="es-ES"/>
        </w:rPr>
        <w:t xml:space="preserve">Las excepciones generales del Tratado fueron actualizadas conforme con los estándares más recientes en la materia, de acuerdo con la jurisprudencia de la OMC y otros acuerdos comerciales de los que Chile es parte. </w:t>
      </w:r>
    </w:p>
    <w:p w14:paraId="31F70DAD" w14:textId="77777777" w:rsidR="00DA64CB" w:rsidRPr="00DA64CB" w:rsidRDefault="00DA64CB" w:rsidP="00901AA9">
      <w:pPr>
        <w:pStyle w:val="Sangradetextonormal"/>
        <w:spacing w:after="0" w:line="276" w:lineRule="auto"/>
        <w:ind w:left="2832"/>
        <w:jc w:val="both"/>
        <w:rPr>
          <w:rFonts w:ascii="Courier New" w:hAnsi="Courier New" w:cs="Courier New"/>
          <w:color w:val="000000"/>
          <w:szCs w:val="24"/>
          <w:lang w:val="es-ES"/>
        </w:rPr>
      </w:pPr>
    </w:p>
    <w:p w14:paraId="6DD474AB" w14:textId="410F5DFD" w:rsidR="00DA64CB" w:rsidRPr="00DA64CB" w:rsidRDefault="00DA64CB" w:rsidP="005F34F8">
      <w:pPr>
        <w:pStyle w:val="Sangradetextonormal"/>
        <w:spacing w:after="0" w:line="276" w:lineRule="auto"/>
        <w:ind w:left="2835" w:firstLine="709"/>
        <w:jc w:val="both"/>
        <w:rPr>
          <w:rFonts w:ascii="Courier New" w:hAnsi="Courier New" w:cs="Courier New"/>
          <w:color w:val="000000"/>
          <w:szCs w:val="24"/>
          <w:highlight w:val="yellow"/>
          <w:lang w:val="es-ES"/>
        </w:rPr>
      </w:pPr>
      <w:r w:rsidRPr="00DA64CB">
        <w:rPr>
          <w:rFonts w:ascii="Courier New" w:hAnsi="Courier New" w:cs="Courier New"/>
          <w:color w:val="000000"/>
          <w:szCs w:val="24"/>
          <w:lang w:val="es-ES"/>
        </w:rPr>
        <w:t xml:space="preserve">Particularmente, se agregaron párrafos a las excepciones relativas a los Artículos </w:t>
      </w:r>
      <w:r w:rsidRPr="007F56CD">
        <w:rPr>
          <w:rFonts w:ascii="Courier New" w:hAnsi="Courier New" w:cs="Courier New"/>
          <w:color w:val="000000"/>
          <w:szCs w:val="24"/>
          <w:lang w:val="es-ES"/>
        </w:rPr>
        <w:t>XX</w:t>
      </w:r>
      <w:r w:rsidRPr="00DA64CB">
        <w:rPr>
          <w:rFonts w:ascii="Courier New" w:hAnsi="Courier New" w:cs="Courier New"/>
          <w:color w:val="000000"/>
          <w:szCs w:val="24"/>
          <w:lang w:val="es-ES"/>
        </w:rPr>
        <w:t xml:space="preserve"> del GATT y XIV del AGCS, </w:t>
      </w:r>
      <w:r w:rsidR="00723352">
        <w:rPr>
          <w:rFonts w:ascii="Courier New" w:hAnsi="Courier New" w:cs="Courier New"/>
          <w:color w:val="000000"/>
          <w:szCs w:val="24"/>
          <w:lang w:val="es-ES"/>
        </w:rPr>
        <w:t xml:space="preserve">en los que se reconoce </w:t>
      </w:r>
      <w:r w:rsidRPr="00DA64CB">
        <w:rPr>
          <w:rFonts w:ascii="Courier New" w:hAnsi="Courier New" w:cs="Courier New"/>
          <w:color w:val="000000"/>
          <w:szCs w:val="24"/>
          <w:lang w:val="es-ES"/>
        </w:rPr>
        <w:t xml:space="preserve">el entendimiento de que las Partes </w:t>
      </w:r>
      <w:r w:rsidR="00993FCB" w:rsidRPr="00DA64CB">
        <w:rPr>
          <w:rFonts w:ascii="Courier New" w:hAnsi="Courier New" w:cs="Courier New"/>
          <w:color w:val="000000"/>
          <w:szCs w:val="24"/>
          <w:lang w:val="es-ES"/>
        </w:rPr>
        <w:t>pued</w:t>
      </w:r>
      <w:r w:rsidR="00993FCB">
        <w:rPr>
          <w:rFonts w:ascii="Courier New" w:hAnsi="Courier New" w:cs="Courier New"/>
          <w:color w:val="000000"/>
          <w:szCs w:val="24"/>
          <w:lang w:val="es-ES"/>
        </w:rPr>
        <w:t xml:space="preserve">en </w:t>
      </w:r>
      <w:r w:rsidR="00795A89">
        <w:rPr>
          <w:rFonts w:ascii="Courier New" w:hAnsi="Courier New" w:cs="Courier New"/>
          <w:color w:val="000000"/>
          <w:szCs w:val="24"/>
          <w:lang w:val="es-ES"/>
        </w:rPr>
        <w:t xml:space="preserve">justificar un eventual incumplimiento del Tratado </w:t>
      </w:r>
      <w:r w:rsidR="00993FCB">
        <w:rPr>
          <w:rFonts w:ascii="Courier New" w:hAnsi="Courier New" w:cs="Courier New"/>
          <w:color w:val="000000"/>
          <w:szCs w:val="24"/>
          <w:lang w:val="es-ES"/>
        </w:rPr>
        <w:t xml:space="preserve">sobre la </w:t>
      </w:r>
      <w:r w:rsidR="00795A89">
        <w:rPr>
          <w:rFonts w:ascii="Courier New" w:hAnsi="Courier New" w:cs="Courier New"/>
          <w:color w:val="000000"/>
          <w:szCs w:val="24"/>
          <w:lang w:val="es-ES"/>
        </w:rPr>
        <w:t xml:space="preserve">base </w:t>
      </w:r>
      <w:r w:rsidR="00993FCB">
        <w:rPr>
          <w:rFonts w:ascii="Courier New" w:hAnsi="Courier New" w:cs="Courier New"/>
          <w:color w:val="000000"/>
          <w:szCs w:val="24"/>
          <w:lang w:val="es-ES"/>
        </w:rPr>
        <w:t xml:space="preserve">de </w:t>
      </w:r>
      <w:r w:rsidR="00795A89">
        <w:rPr>
          <w:rFonts w:ascii="Courier New" w:hAnsi="Courier New" w:cs="Courier New"/>
          <w:color w:val="000000"/>
          <w:szCs w:val="24"/>
          <w:lang w:val="es-ES"/>
        </w:rPr>
        <w:t xml:space="preserve">la adopción de </w:t>
      </w:r>
      <w:r w:rsidRPr="00DA64CB">
        <w:rPr>
          <w:rFonts w:ascii="Courier New" w:hAnsi="Courier New" w:cs="Courier New"/>
          <w:color w:val="000000"/>
          <w:szCs w:val="24"/>
          <w:lang w:val="es-ES"/>
        </w:rPr>
        <w:t xml:space="preserve">medidas ambientales que sean necesarias para proteger la vida y salud humana, animal </w:t>
      </w:r>
      <w:r w:rsidR="00993FCB">
        <w:rPr>
          <w:rFonts w:ascii="Courier New" w:hAnsi="Courier New" w:cs="Courier New"/>
          <w:color w:val="000000"/>
          <w:szCs w:val="24"/>
          <w:lang w:val="es-ES"/>
        </w:rPr>
        <w:t>o</w:t>
      </w:r>
      <w:r w:rsidR="00993FCB" w:rsidRPr="00DA64CB">
        <w:rPr>
          <w:rFonts w:ascii="Courier New" w:hAnsi="Courier New" w:cs="Courier New"/>
          <w:color w:val="000000"/>
          <w:szCs w:val="24"/>
          <w:lang w:val="es-ES"/>
        </w:rPr>
        <w:t xml:space="preserve"> </w:t>
      </w:r>
      <w:r w:rsidRPr="00DA64CB">
        <w:rPr>
          <w:rFonts w:ascii="Courier New" w:hAnsi="Courier New" w:cs="Courier New"/>
          <w:color w:val="000000"/>
          <w:szCs w:val="24"/>
          <w:lang w:val="es-ES"/>
        </w:rPr>
        <w:t>vegetal. Por otro lado, se reflejó el entendimiento de las Partes de que las medidas que adopten aplican a recursos tanto vivos como no vivos</w:t>
      </w:r>
      <w:r w:rsidR="00C80F9E">
        <w:rPr>
          <w:rFonts w:ascii="Courier New" w:hAnsi="Courier New" w:cs="Courier New"/>
          <w:color w:val="000000"/>
          <w:szCs w:val="24"/>
          <w:lang w:val="es-ES"/>
        </w:rPr>
        <w:t>,</w:t>
      </w:r>
      <w:r w:rsidRPr="00DA64CB">
        <w:rPr>
          <w:rFonts w:ascii="Courier New" w:hAnsi="Courier New" w:cs="Courier New"/>
          <w:color w:val="000000"/>
          <w:szCs w:val="24"/>
          <w:lang w:val="es-ES"/>
        </w:rPr>
        <w:t xml:space="preserve"> cuando </w:t>
      </w:r>
      <w:r w:rsidR="00C80F9E">
        <w:rPr>
          <w:rFonts w:ascii="Courier New" w:hAnsi="Courier New" w:cs="Courier New"/>
          <w:color w:val="000000"/>
          <w:szCs w:val="24"/>
          <w:lang w:val="es-ES"/>
        </w:rPr>
        <w:t>estén relacionadas</w:t>
      </w:r>
      <w:r w:rsidRPr="00DA64CB">
        <w:rPr>
          <w:rFonts w:ascii="Courier New" w:hAnsi="Courier New" w:cs="Courier New"/>
          <w:color w:val="000000"/>
          <w:szCs w:val="24"/>
          <w:lang w:val="es-ES"/>
        </w:rPr>
        <w:t xml:space="preserve"> con la conservación de los recursos naturales agotables.</w:t>
      </w:r>
    </w:p>
    <w:p w14:paraId="55D2F035" w14:textId="77777777" w:rsidR="00DA64CB" w:rsidRPr="00127FF0" w:rsidRDefault="00DA64CB" w:rsidP="005F34F8">
      <w:pPr>
        <w:pStyle w:val="Sangradetextonormal"/>
        <w:spacing w:after="0" w:line="276" w:lineRule="auto"/>
        <w:ind w:left="0"/>
        <w:jc w:val="both"/>
        <w:rPr>
          <w:rFonts w:ascii="Courier New" w:hAnsi="Courier New" w:cs="Courier New"/>
          <w:color w:val="000000"/>
          <w:szCs w:val="24"/>
          <w:lang w:val="es-CL"/>
        </w:rPr>
      </w:pPr>
    </w:p>
    <w:bookmarkEnd w:id="0"/>
    <w:bookmarkEnd w:id="1"/>
    <w:p w14:paraId="18560C1B" w14:textId="77777777" w:rsidR="0093438D" w:rsidRDefault="0093438D" w:rsidP="00901AA9">
      <w:pPr>
        <w:spacing w:after="0"/>
        <w:ind w:left="2835" w:firstLine="709"/>
        <w:jc w:val="both"/>
        <w:rPr>
          <w:rFonts w:ascii="Courier New" w:eastAsia="Times New Roman" w:hAnsi="Courier New" w:cs="Courier New"/>
          <w:color w:val="000000"/>
          <w:sz w:val="24"/>
          <w:szCs w:val="24"/>
          <w:lang w:val="es-CL" w:eastAsia="es-ES"/>
        </w:rPr>
      </w:pPr>
      <w:r w:rsidRPr="00127FF0">
        <w:rPr>
          <w:rFonts w:ascii="Courier New" w:eastAsia="Times New Roman" w:hAnsi="Courier New" w:cs="Courier New"/>
          <w:color w:val="000000"/>
          <w:sz w:val="24"/>
          <w:szCs w:val="24"/>
          <w:lang w:val="es-CL" w:eastAsia="es-ES"/>
        </w:rPr>
        <w:t>En mérito de lo precedentemente expuesto, someto a vuestra consideración, el siguiente</w:t>
      </w:r>
    </w:p>
    <w:p w14:paraId="0D5382FC" w14:textId="77777777" w:rsidR="005F34F8" w:rsidRDefault="005F34F8" w:rsidP="00901AA9">
      <w:pPr>
        <w:spacing w:after="0"/>
        <w:ind w:left="2835" w:firstLine="709"/>
        <w:jc w:val="both"/>
        <w:rPr>
          <w:rFonts w:ascii="Courier New" w:eastAsia="Times New Roman" w:hAnsi="Courier New" w:cs="Courier New"/>
          <w:color w:val="000000"/>
          <w:sz w:val="24"/>
          <w:szCs w:val="24"/>
          <w:lang w:val="es-CL" w:eastAsia="es-ES"/>
        </w:rPr>
      </w:pPr>
    </w:p>
    <w:p w14:paraId="060DA31E" w14:textId="77777777" w:rsidR="005F34F8" w:rsidRDefault="005F34F8" w:rsidP="00901AA9">
      <w:pPr>
        <w:spacing w:after="0"/>
        <w:ind w:left="2835" w:firstLine="709"/>
        <w:jc w:val="both"/>
        <w:rPr>
          <w:rFonts w:ascii="Courier New" w:eastAsia="Times New Roman" w:hAnsi="Courier New" w:cs="Courier New"/>
          <w:color w:val="000000"/>
          <w:sz w:val="24"/>
          <w:szCs w:val="24"/>
          <w:lang w:val="es-CL" w:eastAsia="es-ES"/>
        </w:rPr>
      </w:pPr>
    </w:p>
    <w:p w14:paraId="5AB637E9" w14:textId="77777777" w:rsidR="00577BF9" w:rsidRDefault="00577BF9" w:rsidP="00901AA9">
      <w:pPr>
        <w:spacing w:after="0"/>
        <w:ind w:left="2835" w:firstLine="709"/>
        <w:jc w:val="both"/>
        <w:rPr>
          <w:rFonts w:ascii="Courier New" w:eastAsia="Times New Roman" w:hAnsi="Courier New" w:cs="Courier New"/>
          <w:color w:val="000000"/>
          <w:sz w:val="24"/>
          <w:szCs w:val="24"/>
          <w:lang w:val="es-CL" w:eastAsia="es-ES"/>
        </w:rPr>
      </w:pPr>
    </w:p>
    <w:p w14:paraId="4980685F" w14:textId="77777777" w:rsidR="00577BF9" w:rsidRPr="00127FF0" w:rsidRDefault="00577BF9" w:rsidP="00901AA9">
      <w:pPr>
        <w:spacing w:after="0"/>
        <w:ind w:left="2835" w:firstLine="709"/>
        <w:jc w:val="both"/>
        <w:rPr>
          <w:rFonts w:ascii="Courier New" w:eastAsia="Times New Roman" w:hAnsi="Courier New" w:cs="Courier New"/>
          <w:color w:val="000000"/>
          <w:sz w:val="24"/>
          <w:szCs w:val="24"/>
          <w:lang w:val="es-CL" w:eastAsia="es-ES"/>
        </w:rPr>
      </w:pPr>
    </w:p>
    <w:p w14:paraId="030F4FE7" w14:textId="77777777" w:rsidR="00F87912" w:rsidRPr="00D303A1" w:rsidRDefault="00F87912" w:rsidP="00901AA9">
      <w:pPr>
        <w:spacing w:after="0"/>
        <w:jc w:val="center"/>
        <w:rPr>
          <w:rFonts w:ascii="Courier New" w:hAnsi="Courier New" w:cs="Courier New"/>
          <w:b/>
          <w:sz w:val="24"/>
          <w:szCs w:val="24"/>
          <w:highlight w:val="yellow"/>
        </w:rPr>
      </w:pPr>
    </w:p>
    <w:p w14:paraId="7D790118" w14:textId="77777777" w:rsidR="0093438D" w:rsidRPr="007F56CD" w:rsidRDefault="0093438D" w:rsidP="00901AA9">
      <w:pPr>
        <w:spacing w:after="0"/>
        <w:jc w:val="center"/>
        <w:rPr>
          <w:rFonts w:ascii="Courier New" w:hAnsi="Courier New" w:cs="Courier New"/>
          <w:b/>
          <w:sz w:val="24"/>
          <w:szCs w:val="24"/>
          <w:lang w:val="pt-PT"/>
        </w:rPr>
      </w:pPr>
      <w:r w:rsidRPr="007F56CD">
        <w:rPr>
          <w:rFonts w:ascii="Courier New" w:hAnsi="Courier New" w:cs="Courier New"/>
          <w:b/>
          <w:sz w:val="24"/>
          <w:szCs w:val="24"/>
          <w:lang w:val="pt-PT"/>
        </w:rPr>
        <w:t>P R O Y E C T O   D E   A C U E R D O:</w:t>
      </w:r>
    </w:p>
    <w:p w14:paraId="42754977" w14:textId="77777777" w:rsidR="00992CFC" w:rsidRDefault="00992CFC" w:rsidP="00901AA9">
      <w:pPr>
        <w:spacing w:after="0"/>
        <w:jc w:val="center"/>
        <w:rPr>
          <w:rFonts w:ascii="Courier New" w:hAnsi="Courier New" w:cs="Courier New"/>
          <w:b/>
          <w:sz w:val="24"/>
          <w:szCs w:val="24"/>
          <w:lang w:val="pt-PT"/>
        </w:rPr>
      </w:pPr>
    </w:p>
    <w:p w14:paraId="1302DD8D" w14:textId="77777777" w:rsidR="00577BF9" w:rsidRDefault="00577BF9" w:rsidP="00901AA9">
      <w:pPr>
        <w:spacing w:after="0"/>
        <w:jc w:val="center"/>
        <w:rPr>
          <w:rFonts w:ascii="Courier New" w:hAnsi="Courier New" w:cs="Courier New"/>
          <w:b/>
          <w:sz w:val="24"/>
          <w:szCs w:val="24"/>
          <w:lang w:val="pt-PT"/>
        </w:rPr>
      </w:pPr>
    </w:p>
    <w:p w14:paraId="6CDBA4F6" w14:textId="77777777" w:rsidR="00577BF9" w:rsidRPr="007F56CD" w:rsidRDefault="00577BF9" w:rsidP="00901AA9">
      <w:pPr>
        <w:spacing w:after="0"/>
        <w:jc w:val="center"/>
        <w:rPr>
          <w:rFonts w:ascii="Courier New" w:hAnsi="Courier New" w:cs="Courier New"/>
          <w:b/>
          <w:sz w:val="24"/>
          <w:szCs w:val="24"/>
          <w:lang w:val="pt-PT"/>
        </w:rPr>
      </w:pPr>
    </w:p>
    <w:p w14:paraId="13F457BC" w14:textId="77777777" w:rsidR="005F34F8" w:rsidRPr="007F56CD" w:rsidRDefault="005F34F8" w:rsidP="00901AA9">
      <w:pPr>
        <w:spacing w:after="0"/>
        <w:jc w:val="center"/>
        <w:rPr>
          <w:rFonts w:ascii="Courier New" w:hAnsi="Courier New" w:cs="Courier New"/>
          <w:b/>
          <w:sz w:val="24"/>
          <w:szCs w:val="24"/>
          <w:lang w:val="pt-PT"/>
        </w:rPr>
      </w:pPr>
    </w:p>
    <w:p w14:paraId="7E58750F" w14:textId="048CE352" w:rsidR="00F87912" w:rsidRPr="00127FF0" w:rsidRDefault="005F34F8" w:rsidP="00901AA9">
      <w:pPr>
        <w:spacing w:after="0"/>
        <w:jc w:val="both"/>
        <w:rPr>
          <w:rFonts w:ascii="Courier New" w:hAnsi="Courier New" w:cs="Courier New"/>
          <w:sz w:val="24"/>
          <w:szCs w:val="24"/>
        </w:rPr>
      </w:pPr>
      <w:r>
        <w:rPr>
          <w:rFonts w:ascii="Courier New" w:hAnsi="Courier New" w:cs="Courier New"/>
          <w:b/>
          <w:bCs/>
          <w:sz w:val="24"/>
          <w:szCs w:val="24"/>
        </w:rPr>
        <w:t>“</w:t>
      </w:r>
      <w:r w:rsidR="0093438D" w:rsidRPr="008500C1">
        <w:rPr>
          <w:rFonts w:ascii="Courier New" w:hAnsi="Courier New" w:cs="Courier New"/>
          <w:b/>
          <w:bCs/>
          <w:sz w:val="24"/>
          <w:szCs w:val="24"/>
        </w:rPr>
        <w:t>A</w:t>
      </w:r>
      <w:r w:rsidR="008500C1" w:rsidRPr="008500C1">
        <w:rPr>
          <w:rFonts w:ascii="Courier New" w:hAnsi="Courier New" w:cs="Courier New"/>
          <w:b/>
          <w:bCs/>
          <w:sz w:val="24"/>
          <w:szCs w:val="24"/>
        </w:rPr>
        <w:t xml:space="preserve">rtículo </w:t>
      </w:r>
      <w:r w:rsidR="002C52D5">
        <w:rPr>
          <w:rFonts w:ascii="Courier New" w:hAnsi="Courier New" w:cs="Courier New"/>
          <w:b/>
          <w:bCs/>
          <w:sz w:val="24"/>
          <w:szCs w:val="24"/>
        </w:rPr>
        <w:t>Ú</w:t>
      </w:r>
      <w:r w:rsidR="008500C1" w:rsidRPr="008500C1">
        <w:rPr>
          <w:rFonts w:ascii="Courier New" w:hAnsi="Courier New" w:cs="Courier New"/>
          <w:b/>
          <w:bCs/>
          <w:sz w:val="24"/>
          <w:szCs w:val="24"/>
        </w:rPr>
        <w:t>nico</w:t>
      </w:r>
      <w:r w:rsidR="0093438D" w:rsidRPr="008500C1">
        <w:rPr>
          <w:rFonts w:ascii="Courier New" w:hAnsi="Courier New" w:cs="Courier New"/>
          <w:b/>
          <w:bCs/>
          <w:sz w:val="24"/>
          <w:szCs w:val="24"/>
        </w:rPr>
        <w:t>.-</w:t>
      </w:r>
      <w:r w:rsidR="0093438D" w:rsidRPr="008500C1">
        <w:rPr>
          <w:rFonts w:ascii="Courier New" w:hAnsi="Courier New" w:cs="Courier New"/>
          <w:sz w:val="24"/>
          <w:szCs w:val="24"/>
        </w:rPr>
        <w:tab/>
        <w:t xml:space="preserve">Apruébase el </w:t>
      </w:r>
      <w:r w:rsidR="00127FF0" w:rsidRPr="008500C1">
        <w:rPr>
          <w:rFonts w:ascii="Courier New" w:hAnsi="Courier New" w:cs="Courier New"/>
          <w:sz w:val="24"/>
          <w:szCs w:val="24"/>
        </w:rPr>
        <w:t>“P</w:t>
      </w:r>
      <w:r w:rsidR="00BF1705" w:rsidRPr="008500C1">
        <w:rPr>
          <w:rFonts w:ascii="Courier New" w:hAnsi="Courier New" w:cs="Courier New"/>
          <w:sz w:val="24"/>
          <w:szCs w:val="24"/>
        </w:rPr>
        <w:t xml:space="preserve">rotocolo que </w:t>
      </w:r>
      <w:r w:rsidR="0096585D" w:rsidRPr="008500C1">
        <w:rPr>
          <w:rFonts w:ascii="Courier New" w:hAnsi="Courier New" w:cs="Courier New"/>
          <w:sz w:val="24"/>
          <w:szCs w:val="24"/>
        </w:rPr>
        <w:t>E</w:t>
      </w:r>
      <w:r w:rsidR="00BF1705" w:rsidRPr="008500C1">
        <w:rPr>
          <w:rFonts w:ascii="Courier New" w:hAnsi="Courier New" w:cs="Courier New"/>
          <w:sz w:val="24"/>
          <w:szCs w:val="24"/>
        </w:rPr>
        <w:t xml:space="preserve">nmienda el </w:t>
      </w:r>
      <w:r w:rsidR="00127FF0" w:rsidRPr="008500C1">
        <w:rPr>
          <w:rFonts w:ascii="Courier New" w:hAnsi="Courier New" w:cs="Courier New"/>
          <w:sz w:val="24"/>
          <w:szCs w:val="24"/>
        </w:rPr>
        <w:t>T</w:t>
      </w:r>
      <w:r w:rsidR="00BF1705" w:rsidRPr="008500C1">
        <w:rPr>
          <w:rFonts w:ascii="Courier New" w:hAnsi="Courier New" w:cs="Courier New"/>
          <w:sz w:val="24"/>
          <w:szCs w:val="24"/>
        </w:rPr>
        <w:t>ratado de Libre Comercio entre los Estados M</w:t>
      </w:r>
      <w:r w:rsidR="0096585D" w:rsidRPr="008500C1">
        <w:rPr>
          <w:rFonts w:ascii="Courier New" w:hAnsi="Courier New" w:cs="Courier New"/>
          <w:sz w:val="24"/>
          <w:szCs w:val="24"/>
        </w:rPr>
        <w:t xml:space="preserve">iembros de la Asociación </w:t>
      </w:r>
      <w:r w:rsidR="008500C1" w:rsidRPr="008500C1">
        <w:rPr>
          <w:rFonts w:ascii="Courier New" w:hAnsi="Courier New" w:cs="Courier New"/>
          <w:sz w:val="24"/>
          <w:szCs w:val="24"/>
        </w:rPr>
        <w:t>E</w:t>
      </w:r>
      <w:r w:rsidR="0096585D" w:rsidRPr="008500C1">
        <w:rPr>
          <w:rFonts w:ascii="Courier New" w:hAnsi="Courier New" w:cs="Courier New"/>
          <w:sz w:val="24"/>
          <w:szCs w:val="24"/>
        </w:rPr>
        <w:t xml:space="preserve">uropea de Libre Comercio y </w:t>
      </w:r>
      <w:r w:rsidR="00F12E90" w:rsidRPr="008500C1">
        <w:rPr>
          <w:rFonts w:ascii="Courier New" w:hAnsi="Courier New" w:cs="Courier New"/>
          <w:sz w:val="24"/>
          <w:szCs w:val="24"/>
        </w:rPr>
        <w:t>la</w:t>
      </w:r>
      <w:r w:rsidR="00127FF0" w:rsidRPr="008500C1">
        <w:rPr>
          <w:rFonts w:ascii="Courier New" w:hAnsi="Courier New" w:cs="Courier New"/>
          <w:sz w:val="24"/>
          <w:szCs w:val="24"/>
        </w:rPr>
        <w:t xml:space="preserve"> R</w:t>
      </w:r>
      <w:r w:rsidR="00F12E90" w:rsidRPr="008500C1">
        <w:rPr>
          <w:rFonts w:ascii="Courier New" w:hAnsi="Courier New" w:cs="Courier New"/>
          <w:sz w:val="24"/>
          <w:szCs w:val="24"/>
        </w:rPr>
        <w:t xml:space="preserve">epública de </w:t>
      </w:r>
      <w:r w:rsidR="00127FF0" w:rsidRPr="008500C1">
        <w:rPr>
          <w:rFonts w:ascii="Courier New" w:hAnsi="Courier New" w:cs="Courier New"/>
          <w:sz w:val="24"/>
          <w:szCs w:val="24"/>
        </w:rPr>
        <w:t>C</w:t>
      </w:r>
      <w:r w:rsidR="00F12E90" w:rsidRPr="008500C1">
        <w:rPr>
          <w:rFonts w:ascii="Courier New" w:hAnsi="Courier New" w:cs="Courier New"/>
          <w:sz w:val="24"/>
          <w:szCs w:val="24"/>
        </w:rPr>
        <w:t>hile”</w:t>
      </w:r>
      <w:r w:rsidR="00127FF0" w:rsidRPr="008500C1">
        <w:rPr>
          <w:rFonts w:ascii="Courier New" w:hAnsi="Courier New" w:cs="Courier New"/>
          <w:sz w:val="24"/>
          <w:szCs w:val="24"/>
        </w:rPr>
        <w:t xml:space="preserve"> </w:t>
      </w:r>
      <w:r w:rsidR="00F12E90" w:rsidRPr="008500C1">
        <w:rPr>
          <w:rFonts w:ascii="Courier New" w:hAnsi="Courier New" w:cs="Courier New"/>
          <w:sz w:val="24"/>
          <w:szCs w:val="24"/>
        </w:rPr>
        <w:t>y sus Anexos, Apéndices</w:t>
      </w:r>
      <w:r w:rsidR="002B1175">
        <w:rPr>
          <w:rFonts w:ascii="Courier New" w:hAnsi="Courier New" w:cs="Courier New"/>
          <w:sz w:val="24"/>
          <w:szCs w:val="24"/>
        </w:rPr>
        <w:t xml:space="preserve"> </w:t>
      </w:r>
      <w:r w:rsidR="00FC3847" w:rsidRPr="008500C1">
        <w:rPr>
          <w:rFonts w:ascii="Courier New" w:hAnsi="Courier New" w:cs="Courier New"/>
          <w:sz w:val="24"/>
          <w:szCs w:val="24"/>
        </w:rPr>
        <w:t xml:space="preserve">y Notas, suscrito en Ginebra, Suiza, </w:t>
      </w:r>
      <w:r w:rsidR="00DC7CE6" w:rsidRPr="008500C1">
        <w:rPr>
          <w:rFonts w:ascii="Courier New" w:hAnsi="Courier New" w:cs="Courier New"/>
          <w:sz w:val="24"/>
          <w:szCs w:val="24"/>
        </w:rPr>
        <w:t xml:space="preserve">el </w:t>
      </w:r>
      <w:r w:rsidR="00127FF0" w:rsidRPr="008500C1">
        <w:rPr>
          <w:rFonts w:ascii="Courier New" w:hAnsi="Courier New" w:cs="Courier New"/>
          <w:sz w:val="24"/>
          <w:szCs w:val="24"/>
        </w:rPr>
        <w:t xml:space="preserve">24 </w:t>
      </w:r>
      <w:r w:rsidR="008500C1" w:rsidRPr="008500C1">
        <w:rPr>
          <w:rFonts w:ascii="Courier New" w:hAnsi="Courier New" w:cs="Courier New"/>
          <w:sz w:val="24"/>
          <w:szCs w:val="24"/>
        </w:rPr>
        <w:t>de junio</w:t>
      </w:r>
      <w:r w:rsidR="00127FF0" w:rsidRPr="008500C1">
        <w:rPr>
          <w:rFonts w:ascii="Courier New" w:hAnsi="Courier New" w:cs="Courier New"/>
          <w:sz w:val="24"/>
          <w:szCs w:val="24"/>
        </w:rPr>
        <w:t xml:space="preserve"> </w:t>
      </w:r>
      <w:r w:rsidR="007A3452">
        <w:rPr>
          <w:rFonts w:ascii="Courier New" w:hAnsi="Courier New" w:cs="Courier New"/>
          <w:sz w:val="24"/>
          <w:szCs w:val="24"/>
        </w:rPr>
        <w:t>de</w:t>
      </w:r>
      <w:r w:rsidR="00127FF0" w:rsidRPr="008500C1">
        <w:rPr>
          <w:rFonts w:ascii="Courier New" w:hAnsi="Courier New" w:cs="Courier New"/>
          <w:sz w:val="24"/>
          <w:szCs w:val="24"/>
        </w:rPr>
        <w:t xml:space="preserve"> 2024</w:t>
      </w:r>
      <w:r>
        <w:rPr>
          <w:rFonts w:ascii="Courier New" w:hAnsi="Courier New" w:cs="Courier New"/>
          <w:sz w:val="24"/>
          <w:szCs w:val="24"/>
        </w:rPr>
        <w:t>.”</w:t>
      </w:r>
      <w:r w:rsidR="008500C1" w:rsidRPr="008500C1">
        <w:rPr>
          <w:rFonts w:ascii="Courier New" w:hAnsi="Courier New" w:cs="Courier New"/>
          <w:sz w:val="24"/>
          <w:szCs w:val="24"/>
        </w:rPr>
        <w:t>.</w:t>
      </w:r>
    </w:p>
    <w:p w14:paraId="228FC8D2" w14:textId="77777777" w:rsidR="00F87912" w:rsidRDefault="00F87912" w:rsidP="00901AA9">
      <w:pPr>
        <w:spacing w:after="0"/>
        <w:ind w:firstLine="3261"/>
        <w:rPr>
          <w:rFonts w:ascii="Courier New" w:hAnsi="Courier New" w:cs="Courier New"/>
          <w:sz w:val="24"/>
          <w:szCs w:val="24"/>
          <w:highlight w:val="yellow"/>
        </w:rPr>
      </w:pPr>
    </w:p>
    <w:p w14:paraId="1CFB1996" w14:textId="77777777" w:rsidR="005F34F8" w:rsidRDefault="005F34F8" w:rsidP="00901AA9">
      <w:pPr>
        <w:spacing w:after="0"/>
        <w:ind w:firstLine="3261"/>
        <w:rPr>
          <w:rFonts w:ascii="Courier New" w:hAnsi="Courier New" w:cs="Courier New"/>
          <w:sz w:val="24"/>
          <w:szCs w:val="24"/>
          <w:lang w:val="es-CL"/>
        </w:rPr>
        <w:sectPr w:rsidR="005F34F8" w:rsidSect="00331EDD">
          <w:headerReference w:type="default" r:id="rId11"/>
          <w:headerReference w:type="first" r:id="rId12"/>
          <w:pgSz w:w="12242" w:h="18722" w:code="14"/>
          <w:pgMar w:top="1985" w:right="1474" w:bottom="1701" w:left="1701" w:header="425" w:footer="709" w:gutter="0"/>
          <w:paperSrc w:first="3" w:other="3"/>
          <w:cols w:space="708"/>
          <w:titlePg/>
          <w:docGrid w:linePitch="360"/>
        </w:sectPr>
      </w:pPr>
    </w:p>
    <w:p w14:paraId="31842D2B" w14:textId="2D4235B3" w:rsidR="00242725" w:rsidRPr="00242725" w:rsidRDefault="00242725" w:rsidP="00901AA9">
      <w:pPr>
        <w:spacing w:after="0"/>
        <w:ind w:firstLine="3261"/>
        <w:rPr>
          <w:rFonts w:ascii="Courier New" w:hAnsi="Courier New" w:cs="Courier New"/>
          <w:sz w:val="24"/>
          <w:szCs w:val="24"/>
          <w:lang w:val="es-CL"/>
        </w:rPr>
      </w:pPr>
      <w:r w:rsidRPr="00242725">
        <w:rPr>
          <w:rFonts w:ascii="Courier New" w:hAnsi="Courier New" w:cs="Courier New"/>
          <w:sz w:val="24"/>
          <w:szCs w:val="24"/>
          <w:lang w:val="es-CL"/>
        </w:rPr>
        <w:t>Dios guarde a V.E.,</w:t>
      </w:r>
    </w:p>
    <w:p w14:paraId="36C5A4E9" w14:textId="51E2C9FC" w:rsidR="00242725" w:rsidRPr="00242725" w:rsidRDefault="00242725" w:rsidP="00901AA9">
      <w:pPr>
        <w:spacing w:after="0"/>
        <w:ind w:firstLine="3261"/>
        <w:rPr>
          <w:rFonts w:ascii="Courier New" w:hAnsi="Courier New" w:cs="Courier New"/>
          <w:sz w:val="24"/>
          <w:szCs w:val="24"/>
          <w:lang w:val="es-CL"/>
        </w:rPr>
      </w:pPr>
    </w:p>
    <w:p w14:paraId="575453C3" w14:textId="2CE7F911" w:rsidR="00242725" w:rsidRPr="00242725" w:rsidRDefault="00242725" w:rsidP="00901AA9">
      <w:pPr>
        <w:spacing w:after="0"/>
        <w:ind w:firstLine="3261"/>
        <w:rPr>
          <w:rFonts w:ascii="Courier New" w:hAnsi="Courier New" w:cs="Courier New"/>
          <w:sz w:val="24"/>
          <w:szCs w:val="24"/>
          <w:lang w:val="es-CL"/>
        </w:rPr>
      </w:pPr>
    </w:p>
    <w:p w14:paraId="591E46DD" w14:textId="77777777" w:rsidR="00242725" w:rsidRPr="00242725" w:rsidRDefault="00242725" w:rsidP="00901AA9">
      <w:pPr>
        <w:spacing w:after="0"/>
        <w:ind w:firstLine="3261"/>
        <w:rPr>
          <w:rFonts w:ascii="Courier New" w:hAnsi="Courier New" w:cs="Courier New"/>
          <w:sz w:val="24"/>
          <w:szCs w:val="24"/>
          <w:lang w:val="es-CL"/>
        </w:rPr>
      </w:pPr>
    </w:p>
    <w:p w14:paraId="422D7FE8" w14:textId="77777777" w:rsidR="00DA239D" w:rsidRDefault="00DA239D" w:rsidP="00901AA9">
      <w:pPr>
        <w:spacing w:after="0"/>
        <w:ind w:firstLine="3261"/>
        <w:rPr>
          <w:rFonts w:ascii="Courier New" w:hAnsi="Courier New" w:cs="Courier New"/>
          <w:sz w:val="24"/>
          <w:szCs w:val="24"/>
        </w:rPr>
      </w:pPr>
    </w:p>
    <w:p w14:paraId="7CA9EE94" w14:textId="77777777" w:rsidR="005F34F8" w:rsidRDefault="005F34F8" w:rsidP="00901AA9">
      <w:pPr>
        <w:spacing w:after="0"/>
        <w:ind w:firstLine="3261"/>
        <w:rPr>
          <w:rFonts w:ascii="Courier New" w:hAnsi="Courier New" w:cs="Courier New"/>
          <w:sz w:val="24"/>
          <w:szCs w:val="24"/>
        </w:rPr>
      </w:pPr>
    </w:p>
    <w:p w14:paraId="149037E3" w14:textId="77777777" w:rsidR="005F34F8" w:rsidRDefault="005F34F8" w:rsidP="00901AA9">
      <w:pPr>
        <w:spacing w:after="0"/>
        <w:ind w:firstLine="3261"/>
        <w:rPr>
          <w:rFonts w:ascii="Courier New" w:hAnsi="Courier New" w:cs="Courier New"/>
          <w:sz w:val="24"/>
          <w:szCs w:val="24"/>
        </w:rPr>
      </w:pPr>
    </w:p>
    <w:p w14:paraId="101E4541" w14:textId="77777777" w:rsidR="005F34F8" w:rsidRDefault="005F34F8" w:rsidP="00901AA9">
      <w:pPr>
        <w:spacing w:after="0"/>
        <w:ind w:firstLine="3261"/>
        <w:rPr>
          <w:rFonts w:ascii="Courier New" w:hAnsi="Courier New" w:cs="Courier New"/>
          <w:sz w:val="24"/>
          <w:szCs w:val="24"/>
        </w:rPr>
      </w:pPr>
    </w:p>
    <w:p w14:paraId="4295BF52" w14:textId="77777777" w:rsidR="005F34F8" w:rsidRDefault="005F34F8" w:rsidP="00901AA9">
      <w:pPr>
        <w:spacing w:after="0"/>
        <w:ind w:firstLine="3261"/>
        <w:rPr>
          <w:rFonts w:ascii="Courier New" w:hAnsi="Courier New" w:cs="Courier New"/>
          <w:sz w:val="24"/>
          <w:szCs w:val="24"/>
        </w:rPr>
      </w:pPr>
    </w:p>
    <w:p w14:paraId="75D2310F" w14:textId="77777777" w:rsidR="005F34F8" w:rsidRPr="00C30B2F" w:rsidRDefault="005F34F8" w:rsidP="005F34F8">
      <w:pPr>
        <w:spacing w:after="0"/>
        <w:jc w:val="both"/>
        <w:rPr>
          <w:rFonts w:ascii="Courier New" w:hAnsi="Courier New" w:cs="Courier New"/>
          <w:sz w:val="24"/>
          <w:szCs w:val="24"/>
        </w:rPr>
      </w:pPr>
    </w:p>
    <w:p w14:paraId="5BF9E0AA" w14:textId="77777777" w:rsidR="00DA239D" w:rsidRPr="00C30B2F" w:rsidRDefault="00DA239D" w:rsidP="005F34F8">
      <w:pPr>
        <w:spacing w:after="0"/>
        <w:jc w:val="both"/>
        <w:rPr>
          <w:rFonts w:ascii="Courier New" w:hAnsi="Courier New" w:cs="Courier New"/>
          <w:sz w:val="24"/>
          <w:szCs w:val="24"/>
        </w:rPr>
      </w:pPr>
    </w:p>
    <w:p w14:paraId="77018673" w14:textId="691B4F83" w:rsidR="00DA239D" w:rsidRPr="00DA239D" w:rsidRDefault="005F34F8" w:rsidP="0031670C">
      <w:pPr>
        <w:tabs>
          <w:tab w:val="center" w:pos="6663"/>
        </w:tabs>
        <w:spacing w:after="0" w:line="240" w:lineRule="auto"/>
        <w:jc w:val="both"/>
        <w:rPr>
          <w:rFonts w:ascii="Courier New" w:hAnsi="Courier New" w:cs="Courier New"/>
          <w:b/>
          <w:caps/>
          <w:sz w:val="24"/>
          <w:szCs w:val="24"/>
        </w:rPr>
      </w:pPr>
      <w:r>
        <w:rPr>
          <w:rFonts w:ascii="Courier New" w:hAnsi="Courier New" w:cs="Courier New"/>
          <w:b/>
          <w:caps/>
          <w:sz w:val="24"/>
          <w:szCs w:val="24"/>
        </w:rPr>
        <w:tab/>
      </w:r>
      <w:r w:rsidR="00DA239D" w:rsidRPr="00DA239D">
        <w:rPr>
          <w:rFonts w:ascii="Courier New" w:hAnsi="Courier New" w:cs="Courier New"/>
          <w:b/>
          <w:caps/>
          <w:sz w:val="24"/>
          <w:szCs w:val="24"/>
        </w:rPr>
        <w:t>Gabriel boric font</w:t>
      </w:r>
    </w:p>
    <w:p w14:paraId="108FE304" w14:textId="57C64D13" w:rsidR="00DA239D" w:rsidRPr="00DA239D" w:rsidRDefault="005F34F8" w:rsidP="0031670C">
      <w:pPr>
        <w:tabs>
          <w:tab w:val="center" w:pos="6663"/>
        </w:tabs>
        <w:spacing w:after="0" w:line="240" w:lineRule="auto"/>
        <w:jc w:val="both"/>
        <w:rPr>
          <w:rFonts w:ascii="Courier New" w:hAnsi="Courier New" w:cs="Courier New"/>
          <w:bCs/>
          <w:sz w:val="24"/>
          <w:szCs w:val="24"/>
        </w:rPr>
      </w:pPr>
      <w:r>
        <w:rPr>
          <w:rFonts w:ascii="Courier New" w:hAnsi="Courier New" w:cs="Courier New"/>
          <w:bCs/>
          <w:sz w:val="24"/>
          <w:szCs w:val="24"/>
        </w:rPr>
        <w:tab/>
        <w:t>Presidente de la República</w:t>
      </w:r>
    </w:p>
    <w:p w14:paraId="7B04C008" w14:textId="77777777" w:rsidR="00DA239D" w:rsidRPr="00DA239D" w:rsidRDefault="00DA239D" w:rsidP="005F34F8">
      <w:pPr>
        <w:spacing w:after="0" w:line="240" w:lineRule="auto"/>
        <w:jc w:val="both"/>
        <w:rPr>
          <w:rFonts w:ascii="Courier New" w:hAnsi="Courier New" w:cs="Courier New"/>
          <w:b/>
          <w:sz w:val="24"/>
          <w:szCs w:val="24"/>
        </w:rPr>
      </w:pPr>
    </w:p>
    <w:p w14:paraId="0047D9DD" w14:textId="77777777" w:rsidR="00DA239D" w:rsidRPr="00DA239D" w:rsidRDefault="00DA239D" w:rsidP="005F34F8">
      <w:pPr>
        <w:spacing w:after="0" w:line="240" w:lineRule="auto"/>
        <w:jc w:val="both"/>
        <w:rPr>
          <w:rFonts w:ascii="Courier New" w:hAnsi="Courier New" w:cs="Courier New"/>
          <w:b/>
          <w:sz w:val="24"/>
          <w:szCs w:val="24"/>
        </w:rPr>
      </w:pPr>
    </w:p>
    <w:p w14:paraId="42AE28FC" w14:textId="77777777" w:rsidR="00DA239D" w:rsidRDefault="00DA239D" w:rsidP="005F34F8">
      <w:pPr>
        <w:spacing w:after="0" w:line="240" w:lineRule="auto"/>
        <w:jc w:val="both"/>
        <w:rPr>
          <w:rFonts w:ascii="Courier New" w:hAnsi="Courier New" w:cs="Courier New"/>
          <w:b/>
          <w:sz w:val="24"/>
          <w:szCs w:val="24"/>
        </w:rPr>
      </w:pPr>
    </w:p>
    <w:p w14:paraId="34FD3264" w14:textId="77777777" w:rsidR="005F34F8" w:rsidRDefault="005F34F8" w:rsidP="005F34F8">
      <w:pPr>
        <w:spacing w:after="0" w:line="240" w:lineRule="auto"/>
        <w:jc w:val="both"/>
        <w:rPr>
          <w:rFonts w:ascii="Courier New" w:hAnsi="Courier New" w:cs="Courier New"/>
          <w:b/>
          <w:sz w:val="24"/>
          <w:szCs w:val="24"/>
        </w:rPr>
      </w:pPr>
    </w:p>
    <w:p w14:paraId="6A881BDD" w14:textId="77777777" w:rsidR="005F34F8" w:rsidRDefault="005F34F8" w:rsidP="005F34F8">
      <w:pPr>
        <w:spacing w:after="0" w:line="240" w:lineRule="auto"/>
        <w:jc w:val="both"/>
        <w:rPr>
          <w:rFonts w:ascii="Courier New" w:hAnsi="Courier New" w:cs="Courier New"/>
          <w:b/>
          <w:sz w:val="24"/>
          <w:szCs w:val="24"/>
        </w:rPr>
      </w:pPr>
    </w:p>
    <w:p w14:paraId="15AB4DEB" w14:textId="77777777" w:rsidR="005F34F8" w:rsidRDefault="005F34F8" w:rsidP="005F34F8">
      <w:pPr>
        <w:spacing w:after="0" w:line="240" w:lineRule="auto"/>
        <w:jc w:val="both"/>
        <w:rPr>
          <w:rFonts w:ascii="Courier New" w:hAnsi="Courier New" w:cs="Courier New"/>
          <w:b/>
          <w:sz w:val="24"/>
          <w:szCs w:val="24"/>
        </w:rPr>
      </w:pPr>
    </w:p>
    <w:p w14:paraId="07171F99" w14:textId="77777777" w:rsidR="005F34F8" w:rsidRDefault="005F34F8" w:rsidP="005F34F8">
      <w:pPr>
        <w:spacing w:after="0" w:line="240" w:lineRule="auto"/>
        <w:jc w:val="both"/>
        <w:rPr>
          <w:rFonts w:ascii="Courier New" w:hAnsi="Courier New" w:cs="Courier New"/>
          <w:b/>
          <w:sz w:val="24"/>
          <w:szCs w:val="24"/>
        </w:rPr>
      </w:pPr>
    </w:p>
    <w:p w14:paraId="030B1AFB" w14:textId="77777777" w:rsidR="005F34F8" w:rsidRPr="00DA239D" w:rsidRDefault="005F34F8" w:rsidP="005F34F8">
      <w:pPr>
        <w:tabs>
          <w:tab w:val="center" w:pos="2552"/>
        </w:tabs>
        <w:spacing w:after="0" w:line="240" w:lineRule="auto"/>
        <w:jc w:val="both"/>
        <w:rPr>
          <w:rFonts w:ascii="Courier New" w:hAnsi="Courier New" w:cs="Courier New"/>
          <w:b/>
          <w:sz w:val="24"/>
          <w:szCs w:val="24"/>
        </w:rPr>
      </w:pPr>
    </w:p>
    <w:p w14:paraId="4789E3EA" w14:textId="77777777" w:rsidR="0031670C" w:rsidRDefault="005F34F8" w:rsidP="0031670C">
      <w:pPr>
        <w:tabs>
          <w:tab w:val="center" w:pos="2552"/>
        </w:tabs>
        <w:spacing w:after="0" w:line="240" w:lineRule="auto"/>
        <w:jc w:val="both"/>
        <w:rPr>
          <w:rFonts w:ascii="Courier New" w:hAnsi="Courier New" w:cs="Courier New"/>
          <w:b/>
          <w:sz w:val="24"/>
          <w:szCs w:val="24"/>
        </w:rPr>
      </w:pPr>
      <w:r>
        <w:rPr>
          <w:rFonts w:ascii="Courier New" w:hAnsi="Courier New" w:cs="Courier New"/>
          <w:b/>
          <w:caps/>
          <w:sz w:val="24"/>
          <w:szCs w:val="24"/>
        </w:rPr>
        <w:tab/>
      </w:r>
      <w:r w:rsidR="00DA239D" w:rsidRPr="00DA239D">
        <w:rPr>
          <w:rFonts w:ascii="Courier New" w:hAnsi="Courier New" w:cs="Courier New"/>
          <w:b/>
          <w:caps/>
          <w:sz w:val="24"/>
          <w:szCs w:val="24"/>
        </w:rPr>
        <w:t>Albert van klaveren</w:t>
      </w:r>
      <w:r>
        <w:rPr>
          <w:rFonts w:ascii="Courier New" w:hAnsi="Courier New" w:cs="Courier New"/>
          <w:b/>
          <w:caps/>
          <w:sz w:val="24"/>
          <w:szCs w:val="24"/>
        </w:rPr>
        <w:t xml:space="preserve"> </w:t>
      </w:r>
      <w:r w:rsidRPr="005F34F8">
        <w:rPr>
          <w:rFonts w:ascii="Courier New" w:hAnsi="Courier New" w:cs="Courier New"/>
          <w:b/>
          <w:sz w:val="24"/>
          <w:szCs w:val="24"/>
        </w:rPr>
        <w:t>STORK</w:t>
      </w:r>
    </w:p>
    <w:p w14:paraId="37EAA890" w14:textId="0346A08D" w:rsidR="00DA239D" w:rsidRPr="00DA239D" w:rsidRDefault="005F34F8" w:rsidP="0031670C">
      <w:pPr>
        <w:tabs>
          <w:tab w:val="center" w:pos="2552"/>
        </w:tabs>
        <w:spacing w:after="0" w:line="240" w:lineRule="auto"/>
        <w:jc w:val="both"/>
        <w:rPr>
          <w:rFonts w:ascii="Courier New" w:hAnsi="Courier New" w:cs="Courier New"/>
          <w:bCs/>
          <w:sz w:val="24"/>
          <w:szCs w:val="24"/>
        </w:rPr>
      </w:pPr>
      <w:r>
        <w:rPr>
          <w:rFonts w:ascii="Courier New" w:hAnsi="Courier New" w:cs="Courier New"/>
          <w:bCs/>
          <w:sz w:val="24"/>
          <w:szCs w:val="24"/>
        </w:rPr>
        <w:tab/>
        <w:t>Ministro de Relaciones Exteriores</w:t>
      </w:r>
    </w:p>
    <w:p w14:paraId="405176FA" w14:textId="77777777" w:rsidR="00DA239D" w:rsidRPr="00DA239D" w:rsidRDefault="00DA239D" w:rsidP="005F34F8">
      <w:pPr>
        <w:spacing w:after="0" w:line="240" w:lineRule="auto"/>
        <w:jc w:val="both"/>
        <w:rPr>
          <w:rFonts w:ascii="Courier New" w:hAnsi="Courier New" w:cs="Courier New"/>
          <w:b/>
          <w:sz w:val="24"/>
          <w:szCs w:val="24"/>
        </w:rPr>
      </w:pPr>
    </w:p>
    <w:p w14:paraId="2124A94B" w14:textId="77777777" w:rsidR="00DA239D" w:rsidRPr="00DA239D" w:rsidRDefault="00DA239D" w:rsidP="005F34F8">
      <w:pPr>
        <w:spacing w:after="0" w:line="240" w:lineRule="auto"/>
        <w:jc w:val="both"/>
        <w:rPr>
          <w:rFonts w:ascii="Courier New" w:hAnsi="Courier New" w:cs="Courier New"/>
          <w:b/>
          <w:sz w:val="24"/>
          <w:szCs w:val="24"/>
        </w:rPr>
      </w:pPr>
    </w:p>
    <w:p w14:paraId="167F7498" w14:textId="77777777" w:rsidR="00DA239D" w:rsidRPr="00DA239D" w:rsidRDefault="00DA239D" w:rsidP="005F34F8">
      <w:pPr>
        <w:spacing w:after="0" w:line="240" w:lineRule="auto"/>
        <w:jc w:val="both"/>
        <w:rPr>
          <w:rFonts w:ascii="Courier New" w:hAnsi="Courier New" w:cs="Courier New"/>
          <w:b/>
          <w:sz w:val="24"/>
          <w:szCs w:val="24"/>
        </w:rPr>
      </w:pPr>
    </w:p>
    <w:p w14:paraId="32A8B699" w14:textId="77777777" w:rsidR="00DA239D" w:rsidRDefault="00DA239D" w:rsidP="005F34F8">
      <w:pPr>
        <w:spacing w:after="0" w:line="240" w:lineRule="auto"/>
        <w:jc w:val="both"/>
        <w:rPr>
          <w:rFonts w:ascii="Courier New" w:hAnsi="Courier New" w:cs="Courier New"/>
          <w:b/>
          <w:sz w:val="24"/>
          <w:szCs w:val="24"/>
        </w:rPr>
      </w:pPr>
    </w:p>
    <w:p w14:paraId="710875A0" w14:textId="77777777" w:rsidR="005F34F8" w:rsidRDefault="005F34F8" w:rsidP="005F34F8">
      <w:pPr>
        <w:spacing w:after="0" w:line="240" w:lineRule="auto"/>
        <w:jc w:val="both"/>
        <w:rPr>
          <w:rFonts w:ascii="Courier New" w:hAnsi="Courier New" w:cs="Courier New"/>
          <w:b/>
          <w:sz w:val="24"/>
          <w:szCs w:val="24"/>
        </w:rPr>
      </w:pPr>
    </w:p>
    <w:p w14:paraId="3C336813" w14:textId="77777777" w:rsidR="005F34F8" w:rsidRDefault="005F34F8" w:rsidP="005F34F8">
      <w:pPr>
        <w:spacing w:after="0" w:line="240" w:lineRule="auto"/>
        <w:jc w:val="both"/>
        <w:rPr>
          <w:rFonts w:ascii="Courier New" w:hAnsi="Courier New" w:cs="Courier New"/>
          <w:b/>
          <w:sz w:val="24"/>
          <w:szCs w:val="24"/>
        </w:rPr>
      </w:pPr>
    </w:p>
    <w:p w14:paraId="1536D3A5" w14:textId="77777777" w:rsidR="005F34F8" w:rsidRDefault="005F34F8" w:rsidP="005F34F8">
      <w:pPr>
        <w:spacing w:after="0" w:line="240" w:lineRule="auto"/>
        <w:jc w:val="both"/>
        <w:rPr>
          <w:rFonts w:ascii="Courier New" w:hAnsi="Courier New" w:cs="Courier New"/>
          <w:b/>
          <w:sz w:val="24"/>
          <w:szCs w:val="24"/>
        </w:rPr>
      </w:pPr>
    </w:p>
    <w:p w14:paraId="1767FF82" w14:textId="77777777" w:rsidR="005F34F8" w:rsidRPr="00DA239D" w:rsidRDefault="005F34F8" w:rsidP="005F34F8">
      <w:pPr>
        <w:spacing w:after="0" w:line="240" w:lineRule="auto"/>
        <w:jc w:val="both"/>
        <w:rPr>
          <w:rFonts w:ascii="Courier New" w:hAnsi="Courier New" w:cs="Courier New"/>
          <w:b/>
          <w:sz w:val="24"/>
          <w:szCs w:val="24"/>
        </w:rPr>
      </w:pPr>
    </w:p>
    <w:p w14:paraId="0D71DB16" w14:textId="77777777" w:rsidR="00DA239D" w:rsidRPr="00DA239D" w:rsidRDefault="00DA239D" w:rsidP="005F34F8">
      <w:pPr>
        <w:spacing w:after="0" w:line="240" w:lineRule="auto"/>
        <w:jc w:val="both"/>
        <w:rPr>
          <w:rFonts w:ascii="Courier New" w:hAnsi="Courier New" w:cs="Courier New"/>
          <w:b/>
          <w:sz w:val="24"/>
          <w:szCs w:val="24"/>
        </w:rPr>
      </w:pPr>
    </w:p>
    <w:p w14:paraId="63EE83C0" w14:textId="26CD2A19" w:rsidR="00DA239D" w:rsidRPr="00DA239D" w:rsidRDefault="005F34F8" w:rsidP="0031670C">
      <w:pPr>
        <w:tabs>
          <w:tab w:val="center" w:pos="6663"/>
        </w:tabs>
        <w:spacing w:after="0" w:line="240" w:lineRule="auto"/>
        <w:jc w:val="both"/>
        <w:rPr>
          <w:rFonts w:ascii="Courier New" w:hAnsi="Courier New" w:cs="Courier New"/>
          <w:b/>
          <w:sz w:val="24"/>
          <w:szCs w:val="24"/>
        </w:rPr>
      </w:pPr>
      <w:r>
        <w:rPr>
          <w:rFonts w:ascii="Courier New" w:hAnsi="Courier New" w:cs="Courier New"/>
          <w:b/>
          <w:sz w:val="24"/>
          <w:szCs w:val="24"/>
        </w:rPr>
        <w:tab/>
      </w:r>
      <w:r w:rsidR="00DA239D" w:rsidRPr="00DA239D">
        <w:rPr>
          <w:rFonts w:ascii="Courier New" w:hAnsi="Courier New" w:cs="Courier New"/>
          <w:b/>
          <w:sz w:val="24"/>
          <w:szCs w:val="24"/>
        </w:rPr>
        <w:t>MARIO MARCEL CULLELL</w:t>
      </w:r>
    </w:p>
    <w:p w14:paraId="504155C2" w14:textId="0BC1D9CC" w:rsidR="00DA239D" w:rsidRPr="00DA239D" w:rsidRDefault="005F34F8" w:rsidP="0031670C">
      <w:pPr>
        <w:tabs>
          <w:tab w:val="center" w:pos="6663"/>
        </w:tabs>
        <w:spacing w:after="0" w:line="240" w:lineRule="auto"/>
        <w:jc w:val="both"/>
        <w:rPr>
          <w:rFonts w:ascii="Courier New" w:hAnsi="Courier New" w:cs="Courier New"/>
          <w:bCs/>
          <w:sz w:val="24"/>
          <w:szCs w:val="24"/>
        </w:rPr>
      </w:pPr>
      <w:r>
        <w:rPr>
          <w:rFonts w:ascii="Courier New" w:hAnsi="Courier New" w:cs="Courier New"/>
          <w:bCs/>
          <w:sz w:val="24"/>
          <w:szCs w:val="24"/>
        </w:rPr>
        <w:tab/>
      </w:r>
      <w:r w:rsidR="00DA239D" w:rsidRPr="00DA239D">
        <w:rPr>
          <w:rFonts w:ascii="Courier New" w:hAnsi="Courier New" w:cs="Courier New"/>
          <w:bCs/>
          <w:sz w:val="24"/>
          <w:szCs w:val="24"/>
        </w:rPr>
        <w:t>Ministro de Hacienda</w:t>
      </w:r>
    </w:p>
    <w:p w14:paraId="7583DABA" w14:textId="77777777" w:rsidR="00DA239D" w:rsidRPr="00DA239D" w:rsidRDefault="00DA239D" w:rsidP="00901AA9">
      <w:pPr>
        <w:spacing w:after="0"/>
        <w:ind w:firstLine="3261"/>
        <w:rPr>
          <w:rFonts w:ascii="Courier New" w:hAnsi="Courier New" w:cs="Courier New"/>
          <w:b/>
          <w:sz w:val="24"/>
          <w:szCs w:val="24"/>
        </w:rPr>
      </w:pPr>
    </w:p>
    <w:p w14:paraId="5E6AF6F2" w14:textId="77777777" w:rsidR="00DA239D" w:rsidRPr="00DA239D" w:rsidRDefault="00DA239D" w:rsidP="00901AA9">
      <w:pPr>
        <w:spacing w:after="0"/>
        <w:ind w:firstLine="3261"/>
        <w:rPr>
          <w:rFonts w:ascii="Courier New" w:hAnsi="Courier New" w:cs="Courier New"/>
          <w:b/>
          <w:sz w:val="24"/>
          <w:szCs w:val="24"/>
        </w:rPr>
      </w:pPr>
    </w:p>
    <w:p w14:paraId="489098FA" w14:textId="77777777" w:rsidR="00DA239D" w:rsidRPr="00DA239D" w:rsidRDefault="00DA239D" w:rsidP="00901AA9">
      <w:pPr>
        <w:spacing w:after="0"/>
        <w:ind w:firstLine="3261"/>
        <w:rPr>
          <w:rFonts w:ascii="Courier New" w:hAnsi="Courier New" w:cs="Courier New"/>
          <w:b/>
          <w:sz w:val="24"/>
          <w:szCs w:val="24"/>
        </w:rPr>
      </w:pPr>
    </w:p>
    <w:p w14:paraId="79D8E76A" w14:textId="77777777" w:rsidR="00DA239D" w:rsidRPr="00C30B2F" w:rsidRDefault="00DA239D" w:rsidP="00901AA9">
      <w:pPr>
        <w:spacing w:after="0"/>
        <w:ind w:firstLine="3261"/>
        <w:rPr>
          <w:rFonts w:ascii="Courier New" w:hAnsi="Courier New" w:cs="Courier New"/>
          <w:sz w:val="24"/>
          <w:szCs w:val="24"/>
        </w:rPr>
      </w:pPr>
    </w:p>
    <w:sectPr w:rsidR="00DA239D" w:rsidRPr="00C30B2F" w:rsidSect="007A60B9">
      <w:pgSz w:w="12242" w:h="18722" w:code="14"/>
      <w:pgMar w:top="1990"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3DB5" w14:textId="77777777" w:rsidR="006240D2" w:rsidRDefault="006240D2" w:rsidP="00795677">
      <w:pPr>
        <w:spacing w:after="0" w:line="240" w:lineRule="auto"/>
      </w:pPr>
      <w:r>
        <w:separator/>
      </w:r>
    </w:p>
  </w:endnote>
  <w:endnote w:type="continuationSeparator" w:id="0">
    <w:p w14:paraId="305397AD" w14:textId="77777777" w:rsidR="006240D2" w:rsidRDefault="006240D2" w:rsidP="0079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F56DB" w14:textId="77777777" w:rsidR="006240D2" w:rsidRDefault="006240D2" w:rsidP="00795677">
      <w:pPr>
        <w:spacing w:after="0" w:line="240" w:lineRule="auto"/>
      </w:pPr>
      <w:r>
        <w:separator/>
      </w:r>
    </w:p>
  </w:footnote>
  <w:footnote w:type="continuationSeparator" w:id="0">
    <w:p w14:paraId="0636252E" w14:textId="77777777" w:rsidR="006240D2" w:rsidRDefault="006240D2" w:rsidP="0079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802844"/>
      <w:docPartObj>
        <w:docPartGallery w:val="Page Numbers (Top of Page)"/>
        <w:docPartUnique/>
      </w:docPartObj>
    </w:sdtPr>
    <w:sdtEndPr>
      <w:rPr>
        <w:rFonts w:ascii="Courier New" w:hAnsi="Courier New" w:cs="Courier New"/>
        <w:sz w:val="24"/>
        <w:szCs w:val="24"/>
      </w:rPr>
    </w:sdtEndPr>
    <w:sdtContent>
      <w:p w14:paraId="657C380B" w14:textId="3E5D1F69" w:rsidR="00527211" w:rsidRPr="00527211" w:rsidRDefault="00527211" w:rsidP="00527211">
        <w:pPr>
          <w:pStyle w:val="Encabezado"/>
          <w:spacing w:after="0"/>
          <w:jc w:val="right"/>
          <w:rPr>
            <w:rFonts w:ascii="Courier New" w:hAnsi="Courier New" w:cs="Courier New"/>
            <w:sz w:val="24"/>
            <w:szCs w:val="24"/>
          </w:rPr>
        </w:pPr>
        <w:r w:rsidRPr="00527211">
          <w:rPr>
            <w:rFonts w:ascii="Courier New" w:hAnsi="Courier New" w:cs="Courier New"/>
            <w:sz w:val="24"/>
            <w:szCs w:val="24"/>
          </w:rPr>
          <w:fldChar w:fldCharType="begin"/>
        </w:r>
        <w:r w:rsidRPr="00527211">
          <w:rPr>
            <w:rFonts w:ascii="Courier New" w:hAnsi="Courier New" w:cs="Courier New"/>
            <w:sz w:val="24"/>
            <w:szCs w:val="24"/>
          </w:rPr>
          <w:instrText>PAGE   \* MERGEFORMAT</w:instrText>
        </w:r>
        <w:r w:rsidRPr="00527211">
          <w:rPr>
            <w:rFonts w:ascii="Courier New" w:hAnsi="Courier New" w:cs="Courier New"/>
            <w:sz w:val="24"/>
            <w:szCs w:val="24"/>
          </w:rPr>
          <w:fldChar w:fldCharType="separate"/>
        </w:r>
        <w:r w:rsidRPr="00527211">
          <w:rPr>
            <w:rFonts w:ascii="Courier New" w:hAnsi="Courier New" w:cs="Courier New"/>
            <w:sz w:val="24"/>
            <w:szCs w:val="24"/>
          </w:rPr>
          <w:t>2</w:t>
        </w:r>
        <w:r w:rsidRPr="00527211">
          <w:rPr>
            <w:rFonts w:ascii="Courier New" w:hAnsi="Courier New" w:cs="Courier New"/>
            <w:sz w:val="24"/>
            <w:szCs w:val="24"/>
          </w:rPr>
          <w:fldChar w:fldCharType="end"/>
        </w:r>
      </w:p>
    </w:sdtContent>
  </w:sdt>
  <w:p w14:paraId="2B4EF0DD" w14:textId="77777777" w:rsidR="00527211" w:rsidRPr="00901AA9" w:rsidRDefault="00527211" w:rsidP="00527211">
    <w:pPr>
      <w:tabs>
        <w:tab w:val="center" w:pos="567"/>
      </w:tabs>
      <w:spacing w:after="0" w:line="240" w:lineRule="auto"/>
      <w:ind w:left="-1134"/>
      <w:jc w:val="both"/>
      <w:rPr>
        <w:sz w:val="20"/>
        <w:szCs w:val="20"/>
        <w:lang w:val="es-CL"/>
      </w:rPr>
    </w:pPr>
    <w:r>
      <w:rPr>
        <w:sz w:val="20"/>
        <w:szCs w:val="20"/>
        <w:lang w:val="es-CL"/>
      </w:rPr>
      <w:tab/>
    </w:r>
    <w:r w:rsidRPr="00901AA9">
      <w:rPr>
        <w:sz w:val="20"/>
        <w:szCs w:val="20"/>
        <w:lang w:val="es-CL"/>
      </w:rPr>
      <w:t>REPÚBLICA DE CHILE</w:t>
    </w:r>
  </w:p>
  <w:p w14:paraId="0E7B25A8" w14:textId="77777777" w:rsidR="00527211" w:rsidRPr="00901AA9" w:rsidRDefault="00527211" w:rsidP="00527211">
    <w:pPr>
      <w:tabs>
        <w:tab w:val="center" w:pos="567"/>
      </w:tabs>
      <w:spacing w:after="0" w:line="240" w:lineRule="auto"/>
      <w:ind w:left="-1134"/>
      <w:jc w:val="both"/>
      <w:rPr>
        <w:sz w:val="18"/>
        <w:szCs w:val="18"/>
        <w:lang w:val="es-CL"/>
      </w:rPr>
    </w:pPr>
    <w:r w:rsidRPr="00901AA9">
      <w:rPr>
        <w:sz w:val="18"/>
        <w:szCs w:val="18"/>
        <w:lang w:val="es-CL"/>
      </w:rPr>
      <w:tab/>
      <w:t>MINISTERIO</w:t>
    </w:r>
  </w:p>
  <w:p w14:paraId="25604991" w14:textId="77777777" w:rsidR="00527211" w:rsidRDefault="00527211" w:rsidP="00527211">
    <w:pPr>
      <w:tabs>
        <w:tab w:val="center" w:pos="567"/>
      </w:tabs>
      <w:spacing w:after="0" w:line="240" w:lineRule="auto"/>
      <w:ind w:left="-1134"/>
      <w:jc w:val="both"/>
    </w:pPr>
    <w:r w:rsidRPr="00901AA9">
      <w:rPr>
        <w:sz w:val="18"/>
        <w:szCs w:val="18"/>
        <w:lang w:val="es-CL"/>
      </w:rPr>
      <w:tab/>
      <w:t>SECRETARÍA GENERAL DE LA PRESIDENCIA</w:t>
    </w:r>
  </w:p>
  <w:p w14:paraId="6C77FD99" w14:textId="1ED827D1" w:rsidR="00901AA9" w:rsidRPr="00901AA9" w:rsidRDefault="00901AA9" w:rsidP="00527211">
    <w:pPr>
      <w:tabs>
        <w:tab w:val="center" w:pos="567"/>
      </w:tabs>
      <w:spacing w:after="0" w:line="240" w:lineRule="auto"/>
      <w:ind w:left="-113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8A71" w14:textId="2493CA4C" w:rsidR="00901AA9" w:rsidRPr="00901AA9" w:rsidRDefault="00901AA9" w:rsidP="00527211">
    <w:pPr>
      <w:tabs>
        <w:tab w:val="center" w:pos="567"/>
      </w:tabs>
      <w:spacing w:before="240" w:after="0" w:line="240" w:lineRule="auto"/>
      <w:ind w:left="-1134"/>
      <w:jc w:val="both"/>
      <w:rPr>
        <w:sz w:val="20"/>
        <w:szCs w:val="20"/>
        <w:lang w:val="es-CL"/>
      </w:rPr>
    </w:pPr>
    <w:r>
      <w:rPr>
        <w:sz w:val="20"/>
        <w:szCs w:val="20"/>
        <w:lang w:val="es-CL"/>
      </w:rPr>
      <w:tab/>
    </w:r>
    <w:r w:rsidRPr="00901AA9">
      <w:rPr>
        <w:sz w:val="20"/>
        <w:szCs w:val="20"/>
        <w:lang w:val="es-CL"/>
      </w:rPr>
      <w:t>REPÚBLICA DE CHILE</w:t>
    </w:r>
  </w:p>
  <w:p w14:paraId="3C5F0A23" w14:textId="77777777" w:rsidR="00901AA9" w:rsidRPr="00901AA9" w:rsidRDefault="00901AA9" w:rsidP="00901AA9">
    <w:pPr>
      <w:tabs>
        <w:tab w:val="center" w:pos="567"/>
      </w:tabs>
      <w:spacing w:after="0" w:line="240" w:lineRule="auto"/>
      <w:ind w:left="-1134"/>
      <w:jc w:val="both"/>
      <w:rPr>
        <w:sz w:val="18"/>
        <w:szCs w:val="18"/>
        <w:lang w:val="es-CL"/>
      </w:rPr>
    </w:pPr>
    <w:r w:rsidRPr="00901AA9">
      <w:rPr>
        <w:sz w:val="18"/>
        <w:szCs w:val="18"/>
        <w:lang w:val="es-CL"/>
      </w:rPr>
      <w:tab/>
      <w:t>MINISTERIO</w:t>
    </w:r>
  </w:p>
  <w:p w14:paraId="30F984D8" w14:textId="707D9601" w:rsidR="00901AA9" w:rsidRDefault="00901AA9" w:rsidP="00527211">
    <w:pPr>
      <w:tabs>
        <w:tab w:val="center" w:pos="567"/>
      </w:tabs>
      <w:spacing w:after="0" w:line="240" w:lineRule="auto"/>
      <w:ind w:left="-1134"/>
      <w:jc w:val="both"/>
    </w:pPr>
    <w:r w:rsidRPr="00901AA9">
      <w:rPr>
        <w:sz w:val="18"/>
        <w:szCs w:val="18"/>
        <w:lang w:val="es-CL"/>
      </w:rPr>
      <w:tab/>
      <w:t>SECRETARÍA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9F2"/>
    <w:multiLevelType w:val="hybridMultilevel"/>
    <w:tmpl w:val="62002400"/>
    <w:lvl w:ilvl="0" w:tplc="118697BA">
      <w:start w:val="1"/>
      <w:numFmt w:val="decimal"/>
      <w:lvlText w:val="%1."/>
      <w:lvlJc w:val="left"/>
      <w:pPr>
        <w:ind w:left="3192" w:hanging="360"/>
      </w:pPr>
      <w:rPr>
        <w:rFonts w:hint="default"/>
      </w:r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 w15:restartNumberingAfterBreak="0">
    <w:nsid w:val="0C8509F8"/>
    <w:multiLevelType w:val="hybridMultilevel"/>
    <w:tmpl w:val="1C006ACA"/>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14302CBC"/>
    <w:multiLevelType w:val="hybridMultilevel"/>
    <w:tmpl w:val="9AA6760E"/>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 w15:restartNumberingAfterBreak="0">
    <w:nsid w:val="1B204D4E"/>
    <w:multiLevelType w:val="hybridMultilevel"/>
    <w:tmpl w:val="1C006AC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 w15:restartNumberingAfterBreak="0">
    <w:nsid w:val="25683388"/>
    <w:multiLevelType w:val="hybridMultilevel"/>
    <w:tmpl w:val="9F503BA2"/>
    <w:lvl w:ilvl="0" w:tplc="8F149F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71D3973"/>
    <w:multiLevelType w:val="hybridMultilevel"/>
    <w:tmpl w:val="4B186C9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 w15:restartNumberingAfterBreak="0">
    <w:nsid w:val="46532BA2"/>
    <w:multiLevelType w:val="hybridMultilevel"/>
    <w:tmpl w:val="B3F2F08A"/>
    <w:lvl w:ilvl="0" w:tplc="331E576E">
      <w:start w:val="1"/>
      <w:numFmt w:val="upp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7" w15:restartNumberingAfterBreak="0">
    <w:nsid w:val="49A91DAE"/>
    <w:multiLevelType w:val="hybridMultilevel"/>
    <w:tmpl w:val="1C006AC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8" w15:restartNumberingAfterBreak="0">
    <w:nsid w:val="4B1F1D2B"/>
    <w:multiLevelType w:val="hybridMultilevel"/>
    <w:tmpl w:val="671E75B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9" w15:restartNumberingAfterBreak="0">
    <w:nsid w:val="4C005ABF"/>
    <w:multiLevelType w:val="hybridMultilevel"/>
    <w:tmpl w:val="CAE67718"/>
    <w:lvl w:ilvl="0" w:tplc="4694F3C0">
      <w:start w:val="1"/>
      <w:numFmt w:val="upperRoman"/>
      <w:pStyle w:val="Ttulo1"/>
      <w:lvlText w:val="%1."/>
      <w:lvlJc w:val="left"/>
      <w:pPr>
        <w:tabs>
          <w:tab w:val="num" w:pos="8801"/>
        </w:tabs>
        <w:ind w:left="8801" w:hanging="720"/>
      </w:pPr>
      <w:rPr>
        <w:rFonts w:ascii="Courier New" w:hAnsi="Courier New" w:cs="Times New Roman" w:hint="default"/>
        <w:b/>
        <w:i w:val="0"/>
        <w:caps/>
        <w:strike w:val="0"/>
        <w:dstrike w:val="0"/>
        <w:vanish w:val="0"/>
        <w:sz w:val="24"/>
        <w:szCs w:val="24"/>
        <w:vertAlign w:val="baseli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3C586F4E">
      <w:start w:val="1"/>
      <w:numFmt w:val="decimal"/>
      <w:lvlText w:val="%4."/>
      <w:lvlJc w:val="left"/>
      <w:pPr>
        <w:tabs>
          <w:tab w:val="num" w:pos="2880"/>
        </w:tabs>
        <w:ind w:left="2880" w:hanging="360"/>
      </w:pPr>
      <w:rPr>
        <w:rFonts w:cs="Times New Roman"/>
        <w:b/>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285963"/>
    <w:multiLevelType w:val="hybridMultilevel"/>
    <w:tmpl w:val="45229336"/>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1" w15:restartNumberingAfterBreak="0">
    <w:nsid w:val="58C7008B"/>
    <w:multiLevelType w:val="hybridMultilevel"/>
    <w:tmpl w:val="44C00516"/>
    <w:lvl w:ilvl="0" w:tplc="F5626746">
      <w:start w:val="1"/>
      <w:numFmt w:val="decimal"/>
      <w:lvlText w:val="%1."/>
      <w:lvlJc w:val="left"/>
      <w:pPr>
        <w:ind w:left="4038" w:hanging="360"/>
      </w:pPr>
      <w:rPr>
        <w:rFonts w:hint="default"/>
      </w:rPr>
    </w:lvl>
    <w:lvl w:ilvl="1" w:tplc="0C0A0019" w:tentative="1">
      <w:start w:val="1"/>
      <w:numFmt w:val="lowerLetter"/>
      <w:lvlText w:val="%2."/>
      <w:lvlJc w:val="left"/>
      <w:pPr>
        <w:ind w:left="4758" w:hanging="360"/>
      </w:pPr>
    </w:lvl>
    <w:lvl w:ilvl="2" w:tplc="0C0A001B" w:tentative="1">
      <w:start w:val="1"/>
      <w:numFmt w:val="lowerRoman"/>
      <w:lvlText w:val="%3."/>
      <w:lvlJc w:val="right"/>
      <w:pPr>
        <w:ind w:left="5478" w:hanging="180"/>
      </w:pPr>
    </w:lvl>
    <w:lvl w:ilvl="3" w:tplc="0C0A000F" w:tentative="1">
      <w:start w:val="1"/>
      <w:numFmt w:val="decimal"/>
      <w:lvlText w:val="%4."/>
      <w:lvlJc w:val="left"/>
      <w:pPr>
        <w:ind w:left="6198" w:hanging="360"/>
      </w:pPr>
    </w:lvl>
    <w:lvl w:ilvl="4" w:tplc="0C0A0019" w:tentative="1">
      <w:start w:val="1"/>
      <w:numFmt w:val="lowerLetter"/>
      <w:lvlText w:val="%5."/>
      <w:lvlJc w:val="left"/>
      <w:pPr>
        <w:ind w:left="6918" w:hanging="360"/>
      </w:pPr>
    </w:lvl>
    <w:lvl w:ilvl="5" w:tplc="0C0A001B" w:tentative="1">
      <w:start w:val="1"/>
      <w:numFmt w:val="lowerRoman"/>
      <w:lvlText w:val="%6."/>
      <w:lvlJc w:val="right"/>
      <w:pPr>
        <w:ind w:left="7638" w:hanging="180"/>
      </w:pPr>
    </w:lvl>
    <w:lvl w:ilvl="6" w:tplc="0C0A000F" w:tentative="1">
      <w:start w:val="1"/>
      <w:numFmt w:val="decimal"/>
      <w:lvlText w:val="%7."/>
      <w:lvlJc w:val="left"/>
      <w:pPr>
        <w:ind w:left="8358" w:hanging="360"/>
      </w:pPr>
    </w:lvl>
    <w:lvl w:ilvl="7" w:tplc="0C0A0019" w:tentative="1">
      <w:start w:val="1"/>
      <w:numFmt w:val="lowerLetter"/>
      <w:lvlText w:val="%8."/>
      <w:lvlJc w:val="left"/>
      <w:pPr>
        <w:ind w:left="9078" w:hanging="360"/>
      </w:pPr>
    </w:lvl>
    <w:lvl w:ilvl="8" w:tplc="0C0A001B" w:tentative="1">
      <w:start w:val="1"/>
      <w:numFmt w:val="lowerRoman"/>
      <w:lvlText w:val="%9."/>
      <w:lvlJc w:val="right"/>
      <w:pPr>
        <w:ind w:left="9798" w:hanging="180"/>
      </w:pPr>
    </w:lvl>
  </w:abstractNum>
  <w:abstractNum w:abstractNumId="12" w15:restartNumberingAfterBreak="0">
    <w:nsid w:val="622A31A3"/>
    <w:multiLevelType w:val="hybridMultilevel"/>
    <w:tmpl w:val="FDA44278"/>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15:restartNumberingAfterBreak="0">
    <w:nsid w:val="62964E3C"/>
    <w:multiLevelType w:val="hybridMultilevel"/>
    <w:tmpl w:val="4B186C9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4" w15:restartNumberingAfterBreak="0">
    <w:nsid w:val="78844458"/>
    <w:multiLevelType w:val="hybridMultilevel"/>
    <w:tmpl w:val="45229336"/>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5" w15:restartNumberingAfterBreak="0">
    <w:nsid w:val="7B7F0B87"/>
    <w:multiLevelType w:val="hybridMultilevel"/>
    <w:tmpl w:val="1F6605FE"/>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6" w15:restartNumberingAfterBreak="0">
    <w:nsid w:val="7EF958B0"/>
    <w:multiLevelType w:val="hybridMultilevel"/>
    <w:tmpl w:val="6F28A9F2"/>
    <w:lvl w:ilvl="0" w:tplc="F8DA8DB8">
      <w:start w:val="1"/>
      <w:numFmt w:val="decimal"/>
      <w:lvlText w:val="%1."/>
      <w:lvlJc w:val="left"/>
      <w:pPr>
        <w:ind w:left="2850" w:hanging="69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num w:numId="1" w16cid:durableId="58403255">
    <w:abstractNumId w:val="16"/>
  </w:num>
  <w:num w:numId="2" w16cid:durableId="118382587">
    <w:abstractNumId w:val="4"/>
  </w:num>
  <w:num w:numId="3" w16cid:durableId="1477648774">
    <w:abstractNumId w:val="6"/>
  </w:num>
  <w:num w:numId="4" w16cid:durableId="1428816028">
    <w:abstractNumId w:val="10"/>
  </w:num>
  <w:num w:numId="5" w16cid:durableId="496002807">
    <w:abstractNumId w:val="14"/>
  </w:num>
  <w:num w:numId="6" w16cid:durableId="1776901100">
    <w:abstractNumId w:val="12"/>
  </w:num>
  <w:num w:numId="7" w16cid:durableId="603391193">
    <w:abstractNumId w:val="9"/>
  </w:num>
  <w:num w:numId="8" w16cid:durableId="439835579">
    <w:abstractNumId w:val="0"/>
  </w:num>
  <w:num w:numId="9" w16cid:durableId="1302538376">
    <w:abstractNumId w:val="11"/>
  </w:num>
  <w:num w:numId="10" w16cid:durableId="921524834">
    <w:abstractNumId w:val="1"/>
  </w:num>
  <w:num w:numId="11" w16cid:durableId="1030110240">
    <w:abstractNumId w:val="7"/>
  </w:num>
  <w:num w:numId="12" w16cid:durableId="1574124515">
    <w:abstractNumId w:val="13"/>
  </w:num>
  <w:num w:numId="13" w16cid:durableId="1173951830">
    <w:abstractNumId w:val="3"/>
  </w:num>
  <w:num w:numId="14" w16cid:durableId="1194424324">
    <w:abstractNumId w:val="15"/>
  </w:num>
  <w:num w:numId="15" w16cid:durableId="377902960">
    <w:abstractNumId w:val="8"/>
  </w:num>
  <w:num w:numId="16" w16cid:durableId="526724722">
    <w:abstractNumId w:val="2"/>
  </w:num>
  <w:num w:numId="17" w16cid:durableId="447311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6F"/>
    <w:rsid w:val="00000A33"/>
    <w:rsid w:val="00001BA0"/>
    <w:rsid w:val="00005A68"/>
    <w:rsid w:val="00005F4B"/>
    <w:rsid w:val="00007C14"/>
    <w:rsid w:val="00012AAE"/>
    <w:rsid w:val="0002136C"/>
    <w:rsid w:val="000229BA"/>
    <w:rsid w:val="00031417"/>
    <w:rsid w:val="00032C76"/>
    <w:rsid w:val="00034265"/>
    <w:rsid w:val="00041D6C"/>
    <w:rsid w:val="000428FB"/>
    <w:rsid w:val="0004652A"/>
    <w:rsid w:val="0004665B"/>
    <w:rsid w:val="00046D49"/>
    <w:rsid w:val="00055F50"/>
    <w:rsid w:val="00056DC2"/>
    <w:rsid w:val="000573EE"/>
    <w:rsid w:val="00060363"/>
    <w:rsid w:val="000631E4"/>
    <w:rsid w:val="000661C8"/>
    <w:rsid w:val="00072718"/>
    <w:rsid w:val="00095C11"/>
    <w:rsid w:val="000A512E"/>
    <w:rsid w:val="000A5DE3"/>
    <w:rsid w:val="000B7302"/>
    <w:rsid w:val="000C1189"/>
    <w:rsid w:val="000C1E0F"/>
    <w:rsid w:val="000C1F9E"/>
    <w:rsid w:val="000C29C9"/>
    <w:rsid w:val="000C4D1C"/>
    <w:rsid w:val="000D295D"/>
    <w:rsid w:val="000D4B25"/>
    <w:rsid w:val="000D5562"/>
    <w:rsid w:val="000D777B"/>
    <w:rsid w:val="000F4645"/>
    <w:rsid w:val="000F5255"/>
    <w:rsid w:val="000F7122"/>
    <w:rsid w:val="0010382A"/>
    <w:rsid w:val="00105712"/>
    <w:rsid w:val="0010675E"/>
    <w:rsid w:val="001119E4"/>
    <w:rsid w:val="0011481A"/>
    <w:rsid w:val="00114911"/>
    <w:rsid w:val="00121956"/>
    <w:rsid w:val="00121C51"/>
    <w:rsid w:val="00127FF0"/>
    <w:rsid w:val="00130998"/>
    <w:rsid w:val="00130A28"/>
    <w:rsid w:val="00132F4B"/>
    <w:rsid w:val="00136BA8"/>
    <w:rsid w:val="00140BBA"/>
    <w:rsid w:val="001418F5"/>
    <w:rsid w:val="001440B1"/>
    <w:rsid w:val="001455C2"/>
    <w:rsid w:val="00145B47"/>
    <w:rsid w:val="0015128E"/>
    <w:rsid w:val="00161A11"/>
    <w:rsid w:val="00162CE8"/>
    <w:rsid w:val="00163715"/>
    <w:rsid w:val="00167C94"/>
    <w:rsid w:val="00171E3B"/>
    <w:rsid w:val="0017617A"/>
    <w:rsid w:val="00181C90"/>
    <w:rsid w:val="0018669D"/>
    <w:rsid w:val="0019250C"/>
    <w:rsid w:val="00195D36"/>
    <w:rsid w:val="001A1A48"/>
    <w:rsid w:val="001B303E"/>
    <w:rsid w:val="001B4B56"/>
    <w:rsid w:val="001B643A"/>
    <w:rsid w:val="001B7102"/>
    <w:rsid w:val="001C1B20"/>
    <w:rsid w:val="001C56A2"/>
    <w:rsid w:val="001C6A0F"/>
    <w:rsid w:val="001C6EE1"/>
    <w:rsid w:val="001D6056"/>
    <w:rsid w:val="001D6B08"/>
    <w:rsid w:val="001D7200"/>
    <w:rsid w:val="001E2C88"/>
    <w:rsid w:val="001E34EB"/>
    <w:rsid w:val="001E3923"/>
    <w:rsid w:val="001E64C3"/>
    <w:rsid w:val="001E7AD4"/>
    <w:rsid w:val="001F4A16"/>
    <w:rsid w:val="001F7753"/>
    <w:rsid w:val="002003DD"/>
    <w:rsid w:val="00201A24"/>
    <w:rsid w:val="00202436"/>
    <w:rsid w:val="002051C1"/>
    <w:rsid w:val="00207172"/>
    <w:rsid w:val="002138E3"/>
    <w:rsid w:val="00213FB5"/>
    <w:rsid w:val="002145C4"/>
    <w:rsid w:val="00221430"/>
    <w:rsid w:val="00221857"/>
    <w:rsid w:val="002235F6"/>
    <w:rsid w:val="002320A8"/>
    <w:rsid w:val="00236A81"/>
    <w:rsid w:val="00241710"/>
    <w:rsid w:val="00242725"/>
    <w:rsid w:val="00246FDA"/>
    <w:rsid w:val="00247BB6"/>
    <w:rsid w:val="00247E86"/>
    <w:rsid w:val="0025153E"/>
    <w:rsid w:val="00253749"/>
    <w:rsid w:val="00264491"/>
    <w:rsid w:val="0026561D"/>
    <w:rsid w:val="00271B22"/>
    <w:rsid w:val="00274EF0"/>
    <w:rsid w:val="00275D94"/>
    <w:rsid w:val="00275FF6"/>
    <w:rsid w:val="002874BC"/>
    <w:rsid w:val="0029488E"/>
    <w:rsid w:val="00296AD1"/>
    <w:rsid w:val="00297E82"/>
    <w:rsid w:val="002A021D"/>
    <w:rsid w:val="002A2A71"/>
    <w:rsid w:val="002B1175"/>
    <w:rsid w:val="002B2A37"/>
    <w:rsid w:val="002B7B88"/>
    <w:rsid w:val="002C2877"/>
    <w:rsid w:val="002C4DFB"/>
    <w:rsid w:val="002C52D5"/>
    <w:rsid w:val="002C76F6"/>
    <w:rsid w:val="002D1387"/>
    <w:rsid w:val="002D724F"/>
    <w:rsid w:val="002E1ABE"/>
    <w:rsid w:val="002E2870"/>
    <w:rsid w:val="002E4B86"/>
    <w:rsid w:val="002E63FA"/>
    <w:rsid w:val="002F0736"/>
    <w:rsid w:val="002F3546"/>
    <w:rsid w:val="002F41AB"/>
    <w:rsid w:val="002F657A"/>
    <w:rsid w:val="002F65BA"/>
    <w:rsid w:val="00300207"/>
    <w:rsid w:val="0030446E"/>
    <w:rsid w:val="00305D03"/>
    <w:rsid w:val="0030720E"/>
    <w:rsid w:val="00307260"/>
    <w:rsid w:val="00310BB3"/>
    <w:rsid w:val="00312A13"/>
    <w:rsid w:val="0031670C"/>
    <w:rsid w:val="00331EDD"/>
    <w:rsid w:val="0033338B"/>
    <w:rsid w:val="003346E3"/>
    <w:rsid w:val="00336BC4"/>
    <w:rsid w:val="00340291"/>
    <w:rsid w:val="00342B7E"/>
    <w:rsid w:val="00347E91"/>
    <w:rsid w:val="00353089"/>
    <w:rsid w:val="003544DC"/>
    <w:rsid w:val="00354989"/>
    <w:rsid w:val="00366317"/>
    <w:rsid w:val="0037452E"/>
    <w:rsid w:val="00381B76"/>
    <w:rsid w:val="00392096"/>
    <w:rsid w:val="0039649A"/>
    <w:rsid w:val="00396AC9"/>
    <w:rsid w:val="00396DDE"/>
    <w:rsid w:val="0039792D"/>
    <w:rsid w:val="00397CD0"/>
    <w:rsid w:val="003A06A5"/>
    <w:rsid w:val="003A506B"/>
    <w:rsid w:val="003C042F"/>
    <w:rsid w:val="003C0937"/>
    <w:rsid w:val="003C1991"/>
    <w:rsid w:val="003D15CE"/>
    <w:rsid w:val="003E4F39"/>
    <w:rsid w:val="003E5304"/>
    <w:rsid w:val="003E6820"/>
    <w:rsid w:val="004025E9"/>
    <w:rsid w:val="0040658C"/>
    <w:rsid w:val="00406E5B"/>
    <w:rsid w:val="0041238C"/>
    <w:rsid w:val="004206AA"/>
    <w:rsid w:val="00422E77"/>
    <w:rsid w:val="0045229C"/>
    <w:rsid w:val="004525D3"/>
    <w:rsid w:val="00457657"/>
    <w:rsid w:val="00463474"/>
    <w:rsid w:val="00465296"/>
    <w:rsid w:val="004808FE"/>
    <w:rsid w:val="004840A2"/>
    <w:rsid w:val="00485456"/>
    <w:rsid w:val="004879EA"/>
    <w:rsid w:val="00490B4E"/>
    <w:rsid w:val="00491970"/>
    <w:rsid w:val="00493C88"/>
    <w:rsid w:val="004A10EE"/>
    <w:rsid w:val="004A2DA9"/>
    <w:rsid w:val="004A4C42"/>
    <w:rsid w:val="004A7B21"/>
    <w:rsid w:val="004B78F4"/>
    <w:rsid w:val="004C2FB1"/>
    <w:rsid w:val="004D2683"/>
    <w:rsid w:val="004D5776"/>
    <w:rsid w:val="004D581B"/>
    <w:rsid w:val="004D6F27"/>
    <w:rsid w:val="004E0411"/>
    <w:rsid w:val="004E2D84"/>
    <w:rsid w:val="004E69DD"/>
    <w:rsid w:val="004E7CFE"/>
    <w:rsid w:val="004F7474"/>
    <w:rsid w:val="004F7C5F"/>
    <w:rsid w:val="00500589"/>
    <w:rsid w:val="005010FF"/>
    <w:rsid w:val="00510FAE"/>
    <w:rsid w:val="0052207C"/>
    <w:rsid w:val="005224B3"/>
    <w:rsid w:val="00525C0D"/>
    <w:rsid w:val="00527211"/>
    <w:rsid w:val="00541022"/>
    <w:rsid w:val="00542A2E"/>
    <w:rsid w:val="0054341A"/>
    <w:rsid w:val="0054660D"/>
    <w:rsid w:val="005513AB"/>
    <w:rsid w:val="005515D4"/>
    <w:rsid w:val="005600E8"/>
    <w:rsid w:val="00560781"/>
    <w:rsid w:val="005667E3"/>
    <w:rsid w:val="0057031B"/>
    <w:rsid w:val="0057208F"/>
    <w:rsid w:val="0057256A"/>
    <w:rsid w:val="00574A4A"/>
    <w:rsid w:val="005759E3"/>
    <w:rsid w:val="00576F32"/>
    <w:rsid w:val="00577BF9"/>
    <w:rsid w:val="00577C20"/>
    <w:rsid w:val="0058028E"/>
    <w:rsid w:val="0058148A"/>
    <w:rsid w:val="00583C0B"/>
    <w:rsid w:val="0059005C"/>
    <w:rsid w:val="0059356C"/>
    <w:rsid w:val="00597B5B"/>
    <w:rsid w:val="005B0D6A"/>
    <w:rsid w:val="005B3232"/>
    <w:rsid w:val="005B4BD3"/>
    <w:rsid w:val="005B5601"/>
    <w:rsid w:val="005C5193"/>
    <w:rsid w:val="005D05ED"/>
    <w:rsid w:val="005D0AFF"/>
    <w:rsid w:val="005D68C5"/>
    <w:rsid w:val="005E5123"/>
    <w:rsid w:val="005F34F8"/>
    <w:rsid w:val="005F3FFD"/>
    <w:rsid w:val="005F531D"/>
    <w:rsid w:val="005F6C14"/>
    <w:rsid w:val="00601373"/>
    <w:rsid w:val="00603829"/>
    <w:rsid w:val="006240D2"/>
    <w:rsid w:val="006267F0"/>
    <w:rsid w:val="006342F2"/>
    <w:rsid w:val="00637974"/>
    <w:rsid w:val="00644E05"/>
    <w:rsid w:val="006461BB"/>
    <w:rsid w:val="00650575"/>
    <w:rsid w:val="006519CB"/>
    <w:rsid w:val="006553BF"/>
    <w:rsid w:val="00655542"/>
    <w:rsid w:val="006575B9"/>
    <w:rsid w:val="00661FD7"/>
    <w:rsid w:val="006720AA"/>
    <w:rsid w:val="00674952"/>
    <w:rsid w:val="00676E16"/>
    <w:rsid w:val="00681138"/>
    <w:rsid w:val="0068625C"/>
    <w:rsid w:val="00690B2A"/>
    <w:rsid w:val="00694B3C"/>
    <w:rsid w:val="006A437B"/>
    <w:rsid w:val="006A5712"/>
    <w:rsid w:val="006B0C03"/>
    <w:rsid w:val="006B2DD5"/>
    <w:rsid w:val="006B3BDA"/>
    <w:rsid w:val="006B4AB1"/>
    <w:rsid w:val="006C7D53"/>
    <w:rsid w:val="006D1AE5"/>
    <w:rsid w:val="006D1B06"/>
    <w:rsid w:val="006D3F91"/>
    <w:rsid w:val="006D67FA"/>
    <w:rsid w:val="006E180C"/>
    <w:rsid w:val="006E5ED1"/>
    <w:rsid w:val="006F19CD"/>
    <w:rsid w:val="006F681A"/>
    <w:rsid w:val="007063F1"/>
    <w:rsid w:val="00707987"/>
    <w:rsid w:val="00714795"/>
    <w:rsid w:val="00716F4A"/>
    <w:rsid w:val="007223CB"/>
    <w:rsid w:val="00723352"/>
    <w:rsid w:val="00724223"/>
    <w:rsid w:val="00725759"/>
    <w:rsid w:val="00725D74"/>
    <w:rsid w:val="007272E9"/>
    <w:rsid w:val="007275CF"/>
    <w:rsid w:val="00731F79"/>
    <w:rsid w:val="00732C81"/>
    <w:rsid w:val="007346AA"/>
    <w:rsid w:val="00741D6B"/>
    <w:rsid w:val="00753C8D"/>
    <w:rsid w:val="00755C31"/>
    <w:rsid w:val="0076239C"/>
    <w:rsid w:val="0076567C"/>
    <w:rsid w:val="00770A21"/>
    <w:rsid w:val="00772BCB"/>
    <w:rsid w:val="00774B10"/>
    <w:rsid w:val="007903C9"/>
    <w:rsid w:val="007905AC"/>
    <w:rsid w:val="007912AC"/>
    <w:rsid w:val="007914F0"/>
    <w:rsid w:val="00793830"/>
    <w:rsid w:val="00795677"/>
    <w:rsid w:val="00795A89"/>
    <w:rsid w:val="00796E23"/>
    <w:rsid w:val="00797468"/>
    <w:rsid w:val="007A3452"/>
    <w:rsid w:val="007A5C95"/>
    <w:rsid w:val="007A60B9"/>
    <w:rsid w:val="007A7AB0"/>
    <w:rsid w:val="007B1CB9"/>
    <w:rsid w:val="007B70BA"/>
    <w:rsid w:val="007B7ECD"/>
    <w:rsid w:val="007D0675"/>
    <w:rsid w:val="007D18EB"/>
    <w:rsid w:val="007D6743"/>
    <w:rsid w:val="007E397B"/>
    <w:rsid w:val="007E5B97"/>
    <w:rsid w:val="007F3508"/>
    <w:rsid w:val="007F4A84"/>
    <w:rsid w:val="007F56CD"/>
    <w:rsid w:val="007F7938"/>
    <w:rsid w:val="00807B6F"/>
    <w:rsid w:val="00810080"/>
    <w:rsid w:val="0081114D"/>
    <w:rsid w:val="00811154"/>
    <w:rsid w:val="008125C5"/>
    <w:rsid w:val="00812EF1"/>
    <w:rsid w:val="00813DCE"/>
    <w:rsid w:val="0082376C"/>
    <w:rsid w:val="0082446E"/>
    <w:rsid w:val="00826CE4"/>
    <w:rsid w:val="00836220"/>
    <w:rsid w:val="008405CC"/>
    <w:rsid w:val="0084114E"/>
    <w:rsid w:val="0084353B"/>
    <w:rsid w:val="00844237"/>
    <w:rsid w:val="0084687D"/>
    <w:rsid w:val="008500C1"/>
    <w:rsid w:val="0086200E"/>
    <w:rsid w:val="0086542E"/>
    <w:rsid w:val="00876096"/>
    <w:rsid w:val="00876682"/>
    <w:rsid w:val="00876B5B"/>
    <w:rsid w:val="008839A5"/>
    <w:rsid w:val="00883A86"/>
    <w:rsid w:val="00884E86"/>
    <w:rsid w:val="00887347"/>
    <w:rsid w:val="00891C3A"/>
    <w:rsid w:val="008A35D9"/>
    <w:rsid w:val="008A6785"/>
    <w:rsid w:val="008A7EF3"/>
    <w:rsid w:val="008B528B"/>
    <w:rsid w:val="008B6754"/>
    <w:rsid w:val="008B74A4"/>
    <w:rsid w:val="008D35FB"/>
    <w:rsid w:val="008E2469"/>
    <w:rsid w:val="008E4D05"/>
    <w:rsid w:val="008E6004"/>
    <w:rsid w:val="008F09D9"/>
    <w:rsid w:val="008F1F6B"/>
    <w:rsid w:val="008F5D50"/>
    <w:rsid w:val="00901AA9"/>
    <w:rsid w:val="00904517"/>
    <w:rsid w:val="00904B2A"/>
    <w:rsid w:val="00907FC4"/>
    <w:rsid w:val="009125C0"/>
    <w:rsid w:val="00912CC7"/>
    <w:rsid w:val="009131D0"/>
    <w:rsid w:val="00913708"/>
    <w:rsid w:val="0091467A"/>
    <w:rsid w:val="00915F75"/>
    <w:rsid w:val="00920FD8"/>
    <w:rsid w:val="00921184"/>
    <w:rsid w:val="009262CC"/>
    <w:rsid w:val="00927317"/>
    <w:rsid w:val="00927754"/>
    <w:rsid w:val="0093438D"/>
    <w:rsid w:val="009344C9"/>
    <w:rsid w:val="00934CEA"/>
    <w:rsid w:val="00947688"/>
    <w:rsid w:val="00950EF4"/>
    <w:rsid w:val="00951C86"/>
    <w:rsid w:val="00954D52"/>
    <w:rsid w:val="0096585D"/>
    <w:rsid w:val="00967CE8"/>
    <w:rsid w:val="00970404"/>
    <w:rsid w:val="009705C4"/>
    <w:rsid w:val="009740CB"/>
    <w:rsid w:val="009753F6"/>
    <w:rsid w:val="00981D8E"/>
    <w:rsid w:val="00982E45"/>
    <w:rsid w:val="00982FE4"/>
    <w:rsid w:val="00992CFC"/>
    <w:rsid w:val="00993508"/>
    <w:rsid w:val="00993FCB"/>
    <w:rsid w:val="00995A45"/>
    <w:rsid w:val="009A4405"/>
    <w:rsid w:val="009A558D"/>
    <w:rsid w:val="009B159A"/>
    <w:rsid w:val="009B282B"/>
    <w:rsid w:val="009C0289"/>
    <w:rsid w:val="009C10A1"/>
    <w:rsid w:val="009C11C0"/>
    <w:rsid w:val="009C3F8B"/>
    <w:rsid w:val="009C41E4"/>
    <w:rsid w:val="009D5899"/>
    <w:rsid w:val="009E0D17"/>
    <w:rsid w:val="009E2668"/>
    <w:rsid w:val="009F199E"/>
    <w:rsid w:val="009F3419"/>
    <w:rsid w:val="009F42AC"/>
    <w:rsid w:val="009F66D2"/>
    <w:rsid w:val="00A00BC6"/>
    <w:rsid w:val="00A00D95"/>
    <w:rsid w:val="00A02C3A"/>
    <w:rsid w:val="00A0536B"/>
    <w:rsid w:val="00A104EE"/>
    <w:rsid w:val="00A258ED"/>
    <w:rsid w:val="00A3322F"/>
    <w:rsid w:val="00A350C1"/>
    <w:rsid w:val="00A365A7"/>
    <w:rsid w:val="00A372DE"/>
    <w:rsid w:val="00A41F8E"/>
    <w:rsid w:val="00A46705"/>
    <w:rsid w:val="00A50508"/>
    <w:rsid w:val="00A53F33"/>
    <w:rsid w:val="00A566D9"/>
    <w:rsid w:val="00A60364"/>
    <w:rsid w:val="00A615F5"/>
    <w:rsid w:val="00A63AE7"/>
    <w:rsid w:val="00A63B16"/>
    <w:rsid w:val="00A66758"/>
    <w:rsid w:val="00A70138"/>
    <w:rsid w:val="00A7531B"/>
    <w:rsid w:val="00A75593"/>
    <w:rsid w:val="00A76693"/>
    <w:rsid w:val="00A76F97"/>
    <w:rsid w:val="00A90BA5"/>
    <w:rsid w:val="00A92108"/>
    <w:rsid w:val="00AA5BC4"/>
    <w:rsid w:val="00AB0440"/>
    <w:rsid w:val="00AC230C"/>
    <w:rsid w:val="00AC282B"/>
    <w:rsid w:val="00AC6670"/>
    <w:rsid w:val="00AC6846"/>
    <w:rsid w:val="00AD3DF8"/>
    <w:rsid w:val="00AD6C56"/>
    <w:rsid w:val="00AE0E6C"/>
    <w:rsid w:val="00AE7DFF"/>
    <w:rsid w:val="00AF0380"/>
    <w:rsid w:val="00AF32EB"/>
    <w:rsid w:val="00AF6524"/>
    <w:rsid w:val="00B007CC"/>
    <w:rsid w:val="00B0168B"/>
    <w:rsid w:val="00B01C2F"/>
    <w:rsid w:val="00B10716"/>
    <w:rsid w:val="00B16DDF"/>
    <w:rsid w:val="00B31D00"/>
    <w:rsid w:val="00B34766"/>
    <w:rsid w:val="00B36EB4"/>
    <w:rsid w:val="00B370C4"/>
    <w:rsid w:val="00B3735E"/>
    <w:rsid w:val="00B3774C"/>
    <w:rsid w:val="00B4324B"/>
    <w:rsid w:val="00B54FFD"/>
    <w:rsid w:val="00B557DA"/>
    <w:rsid w:val="00B61509"/>
    <w:rsid w:val="00B6151D"/>
    <w:rsid w:val="00B63720"/>
    <w:rsid w:val="00B71542"/>
    <w:rsid w:val="00B73CEB"/>
    <w:rsid w:val="00B76401"/>
    <w:rsid w:val="00B76415"/>
    <w:rsid w:val="00B80CF4"/>
    <w:rsid w:val="00B82C4A"/>
    <w:rsid w:val="00B835C9"/>
    <w:rsid w:val="00B836AB"/>
    <w:rsid w:val="00B9080D"/>
    <w:rsid w:val="00B9249A"/>
    <w:rsid w:val="00BB5728"/>
    <w:rsid w:val="00BE01C1"/>
    <w:rsid w:val="00BF0CB2"/>
    <w:rsid w:val="00BF1705"/>
    <w:rsid w:val="00BF2AE3"/>
    <w:rsid w:val="00BF4F85"/>
    <w:rsid w:val="00C0083F"/>
    <w:rsid w:val="00C02E2C"/>
    <w:rsid w:val="00C11392"/>
    <w:rsid w:val="00C21F14"/>
    <w:rsid w:val="00C23B24"/>
    <w:rsid w:val="00C2541C"/>
    <w:rsid w:val="00C30B2F"/>
    <w:rsid w:val="00C364B5"/>
    <w:rsid w:val="00C4001F"/>
    <w:rsid w:val="00C4120B"/>
    <w:rsid w:val="00C61EB4"/>
    <w:rsid w:val="00C62D47"/>
    <w:rsid w:val="00C64082"/>
    <w:rsid w:val="00C67E05"/>
    <w:rsid w:val="00C77086"/>
    <w:rsid w:val="00C80F9E"/>
    <w:rsid w:val="00C85585"/>
    <w:rsid w:val="00C85FB6"/>
    <w:rsid w:val="00C9216A"/>
    <w:rsid w:val="00C9259F"/>
    <w:rsid w:val="00C93B47"/>
    <w:rsid w:val="00C95B22"/>
    <w:rsid w:val="00C97F5C"/>
    <w:rsid w:val="00CA0EB5"/>
    <w:rsid w:val="00CA714E"/>
    <w:rsid w:val="00CB5ED6"/>
    <w:rsid w:val="00CC6806"/>
    <w:rsid w:val="00CC7448"/>
    <w:rsid w:val="00CC7BAE"/>
    <w:rsid w:val="00CD6AAE"/>
    <w:rsid w:val="00CD7B64"/>
    <w:rsid w:val="00CE4B1E"/>
    <w:rsid w:val="00CE7A5B"/>
    <w:rsid w:val="00CF402B"/>
    <w:rsid w:val="00CF44A6"/>
    <w:rsid w:val="00CF664A"/>
    <w:rsid w:val="00CF7CD6"/>
    <w:rsid w:val="00CF7ED7"/>
    <w:rsid w:val="00D02C08"/>
    <w:rsid w:val="00D0387F"/>
    <w:rsid w:val="00D13948"/>
    <w:rsid w:val="00D16468"/>
    <w:rsid w:val="00D172D0"/>
    <w:rsid w:val="00D17F93"/>
    <w:rsid w:val="00D22F1B"/>
    <w:rsid w:val="00D25690"/>
    <w:rsid w:val="00D26158"/>
    <w:rsid w:val="00D26A1C"/>
    <w:rsid w:val="00D2701D"/>
    <w:rsid w:val="00D3000E"/>
    <w:rsid w:val="00D303A1"/>
    <w:rsid w:val="00D363A1"/>
    <w:rsid w:val="00D364E3"/>
    <w:rsid w:val="00D40C8F"/>
    <w:rsid w:val="00D43613"/>
    <w:rsid w:val="00D526B7"/>
    <w:rsid w:val="00D53CF0"/>
    <w:rsid w:val="00D54ED0"/>
    <w:rsid w:val="00D613BE"/>
    <w:rsid w:val="00D61637"/>
    <w:rsid w:val="00D61B1C"/>
    <w:rsid w:val="00D63A38"/>
    <w:rsid w:val="00D65B69"/>
    <w:rsid w:val="00D66202"/>
    <w:rsid w:val="00D7101E"/>
    <w:rsid w:val="00D73210"/>
    <w:rsid w:val="00D74845"/>
    <w:rsid w:val="00D75290"/>
    <w:rsid w:val="00D76050"/>
    <w:rsid w:val="00D8120E"/>
    <w:rsid w:val="00D81DC2"/>
    <w:rsid w:val="00D82830"/>
    <w:rsid w:val="00D85387"/>
    <w:rsid w:val="00D8739D"/>
    <w:rsid w:val="00D9023C"/>
    <w:rsid w:val="00D92F47"/>
    <w:rsid w:val="00D94B3D"/>
    <w:rsid w:val="00D94B79"/>
    <w:rsid w:val="00D95D7F"/>
    <w:rsid w:val="00DA14A1"/>
    <w:rsid w:val="00DA18EA"/>
    <w:rsid w:val="00DA239D"/>
    <w:rsid w:val="00DA64CB"/>
    <w:rsid w:val="00DB404B"/>
    <w:rsid w:val="00DB4195"/>
    <w:rsid w:val="00DB6526"/>
    <w:rsid w:val="00DC032E"/>
    <w:rsid w:val="00DC1AFC"/>
    <w:rsid w:val="00DC5367"/>
    <w:rsid w:val="00DC7CE6"/>
    <w:rsid w:val="00DD5C95"/>
    <w:rsid w:val="00DD66C1"/>
    <w:rsid w:val="00DD7EB3"/>
    <w:rsid w:val="00DE0D1E"/>
    <w:rsid w:val="00DE0ED3"/>
    <w:rsid w:val="00DE44D4"/>
    <w:rsid w:val="00DE5CB9"/>
    <w:rsid w:val="00DF2057"/>
    <w:rsid w:val="00DF5B29"/>
    <w:rsid w:val="00DF5EAE"/>
    <w:rsid w:val="00E00959"/>
    <w:rsid w:val="00E01355"/>
    <w:rsid w:val="00E029E4"/>
    <w:rsid w:val="00E0592A"/>
    <w:rsid w:val="00E155C1"/>
    <w:rsid w:val="00E22184"/>
    <w:rsid w:val="00E30EA6"/>
    <w:rsid w:val="00E31731"/>
    <w:rsid w:val="00E4269F"/>
    <w:rsid w:val="00E4691C"/>
    <w:rsid w:val="00E55F9A"/>
    <w:rsid w:val="00E56F00"/>
    <w:rsid w:val="00E61090"/>
    <w:rsid w:val="00E70D4C"/>
    <w:rsid w:val="00E72970"/>
    <w:rsid w:val="00E764CF"/>
    <w:rsid w:val="00E77D86"/>
    <w:rsid w:val="00E8036F"/>
    <w:rsid w:val="00E84F88"/>
    <w:rsid w:val="00E949F0"/>
    <w:rsid w:val="00E9660A"/>
    <w:rsid w:val="00E96994"/>
    <w:rsid w:val="00E96FF2"/>
    <w:rsid w:val="00E97F46"/>
    <w:rsid w:val="00EA0AD0"/>
    <w:rsid w:val="00EA22FE"/>
    <w:rsid w:val="00EA6248"/>
    <w:rsid w:val="00EB2BAA"/>
    <w:rsid w:val="00EB2DDA"/>
    <w:rsid w:val="00EB698B"/>
    <w:rsid w:val="00EC08E9"/>
    <w:rsid w:val="00EC27D4"/>
    <w:rsid w:val="00EC4972"/>
    <w:rsid w:val="00EC5364"/>
    <w:rsid w:val="00EC5C80"/>
    <w:rsid w:val="00ED014F"/>
    <w:rsid w:val="00ED0472"/>
    <w:rsid w:val="00ED0CC9"/>
    <w:rsid w:val="00ED1FC1"/>
    <w:rsid w:val="00EE7584"/>
    <w:rsid w:val="00EF21C3"/>
    <w:rsid w:val="00EF2304"/>
    <w:rsid w:val="00F021A4"/>
    <w:rsid w:val="00F11AF4"/>
    <w:rsid w:val="00F12E90"/>
    <w:rsid w:val="00F209CB"/>
    <w:rsid w:val="00F22946"/>
    <w:rsid w:val="00F24CC0"/>
    <w:rsid w:val="00F26113"/>
    <w:rsid w:val="00F30C2E"/>
    <w:rsid w:val="00F466BF"/>
    <w:rsid w:val="00F47E47"/>
    <w:rsid w:val="00F54D7A"/>
    <w:rsid w:val="00F572ED"/>
    <w:rsid w:val="00F600B4"/>
    <w:rsid w:val="00F61BA2"/>
    <w:rsid w:val="00F65123"/>
    <w:rsid w:val="00F6519F"/>
    <w:rsid w:val="00F71CFD"/>
    <w:rsid w:val="00F769B1"/>
    <w:rsid w:val="00F76B85"/>
    <w:rsid w:val="00F76F15"/>
    <w:rsid w:val="00F80427"/>
    <w:rsid w:val="00F80C08"/>
    <w:rsid w:val="00F816DC"/>
    <w:rsid w:val="00F8645C"/>
    <w:rsid w:val="00F87912"/>
    <w:rsid w:val="00FA66BA"/>
    <w:rsid w:val="00FC3847"/>
    <w:rsid w:val="00FC5BA0"/>
    <w:rsid w:val="00FC5EEA"/>
    <w:rsid w:val="00FC6293"/>
    <w:rsid w:val="00FC6EBC"/>
    <w:rsid w:val="00FC736A"/>
    <w:rsid w:val="00FD3C26"/>
    <w:rsid w:val="00FD5449"/>
    <w:rsid w:val="00FD5EBD"/>
    <w:rsid w:val="00FE58FB"/>
    <w:rsid w:val="00FF3FD9"/>
    <w:rsid w:val="00FF7DEF"/>
    <w:rsid w:val="60CE4C88"/>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5F1A0"/>
  <w15:chartTrackingRefBased/>
  <w15:docId w15:val="{B57307E7-1E81-4F4C-AA03-9227CD01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01"/>
    <w:pPr>
      <w:spacing w:after="200" w:line="276" w:lineRule="auto"/>
    </w:pPr>
    <w:rPr>
      <w:sz w:val="22"/>
      <w:szCs w:val="22"/>
      <w:lang w:val="es-ES" w:eastAsia="en-US"/>
    </w:rPr>
  </w:style>
  <w:style w:type="paragraph" w:styleId="Ttulo1">
    <w:name w:val="heading 1"/>
    <w:basedOn w:val="Normal"/>
    <w:next w:val="Sangra2detindependiente"/>
    <w:link w:val="Ttulo1Car"/>
    <w:uiPriority w:val="99"/>
    <w:qFormat/>
    <w:rsid w:val="00034265"/>
    <w:pPr>
      <w:keepNext/>
      <w:numPr>
        <w:numId w:val="7"/>
      </w:numPr>
      <w:spacing w:before="120" w:after="120" w:line="240" w:lineRule="auto"/>
      <w:outlineLvl w:val="0"/>
    </w:pPr>
    <w:rPr>
      <w:rFonts w:ascii="Courier New" w:eastAsia="Times New Roman" w:hAnsi="Courier New" w:cs="Courier New"/>
      <w:b/>
      <w:caps/>
      <w:kern w:val="28"/>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B9080D"/>
    <w:pPr>
      <w:overflowPunct w:val="0"/>
      <w:autoSpaceDE w:val="0"/>
      <w:autoSpaceDN w:val="0"/>
      <w:adjustRightInd w:val="0"/>
      <w:spacing w:after="120" w:line="240" w:lineRule="auto"/>
      <w:ind w:left="283"/>
      <w:textAlignment w:val="baseline"/>
    </w:pPr>
    <w:rPr>
      <w:rFonts w:ascii="Courier" w:eastAsia="Times New Roman" w:hAnsi="Courier"/>
      <w:sz w:val="24"/>
      <w:szCs w:val="20"/>
      <w:lang w:val="es-ES_tradnl" w:eastAsia="es-ES"/>
    </w:rPr>
  </w:style>
  <w:style w:type="character" w:customStyle="1" w:styleId="SangradetextonormalCar">
    <w:name w:val="Sangría de texto normal Car"/>
    <w:link w:val="Sangradetextonormal"/>
    <w:uiPriority w:val="99"/>
    <w:rsid w:val="00B9080D"/>
    <w:rPr>
      <w:rFonts w:ascii="Courier" w:eastAsia="Times New Roman" w:hAnsi="Courier" w:cs="Times New Roman"/>
      <w:sz w:val="24"/>
      <w:szCs w:val="20"/>
      <w:lang w:val="es-ES_tradnl" w:eastAsia="es-ES"/>
    </w:rPr>
  </w:style>
  <w:style w:type="character" w:customStyle="1" w:styleId="hps">
    <w:name w:val="hps"/>
    <w:basedOn w:val="Fuentedeprrafopredeter"/>
    <w:rsid w:val="00B9080D"/>
  </w:style>
  <w:style w:type="character" w:customStyle="1" w:styleId="longtext">
    <w:name w:val="long_text"/>
    <w:basedOn w:val="Fuentedeprrafopredeter"/>
    <w:rsid w:val="00B9080D"/>
  </w:style>
  <w:style w:type="paragraph" w:styleId="Prrafodelista">
    <w:name w:val="List Paragraph"/>
    <w:basedOn w:val="Normal"/>
    <w:uiPriority w:val="34"/>
    <w:qFormat/>
    <w:rsid w:val="007272E9"/>
    <w:pPr>
      <w:spacing w:after="0" w:line="240" w:lineRule="auto"/>
      <w:ind w:left="720"/>
    </w:pPr>
    <w:rPr>
      <w:rFonts w:ascii="Times New Roman" w:eastAsia="Times New Roman" w:hAnsi="Times New Roman"/>
      <w:sz w:val="24"/>
      <w:szCs w:val="24"/>
      <w:lang w:val="en-US"/>
    </w:rPr>
  </w:style>
  <w:style w:type="paragraph" w:styleId="NormalWeb">
    <w:name w:val="Normal (Web)"/>
    <w:basedOn w:val="Normal"/>
    <w:rsid w:val="000F4645"/>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Document1">
    <w:name w:val="Document 1"/>
    <w:rsid w:val="0093438D"/>
    <w:pPr>
      <w:keepNext/>
      <w:keepLines/>
      <w:widowControl w:val="0"/>
      <w:tabs>
        <w:tab w:val="left" w:pos="-720"/>
      </w:tabs>
      <w:suppressAutoHyphens/>
      <w:autoSpaceDE w:val="0"/>
      <w:autoSpaceDN w:val="0"/>
      <w:adjustRightInd w:val="0"/>
      <w:spacing w:line="240" w:lineRule="atLeast"/>
    </w:pPr>
    <w:rPr>
      <w:rFonts w:ascii="Courier" w:eastAsia="Times New Roman" w:hAnsi="Courier"/>
      <w:sz w:val="24"/>
      <w:szCs w:val="24"/>
      <w:lang w:val="en-US" w:eastAsia="en-US"/>
    </w:rPr>
  </w:style>
  <w:style w:type="paragraph" w:styleId="Textodeglobo">
    <w:name w:val="Balloon Text"/>
    <w:basedOn w:val="Normal"/>
    <w:link w:val="TextodegloboCar"/>
    <w:uiPriority w:val="99"/>
    <w:semiHidden/>
    <w:unhideWhenUsed/>
    <w:rsid w:val="00AC6670"/>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AC6670"/>
    <w:rPr>
      <w:rFonts w:ascii="Tahoma" w:hAnsi="Tahoma" w:cs="Tahoma"/>
      <w:sz w:val="16"/>
      <w:szCs w:val="16"/>
      <w:lang w:eastAsia="en-US"/>
    </w:rPr>
  </w:style>
  <w:style w:type="paragraph" w:styleId="Revisin">
    <w:name w:val="Revision"/>
    <w:hidden/>
    <w:uiPriority w:val="99"/>
    <w:semiHidden/>
    <w:rsid w:val="00AC6670"/>
    <w:rPr>
      <w:sz w:val="22"/>
      <w:szCs w:val="22"/>
      <w:lang w:val="es-ES" w:eastAsia="en-US"/>
    </w:rPr>
  </w:style>
  <w:style w:type="character" w:styleId="Refdecomentario">
    <w:name w:val="annotation reference"/>
    <w:uiPriority w:val="99"/>
    <w:semiHidden/>
    <w:unhideWhenUsed/>
    <w:rsid w:val="00A104EE"/>
    <w:rPr>
      <w:sz w:val="16"/>
      <w:szCs w:val="16"/>
    </w:rPr>
  </w:style>
  <w:style w:type="paragraph" w:styleId="Textocomentario">
    <w:name w:val="annotation text"/>
    <w:basedOn w:val="Normal"/>
    <w:link w:val="TextocomentarioCar"/>
    <w:uiPriority w:val="99"/>
    <w:unhideWhenUsed/>
    <w:rsid w:val="00A104EE"/>
    <w:rPr>
      <w:sz w:val="20"/>
      <w:szCs w:val="20"/>
      <w:lang w:val="x-none"/>
    </w:rPr>
  </w:style>
  <w:style w:type="character" w:customStyle="1" w:styleId="TextocomentarioCar">
    <w:name w:val="Texto comentario Car"/>
    <w:link w:val="Textocomentario"/>
    <w:uiPriority w:val="99"/>
    <w:rsid w:val="00A104EE"/>
    <w:rPr>
      <w:lang w:eastAsia="en-US"/>
    </w:rPr>
  </w:style>
  <w:style w:type="paragraph" w:styleId="Asuntodelcomentario">
    <w:name w:val="annotation subject"/>
    <w:basedOn w:val="Textocomentario"/>
    <w:next w:val="Textocomentario"/>
    <w:link w:val="AsuntodelcomentarioCar"/>
    <w:uiPriority w:val="99"/>
    <w:semiHidden/>
    <w:unhideWhenUsed/>
    <w:rsid w:val="00A104EE"/>
    <w:rPr>
      <w:b/>
      <w:bCs/>
    </w:rPr>
  </w:style>
  <w:style w:type="character" w:customStyle="1" w:styleId="AsuntodelcomentarioCar">
    <w:name w:val="Asunto del comentario Car"/>
    <w:link w:val="Asuntodelcomentario"/>
    <w:uiPriority w:val="99"/>
    <w:semiHidden/>
    <w:rsid w:val="00A104EE"/>
    <w:rPr>
      <w:b/>
      <w:bCs/>
      <w:lang w:eastAsia="en-US"/>
    </w:rPr>
  </w:style>
  <w:style w:type="table" w:styleId="Tablaconcuadrcula">
    <w:name w:val="Table Grid"/>
    <w:basedOn w:val="Tablanormal"/>
    <w:uiPriority w:val="39"/>
    <w:rsid w:val="006B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5677"/>
    <w:pPr>
      <w:tabs>
        <w:tab w:val="center" w:pos="4419"/>
        <w:tab w:val="right" w:pos="8838"/>
      </w:tabs>
    </w:pPr>
  </w:style>
  <w:style w:type="character" w:customStyle="1" w:styleId="EncabezadoCar">
    <w:name w:val="Encabezado Car"/>
    <w:link w:val="Encabezado"/>
    <w:uiPriority w:val="99"/>
    <w:rsid w:val="00795677"/>
    <w:rPr>
      <w:sz w:val="22"/>
      <w:szCs w:val="22"/>
      <w:lang w:val="es-ES" w:eastAsia="en-US"/>
    </w:rPr>
  </w:style>
  <w:style w:type="paragraph" w:styleId="Piedepgina">
    <w:name w:val="footer"/>
    <w:basedOn w:val="Normal"/>
    <w:link w:val="PiedepginaCar"/>
    <w:uiPriority w:val="99"/>
    <w:unhideWhenUsed/>
    <w:rsid w:val="00795677"/>
    <w:pPr>
      <w:tabs>
        <w:tab w:val="center" w:pos="4419"/>
        <w:tab w:val="right" w:pos="8838"/>
      </w:tabs>
    </w:pPr>
  </w:style>
  <w:style w:type="character" w:customStyle="1" w:styleId="PiedepginaCar">
    <w:name w:val="Pie de página Car"/>
    <w:link w:val="Piedepgina"/>
    <w:uiPriority w:val="99"/>
    <w:rsid w:val="00795677"/>
    <w:rPr>
      <w:sz w:val="22"/>
      <w:szCs w:val="22"/>
      <w:lang w:val="es-ES" w:eastAsia="en-US"/>
    </w:rPr>
  </w:style>
  <w:style w:type="character" w:customStyle="1" w:styleId="Ttulo1Car">
    <w:name w:val="Título 1 Car"/>
    <w:link w:val="Ttulo1"/>
    <w:uiPriority w:val="99"/>
    <w:rsid w:val="00034265"/>
    <w:rPr>
      <w:rFonts w:ascii="Courier New" w:eastAsia="Times New Roman" w:hAnsi="Courier New" w:cs="Courier New"/>
      <w:b/>
      <w:caps/>
      <w:kern w:val="28"/>
      <w:sz w:val="24"/>
      <w:szCs w:val="24"/>
    </w:rPr>
  </w:style>
  <w:style w:type="paragraph" w:styleId="Sangra2detindependiente">
    <w:name w:val="Body Text Indent 2"/>
    <w:basedOn w:val="Normal"/>
    <w:link w:val="Sangra2detindependienteCar"/>
    <w:uiPriority w:val="99"/>
    <w:semiHidden/>
    <w:unhideWhenUsed/>
    <w:rsid w:val="00034265"/>
    <w:pPr>
      <w:spacing w:after="120" w:line="480" w:lineRule="auto"/>
      <w:ind w:left="283"/>
    </w:pPr>
  </w:style>
  <w:style w:type="character" w:customStyle="1" w:styleId="Sangra2detindependienteCar">
    <w:name w:val="Sangría 2 de t. independiente Car"/>
    <w:link w:val="Sangra2detindependiente"/>
    <w:uiPriority w:val="99"/>
    <w:semiHidden/>
    <w:rsid w:val="00034265"/>
    <w:rPr>
      <w:sz w:val="22"/>
      <w:szCs w:val="22"/>
      <w:lang w:eastAsia="en-US"/>
    </w:rPr>
  </w:style>
  <w:style w:type="paragraph" w:styleId="Textoindependiente">
    <w:name w:val="Body Text"/>
    <w:basedOn w:val="Normal"/>
    <w:link w:val="TextoindependienteCar"/>
    <w:uiPriority w:val="99"/>
    <w:semiHidden/>
    <w:unhideWhenUsed/>
    <w:rsid w:val="00D303A1"/>
    <w:pPr>
      <w:spacing w:after="120"/>
    </w:pPr>
  </w:style>
  <w:style w:type="character" w:customStyle="1" w:styleId="TextoindependienteCar">
    <w:name w:val="Texto independiente Car"/>
    <w:link w:val="Textoindependiente"/>
    <w:uiPriority w:val="99"/>
    <w:semiHidden/>
    <w:rsid w:val="00D303A1"/>
    <w:rPr>
      <w:sz w:val="22"/>
      <w:szCs w:val="22"/>
      <w:lang w:val="es-ES" w:eastAsia="en-US"/>
    </w:rPr>
  </w:style>
  <w:style w:type="paragraph" w:styleId="Textoindependiente3">
    <w:name w:val="Body Text 3"/>
    <w:basedOn w:val="Normal"/>
    <w:link w:val="Textoindependiente3Car"/>
    <w:uiPriority w:val="99"/>
    <w:semiHidden/>
    <w:unhideWhenUsed/>
    <w:rsid w:val="00637974"/>
    <w:pPr>
      <w:spacing w:after="120"/>
    </w:pPr>
    <w:rPr>
      <w:sz w:val="16"/>
      <w:szCs w:val="16"/>
    </w:rPr>
  </w:style>
  <w:style w:type="character" w:customStyle="1" w:styleId="Textoindependiente3Car">
    <w:name w:val="Texto independiente 3 Car"/>
    <w:link w:val="Textoindependiente3"/>
    <w:uiPriority w:val="99"/>
    <w:semiHidden/>
    <w:rsid w:val="00637974"/>
    <w:rPr>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49160">
      <w:bodyDiv w:val="1"/>
      <w:marLeft w:val="0"/>
      <w:marRight w:val="0"/>
      <w:marTop w:val="0"/>
      <w:marBottom w:val="0"/>
      <w:divBdr>
        <w:top w:val="none" w:sz="0" w:space="0" w:color="auto"/>
        <w:left w:val="none" w:sz="0" w:space="0" w:color="auto"/>
        <w:bottom w:val="none" w:sz="0" w:space="0" w:color="auto"/>
        <w:right w:val="none" w:sz="0" w:space="0" w:color="auto"/>
      </w:divBdr>
    </w:div>
    <w:div w:id="115608399">
      <w:bodyDiv w:val="1"/>
      <w:marLeft w:val="0"/>
      <w:marRight w:val="0"/>
      <w:marTop w:val="0"/>
      <w:marBottom w:val="0"/>
      <w:divBdr>
        <w:top w:val="none" w:sz="0" w:space="0" w:color="auto"/>
        <w:left w:val="none" w:sz="0" w:space="0" w:color="auto"/>
        <w:bottom w:val="none" w:sz="0" w:space="0" w:color="auto"/>
        <w:right w:val="none" w:sz="0" w:space="0" w:color="auto"/>
      </w:divBdr>
    </w:div>
    <w:div w:id="152256923">
      <w:bodyDiv w:val="1"/>
      <w:marLeft w:val="0"/>
      <w:marRight w:val="0"/>
      <w:marTop w:val="0"/>
      <w:marBottom w:val="0"/>
      <w:divBdr>
        <w:top w:val="none" w:sz="0" w:space="0" w:color="auto"/>
        <w:left w:val="none" w:sz="0" w:space="0" w:color="auto"/>
        <w:bottom w:val="none" w:sz="0" w:space="0" w:color="auto"/>
        <w:right w:val="none" w:sz="0" w:space="0" w:color="auto"/>
      </w:divBdr>
    </w:div>
    <w:div w:id="477235990">
      <w:bodyDiv w:val="1"/>
      <w:marLeft w:val="0"/>
      <w:marRight w:val="0"/>
      <w:marTop w:val="0"/>
      <w:marBottom w:val="0"/>
      <w:divBdr>
        <w:top w:val="none" w:sz="0" w:space="0" w:color="auto"/>
        <w:left w:val="none" w:sz="0" w:space="0" w:color="auto"/>
        <w:bottom w:val="none" w:sz="0" w:space="0" w:color="auto"/>
        <w:right w:val="none" w:sz="0" w:space="0" w:color="auto"/>
      </w:divBdr>
    </w:div>
    <w:div w:id="757604997">
      <w:bodyDiv w:val="1"/>
      <w:marLeft w:val="0"/>
      <w:marRight w:val="0"/>
      <w:marTop w:val="0"/>
      <w:marBottom w:val="0"/>
      <w:divBdr>
        <w:top w:val="none" w:sz="0" w:space="0" w:color="auto"/>
        <w:left w:val="none" w:sz="0" w:space="0" w:color="auto"/>
        <w:bottom w:val="none" w:sz="0" w:space="0" w:color="auto"/>
        <w:right w:val="none" w:sz="0" w:space="0" w:color="auto"/>
      </w:divBdr>
    </w:div>
    <w:div w:id="958221209">
      <w:bodyDiv w:val="1"/>
      <w:marLeft w:val="0"/>
      <w:marRight w:val="0"/>
      <w:marTop w:val="0"/>
      <w:marBottom w:val="0"/>
      <w:divBdr>
        <w:top w:val="none" w:sz="0" w:space="0" w:color="auto"/>
        <w:left w:val="none" w:sz="0" w:space="0" w:color="auto"/>
        <w:bottom w:val="none" w:sz="0" w:space="0" w:color="auto"/>
        <w:right w:val="none" w:sz="0" w:space="0" w:color="auto"/>
      </w:divBdr>
    </w:div>
    <w:div w:id="1033572953">
      <w:bodyDiv w:val="1"/>
      <w:marLeft w:val="0"/>
      <w:marRight w:val="0"/>
      <w:marTop w:val="0"/>
      <w:marBottom w:val="0"/>
      <w:divBdr>
        <w:top w:val="none" w:sz="0" w:space="0" w:color="auto"/>
        <w:left w:val="none" w:sz="0" w:space="0" w:color="auto"/>
        <w:bottom w:val="none" w:sz="0" w:space="0" w:color="auto"/>
        <w:right w:val="none" w:sz="0" w:space="0" w:color="auto"/>
      </w:divBdr>
    </w:div>
    <w:div w:id="1299073580">
      <w:bodyDiv w:val="1"/>
      <w:marLeft w:val="0"/>
      <w:marRight w:val="0"/>
      <w:marTop w:val="0"/>
      <w:marBottom w:val="0"/>
      <w:divBdr>
        <w:top w:val="none" w:sz="0" w:space="0" w:color="auto"/>
        <w:left w:val="none" w:sz="0" w:space="0" w:color="auto"/>
        <w:bottom w:val="none" w:sz="0" w:space="0" w:color="auto"/>
        <w:right w:val="none" w:sz="0" w:space="0" w:color="auto"/>
      </w:divBdr>
    </w:div>
    <w:div w:id="1482650340">
      <w:bodyDiv w:val="1"/>
      <w:marLeft w:val="0"/>
      <w:marRight w:val="0"/>
      <w:marTop w:val="0"/>
      <w:marBottom w:val="0"/>
      <w:divBdr>
        <w:top w:val="none" w:sz="0" w:space="0" w:color="auto"/>
        <w:left w:val="none" w:sz="0" w:space="0" w:color="auto"/>
        <w:bottom w:val="none" w:sz="0" w:space="0" w:color="auto"/>
        <w:right w:val="none" w:sz="0" w:space="0" w:color="auto"/>
      </w:divBdr>
    </w:div>
    <w:div w:id="1508862964">
      <w:bodyDiv w:val="1"/>
      <w:marLeft w:val="0"/>
      <w:marRight w:val="0"/>
      <w:marTop w:val="0"/>
      <w:marBottom w:val="0"/>
      <w:divBdr>
        <w:top w:val="none" w:sz="0" w:space="0" w:color="auto"/>
        <w:left w:val="none" w:sz="0" w:space="0" w:color="auto"/>
        <w:bottom w:val="none" w:sz="0" w:space="0" w:color="auto"/>
        <w:right w:val="none" w:sz="0" w:space="0" w:color="auto"/>
      </w:divBdr>
    </w:div>
    <w:div w:id="1641690223">
      <w:bodyDiv w:val="1"/>
      <w:marLeft w:val="0"/>
      <w:marRight w:val="0"/>
      <w:marTop w:val="0"/>
      <w:marBottom w:val="0"/>
      <w:divBdr>
        <w:top w:val="none" w:sz="0" w:space="0" w:color="auto"/>
        <w:left w:val="none" w:sz="0" w:space="0" w:color="auto"/>
        <w:bottom w:val="none" w:sz="0" w:space="0" w:color="auto"/>
        <w:right w:val="none" w:sz="0" w:space="0" w:color="auto"/>
      </w:divBdr>
    </w:div>
    <w:div w:id="20308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BEA36-493C-4A8C-80FC-84780C7C0DC1}">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C5923330-2C85-457E-B7CC-1C1D6E3544F4}">
  <ds:schemaRefs>
    <ds:schemaRef ds:uri="http://schemas.openxmlformats.org/officeDocument/2006/bibliography"/>
  </ds:schemaRefs>
</ds:datastoreItem>
</file>

<file path=customXml/itemProps3.xml><?xml version="1.0" encoding="utf-8"?>
<ds:datastoreItem xmlns:ds="http://schemas.openxmlformats.org/officeDocument/2006/customXml" ds:itemID="{16A54FC8-93AC-41E8-B518-606394456D48}">
  <ds:schemaRefs>
    <ds:schemaRef ds:uri="http://schemas.microsoft.com/sharepoint/v3/contenttype/forms"/>
  </ds:schemaRefs>
</ds:datastoreItem>
</file>

<file path=customXml/itemProps4.xml><?xml version="1.0" encoding="utf-8"?>
<ds:datastoreItem xmlns:ds="http://schemas.openxmlformats.org/officeDocument/2006/customXml" ds:itemID="{CA506E1A-36E3-4448-A933-E22F008ED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4732</Words>
  <Characters>26029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ecarrasco</dc:creator>
  <cp:keywords/>
  <dc:description/>
  <cp:lastModifiedBy>Guillermo Diaz Vallejos</cp:lastModifiedBy>
  <cp:revision>1</cp:revision>
  <cp:lastPrinted>2025-08-14T20:28:00Z</cp:lastPrinted>
  <dcterms:created xsi:type="dcterms:W3CDTF">2025-08-15T14:01:00Z</dcterms:created>
  <dcterms:modified xsi:type="dcterms:W3CDTF">2025-08-19T19:14:00Z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y fmtid="{D5CDD505-2E9C-101B-9397-08002B2CF9AE}" pid="4" name="GrammarlyDocumentId">
    <vt:lpwstr>a7a60727-87bf-430c-98f2-3dcf9b8cfe5e</vt:lpwstr>
  </property>
</Properties>
</file>