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80"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1"/>
        <w:gridCol w:w="5811"/>
        <w:gridCol w:w="4748"/>
      </w:tblGrid>
      <w:tr w:rsidR="00F13E25" w:rsidRPr="00A96568" w14:paraId="0142FC3A" w14:textId="77777777" w:rsidTr="00527F00">
        <w:trPr>
          <w:tblHeader/>
        </w:trPr>
        <w:tc>
          <w:tcPr>
            <w:tcW w:w="4821" w:type="dxa"/>
            <w:shd w:val="clear" w:color="auto" w:fill="D9D9D9"/>
          </w:tcPr>
          <w:p w14:paraId="78A50FA6" w14:textId="14186EA7" w:rsidR="00F13E25" w:rsidRPr="00A96568" w:rsidRDefault="00F13E25" w:rsidP="00FD14AA">
            <w:pPr>
              <w:spacing w:before="120" w:after="120"/>
              <w:jc w:val="center"/>
              <w:rPr>
                <w:rFonts w:ascii="Courier New" w:hAnsi="Courier New" w:cs="Courier New"/>
                <w:b/>
                <w:sz w:val="22"/>
                <w:szCs w:val="22"/>
              </w:rPr>
            </w:pPr>
            <w:r w:rsidRPr="00A96568">
              <w:rPr>
                <w:rFonts w:ascii="Courier New" w:hAnsi="Courier New" w:cs="Courier New"/>
                <w:b/>
                <w:sz w:val="22"/>
                <w:szCs w:val="22"/>
              </w:rPr>
              <w:t xml:space="preserve">TEXTO LEGAL VIGENTE </w:t>
            </w:r>
          </w:p>
        </w:tc>
        <w:tc>
          <w:tcPr>
            <w:tcW w:w="5811" w:type="dxa"/>
            <w:shd w:val="clear" w:color="auto" w:fill="D9D9D9"/>
          </w:tcPr>
          <w:p w14:paraId="61A93170" w14:textId="06A8111C" w:rsidR="00F13E25" w:rsidRPr="00A96568" w:rsidRDefault="00F13E25" w:rsidP="00FD14AA">
            <w:pPr>
              <w:spacing w:before="120" w:after="120"/>
              <w:jc w:val="center"/>
              <w:rPr>
                <w:rFonts w:ascii="Courier New" w:hAnsi="Courier New" w:cs="Courier New"/>
                <w:b/>
                <w:sz w:val="22"/>
                <w:szCs w:val="22"/>
              </w:rPr>
            </w:pPr>
            <w:r w:rsidRPr="00A96568">
              <w:rPr>
                <w:rFonts w:ascii="Courier New" w:hAnsi="Courier New" w:cs="Courier New"/>
                <w:b/>
                <w:sz w:val="22"/>
                <w:szCs w:val="22"/>
              </w:rPr>
              <w:t>PROYECTO DE LEY</w:t>
            </w:r>
          </w:p>
        </w:tc>
        <w:tc>
          <w:tcPr>
            <w:tcW w:w="4748" w:type="dxa"/>
            <w:shd w:val="clear" w:color="auto" w:fill="D9D9D9"/>
          </w:tcPr>
          <w:p w14:paraId="32DA718D" w14:textId="77777777" w:rsidR="00F13E25" w:rsidRPr="00A96568" w:rsidRDefault="00F13E25" w:rsidP="00FD14AA">
            <w:pPr>
              <w:spacing w:before="120" w:after="120"/>
              <w:ind w:right="-5880"/>
              <w:rPr>
                <w:rFonts w:ascii="Courier New" w:hAnsi="Courier New" w:cs="Courier New"/>
                <w:b/>
                <w:sz w:val="22"/>
                <w:szCs w:val="22"/>
              </w:rPr>
            </w:pPr>
            <w:r w:rsidRPr="00A96568">
              <w:rPr>
                <w:rFonts w:ascii="Courier New" w:hAnsi="Courier New" w:cs="Courier New"/>
                <w:b/>
                <w:sz w:val="22"/>
                <w:szCs w:val="22"/>
              </w:rPr>
              <w:t xml:space="preserve">INDICACIONES </w:t>
            </w:r>
          </w:p>
        </w:tc>
      </w:tr>
      <w:tr w:rsidR="00056730" w:rsidRPr="00A96568" w14:paraId="5EEF52D4" w14:textId="77777777" w:rsidTr="00527F00">
        <w:tc>
          <w:tcPr>
            <w:tcW w:w="4821" w:type="dxa"/>
          </w:tcPr>
          <w:p w14:paraId="01B9CBC4" w14:textId="77777777" w:rsidR="00056730" w:rsidRPr="00A96568" w:rsidRDefault="00056730" w:rsidP="00FD14AA">
            <w:pPr>
              <w:pStyle w:val="Textocomentario"/>
              <w:jc w:val="both"/>
              <w:rPr>
                <w:rFonts w:ascii="Courier New" w:hAnsi="Courier New" w:cs="Courier New"/>
                <w:b/>
                <w:sz w:val="22"/>
                <w:szCs w:val="22"/>
                <w:lang w:val="es-CL"/>
              </w:rPr>
            </w:pPr>
          </w:p>
        </w:tc>
        <w:tc>
          <w:tcPr>
            <w:tcW w:w="5811" w:type="dxa"/>
          </w:tcPr>
          <w:p w14:paraId="05228268" w14:textId="77777777" w:rsidR="00056730" w:rsidRPr="00A96568" w:rsidRDefault="00056730" w:rsidP="00FD14AA">
            <w:pPr>
              <w:tabs>
                <w:tab w:val="left" w:pos="2835"/>
              </w:tabs>
              <w:jc w:val="both"/>
              <w:rPr>
                <w:rFonts w:ascii="Courier New" w:hAnsi="Courier New" w:cs="Courier New"/>
                <w:sz w:val="22"/>
                <w:szCs w:val="22"/>
                <w:u w:val="single"/>
              </w:rPr>
            </w:pPr>
            <w:r w:rsidRPr="00A96568">
              <w:rPr>
                <w:rFonts w:ascii="Courier New" w:hAnsi="Courier New" w:cs="Courier New"/>
                <w:sz w:val="22"/>
                <w:szCs w:val="22"/>
              </w:rPr>
              <w:t>“Artículo 1</w:t>
            </w:r>
            <w:proofErr w:type="gramStart"/>
            <w:r w:rsidRPr="00A96568">
              <w:rPr>
                <w:rFonts w:ascii="Courier New" w:hAnsi="Courier New" w:cs="Courier New"/>
                <w:sz w:val="22"/>
                <w:szCs w:val="22"/>
              </w:rPr>
              <w:t>°.-</w:t>
            </w:r>
            <w:proofErr w:type="gramEnd"/>
            <w:r w:rsidRPr="00A96568">
              <w:rPr>
                <w:rFonts w:ascii="Courier New" w:hAnsi="Courier New" w:cs="Courier New"/>
                <w:sz w:val="22"/>
                <w:szCs w:val="22"/>
              </w:rPr>
              <w:t xml:space="preserve"> </w:t>
            </w:r>
            <w:r w:rsidRPr="00A96568">
              <w:rPr>
                <w:rFonts w:ascii="Courier New" w:hAnsi="Courier New" w:cs="Courier New"/>
                <w:sz w:val="22"/>
                <w:szCs w:val="22"/>
                <w:u w:val="single"/>
              </w:rPr>
              <w:t>Las empresas que presten servicios interurbanos de transporte público de pasajeros deberán crear, implementar, mantener y administrar un registro interoperable en tiempo real de los pasajeros que trasladen.</w:t>
            </w:r>
          </w:p>
          <w:p w14:paraId="17F173C0" w14:textId="77777777" w:rsidR="00056730" w:rsidRPr="00A96568" w:rsidRDefault="00056730" w:rsidP="00FD14AA">
            <w:pPr>
              <w:tabs>
                <w:tab w:val="left" w:pos="2835"/>
              </w:tabs>
              <w:ind w:firstLine="2835"/>
              <w:jc w:val="both"/>
              <w:rPr>
                <w:rFonts w:ascii="Courier New" w:hAnsi="Courier New" w:cs="Courier New"/>
                <w:sz w:val="22"/>
                <w:szCs w:val="22"/>
                <w:u w:val="single"/>
              </w:rPr>
            </w:pPr>
          </w:p>
          <w:p w14:paraId="24F2476C" w14:textId="77777777" w:rsidR="00056730" w:rsidRPr="00A96568" w:rsidRDefault="00056730" w:rsidP="00FD14AA">
            <w:pPr>
              <w:tabs>
                <w:tab w:val="left" w:pos="2835"/>
              </w:tabs>
              <w:jc w:val="both"/>
              <w:rPr>
                <w:rFonts w:ascii="Courier New" w:hAnsi="Courier New" w:cs="Courier New"/>
                <w:sz w:val="22"/>
                <w:szCs w:val="22"/>
                <w:u w:val="single"/>
              </w:rPr>
            </w:pPr>
            <w:r w:rsidRPr="00A96568">
              <w:rPr>
                <w:rFonts w:ascii="Courier New" w:hAnsi="Courier New" w:cs="Courier New"/>
                <w:sz w:val="22"/>
                <w:szCs w:val="22"/>
                <w:u w:val="single"/>
              </w:rPr>
              <w:t>El referido registro deberá consignar respecto de cada pasajero, a lo menos, el nombre completo, número o rol de identificación, nacionalidad y el itinerario del servicio.</w:t>
            </w:r>
          </w:p>
          <w:p w14:paraId="7DAAB653" w14:textId="77777777" w:rsidR="00056730" w:rsidRPr="00A96568" w:rsidRDefault="00056730" w:rsidP="00FD14AA">
            <w:pPr>
              <w:tabs>
                <w:tab w:val="left" w:pos="2835"/>
              </w:tabs>
              <w:ind w:firstLine="2835"/>
              <w:jc w:val="both"/>
              <w:rPr>
                <w:rFonts w:ascii="Courier New" w:hAnsi="Courier New" w:cs="Courier New"/>
                <w:sz w:val="22"/>
                <w:szCs w:val="22"/>
                <w:u w:val="single"/>
              </w:rPr>
            </w:pPr>
          </w:p>
          <w:p w14:paraId="192181EB" w14:textId="77777777" w:rsidR="00056730" w:rsidRPr="00A96568" w:rsidRDefault="00056730" w:rsidP="00FD14AA">
            <w:pPr>
              <w:tabs>
                <w:tab w:val="left" w:pos="2835"/>
              </w:tabs>
              <w:jc w:val="both"/>
              <w:rPr>
                <w:rFonts w:ascii="Courier New" w:hAnsi="Courier New" w:cs="Courier New"/>
                <w:sz w:val="22"/>
                <w:szCs w:val="22"/>
                <w:u w:val="single"/>
              </w:rPr>
            </w:pPr>
            <w:r w:rsidRPr="00A96568">
              <w:rPr>
                <w:rFonts w:ascii="Courier New" w:hAnsi="Courier New" w:cs="Courier New"/>
                <w:sz w:val="22"/>
                <w:szCs w:val="22"/>
                <w:u w:val="single"/>
              </w:rPr>
              <w:t xml:space="preserve">Para efectos de lo establecido en los incisos precedentes, la tripulación del vehículo de que se trate deberá exigir la exhibición de la documentación que acredite la información señalada en el inciso anterior. </w:t>
            </w:r>
          </w:p>
          <w:p w14:paraId="3581E046" w14:textId="77777777" w:rsidR="00056730" w:rsidRPr="00A96568" w:rsidRDefault="00056730" w:rsidP="00FD14AA">
            <w:pPr>
              <w:tabs>
                <w:tab w:val="left" w:pos="2835"/>
              </w:tabs>
              <w:ind w:firstLine="2835"/>
              <w:jc w:val="both"/>
              <w:rPr>
                <w:rFonts w:ascii="Courier New" w:hAnsi="Courier New" w:cs="Courier New"/>
                <w:sz w:val="22"/>
                <w:szCs w:val="22"/>
              </w:rPr>
            </w:pPr>
          </w:p>
          <w:p w14:paraId="5285B758" w14:textId="77777777" w:rsidR="00056730" w:rsidRPr="00A96568" w:rsidRDefault="00056730" w:rsidP="00FD14AA">
            <w:pPr>
              <w:tabs>
                <w:tab w:val="left" w:pos="2835"/>
              </w:tabs>
              <w:jc w:val="both"/>
              <w:rPr>
                <w:rFonts w:ascii="Courier New" w:hAnsi="Courier New" w:cs="Courier New"/>
                <w:sz w:val="22"/>
                <w:szCs w:val="22"/>
              </w:rPr>
            </w:pPr>
            <w:r w:rsidRPr="00A96568">
              <w:rPr>
                <w:rFonts w:ascii="Courier New" w:hAnsi="Courier New" w:cs="Courier New"/>
                <w:sz w:val="22"/>
                <w:szCs w:val="22"/>
              </w:rPr>
              <w:t>Lo anterior tendrá por objetivo acreditar que los datos incorporados en el pasaje coincidan con su documentación identificatoria, y, en ningún caso, constituirá un control de identidad.</w:t>
            </w:r>
          </w:p>
          <w:p w14:paraId="5CE0CCF0" w14:textId="6556D3AF" w:rsidR="00056730" w:rsidRPr="00A96568" w:rsidRDefault="00056730" w:rsidP="00FD14AA">
            <w:pPr>
              <w:tabs>
                <w:tab w:val="left" w:pos="2835"/>
              </w:tabs>
              <w:jc w:val="both"/>
              <w:rPr>
                <w:rFonts w:ascii="Courier New" w:hAnsi="Courier New" w:cs="Courier New"/>
                <w:b/>
                <w:bCs/>
                <w:sz w:val="22"/>
                <w:szCs w:val="22"/>
              </w:rPr>
            </w:pPr>
            <w:r w:rsidRPr="00A96568">
              <w:rPr>
                <w:rFonts w:ascii="Courier New" w:hAnsi="Courier New" w:cs="Courier New"/>
                <w:sz w:val="22"/>
                <w:szCs w:val="22"/>
              </w:rPr>
              <w:t>El pasajero que no exhiba dicha documentación o presente alguna que acredite una identidad distinta a la informada previamente no podrá abordar el correspondiente vehículo.</w:t>
            </w:r>
            <w:r w:rsidR="00A54740" w:rsidRPr="00A96568">
              <w:rPr>
                <w:rFonts w:ascii="Courier New" w:hAnsi="Courier New" w:cs="Courier New"/>
                <w:sz w:val="22"/>
                <w:szCs w:val="22"/>
              </w:rPr>
              <w:t xml:space="preserve"> </w:t>
            </w:r>
            <w:r w:rsidR="00A54740" w:rsidRPr="00A96568">
              <w:rPr>
                <w:rFonts w:ascii="Courier New" w:hAnsi="Courier New" w:cs="Courier New"/>
                <w:b/>
                <w:bCs/>
                <w:sz w:val="22"/>
                <w:szCs w:val="22"/>
              </w:rPr>
              <w:t>INCISOS 4 Y 5 APROBADOS</w:t>
            </w:r>
          </w:p>
          <w:p w14:paraId="4FCABEF2" w14:textId="77777777" w:rsidR="00056730" w:rsidRPr="00A96568" w:rsidRDefault="00056730" w:rsidP="00FD14AA">
            <w:pPr>
              <w:pStyle w:val="Textocomentario"/>
              <w:jc w:val="both"/>
              <w:rPr>
                <w:rFonts w:ascii="Courier New" w:hAnsi="Courier New" w:cs="Courier New"/>
                <w:b/>
                <w:sz w:val="22"/>
                <w:szCs w:val="22"/>
                <w:lang w:val="es-CL"/>
              </w:rPr>
            </w:pPr>
          </w:p>
        </w:tc>
        <w:tc>
          <w:tcPr>
            <w:tcW w:w="4748" w:type="dxa"/>
          </w:tcPr>
          <w:p w14:paraId="4B03DFA4" w14:textId="4C015074" w:rsidR="00DA2196" w:rsidRPr="00A96568" w:rsidRDefault="00776B5A" w:rsidP="00FD14AA">
            <w:pPr>
              <w:jc w:val="both"/>
              <w:rPr>
                <w:rFonts w:ascii="Courier New" w:hAnsi="Courier New" w:cs="Courier New"/>
                <w:sz w:val="22"/>
                <w:szCs w:val="22"/>
              </w:rPr>
            </w:pPr>
            <w:r w:rsidRPr="00A96568">
              <w:rPr>
                <w:rFonts w:ascii="Courier New" w:hAnsi="Courier New" w:cs="Courier New"/>
                <w:b/>
                <w:bCs/>
                <w:sz w:val="22"/>
                <w:szCs w:val="22"/>
              </w:rPr>
              <w:t xml:space="preserve">1.- </w:t>
            </w:r>
            <w:r w:rsidR="00DA2196" w:rsidRPr="00A96568">
              <w:rPr>
                <w:rFonts w:ascii="Courier New" w:hAnsi="Courier New" w:cs="Courier New"/>
                <w:b/>
                <w:bCs/>
                <w:sz w:val="22"/>
                <w:szCs w:val="22"/>
              </w:rPr>
              <w:t>IND Ejecutivo</w:t>
            </w:r>
            <w:r w:rsidR="00DA2196" w:rsidRPr="00A96568">
              <w:rPr>
                <w:rFonts w:ascii="Courier New" w:hAnsi="Courier New" w:cs="Courier New"/>
                <w:sz w:val="22"/>
                <w:szCs w:val="22"/>
              </w:rPr>
              <w:t xml:space="preserve">. Para reemplazar los incisos primero, segundo y tercero del artículo 1° por los siguientes: </w:t>
            </w:r>
          </w:p>
          <w:p w14:paraId="13672237" w14:textId="769847B5" w:rsidR="00DA2196" w:rsidRPr="00A96568" w:rsidRDefault="00DA2196" w:rsidP="00FD14AA">
            <w:pPr>
              <w:jc w:val="both"/>
              <w:rPr>
                <w:rFonts w:ascii="Courier New" w:hAnsi="Courier New" w:cs="Courier New"/>
                <w:sz w:val="22"/>
                <w:szCs w:val="22"/>
              </w:rPr>
            </w:pPr>
            <w:r w:rsidRPr="00A96568">
              <w:rPr>
                <w:rFonts w:ascii="Courier New" w:hAnsi="Courier New" w:cs="Courier New"/>
                <w:sz w:val="22"/>
                <w:szCs w:val="22"/>
              </w:rPr>
              <w:t xml:space="preserve">“Artículo 1°.- En la venta de pasajes o boletos, las empresas de servicios interurbanos de transporte público de pasajeros deberán confeccionar una nómina con la identidad de todas las personas que transportan, la que deberá incluir su nombre completo, número o rol de identificación, nacionalidad, el itinerario del servicio y otros requerimientos que disponga el decreto con fuerza de ley </w:t>
            </w:r>
            <w:proofErr w:type="spellStart"/>
            <w:r w:rsidRPr="00A96568">
              <w:rPr>
                <w:rFonts w:ascii="Courier New" w:hAnsi="Courier New" w:cs="Courier New"/>
                <w:sz w:val="22"/>
                <w:szCs w:val="22"/>
              </w:rPr>
              <w:t>N°</w:t>
            </w:r>
            <w:proofErr w:type="spellEnd"/>
            <w:r w:rsidRPr="00A96568">
              <w:rPr>
                <w:rFonts w:ascii="Courier New" w:hAnsi="Courier New" w:cs="Courier New"/>
                <w:sz w:val="22"/>
                <w:szCs w:val="22"/>
              </w:rPr>
              <w:t xml:space="preserve"> 1, del Ministerio de Transportes y Telecomunicaciones y del Ministerio </w:t>
            </w:r>
            <w:proofErr w:type="spellStart"/>
            <w:r w:rsidRPr="00A96568">
              <w:rPr>
                <w:rFonts w:ascii="Courier New" w:hAnsi="Courier New" w:cs="Courier New"/>
                <w:sz w:val="22"/>
                <w:szCs w:val="22"/>
              </w:rPr>
              <w:t>deJusticia</w:t>
            </w:r>
            <w:proofErr w:type="spellEnd"/>
            <w:r w:rsidRPr="00A96568">
              <w:rPr>
                <w:rFonts w:ascii="Courier New" w:hAnsi="Courier New" w:cs="Courier New"/>
                <w:sz w:val="22"/>
                <w:szCs w:val="22"/>
              </w:rPr>
              <w:t xml:space="preserve">, que fija el texto refundido, coordinado y sistematizado de la ley </w:t>
            </w:r>
            <w:proofErr w:type="spellStart"/>
            <w:r w:rsidRPr="00A96568">
              <w:rPr>
                <w:rFonts w:ascii="Courier New" w:hAnsi="Courier New" w:cs="Courier New"/>
                <w:sz w:val="22"/>
                <w:szCs w:val="22"/>
              </w:rPr>
              <w:t>N°</w:t>
            </w:r>
            <w:proofErr w:type="spellEnd"/>
            <w:r w:rsidRPr="00A96568">
              <w:rPr>
                <w:rFonts w:ascii="Courier New" w:hAnsi="Courier New" w:cs="Courier New"/>
                <w:sz w:val="22"/>
                <w:szCs w:val="22"/>
              </w:rPr>
              <w:t xml:space="preserve"> 18.290, de Tránsito. </w:t>
            </w:r>
          </w:p>
          <w:p w14:paraId="4184E325" w14:textId="220ACCFF" w:rsidR="00DA2196" w:rsidRPr="00A96568" w:rsidRDefault="00DA2196" w:rsidP="00FD14AA">
            <w:pPr>
              <w:jc w:val="both"/>
              <w:rPr>
                <w:rFonts w:ascii="Courier New" w:hAnsi="Courier New" w:cs="Courier New"/>
                <w:sz w:val="22"/>
                <w:szCs w:val="22"/>
              </w:rPr>
            </w:pPr>
            <w:r w:rsidRPr="00A96568">
              <w:rPr>
                <w:rFonts w:ascii="Courier New" w:hAnsi="Courier New" w:cs="Courier New"/>
                <w:sz w:val="22"/>
                <w:szCs w:val="22"/>
              </w:rPr>
              <w:t xml:space="preserve">Para la confección de la nómina de pasajeros dispuesta en el inciso precedente, las empresas deberán exigir la exhibición de un documento de identidad de la persona antes de abordar el bus. </w:t>
            </w:r>
          </w:p>
          <w:p w14:paraId="300C3238" w14:textId="336F72BD" w:rsidR="00056730" w:rsidRPr="00A96568" w:rsidRDefault="00DA2196" w:rsidP="00FD14AA">
            <w:pPr>
              <w:jc w:val="both"/>
              <w:rPr>
                <w:rFonts w:ascii="Courier New" w:hAnsi="Courier New" w:cs="Courier New"/>
                <w:sz w:val="22"/>
                <w:szCs w:val="22"/>
                <w:lang w:val="es-CL"/>
              </w:rPr>
            </w:pPr>
            <w:r w:rsidRPr="00A96568">
              <w:rPr>
                <w:rFonts w:ascii="Courier New" w:hAnsi="Courier New" w:cs="Courier New"/>
                <w:sz w:val="22"/>
                <w:szCs w:val="22"/>
              </w:rPr>
              <w:t xml:space="preserve">La identidad de todo pasajero que se incorpore a bordo en algún punto intermedio entre la ciudad de inicio y la de destino del servicio deberá ser verificada de conformidad con el </w:t>
            </w:r>
            <w:r w:rsidRPr="00A96568">
              <w:rPr>
                <w:rFonts w:ascii="Courier New" w:hAnsi="Courier New" w:cs="Courier New"/>
                <w:sz w:val="22"/>
                <w:szCs w:val="22"/>
              </w:rPr>
              <w:lastRenderedPageBreak/>
              <w:t>inciso anterior e incluida en la nómina.”.</w:t>
            </w:r>
            <w:r w:rsidR="00A54740" w:rsidRPr="00A96568">
              <w:rPr>
                <w:rFonts w:ascii="Courier New" w:hAnsi="Courier New" w:cs="Courier New"/>
                <w:sz w:val="22"/>
                <w:szCs w:val="22"/>
              </w:rPr>
              <w:t xml:space="preserve"> </w:t>
            </w:r>
            <w:r w:rsidR="00A54740" w:rsidRPr="00A96568">
              <w:rPr>
                <w:rFonts w:ascii="Courier New" w:hAnsi="Courier New" w:cs="Courier New"/>
                <w:b/>
                <w:bCs/>
                <w:sz w:val="22"/>
                <w:szCs w:val="22"/>
              </w:rPr>
              <w:t>APROBADA</w:t>
            </w:r>
          </w:p>
        </w:tc>
      </w:tr>
      <w:tr w:rsidR="00056730" w:rsidRPr="00A96568" w14:paraId="28F61627" w14:textId="77777777" w:rsidTr="00527F00">
        <w:tc>
          <w:tcPr>
            <w:tcW w:w="4821" w:type="dxa"/>
          </w:tcPr>
          <w:p w14:paraId="14505E8C" w14:textId="77777777" w:rsidR="00056730" w:rsidRPr="00A96568" w:rsidRDefault="00056730" w:rsidP="00FD14AA">
            <w:pPr>
              <w:pStyle w:val="Textocomentario"/>
              <w:jc w:val="both"/>
              <w:rPr>
                <w:rFonts w:ascii="Courier New" w:hAnsi="Courier New" w:cs="Courier New"/>
                <w:b/>
                <w:sz w:val="22"/>
                <w:szCs w:val="22"/>
                <w:lang w:val="es-CL"/>
              </w:rPr>
            </w:pPr>
          </w:p>
        </w:tc>
        <w:tc>
          <w:tcPr>
            <w:tcW w:w="5811" w:type="dxa"/>
          </w:tcPr>
          <w:p w14:paraId="21773BA7" w14:textId="77777777" w:rsidR="00056730" w:rsidRPr="00A96568" w:rsidRDefault="00056730" w:rsidP="00FD14AA">
            <w:pPr>
              <w:tabs>
                <w:tab w:val="left" w:pos="2835"/>
              </w:tabs>
              <w:jc w:val="both"/>
              <w:rPr>
                <w:rFonts w:ascii="Courier New" w:hAnsi="Courier New" w:cs="Courier New"/>
                <w:sz w:val="22"/>
                <w:szCs w:val="22"/>
              </w:rPr>
            </w:pPr>
            <w:r w:rsidRPr="00A96568">
              <w:rPr>
                <w:rFonts w:ascii="Courier New" w:hAnsi="Courier New" w:cs="Courier New"/>
                <w:sz w:val="22"/>
                <w:szCs w:val="22"/>
              </w:rPr>
              <w:t>Artículo 2º.- Para efectos del cumplimiento de las disposiciones de la presente ley, serán autoridades fiscalizadoras Carabineros de Chile y los inspectores fiscales.</w:t>
            </w:r>
          </w:p>
          <w:p w14:paraId="76382851" w14:textId="77777777" w:rsidR="00056730" w:rsidRPr="00A96568" w:rsidRDefault="00056730" w:rsidP="00FD14AA">
            <w:pPr>
              <w:tabs>
                <w:tab w:val="left" w:pos="2835"/>
              </w:tabs>
              <w:ind w:firstLine="2835"/>
              <w:jc w:val="both"/>
              <w:rPr>
                <w:rFonts w:ascii="Courier New" w:hAnsi="Courier New" w:cs="Courier New"/>
                <w:sz w:val="22"/>
                <w:szCs w:val="22"/>
              </w:rPr>
            </w:pPr>
          </w:p>
          <w:p w14:paraId="636FA389" w14:textId="77777777" w:rsidR="00056730" w:rsidRPr="00A96568" w:rsidRDefault="00056730" w:rsidP="00FD14AA">
            <w:pPr>
              <w:tabs>
                <w:tab w:val="left" w:pos="2835"/>
              </w:tabs>
              <w:jc w:val="both"/>
              <w:rPr>
                <w:rFonts w:ascii="Courier New" w:hAnsi="Courier New" w:cs="Courier New"/>
                <w:sz w:val="22"/>
                <w:szCs w:val="22"/>
                <w:u w:val="single"/>
              </w:rPr>
            </w:pPr>
            <w:r w:rsidRPr="00A96568">
              <w:rPr>
                <w:rFonts w:ascii="Courier New" w:hAnsi="Courier New" w:cs="Courier New"/>
                <w:sz w:val="22"/>
                <w:szCs w:val="22"/>
                <w:u w:val="single"/>
              </w:rPr>
              <w:t>Las Fuerzas de Orden y Seguridad Pública, los inspectores fiscales y la autoridad sanitaria podrán, en el ejercicio de sus funciones, acceder al registro de pasajeros referido en el artículo precedente.</w:t>
            </w:r>
          </w:p>
          <w:p w14:paraId="4CE19F34" w14:textId="77777777" w:rsidR="00056730" w:rsidRPr="00A96568" w:rsidRDefault="00056730" w:rsidP="00FD14AA">
            <w:pPr>
              <w:tabs>
                <w:tab w:val="left" w:pos="2835"/>
              </w:tabs>
              <w:ind w:firstLine="2835"/>
              <w:jc w:val="both"/>
              <w:rPr>
                <w:rFonts w:ascii="Courier New" w:hAnsi="Courier New" w:cs="Courier New"/>
                <w:sz w:val="22"/>
                <w:szCs w:val="22"/>
              </w:rPr>
            </w:pPr>
          </w:p>
          <w:p w14:paraId="06A55EF8" w14:textId="77777777" w:rsidR="00056730" w:rsidRPr="00A96568" w:rsidRDefault="00056730" w:rsidP="00FD14AA">
            <w:pPr>
              <w:tabs>
                <w:tab w:val="left" w:pos="2835"/>
              </w:tabs>
              <w:jc w:val="both"/>
              <w:rPr>
                <w:rFonts w:ascii="Courier New" w:hAnsi="Courier New" w:cs="Courier New"/>
                <w:sz w:val="22"/>
                <w:szCs w:val="22"/>
              </w:rPr>
            </w:pPr>
            <w:r w:rsidRPr="00A96568">
              <w:rPr>
                <w:rFonts w:ascii="Courier New" w:hAnsi="Courier New" w:cs="Courier New"/>
                <w:sz w:val="22"/>
                <w:szCs w:val="22"/>
              </w:rPr>
              <w:t>Las Fuerzas de Orden y Seguridad Pública podrán coordinarse con el Servicio de Registro Civil e Identificación y con el Servicio Nacional de Migraciones para la verificación del documento de identidad cuando corresponda.</w:t>
            </w:r>
          </w:p>
          <w:p w14:paraId="6A47DCBA" w14:textId="110263A6" w:rsidR="00056730" w:rsidRPr="00A96568" w:rsidRDefault="00A54740" w:rsidP="00FD14AA">
            <w:pPr>
              <w:pStyle w:val="Textocomentario"/>
              <w:jc w:val="both"/>
              <w:rPr>
                <w:rFonts w:ascii="Courier New" w:hAnsi="Courier New" w:cs="Courier New"/>
                <w:b/>
                <w:sz w:val="22"/>
                <w:szCs w:val="22"/>
                <w:lang w:val="es-CL"/>
              </w:rPr>
            </w:pPr>
            <w:r w:rsidRPr="00A96568">
              <w:rPr>
                <w:rFonts w:ascii="Courier New" w:hAnsi="Courier New" w:cs="Courier New"/>
                <w:b/>
                <w:sz w:val="22"/>
                <w:szCs w:val="22"/>
                <w:lang w:val="es-CL"/>
              </w:rPr>
              <w:t>ARTÍCULO APROBADO CON LA INDICACIÓN, MENOS LA FRASE “Y LA AUTORIDAD SANITARIA”</w:t>
            </w:r>
          </w:p>
        </w:tc>
        <w:tc>
          <w:tcPr>
            <w:tcW w:w="4748" w:type="dxa"/>
          </w:tcPr>
          <w:p w14:paraId="7FCEEE56" w14:textId="77777777" w:rsidR="00DA2196" w:rsidRPr="00A96568" w:rsidRDefault="00DA2196" w:rsidP="00FD14AA">
            <w:pPr>
              <w:jc w:val="both"/>
              <w:rPr>
                <w:rFonts w:ascii="Courier New" w:hAnsi="Courier New" w:cs="Courier New"/>
                <w:b/>
                <w:bCs/>
                <w:sz w:val="22"/>
                <w:szCs w:val="22"/>
              </w:rPr>
            </w:pPr>
          </w:p>
          <w:p w14:paraId="7DF8AA0D" w14:textId="77777777" w:rsidR="00DA2196" w:rsidRPr="00A96568" w:rsidRDefault="00DA2196" w:rsidP="00FD14AA">
            <w:pPr>
              <w:jc w:val="both"/>
              <w:rPr>
                <w:rFonts w:ascii="Courier New" w:hAnsi="Courier New" w:cs="Courier New"/>
                <w:b/>
                <w:bCs/>
                <w:sz w:val="22"/>
                <w:szCs w:val="22"/>
              </w:rPr>
            </w:pPr>
          </w:p>
          <w:p w14:paraId="7C0A5140" w14:textId="77777777" w:rsidR="00DA2196" w:rsidRPr="00A96568" w:rsidRDefault="00DA2196" w:rsidP="00FD14AA">
            <w:pPr>
              <w:jc w:val="both"/>
              <w:rPr>
                <w:rFonts w:ascii="Courier New" w:hAnsi="Courier New" w:cs="Courier New"/>
                <w:b/>
                <w:bCs/>
                <w:sz w:val="22"/>
                <w:szCs w:val="22"/>
              </w:rPr>
            </w:pPr>
          </w:p>
          <w:p w14:paraId="3E86BDBF" w14:textId="77777777" w:rsidR="00DA2196" w:rsidRPr="00A96568" w:rsidRDefault="00DA2196" w:rsidP="00FD14AA">
            <w:pPr>
              <w:jc w:val="both"/>
              <w:rPr>
                <w:rFonts w:ascii="Courier New" w:hAnsi="Courier New" w:cs="Courier New"/>
                <w:b/>
                <w:bCs/>
                <w:sz w:val="22"/>
                <w:szCs w:val="22"/>
              </w:rPr>
            </w:pPr>
          </w:p>
          <w:p w14:paraId="34A985AB" w14:textId="77777777" w:rsidR="00DA2196" w:rsidRPr="00A96568" w:rsidRDefault="00DA2196" w:rsidP="00FD14AA">
            <w:pPr>
              <w:jc w:val="both"/>
              <w:rPr>
                <w:rFonts w:ascii="Courier New" w:hAnsi="Courier New" w:cs="Courier New"/>
                <w:b/>
                <w:bCs/>
                <w:sz w:val="22"/>
                <w:szCs w:val="22"/>
              </w:rPr>
            </w:pPr>
          </w:p>
          <w:p w14:paraId="3956970D" w14:textId="5CA5717E" w:rsidR="00DA2196" w:rsidRPr="00A96568" w:rsidRDefault="00776B5A" w:rsidP="00FD14AA">
            <w:pPr>
              <w:jc w:val="both"/>
              <w:rPr>
                <w:rFonts w:ascii="Courier New" w:hAnsi="Courier New" w:cs="Courier New"/>
                <w:sz w:val="22"/>
                <w:szCs w:val="22"/>
              </w:rPr>
            </w:pPr>
            <w:r w:rsidRPr="00A96568">
              <w:rPr>
                <w:rFonts w:ascii="Courier New" w:hAnsi="Courier New" w:cs="Courier New"/>
                <w:b/>
                <w:bCs/>
                <w:sz w:val="22"/>
                <w:szCs w:val="22"/>
              </w:rPr>
              <w:t xml:space="preserve">2.- </w:t>
            </w:r>
            <w:r w:rsidR="00DA2196" w:rsidRPr="00A96568">
              <w:rPr>
                <w:rFonts w:ascii="Courier New" w:hAnsi="Courier New" w:cs="Courier New"/>
                <w:b/>
                <w:bCs/>
                <w:sz w:val="22"/>
                <w:szCs w:val="22"/>
              </w:rPr>
              <w:t>IND Ejecutivo.</w:t>
            </w:r>
            <w:r w:rsidR="00DA2196" w:rsidRPr="00A96568">
              <w:rPr>
                <w:rFonts w:ascii="Courier New" w:hAnsi="Courier New" w:cs="Courier New"/>
                <w:sz w:val="22"/>
                <w:szCs w:val="22"/>
              </w:rPr>
              <w:t xml:space="preserve"> Para reemplazar el inciso segundo del artículo 2° por el siguiente: </w:t>
            </w:r>
          </w:p>
          <w:p w14:paraId="61EBAA6E" w14:textId="04F91F16" w:rsidR="00056730" w:rsidRPr="00A96568" w:rsidRDefault="00DA2196" w:rsidP="00FD14AA">
            <w:pPr>
              <w:jc w:val="both"/>
              <w:rPr>
                <w:rFonts w:ascii="Courier New" w:hAnsi="Courier New" w:cs="Courier New"/>
                <w:sz w:val="22"/>
                <w:szCs w:val="22"/>
                <w:lang w:val="es-CL"/>
              </w:rPr>
            </w:pPr>
            <w:r w:rsidRPr="00A96568">
              <w:rPr>
                <w:rFonts w:ascii="Courier New" w:hAnsi="Courier New" w:cs="Courier New"/>
                <w:sz w:val="22"/>
                <w:szCs w:val="22"/>
              </w:rPr>
              <w:t xml:space="preserve">“Las Fuerzas de Orden y Seguridad Pública, </w:t>
            </w:r>
            <w:r w:rsidR="00A54740" w:rsidRPr="00A96568">
              <w:rPr>
                <w:rFonts w:ascii="Courier New" w:hAnsi="Courier New" w:cs="Courier New"/>
                <w:sz w:val="22"/>
                <w:szCs w:val="22"/>
              </w:rPr>
              <w:t xml:space="preserve">y </w:t>
            </w:r>
            <w:r w:rsidRPr="00A96568">
              <w:rPr>
                <w:rFonts w:ascii="Courier New" w:hAnsi="Courier New" w:cs="Courier New"/>
                <w:sz w:val="22"/>
                <w:szCs w:val="22"/>
              </w:rPr>
              <w:t xml:space="preserve">los inspectores fiscales del Ministerio de Transportes y Telecomunicaciones </w:t>
            </w:r>
            <w:r w:rsidRPr="00A96568">
              <w:rPr>
                <w:rFonts w:ascii="Courier New" w:hAnsi="Courier New" w:cs="Courier New"/>
                <w:strike/>
                <w:sz w:val="22"/>
                <w:szCs w:val="22"/>
                <w:u w:val="single"/>
              </w:rPr>
              <w:t>y la autoridad sanitaria</w:t>
            </w:r>
            <w:r w:rsidRPr="00A96568">
              <w:rPr>
                <w:rFonts w:ascii="Courier New" w:hAnsi="Courier New" w:cs="Courier New"/>
                <w:sz w:val="22"/>
                <w:szCs w:val="22"/>
              </w:rPr>
              <w:t xml:space="preserve"> podrán acceder a la nómina de pasajeros referido en el artículo 1° en el ejercicio de sus funciones.”.</w:t>
            </w:r>
          </w:p>
        </w:tc>
      </w:tr>
      <w:tr w:rsidR="00A54740" w:rsidRPr="00A96568" w14:paraId="3B39A399" w14:textId="77777777" w:rsidTr="00527F00">
        <w:tc>
          <w:tcPr>
            <w:tcW w:w="4821" w:type="dxa"/>
          </w:tcPr>
          <w:p w14:paraId="585C6ABA" w14:textId="77777777" w:rsidR="00A54740" w:rsidRPr="00A96568" w:rsidRDefault="00A54740" w:rsidP="00FD14AA">
            <w:pPr>
              <w:pStyle w:val="Textocomentario"/>
              <w:jc w:val="both"/>
              <w:rPr>
                <w:rFonts w:ascii="Courier New" w:hAnsi="Courier New" w:cs="Courier New"/>
                <w:b/>
                <w:sz w:val="22"/>
                <w:szCs w:val="22"/>
                <w:lang w:val="es-CL"/>
              </w:rPr>
            </w:pPr>
          </w:p>
        </w:tc>
        <w:tc>
          <w:tcPr>
            <w:tcW w:w="5811" w:type="dxa"/>
          </w:tcPr>
          <w:p w14:paraId="6C773F61" w14:textId="77777777" w:rsidR="00A54740" w:rsidRPr="00A96568" w:rsidRDefault="00A54740" w:rsidP="00FD14AA">
            <w:pPr>
              <w:tabs>
                <w:tab w:val="left" w:pos="2835"/>
              </w:tabs>
              <w:jc w:val="both"/>
              <w:rPr>
                <w:rFonts w:ascii="Courier New" w:hAnsi="Courier New" w:cs="Courier New"/>
                <w:sz w:val="22"/>
                <w:szCs w:val="22"/>
              </w:rPr>
            </w:pPr>
          </w:p>
        </w:tc>
        <w:tc>
          <w:tcPr>
            <w:tcW w:w="4748" w:type="dxa"/>
          </w:tcPr>
          <w:p w14:paraId="697F7B5B" w14:textId="77777777" w:rsidR="00A54740" w:rsidRPr="00A96568" w:rsidRDefault="00A54740" w:rsidP="00FD14AA">
            <w:pPr>
              <w:jc w:val="both"/>
              <w:rPr>
                <w:rFonts w:ascii="Courier New" w:hAnsi="Courier New" w:cs="Courier New"/>
                <w:b/>
                <w:bCs/>
                <w:sz w:val="22"/>
                <w:szCs w:val="22"/>
              </w:rPr>
            </w:pPr>
            <w:r w:rsidRPr="00A96568">
              <w:rPr>
                <w:rFonts w:ascii="Courier New" w:hAnsi="Courier New" w:cs="Courier New"/>
                <w:b/>
                <w:bCs/>
                <w:sz w:val="22"/>
                <w:szCs w:val="22"/>
              </w:rPr>
              <w:t xml:space="preserve">2 </w:t>
            </w:r>
            <w:proofErr w:type="gramStart"/>
            <w:r w:rsidRPr="00A96568">
              <w:rPr>
                <w:rFonts w:ascii="Courier New" w:hAnsi="Courier New" w:cs="Courier New"/>
                <w:b/>
                <w:bCs/>
                <w:sz w:val="22"/>
                <w:szCs w:val="22"/>
              </w:rPr>
              <w:t>bis.-</w:t>
            </w:r>
            <w:proofErr w:type="gramEnd"/>
            <w:r w:rsidRPr="00A96568">
              <w:rPr>
                <w:rFonts w:ascii="Courier New" w:hAnsi="Courier New" w:cs="Courier New"/>
                <w:b/>
                <w:bCs/>
                <w:sz w:val="22"/>
                <w:szCs w:val="22"/>
              </w:rPr>
              <w:t xml:space="preserve"> Indicación de las diputadas Fries, Orsini y Placencia.</w:t>
            </w:r>
          </w:p>
          <w:p w14:paraId="00D9F0CB" w14:textId="77777777" w:rsidR="00A54740" w:rsidRPr="00A96568" w:rsidRDefault="00A54740" w:rsidP="00FD14AA">
            <w:pPr>
              <w:jc w:val="both"/>
              <w:rPr>
                <w:rFonts w:ascii="Courier New" w:hAnsi="Courier New" w:cs="Courier New"/>
                <w:sz w:val="22"/>
                <w:szCs w:val="22"/>
              </w:rPr>
            </w:pPr>
            <w:r w:rsidRPr="00A96568">
              <w:rPr>
                <w:rFonts w:ascii="Courier New" w:hAnsi="Courier New" w:cs="Courier New"/>
                <w:sz w:val="22"/>
                <w:szCs w:val="22"/>
              </w:rPr>
              <w:t>Para incorporar un artículo 3° nuevo, del siguiente tenor:</w:t>
            </w:r>
          </w:p>
          <w:p w14:paraId="685BF40B" w14:textId="77777777" w:rsidR="00A54740" w:rsidRPr="00A96568" w:rsidRDefault="00A54740" w:rsidP="00FD14AA">
            <w:pPr>
              <w:jc w:val="both"/>
              <w:rPr>
                <w:rFonts w:ascii="Courier New" w:hAnsi="Courier New" w:cs="Courier New"/>
                <w:sz w:val="22"/>
                <w:szCs w:val="22"/>
              </w:rPr>
            </w:pPr>
            <w:r w:rsidRPr="00A96568">
              <w:rPr>
                <w:rFonts w:ascii="Courier New" w:hAnsi="Courier New" w:cs="Courier New"/>
                <w:b/>
                <w:bCs/>
                <w:sz w:val="22"/>
                <w:szCs w:val="22"/>
              </w:rPr>
              <w:t>Artículo 3</w:t>
            </w:r>
            <w:proofErr w:type="gramStart"/>
            <w:r w:rsidRPr="00A96568">
              <w:rPr>
                <w:rFonts w:ascii="Courier New" w:hAnsi="Courier New" w:cs="Courier New"/>
                <w:b/>
                <w:bCs/>
                <w:sz w:val="22"/>
                <w:szCs w:val="22"/>
              </w:rPr>
              <w:t>°.-</w:t>
            </w:r>
            <w:proofErr w:type="gramEnd"/>
            <w:r w:rsidRPr="00A96568">
              <w:rPr>
                <w:rFonts w:ascii="Courier New" w:hAnsi="Courier New" w:cs="Courier New"/>
                <w:sz w:val="22"/>
                <w:szCs w:val="22"/>
              </w:rPr>
              <w:t xml:space="preserve"> En aquellos casos en que no fuere posible verificar la identidad de la persona antes de abordar el bus o esta se negare a acreditar su identidad para efectos de su incorporación en la nómina, la tripulación podrá ejercer la facultad</w:t>
            </w:r>
            <w:r w:rsidR="007C2532" w:rsidRPr="00A96568">
              <w:rPr>
                <w:rFonts w:ascii="Courier New" w:hAnsi="Courier New" w:cs="Courier New"/>
                <w:sz w:val="22"/>
                <w:szCs w:val="22"/>
              </w:rPr>
              <w:t xml:space="preserve"> de no admitirla, en los </w:t>
            </w:r>
            <w:r w:rsidR="007C2532" w:rsidRPr="00A96568">
              <w:rPr>
                <w:rFonts w:ascii="Courier New" w:hAnsi="Courier New" w:cs="Courier New"/>
                <w:sz w:val="22"/>
                <w:szCs w:val="22"/>
              </w:rPr>
              <w:lastRenderedPageBreak/>
              <w:t>términos dispuestos en el artículo 88 del decreto con fuerza de ley N°1, del ministerio de Transportes y Telecomunicaciones, que fija el texto refundido, coordinado y sistematizado de la ley N°18.290, de Tránsito. Asimismo, deberá comunicar</w:t>
            </w:r>
            <w:r w:rsidR="007B1D8D" w:rsidRPr="00A96568">
              <w:rPr>
                <w:rFonts w:ascii="Courier New" w:hAnsi="Courier New" w:cs="Courier New"/>
                <w:sz w:val="22"/>
                <w:szCs w:val="22"/>
              </w:rPr>
              <w:t xml:space="preserve"> inmediatamente dicha situación a Carabineros de Chile y hacerla constar en la nómina respectiva.</w:t>
            </w:r>
          </w:p>
          <w:p w14:paraId="35C755F7" w14:textId="7FD67537" w:rsidR="007B1D8D" w:rsidRPr="00A96568" w:rsidRDefault="007B1D8D" w:rsidP="00FD14AA">
            <w:pPr>
              <w:jc w:val="both"/>
              <w:rPr>
                <w:rFonts w:ascii="Courier New" w:hAnsi="Courier New" w:cs="Courier New"/>
                <w:b/>
                <w:bCs/>
                <w:sz w:val="22"/>
                <w:szCs w:val="22"/>
              </w:rPr>
            </w:pPr>
            <w:r w:rsidRPr="00A96568">
              <w:rPr>
                <w:rFonts w:ascii="Courier New" w:hAnsi="Courier New" w:cs="Courier New"/>
                <w:b/>
                <w:bCs/>
                <w:sz w:val="22"/>
                <w:szCs w:val="22"/>
              </w:rPr>
              <w:t>APROBADO</w:t>
            </w:r>
          </w:p>
        </w:tc>
      </w:tr>
      <w:tr w:rsidR="00A54740" w:rsidRPr="00A96568" w14:paraId="2470B111" w14:textId="77777777" w:rsidTr="00527F00">
        <w:tc>
          <w:tcPr>
            <w:tcW w:w="4821" w:type="dxa"/>
          </w:tcPr>
          <w:p w14:paraId="2F36C50E" w14:textId="77777777" w:rsidR="00A54740" w:rsidRPr="00A96568" w:rsidRDefault="00A54740" w:rsidP="00FD14AA">
            <w:pPr>
              <w:pStyle w:val="Textocomentario"/>
              <w:jc w:val="both"/>
              <w:rPr>
                <w:rFonts w:ascii="Courier New" w:hAnsi="Courier New" w:cs="Courier New"/>
                <w:b/>
                <w:sz w:val="22"/>
                <w:szCs w:val="22"/>
                <w:lang w:val="es-CL"/>
              </w:rPr>
            </w:pPr>
          </w:p>
        </w:tc>
        <w:tc>
          <w:tcPr>
            <w:tcW w:w="5811" w:type="dxa"/>
          </w:tcPr>
          <w:p w14:paraId="633283D9" w14:textId="77777777" w:rsidR="00A54740" w:rsidRPr="00A96568" w:rsidRDefault="00A54740" w:rsidP="00FD14AA">
            <w:pPr>
              <w:tabs>
                <w:tab w:val="left" w:pos="2835"/>
              </w:tabs>
              <w:jc w:val="both"/>
              <w:rPr>
                <w:rFonts w:ascii="Courier New" w:hAnsi="Courier New" w:cs="Courier New"/>
                <w:sz w:val="22"/>
                <w:szCs w:val="22"/>
              </w:rPr>
            </w:pPr>
          </w:p>
        </w:tc>
        <w:tc>
          <w:tcPr>
            <w:tcW w:w="4748" w:type="dxa"/>
          </w:tcPr>
          <w:p w14:paraId="6E072485" w14:textId="77777777" w:rsidR="00A54740" w:rsidRPr="00A96568" w:rsidRDefault="007B1D8D" w:rsidP="00FD14AA">
            <w:pPr>
              <w:jc w:val="both"/>
              <w:rPr>
                <w:rFonts w:ascii="Courier New" w:hAnsi="Courier New" w:cs="Courier New"/>
                <w:b/>
                <w:bCs/>
                <w:sz w:val="22"/>
                <w:szCs w:val="22"/>
              </w:rPr>
            </w:pPr>
            <w:r w:rsidRPr="00A96568">
              <w:rPr>
                <w:rFonts w:ascii="Courier New" w:hAnsi="Courier New" w:cs="Courier New"/>
                <w:b/>
                <w:bCs/>
                <w:sz w:val="22"/>
                <w:szCs w:val="22"/>
              </w:rPr>
              <w:t xml:space="preserve">2 </w:t>
            </w:r>
            <w:proofErr w:type="gramStart"/>
            <w:r w:rsidRPr="00A96568">
              <w:rPr>
                <w:rFonts w:ascii="Courier New" w:hAnsi="Courier New" w:cs="Courier New"/>
                <w:b/>
                <w:bCs/>
                <w:sz w:val="22"/>
                <w:szCs w:val="22"/>
              </w:rPr>
              <w:t>ter.-</w:t>
            </w:r>
            <w:proofErr w:type="gramEnd"/>
            <w:r w:rsidRPr="00A96568">
              <w:rPr>
                <w:rFonts w:ascii="Courier New" w:hAnsi="Courier New" w:cs="Courier New"/>
                <w:b/>
                <w:bCs/>
                <w:sz w:val="22"/>
                <w:szCs w:val="22"/>
              </w:rPr>
              <w:t xml:space="preserve"> Indicación de las diputadas Fries, Orsini y Placencia.</w:t>
            </w:r>
          </w:p>
          <w:p w14:paraId="19367B90" w14:textId="77777777" w:rsidR="007B1D8D" w:rsidRPr="00A96568" w:rsidRDefault="007B1D8D" w:rsidP="00FD14AA">
            <w:pPr>
              <w:jc w:val="both"/>
              <w:rPr>
                <w:rFonts w:ascii="Courier New" w:hAnsi="Courier New" w:cs="Courier New"/>
                <w:sz w:val="22"/>
                <w:szCs w:val="22"/>
              </w:rPr>
            </w:pPr>
            <w:r w:rsidRPr="00A96568">
              <w:rPr>
                <w:rFonts w:ascii="Courier New" w:hAnsi="Courier New" w:cs="Courier New"/>
                <w:sz w:val="22"/>
                <w:szCs w:val="22"/>
              </w:rPr>
              <w:t>Para agregar un artículo 4 nuevo.</w:t>
            </w:r>
          </w:p>
          <w:p w14:paraId="0FFCE650" w14:textId="77777777" w:rsidR="007B1D8D" w:rsidRPr="00A96568" w:rsidRDefault="007B1D8D" w:rsidP="00FD14AA">
            <w:pPr>
              <w:jc w:val="both"/>
              <w:rPr>
                <w:rFonts w:ascii="Courier New" w:hAnsi="Courier New" w:cs="Courier New"/>
                <w:sz w:val="22"/>
                <w:szCs w:val="22"/>
              </w:rPr>
            </w:pPr>
            <w:r w:rsidRPr="00A96568">
              <w:rPr>
                <w:rFonts w:ascii="Courier New" w:hAnsi="Courier New" w:cs="Courier New"/>
                <w:b/>
                <w:bCs/>
                <w:sz w:val="22"/>
                <w:szCs w:val="22"/>
              </w:rPr>
              <w:t>Artículo 4.-</w:t>
            </w:r>
            <w:r w:rsidRPr="00A96568">
              <w:rPr>
                <w:rFonts w:ascii="Courier New" w:hAnsi="Courier New" w:cs="Courier New"/>
                <w:sz w:val="22"/>
                <w:szCs w:val="22"/>
              </w:rPr>
              <w:t xml:space="preserve"> Lo dispuesto en el artículo 3° de la presente ley no será aplicable cuando el pasajero sea niño, niña o adolescente. En dicho caso, se les podrá consultar, para los efectos del registro en la nómina, su nombre y apellidos y la condición de encontrarse o no acompañado por un adulto responsable. La situación de no encontrarse acompañado por un adulto responsable no impedirá su ingreso y traslado.</w:t>
            </w:r>
          </w:p>
          <w:p w14:paraId="23F90CE7" w14:textId="2613595E" w:rsidR="007B1D8D" w:rsidRPr="00A96568" w:rsidRDefault="007B1D8D" w:rsidP="00FD14AA">
            <w:pPr>
              <w:jc w:val="both"/>
              <w:rPr>
                <w:rFonts w:ascii="Courier New" w:hAnsi="Courier New" w:cs="Courier New"/>
                <w:sz w:val="22"/>
                <w:szCs w:val="22"/>
              </w:rPr>
            </w:pPr>
            <w:r w:rsidRPr="00A96568">
              <w:rPr>
                <w:rFonts w:ascii="Courier New" w:hAnsi="Courier New" w:cs="Courier New"/>
                <w:sz w:val="22"/>
                <w:szCs w:val="22"/>
              </w:rPr>
              <w:t xml:space="preserve">Esta solicitud no podrá, en ningún caso, </w:t>
            </w:r>
            <w:r w:rsidR="009F3116" w:rsidRPr="00A96568">
              <w:rPr>
                <w:rFonts w:ascii="Courier New" w:hAnsi="Courier New" w:cs="Courier New"/>
                <w:sz w:val="22"/>
                <w:szCs w:val="22"/>
              </w:rPr>
              <w:t>vulnerar lo establecido</w:t>
            </w:r>
            <w:r w:rsidR="00784C20" w:rsidRPr="00A96568">
              <w:rPr>
                <w:rFonts w:ascii="Courier New" w:hAnsi="Courier New" w:cs="Courier New"/>
                <w:sz w:val="22"/>
                <w:szCs w:val="22"/>
              </w:rPr>
              <w:t xml:space="preserve"> en el artículo 33 de la ley N°21.430, sobre garantías y protección integral de los derechos de la niñez y adolescencia, por lo que no será </w:t>
            </w:r>
            <w:r w:rsidR="00784C20" w:rsidRPr="00A96568">
              <w:rPr>
                <w:rFonts w:ascii="Courier New" w:hAnsi="Courier New" w:cs="Courier New"/>
                <w:sz w:val="22"/>
                <w:szCs w:val="22"/>
              </w:rPr>
              <w:lastRenderedPageBreak/>
              <w:t>procedente ninguna otra exigencia por parte de la empresa o sus funcionarios</w:t>
            </w:r>
            <w:r w:rsidR="00A96568" w:rsidRPr="00A96568">
              <w:rPr>
                <w:rFonts w:ascii="Courier New" w:hAnsi="Courier New" w:cs="Courier New"/>
                <w:sz w:val="22"/>
                <w:szCs w:val="22"/>
              </w:rPr>
              <w:t>.</w:t>
            </w:r>
          </w:p>
        </w:tc>
      </w:tr>
      <w:tr w:rsidR="00056730" w:rsidRPr="00A96568" w14:paraId="4F6A1065" w14:textId="77777777" w:rsidTr="00527F00">
        <w:tc>
          <w:tcPr>
            <w:tcW w:w="4821" w:type="dxa"/>
          </w:tcPr>
          <w:p w14:paraId="6F77CD31" w14:textId="77777777" w:rsidR="00056730" w:rsidRPr="00A96568" w:rsidRDefault="00056730" w:rsidP="00FD14AA">
            <w:pPr>
              <w:pStyle w:val="Textocomentario"/>
              <w:jc w:val="both"/>
              <w:rPr>
                <w:rFonts w:ascii="Courier New" w:hAnsi="Courier New" w:cs="Courier New"/>
                <w:b/>
                <w:sz w:val="22"/>
                <w:szCs w:val="22"/>
                <w:lang w:val="es-CL"/>
              </w:rPr>
            </w:pPr>
          </w:p>
        </w:tc>
        <w:tc>
          <w:tcPr>
            <w:tcW w:w="5811" w:type="dxa"/>
          </w:tcPr>
          <w:p w14:paraId="08EF0701" w14:textId="77777777" w:rsidR="00056730" w:rsidRPr="00A96568" w:rsidRDefault="00056730" w:rsidP="00FD14AA">
            <w:pPr>
              <w:tabs>
                <w:tab w:val="left" w:pos="2835"/>
              </w:tabs>
              <w:ind w:firstLine="2835"/>
              <w:jc w:val="both"/>
              <w:rPr>
                <w:rFonts w:ascii="Courier New" w:hAnsi="Courier New" w:cs="Courier New"/>
                <w:sz w:val="22"/>
                <w:szCs w:val="22"/>
              </w:rPr>
            </w:pPr>
          </w:p>
          <w:p w14:paraId="54EC5B79" w14:textId="77777777" w:rsidR="00056730" w:rsidRPr="00A96568" w:rsidRDefault="00056730" w:rsidP="00FD14AA">
            <w:pPr>
              <w:tabs>
                <w:tab w:val="left" w:pos="2835"/>
              </w:tabs>
              <w:jc w:val="both"/>
              <w:rPr>
                <w:rFonts w:ascii="Courier New" w:hAnsi="Courier New" w:cs="Courier New"/>
                <w:sz w:val="22"/>
                <w:szCs w:val="22"/>
              </w:rPr>
            </w:pPr>
            <w:r w:rsidRPr="00A96568">
              <w:rPr>
                <w:rFonts w:ascii="Courier New" w:hAnsi="Courier New" w:cs="Courier New"/>
                <w:sz w:val="22"/>
                <w:szCs w:val="22"/>
              </w:rPr>
              <w:t xml:space="preserve">Artículo 3º.- La información del registro de pasajeros deberá mantenerse durante un año, contado desde el término del servicio de transporte. Vencido este plazo, la información deberá ser eliminada. En lo pertinente, el registro se regirá por la ley </w:t>
            </w:r>
            <w:proofErr w:type="spellStart"/>
            <w:r w:rsidRPr="00A96568">
              <w:rPr>
                <w:rFonts w:ascii="Courier New" w:hAnsi="Courier New" w:cs="Courier New"/>
                <w:sz w:val="22"/>
                <w:szCs w:val="22"/>
              </w:rPr>
              <w:t>Nº</w:t>
            </w:r>
            <w:proofErr w:type="spellEnd"/>
            <w:r w:rsidRPr="00A96568">
              <w:rPr>
                <w:rFonts w:ascii="Courier New" w:hAnsi="Courier New" w:cs="Courier New"/>
                <w:sz w:val="22"/>
                <w:szCs w:val="22"/>
              </w:rPr>
              <w:t xml:space="preserve"> 19.628, sobre protección de la vida privada.</w:t>
            </w:r>
          </w:p>
          <w:p w14:paraId="6207BD38" w14:textId="77777777" w:rsidR="00056730" w:rsidRPr="00A96568" w:rsidRDefault="00056730" w:rsidP="00FD14AA">
            <w:pPr>
              <w:pStyle w:val="Textocomentario"/>
              <w:jc w:val="both"/>
              <w:rPr>
                <w:rFonts w:ascii="Courier New" w:hAnsi="Courier New" w:cs="Courier New"/>
                <w:b/>
                <w:sz w:val="22"/>
                <w:szCs w:val="22"/>
                <w:lang w:val="es-CL"/>
              </w:rPr>
            </w:pPr>
          </w:p>
        </w:tc>
        <w:tc>
          <w:tcPr>
            <w:tcW w:w="4748" w:type="dxa"/>
          </w:tcPr>
          <w:p w14:paraId="489F87D6" w14:textId="6BB0E560" w:rsidR="00DA2196" w:rsidRPr="00A96568" w:rsidRDefault="00776B5A" w:rsidP="00FD14AA">
            <w:pPr>
              <w:jc w:val="both"/>
              <w:rPr>
                <w:rFonts w:ascii="Courier New" w:hAnsi="Courier New" w:cs="Courier New"/>
                <w:sz w:val="22"/>
                <w:szCs w:val="22"/>
              </w:rPr>
            </w:pPr>
            <w:r w:rsidRPr="00A96568">
              <w:rPr>
                <w:rFonts w:ascii="Courier New" w:hAnsi="Courier New" w:cs="Courier New"/>
                <w:b/>
                <w:bCs/>
                <w:sz w:val="22"/>
                <w:szCs w:val="22"/>
              </w:rPr>
              <w:t xml:space="preserve">3.- </w:t>
            </w:r>
            <w:r w:rsidR="00DA2196" w:rsidRPr="00A96568">
              <w:rPr>
                <w:rFonts w:ascii="Courier New" w:hAnsi="Courier New" w:cs="Courier New"/>
                <w:b/>
                <w:bCs/>
                <w:sz w:val="22"/>
                <w:szCs w:val="22"/>
              </w:rPr>
              <w:t>IND Ejecutivo.</w:t>
            </w:r>
            <w:r w:rsidR="00DA2196" w:rsidRPr="00A96568">
              <w:rPr>
                <w:rFonts w:ascii="Courier New" w:hAnsi="Courier New" w:cs="Courier New"/>
                <w:sz w:val="22"/>
                <w:szCs w:val="22"/>
              </w:rPr>
              <w:t xml:space="preserve"> Para reemplazar el artículo 3° por el siguiente: </w:t>
            </w:r>
          </w:p>
          <w:p w14:paraId="0B415C9F" w14:textId="77777777" w:rsidR="00056730" w:rsidRPr="00A96568" w:rsidRDefault="00DA2196" w:rsidP="00FD14AA">
            <w:pPr>
              <w:jc w:val="both"/>
              <w:rPr>
                <w:rFonts w:ascii="Courier New" w:hAnsi="Courier New" w:cs="Courier New"/>
                <w:sz w:val="22"/>
                <w:szCs w:val="22"/>
              </w:rPr>
            </w:pPr>
            <w:r w:rsidRPr="00A96568">
              <w:rPr>
                <w:rFonts w:ascii="Courier New" w:hAnsi="Courier New" w:cs="Courier New"/>
                <w:sz w:val="22"/>
                <w:szCs w:val="22"/>
              </w:rPr>
              <w:t xml:space="preserve">“Artículo 3º.- Los datos contenidos en las nóminas de pasajeros deberán mantenerse durante el plazo de ciento ochenta días, contados desde el término del servicio de transporte. Vencido este plazo, la información deberá ser eliminada. En lo pertinente, la nómina se regirá por la ley </w:t>
            </w:r>
            <w:proofErr w:type="spellStart"/>
            <w:r w:rsidRPr="00A96568">
              <w:rPr>
                <w:rFonts w:ascii="Courier New" w:hAnsi="Courier New" w:cs="Courier New"/>
                <w:sz w:val="22"/>
                <w:szCs w:val="22"/>
              </w:rPr>
              <w:t>Nº</w:t>
            </w:r>
            <w:proofErr w:type="spellEnd"/>
            <w:r w:rsidRPr="00A96568">
              <w:rPr>
                <w:rFonts w:ascii="Courier New" w:hAnsi="Courier New" w:cs="Courier New"/>
                <w:sz w:val="22"/>
                <w:szCs w:val="22"/>
              </w:rPr>
              <w:t xml:space="preserve"> 19.628, sobre protección de la vida privada.”.</w:t>
            </w:r>
          </w:p>
          <w:p w14:paraId="1DE4855F" w14:textId="77777777" w:rsidR="00F82C56" w:rsidRPr="00A96568" w:rsidRDefault="00F82C56" w:rsidP="00FD14AA">
            <w:pPr>
              <w:jc w:val="both"/>
              <w:rPr>
                <w:rFonts w:ascii="Courier New" w:hAnsi="Courier New" w:cs="Courier New"/>
                <w:sz w:val="22"/>
                <w:szCs w:val="22"/>
              </w:rPr>
            </w:pPr>
          </w:p>
          <w:p w14:paraId="5DF30740" w14:textId="4FCCBA01" w:rsidR="00F82C56" w:rsidRPr="00A96568" w:rsidRDefault="008305E5" w:rsidP="00FD14AA">
            <w:pPr>
              <w:jc w:val="both"/>
              <w:rPr>
                <w:rFonts w:ascii="Courier New" w:hAnsi="Courier New" w:cs="Courier New"/>
                <w:sz w:val="22"/>
                <w:szCs w:val="22"/>
                <w:lang w:val="es-CL"/>
              </w:rPr>
            </w:pPr>
            <w:r w:rsidRPr="00A96568">
              <w:rPr>
                <w:rFonts w:ascii="Courier New" w:hAnsi="Courier New" w:cs="Courier New"/>
                <w:b/>
                <w:bCs/>
                <w:sz w:val="22"/>
                <w:szCs w:val="22"/>
              </w:rPr>
              <w:t xml:space="preserve">4.- </w:t>
            </w:r>
            <w:r w:rsidR="00F82C56" w:rsidRPr="00A96568">
              <w:rPr>
                <w:rFonts w:ascii="Courier New" w:hAnsi="Courier New" w:cs="Courier New"/>
                <w:b/>
                <w:bCs/>
                <w:sz w:val="22"/>
                <w:szCs w:val="22"/>
              </w:rPr>
              <w:t xml:space="preserve">IND </w:t>
            </w:r>
            <w:r w:rsidRPr="00A96568">
              <w:rPr>
                <w:rFonts w:ascii="Courier New" w:hAnsi="Courier New" w:cs="Courier New"/>
                <w:b/>
                <w:bCs/>
                <w:sz w:val="22"/>
                <w:szCs w:val="22"/>
              </w:rPr>
              <w:t xml:space="preserve">Fries, Placencia y Orsini </w:t>
            </w:r>
            <w:r w:rsidR="00F82C56" w:rsidRPr="00A96568">
              <w:rPr>
                <w:rFonts w:ascii="Courier New" w:hAnsi="Courier New" w:cs="Courier New"/>
                <w:sz w:val="22"/>
                <w:szCs w:val="22"/>
              </w:rPr>
              <w:t>Para Reemplazar el artículo 3 p</w:t>
            </w:r>
            <w:proofErr w:type="spellStart"/>
            <w:r w:rsidR="00F82C56" w:rsidRPr="00A96568">
              <w:rPr>
                <w:rFonts w:ascii="Courier New" w:hAnsi="Courier New" w:cs="Courier New"/>
                <w:sz w:val="22"/>
                <w:szCs w:val="22"/>
                <w:lang w:val="es-MX"/>
              </w:rPr>
              <w:t>or</w:t>
            </w:r>
            <w:proofErr w:type="spellEnd"/>
            <w:r w:rsidR="00F82C56" w:rsidRPr="00A96568">
              <w:rPr>
                <w:rFonts w:ascii="Courier New" w:hAnsi="Courier New" w:cs="Courier New"/>
                <w:sz w:val="22"/>
                <w:szCs w:val="22"/>
                <w:lang w:val="es-MX"/>
              </w:rPr>
              <w:t xml:space="preserve"> el siguiente.: Artículo 3.- La información del registro de pasajeros deberá mantenerse durante el plazo de </w:t>
            </w:r>
            <w:r w:rsidRPr="00A96568">
              <w:rPr>
                <w:rFonts w:ascii="Courier New" w:hAnsi="Courier New" w:cs="Courier New"/>
                <w:sz w:val="22"/>
                <w:szCs w:val="22"/>
                <w:lang w:val="es-MX"/>
              </w:rPr>
              <w:t>ciento ochenta días</w:t>
            </w:r>
            <w:r w:rsidR="00F82C56" w:rsidRPr="00A96568">
              <w:rPr>
                <w:rFonts w:ascii="Courier New" w:hAnsi="Courier New" w:cs="Courier New"/>
                <w:sz w:val="22"/>
                <w:szCs w:val="22"/>
                <w:lang w:val="es-MX"/>
              </w:rPr>
              <w:t xml:space="preserve">, contados desde el término del servicio de transporte, salvo que la información haya sido requerida por el </w:t>
            </w:r>
            <w:r w:rsidR="00190087" w:rsidRPr="00A96568">
              <w:rPr>
                <w:rFonts w:ascii="Courier New" w:hAnsi="Courier New" w:cs="Courier New"/>
                <w:sz w:val="22"/>
                <w:szCs w:val="22"/>
                <w:lang w:val="es-MX"/>
              </w:rPr>
              <w:t>M</w:t>
            </w:r>
            <w:r w:rsidR="00F82C56" w:rsidRPr="00A96568">
              <w:rPr>
                <w:rFonts w:ascii="Courier New" w:hAnsi="Courier New" w:cs="Courier New"/>
                <w:sz w:val="22"/>
                <w:szCs w:val="22"/>
                <w:lang w:val="es-MX"/>
              </w:rPr>
              <w:t xml:space="preserve">inisterio </w:t>
            </w:r>
            <w:r w:rsidR="00190087" w:rsidRPr="00A96568">
              <w:rPr>
                <w:rFonts w:ascii="Courier New" w:hAnsi="Courier New" w:cs="Courier New"/>
                <w:sz w:val="22"/>
                <w:szCs w:val="22"/>
                <w:lang w:val="es-MX"/>
              </w:rPr>
              <w:t>P</w:t>
            </w:r>
            <w:r w:rsidR="00F82C56" w:rsidRPr="00A96568">
              <w:rPr>
                <w:rFonts w:ascii="Courier New" w:hAnsi="Courier New" w:cs="Courier New"/>
                <w:sz w:val="22"/>
                <w:szCs w:val="22"/>
                <w:lang w:val="es-MX"/>
              </w:rPr>
              <w:t xml:space="preserve">úblico y su </w:t>
            </w:r>
            <w:r w:rsidR="00190087" w:rsidRPr="00A96568">
              <w:rPr>
                <w:rFonts w:ascii="Courier New" w:hAnsi="Courier New" w:cs="Courier New"/>
                <w:sz w:val="22"/>
                <w:szCs w:val="22"/>
                <w:lang w:val="es-MX"/>
              </w:rPr>
              <w:t>entrega</w:t>
            </w:r>
            <w:r w:rsidR="00F82C56" w:rsidRPr="00A96568">
              <w:rPr>
                <w:rFonts w:ascii="Courier New" w:hAnsi="Courier New" w:cs="Courier New"/>
                <w:sz w:val="22"/>
                <w:szCs w:val="22"/>
                <w:lang w:val="es-MX"/>
              </w:rPr>
              <w:t xml:space="preserve"> se encuentra pendiente. Vencido este plazo o entrega</w:t>
            </w:r>
            <w:r w:rsidR="00190087" w:rsidRPr="00A96568">
              <w:rPr>
                <w:rFonts w:ascii="Courier New" w:hAnsi="Courier New" w:cs="Courier New"/>
                <w:sz w:val="22"/>
                <w:szCs w:val="22"/>
                <w:lang w:val="es-MX"/>
              </w:rPr>
              <w:t>da</w:t>
            </w:r>
            <w:r w:rsidR="00F82C56" w:rsidRPr="00A96568">
              <w:rPr>
                <w:rFonts w:ascii="Courier New" w:hAnsi="Courier New" w:cs="Courier New"/>
                <w:sz w:val="22"/>
                <w:szCs w:val="22"/>
                <w:lang w:val="es-MX"/>
              </w:rPr>
              <w:t xml:space="preserve"> la información al </w:t>
            </w:r>
            <w:r w:rsidR="00190087" w:rsidRPr="00A96568">
              <w:rPr>
                <w:rFonts w:ascii="Courier New" w:hAnsi="Courier New" w:cs="Courier New"/>
                <w:sz w:val="22"/>
                <w:szCs w:val="22"/>
                <w:lang w:val="es-MX"/>
              </w:rPr>
              <w:t>M</w:t>
            </w:r>
            <w:r w:rsidR="00F82C56" w:rsidRPr="00A96568">
              <w:rPr>
                <w:rFonts w:ascii="Courier New" w:hAnsi="Courier New" w:cs="Courier New"/>
                <w:sz w:val="22"/>
                <w:szCs w:val="22"/>
                <w:lang w:val="es-MX"/>
              </w:rPr>
              <w:t xml:space="preserve">inisterio </w:t>
            </w:r>
            <w:r w:rsidR="00190087" w:rsidRPr="00A96568">
              <w:rPr>
                <w:rFonts w:ascii="Courier New" w:hAnsi="Courier New" w:cs="Courier New"/>
                <w:sz w:val="22"/>
                <w:szCs w:val="22"/>
                <w:lang w:val="es-MX"/>
              </w:rPr>
              <w:t>Pú</w:t>
            </w:r>
            <w:r w:rsidR="00F82C56" w:rsidRPr="00A96568">
              <w:rPr>
                <w:rFonts w:ascii="Courier New" w:hAnsi="Courier New" w:cs="Courier New"/>
                <w:sz w:val="22"/>
                <w:szCs w:val="22"/>
                <w:lang w:val="es-MX"/>
              </w:rPr>
              <w:t>blico, la empresa deberá eliminarla. En lo pertinente, el registro se regirá</w:t>
            </w:r>
            <w:r w:rsidR="00190087" w:rsidRPr="00A96568">
              <w:rPr>
                <w:rFonts w:ascii="Courier New" w:hAnsi="Courier New" w:cs="Courier New"/>
                <w:sz w:val="22"/>
                <w:szCs w:val="22"/>
                <w:lang w:val="es-MX"/>
              </w:rPr>
              <w:t xml:space="preserve"> p</w:t>
            </w:r>
            <w:r w:rsidR="00F82C56" w:rsidRPr="00A96568">
              <w:rPr>
                <w:rFonts w:ascii="Courier New" w:hAnsi="Courier New" w:cs="Courier New"/>
                <w:sz w:val="22"/>
                <w:szCs w:val="22"/>
                <w:lang w:val="es-MX"/>
              </w:rPr>
              <w:t xml:space="preserve">or la ley </w:t>
            </w:r>
            <w:r w:rsidR="00190087" w:rsidRPr="00A96568">
              <w:rPr>
                <w:rFonts w:ascii="Courier New" w:hAnsi="Courier New" w:cs="Courier New"/>
                <w:sz w:val="22"/>
                <w:szCs w:val="22"/>
                <w:lang w:val="es-MX"/>
              </w:rPr>
              <w:t>N°19.628</w:t>
            </w:r>
            <w:r w:rsidR="00F82C56" w:rsidRPr="00A96568">
              <w:rPr>
                <w:rFonts w:ascii="Courier New" w:hAnsi="Courier New" w:cs="Courier New"/>
                <w:sz w:val="22"/>
                <w:szCs w:val="22"/>
                <w:lang w:val="es-MX"/>
              </w:rPr>
              <w:t xml:space="preserve">, sobre. </w:t>
            </w:r>
            <w:r w:rsidR="00190087" w:rsidRPr="00A96568">
              <w:rPr>
                <w:rFonts w:ascii="Courier New" w:hAnsi="Courier New" w:cs="Courier New"/>
                <w:sz w:val="22"/>
                <w:szCs w:val="22"/>
                <w:lang w:val="es-MX"/>
              </w:rPr>
              <w:t>p</w:t>
            </w:r>
            <w:r w:rsidR="00F82C56" w:rsidRPr="00A96568">
              <w:rPr>
                <w:rFonts w:ascii="Courier New" w:hAnsi="Courier New" w:cs="Courier New"/>
                <w:sz w:val="22"/>
                <w:szCs w:val="22"/>
                <w:lang w:val="es-MX"/>
              </w:rPr>
              <w:t>rotección de la vida privada.</w:t>
            </w:r>
          </w:p>
        </w:tc>
      </w:tr>
      <w:tr w:rsidR="00056730" w:rsidRPr="00A96568" w14:paraId="784B5CA7" w14:textId="77777777" w:rsidTr="00527F00">
        <w:tc>
          <w:tcPr>
            <w:tcW w:w="4821" w:type="dxa"/>
          </w:tcPr>
          <w:p w14:paraId="03BBFA1B" w14:textId="77777777" w:rsidR="00056730" w:rsidRPr="00A96568" w:rsidRDefault="00056730" w:rsidP="00FD14AA">
            <w:pPr>
              <w:pStyle w:val="Textocomentario"/>
              <w:jc w:val="both"/>
              <w:rPr>
                <w:rFonts w:ascii="Courier New" w:hAnsi="Courier New" w:cs="Courier New"/>
                <w:b/>
                <w:sz w:val="22"/>
                <w:szCs w:val="22"/>
                <w:lang w:val="es-CL"/>
              </w:rPr>
            </w:pPr>
          </w:p>
        </w:tc>
        <w:tc>
          <w:tcPr>
            <w:tcW w:w="5811" w:type="dxa"/>
          </w:tcPr>
          <w:p w14:paraId="54956261" w14:textId="59469415" w:rsidR="00056730" w:rsidRPr="00A96568" w:rsidRDefault="00056730" w:rsidP="00FD14AA">
            <w:pPr>
              <w:tabs>
                <w:tab w:val="left" w:pos="2835"/>
              </w:tabs>
              <w:jc w:val="both"/>
              <w:rPr>
                <w:rFonts w:ascii="Courier New" w:hAnsi="Courier New" w:cs="Courier New"/>
                <w:sz w:val="22"/>
                <w:szCs w:val="22"/>
              </w:rPr>
            </w:pPr>
            <w:r w:rsidRPr="00A96568">
              <w:rPr>
                <w:rFonts w:ascii="Courier New" w:hAnsi="Courier New" w:cs="Courier New"/>
                <w:sz w:val="22"/>
                <w:szCs w:val="22"/>
              </w:rPr>
              <w:t>Artículo 4</w:t>
            </w:r>
            <w:proofErr w:type="gramStart"/>
            <w:r w:rsidRPr="00A96568">
              <w:rPr>
                <w:rFonts w:ascii="Courier New" w:hAnsi="Courier New" w:cs="Courier New"/>
                <w:sz w:val="22"/>
                <w:szCs w:val="22"/>
              </w:rPr>
              <w:t>°.-</w:t>
            </w:r>
            <w:proofErr w:type="gramEnd"/>
            <w:r w:rsidRPr="00A96568">
              <w:rPr>
                <w:rFonts w:ascii="Courier New" w:hAnsi="Courier New" w:cs="Courier New"/>
                <w:sz w:val="22"/>
                <w:szCs w:val="22"/>
              </w:rPr>
              <w:t xml:space="preserve"> Los vehículos destinados a prestar servicios interurbanos de transporte público de pasajeros deberán contar con un equipo que permita obtener registros audiovisuales de quienes accedan y desciendan de él, sin perjuicio de otras medidas que puede establecer la autoridad competente. A estos registros se les aplicarán las normas del artículo 3° de la presente ley.</w:t>
            </w:r>
          </w:p>
          <w:p w14:paraId="5D7688BE" w14:textId="77777777" w:rsidR="00056730" w:rsidRPr="00A96568" w:rsidRDefault="00056730" w:rsidP="00FD14AA">
            <w:pPr>
              <w:pStyle w:val="Textocomentario"/>
              <w:jc w:val="both"/>
              <w:rPr>
                <w:rFonts w:ascii="Courier New" w:hAnsi="Courier New" w:cs="Courier New"/>
                <w:b/>
                <w:sz w:val="22"/>
                <w:szCs w:val="22"/>
                <w:lang w:val="es-CL"/>
              </w:rPr>
            </w:pPr>
          </w:p>
        </w:tc>
        <w:tc>
          <w:tcPr>
            <w:tcW w:w="4748" w:type="dxa"/>
          </w:tcPr>
          <w:p w14:paraId="2768BDF0" w14:textId="7BAEEB48" w:rsidR="00056730" w:rsidRPr="00A96568" w:rsidRDefault="008305E5" w:rsidP="00FD14AA">
            <w:pPr>
              <w:jc w:val="both"/>
              <w:rPr>
                <w:rFonts w:ascii="Courier New" w:hAnsi="Courier New" w:cs="Courier New"/>
                <w:sz w:val="22"/>
                <w:szCs w:val="22"/>
                <w:lang w:val="es-CL"/>
              </w:rPr>
            </w:pPr>
            <w:r w:rsidRPr="00A96568">
              <w:rPr>
                <w:rFonts w:ascii="Courier New" w:hAnsi="Courier New" w:cs="Courier New"/>
                <w:b/>
                <w:bCs/>
                <w:sz w:val="22"/>
                <w:szCs w:val="22"/>
              </w:rPr>
              <w:t>5</w:t>
            </w:r>
            <w:r w:rsidR="00776B5A" w:rsidRPr="00A96568">
              <w:rPr>
                <w:rFonts w:ascii="Courier New" w:hAnsi="Courier New" w:cs="Courier New"/>
                <w:b/>
                <w:bCs/>
                <w:sz w:val="22"/>
                <w:szCs w:val="22"/>
              </w:rPr>
              <w:t xml:space="preserve">.- </w:t>
            </w:r>
            <w:r w:rsidR="00DA2196" w:rsidRPr="00A96568">
              <w:rPr>
                <w:rFonts w:ascii="Courier New" w:hAnsi="Courier New" w:cs="Courier New"/>
                <w:b/>
                <w:bCs/>
                <w:sz w:val="22"/>
                <w:szCs w:val="22"/>
              </w:rPr>
              <w:t>IND Ejecutivo</w:t>
            </w:r>
            <w:r w:rsidR="00DA2196" w:rsidRPr="00A96568">
              <w:rPr>
                <w:rFonts w:ascii="Courier New" w:hAnsi="Courier New" w:cs="Courier New"/>
                <w:sz w:val="22"/>
                <w:szCs w:val="22"/>
              </w:rPr>
              <w:t xml:space="preserve"> Para eliminar el artículo 4°, pasando el artículo 5° a ser 4° y así sucesivamente.</w:t>
            </w:r>
          </w:p>
        </w:tc>
      </w:tr>
      <w:tr w:rsidR="00056730" w:rsidRPr="00A96568" w14:paraId="1967A9E0" w14:textId="77777777" w:rsidTr="00527F00">
        <w:tc>
          <w:tcPr>
            <w:tcW w:w="4821" w:type="dxa"/>
          </w:tcPr>
          <w:p w14:paraId="50C27C53" w14:textId="77777777" w:rsidR="00056730" w:rsidRPr="00A96568" w:rsidRDefault="00056730" w:rsidP="00FD14AA">
            <w:pPr>
              <w:pStyle w:val="Textocomentario"/>
              <w:jc w:val="both"/>
              <w:rPr>
                <w:rFonts w:ascii="Courier New" w:hAnsi="Courier New" w:cs="Courier New"/>
                <w:b/>
                <w:sz w:val="22"/>
                <w:szCs w:val="22"/>
                <w:lang w:val="es-CL"/>
              </w:rPr>
            </w:pPr>
          </w:p>
        </w:tc>
        <w:tc>
          <w:tcPr>
            <w:tcW w:w="5811" w:type="dxa"/>
          </w:tcPr>
          <w:p w14:paraId="6DC09963" w14:textId="77777777" w:rsidR="00056730" w:rsidRPr="00A96568" w:rsidRDefault="00056730" w:rsidP="00FD14AA">
            <w:pPr>
              <w:tabs>
                <w:tab w:val="left" w:pos="2835"/>
              </w:tabs>
              <w:jc w:val="both"/>
              <w:rPr>
                <w:rFonts w:ascii="Courier New" w:hAnsi="Courier New" w:cs="Courier New"/>
                <w:sz w:val="22"/>
                <w:szCs w:val="22"/>
              </w:rPr>
            </w:pPr>
            <w:r w:rsidRPr="00A96568">
              <w:rPr>
                <w:rFonts w:ascii="Courier New" w:hAnsi="Courier New" w:cs="Courier New"/>
                <w:sz w:val="22"/>
                <w:szCs w:val="22"/>
              </w:rPr>
              <w:t>Artículo 5</w:t>
            </w:r>
            <w:proofErr w:type="gramStart"/>
            <w:r w:rsidRPr="00A96568">
              <w:rPr>
                <w:rFonts w:ascii="Courier New" w:hAnsi="Courier New" w:cs="Courier New"/>
                <w:sz w:val="22"/>
                <w:szCs w:val="22"/>
              </w:rPr>
              <w:t>°.-</w:t>
            </w:r>
            <w:proofErr w:type="gramEnd"/>
            <w:r w:rsidRPr="00A96568">
              <w:rPr>
                <w:rFonts w:ascii="Courier New" w:hAnsi="Courier New" w:cs="Courier New"/>
                <w:sz w:val="22"/>
                <w:szCs w:val="22"/>
              </w:rPr>
              <w:t xml:space="preserve"> En caso de que el pasajero transporte equipaje en bodega, la empresa deberá rotular el equipaje vinculándolo al nombre del pasajero o a su número de identificación.</w:t>
            </w:r>
          </w:p>
          <w:p w14:paraId="502864AD" w14:textId="77777777" w:rsidR="00056730" w:rsidRPr="00A96568" w:rsidRDefault="00056730" w:rsidP="00FD14AA">
            <w:pPr>
              <w:pStyle w:val="Textocomentario"/>
              <w:jc w:val="both"/>
              <w:rPr>
                <w:rFonts w:ascii="Courier New" w:hAnsi="Courier New" w:cs="Courier New"/>
                <w:b/>
                <w:sz w:val="22"/>
                <w:szCs w:val="22"/>
                <w:lang w:val="es-CL"/>
              </w:rPr>
            </w:pPr>
          </w:p>
        </w:tc>
        <w:tc>
          <w:tcPr>
            <w:tcW w:w="4748" w:type="dxa"/>
          </w:tcPr>
          <w:p w14:paraId="38AB2999" w14:textId="0F73C177" w:rsidR="00056730" w:rsidRPr="00A96568" w:rsidRDefault="008305E5" w:rsidP="00FD14AA">
            <w:pPr>
              <w:jc w:val="both"/>
              <w:rPr>
                <w:rFonts w:ascii="Courier New" w:hAnsi="Courier New" w:cs="Courier New"/>
                <w:sz w:val="22"/>
                <w:szCs w:val="22"/>
                <w:lang w:val="es-CL"/>
              </w:rPr>
            </w:pPr>
            <w:r w:rsidRPr="00A96568">
              <w:rPr>
                <w:rFonts w:ascii="Courier New" w:hAnsi="Courier New" w:cs="Courier New"/>
                <w:b/>
                <w:bCs/>
                <w:sz w:val="22"/>
                <w:szCs w:val="22"/>
              </w:rPr>
              <w:t>6</w:t>
            </w:r>
            <w:r w:rsidR="00776B5A" w:rsidRPr="00A96568">
              <w:rPr>
                <w:rFonts w:ascii="Courier New" w:hAnsi="Courier New" w:cs="Courier New"/>
                <w:b/>
                <w:bCs/>
                <w:sz w:val="22"/>
                <w:szCs w:val="22"/>
              </w:rPr>
              <w:t xml:space="preserve">.- </w:t>
            </w:r>
            <w:r w:rsidR="00DA2196" w:rsidRPr="00A96568">
              <w:rPr>
                <w:rFonts w:ascii="Courier New" w:hAnsi="Courier New" w:cs="Courier New"/>
                <w:b/>
                <w:bCs/>
                <w:sz w:val="22"/>
                <w:szCs w:val="22"/>
              </w:rPr>
              <w:t>IND Ejecutivo.</w:t>
            </w:r>
            <w:r w:rsidR="00DA2196" w:rsidRPr="00A96568">
              <w:rPr>
                <w:rFonts w:ascii="Courier New" w:hAnsi="Courier New" w:cs="Courier New"/>
                <w:sz w:val="22"/>
                <w:szCs w:val="22"/>
              </w:rPr>
              <w:t xml:space="preserve"> Para eliminar el artículo 5°, que ha pasado a ser 4°, pasando el artículo 6° a ser 4°.</w:t>
            </w:r>
          </w:p>
        </w:tc>
      </w:tr>
      <w:tr w:rsidR="00056730" w:rsidRPr="00A96568" w14:paraId="375D0323" w14:textId="77777777" w:rsidTr="00527F00">
        <w:tc>
          <w:tcPr>
            <w:tcW w:w="4821" w:type="dxa"/>
          </w:tcPr>
          <w:p w14:paraId="0AF1ED53" w14:textId="77777777" w:rsidR="00056730" w:rsidRPr="00A96568" w:rsidRDefault="00056730" w:rsidP="00FD14AA">
            <w:pPr>
              <w:pStyle w:val="Textocomentario"/>
              <w:jc w:val="both"/>
              <w:rPr>
                <w:rFonts w:ascii="Courier New" w:hAnsi="Courier New" w:cs="Courier New"/>
                <w:b/>
                <w:sz w:val="22"/>
                <w:szCs w:val="22"/>
                <w:lang w:val="es-CL"/>
              </w:rPr>
            </w:pPr>
          </w:p>
        </w:tc>
        <w:tc>
          <w:tcPr>
            <w:tcW w:w="5811" w:type="dxa"/>
          </w:tcPr>
          <w:p w14:paraId="7C8C79E8" w14:textId="77777777" w:rsidR="00056730" w:rsidRPr="00A96568" w:rsidRDefault="00056730" w:rsidP="00FD14AA">
            <w:pPr>
              <w:tabs>
                <w:tab w:val="left" w:pos="2835"/>
              </w:tabs>
              <w:jc w:val="both"/>
              <w:rPr>
                <w:rFonts w:ascii="Courier New" w:hAnsi="Courier New" w:cs="Courier New"/>
                <w:sz w:val="22"/>
                <w:szCs w:val="22"/>
              </w:rPr>
            </w:pPr>
            <w:r w:rsidRPr="00A96568">
              <w:rPr>
                <w:rFonts w:ascii="Courier New" w:hAnsi="Courier New" w:cs="Courier New"/>
                <w:sz w:val="22"/>
                <w:szCs w:val="22"/>
              </w:rPr>
              <w:t>Artículo 6</w:t>
            </w:r>
            <w:proofErr w:type="gramStart"/>
            <w:r w:rsidRPr="00A96568">
              <w:rPr>
                <w:rFonts w:ascii="Courier New" w:hAnsi="Courier New" w:cs="Courier New"/>
                <w:sz w:val="22"/>
                <w:szCs w:val="22"/>
              </w:rPr>
              <w:t>°.-</w:t>
            </w:r>
            <w:proofErr w:type="gramEnd"/>
            <w:r w:rsidRPr="00A96568">
              <w:rPr>
                <w:rFonts w:ascii="Courier New" w:hAnsi="Courier New" w:cs="Courier New"/>
                <w:sz w:val="22"/>
                <w:szCs w:val="22"/>
              </w:rPr>
              <w:t xml:space="preserve"> Las empresas que presten servicios interurbanos de transporte público de pasajeros que incumplan las obligaciones establecidas en esta ley serán sancionadas con una multa a beneficio fiscal de 20 a 100 unidades tributarias mensuales. La misma sanción se aplicará a la tripulación que no cumpla la obligación establecida en el inciso tercero del artículo 1°.</w:t>
            </w:r>
          </w:p>
          <w:p w14:paraId="74F143AF" w14:textId="77777777" w:rsidR="00BC44DD" w:rsidRPr="00A96568" w:rsidRDefault="00BC44DD" w:rsidP="00FD14AA">
            <w:pPr>
              <w:tabs>
                <w:tab w:val="left" w:pos="2835"/>
              </w:tabs>
              <w:jc w:val="both"/>
              <w:rPr>
                <w:rFonts w:ascii="Courier New" w:hAnsi="Courier New" w:cs="Courier New"/>
                <w:sz w:val="22"/>
                <w:szCs w:val="22"/>
              </w:rPr>
            </w:pPr>
            <w:r w:rsidRPr="00A96568">
              <w:rPr>
                <w:rFonts w:ascii="Courier New" w:hAnsi="Courier New" w:cs="Courier New"/>
                <w:sz w:val="22"/>
                <w:szCs w:val="22"/>
              </w:rPr>
              <w:t xml:space="preserve">El Juzgado de Policía Local de la comuna donde se inicie el servicio de transporte conocerá de las infracciones a la presente ley, y se regirá por las reglas dispuestas en la ley </w:t>
            </w:r>
            <w:proofErr w:type="spellStart"/>
            <w:r w:rsidRPr="00A96568">
              <w:rPr>
                <w:rFonts w:ascii="Courier New" w:hAnsi="Courier New" w:cs="Courier New"/>
                <w:sz w:val="22"/>
                <w:szCs w:val="22"/>
              </w:rPr>
              <w:t>N°</w:t>
            </w:r>
            <w:proofErr w:type="spellEnd"/>
            <w:r w:rsidRPr="00A96568">
              <w:rPr>
                <w:rFonts w:ascii="Courier New" w:hAnsi="Courier New" w:cs="Courier New"/>
                <w:sz w:val="22"/>
                <w:szCs w:val="22"/>
              </w:rPr>
              <w:t xml:space="preserve"> 18.287, que establece procedimiento ante los Juzgados de Policía Local.</w:t>
            </w:r>
          </w:p>
          <w:p w14:paraId="66BE8B28" w14:textId="77777777" w:rsidR="00BC44DD" w:rsidRPr="00A96568" w:rsidRDefault="00BC44DD" w:rsidP="00FD14AA">
            <w:pPr>
              <w:tabs>
                <w:tab w:val="left" w:pos="2835"/>
              </w:tabs>
              <w:ind w:firstLine="2835"/>
              <w:jc w:val="both"/>
              <w:rPr>
                <w:rFonts w:ascii="Courier New" w:hAnsi="Courier New" w:cs="Courier New"/>
                <w:sz w:val="22"/>
                <w:szCs w:val="22"/>
              </w:rPr>
            </w:pPr>
          </w:p>
          <w:p w14:paraId="7E2A4F48" w14:textId="77777777" w:rsidR="00056730" w:rsidRPr="00A96568" w:rsidRDefault="00056730" w:rsidP="00FD14AA">
            <w:pPr>
              <w:pStyle w:val="Textocomentario"/>
              <w:jc w:val="both"/>
              <w:rPr>
                <w:rFonts w:ascii="Courier New" w:hAnsi="Courier New" w:cs="Courier New"/>
                <w:b/>
                <w:sz w:val="22"/>
                <w:szCs w:val="22"/>
                <w:lang w:val="es-CL"/>
              </w:rPr>
            </w:pPr>
          </w:p>
        </w:tc>
        <w:tc>
          <w:tcPr>
            <w:tcW w:w="4748" w:type="dxa"/>
          </w:tcPr>
          <w:p w14:paraId="70378CB3" w14:textId="15363DC4" w:rsidR="00776B5A" w:rsidRPr="00A96568" w:rsidRDefault="008305E5" w:rsidP="00FD14AA">
            <w:pPr>
              <w:jc w:val="both"/>
              <w:rPr>
                <w:rFonts w:ascii="Courier New" w:hAnsi="Courier New" w:cs="Courier New"/>
                <w:sz w:val="22"/>
                <w:szCs w:val="22"/>
              </w:rPr>
            </w:pPr>
            <w:r w:rsidRPr="00A96568">
              <w:rPr>
                <w:rFonts w:ascii="Courier New" w:hAnsi="Courier New" w:cs="Courier New"/>
                <w:b/>
                <w:bCs/>
                <w:sz w:val="22"/>
                <w:szCs w:val="22"/>
              </w:rPr>
              <w:lastRenderedPageBreak/>
              <w:t>7</w:t>
            </w:r>
            <w:r w:rsidR="00776B5A" w:rsidRPr="00A96568">
              <w:rPr>
                <w:rFonts w:ascii="Courier New" w:hAnsi="Courier New" w:cs="Courier New"/>
                <w:b/>
                <w:bCs/>
                <w:sz w:val="22"/>
                <w:szCs w:val="22"/>
              </w:rPr>
              <w:t>.- IND Ejecutivo.</w:t>
            </w:r>
            <w:r w:rsidR="00776B5A" w:rsidRPr="00A96568">
              <w:rPr>
                <w:rFonts w:ascii="Courier New" w:hAnsi="Courier New" w:cs="Courier New"/>
                <w:sz w:val="22"/>
                <w:szCs w:val="22"/>
              </w:rPr>
              <w:t xml:space="preserve"> Para reemplazar el artículo 6°, que ha pasado a ser 4°, por el siguiente: “Artículo 4</w:t>
            </w:r>
            <w:proofErr w:type="gramStart"/>
            <w:r w:rsidR="00776B5A" w:rsidRPr="00A96568">
              <w:rPr>
                <w:rFonts w:ascii="Courier New" w:hAnsi="Courier New" w:cs="Courier New"/>
                <w:sz w:val="22"/>
                <w:szCs w:val="22"/>
              </w:rPr>
              <w:t>°.-</w:t>
            </w:r>
            <w:proofErr w:type="gramEnd"/>
            <w:r w:rsidR="00776B5A" w:rsidRPr="00A96568">
              <w:rPr>
                <w:rFonts w:ascii="Courier New" w:hAnsi="Courier New" w:cs="Courier New"/>
                <w:sz w:val="22"/>
                <w:szCs w:val="22"/>
              </w:rPr>
              <w:t xml:space="preserve"> Serán sancionadas con multa de 10 a 100 unidades tributarias mensuales las empresas de servicios interurbanos de transporte público de pasajeros que incumplan alguna de las siguientes obligaciones: </w:t>
            </w:r>
          </w:p>
          <w:p w14:paraId="73204474" w14:textId="77777777" w:rsidR="00776B5A" w:rsidRPr="00A96568" w:rsidRDefault="00776B5A" w:rsidP="00FD14AA">
            <w:pPr>
              <w:jc w:val="both"/>
              <w:rPr>
                <w:rFonts w:ascii="Courier New" w:hAnsi="Courier New" w:cs="Courier New"/>
                <w:sz w:val="22"/>
                <w:szCs w:val="22"/>
              </w:rPr>
            </w:pPr>
            <w:r w:rsidRPr="00A96568">
              <w:rPr>
                <w:rFonts w:ascii="Courier New" w:hAnsi="Courier New" w:cs="Courier New"/>
                <w:sz w:val="22"/>
                <w:szCs w:val="22"/>
              </w:rPr>
              <w:t xml:space="preserve">a) Confeccionar la nómina de pasajeros con la identidad de las personas que transportan y la información requerida en el artículo 1° de la presente ley. </w:t>
            </w:r>
          </w:p>
          <w:p w14:paraId="6A7B1CD0" w14:textId="77777777" w:rsidR="00776B5A" w:rsidRPr="00A96568" w:rsidRDefault="00776B5A" w:rsidP="00FD14AA">
            <w:pPr>
              <w:jc w:val="both"/>
              <w:rPr>
                <w:rFonts w:ascii="Courier New" w:hAnsi="Courier New" w:cs="Courier New"/>
                <w:sz w:val="22"/>
                <w:szCs w:val="22"/>
              </w:rPr>
            </w:pPr>
            <w:r w:rsidRPr="00A96568">
              <w:rPr>
                <w:rFonts w:ascii="Courier New" w:hAnsi="Courier New" w:cs="Courier New"/>
                <w:sz w:val="22"/>
                <w:szCs w:val="22"/>
              </w:rPr>
              <w:t xml:space="preserve">b) Requerir la exhibición de un documento de identidad de la persona </w:t>
            </w:r>
            <w:r w:rsidRPr="00A96568">
              <w:rPr>
                <w:rFonts w:ascii="Courier New" w:hAnsi="Courier New" w:cs="Courier New"/>
                <w:sz w:val="22"/>
                <w:szCs w:val="22"/>
              </w:rPr>
              <w:lastRenderedPageBreak/>
              <w:t xml:space="preserve">titular del pasaje antes de abordar el bus. </w:t>
            </w:r>
          </w:p>
          <w:p w14:paraId="6A3D73C3" w14:textId="77777777" w:rsidR="00056730" w:rsidRPr="00A96568" w:rsidRDefault="00776B5A" w:rsidP="00FD14AA">
            <w:pPr>
              <w:jc w:val="both"/>
              <w:rPr>
                <w:rFonts w:ascii="Courier New" w:hAnsi="Courier New" w:cs="Courier New"/>
                <w:sz w:val="22"/>
                <w:szCs w:val="22"/>
              </w:rPr>
            </w:pPr>
            <w:r w:rsidRPr="00A96568">
              <w:rPr>
                <w:rFonts w:ascii="Courier New" w:hAnsi="Courier New" w:cs="Courier New"/>
                <w:sz w:val="22"/>
                <w:szCs w:val="22"/>
              </w:rPr>
              <w:t>c) Mantener la nómina de pasajeros, por el plazo señalado en el artículo 3°, para que pueda ser consultada por Carabineros de Chile, la Policía de Investigaciones, los inspectores fiscales del Ministerio de Transportes y Telecomunicaciones o la autoridad sanitaria que lo requiera.</w:t>
            </w:r>
          </w:p>
          <w:p w14:paraId="38307DF5" w14:textId="208A0C01" w:rsidR="00776B5A" w:rsidRPr="00A96568" w:rsidRDefault="00776B5A" w:rsidP="00FD14AA">
            <w:pPr>
              <w:jc w:val="both"/>
              <w:rPr>
                <w:rFonts w:ascii="Courier New" w:hAnsi="Courier New" w:cs="Courier New"/>
                <w:sz w:val="22"/>
                <w:szCs w:val="22"/>
                <w:lang w:val="es-CL"/>
              </w:rPr>
            </w:pPr>
            <w:r w:rsidRPr="00A96568">
              <w:rPr>
                <w:rFonts w:ascii="Courier New" w:hAnsi="Courier New" w:cs="Courier New"/>
                <w:sz w:val="22"/>
                <w:szCs w:val="22"/>
              </w:rPr>
              <w:t xml:space="preserve">El juzgado de policía local de la comuna donde se inicie el servicio de transporte conocerá y sancionará las conductas señaladas, de conformidad con las disposiciones de la ley </w:t>
            </w:r>
            <w:proofErr w:type="spellStart"/>
            <w:r w:rsidRPr="00A96568">
              <w:rPr>
                <w:rFonts w:ascii="Courier New" w:hAnsi="Courier New" w:cs="Courier New"/>
                <w:sz w:val="22"/>
                <w:szCs w:val="22"/>
              </w:rPr>
              <w:t>N°</w:t>
            </w:r>
            <w:proofErr w:type="spellEnd"/>
            <w:r w:rsidRPr="00A96568">
              <w:rPr>
                <w:rFonts w:ascii="Courier New" w:hAnsi="Courier New" w:cs="Courier New"/>
                <w:sz w:val="22"/>
                <w:szCs w:val="22"/>
              </w:rPr>
              <w:t xml:space="preserve"> 18.287, que establece procedimiento ante los juzgados de policía local.”.</w:t>
            </w:r>
          </w:p>
        </w:tc>
      </w:tr>
      <w:tr w:rsidR="00BC44DD" w:rsidRPr="00A96568" w14:paraId="5B27CD7F" w14:textId="77777777" w:rsidTr="00527F00">
        <w:tc>
          <w:tcPr>
            <w:tcW w:w="4821" w:type="dxa"/>
          </w:tcPr>
          <w:p w14:paraId="6169797C" w14:textId="77777777" w:rsidR="00BC44DD" w:rsidRPr="00A96568" w:rsidRDefault="00BC44DD" w:rsidP="00FD14AA">
            <w:pPr>
              <w:pStyle w:val="Textocomentario"/>
              <w:jc w:val="both"/>
              <w:rPr>
                <w:rFonts w:ascii="Courier New" w:hAnsi="Courier New" w:cs="Courier New"/>
                <w:b/>
                <w:sz w:val="22"/>
                <w:szCs w:val="22"/>
                <w:lang w:val="es-CL"/>
              </w:rPr>
            </w:pPr>
          </w:p>
        </w:tc>
        <w:tc>
          <w:tcPr>
            <w:tcW w:w="5811" w:type="dxa"/>
          </w:tcPr>
          <w:p w14:paraId="420235D0" w14:textId="77777777" w:rsidR="00530BEA" w:rsidRPr="00A96568" w:rsidRDefault="00530BEA" w:rsidP="00FD14AA">
            <w:pPr>
              <w:tabs>
                <w:tab w:val="left" w:pos="2835"/>
              </w:tabs>
              <w:jc w:val="center"/>
              <w:rPr>
                <w:rFonts w:ascii="Courier New" w:hAnsi="Courier New" w:cs="Courier New"/>
                <w:b/>
                <w:bCs/>
                <w:sz w:val="22"/>
                <w:szCs w:val="22"/>
              </w:rPr>
            </w:pPr>
          </w:p>
          <w:p w14:paraId="1F567E00" w14:textId="368907EF" w:rsidR="00BC44DD" w:rsidRPr="00A96568" w:rsidRDefault="00BC44DD" w:rsidP="00FD14AA">
            <w:pPr>
              <w:tabs>
                <w:tab w:val="left" w:pos="2835"/>
              </w:tabs>
              <w:jc w:val="center"/>
              <w:rPr>
                <w:rFonts w:ascii="Courier New" w:hAnsi="Courier New" w:cs="Courier New"/>
                <w:b/>
                <w:bCs/>
                <w:sz w:val="22"/>
                <w:szCs w:val="22"/>
              </w:rPr>
            </w:pPr>
            <w:r w:rsidRPr="00A96568">
              <w:rPr>
                <w:rFonts w:ascii="Courier New" w:hAnsi="Courier New" w:cs="Courier New"/>
                <w:b/>
                <w:bCs/>
                <w:sz w:val="22"/>
                <w:szCs w:val="22"/>
              </w:rPr>
              <w:t>Disposiciones Transitorias</w:t>
            </w:r>
          </w:p>
          <w:p w14:paraId="26668741" w14:textId="77777777" w:rsidR="00BC44DD" w:rsidRPr="00A96568" w:rsidRDefault="00BC44DD" w:rsidP="00FD14AA">
            <w:pPr>
              <w:pStyle w:val="Textocomentario"/>
              <w:jc w:val="both"/>
              <w:rPr>
                <w:rFonts w:ascii="Courier New" w:hAnsi="Courier New" w:cs="Courier New"/>
                <w:b/>
                <w:sz w:val="22"/>
                <w:szCs w:val="22"/>
                <w:lang w:val="es-CL"/>
              </w:rPr>
            </w:pPr>
          </w:p>
        </w:tc>
        <w:tc>
          <w:tcPr>
            <w:tcW w:w="4748" w:type="dxa"/>
          </w:tcPr>
          <w:p w14:paraId="465F9018" w14:textId="77777777" w:rsidR="00BC44DD" w:rsidRPr="00A96568" w:rsidRDefault="00BC44DD" w:rsidP="00FD14AA">
            <w:pPr>
              <w:jc w:val="both"/>
              <w:rPr>
                <w:rFonts w:ascii="Courier New" w:hAnsi="Courier New" w:cs="Courier New"/>
                <w:sz w:val="22"/>
                <w:szCs w:val="22"/>
                <w:lang w:val="es-CL"/>
              </w:rPr>
            </w:pPr>
          </w:p>
        </w:tc>
      </w:tr>
      <w:tr w:rsidR="00BC44DD" w:rsidRPr="00A96568" w14:paraId="5B4C7F57" w14:textId="77777777" w:rsidTr="00527F00">
        <w:tc>
          <w:tcPr>
            <w:tcW w:w="4821" w:type="dxa"/>
          </w:tcPr>
          <w:p w14:paraId="27E6D6D8" w14:textId="77777777" w:rsidR="00BC44DD" w:rsidRPr="00A96568" w:rsidRDefault="00BC44DD" w:rsidP="00FD14AA">
            <w:pPr>
              <w:pStyle w:val="Textocomentario"/>
              <w:jc w:val="both"/>
              <w:rPr>
                <w:rFonts w:ascii="Courier New" w:hAnsi="Courier New" w:cs="Courier New"/>
                <w:b/>
                <w:sz w:val="22"/>
                <w:szCs w:val="22"/>
                <w:lang w:val="es-CL"/>
              </w:rPr>
            </w:pPr>
          </w:p>
        </w:tc>
        <w:tc>
          <w:tcPr>
            <w:tcW w:w="5811" w:type="dxa"/>
          </w:tcPr>
          <w:p w14:paraId="35045558" w14:textId="77777777" w:rsidR="00BC44DD" w:rsidRPr="00A96568" w:rsidRDefault="00BC44DD" w:rsidP="00FD14AA">
            <w:pPr>
              <w:tabs>
                <w:tab w:val="left" w:pos="2835"/>
              </w:tabs>
              <w:jc w:val="both"/>
              <w:rPr>
                <w:rFonts w:ascii="Courier New" w:hAnsi="Courier New" w:cs="Courier New"/>
                <w:sz w:val="22"/>
                <w:szCs w:val="22"/>
              </w:rPr>
            </w:pPr>
            <w:r w:rsidRPr="00A96568">
              <w:rPr>
                <w:rFonts w:ascii="Courier New" w:hAnsi="Courier New" w:cs="Courier New"/>
                <w:sz w:val="22"/>
                <w:szCs w:val="22"/>
              </w:rPr>
              <w:t xml:space="preserve">Artículo </w:t>
            </w:r>
            <w:proofErr w:type="gramStart"/>
            <w:r w:rsidRPr="00A96568">
              <w:rPr>
                <w:rFonts w:ascii="Courier New" w:hAnsi="Courier New" w:cs="Courier New"/>
                <w:sz w:val="22"/>
                <w:szCs w:val="22"/>
              </w:rPr>
              <w:t>primero.-</w:t>
            </w:r>
            <w:proofErr w:type="gramEnd"/>
            <w:r w:rsidRPr="00A96568">
              <w:rPr>
                <w:rFonts w:ascii="Courier New" w:hAnsi="Courier New" w:cs="Courier New"/>
                <w:sz w:val="22"/>
                <w:szCs w:val="22"/>
              </w:rPr>
              <w:t xml:space="preserve"> El registro señalado en el artículo 1° de esta ley deberá entrar en operación dentro del plazo máximo de un año, contado desde su publicación.</w:t>
            </w:r>
          </w:p>
          <w:p w14:paraId="5DCCD9E9" w14:textId="77777777" w:rsidR="00BC44DD" w:rsidRPr="00A96568" w:rsidRDefault="00BC44DD" w:rsidP="00FD14AA">
            <w:pPr>
              <w:pStyle w:val="Textocomentario"/>
              <w:jc w:val="both"/>
              <w:rPr>
                <w:rFonts w:ascii="Courier New" w:hAnsi="Courier New" w:cs="Courier New"/>
                <w:b/>
                <w:sz w:val="22"/>
                <w:szCs w:val="22"/>
                <w:lang w:val="es-CL"/>
              </w:rPr>
            </w:pPr>
          </w:p>
        </w:tc>
        <w:tc>
          <w:tcPr>
            <w:tcW w:w="4748" w:type="dxa"/>
          </w:tcPr>
          <w:p w14:paraId="41F43E23" w14:textId="6D66F7A1" w:rsidR="00776B5A" w:rsidRPr="00A96568" w:rsidRDefault="008305E5" w:rsidP="00FD14AA">
            <w:pPr>
              <w:jc w:val="both"/>
              <w:rPr>
                <w:rFonts w:ascii="Courier New" w:hAnsi="Courier New" w:cs="Courier New"/>
                <w:sz w:val="22"/>
                <w:szCs w:val="22"/>
              </w:rPr>
            </w:pPr>
            <w:r w:rsidRPr="00A96568">
              <w:rPr>
                <w:rFonts w:ascii="Courier New" w:hAnsi="Courier New" w:cs="Courier New"/>
                <w:b/>
                <w:bCs/>
                <w:sz w:val="22"/>
                <w:szCs w:val="22"/>
                <w:lang w:val="es-CL"/>
              </w:rPr>
              <w:t>8</w:t>
            </w:r>
            <w:r w:rsidR="00776B5A" w:rsidRPr="00A96568">
              <w:rPr>
                <w:rFonts w:ascii="Courier New" w:hAnsi="Courier New" w:cs="Courier New"/>
                <w:b/>
                <w:bCs/>
                <w:sz w:val="22"/>
                <w:szCs w:val="22"/>
                <w:lang w:val="es-CL"/>
              </w:rPr>
              <w:t>.- IND Ejecutivo</w:t>
            </w:r>
            <w:r w:rsidR="00776B5A" w:rsidRPr="00A96568">
              <w:rPr>
                <w:rFonts w:ascii="Courier New" w:hAnsi="Courier New" w:cs="Courier New"/>
                <w:sz w:val="22"/>
                <w:szCs w:val="22"/>
                <w:lang w:val="es-CL"/>
              </w:rPr>
              <w:t xml:space="preserve">. </w:t>
            </w:r>
            <w:r w:rsidR="00776B5A" w:rsidRPr="00A96568">
              <w:rPr>
                <w:rFonts w:ascii="Courier New" w:hAnsi="Courier New" w:cs="Courier New"/>
                <w:sz w:val="22"/>
                <w:szCs w:val="22"/>
              </w:rPr>
              <w:t xml:space="preserve">Para reemplazar el artículo transitorio primero por el siguiente: “Artículo </w:t>
            </w:r>
            <w:proofErr w:type="gramStart"/>
            <w:r w:rsidR="00776B5A" w:rsidRPr="00A96568">
              <w:rPr>
                <w:rFonts w:ascii="Courier New" w:hAnsi="Courier New" w:cs="Courier New"/>
                <w:sz w:val="22"/>
                <w:szCs w:val="22"/>
              </w:rPr>
              <w:t>transitorio.-</w:t>
            </w:r>
            <w:proofErr w:type="gramEnd"/>
            <w:r w:rsidR="00776B5A" w:rsidRPr="00A96568">
              <w:rPr>
                <w:rFonts w:ascii="Courier New" w:hAnsi="Courier New" w:cs="Courier New"/>
                <w:sz w:val="22"/>
                <w:szCs w:val="22"/>
              </w:rPr>
              <w:t xml:space="preserve"> </w:t>
            </w:r>
          </w:p>
          <w:p w14:paraId="16D09763" w14:textId="194688A1" w:rsidR="00BC44DD" w:rsidRPr="00A96568" w:rsidRDefault="00776B5A" w:rsidP="00FD14AA">
            <w:pPr>
              <w:jc w:val="both"/>
              <w:rPr>
                <w:rFonts w:ascii="Courier New" w:hAnsi="Courier New" w:cs="Courier New"/>
                <w:sz w:val="22"/>
                <w:szCs w:val="22"/>
                <w:lang w:val="es-CL"/>
              </w:rPr>
            </w:pPr>
            <w:r w:rsidRPr="00A96568">
              <w:rPr>
                <w:rFonts w:ascii="Courier New" w:hAnsi="Courier New" w:cs="Courier New"/>
                <w:sz w:val="22"/>
                <w:szCs w:val="22"/>
              </w:rPr>
              <w:t>Las adecuaciones reglamentarias necesarias para la ejecución de las disposiciones de la presente ley serán dictadas por el Ministerio de Transportes y Telecomunicaciones dentro del plazo de un año contado desde la publicación de la ley.”.</w:t>
            </w:r>
          </w:p>
        </w:tc>
      </w:tr>
      <w:tr w:rsidR="00F13E25" w:rsidRPr="00A96568" w14:paraId="6D2D01B8" w14:textId="77777777" w:rsidTr="00190087">
        <w:trPr>
          <w:trHeight w:val="2343"/>
        </w:trPr>
        <w:tc>
          <w:tcPr>
            <w:tcW w:w="4821" w:type="dxa"/>
          </w:tcPr>
          <w:p w14:paraId="3FFB1B2C" w14:textId="724EF08A" w:rsidR="00FD14AA" w:rsidRPr="00A96568" w:rsidRDefault="00FD14AA" w:rsidP="00FD14AA">
            <w:pPr>
              <w:pStyle w:val="Textocomentario"/>
              <w:jc w:val="both"/>
              <w:rPr>
                <w:rFonts w:ascii="Courier New" w:hAnsi="Courier New" w:cs="Courier New"/>
                <w:bCs/>
                <w:sz w:val="22"/>
                <w:szCs w:val="22"/>
                <w:lang w:val="es-CL"/>
              </w:rPr>
            </w:pPr>
            <w:r w:rsidRPr="00A96568">
              <w:rPr>
                <w:rFonts w:ascii="Courier New" w:hAnsi="Courier New" w:cs="Courier New"/>
                <w:bCs/>
                <w:sz w:val="22"/>
                <w:szCs w:val="22"/>
                <w:lang w:val="es-CL"/>
              </w:rPr>
              <w:lastRenderedPageBreak/>
              <w:t xml:space="preserve">Artículo 6°: El Registro Nacional se dividirá en las siguientes </w:t>
            </w:r>
            <w:proofErr w:type="gramStart"/>
            <w:r w:rsidRPr="00A96568">
              <w:rPr>
                <w:rFonts w:ascii="Courier New" w:hAnsi="Courier New" w:cs="Courier New"/>
                <w:bCs/>
                <w:sz w:val="22"/>
                <w:szCs w:val="22"/>
                <w:lang w:val="es-CL"/>
              </w:rPr>
              <w:t>secciones:…</w:t>
            </w:r>
            <w:proofErr w:type="gramEnd"/>
            <w:r w:rsidRPr="00A96568">
              <w:rPr>
                <w:rFonts w:ascii="Courier New" w:hAnsi="Courier New" w:cs="Courier New"/>
                <w:bCs/>
                <w:sz w:val="22"/>
                <w:szCs w:val="22"/>
                <w:lang w:val="es-CL"/>
              </w:rPr>
              <w:t>.</w:t>
            </w:r>
          </w:p>
          <w:p w14:paraId="0B01F164" w14:textId="6A3046CA" w:rsidR="00FD14AA" w:rsidRPr="00A96568" w:rsidRDefault="00FD14AA" w:rsidP="00FD14AA">
            <w:pPr>
              <w:pStyle w:val="Textocomentario"/>
              <w:jc w:val="both"/>
              <w:rPr>
                <w:rFonts w:ascii="Courier New" w:hAnsi="Courier New" w:cs="Courier New"/>
                <w:bCs/>
                <w:sz w:val="22"/>
                <w:szCs w:val="22"/>
                <w:lang w:val="es-CL"/>
              </w:rPr>
            </w:pPr>
            <w:r w:rsidRPr="00A96568">
              <w:rPr>
                <w:rFonts w:ascii="Courier New" w:hAnsi="Courier New" w:cs="Courier New"/>
                <w:bCs/>
                <w:sz w:val="22"/>
                <w:szCs w:val="22"/>
                <w:lang w:val="es-CL"/>
              </w:rPr>
              <w:t xml:space="preserve">c) servicios interurbanos de transporte público de pasajeros, entendiéndose por éstos los que superan los 200 km de recorrido, y los que sin exceder los 200 km unen la ciudad de Santiago con localidades o ciudades costeras ubicadas en V Región. Sin perjuicio de lo anterior, el Ministerio de Transportes y Telecomunicaciones, previo informe del </w:t>
            </w:r>
            <w:proofErr w:type="gramStart"/>
            <w:r w:rsidRPr="00A96568">
              <w:rPr>
                <w:rFonts w:ascii="Courier New" w:hAnsi="Courier New" w:cs="Courier New"/>
                <w:bCs/>
                <w:sz w:val="22"/>
                <w:szCs w:val="22"/>
                <w:lang w:val="es-CL"/>
              </w:rPr>
              <w:t>Secretario Regional</w:t>
            </w:r>
            <w:proofErr w:type="gramEnd"/>
            <w:r w:rsidRPr="00A96568">
              <w:rPr>
                <w:rFonts w:ascii="Courier New" w:hAnsi="Courier New" w:cs="Courier New"/>
                <w:bCs/>
                <w:sz w:val="22"/>
                <w:szCs w:val="22"/>
                <w:lang w:val="es-CL"/>
              </w:rPr>
              <w:t xml:space="preserve"> Ministerial de Transportes y Telecomunicaciones competente, considerando otras variables, podrá, por resolución fundada, clasificar como servicios rurales o interurbanos a servicios que no cumplan las características antes señaladas.</w:t>
            </w:r>
          </w:p>
          <w:p w14:paraId="5B0E33BB" w14:textId="64963F6D" w:rsidR="00F13E25" w:rsidRPr="00A96568" w:rsidRDefault="00FD14AA" w:rsidP="00FD14AA">
            <w:pPr>
              <w:pStyle w:val="Textocomentario"/>
              <w:jc w:val="both"/>
              <w:rPr>
                <w:rFonts w:ascii="Courier New" w:hAnsi="Courier New" w:cs="Courier New"/>
                <w:bCs/>
                <w:sz w:val="22"/>
                <w:szCs w:val="22"/>
                <w:lang w:val="es-CL"/>
              </w:rPr>
            </w:pPr>
            <w:r w:rsidRPr="00A96568">
              <w:rPr>
                <w:rFonts w:ascii="Courier New" w:hAnsi="Courier New" w:cs="Courier New"/>
                <w:bCs/>
                <w:sz w:val="22"/>
                <w:szCs w:val="22"/>
                <w:lang w:val="es-CL"/>
              </w:rPr>
              <w:t xml:space="preserve">    A los buses que con antelación al ejercicio de la facultad de la letra a) se encontraren inscritos en servicios rurales de una región, no les serán exigibles en ella los requisitos funcionales y dimensionales establecidos para los buses urbanos.</w:t>
            </w:r>
          </w:p>
        </w:tc>
        <w:tc>
          <w:tcPr>
            <w:tcW w:w="5811" w:type="dxa"/>
          </w:tcPr>
          <w:p w14:paraId="633A01C3" w14:textId="77777777" w:rsidR="00527F00" w:rsidRPr="00A96568" w:rsidRDefault="00527F00" w:rsidP="00FD14AA">
            <w:pPr>
              <w:tabs>
                <w:tab w:val="left" w:pos="2835"/>
              </w:tabs>
              <w:ind w:firstLine="2835"/>
              <w:jc w:val="both"/>
              <w:rPr>
                <w:rFonts w:ascii="Courier New" w:hAnsi="Courier New" w:cs="Courier New"/>
                <w:bCs/>
                <w:sz w:val="22"/>
                <w:szCs w:val="22"/>
              </w:rPr>
            </w:pPr>
          </w:p>
          <w:p w14:paraId="43627992" w14:textId="77777777" w:rsidR="00527F00" w:rsidRPr="00A96568" w:rsidRDefault="00527F00" w:rsidP="00FD14AA">
            <w:pPr>
              <w:tabs>
                <w:tab w:val="left" w:pos="2835"/>
              </w:tabs>
              <w:jc w:val="both"/>
              <w:rPr>
                <w:rFonts w:ascii="Courier New" w:hAnsi="Courier New" w:cs="Courier New"/>
                <w:bCs/>
                <w:sz w:val="22"/>
                <w:szCs w:val="22"/>
              </w:rPr>
            </w:pPr>
            <w:r w:rsidRPr="00A96568">
              <w:rPr>
                <w:rFonts w:ascii="Courier New" w:hAnsi="Courier New" w:cs="Courier New"/>
                <w:bCs/>
                <w:sz w:val="22"/>
                <w:szCs w:val="22"/>
              </w:rPr>
              <w:t xml:space="preserve">Artículo </w:t>
            </w:r>
            <w:proofErr w:type="gramStart"/>
            <w:r w:rsidRPr="00A96568">
              <w:rPr>
                <w:rFonts w:ascii="Courier New" w:hAnsi="Courier New" w:cs="Courier New"/>
                <w:bCs/>
                <w:sz w:val="22"/>
                <w:szCs w:val="22"/>
              </w:rPr>
              <w:t>segundo.-</w:t>
            </w:r>
            <w:proofErr w:type="gramEnd"/>
            <w:r w:rsidRPr="00A96568">
              <w:rPr>
                <w:rFonts w:ascii="Courier New" w:hAnsi="Courier New" w:cs="Courier New"/>
                <w:bCs/>
                <w:sz w:val="22"/>
                <w:szCs w:val="22"/>
              </w:rPr>
              <w:t xml:space="preserve"> Dentro del plazo de 180 días, contado desde la publicación de la presente ley, el Ministerio de Transportes y Telecomunicaciones dictará una resolución fundada clasificando como servicios interurbanos a servicios que no cumplan con las características señaladas en el literal c) del inciso primero del artículo 6° del decreto </w:t>
            </w:r>
            <w:proofErr w:type="spellStart"/>
            <w:r w:rsidRPr="00A96568">
              <w:rPr>
                <w:rFonts w:ascii="Courier New" w:hAnsi="Courier New" w:cs="Courier New"/>
                <w:bCs/>
                <w:sz w:val="22"/>
                <w:szCs w:val="22"/>
              </w:rPr>
              <w:t>N°</w:t>
            </w:r>
            <w:proofErr w:type="spellEnd"/>
            <w:r w:rsidRPr="00A96568">
              <w:rPr>
                <w:rFonts w:ascii="Courier New" w:hAnsi="Courier New" w:cs="Courier New"/>
                <w:bCs/>
                <w:sz w:val="22"/>
                <w:szCs w:val="22"/>
              </w:rPr>
              <w:t xml:space="preserve"> 212, de 1992, del Ministerio de Transportes y Telecomunicaciones, reglamento de los servicios nacionales de transporte público de pasajeros.”.</w:t>
            </w:r>
          </w:p>
          <w:p w14:paraId="14E456B7" w14:textId="77777777" w:rsidR="00F13E25" w:rsidRPr="00A96568" w:rsidRDefault="00F13E25" w:rsidP="00FD14AA">
            <w:pPr>
              <w:pStyle w:val="Textocomentario"/>
              <w:jc w:val="both"/>
              <w:rPr>
                <w:rFonts w:ascii="Courier New" w:hAnsi="Courier New" w:cs="Courier New"/>
                <w:bCs/>
                <w:sz w:val="22"/>
                <w:szCs w:val="22"/>
              </w:rPr>
            </w:pPr>
          </w:p>
        </w:tc>
        <w:tc>
          <w:tcPr>
            <w:tcW w:w="4748" w:type="dxa"/>
          </w:tcPr>
          <w:p w14:paraId="0E812450" w14:textId="77777777" w:rsidR="00776B5A" w:rsidRPr="00A96568" w:rsidRDefault="00776B5A" w:rsidP="00FD14AA">
            <w:pPr>
              <w:jc w:val="both"/>
              <w:rPr>
                <w:rFonts w:ascii="Courier New" w:hAnsi="Courier New" w:cs="Courier New"/>
                <w:b/>
                <w:sz w:val="22"/>
                <w:szCs w:val="22"/>
              </w:rPr>
            </w:pPr>
          </w:p>
          <w:p w14:paraId="373E5419" w14:textId="2E2F401F" w:rsidR="00F13E25" w:rsidRPr="00A96568" w:rsidRDefault="008305E5" w:rsidP="00FD14AA">
            <w:pPr>
              <w:jc w:val="both"/>
              <w:rPr>
                <w:rFonts w:ascii="Courier New" w:hAnsi="Courier New" w:cs="Courier New"/>
                <w:bCs/>
                <w:sz w:val="22"/>
                <w:szCs w:val="22"/>
                <w:lang w:val="es-CL"/>
              </w:rPr>
            </w:pPr>
            <w:r w:rsidRPr="00A96568">
              <w:rPr>
                <w:rFonts w:ascii="Courier New" w:hAnsi="Courier New" w:cs="Courier New"/>
                <w:b/>
                <w:sz w:val="22"/>
                <w:szCs w:val="22"/>
              </w:rPr>
              <w:t>9</w:t>
            </w:r>
            <w:r w:rsidR="00776B5A" w:rsidRPr="00A96568">
              <w:rPr>
                <w:rFonts w:ascii="Courier New" w:hAnsi="Courier New" w:cs="Courier New"/>
                <w:b/>
                <w:sz w:val="22"/>
                <w:szCs w:val="22"/>
              </w:rPr>
              <w:t>.- IND Ejecutivo</w:t>
            </w:r>
            <w:r w:rsidR="00776B5A" w:rsidRPr="00A96568">
              <w:rPr>
                <w:rFonts w:ascii="Courier New" w:hAnsi="Courier New" w:cs="Courier New"/>
                <w:bCs/>
                <w:sz w:val="22"/>
                <w:szCs w:val="22"/>
              </w:rPr>
              <w:t>. Para eliminar el artículo segundo transitorio.</w:t>
            </w:r>
          </w:p>
        </w:tc>
      </w:tr>
      <w:tr w:rsidR="00190087" w:rsidRPr="00A96568" w14:paraId="07902854" w14:textId="77777777" w:rsidTr="00527F00">
        <w:tc>
          <w:tcPr>
            <w:tcW w:w="4821" w:type="dxa"/>
          </w:tcPr>
          <w:p w14:paraId="469BA340" w14:textId="77777777" w:rsidR="00190087" w:rsidRPr="00A96568" w:rsidRDefault="00190087" w:rsidP="00FD14AA">
            <w:pPr>
              <w:pStyle w:val="Textocomentario"/>
              <w:jc w:val="both"/>
              <w:rPr>
                <w:rFonts w:ascii="Courier New" w:hAnsi="Courier New" w:cs="Courier New"/>
                <w:bCs/>
                <w:sz w:val="22"/>
                <w:szCs w:val="22"/>
                <w:lang w:val="es-CL"/>
              </w:rPr>
            </w:pPr>
          </w:p>
        </w:tc>
        <w:tc>
          <w:tcPr>
            <w:tcW w:w="5811" w:type="dxa"/>
          </w:tcPr>
          <w:p w14:paraId="5BD2AA8F" w14:textId="77777777" w:rsidR="00190087" w:rsidRPr="00A96568" w:rsidRDefault="00190087" w:rsidP="00FD14AA">
            <w:pPr>
              <w:tabs>
                <w:tab w:val="left" w:pos="2835"/>
              </w:tabs>
              <w:ind w:firstLine="2835"/>
              <w:jc w:val="both"/>
              <w:rPr>
                <w:rFonts w:ascii="Courier New" w:hAnsi="Courier New" w:cs="Courier New"/>
                <w:bCs/>
                <w:sz w:val="22"/>
                <w:szCs w:val="22"/>
              </w:rPr>
            </w:pPr>
          </w:p>
        </w:tc>
        <w:tc>
          <w:tcPr>
            <w:tcW w:w="4748" w:type="dxa"/>
          </w:tcPr>
          <w:p w14:paraId="69960F3E" w14:textId="3FEF14B8" w:rsidR="00190087" w:rsidRPr="00A96568" w:rsidRDefault="008305E5" w:rsidP="00FD14AA">
            <w:pPr>
              <w:jc w:val="both"/>
              <w:rPr>
                <w:rFonts w:ascii="Courier New" w:hAnsi="Courier New" w:cs="Courier New"/>
                <w:bCs/>
                <w:sz w:val="22"/>
                <w:szCs w:val="22"/>
              </w:rPr>
            </w:pPr>
            <w:r w:rsidRPr="00A96568">
              <w:rPr>
                <w:rFonts w:ascii="Courier New" w:hAnsi="Courier New" w:cs="Courier New"/>
                <w:b/>
                <w:sz w:val="22"/>
                <w:szCs w:val="22"/>
              </w:rPr>
              <w:t xml:space="preserve">10.- </w:t>
            </w:r>
            <w:r w:rsidR="00190087" w:rsidRPr="00A96568">
              <w:rPr>
                <w:rFonts w:ascii="Courier New" w:hAnsi="Courier New" w:cs="Courier New"/>
                <w:b/>
                <w:sz w:val="22"/>
                <w:szCs w:val="22"/>
              </w:rPr>
              <w:t xml:space="preserve">IND Fries, Placencia y Orsini. </w:t>
            </w:r>
            <w:r w:rsidR="00190087" w:rsidRPr="00A96568">
              <w:rPr>
                <w:rFonts w:ascii="Courier New" w:hAnsi="Courier New" w:cs="Courier New"/>
                <w:bCs/>
                <w:sz w:val="22"/>
                <w:szCs w:val="22"/>
              </w:rPr>
              <w:t xml:space="preserve">Para Agregar un nuevo articulo transitorio: </w:t>
            </w:r>
          </w:p>
          <w:p w14:paraId="1E0C0952" w14:textId="77777777" w:rsidR="00190087" w:rsidRPr="00A96568" w:rsidRDefault="00190087" w:rsidP="00FD14AA">
            <w:pPr>
              <w:jc w:val="both"/>
              <w:rPr>
                <w:rFonts w:ascii="Courier New" w:hAnsi="Courier New" w:cs="Courier New"/>
                <w:bCs/>
                <w:sz w:val="22"/>
                <w:szCs w:val="22"/>
              </w:rPr>
            </w:pPr>
          </w:p>
          <w:p w14:paraId="786D5F56" w14:textId="47080F34" w:rsidR="00190087" w:rsidRPr="00A96568" w:rsidRDefault="008305E5" w:rsidP="00FD14AA">
            <w:pPr>
              <w:jc w:val="both"/>
              <w:rPr>
                <w:rFonts w:ascii="Courier New" w:hAnsi="Courier New" w:cs="Courier New"/>
                <w:bCs/>
                <w:sz w:val="22"/>
                <w:szCs w:val="22"/>
                <w:lang w:val="es-MX"/>
              </w:rPr>
            </w:pPr>
            <w:r w:rsidRPr="00A96568">
              <w:rPr>
                <w:rFonts w:ascii="Courier New" w:hAnsi="Courier New" w:cs="Courier New"/>
                <w:bCs/>
                <w:sz w:val="22"/>
                <w:szCs w:val="22"/>
                <w:lang w:val="es-MX"/>
              </w:rPr>
              <w:lastRenderedPageBreak/>
              <w:t>“</w:t>
            </w:r>
            <w:r w:rsidR="00190087" w:rsidRPr="00A96568">
              <w:rPr>
                <w:rFonts w:ascii="Courier New" w:hAnsi="Courier New" w:cs="Courier New"/>
                <w:bCs/>
                <w:sz w:val="22"/>
                <w:szCs w:val="22"/>
                <w:lang w:val="es-MX"/>
              </w:rPr>
              <w:t>Artículo transitorio: Un reglamento dictado por el Ministerio de Transporte y Telecomunicaciones establecerá los requisitos, forma y las características que deberán cumplir los registros a que hace referencia el artículo 1° de la presente ley.</w:t>
            </w:r>
            <w:r w:rsidR="005D717D" w:rsidRPr="00A96568">
              <w:rPr>
                <w:rFonts w:ascii="Courier New" w:hAnsi="Courier New" w:cs="Courier New"/>
                <w:bCs/>
                <w:sz w:val="22"/>
                <w:szCs w:val="22"/>
                <w:lang w:val="es-MX"/>
              </w:rPr>
              <w:t xml:space="preserve"> </w:t>
            </w:r>
            <w:r w:rsidR="00190087" w:rsidRPr="00A96568">
              <w:rPr>
                <w:rFonts w:ascii="Courier New" w:hAnsi="Courier New" w:cs="Courier New"/>
                <w:bCs/>
                <w:sz w:val="22"/>
                <w:szCs w:val="22"/>
                <w:lang w:val="es-MX"/>
              </w:rPr>
              <w:t xml:space="preserve">En el </w:t>
            </w:r>
            <w:r w:rsidR="005D717D" w:rsidRPr="00A96568">
              <w:rPr>
                <w:rFonts w:ascii="Courier New" w:hAnsi="Courier New" w:cs="Courier New"/>
                <w:bCs/>
                <w:sz w:val="22"/>
                <w:szCs w:val="22"/>
                <w:lang w:val="es-MX"/>
              </w:rPr>
              <w:t xml:space="preserve">mismo </w:t>
            </w:r>
            <w:r w:rsidR="00190087" w:rsidRPr="00A96568">
              <w:rPr>
                <w:rFonts w:ascii="Courier New" w:hAnsi="Courier New" w:cs="Courier New"/>
                <w:bCs/>
                <w:sz w:val="22"/>
                <w:szCs w:val="22"/>
                <w:lang w:val="es-MX"/>
              </w:rPr>
              <w:t>reglamento se establecerán los plazos y excepciones para que las empresas que presten servicio interurbano</w:t>
            </w:r>
            <w:r w:rsidR="00F5109D" w:rsidRPr="00A96568">
              <w:rPr>
                <w:rFonts w:ascii="Courier New" w:hAnsi="Courier New" w:cs="Courier New"/>
                <w:bCs/>
                <w:sz w:val="22"/>
                <w:szCs w:val="22"/>
                <w:lang w:val="es-MX"/>
              </w:rPr>
              <w:t xml:space="preserve"> de transporte </w:t>
            </w:r>
            <w:r w:rsidR="005D717D" w:rsidRPr="00A96568">
              <w:rPr>
                <w:rFonts w:ascii="Courier New" w:hAnsi="Courier New" w:cs="Courier New"/>
                <w:bCs/>
                <w:sz w:val="22"/>
                <w:szCs w:val="22"/>
                <w:lang w:val="es-MX"/>
              </w:rPr>
              <w:t xml:space="preserve">públicos de </w:t>
            </w:r>
            <w:r w:rsidR="00190087" w:rsidRPr="00A96568">
              <w:rPr>
                <w:rFonts w:ascii="Courier New" w:hAnsi="Courier New" w:cs="Courier New"/>
                <w:bCs/>
                <w:sz w:val="22"/>
                <w:szCs w:val="22"/>
                <w:lang w:val="es-MX"/>
              </w:rPr>
              <w:t xml:space="preserve">pasajeros deban </w:t>
            </w:r>
            <w:r w:rsidRPr="00A96568">
              <w:rPr>
                <w:rFonts w:ascii="Courier New" w:hAnsi="Courier New" w:cs="Courier New"/>
                <w:bCs/>
                <w:sz w:val="22"/>
                <w:szCs w:val="22"/>
                <w:lang w:val="es-MX"/>
              </w:rPr>
              <w:t>crear, implementar</w:t>
            </w:r>
            <w:r w:rsidR="00190087" w:rsidRPr="00A96568">
              <w:rPr>
                <w:rFonts w:ascii="Courier New" w:hAnsi="Courier New" w:cs="Courier New"/>
                <w:bCs/>
                <w:sz w:val="22"/>
                <w:szCs w:val="22"/>
                <w:lang w:val="es-MX"/>
              </w:rPr>
              <w:t>, mantener y</w:t>
            </w:r>
            <w:r w:rsidR="005D717D" w:rsidRPr="00A96568">
              <w:rPr>
                <w:rFonts w:ascii="Courier New" w:hAnsi="Courier New" w:cs="Courier New"/>
                <w:bCs/>
                <w:sz w:val="22"/>
                <w:szCs w:val="22"/>
                <w:lang w:val="es-MX"/>
              </w:rPr>
              <w:t xml:space="preserve"> administrar </w:t>
            </w:r>
            <w:r w:rsidRPr="00A96568">
              <w:rPr>
                <w:rFonts w:ascii="Courier New" w:hAnsi="Courier New" w:cs="Courier New"/>
                <w:bCs/>
                <w:sz w:val="22"/>
                <w:szCs w:val="22"/>
                <w:lang w:val="es-MX"/>
              </w:rPr>
              <w:t>l</w:t>
            </w:r>
            <w:r w:rsidR="00190087" w:rsidRPr="00A96568">
              <w:rPr>
                <w:rFonts w:ascii="Courier New" w:hAnsi="Courier New" w:cs="Courier New"/>
                <w:bCs/>
                <w:sz w:val="22"/>
                <w:szCs w:val="22"/>
                <w:lang w:val="es-MX"/>
              </w:rPr>
              <w:t>os referidos registros.</w:t>
            </w:r>
          </w:p>
          <w:p w14:paraId="7AC0E392" w14:textId="77777777" w:rsidR="00190087" w:rsidRPr="00A96568" w:rsidRDefault="00190087" w:rsidP="00FD14AA">
            <w:pPr>
              <w:jc w:val="both"/>
              <w:rPr>
                <w:rFonts w:ascii="Courier New" w:hAnsi="Courier New" w:cs="Courier New"/>
                <w:bCs/>
                <w:sz w:val="22"/>
                <w:szCs w:val="22"/>
              </w:rPr>
            </w:pPr>
          </w:p>
          <w:p w14:paraId="3BE627C3" w14:textId="6AAF10D4" w:rsidR="00190087" w:rsidRPr="00A96568" w:rsidRDefault="00190087" w:rsidP="00FD14AA">
            <w:pPr>
              <w:jc w:val="both"/>
              <w:rPr>
                <w:rFonts w:ascii="Courier New" w:hAnsi="Courier New" w:cs="Courier New"/>
                <w:b/>
                <w:sz w:val="22"/>
                <w:szCs w:val="22"/>
                <w:lang w:val="es-MX"/>
              </w:rPr>
            </w:pPr>
            <w:r w:rsidRPr="00A96568">
              <w:rPr>
                <w:rFonts w:ascii="Courier New" w:hAnsi="Courier New" w:cs="Courier New"/>
                <w:bCs/>
                <w:sz w:val="22"/>
                <w:szCs w:val="22"/>
                <w:lang w:val="es-MX"/>
              </w:rPr>
              <w:t>Este reglamento deberá dictarse 9 meses después de la publicación en el diario oficial de esta ley.”</w:t>
            </w:r>
          </w:p>
        </w:tc>
      </w:tr>
    </w:tbl>
    <w:p w14:paraId="72A7EA59" w14:textId="77777777" w:rsidR="0068065C" w:rsidRPr="00A96568" w:rsidRDefault="0068065C" w:rsidP="00FD14AA">
      <w:pPr>
        <w:pStyle w:val="Encabezado"/>
        <w:tabs>
          <w:tab w:val="clear" w:pos="4252"/>
          <w:tab w:val="clear" w:pos="8504"/>
        </w:tabs>
        <w:rPr>
          <w:rFonts w:ascii="Courier New" w:hAnsi="Courier New" w:cs="Courier New"/>
          <w:bCs/>
          <w:sz w:val="22"/>
          <w:szCs w:val="22"/>
        </w:rPr>
      </w:pPr>
    </w:p>
    <w:sectPr w:rsidR="0068065C" w:rsidRPr="00A96568" w:rsidSect="00561FF0">
      <w:headerReference w:type="default" r:id="rId11"/>
      <w:footerReference w:type="default" r:id="rId12"/>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B8C2F" w14:textId="77777777" w:rsidR="000B101D" w:rsidRDefault="000B101D">
      <w:r>
        <w:separator/>
      </w:r>
    </w:p>
  </w:endnote>
  <w:endnote w:type="continuationSeparator" w:id="0">
    <w:p w14:paraId="3DFC9635" w14:textId="77777777" w:rsidR="000B101D" w:rsidRDefault="000B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C3920" w14:textId="77777777" w:rsidR="000B101D" w:rsidRDefault="000B101D">
      <w:r>
        <w:separator/>
      </w:r>
    </w:p>
  </w:footnote>
  <w:footnote w:type="continuationSeparator" w:id="0">
    <w:p w14:paraId="06EFB631" w14:textId="77777777" w:rsidR="000B101D" w:rsidRDefault="000B1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4E12A032"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04C7863A" w:rsidR="00F4541F" w:rsidRDefault="00F90D91" w:rsidP="00A1627C">
          <w:pPr>
            <w:pStyle w:val="Encabezado"/>
            <w:jc w:val="center"/>
            <w:rPr>
              <w:sz w:val="18"/>
            </w:rPr>
          </w:pPr>
          <w:r w:rsidRPr="00376A69">
            <w:rPr>
              <w:rFonts w:ascii="Arial" w:hAnsi="Arial" w:cs="Arial"/>
              <w:b/>
              <w:sz w:val="16"/>
              <w:szCs w:val="16"/>
            </w:rPr>
            <w:t xml:space="preserve">COMISIÓN DE </w:t>
          </w:r>
          <w:r w:rsidR="00527F00">
            <w:rPr>
              <w:rFonts w:ascii="Arial" w:hAnsi="Arial" w:cs="Arial"/>
              <w:b/>
              <w:sz w:val="16"/>
              <w:szCs w:val="16"/>
            </w:rPr>
            <w:t>SEGURIDAD CIUDADANA</w:t>
          </w:r>
        </w:p>
      </w:tc>
      <w:tc>
        <w:tcPr>
          <w:tcW w:w="12799" w:type="dxa"/>
        </w:tcPr>
        <w:p w14:paraId="27118008" w14:textId="77777777" w:rsidR="00006693" w:rsidRPr="00006693" w:rsidRDefault="00006693" w:rsidP="00006693">
          <w:pPr>
            <w:numPr>
              <w:ilvl w:val="0"/>
              <w:numId w:val="2"/>
            </w:numPr>
            <w:spacing w:line="276" w:lineRule="auto"/>
            <w:ind w:left="0"/>
            <w:jc w:val="both"/>
            <w:rPr>
              <w:rFonts w:ascii="Arial" w:eastAsia="Calibri" w:hAnsi="Arial" w:cs="Arial"/>
              <w:b/>
              <w:sz w:val="24"/>
              <w:szCs w:val="24"/>
              <w:lang w:val="es-ES_tradnl"/>
            </w:rPr>
          </w:pPr>
        </w:p>
        <w:p w14:paraId="656981E1" w14:textId="4F9D5CB3" w:rsidR="006B6052" w:rsidRPr="004A6516" w:rsidRDefault="00527F00" w:rsidP="00572011">
          <w:pPr>
            <w:spacing w:line="360" w:lineRule="auto"/>
            <w:jc w:val="right"/>
            <w:rPr>
              <w:rFonts w:ascii="Arial" w:hAnsi="Arial" w:cs="Arial"/>
              <w:b/>
            </w:rPr>
          </w:pPr>
          <w:r w:rsidRPr="00572011">
            <w:rPr>
              <w:rFonts w:ascii="Courier New" w:hAnsi="Courier New" w:cs="Courier New"/>
              <w:b/>
              <w:sz w:val="18"/>
              <w:szCs w:val="18"/>
            </w:rPr>
            <w:t>PROYECTO DE LEY QUE, AL PROYECTO DE LEY QUE DISPONE LA EXIGENCIA DE EXHIBIR UN DOCUMENTO DE IDENTIDAD Y LA ADOPCIÓN DE OTRAS MEDIDAS DE SEGURIDAD EN EL TRANSPORTE TERRESTRE INTERREGIONAL DE PASAJEROS, BOLETÍN NO 16.703-25</w:t>
          </w:r>
          <w:r w:rsidR="004A6516" w:rsidRPr="00572011">
            <w:rPr>
              <w:rFonts w:ascii="Courier New" w:hAnsi="Courier New" w:cs="Courier New"/>
              <w:b/>
              <w:sz w:val="18"/>
              <w:szCs w:val="18"/>
            </w:rPr>
            <w:t xml:space="preserve">                                                                                                                                                                                            Versión </w:t>
          </w:r>
          <w:r w:rsidR="00A54740" w:rsidRPr="00572011">
            <w:rPr>
              <w:rFonts w:ascii="Courier New" w:hAnsi="Courier New" w:cs="Courier New"/>
              <w:b/>
              <w:sz w:val="18"/>
              <w:szCs w:val="18"/>
            </w:rPr>
            <w:t>14</w:t>
          </w:r>
          <w:r w:rsidR="006B6052" w:rsidRPr="00572011">
            <w:rPr>
              <w:rFonts w:ascii="Courier New" w:hAnsi="Courier New" w:cs="Courier New"/>
              <w:b/>
              <w:sz w:val="18"/>
              <w:szCs w:val="18"/>
            </w:rPr>
            <w:t>/0</w:t>
          </w:r>
          <w:r w:rsidR="00A54740" w:rsidRPr="00572011">
            <w:rPr>
              <w:rFonts w:ascii="Courier New" w:hAnsi="Courier New" w:cs="Courier New"/>
              <w:b/>
              <w:sz w:val="18"/>
              <w:szCs w:val="18"/>
            </w:rPr>
            <w:t>5</w:t>
          </w:r>
          <w:r w:rsidR="006B6052" w:rsidRPr="00572011">
            <w:rPr>
              <w:rFonts w:ascii="Courier New" w:hAnsi="Courier New" w:cs="Courier New"/>
              <w:b/>
              <w:sz w:val="18"/>
              <w:szCs w:val="18"/>
            </w:rPr>
            <w:t>/25</w:t>
          </w:r>
        </w:p>
      </w:tc>
    </w:tr>
  </w:tbl>
  <w:p w14:paraId="2A3C17B2" w14:textId="77777777" w:rsidR="001723BD" w:rsidRDefault="001723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07B06"/>
    <w:rsid w:val="000140EE"/>
    <w:rsid w:val="00044511"/>
    <w:rsid w:val="000539BA"/>
    <w:rsid w:val="00056730"/>
    <w:rsid w:val="00066790"/>
    <w:rsid w:val="00075920"/>
    <w:rsid w:val="000B101D"/>
    <w:rsid w:val="000B2B19"/>
    <w:rsid w:val="000F03FC"/>
    <w:rsid w:val="00110D0B"/>
    <w:rsid w:val="001723BD"/>
    <w:rsid w:val="00181CF6"/>
    <w:rsid w:val="00184655"/>
    <w:rsid w:val="00190087"/>
    <w:rsid w:val="0019603B"/>
    <w:rsid w:val="001C1824"/>
    <w:rsid w:val="001C7BA7"/>
    <w:rsid w:val="001D1282"/>
    <w:rsid w:val="001D767C"/>
    <w:rsid w:val="001E2D3F"/>
    <w:rsid w:val="00212744"/>
    <w:rsid w:val="00284F7B"/>
    <w:rsid w:val="002C2F76"/>
    <w:rsid w:val="002C4947"/>
    <w:rsid w:val="002D0077"/>
    <w:rsid w:val="002D6322"/>
    <w:rsid w:val="002E674D"/>
    <w:rsid w:val="002E7537"/>
    <w:rsid w:val="002F0924"/>
    <w:rsid w:val="002F4525"/>
    <w:rsid w:val="0031360B"/>
    <w:rsid w:val="00317788"/>
    <w:rsid w:val="00344BC8"/>
    <w:rsid w:val="00350BF5"/>
    <w:rsid w:val="00360D54"/>
    <w:rsid w:val="00363633"/>
    <w:rsid w:val="00376A69"/>
    <w:rsid w:val="003A2D82"/>
    <w:rsid w:val="003B1CE5"/>
    <w:rsid w:val="003E660C"/>
    <w:rsid w:val="0041232F"/>
    <w:rsid w:val="004151C5"/>
    <w:rsid w:val="0041606C"/>
    <w:rsid w:val="00430548"/>
    <w:rsid w:val="004551A8"/>
    <w:rsid w:val="00471D42"/>
    <w:rsid w:val="00481F94"/>
    <w:rsid w:val="00482695"/>
    <w:rsid w:val="00483F37"/>
    <w:rsid w:val="004A6516"/>
    <w:rsid w:val="004D1996"/>
    <w:rsid w:val="004D5869"/>
    <w:rsid w:val="004E5647"/>
    <w:rsid w:val="004F6513"/>
    <w:rsid w:val="004F7D73"/>
    <w:rsid w:val="00503BB7"/>
    <w:rsid w:val="00527F00"/>
    <w:rsid w:val="00530BEA"/>
    <w:rsid w:val="00556210"/>
    <w:rsid w:val="00561FF0"/>
    <w:rsid w:val="005650AB"/>
    <w:rsid w:val="00572011"/>
    <w:rsid w:val="00572E83"/>
    <w:rsid w:val="00580D26"/>
    <w:rsid w:val="00580D31"/>
    <w:rsid w:val="005845CE"/>
    <w:rsid w:val="005B3A60"/>
    <w:rsid w:val="005D717D"/>
    <w:rsid w:val="005E5AFB"/>
    <w:rsid w:val="00606241"/>
    <w:rsid w:val="00622AE9"/>
    <w:rsid w:val="0068065C"/>
    <w:rsid w:val="006B6052"/>
    <w:rsid w:val="006E649D"/>
    <w:rsid w:val="00710CC2"/>
    <w:rsid w:val="00726FEE"/>
    <w:rsid w:val="00737B09"/>
    <w:rsid w:val="00772C85"/>
    <w:rsid w:val="00776413"/>
    <w:rsid w:val="00776B5A"/>
    <w:rsid w:val="00784C20"/>
    <w:rsid w:val="00794095"/>
    <w:rsid w:val="007B1D8D"/>
    <w:rsid w:val="007B7EF6"/>
    <w:rsid w:val="007C2532"/>
    <w:rsid w:val="007D7523"/>
    <w:rsid w:val="007E5A1C"/>
    <w:rsid w:val="008305E5"/>
    <w:rsid w:val="0087293E"/>
    <w:rsid w:val="00877F2A"/>
    <w:rsid w:val="008A1638"/>
    <w:rsid w:val="008A7E30"/>
    <w:rsid w:val="008B67CD"/>
    <w:rsid w:val="008F3B25"/>
    <w:rsid w:val="00900509"/>
    <w:rsid w:val="00927C28"/>
    <w:rsid w:val="0094661D"/>
    <w:rsid w:val="0096157C"/>
    <w:rsid w:val="009675C7"/>
    <w:rsid w:val="009E7673"/>
    <w:rsid w:val="009F3116"/>
    <w:rsid w:val="00A0783F"/>
    <w:rsid w:val="00A1627C"/>
    <w:rsid w:val="00A16734"/>
    <w:rsid w:val="00A237A3"/>
    <w:rsid w:val="00A54740"/>
    <w:rsid w:val="00A736DC"/>
    <w:rsid w:val="00A93D53"/>
    <w:rsid w:val="00A96568"/>
    <w:rsid w:val="00AA0592"/>
    <w:rsid w:val="00AC7B70"/>
    <w:rsid w:val="00B049E7"/>
    <w:rsid w:val="00B22FC5"/>
    <w:rsid w:val="00B23E5A"/>
    <w:rsid w:val="00B4405E"/>
    <w:rsid w:val="00B62234"/>
    <w:rsid w:val="00B7520B"/>
    <w:rsid w:val="00B91A0A"/>
    <w:rsid w:val="00BB3CF7"/>
    <w:rsid w:val="00BC193E"/>
    <w:rsid w:val="00BC44DD"/>
    <w:rsid w:val="00BF5D23"/>
    <w:rsid w:val="00C02D19"/>
    <w:rsid w:val="00C0558E"/>
    <w:rsid w:val="00C4456A"/>
    <w:rsid w:val="00C642E8"/>
    <w:rsid w:val="00C6455D"/>
    <w:rsid w:val="00C777C9"/>
    <w:rsid w:val="00C8229F"/>
    <w:rsid w:val="00C9028F"/>
    <w:rsid w:val="00C930B3"/>
    <w:rsid w:val="00CB18E5"/>
    <w:rsid w:val="00CB616D"/>
    <w:rsid w:val="00CC0598"/>
    <w:rsid w:val="00CC131F"/>
    <w:rsid w:val="00CE1C76"/>
    <w:rsid w:val="00D05581"/>
    <w:rsid w:val="00D54D75"/>
    <w:rsid w:val="00D725D3"/>
    <w:rsid w:val="00D92A7B"/>
    <w:rsid w:val="00DA2196"/>
    <w:rsid w:val="00DA32E3"/>
    <w:rsid w:val="00DA3C54"/>
    <w:rsid w:val="00DA4BD5"/>
    <w:rsid w:val="00DD786B"/>
    <w:rsid w:val="00DE2A36"/>
    <w:rsid w:val="00E03A74"/>
    <w:rsid w:val="00E17D43"/>
    <w:rsid w:val="00EA2B70"/>
    <w:rsid w:val="00EC182B"/>
    <w:rsid w:val="00ED5235"/>
    <w:rsid w:val="00F13E25"/>
    <w:rsid w:val="00F14D81"/>
    <w:rsid w:val="00F21058"/>
    <w:rsid w:val="00F4541F"/>
    <w:rsid w:val="00F5109D"/>
    <w:rsid w:val="00F72374"/>
    <w:rsid w:val="00F82C56"/>
    <w:rsid w:val="00F90D91"/>
    <w:rsid w:val="00FC6C33"/>
    <w:rsid w:val="00FC7D4B"/>
    <w:rsid w:val="00FD0831"/>
    <w:rsid w:val="00FD14AA"/>
    <w:rsid w:val="00FD3F8F"/>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paragraph" w:customStyle="1" w:styleId="CharChar0">
    <w:name w:val="Char Char"/>
    <w:basedOn w:val="Normal"/>
    <w:rsid w:val="00527F00"/>
    <w:pPr>
      <w:spacing w:after="160" w:line="240" w:lineRule="exact"/>
      <w:ind w:left="500"/>
      <w:jc w:val="center"/>
    </w:pPr>
    <w:rPr>
      <w:rFonts w:ascii="Verdana" w:hAnsi="Verdana" w:cs="Arial"/>
      <w:b/>
      <w:lang w:val="es-VE"/>
    </w:rPr>
  </w:style>
  <w:style w:type="character" w:styleId="Mencinsinresolver">
    <w:name w:val="Unresolved Mention"/>
    <w:basedOn w:val="Fuentedeprrafopredeter"/>
    <w:uiPriority w:val="99"/>
    <w:semiHidden/>
    <w:unhideWhenUsed/>
    <w:rsid w:val="00FD1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705521731">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36301920">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A98B71-5746-46C5-8967-297E1E192C26}">
  <ds:schemaRefs>
    <ds:schemaRef ds:uri="http://schemas.microsoft.com/sharepoint/v3/contenttype/forms"/>
  </ds:schemaRefs>
</ds:datastoreItem>
</file>

<file path=customXml/itemProps4.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1718</Words>
  <Characters>9451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2025-05-14T18:06:00Z</dcterms:created>
  <dcterms:modified xsi:type="dcterms:W3CDTF">2025-05-14T18:06:00Z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