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6305" w14:textId="5FC8FA82" w:rsidR="00F876EA" w:rsidRDefault="00F876EA" w:rsidP="00F876EA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0CF9E" wp14:editId="49A9C76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8E5024" w14:textId="536DB73F" w:rsidR="00F876EA" w:rsidRDefault="00F876EA" w:rsidP="00F876EA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fgp</w:t>
                            </w:r>
                          </w:p>
                          <w:p w14:paraId="17A53F69" w14:textId="42980FEB" w:rsidR="00F876EA" w:rsidRDefault="00F876EA" w:rsidP="00F876E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16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0CF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3D8E5024" w14:textId="536DB73F" w:rsidR="00F876EA" w:rsidRDefault="00F876EA" w:rsidP="00F876EA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</w:p>
                    <w:p w14:paraId="17A53F69" w14:textId="42980FEB" w:rsidR="00F876EA" w:rsidRDefault="00F876EA" w:rsidP="00F876EA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16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</w:t>
      </w:r>
      <w:r>
        <w:rPr>
          <w:rFonts w:ascii="Courier New" w:hAnsi="Courier New" w:cs="Courier New"/>
        </w:rPr>
        <w:t xml:space="preserve"> </w:t>
      </w:r>
      <w:r w:rsidRPr="006D084F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</w:t>
      </w:r>
      <w:r w:rsidR="004E05F1">
        <w:rPr>
          <w:rFonts w:ascii="Courier New" w:hAnsi="Courier New" w:cs="Courier New"/>
        </w:rPr>
        <w:t>359</w:t>
      </w:r>
    </w:p>
    <w:p w14:paraId="6FDC242B" w14:textId="77777777" w:rsidR="00F876EA" w:rsidRDefault="00F876EA" w:rsidP="00F876EA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B647EED" w14:textId="64D40E39" w:rsidR="00F876EA" w:rsidRDefault="00F876EA" w:rsidP="00F876EA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21</w:t>
      </w:r>
      <w:r w:rsidRPr="00A445DA">
        <w:rPr>
          <w:rFonts w:ascii="Courier New" w:hAnsi="Courier New" w:cs="Courier New"/>
        </w:rPr>
        <w:t xml:space="preserve"> de abril de 2025</w:t>
      </w:r>
    </w:p>
    <w:p w14:paraId="09664D4D" w14:textId="77777777" w:rsidR="00F876EA" w:rsidRDefault="00F876EA" w:rsidP="00F876EA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7627D3" w14:textId="2D92EBC2" w:rsidR="00F876EA" w:rsidRDefault="00F876EA" w:rsidP="00F876EA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>
        <w:rPr>
          <w:rFonts w:ascii="Courier New" w:hAnsi="Courier New" w:cs="Courier New"/>
        </w:rPr>
        <w:t>a solicitud del diputado</w:t>
      </w:r>
      <w:r>
        <w:rPr>
          <w:rFonts w:ascii="Courier New" w:hAnsi="Courier New" w:cs="Courier New"/>
        </w:rPr>
        <w:t xml:space="preserve"> Cristián Araya Lerdo de Tejada</w:t>
      </w:r>
      <w:r>
        <w:rPr>
          <w:rFonts w:ascii="Courier New" w:hAnsi="Courier New" w:cs="Courier New"/>
        </w:rPr>
        <w:t xml:space="preserve">, </w:t>
      </w:r>
      <w:r w:rsidRPr="000F4D4D">
        <w:rPr>
          <w:rFonts w:ascii="Courier New" w:hAnsi="Courier New" w:cs="Courier New"/>
        </w:rPr>
        <w:t xml:space="preserve">acordó remitir a la </w:t>
      </w:r>
      <w:r w:rsidRPr="00F876EA">
        <w:rPr>
          <w:rFonts w:ascii="Courier New" w:hAnsi="Courier New" w:cs="Courier New"/>
        </w:rPr>
        <w:t>Comisión de Economía, Fomento; Micro, Pequeña y Mediana Empresa; Protección de los Consumidores y Turismo</w:t>
      </w:r>
      <w:r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el proyecto de ley que</w:t>
      </w:r>
      <w:r>
        <w:rPr>
          <w:rFonts w:ascii="Courier New" w:hAnsi="Courier New" w:cs="Courier New"/>
        </w:rPr>
        <w:t xml:space="preserve"> m</w:t>
      </w:r>
      <w:r w:rsidRPr="00F876EA">
        <w:rPr>
          <w:rFonts w:ascii="Courier New" w:hAnsi="Courier New" w:cs="Courier New"/>
        </w:rPr>
        <w:t>odifica la ley N° 20.060</w:t>
      </w:r>
      <w:r>
        <w:rPr>
          <w:rFonts w:ascii="Courier New" w:hAnsi="Courier New" w:cs="Courier New"/>
        </w:rPr>
        <w:t>,</w:t>
      </w:r>
      <w:r w:rsidRPr="00F876EA">
        <w:rPr>
          <w:rFonts w:ascii="Courier New" w:hAnsi="Courier New" w:cs="Courier New"/>
        </w:rPr>
        <w:t xml:space="preserve"> para incorporar el derecho a la información sobre seguridad alimentaria y sobre la presencia de aditivos dañinos para la salud en los alimentos</w:t>
      </w:r>
      <w:r>
        <w:rPr>
          <w:rFonts w:ascii="Courier New" w:hAnsi="Courier New" w:cs="Courier New"/>
        </w:rPr>
        <w:t xml:space="preserve">, correspondiente al boletín N° 17.496-11, </w:t>
      </w:r>
      <w:r w:rsidRPr="000F4D4D">
        <w:rPr>
          <w:rFonts w:ascii="Courier New" w:hAnsi="Courier New" w:cs="Courier New"/>
        </w:rPr>
        <w:t>una vez que sea despachado por la Comisión</w:t>
      </w:r>
      <w:r>
        <w:rPr>
          <w:rFonts w:ascii="Courier New" w:hAnsi="Courier New" w:cs="Courier New"/>
        </w:rPr>
        <w:t xml:space="preserve"> de</w:t>
      </w:r>
      <w:r>
        <w:rPr>
          <w:rFonts w:ascii="Courier New" w:hAnsi="Courier New" w:cs="Courier New"/>
        </w:rPr>
        <w:t xml:space="preserve"> Salud</w:t>
      </w:r>
      <w:r>
        <w:rPr>
          <w:rFonts w:ascii="Courier New" w:hAnsi="Courier New" w:cs="Courier New"/>
        </w:rPr>
        <w:t>.</w:t>
      </w:r>
    </w:p>
    <w:p w14:paraId="3AE2C91B" w14:textId="77777777" w:rsidR="00F876EA" w:rsidRDefault="00F876EA" w:rsidP="00F876EA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49E987" w14:textId="77777777" w:rsidR="00F876EA" w:rsidRDefault="00F876EA" w:rsidP="00F876EA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314A3">
        <w:rPr>
          <w:rFonts w:ascii="Courier New" w:hAnsi="Courier New" w:cs="Courier New"/>
        </w:rPr>
        <w:t xml:space="preserve">En consecuencia, para el cumplimiento del propósito antes señalado, se ha solicitado a la </w:t>
      </w:r>
      <w:r>
        <w:rPr>
          <w:rFonts w:ascii="Courier New" w:hAnsi="Courier New" w:cs="Courier New"/>
        </w:rPr>
        <w:t>referida c</w:t>
      </w:r>
      <w:r w:rsidRPr="00F314A3">
        <w:rPr>
          <w:rFonts w:ascii="Courier New" w:hAnsi="Courier New" w:cs="Courier New"/>
        </w:rPr>
        <w:t xml:space="preserve">omisión que remita el expediente de tramitación del proyecto, en su oportunidad, a la </w:t>
      </w:r>
      <w:r>
        <w:rPr>
          <w:rFonts w:ascii="Courier New" w:hAnsi="Courier New" w:cs="Courier New"/>
        </w:rPr>
        <w:t>c</w:t>
      </w:r>
      <w:r w:rsidRPr="00F314A3">
        <w:rPr>
          <w:rFonts w:ascii="Courier New" w:hAnsi="Courier New" w:cs="Courier New"/>
        </w:rPr>
        <w:t>omisión que US. preside.</w:t>
      </w:r>
    </w:p>
    <w:p w14:paraId="139095EB" w14:textId="77777777" w:rsidR="00F876EA" w:rsidRDefault="00F876EA" w:rsidP="00F876EA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CD422DA" w14:textId="77777777" w:rsidR="00F876EA" w:rsidRDefault="00F876EA" w:rsidP="00F876EA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</w:t>
      </w:r>
      <w:r w:rsidRPr="00F55109">
        <w:rPr>
          <w:rFonts w:ascii="Courier New" w:hAnsi="Courier New" w:cs="Courier New"/>
        </w:rPr>
        <w:t xml:space="preserve">n virtud de lo dispuesto en el artículo 222, inciso tercero, del Reglamento de la Corporación, la </w:t>
      </w:r>
      <w:r>
        <w:rPr>
          <w:rFonts w:ascii="Courier New" w:hAnsi="Courier New" w:cs="Courier New"/>
        </w:rPr>
        <w:t>c</w:t>
      </w:r>
      <w:r w:rsidRPr="00F55109">
        <w:rPr>
          <w:rFonts w:ascii="Courier New" w:hAnsi="Courier New" w:cs="Courier New"/>
        </w:rPr>
        <w:t>omisión que US preside tiene un plazo máximo de treinta días para evacuar el correspondiente informe.</w:t>
      </w:r>
    </w:p>
    <w:p w14:paraId="6149CDCD" w14:textId="77777777" w:rsidR="00F876EA" w:rsidRDefault="00F876EA" w:rsidP="00F876EA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7690BAF" w14:textId="77777777" w:rsidR="00F876EA" w:rsidRDefault="00F876EA" w:rsidP="00F876EA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 xml:space="preserve">Lo que pongo en vuestro conocimiento, por orden </w:t>
      </w:r>
      <w:r w:rsidRPr="009C57B2">
        <w:rPr>
          <w:rFonts w:ascii="Courier New" w:hAnsi="Courier New" w:cs="Courier New"/>
        </w:rPr>
        <w:t xml:space="preserve">del señor </w:t>
      </w:r>
      <w:proofErr w:type="gramStart"/>
      <w:r w:rsidRPr="009C57B2">
        <w:rPr>
          <w:rFonts w:ascii="Courier New" w:hAnsi="Courier New" w:cs="Courier New"/>
        </w:rPr>
        <w:t>Presidente</w:t>
      </w:r>
      <w:proofErr w:type="gramEnd"/>
      <w:r w:rsidRPr="009C57B2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 xml:space="preserve">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43F22D16" w14:textId="77777777" w:rsidR="00F876EA" w:rsidRDefault="00F876EA" w:rsidP="00F876EA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547113" wp14:editId="6F829C86">
            <wp:simplePos x="0" y="0"/>
            <wp:positionH relativeFrom="column">
              <wp:posOffset>847090</wp:posOffset>
            </wp:positionH>
            <wp:positionV relativeFrom="paragraph">
              <wp:posOffset>47625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89024" w14:textId="77777777" w:rsidR="00F876EA" w:rsidRDefault="00F876EA" w:rsidP="00F876EA">
      <w:pPr>
        <w:tabs>
          <w:tab w:val="left" w:pos="2552"/>
          <w:tab w:val="left" w:pos="2592"/>
        </w:tabs>
        <w:spacing w:line="276" w:lineRule="auto"/>
        <w:jc w:val="both"/>
        <w:rPr>
          <w:rFonts w:ascii="Courier New" w:hAnsi="Courier New" w:cs="Courier New"/>
          <w:szCs w:val="24"/>
        </w:rPr>
      </w:pPr>
    </w:p>
    <w:p w14:paraId="0F7E852E" w14:textId="77777777" w:rsidR="00F876EA" w:rsidRDefault="00F876EA" w:rsidP="00F876EA">
      <w:pPr>
        <w:ind w:right="51"/>
        <w:jc w:val="center"/>
        <w:rPr>
          <w:rFonts w:ascii="Courier New" w:hAnsi="Courier New" w:cs="Courier New"/>
          <w:szCs w:val="24"/>
        </w:rPr>
      </w:pPr>
    </w:p>
    <w:p w14:paraId="03C7EFDC" w14:textId="77777777" w:rsidR="00F876EA" w:rsidRDefault="00F876EA" w:rsidP="00F876EA">
      <w:pPr>
        <w:ind w:right="51"/>
        <w:jc w:val="center"/>
        <w:rPr>
          <w:rFonts w:ascii="Courier New" w:hAnsi="Courier New" w:cs="Courier New"/>
          <w:szCs w:val="24"/>
        </w:rPr>
      </w:pPr>
    </w:p>
    <w:p w14:paraId="28497C9A" w14:textId="77777777" w:rsidR="00F876EA" w:rsidRDefault="00F876EA" w:rsidP="00F876EA">
      <w:pPr>
        <w:ind w:right="51"/>
        <w:jc w:val="center"/>
        <w:rPr>
          <w:rFonts w:ascii="Courier New" w:hAnsi="Courier New" w:cs="Courier New"/>
          <w:szCs w:val="24"/>
        </w:rPr>
      </w:pPr>
    </w:p>
    <w:p w14:paraId="263DE3D5" w14:textId="77777777" w:rsidR="00F876EA" w:rsidRDefault="00F876EA" w:rsidP="00F876EA">
      <w:pPr>
        <w:ind w:right="51"/>
        <w:jc w:val="center"/>
        <w:rPr>
          <w:rFonts w:ascii="Courier New" w:hAnsi="Courier New" w:cs="Courier New"/>
          <w:szCs w:val="24"/>
        </w:rPr>
      </w:pPr>
    </w:p>
    <w:p w14:paraId="2F5A2B96" w14:textId="77777777" w:rsidR="00F876EA" w:rsidRDefault="00F876EA" w:rsidP="00F876EA">
      <w:pPr>
        <w:ind w:right="51"/>
        <w:jc w:val="center"/>
        <w:rPr>
          <w:rFonts w:ascii="Courier New" w:hAnsi="Courier New" w:cs="Courier New"/>
          <w:szCs w:val="24"/>
        </w:rPr>
      </w:pPr>
    </w:p>
    <w:p w14:paraId="3146DEBA" w14:textId="77777777" w:rsidR="00F876EA" w:rsidRPr="005151FD" w:rsidRDefault="00F876EA" w:rsidP="00F876EA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06DB591F" w14:textId="77777777" w:rsidR="00F876EA" w:rsidRDefault="00F876EA" w:rsidP="00F876EA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27F69BAE" w14:textId="77777777" w:rsidR="00F876EA" w:rsidRDefault="00F876EA" w:rsidP="00F876EA"/>
    <w:p w14:paraId="3ABF3C80" w14:textId="77777777" w:rsidR="00F876EA" w:rsidRDefault="00F876EA" w:rsidP="00F876EA"/>
    <w:p w14:paraId="48667A44" w14:textId="77777777" w:rsidR="002B5AB0" w:rsidRDefault="002B5AB0"/>
    <w:sectPr w:rsidR="002B5AB0" w:rsidSect="00F876EA">
      <w:headerReference w:type="default" r:id="rId7"/>
      <w:headerReference w:type="first" r:id="rId8"/>
      <w:footerReference w:type="first" r:id="rId9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1DC74" w14:textId="77777777" w:rsidR="00F876EA" w:rsidRDefault="00F876EA" w:rsidP="00F876EA">
      <w:r>
        <w:separator/>
      </w:r>
    </w:p>
  </w:endnote>
  <w:endnote w:type="continuationSeparator" w:id="0">
    <w:p w14:paraId="1E9BC822" w14:textId="77777777" w:rsidR="00F876EA" w:rsidRDefault="00F876EA" w:rsidP="00F8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4A27A" w14:textId="626FA660" w:rsidR="004E05F1" w:rsidRDefault="004E05F1" w:rsidP="00367F67">
    <w:pPr>
      <w:pStyle w:val="Piedepgina"/>
      <w:jc w:val="both"/>
      <w:rPr>
        <w:bCs/>
      </w:rPr>
    </w:pPr>
    <w:r>
      <w:rPr>
        <w:bCs/>
      </w:rPr>
      <w:t>A</w:t>
    </w:r>
    <w:r w:rsidR="00F876EA">
      <w:rPr>
        <w:bCs/>
      </w:rPr>
      <w:t>L PRESIDENTE DE LA COMISIÓN DE ECONOMÍA, FOMENTO; MICRO, PEQUEÑA Y MEDIANA EMPRESA; PROTECCIÓN DE LOS CONSUMIDORES Y TURISMO</w:t>
    </w:r>
  </w:p>
  <w:p w14:paraId="4FA9FF28" w14:textId="77777777" w:rsidR="004E05F1" w:rsidRDefault="004E05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7BB35" w14:textId="77777777" w:rsidR="00F876EA" w:rsidRDefault="00F876EA" w:rsidP="00F876EA">
      <w:r>
        <w:separator/>
      </w:r>
    </w:p>
  </w:footnote>
  <w:footnote w:type="continuationSeparator" w:id="0">
    <w:p w14:paraId="558519E2" w14:textId="77777777" w:rsidR="00F876EA" w:rsidRDefault="00F876EA" w:rsidP="00F87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BAA7C" w14:textId="77777777" w:rsidR="004E05F1" w:rsidRDefault="004E05F1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3A87F671" w14:textId="77777777" w:rsidR="004E05F1" w:rsidRDefault="004E05F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CEEDA" w14:textId="77777777" w:rsidR="004E05F1" w:rsidRDefault="004E05F1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0D59B2" wp14:editId="7736B882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EA"/>
    <w:rsid w:val="002B5AB0"/>
    <w:rsid w:val="00470594"/>
    <w:rsid w:val="004E05F1"/>
    <w:rsid w:val="00BE4CCF"/>
    <w:rsid w:val="00D30FAE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7A3B"/>
  <w15:chartTrackingRefBased/>
  <w15:docId w15:val="{AE6D6CAE-84FC-4FA6-88E4-F4B1F593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6EA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876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76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76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76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76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76E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76E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76E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76E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76E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76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76E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76EA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76EA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76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76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76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76E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76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87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76E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87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76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876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76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F876EA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76E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76EA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76EA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F8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876EA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F8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876EA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A2CB7FC5-7B58-4EDC-89DE-5E2FB0648F94}"/>
</file>

<file path=customXml/itemProps2.xml><?xml version="1.0" encoding="utf-8"?>
<ds:datastoreItem xmlns:ds="http://schemas.openxmlformats.org/officeDocument/2006/customXml" ds:itemID="{10A91182-9EC2-4C4C-A126-64E702DF5B6B}"/>
</file>

<file path=customXml/itemProps3.xml><?xml version="1.0" encoding="utf-8"?>
<ds:datastoreItem xmlns:ds="http://schemas.openxmlformats.org/officeDocument/2006/customXml" ds:itemID="{E93DE55A-3737-4C51-B1D9-AF0A527ECE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</cp:revision>
  <dcterms:created xsi:type="dcterms:W3CDTF">2025-04-21T21:31:00Z</dcterms:created>
  <dcterms:modified xsi:type="dcterms:W3CDTF">2025-04-21T21:45:00Z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</Properties>
</file>