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FF5F0" w14:textId="513579F7" w:rsidR="00577761" w:rsidRPr="0086160F" w:rsidRDefault="00577761" w:rsidP="00577761">
      <w:pPr>
        <w:pStyle w:val="Piedepgina"/>
        <w:tabs>
          <w:tab w:val="clear" w:pos="4252"/>
          <w:tab w:val="clear" w:pos="8504"/>
          <w:tab w:val="left" w:pos="2552"/>
        </w:tabs>
        <w:spacing w:line="432" w:lineRule="auto"/>
        <w:ind w:firstLine="2552"/>
        <w:rPr>
          <w:rFonts w:ascii="Courier New" w:hAnsi="Courier New" w:cs="Courier New"/>
          <w:spacing w:val="6"/>
          <w:lang w:val="es-ES"/>
        </w:rPr>
      </w:pPr>
      <w:r w:rsidRPr="0086160F">
        <w:rPr>
          <w:rFonts w:ascii="Courier New" w:hAnsi="Courier New" w:cs="Courier New"/>
          <w:noProof/>
          <w:spacing w:val="6"/>
          <w:szCs w:val="24"/>
        </w:rPr>
        <mc:AlternateContent>
          <mc:Choice Requires="wps">
            <w:drawing>
              <wp:anchor distT="0" distB="0" distL="114300" distR="114300" simplePos="0" relativeHeight="251658240" behindDoc="0" locked="0" layoutInCell="1" allowOverlap="1" wp14:anchorId="0F7C2B65" wp14:editId="29997EFC">
                <wp:simplePos x="0" y="0"/>
                <wp:positionH relativeFrom="column">
                  <wp:posOffset>-1266190</wp:posOffset>
                </wp:positionH>
                <wp:positionV relativeFrom="paragraph">
                  <wp:posOffset>-227965</wp:posOffset>
                </wp:positionV>
                <wp:extent cx="799465" cy="379730"/>
                <wp:effectExtent l="635" t="635" r="0" b="635"/>
                <wp:wrapNone/>
                <wp:docPr id="138655427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79370" w14:textId="77777777" w:rsidR="00577761" w:rsidRPr="00A4699B" w:rsidRDefault="00577761" w:rsidP="00577761">
                            <w:pPr>
                              <w:jc w:val="center"/>
                              <w:rPr>
                                <w:rFonts w:ascii="Courier New" w:hAnsi="Courier New"/>
                                <w:sz w:val="14"/>
                                <w:szCs w:val="14"/>
                                <w:lang w:val="en-US"/>
                              </w:rPr>
                            </w:pPr>
                            <w:r>
                              <w:rPr>
                                <w:rFonts w:ascii="Courier New" w:hAnsi="Courier New"/>
                                <w:sz w:val="14"/>
                                <w:szCs w:val="14"/>
                                <w:lang w:val="en-US"/>
                              </w:rPr>
                              <w:t>rrp/fgp</w:t>
                            </w:r>
                          </w:p>
                          <w:p w14:paraId="2F403CB4" w14:textId="06CD56AC" w:rsidR="00577761" w:rsidRPr="00E9567C" w:rsidRDefault="00577761" w:rsidP="00577761">
                            <w:pPr>
                              <w:jc w:val="center"/>
                              <w:rPr>
                                <w:sz w:val="14"/>
                                <w:szCs w:val="14"/>
                                <w:vertAlign w:val="superscript"/>
                                <w:lang w:val="en-US"/>
                              </w:rPr>
                            </w:pPr>
                            <w:r w:rsidRPr="009A0471">
                              <w:rPr>
                                <w:rFonts w:ascii="Courier New" w:hAnsi="Courier New"/>
                                <w:sz w:val="14"/>
                                <w:szCs w:val="14"/>
                                <w:lang w:val="en-US"/>
                              </w:rPr>
                              <w:t>S.</w:t>
                            </w:r>
                            <w:r w:rsidRPr="00B04DDC">
                              <w:rPr>
                                <w:rFonts w:ascii="Courier New" w:hAnsi="Courier New"/>
                                <w:sz w:val="14"/>
                                <w:szCs w:val="14"/>
                                <w:lang w:val="en-US"/>
                              </w:rPr>
                              <w:t>13</w:t>
                            </w:r>
                            <w:r w:rsidR="00B04DDC" w:rsidRPr="00B04DDC">
                              <w:rPr>
                                <w:rFonts w:ascii="Courier New" w:hAnsi="Courier New"/>
                                <w:sz w:val="14"/>
                                <w:szCs w:val="14"/>
                                <w:lang w:val="en-US"/>
                              </w:rPr>
                              <w:t>7</w:t>
                            </w:r>
                            <w:r w:rsidRPr="009A0471">
                              <w:rPr>
                                <w:rFonts w:ascii="Courier New" w:hAnsi="Courier New"/>
                                <w:sz w:val="14"/>
                                <w:szCs w:val="14"/>
                                <w:lang w:val="en-US"/>
                              </w:rPr>
                              <w:t>ª/37</w:t>
                            </w:r>
                            <w:r>
                              <w:rPr>
                                <w:rFonts w:ascii="Courier New" w:hAnsi="Courier New"/>
                                <w:sz w:val="14"/>
                                <w:szCs w:val="14"/>
                                <w:lang w:val="en-US"/>
                              </w:rPr>
                              <w:t>2</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C2B65"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7ED79370" w14:textId="77777777" w:rsidR="00577761" w:rsidRPr="00A4699B" w:rsidRDefault="00577761" w:rsidP="00577761">
                      <w:pPr>
                        <w:jc w:val="center"/>
                        <w:rPr>
                          <w:rFonts w:ascii="Courier New" w:hAnsi="Courier New"/>
                          <w:sz w:val="14"/>
                          <w:szCs w:val="14"/>
                          <w:lang w:val="en-US"/>
                        </w:rPr>
                      </w:pPr>
                      <w:r>
                        <w:rPr>
                          <w:rFonts w:ascii="Courier New" w:hAnsi="Courier New"/>
                          <w:sz w:val="14"/>
                          <w:szCs w:val="14"/>
                          <w:lang w:val="en-US"/>
                        </w:rPr>
                        <w:t>rrp/fgp</w:t>
                      </w:r>
                    </w:p>
                    <w:p w14:paraId="2F403CB4" w14:textId="06CD56AC" w:rsidR="00577761" w:rsidRPr="00E9567C" w:rsidRDefault="00577761" w:rsidP="00577761">
                      <w:pPr>
                        <w:jc w:val="center"/>
                        <w:rPr>
                          <w:sz w:val="14"/>
                          <w:szCs w:val="14"/>
                          <w:vertAlign w:val="superscript"/>
                          <w:lang w:val="en-US"/>
                        </w:rPr>
                      </w:pPr>
                      <w:r w:rsidRPr="009A0471">
                        <w:rPr>
                          <w:rFonts w:ascii="Courier New" w:hAnsi="Courier New"/>
                          <w:sz w:val="14"/>
                          <w:szCs w:val="14"/>
                          <w:lang w:val="en-US"/>
                        </w:rPr>
                        <w:t>S.</w:t>
                      </w:r>
                      <w:r w:rsidRPr="00B04DDC">
                        <w:rPr>
                          <w:rFonts w:ascii="Courier New" w:hAnsi="Courier New"/>
                          <w:sz w:val="14"/>
                          <w:szCs w:val="14"/>
                          <w:lang w:val="en-US"/>
                        </w:rPr>
                        <w:t>13</w:t>
                      </w:r>
                      <w:r w:rsidR="00B04DDC" w:rsidRPr="00B04DDC">
                        <w:rPr>
                          <w:rFonts w:ascii="Courier New" w:hAnsi="Courier New"/>
                          <w:sz w:val="14"/>
                          <w:szCs w:val="14"/>
                          <w:lang w:val="en-US"/>
                        </w:rPr>
                        <w:t>7</w:t>
                      </w:r>
                      <w:r w:rsidRPr="009A0471">
                        <w:rPr>
                          <w:rFonts w:ascii="Courier New" w:hAnsi="Courier New"/>
                          <w:sz w:val="14"/>
                          <w:szCs w:val="14"/>
                          <w:lang w:val="en-US"/>
                        </w:rPr>
                        <w:t>ª/37</w:t>
                      </w:r>
                      <w:r>
                        <w:rPr>
                          <w:rFonts w:ascii="Courier New" w:hAnsi="Courier New"/>
                          <w:sz w:val="14"/>
                          <w:szCs w:val="14"/>
                          <w:lang w:val="en-US"/>
                        </w:rPr>
                        <w:t>2</w:t>
                      </w:r>
                      <w:r w:rsidRPr="009A0471">
                        <w:rPr>
                          <w:rFonts w:ascii="Courier New" w:hAnsi="Courier New"/>
                          <w:sz w:val="14"/>
                          <w:szCs w:val="14"/>
                          <w:vertAlign w:val="superscript"/>
                          <w:lang w:val="en-US"/>
                        </w:rPr>
                        <w:t>a</w:t>
                      </w:r>
                    </w:p>
                  </w:txbxContent>
                </v:textbox>
              </v:shape>
            </w:pict>
          </mc:Fallback>
        </mc:AlternateContent>
      </w:r>
      <w:r w:rsidRPr="0086160F">
        <w:rPr>
          <w:rFonts w:ascii="Courier New" w:hAnsi="Courier New" w:cs="Courier New"/>
          <w:spacing w:val="6"/>
          <w:lang w:val="es-ES"/>
        </w:rPr>
        <w:t xml:space="preserve">Oficio </w:t>
      </w:r>
      <w:proofErr w:type="spellStart"/>
      <w:r w:rsidRPr="0086160F">
        <w:rPr>
          <w:rFonts w:ascii="Courier New" w:hAnsi="Courier New" w:cs="Courier New"/>
          <w:spacing w:val="6"/>
          <w:lang w:val="es-ES"/>
        </w:rPr>
        <w:t>Nº</w:t>
      </w:r>
      <w:proofErr w:type="spellEnd"/>
      <w:r w:rsidRPr="0086160F">
        <w:rPr>
          <w:rFonts w:ascii="Courier New" w:hAnsi="Courier New" w:cs="Courier New"/>
          <w:spacing w:val="6"/>
          <w:lang w:val="es-ES"/>
        </w:rPr>
        <w:t xml:space="preserve"> 20.</w:t>
      </w:r>
      <w:r w:rsidR="00704E2F" w:rsidRPr="0086160F">
        <w:rPr>
          <w:rFonts w:ascii="Courier New" w:hAnsi="Courier New" w:cs="Courier New"/>
          <w:spacing w:val="6"/>
          <w:lang w:val="es-ES"/>
        </w:rPr>
        <w:t>239</w:t>
      </w:r>
    </w:p>
    <w:p w14:paraId="598548CD" w14:textId="77777777" w:rsidR="0086160F" w:rsidRPr="0086160F" w:rsidRDefault="0086160F" w:rsidP="00577761">
      <w:pPr>
        <w:tabs>
          <w:tab w:val="left" w:pos="2552"/>
        </w:tabs>
        <w:spacing w:line="432" w:lineRule="auto"/>
        <w:ind w:firstLine="2552"/>
        <w:jc w:val="both"/>
        <w:rPr>
          <w:rFonts w:ascii="Courier New" w:hAnsi="Courier New" w:cs="Courier New"/>
          <w:spacing w:val="6"/>
          <w:szCs w:val="24"/>
        </w:rPr>
      </w:pPr>
    </w:p>
    <w:p w14:paraId="4988A058" w14:textId="7742AD83" w:rsidR="00577761" w:rsidRPr="0086160F" w:rsidRDefault="00577761" w:rsidP="00577761">
      <w:pPr>
        <w:tabs>
          <w:tab w:val="left" w:pos="2552"/>
        </w:tabs>
        <w:spacing w:line="432" w:lineRule="auto"/>
        <w:ind w:firstLine="2552"/>
        <w:jc w:val="both"/>
        <w:rPr>
          <w:rFonts w:ascii="Courier New" w:hAnsi="Courier New" w:cs="Courier New"/>
          <w:spacing w:val="6"/>
          <w:szCs w:val="24"/>
        </w:rPr>
      </w:pPr>
      <w:r w:rsidRPr="0086160F">
        <w:rPr>
          <w:rFonts w:ascii="Courier New" w:hAnsi="Courier New" w:cs="Courier New"/>
          <w:spacing w:val="6"/>
          <w:szCs w:val="24"/>
        </w:rPr>
        <w:t xml:space="preserve">VALPARAÍSO, </w:t>
      </w:r>
      <w:r w:rsidR="00207782" w:rsidRPr="0086160F">
        <w:rPr>
          <w:rFonts w:ascii="Courier New" w:hAnsi="Courier New" w:cs="Courier New"/>
          <w:spacing w:val="6"/>
          <w:szCs w:val="24"/>
        </w:rPr>
        <w:t>5 de marzo</w:t>
      </w:r>
      <w:r w:rsidRPr="0086160F">
        <w:rPr>
          <w:rFonts w:ascii="Courier New" w:hAnsi="Courier New" w:cs="Courier New"/>
          <w:spacing w:val="6"/>
          <w:szCs w:val="24"/>
        </w:rPr>
        <w:t xml:space="preserve"> de 2025</w:t>
      </w:r>
    </w:p>
    <w:p w14:paraId="197C1AD3" w14:textId="77777777" w:rsidR="00577761" w:rsidRPr="0086160F" w:rsidRDefault="00577761" w:rsidP="00577761">
      <w:pPr>
        <w:tabs>
          <w:tab w:val="left" w:pos="2552"/>
        </w:tabs>
        <w:spacing w:line="432" w:lineRule="auto"/>
        <w:jc w:val="both"/>
        <w:rPr>
          <w:rFonts w:ascii="Courier New" w:hAnsi="Courier New" w:cs="Courier New"/>
          <w:spacing w:val="6"/>
          <w:szCs w:val="24"/>
        </w:rPr>
      </w:pPr>
    </w:p>
    <w:p w14:paraId="7C4F8E3D" w14:textId="77777777" w:rsidR="0086160F" w:rsidRPr="0086160F" w:rsidRDefault="0086160F" w:rsidP="00577761">
      <w:pPr>
        <w:tabs>
          <w:tab w:val="left" w:pos="2552"/>
        </w:tabs>
        <w:spacing w:line="432" w:lineRule="auto"/>
        <w:jc w:val="both"/>
        <w:rPr>
          <w:rFonts w:ascii="Courier New" w:hAnsi="Courier New" w:cs="Courier New"/>
          <w:spacing w:val="6"/>
          <w:szCs w:val="24"/>
        </w:rPr>
      </w:pPr>
    </w:p>
    <w:p w14:paraId="491DD5BC" w14:textId="77777777" w:rsidR="00577761" w:rsidRPr="0086160F" w:rsidRDefault="00577761" w:rsidP="00577761">
      <w:pPr>
        <w:framePr w:w="2101" w:h="3946" w:hSpace="141" w:wrap="auto" w:vAnchor="text" w:hAnchor="page" w:x="459" w:y="654"/>
        <w:tabs>
          <w:tab w:val="left" w:pos="2552"/>
        </w:tabs>
        <w:spacing w:line="432" w:lineRule="auto"/>
        <w:ind w:firstLine="2552"/>
        <w:jc w:val="center"/>
        <w:rPr>
          <w:rFonts w:ascii="Courier New" w:hAnsi="Courier New" w:cs="Courier New"/>
          <w:caps/>
          <w:spacing w:val="6"/>
          <w:szCs w:val="24"/>
        </w:rPr>
      </w:pPr>
      <w:r w:rsidRPr="0086160F">
        <w:rPr>
          <w:rFonts w:ascii="Courier New" w:hAnsi="Courier New" w:cs="Courier New"/>
          <w:caps/>
          <w:spacing w:val="6"/>
          <w:szCs w:val="24"/>
        </w:rPr>
        <w:t>AA S.E. EL PRESIDENTE DEL H. SENADO</w:t>
      </w:r>
    </w:p>
    <w:p w14:paraId="189D7945" w14:textId="77777777" w:rsidR="00577761" w:rsidRPr="0086160F" w:rsidRDefault="00577761" w:rsidP="00577761">
      <w:pPr>
        <w:framePr w:w="2101" w:h="3946" w:hSpace="141" w:wrap="auto" w:vAnchor="text" w:hAnchor="page" w:x="459" w:y="654"/>
        <w:tabs>
          <w:tab w:val="left" w:pos="2552"/>
        </w:tabs>
        <w:spacing w:line="432" w:lineRule="auto"/>
        <w:ind w:firstLine="2552"/>
        <w:jc w:val="center"/>
        <w:rPr>
          <w:rFonts w:ascii="Courier New" w:hAnsi="Courier New" w:cs="Courier New"/>
          <w:spacing w:val="6"/>
          <w:szCs w:val="24"/>
        </w:rPr>
      </w:pPr>
    </w:p>
    <w:p w14:paraId="6C421C16" w14:textId="77777777" w:rsidR="00577761" w:rsidRPr="0086160F" w:rsidRDefault="00577761" w:rsidP="00577761">
      <w:pPr>
        <w:framePr w:w="2101" w:h="3946" w:hSpace="141" w:wrap="auto" w:vAnchor="text" w:hAnchor="page" w:x="459" w:y="654"/>
        <w:tabs>
          <w:tab w:val="left" w:pos="2552"/>
        </w:tabs>
        <w:spacing w:line="432" w:lineRule="auto"/>
        <w:ind w:firstLine="2552"/>
        <w:rPr>
          <w:rFonts w:ascii="Courier New" w:hAnsi="Courier New" w:cs="Courier New"/>
          <w:spacing w:val="6"/>
          <w:szCs w:val="24"/>
        </w:rPr>
      </w:pPr>
    </w:p>
    <w:p w14:paraId="3F3C77E5" w14:textId="19FADD36" w:rsidR="00577761" w:rsidRPr="0086160F" w:rsidRDefault="00577761" w:rsidP="00577761">
      <w:pPr>
        <w:tabs>
          <w:tab w:val="left" w:pos="2835"/>
        </w:tabs>
        <w:spacing w:line="432" w:lineRule="auto"/>
        <w:ind w:firstLine="2552"/>
        <w:jc w:val="both"/>
        <w:rPr>
          <w:rFonts w:ascii="Courier New" w:hAnsi="Courier New" w:cs="Courier New"/>
          <w:spacing w:val="6"/>
          <w:szCs w:val="24"/>
          <w:lang w:val="es-ES"/>
        </w:rPr>
      </w:pPr>
      <w:r w:rsidRPr="0086160F">
        <w:rPr>
          <w:rFonts w:ascii="Courier New" w:hAnsi="Courier New" w:cs="Courier New"/>
          <w:spacing w:val="6"/>
          <w:szCs w:val="24"/>
        </w:rPr>
        <w:t>Tengo a honra comunicar a Vuestra Excelencia que, con motivo de</w:t>
      </w:r>
      <w:r w:rsidR="00207782" w:rsidRPr="0086160F">
        <w:rPr>
          <w:rFonts w:ascii="Courier New" w:hAnsi="Courier New" w:cs="Courier New"/>
          <w:spacing w:val="6"/>
          <w:szCs w:val="24"/>
        </w:rPr>
        <w:t>l mensaje</w:t>
      </w:r>
      <w:r w:rsidRPr="0086160F">
        <w:rPr>
          <w:rFonts w:ascii="Courier New" w:hAnsi="Courier New" w:cs="Courier New"/>
          <w:spacing w:val="6"/>
          <w:szCs w:val="24"/>
        </w:rPr>
        <w:t>, informe y demás antecedentes que se adjuntan, la Cámara de Diputados ha aprobado el siguiente proyecto de ley que</w:t>
      </w:r>
      <w:r w:rsidR="00207782" w:rsidRPr="0086160F">
        <w:rPr>
          <w:rFonts w:ascii="Courier New" w:hAnsi="Courier New" w:cs="Courier New"/>
          <w:spacing w:val="6"/>
          <w:szCs w:val="24"/>
        </w:rPr>
        <w:t xml:space="preserve"> modifica cuerpos legales que indica en materia de simplificación regulatoria</w:t>
      </w:r>
      <w:r w:rsidR="00C046E5" w:rsidRPr="0086160F">
        <w:rPr>
          <w:rFonts w:ascii="Courier New" w:hAnsi="Courier New" w:cs="Courier New"/>
          <w:spacing w:val="6"/>
          <w:szCs w:val="24"/>
        </w:rPr>
        <w:t xml:space="preserve"> y promoción de la actividad económica, correspondiente al boletín </w:t>
      </w:r>
      <w:proofErr w:type="spellStart"/>
      <w:r w:rsidR="00C046E5" w:rsidRPr="0086160F">
        <w:rPr>
          <w:rFonts w:ascii="Courier New" w:hAnsi="Courier New" w:cs="Courier New"/>
          <w:spacing w:val="6"/>
          <w:szCs w:val="24"/>
        </w:rPr>
        <w:t>N°</w:t>
      </w:r>
      <w:proofErr w:type="spellEnd"/>
      <w:r w:rsidR="00C046E5" w:rsidRPr="0086160F">
        <w:rPr>
          <w:rFonts w:ascii="Courier New" w:hAnsi="Courier New" w:cs="Courier New"/>
          <w:spacing w:val="6"/>
          <w:szCs w:val="24"/>
        </w:rPr>
        <w:t xml:space="preserve"> 17.322-03</w:t>
      </w:r>
      <w:r w:rsidRPr="0086160F">
        <w:rPr>
          <w:rFonts w:ascii="Courier New" w:hAnsi="Courier New" w:cs="Courier New"/>
          <w:spacing w:val="6"/>
          <w:szCs w:val="24"/>
          <w:lang w:val="es-ES"/>
        </w:rPr>
        <w:t xml:space="preserve">: </w:t>
      </w:r>
    </w:p>
    <w:p w14:paraId="0F430E71" w14:textId="77777777" w:rsidR="00577761" w:rsidRPr="0086160F" w:rsidRDefault="00577761" w:rsidP="00577761">
      <w:pPr>
        <w:tabs>
          <w:tab w:val="left" w:pos="2835"/>
        </w:tabs>
        <w:spacing w:line="432" w:lineRule="auto"/>
        <w:ind w:firstLine="2552"/>
        <w:jc w:val="both"/>
        <w:rPr>
          <w:rFonts w:ascii="Courier New" w:hAnsi="Courier New" w:cs="Courier New"/>
          <w:spacing w:val="6"/>
          <w:szCs w:val="24"/>
        </w:rPr>
      </w:pPr>
    </w:p>
    <w:p w14:paraId="1A8DCDA9" w14:textId="77777777" w:rsidR="00577761" w:rsidRPr="0086160F" w:rsidRDefault="00577761" w:rsidP="00577761">
      <w:pPr>
        <w:tabs>
          <w:tab w:val="left" w:pos="2835"/>
        </w:tabs>
        <w:spacing w:line="432" w:lineRule="auto"/>
        <w:jc w:val="center"/>
        <w:rPr>
          <w:rFonts w:ascii="Courier New" w:hAnsi="Courier New" w:cs="Courier New"/>
          <w:spacing w:val="6"/>
          <w:szCs w:val="24"/>
        </w:rPr>
      </w:pPr>
      <w:r w:rsidRPr="0086160F">
        <w:rPr>
          <w:rFonts w:ascii="Courier New" w:hAnsi="Courier New" w:cs="Courier New"/>
          <w:spacing w:val="6"/>
          <w:szCs w:val="24"/>
        </w:rPr>
        <w:t>PROYECTO DE LEY</w:t>
      </w:r>
    </w:p>
    <w:p w14:paraId="77E5B7A9" w14:textId="77777777" w:rsidR="00577761" w:rsidRPr="0086160F" w:rsidRDefault="00577761" w:rsidP="00577761">
      <w:pPr>
        <w:spacing w:line="432" w:lineRule="auto"/>
        <w:ind w:firstLine="1134"/>
        <w:jc w:val="both"/>
        <w:rPr>
          <w:rFonts w:ascii="Courier New" w:hAnsi="Courier New" w:cs="Courier New"/>
          <w:spacing w:val="6"/>
          <w:lang w:val="es-MX"/>
        </w:rPr>
      </w:pPr>
    </w:p>
    <w:p w14:paraId="5FEBF484" w14:textId="7B65982B"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1.- </w:t>
      </w:r>
      <w:proofErr w:type="spellStart"/>
      <w:r w:rsidRPr="0086160F">
        <w:rPr>
          <w:rFonts w:ascii="Courier New" w:hAnsi="Courier New" w:cs="Courier New"/>
          <w:spacing w:val="6"/>
          <w:lang w:val="es-MX"/>
        </w:rPr>
        <w:t>Introdúcense</w:t>
      </w:r>
      <w:proofErr w:type="spellEnd"/>
      <w:r w:rsidRPr="0086160F">
        <w:rPr>
          <w:rFonts w:ascii="Courier New" w:hAnsi="Courier New" w:cs="Courier New"/>
          <w:spacing w:val="6"/>
          <w:lang w:val="es-MX"/>
        </w:rPr>
        <w:t xml:space="preserve"> las siguientes modificaciones en el decreto con fuerza de ley </w:t>
      </w:r>
      <w:proofErr w:type="spellStart"/>
      <w:r w:rsidRPr="0086160F">
        <w:rPr>
          <w:rFonts w:ascii="Courier New" w:hAnsi="Courier New" w:cs="Courier New"/>
          <w:spacing w:val="6"/>
          <w:lang w:val="es-MX"/>
        </w:rPr>
        <w:t>Nº</w:t>
      </w:r>
      <w:proofErr w:type="spellEnd"/>
      <w:r w:rsidRPr="0086160F">
        <w:rPr>
          <w:rFonts w:ascii="Courier New" w:hAnsi="Courier New" w:cs="Courier New"/>
          <w:spacing w:val="6"/>
          <w:lang w:val="es-MX"/>
        </w:rPr>
        <w:t xml:space="preserve"> 30, de 2005, del Ministerio de Hacienda que Aprueba el texto refundido, coordinado y sistematizado del decreto con fuerza de ley de Hacienda </w:t>
      </w:r>
      <w:proofErr w:type="spellStart"/>
      <w:r w:rsidRPr="0086160F">
        <w:rPr>
          <w:rFonts w:ascii="Courier New" w:hAnsi="Courier New" w:cs="Courier New"/>
          <w:spacing w:val="6"/>
          <w:lang w:val="es-MX"/>
        </w:rPr>
        <w:t>Nº</w:t>
      </w:r>
      <w:proofErr w:type="spellEnd"/>
      <w:r w:rsidRPr="0086160F">
        <w:rPr>
          <w:rFonts w:ascii="Courier New" w:hAnsi="Courier New" w:cs="Courier New"/>
          <w:spacing w:val="6"/>
          <w:lang w:val="es-MX"/>
        </w:rPr>
        <w:t xml:space="preserve"> 213, de 1953, sobre Ordenanza de Aduanas:</w:t>
      </w:r>
    </w:p>
    <w:p w14:paraId="7A105EAA" w14:textId="77777777" w:rsidR="00577761" w:rsidRPr="0086160F" w:rsidRDefault="00577761" w:rsidP="00577761">
      <w:pPr>
        <w:spacing w:line="432" w:lineRule="auto"/>
        <w:ind w:firstLine="1134"/>
        <w:jc w:val="both"/>
        <w:rPr>
          <w:rFonts w:ascii="Courier New" w:hAnsi="Courier New" w:cs="Courier New"/>
          <w:spacing w:val="6"/>
          <w:lang w:val="es-MX"/>
        </w:rPr>
      </w:pPr>
    </w:p>
    <w:p w14:paraId="610CA37B" w14:textId="038BAB7A"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1</w:t>
      </w:r>
      <w:r w:rsidR="00106C19" w:rsidRPr="0086160F">
        <w:rPr>
          <w:rFonts w:ascii="Courier New" w:hAnsi="Courier New" w:cs="Courier New"/>
          <w:spacing w:val="6"/>
          <w:lang w:val="es-MX"/>
        </w:rPr>
        <w:t>.</w:t>
      </w:r>
      <w:r w:rsidRPr="0086160F">
        <w:rPr>
          <w:rFonts w:ascii="Courier New" w:hAnsi="Courier New" w:cs="Courier New"/>
          <w:spacing w:val="6"/>
          <w:lang w:val="es-MX"/>
        </w:rPr>
        <w:t xml:space="preserve"> </w:t>
      </w:r>
      <w:proofErr w:type="spellStart"/>
      <w:r w:rsidRPr="0086160F">
        <w:rPr>
          <w:rFonts w:ascii="Courier New" w:hAnsi="Courier New" w:cs="Courier New"/>
          <w:spacing w:val="6"/>
          <w:lang w:val="es-MX"/>
        </w:rPr>
        <w:t>Agrégase</w:t>
      </w:r>
      <w:proofErr w:type="spellEnd"/>
      <w:r w:rsidRPr="0086160F">
        <w:rPr>
          <w:rFonts w:ascii="Courier New" w:hAnsi="Courier New" w:cs="Courier New"/>
          <w:spacing w:val="6"/>
          <w:lang w:val="es-MX"/>
        </w:rPr>
        <w:t xml:space="preserve"> al artículo 8 </w:t>
      </w:r>
      <w:proofErr w:type="gramStart"/>
      <w:r w:rsidRPr="0086160F">
        <w:rPr>
          <w:rFonts w:ascii="Courier New" w:hAnsi="Courier New" w:cs="Courier New"/>
          <w:spacing w:val="6"/>
          <w:lang w:val="es-MX"/>
        </w:rPr>
        <w:t>bis el</w:t>
      </w:r>
      <w:proofErr w:type="gramEnd"/>
      <w:r w:rsidRPr="0086160F">
        <w:rPr>
          <w:rFonts w:ascii="Courier New" w:hAnsi="Courier New" w:cs="Courier New"/>
          <w:spacing w:val="6"/>
          <w:lang w:val="es-MX"/>
        </w:rPr>
        <w:t xml:space="preserve"> siguiente inciso final, nuevo: </w:t>
      </w:r>
    </w:p>
    <w:p w14:paraId="4053F3A0" w14:textId="485093A9"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“Los plazos a que se refiere el inciso segundo serán de días hábiles</w:t>
      </w:r>
      <w:r w:rsidR="00404E94" w:rsidRPr="0086160F">
        <w:rPr>
          <w:rFonts w:ascii="Courier New" w:hAnsi="Courier New" w:cs="Courier New"/>
          <w:spacing w:val="6"/>
          <w:lang w:val="es-MX"/>
        </w:rPr>
        <w:t xml:space="preserve">. Se entiende </w:t>
      </w:r>
      <w:r w:rsidRPr="0086160F">
        <w:rPr>
          <w:rFonts w:ascii="Courier New" w:hAnsi="Courier New" w:cs="Courier New"/>
          <w:spacing w:val="6"/>
          <w:lang w:val="es-MX"/>
        </w:rPr>
        <w:t xml:space="preserve">que son inhábiles los días sábado, domingo y festivos.”. </w:t>
      </w:r>
    </w:p>
    <w:p w14:paraId="6FB618B7" w14:textId="77777777" w:rsidR="00577761" w:rsidRPr="0086160F" w:rsidRDefault="00577761" w:rsidP="00577761">
      <w:pPr>
        <w:spacing w:line="432" w:lineRule="auto"/>
        <w:ind w:firstLine="1134"/>
        <w:jc w:val="both"/>
        <w:rPr>
          <w:rFonts w:ascii="Courier New" w:hAnsi="Courier New" w:cs="Courier New"/>
          <w:spacing w:val="6"/>
          <w:lang w:val="es-MX"/>
        </w:rPr>
      </w:pPr>
    </w:p>
    <w:p w14:paraId="37DF0B48" w14:textId="33C3801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lastRenderedPageBreak/>
        <w:t>2</w:t>
      </w:r>
      <w:r w:rsidR="00597E65" w:rsidRPr="0086160F">
        <w:rPr>
          <w:rFonts w:ascii="Courier New" w:hAnsi="Courier New" w:cs="Courier New"/>
          <w:spacing w:val="6"/>
          <w:lang w:val="es-MX"/>
        </w:rPr>
        <w:t>.</w:t>
      </w:r>
      <w:r w:rsidRPr="0086160F">
        <w:rPr>
          <w:rFonts w:ascii="Courier New" w:hAnsi="Courier New" w:cs="Courier New"/>
          <w:spacing w:val="6"/>
          <w:lang w:val="es-MX"/>
        </w:rPr>
        <w:t xml:space="preserve"> </w:t>
      </w:r>
      <w:proofErr w:type="spellStart"/>
      <w:r w:rsidRPr="0086160F">
        <w:rPr>
          <w:rFonts w:ascii="Courier New" w:hAnsi="Courier New" w:cs="Courier New"/>
          <w:spacing w:val="6"/>
          <w:lang w:val="es-MX"/>
        </w:rPr>
        <w:t>Reemplázase</w:t>
      </w:r>
      <w:proofErr w:type="spellEnd"/>
      <w:r w:rsidRPr="0086160F">
        <w:rPr>
          <w:rFonts w:ascii="Courier New" w:hAnsi="Courier New" w:cs="Courier New"/>
          <w:spacing w:val="6"/>
          <w:lang w:val="es-MX"/>
        </w:rPr>
        <w:t xml:space="preserve"> en el inciso tercero del artículo 25 bis la expresión “92 ter” por “92 bis”.</w:t>
      </w:r>
    </w:p>
    <w:p w14:paraId="02C0AB17" w14:textId="77777777" w:rsidR="00577761" w:rsidRPr="0086160F" w:rsidRDefault="00577761" w:rsidP="00577761">
      <w:pPr>
        <w:spacing w:line="432" w:lineRule="auto"/>
        <w:ind w:firstLine="1134"/>
        <w:jc w:val="both"/>
        <w:rPr>
          <w:rFonts w:ascii="Courier New" w:hAnsi="Courier New" w:cs="Courier New"/>
          <w:spacing w:val="6"/>
          <w:lang w:val="es-MX"/>
        </w:rPr>
      </w:pPr>
    </w:p>
    <w:p w14:paraId="58C1079B" w14:textId="77777777" w:rsidR="0061312E" w:rsidRDefault="0061312E" w:rsidP="00577761">
      <w:pPr>
        <w:spacing w:line="432" w:lineRule="auto"/>
        <w:ind w:firstLine="1134"/>
        <w:jc w:val="both"/>
        <w:rPr>
          <w:rFonts w:ascii="Courier New" w:hAnsi="Courier New" w:cs="Courier New"/>
          <w:spacing w:val="6"/>
          <w:lang w:val="es-MX"/>
        </w:rPr>
      </w:pPr>
    </w:p>
    <w:p w14:paraId="54607648" w14:textId="0AC593BA"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2.- </w:t>
      </w:r>
      <w:proofErr w:type="spellStart"/>
      <w:r w:rsidRPr="0086160F">
        <w:rPr>
          <w:rFonts w:ascii="Courier New" w:hAnsi="Courier New" w:cs="Courier New"/>
          <w:spacing w:val="6"/>
          <w:lang w:val="es-MX"/>
        </w:rPr>
        <w:t>Modifícase</w:t>
      </w:r>
      <w:proofErr w:type="spellEnd"/>
      <w:r w:rsidRPr="0086160F">
        <w:rPr>
          <w:rFonts w:ascii="Courier New" w:hAnsi="Courier New" w:cs="Courier New"/>
          <w:spacing w:val="6"/>
          <w:lang w:val="es-MX"/>
        </w:rPr>
        <w:t xml:space="preserve"> el Código Tributario</w:t>
      </w:r>
      <w:r w:rsidR="00FD4D7B" w:rsidRPr="0086160F">
        <w:rPr>
          <w:rFonts w:ascii="Courier New" w:hAnsi="Courier New" w:cs="Courier New"/>
          <w:spacing w:val="6"/>
          <w:lang w:val="es-MX"/>
        </w:rPr>
        <w:t xml:space="preserve">, contenido en el artículo 1° del decreto ley </w:t>
      </w:r>
      <w:proofErr w:type="spellStart"/>
      <w:r w:rsidR="00FD4D7B" w:rsidRPr="0086160F">
        <w:rPr>
          <w:rFonts w:ascii="Courier New" w:hAnsi="Courier New" w:cs="Courier New"/>
          <w:spacing w:val="6"/>
          <w:lang w:val="es-MX"/>
        </w:rPr>
        <w:t>N°</w:t>
      </w:r>
      <w:proofErr w:type="spellEnd"/>
      <w:r w:rsidR="00FD4D7B" w:rsidRPr="0086160F">
        <w:rPr>
          <w:rFonts w:ascii="Courier New" w:hAnsi="Courier New" w:cs="Courier New"/>
          <w:spacing w:val="6"/>
          <w:lang w:val="es-MX"/>
        </w:rPr>
        <w:t xml:space="preserve"> 830, de 1974, del Ministerio de Hacienda,</w:t>
      </w:r>
      <w:r w:rsidRPr="0086160F">
        <w:rPr>
          <w:rFonts w:ascii="Courier New" w:hAnsi="Courier New" w:cs="Courier New"/>
          <w:spacing w:val="6"/>
          <w:lang w:val="es-MX"/>
        </w:rPr>
        <w:t xml:space="preserve"> en el siguiente sentido: </w:t>
      </w:r>
    </w:p>
    <w:p w14:paraId="13A68F7C" w14:textId="77777777" w:rsidR="00577761" w:rsidRPr="0086160F" w:rsidRDefault="00577761" w:rsidP="00577761">
      <w:pPr>
        <w:spacing w:line="432" w:lineRule="auto"/>
        <w:ind w:firstLine="1134"/>
        <w:jc w:val="both"/>
        <w:rPr>
          <w:rFonts w:ascii="Courier New" w:hAnsi="Courier New" w:cs="Courier New"/>
          <w:spacing w:val="6"/>
          <w:lang w:val="es-MX"/>
        </w:rPr>
      </w:pPr>
    </w:p>
    <w:p w14:paraId="77DB4E07" w14:textId="3A9AE356" w:rsidR="00577761" w:rsidRPr="0086160F" w:rsidRDefault="00597E65"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1. </w:t>
      </w:r>
      <w:r w:rsidR="0033761E" w:rsidRPr="0086160F">
        <w:rPr>
          <w:rFonts w:ascii="Courier New" w:hAnsi="Courier New" w:cs="Courier New"/>
          <w:spacing w:val="6"/>
          <w:lang w:val="es-MX"/>
        </w:rPr>
        <w:t xml:space="preserve">En </w:t>
      </w:r>
      <w:r w:rsidR="00577761" w:rsidRPr="0086160F">
        <w:rPr>
          <w:rFonts w:ascii="Courier New" w:hAnsi="Courier New" w:cs="Courier New"/>
          <w:spacing w:val="6"/>
          <w:lang w:val="es-MX"/>
        </w:rPr>
        <w:t xml:space="preserve">el artículo 85 bis:  </w:t>
      </w:r>
    </w:p>
    <w:p w14:paraId="334D5569" w14:textId="77777777" w:rsidR="00577761" w:rsidRPr="0086160F" w:rsidRDefault="00577761" w:rsidP="00577761">
      <w:pPr>
        <w:spacing w:line="432" w:lineRule="auto"/>
        <w:ind w:firstLine="1134"/>
        <w:jc w:val="both"/>
        <w:rPr>
          <w:rFonts w:ascii="Courier New" w:hAnsi="Courier New" w:cs="Courier New"/>
          <w:spacing w:val="6"/>
          <w:lang w:val="es-MX"/>
        </w:rPr>
      </w:pPr>
    </w:p>
    <w:p w14:paraId="7F300315" w14:textId="0C6CBF33" w:rsidR="00EC21DB" w:rsidRPr="0086160F" w:rsidRDefault="0040039A"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 </w:t>
      </w:r>
      <w:proofErr w:type="spellStart"/>
      <w:r w:rsidR="00577761" w:rsidRPr="0086160F">
        <w:rPr>
          <w:rFonts w:ascii="Courier New" w:hAnsi="Courier New" w:cs="Courier New"/>
          <w:spacing w:val="6"/>
          <w:lang w:val="es-MX"/>
        </w:rPr>
        <w:t>Agrégase</w:t>
      </w:r>
      <w:proofErr w:type="spellEnd"/>
      <w:r w:rsidR="00577761" w:rsidRPr="0086160F">
        <w:rPr>
          <w:rFonts w:ascii="Courier New" w:hAnsi="Courier New" w:cs="Courier New"/>
          <w:spacing w:val="6"/>
          <w:lang w:val="es-MX"/>
        </w:rPr>
        <w:t xml:space="preserve"> en su letra a) el siguiente párrafo final, nuevo: </w:t>
      </w:r>
    </w:p>
    <w:p w14:paraId="7A0C572B" w14:textId="7777777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“También estarán obligadas a reportar las entidades emisoras de tarjetas de prepago sean bancarias o no bancarias.”. </w:t>
      </w:r>
    </w:p>
    <w:p w14:paraId="46790721" w14:textId="77777777" w:rsidR="00577761" w:rsidRPr="0086160F" w:rsidRDefault="00577761" w:rsidP="00577761">
      <w:pPr>
        <w:spacing w:line="432" w:lineRule="auto"/>
        <w:ind w:firstLine="1134"/>
        <w:jc w:val="both"/>
        <w:rPr>
          <w:rFonts w:ascii="Courier New" w:hAnsi="Courier New" w:cs="Courier New"/>
          <w:spacing w:val="6"/>
          <w:lang w:val="es-MX"/>
        </w:rPr>
      </w:pPr>
    </w:p>
    <w:p w14:paraId="2C13563B" w14:textId="42EFADBE" w:rsidR="00577761" w:rsidRPr="0086160F" w:rsidRDefault="0040039A"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b) </w:t>
      </w:r>
      <w:proofErr w:type="spellStart"/>
      <w:r w:rsidR="00577761" w:rsidRPr="0086160F">
        <w:rPr>
          <w:rFonts w:ascii="Courier New" w:hAnsi="Courier New" w:cs="Courier New"/>
          <w:spacing w:val="6"/>
          <w:lang w:val="es-MX"/>
        </w:rPr>
        <w:t>Agrégase</w:t>
      </w:r>
      <w:proofErr w:type="spellEnd"/>
      <w:r w:rsidR="00577761" w:rsidRPr="0086160F">
        <w:rPr>
          <w:rFonts w:ascii="Courier New" w:hAnsi="Courier New" w:cs="Courier New"/>
          <w:spacing w:val="6"/>
          <w:lang w:val="es-MX"/>
        </w:rPr>
        <w:t xml:space="preserve"> en su letra b) el siguiente párrafo final, nuevo:</w:t>
      </w:r>
    </w:p>
    <w:p w14:paraId="3216EE34" w14:textId="0DC88B79"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“Asimismo se deberá reportar información respecto de tarjetas de prepago sean bancarias o no bancarias.”.</w:t>
      </w:r>
    </w:p>
    <w:p w14:paraId="1D176E1D" w14:textId="77777777" w:rsidR="00B62B9F" w:rsidRDefault="00B62B9F" w:rsidP="00577761">
      <w:pPr>
        <w:spacing w:line="432" w:lineRule="auto"/>
        <w:ind w:firstLine="1134"/>
        <w:jc w:val="both"/>
        <w:rPr>
          <w:rFonts w:ascii="Courier New" w:hAnsi="Courier New" w:cs="Courier New"/>
          <w:spacing w:val="6"/>
          <w:lang w:val="es-MX"/>
        </w:rPr>
      </w:pPr>
    </w:p>
    <w:p w14:paraId="09503DF3" w14:textId="77777777" w:rsidR="0086160F" w:rsidRPr="0086160F" w:rsidRDefault="0086160F" w:rsidP="00577761">
      <w:pPr>
        <w:spacing w:line="432" w:lineRule="auto"/>
        <w:ind w:firstLine="1134"/>
        <w:jc w:val="both"/>
        <w:rPr>
          <w:rFonts w:ascii="Courier New" w:hAnsi="Courier New" w:cs="Courier New"/>
          <w:spacing w:val="6"/>
          <w:lang w:val="es-MX"/>
        </w:rPr>
      </w:pPr>
    </w:p>
    <w:p w14:paraId="34BD0C32" w14:textId="3AF6DA67" w:rsidR="00577761" w:rsidRPr="0086160F" w:rsidRDefault="0040039A"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2. </w:t>
      </w:r>
      <w:proofErr w:type="spellStart"/>
      <w:r w:rsidR="00577761" w:rsidRPr="0086160F">
        <w:rPr>
          <w:rFonts w:ascii="Courier New" w:hAnsi="Courier New" w:cs="Courier New"/>
          <w:spacing w:val="6"/>
          <w:lang w:val="es-MX"/>
        </w:rPr>
        <w:t>Sustitúyense</w:t>
      </w:r>
      <w:proofErr w:type="spellEnd"/>
      <w:r w:rsidR="00577761" w:rsidRPr="0086160F">
        <w:rPr>
          <w:rFonts w:ascii="Courier New" w:hAnsi="Courier New" w:cs="Courier New"/>
          <w:spacing w:val="6"/>
          <w:lang w:val="es-MX"/>
        </w:rPr>
        <w:t xml:space="preserve"> los incisos quinto y sexto del artículo 100 bis por los siguientes: </w:t>
      </w:r>
    </w:p>
    <w:p w14:paraId="5389A2B2" w14:textId="2B256BE6"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“La multa a que se refiere el presente artículo deberá solicitarse conforme el procedimiento establecido en el artículo 160 bis, </w:t>
      </w:r>
      <w:r w:rsidR="006D134F" w:rsidRPr="0086160F">
        <w:rPr>
          <w:rFonts w:ascii="Courier New" w:hAnsi="Courier New" w:cs="Courier New"/>
          <w:spacing w:val="6"/>
          <w:lang w:val="es-MX"/>
        </w:rPr>
        <w:t xml:space="preserve">y </w:t>
      </w:r>
      <w:r w:rsidR="006D134F" w:rsidRPr="0086160F">
        <w:rPr>
          <w:rFonts w:ascii="Courier New" w:hAnsi="Courier New" w:cs="Courier New"/>
          <w:spacing w:val="6"/>
          <w:lang w:val="es-MX"/>
        </w:rPr>
        <w:lastRenderedPageBreak/>
        <w:t xml:space="preserve">deberá </w:t>
      </w:r>
      <w:r w:rsidRPr="0086160F">
        <w:rPr>
          <w:rFonts w:ascii="Courier New" w:hAnsi="Courier New" w:cs="Courier New"/>
          <w:spacing w:val="6"/>
          <w:lang w:val="es-MX"/>
        </w:rPr>
        <w:t>interponerse conjuntamente al requerimiento de declaración de existencia de abuso o simulación, ante el mismo tribunal. Una vez declarada la elusión, el tribunal deberá pronunciarse en la sentencia sobre la procedencia de la multa y su monto. La multa solo será exigible una vez que la sentencia que declaró la existencia de abuso o simulación y la determinación de la responsabilidad respectiva se encuentre firme. El giro donde conste la multa no será susceptible de reclamo alguno, a menos que el monto de ella no se conforme con lo fijado en la sentencia que le sirve de antecedente.</w:t>
      </w:r>
    </w:p>
    <w:p w14:paraId="54C01665" w14:textId="77777777" w:rsidR="007212B3" w:rsidRPr="0086160F" w:rsidRDefault="007212B3" w:rsidP="00577761">
      <w:pPr>
        <w:spacing w:line="432" w:lineRule="auto"/>
        <w:ind w:firstLine="1134"/>
        <w:jc w:val="both"/>
        <w:rPr>
          <w:rFonts w:ascii="Courier New" w:hAnsi="Courier New" w:cs="Courier New"/>
          <w:spacing w:val="6"/>
          <w:lang w:val="es-MX"/>
        </w:rPr>
      </w:pPr>
    </w:p>
    <w:p w14:paraId="623359E8" w14:textId="55A91F29"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La acción de cobro de la Tesorería respecto de las sanciones pecuniarias impuestas al contribuyente o, en su caso, a sus directores, representantes y/o administradores, prescribirá a los tres años, contados desde la certificación de encontrarse firme la sentencia que declaró la existencia de abuso o simulación y la determinación de la responsabilidad respectiva.”.</w:t>
      </w:r>
    </w:p>
    <w:p w14:paraId="670D11EA" w14:textId="77777777" w:rsidR="00577761" w:rsidRPr="0086160F" w:rsidRDefault="00577761" w:rsidP="00577761">
      <w:pPr>
        <w:spacing w:line="432" w:lineRule="auto"/>
        <w:ind w:firstLine="1134"/>
        <w:jc w:val="both"/>
        <w:rPr>
          <w:rFonts w:ascii="Courier New" w:hAnsi="Courier New" w:cs="Courier New"/>
          <w:spacing w:val="6"/>
          <w:lang w:val="es-MX"/>
        </w:rPr>
      </w:pPr>
    </w:p>
    <w:p w14:paraId="7B7528C7" w14:textId="77777777" w:rsidR="00577761" w:rsidRPr="0086160F" w:rsidRDefault="00577761" w:rsidP="00577761">
      <w:pPr>
        <w:spacing w:line="432" w:lineRule="auto"/>
        <w:ind w:firstLine="1134"/>
        <w:jc w:val="both"/>
        <w:rPr>
          <w:rFonts w:ascii="Courier New" w:hAnsi="Courier New" w:cs="Courier New"/>
          <w:spacing w:val="6"/>
          <w:lang w:val="es-MX"/>
        </w:rPr>
      </w:pPr>
    </w:p>
    <w:p w14:paraId="58AA5446" w14:textId="541D421B"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3.- </w:t>
      </w:r>
      <w:proofErr w:type="spellStart"/>
      <w:r w:rsidRPr="0086160F">
        <w:rPr>
          <w:rFonts w:ascii="Courier New" w:hAnsi="Courier New" w:cs="Courier New"/>
          <w:spacing w:val="6"/>
          <w:lang w:val="es-MX"/>
        </w:rPr>
        <w:t>Autorízase</w:t>
      </w:r>
      <w:proofErr w:type="spellEnd"/>
      <w:r w:rsidRPr="0086160F">
        <w:rPr>
          <w:rFonts w:ascii="Courier New" w:hAnsi="Courier New" w:cs="Courier New"/>
          <w:spacing w:val="6"/>
          <w:lang w:val="es-MX"/>
        </w:rPr>
        <w:t xml:space="preserve"> al Banco Central de Chile para suscribir, con cargo a su disponibilidad de reservas internacionales, el aumento de cuota que le corresponde a Chile en el Fondo Monetario Internacional, hasta completar la cantidad de 2.616.500.000 Derechos Especiales de Giro, contenido </w:t>
      </w:r>
      <w:r w:rsidRPr="0086160F">
        <w:rPr>
          <w:rFonts w:ascii="Courier New" w:hAnsi="Courier New" w:cs="Courier New"/>
          <w:spacing w:val="6"/>
          <w:lang w:val="es-MX"/>
        </w:rPr>
        <w:lastRenderedPageBreak/>
        <w:t xml:space="preserve">en la Resolución </w:t>
      </w:r>
      <w:proofErr w:type="spellStart"/>
      <w:r w:rsidRPr="0086160F">
        <w:rPr>
          <w:rFonts w:ascii="Courier New" w:hAnsi="Courier New" w:cs="Courier New"/>
          <w:spacing w:val="6"/>
          <w:lang w:val="es-MX"/>
        </w:rPr>
        <w:t>Nº</w:t>
      </w:r>
      <w:proofErr w:type="spellEnd"/>
      <w:r w:rsidRPr="0086160F">
        <w:rPr>
          <w:rFonts w:ascii="Courier New" w:hAnsi="Courier New" w:cs="Courier New"/>
          <w:spacing w:val="6"/>
          <w:lang w:val="es-MX"/>
        </w:rPr>
        <w:t xml:space="preserve"> 79-1 </w:t>
      </w:r>
      <w:r w:rsidR="00F41E1A" w:rsidRPr="0086160F">
        <w:rPr>
          <w:rFonts w:ascii="Courier New" w:hAnsi="Courier New" w:cs="Courier New"/>
          <w:spacing w:val="6"/>
          <w:lang w:val="es-MX"/>
        </w:rPr>
        <w:t>“</w:t>
      </w:r>
      <w:r w:rsidRPr="0086160F">
        <w:rPr>
          <w:rFonts w:ascii="Courier New" w:hAnsi="Courier New" w:cs="Courier New"/>
          <w:spacing w:val="6"/>
          <w:lang w:val="es-MX"/>
        </w:rPr>
        <w:t>Décimo Sexta Revisión General de Cuotas</w:t>
      </w:r>
      <w:r w:rsidR="00F41E1A" w:rsidRPr="0086160F">
        <w:rPr>
          <w:rFonts w:ascii="Courier New" w:hAnsi="Courier New" w:cs="Courier New"/>
          <w:spacing w:val="6"/>
          <w:lang w:val="es-MX"/>
        </w:rPr>
        <w:t>”</w:t>
      </w:r>
      <w:r w:rsidRPr="0086160F">
        <w:rPr>
          <w:rFonts w:ascii="Courier New" w:hAnsi="Courier New" w:cs="Courier New"/>
          <w:spacing w:val="6"/>
          <w:lang w:val="es-MX"/>
        </w:rPr>
        <w:t>, adoptada por la Junta de Gobernadores del Fondo Monetario Internacional el 15 de diciembre de 2023.</w:t>
      </w:r>
    </w:p>
    <w:p w14:paraId="196FF68C" w14:textId="77777777" w:rsidR="00577761" w:rsidRDefault="00577761" w:rsidP="00577761">
      <w:pPr>
        <w:spacing w:line="432" w:lineRule="auto"/>
        <w:ind w:firstLine="1134"/>
        <w:jc w:val="both"/>
        <w:rPr>
          <w:rFonts w:ascii="Courier New" w:hAnsi="Courier New" w:cs="Courier New"/>
          <w:spacing w:val="6"/>
          <w:lang w:val="es-MX"/>
        </w:rPr>
      </w:pPr>
    </w:p>
    <w:p w14:paraId="40B09A82" w14:textId="77777777" w:rsidR="0061312E" w:rsidRPr="0086160F" w:rsidRDefault="0061312E" w:rsidP="00577761">
      <w:pPr>
        <w:spacing w:line="432" w:lineRule="auto"/>
        <w:ind w:firstLine="1134"/>
        <w:jc w:val="both"/>
        <w:rPr>
          <w:rFonts w:ascii="Courier New" w:hAnsi="Courier New" w:cs="Courier New"/>
          <w:spacing w:val="6"/>
          <w:lang w:val="es-MX"/>
        </w:rPr>
      </w:pPr>
    </w:p>
    <w:p w14:paraId="64C8A049" w14:textId="01A0BC90" w:rsidR="003E0A75" w:rsidRDefault="003E0A75" w:rsidP="00577761">
      <w:pPr>
        <w:spacing w:line="432" w:lineRule="auto"/>
        <w:ind w:firstLine="1134"/>
        <w:jc w:val="both"/>
        <w:rPr>
          <w:rFonts w:ascii="Courier New" w:hAnsi="Courier New" w:cs="Courier New"/>
          <w:spacing w:val="6"/>
          <w:lang w:val="es-MX"/>
        </w:rPr>
      </w:pPr>
      <w:r w:rsidRPr="003E0A75">
        <w:rPr>
          <w:rFonts w:ascii="Courier New" w:hAnsi="Courier New" w:cs="Courier New"/>
          <w:spacing w:val="6"/>
          <w:lang w:val="es-MX"/>
        </w:rPr>
        <w:t xml:space="preserve">Artículo </w:t>
      </w:r>
      <w:r w:rsidR="00002064">
        <w:rPr>
          <w:rFonts w:ascii="Courier New" w:hAnsi="Courier New" w:cs="Courier New"/>
          <w:spacing w:val="6"/>
          <w:lang w:val="es-MX"/>
        </w:rPr>
        <w:t>4</w:t>
      </w:r>
      <w:r w:rsidRPr="003E0A75">
        <w:rPr>
          <w:rFonts w:ascii="Courier New" w:hAnsi="Courier New" w:cs="Courier New"/>
          <w:spacing w:val="6"/>
          <w:lang w:val="es-MX"/>
        </w:rPr>
        <w:t xml:space="preserve">.- </w:t>
      </w:r>
      <w:r w:rsidR="00F23A6F" w:rsidRPr="00F23A6F">
        <w:rPr>
          <w:rFonts w:ascii="Courier New" w:hAnsi="Courier New" w:cs="Courier New"/>
          <w:spacing w:val="6"/>
          <w:lang w:val="es-MX"/>
        </w:rPr>
        <w:t>Declárase que la expresión “jornada respectiva, del artículo 25 bis del Código del Trabajo, modificado por la ley N°21.561, debe entenderse como una de aquellas dos alternativas de jornada ordinaria que las partes pueden acordar en el contrato de</w:t>
      </w:r>
      <w:r w:rsidR="00F23A6F">
        <w:rPr>
          <w:rFonts w:ascii="Courier New" w:hAnsi="Courier New" w:cs="Courier New"/>
          <w:spacing w:val="6"/>
          <w:lang w:val="es-MX"/>
        </w:rPr>
        <w:t xml:space="preserve"> </w:t>
      </w:r>
      <w:r w:rsidR="00BE47D4" w:rsidRPr="00BE47D4">
        <w:rPr>
          <w:rFonts w:ascii="Courier New" w:hAnsi="Courier New" w:cs="Courier New"/>
          <w:spacing w:val="6"/>
          <w:lang w:val="es-MX"/>
        </w:rPr>
        <w:t>trabajo, esto es, cuarenta horas semanales promedio en cómputo mensual; o ciento ochenta horas mensuales con un descanso anual adicional de seis días, la que no podrá distribuirse en menos de 21 días. Por lo tanto, serán las horas correspondientes a la alternativa acordada el denominador para el cálculo del valor de la hora de los tiempos de espera.</w:t>
      </w:r>
    </w:p>
    <w:p w14:paraId="4E33D656" w14:textId="77777777" w:rsidR="00BE47D4" w:rsidRDefault="00BE47D4" w:rsidP="00577761">
      <w:pPr>
        <w:spacing w:line="432" w:lineRule="auto"/>
        <w:ind w:firstLine="1134"/>
        <w:jc w:val="both"/>
        <w:rPr>
          <w:rFonts w:ascii="Courier New" w:hAnsi="Courier New" w:cs="Courier New"/>
          <w:spacing w:val="6"/>
          <w:lang w:val="es-MX"/>
        </w:rPr>
      </w:pPr>
    </w:p>
    <w:p w14:paraId="36B71AAD" w14:textId="77777777" w:rsidR="007C29E7" w:rsidRPr="0086160F" w:rsidRDefault="007C29E7" w:rsidP="00577761">
      <w:pPr>
        <w:spacing w:line="432" w:lineRule="auto"/>
        <w:ind w:firstLine="1134"/>
        <w:jc w:val="both"/>
        <w:rPr>
          <w:rFonts w:ascii="Courier New" w:hAnsi="Courier New" w:cs="Courier New"/>
          <w:spacing w:val="6"/>
          <w:lang w:val="es-MX"/>
        </w:rPr>
      </w:pPr>
    </w:p>
    <w:p w14:paraId="7C842BB7" w14:textId="053728EF"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5.- </w:t>
      </w:r>
      <w:proofErr w:type="spellStart"/>
      <w:r w:rsidRPr="0086160F">
        <w:rPr>
          <w:rFonts w:ascii="Courier New" w:hAnsi="Courier New" w:cs="Courier New"/>
          <w:spacing w:val="6"/>
          <w:lang w:val="es-MX"/>
        </w:rPr>
        <w:t>Introdúcense</w:t>
      </w:r>
      <w:proofErr w:type="spellEnd"/>
      <w:r w:rsidRPr="0086160F">
        <w:rPr>
          <w:rFonts w:ascii="Courier New" w:hAnsi="Courier New" w:cs="Courier New"/>
          <w:spacing w:val="6"/>
          <w:lang w:val="es-MX"/>
        </w:rPr>
        <w:t xml:space="preserve"> las siguientes modificaciones en la ley N°21.455, Ley marco de cambio climático: </w:t>
      </w:r>
    </w:p>
    <w:p w14:paraId="758E0A68" w14:textId="77777777" w:rsidR="00577761" w:rsidRPr="0086160F" w:rsidRDefault="00577761" w:rsidP="00577761">
      <w:pPr>
        <w:spacing w:line="432" w:lineRule="auto"/>
        <w:ind w:firstLine="1134"/>
        <w:jc w:val="both"/>
        <w:rPr>
          <w:rFonts w:ascii="Courier New" w:hAnsi="Courier New" w:cs="Courier New"/>
          <w:spacing w:val="6"/>
          <w:lang w:val="es-MX"/>
        </w:rPr>
      </w:pPr>
    </w:p>
    <w:p w14:paraId="65322C98" w14:textId="3029FD51"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1</w:t>
      </w:r>
      <w:r w:rsidR="00AC0788" w:rsidRPr="0086160F">
        <w:rPr>
          <w:rFonts w:ascii="Courier New" w:hAnsi="Courier New" w:cs="Courier New"/>
          <w:spacing w:val="6"/>
          <w:lang w:val="es-MX"/>
        </w:rPr>
        <w:t>.</w:t>
      </w:r>
      <w:r w:rsidRPr="0086160F">
        <w:rPr>
          <w:rFonts w:ascii="Courier New" w:hAnsi="Courier New" w:cs="Courier New"/>
          <w:spacing w:val="6"/>
          <w:lang w:val="es-MX"/>
        </w:rPr>
        <w:t xml:space="preserve"> </w:t>
      </w:r>
      <w:proofErr w:type="spellStart"/>
      <w:r w:rsidRPr="0086160F">
        <w:rPr>
          <w:rFonts w:ascii="Courier New" w:hAnsi="Courier New" w:cs="Courier New"/>
          <w:spacing w:val="6"/>
          <w:lang w:val="es-MX"/>
        </w:rPr>
        <w:t>Sustitúyese</w:t>
      </w:r>
      <w:proofErr w:type="spellEnd"/>
      <w:r w:rsidRPr="0086160F">
        <w:rPr>
          <w:rFonts w:ascii="Courier New" w:hAnsi="Courier New" w:cs="Courier New"/>
          <w:spacing w:val="6"/>
          <w:lang w:val="es-MX"/>
        </w:rPr>
        <w:t xml:space="preserve"> en el inciso tercero del artículo 12 la palabra “tres” por “cuatro”. </w:t>
      </w:r>
    </w:p>
    <w:p w14:paraId="50E5A3F3" w14:textId="77777777" w:rsidR="00577761" w:rsidRPr="0086160F" w:rsidRDefault="00577761" w:rsidP="00577761">
      <w:pPr>
        <w:spacing w:line="432" w:lineRule="auto"/>
        <w:ind w:firstLine="1134"/>
        <w:jc w:val="both"/>
        <w:rPr>
          <w:rFonts w:ascii="Courier New" w:hAnsi="Courier New" w:cs="Courier New"/>
          <w:spacing w:val="6"/>
          <w:lang w:val="es-MX"/>
        </w:rPr>
      </w:pPr>
    </w:p>
    <w:p w14:paraId="14CF8E3A" w14:textId="64A193E0"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lastRenderedPageBreak/>
        <w:t>2</w:t>
      </w:r>
      <w:r w:rsidR="00AC0788" w:rsidRPr="0086160F">
        <w:rPr>
          <w:rFonts w:ascii="Courier New" w:hAnsi="Courier New" w:cs="Courier New"/>
          <w:spacing w:val="6"/>
          <w:lang w:val="es-MX"/>
        </w:rPr>
        <w:t>.</w:t>
      </w:r>
      <w:r w:rsidRPr="0086160F">
        <w:rPr>
          <w:rFonts w:ascii="Courier New" w:hAnsi="Courier New" w:cs="Courier New"/>
          <w:spacing w:val="6"/>
          <w:lang w:val="es-MX"/>
        </w:rPr>
        <w:t xml:space="preserve"> </w:t>
      </w:r>
      <w:proofErr w:type="spellStart"/>
      <w:r w:rsidRPr="0086160F">
        <w:rPr>
          <w:rFonts w:ascii="Courier New" w:hAnsi="Courier New" w:cs="Courier New"/>
          <w:spacing w:val="6"/>
          <w:lang w:val="es-MX"/>
        </w:rPr>
        <w:t>Elimínase</w:t>
      </w:r>
      <w:proofErr w:type="spellEnd"/>
      <w:r w:rsidRPr="0086160F">
        <w:rPr>
          <w:rFonts w:ascii="Courier New" w:hAnsi="Courier New" w:cs="Courier New"/>
          <w:spacing w:val="6"/>
          <w:lang w:val="es-MX"/>
        </w:rPr>
        <w:t xml:space="preserve"> en el artículo primero transitorio la expresión “y se actualizarán al año 2025”.</w:t>
      </w:r>
    </w:p>
    <w:p w14:paraId="798FFE97" w14:textId="77777777" w:rsidR="00577761" w:rsidRPr="0086160F" w:rsidRDefault="00577761" w:rsidP="00577761">
      <w:pPr>
        <w:spacing w:line="432" w:lineRule="auto"/>
        <w:ind w:firstLine="1134"/>
        <w:jc w:val="both"/>
        <w:rPr>
          <w:rFonts w:ascii="Courier New" w:hAnsi="Courier New" w:cs="Courier New"/>
          <w:spacing w:val="6"/>
          <w:lang w:val="es-MX"/>
        </w:rPr>
      </w:pPr>
    </w:p>
    <w:p w14:paraId="2426D78D" w14:textId="77777777" w:rsidR="00577761" w:rsidRPr="0086160F" w:rsidRDefault="00577761" w:rsidP="00577761">
      <w:pPr>
        <w:spacing w:line="432" w:lineRule="auto"/>
        <w:ind w:firstLine="1134"/>
        <w:jc w:val="both"/>
        <w:rPr>
          <w:rFonts w:ascii="Courier New" w:hAnsi="Courier New" w:cs="Courier New"/>
          <w:spacing w:val="6"/>
          <w:lang w:val="es-MX"/>
        </w:rPr>
      </w:pPr>
    </w:p>
    <w:p w14:paraId="0127F6E5" w14:textId="069487E0"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6.- </w:t>
      </w:r>
      <w:proofErr w:type="spellStart"/>
      <w:r w:rsidRPr="0086160F">
        <w:rPr>
          <w:rFonts w:ascii="Courier New" w:hAnsi="Courier New" w:cs="Courier New"/>
          <w:spacing w:val="6"/>
          <w:lang w:val="es-MX"/>
        </w:rPr>
        <w:t>Sustitúyese</w:t>
      </w:r>
      <w:proofErr w:type="spellEnd"/>
      <w:r w:rsidRPr="0086160F">
        <w:rPr>
          <w:rFonts w:ascii="Courier New" w:hAnsi="Courier New" w:cs="Courier New"/>
          <w:spacing w:val="6"/>
          <w:lang w:val="es-MX"/>
        </w:rPr>
        <w:t xml:space="preserve"> </w:t>
      </w:r>
      <w:r w:rsidR="0056220F" w:rsidRPr="0086160F">
        <w:rPr>
          <w:rFonts w:ascii="Courier New" w:hAnsi="Courier New" w:cs="Courier New"/>
          <w:spacing w:val="6"/>
          <w:lang w:val="es-MX"/>
        </w:rPr>
        <w:t xml:space="preserve">en </w:t>
      </w:r>
      <w:r w:rsidRPr="0086160F">
        <w:rPr>
          <w:rFonts w:ascii="Courier New" w:hAnsi="Courier New" w:cs="Courier New"/>
          <w:spacing w:val="6"/>
          <w:lang w:val="es-MX"/>
        </w:rPr>
        <w:t xml:space="preserve">la glosa 06 del Programa 01, Capítulo 02, de la Partida 19 del Ministerio de Transportes y Telecomunicaciones, contenida en la ley N°21.722, de Presupuestos del Sector Público correspondiente al año 2025, la frase “terminar la tramitación del reglamento que permite implementar la ley que establece internet como servicio público” por “ingresar a trámite de </w:t>
      </w:r>
      <w:r w:rsidR="00361F51" w:rsidRPr="0086160F">
        <w:rPr>
          <w:rFonts w:ascii="Courier New" w:hAnsi="Courier New" w:cs="Courier New"/>
          <w:spacing w:val="6"/>
          <w:lang w:val="es-MX"/>
        </w:rPr>
        <w:t>t</w:t>
      </w:r>
      <w:r w:rsidRPr="0086160F">
        <w:rPr>
          <w:rFonts w:ascii="Courier New" w:hAnsi="Courier New" w:cs="Courier New"/>
          <w:spacing w:val="6"/>
          <w:lang w:val="es-MX"/>
        </w:rPr>
        <w:t xml:space="preserve">oma de </w:t>
      </w:r>
      <w:r w:rsidR="00361F51" w:rsidRPr="0086160F">
        <w:rPr>
          <w:rFonts w:ascii="Courier New" w:hAnsi="Courier New" w:cs="Courier New"/>
          <w:spacing w:val="6"/>
          <w:lang w:val="es-MX"/>
        </w:rPr>
        <w:t>r</w:t>
      </w:r>
      <w:r w:rsidRPr="0086160F">
        <w:rPr>
          <w:rFonts w:ascii="Courier New" w:hAnsi="Courier New" w:cs="Courier New"/>
          <w:spacing w:val="6"/>
          <w:lang w:val="es-MX"/>
        </w:rPr>
        <w:t>azón el reglamento asociado al subsidio a la demanda que permite implementar la ley N°21.678, que establece internet como servicio público de telecomunicaciones”.</w:t>
      </w:r>
    </w:p>
    <w:p w14:paraId="75376B48" w14:textId="77777777" w:rsidR="00577761" w:rsidRDefault="00577761" w:rsidP="00577761">
      <w:pPr>
        <w:spacing w:line="432" w:lineRule="auto"/>
        <w:ind w:firstLine="1134"/>
        <w:jc w:val="both"/>
        <w:rPr>
          <w:rFonts w:ascii="Courier New" w:hAnsi="Courier New" w:cs="Courier New"/>
          <w:spacing w:val="6"/>
          <w:lang w:val="es-MX"/>
        </w:rPr>
      </w:pPr>
    </w:p>
    <w:p w14:paraId="4981227F" w14:textId="77777777" w:rsidR="00747C42" w:rsidRPr="0086160F" w:rsidRDefault="00747C42" w:rsidP="00577761">
      <w:pPr>
        <w:spacing w:line="432" w:lineRule="auto"/>
        <w:ind w:firstLine="1134"/>
        <w:jc w:val="both"/>
        <w:rPr>
          <w:rFonts w:ascii="Courier New" w:hAnsi="Courier New" w:cs="Courier New"/>
          <w:spacing w:val="6"/>
          <w:lang w:val="es-MX"/>
        </w:rPr>
      </w:pPr>
    </w:p>
    <w:p w14:paraId="405FE12D" w14:textId="0B2D45BD"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7.- A fin de ejercer las facultades establecidas en los artículos 20 y 21 de la ley </w:t>
      </w:r>
      <w:proofErr w:type="spellStart"/>
      <w:r w:rsidRPr="0086160F">
        <w:rPr>
          <w:rFonts w:ascii="Courier New" w:hAnsi="Courier New" w:cs="Courier New"/>
          <w:spacing w:val="6"/>
          <w:lang w:val="es-MX"/>
        </w:rPr>
        <w:t>N°</w:t>
      </w:r>
      <w:proofErr w:type="spellEnd"/>
      <w:r w:rsidRPr="0086160F">
        <w:rPr>
          <w:rFonts w:ascii="Courier New" w:hAnsi="Courier New" w:cs="Courier New"/>
          <w:spacing w:val="6"/>
          <w:lang w:val="es-MX"/>
        </w:rPr>
        <w:t xml:space="preserve"> 20.378, </w:t>
      </w:r>
      <w:proofErr w:type="spellStart"/>
      <w:r w:rsidRPr="0086160F">
        <w:rPr>
          <w:rFonts w:ascii="Courier New" w:hAnsi="Courier New" w:cs="Courier New"/>
          <w:spacing w:val="6"/>
          <w:lang w:val="es-MX"/>
        </w:rPr>
        <w:t>autorízase</w:t>
      </w:r>
      <w:proofErr w:type="spellEnd"/>
      <w:r w:rsidRPr="0086160F">
        <w:rPr>
          <w:rFonts w:ascii="Courier New" w:hAnsi="Courier New" w:cs="Courier New"/>
          <w:spacing w:val="6"/>
          <w:lang w:val="es-MX"/>
        </w:rPr>
        <w:t xml:space="preserve"> al Ministerio de Transportes y Telecomunicaciones para transferir recursos de los artículos 3° letra b) y 5° de la mencionada ley al Fondo de Infraestructura S.A.</w:t>
      </w:r>
      <w:r w:rsidR="00A5254D" w:rsidRPr="0086160F">
        <w:rPr>
          <w:rFonts w:ascii="Courier New" w:hAnsi="Courier New" w:cs="Courier New"/>
          <w:spacing w:val="6"/>
          <w:lang w:val="es-MX"/>
        </w:rPr>
        <w:t>,</w:t>
      </w:r>
      <w:r w:rsidRPr="0086160F">
        <w:rPr>
          <w:rFonts w:ascii="Courier New" w:hAnsi="Courier New" w:cs="Courier New"/>
          <w:spacing w:val="6"/>
          <w:lang w:val="es-MX"/>
        </w:rPr>
        <w:t xml:space="preserve"> </w:t>
      </w:r>
      <w:r w:rsidR="00A5254D" w:rsidRPr="0086160F">
        <w:rPr>
          <w:rFonts w:ascii="Courier New" w:hAnsi="Courier New" w:cs="Courier New"/>
          <w:spacing w:val="6"/>
          <w:lang w:val="es-MX"/>
        </w:rPr>
        <w:t xml:space="preserve">el </w:t>
      </w:r>
      <w:r w:rsidR="00687BCF" w:rsidRPr="0086160F">
        <w:rPr>
          <w:rFonts w:ascii="Courier New" w:hAnsi="Courier New" w:cs="Courier New"/>
          <w:spacing w:val="6"/>
          <w:lang w:val="es-MX"/>
        </w:rPr>
        <w:t xml:space="preserve">que </w:t>
      </w:r>
      <w:r w:rsidRPr="0086160F">
        <w:rPr>
          <w:rFonts w:ascii="Courier New" w:hAnsi="Courier New" w:cs="Courier New"/>
          <w:spacing w:val="6"/>
          <w:lang w:val="es-MX"/>
        </w:rPr>
        <w:t>podrá recibir dichos recursos con el objeto de adquirir bienes inmuebles para la operación del sistema de transporte público del Gran Valparaíso.</w:t>
      </w:r>
    </w:p>
    <w:p w14:paraId="394E5437" w14:textId="77777777" w:rsidR="00577761" w:rsidRPr="0086160F" w:rsidRDefault="00577761" w:rsidP="00577761">
      <w:pPr>
        <w:spacing w:line="432" w:lineRule="auto"/>
        <w:ind w:firstLine="1134"/>
        <w:jc w:val="both"/>
        <w:rPr>
          <w:rFonts w:ascii="Courier New" w:hAnsi="Courier New" w:cs="Courier New"/>
          <w:spacing w:val="6"/>
          <w:lang w:val="es-MX"/>
        </w:rPr>
      </w:pPr>
    </w:p>
    <w:p w14:paraId="0D0185CB" w14:textId="77777777" w:rsidR="00577761" w:rsidRPr="0086160F" w:rsidRDefault="00577761" w:rsidP="00577761">
      <w:pPr>
        <w:spacing w:line="432" w:lineRule="auto"/>
        <w:ind w:firstLine="1134"/>
        <w:jc w:val="both"/>
        <w:rPr>
          <w:rFonts w:ascii="Courier New" w:hAnsi="Courier New" w:cs="Courier New"/>
          <w:spacing w:val="6"/>
          <w:lang w:val="es-MX"/>
        </w:rPr>
      </w:pPr>
    </w:p>
    <w:p w14:paraId="0E767EFC" w14:textId="62D92153"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8.- </w:t>
      </w:r>
      <w:proofErr w:type="spellStart"/>
      <w:r w:rsidRPr="0086160F">
        <w:rPr>
          <w:rFonts w:ascii="Courier New" w:hAnsi="Courier New" w:cs="Courier New"/>
          <w:spacing w:val="6"/>
          <w:lang w:val="es-MX"/>
        </w:rPr>
        <w:t>Extiéndese</w:t>
      </w:r>
      <w:proofErr w:type="spellEnd"/>
      <w:r w:rsidRPr="0086160F">
        <w:rPr>
          <w:rFonts w:ascii="Courier New" w:hAnsi="Courier New" w:cs="Courier New"/>
          <w:spacing w:val="6"/>
          <w:lang w:val="es-MX"/>
        </w:rPr>
        <w:t xml:space="preserve">, en la forma señalada en el inciso siguiente, la vigencia de las patentes provisorias a que se refiere </w:t>
      </w:r>
      <w:r w:rsidR="00B915A2" w:rsidRPr="0086160F">
        <w:rPr>
          <w:rFonts w:ascii="Courier New" w:hAnsi="Courier New" w:cs="Courier New"/>
          <w:spacing w:val="6"/>
          <w:lang w:val="es-MX"/>
        </w:rPr>
        <w:t xml:space="preserve">los </w:t>
      </w:r>
      <w:r w:rsidRPr="0086160F">
        <w:rPr>
          <w:rFonts w:ascii="Courier New" w:hAnsi="Courier New" w:cs="Courier New"/>
          <w:spacing w:val="6"/>
          <w:lang w:val="es-MX"/>
        </w:rPr>
        <w:t>inciso</w:t>
      </w:r>
      <w:r w:rsidR="00B915A2" w:rsidRPr="0086160F">
        <w:rPr>
          <w:rFonts w:ascii="Courier New" w:hAnsi="Courier New" w:cs="Courier New"/>
          <w:spacing w:val="6"/>
          <w:lang w:val="es-MX"/>
        </w:rPr>
        <w:t>s</w:t>
      </w:r>
      <w:r w:rsidRPr="0086160F">
        <w:rPr>
          <w:rFonts w:ascii="Courier New" w:hAnsi="Courier New" w:cs="Courier New"/>
          <w:spacing w:val="6"/>
          <w:lang w:val="es-MX"/>
        </w:rPr>
        <w:t xml:space="preserve"> quinto y siguientes del artículo 26 del decreto </w:t>
      </w:r>
      <w:proofErr w:type="spellStart"/>
      <w:r w:rsidRPr="0086160F">
        <w:rPr>
          <w:rFonts w:ascii="Courier New" w:hAnsi="Courier New" w:cs="Courier New"/>
          <w:spacing w:val="6"/>
          <w:lang w:val="es-MX"/>
        </w:rPr>
        <w:t>N°</w:t>
      </w:r>
      <w:proofErr w:type="spellEnd"/>
      <w:r w:rsidRPr="0086160F">
        <w:rPr>
          <w:rFonts w:ascii="Courier New" w:hAnsi="Courier New" w:cs="Courier New"/>
          <w:spacing w:val="6"/>
          <w:lang w:val="es-MX"/>
        </w:rPr>
        <w:t xml:space="preserve"> 2.385, de 1996, del Ministerio del Interior, que fija el texto refundido y sistematizado del decreto ley </w:t>
      </w:r>
      <w:proofErr w:type="spellStart"/>
      <w:r w:rsidRPr="0086160F">
        <w:rPr>
          <w:rFonts w:ascii="Courier New" w:hAnsi="Courier New" w:cs="Courier New"/>
          <w:spacing w:val="6"/>
          <w:lang w:val="es-MX"/>
        </w:rPr>
        <w:t>N°</w:t>
      </w:r>
      <w:proofErr w:type="spellEnd"/>
      <w:r w:rsidRPr="0086160F">
        <w:rPr>
          <w:rFonts w:ascii="Courier New" w:hAnsi="Courier New" w:cs="Courier New"/>
          <w:spacing w:val="6"/>
          <w:lang w:val="es-MX"/>
        </w:rPr>
        <w:t xml:space="preserve"> 3.063, de 1979, sobre Rentas Municipales, que hubieran vencido originalmente durante la vigencia del decreto </w:t>
      </w:r>
      <w:proofErr w:type="spellStart"/>
      <w:r w:rsidRPr="0086160F">
        <w:rPr>
          <w:rFonts w:ascii="Courier New" w:hAnsi="Courier New" w:cs="Courier New"/>
          <w:spacing w:val="6"/>
          <w:lang w:val="es-MX"/>
        </w:rPr>
        <w:t>N°</w:t>
      </w:r>
      <w:proofErr w:type="spellEnd"/>
      <w:r w:rsidRPr="0086160F">
        <w:rPr>
          <w:rFonts w:ascii="Courier New" w:hAnsi="Courier New" w:cs="Courier New"/>
          <w:spacing w:val="6"/>
          <w:lang w:val="es-MX"/>
        </w:rPr>
        <w:t xml:space="preserve"> 4, de 2020, del Ministerio de Salud, que decreta alerta sanitaria, y sus prórrogas, y que fueron prorrogadas hasta el 31 agosto de 2024 en virtud de la Ley N°21.353, que establece nuevas medidas tributarias para apoyar a las micro, pequeñas y medianas empresas, por la crisis generada por la enfermedad covid-19. </w:t>
      </w:r>
    </w:p>
    <w:p w14:paraId="72F252E6" w14:textId="7777777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 </w:t>
      </w:r>
    </w:p>
    <w:p w14:paraId="55633B16" w14:textId="7777777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Las patentes indicadas en el inciso anterior se entenderán vigentes hasta los plazos señalados a continuación: </w:t>
      </w:r>
    </w:p>
    <w:p w14:paraId="5ADEACCF" w14:textId="5B717B49" w:rsidR="00577761" w:rsidRPr="0086160F" w:rsidRDefault="00577761" w:rsidP="00577761">
      <w:pPr>
        <w:spacing w:line="432" w:lineRule="auto"/>
        <w:ind w:firstLine="1134"/>
        <w:jc w:val="both"/>
        <w:rPr>
          <w:rFonts w:ascii="Courier New" w:hAnsi="Courier New" w:cs="Courier New"/>
          <w:spacing w:val="6"/>
          <w:lang w:val="es-MX"/>
        </w:rPr>
      </w:pPr>
    </w:p>
    <w:p w14:paraId="2B9857AB" w14:textId="302822B1" w:rsidR="00577761" w:rsidRPr="0086160F" w:rsidRDefault="00577761" w:rsidP="007802B2">
      <w:pPr>
        <w:spacing w:line="432" w:lineRule="auto"/>
        <w:ind w:firstLine="2268"/>
        <w:jc w:val="both"/>
        <w:rPr>
          <w:rFonts w:ascii="Courier New" w:hAnsi="Courier New" w:cs="Courier New"/>
          <w:spacing w:val="6"/>
          <w:lang w:val="es-MX"/>
        </w:rPr>
      </w:pPr>
      <w:r w:rsidRPr="0086160F">
        <w:rPr>
          <w:rFonts w:ascii="Courier New" w:hAnsi="Courier New" w:cs="Courier New"/>
          <w:spacing w:val="6"/>
          <w:lang w:val="es-MX"/>
        </w:rPr>
        <w:t>a) Las patentes que originalmente vencían durante el año 2020 se prorrogarán hasta el 30 de junio de 2025</w:t>
      </w:r>
      <w:r w:rsidR="004235FA" w:rsidRPr="0086160F">
        <w:rPr>
          <w:rFonts w:ascii="Courier New" w:hAnsi="Courier New" w:cs="Courier New"/>
          <w:spacing w:val="6"/>
          <w:lang w:val="es-MX"/>
        </w:rPr>
        <w:t>.</w:t>
      </w:r>
      <w:r w:rsidRPr="0086160F">
        <w:rPr>
          <w:rFonts w:ascii="Courier New" w:hAnsi="Courier New" w:cs="Courier New"/>
          <w:spacing w:val="6"/>
          <w:lang w:val="es-MX"/>
        </w:rPr>
        <w:t xml:space="preserve">  </w:t>
      </w:r>
    </w:p>
    <w:p w14:paraId="0E680621" w14:textId="62473285" w:rsidR="00577761" w:rsidRPr="0086160F" w:rsidRDefault="00577761" w:rsidP="007802B2">
      <w:pPr>
        <w:spacing w:line="432" w:lineRule="auto"/>
        <w:ind w:firstLine="2268"/>
        <w:jc w:val="both"/>
        <w:rPr>
          <w:rFonts w:ascii="Courier New" w:hAnsi="Courier New" w:cs="Courier New"/>
          <w:spacing w:val="6"/>
          <w:lang w:val="es-MX"/>
        </w:rPr>
      </w:pPr>
      <w:r w:rsidRPr="0086160F">
        <w:rPr>
          <w:rFonts w:ascii="Courier New" w:hAnsi="Courier New" w:cs="Courier New"/>
          <w:spacing w:val="6"/>
          <w:lang w:val="es-MX"/>
        </w:rPr>
        <w:t>b) Las patentes que originalmente vencían durante el año 2021 se prorrogarán hasta el 31 de diciembre de 2025</w:t>
      </w:r>
      <w:r w:rsidR="007802B2" w:rsidRPr="0086160F">
        <w:rPr>
          <w:rFonts w:ascii="Courier New" w:hAnsi="Courier New" w:cs="Courier New"/>
          <w:spacing w:val="6"/>
          <w:lang w:val="es-MX"/>
        </w:rPr>
        <w:t>.</w:t>
      </w:r>
    </w:p>
    <w:p w14:paraId="47BFCCA5" w14:textId="76C2DDBB" w:rsidR="00577761" w:rsidRPr="0086160F" w:rsidRDefault="00577761" w:rsidP="007802B2">
      <w:pPr>
        <w:spacing w:line="432" w:lineRule="auto"/>
        <w:ind w:firstLine="2268"/>
        <w:jc w:val="both"/>
        <w:rPr>
          <w:rFonts w:ascii="Courier New" w:hAnsi="Courier New" w:cs="Courier New"/>
          <w:spacing w:val="6"/>
          <w:lang w:val="es-MX"/>
        </w:rPr>
      </w:pPr>
      <w:r w:rsidRPr="0086160F">
        <w:rPr>
          <w:rFonts w:ascii="Courier New" w:hAnsi="Courier New" w:cs="Courier New"/>
          <w:spacing w:val="6"/>
          <w:lang w:val="es-MX"/>
        </w:rPr>
        <w:lastRenderedPageBreak/>
        <w:t>c) Las patentes que originalmente vencían durante el año 2022 se prorrogarán hasta el 30 de junio de 2026</w:t>
      </w:r>
      <w:r w:rsidR="004235FA" w:rsidRPr="0086160F">
        <w:rPr>
          <w:rFonts w:ascii="Courier New" w:hAnsi="Courier New" w:cs="Courier New"/>
          <w:spacing w:val="6"/>
          <w:lang w:val="es-MX"/>
        </w:rPr>
        <w:t>.</w:t>
      </w:r>
      <w:r w:rsidRPr="0086160F">
        <w:rPr>
          <w:rFonts w:ascii="Courier New" w:hAnsi="Courier New" w:cs="Courier New"/>
          <w:spacing w:val="6"/>
          <w:lang w:val="es-MX"/>
        </w:rPr>
        <w:t xml:space="preserve"> </w:t>
      </w:r>
    </w:p>
    <w:p w14:paraId="241AB9AC" w14:textId="5FA6D24B" w:rsidR="00577761" w:rsidRPr="0086160F" w:rsidRDefault="00577761" w:rsidP="007802B2">
      <w:pPr>
        <w:spacing w:line="432" w:lineRule="auto"/>
        <w:ind w:firstLine="2268"/>
        <w:jc w:val="both"/>
        <w:rPr>
          <w:rFonts w:ascii="Courier New" w:hAnsi="Courier New" w:cs="Courier New"/>
          <w:spacing w:val="6"/>
          <w:lang w:val="es-MX"/>
        </w:rPr>
      </w:pPr>
      <w:r w:rsidRPr="0086160F">
        <w:rPr>
          <w:rFonts w:ascii="Courier New" w:hAnsi="Courier New" w:cs="Courier New"/>
          <w:spacing w:val="6"/>
          <w:lang w:val="es-MX"/>
        </w:rPr>
        <w:t>d) Las patentes que originalmente vencían durante el año 2023 se prorrogarán hasta el 31 de diciembre de 2026.</w:t>
      </w:r>
    </w:p>
    <w:p w14:paraId="3051CC42" w14:textId="77777777" w:rsidR="00577761" w:rsidRPr="0086160F" w:rsidRDefault="00577761" w:rsidP="00577761">
      <w:pPr>
        <w:spacing w:line="432" w:lineRule="auto"/>
        <w:ind w:firstLine="1134"/>
        <w:jc w:val="both"/>
        <w:rPr>
          <w:rFonts w:ascii="Courier New" w:hAnsi="Courier New" w:cs="Courier New"/>
          <w:spacing w:val="6"/>
          <w:lang w:val="es-MX"/>
        </w:rPr>
      </w:pPr>
    </w:p>
    <w:p w14:paraId="4D15D279" w14:textId="3DD28E7F"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Respecto de aquellas patentes caducadas el 1 de septiembre de 2024 en virtud de la ley N°21.353,</w:t>
      </w:r>
      <w:r w:rsidR="00DC7C30" w:rsidRPr="0086160F">
        <w:rPr>
          <w:rFonts w:ascii="Courier New" w:hAnsi="Courier New" w:cs="Courier New"/>
          <w:spacing w:val="6"/>
          <w:lang w:val="es-MX"/>
        </w:rPr>
        <w:t xml:space="preserve"> </w:t>
      </w:r>
      <w:r w:rsidRPr="0086160F">
        <w:rPr>
          <w:rFonts w:ascii="Courier New" w:hAnsi="Courier New" w:cs="Courier New"/>
          <w:spacing w:val="6"/>
          <w:lang w:val="es-MX"/>
        </w:rPr>
        <w:t xml:space="preserve">y respecto de las cuales se haya decretado la clausura del respectivo negocio o establecimiento </w:t>
      </w:r>
      <w:proofErr w:type="gramStart"/>
      <w:r w:rsidRPr="0086160F">
        <w:rPr>
          <w:rFonts w:ascii="Courier New" w:hAnsi="Courier New" w:cs="Courier New"/>
          <w:spacing w:val="6"/>
          <w:lang w:val="es-MX"/>
        </w:rPr>
        <w:t>en razón de</w:t>
      </w:r>
      <w:proofErr w:type="gramEnd"/>
      <w:r w:rsidRPr="0086160F">
        <w:rPr>
          <w:rFonts w:ascii="Courier New" w:hAnsi="Courier New" w:cs="Courier New"/>
          <w:spacing w:val="6"/>
          <w:lang w:val="es-MX"/>
        </w:rPr>
        <w:t xml:space="preserve"> la caducidad de la patente provisoria y la falta de una patente definitiva, la clausura se entenderá revocada por el solo ministerio de la presente ley. Lo anterior, sin perjuicio del acto administrativo que pueda dictar el alcalde respectivo, para efectos de su reconocimiento. </w:t>
      </w:r>
    </w:p>
    <w:p w14:paraId="59384545" w14:textId="77777777" w:rsidR="00577761" w:rsidRPr="0086160F" w:rsidRDefault="00577761" w:rsidP="00577761">
      <w:pPr>
        <w:spacing w:line="432" w:lineRule="auto"/>
        <w:ind w:firstLine="1134"/>
        <w:jc w:val="both"/>
        <w:rPr>
          <w:rFonts w:ascii="Courier New" w:hAnsi="Courier New" w:cs="Courier New"/>
          <w:spacing w:val="6"/>
          <w:lang w:val="es-MX"/>
        </w:rPr>
      </w:pPr>
    </w:p>
    <w:p w14:paraId="5EC655AF" w14:textId="4B77C948" w:rsidR="00577761" w:rsidRPr="0086160F" w:rsidRDefault="004064EB"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L</w:t>
      </w:r>
      <w:r w:rsidR="00577761" w:rsidRPr="0086160F">
        <w:rPr>
          <w:rFonts w:ascii="Courier New" w:hAnsi="Courier New" w:cs="Courier New"/>
          <w:spacing w:val="6"/>
          <w:lang w:val="es-MX"/>
        </w:rPr>
        <w:t xml:space="preserve">as patentes provisorias otorgadas a partir del 1 de septiembre de 2022 y hasta la fecha de publicación de la presente ley, tendrán una vigencia de 3 años desde la fecha en que fueron otorgadas.  </w:t>
      </w:r>
    </w:p>
    <w:p w14:paraId="79D210CF" w14:textId="77777777" w:rsidR="00577761" w:rsidRPr="0086160F" w:rsidRDefault="00577761" w:rsidP="00577761">
      <w:pPr>
        <w:spacing w:line="432" w:lineRule="auto"/>
        <w:ind w:firstLine="1134"/>
        <w:jc w:val="both"/>
        <w:rPr>
          <w:rFonts w:ascii="Courier New" w:hAnsi="Courier New" w:cs="Courier New"/>
          <w:spacing w:val="6"/>
          <w:lang w:val="es-MX"/>
        </w:rPr>
      </w:pPr>
    </w:p>
    <w:p w14:paraId="0ADBC72B" w14:textId="77777777" w:rsidR="00577761" w:rsidRPr="0086160F" w:rsidRDefault="00577761" w:rsidP="00577761">
      <w:pPr>
        <w:spacing w:line="432" w:lineRule="auto"/>
        <w:ind w:firstLine="1134"/>
        <w:jc w:val="both"/>
        <w:rPr>
          <w:rFonts w:ascii="Courier New" w:hAnsi="Courier New" w:cs="Courier New"/>
          <w:spacing w:val="6"/>
          <w:lang w:val="es-MX"/>
        </w:rPr>
      </w:pPr>
    </w:p>
    <w:p w14:paraId="2C747ABD" w14:textId="7777777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9.- </w:t>
      </w:r>
      <w:proofErr w:type="spellStart"/>
      <w:r w:rsidRPr="0086160F">
        <w:rPr>
          <w:rFonts w:ascii="Courier New" w:hAnsi="Courier New" w:cs="Courier New"/>
          <w:spacing w:val="6"/>
          <w:lang w:val="es-MX"/>
        </w:rPr>
        <w:t>Introdúcense</w:t>
      </w:r>
      <w:proofErr w:type="spellEnd"/>
      <w:r w:rsidRPr="0086160F">
        <w:rPr>
          <w:rFonts w:ascii="Courier New" w:hAnsi="Courier New" w:cs="Courier New"/>
          <w:spacing w:val="6"/>
          <w:lang w:val="es-MX"/>
        </w:rPr>
        <w:t xml:space="preserve"> las siguientes modificaciones en el artículo 26 del decreto </w:t>
      </w:r>
      <w:proofErr w:type="spellStart"/>
      <w:r w:rsidRPr="0086160F">
        <w:rPr>
          <w:rFonts w:ascii="Courier New" w:hAnsi="Courier New" w:cs="Courier New"/>
          <w:spacing w:val="6"/>
          <w:lang w:val="es-MX"/>
        </w:rPr>
        <w:t>N°</w:t>
      </w:r>
      <w:proofErr w:type="spellEnd"/>
      <w:r w:rsidRPr="0086160F">
        <w:rPr>
          <w:rFonts w:ascii="Courier New" w:hAnsi="Courier New" w:cs="Courier New"/>
          <w:spacing w:val="6"/>
          <w:lang w:val="es-MX"/>
        </w:rPr>
        <w:t xml:space="preserve"> 2.385, del Ministerio del Interior, de 1996, que fija el texto refundido, coordinado y sistematizado del </w:t>
      </w:r>
      <w:r w:rsidRPr="0086160F">
        <w:rPr>
          <w:rFonts w:ascii="Courier New" w:hAnsi="Courier New" w:cs="Courier New"/>
          <w:spacing w:val="6"/>
          <w:lang w:val="es-MX"/>
        </w:rPr>
        <w:lastRenderedPageBreak/>
        <w:t xml:space="preserve">decreto ley </w:t>
      </w:r>
      <w:proofErr w:type="spellStart"/>
      <w:r w:rsidRPr="0086160F">
        <w:rPr>
          <w:rFonts w:ascii="Courier New" w:hAnsi="Courier New" w:cs="Courier New"/>
          <w:spacing w:val="6"/>
          <w:lang w:val="es-MX"/>
        </w:rPr>
        <w:t>N°</w:t>
      </w:r>
      <w:proofErr w:type="spellEnd"/>
      <w:r w:rsidRPr="0086160F">
        <w:rPr>
          <w:rFonts w:ascii="Courier New" w:hAnsi="Courier New" w:cs="Courier New"/>
          <w:spacing w:val="6"/>
          <w:lang w:val="es-MX"/>
        </w:rPr>
        <w:t xml:space="preserve"> 3.063, de 1979, sobre Rentas Municipales:</w:t>
      </w:r>
    </w:p>
    <w:p w14:paraId="0B956E65" w14:textId="77777777" w:rsidR="00577761" w:rsidRPr="0086160F" w:rsidRDefault="00577761" w:rsidP="00577761">
      <w:pPr>
        <w:spacing w:line="432" w:lineRule="auto"/>
        <w:ind w:firstLine="1134"/>
        <w:jc w:val="both"/>
        <w:rPr>
          <w:rFonts w:ascii="Courier New" w:hAnsi="Courier New" w:cs="Courier New"/>
          <w:spacing w:val="6"/>
          <w:lang w:val="es-MX"/>
        </w:rPr>
      </w:pPr>
    </w:p>
    <w:p w14:paraId="7EB8C1F9" w14:textId="5637F78A"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1</w:t>
      </w:r>
      <w:r w:rsidR="00602F56" w:rsidRPr="0086160F">
        <w:rPr>
          <w:rFonts w:ascii="Courier New" w:hAnsi="Courier New" w:cs="Courier New"/>
          <w:spacing w:val="6"/>
          <w:lang w:val="es-MX"/>
        </w:rPr>
        <w:t>.</w:t>
      </w:r>
      <w:r w:rsidRPr="0086160F">
        <w:rPr>
          <w:rFonts w:ascii="Courier New" w:hAnsi="Courier New" w:cs="Courier New"/>
          <w:spacing w:val="6"/>
          <w:lang w:val="es-MX"/>
        </w:rPr>
        <w:t xml:space="preserve"> </w:t>
      </w:r>
      <w:proofErr w:type="spellStart"/>
      <w:r w:rsidRPr="0086160F">
        <w:rPr>
          <w:rFonts w:ascii="Courier New" w:hAnsi="Courier New" w:cs="Courier New"/>
          <w:spacing w:val="6"/>
          <w:lang w:val="es-MX"/>
        </w:rPr>
        <w:t>Reemplázase</w:t>
      </w:r>
      <w:proofErr w:type="spellEnd"/>
      <w:r w:rsidRPr="0086160F">
        <w:rPr>
          <w:rFonts w:ascii="Courier New" w:hAnsi="Courier New" w:cs="Courier New"/>
          <w:spacing w:val="6"/>
          <w:lang w:val="es-MX"/>
        </w:rPr>
        <w:t xml:space="preserve"> en el actual inciso sexto, la frase </w:t>
      </w:r>
      <w:r w:rsidR="002B62CD" w:rsidRPr="0086160F">
        <w:rPr>
          <w:rFonts w:ascii="Courier New" w:hAnsi="Courier New" w:cs="Courier New"/>
          <w:spacing w:val="6"/>
          <w:lang w:val="es-MX"/>
        </w:rPr>
        <w:t>“</w:t>
      </w:r>
      <w:r w:rsidRPr="0086160F">
        <w:rPr>
          <w:rFonts w:ascii="Courier New" w:hAnsi="Courier New" w:cs="Courier New"/>
          <w:spacing w:val="6"/>
          <w:lang w:val="es-MX"/>
        </w:rPr>
        <w:t>de un año contado desde la fecha en que se otorgue la patente provisoria</w:t>
      </w:r>
      <w:r w:rsidR="002B62CD" w:rsidRPr="0086160F">
        <w:rPr>
          <w:rFonts w:ascii="Courier New" w:hAnsi="Courier New" w:cs="Courier New"/>
          <w:spacing w:val="6"/>
          <w:lang w:val="es-MX"/>
        </w:rPr>
        <w:t>”</w:t>
      </w:r>
      <w:r w:rsidRPr="0086160F">
        <w:rPr>
          <w:rFonts w:ascii="Courier New" w:hAnsi="Courier New" w:cs="Courier New"/>
          <w:spacing w:val="6"/>
          <w:lang w:val="es-MX"/>
        </w:rPr>
        <w:t xml:space="preserve"> por </w:t>
      </w:r>
      <w:r w:rsidR="002B62CD" w:rsidRPr="0086160F">
        <w:rPr>
          <w:rFonts w:ascii="Courier New" w:hAnsi="Courier New" w:cs="Courier New"/>
          <w:spacing w:val="6"/>
          <w:lang w:val="es-MX"/>
        </w:rPr>
        <w:t>“</w:t>
      </w:r>
      <w:r w:rsidRPr="0086160F">
        <w:rPr>
          <w:rFonts w:ascii="Courier New" w:hAnsi="Courier New" w:cs="Courier New"/>
          <w:spacing w:val="6"/>
          <w:lang w:val="es-MX"/>
        </w:rPr>
        <w:t>el plazo de dos años contado desde la fecha en que se otorgue la patente provisoria, salvo la posibilidad de extensión por una única vez, según las disposiciones del inciso siguiente</w:t>
      </w:r>
      <w:r w:rsidR="002B62CD" w:rsidRPr="0086160F">
        <w:rPr>
          <w:rFonts w:ascii="Courier New" w:hAnsi="Courier New" w:cs="Courier New"/>
          <w:spacing w:val="6"/>
          <w:lang w:val="es-MX"/>
        </w:rPr>
        <w:t>”</w:t>
      </w:r>
      <w:r w:rsidRPr="0086160F">
        <w:rPr>
          <w:rFonts w:ascii="Courier New" w:hAnsi="Courier New" w:cs="Courier New"/>
          <w:spacing w:val="6"/>
          <w:lang w:val="es-MX"/>
        </w:rPr>
        <w:t>.</w:t>
      </w:r>
    </w:p>
    <w:p w14:paraId="10F670E2" w14:textId="77777777" w:rsidR="00577761" w:rsidRPr="0086160F" w:rsidRDefault="00577761" w:rsidP="00577761">
      <w:pPr>
        <w:spacing w:line="432" w:lineRule="auto"/>
        <w:ind w:firstLine="1134"/>
        <w:jc w:val="both"/>
        <w:rPr>
          <w:rFonts w:ascii="Courier New" w:hAnsi="Courier New" w:cs="Courier New"/>
          <w:spacing w:val="6"/>
          <w:lang w:val="es-MX"/>
        </w:rPr>
      </w:pPr>
    </w:p>
    <w:p w14:paraId="595558A7" w14:textId="254EFF10"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2</w:t>
      </w:r>
      <w:r w:rsidR="00EE6AE7" w:rsidRPr="0086160F">
        <w:rPr>
          <w:rFonts w:ascii="Courier New" w:hAnsi="Courier New" w:cs="Courier New"/>
          <w:spacing w:val="6"/>
          <w:lang w:val="es-MX"/>
        </w:rPr>
        <w:t>.</w:t>
      </w:r>
      <w:r w:rsidRPr="0086160F">
        <w:rPr>
          <w:rFonts w:ascii="Courier New" w:hAnsi="Courier New" w:cs="Courier New"/>
          <w:spacing w:val="6"/>
          <w:lang w:val="es-MX"/>
        </w:rPr>
        <w:t xml:space="preserve"> </w:t>
      </w:r>
      <w:proofErr w:type="spellStart"/>
      <w:r w:rsidRPr="0086160F">
        <w:rPr>
          <w:rFonts w:ascii="Courier New" w:hAnsi="Courier New" w:cs="Courier New"/>
          <w:spacing w:val="6"/>
          <w:lang w:val="es-MX"/>
        </w:rPr>
        <w:t>Intercálase</w:t>
      </w:r>
      <w:proofErr w:type="spellEnd"/>
      <w:r w:rsidRPr="0086160F">
        <w:rPr>
          <w:rFonts w:ascii="Courier New" w:hAnsi="Courier New" w:cs="Courier New"/>
          <w:spacing w:val="6"/>
          <w:lang w:val="es-MX"/>
        </w:rPr>
        <w:t xml:space="preserve"> el siguiente inciso séptimo, nuevo, pasando el actual inciso séptimo a ser octavo y así sucesivamente: </w:t>
      </w:r>
    </w:p>
    <w:p w14:paraId="3A36F49B" w14:textId="77777777" w:rsidR="00577761" w:rsidRPr="0086160F" w:rsidRDefault="00577761" w:rsidP="00577761">
      <w:pPr>
        <w:spacing w:line="432" w:lineRule="auto"/>
        <w:ind w:firstLine="1134"/>
        <w:jc w:val="both"/>
        <w:rPr>
          <w:rFonts w:ascii="Courier New" w:hAnsi="Courier New" w:cs="Courier New"/>
          <w:spacing w:val="6"/>
          <w:lang w:val="es-MX"/>
        </w:rPr>
      </w:pPr>
    </w:p>
    <w:p w14:paraId="6952B466" w14:textId="02D6DC8A"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“Para extender la patente provisoria por hasta un año adicional, el contribuyente deberá presentar ante el municipio respectivo, </w:t>
      </w:r>
      <w:r w:rsidR="00F601C9" w:rsidRPr="0086160F">
        <w:rPr>
          <w:rFonts w:ascii="Courier New" w:hAnsi="Courier New" w:cs="Courier New"/>
          <w:spacing w:val="6"/>
          <w:lang w:val="es-MX"/>
        </w:rPr>
        <w:t xml:space="preserve">sesenta </w:t>
      </w:r>
      <w:r w:rsidRPr="0086160F">
        <w:rPr>
          <w:rFonts w:ascii="Courier New" w:hAnsi="Courier New" w:cs="Courier New"/>
          <w:spacing w:val="6"/>
          <w:lang w:val="es-MX"/>
        </w:rPr>
        <w:t>días antes del plazo inicial de vencimiento, un plan de trabajo que detalle todas las acciones ejecutadas y pendientes para la obtención de los permisos que correspondan, con los plazos estimados para su cumplimiento. Este plan deberá ser suscrito por el contribuyente</w:t>
      </w:r>
      <w:r w:rsidR="005D45C8" w:rsidRPr="0086160F">
        <w:rPr>
          <w:rFonts w:ascii="Courier New" w:hAnsi="Courier New" w:cs="Courier New"/>
          <w:spacing w:val="6"/>
          <w:lang w:val="es-MX"/>
        </w:rPr>
        <w:t>.</w:t>
      </w:r>
      <w:r w:rsidR="00583D4E" w:rsidRPr="0086160F">
        <w:rPr>
          <w:rFonts w:ascii="Courier New" w:hAnsi="Courier New" w:cs="Courier New"/>
          <w:spacing w:val="6"/>
          <w:lang w:val="es-MX"/>
        </w:rPr>
        <w:t xml:space="preserve"> </w:t>
      </w:r>
      <w:r w:rsidR="005D45C8" w:rsidRPr="0086160F">
        <w:rPr>
          <w:rFonts w:ascii="Courier New" w:hAnsi="Courier New" w:cs="Courier New"/>
          <w:spacing w:val="6"/>
          <w:lang w:val="es-MX"/>
        </w:rPr>
        <w:t xml:space="preserve">Podrán </w:t>
      </w:r>
      <w:r w:rsidRPr="0086160F">
        <w:rPr>
          <w:rFonts w:ascii="Courier New" w:hAnsi="Courier New" w:cs="Courier New"/>
          <w:spacing w:val="6"/>
          <w:lang w:val="es-MX"/>
        </w:rPr>
        <w:t xml:space="preserve">también concurrir con su firma los profesionales asesores del proyecto, según corresponda. La unidad a cargo de administración y finanzas o aquella responsable de conducir el procedimiento de otorgamiento de patentes, cuando no fuera la misma, verificará que el plan es adecuado </w:t>
      </w:r>
      <w:r w:rsidRPr="0086160F">
        <w:rPr>
          <w:rFonts w:ascii="Courier New" w:hAnsi="Courier New" w:cs="Courier New"/>
          <w:spacing w:val="6"/>
          <w:lang w:val="es-MX"/>
        </w:rPr>
        <w:lastRenderedPageBreak/>
        <w:t>para la obtención de la patente definitiva en el plazo de extensión solicitado. Aprobado el plan por la unidad antedicha, el Municipio deberá declarar la extensión sin más trámite.”.</w:t>
      </w:r>
    </w:p>
    <w:p w14:paraId="24DFA1F2" w14:textId="77777777" w:rsidR="00577761" w:rsidRPr="0086160F" w:rsidRDefault="00577761" w:rsidP="00577761">
      <w:pPr>
        <w:spacing w:line="432" w:lineRule="auto"/>
        <w:ind w:firstLine="1134"/>
        <w:jc w:val="both"/>
        <w:rPr>
          <w:rFonts w:ascii="Courier New" w:hAnsi="Courier New" w:cs="Courier New"/>
          <w:spacing w:val="6"/>
          <w:lang w:val="es-MX"/>
        </w:rPr>
      </w:pPr>
    </w:p>
    <w:p w14:paraId="3254822E" w14:textId="4019DD0E"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3</w:t>
      </w:r>
      <w:r w:rsidR="00CE6F07" w:rsidRPr="0086160F">
        <w:rPr>
          <w:rFonts w:ascii="Courier New" w:hAnsi="Courier New" w:cs="Courier New"/>
          <w:spacing w:val="6"/>
          <w:lang w:val="es-MX"/>
        </w:rPr>
        <w:t>.</w:t>
      </w:r>
      <w:r w:rsidRPr="0086160F">
        <w:rPr>
          <w:rFonts w:ascii="Courier New" w:hAnsi="Courier New" w:cs="Courier New"/>
          <w:spacing w:val="6"/>
          <w:lang w:val="es-MX"/>
        </w:rPr>
        <w:t xml:space="preserve"> </w:t>
      </w:r>
      <w:proofErr w:type="spellStart"/>
      <w:r w:rsidRPr="0086160F">
        <w:rPr>
          <w:rFonts w:ascii="Courier New" w:hAnsi="Courier New" w:cs="Courier New"/>
          <w:spacing w:val="6"/>
          <w:lang w:val="es-MX"/>
        </w:rPr>
        <w:t>Reemplázase</w:t>
      </w:r>
      <w:proofErr w:type="spellEnd"/>
      <w:r w:rsidRPr="0086160F">
        <w:rPr>
          <w:rFonts w:ascii="Courier New" w:hAnsi="Courier New" w:cs="Courier New"/>
          <w:spacing w:val="6"/>
          <w:lang w:val="es-MX"/>
        </w:rPr>
        <w:t xml:space="preserve"> en el actual inciso octavo, que ha pasado a ser noveno, la frase </w:t>
      </w:r>
      <w:r w:rsidR="00A90AB6" w:rsidRPr="0086160F">
        <w:rPr>
          <w:rFonts w:ascii="Courier New" w:hAnsi="Courier New" w:cs="Courier New"/>
          <w:spacing w:val="6"/>
          <w:lang w:val="es-MX"/>
        </w:rPr>
        <w:t>“</w:t>
      </w:r>
      <w:r w:rsidRPr="0086160F">
        <w:rPr>
          <w:rFonts w:ascii="Courier New" w:hAnsi="Courier New" w:cs="Courier New"/>
          <w:spacing w:val="6"/>
          <w:lang w:val="es-MX"/>
        </w:rPr>
        <w:t>un año</w:t>
      </w:r>
      <w:r w:rsidR="00A90AB6" w:rsidRPr="0086160F">
        <w:rPr>
          <w:rFonts w:ascii="Courier New" w:hAnsi="Courier New" w:cs="Courier New"/>
          <w:spacing w:val="6"/>
          <w:lang w:val="es-MX"/>
        </w:rPr>
        <w:t>”</w:t>
      </w:r>
      <w:r w:rsidRPr="0086160F">
        <w:rPr>
          <w:rFonts w:ascii="Courier New" w:hAnsi="Courier New" w:cs="Courier New"/>
          <w:spacing w:val="6"/>
          <w:lang w:val="es-MX"/>
        </w:rPr>
        <w:t xml:space="preserve"> por </w:t>
      </w:r>
      <w:r w:rsidR="00A90AB6" w:rsidRPr="0086160F">
        <w:rPr>
          <w:rFonts w:ascii="Courier New" w:hAnsi="Courier New" w:cs="Courier New"/>
          <w:spacing w:val="6"/>
          <w:lang w:val="es-MX"/>
        </w:rPr>
        <w:t>“</w:t>
      </w:r>
      <w:r w:rsidRPr="0086160F">
        <w:rPr>
          <w:rFonts w:ascii="Courier New" w:hAnsi="Courier New" w:cs="Courier New"/>
          <w:spacing w:val="6"/>
          <w:lang w:val="es-MX"/>
        </w:rPr>
        <w:t>tres años</w:t>
      </w:r>
      <w:r w:rsidR="00A90AB6" w:rsidRPr="0086160F">
        <w:rPr>
          <w:rFonts w:ascii="Courier New" w:hAnsi="Courier New" w:cs="Courier New"/>
          <w:spacing w:val="6"/>
          <w:lang w:val="es-MX"/>
        </w:rPr>
        <w:t>”</w:t>
      </w:r>
      <w:r w:rsidRPr="0086160F">
        <w:rPr>
          <w:rFonts w:ascii="Courier New" w:hAnsi="Courier New" w:cs="Courier New"/>
          <w:spacing w:val="6"/>
          <w:lang w:val="es-MX"/>
        </w:rPr>
        <w:t>.</w:t>
      </w:r>
    </w:p>
    <w:p w14:paraId="6F12DA34" w14:textId="77777777" w:rsidR="00577761" w:rsidRPr="0086160F" w:rsidRDefault="00577761" w:rsidP="00577761">
      <w:pPr>
        <w:spacing w:line="432" w:lineRule="auto"/>
        <w:ind w:firstLine="1134"/>
        <w:jc w:val="both"/>
        <w:rPr>
          <w:rFonts w:ascii="Courier New" w:hAnsi="Courier New" w:cs="Courier New"/>
          <w:spacing w:val="6"/>
          <w:lang w:val="es-MX"/>
        </w:rPr>
      </w:pPr>
    </w:p>
    <w:p w14:paraId="4149DF46" w14:textId="77777777" w:rsidR="00577761" w:rsidRPr="0086160F" w:rsidRDefault="00577761" w:rsidP="00577761">
      <w:pPr>
        <w:spacing w:line="432" w:lineRule="auto"/>
        <w:ind w:firstLine="1134"/>
        <w:jc w:val="both"/>
        <w:rPr>
          <w:rFonts w:ascii="Courier New" w:hAnsi="Courier New" w:cs="Courier New"/>
          <w:spacing w:val="6"/>
          <w:lang w:val="es-MX"/>
        </w:rPr>
      </w:pPr>
    </w:p>
    <w:p w14:paraId="4A0746F0" w14:textId="3F5A597D"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10.- </w:t>
      </w:r>
      <w:proofErr w:type="spellStart"/>
      <w:r w:rsidRPr="0086160F">
        <w:rPr>
          <w:rFonts w:ascii="Courier New" w:hAnsi="Courier New" w:cs="Courier New"/>
          <w:spacing w:val="6"/>
          <w:lang w:val="es-MX"/>
        </w:rPr>
        <w:t>Elimínase</w:t>
      </w:r>
      <w:proofErr w:type="spellEnd"/>
      <w:r w:rsidRPr="0086160F">
        <w:rPr>
          <w:rFonts w:ascii="Courier New" w:hAnsi="Courier New" w:cs="Courier New"/>
          <w:spacing w:val="6"/>
          <w:lang w:val="es-MX"/>
        </w:rPr>
        <w:t xml:space="preserve"> el numeral 2 del artículo 6 de la ley </w:t>
      </w:r>
      <w:proofErr w:type="spellStart"/>
      <w:r w:rsidRPr="0086160F">
        <w:rPr>
          <w:rFonts w:ascii="Courier New" w:hAnsi="Courier New" w:cs="Courier New"/>
          <w:spacing w:val="6"/>
          <w:lang w:val="es-MX"/>
        </w:rPr>
        <w:t>N°</w:t>
      </w:r>
      <w:proofErr w:type="spellEnd"/>
      <w:r w:rsidRPr="0086160F">
        <w:rPr>
          <w:rFonts w:ascii="Courier New" w:hAnsi="Courier New" w:cs="Courier New"/>
          <w:spacing w:val="6"/>
          <w:lang w:val="es-MX"/>
        </w:rPr>
        <w:t xml:space="preserve"> 21.718, sobre agilización de permisos de construcción.</w:t>
      </w:r>
    </w:p>
    <w:p w14:paraId="14393C1B" w14:textId="77777777" w:rsidR="00577761" w:rsidRPr="0086160F" w:rsidRDefault="00577761" w:rsidP="00577761">
      <w:pPr>
        <w:spacing w:line="432" w:lineRule="auto"/>
        <w:ind w:firstLine="1134"/>
        <w:jc w:val="both"/>
        <w:rPr>
          <w:rFonts w:ascii="Courier New" w:hAnsi="Courier New" w:cs="Courier New"/>
          <w:spacing w:val="6"/>
          <w:lang w:val="es-MX"/>
        </w:rPr>
      </w:pPr>
    </w:p>
    <w:p w14:paraId="72C3A641" w14:textId="77777777" w:rsidR="00577761" w:rsidRPr="0086160F" w:rsidRDefault="00577761" w:rsidP="00577761">
      <w:pPr>
        <w:spacing w:line="432" w:lineRule="auto"/>
        <w:ind w:firstLine="1134"/>
        <w:jc w:val="both"/>
        <w:rPr>
          <w:rFonts w:ascii="Courier New" w:hAnsi="Courier New" w:cs="Courier New"/>
          <w:spacing w:val="6"/>
          <w:lang w:val="es-MX"/>
        </w:rPr>
      </w:pPr>
    </w:p>
    <w:p w14:paraId="56CE12A2" w14:textId="5B08C13A"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11.- Desde el 1 de enero de 2025 y hasta la fecha en que se publique en el Diario Oficial la modificación al reglamento a que se refieren los artículos 17 y 6° transitorio de la ley </w:t>
      </w:r>
      <w:proofErr w:type="spellStart"/>
      <w:r w:rsidRPr="0086160F">
        <w:rPr>
          <w:rFonts w:ascii="Courier New" w:hAnsi="Courier New" w:cs="Courier New"/>
          <w:spacing w:val="6"/>
          <w:lang w:val="es-MX"/>
        </w:rPr>
        <w:t>N°</w:t>
      </w:r>
      <w:proofErr w:type="spellEnd"/>
      <w:r w:rsidRPr="0086160F">
        <w:rPr>
          <w:rFonts w:ascii="Courier New" w:hAnsi="Courier New" w:cs="Courier New"/>
          <w:spacing w:val="6"/>
          <w:lang w:val="es-MX"/>
        </w:rPr>
        <w:t xml:space="preserve"> 20.283, </w:t>
      </w:r>
      <w:r w:rsidR="00C43874" w:rsidRPr="0086160F">
        <w:rPr>
          <w:rFonts w:ascii="Courier New" w:hAnsi="Courier New" w:cs="Courier New"/>
          <w:spacing w:val="6"/>
          <w:lang w:val="es-MX"/>
        </w:rPr>
        <w:t xml:space="preserve">el </w:t>
      </w:r>
      <w:r w:rsidRPr="0086160F">
        <w:rPr>
          <w:rFonts w:ascii="Courier New" w:hAnsi="Courier New" w:cs="Courier New"/>
          <w:spacing w:val="6"/>
          <w:lang w:val="es-MX"/>
        </w:rPr>
        <w:t>plan de trabajo a</w:t>
      </w:r>
      <w:r w:rsidR="00C43874" w:rsidRPr="0086160F">
        <w:rPr>
          <w:rFonts w:ascii="Courier New" w:hAnsi="Courier New" w:cs="Courier New"/>
          <w:spacing w:val="6"/>
          <w:lang w:val="es-MX"/>
        </w:rPr>
        <w:t>l</w:t>
      </w:r>
      <w:r w:rsidRPr="0086160F">
        <w:rPr>
          <w:rFonts w:ascii="Courier New" w:hAnsi="Courier New" w:cs="Courier New"/>
          <w:spacing w:val="6"/>
          <w:lang w:val="es-MX"/>
        </w:rPr>
        <w:t xml:space="preserve"> que </w:t>
      </w:r>
      <w:r w:rsidR="00C43874" w:rsidRPr="0086160F">
        <w:rPr>
          <w:rFonts w:ascii="Courier New" w:hAnsi="Courier New" w:cs="Courier New"/>
          <w:spacing w:val="6"/>
          <w:lang w:val="es-MX"/>
        </w:rPr>
        <w:t xml:space="preserve">alude </w:t>
      </w:r>
      <w:r w:rsidRPr="0086160F">
        <w:rPr>
          <w:rFonts w:ascii="Courier New" w:hAnsi="Courier New" w:cs="Courier New"/>
          <w:spacing w:val="6"/>
          <w:lang w:val="es-MX"/>
        </w:rPr>
        <w:t xml:space="preserve">el artículo 60 de la </w:t>
      </w:r>
      <w:r w:rsidR="003D6975" w:rsidRPr="0086160F">
        <w:rPr>
          <w:rFonts w:ascii="Courier New" w:hAnsi="Courier New" w:cs="Courier New"/>
          <w:spacing w:val="6"/>
          <w:lang w:val="es-MX"/>
        </w:rPr>
        <w:t>señalada l</w:t>
      </w:r>
      <w:r w:rsidRPr="0086160F">
        <w:rPr>
          <w:rFonts w:ascii="Courier New" w:hAnsi="Courier New" w:cs="Courier New"/>
          <w:spacing w:val="6"/>
          <w:lang w:val="es-MX"/>
        </w:rPr>
        <w:t xml:space="preserve">ey, que incluyan el descepado de árboles, arbustos y suculentas de formaciones xerofíticas de conformidad a la normativa vigente, podrán ser presentados y aprobados, en áreas con pendiente entre 10 y 30% que presenten erosión moderada, severa y muy severa; como en aquellas con pendientes superiores al 30%, siempre que cumplan con las normas señaladas en el Titulo III, y el reglamento a que se refiere el artículo 17 </w:t>
      </w:r>
      <w:r w:rsidRPr="0086160F">
        <w:rPr>
          <w:rFonts w:ascii="Courier New" w:hAnsi="Courier New" w:cs="Courier New"/>
          <w:spacing w:val="6"/>
          <w:lang w:val="es-MX"/>
        </w:rPr>
        <w:lastRenderedPageBreak/>
        <w:t>inciso segundo, ambos de la referida ley, en todo lo no regulado por el presente artículo.</w:t>
      </w:r>
    </w:p>
    <w:p w14:paraId="3AADB6FB" w14:textId="77777777" w:rsidR="00577761" w:rsidRPr="0086160F" w:rsidRDefault="00577761" w:rsidP="00577761">
      <w:pPr>
        <w:spacing w:line="432" w:lineRule="auto"/>
        <w:ind w:firstLine="1134"/>
        <w:jc w:val="both"/>
        <w:rPr>
          <w:rFonts w:ascii="Courier New" w:hAnsi="Courier New" w:cs="Courier New"/>
          <w:spacing w:val="6"/>
          <w:lang w:val="es-MX"/>
        </w:rPr>
      </w:pPr>
    </w:p>
    <w:p w14:paraId="355184C4" w14:textId="77777777" w:rsidR="00577761" w:rsidRPr="0086160F" w:rsidRDefault="00577761" w:rsidP="00577761">
      <w:pPr>
        <w:spacing w:line="432" w:lineRule="auto"/>
        <w:ind w:firstLine="1134"/>
        <w:jc w:val="both"/>
        <w:rPr>
          <w:rFonts w:ascii="Courier New" w:hAnsi="Courier New" w:cs="Courier New"/>
          <w:spacing w:val="6"/>
          <w:lang w:val="es-MX"/>
        </w:rPr>
      </w:pPr>
    </w:p>
    <w:p w14:paraId="5A26B468" w14:textId="38EBE43B" w:rsidR="00A0571A"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Artículo 12.- Cuando por aplicación del artículo 11 del decreto N°548, de 1988, del Ministerio de Educación, o del artículo 3 de la ley N°21.052, se autorice el uso de instalaciones provisorias necesarias para dar continuidad al servicio educativo o se habilite</w:t>
      </w:r>
      <w:r w:rsidR="00070096" w:rsidRPr="0086160F">
        <w:rPr>
          <w:rFonts w:ascii="Courier New" w:hAnsi="Courier New" w:cs="Courier New"/>
          <w:spacing w:val="6"/>
          <w:lang w:val="es-MX"/>
        </w:rPr>
        <w:t>n</w:t>
      </w:r>
      <w:r w:rsidRPr="0086160F">
        <w:rPr>
          <w:rFonts w:ascii="Courier New" w:hAnsi="Courier New" w:cs="Courier New"/>
          <w:spacing w:val="6"/>
          <w:lang w:val="es-MX"/>
        </w:rPr>
        <w:t xml:space="preserve"> locales para funcionar como locales anexos, y una vez constatado el cumplimiento de los requisitos para la creación de nivel, modalidad, especialidad o aumento de capacidad, lo que deberá realizarse únicamente respecto de las instalaciones provisoras o anexas nuevas, la Subsecretaría de Educación, a través de sus Secretarías Regionales Ministeriales, junto con aprobar la solicitud respectiva, determinará el momento a partir del cual se reconocerá el derecho a impetrar subvención, el que en ningún caso podrá ser anterior al año para el cual se apruebe la solicitud ni a la fecha en que el respectivo sostenedor ingresó su solicitud.</w:t>
      </w:r>
    </w:p>
    <w:p w14:paraId="135F14EB" w14:textId="04BD5E00" w:rsidR="00577761" w:rsidRPr="0086160F" w:rsidRDefault="00577761" w:rsidP="00577761">
      <w:pPr>
        <w:spacing w:line="432" w:lineRule="auto"/>
        <w:ind w:firstLine="1134"/>
        <w:jc w:val="both"/>
        <w:rPr>
          <w:rFonts w:ascii="Courier New" w:hAnsi="Courier New" w:cs="Courier New"/>
          <w:spacing w:val="6"/>
          <w:lang w:val="es-MX"/>
        </w:rPr>
      </w:pPr>
    </w:p>
    <w:p w14:paraId="41B23A50" w14:textId="79E9AE46"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Sin perjuicio de lo dispuesto en el artículo 3, inciso segundo, de la ley N°21.052, durante el año 2025 las Secretarías Regionales Ministeriales de Educación podrán autorizar el pago de la subvención considerando el valor correspondiente al régimen de </w:t>
      </w:r>
      <w:r w:rsidRPr="0086160F">
        <w:rPr>
          <w:rFonts w:ascii="Courier New" w:hAnsi="Courier New" w:cs="Courier New"/>
          <w:spacing w:val="6"/>
          <w:lang w:val="es-MX"/>
        </w:rPr>
        <w:lastRenderedPageBreak/>
        <w:t xml:space="preserve">jornada escolar completa diurna, establecida en el artículo 9 del decreto con fuerza de ley </w:t>
      </w:r>
      <w:proofErr w:type="spellStart"/>
      <w:r w:rsidRPr="0086160F">
        <w:rPr>
          <w:rFonts w:ascii="Courier New" w:hAnsi="Courier New" w:cs="Courier New"/>
          <w:spacing w:val="6"/>
          <w:lang w:val="es-MX"/>
        </w:rPr>
        <w:t>N°</w:t>
      </w:r>
      <w:proofErr w:type="spellEnd"/>
      <w:r w:rsidRPr="0086160F">
        <w:rPr>
          <w:rFonts w:ascii="Courier New" w:hAnsi="Courier New" w:cs="Courier New"/>
          <w:spacing w:val="6"/>
          <w:lang w:val="es-MX"/>
        </w:rPr>
        <w:t xml:space="preserve"> 2, de 1998, del Ministerio de Educación, por los alumnos matriculados en los nuevos cupos que se autoricen luego de la aplicación de dicho artículo.</w:t>
      </w:r>
    </w:p>
    <w:p w14:paraId="05EB6916" w14:textId="77777777" w:rsidR="0085205C" w:rsidRPr="0086160F" w:rsidRDefault="0085205C" w:rsidP="00577761">
      <w:pPr>
        <w:spacing w:line="432" w:lineRule="auto"/>
        <w:ind w:firstLine="1134"/>
        <w:jc w:val="both"/>
        <w:rPr>
          <w:rFonts w:ascii="Courier New" w:hAnsi="Courier New" w:cs="Courier New"/>
          <w:spacing w:val="6"/>
          <w:lang w:val="es-MX"/>
        </w:rPr>
      </w:pPr>
    </w:p>
    <w:p w14:paraId="6D73D8B7" w14:textId="7777777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Lo expresado en los incisos precedentes no aplicará respecto de aquellas solicitudes de reconocimiento oficial y derecho a impetrar subvención que se tramiten de conformidad al marco normativo general.</w:t>
      </w:r>
    </w:p>
    <w:p w14:paraId="104DD387" w14:textId="77777777" w:rsidR="00577761" w:rsidRPr="0086160F" w:rsidRDefault="00577761" w:rsidP="00577761">
      <w:pPr>
        <w:spacing w:line="432" w:lineRule="auto"/>
        <w:ind w:firstLine="1134"/>
        <w:jc w:val="both"/>
        <w:rPr>
          <w:rFonts w:ascii="Courier New" w:hAnsi="Courier New" w:cs="Courier New"/>
          <w:spacing w:val="6"/>
          <w:lang w:val="es-MX"/>
        </w:rPr>
      </w:pPr>
    </w:p>
    <w:p w14:paraId="17AA5236" w14:textId="77777777" w:rsidR="0085205C" w:rsidRPr="0086160F" w:rsidRDefault="0085205C" w:rsidP="00577761">
      <w:pPr>
        <w:spacing w:line="432" w:lineRule="auto"/>
        <w:ind w:firstLine="1134"/>
        <w:jc w:val="both"/>
        <w:rPr>
          <w:rFonts w:ascii="Courier New" w:hAnsi="Courier New" w:cs="Courier New"/>
          <w:spacing w:val="6"/>
          <w:lang w:val="es-MX"/>
        </w:rPr>
      </w:pPr>
    </w:p>
    <w:p w14:paraId="14B89D04" w14:textId="2C500C42"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Artículo 13.- Durante el año 2025 las Secretarías Regionales Ministeriales de Educación podrán autorizar el funcionamiento excepcional de determinados recintos como establecimientos educacionales</w:t>
      </w:r>
      <w:r w:rsidR="00D003C0" w:rsidRPr="0086160F">
        <w:rPr>
          <w:rFonts w:ascii="Courier New" w:hAnsi="Courier New" w:cs="Courier New"/>
          <w:spacing w:val="6"/>
          <w:lang w:val="es-MX"/>
        </w:rPr>
        <w:t>. S</w:t>
      </w:r>
      <w:r w:rsidRPr="0086160F">
        <w:rPr>
          <w:rFonts w:ascii="Courier New" w:hAnsi="Courier New" w:cs="Courier New"/>
          <w:spacing w:val="6"/>
          <w:lang w:val="es-MX"/>
        </w:rPr>
        <w:t xml:space="preserve">ólo para estos efectos </w:t>
      </w:r>
      <w:r w:rsidR="00D003C0" w:rsidRPr="0086160F">
        <w:rPr>
          <w:rFonts w:ascii="Courier New" w:hAnsi="Courier New" w:cs="Courier New"/>
          <w:spacing w:val="6"/>
          <w:lang w:val="es-MX"/>
        </w:rPr>
        <w:t xml:space="preserve">se entiende </w:t>
      </w:r>
      <w:r w:rsidRPr="0086160F">
        <w:rPr>
          <w:rFonts w:ascii="Courier New" w:hAnsi="Courier New" w:cs="Courier New"/>
          <w:spacing w:val="6"/>
          <w:lang w:val="es-MX"/>
        </w:rPr>
        <w:t>que cuentan con reconocimiento oficial para que en éstos se pueda impartir los cursos del Programa de Educación de Personas Jóvenes y Adultas (EPJA). Para dicho efecto, deberán cumplirse los requisitos establecidos en los incisos siguientes.</w:t>
      </w:r>
    </w:p>
    <w:p w14:paraId="096C540F" w14:textId="77777777" w:rsidR="00577761" w:rsidRPr="0086160F" w:rsidRDefault="00577761" w:rsidP="00577761">
      <w:pPr>
        <w:spacing w:line="432" w:lineRule="auto"/>
        <w:ind w:firstLine="1134"/>
        <w:jc w:val="both"/>
        <w:rPr>
          <w:rFonts w:ascii="Courier New" w:hAnsi="Courier New" w:cs="Courier New"/>
          <w:spacing w:val="6"/>
          <w:lang w:val="es-MX"/>
        </w:rPr>
      </w:pPr>
    </w:p>
    <w:p w14:paraId="1BE1805E" w14:textId="7777777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En caso de establecimientos educacionales existentes:</w:t>
      </w:r>
    </w:p>
    <w:p w14:paraId="3506637A" w14:textId="77777777" w:rsidR="00577761" w:rsidRPr="0086160F" w:rsidRDefault="00577761" w:rsidP="00577761">
      <w:pPr>
        <w:spacing w:line="432" w:lineRule="auto"/>
        <w:ind w:firstLine="1134"/>
        <w:jc w:val="both"/>
        <w:rPr>
          <w:rFonts w:ascii="Courier New" w:hAnsi="Courier New" w:cs="Courier New"/>
          <w:spacing w:val="6"/>
          <w:lang w:val="es-MX"/>
        </w:rPr>
      </w:pPr>
    </w:p>
    <w:p w14:paraId="5123042E" w14:textId="79F4BF4A" w:rsidR="00577761" w:rsidRPr="0086160F" w:rsidRDefault="00577761" w:rsidP="003A23C0">
      <w:pPr>
        <w:spacing w:line="432" w:lineRule="auto"/>
        <w:ind w:firstLine="2268"/>
        <w:jc w:val="both"/>
        <w:rPr>
          <w:rFonts w:ascii="Courier New" w:hAnsi="Courier New" w:cs="Courier New"/>
          <w:spacing w:val="6"/>
          <w:lang w:val="es-MX"/>
        </w:rPr>
      </w:pPr>
      <w:r w:rsidRPr="0086160F">
        <w:rPr>
          <w:rFonts w:ascii="Courier New" w:hAnsi="Courier New" w:cs="Courier New"/>
          <w:spacing w:val="6"/>
          <w:lang w:val="es-MX"/>
        </w:rPr>
        <w:t xml:space="preserve">1. Deberá contar con </w:t>
      </w:r>
      <w:r w:rsidR="003A23C0" w:rsidRPr="0086160F">
        <w:rPr>
          <w:rFonts w:ascii="Courier New" w:hAnsi="Courier New" w:cs="Courier New"/>
          <w:spacing w:val="6"/>
          <w:lang w:val="es-MX"/>
        </w:rPr>
        <w:t>r</w:t>
      </w:r>
      <w:r w:rsidRPr="0086160F">
        <w:rPr>
          <w:rFonts w:ascii="Courier New" w:hAnsi="Courier New" w:cs="Courier New"/>
          <w:spacing w:val="6"/>
          <w:lang w:val="es-MX"/>
        </w:rPr>
        <w:t xml:space="preserve">econocimiento </w:t>
      </w:r>
      <w:r w:rsidR="003A23C0" w:rsidRPr="0086160F">
        <w:rPr>
          <w:rFonts w:ascii="Courier New" w:hAnsi="Courier New" w:cs="Courier New"/>
          <w:spacing w:val="6"/>
          <w:lang w:val="es-MX"/>
        </w:rPr>
        <w:t>o</w:t>
      </w:r>
      <w:r w:rsidRPr="0086160F">
        <w:rPr>
          <w:rFonts w:ascii="Courier New" w:hAnsi="Courier New" w:cs="Courier New"/>
          <w:spacing w:val="6"/>
          <w:lang w:val="es-MX"/>
        </w:rPr>
        <w:t xml:space="preserve">ficial del Estado para todos los niveles, </w:t>
      </w:r>
      <w:r w:rsidRPr="0086160F">
        <w:rPr>
          <w:rFonts w:ascii="Courier New" w:hAnsi="Courier New" w:cs="Courier New"/>
          <w:spacing w:val="6"/>
          <w:lang w:val="es-MX"/>
        </w:rPr>
        <w:lastRenderedPageBreak/>
        <w:t xml:space="preserve">modalidades y especialidades que impartan en la actualidad y con anterioridad a la </w:t>
      </w:r>
      <w:proofErr w:type="gramStart"/>
      <w:r w:rsidRPr="0086160F">
        <w:rPr>
          <w:rFonts w:ascii="Courier New" w:hAnsi="Courier New" w:cs="Courier New"/>
          <w:spacing w:val="6"/>
          <w:lang w:val="es-MX"/>
        </w:rPr>
        <w:t>entrada en vigencia</w:t>
      </w:r>
      <w:proofErr w:type="gramEnd"/>
      <w:r w:rsidRPr="0086160F">
        <w:rPr>
          <w:rFonts w:ascii="Courier New" w:hAnsi="Courier New" w:cs="Courier New"/>
          <w:spacing w:val="6"/>
          <w:lang w:val="es-MX"/>
        </w:rPr>
        <w:t xml:space="preserve"> de esta ley; aun cuando no cuenten con reconocimiento oficial para la modalidad de educación de adultos.</w:t>
      </w:r>
    </w:p>
    <w:p w14:paraId="47642FC7" w14:textId="77777777" w:rsidR="00577761" w:rsidRPr="0086160F" w:rsidRDefault="00577761" w:rsidP="003A23C0">
      <w:pPr>
        <w:spacing w:line="432" w:lineRule="auto"/>
        <w:ind w:firstLine="2268"/>
        <w:jc w:val="both"/>
        <w:rPr>
          <w:rFonts w:ascii="Courier New" w:hAnsi="Courier New" w:cs="Courier New"/>
          <w:spacing w:val="6"/>
          <w:lang w:val="es-MX"/>
        </w:rPr>
      </w:pPr>
    </w:p>
    <w:p w14:paraId="6989C1AD" w14:textId="62378429" w:rsidR="00577761" w:rsidRPr="0086160F" w:rsidRDefault="00577761" w:rsidP="003A23C0">
      <w:pPr>
        <w:spacing w:line="432" w:lineRule="auto"/>
        <w:ind w:firstLine="2268"/>
        <w:jc w:val="both"/>
        <w:rPr>
          <w:rFonts w:ascii="Courier New" w:hAnsi="Courier New" w:cs="Courier New"/>
          <w:spacing w:val="6"/>
          <w:lang w:val="es-MX"/>
        </w:rPr>
      </w:pPr>
      <w:r w:rsidRPr="0086160F">
        <w:rPr>
          <w:rFonts w:ascii="Courier New" w:hAnsi="Courier New" w:cs="Courier New"/>
          <w:spacing w:val="6"/>
          <w:lang w:val="es-MX"/>
        </w:rPr>
        <w:t>2. El o los edificios que conformen el establecimiento educacional deberán contar con el respectivo permiso de edificación y recepción definitiva de obras para la totalidad de edificios que conforman el establecimiento educacional, antes del 1 de enero de 2025.</w:t>
      </w:r>
    </w:p>
    <w:p w14:paraId="64D808A0" w14:textId="77777777" w:rsidR="00577761" w:rsidRPr="0086160F" w:rsidRDefault="00577761" w:rsidP="003A23C0">
      <w:pPr>
        <w:spacing w:line="432" w:lineRule="auto"/>
        <w:ind w:firstLine="2268"/>
        <w:jc w:val="both"/>
        <w:rPr>
          <w:rFonts w:ascii="Courier New" w:hAnsi="Courier New" w:cs="Courier New"/>
          <w:spacing w:val="6"/>
          <w:lang w:val="es-MX"/>
        </w:rPr>
      </w:pPr>
    </w:p>
    <w:p w14:paraId="4ECFC8DA" w14:textId="7F01EA85" w:rsidR="00577761" w:rsidRPr="0086160F" w:rsidRDefault="00577761" w:rsidP="003A23C0">
      <w:pPr>
        <w:spacing w:line="432" w:lineRule="auto"/>
        <w:ind w:firstLine="2268"/>
        <w:jc w:val="both"/>
        <w:rPr>
          <w:rFonts w:ascii="Courier New" w:hAnsi="Courier New" w:cs="Courier New"/>
          <w:spacing w:val="6"/>
          <w:lang w:val="es-MX"/>
        </w:rPr>
      </w:pPr>
      <w:r w:rsidRPr="0086160F">
        <w:rPr>
          <w:rFonts w:ascii="Courier New" w:hAnsi="Courier New" w:cs="Courier New"/>
          <w:spacing w:val="6"/>
          <w:lang w:val="es-MX"/>
        </w:rPr>
        <w:t>3. El o los edificios que conformen el establecimiento educacional deberán contar con resolución o informe sanitario favorable para la totalidad del establecimiento, emitido por la respectiva autoridad sanitaria regional.</w:t>
      </w:r>
    </w:p>
    <w:p w14:paraId="14592E29" w14:textId="77777777" w:rsidR="00577761" w:rsidRPr="0086160F" w:rsidRDefault="00577761" w:rsidP="00577761">
      <w:pPr>
        <w:spacing w:line="432" w:lineRule="auto"/>
        <w:ind w:firstLine="1134"/>
        <w:jc w:val="both"/>
        <w:rPr>
          <w:rFonts w:ascii="Courier New" w:hAnsi="Courier New" w:cs="Courier New"/>
          <w:spacing w:val="6"/>
          <w:lang w:val="es-MX"/>
        </w:rPr>
      </w:pPr>
    </w:p>
    <w:p w14:paraId="3C4CA201" w14:textId="7777777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Además, podrá autorizar el funcionamiento de establecimientos educacionales de la modalidad de Educación de Personas Jóvenes y Adultas en edificaciones existentes, bajo la modalidad de locales anexos y/o complementarios, bajo las siguientes condiciones: </w:t>
      </w:r>
    </w:p>
    <w:p w14:paraId="62EFC24C" w14:textId="77777777" w:rsidR="00577761" w:rsidRPr="0086160F" w:rsidRDefault="00577761" w:rsidP="00577761">
      <w:pPr>
        <w:spacing w:line="432" w:lineRule="auto"/>
        <w:ind w:firstLine="1134"/>
        <w:jc w:val="both"/>
        <w:rPr>
          <w:rFonts w:ascii="Courier New" w:hAnsi="Courier New" w:cs="Courier New"/>
          <w:spacing w:val="6"/>
          <w:lang w:val="es-MX"/>
        </w:rPr>
      </w:pPr>
    </w:p>
    <w:p w14:paraId="22FDD7D2" w14:textId="77777777" w:rsidR="00577761" w:rsidRPr="0086160F" w:rsidRDefault="00577761" w:rsidP="0045082B">
      <w:pPr>
        <w:spacing w:line="432" w:lineRule="auto"/>
        <w:ind w:firstLine="2268"/>
        <w:jc w:val="both"/>
        <w:rPr>
          <w:rFonts w:ascii="Courier New" w:hAnsi="Courier New" w:cs="Courier New"/>
          <w:spacing w:val="6"/>
          <w:lang w:val="es-MX"/>
        </w:rPr>
      </w:pPr>
      <w:r w:rsidRPr="0086160F">
        <w:rPr>
          <w:rFonts w:ascii="Courier New" w:hAnsi="Courier New" w:cs="Courier New"/>
          <w:spacing w:val="6"/>
          <w:lang w:val="es-MX"/>
        </w:rPr>
        <w:t xml:space="preserve">a) Se deberá tratar de edificaciones cuyo destino corresponda a equipamiento de la clase culto y cultura, destinados a salones parroquiales o </w:t>
      </w:r>
      <w:r w:rsidRPr="0086160F">
        <w:rPr>
          <w:rFonts w:ascii="Courier New" w:hAnsi="Courier New" w:cs="Courier New"/>
          <w:spacing w:val="6"/>
          <w:lang w:val="es-MX"/>
        </w:rPr>
        <w:lastRenderedPageBreak/>
        <w:t>centros culturales; o que correspondan a equipamientos de la clase social, tales como juntas de vecinos, centros de madres, clubes sociales u otro tipo de locales comunitarios.</w:t>
      </w:r>
    </w:p>
    <w:p w14:paraId="7F4D5094" w14:textId="77777777" w:rsidR="00577761" w:rsidRPr="0086160F" w:rsidRDefault="00577761" w:rsidP="0045082B">
      <w:pPr>
        <w:spacing w:line="432" w:lineRule="auto"/>
        <w:ind w:firstLine="2268"/>
        <w:jc w:val="both"/>
        <w:rPr>
          <w:rFonts w:ascii="Courier New" w:hAnsi="Courier New" w:cs="Courier New"/>
          <w:spacing w:val="6"/>
          <w:lang w:val="es-MX"/>
        </w:rPr>
      </w:pPr>
    </w:p>
    <w:p w14:paraId="54192DEF" w14:textId="078EF40B" w:rsidR="00577761" w:rsidRPr="0086160F" w:rsidRDefault="00577761" w:rsidP="0045082B">
      <w:pPr>
        <w:spacing w:line="432" w:lineRule="auto"/>
        <w:ind w:firstLine="2268"/>
        <w:jc w:val="both"/>
        <w:rPr>
          <w:rFonts w:ascii="Courier New" w:hAnsi="Courier New" w:cs="Courier New"/>
          <w:spacing w:val="6"/>
          <w:lang w:val="es-MX"/>
        </w:rPr>
      </w:pPr>
      <w:r w:rsidRPr="0086160F">
        <w:rPr>
          <w:rFonts w:ascii="Courier New" w:hAnsi="Courier New" w:cs="Courier New"/>
          <w:spacing w:val="6"/>
          <w:lang w:val="es-MX"/>
        </w:rPr>
        <w:t xml:space="preserve">b) El edificio existente deberá contar con el respectivo permiso de edificación y recepción definitiva de obras otorgado por la Dirección de Obras Municipales, antes del 1 de enero de 2025. </w:t>
      </w:r>
    </w:p>
    <w:p w14:paraId="65040084" w14:textId="77777777" w:rsidR="00577761" w:rsidRPr="0086160F" w:rsidRDefault="00577761" w:rsidP="0045082B">
      <w:pPr>
        <w:spacing w:line="432" w:lineRule="auto"/>
        <w:ind w:firstLine="2268"/>
        <w:jc w:val="both"/>
        <w:rPr>
          <w:rFonts w:ascii="Courier New" w:hAnsi="Courier New" w:cs="Courier New"/>
          <w:spacing w:val="6"/>
          <w:lang w:val="es-MX"/>
        </w:rPr>
      </w:pPr>
    </w:p>
    <w:p w14:paraId="6594A7DC" w14:textId="77777777" w:rsidR="00577761" w:rsidRPr="0086160F" w:rsidRDefault="00577761" w:rsidP="0045082B">
      <w:pPr>
        <w:spacing w:line="432" w:lineRule="auto"/>
        <w:ind w:firstLine="2268"/>
        <w:jc w:val="both"/>
        <w:rPr>
          <w:rFonts w:ascii="Courier New" w:hAnsi="Courier New" w:cs="Courier New"/>
          <w:spacing w:val="6"/>
          <w:lang w:val="es-MX"/>
        </w:rPr>
      </w:pPr>
      <w:r w:rsidRPr="0086160F">
        <w:rPr>
          <w:rFonts w:ascii="Courier New" w:hAnsi="Courier New" w:cs="Courier New"/>
          <w:spacing w:val="6"/>
          <w:lang w:val="es-MX"/>
        </w:rPr>
        <w:t>c) No será requisito que estos edificios existentes cuenten con un nuevo permiso de edificación para admitir el uso de suelo equipamiento de la clase de educación, en tanto este uso se encuentre permitido por el respectivo plan regulador comunal, o plan seccional, en el área o zona donde se emplazan estas edificaciones. Para dicho efecto deberá adjuntarse a la respectiva solicitud el Certificado de Informaciones Previas emitido por la Dirección de Obras Municipales.</w:t>
      </w:r>
    </w:p>
    <w:p w14:paraId="12F88FF2" w14:textId="77777777" w:rsidR="00577761" w:rsidRPr="0086160F" w:rsidRDefault="00577761" w:rsidP="009E7091">
      <w:pPr>
        <w:spacing w:line="432" w:lineRule="auto"/>
        <w:ind w:firstLine="1701"/>
        <w:jc w:val="both"/>
        <w:rPr>
          <w:rFonts w:ascii="Courier New" w:hAnsi="Courier New" w:cs="Courier New"/>
          <w:spacing w:val="6"/>
          <w:lang w:val="es-MX"/>
        </w:rPr>
      </w:pPr>
    </w:p>
    <w:p w14:paraId="64B6F567" w14:textId="77777777" w:rsidR="00577761" w:rsidRPr="0086160F" w:rsidRDefault="00577761" w:rsidP="007B7E02">
      <w:pPr>
        <w:spacing w:line="432" w:lineRule="auto"/>
        <w:ind w:firstLine="2268"/>
        <w:jc w:val="both"/>
        <w:rPr>
          <w:rFonts w:ascii="Courier New" w:hAnsi="Courier New" w:cs="Courier New"/>
          <w:spacing w:val="6"/>
          <w:lang w:val="es-MX"/>
        </w:rPr>
      </w:pPr>
      <w:r w:rsidRPr="0086160F">
        <w:rPr>
          <w:rFonts w:ascii="Courier New" w:hAnsi="Courier New" w:cs="Courier New"/>
          <w:spacing w:val="6"/>
          <w:lang w:val="es-MX"/>
        </w:rPr>
        <w:t>d) Tampoco será necesario que estos edificios cumplan con los requisitos de distancia o proximidad respecto del local principal, que exige la normativa educacional.</w:t>
      </w:r>
    </w:p>
    <w:p w14:paraId="59F15CFD" w14:textId="77777777" w:rsidR="00577761" w:rsidRPr="0086160F" w:rsidRDefault="00577761" w:rsidP="009E7091">
      <w:pPr>
        <w:spacing w:line="432" w:lineRule="auto"/>
        <w:ind w:firstLine="1701"/>
        <w:jc w:val="both"/>
        <w:rPr>
          <w:rFonts w:ascii="Courier New" w:hAnsi="Courier New" w:cs="Courier New"/>
          <w:spacing w:val="6"/>
          <w:lang w:val="es-MX"/>
        </w:rPr>
      </w:pPr>
    </w:p>
    <w:p w14:paraId="1B893752" w14:textId="17CFC6E8" w:rsidR="00577761" w:rsidRPr="0086160F" w:rsidRDefault="00577761" w:rsidP="007B7E02">
      <w:pPr>
        <w:spacing w:line="432" w:lineRule="auto"/>
        <w:ind w:firstLine="2268"/>
        <w:jc w:val="both"/>
        <w:rPr>
          <w:rFonts w:ascii="Courier New" w:hAnsi="Courier New" w:cs="Courier New"/>
          <w:spacing w:val="6"/>
          <w:lang w:val="es-MX"/>
        </w:rPr>
      </w:pPr>
      <w:r w:rsidRPr="0086160F">
        <w:rPr>
          <w:rFonts w:ascii="Courier New" w:hAnsi="Courier New" w:cs="Courier New"/>
          <w:spacing w:val="6"/>
          <w:lang w:val="es-MX"/>
        </w:rPr>
        <w:t xml:space="preserve">e) Únicamente se podrá autorizar el funcionamiento bajo las reglas anteriores respecto </w:t>
      </w:r>
      <w:r w:rsidRPr="0086160F">
        <w:rPr>
          <w:rFonts w:ascii="Courier New" w:hAnsi="Courier New" w:cs="Courier New"/>
          <w:spacing w:val="6"/>
          <w:lang w:val="es-MX"/>
        </w:rPr>
        <w:lastRenderedPageBreak/>
        <w:t xml:space="preserve">de sedes de establecimientos que fueron autorizados durante </w:t>
      </w:r>
      <w:r w:rsidR="00AE3614" w:rsidRPr="0086160F">
        <w:rPr>
          <w:rFonts w:ascii="Courier New" w:hAnsi="Courier New" w:cs="Courier New"/>
          <w:spacing w:val="6"/>
          <w:lang w:val="es-MX"/>
        </w:rPr>
        <w:t xml:space="preserve">el año </w:t>
      </w:r>
      <w:r w:rsidRPr="0086160F">
        <w:rPr>
          <w:rFonts w:ascii="Courier New" w:hAnsi="Courier New" w:cs="Courier New"/>
          <w:spacing w:val="6"/>
          <w:lang w:val="es-MX"/>
        </w:rPr>
        <w:t>2024, o en años anteriores, para continuar su funcionamiento, o para que puedan funcionar la misma cantidad de sedes que las autorizadas durante 2024.</w:t>
      </w:r>
    </w:p>
    <w:p w14:paraId="7A1BFD5B" w14:textId="77777777" w:rsidR="00577761" w:rsidRPr="0086160F" w:rsidRDefault="00577761" w:rsidP="00577761">
      <w:pPr>
        <w:spacing w:line="432" w:lineRule="auto"/>
        <w:ind w:firstLine="1134"/>
        <w:jc w:val="both"/>
        <w:rPr>
          <w:rFonts w:ascii="Courier New" w:hAnsi="Courier New" w:cs="Courier New"/>
          <w:spacing w:val="6"/>
          <w:lang w:val="es-MX"/>
        </w:rPr>
      </w:pPr>
    </w:p>
    <w:p w14:paraId="1ED39195" w14:textId="4E8C4A4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En ambos casos, los recintos o locales de estos establecimientos o edificios existentes donde se imparta esta modalidad de educación deberán cumplir con los requisitos que la Subsecretaría de Educación establecerá por resolución, en la cual se definirá</w:t>
      </w:r>
      <w:r w:rsidR="00066898" w:rsidRPr="0086160F">
        <w:rPr>
          <w:rFonts w:ascii="Courier New" w:hAnsi="Courier New" w:cs="Courier New"/>
          <w:spacing w:val="6"/>
          <w:lang w:val="es-MX"/>
        </w:rPr>
        <w:t>n</w:t>
      </w:r>
      <w:r w:rsidRPr="0086160F">
        <w:rPr>
          <w:rFonts w:ascii="Courier New" w:hAnsi="Courier New" w:cs="Courier New"/>
          <w:spacing w:val="6"/>
          <w:lang w:val="es-MX"/>
        </w:rPr>
        <w:t xml:space="preserve"> los recintos mínimos requeridos, los requisitos que éstos deberán cumplir, y las consideraciones adicionales para autorizar que en estos recintos o locales se impartan cursos del Educación de Personas Jóvenes y Adultas.</w:t>
      </w:r>
    </w:p>
    <w:p w14:paraId="3584CEFB" w14:textId="77777777" w:rsidR="00577761" w:rsidRPr="0086160F" w:rsidRDefault="00577761" w:rsidP="00577761">
      <w:pPr>
        <w:spacing w:line="432" w:lineRule="auto"/>
        <w:ind w:firstLine="1134"/>
        <w:jc w:val="both"/>
        <w:rPr>
          <w:rFonts w:ascii="Courier New" w:hAnsi="Courier New" w:cs="Courier New"/>
          <w:spacing w:val="6"/>
          <w:lang w:val="es-MX"/>
        </w:rPr>
      </w:pPr>
    </w:p>
    <w:p w14:paraId="43054275" w14:textId="770B53B0"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Las solicitudes deberán realizarse </w:t>
      </w:r>
      <w:proofErr w:type="gramStart"/>
      <w:r w:rsidRPr="0086160F">
        <w:rPr>
          <w:rFonts w:ascii="Courier New" w:hAnsi="Courier New" w:cs="Courier New"/>
          <w:spacing w:val="6"/>
          <w:lang w:val="es-MX"/>
        </w:rPr>
        <w:t>de acuerdo a</w:t>
      </w:r>
      <w:proofErr w:type="gramEnd"/>
      <w:r w:rsidRPr="0086160F">
        <w:rPr>
          <w:rFonts w:ascii="Courier New" w:hAnsi="Courier New" w:cs="Courier New"/>
          <w:spacing w:val="6"/>
          <w:lang w:val="es-MX"/>
        </w:rPr>
        <w:t xml:space="preserve"> los requerimientos y plazos establecidos en el Título II del Decreto Supremo N°315, de 2010, del Ministerio de Educación, sin perjuicio de lo dispuesto en el decreto</w:t>
      </w:r>
      <w:r w:rsidR="00530AF0" w:rsidRPr="0086160F">
        <w:rPr>
          <w:rFonts w:ascii="Courier New" w:hAnsi="Courier New" w:cs="Courier New"/>
          <w:spacing w:val="6"/>
          <w:lang w:val="es-MX"/>
        </w:rPr>
        <w:t xml:space="preserve"> </w:t>
      </w:r>
      <w:proofErr w:type="spellStart"/>
      <w:r w:rsidRPr="0086160F">
        <w:rPr>
          <w:rFonts w:ascii="Courier New" w:hAnsi="Courier New" w:cs="Courier New"/>
          <w:spacing w:val="6"/>
          <w:lang w:val="es-MX"/>
        </w:rPr>
        <w:t>N°</w:t>
      </w:r>
      <w:proofErr w:type="spellEnd"/>
      <w:r w:rsidRPr="0086160F">
        <w:rPr>
          <w:rFonts w:ascii="Courier New" w:hAnsi="Courier New" w:cs="Courier New"/>
          <w:spacing w:val="6"/>
          <w:lang w:val="es-MX"/>
        </w:rPr>
        <w:t xml:space="preserve"> 148, de 2016, del Ministerio de Educación, así como de la resolución que dictará la Subsecretaría de Educación.</w:t>
      </w:r>
    </w:p>
    <w:p w14:paraId="3BD36316" w14:textId="77777777" w:rsidR="00577761" w:rsidRPr="0086160F" w:rsidRDefault="00577761" w:rsidP="00577761">
      <w:pPr>
        <w:spacing w:line="432" w:lineRule="auto"/>
        <w:ind w:firstLine="1134"/>
        <w:jc w:val="both"/>
        <w:rPr>
          <w:rFonts w:ascii="Courier New" w:hAnsi="Courier New" w:cs="Courier New"/>
          <w:spacing w:val="6"/>
          <w:lang w:val="es-MX"/>
        </w:rPr>
      </w:pPr>
    </w:p>
    <w:p w14:paraId="378D2201" w14:textId="6CC04379" w:rsidR="00577761" w:rsidRPr="0086160F" w:rsidRDefault="00F63772"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Si se trata </w:t>
      </w:r>
      <w:r w:rsidR="00577761" w:rsidRPr="0086160F">
        <w:rPr>
          <w:rFonts w:ascii="Courier New" w:hAnsi="Courier New" w:cs="Courier New"/>
          <w:spacing w:val="6"/>
          <w:lang w:val="es-MX"/>
        </w:rPr>
        <w:t xml:space="preserve">de establecimientos a operar en edificios existentes de uso no educacional, esta solicitud será presentada por la entidad sostenedora y suscrita por el propietario del edificio a utilizar </w:t>
      </w:r>
      <w:r w:rsidR="00577761" w:rsidRPr="0086160F">
        <w:rPr>
          <w:rFonts w:ascii="Courier New" w:hAnsi="Courier New" w:cs="Courier New"/>
          <w:spacing w:val="6"/>
          <w:lang w:val="es-MX"/>
        </w:rPr>
        <w:lastRenderedPageBreak/>
        <w:t xml:space="preserve">como local anexo, o quien lo represente, dentro de los plazos que establece el </w:t>
      </w:r>
      <w:r w:rsidR="00BD3FDE" w:rsidRPr="0086160F">
        <w:rPr>
          <w:rFonts w:ascii="Courier New" w:hAnsi="Courier New" w:cs="Courier New"/>
          <w:spacing w:val="6"/>
          <w:lang w:val="es-MX"/>
        </w:rPr>
        <w:t>artículo 22</w:t>
      </w:r>
      <w:r w:rsidR="00577761" w:rsidRPr="0086160F">
        <w:rPr>
          <w:rFonts w:ascii="Courier New" w:hAnsi="Courier New" w:cs="Courier New"/>
          <w:spacing w:val="6"/>
          <w:lang w:val="es-MX"/>
        </w:rPr>
        <w:t xml:space="preserve"> Bis del Decreto Supremo N°315</w:t>
      </w:r>
      <w:r w:rsidR="00B83442" w:rsidRPr="0086160F">
        <w:rPr>
          <w:rFonts w:ascii="Courier New" w:hAnsi="Courier New" w:cs="Courier New"/>
          <w:spacing w:val="6"/>
          <w:lang w:val="es-MX"/>
        </w:rPr>
        <w:t>, de 2010, del Ministerio</w:t>
      </w:r>
      <w:r w:rsidR="00577761" w:rsidRPr="0086160F">
        <w:rPr>
          <w:rFonts w:ascii="Courier New" w:hAnsi="Courier New" w:cs="Courier New"/>
          <w:spacing w:val="6"/>
          <w:lang w:val="es-MX"/>
        </w:rPr>
        <w:t xml:space="preserve"> de Educación. Corresponderá a las Secretarías Regionales Ministeriales de Educación recibir y tramitar estas solicitudes, comprobar los requisitos señalados para estos establecimientos y edificaciones existentes y otorgar el reconocimiento oficial que señala este artículo. </w:t>
      </w:r>
    </w:p>
    <w:p w14:paraId="3C5E4021" w14:textId="77777777" w:rsidR="00577761" w:rsidRPr="0086160F" w:rsidRDefault="00577761" w:rsidP="00577761">
      <w:pPr>
        <w:spacing w:line="432" w:lineRule="auto"/>
        <w:ind w:firstLine="1134"/>
        <w:jc w:val="both"/>
        <w:rPr>
          <w:rFonts w:ascii="Courier New" w:hAnsi="Courier New" w:cs="Courier New"/>
          <w:spacing w:val="6"/>
          <w:lang w:val="es-MX"/>
        </w:rPr>
      </w:pPr>
    </w:p>
    <w:p w14:paraId="06CEFB92" w14:textId="7777777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Asimismo, estas Secretarías informarán a la Subsecretaría de Educación los establecimientos y edificaciones existentes antes referidos en los cuales se ha otorgado este reconocimiento oficial o la autorización para funcionar bajo las condiciones anteriores, y el número de estudiantes matriculados para los efectos del seguimiento estadístico y cumplimiento de la ejecución del Programa de Educación de Personas Jóvenes y Adultas bajo esta excepcionalidad.</w:t>
      </w:r>
    </w:p>
    <w:p w14:paraId="4D95D1C0" w14:textId="77777777" w:rsidR="00577761" w:rsidRPr="0086160F" w:rsidRDefault="00577761" w:rsidP="00577761">
      <w:pPr>
        <w:spacing w:line="432" w:lineRule="auto"/>
        <w:ind w:firstLine="1134"/>
        <w:jc w:val="both"/>
        <w:rPr>
          <w:rFonts w:ascii="Courier New" w:hAnsi="Courier New" w:cs="Courier New"/>
          <w:spacing w:val="6"/>
          <w:lang w:val="es-MX"/>
        </w:rPr>
      </w:pPr>
    </w:p>
    <w:p w14:paraId="079C980F" w14:textId="77777777" w:rsidR="00577761" w:rsidRPr="0086160F" w:rsidRDefault="00577761" w:rsidP="00577761">
      <w:pPr>
        <w:spacing w:line="432" w:lineRule="auto"/>
        <w:ind w:firstLine="1134"/>
        <w:jc w:val="both"/>
        <w:rPr>
          <w:rFonts w:ascii="Courier New" w:hAnsi="Courier New" w:cs="Courier New"/>
          <w:spacing w:val="6"/>
          <w:lang w:val="es-MX"/>
        </w:rPr>
      </w:pPr>
    </w:p>
    <w:p w14:paraId="1D821ABE" w14:textId="7777777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14.- </w:t>
      </w:r>
      <w:proofErr w:type="spellStart"/>
      <w:r w:rsidRPr="0086160F">
        <w:rPr>
          <w:rFonts w:ascii="Courier New" w:hAnsi="Courier New" w:cs="Courier New"/>
          <w:spacing w:val="6"/>
          <w:lang w:val="es-MX"/>
        </w:rPr>
        <w:t>Incorpórase</w:t>
      </w:r>
      <w:proofErr w:type="spellEnd"/>
      <w:r w:rsidRPr="0086160F">
        <w:rPr>
          <w:rFonts w:ascii="Courier New" w:hAnsi="Courier New" w:cs="Courier New"/>
          <w:spacing w:val="6"/>
          <w:lang w:val="es-MX"/>
        </w:rPr>
        <w:t xml:space="preserve"> en el decreto con fuerza de ley </w:t>
      </w:r>
      <w:proofErr w:type="spellStart"/>
      <w:r w:rsidRPr="0086160F">
        <w:rPr>
          <w:rFonts w:ascii="Courier New" w:hAnsi="Courier New" w:cs="Courier New"/>
          <w:spacing w:val="6"/>
          <w:lang w:val="es-MX"/>
        </w:rPr>
        <w:t>Nº</w:t>
      </w:r>
      <w:proofErr w:type="spellEnd"/>
      <w:r w:rsidRPr="0086160F">
        <w:rPr>
          <w:rFonts w:ascii="Courier New" w:hAnsi="Courier New" w:cs="Courier New"/>
          <w:spacing w:val="6"/>
          <w:lang w:val="es-MX"/>
        </w:rPr>
        <w:t xml:space="preserve"> 382, del Ministerio de Obras Públicas, de 1989, Ley General de Servicios Sanitarios, el siguiente artículo 35 bis, nuevo:</w:t>
      </w:r>
    </w:p>
    <w:p w14:paraId="2348B3B5" w14:textId="77777777" w:rsidR="00577761" w:rsidRPr="0086160F" w:rsidRDefault="00577761" w:rsidP="00577761">
      <w:pPr>
        <w:spacing w:line="432" w:lineRule="auto"/>
        <w:ind w:firstLine="1134"/>
        <w:jc w:val="both"/>
        <w:rPr>
          <w:rFonts w:ascii="Courier New" w:hAnsi="Courier New" w:cs="Courier New"/>
          <w:spacing w:val="6"/>
          <w:lang w:val="es-MX"/>
        </w:rPr>
      </w:pPr>
    </w:p>
    <w:p w14:paraId="3722E193" w14:textId="7777777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35 bis.- Toda interrupción o suspensión del servicio de producción o distribución </w:t>
      </w:r>
      <w:r w:rsidRPr="0086160F">
        <w:rPr>
          <w:rFonts w:ascii="Courier New" w:hAnsi="Courier New" w:cs="Courier New"/>
          <w:spacing w:val="6"/>
          <w:lang w:val="es-MX"/>
        </w:rPr>
        <w:lastRenderedPageBreak/>
        <w:t>de agua potable, o del servicio de recolección o disposición de aguas servidas, que afecte parcial o íntegramente una o más áreas de la concesión, dará lugar a una compensación a los usuarios afectados por cada día de interrupción o suspensión, de cargo del respectivo concesionario, equivalente a diez veces el valor del servicio que fue interrumpido o suspendido, valorizado a la tarifa vigente que corresponda al momento de la respectiva interrupción o suspensión. Lo anterior, salvo que dicha interrupción o suspensión esté expresamente autorizada en la ley o derive de un evento de fuerza mayor debidamente calificado por la Superintendencia.</w:t>
      </w:r>
    </w:p>
    <w:p w14:paraId="50348E6E" w14:textId="77777777" w:rsidR="00577761" w:rsidRPr="0086160F" w:rsidRDefault="00577761" w:rsidP="00577761">
      <w:pPr>
        <w:spacing w:line="432" w:lineRule="auto"/>
        <w:ind w:firstLine="1134"/>
        <w:jc w:val="both"/>
        <w:rPr>
          <w:rFonts w:ascii="Courier New" w:hAnsi="Courier New" w:cs="Courier New"/>
          <w:spacing w:val="6"/>
          <w:lang w:val="es-MX"/>
        </w:rPr>
      </w:pPr>
    </w:p>
    <w:p w14:paraId="0B48FD7D" w14:textId="7777777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Se entenderá como un día de interrupción o suspensión cada vez que el servicio haya sido interrumpido o suspendido por diez horas continuas o más dentro de un período de veinticuatro horas contado a partir del inicio del evento. Si la interrupción o suspensión del servicio tuvo una duración inferior a diez horas, el cálculo indicado en el inciso anterior se hará de manera proporcional al tiempo de la interrupción o suspensión del servicio respectivo.</w:t>
      </w:r>
    </w:p>
    <w:p w14:paraId="0A314AA1" w14:textId="77777777" w:rsidR="00577761" w:rsidRPr="0086160F" w:rsidRDefault="00577761" w:rsidP="00577761">
      <w:pPr>
        <w:spacing w:line="432" w:lineRule="auto"/>
        <w:ind w:firstLine="1134"/>
        <w:jc w:val="both"/>
        <w:rPr>
          <w:rFonts w:ascii="Courier New" w:hAnsi="Courier New" w:cs="Courier New"/>
          <w:spacing w:val="6"/>
          <w:lang w:val="es-MX"/>
        </w:rPr>
      </w:pPr>
    </w:p>
    <w:p w14:paraId="2008A808" w14:textId="7777777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La compensación regulada en este artículo se efectuará inmediatamente por la correspondiente concesionaria, descontando las cantidades </w:t>
      </w:r>
      <w:r w:rsidRPr="0086160F">
        <w:rPr>
          <w:rFonts w:ascii="Courier New" w:hAnsi="Courier New" w:cs="Courier New"/>
          <w:spacing w:val="6"/>
          <w:lang w:val="es-MX"/>
        </w:rPr>
        <w:lastRenderedPageBreak/>
        <w:t>correspondientes en la facturación más próxima, sin perjuicio del derecho de la concesionaria a repetir en contra de terceros responsables.</w:t>
      </w:r>
    </w:p>
    <w:p w14:paraId="0722EE76" w14:textId="77777777" w:rsidR="00577761" w:rsidRPr="0086160F" w:rsidRDefault="00577761" w:rsidP="00577761">
      <w:pPr>
        <w:spacing w:line="432" w:lineRule="auto"/>
        <w:ind w:firstLine="1134"/>
        <w:jc w:val="both"/>
        <w:rPr>
          <w:rFonts w:ascii="Courier New" w:hAnsi="Courier New" w:cs="Courier New"/>
          <w:spacing w:val="6"/>
          <w:lang w:val="es-MX"/>
        </w:rPr>
      </w:pPr>
    </w:p>
    <w:p w14:paraId="6222D724" w14:textId="7777777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El pago de la compensación correspondiente a los usuarios afectados no obsta a la aplicación de las sanciones que correspondan a la concesionaria responsable.</w:t>
      </w:r>
    </w:p>
    <w:p w14:paraId="6DA47BB5" w14:textId="77777777" w:rsidR="00577761" w:rsidRPr="0086160F" w:rsidRDefault="00577761" w:rsidP="00577761">
      <w:pPr>
        <w:spacing w:line="432" w:lineRule="auto"/>
        <w:ind w:firstLine="1134"/>
        <w:jc w:val="both"/>
        <w:rPr>
          <w:rFonts w:ascii="Courier New" w:hAnsi="Courier New" w:cs="Courier New"/>
          <w:spacing w:val="6"/>
          <w:lang w:val="es-MX"/>
        </w:rPr>
      </w:pPr>
    </w:p>
    <w:p w14:paraId="5A2AC3B7" w14:textId="00EE3BA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El incumplimiento de lo dispuesto en este artículo será sancionado de acuerdo con el artículo 55.”.</w:t>
      </w:r>
    </w:p>
    <w:p w14:paraId="35A33227" w14:textId="77777777" w:rsidR="00577761" w:rsidRPr="0086160F" w:rsidRDefault="00577761" w:rsidP="00577761">
      <w:pPr>
        <w:spacing w:line="432" w:lineRule="auto"/>
        <w:ind w:firstLine="1134"/>
        <w:jc w:val="both"/>
        <w:rPr>
          <w:rFonts w:ascii="Courier New" w:hAnsi="Courier New" w:cs="Courier New"/>
          <w:spacing w:val="6"/>
          <w:lang w:val="es-MX"/>
        </w:rPr>
      </w:pPr>
    </w:p>
    <w:p w14:paraId="50C7C082" w14:textId="77777777" w:rsidR="00577761" w:rsidRPr="0086160F" w:rsidRDefault="00577761" w:rsidP="00577761">
      <w:pPr>
        <w:spacing w:line="432" w:lineRule="auto"/>
        <w:ind w:firstLine="1134"/>
        <w:jc w:val="both"/>
        <w:rPr>
          <w:rFonts w:ascii="Courier New" w:hAnsi="Courier New" w:cs="Courier New"/>
          <w:spacing w:val="6"/>
          <w:lang w:val="es-MX"/>
        </w:rPr>
      </w:pPr>
    </w:p>
    <w:p w14:paraId="1A3119DD" w14:textId="1E1F4A4E"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15.- </w:t>
      </w:r>
      <w:proofErr w:type="spellStart"/>
      <w:r w:rsidRPr="0086160F">
        <w:rPr>
          <w:rFonts w:ascii="Courier New" w:hAnsi="Courier New" w:cs="Courier New"/>
          <w:spacing w:val="6"/>
          <w:lang w:val="es-MX"/>
        </w:rPr>
        <w:t>Introdúcense</w:t>
      </w:r>
      <w:proofErr w:type="spellEnd"/>
      <w:r w:rsidRPr="0086160F">
        <w:rPr>
          <w:rFonts w:ascii="Courier New" w:hAnsi="Courier New" w:cs="Courier New"/>
          <w:spacing w:val="6"/>
          <w:lang w:val="es-MX"/>
        </w:rPr>
        <w:t xml:space="preserve"> las siguientes modificaciones </w:t>
      </w:r>
      <w:r w:rsidR="004274D1" w:rsidRPr="0086160F">
        <w:rPr>
          <w:rFonts w:ascii="Courier New" w:hAnsi="Courier New" w:cs="Courier New"/>
          <w:spacing w:val="6"/>
          <w:lang w:val="es-MX"/>
        </w:rPr>
        <w:t xml:space="preserve">en el </w:t>
      </w:r>
      <w:r w:rsidRPr="0086160F">
        <w:rPr>
          <w:rFonts w:ascii="Courier New" w:hAnsi="Courier New" w:cs="Courier New"/>
          <w:spacing w:val="6"/>
          <w:lang w:val="es-MX"/>
        </w:rPr>
        <w:t xml:space="preserve">artículo 33 del </w:t>
      </w:r>
      <w:r w:rsidR="000A53FF" w:rsidRPr="0086160F">
        <w:rPr>
          <w:rFonts w:ascii="Courier New" w:hAnsi="Courier New" w:cs="Courier New"/>
          <w:spacing w:val="6"/>
          <w:lang w:val="es-MX"/>
        </w:rPr>
        <w:t>d</w:t>
      </w:r>
      <w:r w:rsidRPr="0086160F">
        <w:rPr>
          <w:rFonts w:ascii="Courier New" w:hAnsi="Courier New" w:cs="Courier New"/>
          <w:spacing w:val="6"/>
          <w:lang w:val="es-MX"/>
        </w:rPr>
        <w:t xml:space="preserve">ecreto </w:t>
      </w:r>
      <w:r w:rsidR="000A53FF" w:rsidRPr="0086160F">
        <w:rPr>
          <w:rFonts w:ascii="Courier New" w:hAnsi="Courier New" w:cs="Courier New"/>
          <w:spacing w:val="6"/>
          <w:lang w:val="es-MX"/>
        </w:rPr>
        <w:t>l</w:t>
      </w:r>
      <w:r w:rsidRPr="0086160F">
        <w:rPr>
          <w:rFonts w:ascii="Courier New" w:hAnsi="Courier New" w:cs="Courier New"/>
          <w:spacing w:val="6"/>
          <w:lang w:val="es-MX"/>
        </w:rPr>
        <w:t xml:space="preserve">ey </w:t>
      </w:r>
      <w:proofErr w:type="spellStart"/>
      <w:r w:rsidRPr="0086160F">
        <w:rPr>
          <w:rFonts w:ascii="Courier New" w:hAnsi="Courier New" w:cs="Courier New"/>
          <w:spacing w:val="6"/>
          <w:lang w:val="es-MX"/>
        </w:rPr>
        <w:t>N°</w:t>
      </w:r>
      <w:proofErr w:type="spellEnd"/>
      <w:r w:rsidRPr="0086160F">
        <w:rPr>
          <w:rFonts w:ascii="Courier New" w:hAnsi="Courier New" w:cs="Courier New"/>
          <w:spacing w:val="6"/>
          <w:lang w:val="es-MX"/>
        </w:rPr>
        <w:t xml:space="preserve"> 3.538, de 1980, del Ministerio de Hacienda, que crea la Comisión para el Mercado Financiero:</w:t>
      </w:r>
    </w:p>
    <w:p w14:paraId="68B9F692" w14:textId="77777777" w:rsidR="00577761" w:rsidRPr="0086160F" w:rsidRDefault="00577761" w:rsidP="00577761">
      <w:pPr>
        <w:spacing w:line="432" w:lineRule="auto"/>
        <w:ind w:firstLine="1134"/>
        <w:jc w:val="both"/>
        <w:rPr>
          <w:rFonts w:ascii="Courier New" w:hAnsi="Courier New" w:cs="Courier New"/>
          <w:spacing w:val="6"/>
          <w:lang w:val="es-MX"/>
        </w:rPr>
      </w:pPr>
    </w:p>
    <w:p w14:paraId="5F685286" w14:textId="6D24FAB8" w:rsidR="00660AA1" w:rsidRPr="0086160F" w:rsidRDefault="005602E7"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1. </w:t>
      </w:r>
      <w:r w:rsidR="00CF7E74" w:rsidRPr="0086160F">
        <w:rPr>
          <w:rFonts w:ascii="Courier New" w:hAnsi="Courier New" w:cs="Courier New"/>
          <w:spacing w:val="6"/>
          <w:lang w:val="es-MX"/>
        </w:rPr>
        <w:t>En el número</w:t>
      </w:r>
      <w:r w:rsidR="00381B0E" w:rsidRPr="0086160F">
        <w:rPr>
          <w:rFonts w:ascii="Courier New" w:hAnsi="Courier New" w:cs="Courier New"/>
          <w:spacing w:val="6"/>
          <w:lang w:val="es-MX"/>
        </w:rPr>
        <w:t xml:space="preserve"> 1:</w:t>
      </w:r>
    </w:p>
    <w:p w14:paraId="41351D39" w14:textId="6AB28FE1" w:rsidR="00577761" w:rsidRPr="0086160F" w:rsidRDefault="00381B0E"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a)</w:t>
      </w:r>
      <w:r w:rsidR="00577761" w:rsidRPr="0086160F">
        <w:rPr>
          <w:rFonts w:ascii="Courier New" w:hAnsi="Courier New" w:cs="Courier New"/>
          <w:spacing w:val="6"/>
          <w:lang w:val="es-MX"/>
        </w:rPr>
        <w:t xml:space="preserve"> </w:t>
      </w:r>
      <w:proofErr w:type="spellStart"/>
      <w:r w:rsidR="00577761" w:rsidRPr="0086160F">
        <w:rPr>
          <w:rFonts w:ascii="Courier New" w:hAnsi="Courier New" w:cs="Courier New"/>
          <w:spacing w:val="6"/>
          <w:lang w:val="es-MX"/>
        </w:rPr>
        <w:t>Reemplázase</w:t>
      </w:r>
      <w:proofErr w:type="spellEnd"/>
      <w:r w:rsidR="00577761" w:rsidRPr="0086160F">
        <w:rPr>
          <w:rFonts w:ascii="Courier New" w:hAnsi="Courier New" w:cs="Courier New"/>
          <w:spacing w:val="6"/>
          <w:lang w:val="es-MX"/>
        </w:rPr>
        <w:t xml:space="preserve"> en el párrafo primero la frase “el equivalente a 20 unidades de fomento” por “el equivalente a 34 unidades de fomento”; y la frase “quedarán afectas al pago de derechos por un monto máximo de 500 unidades de fomento” por “quedarán afectas al pago de derechos por un monto máximo de 850 unidades de fomento”.</w:t>
      </w:r>
    </w:p>
    <w:p w14:paraId="1482B3BD" w14:textId="77777777" w:rsidR="00997488" w:rsidRPr="0086160F" w:rsidRDefault="00997488" w:rsidP="00577761">
      <w:pPr>
        <w:spacing w:line="432" w:lineRule="auto"/>
        <w:ind w:firstLine="1134"/>
        <w:jc w:val="both"/>
        <w:rPr>
          <w:rFonts w:ascii="Courier New" w:hAnsi="Courier New" w:cs="Courier New"/>
          <w:spacing w:val="6"/>
          <w:lang w:val="es-MX"/>
        </w:rPr>
      </w:pPr>
    </w:p>
    <w:p w14:paraId="2DAEF9E9" w14:textId="5F469A28" w:rsidR="00577761" w:rsidRPr="0086160F" w:rsidRDefault="00381B0E"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lastRenderedPageBreak/>
        <w:t>b)</w:t>
      </w:r>
      <w:r w:rsidR="00577761" w:rsidRPr="0086160F">
        <w:rPr>
          <w:rFonts w:ascii="Courier New" w:hAnsi="Courier New" w:cs="Courier New"/>
          <w:spacing w:val="6"/>
          <w:lang w:val="es-MX"/>
        </w:rPr>
        <w:t xml:space="preserve"> </w:t>
      </w:r>
      <w:proofErr w:type="spellStart"/>
      <w:r w:rsidR="00577761" w:rsidRPr="0086160F">
        <w:rPr>
          <w:rFonts w:ascii="Courier New" w:hAnsi="Courier New" w:cs="Courier New"/>
          <w:spacing w:val="6"/>
          <w:lang w:val="es-MX"/>
        </w:rPr>
        <w:t>Reemplázase</w:t>
      </w:r>
      <w:proofErr w:type="spellEnd"/>
      <w:r w:rsidR="00577761" w:rsidRPr="0086160F">
        <w:rPr>
          <w:rFonts w:ascii="Courier New" w:hAnsi="Courier New" w:cs="Courier New"/>
          <w:spacing w:val="6"/>
          <w:lang w:val="es-MX"/>
        </w:rPr>
        <w:t xml:space="preserve"> en el párrafo segundo el guarismo “10” por “17”.</w:t>
      </w:r>
    </w:p>
    <w:p w14:paraId="2CB63032" w14:textId="77777777" w:rsidR="00577761" w:rsidRPr="0086160F" w:rsidRDefault="00577761" w:rsidP="00577761">
      <w:pPr>
        <w:spacing w:line="432" w:lineRule="auto"/>
        <w:ind w:firstLine="1134"/>
        <w:jc w:val="both"/>
        <w:rPr>
          <w:rFonts w:ascii="Courier New" w:hAnsi="Courier New" w:cs="Courier New"/>
          <w:spacing w:val="6"/>
          <w:lang w:val="es-MX"/>
        </w:rPr>
      </w:pPr>
    </w:p>
    <w:p w14:paraId="6463ABC1" w14:textId="3294CE31" w:rsidR="00577761" w:rsidRPr="0086160F" w:rsidRDefault="00381B0E"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c)</w:t>
      </w:r>
      <w:r w:rsidR="00577761" w:rsidRPr="0086160F">
        <w:rPr>
          <w:rFonts w:ascii="Courier New" w:hAnsi="Courier New" w:cs="Courier New"/>
          <w:spacing w:val="6"/>
          <w:lang w:val="es-MX"/>
        </w:rPr>
        <w:t xml:space="preserve"> </w:t>
      </w:r>
      <w:proofErr w:type="spellStart"/>
      <w:r w:rsidR="00577761" w:rsidRPr="0086160F">
        <w:rPr>
          <w:rFonts w:ascii="Courier New" w:hAnsi="Courier New" w:cs="Courier New"/>
          <w:spacing w:val="6"/>
          <w:lang w:val="es-MX"/>
        </w:rPr>
        <w:t>Reemplázase</w:t>
      </w:r>
      <w:proofErr w:type="spellEnd"/>
      <w:r w:rsidR="00577761" w:rsidRPr="0086160F">
        <w:rPr>
          <w:rFonts w:ascii="Courier New" w:hAnsi="Courier New" w:cs="Courier New"/>
          <w:spacing w:val="6"/>
          <w:lang w:val="es-MX"/>
        </w:rPr>
        <w:t xml:space="preserve"> en el párrafo tercero la frase “un derecho de un 0,5 por mil del capital involucrado en la operación, con un tope máximo de 200 unidades de fomento” por “un derecho de un 0,85 por mil del capital involucrado en la operación, con un tope máximo de 340 unidades de fomento”.</w:t>
      </w:r>
    </w:p>
    <w:p w14:paraId="5EC0F0CA" w14:textId="77777777" w:rsidR="00577761" w:rsidRPr="0086160F" w:rsidRDefault="00577761" w:rsidP="00577761">
      <w:pPr>
        <w:spacing w:line="432" w:lineRule="auto"/>
        <w:ind w:firstLine="1134"/>
        <w:jc w:val="both"/>
        <w:rPr>
          <w:rFonts w:ascii="Courier New" w:hAnsi="Courier New" w:cs="Courier New"/>
          <w:spacing w:val="6"/>
          <w:lang w:val="es-MX"/>
        </w:rPr>
      </w:pPr>
    </w:p>
    <w:p w14:paraId="2AE261E1" w14:textId="293CEED0" w:rsidR="00577761" w:rsidRPr="0086160F" w:rsidRDefault="009B34A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2.</w:t>
      </w:r>
      <w:r w:rsidR="00577761" w:rsidRPr="0086160F">
        <w:rPr>
          <w:rFonts w:ascii="Courier New" w:hAnsi="Courier New" w:cs="Courier New"/>
          <w:spacing w:val="6"/>
          <w:lang w:val="es-MX"/>
        </w:rPr>
        <w:t xml:space="preserve"> </w:t>
      </w:r>
      <w:proofErr w:type="spellStart"/>
      <w:r w:rsidR="00577761" w:rsidRPr="0086160F">
        <w:rPr>
          <w:rFonts w:ascii="Courier New" w:hAnsi="Courier New" w:cs="Courier New"/>
          <w:spacing w:val="6"/>
          <w:lang w:val="es-MX"/>
        </w:rPr>
        <w:t>Reemplázase</w:t>
      </w:r>
      <w:proofErr w:type="spellEnd"/>
      <w:r w:rsidR="00577761" w:rsidRPr="0086160F">
        <w:rPr>
          <w:rFonts w:ascii="Courier New" w:hAnsi="Courier New" w:cs="Courier New"/>
          <w:spacing w:val="6"/>
          <w:lang w:val="es-MX"/>
        </w:rPr>
        <w:t xml:space="preserve"> en el número 2 el guarismo “3” por “5”.</w:t>
      </w:r>
    </w:p>
    <w:p w14:paraId="50043582" w14:textId="77777777" w:rsidR="009B34A1" w:rsidRPr="0086160F" w:rsidRDefault="009B34A1" w:rsidP="00577761">
      <w:pPr>
        <w:spacing w:line="432" w:lineRule="auto"/>
        <w:ind w:firstLine="1134"/>
        <w:jc w:val="both"/>
        <w:rPr>
          <w:rFonts w:ascii="Courier New" w:hAnsi="Courier New" w:cs="Courier New"/>
          <w:spacing w:val="6"/>
          <w:lang w:val="es-MX"/>
        </w:rPr>
      </w:pPr>
    </w:p>
    <w:p w14:paraId="49D1CF2D" w14:textId="3EEFDCAB" w:rsidR="00577761" w:rsidRPr="0086160F" w:rsidRDefault="009B34A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3.</w:t>
      </w:r>
      <w:r w:rsidR="00577761" w:rsidRPr="0086160F">
        <w:rPr>
          <w:rFonts w:ascii="Courier New" w:hAnsi="Courier New" w:cs="Courier New"/>
          <w:spacing w:val="6"/>
          <w:lang w:val="es-MX"/>
        </w:rPr>
        <w:t xml:space="preserve"> </w:t>
      </w:r>
      <w:proofErr w:type="spellStart"/>
      <w:r w:rsidR="00577761" w:rsidRPr="0086160F">
        <w:rPr>
          <w:rFonts w:ascii="Courier New" w:hAnsi="Courier New" w:cs="Courier New"/>
          <w:spacing w:val="6"/>
          <w:lang w:val="es-MX"/>
        </w:rPr>
        <w:t>Reemplázase</w:t>
      </w:r>
      <w:proofErr w:type="spellEnd"/>
      <w:r w:rsidR="00577761" w:rsidRPr="0086160F">
        <w:rPr>
          <w:rFonts w:ascii="Courier New" w:hAnsi="Courier New" w:cs="Courier New"/>
          <w:spacing w:val="6"/>
          <w:lang w:val="es-MX"/>
        </w:rPr>
        <w:t xml:space="preserve"> en el número 3 el guarismo “30” por “50”.</w:t>
      </w:r>
    </w:p>
    <w:p w14:paraId="3AD267BF" w14:textId="77777777" w:rsidR="009B34A1" w:rsidRPr="0086160F" w:rsidRDefault="009B34A1" w:rsidP="00577761">
      <w:pPr>
        <w:spacing w:line="432" w:lineRule="auto"/>
        <w:ind w:firstLine="1134"/>
        <w:jc w:val="both"/>
        <w:rPr>
          <w:rFonts w:ascii="Courier New" w:hAnsi="Courier New" w:cs="Courier New"/>
          <w:spacing w:val="6"/>
          <w:lang w:val="es-MX"/>
        </w:rPr>
      </w:pPr>
    </w:p>
    <w:p w14:paraId="1105D468" w14:textId="762F5190" w:rsidR="00577761" w:rsidRPr="0086160F" w:rsidRDefault="009B34A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4.</w:t>
      </w:r>
      <w:r w:rsidR="00577761" w:rsidRPr="0086160F">
        <w:rPr>
          <w:rFonts w:ascii="Courier New" w:hAnsi="Courier New" w:cs="Courier New"/>
          <w:spacing w:val="6"/>
          <w:lang w:val="es-MX"/>
        </w:rPr>
        <w:t xml:space="preserve"> </w:t>
      </w:r>
      <w:proofErr w:type="spellStart"/>
      <w:r w:rsidR="00577761" w:rsidRPr="0086160F">
        <w:rPr>
          <w:rFonts w:ascii="Courier New" w:hAnsi="Courier New" w:cs="Courier New"/>
          <w:spacing w:val="6"/>
          <w:lang w:val="es-MX"/>
        </w:rPr>
        <w:t>Reemplázase</w:t>
      </w:r>
      <w:proofErr w:type="spellEnd"/>
      <w:r w:rsidR="00577761" w:rsidRPr="0086160F">
        <w:rPr>
          <w:rFonts w:ascii="Courier New" w:hAnsi="Courier New" w:cs="Courier New"/>
          <w:spacing w:val="6"/>
          <w:lang w:val="es-MX"/>
        </w:rPr>
        <w:t xml:space="preserve"> en el número 4 el guarismo “15” por “26”.</w:t>
      </w:r>
    </w:p>
    <w:p w14:paraId="417F37FE" w14:textId="77777777" w:rsidR="009B34A1" w:rsidRPr="0086160F" w:rsidRDefault="009B34A1" w:rsidP="00577761">
      <w:pPr>
        <w:spacing w:line="432" w:lineRule="auto"/>
        <w:ind w:firstLine="1134"/>
        <w:jc w:val="both"/>
        <w:rPr>
          <w:rFonts w:ascii="Courier New" w:hAnsi="Courier New" w:cs="Courier New"/>
          <w:spacing w:val="6"/>
          <w:lang w:val="es-MX"/>
        </w:rPr>
      </w:pPr>
    </w:p>
    <w:p w14:paraId="27B25234" w14:textId="044DBBF7" w:rsidR="00577761" w:rsidRPr="0086160F" w:rsidRDefault="009B34A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5.</w:t>
      </w:r>
      <w:r w:rsidR="00577761" w:rsidRPr="0086160F">
        <w:rPr>
          <w:rFonts w:ascii="Courier New" w:hAnsi="Courier New" w:cs="Courier New"/>
          <w:spacing w:val="6"/>
          <w:lang w:val="es-MX"/>
        </w:rPr>
        <w:t xml:space="preserve"> </w:t>
      </w:r>
      <w:proofErr w:type="spellStart"/>
      <w:r w:rsidR="00577761" w:rsidRPr="0086160F">
        <w:rPr>
          <w:rFonts w:ascii="Courier New" w:hAnsi="Courier New" w:cs="Courier New"/>
          <w:spacing w:val="6"/>
          <w:lang w:val="es-MX"/>
        </w:rPr>
        <w:t>Reemplázase</w:t>
      </w:r>
      <w:proofErr w:type="spellEnd"/>
      <w:r w:rsidR="00577761" w:rsidRPr="0086160F">
        <w:rPr>
          <w:rFonts w:ascii="Courier New" w:hAnsi="Courier New" w:cs="Courier New"/>
          <w:spacing w:val="6"/>
          <w:lang w:val="es-MX"/>
        </w:rPr>
        <w:t xml:space="preserve"> en el número 5 el guarismo “20” por “34”.</w:t>
      </w:r>
    </w:p>
    <w:p w14:paraId="274DE674" w14:textId="77777777" w:rsidR="00E10CB1" w:rsidRPr="0086160F" w:rsidRDefault="00E10CB1" w:rsidP="00577761">
      <w:pPr>
        <w:spacing w:line="432" w:lineRule="auto"/>
        <w:ind w:firstLine="1134"/>
        <w:jc w:val="both"/>
        <w:rPr>
          <w:rFonts w:ascii="Courier New" w:hAnsi="Courier New" w:cs="Courier New"/>
          <w:spacing w:val="6"/>
          <w:lang w:val="es-MX"/>
        </w:rPr>
      </w:pPr>
    </w:p>
    <w:p w14:paraId="7F08661C" w14:textId="59FE89D2" w:rsidR="00577761" w:rsidRPr="0086160F" w:rsidRDefault="00E10CB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6.</w:t>
      </w:r>
      <w:r w:rsidR="00577761" w:rsidRPr="0086160F">
        <w:rPr>
          <w:rFonts w:ascii="Courier New" w:hAnsi="Courier New" w:cs="Courier New"/>
          <w:spacing w:val="6"/>
          <w:lang w:val="es-MX"/>
        </w:rPr>
        <w:t xml:space="preserve"> </w:t>
      </w:r>
      <w:proofErr w:type="spellStart"/>
      <w:r w:rsidR="00577761" w:rsidRPr="0086160F">
        <w:rPr>
          <w:rFonts w:ascii="Courier New" w:hAnsi="Courier New" w:cs="Courier New"/>
          <w:spacing w:val="6"/>
          <w:lang w:val="es-MX"/>
        </w:rPr>
        <w:t>Reemplázase</w:t>
      </w:r>
      <w:proofErr w:type="spellEnd"/>
      <w:r w:rsidR="00577761" w:rsidRPr="0086160F">
        <w:rPr>
          <w:rFonts w:ascii="Courier New" w:hAnsi="Courier New" w:cs="Courier New"/>
          <w:spacing w:val="6"/>
          <w:lang w:val="es-MX"/>
        </w:rPr>
        <w:t xml:space="preserve"> en el número 6 el guarismo “6” por “10”.</w:t>
      </w:r>
    </w:p>
    <w:p w14:paraId="5D5290BF" w14:textId="77777777" w:rsidR="00E10CB1" w:rsidRPr="0086160F" w:rsidRDefault="00E10CB1" w:rsidP="00577761">
      <w:pPr>
        <w:spacing w:line="432" w:lineRule="auto"/>
        <w:ind w:firstLine="1134"/>
        <w:jc w:val="both"/>
        <w:rPr>
          <w:rFonts w:ascii="Courier New" w:hAnsi="Courier New" w:cs="Courier New"/>
          <w:spacing w:val="6"/>
          <w:lang w:val="es-MX"/>
        </w:rPr>
      </w:pPr>
    </w:p>
    <w:p w14:paraId="00423C7B" w14:textId="68F5914C" w:rsidR="00577761" w:rsidRPr="0086160F" w:rsidRDefault="00E10CB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7.</w:t>
      </w:r>
      <w:r w:rsidR="00A134EF" w:rsidRPr="0086160F">
        <w:rPr>
          <w:rFonts w:ascii="Courier New" w:hAnsi="Courier New" w:cs="Courier New"/>
          <w:spacing w:val="6"/>
          <w:lang w:val="es-MX"/>
        </w:rPr>
        <w:t xml:space="preserve"> </w:t>
      </w:r>
      <w:proofErr w:type="spellStart"/>
      <w:r w:rsidR="00577761" w:rsidRPr="0086160F">
        <w:rPr>
          <w:rFonts w:ascii="Courier New" w:hAnsi="Courier New" w:cs="Courier New"/>
          <w:spacing w:val="6"/>
          <w:lang w:val="es-MX"/>
        </w:rPr>
        <w:t>Reemplázase</w:t>
      </w:r>
      <w:proofErr w:type="spellEnd"/>
      <w:r w:rsidR="00577761" w:rsidRPr="0086160F">
        <w:rPr>
          <w:rFonts w:ascii="Courier New" w:hAnsi="Courier New" w:cs="Courier New"/>
          <w:spacing w:val="6"/>
          <w:lang w:val="es-MX"/>
        </w:rPr>
        <w:t xml:space="preserve"> en el número 7 el guarismo “0,2” por “0,34”.</w:t>
      </w:r>
    </w:p>
    <w:p w14:paraId="0816FB5A" w14:textId="77777777" w:rsidR="00577761" w:rsidRPr="0086160F" w:rsidRDefault="00577761" w:rsidP="00577761">
      <w:pPr>
        <w:spacing w:line="432" w:lineRule="auto"/>
        <w:ind w:firstLine="1134"/>
        <w:jc w:val="both"/>
        <w:rPr>
          <w:rFonts w:ascii="Courier New" w:hAnsi="Courier New" w:cs="Courier New"/>
          <w:spacing w:val="6"/>
          <w:lang w:val="es-MX"/>
        </w:rPr>
      </w:pPr>
    </w:p>
    <w:p w14:paraId="4E4E13DE" w14:textId="694FF6A8" w:rsidR="00F6338F" w:rsidRPr="0086160F" w:rsidRDefault="00E10CB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8.</w:t>
      </w:r>
      <w:r w:rsidR="00577761" w:rsidRPr="0086160F">
        <w:rPr>
          <w:rFonts w:ascii="Courier New" w:hAnsi="Courier New" w:cs="Courier New"/>
          <w:spacing w:val="6"/>
          <w:lang w:val="es-MX"/>
        </w:rPr>
        <w:t xml:space="preserve"> </w:t>
      </w:r>
      <w:proofErr w:type="spellStart"/>
      <w:r w:rsidR="004172F0" w:rsidRPr="0086160F">
        <w:rPr>
          <w:rFonts w:ascii="Courier New" w:hAnsi="Courier New" w:cs="Courier New"/>
          <w:spacing w:val="6"/>
          <w:lang w:val="es-MX"/>
        </w:rPr>
        <w:t>Agrégase</w:t>
      </w:r>
      <w:proofErr w:type="spellEnd"/>
      <w:r w:rsidR="004172F0" w:rsidRPr="0086160F">
        <w:rPr>
          <w:rFonts w:ascii="Courier New" w:hAnsi="Courier New" w:cs="Courier New"/>
          <w:spacing w:val="6"/>
          <w:lang w:val="es-MX"/>
        </w:rPr>
        <w:t xml:space="preserve"> </w:t>
      </w:r>
      <w:r w:rsidR="00273424" w:rsidRPr="0086160F">
        <w:rPr>
          <w:rFonts w:ascii="Courier New" w:hAnsi="Courier New" w:cs="Courier New"/>
          <w:spacing w:val="6"/>
          <w:lang w:val="es-MX"/>
        </w:rPr>
        <w:t>el siguiente inciso tercero</w:t>
      </w:r>
      <w:r w:rsidR="00577761" w:rsidRPr="0086160F">
        <w:rPr>
          <w:rFonts w:ascii="Courier New" w:hAnsi="Courier New" w:cs="Courier New"/>
          <w:spacing w:val="6"/>
          <w:lang w:val="es-MX"/>
        </w:rPr>
        <w:t xml:space="preserve">: </w:t>
      </w:r>
    </w:p>
    <w:p w14:paraId="1E524D79" w14:textId="77777777" w:rsidR="00F6338F" w:rsidRPr="0086160F" w:rsidRDefault="00F6338F" w:rsidP="00577761">
      <w:pPr>
        <w:spacing w:line="432" w:lineRule="auto"/>
        <w:ind w:firstLine="1134"/>
        <w:jc w:val="both"/>
        <w:rPr>
          <w:rFonts w:ascii="Courier New" w:hAnsi="Courier New" w:cs="Courier New"/>
          <w:spacing w:val="6"/>
          <w:lang w:val="es-MX"/>
        </w:rPr>
      </w:pPr>
    </w:p>
    <w:p w14:paraId="74B555CE" w14:textId="22C7B071"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“El monto de los derechos señalados en los números 1 al 7 de este artículo, podrá aumentarse hasta en un 5%, cada </w:t>
      </w:r>
      <w:r w:rsidR="00AB7985" w:rsidRPr="0086160F">
        <w:rPr>
          <w:rFonts w:ascii="Courier New" w:hAnsi="Courier New" w:cs="Courier New"/>
          <w:spacing w:val="6"/>
          <w:lang w:val="es-MX"/>
        </w:rPr>
        <w:t xml:space="preserve">cinco </w:t>
      </w:r>
      <w:r w:rsidRPr="0086160F">
        <w:rPr>
          <w:rFonts w:ascii="Courier New" w:hAnsi="Courier New" w:cs="Courier New"/>
          <w:spacing w:val="6"/>
          <w:lang w:val="es-MX"/>
        </w:rPr>
        <w:t xml:space="preserve">años, a contar del 1 de enero de enero de 2025, mediante decreto supremo emitido por el Ministerio de Hacienda y dictado bajo la fórmula "Por orden del </w:t>
      </w:r>
      <w:proofErr w:type="gramStart"/>
      <w:r w:rsidRPr="0086160F">
        <w:rPr>
          <w:rFonts w:ascii="Courier New" w:hAnsi="Courier New" w:cs="Courier New"/>
          <w:spacing w:val="6"/>
          <w:lang w:val="es-MX"/>
        </w:rPr>
        <w:t>Presidente</w:t>
      </w:r>
      <w:proofErr w:type="gramEnd"/>
      <w:r w:rsidRPr="0086160F">
        <w:rPr>
          <w:rFonts w:ascii="Courier New" w:hAnsi="Courier New" w:cs="Courier New"/>
          <w:spacing w:val="6"/>
          <w:lang w:val="es-MX"/>
        </w:rPr>
        <w:t xml:space="preserve"> de la República".”.</w:t>
      </w:r>
    </w:p>
    <w:p w14:paraId="6BA9AB32" w14:textId="77777777" w:rsidR="00577761" w:rsidRPr="0086160F" w:rsidRDefault="00577761" w:rsidP="00577761">
      <w:pPr>
        <w:spacing w:line="432" w:lineRule="auto"/>
        <w:ind w:firstLine="1134"/>
        <w:jc w:val="both"/>
        <w:rPr>
          <w:rFonts w:ascii="Courier New" w:hAnsi="Courier New" w:cs="Courier New"/>
          <w:spacing w:val="6"/>
          <w:lang w:val="es-MX"/>
        </w:rPr>
      </w:pPr>
    </w:p>
    <w:p w14:paraId="67199951" w14:textId="77777777" w:rsidR="00577761" w:rsidRPr="0086160F" w:rsidRDefault="00577761" w:rsidP="00577761">
      <w:pPr>
        <w:spacing w:line="432" w:lineRule="auto"/>
        <w:ind w:firstLine="1134"/>
        <w:jc w:val="both"/>
        <w:rPr>
          <w:rFonts w:ascii="Courier New" w:hAnsi="Courier New" w:cs="Courier New"/>
          <w:spacing w:val="6"/>
          <w:lang w:val="es-MX"/>
        </w:rPr>
      </w:pPr>
    </w:p>
    <w:p w14:paraId="5C1BB7E1" w14:textId="61C8A4A8"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16.- </w:t>
      </w:r>
      <w:proofErr w:type="spellStart"/>
      <w:r w:rsidRPr="0086160F">
        <w:rPr>
          <w:rFonts w:ascii="Courier New" w:hAnsi="Courier New" w:cs="Courier New"/>
          <w:spacing w:val="6"/>
          <w:lang w:val="es-MX"/>
        </w:rPr>
        <w:t>Agrégase</w:t>
      </w:r>
      <w:proofErr w:type="spellEnd"/>
      <w:r w:rsidRPr="0086160F">
        <w:rPr>
          <w:rFonts w:ascii="Courier New" w:hAnsi="Courier New" w:cs="Courier New"/>
          <w:spacing w:val="6"/>
          <w:lang w:val="es-MX"/>
        </w:rPr>
        <w:t xml:space="preserve"> en el inciso final del artículo 22 </w:t>
      </w:r>
      <w:proofErr w:type="spellStart"/>
      <w:r w:rsidRPr="0086160F">
        <w:rPr>
          <w:rFonts w:ascii="Courier New" w:hAnsi="Courier New" w:cs="Courier New"/>
          <w:spacing w:val="6"/>
          <w:lang w:val="es-MX"/>
        </w:rPr>
        <w:t>septies</w:t>
      </w:r>
      <w:proofErr w:type="spellEnd"/>
      <w:r w:rsidRPr="0086160F">
        <w:rPr>
          <w:rFonts w:ascii="Courier New" w:hAnsi="Courier New" w:cs="Courier New"/>
          <w:spacing w:val="6"/>
          <w:lang w:val="es-MX"/>
        </w:rPr>
        <w:t xml:space="preserve"> de la ley </w:t>
      </w:r>
      <w:proofErr w:type="spellStart"/>
      <w:r w:rsidRPr="0086160F">
        <w:rPr>
          <w:rFonts w:ascii="Courier New" w:hAnsi="Courier New" w:cs="Courier New"/>
          <w:spacing w:val="6"/>
          <w:lang w:val="es-MX"/>
        </w:rPr>
        <w:t>N°</w:t>
      </w:r>
      <w:proofErr w:type="spellEnd"/>
      <w:r w:rsidRPr="0086160F">
        <w:rPr>
          <w:rFonts w:ascii="Courier New" w:hAnsi="Courier New" w:cs="Courier New"/>
          <w:spacing w:val="6"/>
          <w:lang w:val="es-MX"/>
        </w:rPr>
        <w:t xml:space="preserve"> 19.886, de bases sobre contratos administrativos de suministro y prestación de servicios, a continuación del punto y aparte, que ha pasado a ser punto y seguido, la siguiente oración: “Sin perjuicio de ello, el uso del feriado, cometidos, comisiones de servicio y de permisos por parte de los jueces y las juezas titulares del </w:t>
      </w:r>
      <w:r w:rsidR="009A6D3A" w:rsidRPr="0086160F">
        <w:rPr>
          <w:rFonts w:ascii="Courier New" w:hAnsi="Courier New" w:cs="Courier New"/>
          <w:spacing w:val="6"/>
          <w:lang w:val="es-MX"/>
        </w:rPr>
        <w:t>t</w:t>
      </w:r>
      <w:r w:rsidRPr="0086160F">
        <w:rPr>
          <w:rFonts w:ascii="Courier New" w:hAnsi="Courier New" w:cs="Courier New"/>
          <w:spacing w:val="6"/>
          <w:lang w:val="es-MX"/>
        </w:rPr>
        <w:t xml:space="preserve">ribunal, serán autorizadas por el Presidente del </w:t>
      </w:r>
      <w:r w:rsidR="009A6D3A" w:rsidRPr="0086160F">
        <w:rPr>
          <w:rFonts w:ascii="Courier New" w:hAnsi="Courier New" w:cs="Courier New"/>
          <w:spacing w:val="6"/>
          <w:lang w:val="es-MX"/>
        </w:rPr>
        <w:t>t</w:t>
      </w:r>
      <w:r w:rsidRPr="0086160F">
        <w:rPr>
          <w:rFonts w:ascii="Courier New" w:hAnsi="Courier New" w:cs="Courier New"/>
          <w:spacing w:val="6"/>
          <w:lang w:val="es-MX"/>
        </w:rPr>
        <w:t xml:space="preserve">ribunal, </w:t>
      </w:r>
      <w:r w:rsidR="00624158" w:rsidRPr="0086160F">
        <w:rPr>
          <w:rFonts w:ascii="Courier New" w:hAnsi="Courier New" w:cs="Courier New"/>
          <w:spacing w:val="6"/>
          <w:lang w:val="es-MX"/>
        </w:rPr>
        <w:t xml:space="preserve">y deberán </w:t>
      </w:r>
      <w:r w:rsidRPr="0086160F">
        <w:rPr>
          <w:rFonts w:ascii="Courier New" w:hAnsi="Courier New" w:cs="Courier New"/>
          <w:spacing w:val="6"/>
          <w:lang w:val="es-MX"/>
        </w:rPr>
        <w:t xml:space="preserve">aplicar para tales efectos, y en lo que resulte pertinente a la naturaleza del cargo, lo dispuesto en el artículo 72 y en los párrafos 3°, 4° y 5° del Título IV de la ley </w:t>
      </w:r>
      <w:proofErr w:type="spellStart"/>
      <w:r w:rsidRPr="0086160F">
        <w:rPr>
          <w:rFonts w:ascii="Courier New" w:hAnsi="Courier New" w:cs="Courier New"/>
          <w:spacing w:val="6"/>
          <w:lang w:val="es-MX"/>
        </w:rPr>
        <w:t>Nº</w:t>
      </w:r>
      <w:proofErr w:type="spellEnd"/>
      <w:r w:rsidRPr="0086160F">
        <w:rPr>
          <w:rFonts w:ascii="Courier New" w:hAnsi="Courier New" w:cs="Courier New"/>
          <w:spacing w:val="6"/>
          <w:lang w:val="es-MX"/>
        </w:rPr>
        <w:t xml:space="preserve"> 18.834, que aprueba el Estatuto Administrativo, cuyo texto refundido, coordinado y sistematizado fue fijado por el decreto con fuerza de ley </w:t>
      </w:r>
      <w:proofErr w:type="spellStart"/>
      <w:r w:rsidRPr="0086160F">
        <w:rPr>
          <w:rFonts w:ascii="Courier New" w:hAnsi="Courier New" w:cs="Courier New"/>
          <w:spacing w:val="6"/>
          <w:lang w:val="es-MX"/>
        </w:rPr>
        <w:t>Nº</w:t>
      </w:r>
      <w:proofErr w:type="spellEnd"/>
      <w:r w:rsidRPr="0086160F">
        <w:rPr>
          <w:rFonts w:ascii="Courier New" w:hAnsi="Courier New" w:cs="Courier New"/>
          <w:spacing w:val="6"/>
          <w:lang w:val="es-MX"/>
        </w:rPr>
        <w:t xml:space="preserve"> 29, de 2005, del Ministerio de Hacienda.”.</w:t>
      </w:r>
    </w:p>
    <w:p w14:paraId="2E6A0B74" w14:textId="77777777" w:rsidR="00577761" w:rsidRPr="0086160F" w:rsidRDefault="00577761" w:rsidP="00577761">
      <w:pPr>
        <w:spacing w:line="432" w:lineRule="auto"/>
        <w:ind w:firstLine="1134"/>
        <w:jc w:val="both"/>
        <w:rPr>
          <w:rFonts w:ascii="Courier New" w:hAnsi="Courier New" w:cs="Courier New"/>
          <w:spacing w:val="6"/>
          <w:lang w:val="es-MX"/>
        </w:rPr>
      </w:pPr>
    </w:p>
    <w:p w14:paraId="35463D61" w14:textId="77777777" w:rsidR="00577761" w:rsidRPr="0086160F" w:rsidRDefault="00577761" w:rsidP="00577761">
      <w:pPr>
        <w:spacing w:line="432" w:lineRule="auto"/>
        <w:ind w:firstLine="1134"/>
        <w:jc w:val="both"/>
        <w:rPr>
          <w:rFonts w:ascii="Courier New" w:hAnsi="Courier New" w:cs="Courier New"/>
          <w:spacing w:val="6"/>
          <w:lang w:val="es-MX"/>
        </w:rPr>
      </w:pPr>
    </w:p>
    <w:p w14:paraId="62AD7CB7" w14:textId="5A6B4906"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lastRenderedPageBreak/>
        <w:t xml:space="preserve">Artículo 17.- </w:t>
      </w:r>
      <w:proofErr w:type="spellStart"/>
      <w:r w:rsidRPr="0086160F">
        <w:rPr>
          <w:rFonts w:ascii="Courier New" w:hAnsi="Courier New" w:cs="Courier New"/>
          <w:spacing w:val="6"/>
          <w:lang w:val="es-MX"/>
        </w:rPr>
        <w:t>Introdúcense</w:t>
      </w:r>
      <w:proofErr w:type="spellEnd"/>
      <w:r w:rsidRPr="0086160F">
        <w:rPr>
          <w:rFonts w:ascii="Courier New" w:hAnsi="Courier New" w:cs="Courier New"/>
          <w:spacing w:val="6"/>
          <w:lang w:val="es-MX"/>
        </w:rPr>
        <w:t xml:space="preserve"> las siguientes modificaciones </w:t>
      </w:r>
      <w:r w:rsidR="00D87D0C" w:rsidRPr="0086160F">
        <w:rPr>
          <w:rFonts w:ascii="Courier New" w:hAnsi="Courier New" w:cs="Courier New"/>
          <w:spacing w:val="6"/>
          <w:lang w:val="es-MX"/>
        </w:rPr>
        <w:t xml:space="preserve">en el </w:t>
      </w:r>
      <w:r w:rsidRPr="0086160F">
        <w:rPr>
          <w:rFonts w:ascii="Courier New" w:hAnsi="Courier New" w:cs="Courier New"/>
          <w:spacing w:val="6"/>
          <w:lang w:val="es-MX"/>
        </w:rPr>
        <w:t xml:space="preserve">artículo 5° del decreto ley </w:t>
      </w:r>
      <w:proofErr w:type="spellStart"/>
      <w:r w:rsidRPr="0086160F">
        <w:rPr>
          <w:rFonts w:ascii="Courier New" w:hAnsi="Courier New" w:cs="Courier New"/>
          <w:spacing w:val="6"/>
          <w:lang w:val="es-MX"/>
        </w:rPr>
        <w:t>N°</w:t>
      </w:r>
      <w:proofErr w:type="spellEnd"/>
      <w:r w:rsidRPr="0086160F">
        <w:rPr>
          <w:rFonts w:ascii="Courier New" w:hAnsi="Courier New" w:cs="Courier New"/>
          <w:spacing w:val="6"/>
          <w:lang w:val="es-MX"/>
        </w:rPr>
        <w:t xml:space="preserve"> 1.298, de 1975 que crea sistema de pronósticos deportivos:</w:t>
      </w:r>
    </w:p>
    <w:p w14:paraId="34966773" w14:textId="77777777" w:rsidR="00577761" w:rsidRPr="0086160F" w:rsidRDefault="00577761" w:rsidP="00577761">
      <w:pPr>
        <w:spacing w:line="432" w:lineRule="auto"/>
        <w:ind w:firstLine="1134"/>
        <w:jc w:val="both"/>
        <w:rPr>
          <w:rFonts w:ascii="Courier New" w:hAnsi="Courier New" w:cs="Courier New"/>
          <w:spacing w:val="6"/>
          <w:lang w:val="es-MX"/>
        </w:rPr>
      </w:pPr>
    </w:p>
    <w:p w14:paraId="5CF5022A" w14:textId="42660613" w:rsidR="00250CDD" w:rsidRPr="0086160F" w:rsidRDefault="00643606"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1.</w:t>
      </w:r>
      <w:r w:rsidR="00577761" w:rsidRPr="0086160F">
        <w:rPr>
          <w:rFonts w:ascii="Courier New" w:hAnsi="Courier New" w:cs="Courier New"/>
          <w:spacing w:val="6"/>
          <w:lang w:val="es-MX"/>
        </w:rPr>
        <w:t xml:space="preserve"> </w:t>
      </w:r>
      <w:proofErr w:type="spellStart"/>
      <w:r w:rsidR="00577761" w:rsidRPr="0086160F">
        <w:rPr>
          <w:rFonts w:ascii="Courier New" w:hAnsi="Courier New" w:cs="Courier New"/>
          <w:spacing w:val="6"/>
          <w:lang w:val="es-MX"/>
        </w:rPr>
        <w:t>Sustitúyese</w:t>
      </w:r>
      <w:proofErr w:type="spellEnd"/>
      <w:r w:rsidR="00577761" w:rsidRPr="0086160F">
        <w:rPr>
          <w:rFonts w:ascii="Courier New" w:hAnsi="Courier New" w:cs="Courier New"/>
          <w:spacing w:val="6"/>
          <w:lang w:val="es-MX"/>
        </w:rPr>
        <w:t xml:space="preserve"> el literal b) por el siguiente:</w:t>
      </w:r>
    </w:p>
    <w:p w14:paraId="27245528" w14:textId="77777777" w:rsidR="00250CDD" w:rsidRPr="0086160F" w:rsidRDefault="00250CDD" w:rsidP="00577761">
      <w:pPr>
        <w:spacing w:line="432" w:lineRule="auto"/>
        <w:ind w:firstLine="1134"/>
        <w:jc w:val="both"/>
        <w:rPr>
          <w:rFonts w:ascii="Courier New" w:hAnsi="Courier New" w:cs="Courier New"/>
          <w:spacing w:val="6"/>
          <w:lang w:val="es-MX"/>
        </w:rPr>
      </w:pPr>
    </w:p>
    <w:p w14:paraId="090B80FF" w14:textId="6961B76A"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“b) Los premios se asignarán y pagarán en la forma que establezca Polla Chilena de Beneficencia S.A.”.</w:t>
      </w:r>
    </w:p>
    <w:p w14:paraId="19605E6D" w14:textId="77777777" w:rsidR="00577761" w:rsidRPr="0086160F" w:rsidRDefault="00577761" w:rsidP="00577761">
      <w:pPr>
        <w:spacing w:line="432" w:lineRule="auto"/>
        <w:ind w:firstLine="1134"/>
        <w:jc w:val="both"/>
        <w:rPr>
          <w:rFonts w:ascii="Courier New" w:hAnsi="Courier New" w:cs="Courier New"/>
          <w:spacing w:val="6"/>
          <w:lang w:val="es-MX"/>
        </w:rPr>
      </w:pPr>
    </w:p>
    <w:p w14:paraId="2EC787D3" w14:textId="584A2280" w:rsidR="000F166C" w:rsidRPr="0086160F" w:rsidRDefault="000F166C"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2. </w:t>
      </w:r>
      <w:proofErr w:type="spellStart"/>
      <w:r w:rsidRPr="0086160F">
        <w:rPr>
          <w:rFonts w:ascii="Courier New" w:hAnsi="Courier New" w:cs="Courier New"/>
          <w:spacing w:val="6"/>
          <w:lang w:val="es-MX"/>
        </w:rPr>
        <w:t>Sust</w:t>
      </w:r>
      <w:r w:rsidR="00FB6562" w:rsidRPr="0086160F">
        <w:rPr>
          <w:rFonts w:ascii="Courier New" w:hAnsi="Courier New" w:cs="Courier New"/>
          <w:spacing w:val="6"/>
          <w:lang w:val="es-MX"/>
        </w:rPr>
        <w:t>itúyese</w:t>
      </w:r>
      <w:proofErr w:type="spellEnd"/>
      <w:r w:rsidR="00FB6562" w:rsidRPr="0086160F">
        <w:rPr>
          <w:rFonts w:ascii="Courier New" w:hAnsi="Courier New" w:cs="Courier New"/>
          <w:spacing w:val="6"/>
          <w:lang w:val="es-MX"/>
        </w:rPr>
        <w:t xml:space="preserve"> en el literal c) la expresión “, y” por un punto.</w:t>
      </w:r>
    </w:p>
    <w:p w14:paraId="4D7A98A8" w14:textId="77777777" w:rsidR="00FB6562" w:rsidRPr="0086160F" w:rsidRDefault="00FB6562" w:rsidP="00577761">
      <w:pPr>
        <w:spacing w:line="432" w:lineRule="auto"/>
        <w:ind w:firstLine="1134"/>
        <w:jc w:val="both"/>
        <w:rPr>
          <w:rFonts w:ascii="Courier New" w:hAnsi="Courier New" w:cs="Courier New"/>
          <w:spacing w:val="6"/>
          <w:lang w:val="es-MX"/>
        </w:rPr>
      </w:pPr>
    </w:p>
    <w:p w14:paraId="21134062" w14:textId="33431BAC" w:rsidR="00577761" w:rsidRPr="0086160F" w:rsidRDefault="00FB6562"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3</w:t>
      </w:r>
      <w:r w:rsidR="00643606" w:rsidRPr="0086160F">
        <w:rPr>
          <w:rFonts w:ascii="Courier New" w:hAnsi="Courier New" w:cs="Courier New"/>
          <w:spacing w:val="6"/>
          <w:lang w:val="es-MX"/>
        </w:rPr>
        <w:t>.</w:t>
      </w:r>
      <w:r w:rsidR="00577761" w:rsidRPr="0086160F">
        <w:rPr>
          <w:rFonts w:ascii="Courier New" w:hAnsi="Courier New" w:cs="Courier New"/>
          <w:spacing w:val="6"/>
          <w:lang w:val="es-MX"/>
        </w:rPr>
        <w:t xml:space="preserve"> </w:t>
      </w:r>
      <w:proofErr w:type="spellStart"/>
      <w:r w:rsidR="00577761" w:rsidRPr="0086160F">
        <w:rPr>
          <w:rFonts w:ascii="Courier New" w:hAnsi="Courier New" w:cs="Courier New"/>
          <w:spacing w:val="6"/>
          <w:lang w:val="es-MX"/>
        </w:rPr>
        <w:t>Elíminase</w:t>
      </w:r>
      <w:proofErr w:type="spellEnd"/>
      <w:r w:rsidR="00577761" w:rsidRPr="0086160F">
        <w:rPr>
          <w:rFonts w:ascii="Courier New" w:hAnsi="Courier New" w:cs="Courier New"/>
          <w:spacing w:val="6"/>
          <w:lang w:val="es-MX"/>
        </w:rPr>
        <w:t xml:space="preserve"> el literal d). </w:t>
      </w:r>
    </w:p>
    <w:p w14:paraId="7A99BFB2" w14:textId="346E18A7" w:rsidR="00577761" w:rsidRPr="0086160F" w:rsidRDefault="00577761" w:rsidP="00577761">
      <w:pPr>
        <w:spacing w:line="432" w:lineRule="auto"/>
        <w:ind w:firstLine="1134"/>
        <w:jc w:val="both"/>
        <w:rPr>
          <w:rFonts w:ascii="Courier New" w:hAnsi="Courier New" w:cs="Courier New"/>
          <w:spacing w:val="6"/>
          <w:lang w:val="es-MX"/>
        </w:rPr>
      </w:pPr>
    </w:p>
    <w:p w14:paraId="775C1688" w14:textId="77777777" w:rsidR="00577761" w:rsidRPr="0086160F" w:rsidRDefault="00577761" w:rsidP="00577761">
      <w:pPr>
        <w:spacing w:line="432" w:lineRule="auto"/>
        <w:ind w:firstLine="1134"/>
        <w:jc w:val="both"/>
        <w:rPr>
          <w:rFonts w:ascii="Courier New" w:hAnsi="Courier New" w:cs="Courier New"/>
          <w:spacing w:val="6"/>
          <w:lang w:val="es-MX"/>
        </w:rPr>
      </w:pPr>
    </w:p>
    <w:p w14:paraId="22D95DD0" w14:textId="7777777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18.- </w:t>
      </w:r>
      <w:proofErr w:type="spellStart"/>
      <w:r w:rsidRPr="0086160F">
        <w:rPr>
          <w:rFonts w:ascii="Courier New" w:hAnsi="Courier New" w:cs="Courier New"/>
          <w:spacing w:val="6"/>
          <w:lang w:val="es-MX"/>
        </w:rPr>
        <w:t>Sustitúyese</w:t>
      </w:r>
      <w:proofErr w:type="spellEnd"/>
      <w:r w:rsidRPr="0086160F">
        <w:rPr>
          <w:rFonts w:ascii="Courier New" w:hAnsi="Courier New" w:cs="Courier New"/>
          <w:spacing w:val="6"/>
          <w:lang w:val="es-MX"/>
        </w:rPr>
        <w:t xml:space="preserve"> el artículo 10 del decreto con fuerza de ley </w:t>
      </w:r>
      <w:proofErr w:type="spellStart"/>
      <w:r w:rsidRPr="0086160F">
        <w:rPr>
          <w:rFonts w:ascii="Courier New" w:hAnsi="Courier New" w:cs="Courier New"/>
          <w:spacing w:val="6"/>
          <w:lang w:val="es-MX"/>
        </w:rPr>
        <w:t>Nº</w:t>
      </w:r>
      <w:proofErr w:type="spellEnd"/>
      <w:r w:rsidRPr="0086160F">
        <w:rPr>
          <w:rFonts w:ascii="Courier New" w:hAnsi="Courier New" w:cs="Courier New"/>
          <w:spacing w:val="6"/>
          <w:lang w:val="es-MX"/>
        </w:rPr>
        <w:t xml:space="preserve"> 120, de 1960, del Ministerio de Hacienda, que contiene la Ley Orgánica de la Polla Chilena de Beneficencia S.A., cuyo texto refundido, coordinado y sistematizado fue fijado por el decreto supremo </w:t>
      </w:r>
      <w:proofErr w:type="spellStart"/>
      <w:r w:rsidRPr="0086160F">
        <w:rPr>
          <w:rFonts w:ascii="Courier New" w:hAnsi="Courier New" w:cs="Courier New"/>
          <w:spacing w:val="6"/>
          <w:lang w:val="es-MX"/>
        </w:rPr>
        <w:t>Nº</w:t>
      </w:r>
      <w:proofErr w:type="spellEnd"/>
      <w:r w:rsidRPr="0086160F">
        <w:rPr>
          <w:rFonts w:ascii="Courier New" w:hAnsi="Courier New" w:cs="Courier New"/>
          <w:spacing w:val="6"/>
          <w:lang w:val="es-MX"/>
        </w:rPr>
        <w:t xml:space="preserve"> 152, de 1980, del Ministerio de Hacienda, por el siguiente:</w:t>
      </w:r>
    </w:p>
    <w:p w14:paraId="07F0B887" w14:textId="77777777" w:rsidR="00577761" w:rsidRPr="0086160F" w:rsidRDefault="00577761" w:rsidP="00577761">
      <w:pPr>
        <w:spacing w:line="432" w:lineRule="auto"/>
        <w:ind w:firstLine="1134"/>
        <w:jc w:val="both"/>
        <w:rPr>
          <w:rFonts w:ascii="Courier New" w:hAnsi="Courier New" w:cs="Courier New"/>
          <w:spacing w:val="6"/>
          <w:lang w:val="es-MX"/>
        </w:rPr>
      </w:pPr>
    </w:p>
    <w:p w14:paraId="38E3BCDB" w14:textId="7777777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10.- Del valor total de los boletos vendidos, excluido el impuesto establecido en el artículo 2° de la Ley </w:t>
      </w:r>
      <w:proofErr w:type="spellStart"/>
      <w:r w:rsidRPr="0086160F">
        <w:rPr>
          <w:rFonts w:ascii="Courier New" w:hAnsi="Courier New" w:cs="Courier New"/>
          <w:spacing w:val="6"/>
          <w:lang w:val="es-MX"/>
        </w:rPr>
        <w:t>N°</w:t>
      </w:r>
      <w:proofErr w:type="spellEnd"/>
      <w:r w:rsidRPr="0086160F">
        <w:rPr>
          <w:rFonts w:ascii="Courier New" w:hAnsi="Courier New" w:cs="Courier New"/>
          <w:spacing w:val="6"/>
          <w:lang w:val="es-MX"/>
        </w:rPr>
        <w:t xml:space="preserve"> 18.110, deberá destinarse </w:t>
      </w:r>
      <w:r w:rsidRPr="0086160F">
        <w:rPr>
          <w:rFonts w:ascii="Courier New" w:hAnsi="Courier New" w:cs="Courier New"/>
          <w:spacing w:val="6"/>
          <w:lang w:val="es-MX"/>
        </w:rPr>
        <w:lastRenderedPageBreak/>
        <w:t>un 5% a constituir un fondo de beneficiarios, otro 5% irá a rentas generales de la Nación.”.</w:t>
      </w:r>
    </w:p>
    <w:p w14:paraId="13D0DEAD" w14:textId="77777777" w:rsidR="00577761" w:rsidRPr="0086160F" w:rsidRDefault="00577761" w:rsidP="00577761">
      <w:pPr>
        <w:spacing w:line="432" w:lineRule="auto"/>
        <w:ind w:firstLine="1134"/>
        <w:jc w:val="both"/>
        <w:rPr>
          <w:rFonts w:ascii="Courier New" w:hAnsi="Courier New" w:cs="Courier New"/>
          <w:spacing w:val="6"/>
          <w:lang w:val="es-MX"/>
        </w:rPr>
      </w:pPr>
    </w:p>
    <w:p w14:paraId="4EFB4067" w14:textId="77777777" w:rsidR="00577761" w:rsidRPr="0086160F" w:rsidRDefault="00577761" w:rsidP="00577761">
      <w:pPr>
        <w:spacing w:line="432" w:lineRule="auto"/>
        <w:ind w:firstLine="1134"/>
        <w:jc w:val="both"/>
        <w:rPr>
          <w:rFonts w:ascii="Courier New" w:hAnsi="Courier New" w:cs="Courier New"/>
          <w:spacing w:val="6"/>
          <w:lang w:val="es-MX"/>
        </w:rPr>
      </w:pPr>
    </w:p>
    <w:p w14:paraId="17E29A0B" w14:textId="28FA614F"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19.- </w:t>
      </w:r>
      <w:proofErr w:type="spellStart"/>
      <w:r w:rsidRPr="0086160F">
        <w:rPr>
          <w:rFonts w:ascii="Courier New" w:hAnsi="Courier New" w:cs="Courier New"/>
          <w:spacing w:val="6"/>
          <w:lang w:val="es-MX"/>
        </w:rPr>
        <w:t>Agrégase</w:t>
      </w:r>
      <w:proofErr w:type="spellEnd"/>
      <w:r w:rsidRPr="0086160F">
        <w:rPr>
          <w:rFonts w:ascii="Courier New" w:hAnsi="Courier New" w:cs="Courier New"/>
          <w:spacing w:val="6"/>
          <w:lang w:val="es-MX"/>
        </w:rPr>
        <w:t xml:space="preserve"> en el artículo 37 del artículo primero de la ley N°20.285, Sobre Acceso a la Información Pública, </w:t>
      </w:r>
      <w:r w:rsidR="00115A16" w:rsidRPr="0086160F">
        <w:rPr>
          <w:rFonts w:ascii="Courier New" w:hAnsi="Courier New" w:cs="Courier New"/>
          <w:spacing w:val="6"/>
          <w:lang w:val="es-MX"/>
        </w:rPr>
        <w:t>el siguiente inciso final, nuevo</w:t>
      </w:r>
      <w:r w:rsidRPr="0086160F">
        <w:rPr>
          <w:rFonts w:ascii="Courier New" w:hAnsi="Courier New" w:cs="Courier New"/>
          <w:spacing w:val="6"/>
          <w:lang w:val="es-MX"/>
        </w:rPr>
        <w:t xml:space="preserve">: </w:t>
      </w:r>
    </w:p>
    <w:p w14:paraId="6B3C5DAD" w14:textId="77777777" w:rsidR="00577761" w:rsidRPr="0086160F" w:rsidRDefault="00577761" w:rsidP="00577761">
      <w:pPr>
        <w:spacing w:line="432" w:lineRule="auto"/>
        <w:ind w:firstLine="1134"/>
        <w:jc w:val="both"/>
        <w:rPr>
          <w:rFonts w:ascii="Courier New" w:hAnsi="Courier New" w:cs="Courier New"/>
          <w:spacing w:val="6"/>
          <w:lang w:val="es-MX"/>
        </w:rPr>
      </w:pPr>
    </w:p>
    <w:p w14:paraId="05E2B335" w14:textId="2CEA48EF" w:rsidR="00577761" w:rsidRPr="0086160F" w:rsidRDefault="00D05B47"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w:t>
      </w:r>
      <w:r w:rsidR="00577761" w:rsidRPr="0086160F">
        <w:rPr>
          <w:rFonts w:ascii="Courier New" w:hAnsi="Courier New" w:cs="Courier New"/>
          <w:spacing w:val="6"/>
          <w:lang w:val="es-MX"/>
        </w:rPr>
        <w:t xml:space="preserve">No obstante lo dispuesto en el inciso anterior, el cargo de </w:t>
      </w:r>
      <w:r w:rsidRPr="0086160F">
        <w:rPr>
          <w:rFonts w:ascii="Courier New" w:hAnsi="Courier New" w:cs="Courier New"/>
          <w:spacing w:val="6"/>
          <w:lang w:val="es-MX"/>
        </w:rPr>
        <w:t>c</w:t>
      </w:r>
      <w:r w:rsidR="00577761" w:rsidRPr="0086160F">
        <w:rPr>
          <w:rFonts w:ascii="Courier New" w:hAnsi="Courier New" w:cs="Courier New"/>
          <w:spacing w:val="6"/>
          <w:lang w:val="es-MX"/>
        </w:rPr>
        <w:t>onsejero será compatible con el ejercicio de labores académicas, de investigación o de docencia en universidades estatales.</w:t>
      </w:r>
      <w:r w:rsidRPr="0086160F">
        <w:rPr>
          <w:rFonts w:ascii="Courier New" w:hAnsi="Courier New" w:cs="Courier New"/>
          <w:spacing w:val="6"/>
          <w:lang w:val="es-MX"/>
        </w:rPr>
        <w:t>”</w:t>
      </w:r>
      <w:r w:rsidR="00577761" w:rsidRPr="0086160F">
        <w:rPr>
          <w:rFonts w:ascii="Courier New" w:hAnsi="Courier New" w:cs="Courier New"/>
          <w:spacing w:val="6"/>
          <w:lang w:val="es-MX"/>
        </w:rPr>
        <w:t>.</w:t>
      </w:r>
    </w:p>
    <w:p w14:paraId="6501A762" w14:textId="77777777" w:rsidR="00577761" w:rsidRPr="0086160F" w:rsidRDefault="00577761" w:rsidP="00577761">
      <w:pPr>
        <w:spacing w:line="432" w:lineRule="auto"/>
        <w:ind w:firstLine="1134"/>
        <w:jc w:val="both"/>
        <w:rPr>
          <w:rFonts w:ascii="Courier New" w:hAnsi="Courier New" w:cs="Courier New"/>
          <w:spacing w:val="6"/>
          <w:lang w:val="es-MX"/>
        </w:rPr>
      </w:pPr>
    </w:p>
    <w:p w14:paraId="0B7F3E1C" w14:textId="77777777" w:rsidR="00577761" w:rsidRPr="0086160F" w:rsidRDefault="00577761" w:rsidP="00577761">
      <w:pPr>
        <w:spacing w:line="432" w:lineRule="auto"/>
        <w:ind w:firstLine="1134"/>
        <w:jc w:val="both"/>
        <w:rPr>
          <w:rFonts w:ascii="Courier New" w:hAnsi="Courier New" w:cs="Courier New"/>
          <w:spacing w:val="6"/>
          <w:lang w:val="es-MX"/>
        </w:rPr>
      </w:pPr>
    </w:p>
    <w:p w14:paraId="2B7E740B" w14:textId="7777777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20.- </w:t>
      </w:r>
      <w:proofErr w:type="spellStart"/>
      <w:r w:rsidRPr="0086160F">
        <w:rPr>
          <w:rFonts w:ascii="Courier New" w:hAnsi="Courier New" w:cs="Courier New"/>
          <w:spacing w:val="6"/>
          <w:lang w:val="es-MX"/>
        </w:rPr>
        <w:t>Introdúcense</w:t>
      </w:r>
      <w:proofErr w:type="spellEnd"/>
      <w:r w:rsidRPr="0086160F">
        <w:rPr>
          <w:rFonts w:ascii="Courier New" w:hAnsi="Courier New" w:cs="Courier New"/>
          <w:spacing w:val="6"/>
          <w:lang w:val="es-MX"/>
        </w:rPr>
        <w:t xml:space="preserve"> las siguientes modificaciones en la ley </w:t>
      </w:r>
      <w:proofErr w:type="spellStart"/>
      <w:r w:rsidRPr="0086160F">
        <w:rPr>
          <w:rFonts w:ascii="Courier New" w:hAnsi="Courier New" w:cs="Courier New"/>
          <w:spacing w:val="6"/>
          <w:lang w:val="es-MX"/>
        </w:rPr>
        <w:t>Nº</w:t>
      </w:r>
      <w:proofErr w:type="spellEnd"/>
      <w:r w:rsidRPr="0086160F">
        <w:rPr>
          <w:rFonts w:ascii="Courier New" w:hAnsi="Courier New" w:cs="Courier New"/>
          <w:spacing w:val="6"/>
          <w:lang w:val="es-MX"/>
        </w:rPr>
        <w:t xml:space="preserve"> 21.549 que crea un sistema de tratamiento automatizado de infracciones del tránsito y modifica las leyes </w:t>
      </w:r>
      <w:proofErr w:type="spellStart"/>
      <w:r w:rsidRPr="0086160F">
        <w:rPr>
          <w:rFonts w:ascii="Courier New" w:hAnsi="Courier New" w:cs="Courier New"/>
          <w:spacing w:val="6"/>
          <w:lang w:val="es-MX"/>
        </w:rPr>
        <w:t>N°</w:t>
      </w:r>
      <w:proofErr w:type="spellEnd"/>
      <w:r w:rsidRPr="0086160F">
        <w:rPr>
          <w:rFonts w:ascii="Courier New" w:hAnsi="Courier New" w:cs="Courier New"/>
          <w:spacing w:val="6"/>
          <w:lang w:val="es-MX"/>
        </w:rPr>
        <w:t xml:space="preserve"> 18.287 y </w:t>
      </w:r>
      <w:proofErr w:type="spellStart"/>
      <w:r w:rsidRPr="0086160F">
        <w:rPr>
          <w:rFonts w:ascii="Courier New" w:hAnsi="Courier New" w:cs="Courier New"/>
          <w:spacing w:val="6"/>
          <w:lang w:val="es-MX"/>
        </w:rPr>
        <w:t>N°</w:t>
      </w:r>
      <w:proofErr w:type="spellEnd"/>
      <w:r w:rsidRPr="0086160F">
        <w:rPr>
          <w:rFonts w:ascii="Courier New" w:hAnsi="Courier New" w:cs="Courier New"/>
          <w:spacing w:val="6"/>
          <w:lang w:val="es-MX"/>
        </w:rPr>
        <w:t xml:space="preserve"> 18.290:</w:t>
      </w:r>
    </w:p>
    <w:p w14:paraId="2D36827E" w14:textId="77777777" w:rsidR="00577761" w:rsidRPr="0086160F" w:rsidRDefault="00577761" w:rsidP="00577761">
      <w:pPr>
        <w:spacing w:line="432" w:lineRule="auto"/>
        <w:ind w:firstLine="1134"/>
        <w:jc w:val="both"/>
        <w:rPr>
          <w:rFonts w:ascii="Courier New" w:hAnsi="Courier New" w:cs="Courier New"/>
          <w:spacing w:val="6"/>
          <w:lang w:val="es-MX"/>
        </w:rPr>
      </w:pPr>
    </w:p>
    <w:p w14:paraId="1F38F3F7" w14:textId="32FCCCBF"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1</w:t>
      </w:r>
      <w:r w:rsidR="00D41217" w:rsidRPr="0086160F">
        <w:rPr>
          <w:rFonts w:ascii="Courier New" w:hAnsi="Courier New" w:cs="Courier New"/>
          <w:spacing w:val="6"/>
          <w:lang w:val="es-MX"/>
        </w:rPr>
        <w:t>.</w:t>
      </w:r>
      <w:r w:rsidRPr="0086160F">
        <w:rPr>
          <w:rFonts w:ascii="Courier New" w:hAnsi="Courier New" w:cs="Courier New"/>
          <w:spacing w:val="6"/>
          <w:lang w:val="es-MX"/>
        </w:rPr>
        <w:t xml:space="preserve"> </w:t>
      </w:r>
      <w:proofErr w:type="spellStart"/>
      <w:r w:rsidRPr="0086160F">
        <w:rPr>
          <w:rFonts w:ascii="Courier New" w:hAnsi="Courier New" w:cs="Courier New"/>
          <w:spacing w:val="6"/>
          <w:lang w:val="es-MX"/>
        </w:rPr>
        <w:t>Agrégase</w:t>
      </w:r>
      <w:proofErr w:type="spellEnd"/>
      <w:r w:rsidRPr="0086160F">
        <w:rPr>
          <w:rFonts w:ascii="Courier New" w:hAnsi="Courier New" w:cs="Courier New"/>
          <w:spacing w:val="6"/>
          <w:lang w:val="es-MX"/>
        </w:rPr>
        <w:t xml:space="preserve"> en el inciso segundo del artículo 14, a continuación del punto </w:t>
      </w:r>
      <w:r w:rsidR="00CB52CA" w:rsidRPr="0086160F">
        <w:rPr>
          <w:rFonts w:ascii="Courier New" w:hAnsi="Courier New" w:cs="Courier New"/>
          <w:spacing w:val="6"/>
          <w:lang w:val="es-MX"/>
        </w:rPr>
        <w:t xml:space="preserve">y </w:t>
      </w:r>
      <w:r w:rsidRPr="0086160F">
        <w:rPr>
          <w:rFonts w:ascii="Courier New" w:hAnsi="Courier New" w:cs="Courier New"/>
          <w:spacing w:val="6"/>
          <w:lang w:val="es-MX"/>
        </w:rPr>
        <w:t xml:space="preserve">aparte que pasa a ser punto </w:t>
      </w:r>
      <w:r w:rsidR="00CB52CA" w:rsidRPr="0086160F">
        <w:rPr>
          <w:rFonts w:ascii="Courier New" w:hAnsi="Courier New" w:cs="Courier New"/>
          <w:spacing w:val="6"/>
          <w:lang w:val="es-MX"/>
        </w:rPr>
        <w:t xml:space="preserve">y </w:t>
      </w:r>
      <w:r w:rsidRPr="0086160F">
        <w:rPr>
          <w:rFonts w:ascii="Courier New" w:hAnsi="Courier New" w:cs="Courier New"/>
          <w:spacing w:val="6"/>
          <w:lang w:val="es-MX"/>
        </w:rPr>
        <w:t xml:space="preserve">seguido, la siguiente oración: “En el caso que el infractor no cumpla dentro de los plazos señalados, quedará obligado al pago del monto de mayor cuantía determinada para la sanción por la ley.”. </w:t>
      </w:r>
    </w:p>
    <w:p w14:paraId="66F41C8D" w14:textId="77777777" w:rsidR="00577761" w:rsidRPr="0086160F" w:rsidRDefault="00577761" w:rsidP="00577761">
      <w:pPr>
        <w:spacing w:line="432" w:lineRule="auto"/>
        <w:ind w:firstLine="1134"/>
        <w:jc w:val="both"/>
        <w:rPr>
          <w:rFonts w:ascii="Courier New" w:hAnsi="Courier New" w:cs="Courier New"/>
          <w:spacing w:val="6"/>
          <w:lang w:val="es-MX"/>
        </w:rPr>
      </w:pPr>
    </w:p>
    <w:p w14:paraId="3DF8348D" w14:textId="383B51B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lastRenderedPageBreak/>
        <w:t>2</w:t>
      </w:r>
      <w:r w:rsidR="0004782A" w:rsidRPr="0086160F">
        <w:rPr>
          <w:rFonts w:ascii="Courier New" w:hAnsi="Courier New" w:cs="Courier New"/>
          <w:spacing w:val="6"/>
          <w:lang w:val="es-MX"/>
        </w:rPr>
        <w:t>.</w:t>
      </w:r>
      <w:r w:rsidRPr="0086160F">
        <w:rPr>
          <w:rFonts w:ascii="Courier New" w:hAnsi="Courier New" w:cs="Courier New"/>
          <w:spacing w:val="6"/>
          <w:lang w:val="es-MX"/>
        </w:rPr>
        <w:t xml:space="preserve"> </w:t>
      </w:r>
      <w:proofErr w:type="spellStart"/>
      <w:r w:rsidRPr="0086160F">
        <w:rPr>
          <w:rFonts w:ascii="Courier New" w:hAnsi="Courier New" w:cs="Courier New"/>
          <w:spacing w:val="6"/>
          <w:lang w:val="es-MX"/>
        </w:rPr>
        <w:t>Elimínase</w:t>
      </w:r>
      <w:proofErr w:type="spellEnd"/>
      <w:r w:rsidRPr="0086160F">
        <w:rPr>
          <w:rFonts w:ascii="Courier New" w:hAnsi="Courier New" w:cs="Courier New"/>
          <w:spacing w:val="6"/>
          <w:lang w:val="es-MX"/>
        </w:rPr>
        <w:t xml:space="preserve"> en el artículo 18 la palabra “anticipados”.</w:t>
      </w:r>
    </w:p>
    <w:p w14:paraId="7604CB34" w14:textId="77777777" w:rsidR="00577761" w:rsidRPr="0086160F" w:rsidRDefault="00577761" w:rsidP="00577761">
      <w:pPr>
        <w:spacing w:line="432" w:lineRule="auto"/>
        <w:ind w:firstLine="1134"/>
        <w:jc w:val="both"/>
        <w:rPr>
          <w:rFonts w:ascii="Courier New" w:hAnsi="Courier New" w:cs="Courier New"/>
          <w:spacing w:val="6"/>
          <w:lang w:val="es-MX"/>
        </w:rPr>
      </w:pPr>
    </w:p>
    <w:p w14:paraId="30F47CC2" w14:textId="77777777" w:rsidR="00577761" w:rsidRPr="0086160F" w:rsidRDefault="00577761" w:rsidP="00577761">
      <w:pPr>
        <w:spacing w:line="432" w:lineRule="auto"/>
        <w:ind w:firstLine="1134"/>
        <w:jc w:val="both"/>
        <w:rPr>
          <w:rFonts w:ascii="Courier New" w:hAnsi="Courier New" w:cs="Courier New"/>
          <w:spacing w:val="6"/>
          <w:lang w:val="es-MX"/>
        </w:rPr>
      </w:pPr>
    </w:p>
    <w:p w14:paraId="2E62E37D" w14:textId="6BDDD105"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21.- Durante el año 2025, los proyectos de construcción de viviendas de interés público, así definidos de conformidad al decreto </w:t>
      </w:r>
      <w:r w:rsidR="00E02A22" w:rsidRPr="0086160F">
        <w:rPr>
          <w:rFonts w:ascii="Courier New" w:hAnsi="Courier New" w:cs="Courier New"/>
          <w:spacing w:val="6"/>
          <w:lang w:val="es-MX"/>
        </w:rPr>
        <w:t xml:space="preserve">con fuerza de ley </w:t>
      </w:r>
      <w:r w:rsidRPr="0086160F">
        <w:rPr>
          <w:rFonts w:ascii="Courier New" w:hAnsi="Courier New" w:cs="Courier New"/>
          <w:spacing w:val="6"/>
          <w:lang w:val="es-MX"/>
        </w:rPr>
        <w:t>N°458, de 197</w:t>
      </w:r>
      <w:r w:rsidR="00C1777E" w:rsidRPr="0086160F">
        <w:rPr>
          <w:rFonts w:ascii="Courier New" w:hAnsi="Courier New" w:cs="Courier New"/>
          <w:spacing w:val="6"/>
          <w:lang w:val="es-MX"/>
        </w:rPr>
        <w:t>5</w:t>
      </w:r>
      <w:r w:rsidRPr="0086160F">
        <w:rPr>
          <w:rFonts w:ascii="Courier New" w:hAnsi="Courier New" w:cs="Courier New"/>
          <w:spacing w:val="6"/>
          <w:lang w:val="es-MX"/>
        </w:rPr>
        <w:t xml:space="preserve">, </w:t>
      </w:r>
      <w:r w:rsidR="00C1777E" w:rsidRPr="0086160F">
        <w:rPr>
          <w:rFonts w:ascii="Courier New" w:hAnsi="Courier New" w:cs="Courier New"/>
          <w:spacing w:val="6"/>
          <w:lang w:val="es-MX"/>
        </w:rPr>
        <w:t xml:space="preserve">del Ministerio de Vivienda y Urbanismo, </w:t>
      </w:r>
      <w:r w:rsidRPr="0086160F">
        <w:rPr>
          <w:rFonts w:ascii="Courier New" w:hAnsi="Courier New" w:cs="Courier New"/>
          <w:spacing w:val="6"/>
          <w:lang w:val="es-MX"/>
        </w:rPr>
        <w:t xml:space="preserve">que aprueba nueva </w:t>
      </w:r>
      <w:r w:rsidR="00512A8F" w:rsidRPr="0086160F">
        <w:rPr>
          <w:rFonts w:ascii="Courier New" w:hAnsi="Courier New" w:cs="Courier New"/>
          <w:spacing w:val="6"/>
          <w:lang w:val="es-MX"/>
        </w:rPr>
        <w:t>L</w:t>
      </w:r>
      <w:r w:rsidRPr="0086160F">
        <w:rPr>
          <w:rFonts w:ascii="Courier New" w:hAnsi="Courier New" w:cs="Courier New"/>
          <w:spacing w:val="6"/>
          <w:lang w:val="es-MX"/>
        </w:rPr>
        <w:t xml:space="preserve">ey </w:t>
      </w:r>
      <w:r w:rsidR="00512A8F" w:rsidRPr="0086160F">
        <w:rPr>
          <w:rFonts w:ascii="Courier New" w:hAnsi="Courier New" w:cs="Courier New"/>
          <w:spacing w:val="6"/>
          <w:lang w:val="es-MX"/>
        </w:rPr>
        <w:t>G</w:t>
      </w:r>
      <w:r w:rsidRPr="0086160F">
        <w:rPr>
          <w:rFonts w:ascii="Courier New" w:hAnsi="Courier New" w:cs="Courier New"/>
          <w:spacing w:val="6"/>
          <w:lang w:val="es-MX"/>
        </w:rPr>
        <w:t xml:space="preserve">eneral de </w:t>
      </w:r>
      <w:r w:rsidR="00512A8F" w:rsidRPr="0086160F">
        <w:rPr>
          <w:rFonts w:ascii="Courier New" w:hAnsi="Courier New" w:cs="Courier New"/>
          <w:spacing w:val="6"/>
          <w:lang w:val="es-MX"/>
        </w:rPr>
        <w:t>U</w:t>
      </w:r>
      <w:r w:rsidRPr="0086160F">
        <w:rPr>
          <w:rFonts w:ascii="Courier New" w:hAnsi="Courier New" w:cs="Courier New"/>
          <w:spacing w:val="6"/>
          <w:lang w:val="es-MX"/>
        </w:rPr>
        <w:t xml:space="preserve">rbanismo y </w:t>
      </w:r>
      <w:r w:rsidR="00512A8F" w:rsidRPr="0086160F">
        <w:rPr>
          <w:rFonts w:ascii="Courier New" w:hAnsi="Courier New" w:cs="Courier New"/>
          <w:spacing w:val="6"/>
          <w:lang w:val="es-MX"/>
        </w:rPr>
        <w:t>C</w:t>
      </w:r>
      <w:r w:rsidRPr="0086160F">
        <w:rPr>
          <w:rFonts w:ascii="Courier New" w:hAnsi="Courier New" w:cs="Courier New"/>
          <w:spacing w:val="6"/>
          <w:lang w:val="es-MX"/>
        </w:rPr>
        <w:t>onstrucciones, quedarán exceptuados de solicitar las aprobaciones previas que debe otorgar la Dirección General de Aguas, en virtud de lo establecido en los artículos 41 y 171 del Código de Aguas, cuando sus obras afecten cauces artificiales, siempre que cumplan con los criterios, requisitos, plazos y condiciones establecidos en una resolución dictada por el Ministerio de Vivienda y Urbanismo en conjunto con el Ministerio de Obras Públicas, la que deberá ser dictada dentro del primer trimestre del año 2025.</w:t>
      </w:r>
    </w:p>
    <w:p w14:paraId="22BDF10D" w14:textId="77777777" w:rsidR="00577761" w:rsidRPr="0086160F" w:rsidRDefault="00577761" w:rsidP="00577761">
      <w:pPr>
        <w:spacing w:line="432" w:lineRule="auto"/>
        <w:ind w:firstLine="1134"/>
        <w:jc w:val="both"/>
        <w:rPr>
          <w:rFonts w:ascii="Courier New" w:hAnsi="Courier New" w:cs="Courier New"/>
          <w:spacing w:val="6"/>
          <w:lang w:val="es-MX"/>
        </w:rPr>
      </w:pPr>
    </w:p>
    <w:p w14:paraId="6BD553DD" w14:textId="7777777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 petición expresa de los Servicios de Vivienda y Urbanización, podrán someterse al procedimiento de exención, los proyectos de construcción de viviendas de interés público ingresados a la Dirección General de Aguas, cuya aprobación previa se encuentre pendiente al 31 de diciembre de 2024. La resolución señalada en el inciso primero fijará los criterios, requisitos, </w:t>
      </w:r>
      <w:r w:rsidRPr="0086160F">
        <w:rPr>
          <w:rFonts w:ascii="Courier New" w:hAnsi="Courier New" w:cs="Courier New"/>
          <w:spacing w:val="6"/>
          <w:lang w:val="es-MX"/>
        </w:rPr>
        <w:lastRenderedPageBreak/>
        <w:t>plazos y condiciones para la aplicación de esta norma.</w:t>
      </w:r>
    </w:p>
    <w:p w14:paraId="71FF44CF" w14:textId="77777777" w:rsidR="00577761" w:rsidRPr="0086160F" w:rsidRDefault="00577761" w:rsidP="00577761">
      <w:pPr>
        <w:spacing w:line="432" w:lineRule="auto"/>
        <w:ind w:firstLine="1134"/>
        <w:jc w:val="both"/>
        <w:rPr>
          <w:rFonts w:ascii="Courier New" w:hAnsi="Courier New" w:cs="Courier New"/>
          <w:spacing w:val="6"/>
          <w:lang w:val="es-MX"/>
        </w:rPr>
      </w:pPr>
    </w:p>
    <w:p w14:paraId="68FFBF65" w14:textId="7777777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Los Servicios de Vivienda y Urbanización deberán </w:t>
      </w:r>
      <w:proofErr w:type="spellStart"/>
      <w:r w:rsidRPr="0086160F">
        <w:rPr>
          <w:rFonts w:ascii="Courier New" w:hAnsi="Courier New" w:cs="Courier New"/>
          <w:spacing w:val="6"/>
          <w:lang w:val="es-MX"/>
        </w:rPr>
        <w:t>recepcionar</w:t>
      </w:r>
      <w:proofErr w:type="spellEnd"/>
      <w:r w:rsidRPr="0086160F">
        <w:rPr>
          <w:rFonts w:ascii="Courier New" w:hAnsi="Courier New" w:cs="Courier New"/>
          <w:spacing w:val="6"/>
          <w:lang w:val="es-MX"/>
        </w:rPr>
        <w:t xml:space="preserve"> las obras sometidas al procedimiento de exención e informar a la Dirección General de Aguas las características generales de ellas y la ubicación de los proyectos de construcción de viviendas de interés público antes de iniciar su construcción y remitir los proyectos definitivos de las obras para su conocimiento e inclusión en el Catastro Público de Aguas, dentro del plazo de seis meses, contado desde la recepción final de la obra.</w:t>
      </w:r>
    </w:p>
    <w:p w14:paraId="71257EFC" w14:textId="77777777" w:rsidR="00D35C57" w:rsidRPr="0086160F" w:rsidRDefault="00D35C57" w:rsidP="00577761">
      <w:pPr>
        <w:spacing w:line="432" w:lineRule="auto"/>
        <w:ind w:firstLine="1134"/>
        <w:jc w:val="both"/>
        <w:rPr>
          <w:rFonts w:ascii="Courier New" w:hAnsi="Courier New" w:cs="Courier New"/>
          <w:spacing w:val="6"/>
          <w:lang w:val="es-MX"/>
        </w:rPr>
      </w:pPr>
    </w:p>
    <w:p w14:paraId="365E6BD2" w14:textId="7777777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Se excluyen de esta excepción aquellas obras a que se refiere el artículo 294 del mismo Código.</w:t>
      </w:r>
    </w:p>
    <w:p w14:paraId="5F5B20DE" w14:textId="77777777" w:rsidR="00577761" w:rsidRPr="0086160F" w:rsidRDefault="00577761" w:rsidP="00577761">
      <w:pPr>
        <w:spacing w:line="432" w:lineRule="auto"/>
        <w:ind w:firstLine="1134"/>
        <w:jc w:val="both"/>
        <w:rPr>
          <w:rFonts w:ascii="Courier New" w:hAnsi="Courier New" w:cs="Courier New"/>
          <w:spacing w:val="6"/>
          <w:lang w:val="es-MX"/>
        </w:rPr>
      </w:pPr>
    </w:p>
    <w:p w14:paraId="4608CCB9" w14:textId="77777777" w:rsidR="00577761" w:rsidRPr="0086160F" w:rsidRDefault="00577761" w:rsidP="00577761">
      <w:pPr>
        <w:spacing w:line="432" w:lineRule="auto"/>
        <w:ind w:firstLine="1134"/>
        <w:jc w:val="both"/>
        <w:rPr>
          <w:rFonts w:ascii="Courier New" w:hAnsi="Courier New" w:cs="Courier New"/>
          <w:spacing w:val="6"/>
          <w:lang w:val="es-MX"/>
        </w:rPr>
      </w:pPr>
    </w:p>
    <w:p w14:paraId="5AA2BA82" w14:textId="61FF304E"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Artículo 22.-</w:t>
      </w:r>
      <w:r w:rsidR="005C78BA" w:rsidRPr="0086160F">
        <w:rPr>
          <w:rFonts w:ascii="Courier New" w:hAnsi="Courier New" w:cs="Courier New"/>
          <w:spacing w:val="6"/>
          <w:lang w:val="es-MX"/>
        </w:rPr>
        <w:t xml:space="preserve"> </w:t>
      </w:r>
      <w:proofErr w:type="spellStart"/>
      <w:r w:rsidRPr="0086160F">
        <w:rPr>
          <w:rFonts w:ascii="Courier New" w:hAnsi="Courier New" w:cs="Courier New"/>
          <w:spacing w:val="6"/>
          <w:lang w:val="es-MX"/>
        </w:rPr>
        <w:t>Introdúcense</w:t>
      </w:r>
      <w:proofErr w:type="spellEnd"/>
      <w:r w:rsidRPr="0086160F">
        <w:rPr>
          <w:rFonts w:ascii="Courier New" w:hAnsi="Courier New" w:cs="Courier New"/>
          <w:spacing w:val="6"/>
          <w:lang w:val="es-MX"/>
        </w:rPr>
        <w:t xml:space="preserve"> las siguientes modificaciones a la ley </w:t>
      </w:r>
      <w:proofErr w:type="spellStart"/>
      <w:r w:rsidRPr="0086160F">
        <w:rPr>
          <w:rFonts w:ascii="Courier New" w:hAnsi="Courier New" w:cs="Courier New"/>
          <w:spacing w:val="6"/>
          <w:lang w:val="es-MX"/>
        </w:rPr>
        <w:t>N°</w:t>
      </w:r>
      <w:proofErr w:type="spellEnd"/>
      <w:r w:rsidRPr="0086160F">
        <w:rPr>
          <w:rFonts w:ascii="Courier New" w:hAnsi="Courier New" w:cs="Courier New"/>
          <w:spacing w:val="6"/>
          <w:lang w:val="es-MX"/>
        </w:rPr>
        <w:t xml:space="preserve"> 21.600, que Crea el Servicio de Biodiversidad y Áreas Protegidas y el Sistema Nacional de Áreas Protegidas: </w:t>
      </w:r>
    </w:p>
    <w:p w14:paraId="4AA01C96" w14:textId="77777777" w:rsidR="00B569CA" w:rsidRPr="0086160F" w:rsidRDefault="00B569CA" w:rsidP="00577761">
      <w:pPr>
        <w:spacing w:line="432" w:lineRule="auto"/>
        <w:ind w:firstLine="1134"/>
        <w:jc w:val="both"/>
        <w:rPr>
          <w:rFonts w:ascii="Courier New" w:hAnsi="Courier New" w:cs="Courier New"/>
          <w:spacing w:val="6"/>
          <w:lang w:val="es-MX"/>
        </w:rPr>
      </w:pPr>
    </w:p>
    <w:p w14:paraId="2FD9FD3F" w14:textId="37A89C29"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1</w:t>
      </w:r>
      <w:r w:rsidR="00B569CA" w:rsidRPr="0086160F">
        <w:rPr>
          <w:rFonts w:ascii="Courier New" w:hAnsi="Courier New" w:cs="Courier New"/>
          <w:spacing w:val="6"/>
          <w:lang w:val="es-MX"/>
        </w:rPr>
        <w:t>.</w:t>
      </w:r>
      <w:r w:rsidRPr="0086160F">
        <w:rPr>
          <w:rFonts w:ascii="Courier New" w:hAnsi="Courier New" w:cs="Courier New"/>
          <w:spacing w:val="6"/>
          <w:lang w:val="es-MX"/>
        </w:rPr>
        <w:t xml:space="preserve"> </w:t>
      </w:r>
      <w:proofErr w:type="spellStart"/>
      <w:r w:rsidRPr="0086160F">
        <w:rPr>
          <w:rFonts w:ascii="Courier New" w:hAnsi="Courier New" w:cs="Courier New"/>
          <w:spacing w:val="6"/>
          <w:lang w:val="es-MX"/>
        </w:rPr>
        <w:t>Reemplázase</w:t>
      </w:r>
      <w:proofErr w:type="spellEnd"/>
      <w:r w:rsidRPr="0086160F">
        <w:rPr>
          <w:rFonts w:ascii="Courier New" w:hAnsi="Courier New" w:cs="Courier New"/>
          <w:spacing w:val="6"/>
          <w:lang w:val="es-MX"/>
        </w:rPr>
        <w:t xml:space="preserve"> en el inciso segundo del artículo octavo transitorio la expresión “dos años” por “cinco años”.</w:t>
      </w:r>
    </w:p>
    <w:p w14:paraId="58D52291" w14:textId="77777777" w:rsidR="00577761" w:rsidRPr="0086160F" w:rsidRDefault="00577761" w:rsidP="00577761">
      <w:pPr>
        <w:spacing w:line="432" w:lineRule="auto"/>
        <w:ind w:firstLine="1134"/>
        <w:jc w:val="both"/>
        <w:rPr>
          <w:rFonts w:ascii="Courier New" w:hAnsi="Courier New" w:cs="Courier New"/>
          <w:spacing w:val="6"/>
          <w:lang w:val="es-MX"/>
        </w:rPr>
      </w:pPr>
    </w:p>
    <w:p w14:paraId="039BF5DD" w14:textId="603ED7A2"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2</w:t>
      </w:r>
      <w:r w:rsidR="00B569CA" w:rsidRPr="0086160F">
        <w:rPr>
          <w:rFonts w:ascii="Courier New" w:hAnsi="Courier New" w:cs="Courier New"/>
          <w:spacing w:val="6"/>
          <w:lang w:val="es-MX"/>
        </w:rPr>
        <w:t>.</w:t>
      </w:r>
      <w:r w:rsidRPr="0086160F">
        <w:rPr>
          <w:rFonts w:ascii="Courier New" w:hAnsi="Courier New" w:cs="Courier New"/>
          <w:spacing w:val="6"/>
          <w:lang w:val="es-MX"/>
        </w:rPr>
        <w:t xml:space="preserve"> </w:t>
      </w:r>
      <w:proofErr w:type="spellStart"/>
      <w:r w:rsidRPr="0086160F">
        <w:rPr>
          <w:rFonts w:ascii="Courier New" w:hAnsi="Courier New" w:cs="Courier New"/>
          <w:spacing w:val="6"/>
          <w:lang w:val="es-MX"/>
        </w:rPr>
        <w:t>Reemplázase</w:t>
      </w:r>
      <w:proofErr w:type="spellEnd"/>
      <w:r w:rsidRPr="0086160F">
        <w:rPr>
          <w:rFonts w:ascii="Courier New" w:hAnsi="Courier New" w:cs="Courier New"/>
          <w:spacing w:val="6"/>
          <w:lang w:val="es-MX"/>
        </w:rPr>
        <w:t xml:space="preserve"> en el numeral 3) del artículo primero transitorio, la frase “el cual deberá ocurrir </w:t>
      </w:r>
      <w:r w:rsidRPr="0086160F">
        <w:rPr>
          <w:rFonts w:ascii="Courier New" w:hAnsi="Courier New" w:cs="Courier New"/>
          <w:spacing w:val="6"/>
          <w:lang w:val="es-MX"/>
        </w:rPr>
        <w:lastRenderedPageBreak/>
        <w:t>a los tres años contado desde la entrada en funcionamiento del Servicio”, por la frase “el cual deberá ocurrir dentro del tercer año contado desde la entrada en funcionamiento del Servicio”.</w:t>
      </w:r>
    </w:p>
    <w:p w14:paraId="1133C2F4" w14:textId="77777777" w:rsidR="00577761" w:rsidRPr="0086160F" w:rsidRDefault="00577761" w:rsidP="00577761">
      <w:pPr>
        <w:spacing w:line="432" w:lineRule="auto"/>
        <w:ind w:firstLine="1134"/>
        <w:jc w:val="both"/>
        <w:rPr>
          <w:rFonts w:ascii="Courier New" w:hAnsi="Courier New" w:cs="Courier New"/>
          <w:spacing w:val="6"/>
          <w:lang w:val="es-MX"/>
        </w:rPr>
      </w:pPr>
    </w:p>
    <w:p w14:paraId="09CACFCE" w14:textId="242BC8B9"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3</w:t>
      </w:r>
      <w:r w:rsidR="00B569CA" w:rsidRPr="0086160F">
        <w:rPr>
          <w:rFonts w:ascii="Courier New" w:hAnsi="Courier New" w:cs="Courier New"/>
          <w:spacing w:val="6"/>
          <w:lang w:val="es-MX"/>
        </w:rPr>
        <w:t>.</w:t>
      </w:r>
      <w:r w:rsidRPr="0086160F">
        <w:rPr>
          <w:rFonts w:ascii="Courier New" w:hAnsi="Courier New" w:cs="Courier New"/>
          <w:spacing w:val="6"/>
          <w:lang w:val="es-MX"/>
        </w:rPr>
        <w:t xml:space="preserve"> </w:t>
      </w:r>
      <w:proofErr w:type="spellStart"/>
      <w:r w:rsidRPr="0086160F">
        <w:rPr>
          <w:rFonts w:ascii="Courier New" w:hAnsi="Courier New" w:cs="Courier New"/>
          <w:spacing w:val="6"/>
          <w:lang w:val="es-MX"/>
        </w:rPr>
        <w:t>Reemplázase</w:t>
      </w:r>
      <w:proofErr w:type="spellEnd"/>
      <w:r w:rsidRPr="0086160F">
        <w:rPr>
          <w:rFonts w:ascii="Courier New" w:hAnsi="Courier New" w:cs="Courier New"/>
          <w:spacing w:val="6"/>
          <w:lang w:val="es-MX"/>
        </w:rPr>
        <w:t xml:space="preserve"> en el artículo noveno transitorio, la frase “Las funciones y atribuciones del Servicio establecidas en la letra b) del artículo 5° entrarán en vigencia al tercer año, contado desde la entrada en funcionamiento del Servicio”, por el </w:t>
      </w:r>
      <w:r w:rsidR="00D20B66" w:rsidRPr="0086160F">
        <w:rPr>
          <w:rFonts w:ascii="Courier New" w:hAnsi="Courier New" w:cs="Courier New"/>
          <w:spacing w:val="6"/>
          <w:lang w:val="es-MX"/>
        </w:rPr>
        <w:t xml:space="preserve">siguiente </w:t>
      </w:r>
      <w:r w:rsidRPr="0086160F">
        <w:rPr>
          <w:rFonts w:ascii="Courier New" w:hAnsi="Courier New" w:cs="Courier New"/>
          <w:spacing w:val="6"/>
          <w:lang w:val="es-MX"/>
        </w:rPr>
        <w:t>texto</w:t>
      </w:r>
      <w:r w:rsidR="00D20B66" w:rsidRPr="0086160F">
        <w:rPr>
          <w:rFonts w:ascii="Courier New" w:hAnsi="Courier New" w:cs="Courier New"/>
          <w:spacing w:val="6"/>
          <w:lang w:val="es-MX"/>
        </w:rPr>
        <w:t>:</w:t>
      </w:r>
      <w:r w:rsidRPr="0086160F">
        <w:rPr>
          <w:rFonts w:ascii="Courier New" w:hAnsi="Courier New" w:cs="Courier New"/>
          <w:spacing w:val="6"/>
          <w:lang w:val="es-MX"/>
        </w:rPr>
        <w:t xml:space="preserve"> “Las funciones y atribuciones del Servicio establecidas en la letra b) del artículo 5° entrarán en vigencia dentro del tercer año, contado desde la entrada en funcionamiento del Servicio, lo que será determinado por uno o más decretos, expedidos bajo la fórmula </w:t>
      </w:r>
      <w:r w:rsidR="00861C19" w:rsidRPr="0086160F">
        <w:rPr>
          <w:rFonts w:ascii="Courier New" w:hAnsi="Courier New" w:cs="Courier New"/>
          <w:spacing w:val="6"/>
          <w:lang w:val="es-MX"/>
        </w:rPr>
        <w:t>“</w:t>
      </w:r>
      <w:r w:rsidRPr="0086160F">
        <w:rPr>
          <w:rFonts w:ascii="Courier New" w:hAnsi="Courier New" w:cs="Courier New"/>
          <w:spacing w:val="6"/>
          <w:lang w:val="es-MX"/>
        </w:rPr>
        <w:t>Por orden del Presidente de la República</w:t>
      </w:r>
      <w:r w:rsidR="00861C19" w:rsidRPr="0086160F">
        <w:rPr>
          <w:rFonts w:ascii="Courier New" w:hAnsi="Courier New" w:cs="Courier New"/>
          <w:spacing w:val="6"/>
          <w:lang w:val="es-MX"/>
        </w:rPr>
        <w:t>”</w:t>
      </w:r>
      <w:r w:rsidRPr="0086160F">
        <w:rPr>
          <w:rFonts w:ascii="Courier New" w:hAnsi="Courier New" w:cs="Courier New"/>
          <w:spacing w:val="6"/>
          <w:lang w:val="es-MX"/>
        </w:rPr>
        <w:t>, por intermedio del Ministerio del Medio Ambiente, el cual señalará la época en que se hará efectiva, la que deberá necesariamente corresponder con el traspaso del personal al Servicio al que se refiere numeral 3) del artículo primero transitorio”.</w:t>
      </w:r>
    </w:p>
    <w:p w14:paraId="4492B80D" w14:textId="77777777" w:rsidR="00577761" w:rsidRPr="0086160F" w:rsidRDefault="00577761" w:rsidP="00577761">
      <w:pPr>
        <w:spacing w:line="432" w:lineRule="auto"/>
        <w:ind w:firstLine="1134"/>
        <w:jc w:val="both"/>
        <w:rPr>
          <w:rFonts w:ascii="Courier New" w:hAnsi="Courier New" w:cs="Courier New"/>
          <w:spacing w:val="6"/>
          <w:lang w:val="es-MX"/>
        </w:rPr>
      </w:pPr>
    </w:p>
    <w:p w14:paraId="4BAB96A0" w14:textId="77777777" w:rsidR="00577761" w:rsidRPr="0086160F" w:rsidRDefault="00577761" w:rsidP="00577761">
      <w:pPr>
        <w:spacing w:line="432" w:lineRule="auto"/>
        <w:ind w:firstLine="1134"/>
        <w:jc w:val="both"/>
        <w:rPr>
          <w:rFonts w:ascii="Courier New" w:hAnsi="Courier New" w:cs="Courier New"/>
          <w:spacing w:val="6"/>
          <w:lang w:val="es-MX"/>
        </w:rPr>
      </w:pPr>
    </w:p>
    <w:p w14:paraId="10BE520B" w14:textId="305AF652"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23.- </w:t>
      </w:r>
      <w:proofErr w:type="spellStart"/>
      <w:r w:rsidRPr="0086160F">
        <w:rPr>
          <w:rFonts w:ascii="Courier New" w:hAnsi="Courier New" w:cs="Courier New"/>
          <w:spacing w:val="6"/>
          <w:lang w:val="es-MX"/>
        </w:rPr>
        <w:t>Sustitúyese</w:t>
      </w:r>
      <w:proofErr w:type="spellEnd"/>
      <w:r w:rsidRPr="0086160F">
        <w:rPr>
          <w:rFonts w:ascii="Courier New" w:hAnsi="Courier New" w:cs="Courier New"/>
          <w:spacing w:val="6"/>
          <w:lang w:val="es-MX"/>
        </w:rPr>
        <w:t xml:space="preserve"> en el inciso primero del artículo único de la ley </w:t>
      </w:r>
      <w:proofErr w:type="spellStart"/>
      <w:r w:rsidRPr="0086160F">
        <w:rPr>
          <w:rFonts w:ascii="Courier New" w:hAnsi="Courier New" w:cs="Courier New"/>
          <w:spacing w:val="6"/>
          <w:lang w:val="es-MX"/>
        </w:rPr>
        <w:t>N°</w:t>
      </w:r>
      <w:proofErr w:type="spellEnd"/>
      <w:r w:rsidRPr="0086160F">
        <w:rPr>
          <w:rFonts w:ascii="Courier New" w:hAnsi="Courier New" w:cs="Courier New"/>
          <w:spacing w:val="6"/>
          <w:lang w:val="es-MX"/>
        </w:rPr>
        <w:t xml:space="preserve"> 20.658, que Modifica plazo para reintegro parcial del impuesto específico al petróleo diésel para las empresas de transporte de carga, y modifica otros aspectos de </w:t>
      </w:r>
      <w:r w:rsidRPr="0086160F">
        <w:rPr>
          <w:rFonts w:ascii="Courier New" w:hAnsi="Courier New" w:cs="Courier New"/>
          <w:spacing w:val="6"/>
          <w:lang w:val="es-MX"/>
        </w:rPr>
        <w:lastRenderedPageBreak/>
        <w:t>este mecanismo, la expresión “31 de marzo de 2025” por “31 de diciembre de 2026</w:t>
      </w:r>
      <w:r w:rsidR="00D24A9C" w:rsidRPr="0086160F">
        <w:rPr>
          <w:rFonts w:ascii="Courier New" w:hAnsi="Courier New" w:cs="Courier New"/>
          <w:spacing w:val="6"/>
          <w:lang w:val="es-MX"/>
        </w:rPr>
        <w:t>”</w:t>
      </w:r>
      <w:r w:rsidR="00BD029B" w:rsidRPr="0086160F">
        <w:rPr>
          <w:rFonts w:ascii="Courier New" w:hAnsi="Courier New" w:cs="Courier New"/>
          <w:spacing w:val="6"/>
          <w:lang w:val="es-MX"/>
        </w:rPr>
        <w:t>.</w:t>
      </w:r>
    </w:p>
    <w:p w14:paraId="705E2245" w14:textId="77777777" w:rsidR="00577761" w:rsidRPr="0086160F" w:rsidRDefault="00577761" w:rsidP="00577761">
      <w:pPr>
        <w:spacing w:line="432" w:lineRule="auto"/>
        <w:ind w:firstLine="1134"/>
        <w:jc w:val="both"/>
        <w:rPr>
          <w:rFonts w:ascii="Courier New" w:hAnsi="Courier New" w:cs="Courier New"/>
          <w:spacing w:val="6"/>
          <w:lang w:val="es-MX"/>
        </w:rPr>
      </w:pPr>
    </w:p>
    <w:p w14:paraId="0066739B" w14:textId="77777777" w:rsidR="00F11105" w:rsidRPr="0086160F" w:rsidRDefault="00F11105" w:rsidP="00577761">
      <w:pPr>
        <w:spacing w:line="432" w:lineRule="auto"/>
        <w:ind w:firstLine="1134"/>
        <w:jc w:val="both"/>
        <w:rPr>
          <w:rFonts w:ascii="Courier New" w:hAnsi="Courier New" w:cs="Courier New"/>
          <w:spacing w:val="6"/>
          <w:lang w:val="es-MX"/>
        </w:rPr>
      </w:pPr>
    </w:p>
    <w:p w14:paraId="6655ACB2" w14:textId="6D75863F"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24.- Declárase que la expresión “en forma proporcional” del artículo tercero transitorio de la ley N°21.561, debe entenderse en el sentido que, a fin de cumplir gradualmente con los nuevos límites de la jornada de cuarenta horas semanales establecida en el Código del Trabajo, en ausencia de acuerdo entre las partes o las organizaciones sindicales sobre la distribución de dicha reducción, en aquellas jornadas que, previo a la entrada en vigencia de la ley N°21.561, tenían una extensión de cuarenta y cinco horas semanales, las cinco horas de rebaja necesarias para alcanzar la jornada de cuarenta horas deben distribuirse proporcionalmente en cada día de la jornada semanal de cinco o seis días establecida en el contrato de trabajo, </w:t>
      </w:r>
      <w:r w:rsidR="00CA5801" w:rsidRPr="0086160F">
        <w:rPr>
          <w:rFonts w:ascii="Courier New" w:hAnsi="Courier New" w:cs="Courier New"/>
          <w:spacing w:val="6"/>
          <w:lang w:val="es-MX"/>
        </w:rPr>
        <w:t xml:space="preserve">se reducirán </w:t>
      </w:r>
      <w:r w:rsidRPr="0086160F">
        <w:rPr>
          <w:rFonts w:ascii="Courier New" w:hAnsi="Courier New" w:cs="Courier New"/>
          <w:spacing w:val="6"/>
          <w:lang w:val="es-MX"/>
        </w:rPr>
        <w:t xml:space="preserve">en una hora o cincuenta minutos de la jornada diaria, según corresponda, respecto del día que determine el empleador y </w:t>
      </w:r>
      <w:r w:rsidR="00B01AB2" w:rsidRPr="0086160F">
        <w:rPr>
          <w:rFonts w:ascii="Courier New" w:hAnsi="Courier New" w:cs="Courier New"/>
          <w:spacing w:val="6"/>
          <w:lang w:val="es-MX"/>
        </w:rPr>
        <w:t xml:space="preserve">se </w:t>
      </w:r>
      <w:r w:rsidR="003A36E8" w:rsidRPr="0086160F">
        <w:rPr>
          <w:rFonts w:ascii="Courier New" w:hAnsi="Courier New" w:cs="Courier New"/>
          <w:spacing w:val="6"/>
          <w:lang w:val="es-MX"/>
        </w:rPr>
        <w:t xml:space="preserve">respetará </w:t>
      </w:r>
      <w:r w:rsidRPr="0086160F">
        <w:rPr>
          <w:rFonts w:ascii="Courier New" w:hAnsi="Courier New" w:cs="Courier New"/>
          <w:spacing w:val="6"/>
          <w:lang w:val="es-MX"/>
        </w:rPr>
        <w:t>para ello la oportunidad establecida en el artículo primero transitorio de la referida ley.</w:t>
      </w:r>
    </w:p>
    <w:p w14:paraId="7FCF1DC6" w14:textId="77777777" w:rsidR="00577761" w:rsidRPr="0086160F" w:rsidRDefault="00577761" w:rsidP="00577761">
      <w:pPr>
        <w:spacing w:line="432" w:lineRule="auto"/>
        <w:ind w:firstLine="1134"/>
        <w:jc w:val="both"/>
        <w:rPr>
          <w:rFonts w:ascii="Courier New" w:hAnsi="Courier New" w:cs="Courier New"/>
          <w:spacing w:val="6"/>
          <w:lang w:val="es-MX"/>
        </w:rPr>
      </w:pPr>
    </w:p>
    <w:p w14:paraId="70EADA5C" w14:textId="77777777" w:rsidR="003A36E8" w:rsidRPr="0086160F" w:rsidRDefault="003A36E8" w:rsidP="00577761">
      <w:pPr>
        <w:spacing w:line="432" w:lineRule="auto"/>
        <w:ind w:firstLine="1134"/>
        <w:jc w:val="both"/>
        <w:rPr>
          <w:rFonts w:ascii="Courier New" w:hAnsi="Courier New" w:cs="Courier New"/>
          <w:spacing w:val="6"/>
          <w:lang w:val="es-MX"/>
        </w:rPr>
      </w:pPr>
    </w:p>
    <w:p w14:paraId="47B63176" w14:textId="16AE8709"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25.- </w:t>
      </w:r>
      <w:proofErr w:type="spellStart"/>
      <w:r w:rsidRPr="0086160F">
        <w:rPr>
          <w:rFonts w:ascii="Courier New" w:hAnsi="Courier New" w:cs="Courier New"/>
          <w:spacing w:val="6"/>
          <w:lang w:val="es-MX"/>
        </w:rPr>
        <w:t>Disminúyese</w:t>
      </w:r>
      <w:proofErr w:type="spellEnd"/>
      <w:r w:rsidRPr="0086160F">
        <w:rPr>
          <w:rFonts w:ascii="Courier New" w:hAnsi="Courier New" w:cs="Courier New"/>
          <w:spacing w:val="6"/>
          <w:lang w:val="es-MX"/>
        </w:rPr>
        <w:t xml:space="preserve"> transitoriamente la tasa establecida en el artículo 20 del artículo 1 de la Ley sobre Impuesto a la Renta, contenida en el </w:t>
      </w:r>
      <w:r w:rsidRPr="0086160F">
        <w:rPr>
          <w:rFonts w:ascii="Courier New" w:hAnsi="Courier New" w:cs="Courier New"/>
          <w:spacing w:val="6"/>
          <w:lang w:val="es-MX"/>
        </w:rPr>
        <w:lastRenderedPageBreak/>
        <w:t xml:space="preserve">artículo 1° del decreto ley </w:t>
      </w:r>
      <w:proofErr w:type="spellStart"/>
      <w:r w:rsidRPr="0086160F">
        <w:rPr>
          <w:rFonts w:ascii="Courier New" w:hAnsi="Courier New" w:cs="Courier New"/>
          <w:spacing w:val="6"/>
          <w:lang w:val="es-MX"/>
        </w:rPr>
        <w:t>Nº</w:t>
      </w:r>
      <w:proofErr w:type="spellEnd"/>
      <w:r w:rsidRPr="0086160F">
        <w:rPr>
          <w:rFonts w:ascii="Courier New" w:hAnsi="Courier New" w:cs="Courier New"/>
          <w:spacing w:val="6"/>
          <w:lang w:val="es-MX"/>
        </w:rPr>
        <w:t xml:space="preserve"> 824, de 1974, para las empresas acogidas al Régimen Pro Pyme contemplado en la letra D) del artículo 14 de dicha ley, a 12,5</w:t>
      </w:r>
      <w:r w:rsidR="003A36E8" w:rsidRPr="0086160F">
        <w:rPr>
          <w:rFonts w:ascii="Courier New" w:hAnsi="Courier New" w:cs="Courier New"/>
          <w:spacing w:val="6"/>
          <w:lang w:val="es-MX"/>
        </w:rPr>
        <w:t xml:space="preserve"> %</w:t>
      </w:r>
      <w:r w:rsidRPr="0086160F">
        <w:rPr>
          <w:rFonts w:ascii="Courier New" w:hAnsi="Courier New" w:cs="Courier New"/>
          <w:spacing w:val="6"/>
          <w:lang w:val="es-MX"/>
        </w:rPr>
        <w:t xml:space="preserve"> para las rentas que se perciban o devenguen durante los ejercicios 2025, 2026, y 2027 siempre que, al cierre del ejercicio respectivo, la cotización establecida en el artículo cuarto transitorio de la ley que Crea un nuevo sistema mixto de pensiones y un seguro social en el pilar contributivo, mejora la pensión garantizada universal y establece beneficios y modificaciones regulatorias que indica, sea de 1 </w:t>
      </w:r>
      <w:r w:rsidR="003A36E8" w:rsidRPr="0086160F">
        <w:rPr>
          <w:rFonts w:ascii="Courier New" w:hAnsi="Courier New" w:cs="Courier New"/>
          <w:spacing w:val="6"/>
          <w:lang w:val="es-MX"/>
        </w:rPr>
        <w:t>%</w:t>
      </w:r>
      <w:r w:rsidRPr="0086160F">
        <w:rPr>
          <w:rFonts w:ascii="Courier New" w:hAnsi="Courier New" w:cs="Courier New"/>
          <w:spacing w:val="6"/>
          <w:lang w:val="es-MX"/>
        </w:rPr>
        <w:t xml:space="preserve">, 3,5 </w:t>
      </w:r>
      <w:r w:rsidR="003A36E8" w:rsidRPr="0086160F">
        <w:rPr>
          <w:rFonts w:ascii="Courier New" w:hAnsi="Courier New" w:cs="Courier New"/>
          <w:spacing w:val="6"/>
          <w:lang w:val="es-MX"/>
        </w:rPr>
        <w:t>%</w:t>
      </w:r>
      <w:r w:rsidRPr="0086160F">
        <w:rPr>
          <w:rFonts w:ascii="Courier New" w:hAnsi="Courier New" w:cs="Courier New"/>
          <w:spacing w:val="6"/>
          <w:lang w:val="es-MX"/>
        </w:rPr>
        <w:t xml:space="preserve"> y 4,25 </w:t>
      </w:r>
      <w:r w:rsidR="003A36E8" w:rsidRPr="0086160F">
        <w:rPr>
          <w:rFonts w:ascii="Courier New" w:hAnsi="Courier New" w:cs="Courier New"/>
          <w:spacing w:val="6"/>
          <w:lang w:val="es-MX"/>
        </w:rPr>
        <w:t>%</w:t>
      </w:r>
      <w:r w:rsidRPr="0086160F">
        <w:rPr>
          <w:rFonts w:ascii="Courier New" w:hAnsi="Courier New" w:cs="Courier New"/>
          <w:spacing w:val="6"/>
          <w:lang w:val="es-MX"/>
        </w:rPr>
        <w:t>, respectivamente.</w:t>
      </w:r>
    </w:p>
    <w:p w14:paraId="6B22B97D" w14:textId="77777777" w:rsidR="003A36E8" w:rsidRPr="0086160F" w:rsidRDefault="003A36E8" w:rsidP="00577761">
      <w:pPr>
        <w:spacing w:line="432" w:lineRule="auto"/>
        <w:ind w:firstLine="1134"/>
        <w:jc w:val="both"/>
        <w:rPr>
          <w:rFonts w:ascii="Courier New" w:hAnsi="Courier New" w:cs="Courier New"/>
          <w:spacing w:val="6"/>
          <w:lang w:val="es-MX"/>
        </w:rPr>
      </w:pPr>
    </w:p>
    <w:p w14:paraId="33945183" w14:textId="77777777"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 los contribuyentes que se beneficien de la disminución transitoria de tasa que contempla el inciso anterior se les disminuirá a la mitad la tasa de pagos provisionales mensuales que, según lo establecido en la letra D) del artículo 14 de la Ley sobre Impuesto a la Renta, les corresponde pagar en los ejercicios 2025, 2026, y 2027. La disminución de la tasa de pagos provisionales mensuales aplicará respecto de la declaración y pago que corresponda realizar en el mes subsiguiente a la publicación de esta ley en el Diario Oficial. </w:t>
      </w:r>
    </w:p>
    <w:p w14:paraId="5C07D9AB" w14:textId="77777777" w:rsidR="00577761" w:rsidRPr="0086160F" w:rsidRDefault="00577761" w:rsidP="00577761">
      <w:pPr>
        <w:spacing w:line="432" w:lineRule="auto"/>
        <w:ind w:firstLine="1134"/>
        <w:jc w:val="both"/>
        <w:rPr>
          <w:rFonts w:ascii="Courier New" w:hAnsi="Courier New" w:cs="Courier New"/>
          <w:spacing w:val="6"/>
          <w:lang w:val="es-MX"/>
        </w:rPr>
      </w:pPr>
    </w:p>
    <w:p w14:paraId="34364F1C" w14:textId="27108112"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Respecto de las rentas que se perciban o devenguen durante el ejercicio 2028, dicha tasa será de 15 </w:t>
      </w:r>
      <w:r w:rsidR="003348C0" w:rsidRPr="0086160F">
        <w:rPr>
          <w:rFonts w:ascii="Courier New" w:hAnsi="Courier New" w:cs="Courier New"/>
          <w:spacing w:val="6"/>
          <w:lang w:val="es-MX"/>
        </w:rPr>
        <w:t>%</w:t>
      </w:r>
      <w:r w:rsidRPr="0086160F">
        <w:rPr>
          <w:rFonts w:ascii="Courier New" w:hAnsi="Courier New" w:cs="Courier New"/>
          <w:spacing w:val="6"/>
          <w:lang w:val="es-MX"/>
        </w:rPr>
        <w:t xml:space="preserve">, siempre que la tasa de cotización mencionada </w:t>
      </w:r>
      <w:r w:rsidRPr="0086160F">
        <w:rPr>
          <w:rFonts w:ascii="Courier New" w:hAnsi="Courier New" w:cs="Courier New"/>
          <w:spacing w:val="6"/>
          <w:lang w:val="es-MX"/>
        </w:rPr>
        <w:lastRenderedPageBreak/>
        <w:t xml:space="preserve">en el inciso primero sea de 5 </w:t>
      </w:r>
      <w:r w:rsidR="003348C0" w:rsidRPr="0086160F">
        <w:rPr>
          <w:rFonts w:ascii="Courier New" w:hAnsi="Courier New" w:cs="Courier New"/>
          <w:spacing w:val="6"/>
          <w:lang w:val="es-MX"/>
        </w:rPr>
        <w:t>%</w:t>
      </w:r>
      <w:r w:rsidRPr="0086160F">
        <w:rPr>
          <w:rFonts w:ascii="Courier New" w:hAnsi="Courier New" w:cs="Courier New"/>
          <w:spacing w:val="6"/>
          <w:lang w:val="es-MX"/>
        </w:rPr>
        <w:t>, al cierre de dicho ejercicio.</w:t>
      </w:r>
    </w:p>
    <w:p w14:paraId="2285C4C8" w14:textId="77777777" w:rsidR="00577761" w:rsidRPr="0086160F" w:rsidRDefault="00577761" w:rsidP="00577761">
      <w:pPr>
        <w:spacing w:line="432" w:lineRule="auto"/>
        <w:ind w:firstLine="1134"/>
        <w:jc w:val="both"/>
        <w:rPr>
          <w:rFonts w:ascii="Courier New" w:hAnsi="Courier New" w:cs="Courier New"/>
          <w:spacing w:val="6"/>
          <w:lang w:val="es-MX"/>
        </w:rPr>
      </w:pPr>
    </w:p>
    <w:p w14:paraId="4BEF3DAB" w14:textId="77777777" w:rsidR="00173931" w:rsidRPr="0086160F" w:rsidRDefault="00173931" w:rsidP="00577761">
      <w:pPr>
        <w:spacing w:line="432" w:lineRule="auto"/>
        <w:ind w:firstLine="1134"/>
        <w:jc w:val="both"/>
        <w:rPr>
          <w:rFonts w:ascii="Courier New" w:hAnsi="Courier New" w:cs="Courier New"/>
          <w:spacing w:val="6"/>
          <w:lang w:val="es-MX"/>
        </w:rPr>
      </w:pPr>
    </w:p>
    <w:p w14:paraId="6C4796CF" w14:textId="77777777" w:rsidR="00577761" w:rsidRPr="0086160F" w:rsidRDefault="00577761" w:rsidP="003B38E6">
      <w:pPr>
        <w:spacing w:line="432" w:lineRule="auto"/>
        <w:jc w:val="center"/>
        <w:rPr>
          <w:rFonts w:ascii="Courier New" w:hAnsi="Courier New" w:cs="Courier New"/>
          <w:spacing w:val="6"/>
          <w:lang w:val="es-MX"/>
        </w:rPr>
      </w:pPr>
      <w:r w:rsidRPr="0086160F">
        <w:rPr>
          <w:rFonts w:ascii="Courier New" w:hAnsi="Courier New" w:cs="Courier New"/>
          <w:spacing w:val="6"/>
          <w:lang w:val="es-MX"/>
        </w:rPr>
        <w:t>Disposiciones transitorias</w:t>
      </w:r>
    </w:p>
    <w:p w14:paraId="11716E47" w14:textId="77777777" w:rsidR="00577761" w:rsidRPr="0086160F" w:rsidRDefault="00577761" w:rsidP="00577761">
      <w:pPr>
        <w:spacing w:line="432" w:lineRule="auto"/>
        <w:ind w:firstLine="1134"/>
        <w:jc w:val="both"/>
        <w:rPr>
          <w:rFonts w:ascii="Courier New" w:hAnsi="Courier New" w:cs="Courier New"/>
          <w:spacing w:val="6"/>
          <w:lang w:val="es-MX"/>
        </w:rPr>
      </w:pPr>
    </w:p>
    <w:p w14:paraId="6AFDAA88" w14:textId="3F3465DB"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w:t>
      </w:r>
      <w:proofErr w:type="gramStart"/>
      <w:r w:rsidRPr="0086160F">
        <w:rPr>
          <w:rFonts w:ascii="Courier New" w:hAnsi="Courier New" w:cs="Courier New"/>
          <w:spacing w:val="6"/>
          <w:lang w:val="es-MX"/>
        </w:rPr>
        <w:t>primero.-</w:t>
      </w:r>
      <w:proofErr w:type="gramEnd"/>
      <w:r w:rsidRPr="0086160F">
        <w:rPr>
          <w:rFonts w:ascii="Courier New" w:hAnsi="Courier New" w:cs="Courier New"/>
          <w:spacing w:val="6"/>
          <w:lang w:val="es-MX"/>
        </w:rPr>
        <w:t xml:space="preserve"> Las modificaciones introducidas por el artículo 15 </w:t>
      </w:r>
      <w:r w:rsidR="00AC0778" w:rsidRPr="0086160F">
        <w:rPr>
          <w:rFonts w:ascii="Courier New" w:hAnsi="Courier New" w:cs="Courier New"/>
          <w:spacing w:val="6"/>
          <w:lang w:val="es-MX"/>
        </w:rPr>
        <w:t xml:space="preserve">en el </w:t>
      </w:r>
      <w:r w:rsidRPr="0086160F">
        <w:rPr>
          <w:rFonts w:ascii="Courier New" w:hAnsi="Courier New" w:cs="Courier New"/>
          <w:spacing w:val="6"/>
          <w:lang w:val="es-MX"/>
        </w:rPr>
        <w:t xml:space="preserve">artículo 33 del Decreto Ley </w:t>
      </w:r>
      <w:proofErr w:type="spellStart"/>
      <w:r w:rsidRPr="0086160F">
        <w:rPr>
          <w:rFonts w:ascii="Courier New" w:hAnsi="Courier New" w:cs="Courier New"/>
          <w:spacing w:val="6"/>
          <w:lang w:val="es-MX"/>
        </w:rPr>
        <w:t>N°</w:t>
      </w:r>
      <w:proofErr w:type="spellEnd"/>
      <w:r w:rsidRPr="0086160F">
        <w:rPr>
          <w:rFonts w:ascii="Courier New" w:hAnsi="Courier New" w:cs="Courier New"/>
          <w:spacing w:val="6"/>
          <w:lang w:val="es-MX"/>
        </w:rPr>
        <w:t xml:space="preserve"> 3.538, de 1980, del Ministerio de Hacienda, que crea la Comisión para el Mercado Financiero, no serán aplicables </w:t>
      </w:r>
      <w:r w:rsidR="003348C0" w:rsidRPr="0086160F">
        <w:rPr>
          <w:rFonts w:ascii="Courier New" w:hAnsi="Courier New" w:cs="Courier New"/>
          <w:spacing w:val="6"/>
          <w:lang w:val="es-MX"/>
        </w:rPr>
        <w:t xml:space="preserve">si se trata </w:t>
      </w:r>
      <w:r w:rsidRPr="0086160F">
        <w:rPr>
          <w:rFonts w:ascii="Courier New" w:hAnsi="Courier New" w:cs="Courier New"/>
          <w:spacing w:val="6"/>
          <w:lang w:val="es-MX"/>
        </w:rPr>
        <w:t>de trámites que hubieran sido realizados o solicitados previo a la entrada en vigencia de las modificaciones que se introducen en el inciso primero o el inciso tercero que se agrega. En tales casos, regirán los montos vigentes al momento en que se realizó o se inició el trámite.</w:t>
      </w:r>
    </w:p>
    <w:p w14:paraId="2084087D" w14:textId="77777777" w:rsidR="00577761" w:rsidRPr="0086160F" w:rsidRDefault="00577761" w:rsidP="00577761">
      <w:pPr>
        <w:spacing w:line="432" w:lineRule="auto"/>
        <w:ind w:firstLine="1134"/>
        <w:jc w:val="both"/>
        <w:rPr>
          <w:rFonts w:ascii="Courier New" w:hAnsi="Courier New" w:cs="Courier New"/>
          <w:spacing w:val="6"/>
          <w:lang w:val="es-MX"/>
        </w:rPr>
      </w:pPr>
    </w:p>
    <w:p w14:paraId="45464D53" w14:textId="77777777" w:rsidR="00DB5805" w:rsidRPr="0086160F" w:rsidRDefault="00DB5805" w:rsidP="00577761">
      <w:pPr>
        <w:spacing w:line="432" w:lineRule="auto"/>
        <w:ind w:firstLine="1134"/>
        <w:jc w:val="both"/>
        <w:rPr>
          <w:rFonts w:ascii="Courier New" w:hAnsi="Courier New" w:cs="Courier New"/>
          <w:spacing w:val="6"/>
          <w:lang w:val="es-MX"/>
        </w:rPr>
      </w:pPr>
    </w:p>
    <w:p w14:paraId="4D17803F" w14:textId="0446583D" w:rsidR="00577761" w:rsidRPr="0086160F" w:rsidRDefault="00577761" w:rsidP="00577761">
      <w:pPr>
        <w:spacing w:line="432" w:lineRule="auto"/>
        <w:ind w:firstLine="1134"/>
        <w:jc w:val="both"/>
        <w:rPr>
          <w:rFonts w:ascii="Courier New" w:hAnsi="Courier New" w:cs="Courier New"/>
          <w:spacing w:val="6"/>
          <w:lang w:val="es-MX"/>
        </w:rPr>
      </w:pPr>
      <w:r w:rsidRPr="0086160F">
        <w:rPr>
          <w:rFonts w:ascii="Courier New" w:hAnsi="Courier New" w:cs="Courier New"/>
          <w:spacing w:val="6"/>
          <w:lang w:val="es-MX"/>
        </w:rPr>
        <w:t xml:space="preserve">Artículo </w:t>
      </w:r>
      <w:proofErr w:type="gramStart"/>
      <w:r w:rsidRPr="0086160F">
        <w:rPr>
          <w:rFonts w:ascii="Courier New" w:hAnsi="Courier New" w:cs="Courier New"/>
          <w:spacing w:val="6"/>
          <w:lang w:val="es-MX"/>
        </w:rPr>
        <w:t>segundo.-</w:t>
      </w:r>
      <w:proofErr w:type="gramEnd"/>
      <w:r w:rsidRPr="0086160F">
        <w:rPr>
          <w:rFonts w:ascii="Courier New" w:hAnsi="Courier New" w:cs="Courier New"/>
          <w:spacing w:val="6"/>
          <w:lang w:val="es-MX"/>
        </w:rPr>
        <w:t xml:space="preserve"> Lo dispuesto en el artículo 21 entrará en vigencia una vez que se encuentre totalmente tramitada la resolución conjunta de los Ministerios de Vivienda y Urbanismo y de Obras Públicas referida en el inciso primero de dicha disposición.</w:t>
      </w:r>
    </w:p>
    <w:p w14:paraId="42E8F9A3" w14:textId="77777777" w:rsidR="00577761" w:rsidRPr="0086160F" w:rsidRDefault="00577761" w:rsidP="00577761">
      <w:pPr>
        <w:spacing w:line="432" w:lineRule="auto"/>
        <w:jc w:val="center"/>
        <w:rPr>
          <w:rFonts w:ascii="Courier New" w:hAnsi="Courier New" w:cs="Courier New"/>
          <w:spacing w:val="6"/>
          <w:szCs w:val="24"/>
        </w:rPr>
      </w:pPr>
    </w:p>
    <w:p w14:paraId="7EBDCB09" w14:textId="77777777" w:rsidR="00577761" w:rsidRPr="0086160F" w:rsidRDefault="00577761" w:rsidP="00577761">
      <w:pPr>
        <w:spacing w:line="432" w:lineRule="auto"/>
        <w:jc w:val="center"/>
        <w:rPr>
          <w:rFonts w:ascii="Courier New" w:hAnsi="Courier New" w:cs="Courier New"/>
          <w:spacing w:val="6"/>
          <w:szCs w:val="24"/>
        </w:rPr>
      </w:pPr>
      <w:r w:rsidRPr="0086160F">
        <w:rPr>
          <w:rFonts w:ascii="Courier New" w:hAnsi="Courier New" w:cs="Courier New"/>
          <w:spacing w:val="6"/>
          <w:szCs w:val="24"/>
        </w:rPr>
        <w:t>*****</w:t>
      </w:r>
    </w:p>
    <w:p w14:paraId="52231CE4" w14:textId="77777777" w:rsidR="00577761" w:rsidRPr="0086160F" w:rsidRDefault="00577761" w:rsidP="00577761">
      <w:pPr>
        <w:spacing w:line="432" w:lineRule="auto"/>
        <w:rPr>
          <w:rFonts w:ascii="Courier New" w:hAnsi="Courier New" w:cs="Courier New"/>
          <w:spacing w:val="6"/>
          <w:szCs w:val="24"/>
        </w:rPr>
      </w:pPr>
    </w:p>
    <w:p w14:paraId="45FB402B" w14:textId="77777777" w:rsidR="00577761" w:rsidRPr="0086160F" w:rsidRDefault="00577761" w:rsidP="00577761">
      <w:pPr>
        <w:spacing w:after="160" w:line="432" w:lineRule="auto"/>
        <w:rPr>
          <w:rFonts w:ascii="Courier New" w:hAnsi="Courier New" w:cs="Courier New"/>
          <w:spacing w:val="6"/>
          <w:szCs w:val="24"/>
        </w:rPr>
      </w:pPr>
      <w:r w:rsidRPr="0086160F">
        <w:rPr>
          <w:rFonts w:ascii="Courier New" w:hAnsi="Courier New" w:cs="Courier New"/>
          <w:spacing w:val="6"/>
          <w:szCs w:val="24"/>
        </w:rPr>
        <w:br w:type="page"/>
      </w:r>
    </w:p>
    <w:p w14:paraId="52D98DB5" w14:textId="77777777" w:rsidR="00577761" w:rsidRPr="0086160F" w:rsidRDefault="00577761" w:rsidP="00577761">
      <w:pPr>
        <w:tabs>
          <w:tab w:val="left" w:pos="2835"/>
        </w:tabs>
        <w:spacing w:line="432" w:lineRule="auto"/>
        <w:ind w:firstLine="1701"/>
        <w:jc w:val="both"/>
        <w:rPr>
          <w:rFonts w:ascii="Courier New" w:hAnsi="Courier New" w:cs="Courier New"/>
          <w:spacing w:val="6"/>
          <w:szCs w:val="24"/>
        </w:rPr>
      </w:pPr>
      <w:r w:rsidRPr="0086160F">
        <w:rPr>
          <w:rFonts w:ascii="Courier New" w:hAnsi="Courier New" w:cs="Courier New"/>
          <w:spacing w:val="6"/>
          <w:szCs w:val="24"/>
        </w:rPr>
        <w:lastRenderedPageBreak/>
        <w:t>Lo que tengo a honra comunicar a V.E.</w:t>
      </w:r>
    </w:p>
    <w:p w14:paraId="7F1E3BA8" w14:textId="77777777" w:rsidR="00577761" w:rsidRPr="0086160F" w:rsidRDefault="00577761" w:rsidP="00577761">
      <w:pPr>
        <w:spacing w:line="432" w:lineRule="auto"/>
        <w:ind w:left="1701"/>
        <w:jc w:val="center"/>
        <w:rPr>
          <w:rFonts w:ascii="Courier New" w:hAnsi="Courier New" w:cs="Courier New"/>
          <w:spacing w:val="6"/>
          <w:szCs w:val="24"/>
        </w:rPr>
      </w:pPr>
    </w:p>
    <w:p w14:paraId="45E3933E" w14:textId="77777777" w:rsidR="00577761" w:rsidRPr="0086160F" w:rsidRDefault="00577761" w:rsidP="00577761">
      <w:pPr>
        <w:spacing w:line="432" w:lineRule="auto"/>
        <w:ind w:left="1701"/>
        <w:jc w:val="center"/>
        <w:rPr>
          <w:rFonts w:ascii="Courier New" w:hAnsi="Courier New" w:cs="Courier New"/>
          <w:spacing w:val="6"/>
          <w:szCs w:val="24"/>
        </w:rPr>
      </w:pPr>
    </w:p>
    <w:p w14:paraId="46948B10" w14:textId="77777777" w:rsidR="00577761" w:rsidRPr="0086160F" w:rsidRDefault="00577761" w:rsidP="00577761">
      <w:pPr>
        <w:spacing w:line="432" w:lineRule="auto"/>
        <w:ind w:left="1701"/>
        <w:jc w:val="center"/>
        <w:rPr>
          <w:rFonts w:ascii="Courier New" w:hAnsi="Courier New" w:cs="Courier New"/>
          <w:spacing w:val="6"/>
          <w:szCs w:val="24"/>
        </w:rPr>
      </w:pPr>
    </w:p>
    <w:p w14:paraId="4BA7C0F9" w14:textId="77777777" w:rsidR="00577761" w:rsidRPr="0086160F" w:rsidRDefault="00577761" w:rsidP="00577761">
      <w:pPr>
        <w:spacing w:line="432" w:lineRule="auto"/>
        <w:ind w:left="1701"/>
        <w:jc w:val="center"/>
        <w:rPr>
          <w:rFonts w:ascii="Courier New" w:hAnsi="Courier New" w:cs="Courier New"/>
          <w:spacing w:val="6"/>
          <w:szCs w:val="24"/>
        </w:rPr>
      </w:pPr>
    </w:p>
    <w:p w14:paraId="7DA2FA54" w14:textId="474B5099" w:rsidR="00577761" w:rsidRPr="0086160F" w:rsidRDefault="001B6602" w:rsidP="00577761">
      <w:pPr>
        <w:ind w:left="1701"/>
        <w:jc w:val="center"/>
        <w:rPr>
          <w:rFonts w:ascii="Courier New" w:hAnsi="Courier New" w:cs="Courier New"/>
          <w:spacing w:val="6"/>
          <w:szCs w:val="24"/>
        </w:rPr>
      </w:pPr>
      <w:r w:rsidRPr="0086160F">
        <w:rPr>
          <w:rFonts w:ascii="Courier New" w:hAnsi="Courier New" w:cs="Courier New"/>
          <w:spacing w:val="6"/>
          <w:szCs w:val="24"/>
        </w:rPr>
        <w:t>GASPAR RIVAS SÁNCHEZ</w:t>
      </w:r>
    </w:p>
    <w:p w14:paraId="706A5B9A" w14:textId="7117B631" w:rsidR="00577761" w:rsidRPr="0086160F" w:rsidRDefault="00577761" w:rsidP="0086160F">
      <w:pPr>
        <w:ind w:firstLine="993"/>
        <w:jc w:val="center"/>
        <w:rPr>
          <w:spacing w:val="6"/>
          <w:lang w:val="es-MX"/>
        </w:rPr>
      </w:pPr>
      <w:r w:rsidRPr="0086160F">
        <w:rPr>
          <w:spacing w:val="6"/>
          <w:lang w:val="es-MX"/>
        </w:rPr>
        <w:t>President</w:t>
      </w:r>
      <w:r w:rsidR="001B6602" w:rsidRPr="0086160F">
        <w:rPr>
          <w:spacing w:val="6"/>
          <w:lang w:val="es-MX"/>
        </w:rPr>
        <w:t>e (A)</w:t>
      </w:r>
      <w:r w:rsidRPr="0086160F">
        <w:rPr>
          <w:spacing w:val="6"/>
          <w:lang w:val="es-MX"/>
        </w:rPr>
        <w:t xml:space="preserve"> de la Cámara de Diputados</w:t>
      </w:r>
    </w:p>
    <w:p w14:paraId="3B492326" w14:textId="77777777" w:rsidR="00577761" w:rsidRPr="0086160F" w:rsidRDefault="00577761" w:rsidP="00577761">
      <w:pPr>
        <w:tabs>
          <w:tab w:val="left" w:pos="2592"/>
        </w:tabs>
        <w:rPr>
          <w:rFonts w:ascii="Courier New" w:hAnsi="Courier New" w:cs="Courier New"/>
          <w:spacing w:val="6"/>
        </w:rPr>
      </w:pPr>
    </w:p>
    <w:p w14:paraId="7FD63A8C" w14:textId="77777777" w:rsidR="00577761" w:rsidRPr="0086160F" w:rsidRDefault="00577761" w:rsidP="00577761">
      <w:pPr>
        <w:tabs>
          <w:tab w:val="left" w:pos="2592"/>
        </w:tabs>
        <w:rPr>
          <w:rFonts w:ascii="Courier New" w:hAnsi="Courier New" w:cs="Courier New"/>
          <w:spacing w:val="6"/>
        </w:rPr>
      </w:pPr>
    </w:p>
    <w:p w14:paraId="58911394" w14:textId="77777777" w:rsidR="00577761" w:rsidRPr="0086160F" w:rsidRDefault="00577761" w:rsidP="00577761">
      <w:pPr>
        <w:pStyle w:val="Textoindependiente31"/>
        <w:tabs>
          <w:tab w:val="clear" w:pos="170"/>
        </w:tabs>
        <w:spacing w:before="0"/>
        <w:rPr>
          <w:rFonts w:ascii="Courier New" w:hAnsi="Courier New" w:cs="Courier New"/>
          <w:spacing w:val="6"/>
          <w:lang w:val="es-ES_tradnl"/>
        </w:rPr>
      </w:pPr>
    </w:p>
    <w:p w14:paraId="50A90562" w14:textId="77777777" w:rsidR="00577761" w:rsidRPr="0086160F" w:rsidRDefault="00577761" w:rsidP="00577761">
      <w:pPr>
        <w:pStyle w:val="Textoindependiente31"/>
        <w:tabs>
          <w:tab w:val="clear" w:pos="170"/>
        </w:tabs>
        <w:spacing w:before="0"/>
        <w:rPr>
          <w:rFonts w:ascii="Courier New" w:hAnsi="Courier New" w:cs="Courier New"/>
          <w:spacing w:val="6"/>
          <w:lang w:val="es-ES_tradnl"/>
        </w:rPr>
      </w:pPr>
    </w:p>
    <w:p w14:paraId="7F405AA9" w14:textId="77777777" w:rsidR="00577761" w:rsidRPr="0086160F" w:rsidRDefault="00577761" w:rsidP="00577761">
      <w:pPr>
        <w:pStyle w:val="Textoindependiente31"/>
        <w:tabs>
          <w:tab w:val="clear" w:pos="170"/>
        </w:tabs>
        <w:spacing w:before="0"/>
        <w:rPr>
          <w:rFonts w:ascii="Courier New" w:hAnsi="Courier New" w:cs="Courier New"/>
          <w:spacing w:val="6"/>
          <w:lang w:val="es-ES_tradnl"/>
        </w:rPr>
      </w:pPr>
    </w:p>
    <w:p w14:paraId="62E31255" w14:textId="77777777" w:rsidR="00577761" w:rsidRPr="0086160F" w:rsidRDefault="00577761" w:rsidP="00577761">
      <w:pPr>
        <w:pStyle w:val="Textoindependiente31"/>
        <w:tabs>
          <w:tab w:val="clear" w:pos="170"/>
        </w:tabs>
        <w:spacing w:before="0"/>
        <w:rPr>
          <w:rFonts w:ascii="Courier New" w:hAnsi="Courier New" w:cs="Courier New"/>
          <w:spacing w:val="6"/>
          <w:lang w:val="es-ES_tradnl"/>
        </w:rPr>
      </w:pPr>
    </w:p>
    <w:p w14:paraId="3C433A58" w14:textId="77777777" w:rsidR="00577761" w:rsidRPr="0086160F" w:rsidRDefault="00577761" w:rsidP="00577761">
      <w:pPr>
        <w:pStyle w:val="Textoindependiente31"/>
        <w:tabs>
          <w:tab w:val="clear" w:pos="170"/>
        </w:tabs>
        <w:spacing w:before="0"/>
        <w:rPr>
          <w:rFonts w:ascii="Courier New" w:hAnsi="Courier New" w:cs="Courier New"/>
          <w:spacing w:val="6"/>
          <w:lang w:val="es-ES_tradnl"/>
        </w:rPr>
      </w:pPr>
    </w:p>
    <w:p w14:paraId="7A221848" w14:textId="77777777" w:rsidR="00577761" w:rsidRPr="0086160F" w:rsidRDefault="00577761" w:rsidP="00577761">
      <w:pPr>
        <w:tabs>
          <w:tab w:val="left" w:pos="2268"/>
        </w:tabs>
        <w:ind w:right="1468"/>
        <w:jc w:val="center"/>
        <w:rPr>
          <w:rFonts w:ascii="Courier New" w:hAnsi="Courier New" w:cs="Courier New"/>
          <w:spacing w:val="6"/>
          <w:szCs w:val="24"/>
        </w:rPr>
      </w:pPr>
      <w:r w:rsidRPr="0086160F">
        <w:rPr>
          <w:rFonts w:ascii="Courier New" w:hAnsi="Courier New" w:cs="Courier New"/>
          <w:spacing w:val="6"/>
          <w:szCs w:val="24"/>
        </w:rPr>
        <w:t>MIGUEL LANDEROS PERKIĆ</w:t>
      </w:r>
    </w:p>
    <w:p w14:paraId="090A8BF4" w14:textId="77777777" w:rsidR="00577761" w:rsidRPr="0086160F" w:rsidRDefault="00577761" w:rsidP="00577761">
      <w:pPr>
        <w:tabs>
          <w:tab w:val="left" w:pos="2268"/>
        </w:tabs>
        <w:ind w:right="900"/>
        <w:jc w:val="center"/>
        <w:rPr>
          <w:rFonts w:ascii="Courier New" w:hAnsi="Courier New" w:cs="Courier New"/>
          <w:spacing w:val="6"/>
          <w:szCs w:val="24"/>
        </w:rPr>
      </w:pPr>
      <w:r w:rsidRPr="0086160F">
        <w:rPr>
          <w:rFonts w:ascii="Courier New" w:hAnsi="Courier New" w:cs="Courier New"/>
          <w:spacing w:val="6"/>
          <w:szCs w:val="24"/>
        </w:rPr>
        <w:t>Secretario General de la Cámara de Diputados</w:t>
      </w:r>
    </w:p>
    <w:p w14:paraId="74A7C49D" w14:textId="77777777" w:rsidR="00577761" w:rsidRPr="0086160F" w:rsidRDefault="00577761" w:rsidP="00577761">
      <w:pPr>
        <w:rPr>
          <w:spacing w:val="6"/>
        </w:rPr>
      </w:pPr>
    </w:p>
    <w:p w14:paraId="632EA4FB" w14:textId="77777777" w:rsidR="00577761" w:rsidRPr="0086160F" w:rsidRDefault="00577761" w:rsidP="00577761">
      <w:pPr>
        <w:rPr>
          <w:spacing w:val="6"/>
        </w:rPr>
      </w:pPr>
    </w:p>
    <w:p w14:paraId="1DCC3C2B" w14:textId="77777777" w:rsidR="002B5AB0" w:rsidRPr="0086160F" w:rsidRDefault="002B5AB0">
      <w:pPr>
        <w:rPr>
          <w:spacing w:val="6"/>
        </w:rPr>
      </w:pPr>
    </w:p>
    <w:sectPr w:rsidR="002B5AB0" w:rsidRPr="0086160F" w:rsidSect="003B38E6">
      <w:headerReference w:type="default" r:id="rId9"/>
      <w:headerReference w:type="first" r:id="rId10"/>
      <w:pgSz w:w="12240" w:h="20160" w:code="5"/>
      <w:pgMar w:top="2835" w:right="1701" w:bottom="3261"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05038" w14:textId="77777777" w:rsidR="006F3BEA" w:rsidRDefault="006F3BEA">
      <w:r>
        <w:separator/>
      </w:r>
    </w:p>
  </w:endnote>
  <w:endnote w:type="continuationSeparator" w:id="0">
    <w:p w14:paraId="50344A9B" w14:textId="77777777" w:rsidR="006F3BEA" w:rsidRDefault="006F3BEA">
      <w:r>
        <w:continuationSeparator/>
      </w:r>
    </w:p>
  </w:endnote>
  <w:endnote w:type="continuationNotice" w:id="1">
    <w:p w14:paraId="1D14F320" w14:textId="77777777" w:rsidR="006F3BEA" w:rsidRDefault="006F3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52789" w14:textId="77777777" w:rsidR="006F3BEA" w:rsidRDefault="006F3BEA">
      <w:r>
        <w:separator/>
      </w:r>
    </w:p>
  </w:footnote>
  <w:footnote w:type="continuationSeparator" w:id="0">
    <w:p w14:paraId="713C6877" w14:textId="77777777" w:rsidR="006F3BEA" w:rsidRDefault="006F3BEA">
      <w:r>
        <w:continuationSeparator/>
      </w:r>
    </w:p>
  </w:footnote>
  <w:footnote w:type="continuationNotice" w:id="1">
    <w:p w14:paraId="205891C4" w14:textId="77777777" w:rsidR="006F3BEA" w:rsidRDefault="006F3B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535B" w14:textId="77777777" w:rsidR="00577761" w:rsidRDefault="00577761">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7AEF7A4F" w14:textId="77777777" w:rsidR="00577761" w:rsidRDefault="00577761">
    <w:pPr>
      <w:pStyle w:val="Encabezado"/>
      <w:ind w:right="360"/>
    </w:pPr>
    <w:r>
      <w:rPr>
        <w:noProof/>
        <w:lang w:val="es-CL" w:eastAsia="es-CL"/>
      </w:rPr>
      <w:drawing>
        <wp:anchor distT="0" distB="0" distL="114300" distR="114300" simplePos="0" relativeHeight="251658241" behindDoc="0" locked="0" layoutInCell="1" allowOverlap="1" wp14:anchorId="4E99DABB" wp14:editId="7F691B49">
          <wp:simplePos x="0" y="0"/>
          <wp:positionH relativeFrom="column">
            <wp:posOffset>-1203325</wp:posOffset>
          </wp:positionH>
          <wp:positionV relativeFrom="paragraph">
            <wp:posOffset>163195</wp:posOffset>
          </wp:positionV>
          <wp:extent cx="916305" cy="914400"/>
          <wp:effectExtent l="0" t="0" r="0" b="0"/>
          <wp:wrapNone/>
          <wp:docPr id="8672659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F84C1" w14:textId="77777777" w:rsidR="00577761" w:rsidRDefault="00577761">
    <w:pPr>
      <w:pStyle w:val="Encabezado"/>
    </w:pPr>
    <w:r>
      <w:rPr>
        <w:noProof/>
        <w:lang w:val="es-CL" w:eastAsia="es-CL"/>
      </w:rPr>
      <w:drawing>
        <wp:anchor distT="0" distB="0" distL="114300" distR="114300" simplePos="0" relativeHeight="251658240" behindDoc="0" locked="0" layoutInCell="1" allowOverlap="1" wp14:anchorId="7E48BA2C" wp14:editId="471B3786">
          <wp:simplePos x="0" y="0"/>
          <wp:positionH relativeFrom="column">
            <wp:posOffset>-1355725</wp:posOffset>
          </wp:positionH>
          <wp:positionV relativeFrom="paragraph">
            <wp:posOffset>10795</wp:posOffset>
          </wp:positionV>
          <wp:extent cx="916305" cy="914400"/>
          <wp:effectExtent l="0" t="0" r="0" b="0"/>
          <wp:wrapNone/>
          <wp:docPr id="692929734"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61"/>
    <w:rsid w:val="00002064"/>
    <w:rsid w:val="00020C92"/>
    <w:rsid w:val="0004782A"/>
    <w:rsid w:val="0005680C"/>
    <w:rsid w:val="00066898"/>
    <w:rsid w:val="00070096"/>
    <w:rsid w:val="000959AD"/>
    <w:rsid w:val="000A53FF"/>
    <w:rsid w:val="000B1655"/>
    <w:rsid w:val="000F166C"/>
    <w:rsid w:val="000F2E92"/>
    <w:rsid w:val="00106C19"/>
    <w:rsid w:val="00115A16"/>
    <w:rsid w:val="00133351"/>
    <w:rsid w:val="00167FEF"/>
    <w:rsid w:val="00173931"/>
    <w:rsid w:val="001B6429"/>
    <w:rsid w:val="001B6602"/>
    <w:rsid w:val="001F62B6"/>
    <w:rsid w:val="00207782"/>
    <w:rsid w:val="00246A42"/>
    <w:rsid w:val="00250CDD"/>
    <w:rsid w:val="00256D9D"/>
    <w:rsid w:val="00260594"/>
    <w:rsid w:val="00273424"/>
    <w:rsid w:val="00295436"/>
    <w:rsid w:val="002B5AB0"/>
    <w:rsid w:val="002B62CD"/>
    <w:rsid w:val="002E733C"/>
    <w:rsid w:val="0030522A"/>
    <w:rsid w:val="00327237"/>
    <w:rsid w:val="003348C0"/>
    <w:rsid w:val="0033761E"/>
    <w:rsid w:val="00350800"/>
    <w:rsid w:val="00361F51"/>
    <w:rsid w:val="00371745"/>
    <w:rsid w:val="0037358A"/>
    <w:rsid w:val="00381B0E"/>
    <w:rsid w:val="00386FF0"/>
    <w:rsid w:val="003A23C0"/>
    <w:rsid w:val="003A36E8"/>
    <w:rsid w:val="003B38E6"/>
    <w:rsid w:val="003C747C"/>
    <w:rsid w:val="003D175F"/>
    <w:rsid w:val="003D6975"/>
    <w:rsid w:val="003D7044"/>
    <w:rsid w:val="003E0A75"/>
    <w:rsid w:val="003E51C8"/>
    <w:rsid w:val="003F26E3"/>
    <w:rsid w:val="0040039A"/>
    <w:rsid w:val="00404E94"/>
    <w:rsid w:val="004064EB"/>
    <w:rsid w:val="004172F0"/>
    <w:rsid w:val="004235FA"/>
    <w:rsid w:val="004274D1"/>
    <w:rsid w:val="0045082B"/>
    <w:rsid w:val="00470594"/>
    <w:rsid w:val="004761C6"/>
    <w:rsid w:val="00483C4D"/>
    <w:rsid w:val="00493FFB"/>
    <w:rsid w:val="004C308C"/>
    <w:rsid w:val="004C758A"/>
    <w:rsid w:val="004C7745"/>
    <w:rsid w:val="004E7DBC"/>
    <w:rsid w:val="00502C88"/>
    <w:rsid w:val="00512A8F"/>
    <w:rsid w:val="005207AD"/>
    <w:rsid w:val="00530AF0"/>
    <w:rsid w:val="00533D63"/>
    <w:rsid w:val="005602E7"/>
    <w:rsid w:val="0056220F"/>
    <w:rsid w:val="00577761"/>
    <w:rsid w:val="00583D4E"/>
    <w:rsid w:val="00597E65"/>
    <w:rsid w:val="005B4174"/>
    <w:rsid w:val="005C14D8"/>
    <w:rsid w:val="005C2C9D"/>
    <w:rsid w:val="005C6AB2"/>
    <w:rsid w:val="005C78BA"/>
    <w:rsid w:val="005D45C8"/>
    <w:rsid w:val="00601D08"/>
    <w:rsid w:val="00602F56"/>
    <w:rsid w:val="0061312E"/>
    <w:rsid w:val="00624158"/>
    <w:rsid w:val="00624582"/>
    <w:rsid w:val="00630630"/>
    <w:rsid w:val="00643606"/>
    <w:rsid w:val="00651527"/>
    <w:rsid w:val="00660AA1"/>
    <w:rsid w:val="00666F72"/>
    <w:rsid w:val="00674F9F"/>
    <w:rsid w:val="0067655E"/>
    <w:rsid w:val="00687BCF"/>
    <w:rsid w:val="006B3BE8"/>
    <w:rsid w:val="006D134F"/>
    <w:rsid w:val="006D3A63"/>
    <w:rsid w:val="006F3BEA"/>
    <w:rsid w:val="00704E2F"/>
    <w:rsid w:val="00710B2B"/>
    <w:rsid w:val="00716500"/>
    <w:rsid w:val="007212B3"/>
    <w:rsid w:val="00725660"/>
    <w:rsid w:val="007277EF"/>
    <w:rsid w:val="00733228"/>
    <w:rsid w:val="00747C42"/>
    <w:rsid w:val="007802B2"/>
    <w:rsid w:val="007931DF"/>
    <w:rsid w:val="007B58A3"/>
    <w:rsid w:val="007B7E02"/>
    <w:rsid w:val="007C27C7"/>
    <w:rsid w:val="007C29E7"/>
    <w:rsid w:val="007C59D0"/>
    <w:rsid w:val="007E0707"/>
    <w:rsid w:val="0085205C"/>
    <w:rsid w:val="00852768"/>
    <w:rsid w:val="0086160F"/>
    <w:rsid w:val="00861C19"/>
    <w:rsid w:val="00880947"/>
    <w:rsid w:val="00894591"/>
    <w:rsid w:val="008D3B5E"/>
    <w:rsid w:val="008E686C"/>
    <w:rsid w:val="00933E0D"/>
    <w:rsid w:val="00942BC5"/>
    <w:rsid w:val="009804D7"/>
    <w:rsid w:val="00997488"/>
    <w:rsid w:val="009A6D3A"/>
    <w:rsid w:val="009B0383"/>
    <w:rsid w:val="009B34A1"/>
    <w:rsid w:val="009B5CEB"/>
    <w:rsid w:val="009C1389"/>
    <w:rsid w:val="009E7091"/>
    <w:rsid w:val="00A0571A"/>
    <w:rsid w:val="00A134EF"/>
    <w:rsid w:val="00A3515C"/>
    <w:rsid w:val="00A5254D"/>
    <w:rsid w:val="00A65467"/>
    <w:rsid w:val="00A75834"/>
    <w:rsid w:val="00A90AB6"/>
    <w:rsid w:val="00A96978"/>
    <w:rsid w:val="00AB7985"/>
    <w:rsid w:val="00AC0778"/>
    <w:rsid w:val="00AC0788"/>
    <w:rsid w:val="00AE3614"/>
    <w:rsid w:val="00B01AB2"/>
    <w:rsid w:val="00B04DDC"/>
    <w:rsid w:val="00B569CA"/>
    <w:rsid w:val="00B62B9F"/>
    <w:rsid w:val="00B64EDE"/>
    <w:rsid w:val="00B773C0"/>
    <w:rsid w:val="00B83442"/>
    <w:rsid w:val="00B915A2"/>
    <w:rsid w:val="00BC6A18"/>
    <w:rsid w:val="00BD029B"/>
    <w:rsid w:val="00BD1FDA"/>
    <w:rsid w:val="00BD2B31"/>
    <w:rsid w:val="00BD3B08"/>
    <w:rsid w:val="00BD3FDE"/>
    <w:rsid w:val="00BE47D4"/>
    <w:rsid w:val="00BE5E40"/>
    <w:rsid w:val="00BF70C9"/>
    <w:rsid w:val="00BF7F74"/>
    <w:rsid w:val="00C046E5"/>
    <w:rsid w:val="00C1777E"/>
    <w:rsid w:val="00C321B7"/>
    <w:rsid w:val="00C3469A"/>
    <w:rsid w:val="00C43874"/>
    <w:rsid w:val="00C47A48"/>
    <w:rsid w:val="00C86FFE"/>
    <w:rsid w:val="00C91DF3"/>
    <w:rsid w:val="00C951C7"/>
    <w:rsid w:val="00C972DD"/>
    <w:rsid w:val="00CA5801"/>
    <w:rsid w:val="00CA6501"/>
    <w:rsid w:val="00CB52CA"/>
    <w:rsid w:val="00CC7B51"/>
    <w:rsid w:val="00CD04DB"/>
    <w:rsid w:val="00CD1F87"/>
    <w:rsid w:val="00CE6F07"/>
    <w:rsid w:val="00CF7E74"/>
    <w:rsid w:val="00D003C0"/>
    <w:rsid w:val="00D05B47"/>
    <w:rsid w:val="00D20B66"/>
    <w:rsid w:val="00D24A9C"/>
    <w:rsid w:val="00D30FAE"/>
    <w:rsid w:val="00D330F1"/>
    <w:rsid w:val="00D35C57"/>
    <w:rsid w:val="00D41217"/>
    <w:rsid w:val="00D45EBB"/>
    <w:rsid w:val="00D608FF"/>
    <w:rsid w:val="00D87D0C"/>
    <w:rsid w:val="00D97A0E"/>
    <w:rsid w:val="00DB5805"/>
    <w:rsid w:val="00DC7C30"/>
    <w:rsid w:val="00DF6EEC"/>
    <w:rsid w:val="00E02A22"/>
    <w:rsid w:val="00E10CB1"/>
    <w:rsid w:val="00E60E88"/>
    <w:rsid w:val="00E67481"/>
    <w:rsid w:val="00EC21DB"/>
    <w:rsid w:val="00EE19B6"/>
    <w:rsid w:val="00EE6AE7"/>
    <w:rsid w:val="00EF0B95"/>
    <w:rsid w:val="00F012EA"/>
    <w:rsid w:val="00F07A6A"/>
    <w:rsid w:val="00F11105"/>
    <w:rsid w:val="00F17602"/>
    <w:rsid w:val="00F20C44"/>
    <w:rsid w:val="00F23A6F"/>
    <w:rsid w:val="00F41E1A"/>
    <w:rsid w:val="00F42D1D"/>
    <w:rsid w:val="00F601C9"/>
    <w:rsid w:val="00F6338F"/>
    <w:rsid w:val="00F63772"/>
    <w:rsid w:val="00FB6562"/>
    <w:rsid w:val="00FC604B"/>
    <w:rsid w:val="00FD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2942"/>
  <w15:chartTrackingRefBased/>
  <w15:docId w15:val="{ED6B01DA-4E07-49C2-962E-F93D8414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761"/>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577761"/>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577761"/>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577761"/>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577761"/>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577761"/>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5777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5777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5777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57776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7761"/>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577761"/>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577761"/>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577761"/>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577761"/>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57776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7776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7776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77761"/>
    <w:rPr>
      <w:rFonts w:eastAsiaTheme="majorEastAsia" w:cstheme="majorBidi"/>
      <w:color w:val="272727" w:themeColor="text1" w:themeTint="D8"/>
    </w:rPr>
  </w:style>
  <w:style w:type="paragraph" w:styleId="Ttulo">
    <w:name w:val="Title"/>
    <w:basedOn w:val="Normal"/>
    <w:next w:val="Normal"/>
    <w:link w:val="TtuloCar"/>
    <w:uiPriority w:val="10"/>
    <w:qFormat/>
    <w:rsid w:val="00577761"/>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57776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777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57776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7776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577761"/>
    <w:rPr>
      <w:i/>
      <w:iCs/>
      <w:color w:val="404040" w:themeColor="text1" w:themeTint="BF"/>
    </w:rPr>
  </w:style>
  <w:style w:type="paragraph" w:styleId="Prrafodelista">
    <w:name w:val="List Paragraph"/>
    <w:basedOn w:val="Normal"/>
    <w:uiPriority w:val="34"/>
    <w:qFormat/>
    <w:rsid w:val="00577761"/>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577761"/>
    <w:rPr>
      <w:i/>
      <w:iCs/>
      <w:color w:val="2E74B5" w:themeColor="accent1" w:themeShade="BF"/>
    </w:rPr>
  </w:style>
  <w:style w:type="paragraph" w:styleId="Citadestacada">
    <w:name w:val="Intense Quote"/>
    <w:basedOn w:val="Normal"/>
    <w:next w:val="Normal"/>
    <w:link w:val="CitadestacadaCar"/>
    <w:uiPriority w:val="30"/>
    <w:qFormat/>
    <w:rsid w:val="00577761"/>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577761"/>
    <w:rPr>
      <w:i/>
      <w:iCs/>
      <w:color w:val="2E74B5" w:themeColor="accent1" w:themeShade="BF"/>
    </w:rPr>
  </w:style>
  <w:style w:type="character" w:styleId="Referenciaintensa">
    <w:name w:val="Intense Reference"/>
    <w:basedOn w:val="Fuentedeprrafopredeter"/>
    <w:uiPriority w:val="32"/>
    <w:qFormat/>
    <w:rsid w:val="00577761"/>
    <w:rPr>
      <w:b/>
      <w:bCs/>
      <w:smallCaps/>
      <w:color w:val="2E74B5" w:themeColor="accent1" w:themeShade="BF"/>
      <w:spacing w:val="5"/>
    </w:rPr>
  </w:style>
  <w:style w:type="paragraph" w:styleId="Piedepgina">
    <w:name w:val="footer"/>
    <w:basedOn w:val="Normal"/>
    <w:link w:val="PiedepginaCar"/>
    <w:rsid w:val="00577761"/>
    <w:pPr>
      <w:tabs>
        <w:tab w:val="center" w:pos="4252"/>
        <w:tab w:val="right" w:pos="8504"/>
      </w:tabs>
    </w:pPr>
  </w:style>
  <w:style w:type="character" w:customStyle="1" w:styleId="PiedepginaCar">
    <w:name w:val="Pie de página Car"/>
    <w:basedOn w:val="Fuentedeprrafopredeter"/>
    <w:link w:val="Piedepgina"/>
    <w:rsid w:val="00577761"/>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577761"/>
    <w:pPr>
      <w:tabs>
        <w:tab w:val="center" w:pos="4252"/>
        <w:tab w:val="right" w:pos="8504"/>
      </w:tabs>
    </w:pPr>
  </w:style>
  <w:style w:type="character" w:customStyle="1" w:styleId="EncabezadoCar">
    <w:name w:val="Encabezado Car"/>
    <w:basedOn w:val="Fuentedeprrafopredeter"/>
    <w:link w:val="Encabezado"/>
    <w:rsid w:val="00577761"/>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577761"/>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D956C-5CE3-4BF4-80F8-6282E4C66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EB70D-56FC-417A-86DB-4F21657A951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68A67318-4C81-4C97-AAB5-B20FC13A78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28</Pages>
  <Words>4521</Words>
  <Characters>24866</Characters>
  <Application>Microsoft Office Word</Application>
  <DocSecurity>0</DocSecurity>
  <Lines>207</Lines>
  <Paragraphs>58</Paragraphs>
  <ScaleCrop>false</ScaleCrop>
  <Company/>
  <LinksUpToDate>false</LinksUpToDate>
  <CharactersWithSpaces>29329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193</cp:revision>
  <cp:lastPrinted>2025-03-05T15:42:00Z</cp:lastPrinted>
  <dcterms:created xsi:type="dcterms:W3CDTF">2025-01-29T14:51:00Z</dcterms:created>
  <dcterms:modified xsi:type="dcterms:W3CDTF">2025-03-05T19:57:00Z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