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8B0" w14:textId="32AC0C8F" w:rsidR="00C9470F" w:rsidRPr="00245E80" w:rsidRDefault="00FA1AD4" w:rsidP="00E42B2B">
      <w:pPr>
        <w:pStyle w:val="Piedepgina"/>
        <w:tabs>
          <w:tab w:val="clear" w:pos="4252"/>
          <w:tab w:val="clear" w:pos="8504"/>
          <w:tab w:val="left" w:pos="2552"/>
        </w:tabs>
        <w:spacing w:line="276" w:lineRule="auto"/>
        <w:ind w:firstLine="2268"/>
        <w:rPr>
          <w:rFonts w:ascii="Courier New" w:hAnsi="Courier New" w:cs="Courier New"/>
          <w:szCs w:val="24"/>
        </w:rPr>
      </w:pPr>
      <w:r>
        <w:rPr>
          <w:rFonts w:ascii="Courier New" w:hAnsi="Courier New" w:cs="Courier New"/>
          <w:noProof/>
          <w:szCs w:val="24"/>
        </w:rPr>
        <w:pict w14:anchorId="46FB29D0">
          <v:shapetype id="_x0000_t202" coordsize="21600,21600" o:spt="202" path="m,l,21600r21600,l21600,xe">
            <v:stroke joinstyle="miter"/>
            <v:path gradientshapeok="t" o:connecttype="rect"/>
          </v:shapetype>
          <v:shape id="_x0000_s1026" type="#_x0000_t202" style="position:absolute;left:0;text-align:left;margin-left:-84.1pt;margin-top:-21.8pt;width:62.95pt;height:29.9pt;z-index:251657728" filled="f" stroked="f">
            <v:textbox style="mso-next-textbox:#_x0000_s1026">
              <w:txbxContent>
                <w:p w14:paraId="41621A87" w14:textId="4F5C6364" w:rsidR="00A851F8" w:rsidRPr="00E9567C" w:rsidRDefault="00A851F8">
                  <w:pPr>
                    <w:jc w:val="center"/>
                    <w:rPr>
                      <w:rFonts w:ascii="Courier New" w:hAnsi="Courier New"/>
                      <w:sz w:val="14"/>
                      <w:szCs w:val="14"/>
                      <w:lang w:val="en-US"/>
                    </w:rPr>
                  </w:pPr>
                  <w:r>
                    <w:rPr>
                      <w:rFonts w:ascii="Courier New" w:hAnsi="Courier New"/>
                      <w:sz w:val="14"/>
                      <w:szCs w:val="14"/>
                      <w:lang w:val="en-US"/>
                    </w:rPr>
                    <w:t>rrp/cga</w:t>
                  </w:r>
                </w:p>
                <w:p w14:paraId="6BA08562" w14:textId="6D32E60B" w:rsidR="00A851F8" w:rsidRPr="00E9567C" w:rsidRDefault="00A851F8" w:rsidP="00C84236">
                  <w:pPr>
                    <w:jc w:val="center"/>
                    <w:rPr>
                      <w:sz w:val="14"/>
                      <w:szCs w:val="14"/>
                      <w:vertAlign w:val="superscript"/>
                      <w:lang w:val="en-US"/>
                    </w:rPr>
                  </w:pPr>
                  <w:r w:rsidRPr="001610FB">
                    <w:rPr>
                      <w:rFonts w:ascii="Courier New" w:hAnsi="Courier New"/>
                      <w:sz w:val="14"/>
                      <w:szCs w:val="14"/>
                      <w:lang w:val="en-US"/>
                    </w:rPr>
                    <w:t>S.</w:t>
                  </w:r>
                  <w:r w:rsidR="001247C4">
                    <w:rPr>
                      <w:rFonts w:ascii="Courier New" w:hAnsi="Courier New"/>
                      <w:sz w:val="14"/>
                      <w:szCs w:val="14"/>
                      <w:lang w:val="en-US"/>
                    </w:rPr>
                    <w:t>122</w:t>
                  </w:r>
                  <w:r w:rsidRPr="001610FB">
                    <w:rPr>
                      <w:rFonts w:ascii="Courier New" w:hAnsi="Courier New"/>
                      <w:sz w:val="14"/>
                      <w:szCs w:val="14"/>
                      <w:lang w:val="en-US"/>
                    </w:rPr>
                    <w:t>ª/372</w:t>
                  </w:r>
                  <w:r w:rsidRPr="001610FB">
                    <w:rPr>
                      <w:rFonts w:ascii="Courier New" w:hAnsi="Courier New"/>
                      <w:sz w:val="14"/>
                      <w:szCs w:val="14"/>
                      <w:vertAlign w:val="superscript"/>
                      <w:lang w:val="en-US"/>
                    </w:rPr>
                    <w:t>a</w:t>
                  </w:r>
                </w:p>
              </w:txbxContent>
            </v:textbox>
          </v:shape>
        </w:pict>
      </w:r>
      <w:r w:rsidR="00C9470F" w:rsidRPr="003C4D2E">
        <w:rPr>
          <w:rFonts w:ascii="Courier New" w:hAnsi="Courier New" w:cs="Courier New"/>
          <w:szCs w:val="24"/>
        </w:rPr>
        <w:t>Oficio Nº</w:t>
      </w:r>
      <w:r w:rsidR="00904FEC" w:rsidRPr="003C4D2E">
        <w:rPr>
          <w:rFonts w:ascii="Courier New" w:hAnsi="Courier New" w:cs="Courier New"/>
          <w:szCs w:val="24"/>
        </w:rPr>
        <w:t xml:space="preserve"> </w:t>
      </w:r>
      <w:r w:rsidR="00AA2B1A">
        <w:rPr>
          <w:rFonts w:ascii="Courier New" w:hAnsi="Courier New" w:cs="Courier New"/>
          <w:szCs w:val="24"/>
        </w:rPr>
        <w:t>20.118</w:t>
      </w:r>
    </w:p>
    <w:p w14:paraId="2AFFAFB7" w14:textId="77777777" w:rsidR="00531E91" w:rsidRPr="00245E80" w:rsidRDefault="00531E91" w:rsidP="00E42B2B">
      <w:pPr>
        <w:tabs>
          <w:tab w:val="left" w:pos="2552"/>
        </w:tabs>
        <w:spacing w:line="276" w:lineRule="auto"/>
        <w:ind w:firstLine="2268"/>
        <w:jc w:val="both"/>
        <w:rPr>
          <w:rFonts w:ascii="Courier New" w:hAnsi="Courier New" w:cs="Courier New"/>
          <w:szCs w:val="24"/>
        </w:rPr>
      </w:pPr>
    </w:p>
    <w:p w14:paraId="2E04C8E9" w14:textId="51EA949A" w:rsidR="003B7F2C" w:rsidRPr="00245E80" w:rsidRDefault="003B7F2C" w:rsidP="00E42B2B">
      <w:pPr>
        <w:tabs>
          <w:tab w:val="left" w:pos="2552"/>
        </w:tabs>
        <w:spacing w:line="276" w:lineRule="auto"/>
        <w:ind w:firstLine="2268"/>
        <w:jc w:val="both"/>
        <w:rPr>
          <w:rFonts w:ascii="Courier New" w:hAnsi="Courier New" w:cs="Courier New"/>
          <w:szCs w:val="24"/>
        </w:rPr>
      </w:pPr>
    </w:p>
    <w:p w14:paraId="089C6CC9" w14:textId="77777777" w:rsidR="00927BF7" w:rsidRPr="00245E80" w:rsidRDefault="00927BF7" w:rsidP="00E42B2B">
      <w:pPr>
        <w:tabs>
          <w:tab w:val="left" w:pos="2552"/>
        </w:tabs>
        <w:spacing w:line="276" w:lineRule="auto"/>
        <w:ind w:firstLine="2268"/>
        <w:jc w:val="both"/>
        <w:rPr>
          <w:rFonts w:ascii="Courier New" w:hAnsi="Courier New" w:cs="Courier New"/>
          <w:szCs w:val="24"/>
        </w:rPr>
      </w:pPr>
    </w:p>
    <w:p w14:paraId="74062233" w14:textId="73325912" w:rsidR="00C9470F" w:rsidRPr="00245E80" w:rsidRDefault="001A14D1" w:rsidP="00E42B2B">
      <w:pPr>
        <w:tabs>
          <w:tab w:val="left" w:pos="2552"/>
        </w:tabs>
        <w:spacing w:line="276" w:lineRule="auto"/>
        <w:ind w:firstLine="2268"/>
        <w:jc w:val="both"/>
        <w:rPr>
          <w:rFonts w:ascii="Courier New" w:hAnsi="Courier New" w:cs="Courier New"/>
          <w:szCs w:val="24"/>
        </w:rPr>
      </w:pPr>
      <w:r w:rsidRPr="003C4D2E">
        <w:rPr>
          <w:rFonts w:ascii="Courier New" w:hAnsi="Courier New" w:cs="Courier New"/>
          <w:szCs w:val="24"/>
        </w:rPr>
        <w:t>VALPARAÍSO,</w:t>
      </w:r>
      <w:r w:rsidRPr="003C4D2E">
        <w:rPr>
          <w:rFonts w:ascii="Courier New" w:hAnsi="Courier New" w:cs="Courier New"/>
          <w:spacing w:val="-20"/>
          <w:szCs w:val="24"/>
        </w:rPr>
        <w:t xml:space="preserve"> </w:t>
      </w:r>
      <w:r w:rsidR="00C04341">
        <w:rPr>
          <w:rFonts w:ascii="Courier New" w:hAnsi="Courier New" w:cs="Courier New"/>
          <w:szCs w:val="24"/>
        </w:rPr>
        <w:t>27</w:t>
      </w:r>
      <w:r w:rsidR="006427A9">
        <w:rPr>
          <w:rFonts w:ascii="Courier New" w:hAnsi="Courier New" w:cs="Courier New"/>
          <w:szCs w:val="24"/>
        </w:rPr>
        <w:t xml:space="preserve"> de diciembre</w:t>
      </w:r>
      <w:r w:rsidR="0046497D" w:rsidRPr="003C4D2E">
        <w:rPr>
          <w:rFonts w:ascii="Courier New" w:hAnsi="Courier New" w:cs="Courier New"/>
          <w:szCs w:val="24"/>
        </w:rPr>
        <w:t xml:space="preserve"> de 202</w:t>
      </w:r>
      <w:r w:rsidR="00CC30B8" w:rsidRPr="003C4D2E">
        <w:rPr>
          <w:rFonts w:ascii="Courier New" w:hAnsi="Courier New" w:cs="Courier New"/>
          <w:szCs w:val="24"/>
        </w:rPr>
        <w:t>4</w:t>
      </w:r>
    </w:p>
    <w:p w14:paraId="2A5AEDCC" w14:textId="77777777" w:rsidR="00E63A7B" w:rsidRDefault="00E63A7B" w:rsidP="00E42B2B">
      <w:pPr>
        <w:tabs>
          <w:tab w:val="left" w:pos="2552"/>
        </w:tabs>
        <w:spacing w:line="276" w:lineRule="auto"/>
        <w:ind w:firstLine="2268"/>
        <w:jc w:val="both"/>
        <w:rPr>
          <w:rFonts w:ascii="Courier New" w:hAnsi="Courier New" w:cs="Courier New"/>
          <w:szCs w:val="24"/>
        </w:rPr>
      </w:pPr>
    </w:p>
    <w:p w14:paraId="7B3880EF" w14:textId="77777777" w:rsidR="0086605A" w:rsidRPr="00245E80" w:rsidRDefault="0086605A" w:rsidP="00E42B2B">
      <w:pPr>
        <w:tabs>
          <w:tab w:val="left" w:pos="2552"/>
        </w:tabs>
        <w:spacing w:line="276" w:lineRule="auto"/>
        <w:ind w:firstLine="2268"/>
        <w:jc w:val="both"/>
        <w:rPr>
          <w:rFonts w:ascii="Courier New" w:hAnsi="Courier New" w:cs="Courier New"/>
          <w:szCs w:val="24"/>
        </w:rPr>
      </w:pPr>
    </w:p>
    <w:p w14:paraId="7D617AE8" w14:textId="77777777" w:rsidR="003B7F2C" w:rsidRPr="00245E80" w:rsidRDefault="003B7F2C" w:rsidP="00E42B2B">
      <w:pPr>
        <w:tabs>
          <w:tab w:val="left" w:pos="2552"/>
        </w:tabs>
        <w:spacing w:line="276" w:lineRule="auto"/>
        <w:ind w:firstLine="2268"/>
        <w:jc w:val="both"/>
        <w:rPr>
          <w:rFonts w:ascii="Courier New" w:hAnsi="Courier New" w:cs="Courier New"/>
          <w:szCs w:val="24"/>
        </w:rPr>
      </w:pPr>
    </w:p>
    <w:p w14:paraId="1725242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6E914C3"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36CE247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1D5A3989" w14:textId="77777777" w:rsidR="0086605A" w:rsidRPr="005173BE" w:rsidRDefault="0086605A" w:rsidP="0086605A">
      <w:pPr>
        <w:framePr w:w="2101" w:h="3946" w:hSpace="141" w:wrap="auto" w:vAnchor="text" w:hAnchor="page" w:x="430" w:y="68"/>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295DEEC0" w14:textId="77777777" w:rsidR="0086605A" w:rsidRPr="00245E80" w:rsidRDefault="0086605A" w:rsidP="0086605A">
      <w:pPr>
        <w:framePr w:w="2101" w:h="3946" w:hSpace="141" w:wrap="auto" w:vAnchor="text" w:hAnchor="page" w:x="430" w:y="68"/>
        <w:tabs>
          <w:tab w:val="left" w:pos="2552"/>
        </w:tabs>
        <w:spacing w:line="276" w:lineRule="auto"/>
        <w:ind w:firstLine="2552"/>
        <w:jc w:val="center"/>
        <w:rPr>
          <w:rFonts w:ascii="Courier New" w:hAnsi="Courier New" w:cs="Courier New"/>
          <w:szCs w:val="24"/>
        </w:rPr>
      </w:pPr>
    </w:p>
    <w:p w14:paraId="139CF526" w14:textId="77777777" w:rsidR="0086605A" w:rsidRPr="00245E80" w:rsidRDefault="0086605A" w:rsidP="0086605A">
      <w:pPr>
        <w:framePr w:w="2101" w:h="3946" w:hSpace="141" w:wrap="auto" w:vAnchor="text" w:hAnchor="page" w:x="430" w:y="68"/>
        <w:tabs>
          <w:tab w:val="left" w:pos="2552"/>
        </w:tabs>
        <w:spacing w:line="276" w:lineRule="auto"/>
        <w:ind w:firstLine="2552"/>
        <w:rPr>
          <w:rFonts w:ascii="Courier New" w:hAnsi="Courier New" w:cs="Courier New"/>
          <w:szCs w:val="24"/>
        </w:rPr>
      </w:pPr>
    </w:p>
    <w:p w14:paraId="683754E5" w14:textId="15E5665F" w:rsidR="00E03249" w:rsidRPr="00E03249" w:rsidRDefault="00E03249" w:rsidP="00E42B2B">
      <w:pPr>
        <w:tabs>
          <w:tab w:val="left" w:pos="2552"/>
        </w:tabs>
        <w:spacing w:line="276" w:lineRule="auto"/>
        <w:ind w:firstLine="2268"/>
        <w:jc w:val="both"/>
        <w:rPr>
          <w:rFonts w:ascii="Courier New" w:hAnsi="Courier New" w:cs="Courier New"/>
          <w:szCs w:val="24"/>
        </w:rPr>
      </w:pPr>
      <w:r w:rsidRPr="00E03249">
        <w:rPr>
          <w:rFonts w:ascii="Courier New" w:hAnsi="Courier New" w:cs="Courier New"/>
          <w:szCs w:val="24"/>
        </w:rPr>
        <w:t>Tengo a honra poner en conocimiento de V.E. que la Cám</w:t>
      </w:r>
      <w:r w:rsidR="00E246F8">
        <w:rPr>
          <w:rFonts w:ascii="Courier New" w:hAnsi="Courier New" w:cs="Courier New"/>
          <w:szCs w:val="24"/>
        </w:rPr>
        <w:t xml:space="preserve">ara </w:t>
      </w:r>
      <w:r w:rsidR="00612D00">
        <w:rPr>
          <w:rFonts w:ascii="Courier New" w:hAnsi="Courier New" w:cs="Courier New"/>
          <w:szCs w:val="24"/>
        </w:rPr>
        <w:t xml:space="preserve">de Diputados, por oficio Nº </w:t>
      </w:r>
      <w:r w:rsidR="00612D00" w:rsidRPr="00612D00">
        <w:rPr>
          <w:rFonts w:ascii="Courier New" w:hAnsi="Courier New" w:cs="Courier New"/>
          <w:szCs w:val="24"/>
        </w:rPr>
        <w:t>20.117</w:t>
      </w:r>
      <w:r w:rsidRPr="00E03249">
        <w:rPr>
          <w:rFonts w:ascii="Courier New" w:hAnsi="Courier New" w:cs="Courier New"/>
          <w:szCs w:val="24"/>
        </w:rPr>
        <w:t xml:space="preserve">, de </w:t>
      </w:r>
      <w:r w:rsidR="00612D00">
        <w:rPr>
          <w:rFonts w:ascii="Courier New" w:hAnsi="Courier New" w:cs="Courier New"/>
          <w:szCs w:val="24"/>
        </w:rPr>
        <w:t>20</w:t>
      </w:r>
      <w:r w:rsidRPr="00E03249">
        <w:rPr>
          <w:rFonts w:ascii="Courier New" w:hAnsi="Courier New" w:cs="Courier New"/>
          <w:szCs w:val="24"/>
        </w:rPr>
        <w:t xml:space="preserve"> de </w:t>
      </w:r>
      <w:r w:rsidR="00E246F8">
        <w:rPr>
          <w:rFonts w:ascii="Courier New" w:hAnsi="Courier New" w:cs="Courier New"/>
          <w:szCs w:val="24"/>
        </w:rPr>
        <w:t>diciembre</w:t>
      </w:r>
      <w:r w:rsidRPr="00E03249">
        <w:rPr>
          <w:rFonts w:ascii="Courier New" w:hAnsi="Courier New" w:cs="Courier New"/>
          <w:szCs w:val="24"/>
        </w:rPr>
        <w:t xml:space="preserve"> de 2024, remitió al Excmo. Tribunal Constitucional el proyecto de ley </w:t>
      </w:r>
      <w:r w:rsidR="003766B9" w:rsidRPr="003766B9">
        <w:rPr>
          <w:rFonts w:ascii="Courier New" w:hAnsi="Courier New" w:cs="Courier New"/>
          <w:szCs w:val="24"/>
        </w:rPr>
        <w:t>que</w:t>
      </w:r>
      <w:r w:rsidR="00B26D25">
        <w:rPr>
          <w:rFonts w:ascii="Courier New" w:hAnsi="Courier New" w:cs="Courier New"/>
          <w:szCs w:val="24"/>
        </w:rPr>
        <w:t xml:space="preserve"> o</w:t>
      </w:r>
      <w:r w:rsidR="00B26D25" w:rsidRPr="00B26D25">
        <w:rPr>
          <w:rFonts w:ascii="Courier New" w:hAnsi="Courier New" w:cs="Courier New"/>
          <w:szCs w:val="24"/>
        </w:rPr>
        <w:t>torga reajuste general de remuneraciones a las y los trabajadores del sector público, concede aguinaldos que señala, concede otros beneficios que indica, y modifica diversos cuerpos legales</w:t>
      </w:r>
      <w:r w:rsidR="00E246F8">
        <w:rPr>
          <w:rFonts w:ascii="Courier New" w:hAnsi="Courier New" w:cs="Courier New"/>
          <w:szCs w:val="24"/>
        </w:rPr>
        <w:t xml:space="preserve"> </w:t>
      </w:r>
      <w:r w:rsidR="003766B9" w:rsidRPr="003766B9">
        <w:rPr>
          <w:rFonts w:ascii="Courier New" w:hAnsi="Courier New" w:cs="Courier New"/>
          <w:szCs w:val="24"/>
        </w:rPr>
        <w:t>, correspondiente al boletín N°</w:t>
      </w:r>
      <w:r w:rsidR="00B26D25">
        <w:rPr>
          <w:rFonts w:ascii="Courier New" w:hAnsi="Courier New" w:cs="Courier New"/>
          <w:szCs w:val="24"/>
        </w:rPr>
        <w:t xml:space="preserve"> </w:t>
      </w:r>
      <w:r w:rsidR="00B26D25" w:rsidRPr="00B26D25">
        <w:rPr>
          <w:rFonts w:ascii="Courier New" w:hAnsi="Courier New" w:cs="Courier New"/>
          <w:szCs w:val="24"/>
        </w:rPr>
        <w:t>17</w:t>
      </w:r>
      <w:r w:rsidR="00B26D25">
        <w:rPr>
          <w:rFonts w:ascii="Courier New" w:hAnsi="Courier New" w:cs="Courier New"/>
          <w:szCs w:val="24"/>
        </w:rPr>
        <w:t>.286-05</w:t>
      </w:r>
      <w:r w:rsidRPr="00E03249">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492A34">
        <w:rPr>
          <w:rFonts w:ascii="Courier New" w:hAnsi="Courier New" w:cs="Courier New"/>
          <w:szCs w:val="24"/>
        </w:rPr>
        <w:t>el</w:t>
      </w:r>
      <w:r w:rsidR="00492A34" w:rsidRPr="00492A34">
        <w:rPr>
          <w:rFonts w:ascii="Courier New" w:hAnsi="Courier New" w:cs="Courier New"/>
          <w:szCs w:val="24"/>
        </w:rPr>
        <w:t xml:space="preserve"> </w:t>
      </w:r>
      <w:r w:rsidR="00492A34" w:rsidRPr="00F85A56">
        <w:rPr>
          <w:rFonts w:ascii="Courier New" w:hAnsi="Courier New" w:cs="Courier New"/>
          <w:szCs w:val="24"/>
        </w:rPr>
        <w:t xml:space="preserve">artículo </w:t>
      </w:r>
      <w:r w:rsidR="00F85A56" w:rsidRPr="00F85A56">
        <w:rPr>
          <w:rFonts w:ascii="Courier New" w:hAnsi="Courier New" w:cs="Courier New"/>
          <w:szCs w:val="24"/>
        </w:rPr>
        <w:t xml:space="preserve">84 </w:t>
      </w:r>
      <w:r w:rsidR="00492A34" w:rsidRPr="00F85A56">
        <w:rPr>
          <w:rFonts w:ascii="Courier New" w:hAnsi="Courier New" w:cs="Courier New"/>
          <w:szCs w:val="24"/>
        </w:rPr>
        <w:t>del proyecto de ley</w:t>
      </w:r>
      <w:r w:rsidRPr="00E03249">
        <w:rPr>
          <w:rFonts w:ascii="Courier New" w:hAnsi="Courier New" w:cs="Courier New"/>
          <w:szCs w:val="24"/>
        </w:rPr>
        <w:t xml:space="preserve">. </w:t>
      </w:r>
    </w:p>
    <w:p w14:paraId="2DC0B9BF" w14:textId="77777777" w:rsidR="00E03249" w:rsidRDefault="00E03249" w:rsidP="00E03249">
      <w:pPr>
        <w:tabs>
          <w:tab w:val="left" w:pos="2552"/>
        </w:tabs>
        <w:spacing w:line="276" w:lineRule="auto"/>
        <w:ind w:firstLine="2552"/>
        <w:jc w:val="both"/>
        <w:rPr>
          <w:rFonts w:ascii="Courier New" w:hAnsi="Courier New" w:cs="Courier New"/>
          <w:szCs w:val="24"/>
        </w:rPr>
      </w:pPr>
    </w:p>
    <w:p w14:paraId="5E5F7F04" w14:textId="77777777" w:rsidR="003B2116" w:rsidRPr="00E03249" w:rsidRDefault="003B2116" w:rsidP="00E03249">
      <w:pPr>
        <w:tabs>
          <w:tab w:val="left" w:pos="2552"/>
        </w:tabs>
        <w:spacing w:line="276" w:lineRule="auto"/>
        <w:ind w:firstLine="2552"/>
        <w:jc w:val="both"/>
        <w:rPr>
          <w:rFonts w:ascii="Courier New" w:hAnsi="Courier New" w:cs="Courier New"/>
          <w:szCs w:val="24"/>
        </w:rPr>
      </w:pPr>
    </w:p>
    <w:p w14:paraId="55A2A515" w14:textId="298F739F" w:rsidR="00E03249" w:rsidRPr="00E03249" w:rsidRDefault="00E03249" w:rsidP="004A2718">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 xml:space="preserve">En virtud de lo anterior, el Excmo. Tribunal Constitucional, mediante correo electrónico, </w:t>
      </w:r>
      <w:r w:rsidRPr="004811C2">
        <w:rPr>
          <w:rFonts w:ascii="Courier New" w:hAnsi="Courier New" w:cs="Courier New"/>
          <w:szCs w:val="24"/>
        </w:rPr>
        <w:t>ha remitido el oficio N°</w:t>
      </w:r>
      <w:r w:rsidR="00B3661E">
        <w:rPr>
          <w:rFonts w:ascii="Courier New" w:hAnsi="Courier New" w:cs="Courier New"/>
          <w:szCs w:val="24"/>
        </w:rPr>
        <w:t>206/</w:t>
      </w:r>
      <w:proofErr w:type="gramStart"/>
      <w:r w:rsidR="00B3661E">
        <w:rPr>
          <w:rFonts w:ascii="Courier New" w:hAnsi="Courier New" w:cs="Courier New"/>
          <w:szCs w:val="24"/>
        </w:rPr>
        <w:t>2024</w:t>
      </w:r>
      <w:r w:rsidR="00E246F8">
        <w:rPr>
          <w:rFonts w:ascii="Courier New" w:hAnsi="Courier New" w:cs="Courier New"/>
          <w:szCs w:val="24"/>
        </w:rPr>
        <w:t xml:space="preserve"> </w:t>
      </w:r>
      <w:r w:rsidRPr="004811C2">
        <w:rPr>
          <w:rFonts w:ascii="Courier New" w:hAnsi="Courier New" w:cs="Courier New"/>
          <w:szCs w:val="24"/>
        </w:rPr>
        <w:t>,</w:t>
      </w:r>
      <w:proofErr w:type="gramEnd"/>
      <w:r w:rsidRPr="004811C2">
        <w:rPr>
          <w:rFonts w:ascii="Courier New" w:hAnsi="Courier New" w:cs="Courier New"/>
          <w:szCs w:val="24"/>
        </w:rPr>
        <w:t xml:space="preserve"> de </w:t>
      </w:r>
      <w:r w:rsidR="00612D00" w:rsidRPr="00463132">
        <w:rPr>
          <w:rFonts w:ascii="Courier New" w:hAnsi="Courier New" w:cs="Courier New"/>
          <w:szCs w:val="24"/>
        </w:rPr>
        <w:t>27</w:t>
      </w:r>
      <w:r w:rsidRPr="00463132">
        <w:rPr>
          <w:rFonts w:ascii="Courier New" w:hAnsi="Courier New" w:cs="Courier New"/>
          <w:szCs w:val="24"/>
        </w:rPr>
        <w:t xml:space="preserve"> d</w:t>
      </w:r>
      <w:r w:rsidRPr="00612D00">
        <w:rPr>
          <w:rFonts w:ascii="Courier New" w:hAnsi="Courier New" w:cs="Courier New"/>
          <w:szCs w:val="24"/>
        </w:rPr>
        <w:t xml:space="preserve">e </w:t>
      </w:r>
      <w:r w:rsidR="00612D00" w:rsidRPr="00612D00">
        <w:rPr>
          <w:rFonts w:ascii="Courier New" w:hAnsi="Courier New" w:cs="Courier New"/>
          <w:szCs w:val="24"/>
        </w:rPr>
        <w:t>diciembre</w:t>
      </w:r>
      <w:r w:rsidRPr="00612D00">
        <w:rPr>
          <w:rFonts w:ascii="Courier New" w:hAnsi="Courier New" w:cs="Courier New"/>
          <w:szCs w:val="24"/>
        </w:rPr>
        <w:t xml:space="preserve"> de 2024</w:t>
      </w:r>
      <w:r w:rsidRPr="004811C2">
        <w:rPr>
          <w:rFonts w:ascii="Courier New" w:hAnsi="Courier New" w:cs="Courier New"/>
          <w:szCs w:val="24"/>
        </w:rPr>
        <w:t xml:space="preserve">, con la sentencia recaída en la materia, y ha resuelto </w:t>
      </w:r>
      <w:r w:rsidR="00600D81" w:rsidRPr="00612D00">
        <w:rPr>
          <w:rFonts w:ascii="Courier New" w:hAnsi="Courier New" w:cs="Courier New"/>
          <w:szCs w:val="24"/>
        </w:rPr>
        <w:t xml:space="preserve">que la disposición contenida en el artículo </w:t>
      </w:r>
      <w:r w:rsidR="00612D00" w:rsidRPr="00612D00">
        <w:rPr>
          <w:rFonts w:ascii="Courier New" w:hAnsi="Courier New" w:cs="Courier New"/>
          <w:szCs w:val="24"/>
        </w:rPr>
        <w:t xml:space="preserve">84 </w:t>
      </w:r>
      <w:r w:rsidR="00600D81" w:rsidRPr="00612D00">
        <w:rPr>
          <w:rFonts w:ascii="Courier New" w:hAnsi="Courier New" w:cs="Courier New"/>
          <w:szCs w:val="24"/>
        </w:rPr>
        <w:t xml:space="preserve">del proyecto de ley remitido por el </w:t>
      </w:r>
      <w:r w:rsidR="003B2116" w:rsidRPr="00612D00">
        <w:rPr>
          <w:rFonts w:ascii="Courier New" w:hAnsi="Courier New" w:cs="Courier New"/>
          <w:szCs w:val="24"/>
        </w:rPr>
        <w:t>C</w:t>
      </w:r>
      <w:r w:rsidR="00600D81" w:rsidRPr="00612D00">
        <w:rPr>
          <w:rFonts w:ascii="Courier New" w:hAnsi="Courier New" w:cs="Courier New"/>
          <w:szCs w:val="24"/>
        </w:rPr>
        <w:t xml:space="preserve">ongreso </w:t>
      </w:r>
      <w:r w:rsidR="003B2116" w:rsidRPr="00612D00">
        <w:rPr>
          <w:rFonts w:ascii="Courier New" w:hAnsi="Courier New" w:cs="Courier New"/>
          <w:szCs w:val="24"/>
        </w:rPr>
        <w:t>N</w:t>
      </w:r>
      <w:r w:rsidR="00600D81" w:rsidRPr="00612D00">
        <w:rPr>
          <w:rFonts w:ascii="Courier New" w:hAnsi="Courier New" w:cs="Courier New"/>
          <w:szCs w:val="24"/>
        </w:rPr>
        <w:t xml:space="preserve">acional, </w:t>
      </w:r>
      <w:r w:rsidR="00E3383B">
        <w:rPr>
          <w:rFonts w:ascii="Courier New" w:hAnsi="Courier New" w:cs="Courier New"/>
          <w:szCs w:val="24"/>
        </w:rPr>
        <w:t xml:space="preserve">no reviste el carácter de </w:t>
      </w:r>
      <w:r w:rsidR="00600D81" w:rsidRPr="002E287E">
        <w:rPr>
          <w:rFonts w:ascii="Courier New" w:hAnsi="Courier New" w:cs="Courier New"/>
          <w:szCs w:val="24"/>
        </w:rPr>
        <w:t>ley orgánica constitucional</w:t>
      </w:r>
      <w:r w:rsidR="004A2718" w:rsidRPr="002E287E">
        <w:rPr>
          <w:rFonts w:ascii="Courier New" w:hAnsi="Courier New" w:cs="Courier New"/>
          <w:szCs w:val="24"/>
        </w:rPr>
        <w:t>.</w:t>
      </w:r>
    </w:p>
    <w:p w14:paraId="13C993F2" w14:textId="77777777" w:rsidR="0086605A" w:rsidRDefault="0086605A" w:rsidP="00E03249">
      <w:pPr>
        <w:tabs>
          <w:tab w:val="left" w:pos="2552"/>
        </w:tabs>
        <w:spacing w:line="276" w:lineRule="auto"/>
        <w:ind w:firstLine="2552"/>
        <w:jc w:val="both"/>
        <w:rPr>
          <w:rFonts w:ascii="Courier New" w:hAnsi="Courier New" w:cs="Courier New"/>
          <w:szCs w:val="24"/>
        </w:rPr>
      </w:pPr>
    </w:p>
    <w:p w14:paraId="49D662EE" w14:textId="77777777" w:rsidR="0086605A" w:rsidRPr="00E03249" w:rsidRDefault="0086605A" w:rsidP="00E03249">
      <w:pPr>
        <w:tabs>
          <w:tab w:val="left" w:pos="2552"/>
        </w:tabs>
        <w:spacing w:line="276" w:lineRule="auto"/>
        <w:ind w:firstLine="2552"/>
        <w:jc w:val="both"/>
        <w:rPr>
          <w:rFonts w:ascii="Courier New" w:hAnsi="Courier New" w:cs="Courier New"/>
          <w:szCs w:val="24"/>
        </w:rPr>
      </w:pPr>
    </w:p>
    <w:p w14:paraId="1FB50148" w14:textId="3EE7B3C1" w:rsidR="003B7F2C" w:rsidRPr="00245E80" w:rsidRDefault="00E03249" w:rsidP="00E03249">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5B52C659" w14:textId="77777777" w:rsidR="006C38BF" w:rsidRDefault="006C38BF" w:rsidP="006C38BF">
      <w:pPr>
        <w:tabs>
          <w:tab w:val="left" w:pos="2835"/>
        </w:tabs>
        <w:spacing w:line="276" w:lineRule="auto"/>
        <w:ind w:firstLine="2552"/>
        <w:jc w:val="both"/>
        <w:rPr>
          <w:rFonts w:ascii="Courier New" w:hAnsi="Courier New" w:cs="Courier New"/>
          <w:bCs/>
          <w:spacing w:val="2"/>
          <w:szCs w:val="24"/>
          <w:lang w:val="es-ES"/>
        </w:rPr>
      </w:pPr>
    </w:p>
    <w:p w14:paraId="308EF260" w14:textId="77777777" w:rsidR="00F82011" w:rsidRDefault="00F82011" w:rsidP="006C38BF">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p>
    <w:p w14:paraId="79541628" w14:textId="77777777" w:rsidR="0062273F" w:rsidRPr="00D350C9" w:rsidRDefault="00CC30B8" w:rsidP="0062273F">
      <w:pPr>
        <w:tabs>
          <w:tab w:val="left" w:pos="2835"/>
        </w:tabs>
        <w:spacing w:line="360" w:lineRule="auto"/>
        <w:jc w:val="center"/>
        <w:rPr>
          <w:rFonts w:ascii="Courier New" w:hAnsi="Courier New" w:cs="Courier New"/>
          <w:szCs w:val="24"/>
        </w:rPr>
      </w:pPr>
      <w:r>
        <w:rPr>
          <w:rFonts w:ascii="Courier New" w:hAnsi="Courier New" w:cs="Courier New"/>
          <w:szCs w:val="24"/>
        </w:rPr>
        <w:br w:type="page"/>
      </w:r>
      <w:r w:rsidR="0062273F" w:rsidRPr="00D350C9">
        <w:rPr>
          <w:rFonts w:ascii="Courier New" w:hAnsi="Courier New" w:cs="Courier New"/>
          <w:szCs w:val="24"/>
        </w:rPr>
        <w:lastRenderedPageBreak/>
        <w:t>PROYECTO DE LEY</w:t>
      </w:r>
    </w:p>
    <w:p w14:paraId="29E3002F" w14:textId="77777777" w:rsidR="0062273F" w:rsidRPr="00D350C9" w:rsidRDefault="0062273F" w:rsidP="0062273F">
      <w:pPr>
        <w:spacing w:line="360" w:lineRule="auto"/>
        <w:jc w:val="center"/>
        <w:rPr>
          <w:rFonts w:ascii="Courier New" w:hAnsi="Courier New" w:cs="Courier New"/>
          <w:szCs w:val="24"/>
        </w:rPr>
      </w:pPr>
    </w:p>
    <w:p w14:paraId="048AC4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szCs w:val="24"/>
        </w:rPr>
        <w:t>“</w:t>
      </w:r>
      <w:r w:rsidRPr="00D350C9">
        <w:rPr>
          <w:rFonts w:ascii="Courier New" w:hAnsi="Courier New" w:cs="Courier New"/>
          <w:bCs/>
          <w:szCs w:val="24"/>
          <w:lang w:val="es-CL"/>
        </w:rPr>
        <w:t>Artículo 1.- Otórgase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 15.076 y el personal del acuerdo complementario de la ley N° 19.297. Además, otórgase a contar del 1 de enero de 2025 un reajuste de 1,2% y a partir del 1 de junio de 2025 un reajuste de 0,64%.</w:t>
      </w:r>
    </w:p>
    <w:p w14:paraId="5A91AF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21FFDE7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Los reajustes establecidos en el inciso primero no regirán para las trabajadoras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 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14:paraId="70074B5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62E2DC1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Las remuneraciones adicionales a que se refiere el inciso primero establecidas en porcentajes de los sueldos no se reajustarán directamente, pero se calcularán sobre éstos, reajustados cuando corresponda en conformidad con lo establecido en este artículo, a contar de las fechas establecidas en el inciso primero.</w:t>
      </w:r>
    </w:p>
    <w:p w14:paraId="342340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47759F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14:paraId="066DB82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3A3F50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 xml:space="preserve">En el marco de la autonomía económica, las universidades estatales podrán reajustar las remuneraciones de sus funcionarios y funcionarias y tendrán como referencia los reajustes a que se refiere este artículo. </w:t>
      </w:r>
    </w:p>
    <w:p w14:paraId="29FA0A1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786147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Asimismo, otórgase a contar de las fechas establecidas en el inciso primero los reajustes señalados en dicho inciso a las directoras y a los directores, educadores de párvulos y a las y los asistentes de la educación que se desempeñen en los establecimientos de educación parvularia financiados por la Junta Nacional de Jardines Infantiles vía transferencia de fondos traspasados a los servicios locales de educación pública o dependientes de municipalidades o corporaciones municipales. Dichos reajustes serán de cargo de su respectiva entidad empleadora.</w:t>
      </w:r>
    </w:p>
    <w:p w14:paraId="46EEC65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513CAA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 xml:space="preserve">Las remuneraciones de las y los asistentes de la Educación Pública regidos por la ley N° 21.109 se reajustarán en los mismos porcentajes y oportunidades en que se reajusten las remuneraciones del Sector Público. Dicho reajuste será </w:t>
      </w:r>
      <w:r>
        <w:rPr>
          <w:rFonts w:ascii="Courier New" w:hAnsi="Courier New" w:cs="Courier New"/>
          <w:bCs/>
          <w:szCs w:val="24"/>
          <w:lang w:val="es-CL"/>
        </w:rPr>
        <w:t xml:space="preserve">de </w:t>
      </w:r>
      <w:r w:rsidRPr="00D350C9">
        <w:rPr>
          <w:rFonts w:ascii="Courier New" w:hAnsi="Courier New" w:cs="Courier New"/>
          <w:bCs/>
          <w:szCs w:val="24"/>
          <w:lang w:val="es-CL"/>
        </w:rPr>
        <w:t>cargo de su entidad empleadora.</w:t>
      </w:r>
    </w:p>
    <w:p w14:paraId="1F57DE14" w14:textId="77777777" w:rsidR="0062273F" w:rsidRPr="00D350C9" w:rsidRDefault="0062273F" w:rsidP="0062273F">
      <w:pPr>
        <w:spacing w:line="360" w:lineRule="auto"/>
        <w:ind w:firstLine="1134"/>
        <w:jc w:val="both"/>
        <w:rPr>
          <w:rFonts w:ascii="Courier New" w:hAnsi="Courier New" w:cs="Courier New"/>
          <w:szCs w:val="24"/>
        </w:rPr>
      </w:pPr>
    </w:p>
    <w:p w14:paraId="08EF652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Artículo 2.-</w:t>
      </w:r>
      <w:r w:rsidRPr="00D350C9">
        <w:rPr>
          <w:rFonts w:ascii="Courier New" w:hAnsi="Courier New" w:cs="Courier New"/>
          <w:bCs/>
          <w:szCs w:val="24"/>
          <w:lang w:val="es-CL"/>
        </w:rPr>
        <w:tab/>
        <w:t xml:space="preserve">Concédese a partir del año 2024 un aguinaldo de Navidad a las trabajadoras y a los trabajadores que al 1 de diciembre de cada anualidad desempeñen cargos de planta o a contrata de las </w:t>
      </w:r>
      <w:r w:rsidRPr="00D350C9">
        <w:rPr>
          <w:rFonts w:ascii="Courier New" w:hAnsi="Courier New" w:cs="Courier New"/>
          <w:bCs/>
          <w:szCs w:val="24"/>
          <w:lang w:val="es-CL"/>
        </w:rPr>
        <w:lastRenderedPageBreak/>
        <w:t>entidades actualmente regidas por el artículo 1 del decreto ley Nº249, de 1974; por el decreto ley Nº3.058, de 1979; por los títulos I, II y IV del decreto ley Nº3.551, de 1981; por el decreto con fuerza de ley N° 1 (G), de 1997, del Ministerio de Defensa Nacional; por el decreto con fuerza de ley Nº2 (I), de 1968, del Ministerio del Interior; por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 18.460 y Nº18.593; a los señalados en el artículo 35 de la ley Nº18.962; a las trabajadoras y a los trabajadores del acuerdo complementario de la ley N° 19.297; al 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63096D3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7BB029E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r w:rsidRPr="00D350C9">
        <w:rPr>
          <w:rFonts w:ascii="Courier New" w:hAnsi="Courier New" w:cs="Courier New"/>
          <w:bCs/>
          <w:szCs w:val="24"/>
          <w:lang w:val="es-CL"/>
        </w:rPr>
        <w:t xml:space="preserve">El monto del aguinaldo será de $68.865 para las trabajadoras y los trabajadores cuya remuneración </w:t>
      </w:r>
      <w:r w:rsidRPr="00D350C9">
        <w:rPr>
          <w:rFonts w:ascii="Courier New" w:hAnsi="Courier New" w:cs="Courier New"/>
          <w:bCs/>
          <w:szCs w:val="24"/>
          <w:lang w:val="es-CL"/>
        </w:rPr>
        <w:lastRenderedPageBreak/>
        <w:t>líquida percibida en el mes de noviembre de cada año que corresponda sea igual o inferior a $1.025.622, y de $36.427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14:paraId="304468F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4B7BDB38"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lang w:val="es-CL"/>
        </w:rPr>
        <w:t>Artículo 3.- 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trabajadoras y los</w:t>
      </w:r>
      <w:r w:rsidRPr="00D350C9">
        <w:rPr>
          <w:rFonts w:ascii="Courier New" w:hAnsi="Courier New" w:cs="Courier New"/>
          <w:bCs/>
          <w:szCs w:val="24"/>
          <w:shd w:val="clear" w:color="auto" w:fill="FFFFFF"/>
          <w:lang w:val="es-ES"/>
        </w:rPr>
        <w:t xml:space="preserve"> trabajadores de sectores de la Administración del Estado que hayan sido traspasados a las municipalidades, siempre que tengan alguna de dichas calidades a la fecha de publicación de esta ley.</w:t>
      </w:r>
    </w:p>
    <w:p w14:paraId="6995C71D"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3204803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71B7D8A1"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34FE9518"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5AA9642"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1C5321F8"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3C4ADF37"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F621CB2"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 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11F398BB"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936FD06"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5D95A6C5"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512BBA5E"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5998A15"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 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w:t>
      </w:r>
      <w:r w:rsidRPr="00D350C9">
        <w:rPr>
          <w:rFonts w:ascii="Courier New" w:hAnsi="Courier New" w:cs="Courier New"/>
          <w:bCs/>
          <w:szCs w:val="24"/>
          <w:shd w:val="clear" w:color="auto" w:fill="FFFFFF"/>
          <w:lang w:val="es-ES"/>
        </w:rPr>
        <w:lastRenderedPageBreak/>
        <w:t>dicha disposición.</w:t>
      </w:r>
    </w:p>
    <w:p w14:paraId="3E530A9D"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2CB11B7"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13734372"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7EF151A"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3A095220"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2A05AA3"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CC1DDDB"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 En los casos a que se refieren los artículos 3, 5 y 6, el pago del aguinaldo se efectuará por el respectivo empleador, el que recibirá los fondos pertinentes del ministerio que corresponda.</w:t>
      </w:r>
    </w:p>
    <w:p w14:paraId="2468EEB4"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89A488E"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1DE4F46"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Concédese a partir del año 2025, un aguinaldo de Fiestas Patrias a las trabajadoras y a los trabajadores que al 31 de agosto de cada anualidad desempeñen cargos de planta o a contrata en las entidades a que se refiere el artículo 2 y a las trabajadoras y los trabajadores a que se refieren los artículos 3, 5 y 6.</w:t>
      </w:r>
    </w:p>
    <w:p w14:paraId="4893E22F"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6C58EFED"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w:t>
      </w:r>
      <w:r w:rsidRPr="00D350C9">
        <w:rPr>
          <w:rFonts w:ascii="Courier New" w:hAnsi="Courier New" w:cs="Courier New"/>
          <w:bCs/>
          <w:szCs w:val="24"/>
          <w:shd w:val="clear" w:color="auto" w:fill="FFFFFF"/>
          <w:lang w:val="es-ES"/>
        </w:rPr>
        <w:lastRenderedPageBreak/>
        <w:t>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14:paraId="2AF9598D"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3AED32D7"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38C439EC"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5AEEE814"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Respecto de las trabajadoras y los trabajadores de las instituciones a que se refiere el artículo 6, los Ministerios de Justicia y Derechos Humanos, y de Desarrollo Social y Familia, según </w:t>
      </w:r>
      <w:r w:rsidRPr="00D350C9">
        <w:rPr>
          <w:rFonts w:ascii="Courier New" w:hAnsi="Courier New" w:cs="Courier New"/>
          <w:bCs/>
          <w:szCs w:val="24"/>
          <w:shd w:val="clear" w:color="auto" w:fill="FFFFFF"/>
          <w:lang w:val="es-ES"/>
        </w:rPr>
        <w:lastRenderedPageBreak/>
        <w:t>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1A4A1CD6"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84101DB"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casos a que se refieren los artículos 5 y 6, el pago del aguinaldo se efectuará por el respectivo empleador, el que recibirá los fondos pertinentes del ministerio que corresponda, cuando proceda.</w:t>
      </w:r>
    </w:p>
    <w:p w14:paraId="60F0E64E"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4C01D93"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93B3EB6"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 Los aguinaldos establecidos en los artículos precedentes no corresponderán a las trabajadoras y a los trabajadores cuyas remuneraciones sean pagadas en moneda extranjera.</w:t>
      </w:r>
    </w:p>
    <w:p w14:paraId="60E18955"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75E6B14"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0C3EB902"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 Los aguinaldos a que se refiere esta ley no serán imponibles ni tributables y, en consecuencia, no estarán afectos a descuento alguno.</w:t>
      </w:r>
    </w:p>
    <w:p w14:paraId="5D4C33ED"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F70FFC3"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3D10AE90" w14:textId="77777777" w:rsidR="0062273F" w:rsidRPr="00D350C9" w:rsidRDefault="0062273F" w:rsidP="0062273F">
      <w:pPr>
        <w:widowControl w:val="0"/>
        <w:tabs>
          <w:tab w:val="left" w:pos="567"/>
          <w:tab w:val="left" w:pos="3686"/>
          <w:tab w:val="left" w:pos="4536"/>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Las trabajadoras y los trabajadores a que se refiere esta ley que se encuentren en goce de subsidio por incapacidad laboral tendrán derecho al aguinaldo respectivo de acuerdo con el monto de la última remuneración mensual que hayan percibido.</w:t>
      </w:r>
    </w:p>
    <w:p w14:paraId="4405922B"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24C55CE1"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trabajadoras y los trabajadores que en virtud de esta ley puedan impetrar el correspondiente </w:t>
      </w:r>
      <w:r w:rsidRPr="00D350C9">
        <w:rPr>
          <w:rFonts w:ascii="Courier New" w:hAnsi="Courier New" w:cs="Courier New"/>
          <w:bCs/>
          <w:szCs w:val="24"/>
          <w:shd w:val="clear" w:color="auto" w:fill="FFFFFF"/>
          <w:lang w:val="es-ES"/>
        </w:rPr>
        <w:lastRenderedPageBreak/>
        <w:t>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14:paraId="4288F4BC"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B21B7B3"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14:paraId="77911AFA"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4C4D791"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diferencia en favor del trabajador que de ello resulte será de cargo de la respectiva entidad empleadora.</w:t>
      </w:r>
    </w:p>
    <w:p w14:paraId="5E8E9B22"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FE24FCE"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81C4D41"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12.- Quienes perciban maliciosamente los aguinaldos que otorga esta ley deberán restituir quintuplicada la cantidad recibida en exceso, sin perjuicio de las sanciones administrativas y penales que puedan corresponderles.</w:t>
      </w:r>
    </w:p>
    <w:p w14:paraId="00CC9208"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430AE119" w14:textId="77777777" w:rsidR="0062273F" w:rsidRPr="00D350C9" w:rsidRDefault="0062273F" w:rsidP="0062273F">
      <w:pPr>
        <w:widowControl w:val="0"/>
        <w:tabs>
          <w:tab w:val="left" w:pos="567"/>
        </w:tabs>
        <w:autoSpaceDE w:val="0"/>
        <w:autoSpaceDN w:val="0"/>
        <w:adjustRightInd w:val="0"/>
        <w:spacing w:line="312" w:lineRule="auto"/>
        <w:ind w:right="-1" w:firstLine="1134"/>
        <w:jc w:val="both"/>
        <w:rPr>
          <w:rFonts w:ascii="Courier New" w:hAnsi="Courier New" w:cs="Courier New"/>
          <w:bCs/>
          <w:szCs w:val="24"/>
          <w:shd w:val="clear" w:color="auto" w:fill="FFFFFF"/>
          <w:lang w:val="es-ES"/>
        </w:rPr>
      </w:pPr>
    </w:p>
    <w:p w14:paraId="136A4B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13.- Concédese a partir del año 2025 un bono de escolaridad a las trabajadoras y a los trabajadores a que se refiere el artículo 1; a quienes se desempeñen en los servicios traspasados a las municipalidades en virtud de lo dispuesto en el decreto con fuerza de ley N°1-3.063, de 1980, del Ministerio del Interior; a las trabajadoras y a los </w:t>
      </w:r>
      <w:r w:rsidRPr="00D350C9">
        <w:rPr>
          <w:rFonts w:ascii="Courier New" w:hAnsi="Courier New" w:cs="Courier New"/>
          <w:bCs/>
          <w:szCs w:val="24"/>
          <w:shd w:val="clear" w:color="auto" w:fill="FFFFFF"/>
          <w:lang w:val="es-ES"/>
        </w:rPr>
        <w:lastRenderedPageBreak/>
        <w:t>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 del decreto con fuerza de ley N°150, de 1981, del Ministerio del Trabajo y Previsión Social.</w:t>
      </w:r>
    </w:p>
    <w:p w14:paraId="6FE54D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DE605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Cuando por efectos de contratos o convenios entre empleadores y las trabajadoras y los trabajadores de entidades contempladas en el inciso anterior, corresponda el pago del bono de escolaridad, éste será imputable al monto establecido en este artículo y podrán acogerse al financiamiento que esta ley señala.</w:t>
      </w:r>
    </w:p>
    <w:p w14:paraId="5023A6C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C1F5B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En los casos de jornadas parciales, concurrirán al pago las entidades en que preste sus servicios el trabajador o trabajadora, en la proporción que corresponda.</w:t>
      </w:r>
    </w:p>
    <w:p w14:paraId="65FC23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F0A40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perciban maliciosamente este bono deberán restituir quintuplicada la cantidad percibida en exceso, sin perjuicio de las sanciones administrativas y penales que pudieran corresponderles.</w:t>
      </w:r>
    </w:p>
    <w:p w14:paraId="6ED1494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F607F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14.- Concédese a las trabajadoras y a los trabajadores a que se refiere el artículo anterior a partir del año 2025 una bonificación adicional al bono de escolaridad de $36.427 por cada hijo que cause este derecho, cuando a la fecha de pago del bono, los funcionarios tengan una remuneración líquida igual o inferior a $1.025.622, la que se pagará con la primera cuota del bono de escolaridad respectivo y se someterá en lo demás a las reglas que rigen dicho beneficio.</w:t>
      </w:r>
      <w:r w:rsidRPr="00D350C9">
        <w:t xml:space="preserve"> </w:t>
      </w:r>
      <w:r w:rsidRPr="00D350C9">
        <w:rPr>
          <w:rFonts w:ascii="Courier New" w:hAnsi="Courier New" w:cs="Courier New"/>
          <w:bCs/>
          <w:szCs w:val="24"/>
          <w:shd w:val="clear" w:color="auto" w:fill="FFFFFF"/>
          <w:lang w:val="es-ES"/>
        </w:rPr>
        <w:t>Para el cálculo de dicha remuneración líquida se excluirán las bonificaciones, asignaciones o bonos asociados al desempeño individual, colectivo o institucional.</w:t>
      </w:r>
    </w:p>
    <w:p w14:paraId="129D0F83"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2E68DA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valores señalados en el inciso anterior se aplicarán, también, para conceder la bonificación adicional establecida en el artículo 12 de la ley N°19.553. Esta bonificación adicional es incompatible con la referida en el inciso precedente.</w:t>
      </w:r>
    </w:p>
    <w:p w14:paraId="0798E5C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FB3C4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771E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15.- Concédese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w:t>
      </w:r>
      <w:r w:rsidRPr="00D350C9">
        <w:rPr>
          <w:rFonts w:ascii="Courier New" w:hAnsi="Courier New" w:cs="Courier New"/>
          <w:bCs/>
          <w:szCs w:val="24"/>
          <w:shd w:val="clear" w:color="auto" w:fill="FFFFFF"/>
          <w:lang w:val="es-ES"/>
        </w:rPr>
        <w:lastRenderedPageBreak/>
        <w:t>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del artículo 13 y la bonificación adicional del artículo 14, se otorgará al personal antes indicado en los mismos términos señalados en ambas disposiciones.</w:t>
      </w:r>
    </w:p>
    <w:p w14:paraId="3ACF1F1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E879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0F8E681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3BC4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Concédese a partir del año 2025 a las directoras y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40F2DD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1C0A3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C1F93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16.- Durante el año 2025 el aporte máximo a que se refiere el artículo 23 del decreto ley N°249, de 1974, tendrá un monto de $164.837.</w:t>
      </w:r>
    </w:p>
    <w:p w14:paraId="428377A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91D0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aporte extraordinario a que se refiere el artículo 13 de la ley N°19.553 se calculará sobre dicho monto.</w:t>
      </w:r>
    </w:p>
    <w:p w14:paraId="1CFE7D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A11E7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DE5A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2C45A03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1FCC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017DA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18.- En el artículo 21 de la ley N°19.429:</w:t>
      </w:r>
    </w:p>
    <w:p w14:paraId="0D3DBEE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D1012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Sustitúyense a partir del 1 de enero del año 2025, los montos de “$503.005”, “$559.797” y “$595.494”, por “$534.191”, “$594.504” y “$632.415”, respectivamente.</w:t>
      </w:r>
    </w:p>
    <w:p w14:paraId="312604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A7CA40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AD3F3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Sustitúyense a partir del 1 de junio del año 2025, los montos de “$534.191”, “$594.504” y “$632.415”, por “$537.712”, “$598.423” y “$636.583”, respectivamente.</w:t>
      </w:r>
    </w:p>
    <w:p w14:paraId="235DF97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37383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C73AF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19.- Sólo tendrán derecho a los beneficios a que se refieren los artículos 2, 8 y 13, las trabajadoras y los trabajadores cuyas remuneraciones brutas de carácter permanente, en los meses que en cada caso corresponda, sean iguales o </w:t>
      </w:r>
      <w:r w:rsidRPr="00D350C9">
        <w:rPr>
          <w:rFonts w:ascii="Courier New" w:hAnsi="Courier New" w:cs="Courier New"/>
          <w:bCs/>
          <w:szCs w:val="24"/>
          <w:shd w:val="clear" w:color="auto" w:fill="FFFFFF"/>
          <w:lang w:val="es-ES"/>
        </w:rPr>
        <w:lastRenderedPageBreak/>
        <w:t>inferiores a $3.396.325, excluidas las bonificaciones, asignaciones o bonos asociados al desempeño individual, colectivo o institucional.</w:t>
      </w:r>
    </w:p>
    <w:p w14:paraId="0D1A09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DFC1A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14A1C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20.- Concédese por una sola vez en el año 2025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w:t>
      </w:r>
      <w:r w:rsidRPr="00D350C9">
        <w:rPr>
          <w:rFonts w:ascii="Courier New" w:hAnsi="Courier New" w:cs="Courier New"/>
          <w:bCs/>
          <w:szCs w:val="24"/>
          <w:shd w:val="clear" w:color="auto" w:fill="FFFFFF"/>
          <w:lang w:val="es-ES"/>
        </w:rPr>
        <w:lastRenderedPageBreak/>
        <w:t>la ley Nº20.405, a la fecha de pago del beneficio, un bono de invierno de $81.257.</w:t>
      </w:r>
    </w:p>
    <w:p w14:paraId="738FD43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CC47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a que se refiere el inciso anterior se pagará en el mes de mayo del año 2025 a todas las pensionadas y a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0AEA470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B3B8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01AB82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BBF66F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p w14:paraId="68DE74C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9325B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FD229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21.- Concédese por una sola vez a las pensionadas y a los pensionados del Instituto de Previsión Social, del Instituto de Seguridad Laboral, de las Cajas de Previsión y de las Mutualidades de </w:t>
      </w:r>
      <w:r w:rsidRPr="00D350C9">
        <w:rPr>
          <w:rFonts w:ascii="Courier New" w:hAnsi="Courier New" w:cs="Courier New"/>
          <w:bCs/>
          <w:szCs w:val="24"/>
          <w:shd w:val="clear" w:color="auto" w:fill="FFFFFF"/>
          <w:lang w:val="es-ES"/>
        </w:rPr>
        <w:lastRenderedPageBreak/>
        <w:t>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14:paraId="1925852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F71F1C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14:paraId="6155132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CC40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11D6CC0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5D127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w:t>
      </w:r>
      <w:r w:rsidRPr="00D350C9">
        <w:rPr>
          <w:rFonts w:ascii="Courier New" w:hAnsi="Courier New" w:cs="Courier New"/>
          <w:bCs/>
          <w:szCs w:val="24"/>
          <w:shd w:val="clear" w:color="auto" w:fill="FFFFFF"/>
          <w:lang w:val="es-ES"/>
        </w:rPr>
        <w:lastRenderedPageBreak/>
        <w:t>las beneficiarias y a los beneficiarios de la pensión garantizada universal; de las indemnizaciones del artículo 11 de la ley N°19.129, y del subsidio para las personas con discapacidad mental a que se refiere el artículo 35 de la ley N°20.255.</w:t>
      </w:r>
    </w:p>
    <w:p w14:paraId="259A196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3CC4F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 o pensionada perciba por concepto de aporte previsional solidario.</w:t>
      </w:r>
    </w:p>
    <w:p w14:paraId="7022AE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D83E3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Concédese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14:paraId="47AF476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52553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Cada beneficiaria o beneficiario tendrá derecho sólo a un aguinaldo, aun cuando goce de más de una pensión, subsidio o indemnización.</w:t>
      </w:r>
    </w:p>
    <w:p w14:paraId="339B03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CDF69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 que corresponda, se aplicarán a este aguinaldo las normas establecidas en los incisos segundo, tercero y séptimo.</w:t>
      </w:r>
    </w:p>
    <w:p w14:paraId="01DF4BD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6D1FA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aguinaldos a que se refiere este artículo no serán imponibles ni tributables y, en consecuencia, no estarán afectos a descuento alguno.</w:t>
      </w:r>
    </w:p>
    <w:p w14:paraId="6B63BAA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FDAF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perciban maliciosamente estos aguinaldos o el bono que otorga el artículo anterior, respectivamente, deberán restituir quintuplicada la cantidad percibida en exceso, sin perjuicio de las sanciones administrativas y penales que puedan corresponderles.</w:t>
      </w:r>
    </w:p>
    <w:p w14:paraId="7E5213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DB577B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BF6CE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22.- 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N°16.744, serán de cargo de la institución o mutualidad correspondiente. Con todo, si no pueden financiarlos en todo o en parte con sus </w:t>
      </w:r>
      <w:r w:rsidRPr="00D350C9">
        <w:rPr>
          <w:rFonts w:ascii="Courier New" w:hAnsi="Courier New" w:cs="Courier New"/>
          <w:bCs/>
          <w:szCs w:val="24"/>
          <w:shd w:val="clear" w:color="auto" w:fill="FFFFFF"/>
          <w:lang w:val="es-ES"/>
        </w:rPr>
        <w:lastRenderedPageBreak/>
        <w:t>recursos o excedentes, el Ministro de Hacienda dispondrá la entrega a dichas entidades de las cantidades necesarias para pagarlos.</w:t>
      </w:r>
    </w:p>
    <w:p w14:paraId="3BC161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D4188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BCCFB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23.- Concédese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14:paraId="0178E0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5397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42F22E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FFCD8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si no pueden financiarlos en todo o en parte con sus recursos propios, el Ministro de Hacienda dispondrá la entrega a las entidades con patrimonio propio de las cantidades necesarias para pagarlos.</w:t>
      </w:r>
    </w:p>
    <w:p w14:paraId="0218B97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906E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F328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24.- Los reajustes previstos en el artículo 1 se aplicarán a las remuneraciones que las </w:t>
      </w:r>
      <w:r w:rsidRPr="00D350C9">
        <w:rPr>
          <w:rFonts w:ascii="Courier New" w:hAnsi="Courier New" w:cs="Courier New"/>
          <w:bCs/>
          <w:szCs w:val="24"/>
          <w:shd w:val="clear" w:color="auto" w:fill="FFFFFF"/>
          <w:lang w:val="es-ES"/>
        </w:rPr>
        <w:lastRenderedPageBreak/>
        <w:t>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14:paraId="7F7739B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BEE736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CD4F3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25.- 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$50.691 para los mismos efectos antes indicados.</w:t>
      </w:r>
    </w:p>
    <w:p w14:paraId="5065D2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5484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66129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26.- 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0CE2FC0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EC3B1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del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N°1.263, de 1975, dictados a contar de la fecha de publicación de esta ley.</w:t>
      </w:r>
    </w:p>
    <w:p w14:paraId="53A4B0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01FD6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08736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27.- Durante el año 2024, el componente variable del bono de desempeño laboral establecido en el artículo 50 de la ley N° 21.109 será determinado considerando las siguientes reglas especiales:</w:t>
      </w:r>
    </w:p>
    <w:p w14:paraId="2E4656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634C4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La variable de años de servicio en el sistema representará el 25% del total del indicador general de evaluación. Accederán a dicho porcentaje los asistentes de la educación que tengan diez años o más de servicio en el sistema. Para quienes posean una 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14:paraId="0B7288F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FDAD5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La variable escolaridad se regirá de acuerdo a lo señalado en el decreto supremo N° </w:t>
      </w:r>
      <w:r w:rsidRPr="00D350C9">
        <w:rPr>
          <w:rFonts w:ascii="Courier New" w:hAnsi="Courier New" w:cs="Courier New"/>
          <w:bCs/>
          <w:szCs w:val="24"/>
          <w:shd w:val="clear" w:color="auto" w:fill="FFFFFF"/>
          <w:lang w:val="es-ES"/>
        </w:rPr>
        <w:lastRenderedPageBreak/>
        <w:t xml:space="preserve">123, de 2019, del Ministerio de Educación, que aprueba el reglamento que regula el bono de desempeño laboral. </w:t>
      </w:r>
    </w:p>
    <w:p w14:paraId="75EFF09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10EDD91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La variable de convivencia escolar se regirá de acuerdo a lo señalado en el decreto supremo N° 123, de 2019, del Ministerio de Educación, que aprueba el reglamento que regula el bono de desempeño laboral. </w:t>
      </w:r>
    </w:p>
    <w:p w14:paraId="0FAD907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los asistentes de la educación que se desempeñen en establecimientos de educación parvularia financiados por la Junta Nacional de Jardines Infantiles vía transferencia de fondos, dependientes de un servicio local de educación pública, municipio o corporación municipal, no se aplicará la variable convivencia escolar. 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14:paraId="108AC6B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F5625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4. 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14:paraId="7ECBA9D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variable resultados controlados, por índice de vulnerabilidad escolar, del Sistema de Medición de la Calidad de la Educación (SIMCE) por establecimiento a que alude el párrafo anterior se </w:t>
      </w:r>
      <w:r w:rsidRPr="00D350C9">
        <w:rPr>
          <w:rFonts w:ascii="Courier New" w:hAnsi="Courier New" w:cs="Courier New"/>
          <w:bCs/>
          <w:szCs w:val="24"/>
          <w:shd w:val="clear" w:color="auto" w:fill="FFFFFF"/>
          <w:lang w:val="es-ES"/>
        </w:rPr>
        <w:lastRenderedPageBreak/>
        <w:t>considerará cumplida en su porcentaje máximo, por los asistentes de la educación que se desempeñen en establecimientos de educación parvularia financiados por la Junta Nacional de Jardines Infantiles vía transferencia de fondos, dependientes de un servicio local de educación pública, municipio o corporación municipal.</w:t>
      </w:r>
    </w:p>
    <w:p w14:paraId="663F29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2C79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el año 2024 los beneficiarios del bono de desempeño laboral, así como las adecuaciones que correspondan en aplicación de las reglas precedentes, serán determinados hasta el mes de diciembre de ese año mediante resolución de la Subsecretaría de Educación y de la Subsecretaría de Educación Parvularia, según corresponda.</w:t>
      </w:r>
    </w:p>
    <w:p w14:paraId="652F9B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70B6F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27E3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28.- Establécese para todo el año 2025 una asignación especial para el personal que desempeñe cargos de planta o empleos a contrata asimilados al estamento de profesionales en el Servicio Médico Legal y que además se encuentre regido por la ley N°15.076.</w:t>
      </w:r>
    </w:p>
    <w:p w14:paraId="1655EAF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23E97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asignación especial ascenderá a los montos mensuales que se señalan, según la antigüedad y jornada de trabajo que se indican:</w:t>
      </w:r>
    </w:p>
    <w:p w14:paraId="71C024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392"/>
        <w:gridCol w:w="1392"/>
        <w:gridCol w:w="1392"/>
        <w:gridCol w:w="1392"/>
      </w:tblGrid>
      <w:tr w:rsidR="0062273F" w:rsidRPr="00D350C9" w14:paraId="28505354" w14:textId="77777777" w:rsidTr="00BB58CA">
        <w:trPr>
          <w:trHeight w:val="265"/>
          <w:jc w:val="center"/>
        </w:trPr>
        <w:tc>
          <w:tcPr>
            <w:tcW w:w="2344" w:type="dxa"/>
            <w:vMerge w:val="restart"/>
            <w:shd w:val="clear" w:color="auto" w:fill="auto"/>
          </w:tcPr>
          <w:p w14:paraId="734A7A39"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Antigüedad continua al 30 de septiembre de 2024 en el Servicio Médico Legal como profesional funcionario</w:t>
            </w:r>
          </w:p>
        </w:tc>
        <w:tc>
          <w:tcPr>
            <w:tcW w:w="5568" w:type="dxa"/>
            <w:gridSpan w:val="4"/>
            <w:shd w:val="clear" w:color="auto" w:fill="auto"/>
          </w:tcPr>
          <w:p w14:paraId="0B3FC409"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Jornada de Trabajo</w:t>
            </w:r>
          </w:p>
        </w:tc>
      </w:tr>
      <w:tr w:rsidR="0062273F" w:rsidRPr="00D350C9" w14:paraId="6399B134" w14:textId="77777777" w:rsidTr="00BB58CA">
        <w:trPr>
          <w:trHeight w:val="183"/>
          <w:jc w:val="center"/>
        </w:trPr>
        <w:tc>
          <w:tcPr>
            <w:tcW w:w="2344" w:type="dxa"/>
            <w:vMerge/>
            <w:shd w:val="clear" w:color="auto" w:fill="auto"/>
          </w:tcPr>
          <w:p w14:paraId="2C9990FD" w14:textId="77777777" w:rsidR="0062273F" w:rsidRPr="00D350C9" w:rsidRDefault="0062273F" w:rsidP="00BB58CA">
            <w:pPr>
              <w:tabs>
                <w:tab w:val="left" w:pos="2552"/>
              </w:tabs>
              <w:ind w:right="23"/>
              <w:jc w:val="center"/>
              <w:rPr>
                <w:rFonts w:ascii="Courier New" w:hAnsi="Courier New" w:cs="Courier New"/>
                <w:bCs/>
              </w:rPr>
            </w:pPr>
          </w:p>
        </w:tc>
        <w:tc>
          <w:tcPr>
            <w:tcW w:w="1392" w:type="dxa"/>
            <w:shd w:val="clear" w:color="auto" w:fill="auto"/>
            <w:vAlign w:val="center"/>
          </w:tcPr>
          <w:p w14:paraId="1A5BFABA"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11 horas</w:t>
            </w:r>
          </w:p>
        </w:tc>
        <w:tc>
          <w:tcPr>
            <w:tcW w:w="1392" w:type="dxa"/>
            <w:shd w:val="clear" w:color="auto" w:fill="auto"/>
            <w:vAlign w:val="center"/>
          </w:tcPr>
          <w:p w14:paraId="55AE699E"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22 horas</w:t>
            </w:r>
          </w:p>
        </w:tc>
        <w:tc>
          <w:tcPr>
            <w:tcW w:w="1392" w:type="dxa"/>
            <w:shd w:val="clear" w:color="auto" w:fill="auto"/>
            <w:vAlign w:val="center"/>
          </w:tcPr>
          <w:p w14:paraId="1F16A725"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33 horas</w:t>
            </w:r>
          </w:p>
        </w:tc>
        <w:tc>
          <w:tcPr>
            <w:tcW w:w="1392" w:type="dxa"/>
            <w:shd w:val="clear" w:color="auto" w:fill="auto"/>
            <w:vAlign w:val="center"/>
          </w:tcPr>
          <w:p w14:paraId="4316FAA0"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44 horas</w:t>
            </w:r>
          </w:p>
        </w:tc>
      </w:tr>
      <w:tr w:rsidR="0062273F" w:rsidRPr="00D350C9" w14:paraId="68288488" w14:textId="77777777" w:rsidTr="00BB58CA">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1A2FF302"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Entre 1 y menos de 3 años</w:t>
            </w:r>
          </w:p>
        </w:tc>
        <w:tc>
          <w:tcPr>
            <w:tcW w:w="1392" w:type="dxa"/>
            <w:shd w:val="clear" w:color="auto" w:fill="auto"/>
            <w:vAlign w:val="center"/>
          </w:tcPr>
          <w:p w14:paraId="3C8A4268"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$21.553</w:t>
            </w:r>
          </w:p>
        </w:tc>
        <w:tc>
          <w:tcPr>
            <w:tcW w:w="1392" w:type="dxa"/>
            <w:shd w:val="clear" w:color="auto" w:fill="auto"/>
            <w:vAlign w:val="center"/>
          </w:tcPr>
          <w:p w14:paraId="1F226FD7"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$43.105</w:t>
            </w:r>
          </w:p>
        </w:tc>
        <w:tc>
          <w:tcPr>
            <w:tcW w:w="1392" w:type="dxa"/>
            <w:shd w:val="clear" w:color="auto" w:fill="auto"/>
            <w:vAlign w:val="center"/>
          </w:tcPr>
          <w:p w14:paraId="07295FB4"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$64.658</w:t>
            </w:r>
          </w:p>
        </w:tc>
        <w:tc>
          <w:tcPr>
            <w:tcW w:w="1392" w:type="dxa"/>
            <w:shd w:val="clear" w:color="auto" w:fill="auto"/>
            <w:vAlign w:val="center"/>
          </w:tcPr>
          <w:p w14:paraId="594932A3"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$86.213</w:t>
            </w:r>
          </w:p>
        </w:tc>
      </w:tr>
      <w:tr w:rsidR="0062273F" w:rsidRPr="00D350C9" w14:paraId="1C46EAFA" w14:textId="77777777" w:rsidTr="00BB58CA">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75715621"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 xml:space="preserve">Entre 3 y </w:t>
            </w:r>
            <w:r w:rsidRPr="00D350C9">
              <w:rPr>
                <w:rFonts w:ascii="Courier New" w:hAnsi="Courier New" w:cs="Courier New"/>
                <w:bCs/>
              </w:rPr>
              <w:lastRenderedPageBreak/>
              <w:t>menos de 7 años</w:t>
            </w:r>
          </w:p>
        </w:tc>
        <w:tc>
          <w:tcPr>
            <w:tcW w:w="1392" w:type="dxa"/>
            <w:shd w:val="clear" w:color="auto" w:fill="auto"/>
            <w:vAlign w:val="center"/>
          </w:tcPr>
          <w:p w14:paraId="18023271"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lastRenderedPageBreak/>
              <w:t>$64.658</w:t>
            </w:r>
          </w:p>
        </w:tc>
        <w:tc>
          <w:tcPr>
            <w:tcW w:w="1392" w:type="dxa"/>
            <w:shd w:val="clear" w:color="auto" w:fill="auto"/>
            <w:vAlign w:val="center"/>
          </w:tcPr>
          <w:p w14:paraId="2755D5AB"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$129.317</w:t>
            </w:r>
          </w:p>
        </w:tc>
        <w:tc>
          <w:tcPr>
            <w:tcW w:w="1392" w:type="dxa"/>
            <w:shd w:val="clear" w:color="auto" w:fill="auto"/>
            <w:vAlign w:val="center"/>
          </w:tcPr>
          <w:p w14:paraId="22F2D8F0"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$193.978</w:t>
            </w:r>
          </w:p>
        </w:tc>
        <w:tc>
          <w:tcPr>
            <w:tcW w:w="1392" w:type="dxa"/>
            <w:shd w:val="clear" w:color="auto" w:fill="auto"/>
            <w:vAlign w:val="center"/>
          </w:tcPr>
          <w:p w14:paraId="59794488"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$258.635</w:t>
            </w:r>
          </w:p>
        </w:tc>
      </w:tr>
      <w:tr w:rsidR="0062273F" w:rsidRPr="00D350C9" w14:paraId="293FCC98" w14:textId="77777777" w:rsidTr="00BB58CA">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67B13CEE"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Entre 7 y menos de 14 años</w:t>
            </w:r>
          </w:p>
        </w:tc>
        <w:tc>
          <w:tcPr>
            <w:tcW w:w="1392" w:type="dxa"/>
            <w:shd w:val="clear" w:color="auto" w:fill="auto"/>
            <w:vAlign w:val="center"/>
          </w:tcPr>
          <w:p w14:paraId="157B5493"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$86.213</w:t>
            </w:r>
          </w:p>
        </w:tc>
        <w:tc>
          <w:tcPr>
            <w:tcW w:w="1392" w:type="dxa"/>
            <w:shd w:val="clear" w:color="auto" w:fill="auto"/>
            <w:vAlign w:val="center"/>
          </w:tcPr>
          <w:p w14:paraId="37684446"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$172.423</w:t>
            </w:r>
          </w:p>
        </w:tc>
        <w:tc>
          <w:tcPr>
            <w:tcW w:w="1392" w:type="dxa"/>
            <w:shd w:val="clear" w:color="auto" w:fill="auto"/>
            <w:vAlign w:val="center"/>
          </w:tcPr>
          <w:p w14:paraId="36100619"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$258.635</w:t>
            </w:r>
          </w:p>
        </w:tc>
        <w:tc>
          <w:tcPr>
            <w:tcW w:w="1392" w:type="dxa"/>
            <w:shd w:val="clear" w:color="auto" w:fill="auto"/>
            <w:vAlign w:val="center"/>
          </w:tcPr>
          <w:p w14:paraId="1FC6D0AA"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$344.849</w:t>
            </w:r>
          </w:p>
        </w:tc>
      </w:tr>
      <w:tr w:rsidR="0062273F" w:rsidRPr="00D350C9" w14:paraId="1ADD8CA9" w14:textId="77777777" w:rsidTr="00BB58CA">
        <w:tblPrEx>
          <w:tblCellMar>
            <w:left w:w="108" w:type="dxa"/>
            <w:right w:w="108" w:type="dxa"/>
          </w:tblCellMar>
          <w:tblLook w:val="04A0" w:firstRow="1" w:lastRow="0" w:firstColumn="1" w:lastColumn="0" w:noHBand="0" w:noVBand="1"/>
        </w:tblPrEx>
        <w:trPr>
          <w:trHeight w:val="813"/>
          <w:jc w:val="center"/>
        </w:trPr>
        <w:tc>
          <w:tcPr>
            <w:tcW w:w="2344" w:type="dxa"/>
            <w:shd w:val="clear" w:color="auto" w:fill="auto"/>
          </w:tcPr>
          <w:p w14:paraId="0F98BDF6"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14 o más años</w:t>
            </w:r>
          </w:p>
        </w:tc>
        <w:tc>
          <w:tcPr>
            <w:tcW w:w="1392" w:type="dxa"/>
            <w:shd w:val="clear" w:color="auto" w:fill="auto"/>
          </w:tcPr>
          <w:p w14:paraId="71BC3891"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$107.765</w:t>
            </w:r>
          </w:p>
        </w:tc>
        <w:tc>
          <w:tcPr>
            <w:tcW w:w="1392" w:type="dxa"/>
            <w:shd w:val="clear" w:color="auto" w:fill="auto"/>
          </w:tcPr>
          <w:p w14:paraId="5CD30756"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$215.528</w:t>
            </w:r>
          </w:p>
        </w:tc>
        <w:tc>
          <w:tcPr>
            <w:tcW w:w="1392" w:type="dxa"/>
            <w:shd w:val="clear" w:color="auto" w:fill="auto"/>
          </w:tcPr>
          <w:p w14:paraId="26CD6767"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$323.295</w:t>
            </w:r>
          </w:p>
        </w:tc>
        <w:tc>
          <w:tcPr>
            <w:tcW w:w="1392" w:type="dxa"/>
            <w:shd w:val="clear" w:color="auto" w:fill="auto"/>
          </w:tcPr>
          <w:p w14:paraId="3104A93E" w14:textId="77777777" w:rsidR="0062273F" w:rsidRPr="00D350C9" w:rsidRDefault="0062273F" w:rsidP="00BB58CA">
            <w:pPr>
              <w:tabs>
                <w:tab w:val="left" w:pos="2552"/>
              </w:tabs>
              <w:ind w:right="23"/>
              <w:jc w:val="center"/>
              <w:rPr>
                <w:rFonts w:ascii="Courier New" w:hAnsi="Courier New" w:cs="Courier New"/>
                <w:bCs/>
              </w:rPr>
            </w:pPr>
            <w:r w:rsidRPr="00D350C9">
              <w:rPr>
                <w:rFonts w:ascii="Courier New" w:hAnsi="Courier New" w:cs="Courier New"/>
                <w:bCs/>
              </w:rPr>
              <w:t>$431.061</w:t>
            </w:r>
          </w:p>
        </w:tc>
      </w:tr>
    </w:tbl>
    <w:p w14:paraId="406A00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AC43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asignación se pagará mensualmente, tendrá el carácter de imponible y tributable y no servirá de base de cálculo de ninguna otra remuneración.</w:t>
      </w:r>
    </w:p>
    <w:p w14:paraId="14965B5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3AE2D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 ejerza la dirección del Servicio Médico Legal, mediante resolución, individualizará a las funcionarias y a los funcionarios que cumplan los requisitos para acceder a la asignación y determinará los montos mensuales a que tienen derecho.</w:t>
      </w:r>
    </w:p>
    <w:p w14:paraId="591DEBF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F3091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14:paraId="65B1DD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3911F0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29.- Modifícase a contar del 1 de enero de 2025 la ley N°20.924 en el sentido que a continuación se indica:</w:t>
      </w:r>
    </w:p>
    <w:p w14:paraId="215FC40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1EF356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Reemplázanse en el inciso primero del artículo 1 las siguientes expresiones:</w:t>
      </w:r>
    </w:p>
    <w:p w14:paraId="00E07E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F618C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“el año 2024” por “el año 2025”.</w:t>
      </w:r>
    </w:p>
    <w:p w14:paraId="1C48A39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9B92E4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“1 de enero de 2023” por “1 de enero de 2024”.</w:t>
      </w:r>
    </w:p>
    <w:p w14:paraId="403214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“$964.162”, las dos veces que aparece, por “$1.004.657”.</w:t>
      </w:r>
    </w:p>
    <w:p w14:paraId="5C405B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“$1.115.673” por “$1.162.531”.</w:t>
      </w:r>
    </w:p>
    <w:p w14:paraId="2C0EC54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DB30D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1FD0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Reemplázanse en el inciso primero del artículo 2 las siguientes expresiones: </w:t>
      </w:r>
    </w:p>
    <w:p w14:paraId="048343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C102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“$247.128” por “$257.507”.</w:t>
      </w:r>
    </w:p>
    <w:p w14:paraId="197B7F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CA13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“de agosto de 2024” por “de agosto de 2025”.</w:t>
      </w:r>
    </w:p>
    <w:p w14:paraId="304F54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5896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99FC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Reemplázase en el artículo 3 la frase “Durante el año 2024” por la expresión “Durante el año 2025”.</w:t>
      </w:r>
    </w:p>
    <w:p w14:paraId="498947B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924BF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78496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30.- Introdúcense las siguientes modificaciones en el artículo 59 de la ley N°20.883:</w:t>
      </w:r>
    </w:p>
    <w:p w14:paraId="6EA58B2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FD825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 contar del 1 de enero de 2025, introdúzcanse las siguientes modificaciones:</w:t>
      </w:r>
    </w:p>
    <w:p w14:paraId="0227FF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37381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en el inciso primero la cantidad “$503.005” por “$534.191”.</w:t>
      </w:r>
    </w:p>
    <w:p w14:paraId="114C8BB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98A673" w14:textId="77777777" w:rsidR="0062273F" w:rsidRPr="00D350C9" w:rsidRDefault="0062273F" w:rsidP="0062273F">
      <w:pPr>
        <w:tabs>
          <w:tab w:val="left" w:pos="1560"/>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en el inciso segundo la cantidad “$34.139” por “$36.256”.</w:t>
      </w:r>
    </w:p>
    <w:p w14:paraId="3B3661B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50994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1612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introdúzcanse las siguientes modificaciones:</w:t>
      </w:r>
    </w:p>
    <w:p w14:paraId="2CD6C8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DB2C7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en el inciso primero la cantidad “$534.191” por “$537.712”.</w:t>
      </w:r>
    </w:p>
    <w:p w14:paraId="6145AD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225ED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en el inciso segundo la cantidad “$36.256” por “$36.495”.</w:t>
      </w:r>
    </w:p>
    <w:p w14:paraId="469C38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22849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A5D0F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31.- Concédese sólo para el año 2025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0A4D6F9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BDC2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determinación del monto mensual de la asignación por desempeño en condiciones difíciles del inciso precedente se sujetará a las siguientes reglas:</w:t>
      </w:r>
    </w:p>
    <w:p w14:paraId="25CD25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17601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Se determinará el 35% del valor mínimo de la hora cronológica vigente para las y los profesionales de la educación correspondiente a la educación básica.</w:t>
      </w:r>
    </w:p>
    <w:p w14:paraId="7DCD8BF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5180A05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Al monto resultante de la operatoria que trata el numeral anterior se aplicará el porcentaje que le hubiera correspondido o corresponda al establecimiento educacional donde ejerza funciones el asistente de la educación, por concepto de la asignación señalada en el inciso primero.</w:t>
      </w:r>
    </w:p>
    <w:p w14:paraId="4E93CFE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9B571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El monto que se obtenga del numeral anterior se multiplicará por el número de horas semanales de la jornada de trabajo del asistente de la educación, con un límite de cuarenta y cuatro horas.</w:t>
      </w:r>
    </w:p>
    <w:p w14:paraId="3D67D69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53A0D15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5B8B2EE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5930D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el otorgamiento de esta asignación durante el año 2025 se financiará con cargo al Presupuesto del Ministerio de Educación y, en lo que falte, con traspasos provenientes de la Partida Presupuestaria del Tesoro Público.</w:t>
      </w:r>
    </w:p>
    <w:p w14:paraId="758994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03E8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018A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32.- A partir de</w:t>
      </w:r>
      <w:r>
        <w:rPr>
          <w:rFonts w:ascii="Courier New" w:hAnsi="Courier New" w:cs="Courier New"/>
          <w:bCs/>
          <w:szCs w:val="24"/>
          <w:shd w:val="clear" w:color="auto" w:fill="FFFFFF"/>
          <w:lang w:val="es-ES"/>
        </w:rPr>
        <w:t>l</w:t>
      </w:r>
      <w:r w:rsidRPr="00D350C9">
        <w:rPr>
          <w:rFonts w:ascii="Courier New" w:hAnsi="Courier New" w:cs="Courier New"/>
          <w:bCs/>
          <w:szCs w:val="24"/>
          <w:shd w:val="clear" w:color="auto" w:fill="FFFFFF"/>
          <w:lang w:val="es-ES"/>
        </w:rPr>
        <w:t xml:space="preserv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w:t>
      </w:r>
    </w:p>
    <w:p w14:paraId="2D202C4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4EB6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4B71E8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33.- Otórgase durante el año 2025 un bono mensual, de cargo fiscal, de acuerdo a las siguientes reglas:</w:t>
      </w:r>
    </w:p>
    <w:p w14:paraId="101BB8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26EBB5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A contar del 1 de enero de 2025, el bono se otorgará al personal afecto al inciso </w:t>
      </w:r>
      <w:r w:rsidRPr="00D350C9">
        <w:rPr>
          <w:rFonts w:ascii="Courier New" w:hAnsi="Courier New" w:cs="Courier New"/>
          <w:bCs/>
          <w:szCs w:val="24"/>
          <w:shd w:val="clear" w:color="auto" w:fill="FFFFFF"/>
          <w:lang w:val="es-ES"/>
        </w:rPr>
        <w:lastRenderedPageBreak/>
        <w:t>primero del artículo 1, cuya remuneración bruta en el mes de su pago sea inferior a $720.739 y que se desempeñen por una jornada completa.</w:t>
      </w:r>
    </w:p>
    <w:p w14:paraId="3D16665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6171C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será de $59.516 para quienes su remuneración 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14:paraId="7857768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6BD81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Aporte máximo: $59.516.</w:t>
      </w:r>
    </w:p>
    <w:p w14:paraId="1A4DAE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25299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Valor afecto a bono: corresponde al 71,435% de la diferencia entre la remuneración bruta mensual y $637.425.</w:t>
      </w:r>
    </w:p>
    <w:p w14:paraId="79B9BA0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23A55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el bono se otorgará al personal afecto al inciso primero del artículo 1, cuya remuneración bruta en el mes de su pago sea inferior a $725.468 y que se desempeñen por una jornada completa.</w:t>
      </w:r>
    </w:p>
    <w:p w14:paraId="238BF1C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C6FE9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14:paraId="4F22A4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FB75F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Aporte máximo: $59.908.</w:t>
      </w:r>
    </w:p>
    <w:p w14:paraId="0FE93AE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0185965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b) Valor afecto a bono: corresponde al 71,437% de la diferencia entre la remuneración bruta mensual y $641.607.</w:t>
      </w:r>
    </w:p>
    <w:p w14:paraId="7CE5936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556DD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14:paraId="7E632A1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51B6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02C0FB1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6D854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14:paraId="44A00D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2E1F6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76773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34.- 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14:paraId="32C98F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9D30E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Fisco contribuirá al financiamiento de este bono hasta $834 millones, los que se distribuirán mediante resolución de la Subsecretaría de Educación Superior, visada por la Dirección de Presupuestos. </w:t>
      </w:r>
    </w:p>
    <w:p w14:paraId="1E6A4B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D6237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81BEC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35.- Concédese por una sola vez un bono especial a las trabajadoras y a los trabajadores de las instituciones mencionadas en los artículos 2, 3, 5 y 6, de cargo fiscal, no imponible, que no constituirá renta para ningún efecto legal, que se pagará a más tardar en el mes de 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w:t>
      </w:r>
      <w:r w:rsidRPr="00D350C9">
        <w:rPr>
          <w:rFonts w:ascii="Courier New" w:hAnsi="Courier New" w:cs="Courier New"/>
          <w:bCs/>
          <w:szCs w:val="24"/>
          <w:shd w:val="clear" w:color="auto" w:fill="FFFFFF"/>
          <w:lang w:val="es-ES"/>
        </w:rPr>
        <w:lastRenderedPageBreak/>
        <w:t>o institucional; con la sola deducción de los impuestos y cotizaciones previsionales de carácter obligatorio.</w:t>
      </w:r>
    </w:p>
    <w:p w14:paraId="525AC9B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F8DC0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especial señalado en el inciso anterior se incrementará en un aporte adicional ascendente a $40.756.</w:t>
      </w:r>
    </w:p>
    <w:p w14:paraId="091EBA8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E5FAB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N°249, de 1974.</w:t>
      </w:r>
    </w:p>
    <w:p w14:paraId="63CF66F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6ADE5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4D1C0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36.- La remuneración bruta mensual mínima para el personal de las categorías de las letras c), d), e) y f) del artículo 5 de la ley N°19.378, para jornadas de 44 horas semanales serán las siguientes:</w:t>
      </w:r>
    </w:p>
    <w:p w14:paraId="413A35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119D54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 contar del 1 de enero de 2025, ascenderá a los montos siguientes:</w:t>
      </w:r>
    </w:p>
    <w:p w14:paraId="0718F13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2EBC48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$534.191 para el personal clasificado en la letra f) del artículo 5 de la ley N°19.378.</w:t>
      </w:r>
    </w:p>
    <w:p w14:paraId="09DFED5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EA15BE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$594.504 para el personal clasificado en la letra e) del artículo 5 de la ley N°19.378.</w:t>
      </w:r>
    </w:p>
    <w:p w14:paraId="3F4F8E5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A13E51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$632.415 para el personal clasificado en las letras c) y d) del artículo 5 de la ley N°19.378. </w:t>
      </w:r>
    </w:p>
    <w:p w14:paraId="18485C2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2B0411D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 contar del 1 de junio de 2025, ascenderá a los montos siguientes:</w:t>
      </w:r>
    </w:p>
    <w:p w14:paraId="562E595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4B26942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$537.712 para el personal clasificado en la letra f) del artículo 5 de la ley N°19.378.</w:t>
      </w:r>
    </w:p>
    <w:p w14:paraId="220EA0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63B528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$598.423 para el personal clasificado en la letra e) del artículo 5 de la ley N°19.378.</w:t>
      </w:r>
    </w:p>
    <w:p w14:paraId="4CDADE0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0383FD6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$636.583 para el personal clasificado en las letras c) y d) del artículo 5 de la ley N°19.378. </w:t>
      </w:r>
    </w:p>
    <w:p w14:paraId="799DD40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DBE8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caso de jornadas inferiores a la antes señalada la remuneración bruta mensual no podrá ser inferior al mínimo vigente antes indicado, proporcionalmente calculada en relación con la jornada ordinaria de trabajo.</w:t>
      </w:r>
    </w:p>
    <w:p w14:paraId="2D70C6B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A840C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14:paraId="16E1A4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62875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EDF5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37.- Prorrógase para el año 2025 la facultad otorgada a los rectores y a las rectoras de los Centros de Formación Técnica del Estado creados por la ley N°20.910 señalada en el artículo 61 de la ley N°21.647.</w:t>
      </w:r>
    </w:p>
    <w:p w14:paraId="5AF14A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CBD5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Lo dispuesto en el inciso anterior no se aplicará a los funcionarios y funcionarias según lo defina el rector o rectora, con el objeto de asegurar la continuidad de los servicios de la institución.</w:t>
      </w:r>
    </w:p>
    <w:p w14:paraId="27CE323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6A18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14:paraId="7D2BF51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A66440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Centros de Formación Técnica del Estado señalados en el inciso primero durante el mes de marzo del año 2026 informarán mediante oficio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604D98B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BE77C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con lo dispuesto en el artículo 7 del artículo primero de la ley N°20.285.</w:t>
      </w:r>
    </w:p>
    <w:p w14:paraId="1A99FE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CE1F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EA3191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38.- Prorrógase para el año 2025 la facultad otorgada a los rectores y a las rectoras de </w:t>
      </w:r>
      <w:r w:rsidRPr="00D350C9">
        <w:rPr>
          <w:rFonts w:ascii="Courier New" w:hAnsi="Courier New" w:cs="Courier New"/>
          <w:bCs/>
          <w:szCs w:val="24"/>
          <w:shd w:val="clear" w:color="auto" w:fill="FFFFFF"/>
          <w:lang w:val="es-ES"/>
        </w:rPr>
        <w:lastRenderedPageBreak/>
        <w:t xml:space="preserve">las universidades estatales señalada en el artículo 65 de la ley N°21.526. </w:t>
      </w:r>
    </w:p>
    <w:p w14:paraId="7205E23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C348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rector o rectora, con el objeto de asegurar la continuidad de los servicios de la institución.</w:t>
      </w:r>
    </w:p>
    <w:p w14:paraId="6CAFAA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2E09C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433936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DDB9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universidades estatales señaladas en el inciso primero informarán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492E8B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A987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14:paraId="17B3007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24D3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4BFB3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39.- Prorrógase durante los años 2025 y 2026 la facultad otorgada al Director del Servicio Electoral señalada en el artículo 75 de la </w:t>
      </w:r>
      <w:r w:rsidRPr="00D350C9">
        <w:rPr>
          <w:rFonts w:ascii="Courier New" w:hAnsi="Courier New" w:cs="Courier New"/>
          <w:bCs/>
          <w:szCs w:val="24"/>
          <w:shd w:val="clear" w:color="auto" w:fill="FFFFFF"/>
          <w:lang w:val="es-ES"/>
        </w:rPr>
        <w:lastRenderedPageBreak/>
        <w:t>ley N°21.405, quien podrá eximir del control horario de jornada de trabajo hasta el porcentaje de la dotación máxima del personal de dicho servicio determinada conforme al inciso segundo del referido artículo.</w:t>
      </w:r>
    </w:p>
    <w:p w14:paraId="694473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0193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Director del Servicio Electoral, con el objeto de asegurar la continuidad de los servicios de la institución.</w:t>
      </w:r>
    </w:p>
    <w:p w14:paraId="11819F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D6A87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2A0952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2A9AD0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Director del Servicio Electoral deberá remitir copia de la resolución señalada en el inciso segundo del artículo 75 de la ley N°21.405 a la Dirección de Presupuestos.</w:t>
      </w:r>
    </w:p>
    <w:p w14:paraId="025FA6F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94CE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Director del Servicio Electoral implementará un mecanismo propositivo, informativo y consultivo con las asociaciones de funcionarios constituidas de acuerdo a la ley Nº19.296 que existan en su institución para efectos de la aplicación de este artículo.</w:t>
      </w:r>
    </w:p>
    <w:p w14:paraId="29C052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2287D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14:paraId="766031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5FE3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con lo dispuesto en el artículo 7° del artículo primero de la ley Nº20.285. </w:t>
      </w:r>
    </w:p>
    <w:p w14:paraId="70ADD4C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C90F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6AD54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40.- Prorrógase para el año 2025 la facultad otorgada a los Gobernadores Regionales en el artículo 64 de la ley N°21.647. Con todo, a quienes se aplique este artículo deberán realizar presencialmente labores en las dependencias institucionales, al menos, tres jornadas diarias dentro de la jornada semanal.</w:t>
      </w:r>
    </w:p>
    <w:p w14:paraId="388513E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459829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no se aplicará a los funcionarios y funcionarias según lo defina el Gobernador Regional, con el objeto de asegurar la continuidad de los servicios de la institución, previo informe al Consejo Regional.</w:t>
      </w:r>
    </w:p>
    <w:p w14:paraId="58F30C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2CE4E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7857664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FCDB9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Gobernador Regional informará mediante oficio, durante el mes de marzo del año 2026, a la Comisión Especial Mixta de Presupuestos del Congreso Nacional y a la Dirección de Presupuestos, la evaluación de la aplicación de la modalidad dispuesta </w:t>
      </w:r>
      <w:r w:rsidRPr="00D350C9">
        <w:rPr>
          <w:rFonts w:ascii="Courier New" w:hAnsi="Courier New" w:cs="Courier New"/>
          <w:bCs/>
          <w:szCs w:val="24"/>
          <w:shd w:val="clear" w:color="auto" w:fill="FFFFFF"/>
          <w:lang w:val="es-ES"/>
        </w:rPr>
        <w:lastRenderedPageBreak/>
        <w:t>en este artículo, incluyendo resultados y medios de verificación.</w:t>
      </w:r>
    </w:p>
    <w:p w14:paraId="3E81D3B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A366A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con lo dispuesto en el artículo 7 del artículo primero de la ley N°20.285.</w:t>
      </w:r>
    </w:p>
    <w:p w14:paraId="38A6BC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A81E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AFF1D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DD42A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41.- Prorrógase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w:t>
      </w:r>
      <w:r w:rsidRPr="00D350C9">
        <w:rPr>
          <w:rFonts w:ascii="Courier New" w:hAnsi="Courier New" w:cs="Courier New"/>
          <w:color w:val="000000"/>
          <w:szCs w:val="24"/>
          <w:shd w:val="clear" w:color="auto" w:fill="FFFFFF"/>
          <w:lang w:eastAsia="es-ES_tradnl"/>
        </w:rPr>
        <w:t xml:space="preserve"> </w:t>
      </w:r>
      <w:bookmarkStart w:id="0" w:name="_Hlk185264587"/>
      <w:r w:rsidRPr="00D350C9">
        <w:rPr>
          <w:rFonts w:ascii="Courier New" w:hAnsi="Courier New" w:cs="Courier New"/>
          <w:color w:val="000000"/>
          <w:szCs w:val="24"/>
          <w:shd w:val="clear" w:color="auto" w:fill="FFFFFF"/>
          <w:lang w:eastAsia="es-ES_tradnl"/>
        </w:rPr>
        <w:t>Esta facultad se ejercerá de acuerdo a los criterios de selección establecidos en el artículo 102 de la ley Nº 21.647</w:t>
      </w:r>
      <w:bookmarkEnd w:id="0"/>
      <w:r w:rsidRPr="00D350C9">
        <w:rPr>
          <w:rFonts w:ascii="Courier New" w:hAnsi="Courier New" w:cs="Courier New"/>
          <w:color w:val="000000"/>
          <w:szCs w:val="24"/>
          <w:shd w:val="clear" w:color="auto" w:fill="FFFFFF"/>
          <w:lang w:eastAsia="es-ES_tradnl"/>
        </w:rPr>
        <w:t>.</w:t>
      </w:r>
      <w:r w:rsidRPr="00D350C9">
        <w:rPr>
          <w:rFonts w:ascii="Courier New" w:hAnsi="Courier New" w:cs="Courier New"/>
          <w:bCs/>
          <w:szCs w:val="24"/>
          <w:shd w:val="clear" w:color="auto" w:fill="FFFFFF"/>
          <w:lang w:val="es-ES"/>
        </w:rPr>
        <w:t xml:space="preserve">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32521A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2DF69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 dispuesto en el inciso anterior no se aplicará a los funcionarios y funcionarias pertenecientes a la planta directiva; a quienes desempeñen funciones de jefatura; a quienes presten atención directa presencial a público o en terreno. Además, el jefe de servicio podrá establecer otras </w:t>
      </w:r>
      <w:r w:rsidRPr="00D350C9">
        <w:rPr>
          <w:rFonts w:ascii="Courier New" w:hAnsi="Courier New" w:cs="Courier New"/>
          <w:bCs/>
          <w:szCs w:val="24"/>
          <w:shd w:val="clear" w:color="auto" w:fill="FFFFFF"/>
          <w:lang w:val="es-ES"/>
        </w:rPr>
        <w:lastRenderedPageBreak/>
        <w:t>excepciones mediante resolución con el objeto de asegurar la continuidad de los servicios de la institución.</w:t>
      </w:r>
    </w:p>
    <w:p w14:paraId="1FE26C8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C69F9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w:t>
      </w:r>
      <w:r>
        <w:rPr>
          <w:rFonts w:ascii="Courier New" w:hAnsi="Courier New" w:cs="Courier New"/>
          <w:bCs/>
          <w:szCs w:val="24"/>
          <w:shd w:val="clear" w:color="auto" w:fill="FFFFFF"/>
          <w:lang w:val="es-ES"/>
        </w:rPr>
        <w:t>,</w:t>
      </w:r>
      <w:r w:rsidRPr="00D350C9">
        <w:rPr>
          <w:rFonts w:ascii="Courier New" w:hAnsi="Courier New" w:cs="Courier New"/>
          <w:bCs/>
          <w:szCs w:val="24"/>
          <w:shd w:val="clear" w:color="auto" w:fill="FFFFFF"/>
          <w:lang w:val="es-ES"/>
        </w:rPr>
        <w:t xml:space="preserve"> la que podrá efectuar observaciones cuando corresponda.</w:t>
      </w:r>
    </w:p>
    <w:p w14:paraId="189BD65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D796F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26BAB3F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9803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las funcionarias y a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59D297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FCDA8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facultad otorgada por este artículo no se aplicará a los servicios regulados por el artículo 67 de la ley N° 21.526 ni a los Gobiernos Regionales.</w:t>
      </w:r>
    </w:p>
    <w:p w14:paraId="45584B7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5375E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instituciones señaladas en el inciso primero informarán mediante oficio, durante el mes de marzo del año 2026, a la Comisión Especial Mixta de </w:t>
      </w:r>
      <w:r w:rsidRPr="00D350C9">
        <w:rPr>
          <w:rFonts w:ascii="Courier New" w:hAnsi="Courier New" w:cs="Courier New"/>
          <w:bCs/>
          <w:szCs w:val="24"/>
          <w:shd w:val="clear" w:color="auto" w:fill="FFFFFF"/>
          <w:lang w:val="es-ES"/>
        </w:rPr>
        <w:lastRenderedPageBreak/>
        <w:t>Presupuestos del Congreso Nacional, a la Dirección Nacional del Servicio Civil y a la Dirección de Presupuestos, la evaluación de la aplicación de la modalidad dispuesta en este artículo, incluyendo resultados y medios de verificación.</w:t>
      </w:r>
    </w:p>
    <w:p w14:paraId="07DE49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BC4A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 20.285.</w:t>
      </w:r>
    </w:p>
    <w:p w14:paraId="537E6CB7" w14:textId="77777777" w:rsidR="0062273F" w:rsidRPr="00D350C9" w:rsidRDefault="0062273F" w:rsidP="0062273F">
      <w:pPr>
        <w:tabs>
          <w:tab w:val="left" w:pos="1276"/>
        </w:tabs>
        <w:spacing w:line="276" w:lineRule="auto"/>
        <w:ind w:firstLine="1134"/>
        <w:jc w:val="both"/>
        <w:rPr>
          <w:rFonts w:ascii="Courier New" w:hAnsi="Courier New" w:cs="Courier New"/>
          <w:szCs w:val="24"/>
        </w:rPr>
      </w:pPr>
    </w:p>
    <w:p w14:paraId="341D7D86" w14:textId="77777777" w:rsidR="0062273F" w:rsidRPr="00D350C9" w:rsidRDefault="0062273F" w:rsidP="0062273F">
      <w:pPr>
        <w:tabs>
          <w:tab w:val="left" w:pos="1276"/>
        </w:tabs>
        <w:spacing w:line="360" w:lineRule="auto"/>
        <w:ind w:firstLine="2835"/>
        <w:jc w:val="both"/>
        <w:rPr>
          <w:szCs w:val="24"/>
        </w:rPr>
      </w:pPr>
    </w:p>
    <w:p w14:paraId="6A655D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DC9F0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42.- En el artículo 67 de la ley N° 21.526:</w:t>
      </w:r>
    </w:p>
    <w:p w14:paraId="5712CA3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06E4DA0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Agrégase el siguiente inciso segundo pasando el actual a ser inciso tercero y así sucesivamente: “La Dirección de Presupuestos podrá requerir la opinión técnica favorable de la Dirección Nacional del Servicio Civil, para efectos de fijar la dotación máxima del personal del Servicio que podrá quedar eximida del control horario de la jornada diaria de trabajo.”.</w:t>
      </w:r>
    </w:p>
    <w:p w14:paraId="148D18E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0158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2A7F10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Agrégase en el inciso segundo, que ha pasado a ser inciso tercero, a continuación del punto y aparte, que pasa a ser punto y seguido, la siguiente oración: “Los servicios deberán implementar un sistema remoto de registro horario de la jornada ordinaria de trabajo para efectos de aplicar la modalidad dispuesta en este artículo. Los funcionarios y funcionarias no podrán hacer uso de </w:t>
      </w:r>
      <w:r w:rsidRPr="00D350C9">
        <w:rPr>
          <w:rFonts w:ascii="Courier New" w:hAnsi="Courier New" w:cs="Courier New"/>
          <w:bCs/>
          <w:szCs w:val="24"/>
          <w:shd w:val="clear" w:color="auto" w:fill="FFFFFF"/>
          <w:lang w:val="es-ES"/>
        </w:rPr>
        <w:lastRenderedPageBreak/>
        <w:t>esta modalidad fraccionando la jornada diaria de trabajo.”.</w:t>
      </w:r>
    </w:p>
    <w:p w14:paraId="3FD776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7FA88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14B541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Reemplázase el inciso tercero, que ha pasado a ser inciso cuarto, por el siguiente:</w:t>
      </w:r>
    </w:p>
    <w:p w14:paraId="71E54AE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7725E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primero no se aplicará a los funcionarios y funcionarias pertenecientes a la planta Directiva,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afectos a la modalidad dispuesta en este artículo, como máximo una jornada diaria de trabajo dentro de la jornada semanal.”.</w:t>
      </w:r>
    </w:p>
    <w:p w14:paraId="69F612B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38E3B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18529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43.- En el artículo 88 del decreto con fuerza de ley N° 33, de 1979, del Ministerio de Relaciones Exteriores:</w:t>
      </w:r>
    </w:p>
    <w:p w14:paraId="2CA7C8F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D481B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Increméntase en un cargo la Planta del Servicio Exterior, letra A, presupuesto en moneda extranjera, 1a Categoría Exterior.</w:t>
      </w:r>
    </w:p>
    <w:p w14:paraId="6281443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22B9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33A684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Increméntase en un cargo el número total de cargos de la Planta del Servicio Exterior, letra A, presupuesto en moneda extranjera.</w:t>
      </w:r>
    </w:p>
    <w:p w14:paraId="42BE85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20975A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FF29B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44.- El mayor gasto fiscal que puede significar la aplicación del artículo anterior durante el primer año presupuestario de su vigencia </w:t>
      </w:r>
      <w:r w:rsidRPr="00D350C9">
        <w:rPr>
          <w:rFonts w:ascii="Courier New" w:hAnsi="Courier New" w:cs="Courier New"/>
          <w:bCs/>
          <w:szCs w:val="24"/>
          <w:shd w:val="clear" w:color="auto" w:fill="FFFFFF"/>
          <w:lang w:val="es-ES"/>
        </w:rPr>
        <w:lastRenderedPageBreak/>
        <w:t>se financiará con cargo a los recursos del Ministerio de Relaciones Exteriores. No obstante lo anterior, el Ministerio de Hacienda, con cargo a la partida presupuestaria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p>
    <w:p w14:paraId="79519F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4FEA6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3DF3C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45.- En el decreto con fuerza de ley N° 1, de 2010, del Ministerio de Justicia, que fija y modifica las plantas de personal de Gendarmería de Chile que indica, a contar del 1 de marzo de 2025, introdúcense las siguientes modificaciones:</w:t>
      </w:r>
    </w:p>
    <w:p w14:paraId="3619C8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625A9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Increméntase en 40 el número de cargos de Teniente Primero grado 12° de la EUS, de la planta de Oficiales Penitenciarios de su artículo 1.</w:t>
      </w:r>
    </w:p>
    <w:p w14:paraId="3DD366B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21737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B10B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Suprímese en 40 el número de cargos de Teniente Segundo grado 14° de la EUS, de la planta de Oficiales Penitenciarios de su artículo 1.</w:t>
      </w:r>
    </w:p>
    <w:p w14:paraId="460FD3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2AED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1ED97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Increméntase en 46 el número de cargos Cabo Primero grado 16° de la EUS, en 136 el número de cargos de Cabo Segundo grado 18° de la EUS, y en 260 el número de cargos de Cabo grado 20° de la EUS, de la planta de Suboficiales y Gendarmes de su artículo 2.</w:t>
      </w:r>
    </w:p>
    <w:p w14:paraId="22DF17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8697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743BD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4. Suprímese en 142 el número de cargos de Gendarme Segundo grado 24° de la EUS y en 300 el número de cargos de Gendarme grado 26° de la EUS de </w:t>
      </w:r>
      <w:r w:rsidRPr="00D350C9">
        <w:rPr>
          <w:rFonts w:ascii="Courier New" w:hAnsi="Courier New" w:cs="Courier New"/>
          <w:bCs/>
          <w:szCs w:val="24"/>
          <w:shd w:val="clear" w:color="auto" w:fill="FFFFFF"/>
          <w:lang w:val="es-ES"/>
        </w:rPr>
        <w:lastRenderedPageBreak/>
        <w:t>la planta de Suboficiales y Gendarmes de su artículo 2.</w:t>
      </w:r>
    </w:p>
    <w:p w14:paraId="2F2818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37EA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229B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46.- 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14:paraId="06B9251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7CFAB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500D0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47.- A contar del 1 de enero de 2025, otórgase un bono mensual, de cargo fiscal, al personal de planta, a contrata y al regido por el Código del Trabajo de la Dirección General de Aeronáutica Civil que tenga, a lo menos, doce meses continuos de antigüedad en dicha institución y tenga una jornada ordinaria de trabajo igual o superior a cuarenta horas semanales. </w:t>
      </w:r>
    </w:p>
    <w:p w14:paraId="4B5011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9CF19E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ascenderá a los siguientes valores: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809"/>
        <w:gridCol w:w="2089"/>
      </w:tblGrid>
      <w:tr w:rsidR="0062273F" w:rsidRPr="00D350C9" w14:paraId="4435EED2" w14:textId="77777777" w:rsidTr="00BB58CA">
        <w:trPr>
          <w:trHeight w:val="327"/>
        </w:trPr>
        <w:tc>
          <w:tcPr>
            <w:tcW w:w="3182" w:type="dxa"/>
            <w:vMerge w:val="restart"/>
            <w:shd w:val="clear" w:color="auto" w:fill="auto"/>
          </w:tcPr>
          <w:p w14:paraId="7920E06B"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Beneficiarios del bono mensual</w:t>
            </w:r>
          </w:p>
        </w:tc>
        <w:tc>
          <w:tcPr>
            <w:tcW w:w="4898" w:type="dxa"/>
            <w:gridSpan w:val="2"/>
            <w:shd w:val="clear" w:color="auto" w:fill="auto"/>
          </w:tcPr>
          <w:p w14:paraId="7D4E6998"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Región de desempeño</w:t>
            </w:r>
          </w:p>
        </w:tc>
      </w:tr>
      <w:tr w:rsidR="0062273F" w:rsidRPr="00D350C9" w14:paraId="3D6102F5" w14:textId="77777777" w:rsidTr="00BB58CA">
        <w:trPr>
          <w:trHeight w:val="524"/>
        </w:trPr>
        <w:tc>
          <w:tcPr>
            <w:tcW w:w="3182" w:type="dxa"/>
            <w:vMerge/>
            <w:shd w:val="clear" w:color="auto" w:fill="auto"/>
          </w:tcPr>
          <w:p w14:paraId="6417B8D7" w14:textId="77777777" w:rsidR="0062273F" w:rsidRPr="00D350C9" w:rsidRDefault="0062273F" w:rsidP="00BB58CA">
            <w:pPr>
              <w:spacing w:line="312" w:lineRule="auto"/>
              <w:ind w:left="720"/>
              <w:jc w:val="both"/>
              <w:rPr>
                <w:rFonts w:cs="Courier New"/>
                <w:bCs/>
                <w:lang w:val="es-CL"/>
              </w:rPr>
            </w:pPr>
          </w:p>
        </w:tc>
        <w:tc>
          <w:tcPr>
            <w:tcW w:w="2809" w:type="dxa"/>
            <w:shd w:val="clear" w:color="auto" w:fill="auto"/>
          </w:tcPr>
          <w:p w14:paraId="7D1B060A"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Región Metropolitana</w:t>
            </w:r>
          </w:p>
        </w:tc>
        <w:tc>
          <w:tcPr>
            <w:tcW w:w="2089" w:type="dxa"/>
            <w:shd w:val="clear" w:color="auto" w:fill="auto"/>
          </w:tcPr>
          <w:p w14:paraId="10C3AA18"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Otras Regiones</w:t>
            </w:r>
          </w:p>
        </w:tc>
      </w:tr>
      <w:tr w:rsidR="0062273F" w:rsidRPr="00D350C9" w14:paraId="7648D22A" w14:textId="77777777" w:rsidTr="00BB58CA">
        <w:tc>
          <w:tcPr>
            <w:tcW w:w="3182" w:type="dxa"/>
            <w:shd w:val="clear" w:color="auto" w:fill="auto"/>
          </w:tcPr>
          <w:p w14:paraId="4DBB393C"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 xml:space="preserve">Personal que realice labores operativas </w:t>
            </w:r>
          </w:p>
        </w:tc>
        <w:tc>
          <w:tcPr>
            <w:tcW w:w="2809" w:type="dxa"/>
            <w:shd w:val="clear" w:color="auto" w:fill="auto"/>
          </w:tcPr>
          <w:p w14:paraId="228F9089"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$70.000</w:t>
            </w:r>
          </w:p>
        </w:tc>
        <w:tc>
          <w:tcPr>
            <w:tcW w:w="2089" w:type="dxa"/>
            <w:shd w:val="clear" w:color="auto" w:fill="auto"/>
          </w:tcPr>
          <w:p w14:paraId="78A89429"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$65.000</w:t>
            </w:r>
          </w:p>
        </w:tc>
      </w:tr>
      <w:tr w:rsidR="0062273F" w:rsidRPr="00D350C9" w14:paraId="1494F64B" w14:textId="77777777" w:rsidTr="00BB58CA">
        <w:tc>
          <w:tcPr>
            <w:tcW w:w="3182" w:type="dxa"/>
            <w:shd w:val="clear" w:color="auto" w:fill="auto"/>
          </w:tcPr>
          <w:p w14:paraId="62B39D67"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Personal que realice labores de apoyo</w:t>
            </w:r>
          </w:p>
        </w:tc>
        <w:tc>
          <w:tcPr>
            <w:tcW w:w="2809" w:type="dxa"/>
            <w:shd w:val="clear" w:color="auto" w:fill="auto"/>
          </w:tcPr>
          <w:p w14:paraId="1FAA53E8"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$50.000</w:t>
            </w:r>
          </w:p>
        </w:tc>
        <w:tc>
          <w:tcPr>
            <w:tcW w:w="2089" w:type="dxa"/>
            <w:shd w:val="clear" w:color="auto" w:fill="auto"/>
          </w:tcPr>
          <w:p w14:paraId="6461BCCD" w14:textId="77777777" w:rsidR="0062273F" w:rsidRPr="00D350C9" w:rsidRDefault="0062273F" w:rsidP="00BB58CA">
            <w:pPr>
              <w:spacing w:line="312" w:lineRule="auto"/>
              <w:ind w:left="720"/>
              <w:jc w:val="both"/>
              <w:rPr>
                <w:rFonts w:cs="Courier New"/>
                <w:bCs/>
                <w:lang w:val="es-CL"/>
              </w:rPr>
            </w:pPr>
            <w:r w:rsidRPr="00D350C9">
              <w:rPr>
                <w:rFonts w:cs="Courier New"/>
                <w:bCs/>
                <w:lang w:val="es-CL"/>
              </w:rPr>
              <w:t>$50.000</w:t>
            </w:r>
          </w:p>
        </w:tc>
      </w:tr>
    </w:tbl>
    <w:p w14:paraId="31B94B5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8C86B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 xml:space="preserve">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a la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w:t>
      </w:r>
      <w:r>
        <w:rPr>
          <w:rFonts w:ascii="Courier New" w:hAnsi="Courier New" w:cs="Courier New"/>
          <w:bCs/>
          <w:szCs w:val="24"/>
          <w:shd w:val="clear" w:color="auto" w:fill="FFFFFF"/>
          <w:lang w:val="es-ES"/>
        </w:rPr>
        <w:t xml:space="preserve">y </w:t>
      </w:r>
      <w:r w:rsidRPr="00D350C9">
        <w:rPr>
          <w:rFonts w:ascii="Courier New" w:hAnsi="Courier New" w:cs="Courier New"/>
          <w:bCs/>
          <w:szCs w:val="24"/>
          <w:shd w:val="clear" w:color="auto" w:fill="FFFFFF"/>
          <w:lang w:val="es-ES"/>
        </w:rPr>
        <w:t>cualquier otro de similar naturaleza a los antes señalados.</w:t>
      </w:r>
    </w:p>
    <w:p w14:paraId="2618540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5D341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del presente artículo se entenderá por labor operativa aquellas actividades que están orientadas directamente al cumplimiento de las funciones de la Dirección General de Aeronáutica Civil establecidas en la ley N° 16.752.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14:paraId="28A427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C7DEF7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tendrán derecho al bono que trata este artículo, los funcionarios y funcionarias de los grados 1°, 2° y 3° de la Escala de Remuneraciones que rige para dicha Dirección.</w:t>
      </w:r>
    </w:p>
    <w:p w14:paraId="4659415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2D54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Este bono se reajustará en el mismo porcentaje y oportunidad del reajuste general de remuneraciones para el sector público. </w:t>
      </w:r>
    </w:p>
    <w:p w14:paraId="0AFDF9E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C67AB9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mayor gasto fiscal que represente la aplicación de este artículo durante su primer año </w:t>
      </w:r>
      <w:r w:rsidRPr="00D350C9">
        <w:rPr>
          <w:rFonts w:ascii="Courier New" w:hAnsi="Courier New" w:cs="Courier New"/>
          <w:bCs/>
          <w:szCs w:val="24"/>
          <w:shd w:val="clear" w:color="auto" w:fill="FFFFFF"/>
          <w:lang w:val="es-ES"/>
        </w:rPr>
        <w:lastRenderedPageBreak/>
        <w:t>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14:paraId="402F8A7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DED3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5170A65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48.- Otórgase a contar del 1 de 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de 1968, del Ministerio del Interior, que Establece Estatuto del Personal de Carabineros de Chile, cuyo texto refundido, coordinado y sistematizado fija el decreto N° 412, de 1991, del Ministerio de Defensa Nacional.</w:t>
      </w:r>
    </w:p>
    <w:p w14:paraId="69A9E7B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2B33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mensual del bono ascenderá al valor que resulte de aplicar los siguientes porcentajes al sueldo en posesión, según corresponda:</w:t>
      </w:r>
    </w:p>
    <w:p w14:paraId="325D84F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3514"/>
      </w:tblGrid>
      <w:tr w:rsidR="0062273F" w:rsidRPr="00D350C9" w14:paraId="70A6479A" w14:textId="77777777" w:rsidTr="00BB58CA">
        <w:trPr>
          <w:trHeight w:val="285"/>
        </w:trPr>
        <w:tc>
          <w:tcPr>
            <w:tcW w:w="4566" w:type="dxa"/>
            <w:shd w:val="clear" w:color="auto" w:fill="auto"/>
          </w:tcPr>
          <w:p w14:paraId="48C2FB4E" w14:textId="77777777" w:rsidR="0062273F" w:rsidRPr="00D350C9" w:rsidRDefault="0062273F" w:rsidP="00BB58CA">
            <w:pPr>
              <w:rPr>
                <w:rFonts w:cs="Courier New"/>
                <w:bCs/>
                <w:lang w:val="es-CL"/>
              </w:rPr>
            </w:pPr>
            <w:r w:rsidRPr="00D350C9">
              <w:rPr>
                <w:rFonts w:cs="Courier New"/>
                <w:bCs/>
                <w:lang w:val="es-CL"/>
              </w:rPr>
              <w:t>Beneficiarios del bono mensual</w:t>
            </w:r>
          </w:p>
        </w:tc>
        <w:tc>
          <w:tcPr>
            <w:tcW w:w="3514" w:type="dxa"/>
            <w:shd w:val="clear" w:color="auto" w:fill="auto"/>
          </w:tcPr>
          <w:p w14:paraId="7B2FB7AC" w14:textId="77777777" w:rsidR="0062273F" w:rsidRPr="00D350C9" w:rsidRDefault="0062273F" w:rsidP="00BB58CA">
            <w:pPr>
              <w:rPr>
                <w:rFonts w:cs="Courier New"/>
                <w:bCs/>
                <w:lang w:val="es-CL"/>
              </w:rPr>
            </w:pPr>
            <w:r w:rsidRPr="00D350C9">
              <w:rPr>
                <w:rFonts w:cs="Courier New"/>
                <w:bCs/>
                <w:lang w:val="es-CL"/>
              </w:rPr>
              <w:t>Porcentaje del sueldo en posesión</w:t>
            </w:r>
          </w:p>
        </w:tc>
      </w:tr>
      <w:tr w:rsidR="0062273F" w:rsidRPr="00D350C9" w14:paraId="31EA77B6" w14:textId="77777777" w:rsidTr="00BB58CA">
        <w:trPr>
          <w:trHeight w:val="581"/>
        </w:trPr>
        <w:tc>
          <w:tcPr>
            <w:tcW w:w="4566" w:type="dxa"/>
            <w:shd w:val="clear" w:color="auto" w:fill="auto"/>
          </w:tcPr>
          <w:p w14:paraId="3615E48B" w14:textId="77777777" w:rsidR="0062273F" w:rsidRPr="00D350C9" w:rsidRDefault="0062273F" w:rsidP="00BB58CA">
            <w:pPr>
              <w:jc w:val="both"/>
              <w:rPr>
                <w:rFonts w:cs="Courier New"/>
                <w:bCs/>
                <w:lang w:val="es-CL"/>
              </w:rPr>
            </w:pPr>
            <w:r w:rsidRPr="00D350C9">
              <w:rPr>
                <w:rFonts w:cs="Courier New"/>
                <w:bCs/>
                <w:lang w:val="es-CL"/>
              </w:rPr>
              <w:t xml:space="preserve">Personal que perciba la gratificación especial de Riesgo </w:t>
            </w:r>
          </w:p>
        </w:tc>
        <w:tc>
          <w:tcPr>
            <w:tcW w:w="3514" w:type="dxa"/>
            <w:shd w:val="clear" w:color="auto" w:fill="auto"/>
          </w:tcPr>
          <w:p w14:paraId="00ED7D3F" w14:textId="77777777" w:rsidR="0062273F" w:rsidRPr="00D350C9" w:rsidRDefault="0062273F" w:rsidP="00BB58CA">
            <w:pPr>
              <w:jc w:val="both"/>
              <w:rPr>
                <w:rFonts w:cs="Courier New"/>
                <w:bCs/>
                <w:lang w:val="es-CL"/>
              </w:rPr>
            </w:pPr>
            <w:r w:rsidRPr="00D350C9">
              <w:rPr>
                <w:rFonts w:cs="Courier New"/>
                <w:bCs/>
                <w:lang w:val="es-CL"/>
              </w:rPr>
              <w:t>Hasta 10%</w:t>
            </w:r>
          </w:p>
        </w:tc>
      </w:tr>
      <w:tr w:rsidR="0062273F" w:rsidRPr="00D350C9" w14:paraId="366C57F7" w14:textId="77777777" w:rsidTr="00BB58CA">
        <w:trPr>
          <w:trHeight w:val="570"/>
        </w:trPr>
        <w:tc>
          <w:tcPr>
            <w:tcW w:w="4566" w:type="dxa"/>
            <w:shd w:val="clear" w:color="auto" w:fill="auto"/>
          </w:tcPr>
          <w:p w14:paraId="0AFF3FD6" w14:textId="77777777" w:rsidR="0062273F" w:rsidRPr="00D350C9" w:rsidRDefault="0062273F" w:rsidP="00BB58CA">
            <w:pPr>
              <w:jc w:val="both"/>
              <w:rPr>
                <w:rFonts w:cs="Courier New"/>
                <w:bCs/>
                <w:lang w:val="es-CL"/>
              </w:rPr>
            </w:pPr>
            <w:r w:rsidRPr="00D350C9">
              <w:rPr>
                <w:rFonts w:cs="Courier New"/>
                <w:bCs/>
                <w:lang w:val="es-CL"/>
              </w:rPr>
              <w:t>Personal que perciba la gratificación especial de Operaciones Especiales</w:t>
            </w:r>
          </w:p>
        </w:tc>
        <w:tc>
          <w:tcPr>
            <w:tcW w:w="3514" w:type="dxa"/>
            <w:shd w:val="clear" w:color="auto" w:fill="auto"/>
          </w:tcPr>
          <w:p w14:paraId="7D40B4FD" w14:textId="77777777" w:rsidR="0062273F" w:rsidRPr="00D350C9" w:rsidRDefault="0062273F" w:rsidP="00BB58CA">
            <w:pPr>
              <w:jc w:val="both"/>
              <w:rPr>
                <w:rFonts w:cs="Courier New"/>
                <w:bCs/>
                <w:lang w:val="es-CL"/>
              </w:rPr>
            </w:pPr>
            <w:r w:rsidRPr="00D350C9">
              <w:rPr>
                <w:rFonts w:cs="Courier New"/>
                <w:bCs/>
                <w:lang w:val="es-CL"/>
              </w:rPr>
              <w:t>Hasta 2,5%</w:t>
            </w:r>
          </w:p>
        </w:tc>
      </w:tr>
      <w:tr w:rsidR="0062273F" w:rsidRPr="00D350C9" w14:paraId="58553BAA" w14:textId="77777777" w:rsidTr="00BB58CA">
        <w:trPr>
          <w:trHeight w:val="581"/>
        </w:trPr>
        <w:tc>
          <w:tcPr>
            <w:tcW w:w="4566" w:type="dxa"/>
            <w:shd w:val="clear" w:color="auto" w:fill="auto"/>
          </w:tcPr>
          <w:p w14:paraId="75777F4F" w14:textId="77777777" w:rsidR="0062273F" w:rsidRPr="00D350C9" w:rsidRDefault="0062273F" w:rsidP="00BB58CA">
            <w:pPr>
              <w:jc w:val="both"/>
              <w:rPr>
                <w:rFonts w:cs="Courier New"/>
                <w:bCs/>
                <w:lang w:val="es-CL"/>
              </w:rPr>
            </w:pPr>
            <w:r w:rsidRPr="00D350C9">
              <w:rPr>
                <w:rFonts w:cs="Courier New"/>
                <w:bCs/>
                <w:lang w:val="es-CL"/>
              </w:rPr>
              <w:t>Personal que perciba la gratificación especial de Fuerzas Especiales</w:t>
            </w:r>
          </w:p>
        </w:tc>
        <w:tc>
          <w:tcPr>
            <w:tcW w:w="3514" w:type="dxa"/>
            <w:shd w:val="clear" w:color="auto" w:fill="auto"/>
          </w:tcPr>
          <w:p w14:paraId="045BFF13" w14:textId="77777777" w:rsidR="0062273F" w:rsidRPr="00D350C9" w:rsidRDefault="0062273F" w:rsidP="00BB58CA">
            <w:pPr>
              <w:jc w:val="both"/>
              <w:rPr>
                <w:rFonts w:cs="Courier New"/>
                <w:bCs/>
                <w:lang w:val="es-CL"/>
              </w:rPr>
            </w:pPr>
            <w:r w:rsidRPr="00D350C9">
              <w:rPr>
                <w:rFonts w:cs="Courier New"/>
                <w:bCs/>
                <w:lang w:val="es-CL"/>
              </w:rPr>
              <w:t>Hasta 2,5%</w:t>
            </w:r>
          </w:p>
        </w:tc>
      </w:tr>
      <w:tr w:rsidR="0062273F" w:rsidRPr="00D350C9" w14:paraId="52B151BF" w14:textId="77777777" w:rsidTr="00BB58CA">
        <w:trPr>
          <w:trHeight w:val="570"/>
        </w:trPr>
        <w:tc>
          <w:tcPr>
            <w:tcW w:w="4566" w:type="dxa"/>
            <w:shd w:val="clear" w:color="auto" w:fill="auto"/>
          </w:tcPr>
          <w:p w14:paraId="58DED8B3" w14:textId="77777777" w:rsidR="0062273F" w:rsidRPr="00D350C9" w:rsidRDefault="0062273F" w:rsidP="00BB58CA">
            <w:pPr>
              <w:jc w:val="both"/>
              <w:rPr>
                <w:rFonts w:cs="Courier New"/>
                <w:bCs/>
                <w:lang w:val="es-CL"/>
              </w:rPr>
            </w:pPr>
            <w:r w:rsidRPr="00D350C9">
              <w:rPr>
                <w:rFonts w:cs="Courier New"/>
                <w:bCs/>
                <w:lang w:val="es-CL"/>
              </w:rPr>
              <w:t>Personal que perciba la gratificación especial de Protección de Autoridades</w:t>
            </w:r>
          </w:p>
        </w:tc>
        <w:tc>
          <w:tcPr>
            <w:tcW w:w="3514" w:type="dxa"/>
            <w:shd w:val="clear" w:color="auto" w:fill="auto"/>
          </w:tcPr>
          <w:p w14:paraId="782C331A" w14:textId="77777777" w:rsidR="0062273F" w:rsidRPr="00D350C9" w:rsidRDefault="0062273F" w:rsidP="00BB58CA">
            <w:pPr>
              <w:jc w:val="both"/>
              <w:rPr>
                <w:rFonts w:cs="Courier New"/>
                <w:bCs/>
                <w:lang w:val="es-CL"/>
              </w:rPr>
            </w:pPr>
            <w:r w:rsidRPr="00D350C9">
              <w:rPr>
                <w:rFonts w:cs="Courier New"/>
                <w:bCs/>
                <w:lang w:val="es-CL"/>
              </w:rPr>
              <w:t>Hasta 2,5%</w:t>
            </w:r>
          </w:p>
        </w:tc>
      </w:tr>
    </w:tbl>
    <w:p w14:paraId="7799FC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74EA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Un decreto dictado por el Ministerio del Interior y Seguridad Pública bajo la fórmula “Por orden del Presidente de la República” y suscrito además por el Ministro de Hacienda, establecerá la metodología para determinar el porcentaje a pagar por concepto del bono señalado en este artículo, los que no podrán exceder de los porcentajes señalados en la tabla del inciso anterior.</w:t>
      </w:r>
    </w:p>
    <w:p w14:paraId="455392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1C86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14:paraId="0B6073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2AAD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beneficio a que se refiere este artículo no se otorgará al personal de instituciones distintas de Carabineros de Chile, aun cuando le sea aplicable, directa o indirectamente, la legislación relativa a Carabineros de Chile.</w:t>
      </w:r>
    </w:p>
    <w:p w14:paraId="164B80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886D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D2B3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49.- El mayor gasto fiscal que represente la aplicación del artículo anterior durante su primer año presupuestario de vigencia, se financiará con cargo al presupuesto del Ministerio del Interior y Seguridad Pública y, en lo que falte, con recursos provenientes de la partida presupuestaria Tesoro Público.  En los años </w:t>
      </w:r>
      <w:r w:rsidRPr="00D350C9">
        <w:rPr>
          <w:rFonts w:ascii="Courier New" w:hAnsi="Courier New" w:cs="Courier New"/>
          <w:bCs/>
          <w:szCs w:val="24"/>
          <w:shd w:val="clear" w:color="auto" w:fill="FFFFFF"/>
          <w:lang w:val="es-ES"/>
        </w:rPr>
        <w:lastRenderedPageBreak/>
        <w:t>siguientes, los recursos se consultarán en la Ley de Presupuestos del Sector Público respectiva.</w:t>
      </w:r>
    </w:p>
    <w:p w14:paraId="7B37F58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D47C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A766A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50.- En la ley N°21.196:</w:t>
      </w:r>
    </w:p>
    <w:p w14:paraId="271AA29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DB2C4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47:</w:t>
      </w:r>
    </w:p>
    <w:p w14:paraId="4A3E81F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0C1F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la expresión “11 de julio de 2019” por “31 de diciembre del 2020”.</w:t>
      </w:r>
    </w:p>
    <w:p w14:paraId="7B1490E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F08F2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la expresión “1 de enero de 2024” por “1 de enero de 2025”.</w:t>
      </w:r>
    </w:p>
    <w:p w14:paraId="75432BF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FB6A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430444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Sustitúyese en el inciso primero del artículo 48 el vocablo “ocho” por “once”.</w:t>
      </w:r>
    </w:p>
    <w:p w14:paraId="0AB730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BD420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9A74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artículo 51:</w:t>
      </w:r>
    </w:p>
    <w:p w14:paraId="2B81FA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8182B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el guarismo “2023” por “2024”.</w:t>
      </w:r>
    </w:p>
    <w:p w14:paraId="67809A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B5AE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la expresión “11 de julio de 2019” por “31 de diciembre del 2020”.</w:t>
      </w:r>
    </w:p>
    <w:p w14:paraId="13E89C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DB74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70482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Agrégase el siguiente inciso final, nuevo:</w:t>
      </w:r>
    </w:p>
    <w:p w14:paraId="131A722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9AE64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trabajadoras y los trabajadores que al 31 de diciembre de 2024 tengan menos de 60 años de edad, si se trata de mujeres, o menos de 65 años de edad, si se trata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14:paraId="69826D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A4D56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9AFAD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Sustitúyese en el inciso segundo del artículo 57 el guarismo “2024” por “2025”.</w:t>
      </w:r>
    </w:p>
    <w:p w14:paraId="0D9646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917A2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C7B43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Intercálase en el artículo 61 el siguiente inciso segundo, nuevo, pasando su actual inciso segundo a ser tercero:</w:t>
      </w:r>
    </w:p>
    <w:p w14:paraId="5A5969C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3B384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“No podrán ingresar como beneficiarios del Programa Inversión en la Comunidad o del Programa de Mejoramiento Urbano y Equipamiento Comunal los trabajadores o trabajadoras que a la fecha de su postulación tengan 60 o más años de edad, si son mujeres, o 65 o más años de edad si son hombres.”.</w:t>
      </w:r>
    </w:p>
    <w:p w14:paraId="01EADED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7409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A1C3A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51.- 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14:paraId="18DA97B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FAD8A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55D5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52.- El mayor gasto fiscal que represente la aplicación del artículo anteprecedente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55FC065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8B0D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9554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53.- Determínase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las usuarias y los usuarios deberán haber recibido beneficios.</w:t>
      </w:r>
    </w:p>
    <w:p w14:paraId="48DAEC9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B223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0DD71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54.- Para el período comprendido entre el 1 de enero de 2025 y el 31 de diciembre del año 2025, las modificaciones al numeral 4 del artículo 2°, y a los artículos 15, 19 y 52 de la ley N° 20.283, realizadas por la ley N° 21.600, no regirán para bosques nativos que tengan presencia de especies clasificadas, de conformidad con el artículo 37 de la ley N°19.300, en las categorías de “casi amenazada”, “datos insuficientes”, y “preocupación menor”. Los interesados podrán presentar planes de manejo para su intervención, los que se regirán por las normas de la ley N° 20.283, vigentes al 5 de septiembre de 2023, sin perjuicio de la fecha en que se ejecuten las actividades comprometidas en los planes de manejo referidos. </w:t>
      </w:r>
    </w:p>
    <w:p w14:paraId="000174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2CC44D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ley </w:t>
      </w:r>
      <w:r w:rsidRPr="00D350C9">
        <w:rPr>
          <w:rFonts w:ascii="Courier New" w:hAnsi="Courier New" w:cs="Courier New"/>
          <w:bCs/>
          <w:szCs w:val="24"/>
          <w:shd w:val="clear" w:color="auto" w:fill="FFFFFF"/>
          <w:lang w:val="es-ES"/>
        </w:rPr>
        <w:lastRenderedPageBreak/>
        <w:t>N°20.283, siempre que aseguren la regeneración y/o reforestación de dichos bosques, sin perjuicio de la fecha en que se ejecuten las actividades comprometidas en los planes de manejo referidos.</w:t>
      </w:r>
    </w:p>
    <w:p w14:paraId="017AF82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8FC3E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vigentes al 5 de septiembre de 2023.</w:t>
      </w:r>
    </w:p>
    <w:p w14:paraId="575AF1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6E027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04F5E1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55.- El personal del Instituto Nacional de Desarrollo Sustentable de la Pesca Artesanal y de la Acuicultura de Pequeña Escala, Indespa, podrá afiliarse al Servicio de Bienestar del Ministerio de Economía, Fomento y Turismo.</w:t>
      </w:r>
    </w:p>
    <w:p w14:paraId="2FD901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0FFC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7673C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56.- 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Indespa.</w:t>
      </w:r>
    </w:p>
    <w:p w14:paraId="1E977EB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E44F4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C21D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57.- 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w:t>
      </w:r>
      <w:r w:rsidRPr="00D350C9">
        <w:rPr>
          <w:rFonts w:ascii="Courier New" w:hAnsi="Courier New" w:cs="Courier New"/>
          <w:bCs/>
          <w:szCs w:val="24"/>
          <w:shd w:val="clear" w:color="auto" w:fill="FFFFFF"/>
          <w:lang w:val="es-ES"/>
        </w:rPr>
        <w:lastRenderedPageBreak/>
        <w:t>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14:paraId="72FC29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C219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75DCBB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58.- Durante los años 2025 y 2026 el componente variable de la 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14:paraId="345E0FD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92807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A5691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59.- Facúltase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la ley N° 20.212 respecto del personal del Tribunal de Contratación Pública.</w:t>
      </w:r>
    </w:p>
    <w:p w14:paraId="1612C77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7A18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BFDBC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60.- Para el pago durante el año 2025 de la bonificación de estímulo por desempeño funcionario establecida en el artículo 5° de la ley N° 19.528, se considerarán las calificaciones obtenidas en la Dirección de Compras y Contratación Pública por los funcionarios traspasados desde dicha </w:t>
      </w:r>
      <w:r w:rsidRPr="00D350C9">
        <w:rPr>
          <w:rFonts w:ascii="Courier New" w:hAnsi="Courier New" w:cs="Courier New"/>
          <w:bCs/>
          <w:szCs w:val="24"/>
          <w:shd w:val="clear" w:color="auto" w:fill="FFFFFF"/>
          <w:lang w:val="es-ES"/>
        </w:rPr>
        <w:lastRenderedPageBreak/>
        <w:t>Dirección al Tribunal de Contratación Pública, en virtud del artículo segundo transitorio de la ley N° 21.634.</w:t>
      </w:r>
    </w:p>
    <w:p w14:paraId="202712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6039A9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34F3BE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61.- En tanto no se constituya el Servicio de Bienestar del Tribunal de Contratación Pública, todos sus funcionarios podrán afiliarse o continuar afiliados al Servicio de Bienestar de la Dirección de Compras y Contratación Pública.</w:t>
      </w:r>
    </w:p>
    <w:p w14:paraId="31B8B4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FB02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994ABB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62.- Modifícanse los requisitos de ingreso y promoción establecidos en el artículo único del decreto con fuerza de ley Nº1-18834, de 1990, del Ministerio de Hacienda, que Adecúa Planta y Escalafones de la Secretaría y Administración General del Ministerio de Hacienda al artículo 5° de la ley Nº18.834, Sobre Estatuto Administrativo, de la siguiente forma:</w:t>
      </w:r>
    </w:p>
    <w:p w14:paraId="378CD1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45F2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Sustitúyese el requisito general de ingreso y promoción para la Planta de Directivos por el siguiente:</w:t>
      </w:r>
    </w:p>
    <w:p w14:paraId="0665B0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38BA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Planta de Directivos:</w:t>
      </w:r>
    </w:p>
    <w:p w14:paraId="49534F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1896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14:paraId="76432B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F529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expresión “validados”, utilizada en el párrafo precedente, debe entenderse que comprende el reconocimiento, revalidación y convalidación de </w:t>
      </w:r>
      <w:r w:rsidRPr="00D350C9">
        <w:rPr>
          <w:rFonts w:ascii="Courier New" w:hAnsi="Courier New" w:cs="Courier New"/>
          <w:bCs/>
          <w:szCs w:val="24"/>
          <w:shd w:val="clear" w:color="auto" w:fill="FFFFFF"/>
          <w:lang w:val="es-ES"/>
        </w:rPr>
        <w:lastRenderedPageBreak/>
        <w:t>títulos profesionales obtenidos en el extranjero, que le corresponde efectuar a la Universidad de Chile, de acuerdo a lo establecido en el artículo 6º del decreto con fuerza de ley Nº3, de 2006, del Ministerio de Educación, que fija el texto 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14:paraId="1D3F2FB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1756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641B3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Suprímese en la letra f) Administrativos de los grados 10° y 11° la expresión “- Curso de secretariado o técnicas administrativas de a lo menos 500 horas y”.</w:t>
      </w:r>
    </w:p>
    <w:p w14:paraId="0974B8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DA47C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FF9B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63.- 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14:paraId="7DF280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3C2B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5C9C4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64.- Transfórmanse en la planta de directivos de exclusiva confianza de la Defensoría del Contribuyente, fijada por el artículo 1° del decreto con fuerza de ley N°1, de 2021, del </w:t>
      </w:r>
      <w:r w:rsidRPr="00D350C9">
        <w:rPr>
          <w:rFonts w:ascii="Courier New" w:hAnsi="Courier New" w:cs="Courier New"/>
          <w:bCs/>
          <w:szCs w:val="24"/>
          <w:shd w:val="clear" w:color="auto" w:fill="FFFFFF"/>
          <w:lang w:val="es-ES"/>
        </w:rPr>
        <w:lastRenderedPageBreak/>
        <w:t>Ministerio de Hacienda, un cargo de Jefe de División, grado 5°, en un cargo de Jefe de División, grado 4°.</w:t>
      </w:r>
    </w:p>
    <w:p w14:paraId="31E4D3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86F8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05E5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65.- Intercálase en el numeral 3 del artículo décimo séptimo transitorio de la Ley N°21.713, entre la expresión “auxiliares” y el primer punto y seguido la frase “, incluyendo a profesionales de grados 13 a 16 y fiscalizadores grado 15”.</w:t>
      </w:r>
    </w:p>
    <w:p w14:paraId="204796A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6A4E1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A41C9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66.- Incorpórase en el artículo 3 de la ley N°20.853, el siguiente inciso final, nuevo: </w:t>
      </w:r>
    </w:p>
    <w:p w14:paraId="18CDC0A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86442A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los concursos de que trata la letra a), el comité de selección estará integrado de conformidad al inciso tercero del artículo 53 de la ley Nº18.834, sobre Estatuto Administrativo. Además, las vacantes que se produzcan por efecto de provisión de los cargos conforme a los concursos de la letra a), se podrán proveer, de ser posible, de acuerdo a la disponibilidad presupuestaria, en acto seguido como parte del mismo concurso y siguiendo iguales reglas.”.</w:t>
      </w:r>
    </w:p>
    <w:p w14:paraId="295CAEF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B043F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C2B60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67.- Incorpórase en la glosa 10 en el Programa 01 Servicio Electoral, Capítulo 01, Partida 28, de la ley N° 21.640, de Presupuestos del Sector Público correspondiente al año 2024, el siguiente párrafo segundo, pasando los actuales párrafos segundo, tercero y cuarto a ser tercero, cuarto y quinto, respectivamente:</w:t>
      </w:r>
    </w:p>
    <w:p w14:paraId="2711857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3A8B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las elecciones municipales y regionales del 26 y 27 de octubre de 2024, los bonos antes mencionados en las letras a) y b) corresponderán al </w:t>
      </w:r>
      <w:r w:rsidRPr="00D350C9">
        <w:rPr>
          <w:rFonts w:ascii="Courier New" w:hAnsi="Courier New" w:cs="Courier New"/>
          <w:bCs/>
          <w:szCs w:val="24"/>
          <w:shd w:val="clear" w:color="auto" w:fill="FFFFFF"/>
          <w:lang w:val="es-ES"/>
        </w:rPr>
        <w:lastRenderedPageBreak/>
        <w:t>equivalente de 4,8 unidades de fomento y de 3 unidades de fomento, respectivamente.”.</w:t>
      </w:r>
    </w:p>
    <w:p w14:paraId="6F0F93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8CE9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FDB45F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68.- Créase un cargo Jefe de División Grado 4° EUS, en la planta de directivos de exclusiva confianza de la Subsecretaría de Ciencia, Tecnología, Conocimiento e Innovación, establecida en el decreto con fuerza de ley N°5 de 2019, del Ministerio de Educación, que fija la planta de personal de dicha Subsecretaría. </w:t>
      </w:r>
    </w:p>
    <w:p w14:paraId="6A18A3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34D12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491A1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69.- El mayor gasto fiscal que represente la aplicación del artículo anterior se financiará con cargo al presupuesto del Ministerio de Ciencia, Tecnología, Conocimiento e Innovación y, en lo que falte, con recursos provenientes de la partida presupuestaria Tesoro Público. En los años siguientes los recursos se consultarán en la ley de Presupuestos del Sector Público respectiva.</w:t>
      </w:r>
    </w:p>
    <w:p w14:paraId="1E7BAC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A579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3EA3C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70.- Agrégase en el inciso segundo del artículo 19 L del decreto con fuerza de ley N° 1, de 1996, del Ministerio de Educación, que fija el texto refundido, coordinado y sistematizado de la ley N° 19.070, que aprobó el Estatuto de los profesionales de la educación, a continuación del punto y aparte, que pasa a ser punto y seguido, la siguiente oración: “Para estos efectos, la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w:t>
      </w:r>
      <w:r w:rsidRPr="00D350C9">
        <w:rPr>
          <w:rFonts w:ascii="Courier New" w:hAnsi="Courier New" w:cs="Courier New"/>
          <w:bCs/>
          <w:szCs w:val="24"/>
          <w:shd w:val="clear" w:color="auto" w:fill="FFFFFF"/>
          <w:lang w:val="es-ES"/>
        </w:rPr>
        <w:lastRenderedPageBreak/>
        <w:t>encontrarán obligadas a prestar sus instalaciones para la aplicación del instrumento durante las sesiones previamente establecidas por la Subsecretaría de Educación.”.</w:t>
      </w:r>
    </w:p>
    <w:p w14:paraId="7A1E28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20809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9536D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71.- En el artículo trigésimo sexto transitorio de la ley N° 20.903:</w:t>
      </w:r>
    </w:p>
    <w:p w14:paraId="5094872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12944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Reemplázase en el inciso primero el guarismo “2025” por “2026”.</w:t>
      </w:r>
    </w:p>
    <w:p w14:paraId="7CCF33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04CD6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4873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Reemplázase en el inciso segundo la expresión “y 2024” por la expresión “, 2024 y 2025”.</w:t>
      </w:r>
    </w:p>
    <w:p w14:paraId="7175B8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C29002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F7C0D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ADEE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72.- 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 de la ley N° 21.040.</w:t>
      </w:r>
    </w:p>
    <w:p w14:paraId="0DAEB0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1C14D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Dichos trabajadores continuarán la prestación de sus servicios en los términos que señalen sus respectivos contratos de trabajo. </w:t>
      </w:r>
    </w:p>
    <w:p w14:paraId="6FD203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D8F85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uso de esta facultad no obstará a que, al término de la postergación del traspaso del servicio educativo, se deba proceder a la desvinculación de los trabajadores que se desempeñen en los </w:t>
      </w:r>
      <w:r w:rsidRPr="00D350C9">
        <w:rPr>
          <w:rFonts w:ascii="Courier New" w:hAnsi="Courier New" w:cs="Courier New"/>
          <w:bCs/>
          <w:szCs w:val="24"/>
          <w:shd w:val="clear" w:color="auto" w:fill="FFFFFF"/>
          <w:lang w:val="es-ES"/>
        </w:rPr>
        <w:lastRenderedPageBreak/>
        <w:t>Departamentos de Administración de Educación Municipal o en las corporaciones municipales, según corresponda de acuerdo a la normativa aplicable.</w:t>
      </w:r>
    </w:p>
    <w:p w14:paraId="2CBBC0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9C57C8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4689F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73.- Reemplázase en el artículo decimoquinto transitorio de la ley N° 20.529, que crea el Sistema Nacional de Aseguramiento de la Calidad de la Educación Parvularia, Básica y Media, la expresión “2024” por “2025”.</w:t>
      </w:r>
    </w:p>
    <w:p w14:paraId="7528143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D9D288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2877B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74.- Concédese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regidos por el decreto ley N° 3.166, de 1980, ubicados en las comunas que conforman el ámbito de competencia territorial correspondiente a los Servicios Locales de Educación Pública del Tamarugal, del Elqui, de Costa Central y de Marga Marga y que, a la fecha del pago de la respectiva cuota, continúen desempeñándose en dichos establecimientos, sin solución de continuidad. </w:t>
      </w:r>
    </w:p>
    <w:p w14:paraId="78859BE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8BB6A8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monto del bono extraordinario anual del presente artículo se determinará de acuerdo a lo siguiente:</w:t>
      </w:r>
    </w:p>
    <w:p w14:paraId="08F3778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7F3CEA0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Recibirán un monto equivalente a 7,2 veces de la diferencia entre la remuneración bruta mensual correspondiente al mes de enero de 2025 y las cantidades establecidas en el artículo 21 de la </w:t>
      </w:r>
      <w:r w:rsidRPr="00D350C9">
        <w:rPr>
          <w:rFonts w:ascii="Courier New" w:hAnsi="Courier New" w:cs="Courier New"/>
          <w:bCs/>
          <w:szCs w:val="24"/>
          <w:shd w:val="clear" w:color="auto" w:fill="FFFFFF"/>
          <w:lang w:val="es-ES"/>
        </w:rPr>
        <w:lastRenderedPageBreak/>
        <w:t>ley N° 19.429, según corresponda a las categorías señaladas en los artículos 7, 8 y 9 de la ley N°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14:paraId="5EEBF28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C3FDF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ley N° 20.313 a que se refiere el artículo 47 de la ley N° 21.109; el componente variable del bono de desempeño laboral que le corresponda percibir de acuerdo al artículo 50 de la ley N° 21.109, y el aumento de remuneración establecido en el artículo 7 de la ley N° 19.464. Asimismo, se excluirá lo dispuesto en el inciso segundo del artículo 41 del Código del Trabajo.</w:t>
      </w:r>
    </w:p>
    <w:p w14:paraId="25F377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08358FA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14:paraId="09D403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9A3A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Categoría de acuerdo a los artículos 6, 7, 8 y 9 de la ley N° 21.109</w:t>
      </w:r>
    </w:p>
    <w:p w14:paraId="28CDC15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Monto anual por bienio</w:t>
      </w:r>
    </w:p>
    <w:p w14:paraId="787F8A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Profesional                </w:t>
      </w:r>
      <w:r w:rsidRPr="00D350C9">
        <w:rPr>
          <w:rFonts w:ascii="Courier New" w:hAnsi="Courier New" w:cs="Courier New"/>
          <w:bCs/>
          <w:szCs w:val="24"/>
          <w:shd w:val="clear" w:color="auto" w:fill="FFFFFF"/>
          <w:lang w:val="es-ES"/>
        </w:rPr>
        <w:tab/>
        <w:t>$72.088</w:t>
      </w:r>
    </w:p>
    <w:p w14:paraId="4FEFB8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Técnica                    </w:t>
      </w:r>
      <w:r w:rsidRPr="00D350C9">
        <w:rPr>
          <w:rFonts w:ascii="Courier New" w:hAnsi="Courier New" w:cs="Courier New"/>
          <w:bCs/>
          <w:szCs w:val="24"/>
          <w:shd w:val="clear" w:color="auto" w:fill="FFFFFF"/>
          <w:lang w:val="es-ES"/>
        </w:rPr>
        <w:tab/>
        <w:t>$60.880</w:t>
      </w:r>
    </w:p>
    <w:p w14:paraId="3A93FAF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Administrativa             $57.232</w:t>
      </w:r>
    </w:p>
    <w:p w14:paraId="5A10635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Auxiliar                   </w:t>
      </w:r>
      <w:r w:rsidRPr="00D350C9">
        <w:rPr>
          <w:rFonts w:ascii="Courier New" w:hAnsi="Courier New" w:cs="Courier New"/>
          <w:bCs/>
          <w:szCs w:val="24"/>
          <w:shd w:val="clear" w:color="auto" w:fill="FFFFFF"/>
          <w:lang w:val="es-ES"/>
        </w:rPr>
        <w:tab/>
        <w:t>$51.424</w:t>
      </w:r>
    </w:p>
    <w:p w14:paraId="41BF2F7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8C803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bono extraordinario anual se pagará en cuatro cuotas, en los meses de marzo, junio, septiembre y diciembre de 2025. Cada una de las cuotas de dicho bono corresponderá a la suma de los montos calculados de conformidad a los numerales 1 y 2 anteriores, dividido por cuatro. En los casos que el traspaso del servicio educacional a los Servicios Locales del Elqui y de Costa Central, se efectúe durante el año 2025, el personal beneficiario de este bono solo tendrá derecho a las cuotas que le hubieren correspondido anterior a la fecha de dicho traspaso.  </w:t>
      </w:r>
    </w:p>
    <w:p w14:paraId="4F1F4F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48A1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extraordinario anual se otorgará a quienes se desempeñen en un cargo de una jornada ordinaria de trabajo de cuarenta y cuatro horas semanales. El personal que se desempeñe en jornadas inferiores a las antes señaladas, percibirá el bono en forma proporcional a las horas establecidas en sus respectivos contratos de trabajo.</w:t>
      </w:r>
    </w:p>
    <w:p w14:paraId="2059B3B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50801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roofErr w:type="gramStart"/>
      <w:r w:rsidRPr="00D350C9">
        <w:rPr>
          <w:rFonts w:ascii="Courier New" w:hAnsi="Courier New" w:cs="Courier New"/>
          <w:bCs/>
          <w:szCs w:val="24"/>
          <w:shd w:val="clear" w:color="auto" w:fill="FFFFFF"/>
          <w:lang w:val="es-ES"/>
        </w:rPr>
        <w:t>Además</w:t>
      </w:r>
      <w:proofErr w:type="gramEnd"/>
      <w:r w:rsidRPr="00D350C9">
        <w:rPr>
          <w:rFonts w:ascii="Courier New" w:hAnsi="Courier New" w:cs="Courier New"/>
          <w:bCs/>
          <w:szCs w:val="24"/>
          <w:shd w:val="clear" w:color="auto" w:fill="FFFFFF"/>
          <w:lang w:val="es-ES"/>
        </w:rPr>
        <w:t xml:space="preserve"> concédese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w:t>
      </w:r>
    </w:p>
    <w:p w14:paraId="274FFC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2A13E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que concede este artículo no será imponible ni tributable y no servirá de base de cálculo de ninguna otra asignación.</w:t>
      </w:r>
    </w:p>
    <w:p w14:paraId="3ED937A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39D0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Los procedimientos necesarios para el pago del bono que establece este artículo deberán ser establecidos por una resolución exenta del Ministerio de Educación, la que deberá ser previamente visada por la Dirección de Presupuestos, y que deberá dictarse dentro de los treinta días siguientes a la publicación de esta ley.</w:t>
      </w:r>
    </w:p>
    <w:p w14:paraId="7B0CF47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0C1D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irrogue la aplicación de este artículo se financiará con cargo al presupuesto del Ministerio de Educación y en lo que falte con cargo a la Partida Presupuestaria Tesoro Público.</w:t>
      </w:r>
    </w:p>
    <w:p w14:paraId="5AE6CD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560F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7A8B9E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75.- Declárase interpretado el inciso segundo del artículo noveno transitorio de la ley N°21.040, en el sentido de que el Servicio Local de Educación Pública será el sucesor legal de la municipalidad o corporación municipal, según corresponda, 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14:paraId="1EF1E1D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71AAA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ADAA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76.- A partir del 1 de enero de 2025, la Agencia Nacional de Ciberseguridad, creada por la Ley N°21.663, en el ámbito de las funciones y atribuciones que le otorga la mencionada ley será la </w:t>
      </w:r>
      <w:r w:rsidRPr="00D350C9">
        <w:rPr>
          <w:rFonts w:ascii="Courier New" w:hAnsi="Courier New" w:cs="Courier New"/>
          <w:bCs/>
          <w:szCs w:val="24"/>
          <w:shd w:val="clear" w:color="auto" w:fill="FFFFFF"/>
          <w:lang w:val="es-ES"/>
        </w:rPr>
        <w:lastRenderedPageBreak/>
        <w:t>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intangibles, así como de las respectivas garantías y, en general, de cualquier otro acto jurídico o administrativo referido a materias de ciberseguridad.</w:t>
      </w:r>
    </w:p>
    <w:p w14:paraId="18667F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F41B43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AA71A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77.- Agrégase en el artículo 1 de la ley N°20.816 el siguiente inciso segundo, nuevo, pasando el inciso segundo actual a ser tercero: </w:t>
      </w:r>
    </w:p>
    <w:p w14:paraId="53D7C4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9393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anterior también será aplicable a los becarios que ingresen a programas y becas de perfeccionamiento o especialización de 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14:paraId="137FE67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B9A4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E77AB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78.- Autorízase durante el año 2025, en forma excepcional, a las entidades administradoras de salud municipal, para pagar a partir del mes de julio del año 2025, la asignación de estímulo por competencias profesionales establecida en el artículo 8° de la ley N°20.816 a los médicos cirujanos de especialidades distintas a la de medicina familiar, </w:t>
      </w:r>
      <w:r w:rsidRPr="00D350C9">
        <w:rPr>
          <w:rFonts w:ascii="Courier New" w:hAnsi="Courier New" w:cs="Courier New"/>
          <w:bCs/>
          <w:szCs w:val="24"/>
          <w:shd w:val="clear" w:color="auto" w:fill="FFFFFF"/>
          <w:lang w:val="es-ES"/>
        </w:rPr>
        <w:lastRenderedPageBreak/>
        <w:t>que indique el decreto al que se refiere el inciso tercero de la referida norma.</w:t>
      </w:r>
    </w:p>
    <w:p w14:paraId="135C9B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2B7D4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16A619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79.- Agrégase en la ley Nº 21.643 que modifica el Código del Trabajo y otros cuerpos legales en materia de prevención, investigación y sanción del acoso laboral, sexual o de violencia en el trabajo, el siguiente artículo 6: </w:t>
      </w:r>
    </w:p>
    <w:p w14:paraId="292F618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BE742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 En el marco de las actividades de vigilancia destinadas a la prevención de riesgos laborales, los organismos administradores del seguro de la ley N°16.744 deberán remitir semestralmente a la Superintendencia de Seguridad Social, la cantidad de denuncias que han sido presentadas en los lugares de trabajo en materia de acoso laboral, sexual o de violencia en el trabajo, además del tipo de acciones y/o medidas adoptadas en cada una de ellas.</w:t>
      </w:r>
    </w:p>
    <w:p w14:paraId="3A7AE7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81A1D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empleadores estarán obligados a proporcionar la información requerida por los organismos administradores para dar cumplimiento a lo establecido en el inciso precedente.</w:t>
      </w:r>
    </w:p>
    <w:p w14:paraId="3CF416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B1139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14:paraId="5EDF36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457DA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F3730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80.- Intercálase en el inciso primero del artículo 70 de la ley N° 21.306 entre las expresiones “las municipalidades,” y “las universidades estatales,” la siguiente frase: “las corporaciones municipales de educación y salud,”.</w:t>
      </w:r>
    </w:p>
    <w:p w14:paraId="5E9170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C8FC9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3C50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81.- Incorpórase en la Ley N° 21.713, que dicta normas para asegurar el cumplimiento de las obligaciones tributarias, incorporando el siguiente artículo vigésimo sexto transitorio, nuevo: </w:t>
      </w:r>
    </w:p>
    <w:p w14:paraId="3BE25E1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414FD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14:paraId="42A092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19211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p w14:paraId="50171AA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166C52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A611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82.- Agrégase en la ley N° 21.722, de Presupuestos del Sector Público, correspondiente  </w:t>
      </w:r>
      <w:r w:rsidRPr="00D350C9">
        <w:rPr>
          <w:rFonts w:ascii="Courier New" w:hAnsi="Courier New" w:cs="Courier New"/>
          <w:bCs/>
          <w:szCs w:val="24"/>
          <w:shd w:val="clear" w:color="auto" w:fill="FFFFFF"/>
          <w:lang w:val="es-ES"/>
        </w:rPr>
        <w:lastRenderedPageBreak/>
        <w:t>al año 2025, en la glosa 02, asociada a la asignación 030 Fondo Concursable Becas Ley N°20.742, del programa 02, capítulo 05, partida 05, en el párrafo tercero, a continuación del punto y aparte, que pasa a ser punto y seguido, la siguiente oración: “En aquellos casos en que el convenio sea suscrito mediante firma electrónica avanzada por todas las partes, quedará exento de ser autorizado ante notario público.”.</w:t>
      </w:r>
    </w:p>
    <w:p w14:paraId="43E82B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CDFBE73" w14:textId="77777777" w:rsidR="0062273F" w:rsidRPr="00D350C9" w:rsidRDefault="0062273F" w:rsidP="0062273F">
      <w:pPr>
        <w:tabs>
          <w:tab w:val="left" w:pos="1650"/>
        </w:tabs>
        <w:spacing w:line="312" w:lineRule="auto"/>
        <w:ind w:right="23" w:firstLine="1134"/>
        <w:jc w:val="both"/>
        <w:rPr>
          <w:rFonts w:ascii="Courier New" w:hAnsi="Courier New" w:cs="Courier New"/>
          <w:bCs/>
          <w:szCs w:val="24"/>
          <w:shd w:val="clear" w:color="auto" w:fill="FFFFFF"/>
          <w:lang w:val="es-ES"/>
        </w:rPr>
      </w:pPr>
    </w:p>
    <w:p w14:paraId="6E9A0343" w14:textId="77777777" w:rsidR="0062273F" w:rsidRPr="00D350C9" w:rsidRDefault="0062273F" w:rsidP="0062273F">
      <w:pPr>
        <w:tabs>
          <w:tab w:val="left" w:pos="1650"/>
        </w:tabs>
        <w:spacing w:line="312" w:lineRule="auto"/>
        <w:ind w:right="23" w:firstLine="1134"/>
        <w:jc w:val="both"/>
        <w:rPr>
          <w:lang w:eastAsia="en-US"/>
        </w:rPr>
      </w:pPr>
      <w:r w:rsidRPr="00D350C9">
        <w:rPr>
          <w:rFonts w:ascii="Courier New" w:hAnsi="Courier New" w:cs="Courier New"/>
          <w:bCs/>
          <w:szCs w:val="24"/>
          <w:shd w:val="clear" w:color="auto" w:fill="FFFFFF"/>
          <w:lang w:val="es-ES"/>
        </w:rPr>
        <w:t xml:space="preserve">Artículo 83.- </w:t>
      </w:r>
      <w:bookmarkStart w:id="1" w:name="_Hlk185264942"/>
      <w:r w:rsidRPr="00D350C9">
        <w:rPr>
          <w:lang w:eastAsia="en-US"/>
        </w:rPr>
        <w:t xml:space="preserve">Reemplázase en el inciso final del artículo cuadragésimo segundo transitorio de la ley Nº 21.040, el texto que señala: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Dichos recursos no ingresarán al presupuesto del respectivo servicio local.”, por el siguiente: “Para tal efecto, los recursos necesarios para el pago de la obligación del municipio, incluida su corporación, serán deducidos anualmente por el Servicio de Tesorería de las remesas por anticipos del Fondo Común Municipal que le correspondan a la respectiva municipalidad. Con todo, en los municipios en que la proporción de los ingresos por el Fondo Común Municipal respecto del total de ingresos propios percibidos por el municipio, medidos el año anterior, sea igual o superior al 45%, sólo podrá deducirse hasta un 20% de las remesas por anticipos, de acuerdo a lo que se establezca mediante resolución exenta de la Dirección de Presupuestos. Los recursos que no hayan sido descontados pasarán a ser deducidos del año siguiente, y así sucesivamente, hasta la total </w:t>
      </w:r>
      <w:r w:rsidRPr="00D350C9">
        <w:rPr>
          <w:lang w:eastAsia="en-US"/>
        </w:rPr>
        <w:lastRenderedPageBreak/>
        <w:t>extinción de la obligación originada por las condiciones pactadas referidas en este inciso.</w:t>
      </w:r>
      <w:bookmarkEnd w:id="1"/>
    </w:p>
    <w:p w14:paraId="257C181A" w14:textId="77777777" w:rsidR="0062273F" w:rsidRPr="00D350C9" w:rsidRDefault="0062273F" w:rsidP="0062273F">
      <w:pPr>
        <w:tabs>
          <w:tab w:val="left" w:pos="1650"/>
        </w:tabs>
        <w:spacing w:line="312" w:lineRule="auto"/>
        <w:ind w:right="23" w:firstLine="1134"/>
        <w:jc w:val="both"/>
        <w:rPr>
          <w:rFonts w:ascii="Courier New" w:hAnsi="Courier New" w:cs="Courier New"/>
          <w:bCs/>
          <w:szCs w:val="24"/>
          <w:shd w:val="clear" w:color="auto" w:fill="FFFFFF"/>
          <w:lang w:val="es-ES"/>
        </w:rPr>
      </w:pPr>
    </w:p>
    <w:p w14:paraId="24B5738A" w14:textId="77777777" w:rsidR="0062273F" w:rsidRPr="00D350C9" w:rsidRDefault="0062273F" w:rsidP="0062273F">
      <w:pPr>
        <w:tabs>
          <w:tab w:val="left" w:pos="1650"/>
        </w:tabs>
        <w:spacing w:line="312" w:lineRule="auto"/>
        <w:ind w:right="23" w:firstLine="1134"/>
        <w:jc w:val="both"/>
        <w:rPr>
          <w:rFonts w:ascii="Courier New" w:hAnsi="Courier New" w:cs="Courier New"/>
          <w:bCs/>
          <w:szCs w:val="24"/>
          <w:shd w:val="clear" w:color="auto" w:fill="FFFFFF"/>
          <w:lang w:val="es-ES"/>
        </w:rPr>
      </w:pPr>
    </w:p>
    <w:p w14:paraId="601E43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84.- Durante los años 2025 y 2026, facúltase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14:paraId="04166B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2CED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Durante el primer trimestre de cada anualidad, los ministros del Tribunal Constitucional deberán comunicar a sus trabajadores y trabajadoras si se hará uso de la facultad señalada en el inciso anterior.</w:t>
      </w:r>
    </w:p>
    <w:p w14:paraId="35AEFF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99EE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14:paraId="4D59568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75921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reconocimiento de periodos discontinuos para el cálculo de la bonificación por retiro sólo procederá cuando el trabajador tenga, a lo menos, cinco años de desempeño continuo, anteriores a la fecha de la postulación, en el Tribunal Constitucional.</w:t>
      </w:r>
    </w:p>
    <w:p w14:paraId="3158CF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22D3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14:paraId="4E0823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9381D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del tribunal podrá completar los años de servicio exigidos en el inciso primero o en el inciso precedente, con los años servidos en calidad de planta o contrata en la Administración Central del Estado, siempre que tengan, a lo menos, cinco años continuos de antigüedad en el Tribunal Constitucional inmediatamente anteriores a su postulación.</w:t>
      </w:r>
    </w:p>
    <w:p w14:paraId="68E2BEC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BD087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14:paraId="37FBB8D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EE0B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bonificación por retiro ascenderá a los montos siguientes, según los años de servicio que la </w:t>
      </w:r>
      <w:r w:rsidRPr="00D350C9">
        <w:rPr>
          <w:rFonts w:ascii="Courier New" w:hAnsi="Courier New" w:cs="Courier New"/>
          <w:bCs/>
          <w:szCs w:val="24"/>
          <w:shd w:val="clear" w:color="auto" w:fill="FFFFFF"/>
          <w:lang w:val="es-ES"/>
        </w:rPr>
        <w:lastRenderedPageBreak/>
        <w:t>trabajadora o el trabajador haya prestado en el Tribunal Constitucional, según corresponda a la fecha de término de su contrato de trabajo o cese de funciones:</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3312"/>
        <w:gridCol w:w="2258"/>
      </w:tblGrid>
      <w:tr w:rsidR="0062273F" w:rsidRPr="00D350C9" w14:paraId="44D6FE4A" w14:textId="77777777" w:rsidTr="00BB58CA">
        <w:trPr>
          <w:trHeight w:val="1010"/>
        </w:trPr>
        <w:tc>
          <w:tcPr>
            <w:tcW w:w="2652" w:type="dxa"/>
            <w:shd w:val="clear" w:color="auto" w:fill="auto"/>
          </w:tcPr>
          <w:p w14:paraId="1D2CFB34" w14:textId="77777777" w:rsidR="0062273F" w:rsidRPr="00D350C9" w:rsidRDefault="0062273F" w:rsidP="00BB58CA">
            <w:pPr>
              <w:pStyle w:val="TableParagraph"/>
              <w:spacing w:before="0"/>
              <w:ind w:left="110" w:right="1203"/>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Función que desempeña</w:t>
            </w:r>
          </w:p>
        </w:tc>
        <w:tc>
          <w:tcPr>
            <w:tcW w:w="3312" w:type="dxa"/>
            <w:shd w:val="clear" w:color="auto" w:fill="auto"/>
          </w:tcPr>
          <w:p w14:paraId="61ADBF0C"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Años de servicio</w:t>
            </w:r>
          </w:p>
        </w:tc>
        <w:tc>
          <w:tcPr>
            <w:tcW w:w="2258" w:type="dxa"/>
            <w:shd w:val="clear" w:color="auto" w:fill="auto"/>
          </w:tcPr>
          <w:p w14:paraId="6187224C" w14:textId="77777777" w:rsidR="0062273F" w:rsidRPr="00D350C9" w:rsidRDefault="0062273F" w:rsidP="00BB58CA">
            <w:pPr>
              <w:pStyle w:val="TableParagraph"/>
              <w:spacing w:before="0"/>
              <w:ind w:left="108" w:right="88"/>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Monto de la bonificación por retiro (en unidades</w:t>
            </w:r>
          </w:p>
          <w:p w14:paraId="183BAFE1" w14:textId="77777777" w:rsidR="0062273F" w:rsidRPr="00D350C9" w:rsidRDefault="0062273F" w:rsidP="00BB58CA">
            <w:pPr>
              <w:pStyle w:val="TableParagraph"/>
              <w:spacing w:before="0"/>
              <w:ind w:left="108"/>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tributarias mensuales)</w:t>
            </w:r>
          </w:p>
        </w:tc>
      </w:tr>
      <w:tr w:rsidR="0062273F" w:rsidRPr="00D350C9" w14:paraId="6522D1F8" w14:textId="77777777" w:rsidTr="00BB58CA">
        <w:trPr>
          <w:trHeight w:val="335"/>
        </w:trPr>
        <w:tc>
          <w:tcPr>
            <w:tcW w:w="2652" w:type="dxa"/>
            <w:vMerge w:val="restart"/>
            <w:shd w:val="clear" w:color="auto" w:fill="auto"/>
          </w:tcPr>
          <w:p w14:paraId="06E63587" w14:textId="77777777" w:rsidR="0062273F" w:rsidRPr="00D350C9" w:rsidRDefault="0062273F" w:rsidP="00BB58CA">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Auxiliares y Administrativos</w:t>
            </w:r>
          </w:p>
        </w:tc>
        <w:tc>
          <w:tcPr>
            <w:tcW w:w="3312" w:type="dxa"/>
            <w:shd w:val="clear" w:color="auto" w:fill="auto"/>
          </w:tcPr>
          <w:p w14:paraId="48A02AF3"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shd w:val="clear" w:color="auto" w:fill="auto"/>
          </w:tcPr>
          <w:p w14:paraId="439C7AE1"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320</w:t>
            </w:r>
          </w:p>
        </w:tc>
      </w:tr>
      <w:tr w:rsidR="0062273F" w:rsidRPr="00D350C9" w14:paraId="423AF2E3" w14:textId="77777777" w:rsidTr="00BB58CA">
        <w:trPr>
          <w:trHeight w:val="340"/>
        </w:trPr>
        <w:tc>
          <w:tcPr>
            <w:tcW w:w="2652" w:type="dxa"/>
            <w:vMerge/>
            <w:tcBorders>
              <w:top w:val="nil"/>
            </w:tcBorders>
            <w:shd w:val="clear" w:color="auto" w:fill="auto"/>
          </w:tcPr>
          <w:p w14:paraId="03DDF4D5" w14:textId="77777777" w:rsidR="0062273F" w:rsidRPr="00D350C9" w:rsidRDefault="0062273F" w:rsidP="00BB58CA">
            <w:pPr>
              <w:widowControl w:val="0"/>
              <w:autoSpaceDE w:val="0"/>
              <w:autoSpaceDN w:val="0"/>
              <w:rPr>
                <w:rFonts w:ascii="Courier New" w:hAnsi="Courier New" w:cs="Courier New"/>
                <w:bCs/>
                <w:szCs w:val="24"/>
                <w:shd w:val="clear" w:color="auto" w:fill="FFFFFF"/>
                <w:lang w:val="es-ES"/>
              </w:rPr>
            </w:pPr>
          </w:p>
        </w:tc>
        <w:tc>
          <w:tcPr>
            <w:tcW w:w="3312" w:type="dxa"/>
            <w:shd w:val="clear" w:color="auto" w:fill="auto"/>
          </w:tcPr>
          <w:p w14:paraId="75064BC5"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shd w:val="clear" w:color="auto" w:fill="auto"/>
          </w:tcPr>
          <w:p w14:paraId="0D95ADD8"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233</w:t>
            </w:r>
          </w:p>
        </w:tc>
      </w:tr>
      <w:tr w:rsidR="0062273F" w:rsidRPr="00D350C9" w14:paraId="2CCEA963" w14:textId="77777777" w:rsidTr="00BB58CA">
        <w:trPr>
          <w:trHeight w:val="332"/>
        </w:trPr>
        <w:tc>
          <w:tcPr>
            <w:tcW w:w="2652" w:type="dxa"/>
            <w:vMerge w:val="restart"/>
            <w:tcBorders>
              <w:bottom w:val="single" w:sz="6" w:space="0" w:color="000000"/>
            </w:tcBorders>
            <w:shd w:val="clear" w:color="auto" w:fill="auto"/>
          </w:tcPr>
          <w:p w14:paraId="6A84C9E0" w14:textId="77777777" w:rsidR="0062273F" w:rsidRPr="00D350C9" w:rsidRDefault="0062273F" w:rsidP="00BB58CA">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Técnicos</w:t>
            </w:r>
          </w:p>
        </w:tc>
        <w:tc>
          <w:tcPr>
            <w:tcW w:w="3312" w:type="dxa"/>
            <w:shd w:val="clear" w:color="auto" w:fill="auto"/>
          </w:tcPr>
          <w:p w14:paraId="0341874C"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shd w:val="clear" w:color="auto" w:fill="auto"/>
          </w:tcPr>
          <w:p w14:paraId="03F017D3"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404</w:t>
            </w:r>
          </w:p>
        </w:tc>
      </w:tr>
      <w:tr w:rsidR="0062273F" w:rsidRPr="00D350C9" w14:paraId="0FD14E9E" w14:textId="77777777" w:rsidTr="00BB58CA">
        <w:trPr>
          <w:trHeight w:val="335"/>
        </w:trPr>
        <w:tc>
          <w:tcPr>
            <w:tcW w:w="2652" w:type="dxa"/>
            <w:vMerge/>
            <w:tcBorders>
              <w:top w:val="nil"/>
              <w:bottom w:val="single" w:sz="6" w:space="0" w:color="000000"/>
            </w:tcBorders>
            <w:shd w:val="clear" w:color="auto" w:fill="auto"/>
          </w:tcPr>
          <w:p w14:paraId="0F44FA20" w14:textId="77777777" w:rsidR="0062273F" w:rsidRPr="00D350C9" w:rsidRDefault="0062273F" w:rsidP="00BB58CA">
            <w:pPr>
              <w:widowControl w:val="0"/>
              <w:autoSpaceDE w:val="0"/>
              <w:autoSpaceDN w:val="0"/>
              <w:rPr>
                <w:rFonts w:ascii="Courier New" w:hAnsi="Courier New" w:cs="Courier New"/>
                <w:bCs/>
                <w:szCs w:val="24"/>
                <w:shd w:val="clear" w:color="auto" w:fill="FFFFFF"/>
                <w:lang w:val="es-ES"/>
              </w:rPr>
            </w:pPr>
          </w:p>
        </w:tc>
        <w:tc>
          <w:tcPr>
            <w:tcW w:w="3312" w:type="dxa"/>
            <w:tcBorders>
              <w:bottom w:val="single" w:sz="6" w:space="0" w:color="000000"/>
            </w:tcBorders>
            <w:shd w:val="clear" w:color="auto" w:fill="auto"/>
          </w:tcPr>
          <w:p w14:paraId="643C4692"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tcBorders>
              <w:bottom w:val="single" w:sz="6" w:space="0" w:color="000000"/>
            </w:tcBorders>
            <w:shd w:val="clear" w:color="auto" w:fill="auto"/>
          </w:tcPr>
          <w:p w14:paraId="776C4649"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303</w:t>
            </w:r>
          </w:p>
        </w:tc>
      </w:tr>
      <w:tr w:rsidR="0062273F" w:rsidRPr="00D350C9" w14:paraId="41EFF224" w14:textId="77777777" w:rsidTr="00BB58CA">
        <w:trPr>
          <w:trHeight w:val="332"/>
        </w:trPr>
        <w:tc>
          <w:tcPr>
            <w:tcW w:w="2652" w:type="dxa"/>
            <w:vMerge w:val="restart"/>
            <w:tcBorders>
              <w:top w:val="single" w:sz="6" w:space="0" w:color="000000"/>
            </w:tcBorders>
            <w:shd w:val="clear" w:color="auto" w:fill="auto"/>
          </w:tcPr>
          <w:p w14:paraId="6BC1ACAE" w14:textId="77777777" w:rsidR="0062273F" w:rsidRPr="00D350C9" w:rsidRDefault="0062273F" w:rsidP="00BB58CA">
            <w:pPr>
              <w:pStyle w:val="TableParagraph"/>
              <w:spacing w:before="0"/>
              <w:ind w:left="11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Profesionales y Directivos</w:t>
            </w:r>
          </w:p>
        </w:tc>
        <w:tc>
          <w:tcPr>
            <w:tcW w:w="3312" w:type="dxa"/>
            <w:tcBorders>
              <w:top w:val="single" w:sz="6" w:space="0" w:color="000000"/>
            </w:tcBorders>
            <w:shd w:val="clear" w:color="auto" w:fill="auto"/>
          </w:tcPr>
          <w:p w14:paraId="000A92A4"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20 años o mas</w:t>
            </w:r>
          </w:p>
        </w:tc>
        <w:tc>
          <w:tcPr>
            <w:tcW w:w="2258" w:type="dxa"/>
            <w:tcBorders>
              <w:top w:val="single" w:sz="6" w:space="0" w:color="000000"/>
            </w:tcBorders>
            <w:shd w:val="clear" w:color="auto" w:fill="auto"/>
          </w:tcPr>
          <w:p w14:paraId="30A841C5"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622</w:t>
            </w:r>
          </w:p>
        </w:tc>
      </w:tr>
      <w:tr w:rsidR="0062273F" w:rsidRPr="00D350C9" w14:paraId="50FCFAF4" w14:textId="77777777" w:rsidTr="00BB58CA">
        <w:trPr>
          <w:trHeight w:val="335"/>
        </w:trPr>
        <w:tc>
          <w:tcPr>
            <w:tcW w:w="2652" w:type="dxa"/>
            <w:vMerge/>
            <w:tcBorders>
              <w:top w:val="nil"/>
            </w:tcBorders>
            <w:shd w:val="clear" w:color="auto" w:fill="auto"/>
          </w:tcPr>
          <w:p w14:paraId="2D2932CF" w14:textId="77777777" w:rsidR="0062273F" w:rsidRPr="00D350C9" w:rsidRDefault="0062273F" w:rsidP="00BB58CA">
            <w:pPr>
              <w:widowControl w:val="0"/>
              <w:autoSpaceDE w:val="0"/>
              <w:autoSpaceDN w:val="0"/>
              <w:rPr>
                <w:rFonts w:ascii="Courier New" w:hAnsi="Courier New" w:cs="Courier New"/>
                <w:bCs/>
                <w:szCs w:val="24"/>
                <w:shd w:val="clear" w:color="auto" w:fill="FFFFFF"/>
                <w:lang w:val="es-ES"/>
              </w:rPr>
            </w:pPr>
          </w:p>
        </w:tc>
        <w:tc>
          <w:tcPr>
            <w:tcW w:w="3312" w:type="dxa"/>
            <w:shd w:val="clear" w:color="auto" w:fill="auto"/>
          </w:tcPr>
          <w:p w14:paraId="208EFFF9" w14:textId="77777777" w:rsidR="0062273F" w:rsidRPr="00D350C9" w:rsidRDefault="0062273F" w:rsidP="00BB58CA">
            <w:pPr>
              <w:pStyle w:val="TableParagraph"/>
              <w:spacing w:before="0"/>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18 años y menos de 20 años</w:t>
            </w:r>
          </w:p>
        </w:tc>
        <w:tc>
          <w:tcPr>
            <w:tcW w:w="2258" w:type="dxa"/>
            <w:shd w:val="clear" w:color="auto" w:fill="auto"/>
          </w:tcPr>
          <w:p w14:paraId="28FEC5F4" w14:textId="77777777" w:rsidR="0062273F" w:rsidRPr="00D350C9" w:rsidRDefault="0062273F" w:rsidP="00BB58CA">
            <w:pPr>
              <w:pStyle w:val="TableParagraph"/>
              <w:spacing w:before="0"/>
              <w:ind w:left="0"/>
              <w:jc w:val="center"/>
              <w:rPr>
                <w:rFonts w:ascii="Courier New" w:eastAsia="Times New Roman" w:hAnsi="Courier New" w:cs="Courier New"/>
                <w:bCs/>
                <w:sz w:val="24"/>
                <w:szCs w:val="24"/>
                <w:shd w:val="clear" w:color="auto" w:fill="FFFFFF"/>
                <w:lang w:eastAsia="es-ES_tradnl"/>
              </w:rPr>
            </w:pPr>
            <w:r w:rsidRPr="00D350C9">
              <w:rPr>
                <w:rFonts w:ascii="Courier New" w:eastAsia="Times New Roman" w:hAnsi="Courier New" w:cs="Courier New"/>
                <w:bCs/>
                <w:sz w:val="24"/>
                <w:szCs w:val="24"/>
                <w:shd w:val="clear" w:color="auto" w:fill="FFFFFF"/>
                <w:lang w:eastAsia="es-ES_tradnl"/>
              </w:rPr>
              <w:t>466</w:t>
            </w:r>
          </w:p>
        </w:tc>
      </w:tr>
    </w:tbl>
    <w:p w14:paraId="143450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F7EA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y se calculará en forma proporcional si ésta es inferior.</w:t>
      </w:r>
    </w:p>
    <w:p w14:paraId="02E10B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8637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se pagará por el tribunal al mes siguiente del término del contrato de trabajo o cese de funciones.</w:t>
      </w:r>
    </w:p>
    <w:p w14:paraId="4E0D45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E315D2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será de cargo fiscal, no será imponible ni constituirá renta para ningún efecto legal y, en consecuencia, no estará afecta a descuento alguno.</w:t>
      </w:r>
    </w:p>
    <w:p w14:paraId="76D081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FE68A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Para el personal beneficiario de este artículo, el auto acordado señalado en el inciso final definirá las fechas de postulación para la </w:t>
      </w:r>
      <w:r w:rsidRPr="00D350C9">
        <w:rPr>
          <w:rFonts w:ascii="Courier New" w:hAnsi="Courier New" w:cs="Courier New"/>
          <w:bCs/>
          <w:szCs w:val="24"/>
          <w:shd w:val="clear" w:color="auto" w:fill="FFFFFF"/>
          <w:lang w:val="es-ES"/>
        </w:rPr>
        <w:lastRenderedPageBreak/>
        <w:t>bonificación por retiro según el año en que cumplan 65 años de edad. Si no postulan en este proceso, se entenderá que renuncian irrevocablemente a los beneficios de este artículo.</w:t>
      </w:r>
    </w:p>
    <w:p w14:paraId="3600BE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5A1E86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14:paraId="3F5D4A1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EF9D8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14:paraId="1B7A5F9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B1015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en los plazos siguientes:</w:t>
      </w:r>
    </w:p>
    <w:p w14:paraId="618D1A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D4E07E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Dentro de los noventa días siguientes a la notificación de la resolución que les asigna un cupo o dentro de los noventa días siguientes al cumplimiento de 65 años de edad, si esta fecha es posterior.</w:t>
      </w:r>
    </w:p>
    <w:p w14:paraId="359115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E5983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14:paraId="180E4D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7CF66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hacer uso del beneficio que dispone este artículo el término del contrato de trabajo o el cese de funciones no podrá ser posterior al 31 de diciembre de 2026.</w:t>
      </w:r>
    </w:p>
    <w:p w14:paraId="6A98E5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BC3A4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por retiro que haya percibido el trabajador con anterioridad. Del mismo modo, los beneficiarios del presente artículo no podrán contabilizar los mismos años de servicio que hayan sido considerados para percibir otros beneficios asociados al retiro voluntario.</w:t>
      </w:r>
    </w:p>
    <w:p w14:paraId="7E14C3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D99522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w:t>
      </w:r>
      <w:r w:rsidRPr="00D350C9">
        <w:rPr>
          <w:rFonts w:ascii="Courier New" w:hAnsi="Courier New" w:cs="Courier New"/>
          <w:bCs/>
          <w:szCs w:val="24"/>
          <w:shd w:val="clear" w:color="auto" w:fill="FFFFFF"/>
          <w:lang w:val="es-ES"/>
        </w:rPr>
        <w:lastRenderedPageBreak/>
        <w:t>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7DF1BF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4FF5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de un cupo de lo establecidos en el inciso séptimo.</w:t>
      </w:r>
    </w:p>
    <w:p w14:paraId="1C965D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F98184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14:paraId="18E8EB4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9620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durante su primer año presupuestario de vigencia se financiará con los recursos de la Partida Presupuestaria Tesoro Público de la Ley de Presupuestos del Sector Público.</w:t>
      </w:r>
    </w:p>
    <w:p w14:paraId="2C57EA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BA43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B38C6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85.- En el artículo 5 de la ley N°21.327:</w:t>
      </w:r>
    </w:p>
    <w:p w14:paraId="121E19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B95B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Intercálase en su inciso primero, a continuación de la frase “de planta” la expresión “o a contrata”.</w:t>
      </w:r>
    </w:p>
    <w:p w14:paraId="0CF6EF4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47153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A06D52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su inciso segundo:</w:t>
      </w:r>
    </w:p>
    <w:p w14:paraId="532CD7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4D329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Intercálase en su literal a), a continuación de la frase “de planta”, la expresión “o a contrata”.</w:t>
      </w:r>
    </w:p>
    <w:p w14:paraId="7E99AC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8DFDF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su literal b), la oración “que hubieren obtenido los mejores puntajes” por la siguiente: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14:paraId="2A54AC0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590E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8DD2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Sustitúyese el inciso tercero por el siguiente:</w:t>
      </w:r>
    </w:p>
    <w:p w14:paraId="57C644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4559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 la ley Nº 18.834, sobre Estatuto Administrativo, cuyo texto refundido, coordinado y sistematizado fue fijado por el decreto con fuerza de ley Nº 29, de 2004, del Ministerio de Hacienda,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14:paraId="3B7E7D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9955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7E669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Intercálase el siguiente inciso cuarto, nuevo, pasando sus actuales incisos cuarto a décimo, a ser quinto a décimo primero:</w:t>
      </w:r>
    </w:p>
    <w:p w14:paraId="1B3311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44F9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los incisos precedentes, el Director del Trabajo, por medio de una resolución exenta, la que deberá ser visada por la Dirección de Presupuestos, fijará los grados que se asignarán a las funciones señaladas en el inciso primero y el número máximo de funcionarios para cada grado que podrán ejercerlas. Lo anterior, de conformidad al nivel de complejidad de las unidades. Dicha complejidad se determinará en consideración a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14:paraId="1E2112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C8EA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DAC20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En su inciso cuarto, que ha pasado a ser quinto:</w:t>
      </w:r>
    </w:p>
    <w:p w14:paraId="5E52067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BCEFC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Sustitúyese la oración “También tendrán derecho a la asignación regulada en este artículo,” por “Establécese una asignación de responsabilidad para”.</w:t>
      </w:r>
    </w:p>
    <w:p w14:paraId="1EB837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23BA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el guarismo “117” por “173”.</w:t>
      </w:r>
    </w:p>
    <w:p w14:paraId="21AAE1E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A988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D358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6. Sustitúyese en su inciso sexto, que ha pasado a ser séptimo, la oración “señalados en el inciso primero según funciones, grados de la escala </w:t>
      </w:r>
      <w:r w:rsidRPr="00D350C9">
        <w:rPr>
          <w:rFonts w:ascii="Courier New" w:hAnsi="Courier New" w:cs="Courier New"/>
          <w:bCs/>
          <w:szCs w:val="24"/>
          <w:shd w:val="clear" w:color="auto" w:fill="FFFFFF"/>
          <w:lang w:val="es-ES"/>
        </w:rPr>
        <w:lastRenderedPageBreak/>
        <w:t>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que se refiere el inciso final de este artículo”.</w:t>
      </w:r>
    </w:p>
    <w:p w14:paraId="0BF5BFB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C8E4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F91A0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Suprímese en su inciso octavo, que ha pasado a ser noveno, la frase “conforme a lo dispuesto en el inciso cuarto”.</w:t>
      </w:r>
    </w:p>
    <w:p w14:paraId="4568A1D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A147A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ADA8A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Intercálase en su inciso noveno, que ha pasado a ser décimo, entre los vocablos “funcionarios” y “perciban”, la siguiente frase: “ejerzan las funciones a que se refiere el inciso primero o”.</w:t>
      </w:r>
    </w:p>
    <w:p w14:paraId="472C8C3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30C5A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F1E0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Suprímese en su inciso final la frase “la asignación de”.</w:t>
      </w:r>
    </w:p>
    <w:p w14:paraId="692CE1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C7A4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EEBBE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86.- 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33AC6E8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182A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F3654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87.- Concédese por una sola vez un bono a quienes tengan o hayan tenido la calidad de imponentes en calidad de trabajador o trabajadora </w:t>
      </w:r>
      <w:r w:rsidRPr="00D350C9">
        <w:rPr>
          <w:rFonts w:ascii="Courier New" w:hAnsi="Courier New" w:cs="Courier New"/>
          <w:bCs/>
          <w:szCs w:val="24"/>
          <w:shd w:val="clear" w:color="auto" w:fill="FFFFFF"/>
          <w:lang w:val="es-ES"/>
        </w:rPr>
        <w:lastRenderedPageBreak/>
        <w:t xml:space="preserve">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14:paraId="524901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5BEA3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14:paraId="0DA230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228B4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bono establecido en este artículo será administrado por el Ministerio de Hacienda, a través de la Subsecretaría de Hacienda, será de cargo fiscal y su pago se efectuará en una sola cuota por la Tesorería General de la República. Además, no será imponible y no constituirá renta para efecto legal alguno, no estará afecto a impuesto alguno, no se sujetarán a ninguna retención de carácter administrativa, no serán compensados por el Servicio de Tesorerías conforme a lo dispuesto en el artículo 6 del decreto con fuerza de ley 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w:t>
      </w:r>
      <w:r w:rsidRPr="00D350C9">
        <w:rPr>
          <w:rFonts w:ascii="Courier New" w:hAnsi="Courier New" w:cs="Courier New"/>
          <w:bCs/>
          <w:szCs w:val="24"/>
          <w:shd w:val="clear" w:color="auto" w:fill="FFFFFF"/>
          <w:lang w:val="es-ES"/>
        </w:rPr>
        <w:lastRenderedPageBreak/>
        <w:t>refundido, coordinado y sistematizado de la Ley sobre Cuentas Corrientes Bancarias y Cheques, ni serán embargables.</w:t>
      </w:r>
    </w:p>
    <w:p w14:paraId="0E95998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2FFF8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bono de que trata este artículo ascenderá a los siguientes montos, de conformidad a la cantidad de años cotizados en la Ex Caja de Previsión de Empleados Particulares, entre el 11 de febrero de 1958 y el 30 de noviembre de 1977, en virtud de años servidos en la ex provincia de Magallanes, hoy Región de Magallanes y de la Antártica Chilena:</w:t>
      </w:r>
    </w:p>
    <w:p w14:paraId="786AA0F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5807" w:type="dxa"/>
        <w:jc w:val="center"/>
        <w:tblLayout w:type="fixed"/>
        <w:tblCellMar>
          <w:left w:w="70" w:type="dxa"/>
          <w:right w:w="70" w:type="dxa"/>
        </w:tblCellMar>
        <w:tblLook w:val="04A0" w:firstRow="1" w:lastRow="0" w:firstColumn="1" w:lastColumn="0" w:noHBand="0" w:noVBand="1"/>
      </w:tblPr>
      <w:tblGrid>
        <w:gridCol w:w="2718"/>
        <w:gridCol w:w="3089"/>
      </w:tblGrid>
      <w:tr w:rsidR="0062273F" w:rsidRPr="00D350C9" w14:paraId="45F984F8" w14:textId="77777777" w:rsidTr="00BB58CA">
        <w:trPr>
          <w:trHeight w:val="244"/>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9259" w14:textId="77777777" w:rsidR="0062273F" w:rsidRPr="00D350C9" w:rsidRDefault="0062273F" w:rsidP="00BB58CA">
            <w:pPr>
              <w:jc w:val="center"/>
              <w:rPr>
                <w:rFonts w:ascii="Courier New" w:hAnsi="Courier New" w:cs="Courier New"/>
                <w:b/>
                <w:bCs/>
                <w:color w:val="000000"/>
                <w:lang w:eastAsia="es-CL"/>
              </w:rPr>
            </w:pPr>
            <w:r w:rsidRPr="00D350C9">
              <w:rPr>
                <w:rFonts w:ascii="Courier New" w:hAnsi="Courier New" w:cs="Courier New"/>
                <w:b/>
                <w:bCs/>
                <w:color w:val="000000"/>
                <w:lang w:eastAsia="es-CL"/>
              </w:rPr>
              <w:t>Años cotizados</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14:paraId="76D434C6" w14:textId="77777777" w:rsidR="0062273F" w:rsidRPr="00D350C9" w:rsidRDefault="0062273F" w:rsidP="00BB58CA">
            <w:pPr>
              <w:jc w:val="center"/>
              <w:rPr>
                <w:rFonts w:ascii="Courier New" w:hAnsi="Courier New" w:cs="Courier New"/>
                <w:b/>
                <w:bCs/>
                <w:color w:val="000000"/>
                <w:lang w:eastAsia="es-CL"/>
              </w:rPr>
            </w:pPr>
            <w:r w:rsidRPr="00D350C9">
              <w:rPr>
                <w:rFonts w:ascii="Courier New" w:hAnsi="Courier New" w:cs="Courier New"/>
                <w:b/>
                <w:bCs/>
                <w:color w:val="000000"/>
                <w:lang w:eastAsia="es-CL"/>
              </w:rPr>
              <w:t>Monto del bono</w:t>
            </w:r>
          </w:p>
        </w:tc>
      </w:tr>
      <w:tr w:rsidR="0062273F" w:rsidRPr="00D350C9" w14:paraId="01CFC1D6" w14:textId="77777777" w:rsidTr="00BB58CA">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106EED72"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6 a 11</w:t>
            </w:r>
          </w:p>
        </w:tc>
        <w:tc>
          <w:tcPr>
            <w:tcW w:w="3089" w:type="dxa"/>
            <w:tcBorders>
              <w:top w:val="nil"/>
              <w:left w:val="nil"/>
              <w:bottom w:val="single" w:sz="4" w:space="0" w:color="auto"/>
              <w:right w:val="single" w:sz="4" w:space="0" w:color="auto"/>
            </w:tcBorders>
            <w:shd w:val="clear" w:color="auto" w:fill="auto"/>
            <w:noWrap/>
            <w:vAlign w:val="bottom"/>
            <w:hideMark/>
          </w:tcPr>
          <w:p w14:paraId="0A97EF9B"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$700.000 ($)</w:t>
            </w:r>
          </w:p>
        </w:tc>
      </w:tr>
      <w:tr w:rsidR="0062273F" w:rsidRPr="00D350C9" w14:paraId="2DB0815E" w14:textId="77777777" w:rsidTr="00BB58CA">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1A4BEEE2"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12 a 17</w:t>
            </w:r>
          </w:p>
        </w:tc>
        <w:tc>
          <w:tcPr>
            <w:tcW w:w="3089" w:type="dxa"/>
            <w:tcBorders>
              <w:top w:val="nil"/>
              <w:left w:val="nil"/>
              <w:bottom w:val="single" w:sz="4" w:space="0" w:color="auto"/>
              <w:right w:val="single" w:sz="4" w:space="0" w:color="auto"/>
            </w:tcBorders>
            <w:shd w:val="clear" w:color="auto" w:fill="auto"/>
            <w:noWrap/>
            <w:vAlign w:val="bottom"/>
            <w:hideMark/>
          </w:tcPr>
          <w:p w14:paraId="6E181A29"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w:t>
            </w:r>
            <w:r w:rsidRPr="00D350C9">
              <w:rPr>
                <w:rFonts w:ascii="Courier New" w:hAnsi="Courier New" w:cs="Courier New"/>
              </w:rPr>
              <w:t xml:space="preserve"> </w:t>
            </w:r>
            <w:r w:rsidRPr="00D350C9">
              <w:rPr>
                <w:rFonts w:ascii="Courier New" w:hAnsi="Courier New" w:cs="Courier New"/>
                <w:color w:val="000000"/>
                <w:lang w:eastAsia="es-CL"/>
              </w:rPr>
              <w:t>1.400.000</w:t>
            </w:r>
            <w:r w:rsidRPr="00D350C9" w:rsidDel="00FF4546">
              <w:rPr>
                <w:rFonts w:ascii="Courier New" w:hAnsi="Courier New" w:cs="Courier New"/>
                <w:color w:val="000000"/>
                <w:lang w:eastAsia="es-CL"/>
              </w:rPr>
              <w:t xml:space="preserve"> </w:t>
            </w:r>
            <w:r w:rsidRPr="00D350C9">
              <w:rPr>
                <w:rFonts w:ascii="Courier New" w:hAnsi="Courier New" w:cs="Courier New"/>
                <w:color w:val="000000"/>
                <w:lang w:eastAsia="es-CL"/>
              </w:rPr>
              <w:t>($)</w:t>
            </w:r>
          </w:p>
        </w:tc>
      </w:tr>
      <w:tr w:rsidR="0062273F" w:rsidRPr="00D350C9" w14:paraId="181A462E" w14:textId="77777777" w:rsidTr="00BB58CA">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14:paraId="675FD155"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18 o 19</w:t>
            </w:r>
          </w:p>
        </w:tc>
        <w:tc>
          <w:tcPr>
            <w:tcW w:w="3089" w:type="dxa"/>
            <w:tcBorders>
              <w:top w:val="nil"/>
              <w:left w:val="nil"/>
              <w:bottom w:val="single" w:sz="4" w:space="0" w:color="auto"/>
              <w:right w:val="single" w:sz="4" w:space="0" w:color="auto"/>
            </w:tcBorders>
            <w:shd w:val="clear" w:color="auto" w:fill="auto"/>
            <w:noWrap/>
            <w:vAlign w:val="bottom"/>
            <w:hideMark/>
          </w:tcPr>
          <w:p w14:paraId="61EE9014" w14:textId="77777777" w:rsidR="0062273F" w:rsidRPr="00D350C9" w:rsidRDefault="0062273F" w:rsidP="00BB58CA">
            <w:pPr>
              <w:jc w:val="center"/>
              <w:rPr>
                <w:rFonts w:ascii="Courier New" w:hAnsi="Courier New" w:cs="Courier New"/>
                <w:color w:val="000000"/>
                <w:lang w:eastAsia="es-CL"/>
              </w:rPr>
            </w:pPr>
            <w:r w:rsidRPr="00D350C9">
              <w:rPr>
                <w:rFonts w:ascii="Courier New" w:hAnsi="Courier New" w:cs="Courier New"/>
                <w:color w:val="000000"/>
                <w:lang w:eastAsia="es-CL"/>
              </w:rPr>
              <w:t>$2.800.000 ($)</w:t>
            </w:r>
          </w:p>
        </w:tc>
      </w:tr>
    </w:tbl>
    <w:p w14:paraId="4303104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953F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que se hayan cotizado menos de seis años en la ex Caja de Previsión de Empleados Particulares, en el período indicado en el inciso anterior, en virtud de años servidos en la ex provincia de Magallanes en las condiciones antes señaladas, el</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t>monto del bono se calculará proporcionalmente a los años cotizados, respecto del monto indicado para el tramo 6 a 11 años.</w:t>
      </w:r>
    </w:p>
    <w:p w14:paraId="63B7AF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8E025E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Subsecretaría de Hacienda podrá solicitar todo tipo de datos, antecedentes, bases de datos u otra información que sea necesaria para el cumplimiento de los objetivos de la presente ley a cualquier institución, entidad, organismo, persona, tanto públicos como privados. </w:t>
      </w:r>
    </w:p>
    <w:p w14:paraId="6A1B3EB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4137D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pensionado deberá postular ante la Subsecretaría de Hacienda en el periodo que señale la resolución a que se refiere el inciso noveno. Una vez recibida la respectiva postulación, la Subsecretaría de Hacienda verificará si el o la postulante cumple con los requisitos exigidos en este artículo, y </w:t>
      </w:r>
      <w:r w:rsidRPr="00D350C9">
        <w:rPr>
          <w:rFonts w:ascii="Courier New" w:hAnsi="Courier New" w:cs="Courier New"/>
          <w:bCs/>
          <w:szCs w:val="24"/>
          <w:shd w:val="clear" w:color="auto" w:fill="FFFFFF"/>
          <w:lang w:val="es-ES"/>
        </w:rPr>
        <w:lastRenderedPageBreak/>
        <w:t xml:space="preserve">dictará una o más resoluciones para aceptar o rechazar la solicitud y conceder el bono, en el primer caso. </w:t>
      </w:r>
    </w:p>
    <w:p w14:paraId="0B06F7C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5CAF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14:paraId="6FD757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3DAE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Aquel postulante a quien se le haya rechazado su solicitud podrá acompañar los antecedentes que sirvan para acreditar el cumplimiento de las condiciones establecidas en este artículo. </w:t>
      </w:r>
    </w:p>
    <w:p w14:paraId="6054546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E37C9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Mediante una o más resoluciones exentas la Subsecretaría de Hacienda determinará la forma y plazos en que se realizará la postulación y los antecedentes que deban acompañarse a ella, así como cualquier otro aspecto que resulte necesario para el otorgamiento del bono a que se refiere este artículo, como también toda otra materia necesaria para dar cumplimiento a este artículo.</w:t>
      </w:r>
    </w:p>
    <w:p w14:paraId="5D4CDA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64A0E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Subsecretaría de Hacienda remitirá los actos que procedan a la Tesorería General de la República, para que ésta realice el pago respectivo a los postulantes a quienes se les haya concedido el bono que otorga este artículo.</w:t>
      </w:r>
    </w:p>
    <w:p w14:paraId="777D89D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61D17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Quienes no postulen al bono establecido en este artículo en el plazo fijado, se entenderá que renuncian irrevocablemente a él. </w:t>
      </w:r>
    </w:p>
    <w:p w14:paraId="450FFE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A47CA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No tendrán derecho al beneficio que otorga esta disposición el o la cónyuge y los parientes por </w:t>
      </w:r>
      <w:r w:rsidRPr="00D350C9">
        <w:rPr>
          <w:rFonts w:ascii="Courier New" w:hAnsi="Courier New" w:cs="Courier New"/>
          <w:bCs/>
          <w:szCs w:val="24"/>
          <w:shd w:val="clear" w:color="auto" w:fill="FFFFFF"/>
          <w:lang w:val="es-ES"/>
        </w:rPr>
        <w:lastRenderedPageBreak/>
        <w:t>consanguinidad y afinidad, hasta el primer grado, de la Presidenta o el Presidente de la República, de las ministras o los ministros de Estado y de las subsecretarias o los subsecretarios.</w:t>
      </w:r>
    </w:p>
    <w:p w14:paraId="6E4FC77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5A34F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Este bono será incompatible con la percepción de incremento otorgado por el artículo 2° del decreto ley N°2.071, de 1977. Quienes, habiendo recibido el referido bono, pasen a percibir el mencionado incremento, así como quienes lo perciban indebidamente, deberán restituir el bono de que trata esta disposición, reajustados de conformidad con la variación que experimente el índice de precios al consumidor determinada por el Instituto Nacional de Estadísticas, entre el mes anterior a aquel en que se percibió y el que antecede a su restitución.</w:t>
      </w:r>
    </w:p>
    <w:p w14:paraId="651ADD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2AEDA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se financiará con los recursos de la Partida Presupuestaria Tesoro Público de la Ley de Presupuestos del Sector Público.</w:t>
      </w:r>
    </w:p>
    <w:p w14:paraId="1905EF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3B00DF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415044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5173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88.- Otórgase en forma excepcional un plazo extraordinario de postulación para acogerse a los beneficios establecidos en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19.882, 20.919, 20.921, 20.948, 20.964, 20.976, 20.996, 21.003, 21.135, 21.043 y en el artículo 9 de 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el referido proceso de postulación. Las postulaciones quedarán afectas a los </w:t>
      </w:r>
      <w:r w:rsidRPr="00D350C9">
        <w:rPr>
          <w:rFonts w:ascii="Courier New" w:hAnsi="Courier New" w:cs="Courier New"/>
          <w:bCs/>
          <w:szCs w:val="24"/>
          <w:shd w:val="clear" w:color="auto" w:fill="FFFFFF"/>
          <w:lang w:val="es-ES"/>
        </w:rPr>
        <w:lastRenderedPageBreak/>
        <w:t>cupos que señalen las normas antes referidas, según corresponda.</w:t>
      </w:r>
    </w:p>
    <w:p w14:paraId="70C41F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F6E54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quedará afecto a las leyes a que se refiere dicho inciso en los mismos términos y condiciones que ellas establecen para los beneficiarios de 65 años de edad.</w:t>
      </w:r>
    </w:p>
    <w:p w14:paraId="50C79E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0931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dentro del mes siguiente a aquel en que se notifique que tiene derecho a un cupo de las leyes señaladas en el inciso primero, según corresponda. El pago de los beneficios deberá realizarse al mes siguiente del cese de sus funciones. </w:t>
      </w:r>
    </w:p>
    <w:p w14:paraId="1CB13EA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6BC7C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que la o el postulante cumpla 75 años de edad y se encuentre pendiente el proceso de asignación de cupos, la respectiva institución empleadora deberá asignarle inmediatamente un cupo del proceso del año 2026 o, si no existen cupos suficientes, de las anualidades posteriores. Asimismo, en caso de que el funcionario o funcionaria se encuentre en la nómina de seleccionados preferentemente, también la respectiva institución empleadora deberá asignarle inmediatamente un cupo, del proceso del año 2026 o, si no existen cupos suficientes, de las anualidades posteriores. En ambos casos el postulante deberá cumplir con los respectivos requisitos y cesar en funciones al cumplir 75 años. El pago de los beneficios deberá realizarse al mes siguiente del cese de sus funciones. </w:t>
      </w:r>
    </w:p>
    <w:p w14:paraId="180CCE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51E1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Con todo, las y los postulantes que al 31 de diciembre del año 2026 tengan 75 o más años de edad y, que a dicha fecha, se encuentre pendiente el proceso de asignación de cupos o se encuentren en la </w:t>
      </w:r>
      <w:r w:rsidRPr="00D350C9">
        <w:rPr>
          <w:rFonts w:ascii="Courier New" w:hAnsi="Courier New" w:cs="Courier New"/>
          <w:bCs/>
          <w:szCs w:val="24"/>
          <w:shd w:val="clear" w:color="auto" w:fill="FFFFFF"/>
          <w:lang w:val="es-ES"/>
        </w:rPr>
        <w:lastRenderedPageBreak/>
        <w:t>nómina de seleccionados preferentemente, la respectiva institución empleadora deberá asignarle inmediatamente un cupo del proceso del año 2026 o, si no existen cupos suficientes, de las anualidades posteriores; siempre que cumplan con los respectivos requisitos y cesarán en funciones, a más tardar, el 31 de diciembre de 2026. El pago de los beneficios deberá realizarse al mes siguiente del cese de sus funciones.</w:t>
      </w:r>
    </w:p>
    <w:p w14:paraId="6656A3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4D354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Si el personal beneficiario de este artículo no postula en la oportunidad señalada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14:paraId="5A6E2A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F54893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14:paraId="791FE0E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0428C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59C535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89.- Excepcionalmente, quienes tengan derecho a los beneficios al retiro establecidos en las leyes Nos 19.882, 20.948, 21.003, 20.919, 20.921, 20.964, 20.976, 20.996, 21.043, 21.135 y en el artículo 9 de la ley N°20.374, podrán </w:t>
      </w:r>
      <w:r w:rsidRPr="00D350C9">
        <w:rPr>
          <w:rFonts w:ascii="Courier New" w:hAnsi="Courier New" w:cs="Courier New"/>
          <w:bCs/>
          <w:szCs w:val="24"/>
          <w:shd w:val="clear" w:color="auto" w:fill="FFFFFF"/>
          <w:lang w:val="es-ES"/>
        </w:rPr>
        <w:lastRenderedPageBreak/>
        <w:t xml:space="preserve">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14:paraId="6936520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F4AD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postulaciones del personal señalado en el inciso anterior quedarán afectas a los cupos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3CB3EFF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09B1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primero quedará afecto a las leyes a que se refiere dicho inciso en los mismos términos y condiciones que ellas establecen para los beneficiarios de 65 años de edad.</w:t>
      </w:r>
    </w:p>
    <w:p w14:paraId="34EA21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06F0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463980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124C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w:t>
      </w:r>
      <w:r w:rsidRPr="00D350C9">
        <w:rPr>
          <w:rFonts w:ascii="Courier New" w:hAnsi="Courier New" w:cs="Courier New"/>
          <w:bCs/>
          <w:szCs w:val="24"/>
          <w:shd w:val="clear" w:color="auto" w:fill="FFFFFF"/>
          <w:lang w:val="es-ES"/>
        </w:rPr>
        <w:lastRenderedPageBreak/>
        <w:t>electrónico institucional que tenga asignado o al que fije en su postulación, según el inciso final del artículo 46 de la ley N° 19.880.</w:t>
      </w:r>
    </w:p>
    <w:p w14:paraId="0406C70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30EE85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3DF4D2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43AC5D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0DC3D1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C4F78F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7FDF9DF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BD47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8779F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90.- A contar del 1 de enero de 2027, los funcionarios y funcionarias de las instituciones afectas a las leyes Nos. 20.919, 20.921, 20.948, 19.882, 20.964, 20.976, 20.996, 21.003, 21.135, 21.043 y al artículo 9 de la ley </w:t>
      </w:r>
      <w:r w:rsidRPr="00D350C9">
        <w:rPr>
          <w:rFonts w:ascii="Courier New" w:hAnsi="Courier New" w:cs="Courier New"/>
          <w:bCs/>
          <w:szCs w:val="24"/>
          <w:shd w:val="clear" w:color="auto" w:fill="FFFFFF"/>
          <w:lang w:val="es-ES"/>
        </w:rPr>
        <w:lastRenderedPageBreak/>
        <w:t xml:space="preserve">Nº20.374 cesarán en sus funciones al cumplir 75 años de edad. </w:t>
      </w:r>
    </w:p>
    <w:p w14:paraId="60211FF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1D412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Los funcionarios y funcionarias antes señalados que al 1 de enero de 2027 tengan más de 75 años de edad cesarán en sus funciones a contar de dicha fecha. </w:t>
      </w:r>
    </w:p>
    <w:p w14:paraId="6FCA6B8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8C7E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14:paraId="7FE3875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6CBD0B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la indemnización, sólo se computará el tiempo, tanto continuo como discontinuo, servido en calidad de planta, contrata y Código del Trabajo en la entidad empleadora.</w:t>
      </w:r>
    </w:p>
    <w:p w14:paraId="641230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8DE77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Con todo, para los efectos de esta indemnización, la remuneración promedio no podrá exceder de noventa unidades de fomento, a la fecha del cese de funciones.</w:t>
      </w:r>
    </w:p>
    <w:p w14:paraId="799C67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02C7AB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 indemnización que establece este artículo no será imponible, ni tributable y se pagará al momento del cese de funciones.</w:t>
      </w:r>
    </w:p>
    <w:p w14:paraId="456B596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25279E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 indemnización establecida en este artículo será incompatible con cualquier otro beneficio de naturaleza homologable y cualquier otro beneficio por retiro voluntario que hubiere percibido el </w:t>
      </w:r>
      <w:r w:rsidRPr="00D350C9">
        <w:rPr>
          <w:rFonts w:ascii="Courier New" w:hAnsi="Courier New" w:cs="Courier New"/>
          <w:bCs/>
          <w:szCs w:val="24"/>
          <w:shd w:val="clear" w:color="auto" w:fill="FFFFFF"/>
          <w:lang w:val="es-ES"/>
        </w:rPr>
        <w:lastRenderedPageBreak/>
        <w:t>funcionario o funcionaria con anterioridad. Del mismo modo, los beneficiarios de este artículo no podrán contabilizar los mismos años de servicio que hubieren sido considerados para percibir otros beneficios asociados al retiro voluntario.</w:t>
      </w:r>
    </w:p>
    <w:p w14:paraId="711A4E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54CD6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instituciones afectas a la causal de cese de funciones que establece este artículo por aplicación de las leyes N° 19.882 y N° 20.948 serán las siguientes:</w:t>
      </w:r>
    </w:p>
    <w:p w14:paraId="65589034" w14:textId="77777777" w:rsidR="0062273F" w:rsidRPr="00D350C9" w:rsidRDefault="0062273F" w:rsidP="0062273F">
      <w:pPr>
        <w:tabs>
          <w:tab w:val="left" w:pos="1276"/>
        </w:tabs>
        <w:spacing w:line="360" w:lineRule="auto"/>
        <w:ind w:firstLine="2835"/>
        <w:jc w:val="both"/>
        <w:rPr>
          <w:b/>
          <w:szCs w:val="24"/>
        </w:rPr>
      </w:pPr>
    </w:p>
    <w:p w14:paraId="11A1060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 Entidades afectas a la asignación de modernización de la ley Nº 19.553: </w:t>
      </w:r>
    </w:p>
    <w:p w14:paraId="69717DB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Comisión Nacional de Riego.</w:t>
      </w:r>
    </w:p>
    <w:p w14:paraId="41F14F71"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Instituto de Desarrollo Agropecuario.</w:t>
      </w:r>
    </w:p>
    <w:p w14:paraId="61817A17"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Oficina de Estudios y Políticas Agrarias.</w:t>
      </w:r>
    </w:p>
    <w:p w14:paraId="3F35AE9B"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Servicio Agrícola y Ganadero.</w:t>
      </w:r>
    </w:p>
    <w:p w14:paraId="09783984"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Subsecretaría de Agricultura.</w:t>
      </w:r>
    </w:p>
    <w:p w14:paraId="6443422F"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Subsecretaría de Bienes Nacionales.</w:t>
      </w:r>
    </w:p>
    <w:p w14:paraId="034EFEFD"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Agencia Nacional de Investigación y Desarrollo.</w:t>
      </w:r>
    </w:p>
    <w:p w14:paraId="0898D155"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Subsecretaría de Ciencia, Tecnología, Conocimiento e Innovación.</w:t>
      </w:r>
    </w:p>
    <w:p w14:paraId="69A35DCE"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Subsecretaría de Defensa.</w:t>
      </w:r>
    </w:p>
    <w:p w14:paraId="3B5293F3"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 Subsecretaría para las Fuerzas Armadas.</w:t>
      </w:r>
    </w:p>
    <w:p w14:paraId="6A029FF3"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Corporación Nacional de Desarrollo Indígena.</w:t>
      </w:r>
    </w:p>
    <w:p w14:paraId="01BF22D8"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12. Fondo de Solidaridad e Inversión Social.</w:t>
      </w:r>
    </w:p>
    <w:p w14:paraId="1CA86BB9"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 Instituto Nacional de la Juventud.</w:t>
      </w:r>
    </w:p>
    <w:p w14:paraId="043954FB" w14:textId="77777777" w:rsidR="0062273F" w:rsidRPr="00D350C9" w:rsidRDefault="0062273F" w:rsidP="0062273F">
      <w:pPr>
        <w:tabs>
          <w:tab w:val="left" w:pos="2552"/>
        </w:tabs>
        <w:spacing w:line="312" w:lineRule="auto"/>
        <w:ind w:left="142" w:right="23" w:firstLine="2126"/>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14. Servicio Nacional de Protección Especializada a la Niñez y Adolescencia.</w:t>
      </w:r>
    </w:p>
    <w:p w14:paraId="267DD13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15. Servicio Nacional del Adulto Mayor.</w:t>
      </w:r>
    </w:p>
    <w:p w14:paraId="43CFEF0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16. Subsecretaría de Evaluación Social.</w:t>
      </w:r>
    </w:p>
    <w:p w14:paraId="1B11439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17. Subsecretaría de la Niñez.</w:t>
      </w:r>
    </w:p>
    <w:p w14:paraId="005B019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18. Subsecretaría de Servicios Sociales.</w:t>
      </w:r>
    </w:p>
    <w:p w14:paraId="3E5838B2" w14:textId="77777777" w:rsidR="0062273F" w:rsidRPr="00D350C9" w:rsidRDefault="0062273F" w:rsidP="0062273F">
      <w:pPr>
        <w:tabs>
          <w:tab w:val="left" w:pos="2552"/>
        </w:tabs>
        <w:spacing w:line="312" w:lineRule="auto"/>
        <w:ind w:left="142"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19. Instituto Nacional de Desarrollo Sustentable de Pesca Artesanal y de Acuicultura.</w:t>
      </w:r>
    </w:p>
    <w:p w14:paraId="5983EBC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20. Instituto Nacional de Estadísticas.</w:t>
      </w:r>
    </w:p>
    <w:p w14:paraId="34F8A40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21. Servicio Nacional de Pesca y Acuicultura.</w:t>
      </w:r>
    </w:p>
    <w:p w14:paraId="41B99AF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22. Servicio Nacional de Turismo.</w:t>
      </w:r>
    </w:p>
    <w:p w14:paraId="087B3B0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23. Subsecretaría de Economía y Empresas de Menor Tamaño.</w:t>
      </w:r>
    </w:p>
    <w:p w14:paraId="7A93EC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24. Subsecretaría de Pesca y Acuicultura.</w:t>
      </w:r>
    </w:p>
    <w:p w14:paraId="17DB77B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25. Subsecretaría de Turismo.</w:t>
      </w:r>
    </w:p>
    <w:p w14:paraId="598C9C4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26. Agencia de Calidad de la Educación.</w:t>
      </w:r>
    </w:p>
    <w:p w14:paraId="0254C9E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27. Consejo de Rectores.</w:t>
      </w:r>
    </w:p>
    <w:p w14:paraId="09D288E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28. Consejo Nacional de Educación.</w:t>
      </w:r>
    </w:p>
    <w:p w14:paraId="6CDA9B3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29. Dirección de Educación Pública.</w:t>
      </w:r>
    </w:p>
    <w:p w14:paraId="1980D47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30. Junta Nacional de Auxilio Escolar y Becas.</w:t>
      </w:r>
    </w:p>
    <w:p w14:paraId="7E6418A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31. Servicios Locales de Educación Pública.</w:t>
      </w:r>
    </w:p>
    <w:p w14:paraId="61135BD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32. Subsecretaría de Educación.</w:t>
      </w:r>
    </w:p>
    <w:p w14:paraId="3EB753E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33. Subsecretaría de Educación Parvularia.</w:t>
      </w:r>
    </w:p>
    <w:p w14:paraId="1A1A5DA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34. Subsecretaría de Educación Superior.</w:t>
      </w:r>
    </w:p>
    <w:p w14:paraId="00875A8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35. Subsecretaría de Energía.</w:t>
      </w:r>
    </w:p>
    <w:p w14:paraId="63A8FA3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36. Dirección de Presupuestos.</w:t>
      </w:r>
    </w:p>
    <w:p w14:paraId="6493A52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37. Dirección Nacional del Servicio Civil.</w:t>
      </w:r>
    </w:p>
    <w:p w14:paraId="0F34F0E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 xml:space="preserve">38. Secretaría y Administración General del Ministerio </w:t>
      </w:r>
      <w:r>
        <w:rPr>
          <w:rFonts w:ascii="Courier New" w:hAnsi="Courier New" w:cs="Courier New"/>
          <w:bCs/>
          <w:szCs w:val="24"/>
          <w:shd w:val="clear" w:color="auto" w:fill="FFFFFF"/>
          <w:lang w:val="es-ES"/>
        </w:rPr>
        <w:t xml:space="preserve">de </w:t>
      </w:r>
      <w:r w:rsidRPr="00D350C9">
        <w:rPr>
          <w:rFonts w:ascii="Courier New" w:hAnsi="Courier New" w:cs="Courier New"/>
          <w:bCs/>
          <w:szCs w:val="24"/>
          <w:shd w:val="clear" w:color="auto" w:fill="FFFFFF"/>
          <w:lang w:val="es-ES"/>
        </w:rPr>
        <w:t>Hacienda.</w:t>
      </w:r>
    </w:p>
    <w:p w14:paraId="7D0A151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39. Servicio de Tesorerías.</w:t>
      </w:r>
    </w:p>
    <w:p w14:paraId="06D92C3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40. Gendarmería de Chile.</w:t>
      </w:r>
    </w:p>
    <w:p w14:paraId="5483023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41. Secretaría y Administración General del Ministerio de Justicia.</w:t>
      </w:r>
    </w:p>
    <w:p w14:paraId="40F9D57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42. Servicio de Registro Civil e Identificación.</w:t>
      </w:r>
    </w:p>
    <w:p w14:paraId="4B7E56D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43. Servicio Médico Legal.</w:t>
      </w:r>
    </w:p>
    <w:p w14:paraId="48D693E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44. Servicio Nacional de Menores.</w:t>
      </w:r>
    </w:p>
    <w:p w14:paraId="6AF4F34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45. Servicio Nacional de Reinserción Social Juvenil.</w:t>
      </w:r>
    </w:p>
    <w:p w14:paraId="522626B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46. Subsecretaría de Derechos Humanos.</w:t>
      </w:r>
    </w:p>
    <w:p w14:paraId="1CA8033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47. Servicio Nacional de la Mujer y la Equidad de Género.</w:t>
      </w:r>
    </w:p>
    <w:p w14:paraId="7490FCF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48. Subsecretaría de la Mujer y la Equidad de Género.</w:t>
      </w:r>
    </w:p>
    <w:p w14:paraId="7944BC2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49. Servicio Nacional del Patrimonio Cultural.</w:t>
      </w:r>
    </w:p>
    <w:p w14:paraId="5CF4430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50. Subsecretaría de las Culturas y las Artes.</w:t>
      </w:r>
    </w:p>
    <w:p w14:paraId="21BCF37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51. Subsecretaría del Patrimonio Cultural.</w:t>
      </w:r>
    </w:p>
    <w:p w14:paraId="68D4B00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52. Secretaría y Administración General del Ministerio de Minería.</w:t>
      </w:r>
    </w:p>
    <w:p w14:paraId="42713B2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53. Dirección de Aeropuertos.</w:t>
      </w:r>
    </w:p>
    <w:p w14:paraId="0CF64B3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54. Dirección de Arquitectura.</w:t>
      </w:r>
    </w:p>
    <w:p w14:paraId="5FB12C5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55. Dirección de Contabilidad y Finanzas.</w:t>
      </w:r>
    </w:p>
    <w:p w14:paraId="2AFFD76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56. Dirección de Obras Hidráulicas.</w:t>
      </w:r>
    </w:p>
    <w:p w14:paraId="33F69E2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57. Dirección de Obras Portuarias.</w:t>
      </w:r>
    </w:p>
    <w:p w14:paraId="171DDF9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58. Dirección de Planeamiento.</w:t>
      </w:r>
    </w:p>
    <w:p w14:paraId="701757C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59. Dirección de Vialidad.</w:t>
      </w:r>
    </w:p>
    <w:p w14:paraId="4A8F68C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60. Dirección General de Aguas.</w:t>
      </w:r>
    </w:p>
    <w:p w14:paraId="7AB35AF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61. Dirección General de Concesiones de Obras Públicas.</w:t>
      </w:r>
    </w:p>
    <w:p w14:paraId="4DB5397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62. Dirección General de Obras Públicas.</w:t>
      </w:r>
    </w:p>
    <w:p w14:paraId="3C6ADA7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63. Fiscalía del Ministerio de Obras Públicas.</w:t>
      </w:r>
    </w:p>
    <w:p w14:paraId="6A4B8BE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64. Instituto Nacional de Hidráulica.</w:t>
      </w:r>
    </w:p>
    <w:p w14:paraId="6F41F44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65. Secretaría y Administración General del Ministerio de Obras Públicas.</w:t>
      </w:r>
    </w:p>
    <w:p w14:paraId="5044405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66. Agencia de Cooperación Internacional para el Desarrollo.</w:t>
      </w:r>
    </w:p>
    <w:p w14:paraId="65647A6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67. Dirección de Fronteras y Límites del Estado.</w:t>
      </w:r>
    </w:p>
    <w:p w14:paraId="5AB8C1D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68. Dirección General de Promoción de Exportaciones.</w:t>
      </w:r>
    </w:p>
    <w:p w14:paraId="7CF1620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69. Instituto Antártico Chileno.</w:t>
      </w:r>
    </w:p>
    <w:p w14:paraId="534B336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70. Secretaría y Administración General y Servicio Exterior.</w:t>
      </w:r>
    </w:p>
    <w:p w14:paraId="06FF2C5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71. Subsecretaría de Relaciones Económicas Internacionales.</w:t>
      </w:r>
    </w:p>
    <w:p w14:paraId="0653E09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72. Junta de Aeronáutica Civil.</w:t>
      </w:r>
    </w:p>
    <w:p w14:paraId="5ADCC1E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73. Secretaría y Administración General de Transportes.</w:t>
      </w:r>
    </w:p>
    <w:p w14:paraId="6208613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74. Subsecretaría de Telecomunicaciones.</w:t>
      </w:r>
    </w:p>
    <w:p w14:paraId="7687273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75. Parque Metropolitano.</w:t>
      </w:r>
    </w:p>
    <w:p w14:paraId="39F862D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76. Servicios de Vivienda y Urbanización. </w:t>
      </w:r>
    </w:p>
    <w:p w14:paraId="08F3ACE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77. Subsecretaría de Vivienda y Urbanismo.</w:t>
      </w:r>
    </w:p>
    <w:p w14:paraId="073C6CD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78. Instituto Nacional de Deportes.</w:t>
      </w:r>
    </w:p>
    <w:p w14:paraId="3427341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79. Subsecretaría del Deporte.</w:t>
      </w:r>
    </w:p>
    <w:p w14:paraId="5F05351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80. Gobiernos Regionales.</w:t>
      </w:r>
    </w:p>
    <w:p w14:paraId="65D3513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81. Servicio Nacional de Prevención y Respuesta Ante Desastres.</w:t>
      </w:r>
    </w:p>
    <w:p w14:paraId="76DF368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82. Servicio de Gobierno Interior.</w:t>
      </w:r>
    </w:p>
    <w:p w14:paraId="6C3B651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83. Servicio Nacional de Migraciones.</w:t>
      </w:r>
    </w:p>
    <w:p w14:paraId="3DA2A01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84. Servicio Nacional Para </w:t>
      </w:r>
      <w:r>
        <w:rPr>
          <w:rFonts w:ascii="Courier New" w:hAnsi="Courier New" w:cs="Courier New"/>
          <w:bCs/>
          <w:szCs w:val="24"/>
          <w:shd w:val="clear" w:color="auto" w:fill="FFFFFF"/>
          <w:lang w:val="es-ES"/>
        </w:rPr>
        <w:t xml:space="preserve">la </w:t>
      </w:r>
      <w:r w:rsidRPr="00D350C9">
        <w:rPr>
          <w:rFonts w:ascii="Courier New" w:hAnsi="Courier New" w:cs="Courier New"/>
          <w:bCs/>
          <w:szCs w:val="24"/>
          <w:shd w:val="clear" w:color="auto" w:fill="FFFFFF"/>
          <w:lang w:val="es-ES"/>
        </w:rPr>
        <w:t xml:space="preserve">Prevención y Rehabilitación </w:t>
      </w:r>
      <w:r>
        <w:rPr>
          <w:rFonts w:ascii="Courier New" w:hAnsi="Courier New" w:cs="Courier New"/>
          <w:bCs/>
          <w:szCs w:val="24"/>
          <w:shd w:val="clear" w:color="auto" w:fill="FFFFFF"/>
          <w:lang w:val="es-ES"/>
        </w:rPr>
        <w:t xml:space="preserve">del </w:t>
      </w:r>
      <w:r w:rsidRPr="00D350C9">
        <w:rPr>
          <w:rFonts w:ascii="Courier New" w:hAnsi="Courier New" w:cs="Courier New"/>
          <w:bCs/>
          <w:szCs w:val="24"/>
          <w:shd w:val="clear" w:color="auto" w:fill="FFFFFF"/>
          <w:lang w:val="es-ES"/>
        </w:rPr>
        <w:t>Consumo de Drogas y Alcohol.</w:t>
      </w:r>
    </w:p>
    <w:p w14:paraId="22E45FC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85. Subsecretaría de Desarrollo Regional y Administrativo.</w:t>
      </w:r>
    </w:p>
    <w:p w14:paraId="2E3A614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86. Subsecretaría de Prevención del Delito.</w:t>
      </w:r>
    </w:p>
    <w:p w14:paraId="10B3C04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87. Subsecretaría del Interior.</w:t>
      </w:r>
    </w:p>
    <w:p w14:paraId="5AE466E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88. Servicio de Evaluación Ambiental.</w:t>
      </w:r>
    </w:p>
    <w:p w14:paraId="074D1A4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89. Subsecretaría del Medio Ambiente.</w:t>
      </w:r>
    </w:p>
    <w:p w14:paraId="33F574D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90. Dirección de Previsión de Carabineros de Chile.</w:t>
      </w:r>
    </w:p>
    <w:p w14:paraId="6A8F9F7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91. Dirección General de Crédito Prendario.</w:t>
      </w:r>
    </w:p>
    <w:p w14:paraId="22E65A4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92. Instituto de Previsión Social.</w:t>
      </w:r>
    </w:p>
    <w:p w14:paraId="7A21FD6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93. Instituto de Seguridad Laboral.</w:t>
      </w:r>
    </w:p>
    <w:p w14:paraId="0504422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94. Servicio Nacional de Capacitación y Empleo.</w:t>
      </w:r>
    </w:p>
    <w:p w14:paraId="0F6B6A5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95. Subsecretaría de Previsión Social.</w:t>
      </w:r>
    </w:p>
    <w:p w14:paraId="26DAD1E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96. Subsecretaría del Trabajo.</w:t>
      </w:r>
    </w:p>
    <w:p w14:paraId="33B3B6B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97. Consejo Nacional de Televisión.</w:t>
      </w:r>
    </w:p>
    <w:p w14:paraId="1075EAA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98. Secretaría General de Gobierno.</w:t>
      </w:r>
    </w:p>
    <w:p w14:paraId="16B8679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99. Secretaría General de la Presidencia de la República.</w:t>
      </w:r>
    </w:p>
    <w:p w14:paraId="3B6A813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100. Presidencia de la República.</w:t>
      </w:r>
    </w:p>
    <w:p w14:paraId="7FEBFCC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101. Servicio Electoral.</w:t>
      </w:r>
    </w:p>
    <w:p w14:paraId="1B4CA0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102. Dirección del Trabajo.</w:t>
      </w:r>
    </w:p>
    <w:p w14:paraId="65ACA82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103. Defensoría Penal Pública.</w:t>
      </w:r>
    </w:p>
    <w:p w14:paraId="2BBC4932" w14:textId="77777777" w:rsidR="0062273F" w:rsidRPr="00D350C9" w:rsidRDefault="0062273F" w:rsidP="0062273F">
      <w:pPr>
        <w:tabs>
          <w:tab w:val="left" w:pos="2552"/>
        </w:tabs>
        <w:spacing w:line="312" w:lineRule="auto"/>
        <w:ind w:right="23" w:firstLine="2268"/>
        <w:jc w:val="both"/>
        <w:rPr>
          <w:rFonts w:ascii="Courier New" w:hAnsi="Courier New" w:cs="Courier New"/>
          <w:b/>
          <w:szCs w:val="24"/>
          <w:shd w:val="clear" w:color="auto" w:fill="FFFFFF"/>
          <w:lang w:val="es-ES"/>
        </w:rPr>
      </w:pPr>
    </w:p>
    <w:p w14:paraId="7150D9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Servicio de Impuestos Internos, Servicio Nacional de Aduanas, Fondo Nacional de Salud, Consejo de Defensa del Estado, Comisión Chilena de Energía Nuclear, Contraloría General de la República, Senado, Cámara de Diputados y Biblioteca del Congreso Nacional.</w:t>
      </w:r>
    </w:p>
    <w:p w14:paraId="45AB8780" w14:textId="77777777" w:rsidR="0062273F" w:rsidRPr="00D350C9" w:rsidRDefault="0062273F" w:rsidP="0062273F">
      <w:pPr>
        <w:tabs>
          <w:tab w:val="left" w:pos="2552"/>
        </w:tabs>
        <w:spacing w:line="312" w:lineRule="auto"/>
        <w:ind w:right="23" w:firstLine="2268"/>
        <w:jc w:val="both"/>
        <w:rPr>
          <w:rFonts w:ascii="Courier New" w:hAnsi="Courier New" w:cs="Courier New"/>
          <w:b/>
          <w:szCs w:val="24"/>
          <w:shd w:val="clear" w:color="auto" w:fill="FFFFFF"/>
          <w:lang w:val="es-ES"/>
        </w:rPr>
      </w:pPr>
    </w:p>
    <w:p w14:paraId="607A212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III. Instituciones afectas al artículo 17 de la ley N° 18.091: </w:t>
      </w:r>
    </w:p>
    <w:p w14:paraId="4855AA7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Instituto Nacional de Propiedad Intelectual.</w:t>
      </w:r>
    </w:p>
    <w:p w14:paraId="197A131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2. Superintendencia de Insolvencia y Reemprendimiento.</w:t>
      </w:r>
    </w:p>
    <w:p w14:paraId="7B3A399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Servicio Nacional de</w:t>
      </w:r>
      <w:r>
        <w:rPr>
          <w:rFonts w:ascii="Courier New" w:hAnsi="Courier New" w:cs="Courier New"/>
          <w:bCs/>
          <w:szCs w:val="24"/>
          <w:shd w:val="clear" w:color="auto" w:fill="FFFFFF"/>
          <w:lang w:val="es-ES"/>
        </w:rPr>
        <w:t>l</w:t>
      </w:r>
      <w:r w:rsidRPr="00D350C9">
        <w:rPr>
          <w:rFonts w:ascii="Courier New" w:hAnsi="Courier New" w:cs="Courier New"/>
          <w:bCs/>
          <w:szCs w:val="24"/>
          <w:shd w:val="clear" w:color="auto" w:fill="FFFFFF"/>
          <w:lang w:val="es-ES"/>
        </w:rPr>
        <w:t xml:space="preserve"> Consumidor.</w:t>
      </w:r>
    </w:p>
    <w:p w14:paraId="03C0E5A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Fiscalía Nacional Económica.</w:t>
      </w:r>
    </w:p>
    <w:p w14:paraId="1A35D76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Dirección de Compras y Contratación Pública.</w:t>
      </w:r>
    </w:p>
    <w:p w14:paraId="1E95980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Superintendencia de Casinos de Juego.</w:t>
      </w:r>
    </w:p>
    <w:p w14:paraId="6BF6504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Comisión Para el Mercado Financiero.</w:t>
      </w:r>
    </w:p>
    <w:p w14:paraId="6372D12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Unidad de Análisis Financiero.</w:t>
      </w:r>
    </w:p>
    <w:p w14:paraId="46CE3D0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Superintendencia de Pensiones.</w:t>
      </w:r>
    </w:p>
    <w:p w14:paraId="71070A8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 Superintendencia de Seguridad Social.</w:t>
      </w:r>
    </w:p>
    <w:p w14:paraId="362CD67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Superintendencia de Educación.</w:t>
      </w:r>
    </w:p>
    <w:p w14:paraId="712C1D7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12. Superintendencia de Educación Superior.</w:t>
      </w:r>
    </w:p>
    <w:p w14:paraId="4474668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 Superintendencia de Servicios Sanitarios.</w:t>
      </w:r>
    </w:p>
    <w:p w14:paraId="408F321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14. Superintendencia de Salud.</w:t>
      </w:r>
    </w:p>
    <w:p w14:paraId="5082B59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15. Superintendencia del Medio Ambiente.</w:t>
      </w:r>
    </w:p>
    <w:p w14:paraId="417E268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16. Superintendencia de Electricidad y Combustibles.</w:t>
      </w:r>
    </w:p>
    <w:p w14:paraId="1F98980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17. Agencia Nacional de Ciberseguridad.</w:t>
      </w:r>
    </w:p>
    <w:p w14:paraId="3C0D2AF8"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6036518C"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1EE33F7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IV. Instituciones afectas al artículo 9° del decreto ley N° 1.953, de 1977:</w:t>
      </w:r>
    </w:p>
    <w:p w14:paraId="0F060595"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7510E0B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Agencia Nacional de Inteligencia.</w:t>
      </w:r>
    </w:p>
    <w:p w14:paraId="2388F60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Corporación de Fomento de la Producción.</w:t>
      </w:r>
    </w:p>
    <w:p w14:paraId="5852B9E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Agencia de Promoción de la Inversión Extranjera.</w:t>
      </w:r>
    </w:p>
    <w:p w14:paraId="78B3244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Comisión Chilena del Cobre.</w:t>
      </w:r>
    </w:p>
    <w:p w14:paraId="0B8331E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5. Servicio Nacional de Geología y Minería.</w:t>
      </w:r>
    </w:p>
    <w:p w14:paraId="431D2AE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Comisión Nacional de Energía.</w:t>
      </w:r>
    </w:p>
    <w:p w14:paraId="5102BEAC"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7159AA8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Sin perjuicio de lo señalado en el inciso precedente, también se aplicará la causal de cese de funciones que establece este artículo a las demás instituciones que se encuentran afectas a la bonificación por retiro de las leyes N° 20.948 y N° 19.882.</w:t>
      </w:r>
    </w:p>
    <w:p w14:paraId="17EF8896"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5B57951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Otras instituciones afectas a la causal de cese de funciones que establece este artículo por aplicación de la ley N° 20.948, según se indica a continuación:</w:t>
      </w:r>
    </w:p>
    <w:p w14:paraId="49FE9E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0C6DE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Las instituciones a que se refiere el inciso primero del artículo sexto transitorio de la ley Nº 20.212:</w:t>
      </w:r>
    </w:p>
    <w:p w14:paraId="1FE1270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Instituciones regidas por el Código del Trabajo y cuyo sistema de remuneración sea el señalado en el decreto ley N° 249, de 1974, tales como la Corporación Nacional Forestal y el Servicio de Cooperación Técnica. </w:t>
      </w:r>
    </w:p>
    <w:p w14:paraId="1BA26DB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Dirección General de Aeronáutica Civil, respecto de su personal civil.</w:t>
      </w:r>
    </w:p>
    <w:p w14:paraId="4158C8B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Servicio Nacional de la Discapacidad.</w:t>
      </w:r>
    </w:p>
    <w:p w14:paraId="06192B9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Corporaciones de Asistencia Judicial de la Región Metropolitana de Santiago, de la Región de Valparaíso, de la Región del Bío-Bío y de la Región de Tarapacá y de Antofagasta.</w:t>
      </w:r>
    </w:p>
    <w:p w14:paraId="0EAAE7A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Caja de Previsión de la Defensa Nacional, respecto de su personal civil.</w:t>
      </w:r>
    </w:p>
    <w:p w14:paraId="4D868FD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3E48391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La Dirección General de Movilización Nacional, respecto de su personal civil; el Ministerio Público, respecto de sus funcionarios; </w:t>
      </w:r>
      <w:r w:rsidRPr="00D350C9">
        <w:rPr>
          <w:rFonts w:ascii="Courier New" w:hAnsi="Courier New" w:cs="Courier New"/>
          <w:bCs/>
          <w:szCs w:val="24"/>
          <w:shd w:val="clear" w:color="auto" w:fill="FFFFFF"/>
          <w:lang w:val="es-ES"/>
        </w:rPr>
        <w:lastRenderedPageBreak/>
        <w:t>la Comisión</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t>Nacional de Acreditación; el Instituto Nacional de Derechos Humanos y el Servicio de Biodiversidad y Áreas Protegidas.</w:t>
      </w:r>
    </w:p>
    <w:p w14:paraId="73C2097B"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75F2986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Sin perjuicio de lo señalado en el inciso precedente, también se aplicará la causal de cese de funciones que establece este artículo a las demás instituciones que se encuentran afectas a la bonificación por retiro de la ley N° 20.948.</w:t>
      </w:r>
    </w:p>
    <w:p w14:paraId="76CCEC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9D934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También se aplicará la causal de cese de funciones que establece este artículo a los trabajadores de las siguientes instituciones o establecimientos:</w:t>
      </w:r>
    </w:p>
    <w:p w14:paraId="6E28FC90"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356E095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Establecimientos municipales de atención primaria de salud administrados por las municipalidades y de las entidades administradoras de salud municipal a que se refiere la ley Nº 19.378. </w:t>
      </w:r>
    </w:p>
    <w:p w14:paraId="596A01B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Servicios de Salud señalados en el artículo 16 del decreto con fuerza de ley Nº 1, de 2005, del Ministerio de Salud, las Subsecretarías del Ministerio de Salud, el Instituto de Salud Pública de Chile, la Central de Abastecimiento del Sistema Nacional de Servicios de Salud, Centro de Referencia de Salud de Peñalolén Cordillera Oriente y Centro de Referencia de Salud de Maipú.</w:t>
      </w:r>
    </w:p>
    <w:p w14:paraId="52D1780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Establecimientos educacionales administrados directamente por las municipalidades o por corporaciones privadas sin fines de lucro creadas por éstas para administrar la educación municipal, en los Servicios Locales de Educación Pública, incluidos aquellos establecimientos de educación parvularia financiados vía transferencia de fondos; en los establecimientos regidos por el decreto ley N° 3.166, del Ministerio de Educación Pública, del año 1980; respecto de su personal asistente de la educación. Asimismo, aplicará la causal de cese de funciones de</w:t>
      </w:r>
      <w:r w:rsidRPr="00D350C9">
        <w:rPr>
          <w:rFonts w:ascii="Courier New" w:hAnsi="Courier New" w:cs="Courier New"/>
          <w:b/>
          <w:szCs w:val="24"/>
          <w:shd w:val="clear" w:color="auto" w:fill="FFFFFF"/>
          <w:lang w:val="es-ES"/>
        </w:rPr>
        <w:t xml:space="preserve"> </w:t>
      </w:r>
      <w:r w:rsidRPr="00D350C9">
        <w:rPr>
          <w:rFonts w:ascii="Courier New" w:hAnsi="Courier New" w:cs="Courier New"/>
          <w:bCs/>
          <w:szCs w:val="24"/>
          <w:shd w:val="clear" w:color="auto" w:fill="FFFFFF"/>
          <w:lang w:val="es-ES"/>
        </w:rPr>
        <w:lastRenderedPageBreak/>
        <w:t>este artículo a los educadores de párvulos en establecimientos vía transferencia de fondos antes señalados.</w:t>
      </w:r>
    </w:p>
    <w:p w14:paraId="48F7034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Departamentos de Administración de Educación Municipal (DAEM) y Direcciones de Educación Municipal (DEM) y al personal que cumple funciones relacionadas con la administración del servicio educacional en las corporaciones municipales.</w:t>
      </w:r>
    </w:p>
    <w:p w14:paraId="4746A1D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Municipalidades, corporaciones municipales y Servicios Locales de Educación Pública, respecto de los profesionales de la educación que pertenezcan a una dotación docente. Asimismo, aplicará la causal de cese de funciones a que se refiere este artículo, a los profesionales de la educación que se desempeñen en establecimientos regidos por el decreto ley Nº 3.166, de 1980.</w:t>
      </w:r>
    </w:p>
    <w:p w14:paraId="7BBBEBD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Universidades del Estado.</w:t>
      </w:r>
    </w:p>
    <w:p w14:paraId="73540B3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Junta Nacional de Jardines Infantiles.</w:t>
      </w:r>
    </w:p>
    <w:p w14:paraId="7A3F5B7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Municipalidades respecto de los funcionarios municipales regidos por el Título II del decreto ley Nº 3.551, de 1980, y por la ley Nº 18.883, que fija el Estatuto Administrativo de los Funcionarios Municipales. Asimismo, aplicará la causal de cese a los trabajadores de los cementerios municipales, los vigilantes contratados por las Municipalidades y médicos que se desempeñen en gabinetes sicotécnicos, todos regidos por el Código del Trabajo.</w:t>
      </w:r>
    </w:p>
    <w:p w14:paraId="6BA4519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19DA458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este artículo no se aplicará al personal a que se refiere la ley N° 20.986.</w:t>
      </w:r>
    </w:p>
    <w:p w14:paraId="65AB0145"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6C5CA61B" w14:textId="77777777" w:rsidR="0062273F" w:rsidRPr="00D350C9" w:rsidRDefault="0062273F" w:rsidP="0062273F">
      <w:pPr>
        <w:tabs>
          <w:tab w:val="left" w:pos="2552"/>
        </w:tabs>
        <w:spacing w:line="312" w:lineRule="auto"/>
        <w:ind w:right="23" w:firstLine="1134"/>
        <w:jc w:val="both"/>
        <w:rPr>
          <w:rFonts w:ascii="Courier New" w:hAnsi="Courier New" w:cs="Courier New"/>
          <w:b/>
          <w:szCs w:val="24"/>
          <w:shd w:val="clear" w:color="auto" w:fill="FFFFFF"/>
          <w:lang w:val="es-ES"/>
        </w:rPr>
      </w:pPr>
    </w:p>
    <w:p w14:paraId="395D452E" w14:textId="77777777" w:rsidR="0062273F" w:rsidRPr="00D350C9" w:rsidRDefault="0062273F" w:rsidP="0062273F">
      <w:pPr>
        <w:tabs>
          <w:tab w:val="left" w:pos="2552"/>
        </w:tabs>
        <w:spacing w:line="312" w:lineRule="auto"/>
        <w:ind w:right="23"/>
        <w:jc w:val="both"/>
        <w:rPr>
          <w:rFonts w:ascii="Courier New" w:hAnsi="Courier New" w:cs="Courier New"/>
          <w:bCs/>
          <w:szCs w:val="24"/>
          <w:shd w:val="clear" w:color="auto" w:fill="FFFFFF"/>
          <w:lang w:val="es-ES"/>
        </w:rPr>
      </w:pPr>
    </w:p>
    <w:p w14:paraId="4A33DAC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91.- Otórgase, en forma excepcional un plazo extraordinario de postulación desde el 1 de </w:t>
      </w:r>
      <w:r w:rsidRPr="00D350C9">
        <w:rPr>
          <w:rFonts w:ascii="Courier New" w:hAnsi="Courier New" w:cs="Courier New"/>
          <w:bCs/>
          <w:szCs w:val="24"/>
          <w:shd w:val="clear" w:color="auto" w:fill="FFFFFF"/>
          <w:lang w:val="es-ES"/>
        </w:rPr>
        <w:lastRenderedPageBreak/>
        <w:t>enero hasta el 31 de diciembre de 2025, para acogerse a los beneficios al retiro establecidos en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19.882, 20.948, 21.003, 20.919, 20.921, 20.964, 20.976, 20.996, 21.043, 21.135 y en el artículo 9 de la ley N°20.374, 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14:paraId="425D52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32A72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5F446F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F80AD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primero quedará afecto a las leyes a que se refiere dicho inciso en los mismos términos y condiciones que ellas establecen para los beneficiarios de 65 años de edad.</w:t>
      </w:r>
    </w:p>
    <w:p w14:paraId="667FDA8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1EE742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43EC097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132E9C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 19.882 y 21.003, la renuncia voluntaria deberá hacerse efectiva dentro del mes siguiente a aquel en que se </w:t>
      </w:r>
      <w:r w:rsidRPr="00D350C9">
        <w:rPr>
          <w:rFonts w:ascii="Courier New" w:hAnsi="Courier New" w:cs="Courier New"/>
          <w:bCs/>
          <w:szCs w:val="24"/>
          <w:shd w:val="clear" w:color="auto" w:fill="FFFFFF"/>
          <w:lang w:val="es-ES"/>
        </w:rPr>
        <w:lastRenderedPageBreak/>
        <w:t>notifique que tiene derecho a los beneficios que ellas establecen. La notificación se efectuará al correo electrónico institucional que tenga asignado o al que fije en su postulación, según el inciso final del artículo 46 de la ley N° 19.880.</w:t>
      </w:r>
    </w:p>
    <w:p w14:paraId="293F33D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B469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14:paraId="3C439F5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43E22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0C4707E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07AC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6D7EB8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7BE50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mayor gasto fiscal que represente la aplicación de este artículo para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 y 21.003 durante el primer año presupuestario de su vigencia se financiará con cargo a los recursos que se contemplen en los presupuestos de las diversas entidades a que ellas se refieren y, en lo que falte, </w:t>
      </w:r>
      <w:r w:rsidRPr="00D350C9">
        <w:rPr>
          <w:rFonts w:ascii="Courier New" w:hAnsi="Courier New" w:cs="Courier New"/>
          <w:bCs/>
          <w:szCs w:val="24"/>
          <w:shd w:val="clear" w:color="auto" w:fill="FFFFFF"/>
          <w:lang w:val="es-ES"/>
        </w:rPr>
        <w:lastRenderedPageBreak/>
        <w:t>con los recursos de la Partida Presupuestaria Tesoro Público de la Ley de Presupuestos del Sector Público.</w:t>
      </w:r>
    </w:p>
    <w:p w14:paraId="790D05B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A234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0C7AA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92.- En la ley N°20.948:</w:t>
      </w:r>
    </w:p>
    <w:p w14:paraId="06DBDBC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8A47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Sustitúyese el inciso segundo del artículo 1 por el siguiente:</w:t>
      </w:r>
    </w:p>
    <w:p w14:paraId="42F5C8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A12A79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“Además, para tener derecho a la bonificación adicional, los funcionarios deberán tener 60 años de edad, si son mujeres, o 65 años de edad si son hombres.”.</w:t>
      </w:r>
    </w:p>
    <w:p w14:paraId="68B40F5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BE55E0" w14:textId="77777777" w:rsidR="0062273F" w:rsidRPr="00D350C9" w:rsidRDefault="0062273F" w:rsidP="0062273F">
      <w:pPr>
        <w:tabs>
          <w:tab w:val="left" w:pos="2552"/>
        </w:tabs>
        <w:spacing w:line="312" w:lineRule="auto"/>
        <w:ind w:right="23" w:firstLine="1134"/>
        <w:jc w:val="both"/>
        <w:rPr>
          <w:rFonts w:ascii="Courier New" w:hAnsi="Courier New" w:cs="Courier New"/>
          <w:szCs w:val="24"/>
          <w:shd w:val="clear" w:color="auto" w:fill="FFFFFF"/>
          <w:lang w:val="es-ES"/>
        </w:rPr>
      </w:pPr>
      <w:r w:rsidRPr="00D350C9">
        <w:rPr>
          <w:szCs w:val="24"/>
          <w:lang w:eastAsia="en-US"/>
        </w:rPr>
        <w:t>2. Agrégase en el inciso tercero de su artículo 2, a continuación del punto y aparte, que pasa a ser punto y seguido, la siguiente oración final: “A partir del año 2026, los funcionarios y funcionarias podrán completar la antigüedad requerida para efectos del artículo 1, con hasta doce años servidos en calidad de honorarios, sujetos a jornada ordinaria de trabajo de cuarenta y cuatro horas semanales, prestados con anterioridad al 1 de enero de 2020, en servicios que integran la Administración Central del Estado.”.</w:t>
      </w:r>
    </w:p>
    <w:p w14:paraId="46F14C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05AB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su artículo 4:</w:t>
      </w:r>
    </w:p>
    <w:p w14:paraId="1E96FF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1C3B0A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Intercálase en su inciso primero, a continuación de la frase “no incluidos en el artículo 1”, la frase siguiente: “y en el Servicio de Biodiversidad y Áreas Protegidas”.</w:t>
      </w:r>
    </w:p>
    <w:p w14:paraId="6B5DA8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19E7E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Agrégase el siguiente inciso final, nuevo:</w:t>
      </w:r>
    </w:p>
    <w:p w14:paraId="13E329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del Servicio de Biodiversidad y Áreas Protegidas que haya sido traspasado a dicho organismo en virtud de lo dispuesto en el artículo primero transitorio de la ley N° 21.600, para efectos </w:t>
      </w:r>
      <w:r w:rsidRPr="00D350C9">
        <w:rPr>
          <w:rFonts w:ascii="Courier New" w:hAnsi="Courier New" w:cs="Courier New"/>
          <w:bCs/>
          <w:szCs w:val="24"/>
          <w:shd w:val="clear" w:color="auto" w:fill="FFFFFF"/>
          <w:lang w:val="es-ES"/>
        </w:rPr>
        <w:lastRenderedPageBreak/>
        <w:t>de los beneficios de esta ley, podrá computar los años servidos en la institución desde la que fue traspasado.”.</w:t>
      </w:r>
    </w:p>
    <w:p w14:paraId="0CC626AA" w14:textId="77777777" w:rsidR="0062273F" w:rsidRPr="00D350C9" w:rsidRDefault="0062273F" w:rsidP="0062273F">
      <w:pPr>
        <w:tabs>
          <w:tab w:val="left" w:pos="2552"/>
        </w:tabs>
        <w:spacing w:line="312" w:lineRule="auto"/>
        <w:ind w:right="23"/>
        <w:jc w:val="both"/>
        <w:rPr>
          <w:rFonts w:ascii="Courier New" w:hAnsi="Courier New" w:cs="Courier New"/>
          <w:bCs/>
          <w:szCs w:val="24"/>
          <w:shd w:val="clear" w:color="auto" w:fill="FFFFFF"/>
          <w:lang w:val="es-ES"/>
        </w:rPr>
      </w:pPr>
    </w:p>
    <w:p w14:paraId="28C605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Sustitúyese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14:paraId="4FD94C3C" w14:textId="77777777" w:rsidR="0062273F" w:rsidRPr="00D350C9" w:rsidRDefault="0062273F" w:rsidP="0062273F">
      <w:pPr>
        <w:tabs>
          <w:tab w:val="left" w:pos="2552"/>
        </w:tabs>
        <w:spacing w:line="312" w:lineRule="auto"/>
        <w:ind w:right="23"/>
        <w:jc w:val="both"/>
        <w:rPr>
          <w:rFonts w:ascii="Courier New" w:hAnsi="Courier New" w:cs="Courier New"/>
          <w:bCs/>
          <w:szCs w:val="24"/>
          <w:shd w:val="clear" w:color="auto" w:fill="FFFFFF"/>
          <w:lang w:val="es-ES"/>
        </w:rPr>
      </w:pPr>
    </w:p>
    <w:p w14:paraId="5E4E6D9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En el artículo 8:</w:t>
      </w:r>
    </w:p>
    <w:p w14:paraId="01CE30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222DB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Suprímese a contar del 1 de enero de 2025, en su inciso primero, la frase “, entre el 1 de julio de 2014 y el 31 de diciembre de 2025”.</w:t>
      </w:r>
    </w:p>
    <w:p w14:paraId="6040755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3E33D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Suprímese, a contar del 1 de enero de 2025, en su inciso primero la oración “En ningún caso las edades señaladas podrán cumplirse más allá del 31 de diciembre de 2025.”.</w:t>
      </w:r>
    </w:p>
    <w:p w14:paraId="5FCA03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FFF31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Sustitúyese en su inciso quinto la expresión “2016 a 2018” por “2026 y 2027”.</w:t>
      </w:r>
    </w:p>
    <w:p w14:paraId="6D1D6E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D1B96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6D1D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su artículo 10:</w:t>
      </w:r>
    </w:p>
    <w:p w14:paraId="6302977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7A417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 Suprímese en su inciso primero la frase “, entre la fecha de publicación de esta ley y el 31 de diciembre de 2025,”.</w:t>
      </w:r>
    </w:p>
    <w:p w14:paraId="6E2F69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BF3D3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su inciso segundo la oración “, entre la fecha de publicación de esta ley y el 31 de diciembre de 2025,” por la siguiente: “a partir de la fecha de la publicación de esta ley”.</w:t>
      </w:r>
    </w:p>
    <w:p w14:paraId="4405AE2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8F6705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Suprímese en su inciso segundo la expresión “en la fecha antes señalada”.</w:t>
      </w:r>
    </w:p>
    <w:p w14:paraId="1140D4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359D0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highlight w:val="magenta"/>
          <w:shd w:val="clear" w:color="auto" w:fill="FFFFFF"/>
          <w:lang w:val="es-ES"/>
        </w:rPr>
      </w:pPr>
    </w:p>
    <w:p w14:paraId="46D6FF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Sustitúyese, a contar del proceso de asignación de cupos del año 2027, el artículo 11 por el siguiente:</w:t>
      </w:r>
    </w:p>
    <w:p w14:paraId="4120FE1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9C1B5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074F03A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D4C659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comunicación de renuncia voluntaria: Los funcionarios y funcionarias que cumplan 65 años de edad podrán comunicar su decisión de renunciar voluntariamente a su cargo en el o los plazos que señale el reglamento. En este caso, el funcionario </w:t>
      </w:r>
      <w:r>
        <w:rPr>
          <w:rFonts w:ascii="Courier New" w:hAnsi="Courier New" w:cs="Courier New"/>
          <w:bCs/>
          <w:szCs w:val="24"/>
          <w:shd w:val="clear" w:color="auto" w:fill="FFFFFF"/>
          <w:lang w:val="es-ES"/>
        </w:rPr>
        <w:t>o</w:t>
      </w:r>
      <w:r w:rsidRPr="00D350C9">
        <w:rPr>
          <w:rFonts w:ascii="Courier New" w:hAnsi="Courier New" w:cs="Courier New"/>
          <w:bCs/>
          <w:szCs w:val="24"/>
          <w:shd w:val="clear" w:color="auto" w:fill="FFFFFF"/>
          <w:lang w:val="es-ES"/>
        </w:rPr>
        <w:t xml:space="preserve">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w:t>
      </w:r>
      <w:r w:rsidRPr="00D350C9">
        <w:rPr>
          <w:rFonts w:ascii="Courier New" w:hAnsi="Courier New" w:cs="Courier New"/>
          <w:bCs/>
          <w:szCs w:val="24"/>
          <w:shd w:val="clear" w:color="auto" w:fill="FFFFFF"/>
          <w:lang w:val="es-ES"/>
        </w:rPr>
        <w:lastRenderedPageBreak/>
        <w:t>tendrán derecho a la totalidad de la bonificación adicional y a los bonos establecidos en los artículos 9 y 10, según corresponda. Esto será sin perjuicio de los beneficios a que tengan derecho de acuerdo al título II de la ley Nº 19.882, si procede.</w:t>
      </w:r>
    </w:p>
    <w:p w14:paraId="76E1A9E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407D6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14:paraId="2717BAF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46BD0A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Tercer período de comunicación de renuncia voluntaria: Los funcionarios y 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w:t>
      </w:r>
      <w:r w:rsidRPr="00D350C9">
        <w:rPr>
          <w:rFonts w:ascii="Courier New" w:hAnsi="Courier New" w:cs="Courier New"/>
          <w:bCs/>
          <w:szCs w:val="24"/>
          <w:shd w:val="clear" w:color="auto" w:fill="FFFFFF"/>
          <w:lang w:val="es-ES"/>
        </w:rPr>
        <w:lastRenderedPageBreak/>
        <w:t>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14:paraId="473038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E19E6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14:paraId="2D86FB6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66C5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w:t>
      </w:r>
      <w:r w:rsidRPr="00D350C9">
        <w:rPr>
          <w:rFonts w:ascii="Courier New" w:hAnsi="Courier New" w:cs="Courier New"/>
          <w:bCs/>
          <w:szCs w:val="24"/>
          <w:shd w:val="clear" w:color="auto" w:fill="FFFFFF"/>
          <w:lang w:val="es-ES"/>
        </w:rPr>
        <w:lastRenderedPageBreak/>
        <w:t>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beneficios a que tengan derecho de acuerdo al título II de la ley Nº 19.882, si procede.</w:t>
      </w:r>
    </w:p>
    <w:p w14:paraId="37AA229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FE85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0363B07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276360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Con todo, las funcionarias podrán optar por comunicar su decisión de hacer efectiva su renuncia voluntaria desde que cumplan 60 años de edad y hasta el proceso correspondiente a los 65 años de edad, y podrán acceder a la totalidad de los beneficios establecidos en la letra a) del inciso primero, según corresponda. También podrán postular en la oportunidad señalada en la letra b), c), d) y e) del inciso primero, siempre que cumplan los requisitos de edad establecidos en dichas letras y sólo accederán a los beneficios en los porcentajes que las mismas letras indican, según corresponda.</w:t>
      </w:r>
    </w:p>
    <w:p w14:paraId="2C0462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F4835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afectos a esta ley solicitarán la bonificación adicional y los bonos de los artículos 9 y 10, ante su respectiva institución empleadora, de acuerdo al procedimiento y en los plazos que señale el reglamento. Lo anterior, será sin perjuicio de lo dispuesto en el artículo sexto transitorio.”.</w:t>
      </w:r>
    </w:p>
    <w:p w14:paraId="5040AF8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C9A9AE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236112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Sustitúyese en el artículo 17 la oración “Desde la publicación de esta ley y hasta el 31 de diciembre de 2025 y para” por el vocablo “Para”.</w:t>
      </w:r>
    </w:p>
    <w:p w14:paraId="5F3CA83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0EDFF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6B1C1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9. Agrégase el siguiente artículo sexto transitorio, nuevo:</w:t>
      </w:r>
    </w:p>
    <w:p w14:paraId="3C54226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B932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sexto.- El procedimiento para asignar los cupos para los años 2026 a 2027, establecidos en el artículo 5 se sujetará a las reglas siguientes:</w:t>
      </w:r>
    </w:p>
    <w:p w14:paraId="15D6D54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BFBE8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14:paraId="6FFD66C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75CFEC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w:t>
      </w:r>
      <w:proofErr w:type="gramStart"/>
      <w:r w:rsidRPr="00D350C9">
        <w:rPr>
          <w:rFonts w:ascii="Courier New" w:hAnsi="Courier New" w:cs="Courier New"/>
          <w:bCs/>
          <w:szCs w:val="24"/>
          <w:shd w:val="clear" w:color="auto" w:fill="FFFFFF"/>
          <w:lang w:val="es-ES"/>
        </w:rPr>
        <w:t>Los funcionarios y las funcionarias</w:t>
      </w:r>
      <w:proofErr w:type="gramEnd"/>
      <w:r w:rsidRPr="00D350C9">
        <w:rPr>
          <w:rFonts w:ascii="Courier New" w:hAnsi="Courier New" w:cs="Courier New"/>
          <w:bCs/>
          <w:szCs w:val="24"/>
          <w:shd w:val="clear" w:color="auto" w:fill="FFFFFF"/>
          <w:lang w:val="es-ES"/>
        </w:rPr>
        <w:t xml:space="preserve">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según corresponda.</w:t>
      </w:r>
    </w:p>
    <w:p w14:paraId="75A685A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0618F4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w:t>
      </w:r>
      <w:proofErr w:type="gramStart"/>
      <w:r w:rsidRPr="00D350C9">
        <w:rPr>
          <w:rFonts w:ascii="Courier New" w:hAnsi="Courier New" w:cs="Courier New"/>
          <w:bCs/>
          <w:szCs w:val="24"/>
          <w:shd w:val="clear" w:color="auto" w:fill="FFFFFF"/>
          <w:lang w:val="es-ES"/>
        </w:rPr>
        <w:t>Los funcionarios y las funcionarias</w:t>
      </w:r>
      <w:proofErr w:type="gramEnd"/>
      <w:r w:rsidRPr="00D350C9">
        <w:rPr>
          <w:rFonts w:ascii="Courier New" w:hAnsi="Courier New" w:cs="Courier New"/>
          <w:bCs/>
          <w:szCs w:val="24"/>
          <w:shd w:val="clear" w:color="auto" w:fill="FFFFFF"/>
          <w:lang w:val="es-ES"/>
        </w:rPr>
        <w:t xml:space="preserve"> que a contar del 1 de enero de 2027 y hasta el 31 de diciembre de 2027 cumplan 65 años de </w:t>
      </w:r>
      <w:r w:rsidRPr="00D350C9">
        <w:rPr>
          <w:rFonts w:ascii="Courier New" w:hAnsi="Courier New" w:cs="Courier New"/>
          <w:bCs/>
          <w:szCs w:val="24"/>
          <w:shd w:val="clear" w:color="auto" w:fill="FFFFFF"/>
          <w:lang w:val="es-ES"/>
        </w:rPr>
        <w:lastRenderedPageBreak/>
        <w:t>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según corresponda.</w:t>
      </w:r>
    </w:p>
    <w:p w14:paraId="09C2D2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200A06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Las instituciones empleadoras remitirán a la Dirección de Presupuestos las postulaciones de los funcionarios que cumplan con los requisitos para acceder a los beneficios de esta ley dentro de los plazos que establezca el reglamento. Al efecto, se aplicará lo dispuesto en el numeral 2. del artículo primero transitorio.</w:t>
      </w:r>
    </w:p>
    <w:p w14:paraId="3D164F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05465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En caso de haber un mayor número de postulantes que cumplan los requisitos respecto de los cupos disponibles para cada anualidad, los beneficiarios se seleccionarán de acuerdo con los criterios señalados en el numeral 3. del artículo primero transitorio. </w:t>
      </w:r>
    </w:p>
    <w:p w14:paraId="11691C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87CF55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Al procedimiento para asignar los cupos a que se refiere este artículo se le aplicará lo dispuesto en los numerales 4 y 5 del artículo primero transitorio, como también lo dispuesto en los párrafos primero y tercero de su numeral 7.</w:t>
      </w:r>
    </w:p>
    <w:p w14:paraId="3CDD70D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163F88B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w:t>
      </w:r>
      <w:r w:rsidRPr="00D350C9">
        <w:rPr>
          <w:rFonts w:ascii="Courier New" w:hAnsi="Courier New" w:cs="Courier New"/>
          <w:bCs/>
          <w:szCs w:val="24"/>
          <w:shd w:val="clear" w:color="auto" w:fill="FFFFFF"/>
          <w:lang w:val="es-ES"/>
        </w:rPr>
        <w:lastRenderedPageBreak/>
        <w:t>respectiva entidad empleadora, la fecha en que harán dejación definitiva del cargo o empleo y el total de horas que sirva, la cual deberá ajustarse a lo señalado en el párrafo siguiente.</w:t>
      </w:r>
    </w:p>
    <w:p w14:paraId="1E6D3B7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5F8FDDC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El funcionario deberá cesar en su cargo o terminar el contrato de trabajo, sea por renuncia voluntaria o por aplicación del inciso primero del artículo 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14:paraId="2D3D3F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1B0F13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Si el funcionario fallece entre la fecha de su postulación para acceder a la bonificación adicional y a los beneficios de los artículos 9 y 10, se aplicará lo dispuesto en el numeral 10 del artículo primero transitorio.</w:t>
      </w:r>
    </w:p>
    <w:p w14:paraId="1C2298D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4DF2A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Si durante el año 2028 existen postulantes en la situación descrita en el número 7 del artículo primero transitorio,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14:paraId="2762D1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1502635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9. Los funcionarios y funcionarias afectos al título II de la ley N° 19.882, que se </w:t>
      </w:r>
      <w:r w:rsidRPr="00D350C9">
        <w:rPr>
          <w:rFonts w:ascii="Courier New" w:hAnsi="Courier New" w:cs="Courier New"/>
          <w:bCs/>
          <w:szCs w:val="24"/>
          <w:shd w:val="clear" w:color="auto" w:fill="FFFFFF"/>
          <w:lang w:val="es-ES"/>
        </w:rPr>
        <w:lastRenderedPageBreak/>
        <w:t>acojan a la presente ley, tendrán derecho a percibir la bonificación por retiro del referido título II, en las condiciones especiales que se indican:</w:t>
      </w:r>
    </w:p>
    <w:p w14:paraId="17A9A0F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1915C4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208DF83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0179444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La fecha de dejación de sus cargos o empleos por renuncia voluntaria deberá estar comprendida en el plazo a que se refiere el número 6.</w:t>
      </w:r>
    </w:p>
    <w:p w14:paraId="243E3FC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0320734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0EF452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0A6AE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10. Si un funcionario beneficiario de un cupo se desiste de su renuncia 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w:t>
      </w:r>
      <w:r w:rsidRPr="00D350C9">
        <w:rPr>
          <w:rFonts w:ascii="Courier New" w:hAnsi="Courier New" w:cs="Courier New"/>
          <w:bCs/>
          <w:szCs w:val="24"/>
          <w:shd w:val="clear" w:color="auto" w:fill="FFFFFF"/>
          <w:lang w:val="es-ES"/>
        </w:rPr>
        <w:lastRenderedPageBreak/>
        <w:t>conforme a las normas señaladas en el artículo anterior. La resolución que reasigna cupos no requerirá el trámite de publicación a que se refiere el número 5 del artículo primero transitorio.</w:t>
      </w:r>
    </w:p>
    <w:p w14:paraId="00B36C6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529D2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decrecientes de esta ley.”.</w:t>
      </w:r>
    </w:p>
    <w:p w14:paraId="4263FD6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0FCE6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120E28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93.- En la ley N°21.003:</w:t>
      </w:r>
    </w:p>
    <w:p w14:paraId="759F235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1BB9B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su artículo 1:</w:t>
      </w:r>
    </w:p>
    <w:p w14:paraId="43AF832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numeral 1 la expresión “los años 2017 y 2018 hasta por un máximo de 385 y 500 beneficiarios, respectivamente” por la siguiente: “los años 2026 y 2027 hasta por un máximo de 230 y 200 beneficiarios, respectivamente”.</w:t>
      </w:r>
    </w:p>
    <w:p w14:paraId="3F4776D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A7D4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Reemplázase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14:paraId="48867E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AB0F4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1A9952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Agréganse los siguientes artículos sexto y séptimo transitorios, nuevos:</w:t>
      </w:r>
    </w:p>
    <w:p w14:paraId="01CBF69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8C027F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sexto.- El procedimiento para asignar los cupos para los años 2026 y 2027, establecido en el numeral 1 del artículo 1 se sujetará a las siguientes reglas:</w:t>
      </w:r>
    </w:p>
    <w:p w14:paraId="4ECA2D8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40D1F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Los funcionarios que presenten su postulación a los beneficios que establece esta ley para los años 2026 a 2027 podrán postular a la bonificación adicional y a bonos de los artículos 9 y 10 de la ley N°20.948, en la unidad de recursos humanos en la Junta Nacional de Jardines Infantiles en los plazos y condiciones que a continuación se indican:</w:t>
      </w:r>
    </w:p>
    <w:p w14:paraId="7AC319E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29C505A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w:t>
      </w:r>
      <w:proofErr w:type="gramStart"/>
      <w:r w:rsidRPr="00D350C9">
        <w:rPr>
          <w:rFonts w:ascii="Courier New" w:hAnsi="Courier New" w:cs="Courier New"/>
          <w:bCs/>
          <w:szCs w:val="24"/>
          <w:shd w:val="clear" w:color="auto" w:fill="FFFFFF"/>
          <w:lang w:val="es-ES"/>
        </w:rPr>
        <w:t>Los funcionarios y las funcionarias</w:t>
      </w:r>
      <w:proofErr w:type="gramEnd"/>
      <w:r w:rsidRPr="00D350C9">
        <w:rPr>
          <w:rFonts w:ascii="Courier New" w:hAnsi="Courier New" w:cs="Courier New"/>
          <w:bCs/>
          <w:szCs w:val="24"/>
          <w:shd w:val="clear" w:color="auto" w:fill="FFFFFF"/>
          <w:lang w:val="es-ES"/>
        </w:rPr>
        <w:t xml:space="preserve"> que a contar del 1 de enero de 2026 y hasta el 31 de diciembre de 2026 cumplan 65 años de edad, podrán postular dentro de el o los plazos que establezca el reglamento, y comunicarán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de la ley N°20.948, según corresponda.</w:t>
      </w:r>
    </w:p>
    <w:p w14:paraId="067709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AD825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w:t>
      </w:r>
      <w:proofErr w:type="gramStart"/>
      <w:r w:rsidRPr="00D350C9">
        <w:rPr>
          <w:rFonts w:ascii="Courier New" w:hAnsi="Courier New" w:cs="Courier New"/>
          <w:bCs/>
          <w:szCs w:val="24"/>
          <w:shd w:val="clear" w:color="auto" w:fill="FFFFFF"/>
          <w:lang w:val="es-ES"/>
        </w:rPr>
        <w:t>Los funcionarios y las funcionarias</w:t>
      </w:r>
      <w:proofErr w:type="gramEnd"/>
      <w:r w:rsidRPr="00D350C9">
        <w:rPr>
          <w:rFonts w:ascii="Courier New" w:hAnsi="Courier New" w:cs="Courier New"/>
          <w:bCs/>
          <w:szCs w:val="24"/>
          <w:shd w:val="clear" w:color="auto" w:fill="FFFFFF"/>
          <w:lang w:val="es-ES"/>
        </w:rPr>
        <w:t xml:space="preserve"> que a contar del 1 de enero de 2027 y hasta el 31 de diciembre de 2027 cumplan 65 años de edad, podrán postular dentro de el o los plazos que establezca el reglamento, y comunicarán su decisión de renunciar voluntariamente a su cargo. Dentro de </w:t>
      </w:r>
      <w:r w:rsidRPr="00D350C9">
        <w:rPr>
          <w:rFonts w:ascii="Courier New" w:hAnsi="Courier New" w:cs="Courier New"/>
          <w:bCs/>
          <w:szCs w:val="24"/>
          <w:shd w:val="clear" w:color="auto" w:fill="FFFFFF"/>
          <w:lang w:val="es-ES"/>
        </w:rPr>
        <w:lastRenderedPageBreak/>
        <w:t>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de la ley N°20.948, según corresponda.</w:t>
      </w:r>
    </w:p>
    <w:p w14:paraId="5E6DAD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B170C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14:paraId="2240844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2010B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caso de haber un mayor número de postulantes que cumplan los requisitos respecto de los cupos disponibles para cada anualidad, éstos se asignarán de acuerdo a los siguientes criterios:</w:t>
      </w:r>
    </w:p>
    <w:p w14:paraId="092DB2F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393784F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En primer término serán seleccionados los postulantes de mayor edad, según su fecha de nacimiento.</w:t>
      </w:r>
    </w:p>
    <w:p w14:paraId="21F4223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2DD24E5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En igualdad de condiciones de edad entre los postulantes, se desempatará en atención al mayor número de días de licencias médicas cursadas durante los trescientos sesenta y cinco días corridos inmediatamente anteriores al inicio del respectivo período de postulación.</w:t>
      </w:r>
    </w:p>
    <w:p w14:paraId="7813FA5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17848F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iii. En caso de persistir la igualdad, se considerarán los años de servicio en la Junta Nacional de Jardines Infantiles del funcionario a la fecha de inicio del período de postulación, y de </w:t>
      </w:r>
      <w:r w:rsidRPr="00D350C9">
        <w:rPr>
          <w:rFonts w:ascii="Courier New" w:hAnsi="Courier New" w:cs="Courier New"/>
          <w:bCs/>
          <w:szCs w:val="24"/>
          <w:shd w:val="clear" w:color="auto" w:fill="FFFFFF"/>
          <w:lang w:val="es-ES"/>
        </w:rPr>
        <w:lastRenderedPageBreak/>
        <w:t>persistir el empate, la cantidad de años del funcionario en la Administración del Estado.</w:t>
      </w:r>
    </w:p>
    <w:p w14:paraId="6E94897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5369A01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iv. De persistir la igualdad resolverá el Vicepresidente Ejecutivo de la Junta Nacional de Jardines Infantiles.</w:t>
      </w:r>
    </w:p>
    <w:p w14:paraId="162FB63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3F6E8C1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obtengan un cupo se aplicará el procedimiento dispuesto en el número 7.</w:t>
      </w:r>
    </w:p>
    <w:p w14:paraId="0F0016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5CF0E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Dentro de los diez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14:paraId="3592F21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15E0ED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La Junta Nacional de Jardines Infantiles deberá dictar los actos administrativos que conceden los beneficios de la ley Nº 20.948 respecto del personal que cumpla los requisitos y siempre que se les haya asignado un cupo conforme a este artículo.</w:t>
      </w:r>
    </w:p>
    <w:p w14:paraId="706CD1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B6DB8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 A más tardar el día 15 del mes siguiente a la fecha de la total tramitación de la resolución a que se refiere el número anterior, los </w:t>
      </w:r>
      <w:r w:rsidRPr="00D350C9">
        <w:rPr>
          <w:rFonts w:ascii="Courier New" w:hAnsi="Courier New" w:cs="Courier New"/>
          <w:bCs/>
          <w:szCs w:val="24"/>
          <w:shd w:val="clear" w:color="auto" w:fill="FFFFFF"/>
          <w:lang w:val="es-ES"/>
        </w:rPr>
        <w:lastRenderedPageBreak/>
        <w:t>beneficiarios de cupos deberán informar por escrito a la unidad de recursos humanos la fecha en que harán dejación definitiva del cargo o empleo y el total de horas que sirvan, la cual deberá ajustarse a lo señalado en el párrafo siguiente.</w:t>
      </w:r>
    </w:p>
    <w:p w14:paraId="1710E02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7D72FEC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funcionario deberá cesar en su cargo por renuncia voluntaria a más tardar el día primero del quinto mes siguiente al vencimiento del plazo para fijar la fecha de renuncia definitiva o hasta el día primero del quinto mes siguiente al cumplimiento de los 65 años de edad, si esta fecha es posterior a aquella; sin perjuicio de los beneficios decrecientes establecidos en el artículo 11 de la ley N°20.948.</w:t>
      </w:r>
    </w:p>
    <w:p w14:paraId="3FA5A36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507AE21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8. Los postulantes a la bonificación adicional que cumplan con los requisitos para acceder a ella, </w:t>
      </w:r>
      <w:r>
        <w:rPr>
          <w:rFonts w:ascii="Courier New" w:hAnsi="Courier New" w:cs="Courier New"/>
          <w:bCs/>
          <w:szCs w:val="24"/>
          <w:shd w:val="clear" w:color="auto" w:fill="FFFFFF"/>
          <w:lang w:val="es-ES"/>
        </w:rPr>
        <w:t xml:space="preserve">que </w:t>
      </w:r>
      <w:r w:rsidRPr="00D350C9">
        <w:rPr>
          <w:rFonts w:ascii="Courier New" w:hAnsi="Courier New" w:cs="Courier New"/>
          <w:bCs/>
          <w:szCs w:val="24"/>
          <w:shd w:val="clear" w:color="auto" w:fill="FFFFFF"/>
          <w:lang w:val="es-ES"/>
        </w:rPr>
        <w:t>no sean seleccionados por falta de cupos, pasarán a integrar en forma preferente la nómina de seleccionados del proceso que corresponda al año siguiente, sin necesidad de realizar una nueva postulación, y mantendrán los beneficios que le correspondan a la época de su postulación, incluidos aquellos a que se refiere el título II de la ley Nº 19.882. Si una vez incorporados en la nómina de beneficiarios de cupos del período o períodos siguientes quedan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14:paraId="15414C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52A2FE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9. Si durante el año 2028 existen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14:paraId="3E7C75B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47BC4A7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10. 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w:t>
      </w:r>
      <w:r>
        <w:rPr>
          <w:rFonts w:ascii="Courier New" w:hAnsi="Courier New" w:cs="Courier New"/>
          <w:bCs/>
          <w:szCs w:val="24"/>
          <w:shd w:val="clear" w:color="auto" w:fill="FFFFFF"/>
          <w:lang w:val="es-ES"/>
        </w:rPr>
        <w:t>e</w:t>
      </w:r>
      <w:r w:rsidRPr="00D350C9">
        <w:rPr>
          <w:rFonts w:ascii="Courier New" w:hAnsi="Courier New" w:cs="Courier New"/>
          <w:bCs/>
          <w:szCs w:val="24"/>
          <w:shd w:val="clear" w:color="auto" w:fill="FFFFFF"/>
          <w:lang w:val="es-ES"/>
        </w:rPr>
        <w:t>l numeral 1 del artículo 1 y al procedimiento señalado en este artículo.</w:t>
      </w:r>
    </w:p>
    <w:p w14:paraId="1D827DE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3225786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decrecientes a que se refiere el artículo 11 de la ley N° 20.948.</w:t>
      </w:r>
    </w:p>
    <w:p w14:paraId="62893E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2B71E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12. Los funcionarios y las funcionarias que postulen a la bonificación adicional, que cumplan los requisitos para acceder a ella y no obtengan un cupo y queden priorizados para los periodos siguientes, podrán cesar en funciones por renuncia voluntaria a contar de la notificación </w:t>
      </w:r>
      <w:r w:rsidRPr="00D350C9">
        <w:rPr>
          <w:rFonts w:ascii="Courier New" w:hAnsi="Courier New" w:cs="Courier New"/>
          <w:bCs/>
          <w:szCs w:val="24"/>
          <w:shd w:val="clear" w:color="auto" w:fill="FFFFFF"/>
          <w:lang w:val="es-ES"/>
        </w:rPr>
        <w:lastRenderedPageBreak/>
        <w:t>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14:paraId="0BBD49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7C49DE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13. Los funcionarios y funcionarias afectos al título II de la ley N° 19.882, que se acojan a la presente ley, tendrán derecho a percibir la bonificación por retiro del referido título II, en las condiciones especiales que se indican:</w:t>
      </w:r>
    </w:p>
    <w:p w14:paraId="4CEB7B3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00E3D3F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3F47676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La fecha de dejación de sus cargos o empleos por renuncia voluntaria deberá estar comprendida en el plazo a que se refiere el número 6.</w:t>
      </w:r>
    </w:p>
    <w:p w14:paraId="3157790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CA918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La bonificación por retiro que corresponda al funcionario o funcionaria no estará afecta a la disminución de meses que dispone el </w:t>
      </w:r>
      <w:r w:rsidRPr="00D350C9">
        <w:rPr>
          <w:rFonts w:ascii="Courier New" w:hAnsi="Courier New" w:cs="Courier New"/>
          <w:bCs/>
          <w:szCs w:val="24"/>
          <w:shd w:val="clear" w:color="auto" w:fill="FFFFFF"/>
          <w:lang w:val="es-ES"/>
        </w:rPr>
        <w:lastRenderedPageBreak/>
        <w:t>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0D3CCF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0FC4E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A612C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séptimo.- Si un funcionario 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14:paraId="1CF856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0914B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w:t>
      </w:r>
      <w:r w:rsidRPr="00D350C9">
        <w:rPr>
          <w:rFonts w:ascii="Courier New" w:hAnsi="Courier New" w:cs="Courier New"/>
          <w:bCs/>
          <w:szCs w:val="24"/>
          <w:shd w:val="clear" w:color="auto" w:fill="FFFFFF"/>
          <w:lang w:val="es-ES"/>
        </w:rPr>
        <w:lastRenderedPageBreak/>
        <w:t>ley N°20.948 deberán hacer efectiva su renuncia voluntaria en las fechas que señala dicho artículo.”.</w:t>
      </w:r>
    </w:p>
    <w:p w14:paraId="3D6CD04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28004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442E7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94.- Modifícase la ley N°20.919 que otorga bonificación por retiro voluntario al personal regido por la ley N°19.378 que establece el Estatuto de Atención Primaria de Salud Municipal, del modo siguiente: </w:t>
      </w:r>
    </w:p>
    <w:p w14:paraId="25A5067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F64C7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1. Reemplázase en el inciso primero del artículo 1° la expresión “entre el 1 de julio de 2014 y el 31 de diciembre de 2025, hubiese cumplido o cumpla” por la siguiente: “tengan”. </w:t>
      </w:r>
    </w:p>
    <w:p w14:paraId="71E12C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847D6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CC7A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2.  Suprímese el artículo 2°. </w:t>
      </w:r>
    </w:p>
    <w:p w14:paraId="5683061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B8D78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D5664A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En el inciso primero del artículo 3°: </w:t>
      </w:r>
    </w:p>
    <w:p w14:paraId="76614E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E0ECA3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oración “Podrán acceder a la bonificación por retiro voluntario hasta un total de 11.300 beneficiarios.” por la siguiente: “Los funcionarios y funcionarias de esta ley podrán acceder a la bonificación por retiro voluntario de conformidad con los cupos anuales que se indican a continuación.”.</w:t>
      </w:r>
    </w:p>
    <w:p w14:paraId="686F8D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A8E57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antes del punto y aparte el siguiente </w:t>
      </w:r>
      <w:proofErr w:type="gramStart"/>
      <w:r w:rsidRPr="00D350C9">
        <w:rPr>
          <w:rFonts w:ascii="Courier New" w:hAnsi="Courier New" w:cs="Courier New"/>
          <w:bCs/>
          <w:szCs w:val="24"/>
          <w:shd w:val="clear" w:color="auto" w:fill="FFFFFF"/>
          <w:lang w:val="es-ES"/>
        </w:rPr>
        <w:t>texto :</w:t>
      </w:r>
      <w:proofErr w:type="gramEnd"/>
      <w:r w:rsidRPr="00D350C9">
        <w:rPr>
          <w:rFonts w:ascii="Courier New" w:hAnsi="Courier New" w:cs="Courier New"/>
          <w:bCs/>
          <w:szCs w:val="24"/>
          <w:shd w:val="clear" w:color="auto" w:fill="FFFFFF"/>
          <w:lang w:val="es-ES"/>
        </w:rPr>
        <w:t xml:space="preserve"> “hasta los cupos para el año 2025, después de dicho año no se traspasarán a las anualidades siguientes. Para el año 2026 se contemplarán 1.500 cupos. Para los años 2027 y 2028, 1.000 cupos, para cada anualidad. A contar del año 2029, se contemplarán 1.500 cupos para cada anualidad. Los cupos de los años 2026 y 2027 que no hayan sido utilizados al término de su proceso de </w:t>
      </w:r>
      <w:r w:rsidRPr="00D350C9">
        <w:rPr>
          <w:rFonts w:ascii="Courier New" w:hAnsi="Courier New" w:cs="Courier New"/>
          <w:bCs/>
          <w:szCs w:val="24"/>
          <w:shd w:val="clear" w:color="auto" w:fill="FFFFFF"/>
          <w:lang w:val="es-ES"/>
        </w:rPr>
        <w:lastRenderedPageBreak/>
        <w:t xml:space="preserve">adjudicación podrán ser usados hasta el proceso de adjudicación correspondiente al año 2028. Trascurrido dicho plazo sin que hayan sido utilizados dichos cupos, éstos no podrán usarse en los procesos siguientes”. </w:t>
      </w:r>
    </w:p>
    <w:p w14:paraId="61B0CD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6D4EC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18C28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Suprímese el inciso final del artículo 10.</w:t>
      </w:r>
    </w:p>
    <w:p w14:paraId="38FE1F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812A6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8228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Sustitúyese a contar del proceso de postulación para la asignación de cupos correspondientes al año 2027, el artículo 10 por el siguiente: </w:t>
      </w:r>
    </w:p>
    <w:p w14:paraId="725197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3F2FB3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14:paraId="241250B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B0272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14:paraId="19DA910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Si hacen efectiva su renuncia voluntaria dentro del plazo antes señalado, tendrán derecho a la totalidad de la bonificación por retiro voluntario establecida en el artículo 1°, al incremento establecido en el artículo 7°, al bono adicional establecido en el artículo 8° y al bono </w:t>
      </w:r>
      <w:r w:rsidRPr="00D350C9">
        <w:rPr>
          <w:rFonts w:ascii="Courier New" w:hAnsi="Courier New" w:cs="Courier New"/>
          <w:bCs/>
          <w:szCs w:val="24"/>
          <w:shd w:val="clear" w:color="auto" w:fill="FFFFFF"/>
          <w:lang w:val="es-ES"/>
        </w:rPr>
        <w:lastRenderedPageBreak/>
        <w:t>complementario del artículo 9°, que les corresponda, siempre que cumplan con los respectivos requisitos.</w:t>
      </w:r>
    </w:p>
    <w:p w14:paraId="70FAAA9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70002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72C3D8E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65CB5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0237DC4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09237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5DA2907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8DA00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1440916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C17992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14:paraId="005B3A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DFDEF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157AB3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F4CEB2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14:paraId="64E67DE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77EF7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092B649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0BE576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Respecto del personal que no postule en ninguno de los períodos anteriores o no haga efectiva su renuncia voluntaria en ninguna de las oportunidades anteriores, se entenderá que renuncian </w:t>
      </w:r>
      <w:r w:rsidRPr="00D350C9">
        <w:rPr>
          <w:rFonts w:ascii="Courier New" w:hAnsi="Courier New" w:cs="Courier New"/>
          <w:bCs/>
          <w:szCs w:val="24"/>
          <w:shd w:val="clear" w:color="auto" w:fill="FFFFFF"/>
          <w:lang w:val="es-ES"/>
        </w:rPr>
        <w:lastRenderedPageBreak/>
        <w:t>irrevocablemente a todos los beneficios establecidos en esta ley.</w:t>
      </w:r>
    </w:p>
    <w:p w14:paraId="012C223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1529BEB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funcionarias podrán optar por comunicar su decisión de hacer efectiva su renuncia voluntaria desde que cumplan 60 años de edad y hasta el proceso correspondiente a los 65 años de edad, y podrán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7D85924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84964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9131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6. Suprímese, a contar del 1 de enero de 2025, en el inciso primero del artículo 12, los siguientes textos: </w:t>
      </w:r>
    </w:p>
    <w:p w14:paraId="1711AFC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9068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 entre el 1 de julio de 2014 y 31 de diciembre de 2025,”. </w:t>
      </w:r>
    </w:p>
    <w:p w14:paraId="6B0196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FE363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“En ningún caso dichas edades podrán cumplirse más allá del 31 de diciembre de 2025.”. </w:t>
      </w:r>
    </w:p>
    <w:p w14:paraId="51731EB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6E55E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E26FA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 Incorpórase un nuevo artículo 12 bis, del siguiente tenor: </w:t>
      </w:r>
    </w:p>
    <w:p w14:paraId="48E374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FC09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12 bis. - Las edades indicadas en el artículo 1° podrán rebajarse en los casos y situaciones a que se refiere el artículo 68 bis del decreto ley N°3.500, de 1980, por iguales causales, procedimiento y tiempo computable.</w:t>
      </w:r>
    </w:p>
    <w:p w14:paraId="580E65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5641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N°3.500, de 1980, o certificado de cobro anticipado del bono de reconocimiento por haber desempeñado trabajos pesados durante la afiliación al antiguo sistema, conforme al inciso tercero del artículo 12 transitorio del citado decreto ley, según corresponda.”. </w:t>
      </w:r>
    </w:p>
    <w:p w14:paraId="772E91F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0A3027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8A205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95.- Modifícase la ley N°20.921 que otorga bonificación por retiro voluntario a los funcionarios del sector salud que indica, del modo siguiente:</w:t>
      </w:r>
    </w:p>
    <w:p w14:paraId="1AC7D47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2DAE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Reemplázase en el inciso segundo del artículo 1 la frase “entre el 1 de julio de 2014 y el 31 de diciembre de 2025, hayan cumplido o cumplan” por la palabra “tengan”.</w:t>
      </w:r>
    </w:p>
    <w:p w14:paraId="16968C7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89877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C3A6A8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Elimínase el artículo 2.</w:t>
      </w:r>
    </w:p>
    <w:p w14:paraId="68161E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9D03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9A66C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inciso primero del artículo 3°:</w:t>
      </w:r>
    </w:p>
    <w:p w14:paraId="709536E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Reemplazase la oración “Podrán acceder a la bonificación por retiro voluntario hasta un total </w:t>
      </w:r>
      <w:r w:rsidRPr="00D350C9">
        <w:rPr>
          <w:rFonts w:ascii="Courier New" w:hAnsi="Courier New" w:cs="Courier New"/>
          <w:bCs/>
          <w:szCs w:val="24"/>
          <w:shd w:val="clear" w:color="auto" w:fill="FFFFFF"/>
          <w:lang w:val="es-ES"/>
        </w:rPr>
        <w:lastRenderedPageBreak/>
        <w:t>de 24.250 beneficiarios y beneficiarias” por la siguiente: “Las beneficiarias y beneficiarios podrán acceder a la bonificación por retiro voluntario conforme a los cupos que a continuación se indican”.</w:t>
      </w:r>
    </w:p>
    <w:p w14:paraId="276875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68806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Agrégase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14:paraId="5D12FE8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CBB7E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FE23B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Agrégase en el inciso segundo del artículo 6°, a continuación del punto y aparte, que pasa a ser punto y seguido, la siguiente oración: “Lo anterior, sin perjuicio de lo establecido en el artículo 6° bis.”.</w:t>
      </w:r>
    </w:p>
    <w:p w14:paraId="53AC4DD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32F36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Agrégase el siguiente artículo 6° bis, nuevo: </w:t>
      </w:r>
    </w:p>
    <w:p w14:paraId="01B120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2CED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6°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6D9522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5F896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w:t>
      </w:r>
    </w:p>
    <w:p w14:paraId="252708D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8BD4F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 cada uno de los beneficios a que se refieren los artículos 1°, 9°, 11, 12 y 13, que les corresponda, siempre que cumplan con los respectivos requisitos.</w:t>
      </w:r>
    </w:p>
    <w:p w14:paraId="4075B09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03844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14:paraId="67F6EE0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0715CEE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cada uno de los beneficios a que refieren los artículos 1°, 9°, 11, 12 y 13, que les corresponda, siempre que cumplan con los requisitos respectivos.</w:t>
      </w:r>
    </w:p>
    <w:p w14:paraId="6AAFE17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8687E3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Tercer período de postulación: En este período podrán postular los funcionarios y funcionarias que cumplan 67 años de edad, en el o los plazos que fije el reglamento. Deberán hacer efectiva su renuncia voluntaria a más tardar, el día primero </w:t>
      </w:r>
      <w:r w:rsidRPr="00D350C9">
        <w:rPr>
          <w:rFonts w:ascii="Courier New" w:hAnsi="Courier New" w:cs="Courier New"/>
          <w:bCs/>
          <w:szCs w:val="24"/>
          <w:shd w:val="clear" w:color="auto" w:fill="FFFFFF"/>
          <w:lang w:val="es-ES"/>
        </w:rPr>
        <w:lastRenderedPageBreak/>
        <w:t>del quinto mes siguiente del vencimiento del plazo para fijar la fecha de renuncia voluntaria definitiva.</w:t>
      </w:r>
    </w:p>
    <w:p w14:paraId="5BC01A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3CCD00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cada uno de los beneficios a que refieren los artículos 1°, 9°, 11, 12 y 13, que les corresponda, siempre que cumplan con los requisitos respectivos.</w:t>
      </w:r>
    </w:p>
    <w:p w14:paraId="1356046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p>
    <w:p w14:paraId="65F28A5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14:paraId="24B270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8D9F8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 cada uno de los beneficios a que refieren los artículos 1°, 9°, 11, 12 y 13, que les corresponda, siempre que cumplan con los requisitos respectivos.</w:t>
      </w:r>
    </w:p>
    <w:p w14:paraId="102E3F5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941782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14:paraId="3FAC22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ADAB0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cada uno de los beneficios a que refieren los artículos 1°, 9°, 11, 12 y 13, que les corresponda, siempre que cumplan con los requisitos respectivos.</w:t>
      </w:r>
    </w:p>
    <w:p w14:paraId="26874CC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F99B7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Respecto del personal que no postule en ninguno de los períodos anteriores o no haga efectiva su renuncia voluntaria en ninguna de las oportunidades anteriores, se entenderá que renuncian irrevocablemente a todos los beneficios establecidos en esta ley.</w:t>
      </w:r>
    </w:p>
    <w:p w14:paraId="370F52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1E177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funcionarias podrán optar por comunicar su decisión de hacer efectiva su renuncia voluntaria desde que cumplan 60 años de edad y hasta el proceso correspondiente a los 65 años de edad, y podrán acceder a los beneficios señalados en los artículos 1°, 9°, 11, 12 y 13,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21BBE05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F9AFA9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378B820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E0798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654C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96.- Modifícase la ley N° 20.976, del modo siguiente:</w:t>
      </w:r>
    </w:p>
    <w:p w14:paraId="3D3056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76DCE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su artículo 1:</w:t>
      </w:r>
    </w:p>
    <w:p w14:paraId="2504B7E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10EC3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“entre el 1 de enero de 2016 y el 31 de diciembre de 2025, ambas fechas inclusive, cumplan” por la palabra “tengan”.</w:t>
      </w:r>
    </w:p>
    <w:p w14:paraId="6E7B50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BB985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b) Elimínase en el inciso primero la frase: “hasta por un total de 24.500 beneficiarios”.</w:t>
      </w:r>
    </w:p>
    <w:p w14:paraId="6744E2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A34A5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Elimínase el inciso segundo.</w:t>
      </w:r>
    </w:p>
    <w:p w14:paraId="0B6834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A139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F1C440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el artículo 2:</w:t>
      </w:r>
    </w:p>
    <w:p w14:paraId="3A6992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171B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el encabezado del numeral 1 por la siguiente oración: “Podrán acceder a la bonificación los profesionales de la educación, de acuerdo a los cupos que señala la tabla siguiente:”.</w:t>
      </w:r>
    </w:p>
    <w:p w14:paraId="3483397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93FD48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 la tabla del numeral 1 lo siguiente: </w:t>
      </w:r>
    </w:p>
    <w:p w14:paraId="10C850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693"/>
      </w:tblGrid>
      <w:tr w:rsidR="0062273F" w:rsidRPr="00D350C9" w14:paraId="559D5865" w14:textId="77777777" w:rsidTr="00BB58CA">
        <w:tc>
          <w:tcPr>
            <w:tcW w:w="1956" w:type="dxa"/>
            <w:shd w:val="clear" w:color="auto" w:fill="auto"/>
          </w:tcPr>
          <w:p w14:paraId="6FB1E27E"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AÑO</w:t>
            </w:r>
          </w:p>
        </w:tc>
        <w:tc>
          <w:tcPr>
            <w:tcW w:w="2693" w:type="dxa"/>
            <w:shd w:val="clear" w:color="auto" w:fill="auto"/>
          </w:tcPr>
          <w:p w14:paraId="164AFB74"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NÚMERO DE BENEFICIARIOS</w:t>
            </w:r>
          </w:p>
        </w:tc>
      </w:tr>
      <w:tr w:rsidR="0062273F" w:rsidRPr="00D350C9" w14:paraId="3CC7B838" w14:textId="77777777" w:rsidTr="00BB58CA">
        <w:tc>
          <w:tcPr>
            <w:tcW w:w="1956" w:type="dxa"/>
            <w:shd w:val="clear" w:color="auto" w:fill="auto"/>
          </w:tcPr>
          <w:p w14:paraId="105510EE"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2026</w:t>
            </w:r>
          </w:p>
        </w:tc>
        <w:tc>
          <w:tcPr>
            <w:tcW w:w="2693" w:type="dxa"/>
            <w:shd w:val="clear" w:color="auto" w:fill="auto"/>
          </w:tcPr>
          <w:p w14:paraId="2A774611"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2.500</w:t>
            </w:r>
          </w:p>
        </w:tc>
      </w:tr>
      <w:tr w:rsidR="0062273F" w:rsidRPr="00D350C9" w14:paraId="4B6B4474" w14:textId="77777777" w:rsidTr="00BB58CA">
        <w:tc>
          <w:tcPr>
            <w:tcW w:w="1956" w:type="dxa"/>
            <w:shd w:val="clear" w:color="auto" w:fill="auto"/>
          </w:tcPr>
          <w:p w14:paraId="54F2FF1B"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2027</w:t>
            </w:r>
          </w:p>
        </w:tc>
        <w:tc>
          <w:tcPr>
            <w:tcW w:w="2693" w:type="dxa"/>
            <w:shd w:val="clear" w:color="auto" w:fill="auto"/>
          </w:tcPr>
          <w:p w14:paraId="09318295"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6E9B8368" w14:textId="77777777" w:rsidTr="00BB58CA">
        <w:tc>
          <w:tcPr>
            <w:tcW w:w="1956" w:type="dxa"/>
            <w:shd w:val="clear" w:color="auto" w:fill="auto"/>
          </w:tcPr>
          <w:p w14:paraId="6D2DE410"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2028</w:t>
            </w:r>
          </w:p>
        </w:tc>
        <w:tc>
          <w:tcPr>
            <w:tcW w:w="2693" w:type="dxa"/>
            <w:shd w:val="clear" w:color="auto" w:fill="auto"/>
          </w:tcPr>
          <w:p w14:paraId="1493366C"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1087F633" w14:textId="77777777" w:rsidTr="00BB58CA">
        <w:tc>
          <w:tcPr>
            <w:tcW w:w="1956" w:type="dxa"/>
            <w:shd w:val="clear" w:color="auto" w:fill="auto"/>
          </w:tcPr>
          <w:p w14:paraId="5F0D1322"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2029</w:t>
            </w:r>
          </w:p>
        </w:tc>
        <w:tc>
          <w:tcPr>
            <w:tcW w:w="2693" w:type="dxa"/>
            <w:shd w:val="clear" w:color="auto" w:fill="auto"/>
          </w:tcPr>
          <w:p w14:paraId="13A3DDFD"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14512E52" w14:textId="77777777" w:rsidTr="00BB58CA">
        <w:tc>
          <w:tcPr>
            <w:tcW w:w="1956" w:type="dxa"/>
            <w:shd w:val="clear" w:color="auto" w:fill="auto"/>
          </w:tcPr>
          <w:p w14:paraId="4AFCBA59"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2030</w:t>
            </w:r>
          </w:p>
        </w:tc>
        <w:tc>
          <w:tcPr>
            <w:tcW w:w="2693" w:type="dxa"/>
            <w:shd w:val="clear" w:color="auto" w:fill="auto"/>
          </w:tcPr>
          <w:p w14:paraId="5C85CE88"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3BD25881" w14:textId="77777777" w:rsidTr="00BB58CA">
        <w:tc>
          <w:tcPr>
            <w:tcW w:w="1956" w:type="dxa"/>
            <w:shd w:val="clear" w:color="auto" w:fill="auto"/>
          </w:tcPr>
          <w:p w14:paraId="096ABD62"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2031</w:t>
            </w:r>
          </w:p>
        </w:tc>
        <w:tc>
          <w:tcPr>
            <w:tcW w:w="2693" w:type="dxa"/>
            <w:shd w:val="clear" w:color="auto" w:fill="auto"/>
          </w:tcPr>
          <w:p w14:paraId="5EF017EA"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3AEF2354" w14:textId="77777777" w:rsidTr="00BB58CA">
        <w:tc>
          <w:tcPr>
            <w:tcW w:w="1956" w:type="dxa"/>
            <w:shd w:val="clear" w:color="auto" w:fill="auto"/>
          </w:tcPr>
          <w:p w14:paraId="0F9A274E"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2032</w:t>
            </w:r>
          </w:p>
        </w:tc>
        <w:tc>
          <w:tcPr>
            <w:tcW w:w="2693" w:type="dxa"/>
            <w:shd w:val="clear" w:color="auto" w:fill="auto"/>
          </w:tcPr>
          <w:p w14:paraId="27E29808"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r w:rsidR="0062273F" w:rsidRPr="00D350C9" w14:paraId="490810E6" w14:textId="77777777" w:rsidTr="00BB58CA">
        <w:trPr>
          <w:trHeight w:val="79"/>
        </w:trPr>
        <w:tc>
          <w:tcPr>
            <w:tcW w:w="1956" w:type="dxa"/>
            <w:shd w:val="clear" w:color="auto" w:fill="auto"/>
          </w:tcPr>
          <w:p w14:paraId="032B1EBE"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2033</w:t>
            </w:r>
          </w:p>
        </w:tc>
        <w:tc>
          <w:tcPr>
            <w:tcW w:w="2693" w:type="dxa"/>
            <w:shd w:val="clear" w:color="auto" w:fill="auto"/>
          </w:tcPr>
          <w:p w14:paraId="28470E9B" w14:textId="77777777" w:rsidR="0062273F" w:rsidRPr="00D350C9" w:rsidRDefault="0062273F" w:rsidP="00BB58CA">
            <w:pPr>
              <w:jc w:val="center"/>
              <w:rPr>
                <w:rFonts w:ascii="Courier New" w:hAnsi="Courier New" w:cs="Courier New"/>
                <w:color w:val="000000"/>
                <w:szCs w:val="24"/>
                <w:lang w:val="es-MX"/>
              </w:rPr>
            </w:pPr>
            <w:r w:rsidRPr="00D350C9">
              <w:rPr>
                <w:rFonts w:ascii="Courier New" w:hAnsi="Courier New" w:cs="Courier New"/>
                <w:color w:val="000000"/>
                <w:szCs w:val="24"/>
                <w:lang w:val="es-MX"/>
              </w:rPr>
              <w:t>2.000</w:t>
            </w:r>
          </w:p>
        </w:tc>
      </w:tr>
    </w:tbl>
    <w:p w14:paraId="557D281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76C5D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Agrégase en el segundo párrafo del numeral 1, antes del punto y aparte, el siguiente texto: “hasta los cupos del año 2025. Después de dicho año no se traspasarán a las anualidades siguientes.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A contar del año 2034, los cupos serán 3.000 por cada anualidad”.</w:t>
      </w:r>
    </w:p>
    <w:p w14:paraId="1091267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B7CAC9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 xml:space="preserve">d) Reemplázase el numeral 2 por el siguiente: </w:t>
      </w:r>
    </w:p>
    <w:p w14:paraId="68F714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ED4E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parte, los años de servicio o fracción superior a seis meses se considerarán al último día del mes anterior a la fecha de la resolución que le adjudique un cupo.</w:t>
      </w:r>
    </w:p>
    <w:p w14:paraId="4FDD28D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27533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de los educadores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14:paraId="1552E0F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8CB14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w:t>
      </w:r>
      <w:r w:rsidRPr="00D350C9">
        <w:rPr>
          <w:rFonts w:ascii="Courier New" w:hAnsi="Courier New" w:cs="Courier New"/>
          <w:bCs/>
          <w:szCs w:val="24"/>
          <w:shd w:val="clear" w:color="auto" w:fill="FFFFFF"/>
          <w:lang w:val="es-ES"/>
        </w:rPr>
        <w:lastRenderedPageBreak/>
        <w:t>indemnizaciones por concepto de término de la relación laboral o por años de servicio en las instituciones antes señaladas.</w:t>
      </w:r>
    </w:p>
    <w:p w14:paraId="5B7ACD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365B3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Para efectos de lo dispuesto en el presente numeral, se aplicará lo dispuesto en el artículo 41 bis del decreto con fuerza de ley N° 1, de 1996, del Ministerio de Educación.”.</w:t>
      </w:r>
    </w:p>
    <w:p w14:paraId="6D5503D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71826E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Elimínase el numeral 6. </w:t>
      </w:r>
    </w:p>
    <w:p w14:paraId="33C7EC6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C46A4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2F121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Incorpórase el siguiente artículo 2 bis, nuevo:</w:t>
      </w:r>
    </w:p>
    <w:p w14:paraId="59D601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1002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2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3B3F60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65D09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14:paraId="2200034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758A8D2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Segundo período de postulación: En este período podrán postular profesionales de la educación que cumplan 66 años de edad, en el o los </w:t>
      </w:r>
      <w:r w:rsidRPr="00D350C9">
        <w:rPr>
          <w:rFonts w:ascii="Courier New" w:hAnsi="Courier New" w:cs="Courier New"/>
          <w:bCs/>
          <w:szCs w:val="24"/>
          <w:shd w:val="clear" w:color="auto" w:fill="FFFFFF"/>
          <w:lang w:val="es-ES"/>
        </w:rPr>
        <w:lastRenderedPageBreak/>
        <w:t>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14:paraId="5F55697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ABB7D2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14:paraId="35BD1E3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3D87D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14:paraId="5A9104B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86FCB5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Quinto período de postulación: En este período podrán postular profesionales de la educación que cumplan 69 años de edad, en el o los plazos que fije el reglamento. Deberán hacer efectiva su renuncia a más tardar, entre el 1 de enero y el 1 </w:t>
      </w:r>
      <w:r w:rsidRPr="00D350C9">
        <w:rPr>
          <w:rFonts w:ascii="Courier New" w:hAnsi="Courier New" w:cs="Courier New"/>
          <w:bCs/>
          <w:szCs w:val="24"/>
          <w:shd w:val="clear" w:color="auto" w:fill="FFFFFF"/>
          <w:lang w:val="es-ES"/>
        </w:rPr>
        <w:lastRenderedPageBreak/>
        <w:t>de marzo del año siguiente a la fecha de la publicación señalada en el numeral 9 del artículo 2. En este caso sólo podrán acceder al 10% de la bonificación por retiro voluntario que les corresponda, siempre que cumplan con los requisitos respectivos.</w:t>
      </w:r>
    </w:p>
    <w:p w14:paraId="43D9563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CCAAD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5DC292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C6B0E4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Las profesionales de la educación podrán optar por comunicar su decisión de hacer efectiva su renuncia voluntaria desde que cumplan 60 años de edad y hasta el proceso correspondiente a los 65 años de edad, y podrán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020F09F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FF0D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74A637E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BC404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BFB0B8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Incorpórase el siguiente artículo 2 ter, nuevo:</w:t>
      </w:r>
    </w:p>
    <w:p w14:paraId="68F73B0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A0398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2 ter.-  Las edades indicadas en el artículo 1 podrán rebajarse en los casos y situaciones a que se refiere el artículo 68 bis del decreto ley Nº 3.500, de 1980, por iguales causales, procedimiento y tiempo computable.</w:t>
      </w:r>
    </w:p>
    <w:p w14:paraId="70CB12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98D11A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73EAAAE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CAB301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E60C9F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Elimínase el artículo 7°. </w:t>
      </w:r>
    </w:p>
    <w:p w14:paraId="023184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0A3560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5279D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97.- La modificación introducida en el primer párrafo del numeral 2 del artículo 2 de la ley N° 20.976 por el artículo precedente, entrará en vigencia a contar del día 1 de marzo de 2025.</w:t>
      </w:r>
    </w:p>
    <w:p w14:paraId="6BE0F4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0D76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F83220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98.- Modifícase la ley N° 21.043 que otorga una bonificación adicional por retiro al </w:t>
      </w:r>
      <w:r w:rsidRPr="00D350C9">
        <w:rPr>
          <w:rFonts w:ascii="Courier New" w:hAnsi="Courier New" w:cs="Courier New"/>
          <w:bCs/>
          <w:szCs w:val="24"/>
          <w:shd w:val="clear" w:color="auto" w:fill="FFFFFF"/>
          <w:lang w:val="es-ES"/>
        </w:rPr>
        <w:lastRenderedPageBreak/>
        <w:t>personal académico, directivo y profesional no académico de las Universidades del Estado del modo siguiente:</w:t>
      </w:r>
    </w:p>
    <w:p w14:paraId="34BE637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FB2A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A76D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6E0F314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E1B1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“entre el 1 de enero de 2012 y el 31 de diciembre de 2025 haya cumplido o cumpla” por la palabra “tenga”.</w:t>
      </w:r>
    </w:p>
    <w:p w14:paraId="085CC33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B953A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14:paraId="05CAABC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2D763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Reemplázase en el inciso segundo la frase: “entre el 1 de enero de 2015 y hasta el 31 de diciembre de 2025 haya cumplido o cumpla” por la palabra “tenga”.</w:t>
      </w:r>
    </w:p>
    <w:p w14:paraId="2A1C21C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44878F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Elimínase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14:paraId="3B5502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7417AD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Incorpóranse los siguientes incisos quinto y sexto nuevos: </w:t>
      </w:r>
    </w:p>
    <w:p w14:paraId="3613A6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F61F3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“Para efectos del cómputo de la antigüedad a que se refiere el inciso tercero, se considerarán los años servidos en calidad de contratado a honorarios en la universidad del Estado empleadora si el </w:t>
      </w:r>
      <w:r w:rsidRPr="00D350C9">
        <w:rPr>
          <w:rFonts w:ascii="Courier New" w:hAnsi="Courier New" w:cs="Courier New"/>
          <w:bCs/>
          <w:szCs w:val="24"/>
          <w:shd w:val="clear" w:color="auto" w:fill="FFFFFF"/>
          <w:lang w:val="es-ES"/>
        </w:rPr>
        <w:lastRenderedPageBreak/>
        <w:t>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14:paraId="3F1774A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1E289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directivo, académico y profesional no académico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14:paraId="6AB835A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EEA2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E89B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Incorpórase en el inciso final del artículo 2 antes de la primera coma la siguiente frase: “y de lo señalado en el artículo 4 bis”.</w:t>
      </w:r>
    </w:p>
    <w:p w14:paraId="6EA5D9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87A8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5F89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En el artículo 3:</w:t>
      </w:r>
    </w:p>
    <w:p w14:paraId="421BC5E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84C4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inciso primero la frase “4.150 cupos para académicos y directivos, y hasta 990 cupos para profesionales no académicos,” por la palabra “cupos”.</w:t>
      </w:r>
    </w:p>
    <w:p w14:paraId="0682A7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5D4AA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Sustitúyese en el inciso tercero la frase “inciso final” por “inciso cuarto”.</w:t>
      </w:r>
    </w:p>
    <w:p w14:paraId="5F05A4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85FAA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CECCAA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4. Elimínase a contar del 1 de enero de 2025, en los incisos primero y segundo del artículo 4 la </w:t>
      </w:r>
      <w:r w:rsidRPr="00D350C9">
        <w:rPr>
          <w:rFonts w:ascii="Courier New" w:hAnsi="Courier New" w:cs="Courier New"/>
          <w:bCs/>
          <w:szCs w:val="24"/>
          <w:shd w:val="clear" w:color="auto" w:fill="FFFFFF"/>
          <w:lang w:val="es-ES"/>
        </w:rPr>
        <w:lastRenderedPageBreak/>
        <w:t>frase “entre la fecha de publicación de la presente ley y el 31 de diciembre de 2025,”.</w:t>
      </w:r>
    </w:p>
    <w:p w14:paraId="732847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3CC5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625E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Incorpórase un artículo 4 bis nuevo: </w:t>
      </w:r>
    </w:p>
    <w:p w14:paraId="79D6B9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94C6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0F7F660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78D01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26D3BDC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424305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14:paraId="1B5F6A8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86664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w:t>
      </w:r>
      <w:r w:rsidRPr="00D350C9">
        <w:rPr>
          <w:rFonts w:ascii="Courier New" w:hAnsi="Courier New" w:cs="Courier New"/>
          <w:bCs/>
          <w:szCs w:val="24"/>
          <w:shd w:val="clear" w:color="auto" w:fill="FFFFFF"/>
          <w:lang w:val="es-ES"/>
        </w:rPr>
        <w:lastRenderedPageBreak/>
        <w:t xml:space="preserve">ciento ochenta días siguientes al cumplimiento de los 66 años de edad o dentro de los noventa días siguientes a la notificación de la resolución que le asigna un cupo del artículo 5, si esta última fecha fuera posterior a aquélla. </w:t>
      </w:r>
    </w:p>
    <w:p w14:paraId="5D0DA1B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016B4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del beneficio compensatorio del artículo 9 de la ley Nº 20.374 y al 75% de la bonificación adicional que les corresponda, siempre que cumplan con los requisitos respectivos.</w:t>
      </w:r>
    </w:p>
    <w:p w14:paraId="247D6A6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686CC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w:t>
      </w:r>
    </w:p>
    <w:p w14:paraId="1322DD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A4AA1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del beneficio compensatorio del artículo 9 de la ley Nº 20.374 y al 55% de la bonificación adicional que les corresponda, siempre que cumplan con los requisitos respectivos.</w:t>
      </w:r>
    </w:p>
    <w:p w14:paraId="371EF8C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3B70E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d) Cuarto período de postulación: En este período podrá postular el personal 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w:t>
      </w:r>
      <w:r w:rsidRPr="00D350C9">
        <w:rPr>
          <w:rFonts w:ascii="Courier New" w:hAnsi="Courier New" w:cs="Courier New"/>
          <w:bCs/>
          <w:szCs w:val="24"/>
          <w:shd w:val="clear" w:color="auto" w:fill="FFFFFF"/>
          <w:lang w:val="es-ES"/>
        </w:rPr>
        <w:lastRenderedPageBreak/>
        <w:t>siguientes a la notificación de la resolución que le asigna un cupo del artículo 5, si esta última fecha fuera posterior a aquélla.</w:t>
      </w:r>
    </w:p>
    <w:p w14:paraId="1567B3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697D7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30% del beneficio compensatorio del artículo 9 de la ley Nº 20.374 y al 30% de la bonificación adicional que les corresponda, siempre que cumplan con los requisitos respectivos.</w:t>
      </w:r>
    </w:p>
    <w:p w14:paraId="57FE13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4C1D5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14:paraId="080F2EB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80B3B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del beneficio compensatorio del artículo 9 de la ley Nº 20.374 y al 10 % de la bonificación adicional que les corresponda, siempre que cumplan con los requisitos respectivos.</w:t>
      </w:r>
    </w:p>
    <w:p w14:paraId="697C6A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651CC7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1C2229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A1C2F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funcionarias podrán optar hacer efectiva su renuncia voluntaria a la universidad del Estado, desde que cumplan 60 años de edad y hasta el proceso </w:t>
      </w:r>
      <w:r w:rsidRPr="00D350C9">
        <w:rPr>
          <w:rFonts w:ascii="Courier New" w:hAnsi="Courier New" w:cs="Courier New"/>
          <w:bCs/>
          <w:szCs w:val="24"/>
          <w:shd w:val="clear" w:color="auto" w:fill="FFFFFF"/>
          <w:lang w:val="es-ES"/>
        </w:rPr>
        <w:lastRenderedPageBreak/>
        <w:t xml:space="preserve">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09C08FE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5CC65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7132C1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345151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C4684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artículo 5:</w:t>
      </w:r>
    </w:p>
    <w:p w14:paraId="48599D6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F743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su inciso primero:</w:t>
      </w:r>
    </w:p>
    <w:p w14:paraId="18EF928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9D4A3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la oración “Podrán acceder a la bonificación adicional creada por esta ley hasta un total de 4.150 beneficiarios académicos y directivos.” por la siguiente: “El personal podrá acceder a la bonificación adicional según los cupos que se indican a continuación.”.</w:t>
      </w:r>
    </w:p>
    <w:p w14:paraId="2D8D6A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54AFA8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hayan sido utilizados al término de su proceso de adjudicación, podrán ser </w:t>
      </w:r>
      <w:r w:rsidRPr="00D350C9">
        <w:rPr>
          <w:rFonts w:ascii="Courier New" w:hAnsi="Courier New" w:cs="Courier New"/>
          <w:bCs/>
          <w:szCs w:val="24"/>
          <w:shd w:val="clear" w:color="auto" w:fill="FFFFFF"/>
          <w:lang w:val="es-ES"/>
        </w:rPr>
        <w:lastRenderedPageBreak/>
        <w:t xml:space="preserve">utilizados hasta el proceso de adjudicación de los cupos del año 2028. Transcurrido dicho plazo sin que hayan sido utilizados dichos cupos éstos no podrán usarse en los procesos siguientes”.  </w:t>
      </w:r>
    </w:p>
    <w:p w14:paraId="487917D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9503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En el inciso segundo:</w:t>
      </w:r>
    </w:p>
    <w:p w14:paraId="37A4CE6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8FADC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la frase “un total de 990 beneficiarios” por “los cupos asignados para cada anualidad para”.</w:t>
      </w:r>
    </w:p>
    <w:p w14:paraId="4B0A42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AC8D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los años 2026 al 2033 se contemplarán de 50 cupos para cada una de esas anualidades. A partir del año 2034 se contemplarán 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6DC6498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00816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Sustitúyese en el inciso octavo la frase “en el artículo 2” por “en los artículos 2 y 4 bis de esta ley, según corresponda”.</w:t>
      </w:r>
    </w:p>
    <w:p w14:paraId="0D71753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4AB3B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1329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Agrégase en el inciso tercero del artículo 7 antes del punto y aparte la frase siguiente: “o 4 bis, según corresponda”.</w:t>
      </w:r>
    </w:p>
    <w:p w14:paraId="22252A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6DC1F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5B926D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Elimínase el artículo 13.</w:t>
      </w:r>
    </w:p>
    <w:p w14:paraId="6B14CA6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7A563E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F74FD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99.- Modifícase la ley N°21.135 que otorga beneficios de incentivo al retiro para los funcionarios municipales que indica, en el siguiente sentido:</w:t>
      </w:r>
    </w:p>
    <w:p w14:paraId="30BED5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4174CC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2CE8168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EB401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su inciso primero la frase “en el período comprendido entre el 1 de julio de 2014 y el 31 de diciembre del año 2025, ambas fechas inclusive, hayan cumplido o cumplan” por la frase “tengan”.</w:t>
      </w:r>
    </w:p>
    <w:p w14:paraId="3AAC118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2A492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Reemplázase en su inciso tercero la frase “y dentro del período señalado” por la siguiente: “señaladas”.</w:t>
      </w:r>
    </w:p>
    <w:p w14:paraId="4F46465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604A5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B3EFD8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En el artículo 2:</w:t>
      </w:r>
    </w:p>
    <w:p w14:paraId="0A914C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3E50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Suprímese, a contar del 1 de enero de 2025, en su inciso primero la frase “entre el 1 julio de 2014 y el 31 de diciembre del año 2025, ambas fechas </w:t>
      </w:r>
      <w:proofErr w:type="gramStart"/>
      <w:r w:rsidRPr="00D350C9">
        <w:rPr>
          <w:rFonts w:ascii="Courier New" w:hAnsi="Courier New" w:cs="Courier New"/>
          <w:bCs/>
          <w:szCs w:val="24"/>
          <w:shd w:val="clear" w:color="auto" w:fill="FFFFFF"/>
          <w:lang w:val="es-ES"/>
        </w:rPr>
        <w:t>inclusive;“</w:t>
      </w:r>
      <w:proofErr w:type="gramEnd"/>
      <w:r w:rsidRPr="00D350C9">
        <w:rPr>
          <w:rFonts w:ascii="Courier New" w:hAnsi="Courier New" w:cs="Courier New"/>
          <w:bCs/>
          <w:szCs w:val="24"/>
          <w:shd w:val="clear" w:color="auto" w:fill="FFFFFF"/>
          <w:lang w:val="es-ES"/>
        </w:rPr>
        <w:t>.</w:t>
      </w:r>
    </w:p>
    <w:p w14:paraId="08A1B6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D2F6B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el inciso segundo.</w:t>
      </w:r>
    </w:p>
    <w:p w14:paraId="3E50501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A1E8AE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0C3B15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Elimínase el artículo 3.</w:t>
      </w:r>
    </w:p>
    <w:p w14:paraId="1E77F0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4ECB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EE5C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En el artículo 4:</w:t>
      </w:r>
    </w:p>
    <w:p w14:paraId="42514F3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458695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el inciso primero por el siguiente:</w:t>
      </w:r>
    </w:p>
    <w:p w14:paraId="0ECDF4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personal podrá acceder a la bonificación establecida en el inciso primero del artículo 1 y a lo dispuesto en el artículo 9, de conformidad con los </w:t>
      </w:r>
      <w:r w:rsidRPr="00D350C9">
        <w:rPr>
          <w:rFonts w:ascii="Courier New" w:hAnsi="Courier New" w:cs="Courier New"/>
          <w:bCs/>
          <w:szCs w:val="24"/>
          <w:shd w:val="clear" w:color="auto" w:fill="FFFFFF"/>
          <w:lang w:val="es-ES"/>
        </w:rPr>
        <w:lastRenderedPageBreak/>
        <w:t>cupos anuales que se indican en el inciso siguiente.”.</w:t>
      </w:r>
    </w:p>
    <w:p w14:paraId="0E1EB20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4A9FA9E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en el inciso segundo,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14:paraId="6A45DF1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58BEC2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EEED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5. Reemplázase en el inciso segundo del artículo 7 la frase “hasta aquel en que le corresponda postular a los 65 años de edad” por la frase “de acuerdo a las reglas contenidas en el artículo 11 bis”. </w:t>
      </w:r>
    </w:p>
    <w:p w14:paraId="7025D1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5E9AB8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65E6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inciso segundo del artículo 7 bis:</w:t>
      </w:r>
    </w:p>
    <w:p w14:paraId="00563BC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740CB9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frase “los funcionarios y funcionarias municipales y los trabajadores de los cementerios municipales” por la siguiente: “los beneficiarios de esta ley”.</w:t>
      </w:r>
    </w:p>
    <w:p w14:paraId="5BCF28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501F7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la frase “al funcionario o funcionaria o al trabajador de los cementerios municipales,”.</w:t>
      </w:r>
    </w:p>
    <w:p w14:paraId="5DD3ABE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77E74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EEFBD5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En el artículo 9:</w:t>
      </w:r>
    </w:p>
    <w:p w14:paraId="0E3FC82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FEEBC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en el inciso primero la frase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14:paraId="44AFA73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1AFBB6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Reemplázase el inciso quinto por el siguiente: </w:t>
      </w:r>
    </w:p>
    <w:p w14:paraId="6DB656D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trabajadores y las trabajadoras señalados en el inciso primero podrá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14:paraId="072EFEF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F89A8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w:t>
      </w:r>
      <w:r w:rsidRPr="00D350C9">
        <w:rPr>
          <w:rFonts w:ascii="Courier New" w:hAnsi="Courier New" w:cs="Courier New"/>
          <w:bCs/>
          <w:szCs w:val="24"/>
          <w:shd w:val="clear" w:color="auto" w:fill="FFFFFF"/>
          <w:lang w:val="es-ES"/>
        </w:rPr>
        <w:lastRenderedPageBreak/>
        <w:t>adicional, siempre que cumplan con los respectivos requisitos.</w:t>
      </w:r>
    </w:p>
    <w:p w14:paraId="4C4E1C5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BA21EE1" w14:textId="77777777" w:rsidR="0062273F" w:rsidRPr="00D350C9" w:rsidRDefault="0062273F" w:rsidP="0062273F">
      <w:pPr>
        <w:tabs>
          <w:tab w:val="left" w:pos="2552"/>
        </w:tabs>
        <w:spacing w:line="312" w:lineRule="auto"/>
        <w:ind w:right="23" w:firstLine="2410"/>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14:paraId="45877F7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A310CD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14:paraId="46C7229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08716EE"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trabajadores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30% de la bonificación adicional que les corresponda, siempre que cumplan con los requisitos respectivos.</w:t>
      </w:r>
    </w:p>
    <w:p w14:paraId="398790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0AC9DF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14:paraId="1935665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A3443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7C9F1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Agrégase el siguiente artículo 11 bis nuevo:</w:t>
      </w:r>
    </w:p>
    <w:p w14:paraId="01EFF62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C3AE0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11 bis.- El personal afecto a la presente ley podrá postular en cualquiera de los períodos que se establecen en las letras siguientes y accederán a los beneficios decrecientes, según la época de postulación, conforme a las reglas que a continuación se indican:</w:t>
      </w:r>
    </w:p>
    <w:p w14:paraId="06F854A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FD43E4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14:paraId="0C66A2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827CB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 los beneficios a que refieren los artículos 1, 8, 10 y 11, siempre que cumplan con los respectivos requisitos.</w:t>
      </w:r>
    </w:p>
    <w:p w14:paraId="20F6FA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DFD9CA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b) 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456F2F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56DAA2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 los beneficios a que refieren los artículos 1, 8, 10 y 11, que les corresponda, siempre que cumplan con los requisitos respectivos.</w:t>
      </w:r>
    </w:p>
    <w:p w14:paraId="6B260B4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D8BDD4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69B53D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90F78E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 los beneficios a que refieren los artículos 1, 8, 10 y 11, que les corresponda, siempre que cumplan con los requisitos respectivos.</w:t>
      </w:r>
    </w:p>
    <w:p w14:paraId="119DCA3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D63CF2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290F4B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D65E4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En este caso sólo podrán acceder al 30% de los beneficios a que refieren los artículos 1, 8, 10 y 11, que les corresponda, siempre que cumplan con los requisitos respectivos.</w:t>
      </w:r>
    </w:p>
    <w:p w14:paraId="1CEC638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3B2E45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70EDF30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392550C"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10% de los beneficios a que refieren los artículos 1, 8, 10 y 11, que les corresponda, siempre que cumplan con los requisitos respectivos.</w:t>
      </w:r>
    </w:p>
    <w:p w14:paraId="4FD59C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0CF9D5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47D3386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2739D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funcionarias podrán optar por comunicar su decisión de hacer efectiva su renuncia voluntaria desde que cumplan 60 años de edad y hasta el proceso correspondiente a los 65 años de edad, y podrán acceder a los beneficios señalados en los artículos 1, 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w:t>
      </w:r>
      <w:r w:rsidRPr="00D350C9">
        <w:rPr>
          <w:rFonts w:ascii="Courier New" w:hAnsi="Courier New" w:cs="Courier New"/>
          <w:bCs/>
          <w:szCs w:val="24"/>
          <w:shd w:val="clear" w:color="auto" w:fill="FFFFFF"/>
          <w:lang w:val="es-ES"/>
        </w:rPr>
        <w:lastRenderedPageBreak/>
        <w:t>esos períodos se señalan en las mencionadas letras b), c), d) y e) según corresponda.</w:t>
      </w:r>
    </w:p>
    <w:p w14:paraId="34E365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2AB129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el inciso anterior serán aplicables desde el proceso de postulación para la asignación de cupos correspondiente al año 2027.”.</w:t>
      </w:r>
    </w:p>
    <w:p w14:paraId="47F49A1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DC78A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B140C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9. Incorpórase en el artículo 14, el siguiente inciso tercero, nuevo: </w:t>
      </w:r>
    </w:p>
    <w:p w14:paraId="0B25928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 dispuesto en el inciso primero también se aplicará respecto de los vigilantes y médicos en gabinetes sicotécnicos quienes tampoco podrán ser contratados en los términos del Código del Trabajo en las entidades a que se refiere dicho inciso.”.</w:t>
      </w:r>
    </w:p>
    <w:p w14:paraId="3B739BF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321DE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B301D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10. Suprímese en el inciso segundo del artículo 18 la frase siguiente: “, durante el período de vigencia de esta ley,”.</w:t>
      </w:r>
    </w:p>
    <w:p w14:paraId="7C5A48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998E1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3EBB71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11. Incorpórase el siguiente artículo tercero, transitorio, nuevo:</w:t>
      </w:r>
    </w:p>
    <w:p w14:paraId="14DB6E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tercero.- Los trabajadores vigilantes contratados por las municipalidades y médicos que se desempeñen en gabinetes sicotécnicos, todos regidos por el Código del Trabajo, solo podrán acceder a la bonificación adicional del artículo 9, a contar del proceso de adjudicación de cupos correspondiente al año 2026.”.</w:t>
      </w:r>
    </w:p>
    <w:p w14:paraId="411BD49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B80D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6DCAE7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100.- Modifícase la ley N°20.964 que otorga bonificación por retiro voluntario al personal asistente de la educación que indica, en el siguiente sentido:</w:t>
      </w:r>
    </w:p>
    <w:p w14:paraId="7B1EC2C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2356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artículo 1°:</w:t>
      </w:r>
    </w:p>
    <w:p w14:paraId="74BBA48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A4AC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el inciso primero:</w:t>
      </w:r>
    </w:p>
    <w:p w14:paraId="118657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Agrégase entre las expresiones “1980, y,” y “asimismo” la frase “a los educadores y a las educadoras de párvulos que se desempeñen en los establecimientos de educación parvularia financiados vía transferencia de fondos antes referidos;”.</w:t>
      </w:r>
    </w:p>
    <w:p w14:paraId="69C9E70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1B0E76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ii. Reemplázase la frase “en el período comprendido entre el 1 de julio de 2014 y el 31 de diciembre de 2025, ambas fechas inclusive, hayan cumplido o cumplan” por la frase “tengan”.</w:t>
      </w:r>
    </w:p>
    <w:p w14:paraId="7AAA884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B39E8A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Agrégase, a continuación del inciso segundo, el siguiente inciso tercero, nuevo, pasando el actual inciso tercero a ser inciso cuarto: </w:t>
      </w:r>
    </w:p>
    <w:p w14:paraId="77A015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3577C9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el caso de los educadores y las educadoras de párvulos que se desempeñen en los establecimientos de educación parvularia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14:paraId="5E52779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CC3403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Agrégase en el inciso tercero, que ha pasado a ser cuarto, el siguiente texto a continuación del punto final, que pasa a ser punto y seguido: “En caso de que no se haya pagado dicha bonificación, el 31 de marzo del año siguiente a la determinación del monto según la regla antes señalada, se reajustará por la variación de dicho índice entre el mes posterior a la presentación de la </w:t>
      </w:r>
      <w:r w:rsidRPr="00D350C9">
        <w:rPr>
          <w:rFonts w:ascii="Courier New" w:hAnsi="Courier New" w:cs="Courier New"/>
          <w:bCs/>
          <w:szCs w:val="24"/>
          <w:shd w:val="clear" w:color="auto" w:fill="FFFFFF"/>
          <w:lang w:val="es-ES"/>
        </w:rPr>
        <w:lastRenderedPageBreak/>
        <w:t>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14:paraId="0984303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F3A6F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D31EF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Elimínase el artículo 2.</w:t>
      </w:r>
    </w:p>
    <w:p w14:paraId="1158CC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6A220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3. Agrégase en el inciso primero del artículo 3, antes del punto y aparte, el siguiente texto: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w:t>
      </w:r>
    </w:p>
    <w:p w14:paraId="64D144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B32F9D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Reemplázase en el inciso primero del artículo 6° la expresión “tres meses” por “sesenta días hábiles”.</w:t>
      </w:r>
    </w:p>
    <w:p w14:paraId="7DA6F98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9C097A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C85A34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5. Agrégase en el inciso segundo del artículo 7°, antes del punto y aparte, la frase “o el día 31 de marzo inmediatamente anterior a la transferencia de recursos al sostenedor, lo que ocurra más tarde”.</w:t>
      </w:r>
    </w:p>
    <w:p w14:paraId="6DD59F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57C0D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C8EBED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6. Sustitúyese, a contar del proceso de postulación para la asignación de cupos correspondiente al año 2027, el artículo 8 por el siguiente: </w:t>
      </w:r>
    </w:p>
    <w:p w14:paraId="4B3D29A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73F82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7004067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793808"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podrán postular los trabajadores y las trabajadoras que cumplan 65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tendrán derecho a la totalidad de la bonificación por retiro voluntario que les corresponda y a la bonificación adicional por antigüedad del artículo 7°, siempre que cumplan con los respectivos requisitos.</w:t>
      </w:r>
    </w:p>
    <w:p w14:paraId="7667704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4B712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Segundo período de postulación. En este período podrán postular los trabajadores y las trabajadoras que cumplan 66 años de edad, en el o los plazos que fije el reglamento. Los trabajadores y las trabajadoras que postulen en este período y accedan a un cupo de los establecidos en el artículo 3° deberán presentar su renuncia voluntaria de acuerdo al inciso séptimo de dicho artículo, y hacerla efectiva a más tardar el 1 de marzo del año siguiente a aquel en que </w:t>
      </w:r>
      <w:r w:rsidRPr="00D350C9">
        <w:rPr>
          <w:rFonts w:ascii="Courier New" w:hAnsi="Courier New" w:cs="Courier New"/>
          <w:bCs/>
          <w:szCs w:val="24"/>
          <w:shd w:val="clear" w:color="auto" w:fill="FFFFFF"/>
          <w:lang w:val="es-ES"/>
        </w:rPr>
        <w:lastRenderedPageBreak/>
        <w:t>cumplan dicha edad. En este caso sólo podrán acceder al 75% de la bonificación por retiro voluntario y al 75% de la bonificación adicional por antigüedad que les corresponda, siempre que cumplan con los requisitos respectivos.</w:t>
      </w:r>
    </w:p>
    <w:p w14:paraId="5E405D0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63CAAA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Tercer período de postulación. En este período podrán postular los trabajadores y las trabajadoras que cumplan 67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14:paraId="406AD65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DAD274F"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podrán postular los trabajadores y las trabajadoras que cumplan 68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30% de la bonificación por retiro voluntario y al 30% de la bonificación adicional por antigüedad que les corresponda, siempre que cumplan con los requisitos respectivos.</w:t>
      </w:r>
    </w:p>
    <w:p w14:paraId="56C9F6E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D113F9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 Quinto período de postulación. En este período podrán postular los trabajadores y las </w:t>
      </w:r>
      <w:r w:rsidRPr="00D350C9">
        <w:rPr>
          <w:rFonts w:ascii="Courier New" w:hAnsi="Courier New" w:cs="Courier New"/>
          <w:bCs/>
          <w:szCs w:val="24"/>
          <w:shd w:val="clear" w:color="auto" w:fill="FFFFFF"/>
          <w:lang w:val="es-ES"/>
        </w:rPr>
        <w:lastRenderedPageBreak/>
        <w:t>trabajadoras que cumplan 69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14:paraId="39C1C85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A2EAF4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correspondiente a los 65 años de edad, y podrán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14:paraId="4C0822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0EF09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el caso de los trabajadores y las trabajadoras cuya función se relacione directamente con la administración del servicio educacional, cuando éste deba ser traspasado a un Servicio Local de Educación Pública, éstos podrán postular sólo hasta el proceso correspondiente al año anterior a </w:t>
      </w:r>
      <w:r w:rsidRPr="00D350C9">
        <w:rPr>
          <w:rFonts w:ascii="Courier New" w:hAnsi="Courier New" w:cs="Courier New"/>
          <w:bCs/>
          <w:szCs w:val="24"/>
          <w:shd w:val="clear" w:color="auto" w:fill="FFFFFF"/>
          <w:lang w:val="es-ES"/>
        </w:rPr>
        <w:lastRenderedPageBreak/>
        <w:t>aquel en que deba realizarse el traspaso y recibirán los beneficios que correspondan de acuerdo a los incisos anteriores.”.</w:t>
      </w:r>
    </w:p>
    <w:p w14:paraId="2B31911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9852C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9ADAA2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7. Agrégase el siguiente artículo 8 bis, nuevo: </w:t>
      </w:r>
    </w:p>
    <w:p w14:paraId="3665D4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B90DC1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8 bis.- Las edades indicadas en el artículo 1 podrán rebajarse en los casos y situaciones a que se refiere el artículo 68 bis del decreto ley Nº 3.500, de 1980, por iguales causales, procedimiento y tiempo computable.</w:t>
      </w:r>
    </w:p>
    <w:p w14:paraId="7F580BD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FCAF47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14:paraId="581196C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5D3366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D9DD0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Incorpórase el siguiente artículo tercero transitorio, nuevo:</w:t>
      </w:r>
    </w:p>
    <w:p w14:paraId="7B018C2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56A342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tercero.- Otórgase, en forma excepcional, un plazo extraordinario de postulación para acogerse a los beneficios de esta ley a los educadores y a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han desempeñado en un establecimiento de los antes mencionados. Dichas postulaciones serán consideradas en el proceso de asignación de cupos del año 2025.</w:t>
      </w:r>
    </w:p>
    <w:p w14:paraId="5660468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67EEBB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personal señalado en el inciso anterior quedará afecto a esta ley en los mismos términos y condiciones para los beneficiarios de 65 años de edad.</w:t>
      </w:r>
    </w:p>
    <w:p w14:paraId="0E2554D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934D75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no postulan en el plazo a que se refiere este artículo o no hagan efectiva su renuncia voluntaria dentro de los plazos que establece esta ley y su reglamento, se entenderá que renuncian irrevocablemente a los beneficios de esta ley.”.</w:t>
      </w:r>
    </w:p>
    <w:p w14:paraId="0B36A5B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A7F0C6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70CBA5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Artículo 101.- Modifícase la ley N° 20.996 que otorga bonificación adicional por retiro al </w:t>
      </w:r>
      <w:r w:rsidRPr="00D350C9">
        <w:rPr>
          <w:rFonts w:ascii="Courier New" w:hAnsi="Courier New" w:cs="Courier New"/>
          <w:bCs/>
          <w:szCs w:val="24"/>
          <w:shd w:val="clear" w:color="auto" w:fill="FFFFFF"/>
          <w:lang w:val="es-ES"/>
        </w:rPr>
        <w:lastRenderedPageBreak/>
        <w:t>personal no académico ni profesional de las universidades del Estado del modo siguiente:</w:t>
      </w:r>
    </w:p>
    <w:p w14:paraId="0E55886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25EA7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1. En el inciso primero del artículo 1:</w:t>
      </w:r>
    </w:p>
    <w:p w14:paraId="044793B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8FADA2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Reemplázase la frase “entre el 1 de enero de 2015 y el 31 de diciembre de 2025 haya cumplido o cumpla” por la siguiente palabra “tenga”.</w:t>
      </w:r>
    </w:p>
    <w:p w14:paraId="5A8EFE1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B7A32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la frase “También podrá acceder a esta bonificación adicional el personal no académico ni profesional de las universidades del Estado que al 31 de diciembre de 2014 haya cumplido las edades antes mencionadas o más.”.</w:t>
      </w:r>
    </w:p>
    <w:p w14:paraId="31FB22B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A6F1F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424794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2. Reemplázase en el inciso segundo del artículo 2 la frase “en que le corresponda postular a los 65 años de edad” por la frase “señalado en al artículo 4 bis”.</w:t>
      </w:r>
    </w:p>
    <w:p w14:paraId="664C94C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2F421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AB461D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3. Elimínase en el inciso primero del artículo 3 el guarismo “3.420” </w:t>
      </w:r>
    </w:p>
    <w:p w14:paraId="4519605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93075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88E2F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4. Modifícase, a contar del 1 de enero de 2025, el artículo 4 del modo siguiente:</w:t>
      </w:r>
    </w:p>
    <w:p w14:paraId="21AE50C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75E594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Elimínase en el inciso primero la expresión "entre el 1 de abril de 2015 y el 31 de diciembre de 2025".</w:t>
      </w:r>
    </w:p>
    <w:p w14:paraId="399306D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879C24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Elimínase en el inciso segundo la expresión “entre el 1 de abril de 2015 y el 31 de diciembre de 2025,”.</w:t>
      </w:r>
    </w:p>
    <w:p w14:paraId="521F717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B50C13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412274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5. Incorpórase el siguiente artículo 4 bis, nuevo:</w:t>
      </w:r>
    </w:p>
    <w:p w14:paraId="477A0B7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01695F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6D8323D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03523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w:t>
      </w:r>
    </w:p>
    <w:p w14:paraId="2975D0B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7D5A473"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14:paraId="4A1295A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   </w:t>
      </w:r>
    </w:p>
    <w:p w14:paraId="46054679"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w:t>
      </w:r>
    </w:p>
    <w:p w14:paraId="536D590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4FCA5C1"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75% del beneficio compensatorio del artículo 9 de la ley Nº 20.374 y al 75% de la bonificación adicional que les corresponda, siempre que cumplan con los requisitos respectivos.</w:t>
      </w:r>
    </w:p>
    <w:p w14:paraId="0B6F928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2557F2A"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34FC4F9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862BD2"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En este caso sólo podrán acceder al 55% del beneficio compensatorio del artículo 9 de la ley Nº 20.374 y al 55% de la bonificación adicional que les corresponda, siempre que cumplan con los requisitos respectivos.</w:t>
      </w:r>
    </w:p>
    <w:p w14:paraId="0C4BFA93"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9D8805D"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61C15B0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1CD32CB"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este caso sólo podrán acceder al 30% del beneficio compensatorio del artículo 9 de la ley Nº 20.374 y al 30% de la bonificación adicional </w:t>
      </w:r>
      <w:r w:rsidRPr="00D350C9">
        <w:rPr>
          <w:rFonts w:ascii="Courier New" w:hAnsi="Courier New" w:cs="Courier New"/>
          <w:bCs/>
          <w:szCs w:val="24"/>
          <w:shd w:val="clear" w:color="auto" w:fill="FFFFFF"/>
          <w:lang w:val="es-ES"/>
        </w:rPr>
        <w:lastRenderedPageBreak/>
        <w:t>que les corresponda, siempre que cumplan con los requisitos respectivos.</w:t>
      </w:r>
    </w:p>
    <w:p w14:paraId="4822722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815AC4"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w:t>
      </w:r>
    </w:p>
    <w:p w14:paraId="3983F7E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6CB4080"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En este caso sólo podrán acceder al 10% del beneficio compensatorio del artículo 9 de la ley Nº 20.374 y al 10% de la bonificación adicional que les corresponda, siempre que cumplan con los requisitos respectivos.   </w:t>
      </w:r>
    </w:p>
    <w:p w14:paraId="0E763C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8FEB79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0ED5A35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4E86D7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Las funcionarias podrán optar hacer 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w:t>
      </w:r>
      <w:r w:rsidRPr="00D350C9">
        <w:rPr>
          <w:rFonts w:ascii="Courier New" w:hAnsi="Courier New" w:cs="Courier New"/>
          <w:bCs/>
          <w:szCs w:val="24"/>
          <w:shd w:val="clear" w:color="auto" w:fill="FFFFFF"/>
          <w:lang w:val="es-ES"/>
        </w:rPr>
        <w:lastRenderedPageBreak/>
        <w:t xml:space="preserve">sólo accederán a los beneficios decrecientes que para esos períodos se señalan en las mencionadas letras b), c), d) y e), según corresponda. </w:t>
      </w:r>
    </w:p>
    <w:p w14:paraId="53BC49C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967C93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beneficios decrecientes señalados en este artículo serán aplicables desde el proceso de postulación para la asignación de cupos correspondiente al año 2027.”.</w:t>
      </w:r>
    </w:p>
    <w:p w14:paraId="1D9FF07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BD9E89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1BDBCE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6. En el artículo 5:</w:t>
      </w:r>
    </w:p>
    <w:p w14:paraId="3703E88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BFBF58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 En su inciso primero:</w:t>
      </w:r>
    </w:p>
    <w:p w14:paraId="7C082E1C"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0DDED1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i. Reemplázase la oración “Podrán acceder a la bonificación adicional creada por esta ley hasta un total de 3.420 beneficiarios.” por la siguiente: “El personal podrá acceder a la bonificación adicional de acuerdo a los cupos que se indican a continuación.”.</w:t>
      </w:r>
    </w:p>
    <w:p w14:paraId="3CDD948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B98AF1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ii. Agrégase antes del punto y aparte el siguiente texto: “hasta los cupos para el año 2025 después de dicho año no se traspasarán a las anualidades siguientes. Para el año 2026 se contemplarán 450 cupos. Para los años 2027, 2028, 2029, 2030, 2031, 2032 y 2033 se contemplarán, por cada anualidad, 400 cupos. A partir del año 2034 se contemplarán 475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4B82560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22B45B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b) Sustitúyese en el inciso sexto la frase “en el artículo 2” por la frase “en los artículos 2 y 4 bis, según corresponda”.</w:t>
      </w:r>
    </w:p>
    <w:p w14:paraId="311EBBB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0314892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5DEEBB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7. Reemplázase en el inciso segundo del artículo 7 la frase “de acuerdo al artículo 2 de esta ley” por la frase “de acuerdo a los artículos 2 o 4 bis de esta ley, según corresponda”.</w:t>
      </w:r>
    </w:p>
    <w:p w14:paraId="1406CFE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46300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507B2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8. Elimínase el artículo 12.</w:t>
      </w:r>
    </w:p>
    <w:p w14:paraId="5364FAA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3F0F85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73FE5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102.- 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14:paraId="32F231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050451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Durante el primer trimestre de cada una de esas anualidades, los oficiales superiores de los hospitales institucionales comunicarán a las trabajadoras y a los trabajadores si se hará uso de la facultad señalada en el inciso anterior y las disponibilidades presupuestarias para ello.</w:t>
      </w:r>
    </w:p>
    <w:p w14:paraId="72786CB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10F0442A"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C73A70B"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lastRenderedPageBreak/>
        <w:t>Artículo 103.- El mayor gasto fiscal que representen la aplicación de las modificaciones a las leyes N</w:t>
      </w:r>
      <w:r w:rsidRPr="00D350C9">
        <w:rPr>
          <w:rFonts w:ascii="Courier New" w:hAnsi="Courier New" w:cs="Courier New"/>
          <w:bCs/>
          <w:szCs w:val="24"/>
          <w:shd w:val="clear" w:color="auto" w:fill="FFFFFF"/>
          <w:vertAlign w:val="superscript"/>
          <w:lang w:val="es-ES"/>
        </w:rPr>
        <w:t>OS</w:t>
      </w:r>
      <w:r w:rsidRPr="00D350C9">
        <w:rPr>
          <w:rFonts w:ascii="Courier New" w:hAnsi="Courier New" w:cs="Courier New"/>
          <w:bCs/>
          <w:szCs w:val="24"/>
          <w:shd w:val="clear" w:color="auto" w:fill="FFFFFF"/>
          <w:lang w:val="es-ES"/>
        </w:rPr>
        <w:t xml:space="preserve"> 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14:paraId="2BDC3C25"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AFC27B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768B7961"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104.- 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las y los concejales; las senadoras y senadores,  diputadas y diputados y, las ministras y ministros, las juezas y jueces del poder judicial, deberán aprobar un curso de capacitación en materia de prevención y atención del acoso sexual y laboral y la violencia en el trabajo.</w:t>
      </w:r>
    </w:p>
    <w:p w14:paraId="5FBC746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BCA5820"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Los lineamientos de las capacitaciones serán definidos por la Dirección Nacional del Servicio Civil, en consulta con el Ministerio de la Mujer y la Equidad de Género. La capacitación deberá abordar, a lo menos, las siguientes materias:</w:t>
      </w:r>
    </w:p>
    <w:p w14:paraId="7CA3B31D"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F1B6A87"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a) Protocolo de prevención del acoso sexual, laboral y de violencia en el trabajo del órgano o servicio en el que ejercen sus funciones. </w:t>
      </w:r>
    </w:p>
    <w:p w14:paraId="49D294C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2EA2B165"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b) Conductas constitutivas de acoso sexual, laboral y de violencia en el trabajo, así </w:t>
      </w:r>
      <w:r w:rsidRPr="00D350C9">
        <w:rPr>
          <w:rFonts w:ascii="Courier New" w:hAnsi="Courier New" w:cs="Courier New"/>
          <w:bCs/>
          <w:szCs w:val="24"/>
          <w:shd w:val="clear" w:color="auto" w:fill="FFFFFF"/>
          <w:lang w:val="es-ES"/>
        </w:rPr>
        <w:lastRenderedPageBreak/>
        <w:t>como los riesgos psicosociales asociados a dichas conductas, con un enfoque inclusivo e integrado, con perspectiva de género.</w:t>
      </w:r>
    </w:p>
    <w:p w14:paraId="327C496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517F856" w14:textId="77777777" w:rsidR="0062273F" w:rsidRPr="00D350C9" w:rsidRDefault="0062273F" w:rsidP="0062273F">
      <w:pPr>
        <w:tabs>
          <w:tab w:val="left" w:pos="2552"/>
        </w:tabs>
        <w:spacing w:line="312" w:lineRule="auto"/>
        <w:ind w:right="23" w:firstLine="2268"/>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c) Procedimiento de investigación y medidas de resguardos existentes, sanciones y regulaciones básicas aplicables.</w:t>
      </w:r>
    </w:p>
    <w:p w14:paraId="639EDCD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608C4AD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la Equidad de Género, la Subsecretaría de Desarrollo Regional y Administrativo y otras entidades competentes en la materia que impartan cursos de capacitación con los contenidos señalados en el presente artículo, y se ajusten a los lineamientos impartidos por la Dirección Nacional del Servicio Civil. </w:t>
      </w:r>
    </w:p>
    <w:p w14:paraId="01205FFF"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20F6219"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cumplimiento de esta obligación deberá ser publicado en el portal de transparencia activa del respectivo órgano o servicio.</w:t>
      </w:r>
    </w:p>
    <w:p w14:paraId="33333638"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EB3DF2E"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El plazo establecido en el inciso primero se computará a partir de la fecha de publicación de esta ley para las autoridades que se encuentren en el ejercicio de su cargo a dicha fecha.</w:t>
      </w:r>
    </w:p>
    <w:p w14:paraId="6585C39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57ACAC67"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 xml:space="preserve">El mayor gasto fiscal que represente la aplicación de la presente norma durante su primer año presupuestario de vigencia se financiará con cargo al presupuesto de la Dirección Nacional del Servicio Civil. No obstante lo anterior el Ministerio de Hacienda, con cargo a la Partida presupuestaria Tesoro Público podrá suplementar dicho presupuesto en la parte de gasto que no se pueda financiar con tales </w:t>
      </w:r>
      <w:r w:rsidRPr="00D350C9">
        <w:rPr>
          <w:rFonts w:ascii="Courier New" w:hAnsi="Courier New" w:cs="Courier New"/>
          <w:bCs/>
          <w:szCs w:val="24"/>
          <w:shd w:val="clear" w:color="auto" w:fill="FFFFFF"/>
          <w:lang w:val="es-ES"/>
        </w:rPr>
        <w:lastRenderedPageBreak/>
        <w:t>recursos. Para los años siguientes se financiará con cargo a los recursos que se establezcan en las respectivas leyes de presupuestos del Sector Público.</w:t>
      </w:r>
    </w:p>
    <w:p w14:paraId="165EC8A2"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4D43A0D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p>
    <w:p w14:paraId="367DC4C6"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shd w:val="clear" w:color="auto" w:fill="FFFFFF"/>
          <w:lang w:val="es-ES"/>
        </w:rPr>
      </w:pPr>
      <w:r w:rsidRPr="00D350C9">
        <w:rPr>
          <w:rFonts w:ascii="Courier New" w:hAnsi="Courier New" w:cs="Courier New"/>
          <w:bCs/>
          <w:szCs w:val="24"/>
          <w:shd w:val="clear" w:color="auto" w:fill="FFFFFF"/>
          <w:lang w:val="es-ES"/>
        </w:rPr>
        <w:t>Artículo 105.- Suprímese en la ley N° 21.722, de Presupuestos del Sector Público correspondiente al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Equidad de Género 27.02.03.”.</w:t>
      </w:r>
    </w:p>
    <w:p w14:paraId="11F2BF04" w14:textId="77777777" w:rsidR="0062273F" w:rsidRPr="00D350C9" w:rsidRDefault="0062273F" w:rsidP="0062273F">
      <w:pPr>
        <w:tabs>
          <w:tab w:val="left" w:pos="2552"/>
        </w:tabs>
        <w:spacing w:line="312" w:lineRule="auto"/>
        <w:ind w:right="23" w:firstLine="1134"/>
        <w:jc w:val="both"/>
        <w:rPr>
          <w:rFonts w:ascii="Courier New" w:hAnsi="Courier New" w:cs="Courier New"/>
          <w:bCs/>
          <w:szCs w:val="24"/>
          <w:lang w:val="es-CL"/>
        </w:rPr>
      </w:pPr>
    </w:p>
    <w:p w14:paraId="02A8CF15" w14:textId="629CCA37" w:rsidR="000A7FD8" w:rsidRPr="00245E80" w:rsidRDefault="000A7FD8" w:rsidP="002975F7">
      <w:pPr>
        <w:tabs>
          <w:tab w:val="left" w:pos="2552"/>
        </w:tabs>
        <w:spacing w:line="276" w:lineRule="auto"/>
        <w:ind w:firstLine="2552"/>
        <w:jc w:val="both"/>
        <w:rPr>
          <w:rFonts w:ascii="Courier New" w:hAnsi="Courier New" w:cs="Courier New"/>
          <w:szCs w:val="24"/>
        </w:rPr>
      </w:pPr>
    </w:p>
    <w:p w14:paraId="62CF1097" w14:textId="0008F811" w:rsidR="00FE05A4" w:rsidRPr="00245E80" w:rsidRDefault="00FE05A4" w:rsidP="00B26D25">
      <w:pPr>
        <w:spacing w:line="276" w:lineRule="auto"/>
        <w:ind w:firstLine="1134"/>
        <w:jc w:val="both"/>
        <w:rPr>
          <w:rFonts w:ascii="Courier New" w:hAnsi="Courier New" w:cs="Courier New"/>
          <w:szCs w:val="24"/>
        </w:rPr>
      </w:pPr>
    </w:p>
    <w:p w14:paraId="64EE156D" w14:textId="77777777" w:rsidR="008B0D1C" w:rsidRDefault="008B0D1C" w:rsidP="002975F7">
      <w:pPr>
        <w:spacing w:line="276" w:lineRule="auto"/>
        <w:jc w:val="both"/>
        <w:rPr>
          <w:rFonts w:ascii="Courier New" w:hAnsi="Courier New" w:cs="Courier New"/>
          <w:szCs w:val="24"/>
        </w:rPr>
      </w:pPr>
    </w:p>
    <w:p w14:paraId="3F1933E2" w14:textId="77777777" w:rsidR="001C3C13" w:rsidRDefault="001C3C13" w:rsidP="002975F7">
      <w:pPr>
        <w:spacing w:after="120" w:line="276" w:lineRule="auto"/>
        <w:rPr>
          <w:rFonts w:ascii="Courier New" w:hAnsi="Courier New" w:cs="Courier New"/>
          <w:szCs w:val="24"/>
        </w:rPr>
      </w:pPr>
    </w:p>
    <w:p w14:paraId="0057406E" w14:textId="47DDBB96" w:rsidR="002975F7" w:rsidRDefault="0025601A" w:rsidP="002975F7">
      <w:pPr>
        <w:spacing w:after="120" w:line="276" w:lineRule="auto"/>
        <w:jc w:val="center"/>
        <w:rPr>
          <w:rFonts w:ascii="Courier New" w:hAnsi="Courier New" w:cs="Courier New"/>
          <w:szCs w:val="24"/>
        </w:rPr>
      </w:pPr>
      <w:r>
        <w:rPr>
          <w:rFonts w:ascii="Courier New" w:hAnsi="Courier New" w:cs="Courier New"/>
          <w:szCs w:val="24"/>
        </w:rPr>
        <w:t>*****</w:t>
      </w:r>
    </w:p>
    <w:p w14:paraId="3A5B9760" w14:textId="77777777" w:rsidR="002975F7" w:rsidRDefault="002975F7" w:rsidP="002975F7">
      <w:pPr>
        <w:spacing w:after="120" w:line="276" w:lineRule="auto"/>
        <w:rPr>
          <w:rFonts w:ascii="Courier New" w:hAnsi="Courier New" w:cs="Courier New"/>
          <w:szCs w:val="24"/>
        </w:rPr>
      </w:pPr>
    </w:p>
    <w:p w14:paraId="3CCF4228" w14:textId="2896C330" w:rsidR="003751E0" w:rsidRDefault="0062273F" w:rsidP="002975F7">
      <w:pPr>
        <w:spacing w:after="120" w:line="276" w:lineRule="auto"/>
        <w:rPr>
          <w:rFonts w:ascii="Courier New" w:hAnsi="Courier New" w:cs="Courier New"/>
          <w:szCs w:val="24"/>
        </w:rPr>
      </w:pPr>
      <w:r>
        <w:rPr>
          <w:rFonts w:ascii="Courier New" w:hAnsi="Courier New" w:cs="Courier New"/>
          <w:szCs w:val="24"/>
        </w:rPr>
        <w:br w:type="page"/>
      </w:r>
    </w:p>
    <w:p w14:paraId="0A7A9E2E" w14:textId="1650881B" w:rsidR="003751E0" w:rsidRDefault="003751E0" w:rsidP="003751E0">
      <w:pPr>
        <w:spacing w:after="120" w:line="276" w:lineRule="auto"/>
        <w:ind w:firstLine="2552"/>
        <w:jc w:val="both"/>
        <w:rPr>
          <w:rFonts w:ascii="Courier New" w:hAnsi="Courier New" w:cs="Courier New"/>
          <w:szCs w:val="24"/>
        </w:rPr>
      </w:pPr>
      <w:r w:rsidRPr="003751E0">
        <w:rPr>
          <w:rFonts w:ascii="Courier New" w:hAnsi="Courier New" w:cs="Courier New"/>
          <w:szCs w:val="24"/>
        </w:rPr>
        <w:t>Adjunto a V.E. copia de la sentencia respectiva.</w:t>
      </w:r>
    </w:p>
    <w:p w14:paraId="609C90FF" w14:textId="260A1A18" w:rsidR="003751E0" w:rsidRDefault="003751E0" w:rsidP="002975F7">
      <w:pPr>
        <w:spacing w:after="120" w:line="276" w:lineRule="auto"/>
        <w:rPr>
          <w:rFonts w:ascii="Courier New" w:hAnsi="Courier New" w:cs="Courier New"/>
          <w:szCs w:val="24"/>
        </w:rPr>
      </w:pPr>
    </w:p>
    <w:p w14:paraId="33B83B88" w14:textId="701572EE" w:rsidR="002975F7" w:rsidRPr="00245E80" w:rsidRDefault="002975F7" w:rsidP="00B96E78">
      <w:pPr>
        <w:spacing w:after="120" w:line="276" w:lineRule="auto"/>
        <w:rPr>
          <w:rFonts w:ascii="Courier New" w:hAnsi="Courier New" w:cs="Courier New"/>
          <w:szCs w:val="24"/>
        </w:rPr>
      </w:pPr>
    </w:p>
    <w:p w14:paraId="44E83C18" w14:textId="3AF7488A" w:rsidR="008B0D1C" w:rsidRPr="00245E80" w:rsidRDefault="003751E0" w:rsidP="00DC6E58">
      <w:pPr>
        <w:tabs>
          <w:tab w:val="left" w:pos="2835"/>
        </w:tabs>
        <w:spacing w:after="120" w:line="276" w:lineRule="auto"/>
        <w:ind w:firstLine="2552"/>
        <w:jc w:val="both"/>
        <w:rPr>
          <w:rFonts w:ascii="Courier New" w:hAnsi="Courier New" w:cs="Courier New"/>
          <w:szCs w:val="24"/>
        </w:rPr>
      </w:pPr>
      <w:r>
        <w:rPr>
          <w:rFonts w:ascii="Courier New" w:hAnsi="Courier New" w:cs="Courier New"/>
          <w:szCs w:val="24"/>
        </w:rPr>
        <w:t>Lo q</w:t>
      </w:r>
      <w:r w:rsidR="00C84121">
        <w:rPr>
          <w:rFonts w:ascii="Courier New" w:hAnsi="Courier New" w:cs="Courier New"/>
          <w:szCs w:val="24"/>
        </w:rPr>
        <w:t>ue tengo a honra comunicar a</w:t>
      </w:r>
      <w:r w:rsidR="008B0D1C" w:rsidRPr="00245E80">
        <w:rPr>
          <w:rFonts w:ascii="Courier New" w:hAnsi="Courier New" w:cs="Courier New"/>
          <w:szCs w:val="24"/>
        </w:rPr>
        <w:t xml:space="preserve"> V.E.</w:t>
      </w:r>
    </w:p>
    <w:p w14:paraId="0A91BC88" w14:textId="77777777" w:rsidR="00B31C81" w:rsidRPr="00B31C81" w:rsidRDefault="00B31C81" w:rsidP="00D36314">
      <w:pPr>
        <w:tabs>
          <w:tab w:val="left" w:pos="2592"/>
        </w:tabs>
        <w:rPr>
          <w:rFonts w:ascii="Courier New" w:hAnsi="Courier New" w:cs="Courier New"/>
        </w:rPr>
      </w:pPr>
    </w:p>
    <w:p w14:paraId="13FA5918" w14:textId="77777777" w:rsidR="00B31C81" w:rsidRPr="00B31C81" w:rsidRDefault="00B31C81" w:rsidP="00D36314">
      <w:pPr>
        <w:tabs>
          <w:tab w:val="left" w:pos="2592"/>
        </w:tabs>
        <w:rPr>
          <w:rFonts w:ascii="Courier New" w:hAnsi="Courier New" w:cs="Courier New"/>
        </w:rPr>
      </w:pPr>
    </w:p>
    <w:p w14:paraId="06389D3A" w14:textId="77777777" w:rsidR="00B31C81" w:rsidRPr="00B31C81" w:rsidRDefault="00B31C81" w:rsidP="00D36314">
      <w:pPr>
        <w:tabs>
          <w:tab w:val="left" w:pos="2592"/>
        </w:tabs>
        <w:rPr>
          <w:rFonts w:ascii="Courier New" w:hAnsi="Courier New" w:cs="Courier New"/>
        </w:rPr>
      </w:pPr>
    </w:p>
    <w:p w14:paraId="44F473B1" w14:textId="77777777" w:rsidR="00B31C81" w:rsidRPr="00B31C81" w:rsidRDefault="00B31C81" w:rsidP="00D36314">
      <w:pPr>
        <w:tabs>
          <w:tab w:val="left" w:pos="2592"/>
        </w:tabs>
        <w:rPr>
          <w:rFonts w:ascii="Courier New" w:hAnsi="Courier New" w:cs="Courier New"/>
        </w:rPr>
      </w:pPr>
    </w:p>
    <w:p w14:paraId="71071AEC" w14:textId="77777777" w:rsidR="00B31C81" w:rsidRPr="00B31C81" w:rsidRDefault="00B31C81" w:rsidP="00D36314">
      <w:pPr>
        <w:tabs>
          <w:tab w:val="left" w:pos="2592"/>
        </w:tabs>
        <w:rPr>
          <w:rFonts w:ascii="Courier New" w:hAnsi="Courier New" w:cs="Courier New"/>
        </w:rPr>
      </w:pPr>
    </w:p>
    <w:p w14:paraId="38A0D6D5" w14:textId="77777777" w:rsidR="00B31C81" w:rsidRPr="00B31C81" w:rsidRDefault="00B31C81" w:rsidP="00D36314">
      <w:pPr>
        <w:jc w:val="both"/>
        <w:rPr>
          <w:rFonts w:ascii="Courier New" w:hAnsi="Courier New" w:cs="Courier New"/>
        </w:rPr>
      </w:pPr>
    </w:p>
    <w:p w14:paraId="0D5E700A" w14:textId="77A85A1B" w:rsidR="00B31C81" w:rsidRPr="00B31C81" w:rsidRDefault="00B31C81" w:rsidP="00F84F46">
      <w:pPr>
        <w:ind w:left="1701"/>
        <w:jc w:val="center"/>
        <w:rPr>
          <w:rFonts w:ascii="Courier New" w:hAnsi="Courier New" w:cs="Courier New"/>
        </w:rPr>
      </w:pPr>
      <w:r w:rsidRPr="00B31C81">
        <w:rPr>
          <w:rFonts w:ascii="Courier New" w:hAnsi="Courier New" w:cs="Courier New"/>
        </w:rPr>
        <w:t>KAROL CARIOLA OLIVA</w:t>
      </w:r>
    </w:p>
    <w:p w14:paraId="7AFCEE1F" w14:textId="711FD3F0" w:rsidR="00B31C81" w:rsidRPr="00B31C81" w:rsidRDefault="00B31C81" w:rsidP="00F84F46">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544807D5" w14:textId="77777777" w:rsidR="00B31C81" w:rsidRPr="00B31C81" w:rsidRDefault="00B31C81" w:rsidP="00D36314">
      <w:pPr>
        <w:tabs>
          <w:tab w:val="left" w:pos="2592"/>
        </w:tabs>
        <w:rPr>
          <w:rFonts w:ascii="Courier New" w:hAnsi="Courier New" w:cs="Courier New"/>
          <w:highlight w:val="yellow"/>
        </w:rPr>
      </w:pPr>
    </w:p>
    <w:p w14:paraId="6A6157DC" w14:textId="698CEBE0" w:rsidR="00B31C81" w:rsidRPr="00B31C81" w:rsidRDefault="00B31C81" w:rsidP="00D36314">
      <w:pPr>
        <w:tabs>
          <w:tab w:val="left" w:pos="2592"/>
        </w:tabs>
        <w:rPr>
          <w:rFonts w:ascii="Courier New" w:hAnsi="Courier New" w:cs="Courier New"/>
          <w:highlight w:val="yellow"/>
        </w:rPr>
      </w:pPr>
    </w:p>
    <w:p w14:paraId="337478D3" w14:textId="77777777" w:rsidR="00B31C81" w:rsidRPr="00B31C81" w:rsidRDefault="00B31C81" w:rsidP="00D36314">
      <w:pPr>
        <w:tabs>
          <w:tab w:val="left" w:pos="2127"/>
          <w:tab w:val="left" w:pos="2410"/>
        </w:tabs>
        <w:rPr>
          <w:rFonts w:ascii="Courier New" w:hAnsi="Courier New" w:cs="Courier New"/>
        </w:rPr>
      </w:pPr>
    </w:p>
    <w:p w14:paraId="164C11B1" w14:textId="77777777" w:rsidR="00B31C81" w:rsidRPr="00B31C81" w:rsidRDefault="00B31C81" w:rsidP="00D36314">
      <w:pPr>
        <w:tabs>
          <w:tab w:val="left" w:pos="2127"/>
          <w:tab w:val="left" w:pos="2410"/>
        </w:tabs>
        <w:rPr>
          <w:rFonts w:ascii="Courier New" w:hAnsi="Courier New" w:cs="Courier New"/>
        </w:rPr>
      </w:pPr>
    </w:p>
    <w:p w14:paraId="7F4F815F" w14:textId="77777777" w:rsidR="00B31C81" w:rsidRPr="00B31C81" w:rsidRDefault="00B31C81" w:rsidP="00D36314">
      <w:pPr>
        <w:tabs>
          <w:tab w:val="left" w:pos="2127"/>
          <w:tab w:val="left" w:pos="2410"/>
        </w:tabs>
        <w:rPr>
          <w:rFonts w:ascii="Courier New" w:hAnsi="Courier New" w:cs="Courier New"/>
        </w:rPr>
      </w:pPr>
    </w:p>
    <w:p w14:paraId="2823240E" w14:textId="77777777" w:rsidR="00B31C81" w:rsidRPr="00B31C81" w:rsidRDefault="00B31C81" w:rsidP="00D36314">
      <w:pPr>
        <w:tabs>
          <w:tab w:val="left" w:pos="2127"/>
          <w:tab w:val="left" w:pos="2410"/>
        </w:tabs>
        <w:rPr>
          <w:rFonts w:ascii="Courier New" w:hAnsi="Courier New" w:cs="Courier New"/>
        </w:rPr>
      </w:pPr>
    </w:p>
    <w:p w14:paraId="672B0161" w14:textId="7D9D0528" w:rsidR="00B31C81" w:rsidRPr="00B31C81" w:rsidRDefault="00B31C81" w:rsidP="00F84F46">
      <w:pPr>
        <w:tabs>
          <w:tab w:val="left" w:pos="2268"/>
        </w:tabs>
        <w:ind w:right="2036"/>
        <w:jc w:val="center"/>
        <w:rPr>
          <w:rFonts w:ascii="Courier New" w:hAnsi="Courier New" w:cs="Courier New"/>
          <w:szCs w:val="24"/>
        </w:rPr>
      </w:pPr>
      <w:r w:rsidRPr="00B31C81">
        <w:rPr>
          <w:rFonts w:ascii="Courier New" w:hAnsi="Courier New" w:cs="Courier New"/>
          <w:szCs w:val="24"/>
        </w:rPr>
        <w:t>MIGUEL LANDEROS PERKIĆ</w:t>
      </w:r>
    </w:p>
    <w:p w14:paraId="02E930A0" w14:textId="64B3768F" w:rsidR="00D83560" w:rsidRPr="004D3935" w:rsidRDefault="00B31C81" w:rsidP="00F84F46">
      <w:pPr>
        <w:tabs>
          <w:tab w:val="left" w:pos="2268"/>
        </w:tabs>
        <w:ind w:right="2036"/>
        <w:jc w:val="center"/>
        <w:rPr>
          <w:rFonts w:ascii="Courier New" w:hAnsi="Courier New" w:cs="Courier New"/>
          <w:spacing w:val="-20"/>
          <w:szCs w:val="24"/>
        </w:rPr>
      </w:pPr>
      <w:r w:rsidRPr="00B31C81">
        <w:rPr>
          <w:rFonts w:ascii="Courier New" w:hAnsi="Courier New" w:cs="Courier New"/>
          <w:spacing w:val="-20"/>
          <w:szCs w:val="24"/>
        </w:rPr>
        <w:t>Secretario General de la Cámara de Diputados</w:t>
      </w:r>
    </w:p>
    <w:sectPr w:rsidR="00D83560" w:rsidRPr="004D3935" w:rsidSect="005A542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7714A" w14:textId="77777777" w:rsidR="00286FE6" w:rsidRDefault="00286FE6">
      <w:r>
        <w:separator/>
      </w:r>
    </w:p>
  </w:endnote>
  <w:endnote w:type="continuationSeparator" w:id="0">
    <w:p w14:paraId="2619422A" w14:textId="77777777" w:rsidR="00286FE6" w:rsidRDefault="002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5B15" w14:textId="77777777" w:rsidR="00286FE6" w:rsidRDefault="00286FE6">
      <w:r>
        <w:separator/>
      </w:r>
    </w:p>
  </w:footnote>
  <w:footnote w:type="continuationSeparator" w:id="0">
    <w:p w14:paraId="6B971807" w14:textId="77777777" w:rsidR="00286FE6" w:rsidRDefault="0028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B0C7" w14:textId="77777777" w:rsidR="00A851F8" w:rsidRDefault="00A851F8">
    <w:pPr>
      <w:pStyle w:val="Encabezado"/>
      <w:framePr w:wrap="auto" w:vAnchor="text" w:hAnchor="margin" w:xAlign="right" w:y="1"/>
    </w:pPr>
    <w:r>
      <w:fldChar w:fldCharType="begin"/>
    </w:r>
    <w:r>
      <w:instrText xml:space="preserve">\PAGE  </w:instrText>
    </w:r>
    <w:r>
      <w:fldChar w:fldCharType="separate"/>
    </w:r>
    <w:r w:rsidR="00AA2B1A">
      <w:rPr>
        <w:noProof/>
      </w:rPr>
      <w:t>20</w:t>
    </w:r>
    <w:r>
      <w:fldChar w:fldCharType="end"/>
    </w:r>
  </w:p>
  <w:p w14:paraId="3E768C5C" w14:textId="145D1154" w:rsidR="00A851F8" w:rsidRDefault="00FA1AD4">
    <w:pPr>
      <w:pStyle w:val="Encabezado"/>
      <w:ind w:right="360"/>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gris.png" style="position:absolute;margin-left:-110.3pt;margin-top:.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CD8C" w14:textId="624356EF" w:rsidR="00A851F8" w:rsidRDefault="00FA1AD4">
    <w:pPr>
      <w:pStyle w:val="Encabezado"/>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gris.png" style="position:absolute;margin-left:-88.05pt;margin-top:3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61596CCF"/>
    <w:multiLevelType w:val="hybridMultilevel"/>
    <w:tmpl w:val="E4D450D8"/>
    <w:lvl w:ilvl="0" w:tplc="4296025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4"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38107485">
    <w:abstractNumId w:val="3"/>
  </w:num>
  <w:num w:numId="2" w16cid:durableId="545720323">
    <w:abstractNumId w:val="0"/>
  </w:num>
  <w:num w:numId="3" w16cid:durableId="1849829921">
    <w:abstractNumId w:val="4"/>
  </w:num>
  <w:num w:numId="4" w16cid:durableId="563873990">
    <w:abstractNumId w:val="1"/>
  </w:num>
  <w:num w:numId="5" w16cid:durableId="1436167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66C90"/>
    <w:rsid w:val="0000189B"/>
    <w:rsid w:val="00003CE9"/>
    <w:rsid w:val="00005284"/>
    <w:rsid w:val="00005ADD"/>
    <w:rsid w:val="000069C4"/>
    <w:rsid w:val="00007BF6"/>
    <w:rsid w:val="00012E57"/>
    <w:rsid w:val="000164F5"/>
    <w:rsid w:val="00017596"/>
    <w:rsid w:val="00021D88"/>
    <w:rsid w:val="00022E5E"/>
    <w:rsid w:val="00024E59"/>
    <w:rsid w:val="000311FF"/>
    <w:rsid w:val="000314B3"/>
    <w:rsid w:val="00033C21"/>
    <w:rsid w:val="0003430D"/>
    <w:rsid w:val="00035997"/>
    <w:rsid w:val="000365D8"/>
    <w:rsid w:val="00037039"/>
    <w:rsid w:val="000376F3"/>
    <w:rsid w:val="000379B0"/>
    <w:rsid w:val="000407D8"/>
    <w:rsid w:val="00040ECA"/>
    <w:rsid w:val="00042F29"/>
    <w:rsid w:val="000433EF"/>
    <w:rsid w:val="000439F1"/>
    <w:rsid w:val="000453A8"/>
    <w:rsid w:val="000458E4"/>
    <w:rsid w:val="0004604B"/>
    <w:rsid w:val="00046CCA"/>
    <w:rsid w:val="00051C18"/>
    <w:rsid w:val="000529FD"/>
    <w:rsid w:val="00052E0A"/>
    <w:rsid w:val="000553A2"/>
    <w:rsid w:val="0005603D"/>
    <w:rsid w:val="00056AD0"/>
    <w:rsid w:val="00057A72"/>
    <w:rsid w:val="00060FD3"/>
    <w:rsid w:val="00061F30"/>
    <w:rsid w:val="00062312"/>
    <w:rsid w:val="00062E06"/>
    <w:rsid w:val="00063105"/>
    <w:rsid w:val="0007011F"/>
    <w:rsid w:val="00070D19"/>
    <w:rsid w:val="00070F0E"/>
    <w:rsid w:val="000718BB"/>
    <w:rsid w:val="0007332F"/>
    <w:rsid w:val="00076051"/>
    <w:rsid w:val="00077254"/>
    <w:rsid w:val="00080424"/>
    <w:rsid w:val="0008082D"/>
    <w:rsid w:val="000810B2"/>
    <w:rsid w:val="000816E9"/>
    <w:rsid w:val="00081968"/>
    <w:rsid w:val="00081C94"/>
    <w:rsid w:val="00082406"/>
    <w:rsid w:val="00083AF7"/>
    <w:rsid w:val="000845C3"/>
    <w:rsid w:val="0008566F"/>
    <w:rsid w:val="000878F4"/>
    <w:rsid w:val="0009168B"/>
    <w:rsid w:val="000919D8"/>
    <w:rsid w:val="000924D7"/>
    <w:rsid w:val="00093A7E"/>
    <w:rsid w:val="00095220"/>
    <w:rsid w:val="0009613B"/>
    <w:rsid w:val="0009696D"/>
    <w:rsid w:val="0009794E"/>
    <w:rsid w:val="000A012C"/>
    <w:rsid w:val="000A0B3B"/>
    <w:rsid w:val="000A1503"/>
    <w:rsid w:val="000A17CB"/>
    <w:rsid w:val="000A2B15"/>
    <w:rsid w:val="000A2E1C"/>
    <w:rsid w:val="000A43C4"/>
    <w:rsid w:val="000A7297"/>
    <w:rsid w:val="000A7994"/>
    <w:rsid w:val="000A7FD8"/>
    <w:rsid w:val="000B036C"/>
    <w:rsid w:val="000B06A0"/>
    <w:rsid w:val="000B11D5"/>
    <w:rsid w:val="000B235C"/>
    <w:rsid w:val="000B5940"/>
    <w:rsid w:val="000B7E62"/>
    <w:rsid w:val="000C15A9"/>
    <w:rsid w:val="000C19FE"/>
    <w:rsid w:val="000C44BD"/>
    <w:rsid w:val="000C57FA"/>
    <w:rsid w:val="000C6DA4"/>
    <w:rsid w:val="000D61A6"/>
    <w:rsid w:val="000D64A2"/>
    <w:rsid w:val="000E17BA"/>
    <w:rsid w:val="000E1E63"/>
    <w:rsid w:val="000E2852"/>
    <w:rsid w:val="000E4467"/>
    <w:rsid w:val="000E4A18"/>
    <w:rsid w:val="000E53B3"/>
    <w:rsid w:val="000E562E"/>
    <w:rsid w:val="000F12BC"/>
    <w:rsid w:val="000F2ECE"/>
    <w:rsid w:val="000F330F"/>
    <w:rsid w:val="000F7AB5"/>
    <w:rsid w:val="00100684"/>
    <w:rsid w:val="001009D7"/>
    <w:rsid w:val="00100A5B"/>
    <w:rsid w:val="00101570"/>
    <w:rsid w:val="001017DE"/>
    <w:rsid w:val="001021C5"/>
    <w:rsid w:val="001023D6"/>
    <w:rsid w:val="001038C7"/>
    <w:rsid w:val="0010473F"/>
    <w:rsid w:val="001058FC"/>
    <w:rsid w:val="001079A7"/>
    <w:rsid w:val="00111FE1"/>
    <w:rsid w:val="001123AB"/>
    <w:rsid w:val="001154DD"/>
    <w:rsid w:val="001167A8"/>
    <w:rsid w:val="00116A55"/>
    <w:rsid w:val="001216D0"/>
    <w:rsid w:val="00121CA0"/>
    <w:rsid w:val="00121CFE"/>
    <w:rsid w:val="00122CC3"/>
    <w:rsid w:val="001247C4"/>
    <w:rsid w:val="001249B1"/>
    <w:rsid w:val="00124B79"/>
    <w:rsid w:val="00125E71"/>
    <w:rsid w:val="00130991"/>
    <w:rsid w:val="00131F9F"/>
    <w:rsid w:val="001331C8"/>
    <w:rsid w:val="00134970"/>
    <w:rsid w:val="00135579"/>
    <w:rsid w:val="00135CCB"/>
    <w:rsid w:val="00135D09"/>
    <w:rsid w:val="00143126"/>
    <w:rsid w:val="00144311"/>
    <w:rsid w:val="00144601"/>
    <w:rsid w:val="001446F3"/>
    <w:rsid w:val="00146574"/>
    <w:rsid w:val="001465B0"/>
    <w:rsid w:val="0015089F"/>
    <w:rsid w:val="001532D6"/>
    <w:rsid w:val="0015579F"/>
    <w:rsid w:val="00156A57"/>
    <w:rsid w:val="00156D19"/>
    <w:rsid w:val="00157712"/>
    <w:rsid w:val="0016067B"/>
    <w:rsid w:val="001610FB"/>
    <w:rsid w:val="00162205"/>
    <w:rsid w:val="00165531"/>
    <w:rsid w:val="00166C90"/>
    <w:rsid w:val="00170F2C"/>
    <w:rsid w:val="0017434C"/>
    <w:rsid w:val="00175314"/>
    <w:rsid w:val="00175D99"/>
    <w:rsid w:val="001771E9"/>
    <w:rsid w:val="00181414"/>
    <w:rsid w:val="001826C5"/>
    <w:rsid w:val="00182A99"/>
    <w:rsid w:val="00182E64"/>
    <w:rsid w:val="00183DD6"/>
    <w:rsid w:val="00184657"/>
    <w:rsid w:val="0018493E"/>
    <w:rsid w:val="00185041"/>
    <w:rsid w:val="0019134B"/>
    <w:rsid w:val="001946A1"/>
    <w:rsid w:val="00195194"/>
    <w:rsid w:val="00195FFE"/>
    <w:rsid w:val="001961B6"/>
    <w:rsid w:val="00196A57"/>
    <w:rsid w:val="00196FE4"/>
    <w:rsid w:val="00197E4E"/>
    <w:rsid w:val="001A14D1"/>
    <w:rsid w:val="001A36B4"/>
    <w:rsid w:val="001A4421"/>
    <w:rsid w:val="001A4CBC"/>
    <w:rsid w:val="001A532E"/>
    <w:rsid w:val="001A6D55"/>
    <w:rsid w:val="001B14DE"/>
    <w:rsid w:val="001B2345"/>
    <w:rsid w:val="001B4E7B"/>
    <w:rsid w:val="001B7069"/>
    <w:rsid w:val="001C01D0"/>
    <w:rsid w:val="001C0A74"/>
    <w:rsid w:val="001C1EB4"/>
    <w:rsid w:val="001C3C13"/>
    <w:rsid w:val="001C4D2B"/>
    <w:rsid w:val="001C576B"/>
    <w:rsid w:val="001C68CB"/>
    <w:rsid w:val="001C7BE7"/>
    <w:rsid w:val="001D0AC4"/>
    <w:rsid w:val="001D24B6"/>
    <w:rsid w:val="001D2BBC"/>
    <w:rsid w:val="001D3080"/>
    <w:rsid w:val="001D3239"/>
    <w:rsid w:val="001D3D69"/>
    <w:rsid w:val="001D3FAF"/>
    <w:rsid w:val="001D613C"/>
    <w:rsid w:val="001E0B61"/>
    <w:rsid w:val="001E315A"/>
    <w:rsid w:val="001E3ABB"/>
    <w:rsid w:val="001E4EF9"/>
    <w:rsid w:val="001E55DC"/>
    <w:rsid w:val="001E5C56"/>
    <w:rsid w:val="001E608A"/>
    <w:rsid w:val="001E6750"/>
    <w:rsid w:val="001E7B2D"/>
    <w:rsid w:val="001F17DC"/>
    <w:rsid w:val="001F2D07"/>
    <w:rsid w:val="001F3139"/>
    <w:rsid w:val="001F332E"/>
    <w:rsid w:val="00201A59"/>
    <w:rsid w:val="00201EFD"/>
    <w:rsid w:val="00202667"/>
    <w:rsid w:val="00203BDF"/>
    <w:rsid w:val="00206AD5"/>
    <w:rsid w:val="002077B2"/>
    <w:rsid w:val="00207F15"/>
    <w:rsid w:val="00210B3F"/>
    <w:rsid w:val="00213C95"/>
    <w:rsid w:val="00214457"/>
    <w:rsid w:val="002149C3"/>
    <w:rsid w:val="0021620B"/>
    <w:rsid w:val="00216C08"/>
    <w:rsid w:val="00217906"/>
    <w:rsid w:val="002200D6"/>
    <w:rsid w:val="00222ABC"/>
    <w:rsid w:val="00222F69"/>
    <w:rsid w:val="00223487"/>
    <w:rsid w:val="00223767"/>
    <w:rsid w:val="00224B47"/>
    <w:rsid w:val="00224DE0"/>
    <w:rsid w:val="0022583D"/>
    <w:rsid w:val="002261A9"/>
    <w:rsid w:val="00227560"/>
    <w:rsid w:val="00227C93"/>
    <w:rsid w:val="00230DD8"/>
    <w:rsid w:val="00233867"/>
    <w:rsid w:val="00236F4F"/>
    <w:rsid w:val="0023761A"/>
    <w:rsid w:val="00240042"/>
    <w:rsid w:val="0024176B"/>
    <w:rsid w:val="00241B2C"/>
    <w:rsid w:val="00241ED7"/>
    <w:rsid w:val="00244097"/>
    <w:rsid w:val="00245DC2"/>
    <w:rsid w:val="00245E80"/>
    <w:rsid w:val="002465B2"/>
    <w:rsid w:val="00247D75"/>
    <w:rsid w:val="002517DA"/>
    <w:rsid w:val="00252181"/>
    <w:rsid w:val="002539D0"/>
    <w:rsid w:val="00254246"/>
    <w:rsid w:val="00254361"/>
    <w:rsid w:val="002548CD"/>
    <w:rsid w:val="00254D2A"/>
    <w:rsid w:val="00255B1A"/>
    <w:rsid w:val="0025601A"/>
    <w:rsid w:val="00257995"/>
    <w:rsid w:val="00260BB1"/>
    <w:rsid w:val="0026404A"/>
    <w:rsid w:val="00267DCD"/>
    <w:rsid w:val="00267F18"/>
    <w:rsid w:val="00270596"/>
    <w:rsid w:val="002707AD"/>
    <w:rsid w:val="00270C37"/>
    <w:rsid w:val="0027440A"/>
    <w:rsid w:val="0027473B"/>
    <w:rsid w:val="002750EF"/>
    <w:rsid w:val="002756D3"/>
    <w:rsid w:val="002770AB"/>
    <w:rsid w:val="00281DAD"/>
    <w:rsid w:val="00281FAC"/>
    <w:rsid w:val="00286267"/>
    <w:rsid w:val="002869A4"/>
    <w:rsid w:val="00286ECA"/>
    <w:rsid w:val="00286FE6"/>
    <w:rsid w:val="0029041F"/>
    <w:rsid w:val="00291098"/>
    <w:rsid w:val="00291DFE"/>
    <w:rsid w:val="00292DDF"/>
    <w:rsid w:val="00292F33"/>
    <w:rsid w:val="002930CB"/>
    <w:rsid w:val="002930FD"/>
    <w:rsid w:val="0029316C"/>
    <w:rsid w:val="00293EBA"/>
    <w:rsid w:val="0029475D"/>
    <w:rsid w:val="00294BBD"/>
    <w:rsid w:val="0029669D"/>
    <w:rsid w:val="002970AF"/>
    <w:rsid w:val="002975F7"/>
    <w:rsid w:val="002A11F8"/>
    <w:rsid w:val="002A314C"/>
    <w:rsid w:val="002B089E"/>
    <w:rsid w:val="002B16E2"/>
    <w:rsid w:val="002B25FD"/>
    <w:rsid w:val="002B287C"/>
    <w:rsid w:val="002B2B8A"/>
    <w:rsid w:val="002B2EF6"/>
    <w:rsid w:val="002B3B96"/>
    <w:rsid w:val="002B4CB2"/>
    <w:rsid w:val="002B5D38"/>
    <w:rsid w:val="002B668E"/>
    <w:rsid w:val="002B7BF2"/>
    <w:rsid w:val="002C18E4"/>
    <w:rsid w:val="002C31C1"/>
    <w:rsid w:val="002C56CC"/>
    <w:rsid w:val="002C64DF"/>
    <w:rsid w:val="002C6850"/>
    <w:rsid w:val="002C6F37"/>
    <w:rsid w:val="002C719B"/>
    <w:rsid w:val="002C76B3"/>
    <w:rsid w:val="002C7A89"/>
    <w:rsid w:val="002D029A"/>
    <w:rsid w:val="002D0C8E"/>
    <w:rsid w:val="002D1ED9"/>
    <w:rsid w:val="002D5012"/>
    <w:rsid w:val="002D5016"/>
    <w:rsid w:val="002D5A20"/>
    <w:rsid w:val="002D5FA3"/>
    <w:rsid w:val="002D7F55"/>
    <w:rsid w:val="002D7F91"/>
    <w:rsid w:val="002E147D"/>
    <w:rsid w:val="002E218C"/>
    <w:rsid w:val="002E21D8"/>
    <w:rsid w:val="002E24A9"/>
    <w:rsid w:val="002E287E"/>
    <w:rsid w:val="002E2CE5"/>
    <w:rsid w:val="002E32BF"/>
    <w:rsid w:val="002E6985"/>
    <w:rsid w:val="002E6D97"/>
    <w:rsid w:val="002F00A3"/>
    <w:rsid w:val="002F02A4"/>
    <w:rsid w:val="002F2B2A"/>
    <w:rsid w:val="002F2E74"/>
    <w:rsid w:val="002F3C23"/>
    <w:rsid w:val="002F6935"/>
    <w:rsid w:val="002F711F"/>
    <w:rsid w:val="00300FCF"/>
    <w:rsid w:val="003013AE"/>
    <w:rsid w:val="003013D3"/>
    <w:rsid w:val="00302594"/>
    <w:rsid w:val="00305F6B"/>
    <w:rsid w:val="00306936"/>
    <w:rsid w:val="00306B7C"/>
    <w:rsid w:val="0031004C"/>
    <w:rsid w:val="003106ED"/>
    <w:rsid w:val="0031096F"/>
    <w:rsid w:val="00312067"/>
    <w:rsid w:val="0031208E"/>
    <w:rsid w:val="00313306"/>
    <w:rsid w:val="0031403E"/>
    <w:rsid w:val="003153DA"/>
    <w:rsid w:val="00315A5F"/>
    <w:rsid w:val="00316BC0"/>
    <w:rsid w:val="00316EA7"/>
    <w:rsid w:val="00322F17"/>
    <w:rsid w:val="00323546"/>
    <w:rsid w:val="00324CF4"/>
    <w:rsid w:val="00327017"/>
    <w:rsid w:val="003272D1"/>
    <w:rsid w:val="00331776"/>
    <w:rsid w:val="003318E3"/>
    <w:rsid w:val="00332965"/>
    <w:rsid w:val="00333FC8"/>
    <w:rsid w:val="00334649"/>
    <w:rsid w:val="00334B8D"/>
    <w:rsid w:val="00336313"/>
    <w:rsid w:val="003400B0"/>
    <w:rsid w:val="003422E8"/>
    <w:rsid w:val="00342E4D"/>
    <w:rsid w:val="0034300B"/>
    <w:rsid w:val="0034303F"/>
    <w:rsid w:val="00344378"/>
    <w:rsid w:val="00344B24"/>
    <w:rsid w:val="00346CD3"/>
    <w:rsid w:val="00347204"/>
    <w:rsid w:val="003502D2"/>
    <w:rsid w:val="003504BB"/>
    <w:rsid w:val="00350968"/>
    <w:rsid w:val="00351779"/>
    <w:rsid w:val="00354283"/>
    <w:rsid w:val="00354F07"/>
    <w:rsid w:val="00357139"/>
    <w:rsid w:val="00360731"/>
    <w:rsid w:val="00360960"/>
    <w:rsid w:val="00360AB0"/>
    <w:rsid w:val="00361DE8"/>
    <w:rsid w:val="00362368"/>
    <w:rsid w:val="00363280"/>
    <w:rsid w:val="00366196"/>
    <w:rsid w:val="00366774"/>
    <w:rsid w:val="003679D4"/>
    <w:rsid w:val="003707F4"/>
    <w:rsid w:val="003725D8"/>
    <w:rsid w:val="00372648"/>
    <w:rsid w:val="0037469B"/>
    <w:rsid w:val="003751E0"/>
    <w:rsid w:val="003755F0"/>
    <w:rsid w:val="003766B9"/>
    <w:rsid w:val="0038134A"/>
    <w:rsid w:val="0038135A"/>
    <w:rsid w:val="003818DF"/>
    <w:rsid w:val="00382120"/>
    <w:rsid w:val="0038271F"/>
    <w:rsid w:val="0038545A"/>
    <w:rsid w:val="00385E71"/>
    <w:rsid w:val="00386283"/>
    <w:rsid w:val="003869FE"/>
    <w:rsid w:val="003920B7"/>
    <w:rsid w:val="00393521"/>
    <w:rsid w:val="0039397B"/>
    <w:rsid w:val="00396BE5"/>
    <w:rsid w:val="003971C4"/>
    <w:rsid w:val="003972E4"/>
    <w:rsid w:val="003A0480"/>
    <w:rsid w:val="003A05E4"/>
    <w:rsid w:val="003A2AA1"/>
    <w:rsid w:val="003A3B39"/>
    <w:rsid w:val="003A3BF3"/>
    <w:rsid w:val="003A4862"/>
    <w:rsid w:val="003A504E"/>
    <w:rsid w:val="003A6A2E"/>
    <w:rsid w:val="003B2116"/>
    <w:rsid w:val="003B235D"/>
    <w:rsid w:val="003B5A1E"/>
    <w:rsid w:val="003B7E48"/>
    <w:rsid w:val="003B7F2C"/>
    <w:rsid w:val="003C1851"/>
    <w:rsid w:val="003C1AEC"/>
    <w:rsid w:val="003C4D2E"/>
    <w:rsid w:val="003C5508"/>
    <w:rsid w:val="003C5AAE"/>
    <w:rsid w:val="003C5F3C"/>
    <w:rsid w:val="003C6457"/>
    <w:rsid w:val="003D06F4"/>
    <w:rsid w:val="003D0F77"/>
    <w:rsid w:val="003D2C5D"/>
    <w:rsid w:val="003D3AB2"/>
    <w:rsid w:val="003D407F"/>
    <w:rsid w:val="003D4C37"/>
    <w:rsid w:val="003D5D06"/>
    <w:rsid w:val="003D6AF1"/>
    <w:rsid w:val="003E16A0"/>
    <w:rsid w:val="003E60A2"/>
    <w:rsid w:val="003E72AC"/>
    <w:rsid w:val="003F1B0E"/>
    <w:rsid w:val="003F5C5A"/>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CDD"/>
    <w:rsid w:val="004154E4"/>
    <w:rsid w:val="0041698F"/>
    <w:rsid w:val="0041752B"/>
    <w:rsid w:val="00420EEA"/>
    <w:rsid w:val="004221AD"/>
    <w:rsid w:val="004225DA"/>
    <w:rsid w:val="004230EE"/>
    <w:rsid w:val="00424997"/>
    <w:rsid w:val="00426327"/>
    <w:rsid w:val="004276DE"/>
    <w:rsid w:val="00431794"/>
    <w:rsid w:val="00432253"/>
    <w:rsid w:val="00432C00"/>
    <w:rsid w:val="00433BCA"/>
    <w:rsid w:val="00440CAA"/>
    <w:rsid w:val="00441EE3"/>
    <w:rsid w:val="00442088"/>
    <w:rsid w:val="00443827"/>
    <w:rsid w:val="00443E6B"/>
    <w:rsid w:val="00445A94"/>
    <w:rsid w:val="0045344C"/>
    <w:rsid w:val="00453D56"/>
    <w:rsid w:val="00454700"/>
    <w:rsid w:val="00455AFD"/>
    <w:rsid w:val="00455B55"/>
    <w:rsid w:val="004578BA"/>
    <w:rsid w:val="00457BC0"/>
    <w:rsid w:val="00460520"/>
    <w:rsid w:val="00460662"/>
    <w:rsid w:val="00462A78"/>
    <w:rsid w:val="00463132"/>
    <w:rsid w:val="0046497D"/>
    <w:rsid w:val="00464CD1"/>
    <w:rsid w:val="00466A8D"/>
    <w:rsid w:val="00466E78"/>
    <w:rsid w:val="00470566"/>
    <w:rsid w:val="0047161F"/>
    <w:rsid w:val="0047167B"/>
    <w:rsid w:val="00471B68"/>
    <w:rsid w:val="00472EA3"/>
    <w:rsid w:val="00472EC3"/>
    <w:rsid w:val="00473BC1"/>
    <w:rsid w:val="0047551D"/>
    <w:rsid w:val="004771D3"/>
    <w:rsid w:val="0048000A"/>
    <w:rsid w:val="004811C2"/>
    <w:rsid w:val="004823A3"/>
    <w:rsid w:val="004840AD"/>
    <w:rsid w:val="0048432A"/>
    <w:rsid w:val="00484EE9"/>
    <w:rsid w:val="00485F7D"/>
    <w:rsid w:val="004861F9"/>
    <w:rsid w:val="00486C49"/>
    <w:rsid w:val="00487221"/>
    <w:rsid w:val="00487455"/>
    <w:rsid w:val="00490C1D"/>
    <w:rsid w:val="0049143A"/>
    <w:rsid w:val="00491DE9"/>
    <w:rsid w:val="00492A34"/>
    <w:rsid w:val="00492DAA"/>
    <w:rsid w:val="00493FB8"/>
    <w:rsid w:val="00494375"/>
    <w:rsid w:val="00495926"/>
    <w:rsid w:val="0049664F"/>
    <w:rsid w:val="004A20CF"/>
    <w:rsid w:val="004A2203"/>
    <w:rsid w:val="004A2260"/>
    <w:rsid w:val="004A22F2"/>
    <w:rsid w:val="004A2641"/>
    <w:rsid w:val="004A2718"/>
    <w:rsid w:val="004A3242"/>
    <w:rsid w:val="004A409D"/>
    <w:rsid w:val="004A46E2"/>
    <w:rsid w:val="004A5DF6"/>
    <w:rsid w:val="004B09B3"/>
    <w:rsid w:val="004B234B"/>
    <w:rsid w:val="004B27DD"/>
    <w:rsid w:val="004B39B1"/>
    <w:rsid w:val="004B413C"/>
    <w:rsid w:val="004B50C6"/>
    <w:rsid w:val="004B75ED"/>
    <w:rsid w:val="004B7D64"/>
    <w:rsid w:val="004C1B30"/>
    <w:rsid w:val="004C1C81"/>
    <w:rsid w:val="004C20DC"/>
    <w:rsid w:val="004C261E"/>
    <w:rsid w:val="004C3B5A"/>
    <w:rsid w:val="004D0115"/>
    <w:rsid w:val="004D0825"/>
    <w:rsid w:val="004D3935"/>
    <w:rsid w:val="004D4013"/>
    <w:rsid w:val="004D423A"/>
    <w:rsid w:val="004D6926"/>
    <w:rsid w:val="004D6D32"/>
    <w:rsid w:val="004D71DB"/>
    <w:rsid w:val="004D79A9"/>
    <w:rsid w:val="004D7A4B"/>
    <w:rsid w:val="004E050D"/>
    <w:rsid w:val="004E1394"/>
    <w:rsid w:val="004E1A09"/>
    <w:rsid w:val="004E1B0B"/>
    <w:rsid w:val="004E3523"/>
    <w:rsid w:val="004E4315"/>
    <w:rsid w:val="004E67EC"/>
    <w:rsid w:val="004E707A"/>
    <w:rsid w:val="004E77CB"/>
    <w:rsid w:val="004E7A05"/>
    <w:rsid w:val="004F040A"/>
    <w:rsid w:val="004F098E"/>
    <w:rsid w:val="004F0D3A"/>
    <w:rsid w:val="004F1FE2"/>
    <w:rsid w:val="004F35BD"/>
    <w:rsid w:val="004F4A5B"/>
    <w:rsid w:val="004F5723"/>
    <w:rsid w:val="004F61BC"/>
    <w:rsid w:val="004F7422"/>
    <w:rsid w:val="005002E7"/>
    <w:rsid w:val="0050331A"/>
    <w:rsid w:val="00503A12"/>
    <w:rsid w:val="00503AB6"/>
    <w:rsid w:val="00505208"/>
    <w:rsid w:val="00506256"/>
    <w:rsid w:val="005078F1"/>
    <w:rsid w:val="005115BB"/>
    <w:rsid w:val="00511F5C"/>
    <w:rsid w:val="005145E6"/>
    <w:rsid w:val="00514BAC"/>
    <w:rsid w:val="00515EAE"/>
    <w:rsid w:val="005177E4"/>
    <w:rsid w:val="005228A0"/>
    <w:rsid w:val="0052637F"/>
    <w:rsid w:val="00530EE7"/>
    <w:rsid w:val="00531635"/>
    <w:rsid w:val="00531E91"/>
    <w:rsid w:val="00533450"/>
    <w:rsid w:val="00533AAA"/>
    <w:rsid w:val="00533D5A"/>
    <w:rsid w:val="005345F1"/>
    <w:rsid w:val="00535F1B"/>
    <w:rsid w:val="005366D9"/>
    <w:rsid w:val="005369F5"/>
    <w:rsid w:val="005407CE"/>
    <w:rsid w:val="00543E55"/>
    <w:rsid w:val="005444E7"/>
    <w:rsid w:val="00544B09"/>
    <w:rsid w:val="00550389"/>
    <w:rsid w:val="00550AAF"/>
    <w:rsid w:val="00552B28"/>
    <w:rsid w:val="00553C1E"/>
    <w:rsid w:val="00553C85"/>
    <w:rsid w:val="00553E10"/>
    <w:rsid w:val="00556246"/>
    <w:rsid w:val="005566EE"/>
    <w:rsid w:val="0055719E"/>
    <w:rsid w:val="005601B8"/>
    <w:rsid w:val="00560776"/>
    <w:rsid w:val="00560C6D"/>
    <w:rsid w:val="00560ECB"/>
    <w:rsid w:val="005619B8"/>
    <w:rsid w:val="00562B18"/>
    <w:rsid w:val="005630DD"/>
    <w:rsid w:val="0056574D"/>
    <w:rsid w:val="005676F6"/>
    <w:rsid w:val="00570146"/>
    <w:rsid w:val="00571F20"/>
    <w:rsid w:val="0057250B"/>
    <w:rsid w:val="005730B4"/>
    <w:rsid w:val="005741F7"/>
    <w:rsid w:val="00574778"/>
    <w:rsid w:val="005774D7"/>
    <w:rsid w:val="00577D60"/>
    <w:rsid w:val="005812C8"/>
    <w:rsid w:val="00582A4A"/>
    <w:rsid w:val="00584209"/>
    <w:rsid w:val="00585B27"/>
    <w:rsid w:val="00586C06"/>
    <w:rsid w:val="005871E6"/>
    <w:rsid w:val="00587661"/>
    <w:rsid w:val="00587DCF"/>
    <w:rsid w:val="00592828"/>
    <w:rsid w:val="00592FC1"/>
    <w:rsid w:val="0059402F"/>
    <w:rsid w:val="005944DB"/>
    <w:rsid w:val="005953EF"/>
    <w:rsid w:val="005A20BA"/>
    <w:rsid w:val="005A233A"/>
    <w:rsid w:val="005A25B5"/>
    <w:rsid w:val="005A3564"/>
    <w:rsid w:val="005A402B"/>
    <w:rsid w:val="005A53F2"/>
    <w:rsid w:val="005A542B"/>
    <w:rsid w:val="005A71D9"/>
    <w:rsid w:val="005B2A66"/>
    <w:rsid w:val="005B32DE"/>
    <w:rsid w:val="005B3F1C"/>
    <w:rsid w:val="005B6788"/>
    <w:rsid w:val="005B77AC"/>
    <w:rsid w:val="005B78B8"/>
    <w:rsid w:val="005C0255"/>
    <w:rsid w:val="005C0928"/>
    <w:rsid w:val="005C26C2"/>
    <w:rsid w:val="005C3349"/>
    <w:rsid w:val="005C44E3"/>
    <w:rsid w:val="005C4683"/>
    <w:rsid w:val="005D1078"/>
    <w:rsid w:val="005D112F"/>
    <w:rsid w:val="005D12B6"/>
    <w:rsid w:val="005D1351"/>
    <w:rsid w:val="005D46FF"/>
    <w:rsid w:val="005D60E8"/>
    <w:rsid w:val="005D6B37"/>
    <w:rsid w:val="005D704F"/>
    <w:rsid w:val="005D70F0"/>
    <w:rsid w:val="005E03EA"/>
    <w:rsid w:val="005E1421"/>
    <w:rsid w:val="005E3F6B"/>
    <w:rsid w:val="005E5156"/>
    <w:rsid w:val="005E66E1"/>
    <w:rsid w:val="005E7B69"/>
    <w:rsid w:val="005F1C32"/>
    <w:rsid w:val="005F2512"/>
    <w:rsid w:val="005F284D"/>
    <w:rsid w:val="005F2951"/>
    <w:rsid w:val="005F54BF"/>
    <w:rsid w:val="005F647C"/>
    <w:rsid w:val="006002F9"/>
    <w:rsid w:val="00600D81"/>
    <w:rsid w:val="00601DE7"/>
    <w:rsid w:val="00602E09"/>
    <w:rsid w:val="00603EA9"/>
    <w:rsid w:val="00604A39"/>
    <w:rsid w:val="00604C2D"/>
    <w:rsid w:val="00604E8E"/>
    <w:rsid w:val="0060601C"/>
    <w:rsid w:val="00606CFB"/>
    <w:rsid w:val="00607CBF"/>
    <w:rsid w:val="006102C7"/>
    <w:rsid w:val="00610C7C"/>
    <w:rsid w:val="00611BA1"/>
    <w:rsid w:val="00611DC4"/>
    <w:rsid w:val="00611DE0"/>
    <w:rsid w:val="00612131"/>
    <w:rsid w:val="006121EE"/>
    <w:rsid w:val="00612D00"/>
    <w:rsid w:val="0061411D"/>
    <w:rsid w:val="006148C7"/>
    <w:rsid w:val="00615BD1"/>
    <w:rsid w:val="00616BDB"/>
    <w:rsid w:val="006179C7"/>
    <w:rsid w:val="0062203D"/>
    <w:rsid w:val="006223C0"/>
    <w:rsid w:val="006224B6"/>
    <w:rsid w:val="0062273F"/>
    <w:rsid w:val="00624BD9"/>
    <w:rsid w:val="00624F72"/>
    <w:rsid w:val="006250F6"/>
    <w:rsid w:val="006262DB"/>
    <w:rsid w:val="00626643"/>
    <w:rsid w:val="00627BFC"/>
    <w:rsid w:val="0063278D"/>
    <w:rsid w:val="0063329B"/>
    <w:rsid w:val="006347D5"/>
    <w:rsid w:val="00635C1D"/>
    <w:rsid w:val="006427A9"/>
    <w:rsid w:val="00642D44"/>
    <w:rsid w:val="00643A16"/>
    <w:rsid w:val="00646446"/>
    <w:rsid w:val="006467C8"/>
    <w:rsid w:val="00646A9E"/>
    <w:rsid w:val="006504BA"/>
    <w:rsid w:val="00651461"/>
    <w:rsid w:val="00651EA7"/>
    <w:rsid w:val="00653DDC"/>
    <w:rsid w:val="0065441C"/>
    <w:rsid w:val="00654843"/>
    <w:rsid w:val="00654CC8"/>
    <w:rsid w:val="006567F4"/>
    <w:rsid w:val="00656DE7"/>
    <w:rsid w:val="00657111"/>
    <w:rsid w:val="006618B4"/>
    <w:rsid w:val="00665860"/>
    <w:rsid w:val="00667D6C"/>
    <w:rsid w:val="006706F5"/>
    <w:rsid w:val="00675B47"/>
    <w:rsid w:val="00675C09"/>
    <w:rsid w:val="00677EB7"/>
    <w:rsid w:val="006824C0"/>
    <w:rsid w:val="0068321A"/>
    <w:rsid w:val="0068420B"/>
    <w:rsid w:val="00684666"/>
    <w:rsid w:val="0068476A"/>
    <w:rsid w:val="0068773E"/>
    <w:rsid w:val="006878D2"/>
    <w:rsid w:val="00696148"/>
    <w:rsid w:val="00696475"/>
    <w:rsid w:val="006965E1"/>
    <w:rsid w:val="006A0435"/>
    <w:rsid w:val="006A0E84"/>
    <w:rsid w:val="006A2E4A"/>
    <w:rsid w:val="006A3A50"/>
    <w:rsid w:val="006A7827"/>
    <w:rsid w:val="006B16FC"/>
    <w:rsid w:val="006B342C"/>
    <w:rsid w:val="006B4A86"/>
    <w:rsid w:val="006B4AE1"/>
    <w:rsid w:val="006B5167"/>
    <w:rsid w:val="006B54A9"/>
    <w:rsid w:val="006B62B4"/>
    <w:rsid w:val="006B7425"/>
    <w:rsid w:val="006C16F2"/>
    <w:rsid w:val="006C2505"/>
    <w:rsid w:val="006C2734"/>
    <w:rsid w:val="006C3527"/>
    <w:rsid w:val="006C38BF"/>
    <w:rsid w:val="006C3EE0"/>
    <w:rsid w:val="006C48F1"/>
    <w:rsid w:val="006C7E87"/>
    <w:rsid w:val="006C7FED"/>
    <w:rsid w:val="006D3480"/>
    <w:rsid w:val="006D3B28"/>
    <w:rsid w:val="006D4402"/>
    <w:rsid w:val="006D5C48"/>
    <w:rsid w:val="006D78A9"/>
    <w:rsid w:val="006E00C7"/>
    <w:rsid w:val="006E018A"/>
    <w:rsid w:val="006E2C28"/>
    <w:rsid w:val="006E38D7"/>
    <w:rsid w:val="006E61BC"/>
    <w:rsid w:val="006E6672"/>
    <w:rsid w:val="006E7889"/>
    <w:rsid w:val="006F062F"/>
    <w:rsid w:val="006F1D70"/>
    <w:rsid w:val="006F1D81"/>
    <w:rsid w:val="006F201A"/>
    <w:rsid w:val="006F24C2"/>
    <w:rsid w:val="006F2833"/>
    <w:rsid w:val="006F2E2D"/>
    <w:rsid w:val="006F35D3"/>
    <w:rsid w:val="006F3EFE"/>
    <w:rsid w:val="006F4118"/>
    <w:rsid w:val="006F49A0"/>
    <w:rsid w:val="006F52BE"/>
    <w:rsid w:val="006F6326"/>
    <w:rsid w:val="006F6444"/>
    <w:rsid w:val="006F74BC"/>
    <w:rsid w:val="006F7C7F"/>
    <w:rsid w:val="00700BC0"/>
    <w:rsid w:val="00704323"/>
    <w:rsid w:val="00705DB2"/>
    <w:rsid w:val="00710875"/>
    <w:rsid w:val="0071089D"/>
    <w:rsid w:val="007114B9"/>
    <w:rsid w:val="00711C0D"/>
    <w:rsid w:val="00713896"/>
    <w:rsid w:val="00714EDB"/>
    <w:rsid w:val="00716680"/>
    <w:rsid w:val="007201C9"/>
    <w:rsid w:val="00721819"/>
    <w:rsid w:val="00721D7C"/>
    <w:rsid w:val="0072210B"/>
    <w:rsid w:val="0072214F"/>
    <w:rsid w:val="0072230F"/>
    <w:rsid w:val="007229AD"/>
    <w:rsid w:val="00724E49"/>
    <w:rsid w:val="0072566D"/>
    <w:rsid w:val="0072584F"/>
    <w:rsid w:val="00726DDA"/>
    <w:rsid w:val="00727854"/>
    <w:rsid w:val="00727A0C"/>
    <w:rsid w:val="00727AA1"/>
    <w:rsid w:val="00730173"/>
    <w:rsid w:val="0073163F"/>
    <w:rsid w:val="00731D4D"/>
    <w:rsid w:val="007365C8"/>
    <w:rsid w:val="007372B7"/>
    <w:rsid w:val="00741071"/>
    <w:rsid w:val="00741A22"/>
    <w:rsid w:val="00746D6A"/>
    <w:rsid w:val="00747A4D"/>
    <w:rsid w:val="0075023D"/>
    <w:rsid w:val="00750A51"/>
    <w:rsid w:val="0075212A"/>
    <w:rsid w:val="0075298A"/>
    <w:rsid w:val="00754839"/>
    <w:rsid w:val="00755783"/>
    <w:rsid w:val="007558E7"/>
    <w:rsid w:val="00756658"/>
    <w:rsid w:val="00757132"/>
    <w:rsid w:val="0075735A"/>
    <w:rsid w:val="0076030A"/>
    <w:rsid w:val="007605C5"/>
    <w:rsid w:val="007606B9"/>
    <w:rsid w:val="0076185A"/>
    <w:rsid w:val="00762B70"/>
    <w:rsid w:val="00762CF5"/>
    <w:rsid w:val="00762F49"/>
    <w:rsid w:val="007704D5"/>
    <w:rsid w:val="007733E4"/>
    <w:rsid w:val="00774AE3"/>
    <w:rsid w:val="00776252"/>
    <w:rsid w:val="00777781"/>
    <w:rsid w:val="00777C6E"/>
    <w:rsid w:val="00780AC0"/>
    <w:rsid w:val="00782478"/>
    <w:rsid w:val="00783028"/>
    <w:rsid w:val="007853A2"/>
    <w:rsid w:val="007921A8"/>
    <w:rsid w:val="00793324"/>
    <w:rsid w:val="00795703"/>
    <w:rsid w:val="00797CC7"/>
    <w:rsid w:val="007A193A"/>
    <w:rsid w:val="007A2FAE"/>
    <w:rsid w:val="007A76F2"/>
    <w:rsid w:val="007B06D0"/>
    <w:rsid w:val="007B08DC"/>
    <w:rsid w:val="007B0B6E"/>
    <w:rsid w:val="007B150D"/>
    <w:rsid w:val="007B28C4"/>
    <w:rsid w:val="007B4930"/>
    <w:rsid w:val="007B4D97"/>
    <w:rsid w:val="007B5070"/>
    <w:rsid w:val="007B530F"/>
    <w:rsid w:val="007B5466"/>
    <w:rsid w:val="007B5D30"/>
    <w:rsid w:val="007B6AD4"/>
    <w:rsid w:val="007B773E"/>
    <w:rsid w:val="007B7F29"/>
    <w:rsid w:val="007C0300"/>
    <w:rsid w:val="007C73C5"/>
    <w:rsid w:val="007C78AD"/>
    <w:rsid w:val="007D0105"/>
    <w:rsid w:val="007D13F3"/>
    <w:rsid w:val="007D16F6"/>
    <w:rsid w:val="007D2042"/>
    <w:rsid w:val="007D21CC"/>
    <w:rsid w:val="007D295E"/>
    <w:rsid w:val="007D2C28"/>
    <w:rsid w:val="007D3091"/>
    <w:rsid w:val="007D3204"/>
    <w:rsid w:val="007D34DE"/>
    <w:rsid w:val="007D5EB8"/>
    <w:rsid w:val="007D6112"/>
    <w:rsid w:val="007E111E"/>
    <w:rsid w:val="007E1986"/>
    <w:rsid w:val="007E2171"/>
    <w:rsid w:val="007E222D"/>
    <w:rsid w:val="007E2F3E"/>
    <w:rsid w:val="007E50A0"/>
    <w:rsid w:val="007E53FE"/>
    <w:rsid w:val="007E7A25"/>
    <w:rsid w:val="007E7B1B"/>
    <w:rsid w:val="007F020A"/>
    <w:rsid w:val="007F4975"/>
    <w:rsid w:val="007F4B0A"/>
    <w:rsid w:val="007F633F"/>
    <w:rsid w:val="008004CA"/>
    <w:rsid w:val="00800B9E"/>
    <w:rsid w:val="008027E4"/>
    <w:rsid w:val="0080311D"/>
    <w:rsid w:val="00803DEF"/>
    <w:rsid w:val="00804A23"/>
    <w:rsid w:val="00806E85"/>
    <w:rsid w:val="00811196"/>
    <w:rsid w:val="00811E45"/>
    <w:rsid w:val="0081608B"/>
    <w:rsid w:val="008167F2"/>
    <w:rsid w:val="00817081"/>
    <w:rsid w:val="008179D6"/>
    <w:rsid w:val="00820F26"/>
    <w:rsid w:val="0082262C"/>
    <w:rsid w:val="008252E3"/>
    <w:rsid w:val="00825CB0"/>
    <w:rsid w:val="00825D75"/>
    <w:rsid w:val="00830657"/>
    <w:rsid w:val="0083328B"/>
    <w:rsid w:val="00833696"/>
    <w:rsid w:val="00834901"/>
    <w:rsid w:val="0083678C"/>
    <w:rsid w:val="00837885"/>
    <w:rsid w:val="00841BF3"/>
    <w:rsid w:val="00842418"/>
    <w:rsid w:val="00843276"/>
    <w:rsid w:val="008460C1"/>
    <w:rsid w:val="0084644E"/>
    <w:rsid w:val="008509F5"/>
    <w:rsid w:val="00850F6B"/>
    <w:rsid w:val="008545D4"/>
    <w:rsid w:val="0085557D"/>
    <w:rsid w:val="00855CE7"/>
    <w:rsid w:val="008561BE"/>
    <w:rsid w:val="00857195"/>
    <w:rsid w:val="008632B2"/>
    <w:rsid w:val="00865E85"/>
    <w:rsid w:val="0086605A"/>
    <w:rsid w:val="008727FC"/>
    <w:rsid w:val="00874074"/>
    <w:rsid w:val="00875673"/>
    <w:rsid w:val="00882349"/>
    <w:rsid w:val="008846F7"/>
    <w:rsid w:val="00884926"/>
    <w:rsid w:val="008851F4"/>
    <w:rsid w:val="00887091"/>
    <w:rsid w:val="00890167"/>
    <w:rsid w:val="00890254"/>
    <w:rsid w:val="00891A03"/>
    <w:rsid w:val="008921EB"/>
    <w:rsid w:val="008931BA"/>
    <w:rsid w:val="00894721"/>
    <w:rsid w:val="00895BF4"/>
    <w:rsid w:val="00896645"/>
    <w:rsid w:val="008A08B5"/>
    <w:rsid w:val="008A3698"/>
    <w:rsid w:val="008A3A11"/>
    <w:rsid w:val="008A4784"/>
    <w:rsid w:val="008A5D8D"/>
    <w:rsid w:val="008A6670"/>
    <w:rsid w:val="008B02C3"/>
    <w:rsid w:val="008B0D1C"/>
    <w:rsid w:val="008B0E45"/>
    <w:rsid w:val="008B457B"/>
    <w:rsid w:val="008B51BA"/>
    <w:rsid w:val="008B5FD7"/>
    <w:rsid w:val="008B769A"/>
    <w:rsid w:val="008C0FDE"/>
    <w:rsid w:val="008C2C15"/>
    <w:rsid w:val="008C3451"/>
    <w:rsid w:val="008C3B08"/>
    <w:rsid w:val="008C3DF3"/>
    <w:rsid w:val="008C62E5"/>
    <w:rsid w:val="008C6C99"/>
    <w:rsid w:val="008C7428"/>
    <w:rsid w:val="008C7B57"/>
    <w:rsid w:val="008C7FF2"/>
    <w:rsid w:val="008D2DB4"/>
    <w:rsid w:val="008D3573"/>
    <w:rsid w:val="008D4036"/>
    <w:rsid w:val="008D5C72"/>
    <w:rsid w:val="008E0570"/>
    <w:rsid w:val="008E2347"/>
    <w:rsid w:val="008E2388"/>
    <w:rsid w:val="008E28BF"/>
    <w:rsid w:val="008E3138"/>
    <w:rsid w:val="008E4BCE"/>
    <w:rsid w:val="008E4ED4"/>
    <w:rsid w:val="008E526C"/>
    <w:rsid w:val="008E684E"/>
    <w:rsid w:val="008F07F4"/>
    <w:rsid w:val="008F1C70"/>
    <w:rsid w:val="008F212C"/>
    <w:rsid w:val="008F244F"/>
    <w:rsid w:val="008F27F5"/>
    <w:rsid w:val="008F2A09"/>
    <w:rsid w:val="008F3351"/>
    <w:rsid w:val="00901FD5"/>
    <w:rsid w:val="009021F6"/>
    <w:rsid w:val="00902788"/>
    <w:rsid w:val="00902849"/>
    <w:rsid w:val="00903758"/>
    <w:rsid w:val="0090383B"/>
    <w:rsid w:val="009043FE"/>
    <w:rsid w:val="00904742"/>
    <w:rsid w:val="00904FD2"/>
    <w:rsid w:val="00904FEC"/>
    <w:rsid w:val="00910E2F"/>
    <w:rsid w:val="00910F30"/>
    <w:rsid w:val="00912128"/>
    <w:rsid w:val="009142D2"/>
    <w:rsid w:val="00914975"/>
    <w:rsid w:val="00914B12"/>
    <w:rsid w:val="00914EC5"/>
    <w:rsid w:val="009178DD"/>
    <w:rsid w:val="00921DD5"/>
    <w:rsid w:val="00923136"/>
    <w:rsid w:val="00923785"/>
    <w:rsid w:val="009240C0"/>
    <w:rsid w:val="009253BA"/>
    <w:rsid w:val="00925497"/>
    <w:rsid w:val="00925CDC"/>
    <w:rsid w:val="0092617C"/>
    <w:rsid w:val="009264C1"/>
    <w:rsid w:val="00927BF7"/>
    <w:rsid w:val="00930502"/>
    <w:rsid w:val="00930726"/>
    <w:rsid w:val="00930994"/>
    <w:rsid w:val="00931E87"/>
    <w:rsid w:val="00932F54"/>
    <w:rsid w:val="0093557E"/>
    <w:rsid w:val="00936FA6"/>
    <w:rsid w:val="0094113B"/>
    <w:rsid w:val="00941968"/>
    <w:rsid w:val="00941FE9"/>
    <w:rsid w:val="009435EC"/>
    <w:rsid w:val="00944E6D"/>
    <w:rsid w:val="009507AB"/>
    <w:rsid w:val="00950BBA"/>
    <w:rsid w:val="0095149D"/>
    <w:rsid w:val="00953948"/>
    <w:rsid w:val="00953C8B"/>
    <w:rsid w:val="00955502"/>
    <w:rsid w:val="00956BF1"/>
    <w:rsid w:val="00956ECA"/>
    <w:rsid w:val="00960F07"/>
    <w:rsid w:val="0096133A"/>
    <w:rsid w:val="00961572"/>
    <w:rsid w:val="009616F3"/>
    <w:rsid w:val="00962836"/>
    <w:rsid w:val="00963B65"/>
    <w:rsid w:val="00964869"/>
    <w:rsid w:val="00964A5E"/>
    <w:rsid w:val="0096527E"/>
    <w:rsid w:val="0096614A"/>
    <w:rsid w:val="00966EFE"/>
    <w:rsid w:val="009714D7"/>
    <w:rsid w:val="00973234"/>
    <w:rsid w:val="00974A86"/>
    <w:rsid w:val="009755C2"/>
    <w:rsid w:val="00980BA3"/>
    <w:rsid w:val="00982A3C"/>
    <w:rsid w:val="00983EE4"/>
    <w:rsid w:val="0098705D"/>
    <w:rsid w:val="00987F4B"/>
    <w:rsid w:val="00990F3C"/>
    <w:rsid w:val="00991DA3"/>
    <w:rsid w:val="009922B2"/>
    <w:rsid w:val="00992A4E"/>
    <w:rsid w:val="00992FFC"/>
    <w:rsid w:val="00994074"/>
    <w:rsid w:val="00995AA1"/>
    <w:rsid w:val="00996F84"/>
    <w:rsid w:val="00997001"/>
    <w:rsid w:val="00997AE2"/>
    <w:rsid w:val="00997E21"/>
    <w:rsid w:val="009A0077"/>
    <w:rsid w:val="009A08C1"/>
    <w:rsid w:val="009A0ACF"/>
    <w:rsid w:val="009A3695"/>
    <w:rsid w:val="009A3F32"/>
    <w:rsid w:val="009A46E4"/>
    <w:rsid w:val="009A49EB"/>
    <w:rsid w:val="009A4E95"/>
    <w:rsid w:val="009A58DC"/>
    <w:rsid w:val="009A67A2"/>
    <w:rsid w:val="009A6B41"/>
    <w:rsid w:val="009A76E2"/>
    <w:rsid w:val="009B2227"/>
    <w:rsid w:val="009B36F6"/>
    <w:rsid w:val="009B4F21"/>
    <w:rsid w:val="009B716C"/>
    <w:rsid w:val="009B730E"/>
    <w:rsid w:val="009C051D"/>
    <w:rsid w:val="009C33B2"/>
    <w:rsid w:val="009C3C56"/>
    <w:rsid w:val="009C4095"/>
    <w:rsid w:val="009D0B81"/>
    <w:rsid w:val="009D3BF3"/>
    <w:rsid w:val="009D5BCE"/>
    <w:rsid w:val="009D5F55"/>
    <w:rsid w:val="009D705D"/>
    <w:rsid w:val="009D7D13"/>
    <w:rsid w:val="009E01C1"/>
    <w:rsid w:val="009E1611"/>
    <w:rsid w:val="009E1F47"/>
    <w:rsid w:val="009E2809"/>
    <w:rsid w:val="009E3DC2"/>
    <w:rsid w:val="009E5746"/>
    <w:rsid w:val="009E6647"/>
    <w:rsid w:val="009F007D"/>
    <w:rsid w:val="009F0DAB"/>
    <w:rsid w:val="009F15B1"/>
    <w:rsid w:val="009F564E"/>
    <w:rsid w:val="009F61A8"/>
    <w:rsid w:val="009F67AC"/>
    <w:rsid w:val="009F701D"/>
    <w:rsid w:val="00A01DD4"/>
    <w:rsid w:val="00A022DB"/>
    <w:rsid w:val="00A02AA4"/>
    <w:rsid w:val="00A03DF1"/>
    <w:rsid w:val="00A0713F"/>
    <w:rsid w:val="00A145D8"/>
    <w:rsid w:val="00A20627"/>
    <w:rsid w:val="00A20A51"/>
    <w:rsid w:val="00A22964"/>
    <w:rsid w:val="00A22B8A"/>
    <w:rsid w:val="00A24787"/>
    <w:rsid w:val="00A257EC"/>
    <w:rsid w:val="00A26AE4"/>
    <w:rsid w:val="00A26B56"/>
    <w:rsid w:val="00A27790"/>
    <w:rsid w:val="00A27CF9"/>
    <w:rsid w:val="00A3092D"/>
    <w:rsid w:val="00A32172"/>
    <w:rsid w:val="00A33206"/>
    <w:rsid w:val="00A3364E"/>
    <w:rsid w:val="00A36204"/>
    <w:rsid w:val="00A36374"/>
    <w:rsid w:val="00A369CC"/>
    <w:rsid w:val="00A37350"/>
    <w:rsid w:val="00A37409"/>
    <w:rsid w:val="00A37B1C"/>
    <w:rsid w:val="00A4171B"/>
    <w:rsid w:val="00A45437"/>
    <w:rsid w:val="00A45A6A"/>
    <w:rsid w:val="00A45D7E"/>
    <w:rsid w:val="00A4624D"/>
    <w:rsid w:val="00A47DE3"/>
    <w:rsid w:val="00A54649"/>
    <w:rsid w:val="00A54F02"/>
    <w:rsid w:val="00A55E6E"/>
    <w:rsid w:val="00A5631B"/>
    <w:rsid w:val="00A57A24"/>
    <w:rsid w:val="00A603DA"/>
    <w:rsid w:val="00A63453"/>
    <w:rsid w:val="00A675D7"/>
    <w:rsid w:val="00A71DAB"/>
    <w:rsid w:val="00A72DDE"/>
    <w:rsid w:val="00A74937"/>
    <w:rsid w:val="00A755B1"/>
    <w:rsid w:val="00A7765B"/>
    <w:rsid w:val="00A80B73"/>
    <w:rsid w:val="00A8328B"/>
    <w:rsid w:val="00A851F8"/>
    <w:rsid w:val="00A871BE"/>
    <w:rsid w:val="00A872D1"/>
    <w:rsid w:val="00A90AC7"/>
    <w:rsid w:val="00A92274"/>
    <w:rsid w:val="00A92AFE"/>
    <w:rsid w:val="00A93DF8"/>
    <w:rsid w:val="00A9432F"/>
    <w:rsid w:val="00A94E7A"/>
    <w:rsid w:val="00A95530"/>
    <w:rsid w:val="00A96118"/>
    <w:rsid w:val="00A97CFA"/>
    <w:rsid w:val="00AA0F60"/>
    <w:rsid w:val="00AA16C1"/>
    <w:rsid w:val="00AA2B1A"/>
    <w:rsid w:val="00AA35C5"/>
    <w:rsid w:val="00AA43A3"/>
    <w:rsid w:val="00AA4E84"/>
    <w:rsid w:val="00AA4E88"/>
    <w:rsid w:val="00AA5520"/>
    <w:rsid w:val="00AA5665"/>
    <w:rsid w:val="00AA594F"/>
    <w:rsid w:val="00AA7376"/>
    <w:rsid w:val="00AB13B3"/>
    <w:rsid w:val="00AB1ED9"/>
    <w:rsid w:val="00AB24E6"/>
    <w:rsid w:val="00AB35DD"/>
    <w:rsid w:val="00AB6B9A"/>
    <w:rsid w:val="00AC1A8B"/>
    <w:rsid w:val="00AC2037"/>
    <w:rsid w:val="00AC22F5"/>
    <w:rsid w:val="00AC3B37"/>
    <w:rsid w:val="00AC3B4C"/>
    <w:rsid w:val="00AC6285"/>
    <w:rsid w:val="00AC6A1D"/>
    <w:rsid w:val="00AC7D86"/>
    <w:rsid w:val="00AD0BD7"/>
    <w:rsid w:val="00AD1ED8"/>
    <w:rsid w:val="00AD31CD"/>
    <w:rsid w:val="00AD37BC"/>
    <w:rsid w:val="00AD4987"/>
    <w:rsid w:val="00AD541E"/>
    <w:rsid w:val="00AD74E9"/>
    <w:rsid w:val="00AE1153"/>
    <w:rsid w:val="00AE1F1B"/>
    <w:rsid w:val="00AE24C2"/>
    <w:rsid w:val="00AE4071"/>
    <w:rsid w:val="00AE470F"/>
    <w:rsid w:val="00AE68DC"/>
    <w:rsid w:val="00AE6F4D"/>
    <w:rsid w:val="00AF0EF4"/>
    <w:rsid w:val="00AF1687"/>
    <w:rsid w:val="00AF2D47"/>
    <w:rsid w:val="00AF2DB7"/>
    <w:rsid w:val="00AF5322"/>
    <w:rsid w:val="00AF5929"/>
    <w:rsid w:val="00AF629E"/>
    <w:rsid w:val="00B007E8"/>
    <w:rsid w:val="00B016D1"/>
    <w:rsid w:val="00B016FC"/>
    <w:rsid w:val="00B02114"/>
    <w:rsid w:val="00B02771"/>
    <w:rsid w:val="00B02916"/>
    <w:rsid w:val="00B03812"/>
    <w:rsid w:val="00B0561B"/>
    <w:rsid w:val="00B05621"/>
    <w:rsid w:val="00B05981"/>
    <w:rsid w:val="00B10C66"/>
    <w:rsid w:val="00B11206"/>
    <w:rsid w:val="00B117EC"/>
    <w:rsid w:val="00B11F55"/>
    <w:rsid w:val="00B129B9"/>
    <w:rsid w:val="00B13DC1"/>
    <w:rsid w:val="00B14555"/>
    <w:rsid w:val="00B17577"/>
    <w:rsid w:val="00B17880"/>
    <w:rsid w:val="00B2039E"/>
    <w:rsid w:val="00B2113D"/>
    <w:rsid w:val="00B21CFC"/>
    <w:rsid w:val="00B22ACC"/>
    <w:rsid w:val="00B234CA"/>
    <w:rsid w:val="00B25C1B"/>
    <w:rsid w:val="00B2651D"/>
    <w:rsid w:val="00B26D25"/>
    <w:rsid w:val="00B30BD2"/>
    <w:rsid w:val="00B30F88"/>
    <w:rsid w:val="00B3192B"/>
    <w:rsid w:val="00B31BE6"/>
    <w:rsid w:val="00B31C81"/>
    <w:rsid w:val="00B32248"/>
    <w:rsid w:val="00B32B2F"/>
    <w:rsid w:val="00B34513"/>
    <w:rsid w:val="00B359B2"/>
    <w:rsid w:val="00B3661E"/>
    <w:rsid w:val="00B379FB"/>
    <w:rsid w:val="00B37D59"/>
    <w:rsid w:val="00B40868"/>
    <w:rsid w:val="00B40E1D"/>
    <w:rsid w:val="00B43CDA"/>
    <w:rsid w:val="00B43D8F"/>
    <w:rsid w:val="00B44DBC"/>
    <w:rsid w:val="00B45C6C"/>
    <w:rsid w:val="00B465B4"/>
    <w:rsid w:val="00B47E6C"/>
    <w:rsid w:val="00B503DE"/>
    <w:rsid w:val="00B513C5"/>
    <w:rsid w:val="00B52026"/>
    <w:rsid w:val="00B52079"/>
    <w:rsid w:val="00B55653"/>
    <w:rsid w:val="00B56AF3"/>
    <w:rsid w:val="00B60515"/>
    <w:rsid w:val="00B64C76"/>
    <w:rsid w:val="00B67DBD"/>
    <w:rsid w:val="00B73AEF"/>
    <w:rsid w:val="00B74777"/>
    <w:rsid w:val="00B74998"/>
    <w:rsid w:val="00B7502E"/>
    <w:rsid w:val="00B772F3"/>
    <w:rsid w:val="00B815EB"/>
    <w:rsid w:val="00B81AA3"/>
    <w:rsid w:val="00B82CB3"/>
    <w:rsid w:val="00B834EC"/>
    <w:rsid w:val="00B835A8"/>
    <w:rsid w:val="00B84D58"/>
    <w:rsid w:val="00B862EA"/>
    <w:rsid w:val="00B87A8A"/>
    <w:rsid w:val="00B901E4"/>
    <w:rsid w:val="00B90729"/>
    <w:rsid w:val="00B9098E"/>
    <w:rsid w:val="00B91221"/>
    <w:rsid w:val="00B92451"/>
    <w:rsid w:val="00B9279E"/>
    <w:rsid w:val="00B961C2"/>
    <w:rsid w:val="00B96E78"/>
    <w:rsid w:val="00BA15AE"/>
    <w:rsid w:val="00BA2CE1"/>
    <w:rsid w:val="00BA49C9"/>
    <w:rsid w:val="00BA5A95"/>
    <w:rsid w:val="00BA6C84"/>
    <w:rsid w:val="00BA6D1E"/>
    <w:rsid w:val="00BA711F"/>
    <w:rsid w:val="00BB04A3"/>
    <w:rsid w:val="00BB1396"/>
    <w:rsid w:val="00BB22D0"/>
    <w:rsid w:val="00BB24E8"/>
    <w:rsid w:val="00BB3A04"/>
    <w:rsid w:val="00BB42D1"/>
    <w:rsid w:val="00BB61FF"/>
    <w:rsid w:val="00BB7332"/>
    <w:rsid w:val="00BB7D3F"/>
    <w:rsid w:val="00BC03C8"/>
    <w:rsid w:val="00BC0D50"/>
    <w:rsid w:val="00BC1D63"/>
    <w:rsid w:val="00BC3452"/>
    <w:rsid w:val="00BC5B92"/>
    <w:rsid w:val="00BD2137"/>
    <w:rsid w:val="00BD3998"/>
    <w:rsid w:val="00BD59C8"/>
    <w:rsid w:val="00BD633A"/>
    <w:rsid w:val="00BD6A52"/>
    <w:rsid w:val="00BE261A"/>
    <w:rsid w:val="00BE3539"/>
    <w:rsid w:val="00BE5BDF"/>
    <w:rsid w:val="00BF0194"/>
    <w:rsid w:val="00BF081E"/>
    <w:rsid w:val="00BF12F4"/>
    <w:rsid w:val="00BF2583"/>
    <w:rsid w:val="00BF2652"/>
    <w:rsid w:val="00BF2CA8"/>
    <w:rsid w:val="00BF3EE5"/>
    <w:rsid w:val="00BF50C8"/>
    <w:rsid w:val="00C00A75"/>
    <w:rsid w:val="00C01FD7"/>
    <w:rsid w:val="00C023C8"/>
    <w:rsid w:val="00C02456"/>
    <w:rsid w:val="00C02DDE"/>
    <w:rsid w:val="00C038CE"/>
    <w:rsid w:val="00C04341"/>
    <w:rsid w:val="00C048CF"/>
    <w:rsid w:val="00C05703"/>
    <w:rsid w:val="00C05940"/>
    <w:rsid w:val="00C0603D"/>
    <w:rsid w:val="00C06EA1"/>
    <w:rsid w:val="00C07378"/>
    <w:rsid w:val="00C126B8"/>
    <w:rsid w:val="00C12CF5"/>
    <w:rsid w:val="00C209AB"/>
    <w:rsid w:val="00C20BA2"/>
    <w:rsid w:val="00C222CE"/>
    <w:rsid w:val="00C236ED"/>
    <w:rsid w:val="00C2618F"/>
    <w:rsid w:val="00C30385"/>
    <w:rsid w:val="00C304BA"/>
    <w:rsid w:val="00C312B5"/>
    <w:rsid w:val="00C31EDA"/>
    <w:rsid w:val="00C3296A"/>
    <w:rsid w:val="00C335EF"/>
    <w:rsid w:val="00C36EAC"/>
    <w:rsid w:val="00C3707B"/>
    <w:rsid w:val="00C44A34"/>
    <w:rsid w:val="00C45C9A"/>
    <w:rsid w:val="00C467CA"/>
    <w:rsid w:val="00C501FA"/>
    <w:rsid w:val="00C50430"/>
    <w:rsid w:val="00C5074A"/>
    <w:rsid w:val="00C52617"/>
    <w:rsid w:val="00C52A32"/>
    <w:rsid w:val="00C52A57"/>
    <w:rsid w:val="00C52EB5"/>
    <w:rsid w:val="00C53A16"/>
    <w:rsid w:val="00C556E2"/>
    <w:rsid w:val="00C562C5"/>
    <w:rsid w:val="00C63B99"/>
    <w:rsid w:val="00C6777B"/>
    <w:rsid w:val="00C679C9"/>
    <w:rsid w:val="00C701A0"/>
    <w:rsid w:val="00C70A94"/>
    <w:rsid w:val="00C7158B"/>
    <w:rsid w:val="00C71BCB"/>
    <w:rsid w:val="00C723B4"/>
    <w:rsid w:val="00C73B82"/>
    <w:rsid w:val="00C75161"/>
    <w:rsid w:val="00C76AB8"/>
    <w:rsid w:val="00C80456"/>
    <w:rsid w:val="00C80845"/>
    <w:rsid w:val="00C80B94"/>
    <w:rsid w:val="00C81448"/>
    <w:rsid w:val="00C82543"/>
    <w:rsid w:val="00C84121"/>
    <w:rsid w:val="00C84236"/>
    <w:rsid w:val="00C84482"/>
    <w:rsid w:val="00C853AE"/>
    <w:rsid w:val="00C856ED"/>
    <w:rsid w:val="00C90AC6"/>
    <w:rsid w:val="00C92DC8"/>
    <w:rsid w:val="00C92E8A"/>
    <w:rsid w:val="00C9470F"/>
    <w:rsid w:val="00C95FC9"/>
    <w:rsid w:val="00C96CBF"/>
    <w:rsid w:val="00C976C0"/>
    <w:rsid w:val="00C97F44"/>
    <w:rsid w:val="00CA025C"/>
    <w:rsid w:val="00CA169C"/>
    <w:rsid w:val="00CA1BC1"/>
    <w:rsid w:val="00CA2671"/>
    <w:rsid w:val="00CA4592"/>
    <w:rsid w:val="00CA46FA"/>
    <w:rsid w:val="00CA60D4"/>
    <w:rsid w:val="00CA6867"/>
    <w:rsid w:val="00CA690D"/>
    <w:rsid w:val="00CB19B0"/>
    <w:rsid w:val="00CB3BF4"/>
    <w:rsid w:val="00CB58E2"/>
    <w:rsid w:val="00CB751E"/>
    <w:rsid w:val="00CB781F"/>
    <w:rsid w:val="00CC25AE"/>
    <w:rsid w:val="00CC2811"/>
    <w:rsid w:val="00CC30B8"/>
    <w:rsid w:val="00CC4B2F"/>
    <w:rsid w:val="00CC4D17"/>
    <w:rsid w:val="00CD0844"/>
    <w:rsid w:val="00CD3019"/>
    <w:rsid w:val="00CD3D59"/>
    <w:rsid w:val="00CD434B"/>
    <w:rsid w:val="00CD466F"/>
    <w:rsid w:val="00CD5C0C"/>
    <w:rsid w:val="00CD62E7"/>
    <w:rsid w:val="00CD64DB"/>
    <w:rsid w:val="00CD7C44"/>
    <w:rsid w:val="00CE08F2"/>
    <w:rsid w:val="00CE1FA9"/>
    <w:rsid w:val="00CE3FD2"/>
    <w:rsid w:val="00CE5B6B"/>
    <w:rsid w:val="00CF14FB"/>
    <w:rsid w:val="00CF3E51"/>
    <w:rsid w:val="00CF3F2A"/>
    <w:rsid w:val="00D00037"/>
    <w:rsid w:val="00D00700"/>
    <w:rsid w:val="00D00866"/>
    <w:rsid w:val="00D010E7"/>
    <w:rsid w:val="00D03494"/>
    <w:rsid w:val="00D036CF"/>
    <w:rsid w:val="00D03C90"/>
    <w:rsid w:val="00D03C9E"/>
    <w:rsid w:val="00D05201"/>
    <w:rsid w:val="00D05500"/>
    <w:rsid w:val="00D06F92"/>
    <w:rsid w:val="00D07015"/>
    <w:rsid w:val="00D140E3"/>
    <w:rsid w:val="00D1428F"/>
    <w:rsid w:val="00D15920"/>
    <w:rsid w:val="00D1698C"/>
    <w:rsid w:val="00D207CE"/>
    <w:rsid w:val="00D20D18"/>
    <w:rsid w:val="00D20D65"/>
    <w:rsid w:val="00D215C1"/>
    <w:rsid w:val="00D2195B"/>
    <w:rsid w:val="00D23942"/>
    <w:rsid w:val="00D25D29"/>
    <w:rsid w:val="00D26491"/>
    <w:rsid w:val="00D27D6E"/>
    <w:rsid w:val="00D30452"/>
    <w:rsid w:val="00D30CC9"/>
    <w:rsid w:val="00D31B22"/>
    <w:rsid w:val="00D3448B"/>
    <w:rsid w:val="00D36314"/>
    <w:rsid w:val="00D36B8F"/>
    <w:rsid w:val="00D41A51"/>
    <w:rsid w:val="00D425F4"/>
    <w:rsid w:val="00D426CE"/>
    <w:rsid w:val="00D42FC3"/>
    <w:rsid w:val="00D44DB1"/>
    <w:rsid w:val="00D45AFB"/>
    <w:rsid w:val="00D46703"/>
    <w:rsid w:val="00D47EC7"/>
    <w:rsid w:val="00D50804"/>
    <w:rsid w:val="00D52F33"/>
    <w:rsid w:val="00D531EA"/>
    <w:rsid w:val="00D542E4"/>
    <w:rsid w:val="00D55675"/>
    <w:rsid w:val="00D55FD6"/>
    <w:rsid w:val="00D560A7"/>
    <w:rsid w:val="00D5610C"/>
    <w:rsid w:val="00D61972"/>
    <w:rsid w:val="00D626C3"/>
    <w:rsid w:val="00D629A9"/>
    <w:rsid w:val="00D63B7E"/>
    <w:rsid w:val="00D63F06"/>
    <w:rsid w:val="00D65062"/>
    <w:rsid w:val="00D66ACA"/>
    <w:rsid w:val="00D66CCB"/>
    <w:rsid w:val="00D7005C"/>
    <w:rsid w:val="00D71AD2"/>
    <w:rsid w:val="00D72C97"/>
    <w:rsid w:val="00D72E86"/>
    <w:rsid w:val="00D73C7E"/>
    <w:rsid w:val="00D74134"/>
    <w:rsid w:val="00D743CF"/>
    <w:rsid w:val="00D75767"/>
    <w:rsid w:val="00D76100"/>
    <w:rsid w:val="00D765D0"/>
    <w:rsid w:val="00D777CC"/>
    <w:rsid w:val="00D80166"/>
    <w:rsid w:val="00D81D64"/>
    <w:rsid w:val="00D8305C"/>
    <w:rsid w:val="00D83560"/>
    <w:rsid w:val="00D8395C"/>
    <w:rsid w:val="00D83B5F"/>
    <w:rsid w:val="00D8475B"/>
    <w:rsid w:val="00D86862"/>
    <w:rsid w:val="00D86B73"/>
    <w:rsid w:val="00D86E50"/>
    <w:rsid w:val="00D87EEF"/>
    <w:rsid w:val="00D90182"/>
    <w:rsid w:val="00D90CD0"/>
    <w:rsid w:val="00D916B2"/>
    <w:rsid w:val="00D93808"/>
    <w:rsid w:val="00D93A60"/>
    <w:rsid w:val="00D93BEC"/>
    <w:rsid w:val="00D95A94"/>
    <w:rsid w:val="00D97FA6"/>
    <w:rsid w:val="00DA0BD1"/>
    <w:rsid w:val="00DA10CE"/>
    <w:rsid w:val="00DA1F9A"/>
    <w:rsid w:val="00DA236D"/>
    <w:rsid w:val="00DA2B22"/>
    <w:rsid w:val="00DA3053"/>
    <w:rsid w:val="00DA3F75"/>
    <w:rsid w:val="00DA429B"/>
    <w:rsid w:val="00DA65D1"/>
    <w:rsid w:val="00DA6E83"/>
    <w:rsid w:val="00DA77D2"/>
    <w:rsid w:val="00DA79A8"/>
    <w:rsid w:val="00DB1DF9"/>
    <w:rsid w:val="00DB5821"/>
    <w:rsid w:val="00DB5A3E"/>
    <w:rsid w:val="00DB6572"/>
    <w:rsid w:val="00DB6CB5"/>
    <w:rsid w:val="00DB7248"/>
    <w:rsid w:val="00DC05C9"/>
    <w:rsid w:val="00DC0B48"/>
    <w:rsid w:val="00DC112A"/>
    <w:rsid w:val="00DC1EC4"/>
    <w:rsid w:val="00DC2061"/>
    <w:rsid w:val="00DC2543"/>
    <w:rsid w:val="00DC3ED2"/>
    <w:rsid w:val="00DC49CB"/>
    <w:rsid w:val="00DC4D4A"/>
    <w:rsid w:val="00DC55AE"/>
    <w:rsid w:val="00DC6E58"/>
    <w:rsid w:val="00DD16F8"/>
    <w:rsid w:val="00DD2C2A"/>
    <w:rsid w:val="00DD370B"/>
    <w:rsid w:val="00DD3B4B"/>
    <w:rsid w:val="00DD4C93"/>
    <w:rsid w:val="00DD50B4"/>
    <w:rsid w:val="00DD653E"/>
    <w:rsid w:val="00DD658A"/>
    <w:rsid w:val="00DD7401"/>
    <w:rsid w:val="00DD7552"/>
    <w:rsid w:val="00DE0868"/>
    <w:rsid w:val="00DE24F8"/>
    <w:rsid w:val="00DE39EE"/>
    <w:rsid w:val="00DE3ACB"/>
    <w:rsid w:val="00DE5822"/>
    <w:rsid w:val="00DE6969"/>
    <w:rsid w:val="00DF0BBB"/>
    <w:rsid w:val="00DF14DD"/>
    <w:rsid w:val="00DF2C57"/>
    <w:rsid w:val="00DF4230"/>
    <w:rsid w:val="00DF7A95"/>
    <w:rsid w:val="00E00734"/>
    <w:rsid w:val="00E02857"/>
    <w:rsid w:val="00E03122"/>
    <w:rsid w:val="00E03249"/>
    <w:rsid w:val="00E04FF3"/>
    <w:rsid w:val="00E05910"/>
    <w:rsid w:val="00E060CB"/>
    <w:rsid w:val="00E1070B"/>
    <w:rsid w:val="00E1272D"/>
    <w:rsid w:val="00E1313B"/>
    <w:rsid w:val="00E13A0A"/>
    <w:rsid w:val="00E13AE6"/>
    <w:rsid w:val="00E220D7"/>
    <w:rsid w:val="00E22D6B"/>
    <w:rsid w:val="00E22FF6"/>
    <w:rsid w:val="00E23BF7"/>
    <w:rsid w:val="00E246F8"/>
    <w:rsid w:val="00E26AF6"/>
    <w:rsid w:val="00E3383B"/>
    <w:rsid w:val="00E34047"/>
    <w:rsid w:val="00E344A9"/>
    <w:rsid w:val="00E347D0"/>
    <w:rsid w:val="00E35262"/>
    <w:rsid w:val="00E41D32"/>
    <w:rsid w:val="00E42B2B"/>
    <w:rsid w:val="00E42F50"/>
    <w:rsid w:val="00E4419E"/>
    <w:rsid w:val="00E44AD0"/>
    <w:rsid w:val="00E4566E"/>
    <w:rsid w:val="00E469C7"/>
    <w:rsid w:val="00E502AB"/>
    <w:rsid w:val="00E5278D"/>
    <w:rsid w:val="00E534FD"/>
    <w:rsid w:val="00E5485D"/>
    <w:rsid w:val="00E54BC7"/>
    <w:rsid w:val="00E55054"/>
    <w:rsid w:val="00E5556E"/>
    <w:rsid w:val="00E562F0"/>
    <w:rsid w:val="00E563BE"/>
    <w:rsid w:val="00E57F70"/>
    <w:rsid w:val="00E60007"/>
    <w:rsid w:val="00E60EFE"/>
    <w:rsid w:val="00E61B7A"/>
    <w:rsid w:val="00E62578"/>
    <w:rsid w:val="00E6258D"/>
    <w:rsid w:val="00E63A7B"/>
    <w:rsid w:val="00E63FFB"/>
    <w:rsid w:val="00E64263"/>
    <w:rsid w:val="00E70254"/>
    <w:rsid w:val="00E73781"/>
    <w:rsid w:val="00E752F8"/>
    <w:rsid w:val="00E76103"/>
    <w:rsid w:val="00E840F7"/>
    <w:rsid w:val="00E857EE"/>
    <w:rsid w:val="00E8644F"/>
    <w:rsid w:val="00E8755F"/>
    <w:rsid w:val="00E94687"/>
    <w:rsid w:val="00E947C4"/>
    <w:rsid w:val="00E954F9"/>
    <w:rsid w:val="00E9567C"/>
    <w:rsid w:val="00E9636C"/>
    <w:rsid w:val="00E96A0E"/>
    <w:rsid w:val="00EA0702"/>
    <w:rsid w:val="00EA2621"/>
    <w:rsid w:val="00EA4563"/>
    <w:rsid w:val="00EA49B0"/>
    <w:rsid w:val="00EA5176"/>
    <w:rsid w:val="00EA680F"/>
    <w:rsid w:val="00EA71A0"/>
    <w:rsid w:val="00EB29C7"/>
    <w:rsid w:val="00EB2B9B"/>
    <w:rsid w:val="00EB683F"/>
    <w:rsid w:val="00EC0E9D"/>
    <w:rsid w:val="00EC170A"/>
    <w:rsid w:val="00EC2C3B"/>
    <w:rsid w:val="00EC3977"/>
    <w:rsid w:val="00EC4E03"/>
    <w:rsid w:val="00ED2442"/>
    <w:rsid w:val="00ED2C0A"/>
    <w:rsid w:val="00EE01DA"/>
    <w:rsid w:val="00EE256F"/>
    <w:rsid w:val="00EE3EAF"/>
    <w:rsid w:val="00EE5311"/>
    <w:rsid w:val="00EE55B9"/>
    <w:rsid w:val="00EE6640"/>
    <w:rsid w:val="00EE6860"/>
    <w:rsid w:val="00EF07A0"/>
    <w:rsid w:val="00EF3085"/>
    <w:rsid w:val="00EF4028"/>
    <w:rsid w:val="00EF46FB"/>
    <w:rsid w:val="00EF4B5C"/>
    <w:rsid w:val="00EF5344"/>
    <w:rsid w:val="00EF601B"/>
    <w:rsid w:val="00F003FA"/>
    <w:rsid w:val="00F00538"/>
    <w:rsid w:val="00F01881"/>
    <w:rsid w:val="00F0228B"/>
    <w:rsid w:val="00F025B1"/>
    <w:rsid w:val="00F03146"/>
    <w:rsid w:val="00F043F2"/>
    <w:rsid w:val="00F0683B"/>
    <w:rsid w:val="00F07DA2"/>
    <w:rsid w:val="00F10132"/>
    <w:rsid w:val="00F1120B"/>
    <w:rsid w:val="00F1252E"/>
    <w:rsid w:val="00F12EF0"/>
    <w:rsid w:val="00F14461"/>
    <w:rsid w:val="00F151C6"/>
    <w:rsid w:val="00F17D6E"/>
    <w:rsid w:val="00F21206"/>
    <w:rsid w:val="00F2174B"/>
    <w:rsid w:val="00F23862"/>
    <w:rsid w:val="00F23B54"/>
    <w:rsid w:val="00F248AA"/>
    <w:rsid w:val="00F2586C"/>
    <w:rsid w:val="00F26E94"/>
    <w:rsid w:val="00F34C6F"/>
    <w:rsid w:val="00F35A1F"/>
    <w:rsid w:val="00F40630"/>
    <w:rsid w:val="00F409E2"/>
    <w:rsid w:val="00F421F9"/>
    <w:rsid w:val="00F430AB"/>
    <w:rsid w:val="00F43BA3"/>
    <w:rsid w:val="00F44E9E"/>
    <w:rsid w:val="00F458F0"/>
    <w:rsid w:val="00F45D82"/>
    <w:rsid w:val="00F4629E"/>
    <w:rsid w:val="00F46DE5"/>
    <w:rsid w:val="00F51771"/>
    <w:rsid w:val="00F528C9"/>
    <w:rsid w:val="00F54548"/>
    <w:rsid w:val="00F56D8E"/>
    <w:rsid w:val="00F57D7F"/>
    <w:rsid w:val="00F62A6B"/>
    <w:rsid w:val="00F63824"/>
    <w:rsid w:val="00F64673"/>
    <w:rsid w:val="00F65A41"/>
    <w:rsid w:val="00F6646D"/>
    <w:rsid w:val="00F6699E"/>
    <w:rsid w:val="00F66A72"/>
    <w:rsid w:val="00F66AF3"/>
    <w:rsid w:val="00F71556"/>
    <w:rsid w:val="00F73690"/>
    <w:rsid w:val="00F73A51"/>
    <w:rsid w:val="00F74D55"/>
    <w:rsid w:val="00F7529C"/>
    <w:rsid w:val="00F754F1"/>
    <w:rsid w:val="00F76813"/>
    <w:rsid w:val="00F76BF8"/>
    <w:rsid w:val="00F81449"/>
    <w:rsid w:val="00F82011"/>
    <w:rsid w:val="00F82C16"/>
    <w:rsid w:val="00F82CBA"/>
    <w:rsid w:val="00F848EC"/>
    <w:rsid w:val="00F84F46"/>
    <w:rsid w:val="00F854FF"/>
    <w:rsid w:val="00F85542"/>
    <w:rsid w:val="00F85A56"/>
    <w:rsid w:val="00F85E13"/>
    <w:rsid w:val="00F87793"/>
    <w:rsid w:val="00F90DE1"/>
    <w:rsid w:val="00F90EE8"/>
    <w:rsid w:val="00F9215B"/>
    <w:rsid w:val="00F92C6E"/>
    <w:rsid w:val="00F93097"/>
    <w:rsid w:val="00F94A2B"/>
    <w:rsid w:val="00F95196"/>
    <w:rsid w:val="00F956FF"/>
    <w:rsid w:val="00F95837"/>
    <w:rsid w:val="00FA1125"/>
    <w:rsid w:val="00FA1AD4"/>
    <w:rsid w:val="00FA1FE6"/>
    <w:rsid w:val="00FA3572"/>
    <w:rsid w:val="00FA47DB"/>
    <w:rsid w:val="00FA6A55"/>
    <w:rsid w:val="00FB0A45"/>
    <w:rsid w:val="00FB3896"/>
    <w:rsid w:val="00FB3B86"/>
    <w:rsid w:val="00FB4065"/>
    <w:rsid w:val="00FB5692"/>
    <w:rsid w:val="00FB6091"/>
    <w:rsid w:val="00FB7D74"/>
    <w:rsid w:val="00FC0B9B"/>
    <w:rsid w:val="00FC1E10"/>
    <w:rsid w:val="00FC2349"/>
    <w:rsid w:val="00FC3027"/>
    <w:rsid w:val="00FC3651"/>
    <w:rsid w:val="00FC3FE7"/>
    <w:rsid w:val="00FC5A4E"/>
    <w:rsid w:val="00FC71DB"/>
    <w:rsid w:val="00FC7404"/>
    <w:rsid w:val="00FD05EF"/>
    <w:rsid w:val="00FD17B9"/>
    <w:rsid w:val="00FD3238"/>
    <w:rsid w:val="00FD43DE"/>
    <w:rsid w:val="00FD4F27"/>
    <w:rsid w:val="00FD53A5"/>
    <w:rsid w:val="00FD5D4D"/>
    <w:rsid w:val="00FD6FB1"/>
    <w:rsid w:val="00FE0545"/>
    <w:rsid w:val="00FE05A4"/>
    <w:rsid w:val="00FE2532"/>
    <w:rsid w:val="00FE2687"/>
    <w:rsid w:val="00FE2916"/>
    <w:rsid w:val="00FE5AF9"/>
    <w:rsid w:val="00FE68C5"/>
    <w:rsid w:val="00FE7C2C"/>
    <w:rsid w:val="00FF080B"/>
    <w:rsid w:val="00FF08EA"/>
    <w:rsid w:val="00FF0F7C"/>
    <w:rsid w:val="00FF1C8A"/>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3E3282"/>
  <w15:chartTrackingRefBased/>
  <w15:docId w15:val="{2817339F-2D7E-4152-8BB2-61865473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1">
    <w:name w:val="Puesto1"/>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 w:type="paragraph" w:customStyle="1" w:styleId="CharChar">
    <w:name w:val="Char Char"/>
    <w:basedOn w:val="Normal"/>
    <w:rsid w:val="00AF0EF4"/>
    <w:pPr>
      <w:spacing w:after="160" w:line="240" w:lineRule="exact"/>
      <w:ind w:left="500"/>
      <w:jc w:val="center"/>
    </w:pPr>
    <w:rPr>
      <w:rFonts w:ascii="Verdana" w:hAnsi="Verdana" w:cs="Arial"/>
      <w:b/>
      <w:sz w:val="20"/>
      <w:lang w:val="es-VE" w:eastAsia="en-US"/>
    </w:rPr>
  </w:style>
  <w:style w:type="character" w:customStyle="1" w:styleId="TtuloCar1">
    <w:name w:val="Título Car1"/>
    <w:link w:val="Ttulo"/>
    <w:uiPriority w:val="10"/>
    <w:rsid w:val="00AF0EF4"/>
    <w:rPr>
      <w:rFonts w:ascii="Courier New" w:hAnsi="Courier New"/>
      <w:sz w:val="24"/>
      <w:szCs w:val="24"/>
      <w:lang w:val="es-MX" w:eastAsia="es-ES_tradnl"/>
    </w:rPr>
  </w:style>
  <w:style w:type="paragraph" w:styleId="Ttulo">
    <w:name w:val="Title"/>
    <w:basedOn w:val="Normal"/>
    <w:next w:val="Normal"/>
    <w:link w:val="TtuloCar1"/>
    <w:uiPriority w:val="10"/>
    <w:qFormat/>
    <w:rsid w:val="00AF0EF4"/>
    <w:pPr>
      <w:contextualSpacing/>
    </w:pPr>
    <w:rPr>
      <w:rFonts w:ascii="Courier New" w:hAnsi="Courier New"/>
      <w:szCs w:val="24"/>
      <w:lang w:val="es-MX" w:eastAsia="es-ES_tradnl"/>
    </w:rPr>
  </w:style>
  <w:style w:type="character" w:customStyle="1" w:styleId="PuestoCar">
    <w:name w:val="Puesto Car"/>
    <w:uiPriority w:val="10"/>
    <w:rsid w:val="00AF0EF4"/>
    <w:rPr>
      <w:rFonts w:ascii="Aptos Display" w:eastAsia="Times New Roman" w:hAnsi="Aptos Display" w:cs="Times New Roman"/>
      <w:b/>
      <w:bCs/>
      <w:kern w:val="28"/>
      <w:sz w:val="32"/>
      <w:szCs w:val="32"/>
      <w:lang w:val="es-ES_tradnl" w:eastAsia="es-ES"/>
    </w:rPr>
  </w:style>
  <w:style w:type="character" w:customStyle="1" w:styleId="TtuloCar">
    <w:name w:val="Título Car"/>
    <w:uiPriority w:val="10"/>
    <w:rsid w:val="00AF0EF4"/>
    <w:rPr>
      <w:rFonts w:ascii="Aptos Display" w:eastAsia="Times New Roman" w:hAnsi="Aptos Display" w:cs="Times New Roman"/>
      <w:spacing w:val="-10"/>
      <w:kern w:val="28"/>
      <w:sz w:val="56"/>
      <w:szCs w:val="56"/>
      <w:lang w:val="es-ES_tradnl" w:eastAsia="es-ES"/>
    </w:rPr>
  </w:style>
  <w:style w:type="paragraph" w:customStyle="1" w:styleId="TableParagraph">
    <w:name w:val="Table Paragraph"/>
    <w:basedOn w:val="Normal"/>
    <w:uiPriority w:val="1"/>
    <w:qFormat/>
    <w:rsid w:val="00AF0EF4"/>
    <w:pPr>
      <w:widowControl w:val="0"/>
      <w:autoSpaceDE w:val="0"/>
      <w:autoSpaceDN w:val="0"/>
      <w:spacing w:before="1"/>
      <w:ind w:left="109"/>
    </w:pPr>
    <w:rPr>
      <w:rFonts w:ascii="Calibri" w:eastAsia="Calibri" w:hAnsi="Calibri" w:cs="Calibri"/>
      <w:sz w:val="22"/>
      <w:szCs w:val="22"/>
      <w:lang w:val="es-ES" w:eastAsia="en-US"/>
    </w:rPr>
  </w:style>
  <w:style w:type="character" w:customStyle="1" w:styleId="PiedepginaCar">
    <w:name w:val="Pie de página Car"/>
    <w:link w:val="Piedepgina"/>
    <w:uiPriority w:val="99"/>
    <w:rsid w:val="00AF0EF4"/>
    <w:rPr>
      <w:sz w:val="24"/>
      <w:lang w:val="es-ES_tradnl" w:eastAsia="es-ES"/>
    </w:rPr>
  </w:style>
  <w:style w:type="table" w:styleId="Tablaconcuadrcula">
    <w:name w:val="Table Grid"/>
    <w:basedOn w:val="Tablanormal"/>
    <w:uiPriority w:val="39"/>
    <w:rsid w:val="00AF0E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F0EF4"/>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styleId="Subttulo">
    <w:name w:val="Subtitle"/>
    <w:basedOn w:val="Normal"/>
    <w:next w:val="Normal"/>
    <w:link w:val="SubttuloCar"/>
    <w:qFormat/>
    <w:rsid w:val="00AF0EF4"/>
    <w:pPr>
      <w:spacing w:after="60"/>
      <w:jc w:val="center"/>
      <w:outlineLvl w:val="1"/>
    </w:pPr>
    <w:rPr>
      <w:rFonts w:ascii="Calibri Light" w:hAnsi="Calibri Light"/>
      <w:szCs w:val="24"/>
      <w:lang w:val="es-ES"/>
    </w:rPr>
  </w:style>
  <w:style w:type="character" w:customStyle="1" w:styleId="SubttuloCar">
    <w:name w:val="Subtítulo Car"/>
    <w:link w:val="Subttulo"/>
    <w:rsid w:val="00AF0EF4"/>
    <w:rPr>
      <w:rFonts w:ascii="Calibri Light" w:hAnsi="Calibri Light"/>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8362">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0EDD6A-0DB7-40E0-B17C-975A29B938AD}">
  <ds:schemaRefs>
    <ds:schemaRef ds:uri="http://schemas.openxmlformats.org/officeDocument/2006/bibliography"/>
  </ds:schemaRefs>
</ds:datastoreItem>
</file>

<file path=customXml/itemProps2.xml><?xml version="1.0" encoding="utf-8"?>
<ds:datastoreItem xmlns:ds="http://schemas.openxmlformats.org/officeDocument/2006/customXml" ds:itemID="{1BA205C2-BDDE-48B9-8DEF-6AE9D6CF674E}">
  <ds:schemaRefs>
    <ds:schemaRef ds:uri="http://schemas.microsoft.com/sharepoint/v3/contenttype/forms"/>
  </ds:schemaRefs>
</ds:datastoreItem>
</file>

<file path=customXml/itemProps3.xml><?xml version="1.0" encoding="utf-8"?>
<ds:datastoreItem xmlns:ds="http://schemas.openxmlformats.org/officeDocument/2006/customXml" ds:itemID="{8E468E47-9CA8-4DE1-A745-47385C536EAB}">
  <ds:schemaRefs>
    <ds:schemaRef ds:uri="http://purl.org/dc/dcmitype/"/>
    <ds:schemaRef ds:uri="a1d6dd68-a3d2-45d9-a8f7-38ee495cbb79"/>
    <ds:schemaRef ds:uri="http://schemas.microsoft.com/office/2006/documentManagement/types"/>
    <ds:schemaRef ds:uri="http://www.w3.org/XML/1998/namespace"/>
    <ds:schemaRef ds:uri="d1e2ee5c-3d95-4b61-9ebd-c13975dc2eec"/>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0C6D099E-CFDE-4C19-A7F3-1C1AE726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807D55-41BF-4319-8D94-7ECC4197C2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174</TotalTime>
  <Pages>159</Pages>
  <Words>35535</Words>
  <Characters>195447</Characters>
  <Application>Microsoft Office Word</Application>
  <DocSecurity>0</DocSecurity>
  <Lines>1628</Lines>
  <Paragraphs>461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149</cp:revision>
  <cp:lastPrinted>2024-12-27T23:31:00Z</cp:lastPrinted>
  <dcterms:created xsi:type="dcterms:W3CDTF">2024-06-13T13:28:00Z</dcterms:created>
  <dcterms:modified xsi:type="dcterms:W3CDTF">2024-12-27T23:32:00Z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8969200.00000000</vt:lpwstr>
  </property>
  <property fmtid="{D5CDD505-2E9C-101B-9397-08002B2CF9AE}" pid="3" name="MediaServiceImageTags">
    <vt:lpwstr/>
  </property>
  <property fmtid="{D5CDD505-2E9C-101B-9397-08002B2CF9AE}" pid="4" name="ContentTypeId">
    <vt:lpwstr>0x010100938378B7A0932F4A834ADFBB96F89B57</vt:lpwstr>
  </property>
</Properties>
</file>