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98B1B" w14:textId="43608244" w:rsidR="0005259C" w:rsidRPr="00496D85" w:rsidRDefault="0005259C" w:rsidP="000367E1">
      <w:pPr>
        <w:pBdr>
          <w:bottom w:val="single" w:sz="12" w:space="3" w:color="auto"/>
        </w:pBdr>
        <w:spacing w:before="240" w:after="240" w:line="276" w:lineRule="auto"/>
        <w:ind w:left="4253"/>
        <w:jc w:val="both"/>
        <w:rPr>
          <w:rFonts w:ascii="Courier New" w:hAnsi="Courier New" w:cs="Courier New"/>
          <w:spacing w:val="-3"/>
          <w:sz w:val="24"/>
          <w:szCs w:val="24"/>
        </w:rPr>
      </w:pPr>
      <w:r w:rsidRPr="00496D85">
        <w:rPr>
          <w:rFonts w:ascii="Courier New" w:hAnsi="Courier New" w:cs="Courier New"/>
          <w:b/>
          <w:spacing w:val="-3"/>
          <w:sz w:val="24"/>
          <w:szCs w:val="24"/>
        </w:rPr>
        <w:t xml:space="preserve">MENSAJE DE S.E. EL PRESIDENTE DE LA REPÚBLICA CON EL QUE INICIA </w:t>
      </w:r>
      <w:bookmarkStart w:id="0" w:name="_Hlk52872787"/>
      <w:r w:rsidRPr="00496D85">
        <w:rPr>
          <w:rFonts w:ascii="Courier New" w:hAnsi="Courier New" w:cs="Courier New"/>
          <w:b/>
          <w:spacing w:val="-3"/>
          <w:sz w:val="24"/>
          <w:szCs w:val="24"/>
        </w:rPr>
        <w:t xml:space="preserve">UN PROYECTO DE ACUERDO </w:t>
      </w:r>
      <w:r w:rsidR="00D07BDC" w:rsidRPr="00496D85">
        <w:rPr>
          <w:rFonts w:ascii="Courier New" w:hAnsi="Courier New" w:cs="Courier New"/>
          <w:b/>
          <w:caps/>
          <w:spacing w:val="-3"/>
          <w:sz w:val="24"/>
          <w:szCs w:val="24"/>
        </w:rPr>
        <w:t xml:space="preserve">que aprueba el </w:t>
      </w:r>
      <w:bookmarkEnd w:id="0"/>
      <w:r w:rsidR="00D9607A">
        <w:rPr>
          <w:rFonts w:ascii="Courier New" w:hAnsi="Courier New" w:cs="Courier New"/>
          <w:b/>
          <w:caps/>
          <w:spacing w:val="-3"/>
          <w:sz w:val="24"/>
          <w:szCs w:val="24"/>
        </w:rPr>
        <w:t>T</w:t>
      </w:r>
      <w:r w:rsidR="00D9607A" w:rsidRPr="00A770E7">
        <w:rPr>
          <w:rFonts w:ascii="Courier New" w:hAnsi="Courier New" w:cs="Courier New"/>
          <w:b/>
          <w:caps/>
          <w:spacing w:val="-3"/>
          <w:sz w:val="24"/>
          <w:szCs w:val="24"/>
        </w:rPr>
        <w:t xml:space="preserve">RATADO </w:t>
      </w:r>
      <w:r w:rsidR="00CF13E4" w:rsidRPr="00A770E7">
        <w:rPr>
          <w:rFonts w:ascii="Courier New" w:hAnsi="Courier New" w:cs="Courier New"/>
          <w:b/>
          <w:caps/>
          <w:spacing w:val="-3"/>
          <w:sz w:val="24"/>
          <w:szCs w:val="24"/>
        </w:rPr>
        <w:t>de Libre Comercio</w:t>
      </w:r>
      <w:r w:rsidR="00CF13E4" w:rsidRPr="00496D85">
        <w:rPr>
          <w:rFonts w:ascii="Courier New" w:hAnsi="Courier New" w:cs="Courier New"/>
          <w:b/>
          <w:caps/>
          <w:spacing w:val="-3"/>
          <w:sz w:val="24"/>
          <w:szCs w:val="24"/>
        </w:rPr>
        <w:t xml:space="preserve"> entre la Alianza del Pacífico y Singapur </w:t>
      </w:r>
      <w:r w:rsidR="006869B3" w:rsidRPr="00496D85">
        <w:rPr>
          <w:rFonts w:ascii="Courier New" w:hAnsi="Courier New" w:cs="Courier New"/>
          <w:b/>
          <w:caps/>
          <w:spacing w:val="-3"/>
          <w:sz w:val="24"/>
          <w:szCs w:val="24"/>
        </w:rPr>
        <w:t xml:space="preserve">Y LAS CARTAS INTERCAMBIADAS </w:t>
      </w:r>
      <w:r w:rsidR="003D5AEE" w:rsidRPr="00496D85">
        <w:rPr>
          <w:rFonts w:ascii="Courier New" w:hAnsi="Courier New" w:cs="Courier New"/>
          <w:b/>
          <w:caps/>
          <w:spacing w:val="-3"/>
          <w:sz w:val="24"/>
          <w:szCs w:val="24"/>
        </w:rPr>
        <w:t>CON MOTIVO DE LA FIRMA</w:t>
      </w:r>
      <w:r w:rsidR="006869B3" w:rsidRPr="00496D85">
        <w:rPr>
          <w:rFonts w:ascii="Courier New" w:hAnsi="Courier New" w:cs="Courier New"/>
          <w:b/>
          <w:caps/>
          <w:spacing w:val="-3"/>
          <w:sz w:val="24"/>
          <w:szCs w:val="24"/>
        </w:rPr>
        <w:t xml:space="preserve"> DEL MISMO</w:t>
      </w:r>
      <w:r w:rsidR="00CF13E4" w:rsidRPr="00496D85">
        <w:rPr>
          <w:rFonts w:ascii="Courier New" w:hAnsi="Courier New" w:cs="Courier New"/>
          <w:b/>
          <w:caps/>
          <w:spacing w:val="-3"/>
          <w:sz w:val="24"/>
          <w:szCs w:val="24"/>
        </w:rPr>
        <w:t xml:space="preserve"> en </w:t>
      </w:r>
      <w:r w:rsidR="00186F21" w:rsidRPr="00496D85">
        <w:rPr>
          <w:rFonts w:ascii="Courier New" w:hAnsi="Courier New" w:cs="Courier New"/>
          <w:b/>
          <w:caps/>
          <w:spacing w:val="-3"/>
          <w:sz w:val="24"/>
          <w:szCs w:val="24"/>
        </w:rPr>
        <w:t>BAHÍA MÁLAGA</w:t>
      </w:r>
      <w:r w:rsidR="00CF13E4" w:rsidRPr="00496D85">
        <w:rPr>
          <w:rFonts w:ascii="Courier New" w:hAnsi="Courier New" w:cs="Courier New"/>
          <w:b/>
          <w:caps/>
          <w:spacing w:val="-3"/>
          <w:sz w:val="24"/>
          <w:szCs w:val="24"/>
        </w:rPr>
        <w:t>,</w:t>
      </w:r>
      <w:r w:rsidR="00186F21" w:rsidRPr="00496D85">
        <w:rPr>
          <w:rFonts w:ascii="Courier New" w:hAnsi="Courier New" w:cs="Courier New"/>
          <w:b/>
          <w:caps/>
          <w:spacing w:val="-3"/>
          <w:sz w:val="24"/>
          <w:szCs w:val="24"/>
        </w:rPr>
        <w:t xml:space="preserve"> COLOMBIA</w:t>
      </w:r>
      <w:r w:rsidR="00CF13E4" w:rsidRPr="00496D85">
        <w:rPr>
          <w:rFonts w:ascii="Courier New" w:hAnsi="Courier New" w:cs="Courier New"/>
          <w:b/>
          <w:caps/>
          <w:spacing w:val="-3"/>
          <w:sz w:val="24"/>
          <w:szCs w:val="24"/>
        </w:rPr>
        <w:t xml:space="preserve">, el </w:t>
      </w:r>
      <w:r w:rsidR="00186F21" w:rsidRPr="00496D85">
        <w:rPr>
          <w:rFonts w:ascii="Courier New" w:hAnsi="Courier New" w:cs="Courier New"/>
          <w:b/>
          <w:caps/>
          <w:spacing w:val="-3"/>
          <w:sz w:val="24"/>
          <w:szCs w:val="24"/>
        </w:rPr>
        <w:t>26</w:t>
      </w:r>
      <w:r w:rsidR="00CF13E4" w:rsidRPr="00496D85">
        <w:rPr>
          <w:rFonts w:ascii="Courier New" w:hAnsi="Courier New" w:cs="Courier New"/>
          <w:b/>
          <w:caps/>
          <w:spacing w:val="-3"/>
          <w:sz w:val="24"/>
          <w:szCs w:val="24"/>
        </w:rPr>
        <w:t xml:space="preserve"> de </w:t>
      </w:r>
      <w:r w:rsidR="00186F21" w:rsidRPr="00496D85">
        <w:rPr>
          <w:rFonts w:ascii="Courier New" w:hAnsi="Courier New" w:cs="Courier New"/>
          <w:b/>
          <w:caps/>
          <w:spacing w:val="-3"/>
          <w:sz w:val="24"/>
          <w:szCs w:val="24"/>
        </w:rPr>
        <w:t>ENERO</w:t>
      </w:r>
      <w:r w:rsidR="00CF13E4" w:rsidRPr="00496D85">
        <w:rPr>
          <w:rFonts w:ascii="Courier New" w:hAnsi="Courier New" w:cs="Courier New"/>
          <w:b/>
          <w:caps/>
          <w:spacing w:val="-3"/>
          <w:sz w:val="24"/>
          <w:szCs w:val="24"/>
        </w:rPr>
        <w:t xml:space="preserve"> de 202</w:t>
      </w:r>
      <w:r w:rsidR="00186F21" w:rsidRPr="00496D85">
        <w:rPr>
          <w:rFonts w:ascii="Courier New" w:hAnsi="Courier New" w:cs="Courier New"/>
          <w:b/>
          <w:caps/>
          <w:spacing w:val="-3"/>
          <w:sz w:val="24"/>
          <w:szCs w:val="24"/>
        </w:rPr>
        <w:t>2</w:t>
      </w:r>
      <w:r w:rsidR="00CF13E4" w:rsidRPr="00496D85">
        <w:rPr>
          <w:rFonts w:ascii="Courier New" w:hAnsi="Courier New" w:cs="Courier New"/>
          <w:b/>
          <w:caps/>
          <w:spacing w:val="-3"/>
          <w:sz w:val="24"/>
          <w:szCs w:val="24"/>
        </w:rPr>
        <w:t xml:space="preserve">. </w:t>
      </w:r>
    </w:p>
    <w:p w14:paraId="11EA591D" w14:textId="2DE35B19" w:rsidR="00186F21" w:rsidRPr="00496D85" w:rsidRDefault="00186F21" w:rsidP="000367E1">
      <w:pPr>
        <w:spacing w:before="240" w:after="240" w:line="276" w:lineRule="auto"/>
        <w:ind w:left="4253"/>
        <w:jc w:val="both"/>
        <w:rPr>
          <w:rFonts w:ascii="Courier New" w:hAnsi="Courier New" w:cs="Courier New"/>
          <w:spacing w:val="-3"/>
          <w:sz w:val="24"/>
          <w:szCs w:val="24"/>
        </w:rPr>
      </w:pPr>
      <w:r w:rsidRPr="006167D6">
        <w:rPr>
          <w:rFonts w:ascii="Courier New" w:hAnsi="Courier New" w:cs="Courier New"/>
          <w:spacing w:val="-3"/>
          <w:sz w:val="24"/>
          <w:szCs w:val="24"/>
        </w:rPr>
        <w:t xml:space="preserve">Santiago, </w:t>
      </w:r>
      <w:r w:rsidR="00BC530E" w:rsidRPr="004F2AE2">
        <w:rPr>
          <w:rFonts w:ascii="Courier New" w:hAnsi="Courier New" w:cs="Courier New"/>
          <w:spacing w:val="-3"/>
          <w:sz w:val="24"/>
          <w:szCs w:val="24"/>
        </w:rPr>
        <w:t xml:space="preserve">10 </w:t>
      </w:r>
      <w:r w:rsidRPr="004F2AE2">
        <w:rPr>
          <w:rFonts w:ascii="Courier New" w:hAnsi="Courier New" w:cs="Courier New"/>
          <w:spacing w:val="-3"/>
          <w:sz w:val="24"/>
          <w:szCs w:val="24"/>
        </w:rPr>
        <w:t xml:space="preserve">de </w:t>
      </w:r>
      <w:r w:rsidR="00BC530E" w:rsidRPr="004F2AE2">
        <w:rPr>
          <w:rFonts w:ascii="Courier New" w:hAnsi="Courier New" w:cs="Courier New"/>
          <w:spacing w:val="-3"/>
          <w:sz w:val="24"/>
          <w:szCs w:val="24"/>
        </w:rPr>
        <w:t xml:space="preserve">diciembre </w:t>
      </w:r>
      <w:r w:rsidRPr="006167D6">
        <w:rPr>
          <w:rFonts w:ascii="Courier New" w:hAnsi="Courier New" w:cs="Courier New"/>
          <w:spacing w:val="-3"/>
          <w:sz w:val="24"/>
          <w:szCs w:val="24"/>
        </w:rPr>
        <w:t>de 2024</w:t>
      </w:r>
      <w:r w:rsidR="00153370" w:rsidRPr="006167D6">
        <w:rPr>
          <w:rFonts w:ascii="Courier New" w:hAnsi="Courier New" w:cs="Courier New"/>
          <w:spacing w:val="-3"/>
          <w:sz w:val="24"/>
          <w:szCs w:val="24"/>
        </w:rPr>
        <w:t>.</w:t>
      </w:r>
    </w:p>
    <w:p w14:paraId="666959E4" w14:textId="77777777" w:rsidR="0005259C" w:rsidRPr="00496D85" w:rsidRDefault="0005259C" w:rsidP="00922570">
      <w:pPr>
        <w:spacing w:before="240" w:after="240" w:line="276" w:lineRule="auto"/>
        <w:jc w:val="both"/>
        <w:rPr>
          <w:rFonts w:ascii="Courier New" w:hAnsi="Courier New" w:cs="Courier New"/>
          <w:spacing w:val="-3"/>
          <w:sz w:val="24"/>
          <w:szCs w:val="24"/>
        </w:rPr>
      </w:pPr>
    </w:p>
    <w:p w14:paraId="72AA6E0B" w14:textId="77777777" w:rsidR="004A60F2" w:rsidRPr="00496D85" w:rsidRDefault="004A60F2" w:rsidP="00922570">
      <w:pPr>
        <w:spacing w:before="240" w:after="240" w:line="276" w:lineRule="auto"/>
        <w:jc w:val="both"/>
        <w:rPr>
          <w:rFonts w:ascii="Courier New" w:hAnsi="Courier New" w:cs="Courier New"/>
          <w:spacing w:val="-3"/>
          <w:sz w:val="24"/>
          <w:szCs w:val="24"/>
        </w:rPr>
      </w:pPr>
    </w:p>
    <w:p w14:paraId="0F4CA39F" w14:textId="29C3A729" w:rsidR="0005259C" w:rsidRPr="00496D85" w:rsidRDefault="0005259C" w:rsidP="00922570">
      <w:pPr>
        <w:spacing w:before="240" w:after="240" w:line="276" w:lineRule="auto"/>
        <w:jc w:val="center"/>
        <w:rPr>
          <w:rFonts w:ascii="Courier New" w:hAnsi="Courier New" w:cs="Courier New"/>
          <w:spacing w:val="-3"/>
          <w:sz w:val="24"/>
          <w:szCs w:val="24"/>
        </w:rPr>
      </w:pPr>
      <w:r w:rsidRPr="00496D85">
        <w:rPr>
          <w:rFonts w:ascii="Courier New" w:hAnsi="Courier New" w:cs="Courier New"/>
          <w:b/>
          <w:spacing w:val="100"/>
          <w:sz w:val="24"/>
          <w:szCs w:val="24"/>
        </w:rPr>
        <w:t>MENSAJE</w:t>
      </w:r>
      <w:r w:rsidRPr="00496D85">
        <w:rPr>
          <w:rFonts w:ascii="Courier New" w:hAnsi="Courier New" w:cs="Courier New"/>
          <w:b/>
          <w:spacing w:val="80"/>
          <w:sz w:val="24"/>
          <w:szCs w:val="24"/>
        </w:rPr>
        <w:t xml:space="preserve"> </w:t>
      </w:r>
      <w:r w:rsidRPr="00496D85">
        <w:rPr>
          <w:rFonts w:ascii="Courier New" w:hAnsi="Courier New" w:cs="Courier New"/>
          <w:b/>
          <w:sz w:val="24"/>
          <w:szCs w:val="24"/>
        </w:rPr>
        <w:t>Nº</w:t>
      </w:r>
      <w:r w:rsidRPr="00496D85">
        <w:rPr>
          <w:rFonts w:ascii="Courier New" w:hAnsi="Courier New" w:cs="Courier New"/>
          <w:b/>
          <w:spacing w:val="-3"/>
          <w:sz w:val="24"/>
          <w:szCs w:val="24"/>
        </w:rPr>
        <w:t xml:space="preserve"> </w:t>
      </w:r>
      <w:r w:rsidR="006167D6">
        <w:rPr>
          <w:rFonts w:ascii="Courier New" w:hAnsi="Courier New" w:cs="Courier New"/>
          <w:b/>
          <w:spacing w:val="-3"/>
          <w:sz w:val="24"/>
          <w:szCs w:val="24"/>
          <w:u w:val="single"/>
        </w:rPr>
        <w:t>281</w:t>
      </w:r>
      <w:r w:rsidR="00C722AC">
        <w:rPr>
          <w:rFonts w:ascii="Courier New" w:hAnsi="Courier New" w:cs="Courier New"/>
          <w:b/>
          <w:spacing w:val="-3"/>
          <w:sz w:val="24"/>
          <w:szCs w:val="24"/>
          <w:u w:val="single"/>
        </w:rPr>
        <w:t>-372</w:t>
      </w:r>
      <w:r w:rsidR="00C722AC" w:rsidRPr="00496D85">
        <w:rPr>
          <w:rFonts w:ascii="Courier New" w:hAnsi="Courier New" w:cs="Courier New"/>
          <w:b/>
          <w:spacing w:val="-3"/>
          <w:sz w:val="24"/>
          <w:szCs w:val="24"/>
        </w:rPr>
        <w:t>/</w:t>
      </w:r>
    </w:p>
    <w:p w14:paraId="0A2DB58D" w14:textId="77777777" w:rsidR="0005259C" w:rsidRPr="00496D85" w:rsidRDefault="0005259C" w:rsidP="00922570">
      <w:pPr>
        <w:spacing w:before="240" w:after="240" w:line="276" w:lineRule="auto"/>
        <w:jc w:val="both"/>
        <w:rPr>
          <w:rFonts w:ascii="Courier New" w:hAnsi="Courier New" w:cs="Courier New"/>
          <w:spacing w:val="-3"/>
          <w:sz w:val="24"/>
          <w:szCs w:val="24"/>
        </w:rPr>
      </w:pPr>
    </w:p>
    <w:p w14:paraId="169A8AD6" w14:textId="77777777" w:rsidR="004A60F2" w:rsidRPr="00496D85" w:rsidRDefault="004A60F2" w:rsidP="00922570">
      <w:pPr>
        <w:spacing w:before="240" w:after="240" w:line="276" w:lineRule="auto"/>
        <w:jc w:val="both"/>
        <w:rPr>
          <w:rFonts w:ascii="Courier New" w:hAnsi="Courier New" w:cs="Courier New"/>
          <w:spacing w:val="-3"/>
          <w:sz w:val="24"/>
          <w:szCs w:val="24"/>
        </w:rPr>
      </w:pPr>
    </w:p>
    <w:p w14:paraId="41CCF874" w14:textId="77777777" w:rsidR="0005259C" w:rsidRPr="00E87B73" w:rsidRDefault="0005259C" w:rsidP="00922570">
      <w:pPr>
        <w:pStyle w:val="Estilo"/>
        <w:numPr>
          <w:ilvl w:val="0"/>
          <w:numId w:val="0"/>
        </w:numPr>
        <w:tabs>
          <w:tab w:val="clear" w:pos="3544"/>
          <w:tab w:val="left" w:pos="-720"/>
        </w:tabs>
        <w:spacing w:after="240" w:line="276" w:lineRule="auto"/>
        <w:ind w:left="2835"/>
        <w:rPr>
          <w:rFonts w:ascii="Courier New" w:hAnsi="Courier New" w:cs="Courier New"/>
          <w:szCs w:val="24"/>
          <w:lang w:val="es-CL"/>
        </w:rPr>
      </w:pPr>
      <w:r w:rsidRPr="00E87B73">
        <w:rPr>
          <w:rFonts w:ascii="Courier New" w:hAnsi="Courier New" w:cs="Courier New"/>
          <w:szCs w:val="24"/>
          <w:lang w:val="es-CL"/>
        </w:rPr>
        <w:t xml:space="preserve">Honorable Cámara de </w:t>
      </w:r>
      <w:r w:rsidR="00CB1EFB" w:rsidRPr="00E87B73">
        <w:rPr>
          <w:rFonts w:ascii="Courier New" w:hAnsi="Courier New" w:cs="Courier New"/>
          <w:szCs w:val="24"/>
          <w:lang w:val="es-CL"/>
        </w:rPr>
        <w:t xml:space="preserve">Diputadas y </w:t>
      </w:r>
      <w:r w:rsidRPr="00E87B73">
        <w:rPr>
          <w:rFonts w:ascii="Courier New" w:hAnsi="Courier New" w:cs="Courier New"/>
          <w:szCs w:val="24"/>
          <w:lang w:val="es-CL"/>
        </w:rPr>
        <w:t>Diputados:</w:t>
      </w:r>
    </w:p>
    <w:p w14:paraId="6F644345" w14:textId="77777777" w:rsidR="0005259C" w:rsidRPr="00496D85" w:rsidRDefault="0005259C" w:rsidP="00922570">
      <w:pPr>
        <w:framePr w:w="2863" w:h="2821" w:hSpace="141" w:wrap="around" w:vAnchor="text" w:hAnchor="page" w:x="1576" w:y="110"/>
        <w:tabs>
          <w:tab w:val="left" w:pos="-720"/>
        </w:tabs>
        <w:spacing w:line="276" w:lineRule="auto"/>
        <w:ind w:right="-2029"/>
        <w:jc w:val="both"/>
        <w:rPr>
          <w:rFonts w:ascii="Courier New" w:hAnsi="Courier New" w:cs="Courier New"/>
          <w:b/>
          <w:spacing w:val="-3"/>
          <w:sz w:val="24"/>
          <w:szCs w:val="24"/>
        </w:rPr>
      </w:pPr>
      <w:r w:rsidRPr="00496D85">
        <w:rPr>
          <w:rFonts w:ascii="Courier New" w:hAnsi="Courier New" w:cs="Courier New"/>
          <w:b/>
          <w:spacing w:val="-3"/>
          <w:sz w:val="24"/>
          <w:szCs w:val="24"/>
        </w:rPr>
        <w:t xml:space="preserve">A S.E. </w:t>
      </w:r>
      <w:r w:rsidR="00391B7F" w:rsidRPr="00496D85">
        <w:rPr>
          <w:rFonts w:ascii="Courier New" w:hAnsi="Courier New" w:cs="Courier New"/>
          <w:b/>
          <w:spacing w:val="-3"/>
          <w:sz w:val="24"/>
          <w:szCs w:val="24"/>
        </w:rPr>
        <w:t xml:space="preserve">LA </w:t>
      </w:r>
    </w:p>
    <w:p w14:paraId="747592B1" w14:textId="77777777" w:rsidR="0005259C" w:rsidRPr="00496D85" w:rsidRDefault="0005259C" w:rsidP="00922570">
      <w:pPr>
        <w:framePr w:w="2863" w:h="2821" w:hSpace="141" w:wrap="around" w:vAnchor="text" w:hAnchor="page" w:x="1576" w:y="110"/>
        <w:tabs>
          <w:tab w:val="left" w:pos="-720"/>
        </w:tabs>
        <w:spacing w:line="276" w:lineRule="auto"/>
        <w:ind w:right="-2029"/>
        <w:jc w:val="both"/>
        <w:rPr>
          <w:rFonts w:ascii="Courier New" w:hAnsi="Courier New" w:cs="Courier New"/>
          <w:b/>
          <w:spacing w:val="-3"/>
          <w:sz w:val="24"/>
          <w:szCs w:val="24"/>
        </w:rPr>
      </w:pPr>
      <w:r w:rsidRPr="00496D85">
        <w:rPr>
          <w:rFonts w:ascii="Courier New" w:hAnsi="Courier New" w:cs="Courier New"/>
          <w:b/>
          <w:spacing w:val="-3"/>
          <w:sz w:val="24"/>
          <w:szCs w:val="24"/>
        </w:rPr>
        <w:t>PRESIDENT</w:t>
      </w:r>
      <w:r w:rsidR="00391B7F" w:rsidRPr="00496D85">
        <w:rPr>
          <w:rFonts w:ascii="Courier New" w:hAnsi="Courier New" w:cs="Courier New"/>
          <w:b/>
          <w:spacing w:val="-3"/>
          <w:sz w:val="24"/>
          <w:szCs w:val="24"/>
        </w:rPr>
        <w:t>A</w:t>
      </w:r>
    </w:p>
    <w:p w14:paraId="5D898E67" w14:textId="77777777" w:rsidR="0005259C" w:rsidRPr="00496D85" w:rsidRDefault="0005259C" w:rsidP="00922570">
      <w:pPr>
        <w:framePr w:w="2863" w:h="2821" w:hSpace="141" w:wrap="around" w:vAnchor="text" w:hAnchor="page" w:x="1576" w:y="110"/>
        <w:tabs>
          <w:tab w:val="left" w:pos="-720"/>
        </w:tabs>
        <w:spacing w:line="276" w:lineRule="auto"/>
        <w:ind w:right="-2029"/>
        <w:jc w:val="both"/>
        <w:rPr>
          <w:rFonts w:ascii="Courier New" w:hAnsi="Courier New" w:cs="Courier New"/>
          <w:b/>
          <w:spacing w:val="-3"/>
          <w:sz w:val="24"/>
          <w:szCs w:val="24"/>
        </w:rPr>
      </w:pPr>
      <w:r w:rsidRPr="00496D85">
        <w:rPr>
          <w:rFonts w:ascii="Courier New" w:hAnsi="Courier New" w:cs="Courier New"/>
          <w:b/>
          <w:spacing w:val="-3"/>
          <w:sz w:val="24"/>
          <w:szCs w:val="24"/>
        </w:rPr>
        <w:t>DE</w:t>
      </w:r>
      <w:r w:rsidR="004A60F2" w:rsidRPr="00496D85">
        <w:rPr>
          <w:rFonts w:ascii="Courier New" w:hAnsi="Courier New" w:cs="Courier New"/>
          <w:b/>
          <w:spacing w:val="-3"/>
          <w:sz w:val="24"/>
          <w:szCs w:val="24"/>
        </w:rPr>
        <w:t xml:space="preserve"> </w:t>
      </w:r>
      <w:r w:rsidRPr="00496D85">
        <w:rPr>
          <w:rFonts w:ascii="Courier New" w:hAnsi="Courier New" w:cs="Courier New"/>
          <w:b/>
          <w:spacing w:val="-3"/>
          <w:sz w:val="24"/>
          <w:szCs w:val="24"/>
        </w:rPr>
        <w:t>LA</w:t>
      </w:r>
      <w:r w:rsidR="004A60F2" w:rsidRPr="00496D85">
        <w:rPr>
          <w:rFonts w:ascii="Courier New" w:hAnsi="Courier New" w:cs="Courier New"/>
          <w:b/>
          <w:spacing w:val="-3"/>
          <w:sz w:val="24"/>
          <w:szCs w:val="24"/>
        </w:rPr>
        <w:t xml:space="preserve"> </w:t>
      </w:r>
      <w:r w:rsidRPr="00496D85">
        <w:rPr>
          <w:rFonts w:ascii="Courier New" w:hAnsi="Courier New" w:cs="Courier New"/>
          <w:b/>
          <w:spacing w:val="-3"/>
          <w:sz w:val="24"/>
          <w:szCs w:val="24"/>
        </w:rPr>
        <w:t>H.</w:t>
      </w:r>
    </w:p>
    <w:p w14:paraId="0128FA3C" w14:textId="77777777" w:rsidR="0005259C" w:rsidRPr="00496D85" w:rsidRDefault="0005259C" w:rsidP="00922570">
      <w:pPr>
        <w:framePr w:w="2863" w:h="2821" w:hSpace="141" w:wrap="around" w:vAnchor="text" w:hAnchor="page" w:x="1576" w:y="110"/>
        <w:tabs>
          <w:tab w:val="left" w:pos="-720"/>
        </w:tabs>
        <w:spacing w:line="276" w:lineRule="auto"/>
        <w:ind w:right="-2029"/>
        <w:jc w:val="both"/>
        <w:rPr>
          <w:rFonts w:ascii="Courier New" w:hAnsi="Courier New" w:cs="Courier New"/>
          <w:b/>
          <w:spacing w:val="-3"/>
          <w:sz w:val="24"/>
          <w:szCs w:val="24"/>
        </w:rPr>
      </w:pPr>
      <w:r w:rsidRPr="00496D85">
        <w:rPr>
          <w:rFonts w:ascii="Courier New" w:hAnsi="Courier New" w:cs="Courier New"/>
          <w:b/>
          <w:spacing w:val="-3"/>
          <w:sz w:val="24"/>
          <w:szCs w:val="24"/>
        </w:rPr>
        <w:t>CÁMARA DE</w:t>
      </w:r>
    </w:p>
    <w:p w14:paraId="1C148A18" w14:textId="77777777" w:rsidR="00CB1EFB" w:rsidRPr="00496D85" w:rsidRDefault="00CB1EFB" w:rsidP="00922570">
      <w:pPr>
        <w:framePr w:w="2863" w:h="2821" w:hSpace="141" w:wrap="around" w:vAnchor="text" w:hAnchor="page" w:x="1576" w:y="110"/>
        <w:tabs>
          <w:tab w:val="left" w:pos="-720"/>
        </w:tabs>
        <w:spacing w:line="276" w:lineRule="auto"/>
        <w:ind w:right="-2029"/>
        <w:jc w:val="both"/>
        <w:rPr>
          <w:rFonts w:ascii="Courier New" w:hAnsi="Courier New" w:cs="Courier New"/>
          <w:b/>
          <w:spacing w:val="-3"/>
          <w:sz w:val="24"/>
          <w:szCs w:val="24"/>
        </w:rPr>
      </w:pPr>
      <w:r w:rsidRPr="00496D85">
        <w:rPr>
          <w:rFonts w:ascii="Courier New" w:hAnsi="Courier New" w:cs="Courier New"/>
          <w:b/>
          <w:spacing w:val="-3"/>
          <w:sz w:val="24"/>
          <w:szCs w:val="24"/>
        </w:rPr>
        <w:t>DIPUTADAS Y</w:t>
      </w:r>
    </w:p>
    <w:p w14:paraId="5B027A55" w14:textId="77777777" w:rsidR="0005259C" w:rsidRPr="00496D85" w:rsidRDefault="0005259C" w:rsidP="00922570">
      <w:pPr>
        <w:framePr w:w="2863" w:h="2821" w:hSpace="141" w:wrap="around" w:vAnchor="text" w:hAnchor="page" w:x="1576" w:y="110"/>
        <w:tabs>
          <w:tab w:val="left" w:pos="-720"/>
        </w:tabs>
        <w:spacing w:line="276" w:lineRule="auto"/>
        <w:ind w:right="-2029"/>
        <w:jc w:val="both"/>
        <w:rPr>
          <w:rFonts w:ascii="Courier New" w:hAnsi="Courier New" w:cs="Courier New"/>
          <w:spacing w:val="-3"/>
          <w:sz w:val="24"/>
          <w:szCs w:val="24"/>
        </w:rPr>
      </w:pPr>
      <w:r w:rsidRPr="00496D85">
        <w:rPr>
          <w:rFonts w:ascii="Courier New" w:hAnsi="Courier New" w:cs="Courier New"/>
          <w:b/>
          <w:spacing w:val="-3"/>
          <w:sz w:val="24"/>
          <w:szCs w:val="24"/>
        </w:rPr>
        <w:t>DIPUTADOS</w:t>
      </w:r>
      <w:r w:rsidR="00CB1EFB" w:rsidRPr="00496D85">
        <w:rPr>
          <w:rFonts w:ascii="Courier New" w:hAnsi="Courier New" w:cs="Courier New"/>
          <w:b/>
          <w:spacing w:val="-3"/>
          <w:sz w:val="24"/>
          <w:szCs w:val="24"/>
        </w:rPr>
        <w:t xml:space="preserve"> </w:t>
      </w:r>
    </w:p>
    <w:p w14:paraId="091BFC64" w14:textId="77777777" w:rsidR="0005259C" w:rsidRPr="00E87B73" w:rsidRDefault="0005259C" w:rsidP="00922570">
      <w:pPr>
        <w:pStyle w:val="Estilo"/>
        <w:numPr>
          <w:ilvl w:val="0"/>
          <w:numId w:val="0"/>
        </w:numPr>
        <w:tabs>
          <w:tab w:val="clear" w:pos="3544"/>
        </w:tabs>
        <w:spacing w:line="276" w:lineRule="auto"/>
        <w:ind w:firstLine="709"/>
        <w:rPr>
          <w:rFonts w:ascii="Courier New" w:hAnsi="Courier New" w:cs="Courier New"/>
          <w:szCs w:val="24"/>
          <w:lang w:val="es-CL"/>
        </w:rPr>
      </w:pPr>
      <w:r w:rsidRPr="00E87B73">
        <w:rPr>
          <w:rFonts w:ascii="Courier New" w:hAnsi="Courier New" w:cs="Courier New"/>
          <w:szCs w:val="24"/>
          <w:lang w:val="es-CL"/>
        </w:rPr>
        <w:t xml:space="preserve">Tengo el honor de someter a vuestra consideración el </w:t>
      </w:r>
      <w:r w:rsidR="00E073F8" w:rsidRPr="00E87B73">
        <w:rPr>
          <w:rFonts w:ascii="Courier New" w:hAnsi="Courier New" w:cs="Courier New"/>
          <w:szCs w:val="24"/>
          <w:lang w:val="es-CL"/>
        </w:rPr>
        <w:t xml:space="preserve">Proyecto de Acuerdo que aprueba el </w:t>
      </w:r>
      <w:r w:rsidR="00ED16F2" w:rsidRPr="00E87B73">
        <w:rPr>
          <w:rFonts w:ascii="Courier New" w:hAnsi="Courier New" w:cs="Courier New"/>
          <w:szCs w:val="24"/>
          <w:lang w:val="es-CL"/>
        </w:rPr>
        <w:t>Tratado</w:t>
      </w:r>
      <w:r w:rsidRPr="00E87B73">
        <w:rPr>
          <w:rFonts w:ascii="Courier New" w:hAnsi="Courier New" w:cs="Courier New"/>
          <w:szCs w:val="24"/>
          <w:lang w:val="es-CL"/>
        </w:rPr>
        <w:t xml:space="preserve"> de</w:t>
      </w:r>
      <w:r w:rsidR="00935B86" w:rsidRPr="00E87B73">
        <w:rPr>
          <w:rFonts w:ascii="Courier New" w:hAnsi="Courier New" w:cs="Courier New"/>
          <w:szCs w:val="24"/>
          <w:lang w:val="es-CL"/>
        </w:rPr>
        <w:t xml:space="preserve"> </w:t>
      </w:r>
      <w:r w:rsidR="005E56EB" w:rsidRPr="00E87B73">
        <w:rPr>
          <w:rFonts w:ascii="Courier New" w:hAnsi="Courier New" w:cs="Courier New"/>
          <w:szCs w:val="24"/>
          <w:lang w:val="es-CL"/>
        </w:rPr>
        <w:t>Libre Comercio entre la Alianza del Pacífico</w:t>
      </w:r>
      <w:r w:rsidRPr="00E87B73">
        <w:rPr>
          <w:rFonts w:ascii="Courier New" w:hAnsi="Courier New" w:cs="Courier New"/>
          <w:szCs w:val="24"/>
          <w:lang w:val="es-CL"/>
        </w:rPr>
        <w:t xml:space="preserve"> y </w:t>
      </w:r>
      <w:r w:rsidR="005E56EB" w:rsidRPr="00E87B73">
        <w:rPr>
          <w:rFonts w:ascii="Courier New" w:hAnsi="Courier New" w:cs="Courier New"/>
          <w:szCs w:val="24"/>
          <w:lang w:val="es-CL"/>
        </w:rPr>
        <w:t>Singapur</w:t>
      </w:r>
      <w:r w:rsidR="007300C1" w:rsidRPr="00E87B73">
        <w:rPr>
          <w:rFonts w:ascii="Courier New" w:hAnsi="Courier New" w:cs="Courier New"/>
          <w:szCs w:val="24"/>
          <w:lang w:val="es-CL"/>
        </w:rPr>
        <w:t xml:space="preserve"> </w:t>
      </w:r>
      <w:r w:rsidR="006869B3" w:rsidRPr="00E87B73">
        <w:rPr>
          <w:rFonts w:ascii="Courier New" w:hAnsi="Courier New" w:cs="Courier New"/>
          <w:szCs w:val="24"/>
          <w:lang w:val="es-CL"/>
        </w:rPr>
        <w:t xml:space="preserve">y las cartas intercambiadas </w:t>
      </w:r>
      <w:r w:rsidR="00DF6C12" w:rsidRPr="00E87B73">
        <w:rPr>
          <w:rFonts w:ascii="Courier New" w:hAnsi="Courier New" w:cs="Courier New"/>
          <w:szCs w:val="24"/>
          <w:lang w:val="es-CL"/>
        </w:rPr>
        <w:t xml:space="preserve">con motivo de la firma </w:t>
      </w:r>
      <w:r w:rsidR="006869B3" w:rsidRPr="00E87B73">
        <w:rPr>
          <w:rFonts w:ascii="Courier New" w:hAnsi="Courier New" w:cs="Courier New"/>
          <w:szCs w:val="24"/>
          <w:lang w:val="es-CL"/>
        </w:rPr>
        <w:t>del mismo</w:t>
      </w:r>
      <w:r w:rsidR="00DF6C12" w:rsidRPr="00E87B73">
        <w:rPr>
          <w:rFonts w:ascii="Courier New" w:hAnsi="Courier New" w:cs="Courier New"/>
          <w:szCs w:val="24"/>
          <w:lang w:val="es-CL"/>
        </w:rPr>
        <w:t xml:space="preserve"> </w:t>
      </w:r>
      <w:r w:rsidR="00114F4A" w:rsidRPr="00E87B73">
        <w:rPr>
          <w:rFonts w:ascii="Courier New" w:hAnsi="Courier New" w:cs="Courier New"/>
          <w:szCs w:val="24"/>
          <w:lang w:val="es-CL"/>
        </w:rPr>
        <w:t xml:space="preserve">en </w:t>
      </w:r>
      <w:r w:rsidR="00186F21" w:rsidRPr="00E87B73">
        <w:rPr>
          <w:rFonts w:ascii="Courier New" w:hAnsi="Courier New" w:cs="Courier New"/>
          <w:szCs w:val="24"/>
          <w:lang w:val="es-CL"/>
        </w:rPr>
        <w:t>Bahía Málaga</w:t>
      </w:r>
      <w:r w:rsidR="003053AC" w:rsidRPr="00E87B73">
        <w:rPr>
          <w:rFonts w:ascii="Courier New" w:hAnsi="Courier New" w:cs="Courier New"/>
          <w:szCs w:val="24"/>
          <w:lang w:val="es-CL"/>
        </w:rPr>
        <w:t>, C</w:t>
      </w:r>
      <w:r w:rsidR="00186F21" w:rsidRPr="00E87B73">
        <w:rPr>
          <w:rFonts w:ascii="Courier New" w:hAnsi="Courier New" w:cs="Courier New"/>
          <w:szCs w:val="24"/>
          <w:lang w:val="es-CL"/>
        </w:rPr>
        <w:t>olombia</w:t>
      </w:r>
      <w:r w:rsidR="00EE40BB" w:rsidRPr="00E87B73">
        <w:rPr>
          <w:rFonts w:ascii="Courier New" w:hAnsi="Courier New" w:cs="Courier New"/>
          <w:szCs w:val="24"/>
          <w:lang w:val="es-CL"/>
        </w:rPr>
        <w:t xml:space="preserve">, </w:t>
      </w:r>
      <w:r w:rsidR="00F527A4" w:rsidRPr="00E87B73">
        <w:rPr>
          <w:rFonts w:ascii="Courier New" w:hAnsi="Courier New" w:cs="Courier New"/>
          <w:szCs w:val="24"/>
          <w:lang w:val="es-CL"/>
        </w:rPr>
        <w:t xml:space="preserve">el </w:t>
      </w:r>
      <w:r w:rsidR="00186F21" w:rsidRPr="00E87B73">
        <w:rPr>
          <w:rFonts w:ascii="Courier New" w:hAnsi="Courier New" w:cs="Courier New"/>
          <w:szCs w:val="24"/>
          <w:lang w:val="es-CL"/>
        </w:rPr>
        <w:t>26</w:t>
      </w:r>
      <w:r w:rsidR="00F527A4" w:rsidRPr="00E87B73">
        <w:rPr>
          <w:rFonts w:ascii="Courier New" w:hAnsi="Courier New" w:cs="Courier New"/>
          <w:szCs w:val="24"/>
          <w:lang w:val="es-CL"/>
        </w:rPr>
        <w:t xml:space="preserve"> de</w:t>
      </w:r>
      <w:r w:rsidR="00186F21" w:rsidRPr="00E87B73">
        <w:rPr>
          <w:rFonts w:ascii="Courier New" w:hAnsi="Courier New" w:cs="Courier New"/>
          <w:szCs w:val="24"/>
          <w:lang w:val="es-CL"/>
        </w:rPr>
        <w:t xml:space="preserve"> enero</w:t>
      </w:r>
      <w:r w:rsidR="00F527A4" w:rsidRPr="00E87B73">
        <w:rPr>
          <w:rFonts w:ascii="Courier New" w:hAnsi="Courier New" w:cs="Courier New"/>
          <w:szCs w:val="24"/>
          <w:lang w:val="es-CL"/>
        </w:rPr>
        <w:t xml:space="preserve"> de 202</w:t>
      </w:r>
      <w:r w:rsidR="00186F21" w:rsidRPr="00E87B73">
        <w:rPr>
          <w:rFonts w:ascii="Courier New" w:hAnsi="Courier New" w:cs="Courier New"/>
          <w:szCs w:val="24"/>
          <w:lang w:val="es-CL"/>
        </w:rPr>
        <w:t>2</w:t>
      </w:r>
      <w:r w:rsidR="00E97534" w:rsidRPr="00E87B73">
        <w:rPr>
          <w:rFonts w:ascii="Courier New" w:hAnsi="Courier New" w:cs="Courier New"/>
          <w:szCs w:val="24"/>
          <w:lang w:val="es-CL"/>
        </w:rPr>
        <w:t>.</w:t>
      </w:r>
    </w:p>
    <w:p w14:paraId="640841B4" w14:textId="77777777" w:rsidR="00EA57B0" w:rsidRDefault="00EA57B0" w:rsidP="005472C2">
      <w:pPr>
        <w:pStyle w:val="Ttulo"/>
      </w:pPr>
      <w:r w:rsidRPr="00E87B73">
        <w:t>ANTECEDENTES</w:t>
      </w:r>
    </w:p>
    <w:p w14:paraId="27A6390B" w14:textId="77777777" w:rsidR="005472C2" w:rsidRDefault="005472C2" w:rsidP="00922570">
      <w:pPr>
        <w:pStyle w:val="Ttulo"/>
        <w:numPr>
          <w:ilvl w:val="0"/>
          <w:numId w:val="0"/>
        </w:numPr>
        <w:spacing w:line="276" w:lineRule="auto"/>
        <w:ind w:left="2835" w:firstLine="705"/>
        <w:rPr>
          <w:rFonts w:cs="Courier New"/>
          <w:b w:val="0"/>
          <w:caps w:val="0"/>
          <w:spacing w:val="-3"/>
          <w:kern w:val="0"/>
          <w:szCs w:val="24"/>
          <w:lang w:eastAsia="es-ES"/>
        </w:rPr>
      </w:pPr>
    </w:p>
    <w:p w14:paraId="2BCD8F7A" w14:textId="74E8F259" w:rsidR="00EA57B0" w:rsidRPr="00E87B73" w:rsidRDefault="00EA57B0" w:rsidP="00922570">
      <w:pPr>
        <w:pStyle w:val="Ttulo"/>
        <w:numPr>
          <w:ilvl w:val="0"/>
          <w:numId w:val="0"/>
        </w:numPr>
        <w:spacing w:line="276" w:lineRule="auto"/>
        <w:ind w:left="2835" w:firstLine="705"/>
        <w:rPr>
          <w:rFonts w:cs="Courier New"/>
          <w:b w:val="0"/>
          <w:caps w:val="0"/>
          <w:spacing w:val="-3"/>
          <w:kern w:val="0"/>
          <w:szCs w:val="24"/>
          <w:lang w:eastAsia="es-ES"/>
        </w:rPr>
      </w:pPr>
      <w:r w:rsidRPr="00E87B73">
        <w:rPr>
          <w:rFonts w:cs="Courier New"/>
          <w:b w:val="0"/>
          <w:caps w:val="0"/>
          <w:spacing w:val="-3"/>
          <w:kern w:val="0"/>
          <w:szCs w:val="24"/>
          <w:lang w:eastAsia="es-ES"/>
        </w:rPr>
        <w:t xml:space="preserve">Singapur es un </w:t>
      </w:r>
      <w:r w:rsidR="005879B4" w:rsidRPr="00E87B73">
        <w:rPr>
          <w:rFonts w:cs="Courier New"/>
          <w:b w:val="0"/>
          <w:caps w:val="0"/>
          <w:spacing w:val="-3"/>
          <w:kern w:val="0"/>
          <w:szCs w:val="24"/>
          <w:lang w:eastAsia="es-ES"/>
        </w:rPr>
        <w:t xml:space="preserve">país </w:t>
      </w:r>
      <w:r w:rsidRPr="00E87B73">
        <w:rPr>
          <w:rFonts w:cs="Courier New"/>
          <w:b w:val="0"/>
          <w:caps w:val="0"/>
          <w:spacing w:val="-3"/>
          <w:kern w:val="0"/>
          <w:szCs w:val="24"/>
          <w:lang w:eastAsia="es-ES"/>
        </w:rPr>
        <w:t xml:space="preserve">de </w:t>
      </w:r>
      <w:r w:rsidR="002215AE">
        <w:rPr>
          <w:rFonts w:cs="Courier New"/>
          <w:b w:val="0"/>
          <w:caps w:val="0"/>
          <w:spacing w:val="-3"/>
          <w:kern w:val="0"/>
          <w:szCs w:val="24"/>
          <w:lang w:eastAsia="es-ES"/>
        </w:rPr>
        <w:t>5</w:t>
      </w:r>
      <w:r w:rsidRPr="00E87B73">
        <w:rPr>
          <w:rFonts w:cs="Courier New"/>
          <w:b w:val="0"/>
          <w:caps w:val="0"/>
          <w:spacing w:val="-3"/>
          <w:kern w:val="0"/>
          <w:szCs w:val="24"/>
          <w:lang w:eastAsia="es-ES"/>
        </w:rPr>
        <w:t>,</w:t>
      </w:r>
      <w:r w:rsidR="002215AE">
        <w:rPr>
          <w:rFonts w:cs="Courier New"/>
          <w:b w:val="0"/>
          <w:caps w:val="0"/>
          <w:spacing w:val="-3"/>
          <w:kern w:val="0"/>
          <w:szCs w:val="24"/>
          <w:lang w:eastAsia="es-ES"/>
        </w:rPr>
        <w:t>9</w:t>
      </w:r>
      <w:r w:rsidRPr="00E87B73">
        <w:rPr>
          <w:rFonts w:cs="Courier New"/>
          <w:b w:val="0"/>
          <w:caps w:val="0"/>
          <w:spacing w:val="-3"/>
          <w:kern w:val="0"/>
          <w:szCs w:val="24"/>
          <w:lang w:eastAsia="es-ES"/>
        </w:rPr>
        <w:t xml:space="preserve"> millones de habitantes</w:t>
      </w:r>
      <w:r w:rsidR="00AB6131">
        <w:rPr>
          <w:rFonts w:cs="Courier New"/>
          <w:b w:val="0"/>
          <w:caps w:val="0"/>
          <w:spacing w:val="-3"/>
          <w:kern w:val="0"/>
          <w:szCs w:val="24"/>
          <w:lang w:eastAsia="es-ES"/>
        </w:rPr>
        <w:t>,</w:t>
      </w:r>
      <w:r w:rsidR="00AB6131" w:rsidRPr="00E87B73">
        <w:rPr>
          <w:rFonts w:cs="Courier New"/>
          <w:b w:val="0"/>
          <w:caps w:val="0"/>
          <w:spacing w:val="-3"/>
          <w:kern w:val="0"/>
          <w:szCs w:val="24"/>
          <w:lang w:eastAsia="es-ES"/>
        </w:rPr>
        <w:t xml:space="preserve"> </w:t>
      </w:r>
      <w:r w:rsidR="00302730" w:rsidRPr="00E87B73">
        <w:rPr>
          <w:rFonts w:cs="Courier New"/>
          <w:b w:val="0"/>
          <w:caps w:val="0"/>
          <w:spacing w:val="-3"/>
          <w:kern w:val="0"/>
          <w:szCs w:val="24"/>
          <w:lang w:eastAsia="es-ES"/>
        </w:rPr>
        <w:t>con</w:t>
      </w:r>
      <w:r w:rsidRPr="00E87B73">
        <w:rPr>
          <w:rFonts w:cs="Courier New"/>
          <w:b w:val="0"/>
          <w:caps w:val="0"/>
          <w:spacing w:val="-3"/>
          <w:kern w:val="0"/>
          <w:szCs w:val="24"/>
          <w:lang w:eastAsia="es-ES"/>
        </w:rPr>
        <w:t xml:space="preserve"> un PIB per cápita </w:t>
      </w:r>
      <w:r w:rsidR="009010B1">
        <w:rPr>
          <w:rFonts w:cs="Courier New"/>
          <w:b w:val="0"/>
          <w:caps w:val="0"/>
          <w:spacing w:val="-3"/>
          <w:kern w:val="0"/>
          <w:szCs w:val="24"/>
          <w:lang w:eastAsia="es-ES"/>
        </w:rPr>
        <w:t xml:space="preserve">a poder de paridad de compra </w:t>
      </w:r>
      <w:r w:rsidRPr="00E87B73">
        <w:rPr>
          <w:rFonts w:cs="Courier New"/>
          <w:b w:val="0"/>
          <w:caps w:val="0"/>
          <w:spacing w:val="-3"/>
          <w:kern w:val="0"/>
          <w:szCs w:val="24"/>
          <w:lang w:eastAsia="es-ES"/>
        </w:rPr>
        <w:t>de US$1</w:t>
      </w:r>
      <w:r w:rsidR="002215AE">
        <w:rPr>
          <w:rFonts w:cs="Courier New"/>
          <w:b w:val="0"/>
          <w:caps w:val="0"/>
          <w:spacing w:val="-3"/>
          <w:kern w:val="0"/>
          <w:szCs w:val="24"/>
          <w:lang w:eastAsia="es-ES"/>
        </w:rPr>
        <w:t>41</w:t>
      </w:r>
      <w:r w:rsidRPr="00E87B73">
        <w:rPr>
          <w:rFonts w:cs="Courier New"/>
          <w:b w:val="0"/>
          <w:caps w:val="0"/>
          <w:spacing w:val="-3"/>
          <w:kern w:val="0"/>
          <w:szCs w:val="24"/>
          <w:lang w:eastAsia="es-ES"/>
        </w:rPr>
        <w:t>.</w:t>
      </w:r>
      <w:r w:rsidR="002215AE">
        <w:rPr>
          <w:rFonts w:cs="Courier New"/>
          <w:b w:val="0"/>
          <w:caps w:val="0"/>
          <w:spacing w:val="-3"/>
          <w:kern w:val="0"/>
          <w:szCs w:val="24"/>
          <w:lang w:eastAsia="es-ES"/>
        </w:rPr>
        <w:t>554.</w:t>
      </w:r>
      <w:r w:rsidRPr="00E87B73">
        <w:rPr>
          <w:rFonts w:cs="Courier New"/>
          <w:b w:val="0"/>
          <w:caps w:val="0"/>
          <w:spacing w:val="-3"/>
          <w:kern w:val="0"/>
          <w:szCs w:val="24"/>
          <w:lang w:eastAsia="es-ES"/>
        </w:rPr>
        <w:t xml:space="preserve"> </w:t>
      </w:r>
      <w:r w:rsidRPr="00B84F9C">
        <w:rPr>
          <w:rFonts w:cs="Courier New"/>
          <w:b w:val="0"/>
          <w:caps w:val="0"/>
          <w:spacing w:val="-3"/>
          <w:kern w:val="0"/>
          <w:szCs w:val="24"/>
          <w:lang w:eastAsia="es-ES"/>
        </w:rPr>
        <w:t xml:space="preserve">Ubicado en el Sudeste Asiático, al sur de la península de Malasia, Singapur es un </w:t>
      </w:r>
      <w:r w:rsidR="00AF737E">
        <w:rPr>
          <w:rFonts w:cs="Courier New"/>
          <w:b w:val="0"/>
          <w:caps w:val="0"/>
          <w:spacing w:val="-3"/>
          <w:kern w:val="0"/>
          <w:szCs w:val="24"/>
          <w:lang w:eastAsia="es-ES"/>
        </w:rPr>
        <w:t>E</w:t>
      </w:r>
      <w:r w:rsidRPr="00B84F9C">
        <w:rPr>
          <w:rFonts w:cs="Courier New"/>
          <w:b w:val="0"/>
          <w:caps w:val="0"/>
          <w:spacing w:val="-3"/>
          <w:kern w:val="0"/>
          <w:szCs w:val="24"/>
          <w:lang w:eastAsia="es-ES"/>
        </w:rPr>
        <w:t xml:space="preserve">stado insular que ha destacado como un importante centro de comercio mundial (su puerto es uno de los más activos del mundo) y en las últimas décadas, como un centro financiero. Singapur es miembro del P4, grupo de países </w:t>
      </w:r>
      <w:r w:rsidR="00336C2C" w:rsidRPr="00B84F9C">
        <w:rPr>
          <w:rFonts w:cs="Courier New"/>
          <w:b w:val="0"/>
          <w:caps w:val="0"/>
          <w:spacing w:val="-3"/>
          <w:kern w:val="0"/>
          <w:szCs w:val="24"/>
          <w:lang w:eastAsia="es-ES"/>
        </w:rPr>
        <w:t>precursores</w:t>
      </w:r>
      <w:r w:rsidRPr="00B84F9C">
        <w:rPr>
          <w:rFonts w:cs="Courier New"/>
          <w:b w:val="0"/>
          <w:caps w:val="0"/>
          <w:spacing w:val="-3"/>
          <w:kern w:val="0"/>
          <w:szCs w:val="24"/>
          <w:lang w:eastAsia="es-ES"/>
        </w:rPr>
        <w:t xml:space="preserve"> del </w:t>
      </w:r>
      <w:r w:rsidR="00336C2C" w:rsidRPr="00496D85">
        <w:rPr>
          <w:rFonts w:cs="Courier New"/>
          <w:b w:val="0"/>
          <w:caps w:val="0"/>
          <w:spacing w:val="-3"/>
          <w:kern w:val="0"/>
          <w:szCs w:val="24"/>
          <w:lang w:eastAsia="es-ES"/>
        </w:rPr>
        <w:t>Tratado Integral y Progresista de Asociación Transpacífico</w:t>
      </w:r>
      <w:r w:rsidRPr="00E87B73">
        <w:rPr>
          <w:rFonts w:cs="Courier New"/>
          <w:b w:val="0"/>
          <w:caps w:val="0"/>
          <w:spacing w:val="-3"/>
          <w:kern w:val="0"/>
          <w:szCs w:val="24"/>
          <w:lang w:eastAsia="es-ES"/>
        </w:rPr>
        <w:t xml:space="preserve"> </w:t>
      </w:r>
      <w:r w:rsidR="00336C2C" w:rsidRPr="00E87B73">
        <w:rPr>
          <w:rFonts w:cs="Courier New"/>
          <w:b w:val="0"/>
          <w:caps w:val="0"/>
          <w:spacing w:val="-3"/>
          <w:kern w:val="0"/>
          <w:szCs w:val="24"/>
          <w:lang w:eastAsia="es-ES"/>
        </w:rPr>
        <w:t>(</w:t>
      </w:r>
      <w:r w:rsidRPr="00E87B73">
        <w:rPr>
          <w:rFonts w:cs="Courier New"/>
          <w:b w:val="0"/>
          <w:caps w:val="0"/>
          <w:spacing w:val="-3"/>
          <w:kern w:val="0"/>
          <w:szCs w:val="24"/>
          <w:lang w:eastAsia="es-ES"/>
        </w:rPr>
        <w:t>CPTPP</w:t>
      </w:r>
      <w:r w:rsidR="00336C2C" w:rsidRPr="00E87B73">
        <w:rPr>
          <w:rFonts w:cs="Courier New"/>
          <w:b w:val="0"/>
          <w:caps w:val="0"/>
          <w:spacing w:val="-3"/>
          <w:kern w:val="0"/>
          <w:szCs w:val="24"/>
          <w:lang w:eastAsia="es-ES"/>
        </w:rPr>
        <w:t>) y el Acuerdo de Asociación de Economía Digital (DEPA)</w:t>
      </w:r>
      <w:r w:rsidR="00692622">
        <w:rPr>
          <w:rFonts w:cs="Courier New"/>
          <w:b w:val="0"/>
          <w:caps w:val="0"/>
          <w:spacing w:val="-3"/>
          <w:kern w:val="0"/>
          <w:szCs w:val="24"/>
          <w:lang w:eastAsia="es-ES"/>
        </w:rPr>
        <w:t>. Además</w:t>
      </w:r>
      <w:r w:rsidR="00B45B98">
        <w:rPr>
          <w:rFonts w:cs="Courier New"/>
          <w:b w:val="0"/>
          <w:caps w:val="0"/>
          <w:spacing w:val="-3"/>
          <w:kern w:val="0"/>
          <w:szCs w:val="24"/>
          <w:lang w:eastAsia="es-ES"/>
        </w:rPr>
        <w:t>,</w:t>
      </w:r>
      <w:r w:rsidRPr="00E87B73">
        <w:rPr>
          <w:rFonts w:cs="Courier New"/>
          <w:b w:val="0"/>
          <w:caps w:val="0"/>
          <w:spacing w:val="-3"/>
          <w:kern w:val="0"/>
          <w:szCs w:val="24"/>
          <w:lang w:eastAsia="es-ES"/>
        </w:rPr>
        <w:t xml:space="preserve"> es parte de </w:t>
      </w:r>
      <w:r w:rsidR="00692622">
        <w:rPr>
          <w:rFonts w:cs="Courier New"/>
          <w:b w:val="0"/>
          <w:caps w:val="0"/>
          <w:spacing w:val="-3"/>
          <w:kern w:val="0"/>
          <w:szCs w:val="24"/>
          <w:lang w:eastAsia="es-ES"/>
        </w:rPr>
        <w:t xml:space="preserve">la Asociación de Naciones </w:t>
      </w:r>
      <w:r w:rsidR="00692622">
        <w:rPr>
          <w:rFonts w:cs="Courier New"/>
          <w:b w:val="0"/>
          <w:caps w:val="0"/>
          <w:spacing w:val="-3"/>
          <w:kern w:val="0"/>
          <w:szCs w:val="24"/>
          <w:lang w:eastAsia="es-ES"/>
        </w:rPr>
        <w:lastRenderedPageBreak/>
        <w:t>de Asia Sudoriental (</w:t>
      </w:r>
      <w:r w:rsidRPr="00E87B73">
        <w:rPr>
          <w:rFonts w:cs="Courier New"/>
          <w:b w:val="0"/>
          <w:caps w:val="0"/>
          <w:spacing w:val="-3"/>
          <w:kern w:val="0"/>
          <w:szCs w:val="24"/>
          <w:lang w:eastAsia="es-ES"/>
        </w:rPr>
        <w:t>ASEAN</w:t>
      </w:r>
      <w:r w:rsidR="00692622">
        <w:rPr>
          <w:rFonts w:cs="Courier New"/>
          <w:b w:val="0"/>
          <w:caps w:val="0"/>
          <w:spacing w:val="-3"/>
          <w:kern w:val="0"/>
          <w:szCs w:val="24"/>
          <w:lang w:eastAsia="es-ES"/>
        </w:rPr>
        <w:t>)</w:t>
      </w:r>
      <w:r w:rsidRPr="00E87B73">
        <w:rPr>
          <w:rFonts w:cs="Courier New"/>
          <w:b w:val="0"/>
          <w:caps w:val="0"/>
          <w:spacing w:val="-3"/>
          <w:kern w:val="0"/>
          <w:szCs w:val="24"/>
          <w:lang w:eastAsia="es-ES"/>
        </w:rPr>
        <w:t xml:space="preserve"> y alberga la sede del foro multilateral APEC.</w:t>
      </w:r>
    </w:p>
    <w:p w14:paraId="0806032E" w14:textId="77777777" w:rsidR="00EA57B0" w:rsidRPr="00E87B73" w:rsidRDefault="00EA57B0" w:rsidP="00922570">
      <w:pPr>
        <w:pStyle w:val="Ttulo"/>
        <w:numPr>
          <w:ilvl w:val="0"/>
          <w:numId w:val="0"/>
        </w:numPr>
        <w:spacing w:line="276" w:lineRule="auto"/>
        <w:ind w:left="2835"/>
        <w:rPr>
          <w:rFonts w:cs="Courier New"/>
          <w:b w:val="0"/>
          <w:caps w:val="0"/>
          <w:spacing w:val="-3"/>
          <w:kern w:val="0"/>
          <w:szCs w:val="24"/>
          <w:lang w:eastAsia="es-ES"/>
        </w:rPr>
      </w:pPr>
    </w:p>
    <w:p w14:paraId="69B4B69A" w14:textId="77777777" w:rsidR="00EA57B0" w:rsidRPr="00E87B73" w:rsidRDefault="00EA57B0" w:rsidP="00922570">
      <w:pPr>
        <w:pStyle w:val="Ttulo"/>
        <w:numPr>
          <w:ilvl w:val="0"/>
          <w:numId w:val="0"/>
        </w:numPr>
        <w:spacing w:line="276" w:lineRule="auto"/>
        <w:ind w:left="2835" w:firstLine="705"/>
        <w:rPr>
          <w:rFonts w:cs="Courier New"/>
          <w:b w:val="0"/>
          <w:caps w:val="0"/>
          <w:spacing w:val="-3"/>
          <w:kern w:val="0"/>
          <w:szCs w:val="24"/>
          <w:lang w:eastAsia="es-ES"/>
        </w:rPr>
      </w:pPr>
      <w:r w:rsidRPr="00E87B73">
        <w:rPr>
          <w:rFonts w:cs="Courier New"/>
          <w:b w:val="0"/>
          <w:caps w:val="0"/>
          <w:spacing w:val="-3"/>
          <w:kern w:val="0"/>
          <w:szCs w:val="24"/>
          <w:lang w:eastAsia="es-ES"/>
        </w:rPr>
        <w:t xml:space="preserve">Al año 2023, Singapur es la cuarta mayor economía de ASEAN, con un crecimiento del PIB real de 1,1% y una proyección de 2,1% para el 2024. </w:t>
      </w:r>
    </w:p>
    <w:p w14:paraId="54CE294E" w14:textId="77777777" w:rsidR="00EA57B0" w:rsidRPr="00E87B73" w:rsidRDefault="00EA57B0" w:rsidP="00922570">
      <w:pPr>
        <w:pStyle w:val="Ttulo"/>
        <w:numPr>
          <w:ilvl w:val="0"/>
          <w:numId w:val="0"/>
        </w:numPr>
        <w:spacing w:line="276" w:lineRule="auto"/>
        <w:ind w:left="2835"/>
        <w:rPr>
          <w:rFonts w:cs="Courier New"/>
          <w:b w:val="0"/>
          <w:caps w:val="0"/>
          <w:spacing w:val="-3"/>
          <w:kern w:val="0"/>
          <w:szCs w:val="24"/>
          <w:lang w:eastAsia="es-ES"/>
        </w:rPr>
      </w:pPr>
    </w:p>
    <w:p w14:paraId="04137CBE" w14:textId="77777777" w:rsidR="00EA57B0" w:rsidRPr="00E87B73" w:rsidRDefault="00EA57B0" w:rsidP="00922570">
      <w:pPr>
        <w:pStyle w:val="Ttulo"/>
        <w:numPr>
          <w:ilvl w:val="0"/>
          <w:numId w:val="0"/>
        </w:numPr>
        <w:spacing w:line="276" w:lineRule="auto"/>
        <w:ind w:left="2835" w:firstLine="705"/>
        <w:rPr>
          <w:rFonts w:cs="Courier New"/>
          <w:b w:val="0"/>
          <w:caps w:val="0"/>
          <w:spacing w:val="-3"/>
          <w:kern w:val="0"/>
          <w:szCs w:val="24"/>
          <w:lang w:eastAsia="es-ES"/>
        </w:rPr>
      </w:pPr>
      <w:r w:rsidRPr="00E87B73">
        <w:rPr>
          <w:rFonts w:cs="Courier New"/>
          <w:b w:val="0"/>
          <w:caps w:val="0"/>
          <w:spacing w:val="-3"/>
          <w:kern w:val="0"/>
          <w:szCs w:val="24"/>
          <w:lang w:eastAsia="es-ES"/>
        </w:rPr>
        <w:t xml:space="preserve">Durante el año 2023, sus exportaciones al mundo totalizaron US$475 mil millones, destacando los circuitos integrados y los aceites de petróleo como los principales productos. China, Hong Kong, Estados Unidos y Malasia fueron los principales destinos de los envíos de Singapur. En cuanto a sus importaciones, estas alcanzaron un monto de US$422,5 mil millones durante el último año, con China, Estados Unidos, </w:t>
      </w:r>
      <w:r w:rsidR="00C522BE" w:rsidRPr="00E87B73">
        <w:rPr>
          <w:rFonts w:cs="Courier New"/>
          <w:b w:val="0"/>
          <w:caps w:val="0"/>
          <w:spacing w:val="-3"/>
          <w:kern w:val="0"/>
          <w:szCs w:val="24"/>
          <w:lang w:eastAsia="es-ES"/>
        </w:rPr>
        <w:t>China Taipéi</w:t>
      </w:r>
      <w:r w:rsidRPr="00E87B73">
        <w:rPr>
          <w:rFonts w:cs="Courier New"/>
          <w:b w:val="0"/>
          <w:caps w:val="0"/>
          <w:spacing w:val="-3"/>
          <w:kern w:val="0"/>
          <w:szCs w:val="24"/>
          <w:lang w:eastAsia="es-ES"/>
        </w:rPr>
        <w:t xml:space="preserve"> y Malasia como principales proveedores. </w:t>
      </w:r>
    </w:p>
    <w:p w14:paraId="7AA52B9C" w14:textId="77777777" w:rsidR="00EA57B0" w:rsidRPr="00E87B73" w:rsidRDefault="00EA57B0" w:rsidP="00922570">
      <w:pPr>
        <w:pStyle w:val="Ttulo"/>
        <w:numPr>
          <w:ilvl w:val="0"/>
          <w:numId w:val="0"/>
        </w:numPr>
        <w:spacing w:line="276" w:lineRule="auto"/>
        <w:ind w:left="360"/>
        <w:rPr>
          <w:lang w:eastAsia="es-ES"/>
        </w:rPr>
      </w:pPr>
    </w:p>
    <w:p w14:paraId="2D86EE6B" w14:textId="77777777" w:rsidR="00EA57B0" w:rsidRPr="00E87B73" w:rsidRDefault="00302730" w:rsidP="005472C2">
      <w:pPr>
        <w:pStyle w:val="Ttulo"/>
        <w:rPr>
          <w:lang w:eastAsia="es-ES"/>
        </w:rPr>
      </w:pPr>
      <w:r w:rsidRPr="00E87B73">
        <w:rPr>
          <w:lang w:eastAsia="es-ES"/>
        </w:rPr>
        <w:t xml:space="preserve">RELACIÓN </w:t>
      </w:r>
      <w:r w:rsidR="00EA57B0" w:rsidRPr="00E87B73">
        <w:rPr>
          <w:lang w:eastAsia="es-ES"/>
        </w:rPr>
        <w:t>ENTRE LA ALIANZA DEL PACÍFICO Y SINGAPUR</w:t>
      </w:r>
    </w:p>
    <w:p w14:paraId="2C754455" w14:textId="77777777" w:rsidR="00EA57B0" w:rsidRPr="00E87B73" w:rsidRDefault="00EA57B0" w:rsidP="00922570">
      <w:pPr>
        <w:pStyle w:val="Ttulo"/>
        <w:numPr>
          <w:ilvl w:val="0"/>
          <w:numId w:val="0"/>
        </w:numPr>
        <w:spacing w:line="276" w:lineRule="auto"/>
        <w:ind w:left="2835"/>
        <w:rPr>
          <w:rFonts w:cs="Courier New"/>
          <w:b w:val="0"/>
          <w:caps w:val="0"/>
          <w:spacing w:val="-3"/>
          <w:kern w:val="0"/>
          <w:szCs w:val="24"/>
          <w:lang w:eastAsia="es-ES"/>
        </w:rPr>
      </w:pPr>
    </w:p>
    <w:p w14:paraId="29CB32F8" w14:textId="60B2053C" w:rsidR="00E87B73" w:rsidRPr="00A770E7" w:rsidRDefault="00E87B73" w:rsidP="00A770E7">
      <w:pPr>
        <w:pStyle w:val="Ttulo"/>
        <w:numPr>
          <w:ilvl w:val="0"/>
          <w:numId w:val="0"/>
        </w:numPr>
        <w:spacing w:line="276" w:lineRule="auto"/>
        <w:ind w:left="2835" w:firstLine="705"/>
        <w:rPr>
          <w:rFonts w:cs="Courier New"/>
          <w:b w:val="0"/>
          <w:caps w:val="0"/>
          <w:spacing w:val="-3"/>
          <w:kern w:val="0"/>
          <w:lang w:eastAsia="es-ES"/>
        </w:rPr>
      </w:pPr>
      <w:r w:rsidRPr="4AA69F48">
        <w:rPr>
          <w:rFonts w:cs="Courier New"/>
          <w:b w:val="0"/>
          <w:caps w:val="0"/>
          <w:spacing w:val="-3"/>
          <w:kern w:val="0"/>
          <w:lang w:eastAsia="es-ES"/>
        </w:rPr>
        <w:t>La Alianza del Pacífico es un mecanismo de integración regional que</w:t>
      </w:r>
      <w:r w:rsidR="00A770E7" w:rsidRPr="4AA69F48">
        <w:rPr>
          <w:rFonts w:cs="Courier New"/>
          <w:b w:val="0"/>
          <w:caps w:val="0"/>
          <w:spacing w:val="-3"/>
          <w:kern w:val="0"/>
          <w:lang w:eastAsia="es-ES"/>
        </w:rPr>
        <w:t>,</w:t>
      </w:r>
      <w:r w:rsidRPr="4AA69F48">
        <w:rPr>
          <w:rFonts w:cs="Courier New"/>
          <w:b w:val="0"/>
          <w:caps w:val="0"/>
          <w:spacing w:val="-3"/>
          <w:kern w:val="0"/>
          <w:lang w:eastAsia="es-ES"/>
        </w:rPr>
        <w:t xml:space="preserve"> en la Declaración Presidencial de Cali del año 2017, definió negociar acuerdos comerciales de altos estándares de calidad en materia de disciplinas comerciales. </w:t>
      </w:r>
      <w:r w:rsidR="0041073A" w:rsidRPr="4AA69F48">
        <w:rPr>
          <w:rFonts w:cs="Courier New"/>
          <w:b w:val="0"/>
          <w:caps w:val="0"/>
          <w:lang w:eastAsia="es-ES"/>
        </w:rPr>
        <w:t>E</w:t>
      </w:r>
      <w:r w:rsidRPr="4AA69F48">
        <w:rPr>
          <w:rFonts w:cs="Courier New"/>
          <w:b w:val="0"/>
          <w:caps w:val="0"/>
          <w:spacing w:val="-3"/>
          <w:kern w:val="0"/>
          <w:lang w:eastAsia="es-ES"/>
        </w:rPr>
        <w:t>sta definición</w:t>
      </w:r>
      <w:r w:rsidR="0041073A" w:rsidRPr="4AA69F48">
        <w:rPr>
          <w:rFonts w:cs="Courier New"/>
          <w:b w:val="0"/>
          <w:caps w:val="0"/>
          <w:lang w:eastAsia="es-ES"/>
        </w:rPr>
        <w:t xml:space="preserve"> busca</w:t>
      </w:r>
      <w:r w:rsidRPr="4AA69F48">
        <w:rPr>
          <w:rFonts w:cs="Courier New"/>
          <w:b w:val="0"/>
          <w:caps w:val="0"/>
          <w:spacing w:val="-3"/>
          <w:kern w:val="0"/>
          <w:lang w:eastAsia="es-ES"/>
        </w:rPr>
        <w:t xml:space="preserve"> avanzar en la consecución de uno los objetivos fundacionales de la Alianza</w:t>
      </w:r>
      <w:r w:rsidR="0041073A" w:rsidRPr="4AA69F48">
        <w:rPr>
          <w:rFonts w:cs="Courier New"/>
          <w:b w:val="0"/>
          <w:caps w:val="0"/>
          <w:lang w:eastAsia="es-ES"/>
        </w:rPr>
        <w:t>,</w:t>
      </w:r>
      <w:r w:rsidRPr="4AA69F48">
        <w:rPr>
          <w:rFonts w:cs="Courier New"/>
          <w:b w:val="0"/>
          <w:caps w:val="0"/>
          <w:spacing w:val="-3"/>
          <w:kern w:val="0"/>
          <w:lang w:eastAsia="es-ES"/>
        </w:rPr>
        <w:t xml:space="preserve"> que es fomentar un esquema de integración estratégica que impulse el desarrollo económico y la competitividad de las economías que la componen. </w:t>
      </w:r>
    </w:p>
    <w:p w14:paraId="736F0F82" w14:textId="77777777" w:rsidR="00E87B73" w:rsidRPr="00A770E7" w:rsidRDefault="00E87B73" w:rsidP="00A770E7">
      <w:pPr>
        <w:pStyle w:val="Ttulo"/>
        <w:numPr>
          <w:ilvl w:val="0"/>
          <w:numId w:val="0"/>
        </w:numPr>
        <w:spacing w:line="276" w:lineRule="auto"/>
        <w:ind w:left="2835" w:firstLine="705"/>
        <w:rPr>
          <w:rFonts w:cs="Courier New"/>
          <w:b w:val="0"/>
          <w:caps w:val="0"/>
          <w:spacing w:val="-3"/>
          <w:kern w:val="0"/>
          <w:szCs w:val="24"/>
          <w:lang w:eastAsia="es-ES"/>
        </w:rPr>
      </w:pPr>
    </w:p>
    <w:p w14:paraId="06B2F002" w14:textId="77777777" w:rsidR="00E87B73" w:rsidRPr="00A770E7" w:rsidRDefault="00E87B73" w:rsidP="00A770E7">
      <w:pPr>
        <w:pStyle w:val="Ttulo"/>
        <w:numPr>
          <w:ilvl w:val="0"/>
          <w:numId w:val="0"/>
        </w:numPr>
        <w:spacing w:line="276" w:lineRule="auto"/>
        <w:ind w:left="2835" w:firstLine="705"/>
        <w:rPr>
          <w:rFonts w:cs="Courier New"/>
          <w:b w:val="0"/>
          <w:caps w:val="0"/>
          <w:spacing w:val="-3"/>
          <w:kern w:val="0"/>
          <w:szCs w:val="24"/>
          <w:lang w:eastAsia="es-ES"/>
        </w:rPr>
      </w:pPr>
      <w:r w:rsidRPr="00A770E7">
        <w:rPr>
          <w:rFonts w:cs="Courier New"/>
          <w:b w:val="0"/>
          <w:caps w:val="0"/>
          <w:spacing w:val="-3"/>
          <w:kern w:val="0"/>
          <w:szCs w:val="24"/>
          <w:lang w:eastAsia="es-ES"/>
        </w:rPr>
        <w:t xml:space="preserve">En esta línea, la suscripción de acuerdos comerciales con países del Asia-Pacífico, como el acuerdo con Singapur, representa un paso estratégico que amplía las oportunidades de internacionalización para los miembros de la Alianza. Este tipo de acuerdos no sólo facilita el comercio, sino que también fomenta la transferencia de tecnología y conocimiento, la inversión extranjera directa y la diversificación de exportaciones y encadenamientos productivos, </w:t>
      </w:r>
      <w:r w:rsidRPr="00A770E7">
        <w:rPr>
          <w:rFonts w:cs="Courier New"/>
          <w:b w:val="0"/>
          <w:caps w:val="0"/>
          <w:spacing w:val="-3"/>
          <w:kern w:val="0"/>
          <w:szCs w:val="24"/>
          <w:lang w:eastAsia="es-ES"/>
        </w:rPr>
        <w:lastRenderedPageBreak/>
        <w:t xml:space="preserve">elementos clave para el desarrollo económico sostenible que promueve la Alianza. </w:t>
      </w:r>
    </w:p>
    <w:p w14:paraId="19AE20EB" w14:textId="77777777" w:rsidR="00E87B73" w:rsidRPr="00A770E7" w:rsidRDefault="00E87B73" w:rsidP="00A770E7">
      <w:pPr>
        <w:pStyle w:val="Ttulo"/>
        <w:numPr>
          <w:ilvl w:val="0"/>
          <w:numId w:val="0"/>
        </w:numPr>
        <w:spacing w:line="276" w:lineRule="auto"/>
        <w:ind w:left="2835" w:firstLine="705"/>
        <w:rPr>
          <w:rFonts w:cs="Courier New"/>
          <w:b w:val="0"/>
          <w:caps w:val="0"/>
          <w:spacing w:val="-3"/>
          <w:kern w:val="0"/>
          <w:szCs w:val="24"/>
          <w:lang w:eastAsia="es-ES"/>
        </w:rPr>
      </w:pPr>
    </w:p>
    <w:p w14:paraId="4831A6F2" w14:textId="4383A8E7" w:rsidR="00E87B73" w:rsidRDefault="00E87B73" w:rsidP="00E87B73">
      <w:pPr>
        <w:pStyle w:val="Ttulo"/>
        <w:numPr>
          <w:ilvl w:val="0"/>
          <w:numId w:val="0"/>
        </w:numPr>
        <w:spacing w:line="276" w:lineRule="auto"/>
        <w:ind w:left="2835" w:firstLine="705"/>
        <w:rPr>
          <w:rFonts w:cs="Courier New"/>
          <w:b w:val="0"/>
          <w:caps w:val="0"/>
          <w:spacing w:val="-3"/>
          <w:kern w:val="0"/>
          <w:szCs w:val="24"/>
          <w:lang w:eastAsia="es-ES"/>
        </w:rPr>
      </w:pPr>
      <w:r w:rsidRPr="00A770E7">
        <w:rPr>
          <w:rFonts w:cs="Courier New"/>
          <w:b w:val="0"/>
          <w:caps w:val="0"/>
          <w:spacing w:val="-3"/>
          <w:kern w:val="0"/>
          <w:szCs w:val="24"/>
          <w:lang w:eastAsia="es-ES"/>
        </w:rPr>
        <w:t>El Asia Pacífico representa una región de gran interés para la Alianza del Pacífico y Singapur es un estado clave para materializar este acercamiento. Singapur es miembro fundador de la ASEAN</w:t>
      </w:r>
      <w:r w:rsidR="00304F14">
        <w:rPr>
          <w:rFonts w:cs="Courier New"/>
          <w:b w:val="0"/>
          <w:caps w:val="0"/>
          <w:spacing w:val="-3"/>
          <w:kern w:val="0"/>
          <w:szCs w:val="24"/>
          <w:lang w:eastAsia="es-ES"/>
        </w:rPr>
        <w:t>,</w:t>
      </w:r>
      <w:r w:rsidRPr="00A770E7">
        <w:rPr>
          <w:rFonts w:cs="Courier New"/>
          <w:b w:val="0"/>
          <w:caps w:val="0"/>
          <w:spacing w:val="-3"/>
          <w:kern w:val="0"/>
          <w:szCs w:val="24"/>
          <w:lang w:eastAsia="es-ES"/>
        </w:rPr>
        <w:t xml:space="preserve"> donde se ha constituido como un centro financiero que ha impulsado la competitividad a nivel regional, lo que será relevante en la relación con la Alianza hacia el futuro.</w:t>
      </w:r>
    </w:p>
    <w:p w14:paraId="33DE6802" w14:textId="77777777" w:rsidR="00E87B73" w:rsidRDefault="00E87B73" w:rsidP="00922570">
      <w:pPr>
        <w:pStyle w:val="Ttulo"/>
        <w:numPr>
          <w:ilvl w:val="0"/>
          <w:numId w:val="0"/>
        </w:numPr>
        <w:spacing w:line="276" w:lineRule="auto"/>
        <w:ind w:left="2835" w:firstLine="705"/>
        <w:rPr>
          <w:rFonts w:cs="Courier New"/>
          <w:b w:val="0"/>
          <w:caps w:val="0"/>
          <w:spacing w:val="-3"/>
          <w:kern w:val="0"/>
          <w:szCs w:val="24"/>
          <w:lang w:eastAsia="es-ES"/>
        </w:rPr>
      </w:pPr>
    </w:p>
    <w:p w14:paraId="7648E340" w14:textId="77777777" w:rsidR="00EA57B0" w:rsidRPr="00E87B73" w:rsidRDefault="00EA57B0" w:rsidP="00922570">
      <w:pPr>
        <w:pStyle w:val="Ttulo"/>
        <w:numPr>
          <w:ilvl w:val="0"/>
          <w:numId w:val="0"/>
        </w:numPr>
        <w:spacing w:line="276" w:lineRule="auto"/>
        <w:ind w:left="2835" w:firstLine="705"/>
        <w:rPr>
          <w:rFonts w:cs="Courier New"/>
          <w:b w:val="0"/>
          <w:caps w:val="0"/>
          <w:spacing w:val="-3"/>
          <w:kern w:val="0"/>
          <w:lang w:eastAsia="es-ES"/>
        </w:rPr>
      </w:pPr>
      <w:r w:rsidRPr="6E28937D">
        <w:rPr>
          <w:rFonts w:cs="Courier New"/>
          <w:b w:val="0"/>
          <w:caps w:val="0"/>
          <w:spacing w:val="-3"/>
          <w:kern w:val="0"/>
          <w:lang w:eastAsia="es-ES"/>
        </w:rPr>
        <w:t>Durante el 2023, el comercio de la Alianza del Pacífico con Singapur aumentó un 1,6% respecto del 2022, las exportaciones disminuyeron un 15% y las importaciones se incrementaron un 13%. En particular, el intercambio comercial con Singapur se destaca por ocupar el décimo lugar en Asia, y el trigésimo cuarto a nivel mundial, totalizando el año 2023 la suma de US$4.034 millones, cifra que ha ido en notorio crecimiento en los últimos años.</w:t>
      </w:r>
    </w:p>
    <w:p w14:paraId="54DF744E" w14:textId="77777777" w:rsidR="00EA57B0" w:rsidRPr="00E87B73" w:rsidRDefault="00EA57B0" w:rsidP="005472C2">
      <w:pPr>
        <w:pStyle w:val="Ttulo2"/>
      </w:pPr>
      <w:r w:rsidRPr="00E87B73">
        <w:t>Exportaciones</w:t>
      </w:r>
    </w:p>
    <w:p w14:paraId="41E2CB40" w14:textId="61783A7C" w:rsidR="00EA57B0" w:rsidRPr="00E87B73" w:rsidRDefault="00EA57B0" w:rsidP="00922570">
      <w:pPr>
        <w:pStyle w:val="Ttulo"/>
        <w:numPr>
          <w:ilvl w:val="0"/>
          <w:numId w:val="0"/>
        </w:numPr>
        <w:spacing w:line="276" w:lineRule="auto"/>
        <w:ind w:left="2835" w:firstLine="705"/>
        <w:rPr>
          <w:rFonts w:cs="Courier New"/>
          <w:b w:val="0"/>
          <w:caps w:val="0"/>
          <w:spacing w:val="-3"/>
          <w:kern w:val="0"/>
          <w:szCs w:val="24"/>
          <w:lang w:eastAsia="es-ES"/>
        </w:rPr>
      </w:pPr>
      <w:r w:rsidRPr="00E87B73">
        <w:rPr>
          <w:rFonts w:cs="Courier New"/>
          <w:b w:val="0"/>
          <w:caps w:val="0"/>
          <w:spacing w:val="-3"/>
          <w:kern w:val="0"/>
          <w:szCs w:val="24"/>
          <w:lang w:eastAsia="es-ES"/>
        </w:rPr>
        <w:t xml:space="preserve">En el año 2023, las exportaciones hacia Singapur totalizaron la suma de US$ 1.375 millones, lo que representó el 0,2% de las exportaciones del bloque. Entre los principales productos exportados destacan las máquinas para recepción, </w:t>
      </w:r>
      <w:r w:rsidR="00220633" w:rsidRPr="00E87B73">
        <w:rPr>
          <w:rFonts w:cs="Courier New"/>
          <w:b w:val="0"/>
          <w:caps w:val="0"/>
          <w:spacing w:val="-3"/>
          <w:kern w:val="0"/>
          <w:szCs w:val="24"/>
          <w:lang w:eastAsia="es-ES"/>
        </w:rPr>
        <w:t>convers</w:t>
      </w:r>
      <w:r w:rsidR="00220633">
        <w:rPr>
          <w:rFonts w:cs="Courier New"/>
          <w:b w:val="0"/>
          <w:caps w:val="0"/>
          <w:spacing w:val="-3"/>
          <w:kern w:val="0"/>
          <w:szCs w:val="24"/>
          <w:lang w:eastAsia="es-ES"/>
        </w:rPr>
        <w:t>ión</w:t>
      </w:r>
      <w:r w:rsidR="00220633" w:rsidRPr="00E87B73">
        <w:rPr>
          <w:rFonts w:cs="Courier New"/>
          <w:b w:val="0"/>
          <w:caps w:val="0"/>
          <w:spacing w:val="-3"/>
          <w:kern w:val="0"/>
          <w:szCs w:val="24"/>
          <w:lang w:eastAsia="es-ES"/>
        </w:rPr>
        <w:t xml:space="preserve"> </w:t>
      </w:r>
      <w:r w:rsidRPr="00E87B73">
        <w:rPr>
          <w:rFonts w:cs="Courier New"/>
          <w:b w:val="0"/>
          <w:caps w:val="0"/>
          <w:spacing w:val="-3"/>
          <w:kern w:val="0"/>
          <w:szCs w:val="24"/>
          <w:lang w:eastAsia="es-ES"/>
        </w:rPr>
        <w:t>y transmisión de voz, minerales de metales preciosos, unidades de procesos digitales, circuitos eléctricos integrados, motores de émbolo, cinc en bruto, unidades de memoria, aceites medios y preparaciones, partes de aparatos telefónicos</w:t>
      </w:r>
      <w:r w:rsidR="003F3491" w:rsidRPr="00E87B73">
        <w:rPr>
          <w:rFonts w:cs="Courier New"/>
          <w:b w:val="0"/>
          <w:caps w:val="0"/>
          <w:spacing w:val="-3"/>
          <w:kern w:val="0"/>
          <w:szCs w:val="24"/>
          <w:lang w:eastAsia="es-ES"/>
        </w:rPr>
        <w:t xml:space="preserve"> y</w:t>
      </w:r>
      <w:r w:rsidRPr="00E87B73">
        <w:rPr>
          <w:rFonts w:cs="Courier New"/>
          <w:b w:val="0"/>
          <w:caps w:val="0"/>
          <w:spacing w:val="-3"/>
          <w:kern w:val="0"/>
          <w:szCs w:val="24"/>
          <w:lang w:eastAsia="es-ES"/>
        </w:rPr>
        <w:t xml:space="preserve"> filetes de salmón. De esta forma, Singapur fue el trigésimo séptimo destino de</w:t>
      </w:r>
      <w:r w:rsidR="009C25DC">
        <w:rPr>
          <w:rFonts w:cs="Courier New"/>
          <w:b w:val="0"/>
          <w:caps w:val="0"/>
          <w:spacing w:val="-3"/>
          <w:kern w:val="0"/>
          <w:szCs w:val="24"/>
          <w:lang w:eastAsia="es-ES"/>
        </w:rPr>
        <w:t xml:space="preserve"> las exportaciones de</w:t>
      </w:r>
      <w:r w:rsidRPr="00E87B73">
        <w:rPr>
          <w:rFonts w:cs="Courier New"/>
          <w:b w:val="0"/>
          <w:caps w:val="0"/>
          <w:spacing w:val="-3"/>
          <w:kern w:val="0"/>
          <w:szCs w:val="24"/>
          <w:lang w:eastAsia="es-ES"/>
        </w:rPr>
        <w:t xml:space="preserve"> la Alianza del Pacífico</w:t>
      </w:r>
      <w:r w:rsidR="00E87B73">
        <w:rPr>
          <w:rFonts w:cs="Courier New"/>
          <w:b w:val="0"/>
          <w:caps w:val="0"/>
          <w:spacing w:val="-3"/>
          <w:kern w:val="0"/>
          <w:szCs w:val="24"/>
          <w:lang w:eastAsia="es-ES"/>
        </w:rPr>
        <w:t xml:space="preserve"> y</w:t>
      </w:r>
      <w:r w:rsidRPr="00E87B73">
        <w:rPr>
          <w:rFonts w:cs="Courier New"/>
          <w:b w:val="0"/>
          <w:caps w:val="0"/>
          <w:spacing w:val="-3"/>
          <w:kern w:val="0"/>
          <w:szCs w:val="24"/>
          <w:lang w:eastAsia="es-ES"/>
        </w:rPr>
        <w:t xml:space="preserve"> el séptimo en Asia Pacífico</w:t>
      </w:r>
      <w:r w:rsidR="00E87B73">
        <w:rPr>
          <w:rFonts w:cs="Courier New"/>
          <w:b w:val="0"/>
          <w:caps w:val="0"/>
          <w:spacing w:val="-3"/>
          <w:kern w:val="0"/>
          <w:szCs w:val="24"/>
          <w:lang w:eastAsia="es-ES"/>
        </w:rPr>
        <w:t>.</w:t>
      </w:r>
      <w:r w:rsidRPr="00E87B73">
        <w:rPr>
          <w:rFonts w:cs="Courier New"/>
          <w:b w:val="0"/>
          <w:caps w:val="0"/>
          <w:spacing w:val="-3"/>
          <w:kern w:val="0"/>
          <w:szCs w:val="24"/>
          <w:lang w:eastAsia="es-ES"/>
        </w:rPr>
        <w:t xml:space="preserve"> </w:t>
      </w:r>
    </w:p>
    <w:p w14:paraId="6580A473" w14:textId="77777777" w:rsidR="00EA57B0" w:rsidRPr="00E87B73" w:rsidRDefault="00EA57B0" w:rsidP="005472C2">
      <w:pPr>
        <w:pStyle w:val="Ttulo2"/>
        <w:rPr>
          <w:caps/>
        </w:rPr>
      </w:pPr>
      <w:r w:rsidRPr="00E87B73">
        <w:t>Importaciones</w:t>
      </w:r>
    </w:p>
    <w:p w14:paraId="76E55A4C" w14:textId="348D1FA0" w:rsidR="00EA57B0" w:rsidRPr="00E87B73" w:rsidRDefault="00EA57B0" w:rsidP="00922570">
      <w:pPr>
        <w:pStyle w:val="Ttulo"/>
        <w:numPr>
          <w:ilvl w:val="0"/>
          <w:numId w:val="0"/>
        </w:numPr>
        <w:spacing w:line="276" w:lineRule="auto"/>
        <w:ind w:left="2835" w:firstLine="705"/>
        <w:rPr>
          <w:rFonts w:cs="Courier New"/>
          <w:b w:val="0"/>
          <w:caps w:val="0"/>
          <w:spacing w:val="-3"/>
          <w:kern w:val="0"/>
          <w:szCs w:val="24"/>
          <w:lang w:eastAsia="es-ES"/>
        </w:rPr>
      </w:pPr>
      <w:r w:rsidRPr="00E87B73">
        <w:rPr>
          <w:rFonts w:cs="Courier New"/>
          <w:b w:val="0"/>
          <w:caps w:val="0"/>
          <w:spacing w:val="-3"/>
          <w:kern w:val="0"/>
          <w:szCs w:val="24"/>
          <w:lang w:eastAsia="es-ES"/>
        </w:rPr>
        <w:t>Las importaciones desde Singapur, durante el año 2023, ascendieron a US$2.660 millones</w:t>
      </w:r>
      <w:r w:rsidR="003F3491" w:rsidRPr="00E87B73">
        <w:rPr>
          <w:rFonts w:cs="Courier New"/>
          <w:b w:val="0"/>
          <w:caps w:val="0"/>
          <w:spacing w:val="-3"/>
          <w:kern w:val="0"/>
          <w:szCs w:val="24"/>
          <w:lang w:eastAsia="es-ES"/>
        </w:rPr>
        <w:t>,</w:t>
      </w:r>
      <w:r w:rsidRPr="00E87B73">
        <w:rPr>
          <w:rFonts w:cs="Courier New"/>
          <w:b w:val="0"/>
          <w:caps w:val="0"/>
          <w:spacing w:val="-3"/>
          <w:kern w:val="0"/>
          <w:szCs w:val="24"/>
          <w:lang w:eastAsia="es-ES"/>
        </w:rPr>
        <w:t xml:space="preserve"> lo que representa un 0,3% del total </w:t>
      </w:r>
      <w:r w:rsidRPr="00E87B73">
        <w:rPr>
          <w:rFonts w:cs="Courier New"/>
          <w:b w:val="0"/>
          <w:caps w:val="0"/>
          <w:spacing w:val="-3"/>
          <w:kern w:val="0"/>
          <w:szCs w:val="24"/>
          <w:lang w:eastAsia="es-ES"/>
        </w:rPr>
        <w:lastRenderedPageBreak/>
        <w:t>importado por</w:t>
      </w:r>
      <w:r w:rsidR="006B4ECA">
        <w:rPr>
          <w:rFonts w:cs="Courier New"/>
          <w:b w:val="0"/>
          <w:caps w:val="0"/>
          <w:spacing w:val="-3"/>
          <w:kern w:val="0"/>
          <w:szCs w:val="24"/>
          <w:lang w:eastAsia="es-ES"/>
        </w:rPr>
        <w:t xml:space="preserve"> los países miembros de la</w:t>
      </w:r>
      <w:r w:rsidRPr="00E87B73">
        <w:rPr>
          <w:rFonts w:cs="Courier New"/>
          <w:b w:val="0"/>
          <w:caps w:val="0"/>
          <w:spacing w:val="-3"/>
          <w:kern w:val="0"/>
          <w:szCs w:val="24"/>
          <w:lang w:eastAsia="es-ES"/>
        </w:rPr>
        <w:t xml:space="preserve"> Alianza del Pacífico. Los principales productos importados fueron cristales piez</w:t>
      </w:r>
      <w:r w:rsidR="003F3491" w:rsidRPr="00E87B73">
        <w:rPr>
          <w:rFonts w:cs="Courier New"/>
          <w:b w:val="0"/>
          <w:caps w:val="0"/>
          <w:spacing w:val="-3"/>
          <w:kern w:val="0"/>
          <w:szCs w:val="24"/>
          <w:lang w:eastAsia="es-ES"/>
        </w:rPr>
        <w:t>o</w:t>
      </w:r>
      <w:r w:rsidRPr="00E87B73">
        <w:rPr>
          <w:rFonts w:cs="Courier New"/>
          <w:b w:val="0"/>
          <w:caps w:val="0"/>
          <w:spacing w:val="-3"/>
          <w:kern w:val="0"/>
          <w:szCs w:val="24"/>
          <w:lang w:eastAsia="es-ES"/>
        </w:rPr>
        <w:t xml:space="preserve">eléctricos montados, aceites ligeros y preparaciones de petróleo, circuitos electrónicos integrados, audífonos, mecanismos de grabación, instrumentos y aparatos para medida o control de presión de líquidos, medicamentos </w:t>
      </w:r>
      <w:r w:rsidR="00C164CE" w:rsidRPr="00E87B73">
        <w:rPr>
          <w:rFonts w:cs="Courier New"/>
          <w:b w:val="0"/>
          <w:caps w:val="0"/>
          <w:spacing w:val="-3"/>
          <w:kern w:val="0"/>
          <w:szCs w:val="24"/>
          <w:lang w:eastAsia="es-ES"/>
        </w:rPr>
        <w:t xml:space="preserve">y </w:t>
      </w:r>
      <w:r w:rsidRPr="00E87B73">
        <w:rPr>
          <w:rFonts w:cs="Courier New"/>
          <w:b w:val="0"/>
          <w:caps w:val="0"/>
          <w:spacing w:val="-3"/>
          <w:kern w:val="0"/>
          <w:szCs w:val="24"/>
          <w:lang w:eastAsia="es-ES"/>
        </w:rPr>
        <w:t xml:space="preserve">unidades de </w:t>
      </w:r>
      <w:r w:rsidR="000103A3" w:rsidRPr="00E87B73">
        <w:rPr>
          <w:rFonts w:cs="Courier New"/>
          <w:b w:val="0"/>
          <w:caps w:val="0"/>
          <w:spacing w:val="-3"/>
          <w:kern w:val="0"/>
          <w:szCs w:val="24"/>
          <w:lang w:eastAsia="es-ES"/>
        </w:rPr>
        <w:t>me</w:t>
      </w:r>
      <w:r w:rsidR="000103A3">
        <w:rPr>
          <w:rFonts w:cs="Courier New"/>
          <w:b w:val="0"/>
          <w:caps w:val="0"/>
          <w:spacing w:val="-3"/>
          <w:kern w:val="0"/>
          <w:szCs w:val="24"/>
          <w:lang w:eastAsia="es-ES"/>
        </w:rPr>
        <w:t>m</w:t>
      </w:r>
      <w:r w:rsidR="000103A3" w:rsidRPr="00E87B73">
        <w:rPr>
          <w:rFonts w:cs="Courier New"/>
          <w:b w:val="0"/>
          <w:caps w:val="0"/>
          <w:spacing w:val="-3"/>
          <w:kern w:val="0"/>
          <w:szCs w:val="24"/>
          <w:lang w:eastAsia="es-ES"/>
        </w:rPr>
        <w:t>oria</w:t>
      </w:r>
      <w:r w:rsidRPr="00E87B73">
        <w:rPr>
          <w:rFonts w:cs="Courier New"/>
          <w:b w:val="0"/>
          <w:caps w:val="0"/>
          <w:spacing w:val="-3"/>
          <w:kern w:val="0"/>
          <w:szCs w:val="24"/>
          <w:lang w:eastAsia="es-ES"/>
        </w:rPr>
        <w:t>. Singapur fue el trigésimo tercer proveedor de los países de la Alianza del Pacífico, el onceavo en Asia Pacífico y el sexto dentro de ASEAN.</w:t>
      </w:r>
    </w:p>
    <w:p w14:paraId="612C2D2E" w14:textId="77777777" w:rsidR="00EA57B0" w:rsidRPr="00E87B73" w:rsidRDefault="00EA57B0" w:rsidP="005472C2">
      <w:pPr>
        <w:pStyle w:val="Ttulo2"/>
        <w:rPr>
          <w:caps/>
        </w:rPr>
      </w:pPr>
      <w:r w:rsidRPr="00E87B73">
        <w:t>Inversiones</w:t>
      </w:r>
    </w:p>
    <w:p w14:paraId="5B506F0F" w14:textId="4E24AC6A" w:rsidR="00EA57B0" w:rsidRPr="00E87B73" w:rsidRDefault="00EA57B0" w:rsidP="00922570">
      <w:pPr>
        <w:pStyle w:val="Ttulo"/>
        <w:numPr>
          <w:ilvl w:val="0"/>
          <w:numId w:val="0"/>
        </w:numPr>
        <w:spacing w:line="276" w:lineRule="auto"/>
        <w:ind w:left="2835" w:firstLine="705"/>
        <w:rPr>
          <w:rFonts w:cs="Courier New"/>
          <w:b w:val="0"/>
          <w:caps w:val="0"/>
          <w:spacing w:val="-3"/>
          <w:kern w:val="0"/>
          <w:szCs w:val="24"/>
          <w:lang w:eastAsia="es-ES"/>
        </w:rPr>
      </w:pPr>
      <w:r w:rsidRPr="00E87B73">
        <w:rPr>
          <w:rFonts w:cs="Courier New"/>
          <w:b w:val="0"/>
          <w:caps w:val="0"/>
          <w:spacing w:val="-3"/>
          <w:kern w:val="0"/>
          <w:szCs w:val="24"/>
          <w:lang w:eastAsia="es-ES"/>
        </w:rPr>
        <w:t xml:space="preserve">Durante el año 2023, </w:t>
      </w:r>
      <w:r w:rsidR="000103A3">
        <w:rPr>
          <w:rFonts w:cs="Courier New"/>
          <w:b w:val="0"/>
          <w:caps w:val="0"/>
          <w:spacing w:val="-3"/>
          <w:kern w:val="0"/>
          <w:szCs w:val="24"/>
          <w:lang w:eastAsia="es-ES"/>
        </w:rPr>
        <w:t xml:space="preserve">la </w:t>
      </w:r>
      <w:r w:rsidRPr="00E87B73">
        <w:rPr>
          <w:rFonts w:cs="Courier New"/>
          <w:b w:val="0"/>
          <w:caps w:val="0"/>
          <w:spacing w:val="-3"/>
          <w:kern w:val="0"/>
          <w:szCs w:val="24"/>
          <w:lang w:eastAsia="es-ES"/>
        </w:rPr>
        <w:t xml:space="preserve">Alianza del Pacífico recibió inversión extranjera directa </w:t>
      </w:r>
      <w:r w:rsidR="00144E7C">
        <w:rPr>
          <w:rFonts w:cs="Courier New"/>
          <w:b w:val="0"/>
          <w:caps w:val="0"/>
          <w:spacing w:val="-3"/>
          <w:kern w:val="0"/>
          <w:szCs w:val="24"/>
          <w:lang w:eastAsia="es-ES"/>
        </w:rPr>
        <w:t xml:space="preserve">proveniente de Singapur </w:t>
      </w:r>
      <w:r w:rsidRPr="00E87B73">
        <w:rPr>
          <w:rFonts w:cs="Courier New"/>
          <w:b w:val="0"/>
          <w:caps w:val="0"/>
          <w:spacing w:val="-3"/>
          <w:kern w:val="0"/>
          <w:szCs w:val="24"/>
          <w:lang w:eastAsia="es-ES"/>
        </w:rPr>
        <w:t>por un total de US$ 72.999 millones.</w:t>
      </w:r>
    </w:p>
    <w:p w14:paraId="37C16AA4" w14:textId="77777777" w:rsidR="00EA57B0" w:rsidRPr="00E87B73" w:rsidRDefault="00EA57B0" w:rsidP="00922570">
      <w:pPr>
        <w:pStyle w:val="Ttulo"/>
        <w:numPr>
          <w:ilvl w:val="0"/>
          <w:numId w:val="0"/>
        </w:numPr>
        <w:spacing w:line="276" w:lineRule="auto"/>
        <w:rPr>
          <w:rFonts w:cs="Courier New"/>
          <w:b w:val="0"/>
          <w:caps w:val="0"/>
          <w:spacing w:val="-3"/>
          <w:kern w:val="0"/>
          <w:szCs w:val="24"/>
          <w:lang w:eastAsia="es-ES"/>
        </w:rPr>
      </w:pPr>
    </w:p>
    <w:p w14:paraId="1224E767" w14:textId="77777777" w:rsidR="00EA57B0" w:rsidRPr="00E87B73" w:rsidRDefault="00EA57B0" w:rsidP="005472C2">
      <w:pPr>
        <w:pStyle w:val="Ttulo"/>
        <w:rPr>
          <w:lang w:eastAsia="es-ES"/>
        </w:rPr>
      </w:pPr>
      <w:r w:rsidRPr="00E87B73">
        <w:rPr>
          <w:lang w:eastAsia="es-ES"/>
        </w:rPr>
        <w:t>Chile y Singapur</w:t>
      </w:r>
    </w:p>
    <w:p w14:paraId="2CCE1B62" w14:textId="77777777" w:rsidR="00EA57B0" w:rsidRPr="00E87B73" w:rsidRDefault="00EA57B0" w:rsidP="00922570">
      <w:pPr>
        <w:pStyle w:val="Ttulo"/>
        <w:numPr>
          <w:ilvl w:val="0"/>
          <w:numId w:val="0"/>
        </w:numPr>
        <w:spacing w:line="276" w:lineRule="auto"/>
        <w:ind w:left="2835"/>
        <w:rPr>
          <w:rFonts w:cs="Courier New"/>
          <w:b w:val="0"/>
          <w:caps w:val="0"/>
          <w:spacing w:val="-3"/>
          <w:kern w:val="0"/>
          <w:szCs w:val="24"/>
          <w:lang w:eastAsia="es-ES"/>
        </w:rPr>
      </w:pPr>
    </w:p>
    <w:p w14:paraId="79FD4495" w14:textId="35DE88FF" w:rsidR="00EA57B0" w:rsidRPr="00B84F9C" w:rsidRDefault="00EA57B0" w:rsidP="00922570">
      <w:pPr>
        <w:pStyle w:val="Ttulo"/>
        <w:numPr>
          <w:ilvl w:val="0"/>
          <w:numId w:val="0"/>
        </w:numPr>
        <w:spacing w:line="276" w:lineRule="auto"/>
        <w:ind w:left="2835" w:firstLine="705"/>
        <w:rPr>
          <w:rFonts w:cs="Courier New"/>
          <w:b w:val="0"/>
          <w:caps w:val="0"/>
          <w:spacing w:val="-3"/>
          <w:kern w:val="0"/>
          <w:szCs w:val="24"/>
          <w:lang w:eastAsia="es-ES"/>
        </w:rPr>
      </w:pPr>
      <w:r w:rsidRPr="00E87B73">
        <w:rPr>
          <w:rFonts w:cs="Courier New"/>
          <w:b w:val="0"/>
          <w:caps w:val="0"/>
          <w:spacing w:val="-3"/>
          <w:kern w:val="0"/>
          <w:szCs w:val="24"/>
          <w:lang w:eastAsia="es-ES"/>
        </w:rPr>
        <w:t xml:space="preserve">En cuanto a la relación </w:t>
      </w:r>
      <w:r w:rsidR="004E7E4F">
        <w:rPr>
          <w:rFonts w:cs="Courier New"/>
          <w:b w:val="0"/>
          <w:caps w:val="0"/>
          <w:spacing w:val="-3"/>
          <w:kern w:val="0"/>
          <w:szCs w:val="24"/>
          <w:lang w:eastAsia="es-ES"/>
        </w:rPr>
        <w:t xml:space="preserve">comercial </w:t>
      </w:r>
      <w:r w:rsidRPr="00B84F9C">
        <w:rPr>
          <w:rFonts w:cs="Courier New"/>
          <w:b w:val="0"/>
          <w:caps w:val="0"/>
          <w:spacing w:val="-3"/>
          <w:kern w:val="0"/>
          <w:szCs w:val="24"/>
          <w:lang w:eastAsia="es-ES"/>
        </w:rPr>
        <w:t xml:space="preserve">de Chile con Singapur, </w:t>
      </w:r>
      <w:r w:rsidR="00B84F9C">
        <w:rPr>
          <w:rFonts w:cs="Courier New"/>
          <w:b w:val="0"/>
          <w:caps w:val="0"/>
          <w:spacing w:val="-3"/>
          <w:kern w:val="0"/>
          <w:szCs w:val="24"/>
          <w:lang w:eastAsia="es-ES"/>
        </w:rPr>
        <w:t xml:space="preserve">las exportaciones entre los años 2018 y 2023 en promedio han </w:t>
      </w:r>
      <w:r w:rsidR="000103A3">
        <w:rPr>
          <w:rFonts w:cs="Courier New"/>
          <w:b w:val="0"/>
          <w:caps w:val="0"/>
          <w:spacing w:val="-3"/>
          <w:kern w:val="0"/>
          <w:szCs w:val="24"/>
          <w:lang w:eastAsia="es-ES"/>
        </w:rPr>
        <w:t>correspondido</w:t>
      </w:r>
      <w:r w:rsidR="00B84F9C">
        <w:rPr>
          <w:rFonts w:cs="Courier New"/>
          <w:b w:val="0"/>
          <w:caps w:val="0"/>
          <w:spacing w:val="-3"/>
          <w:kern w:val="0"/>
          <w:szCs w:val="24"/>
          <w:lang w:eastAsia="es-ES"/>
        </w:rPr>
        <w:t xml:space="preserve"> a una suma de US$ 84,5 millones de dólares, con un crecimiento </w:t>
      </w:r>
      <w:r w:rsidR="00A770E7">
        <w:rPr>
          <w:rFonts w:cs="Courier New"/>
          <w:b w:val="0"/>
          <w:caps w:val="0"/>
          <w:spacing w:val="-3"/>
          <w:kern w:val="0"/>
          <w:szCs w:val="24"/>
          <w:lang w:eastAsia="es-ES"/>
        </w:rPr>
        <w:t>promedio</w:t>
      </w:r>
      <w:r w:rsidR="00B84F9C">
        <w:rPr>
          <w:rFonts w:cs="Courier New"/>
          <w:b w:val="0"/>
          <w:caps w:val="0"/>
          <w:spacing w:val="-3"/>
          <w:kern w:val="0"/>
          <w:szCs w:val="24"/>
          <w:lang w:eastAsia="es-ES"/>
        </w:rPr>
        <w:t xml:space="preserve"> del 8,4%. Sin embargo, </w:t>
      </w:r>
      <w:r w:rsidRPr="00B84F9C">
        <w:rPr>
          <w:rFonts w:cs="Courier New"/>
          <w:b w:val="0"/>
          <w:caps w:val="0"/>
          <w:spacing w:val="-3"/>
          <w:kern w:val="0"/>
          <w:szCs w:val="24"/>
          <w:lang w:eastAsia="es-ES"/>
        </w:rPr>
        <w:t>durante 2023 el valor total de las exportaciones hacia el país asiático fue de US$86 millones, lo que representó una disminución del 54% respecto al año anterior</w:t>
      </w:r>
      <w:r w:rsidR="00B84F9C">
        <w:rPr>
          <w:rFonts w:cs="Courier New"/>
          <w:b w:val="0"/>
          <w:caps w:val="0"/>
          <w:spacing w:val="-3"/>
          <w:kern w:val="0"/>
          <w:szCs w:val="24"/>
          <w:lang w:eastAsia="es-ES"/>
        </w:rPr>
        <w:t xml:space="preserve">, </w:t>
      </w:r>
      <w:r w:rsidR="00FF25EC">
        <w:rPr>
          <w:rFonts w:cs="Courier New"/>
          <w:b w:val="0"/>
          <w:caps w:val="0"/>
          <w:spacing w:val="-3"/>
          <w:kern w:val="0"/>
          <w:szCs w:val="24"/>
          <w:lang w:eastAsia="es-ES"/>
        </w:rPr>
        <w:t xml:space="preserve">lo </w:t>
      </w:r>
      <w:r w:rsidR="00B84F9C">
        <w:rPr>
          <w:rFonts w:cs="Courier New"/>
          <w:b w:val="0"/>
          <w:caps w:val="0"/>
          <w:spacing w:val="-3"/>
          <w:kern w:val="0"/>
          <w:szCs w:val="24"/>
          <w:lang w:eastAsia="es-ES"/>
        </w:rPr>
        <w:t xml:space="preserve">que representa un </w:t>
      </w:r>
      <w:r w:rsidR="00A770E7">
        <w:rPr>
          <w:rFonts w:cs="Courier New"/>
          <w:b w:val="0"/>
          <w:caps w:val="0"/>
          <w:spacing w:val="-3"/>
          <w:kern w:val="0"/>
          <w:szCs w:val="24"/>
          <w:lang w:eastAsia="es-ES"/>
        </w:rPr>
        <w:t>desafío</w:t>
      </w:r>
      <w:r w:rsidR="00B84F9C">
        <w:rPr>
          <w:rFonts w:cs="Courier New"/>
          <w:b w:val="0"/>
          <w:caps w:val="0"/>
          <w:spacing w:val="-3"/>
          <w:kern w:val="0"/>
          <w:szCs w:val="24"/>
          <w:lang w:eastAsia="es-ES"/>
        </w:rPr>
        <w:t xml:space="preserve"> </w:t>
      </w:r>
      <w:r w:rsidR="00C017C5">
        <w:rPr>
          <w:rFonts w:cs="Courier New"/>
          <w:b w:val="0"/>
          <w:caps w:val="0"/>
          <w:spacing w:val="-3"/>
          <w:kern w:val="0"/>
          <w:szCs w:val="24"/>
          <w:lang w:eastAsia="es-ES"/>
        </w:rPr>
        <w:t>que</w:t>
      </w:r>
      <w:r w:rsidR="00B84F9C">
        <w:rPr>
          <w:rFonts w:cs="Courier New"/>
          <w:b w:val="0"/>
          <w:caps w:val="0"/>
          <w:spacing w:val="-3"/>
          <w:kern w:val="0"/>
          <w:szCs w:val="24"/>
          <w:lang w:eastAsia="es-ES"/>
        </w:rPr>
        <w:t xml:space="preserve"> este instrumento puede ayudar </w:t>
      </w:r>
      <w:r w:rsidR="00F53B84">
        <w:rPr>
          <w:rFonts w:cs="Courier New"/>
          <w:b w:val="0"/>
          <w:caps w:val="0"/>
          <w:spacing w:val="-3"/>
          <w:kern w:val="0"/>
          <w:szCs w:val="24"/>
          <w:lang w:eastAsia="es-ES"/>
        </w:rPr>
        <w:t>abordar mediante l</w:t>
      </w:r>
      <w:r w:rsidR="00B84F9C">
        <w:rPr>
          <w:rFonts w:cs="Courier New"/>
          <w:b w:val="0"/>
          <w:caps w:val="0"/>
          <w:spacing w:val="-3"/>
          <w:kern w:val="0"/>
          <w:szCs w:val="24"/>
          <w:lang w:eastAsia="es-ES"/>
        </w:rPr>
        <w:t>a mejora</w:t>
      </w:r>
      <w:r w:rsidR="00F53B84">
        <w:rPr>
          <w:rFonts w:cs="Courier New"/>
          <w:b w:val="0"/>
          <w:caps w:val="0"/>
          <w:spacing w:val="-3"/>
          <w:kern w:val="0"/>
          <w:szCs w:val="24"/>
          <w:lang w:eastAsia="es-ES"/>
        </w:rPr>
        <w:t xml:space="preserve"> de</w:t>
      </w:r>
      <w:r w:rsidR="00B84F9C">
        <w:rPr>
          <w:rFonts w:cs="Courier New"/>
          <w:b w:val="0"/>
          <w:caps w:val="0"/>
          <w:spacing w:val="-3"/>
          <w:kern w:val="0"/>
          <w:szCs w:val="24"/>
          <w:lang w:eastAsia="es-ES"/>
        </w:rPr>
        <w:t xml:space="preserve"> las condiciones de acceso a dicho país</w:t>
      </w:r>
      <w:r w:rsidRPr="00B84F9C">
        <w:rPr>
          <w:rFonts w:cs="Courier New"/>
          <w:b w:val="0"/>
          <w:caps w:val="0"/>
          <w:spacing w:val="-3"/>
          <w:kern w:val="0"/>
          <w:szCs w:val="24"/>
          <w:lang w:eastAsia="es-ES"/>
        </w:rPr>
        <w:t xml:space="preserve">. Por su parte, las importaciones desde Singapur totalizaron US$94 millones, lo que representó un aumento de 15% respecto al año anterior. Esto significó un déficit comercial para Chile de US$8 millones. </w:t>
      </w:r>
    </w:p>
    <w:p w14:paraId="043CFAFF" w14:textId="77777777" w:rsidR="00EA57B0" w:rsidRPr="00B84F9C" w:rsidRDefault="00EA57B0" w:rsidP="00922570">
      <w:pPr>
        <w:pStyle w:val="Ttulo"/>
        <w:numPr>
          <w:ilvl w:val="0"/>
          <w:numId w:val="0"/>
        </w:numPr>
        <w:spacing w:line="276" w:lineRule="auto"/>
        <w:ind w:left="2835"/>
        <w:rPr>
          <w:rFonts w:cs="Courier New"/>
          <w:b w:val="0"/>
          <w:caps w:val="0"/>
          <w:spacing w:val="-3"/>
          <w:kern w:val="0"/>
          <w:szCs w:val="24"/>
          <w:lang w:eastAsia="es-ES"/>
        </w:rPr>
      </w:pPr>
    </w:p>
    <w:p w14:paraId="3275CDA6" w14:textId="353A79D3" w:rsidR="00EA57B0" w:rsidRPr="00B84F9C" w:rsidRDefault="00EA57B0" w:rsidP="00922570">
      <w:pPr>
        <w:pStyle w:val="Ttulo"/>
        <w:numPr>
          <w:ilvl w:val="0"/>
          <w:numId w:val="0"/>
        </w:numPr>
        <w:spacing w:line="276" w:lineRule="auto"/>
        <w:ind w:left="2835" w:firstLine="705"/>
        <w:rPr>
          <w:rFonts w:cs="Courier New"/>
          <w:b w:val="0"/>
          <w:caps w:val="0"/>
          <w:spacing w:val="-3"/>
          <w:kern w:val="0"/>
          <w:szCs w:val="24"/>
          <w:lang w:eastAsia="es-ES"/>
        </w:rPr>
      </w:pPr>
      <w:r w:rsidRPr="00B84F9C">
        <w:rPr>
          <w:rFonts w:cs="Courier New"/>
          <w:b w:val="0"/>
          <w:caps w:val="0"/>
          <w:spacing w:val="-3"/>
          <w:kern w:val="0"/>
          <w:szCs w:val="24"/>
          <w:lang w:eastAsia="es-ES"/>
        </w:rPr>
        <w:t>Los envíos hacia Singapur corresponden en un 68% a productos industriales (US$ 58,7 millones), seguidos de minería en un 28% (US$ 24,3 millones) y de productos agropecuarios, silvícolas y pesca con un 3% (US$ 2,9 millones). Dentro del sector industrial, destacan los congelados de salmón y trucha, aceites de petróleo, conservas y preparaciones de moluscos, lactosuero</w:t>
      </w:r>
      <w:r w:rsidR="00C164CE" w:rsidRPr="00B84F9C">
        <w:rPr>
          <w:rFonts w:cs="Courier New"/>
          <w:b w:val="0"/>
          <w:caps w:val="0"/>
          <w:spacing w:val="-3"/>
          <w:kern w:val="0"/>
          <w:szCs w:val="24"/>
          <w:lang w:eastAsia="es-ES"/>
        </w:rPr>
        <w:t xml:space="preserve"> y</w:t>
      </w:r>
      <w:r w:rsidRPr="00B84F9C">
        <w:rPr>
          <w:rFonts w:cs="Courier New"/>
          <w:b w:val="0"/>
          <w:caps w:val="0"/>
          <w:spacing w:val="-3"/>
          <w:kern w:val="0"/>
          <w:szCs w:val="24"/>
          <w:lang w:eastAsia="es-ES"/>
        </w:rPr>
        <w:t xml:space="preserve"> productos de la industria química. </w:t>
      </w:r>
    </w:p>
    <w:p w14:paraId="6C5F17F1" w14:textId="77777777" w:rsidR="00EA57B0" w:rsidRPr="00B84F9C" w:rsidRDefault="00EA57B0" w:rsidP="00922570">
      <w:pPr>
        <w:pStyle w:val="Ttulo"/>
        <w:numPr>
          <w:ilvl w:val="0"/>
          <w:numId w:val="0"/>
        </w:numPr>
        <w:spacing w:line="276" w:lineRule="auto"/>
        <w:ind w:left="2835"/>
        <w:rPr>
          <w:rFonts w:cs="Courier New"/>
          <w:b w:val="0"/>
          <w:caps w:val="0"/>
          <w:spacing w:val="-3"/>
          <w:kern w:val="0"/>
          <w:szCs w:val="24"/>
          <w:lang w:eastAsia="es-ES"/>
        </w:rPr>
      </w:pPr>
    </w:p>
    <w:p w14:paraId="17267310" w14:textId="7C48ED7B" w:rsidR="00EA57B0" w:rsidRDefault="00EA57B0" w:rsidP="00922570">
      <w:pPr>
        <w:pStyle w:val="Ttulo"/>
        <w:numPr>
          <w:ilvl w:val="0"/>
          <w:numId w:val="0"/>
        </w:numPr>
        <w:spacing w:line="276" w:lineRule="auto"/>
        <w:ind w:left="2835" w:firstLine="705"/>
        <w:rPr>
          <w:rFonts w:cs="Courier New"/>
          <w:b w:val="0"/>
          <w:caps w:val="0"/>
          <w:spacing w:val="-3"/>
          <w:kern w:val="0"/>
          <w:lang w:eastAsia="es-ES"/>
        </w:rPr>
      </w:pPr>
      <w:r w:rsidRPr="264D6A78">
        <w:rPr>
          <w:rFonts w:cs="Courier New"/>
          <w:b w:val="0"/>
          <w:caps w:val="0"/>
          <w:spacing w:val="-3"/>
          <w:kern w:val="0"/>
          <w:lang w:eastAsia="es-ES"/>
        </w:rPr>
        <w:t>En cuanto a las importaciones</w:t>
      </w:r>
      <w:r w:rsidR="00C164CE" w:rsidRPr="264D6A78">
        <w:rPr>
          <w:rFonts w:cs="Courier New"/>
          <w:b w:val="0"/>
          <w:caps w:val="0"/>
          <w:spacing w:val="-3"/>
          <w:kern w:val="0"/>
          <w:lang w:eastAsia="es-ES"/>
        </w:rPr>
        <w:t xml:space="preserve"> desde Singapur</w:t>
      </w:r>
      <w:r w:rsidRPr="264D6A78">
        <w:rPr>
          <w:rFonts w:cs="Courier New"/>
          <w:b w:val="0"/>
          <w:caps w:val="0"/>
          <w:spacing w:val="-3"/>
          <w:kern w:val="0"/>
          <w:lang w:eastAsia="es-ES"/>
        </w:rPr>
        <w:t>, destacan las internaciones de bienes de consumo</w:t>
      </w:r>
      <w:r w:rsidR="007F162C" w:rsidRPr="264D6A78">
        <w:rPr>
          <w:rFonts w:cs="Courier New"/>
          <w:b w:val="0"/>
          <w:caps w:val="0"/>
          <w:lang w:eastAsia="es-ES"/>
        </w:rPr>
        <w:t>,</w:t>
      </w:r>
      <w:r w:rsidRPr="264D6A78">
        <w:rPr>
          <w:rFonts w:cs="Courier New"/>
          <w:b w:val="0"/>
          <w:caps w:val="0"/>
          <w:spacing w:val="-3"/>
          <w:kern w:val="0"/>
          <w:lang w:eastAsia="es-ES"/>
        </w:rPr>
        <w:t xml:space="preserve"> concentrando un 50% del total de las internaciones</w:t>
      </w:r>
      <w:r w:rsidR="009B40D5">
        <w:rPr>
          <w:rFonts w:cs="Courier New"/>
          <w:b w:val="0"/>
          <w:caps w:val="0"/>
          <w:spacing w:val="-3"/>
          <w:kern w:val="0"/>
          <w:lang w:eastAsia="es-ES"/>
        </w:rPr>
        <w:t xml:space="preserve"> desde Singapur</w:t>
      </w:r>
      <w:r w:rsidRPr="264D6A78">
        <w:rPr>
          <w:rFonts w:cs="Courier New"/>
          <w:b w:val="0"/>
          <w:caps w:val="0"/>
          <w:spacing w:val="-3"/>
          <w:kern w:val="0"/>
          <w:lang w:eastAsia="es-ES"/>
        </w:rPr>
        <w:t xml:space="preserve"> en 2023 y que experimentaron un alza de 62% respecto al año anterior. </w:t>
      </w:r>
      <w:r w:rsidR="00C164CE" w:rsidRPr="264D6A78">
        <w:rPr>
          <w:rFonts w:cs="Courier New"/>
          <w:b w:val="0"/>
          <w:caps w:val="0"/>
          <w:spacing w:val="-3"/>
          <w:kern w:val="0"/>
          <w:lang w:eastAsia="es-ES"/>
        </w:rPr>
        <w:t>Se d</w:t>
      </w:r>
      <w:r w:rsidRPr="264D6A78">
        <w:rPr>
          <w:rFonts w:cs="Courier New"/>
          <w:b w:val="0"/>
          <w:caps w:val="0"/>
          <w:spacing w:val="-3"/>
          <w:kern w:val="0"/>
          <w:lang w:eastAsia="es-ES"/>
        </w:rPr>
        <w:t>estacan las internaciones de aceites combustibles, teléfonos inteligentes, automóviles, camionetas, gasolinas</w:t>
      </w:r>
      <w:r w:rsidR="00C164CE" w:rsidRPr="264D6A78">
        <w:rPr>
          <w:rFonts w:cs="Courier New"/>
          <w:b w:val="0"/>
          <w:caps w:val="0"/>
          <w:spacing w:val="-3"/>
          <w:kern w:val="0"/>
          <w:lang w:eastAsia="es-ES"/>
        </w:rPr>
        <w:t xml:space="preserve"> y</w:t>
      </w:r>
      <w:r w:rsidRPr="264D6A78">
        <w:rPr>
          <w:rFonts w:cs="Courier New"/>
          <w:b w:val="0"/>
          <w:caps w:val="0"/>
          <w:spacing w:val="-3"/>
          <w:kern w:val="0"/>
          <w:lang w:eastAsia="es-ES"/>
        </w:rPr>
        <w:t xml:space="preserve"> gas propano licuado, entre otros. Por su parte, los bienes intermedios y de capital representaron un 35% y un 15% del total de las importaciones, respectivamente. </w:t>
      </w:r>
    </w:p>
    <w:p w14:paraId="132FFC5E" w14:textId="77777777" w:rsidR="005472C2" w:rsidRDefault="005472C2" w:rsidP="005472C2">
      <w:pPr>
        <w:pStyle w:val="Ttulo"/>
        <w:numPr>
          <w:ilvl w:val="0"/>
          <w:numId w:val="0"/>
        </w:numPr>
        <w:ind w:left="3544"/>
      </w:pPr>
    </w:p>
    <w:p w14:paraId="0A4A4998" w14:textId="3125D382" w:rsidR="005E086E" w:rsidRPr="00496D85" w:rsidRDefault="005E086E" w:rsidP="005472C2">
      <w:pPr>
        <w:pStyle w:val="Ttulo"/>
      </w:pPr>
      <w:r w:rsidRPr="00496D85">
        <w:t xml:space="preserve">ESTRUCTURA Y CONTENIDO DEL </w:t>
      </w:r>
      <w:r w:rsidR="00ED16F2" w:rsidRPr="00496D85">
        <w:t>TRATADO</w:t>
      </w:r>
      <w:r w:rsidR="0068333D" w:rsidRPr="00496D85">
        <w:t xml:space="preserve"> DE LIBRE COMERCIO ENTRE LA ALIANZA DEL PACÍFICO Y SINGAPUR</w:t>
      </w:r>
    </w:p>
    <w:p w14:paraId="5EF5F9D9" w14:textId="1F606FAB" w:rsidR="00AE62C0" w:rsidRPr="00496D85" w:rsidRDefault="005E086E" w:rsidP="00922570">
      <w:pPr>
        <w:shd w:val="clear" w:color="auto" w:fill="FFFFFF"/>
        <w:spacing w:before="100" w:beforeAutospacing="1" w:after="225" w:line="276" w:lineRule="auto"/>
        <w:ind w:left="2832" w:firstLine="712"/>
        <w:jc w:val="both"/>
        <w:rPr>
          <w:rFonts w:ascii="Courier New" w:eastAsia="Times New Roman" w:hAnsi="Courier New" w:cs="Courier New"/>
          <w:sz w:val="24"/>
          <w:szCs w:val="24"/>
          <w:lang w:eastAsia="es-CL"/>
        </w:rPr>
      </w:pPr>
      <w:r w:rsidRPr="00496D85">
        <w:rPr>
          <w:rFonts w:ascii="Courier New" w:hAnsi="Courier New" w:cs="Courier New"/>
          <w:sz w:val="24"/>
          <w:szCs w:val="24"/>
        </w:rPr>
        <w:t xml:space="preserve">El </w:t>
      </w:r>
      <w:r w:rsidR="00ED16F2" w:rsidRPr="00496D85">
        <w:rPr>
          <w:rFonts w:ascii="Courier New" w:hAnsi="Courier New" w:cs="Courier New"/>
          <w:sz w:val="24"/>
          <w:szCs w:val="24"/>
        </w:rPr>
        <w:t>Tratado</w:t>
      </w:r>
      <w:r w:rsidR="007E746B" w:rsidRPr="00496D85">
        <w:rPr>
          <w:rFonts w:ascii="Courier New" w:hAnsi="Courier New" w:cs="Courier New"/>
          <w:sz w:val="24"/>
          <w:szCs w:val="24"/>
        </w:rPr>
        <w:t xml:space="preserve"> </w:t>
      </w:r>
      <w:r w:rsidR="0068333D" w:rsidRPr="00496D85">
        <w:rPr>
          <w:rFonts w:ascii="Courier New" w:hAnsi="Courier New" w:cs="Courier New"/>
          <w:sz w:val="24"/>
          <w:szCs w:val="24"/>
        </w:rPr>
        <w:t xml:space="preserve">de Libre Comercio entre La Alianza del Pacífico y Singapur </w:t>
      </w:r>
      <w:r w:rsidRPr="00496D85">
        <w:rPr>
          <w:rFonts w:ascii="Courier New" w:hAnsi="Courier New" w:cs="Courier New"/>
          <w:sz w:val="24"/>
          <w:szCs w:val="24"/>
        </w:rPr>
        <w:t>consta de un Preámbulo y veinti</w:t>
      </w:r>
      <w:r w:rsidR="0068333D" w:rsidRPr="00496D85">
        <w:rPr>
          <w:rFonts w:ascii="Courier New" w:hAnsi="Courier New" w:cs="Courier New"/>
          <w:sz w:val="24"/>
          <w:szCs w:val="24"/>
        </w:rPr>
        <w:t>cinco</w:t>
      </w:r>
      <w:r w:rsidRPr="00496D85">
        <w:rPr>
          <w:rFonts w:ascii="Courier New" w:hAnsi="Courier New" w:cs="Courier New"/>
          <w:sz w:val="24"/>
          <w:szCs w:val="24"/>
        </w:rPr>
        <w:t xml:space="preserve"> capítulos</w:t>
      </w:r>
      <w:r w:rsidR="00236D15" w:rsidRPr="00496D85">
        <w:rPr>
          <w:rFonts w:ascii="Courier New" w:hAnsi="Courier New" w:cs="Courier New"/>
          <w:sz w:val="24"/>
          <w:szCs w:val="24"/>
        </w:rPr>
        <w:t>, relativos a</w:t>
      </w:r>
      <w:r w:rsidRPr="00496D85">
        <w:rPr>
          <w:rFonts w:ascii="Courier New" w:hAnsi="Courier New" w:cs="Courier New"/>
          <w:sz w:val="24"/>
          <w:szCs w:val="24"/>
        </w:rPr>
        <w:t xml:space="preserve"> </w:t>
      </w:r>
      <w:r w:rsidR="00BC7A3A" w:rsidRPr="00496D85">
        <w:rPr>
          <w:rFonts w:ascii="Courier New" w:hAnsi="Courier New" w:cs="Courier New"/>
          <w:sz w:val="24"/>
          <w:szCs w:val="24"/>
        </w:rPr>
        <w:t>D</w:t>
      </w:r>
      <w:r w:rsidRPr="00496D85">
        <w:rPr>
          <w:rFonts w:ascii="Courier New" w:hAnsi="Courier New" w:cs="Courier New"/>
          <w:sz w:val="24"/>
          <w:szCs w:val="24"/>
        </w:rPr>
        <w:t>isposiciones Iniciales</w:t>
      </w:r>
      <w:r w:rsidR="00F11389" w:rsidRPr="00496D85">
        <w:rPr>
          <w:rFonts w:ascii="Courier New" w:hAnsi="Courier New" w:cs="Courier New"/>
          <w:sz w:val="24"/>
          <w:szCs w:val="24"/>
        </w:rPr>
        <w:t>;</w:t>
      </w:r>
      <w:r w:rsidR="00236D15" w:rsidRPr="00496D85">
        <w:rPr>
          <w:rFonts w:ascii="Courier New" w:hAnsi="Courier New" w:cs="Courier New"/>
          <w:sz w:val="24"/>
          <w:szCs w:val="24"/>
        </w:rPr>
        <w:t xml:space="preserve"> </w:t>
      </w:r>
      <w:r w:rsidR="00BC7A3A" w:rsidRPr="00496D85">
        <w:rPr>
          <w:rFonts w:ascii="Courier New" w:hAnsi="Courier New" w:cs="Courier New"/>
          <w:sz w:val="24"/>
          <w:szCs w:val="24"/>
        </w:rPr>
        <w:t>D</w:t>
      </w:r>
      <w:r w:rsidR="00236D15" w:rsidRPr="00496D85">
        <w:rPr>
          <w:rFonts w:ascii="Courier New" w:hAnsi="Courier New" w:cs="Courier New"/>
          <w:sz w:val="24"/>
          <w:szCs w:val="24"/>
        </w:rPr>
        <w:t xml:space="preserve">efiniciones </w:t>
      </w:r>
      <w:r w:rsidR="00BC7A3A" w:rsidRPr="00496D85">
        <w:rPr>
          <w:rFonts w:ascii="Courier New" w:hAnsi="Courier New" w:cs="Courier New"/>
          <w:sz w:val="24"/>
          <w:szCs w:val="24"/>
        </w:rPr>
        <w:t>G</w:t>
      </w:r>
      <w:r w:rsidR="00236D15" w:rsidRPr="00496D85">
        <w:rPr>
          <w:rFonts w:ascii="Courier New" w:hAnsi="Courier New" w:cs="Courier New"/>
          <w:sz w:val="24"/>
          <w:szCs w:val="24"/>
        </w:rPr>
        <w:t>enerales</w:t>
      </w:r>
      <w:hyperlink r:id="rId11" w:tgtFrame="_blank" w:history="1">
        <w:r w:rsidR="00AE62C0" w:rsidRPr="00496D85">
          <w:rPr>
            <w:rFonts w:ascii="Courier New" w:eastAsia="Times New Roman" w:hAnsi="Courier New" w:cs="Courier New"/>
            <w:sz w:val="24"/>
            <w:szCs w:val="24"/>
            <w:lang w:eastAsia="es-CL"/>
          </w:rPr>
          <w:t xml:space="preserve">; Trato </w:t>
        </w:r>
        <w:r w:rsidR="00BC7A3A" w:rsidRPr="00496D85">
          <w:rPr>
            <w:rFonts w:ascii="Courier New" w:eastAsia="Times New Roman" w:hAnsi="Courier New" w:cs="Courier New"/>
            <w:sz w:val="24"/>
            <w:szCs w:val="24"/>
            <w:lang w:eastAsia="es-CL"/>
          </w:rPr>
          <w:t>N</w:t>
        </w:r>
        <w:r w:rsidR="00AE62C0" w:rsidRPr="00496D85">
          <w:rPr>
            <w:rFonts w:ascii="Courier New" w:eastAsia="Times New Roman" w:hAnsi="Courier New" w:cs="Courier New"/>
            <w:sz w:val="24"/>
            <w:szCs w:val="24"/>
            <w:lang w:eastAsia="es-CL"/>
          </w:rPr>
          <w:t xml:space="preserve">acional y </w:t>
        </w:r>
        <w:r w:rsidR="00BC7A3A" w:rsidRPr="00496D85">
          <w:rPr>
            <w:rFonts w:ascii="Courier New" w:eastAsia="Times New Roman" w:hAnsi="Courier New" w:cs="Courier New"/>
            <w:sz w:val="24"/>
            <w:szCs w:val="24"/>
            <w:lang w:eastAsia="es-CL"/>
          </w:rPr>
          <w:t>A</w:t>
        </w:r>
        <w:r w:rsidR="00AE62C0" w:rsidRPr="00496D85">
          <w:rPr>
            <w:rFonts w:ascii="Courier New" w:eastAsia="Times New Roman" w:hAnsi="Courier New" w:cs="Courier New"/>
            <w:sz w:val="24"/>
            <w:szCs w:val="24"/>
            <w:lang w:eastAsia="es-CL"/>
          </w:rPr>
          <w:t>cceso</w:t>
        </w:r>
        <w:r w:rsidR="00C13895" w:rsidRPr="00496D85">
          <w:rPr>
            <w:rFonts w:ascii="Courier New" w:eastAsia="Times New Roman" w:hAnsi="Courier New" w:cs="Courier New"/>
            <w:sz w:val="24"/>
            <w:szCs w:val="24"/>
            <w:lang w:eastAsia="es-CL"/>
          </w:rPr>
          <w:t xml:space="preserve"> de Mercancías</w:t>
        </w:r>
        <w:r w:rsidR="00AE62C0" w:rsidRPr="00496D85">
          <w:rPr>
            <w:rFonts w:ascii="Courier New" w:eastAsia="Times New Roman" w:hAnsi="Courier New" w:cs="Courier New"/>
            <w:sz w:val="24"/>
            <w:szCs w:val="24"/>
            <w:lang w:eastAsia="es-CL"/>
          </w:rPr>
          <w:t xml:space="preserve"> </w:t>
        </w:r>
        <w:r w:rsidR="00826F69" w:rsidRPr="00496D85">
          <w:rPr>
            <w:rFonts w:ascii="Courier New" w:eastAsia="Times New Roman" w:hAnsi="Courier New" w:cs="Courier New"/>
            <w:sz w:val="24"/>
            <w:szCs w:val="24"/>
            <w:lang w:eastAsia="es-CL"/>
          </w:rPr>
          <w:t>al</w:t>
        </w:r>
        <w:r w:rsidR="00AE62C0" w:rsidRPr="00496D85">
          <w:rPr>
            <w:rFonts w:ascii="Courier New" w:eastAsia="Times New Roman" w:hAnsi="Courier New" w:cs="Courier New"/>
            <w:sz w:val="24"/>
            <w:szCs w:val="24"/>
            <w:lang w:eastAsia="es-CL"/>
          </w:rPr>
          <w:t xml:space="preserve"> </w:t>
        </w:r>
        <w:r w:rsidR="00BC7A3A" w:rsidRPr="00496D85">
          <w:rPr>
            <w:rFonts w:ascii="Courier New" w:eastAsia="Times New Roman" w:hAnsi="Courier New" w:cs="Courier New"/>
            <w:sz w:val="24"/>
            <w:szCs w:val="24"/>
            <w:lang w:eastAsia="es-CL"/>
          </w:rPr>
          <w:t>M</w:t>
        </w:r>
        <w:r w:rsidR="00AE62C0" w:rsidRPr="00496D85">
          <w:rPr>
            <w:rFonts w:ascii="Courier New" w:eastAsia="Times New Roman" w:hAnsi="Courier New" w:cs="Courier New"/>
            <w:sz w:val="24"/>
            <w:szCs w:val="24"/>
            <w:lang w:eastAsia="es-CL"/>
          </w:rPr>
          <w:t>ercado</w:t>
        </w:r>
      </w:hyperlink>
      <w:r w:rsidR="00AE62C0" w:rsidRPr="00496D85">
        <w:rPr>
          <w:rFonts w:ascii="Courier New" w:eastAsia="Times New Roman" w:hAnsi="Courier New" w:cs="Courier New"/>
          <w:sz w:val="24"/>
          <w:szCs w:val="24"/>
          <w:lang w:eastAsia="es-CL"/>
        </w:rPr>
        <w:t xml:space="preserve">; </w:t>
      </w:r>
      <w:hyperlink r:id="rId12" w:tgtFrame="_blank" w:history="1">
        <w:r w:rsidR="00AE62C0" w:rsidRPr="00496D85">
          <w:rPr>
            <w:rFonts w:ascii="Courier New" w:eastAsia="Times New Roman" w:hAnsi="Courier New" w:cs="Courier New"/>
            <w:sz w:val="24"/>
            <w:szCs w:val="24"/>
            <w:lang w:eastAsia="es-CL"/>
          </w:rPr>
          <w:t>Reglas de Origen</w:t>
        </w:r>
      </w:hyperlink>
      <w:r w:rsidR="0068333D" w:rsidRPr="00496D85">
        <w:rPr>
          <w:rFonts w:ascii="Courier New" w:eastAsia="Times New Roman" w:hAnsi="Courier New" w:cs="Courier New"/>
          <w:sz w:val="24"/>
          <w:szCs w:val="24"/>
          <w:lang w:eastAsia="es-CL"/>
        </w:rPr>
        <w:t xml:space="preserve"> y Procedimientos</w:t>
      </w:r>
      <w:r w:rsidR="00C13895" w:rsidRPr="00496D85">
        <w:rPr>
          <w:rFonts w:ascii="Courier New" w:eastAsia="Times New Roman" w:hAnsi="Courier New" w:cs="Courier New"/>
          <w:sz w:val="24"/>
          <w:szCs w:val="24"/>
          <w:lang w:eastAsia="es-CL"/>
        </w:rPr>
        <w:t xml:space="preserve"> Relacionados con el Origen</w:t>
      </w:r>
      <w:r w:rsidR="00AE62C0" w:rsidRPr="00496D85">
        <w:rPr>
          <w:rFonts w:ascii="Courier New" w:eastAsia="Times New Roman" w:hAnsi="Courier New" w:cs="Courier New"/>
          <w:sz w:val="24"/>
          <w:szCs w:val="24"/>
          <w:lang w:eastAsia="es-CL"/>
        </w:rPr>
        <w:t>;</w:t>
      </w:r>
      <w:r w:rsidR="0068333D" w:rsidRPr="00496D85">
        <w:rPr>
          <w:rFonts w:ascii="Courier New" w:eastAsia="Times New Roman" w:hAnsi="Courier New" w:cs="Courier New"/>
          <w:sz w:val="24"/>
          <w:szCs w:val="24"/>
          <w:lang w:eastAsia="es-CL"/>
        </w:rPr>
        <w:t xml:space="preserve"> Administración Aduanera y  </w:t>
      </w:r>
      <w:r w:rsidR="00AE62C0" w:rsidRPr="00496D85">
        <w:rPr>
          <w:rFonts w:ascii="Courier New" w:eastAsia="Times New Roman" w:hAnsi="Courier New" w:cs="Courier New"/>
          <w:sz w:val="24"/>
          <w:szCs w:val="24"/>
          <w:lang w:eastAsia="es-CL"/>
        </w:rPr>
        <w:t xml:space="preserve"> </w:t>
      </w:r>
      <w:hyperlink r:id="rId13" w:tgtFrame="_blank" w:history="1">
        <w:r w:rsidR="00AE62C0" w:rsidRPr="00496D85">
          <w:rPr>
            <w:rFonts w:ascii="Courier New" w:eastAsia="Times New Roman" w:hAnsi="Courier New" w:cs="Courier New"/>
            <w:sz w:val="24"/>
            <w:szCs w:val="24"/>
            <w:lang w:eastAsia="es-CL"/>
          </w:rPr>
          <w:t>Facilitación del Comercio</w:t>
        </w:r>
      </w:hyperlink>
      <w:r w:rsidR="00AE62C0" w:rsidRPr="00496D85">
        <w:rPr>
          <w:rFonts w:ascii="Courier New" w:eastAsia="Times New Roman" w:hAnsi="Courier New" w:cs="Courier New"/>
          <w:sz w:val="24"/>
          <w:szCs w:val="24"/>
          <w:lang w:eastAsia="es-CL"/>
        </w:rPr>
        <w:t xml:space="preserve">; </w:t>
      </w:r>
      <w:hyperlink r:id="rId14" w:tgtFrame="_blank" w:history="1">
        <w:r w:rsidR="00AE62C0" w:rsidRPr="00496D85">
          <w:rPr>
            <w:rFonts w:ascii="Courier New" w:eastAsia="Times New Roman" w:hAnsi="Courier New" w:cs="Courier New"/>
            <w:sz w:val="24"/>
            <w:szCs w:val="24"/>
            <w:lang w:eastAsia="es-CL"/>
          </w:rPr>
          <w:t xml:space="preserve">Medidas </w:t>
        </w:r>
        <w:r w:rsidR="00ED4E67" w:rsidRPr="00496D85">
          <w:rPr>
            <w:rFonts w:ascii="Courier New" w:eastAsia="Times New Roman" w:hAnsi="Courier New" w:cs="Courier New"/>
            <w:sz w:val="24"/>
            <w:szCs w:val="24"/>
            <w:lang w:eastAsia="es-CL"/>
          </w:rPr>
          <w:t>S</w:t>
        </w:r>
        <w:r w:rsidR="00AE62C0" w:rsidRPr="00496D85">
          <w:rPr>
            <w:rFonts w:ascii="Courier New" w:eastAsia="Times New Roman" w:hAnsi="Courier New" w:cs="Courier New"/>
            <w:sz w:val="24"/>
            <w:szCs w:val="24"/>
            <w:lang w:eastAsia="es-CL"/>
          </w:rPr>
          <w:t xml:space="preserve">anitarias y </w:t>
        </w:r>
        <w:r w:rsidR="00ED4E67" w:rsidRPr="00496D85">
          <w:rPr>
            <w:rFonts w:ascii="Courier New" w:eastAsia="Times New Roman" w:hAnsi="Courier New" w:cs="Courier New"/>
            <w:sz w:val="24"/>
            <w:szCs w:val="24"/>
            <w:lang w:eastAsia="es-CL"/>
          </w:rPr>
          <w:t>F</w:t>
        </w:r>
        <w:r w:rsidR="00AE62C0" w:rsidRPr="00496D85">
          <w:rPr>
            <w:rFonts w:ascii="Courier New" w:eastAsia="Times New Roman" w:hAnsi="Courier New" w:cs="Courier New"/>
            <w:sz w:val="24"/>
            <w:szCs w:val="24"/>
            <w:lang w:eastAsia="es-CL"/>
          </w:rPr>
          <w:t>itosanitarias</w:t>
        </w:r>
      </w:hyperlink>
      <w:r w:rsidR="00C13895" w:rsidRPr="00496D85">
        <w:rPr>
          <w:rFonts w:ascii="Courier New" w:eastAsia="Times New Roman" w:hAnsi="Courier New" w:cs="Courier New"/>
          <w:sz w:val="24"/>
          <w:szCs w:val="24"/>
          <w:lang w:eastAsia="es-CL"/>
        </w:rPr>
        <w:t>;</w:t>
      </w:r>
      <w:r w:rsidR="00AE62C0" w:rsidRPr="00496D85">
        <w:rPr>
          <w:rFonts w:ascii="Courier New" w:eastAsia="Times New Roman" w:hAnsi="Courier New" w:cs="Courier New"/>
          <w:sz w:val="24"/>
          <w:szCs w:val="24"/>
          <w:lang w:eastAsia="es-CL"/>
        </w:rPr>
        <w:t xml:space="preserve"> </w:t>
      </w:r>
      <w:hyperlink r:id="rId15" w:tgtFrame="_blank" w:history="1">
        <w:r w:rsidR="00AE62C0" w:rsidRPr="00496D85">
          <w:rPr>
            <w:rFonts w:ascii="Courier New" w:eastAsia="Times New Roman" w:hAnsi="Courier New" w:cs="Courier New"/>
            <w:sz w:val="24"/>
            <w:szCs w:val="24"/>
            <w:lang w:eastAsia="es-CL"/>
          </w:rPr>
          <w:t xml:space="preserve">Obstáculos </w:t>
        </w:r>
        <w:r w:rsidR="00ED4E67" w:rsidRPr="00496D85">
          <w:rPr>
            <w:rFonts w:ascii="Courier New" w:eastAsia="Times New Roman" w:hAnsi="Courier New" w:cs="Courier New"/>
            <w:sz w:val="24"/>
            <w:szCs w:val="24"/>
            <w:lang w:eastAsia="es-CL"/>
          </w:rPr>
          <w:t>T</w:t>
        </w:r>
        <w:r w:rsidR="00AE62C0" w:rsidRPr="00496D85">
          <w:rPr>
            <w:rFonts w:ascii="Courier New" w:eastAsia="Times New Roman" w:hAnsi="Courier New" w:cs="Courier New"/>
            <w:sz w:val="24"/>
            <w:szCs w:val="24"/>
            <w:lang w:eastAsia="es-CL"/>
          </w:rPr>
          <w:t xml:space="preserve">écnicos al </w:t>
        </w:r>
        <w:r w:rsidR="00ED4E67" w:rsidRPr="00496D85">
          <w:rPr>
            <w:rFonts w:ascii="Courier New" w:eastAsia="Times New Roman" w:hAnsi="Courier New" w:cs="Courier New"/>
            <w:sz w:val="24"/>
            <w:szCs w:val="24"/>
            <w:lang w:eastAsia="es-CL"/>
          </w:rPr>
          <w:t>C</w:t>
        </w:r>
        <w:r w:rsidR="00AE62C0" w:rsidRPr="00496D85">
          <w:rPr>
            <w:rFonts w:ascii="Courier New" w:eastAsia="Times New Roman" w:hAnsi="Courier New" w:cs="Courier New"/>
            <w:sz w:val="24"/>
            <w:szCs w:val="24"/>
            <w:lang w:eastAsia="es-CL"/>
          </w:rPr>
          <w:t>omercio</w:t>
        </w:r>
      </w:hyperlink>
      <w:r w:rsidR="00AE62C0" w:rsidRPr="00496D85">
        <w:rPr>
          <w:rFonts w:ascii="Courier New" w:eastAsia="Times New Roman" w:hAnsi="Courier New" w:cs="Courier New"/>
          <w:sz w:val="24"/>
          <w:szCs w:val="24"/>
          <w:lang w:eastAsia="es-CL"/>
        </w:rPr>
        <w:t>;</w:t>
      </w:r>
      <w:r w:rsidR="00C13895" w:rsidRPr="00496D85">
        <w:rPr>
          <w:rFonts w:ascii="Courier New" w:eastAsia="Times New Roman" w:hAnsi="Courier New" w:cs="Courier New"/>
          <w:sz w:val="24"/>
          <w:szCs w:val="24"/>
          <w:lang w:eastAsia="es-CL"/>
        </w:rPr>
        <w:t xml:space="preserve"> Inversión;</w:t>
      </w:r>
      <w:r w:rsidR="00AE62C0" w:rsidRPr="00496D85">
        <w:rPr>
          <w:rFonts w:ascii="Courier New" w:eastAsia="Times New Roman" w:hAnsi="Courier New" w:cs="Courier New"/>
          <w:sz w:val="24"/>
          <w:szCs w:val="24"/>
          <w:lang w:eastAsia="es-CL"/>
        </w:rPr>
        <w:t xml:space="preserve"> </w:t>
      </w:r>
      <w:hyperlink r:id="rId16" w:tgtFrame="_blank" w:history="1">
        <w:r w:rsidR="00AE62C0" w:rsidRPr="00496D85">
          <w:rPr>
            <w:rFonts w:ascii="Courier New" w:eastAsia="Times New Roman" w:hAnsi="Courier New" w:cs="Courier New"/>
            <w:sz w:val="24"/>
            <w:szCs w:val="24"/>
            <w:lang w:eastAsia="es-CL"/>
          </w:rPr>
          <w:t>Comercio</w:t>
        </w:r>
        <w:r w:rsidR="00C13895" w:rsidRPr="00496D85">
          <w:rPr>
            <w:rFonts w:ascii="Courier New" w:eastAsia="Times New Roman" w:hAnsi="Courier New" w:cs="Courier New"/>
            <w:sz w:val="24"/>
            <w:szCs w:val="24"/>
            <w:lang w:eastAsia="es-CL"/>
          </w:rPr>
          <w:t xml:space="preserve"> Transfronterizo</w:t>
        </w:r>
        <w:r w:rsidR="00AE62C0" w:rsidRPr="00496D85">
          <w:rPr>
            <w:rFonts w:ascii="Courier New" w:eastAsia="Times New Roman" w:hAnsi="Courier New" w:cs="Courier New"/>
            <w:sz w:val="24"/>
            <w:szCs w:val="24"/>
            <w:lang w:eastAsia="es-CL"/>
          </w:rPr>
          <w:t xml:space="preserve"> de Servicios</w:t>
        </w:r>
      </w:hyperlink>
      <w:r w:rsidR="00AE62C0" w:rsidRPr="00496D85">
        <w:rPr>
          <w:rFonts w:ascii="Courier New" w:eastAsia="Times New Roman" w:hAnsi="Courier New" w:cs="Courier New"/>
          <w:sz w:val="24"/>
          <w:szCs w:val="24"/>
          <w:lang w:eastAsia="es-CL"/>
        </w:rPr>
        <w:t>;</w:t>
      </w:r>
      <w:r w:rsidR="00C13895" w:rsidRPr="00496D85">
        <w:rPr>
          <w:rFonts w:ascii="Courier New" w:eastAsia="Times New Roman" w:hAnsi="Courier New" w:cs="Courier New"/>
          <w:sz w:val="24"/>
          <w:szCs w:val="24"/>
          <w:lang w:eastAsia="es-CL"/>
        </w:rPr>
        <w:t xml:space="preserve"> Servicios de Transporte Marítimo Internacional;</w:t>
      </w:r>
      <w:r w:rsidR="00F11389" w:rsidRPr="00496D85">
        <w:rPr>
          <w:rFonts w:ascii="Courier New" w:eastAsia="Times New Roman" w:hAnsi="Courier New" w:cs="Courier New"/>
          <w:sz w:val="24"/>
          <w:szCs w:val="24"/>
          <w:lang w:eastAsia="es-CL"/>
        </w:rPr>
        <w:t xml:space="preserve"> Entrada Temporal de Personas de Negocios</w:t>
      </w:r>
      <w:r w:rsidR="00AE62C0" w:rsidRPr="00496D85">
        <w:rPr>
          <w:rFonts w:ascii="Courier New" w:eastAsia="Times New Roman" w:hAnsi="Courier New" w:cs="Courier New"/>
          <w:sz w:val="24"/>
          <w:szCs w:val="24"/>
          <w:lang w:eastAsia="es-CL"/>
        </w:rPr>
        <w:t>;</w:t>
      </w:r>
      <w:r w:rsidR="00F11389" w:rsidRPr="00496D85">
        <w:rPr>
          <w:rFonts w:ascii="Courier New" w:eastAsia="Times New Roman" w:hAnsi="Courier New" w:cs="Courier New"/>
          <w:sz w:val="24"/>
          <w:szCs w:val="24"/>
          <w:lang w:eastAsia="es-CL"/>
        </w:rPr>
        <w:t xml:space="preserve"> Telecomunicaciones</w:t>
      </w:r>
      <w:r w:rsidR="00AE62C0" w:rsidRPr="00496D85">
        <w:rPr>
          <w:rFonts w:ascii="Courier New" w:eastAsia="Times New Roman" w:hAnsi="Courier New" w:cs="Courier New"/>
          <w:sz w:val="24"/>
          <w:szCs w:val="24"/>
          <w:lang w:eastAsia="es-CL"/>
        </w:rPr>
        <w:t>;</w:t>
      </w:r>
      <w:r w:rsidR="00F11389" w:rsidRPr="00496D85">
        <w:rPr>
          <w:rFonts w:ascii="Courier New" w:eastAsia="Times New Roman" w:hAnsi="Courier New" w:cs="Courier New"/>
          <w:sz w:val="24"/>
          <w:szCs w:val="24"/>
          <w:lang w:eastAsia="es-CL"/>
        </w:rPr>
        <w:t xml:space="preserve"> Comercio Electrónico; </w:t>
      </w:r>
      <w:r w:rsidR="00AE62C0" w:rsidRPr="00496D85">
        <w:rPr>
          <w:rFonts w:ascii="Courier New" w:eastAsia="Times New Roman" w:hAnsi="Courier New" w:cs="Courier New"/>
          <w:sz w:val="24"/>
          <w:szCs w:val="24"/>
          <w:lang w:eastAsia="es-CL"/>
        </w:rPr>
        <w:t xml:space="preserve"> </w:t>
      </w:r>
      <w:hyperlink r:id="rId17" w:tgtFrame="_blank" w:history="1">
        <w:r w:rsidR="00AE62C0" w:rsidRPr="00496D85">
          <w:rPr>
            <w:rFonts w:ascii="Courier New" w:eastAsia="Times New Roman" w:hAnsi="Courier New" w:cs="Courier New"/>
            <w:sz w:val="24"/>
            <w:szCs w:val="24"/>
            <w:lang w:eastAsia="es-CL"/>
          </w:rPr>
          <w:t>Co</w:t>
        </w:r>
        <w:r w:rsidR="00236D15" w:rsidRPr="00496D85">
          <w:rPr>
            <w:rFonts w:ascii="Courier New" w:eastAsia="Times New Roman" w:hAnsi="Courier New" w:cs="Courier New"/>
            <w:sz w:val="24"/>
            <w:szCs w:val="24"/>
            <w:lang w:eastAsia="es-CL"/>
          </w:rPr>
          <w:t>ntratación</w:t>
        </w:r>
        <w:r w:rsidR="00AE62C0" w:rsidRPr="00496D85">
          <w:rPr>
            <w:rFonts w:ascii="Courier New" w:eastAsia="Times New Roman" w:hAnsi="Courier New" w:cs="Courier New"/>
            <w:sz w:val="24"/>
            <w:szCs w:val="24"/>
            <w:lang w:eastAsia="es-CL"/>
          </w:rPr>
          <w:t xml:space="preserve"> Pública</w:t>
        </w:r>
      </w:hyperlink>
      <w:r w:rsidR="00AE62C0" w:rsidRPr="00496D85">
        <w:rPr>
          <w:rFonts w:ascii="Courier New" w:eastAsia="Times New Roman" w:hAnsi="Courier New" w:cs="Courier New"/>
          <w:sz w:val="24"/>
          <w:szCs w:val="24"/>
          <w:lang w:eastAsia="es-CL"/>
        </w:rPr>
        <w:t xml:space="preserve">; </w:t>
      </w:r>
      <w:hyperlink r:id="rId18" w:tgtFrame="_blank" w:history="1">
        <w:r w:rsidR="00AE62C0" w:rsidRPr="00496D85">
          <w:rPr>
            <w:rFonts w:ascii="Courier New" w:eastAsia="Times New Roman" w:hAnsi="Courier New" w:cs="Courier New"/>
            <w:sz w:val="24"/>
            <w:szCs w:val="24"/>
            <w:lang w:eastAsia="es-CL"/>
          </w:rPr>
          <w:t>Política de Competencia</w:t>
        </w:r>
      </w:hyperlink>
      <w:r w:rsidR="00AE62C0" w:rsidRPr="00496D85">
        <w:rPr>
          <w:rFonts w:ascii="Courier New" w:eastAsia="Times New Roman" w:hAnsi="Courier New" w:cs="Courier New"/>
          <w:sz w:val="24"/>
          <w:szCs w:val="24"/>
          <w:lang w:eastAsia="es-CL"/>
        </w:rPr>
        <w:t>;</w:t>
      </w:r>
      <w:r w:rsidR="00F11389" w:rsidRPr="00496D85">
        <w:rPr>
          <w:rFonts w:ascii="Courier New" w:eastAsia="Times New Roman" w:hAnsi="Courier New" w:cs="Courier New"/>
          <w:sz w:val="24"/>
          <w:szCs w:val="24"/>
          <w:lang w:eastAsia="es-CL"/>
        </w:rPr>
        <w:t xml:space="preserve"> Empresas de  Propiedad del Estado</w:t>
      </w:r>
      <w:r w:rsidR="00AE62C0" w:rsidRPr="00496D85">
        <w:rPr>
          <w:rFonts w:ascii="Courier New" w:eastAsia="Times New Roman" w:hAnsi="Courier New" w:cs="Courier New"/>
          <w:sz w:val="24"/>
          <w:szCs w:val="24"/>
          <w:lang w:eastAsia="es-CL"/>
        </w:rPr>
        <w:t>;</w:t>
      </w:r>
      <w:r w:rsidR="00F11389" w:rsidRPr="00496D85">
        <w:rPr>
          <w:rFonts w:ascii="Courier New" w:eastAsia="Times New Roman" w:hAnsi="Courier New" w:cs="Courier New"/>
          <w:sz w:val="24"/>
          <w:szCs w:val="24"/>
          <w:lang w:eastAsia="es-CL"/>
        </w:rPr>
        <w:t xml:space="preserve"> Comercio y Género; Cooperación Económica y Comercial; Pequeñas y Medianas Empresas; Buenas Prácticas Regulatorias; Transparencia y Anticorrupción; Administración del Tratado</w:t>
      </w:r>
      <w:r w:rsidR="00AE62C0" w:rsidRPr="00496D85">
        <w:rPr>
          <w:rFonts w:ascii="Courier New" w:eastAsia="Times New Roman" w:hAnsi="Courier New" w:cs="Courier New"/>
          <w:sz w:val="24"/>
          <w:szCs w:val="24"/>
          <w:lang w:eastAsia="es-CL"/>
        </w:rPr>
        <w:t>;</w:t>
      </w:r>
      <w:hyperlink r:id="rId19" w:tgtFrame="_blank" w:history="1">
        <w:r w:rsidR="00AE62C0" w:rsidRPr="00496D85">
          <w:rPr>
            <w:rFonts w:ascii="Courier New" w:eastAsia="Times New Roman" w:hAnsi="Courier New" w:cs="Courier New"/>
            <w:sz w:val="24"/>
            <w:szCs w:val="24"/>
            <w:lang w:eastAsia="es-CL"/>
          </w:rPr>
          <w:t xml:space="preserve"> Solución de Controversias</w:t>
        </w:r>
      </w:hyperlink>
      <w:r w:rsidR="00AE62C0" w:rsidRPr="00496D85">
        <w:rPr>
          <w:rFonts w:ascii="Courier New" w:eastAsia="Times New Roman" w:hAnsi="Courier New" w:cs="Courier New"/>
          <w:sz w:val="24"/>
          <w:szCs w:val="24"/>
          <w:lang w:eastAsia="es-CL"/>
        </w:rPr>
        <w:t>;</w:t>
      </w:r>
      <w:r w:rsidR="00AB59F8" w:rsidRPr="00496D85">
        <w:rPr>
          <w:rFonts w:ascii="Courier New" w:eastAsia="Times New Roman" w:hAnsi="Courier New" w:cs="Courier New"/>
          <w:sz w:val="24"/>
          <w:szCs w:val="24"/>
          <w:lang w:eastAsia="es-CL"/>
        </w:rPr>
        <w:t xml:space="preserve"> Excepciones</w:t>
      </w:r>
      <w:r w:rsidR="00BE6B55">
        <w:rPr>
          <w:rFonts w:ascii="Courier New" w:eastAsia="Times New Roman" w:hAnsi="Courier New" w:cs="Courier New"/>
          <w:sz w:val="24"/>
          <w:szCs w:val="24"/>
          <w:lang w:eastAsia="es-CL"/>
        </w:rPr>
        <w:t>,</w:t>
      </w:r>
      <w:r w:rsidR="00AE62C0" w:rsidRPr="00496D85">
        <w:rPr>
          <w:rFonts w:ascii="Courier New" w:eastAsia="Times New Roman" w:hAnsi="Courier New" w:cs="Courier New"/>
          <w:sz w:val="24"/>
          <w:szCs w:val="24"/>
          <w:lang w:eastAsia="es-CL"/>
        </w:rPr>
        <w:t xml:space="preserve"> </w:t>
      </w:r>
      <w:r w:rsidR="007D0B10" w:rsidRPr="00496D85">
        <w:rPr>
          <w:rFonts w:ascii="Courier New" w:eastAsia="Times New Roman" w:hAnsi="Courier New" w:cs="Courier New"/>
          <w:sz w:val="24"/>
          <w:szCs w:val="24"/>
          <w:lang w:eastAsia="es-CL"/>
        </w:rPr>
        <w:t xml:space="preserve">y </w:t>
      </w:r>
      <w:hyperlink r:id="rId20" w:tgtFrame="_blank" w:history="1">
        <w:r w:rsidR="00AE62C0" w:rsidRPr="00496D85">
          <w:rPr>
            <w:rFonts w:ascii="Courier New" w:eastAsia="Times New Roman" w:hAnsi="Courier New" w:cs="Courier New"/>
            <w:sz w:val="24"/>
            <w:szCs w:val="24"/>
            <w:lang w:eastAsia="es-CL"/>
          </w:rPr>
          <w:t xml:space="preserve">Disposiciones </w:t>
        </w:r>
        <w:r w:rsidR="00ED4E67" w:rsidRPr="00496D85">
          <w:rPr>
            <w:rFonts w:ascii="Courier New" w:eastAsia="Times New Roman" w:hAnsi="Courier New" w:cs="Courier New"/>
            <w:sz w:val="24"/>
            <w:szCs w:val="24"/>
            <w:lang w:eastAsia="es-CL"/>
          </w:rPr>
          <w:t>F</w:t>
        </w:r>
        <w:r w:rsidR="00AE62C0" w:rsidRPr="00496D85">
          <w:rPr>
            <w:rFonts w:ascii="Courier New" w:eastAsia="Times New Roman" w:hAnsi="Courier New" w:cs="Courier New"/>
            <w:sz w:val="24"/>
            <w:szCs w:val="24"/>
            <w:lang w:eastAsia="es-CL"/>
          </w:rPr>
          <w:t>inales</w:t>
        </w:r>
      </w:hyperlink>
      <w:r w:rsidR="00ED4E67" w:rsidRPr="00496D85">
        <w:rPr>
          <w:rFonts w:ascii="Courier New" w:eastAsia="Times New Roman" w:hAnsi="Courier New" w:cs="Courier New"/>
          <w:sz w:val="24"/>
          <w:szCs w:val="24"/>
          <w:lang w:eastAsia="es-CL"/>
        </w:rPr>
        <w:t>. A su vez,</w:t>
      </w:r>
      <w:r w:rsidR="00236D15" w:rsidRPr="00496D85">
        <w:rPr>
          <w:rFonts w:ascii="Courier New" w:eastAsia="Times New Roman" w:hAnsi="Courier New" w:cs="Courier New"/>
          <w:sz w:val="24"/>
          <w:szCs w:val="24"/>
          <w:lang w:eastAsia="es-CL"/>
        </w:rPr>
        <w:t xml:space="preserve"> </w:t>
      </w:r>
      <w:r w:rsidR="00ED4E67" w:rsidRPr="00496D85">
        <w:rPr>
          <w:rFonts w:ascii="Courier New" w:eastAsia="Times New Roman" w:hAnsi="Courier New" w:cs="Courier New"/>
          <w:sz w:val="24"/>
          <w:szCs w:val="24"/>
          <w:lang w:eastAsia="es-CL"/>
        </w:rPr>
        <w:t xml:space="preserve">el </w:t>
      </w:r>
      <w:r w:rsidR="00ED16F2" w:rsidRPr="00496D85">
        <w:rPr>
          <w:rFonts w:ascii="Courier New" w:eastAsia="Times New Roman" w:hAnsi="Courier New" w:cs="Courier New"/>
          <w:sz w:val="24"/>
          <w:szCs w:val="24"/>
          <w:lang w:eastAsia="es-CL"/>
        </w:rPr>
        <w:t>Tratado</w:t>
      </w:r>
      <w:r w:rsidR="00ED4E67" w:rsidRPr="00496D85">
        <w:rPr>
          <w:rFonts w:ascii="Courier New" w:eastAsia="Times New Roman" w:hAnsi="Courier New" w:cs="Courier New"/>
          <w:sz w:val="24"/>
          <w:szCs w:val="24"/>
          <w:lang w:eastAsia="es-CL"/>
        </w:rPr>
        <w:t xml:space="preserve"> consta de </w:t>
      </w:r>
      <w:r w:rsidR="00746329" w:rsidRPr="00496D85">
        <w:rPr>
          <w:rFonts w:ascii="Courier New" w:eastAsia="Times New Roman" w:hAnsi="Courier New" w:cs="Courier New"/>
          <w:sz w:val="24"/>
          <w:szCs w:val="24"/>
          <w:lang w:eastAsia="es-CL"/>
        </w:rPr>
        <w:t>quince</w:t>
      </w:r>
      <w:r w:rsidR="00236D15" w:rsidRPr="00496D85">
        <w:rPr>
          <w:rFonts w:ascii="Courier New" w:eastAsia="Times New Roman" w:hAnsi="Courier New" w:cs="Courier New"/>
          <w:sz w:val="24"/>
          <w:szCs w:val="24"/>
          <w:lang w:eastAsia="es-CL"/>
        </w:rPr>
        <w:t xml:space="preserve"> anexo</w:t>
      </w:r>
      <w:r w:rsidR="00746329" w:rsidRPr="00496D85">
        <w:rPr>
          <w:rFonts w:ascii="Courier New" w:eastAsia="Times New Roman" w:hAnsi="Courier New" w:cs="Courier New"/>
          <w:sz w:val="24"/>
          <w:szCs w:val="24"/>
          <w:lang w:eastAsia="es-CL"/>
        </w:rPr>
        <w:t>s</w:t>
      </w:r>
      <w:r w:rsidR="003D39AF" w:rsidRPr="00496D85">
        <w:rPr>
          <w:rFonts w:ascii="Courier New" w:eastAsia="Times New Roman" w:hAnsi="Courier New" w:cs="Courier New"/>
          <w:sz w:val="24"/>
          <w:szCs w:val="24"/>
          <w:lang w:eastAsia="es-CL"/>
        </w:rPr>
        <w:t>.</w:t>
      </w:r>
    </w:p>
    <w:p w14:paraId="1D7EEB6D" w14:textId="77777777" w:rsidR="00954541" w:rsidRPr="005472C2" w:rsidRDefault="00195787" w:rsidP="005472C2">
      <w:pPr>
        <w:pStyle w:val="Ttulo2"/>
        <w:numPr>
          <w:ilvl w:val="0"/>
          <w:numId w:val="40"/>
        </w:numPr>
        <w:ind w:hanging="563"/>
        <w:rPr>
          <w:lang w:val="es-CL"/>
        </w:rPr>
      </w:pPr>
      <w:r w:rsidRPr="005472C2">
        <w:rPr>
          <w:lang w:val="es-CL"/>
        </w:rPr>
        <w:t>Cap</w:t>
      </w:r>
      <w:r w:rsidR="0072427F" w:rsidRPr="005472C2">
        <w:rPr>
          <w:lang w:val="es-CL"/>
        </w:rPr>
        <w:t>í</w:t>
      </w:r>
      <w:r w:rsidRPr="005472C2">
        <w:rPr>
          <w:lang w:val="es-CL"/>
        </w:rPr>
        <w:t xml:space="preserve">tulo 1: </w:t>
      </w:r>
      <w:r w:rsidR="00954541" w:rsidRPr="005472C2">
        <w:rPr>
          <w:lang w:val="es-CL"/>
        </w:rPr>
        <w:t>Disposiciones Iniciales</w:t>
      </w:r>
    </w:p>
    <w:p w14:paraId="291A7629" w14:textId="77777777" w:rsidR="00B25720" w:rsidRPr="00496D85" w:rsidRDefault="00B25720" w:rsidP="00922570">
      <w:pPr>
        <w:spacing w:line="276" w:lineRule="auto"/>
        <w:ind w:left="2836" w:firstLine="708"/>
        <w:jc w:val="both"/>
        <w:rPr>
          <w:rFonts w:ascii="Courier New" w:hAnsi="Courier New" w:cs="Courier New"/>
          <w:sz w:val="24"/>
          <w:szCs w:val="24"/>
        </w:rPr>
      </w:pPr>
      <w:r w:rsidRPr="00496D85">
        <w:rPr>
          <w:rFonts w:ascii="Courier New" w:hAnsi="Courier New" w:cs="Courier New"/>
          <w:sz w:val="24"/>
          <w:szCs w:val="24"/>
        </w:rPr>
        <w:t>El Capítulo 1, sobre Disposiciones Iniciales, establece una zona de libre comercio entre las Partes, de conformidad con lo dispuesto en el Artículo XXIV del Acuerdo General sobre Aranceles Aduaneros y Comercio de 1994 y el Artículo V del Acuerdo General sobre Comercio de Servicios.</w:t>
      </w:r>
    </w:p>
    <w:p w14:paraId="7733DA42" w14:textId="6BDF7C69" w:rsidR="00B25720" w:rsidRPr="00496D85" w:rsidRDefault="00B25720" w:rsidP="00922570">
      <w:pPr>
        <w:spacing w:line="276" w:lineRule="auto"/>
        <w:ind w:left="2836" w:firstLine="708"/>
        <w:jc w:val="both"/>
        <w:rPr>
          <w:rFonts w:ascii="Courier New" w:hAnsi="Courier New" w:cs="Courier New"/>
          <w:sz w:val="24"/>
          <w:szCs w:val="24"/>
        </w:rPr>
      </w:pPr>
      <w:r w:rsidRPr="00496D85">
        <w:rPr>
          <w:rFonts w:ascii="Courier New" w:hAnsi="Courier New" w:cs="Courier New"/>
          <w:sz w:val="24"/>
          <w:szCs w:val="24"/>
        </w:rPr>
        <w:t xml:space="preserve">Adicionalmente, las Partes reconocen la intención de que este Tratado coexista con sus acuerdos internacionales existentes, confirmando los derechos y obligaciones entre ellas, incluyendo aquellos que deriven del Acuerdo sobre la </w:t>
      </w:r>
      <w:r w:rsidR="000103A3">
        <w:rPr>
          <w:rFonts w:ascii="Courier New" w:hAnsi="Courier New" w:cs="Courier New"/>
          <w:sz w:val="24"/>
          <w:szCs w:val="24"/>
        </w:rPr>
        <w:t>Organización Mundial de Comercio (</w:t>
      </w:r>
      <w:r w:rsidRPr="00496D85">
        <w:rPr>
          <w:rFonts w:ascii="Courier New" w:hAnsi="Courier New" w:cs="Courier New"/>
          <w:sz w:val="24"/>
          <w:szCs w:val="24"/>
        </w:rPr>
        <w:t>OMC</w:t>
      </w:r>
      <w:r w:rsidR="000103A3">
        <w:rPr>
          <w:rFonts w:ascii="Courier New" w:hAnsi="Courier New" w:cs="Courier New"/>
          <w:sz w:val="24"/>
          <w:szCs w:val="24"/>
        </w:rPr>
        <w:t>)</w:t>
      </w:r>
      <w:r w:rsidRPr="00496D85">
        <w:rPr>
          <w:rFonts w:ascii="Courier New" w:hAnsi="Courier New" w:cs="Courier New"/>
          <w:sz w:val="24"/>
          <w:szCs w:val="24"/>
        </w:rPr>
        <w:t>. En ese sentido, se precisa que, en el evento de que una Parte considere que una disposición del</w:t>
      </w:r>
      <w:r w:rsidR="001F2ED0" w:rsidRPr="00496D85">
        <w:rPr>
          <w:rFonts w:ascii="Courier New" w:hAnsi="Courier New" w:cs="Courier New"/>
          <w:sz w:val="24"/>
          <w:szCs w:val="24"/>
        </w:rPr>
        <w:t xml:space="preserve"> Tratado de Lib</w:t>
      </w:r>
      <w:r w:rsidR="0067299D" w:rsidRPr="00496D85">
        <w:rPr>
          <w:rFonts w:ascii="Courier New" w:hAnsi="Courier New" w:cs="Courier New"/>
          <w:sz w:val="24"/>
          <w:szCs w:val="24"/>
        </w:rPr>
        <w:t>re</w:t>
      </w:r>
      <w:r w:rsidR="001F2ED0" w:rsidRPr="00496D85">
        <w:rPr>
          <w:rFonts w:ascii="Courier New" w:hAnsi="Courier New" w:cs="Courier New"/>
          <w:sz w:val="24"/>
          <w:szCs w:val="24"/>
        </w:rPr>
        <w:t xml:space="preserve"> Comercio entre la Alianza del Pacífico y Singapu</w:t>
      </w:r>
      <w:r w:rsidR="00301171" w:rsidRPr="00496D85">
        <w:rPr>
          <w:rFonts w:ascii="Courier New" w:hAnsi="Courier New" w:cs="Courier New"/>
          <w:sz w:val="24"/>
          <w:szCs w:val="24"/>
        </w:rPr>
        <w:t>r</w:t>
      </w:r>
      <w:r w:rsidR="001F2ED0" w:rsidRPr="00496D85">
        <w:rPr>
          <w:rFonts w:ascii="Courier New" w:hAnsi="Courier New" w:cs="Courier New"/>
          <w:sz w:val="24"/>
          <w:szCs w:val="24"/>
        </w:rPr>
        <w:t xml:space="preserve"> </w:t>
      </w:r>
      <w:r w:rsidRPr="00496D85">
        <w:rPr>
          <w:rFonts w:ascii="Courier New" w:hAnsi="Courier New" w:cs="Courier New"/>
          <w:sz w:val="24"/>
          <w:szCs w:val="24"/>
        </w:rPr>
        <w:t>es incompatible con una disposición de otro acuerdo, las Partes consultarán con el fin de alcanzar una solución mutuamente satisfactoria. Lo anterior es sin perjuicio de los derechos y obligaciones de las Partes conforme al Capítulo 23 (Solución de Controversias).</w:t>
      </w:r>
    </w:p>
    <w:p w14:paraId="1B490E3D" w14:textId="77777777" w:rsidR="00B25720" w:rsidRPr="00496D85" w:rsidRDefault="00B25720" w:rsidP="00922570">
      <w:pPr>
        <w:spacing w:line="276" w:lineRule="auto"/>
        <w:ind w:left="2836" w:firstLine="708"/>
        <w:jc w:val="both"/>
        <w:rPr>
          <w:rFonts w:ascii="Courier New" w:hAnsi="Courier New" w:cs="Courier New"/>
          <w:sz w:val="24"/>
          <w:szCs w:val="24"/>
        </w:rPr>
      </w:pPr>
      <w:r w:rsidRPr="00496D85">
        <w:rPr>
          <w:rFonts w:ascii="Courier New" w:hAnsi="Courier New" w:cs="Courier New"/>
          <w:sz w:val="24"/>
          <w:szCs w:val="24"/>
        </w:rPr>
        <w:t xml:space="preserve">Finalmente, este Capítulo establece que el Tratado se aplicará bilateralmente entre la República de Singapur y cada Parte de la Alianza del Pacífico. En consecuencia, y a menos que se disponga algo diferente, este Tratado no aplicará entre la República de Chile, la República de Colombia, los Estados Unidos Mexicanos y la República del Perú. </w:t>
      </w:r>
    </w:p>
    <w:p w14:paraId="5CB4022A" w14:textId="77777777" w:rsidR="00F75E13" w:rsidRPr="00B84F9C" w:rsidRDefault="00195787" w:rsidP="005472C2">
      <w:pPr>
        <w:pStyle w:val="Ttulo2"/>
        <w:rPr>
          <w:lang w:val="es-CL"/>
        </w:rPr>
      </w:pPr>
      <w:r w:rsidRPr="00B84F9C">
        <w:rPr>
          <w:lang w:val="es-CL"/>
        </w:rPr>
        <w:t xml:space="preserve">Capítulo 2: </w:t>
      </w:r>
      <w:r w:rsidR="00A41BF3" w:rsidRPr="00B84F9C">
        <w:rPr>
          <w:lang w:val="es-CL"/>
        </w:rPr>
        <w:t xml:space="preserve">Definiciones Generales </w:t>
      </w:r>
    </w:p>
    <w:p w14:paraId="00C3F475" w14:textId="77777777" w:rsidR="00131FEB" w:rsidRPr="00496D85" w:rsidRDefault="00B25720" w:rsidP="00922570">
      <w:pPr>
        <w:spacing w:line="276" w:lineRule="auto"/>
        <w:ind w:left="2836" w:firstLine="708"/>
        <w:jc w:val="both"/>
        <w:rPr>
          <w:rFonts w:ascii="Courier New" w:hAnsi="Courier New" w:cs="Courier New"/>
          <w:sz w:val="24"/>
          <w:szCs w:val="24"/>
        </w:rPr>
      </w:pPr>
      <w:r w:rsidRPr="00496D85">
        <w:rPr>
          <w:rFonts w:ascii="Courier New" w:hAnsi="Courier New" w:cs="Courier New"/>
          <w:sz w:val="24"/>
          <w:szCs w:val="24"/>
        </w:rPr>
        <w:t xml:space="preserve">El Capítulo 2, sobre Definiciones Generales, incluye definiciones que son aplicables a todo el Tratado, a menos que en el mismo se especifique algo diferente. </w:t>
      </w:r>
    </w:p>
    <w:p w14:paraId="7885CEE5" w14:textId="77777777" w:rsidR="00D177DF" w:rsidRPr="00B84F9C" w:rsidRDefault="00F81E62" w:rsidP="005472C2">
      <w:pPr>
        <w:pStyle w:val="Ttulo2"/>
        <w:rPr>
          <w:lang w:val="es-CL"/>
        </w:rPr>
      </w:pPr>
      <w:r w:rsidRPr="00B84F9C">
        <w:rPr>
          <w:lang w:val="es-CL"/>
        </w:rPr>
        <w:t>Capítulo</w:t>
      </w:r>
      <w:r w:rsidR="00D177DF" w:rsidRPr="00B84F9C">
        <w:rPr>
          <w:lang w:val="es-CL"/>
        </w:rPr>
        <w:t xml:space="preserve"> 3: Trato Nacional y Acceso de Mercancías al Mercado.</w:t>
      </w:r>
      <w:r w:rsidR="00A41BF3" w:rsidRPr="00B84F9C">
        <w:rPr>
          <w:lang w:val="es-CL"/>
        </w:rPr>
        <w:t xml:space="preserve"> </w:t>
      </w:r>
    </w:p>
    <w:p w14:paraId="405F0F58" w14:textId="67DFE16F" w:rsidR="00131FEB" w:rsidRDefault="00131FEB" w:rsidP="00922570">
      <w:pPr>
        <w:pStyle w:val="Documento1"/>
        <w:keepNext w:val="0"/>
        <w:keepLines w:val="0"/>
        <w:tabs>
          <w:tab w:val="left" w:pos="-1440"/>
        </w:tabs>
        <w:suppressAutoHyphens w:val="0"/>
        <w:spacing w:line="276" w:lineRule="auto"/>
        <w:ind w:left="2835" w:firstLine="709"/>
        <w:jc w:val="both"/>
        <w:rPr>
          <w:rFonts w:ascii="Courier New" w:hAnsi="Courier New" w:cs="Courier New"/>
          <w:spacing w:val="-3"/>
          <w:lang w:val="es-CL"/>
        </w:rPr>
      </w:pPr>
      <w:r w:rsidRPr="00B84F9C">
        <w:rPr>
          <w:rFonts w:ascii="Courier New" w:hAnsi="Courier New" w:cs="Courier New"/>
          <w:spacing w:val="-3"/>
          <w:lang w:val="es-CL"/>
        </w:rPr>
        <w:t>El Capítulo 3</w:t>
      </w:r>
      <w:r w:rsidR="00FE56F7">
        <w:rPr>
          <w:rFonts w:ascii="Courier New" w:hAnsi="Courier New" w:cs="Courier New"/>
          <w:spacing w:val="-3"/>
          <w:lang w:val="es-CL"/>
        </w:rPr>
        <w:t xml:space="preserve"> establece las disposiciones fundamentales </w:t>
      </w:r>
      <w:r w:rsidRPr="00B84F9C">
        <w:rPr>
          <w:rFonts w:ascii="Courier New" w:hAnsi="Courier New" w:cs="Courier New"/>
          <w:spacing w:val="-3"/>
          <w:lang w:val="es-CL"/>
        </w:rPr>
        <w:t>sobre Acceso a Mercados,</w:t>
      </w:r>
      <w:r w:rsidR="009E5506">
        <w:rPr>
          <w:rFonts w:ascii="Courier New" w:hAnsi="Courier New" w:cs="Courier New"/>
          <w:spacing w:val="-3"/>
          <w:lang w:val="es-CL"/>
        </w:rPr>
        <w:t xml:space="preserve"> estructurado en siete secciones que parten desde definiciones básicas hasta mecanismos de administración. J</w:t>
      </w:r>
      <w:r w:rsidRPr="00B84F9C">
        <w:rPr>
          <w:rFonts w:ascii="Courier New" w:hAnsi="Courier New" w:cs="Courier New"/>
          <w:spacing w:val="-3"/>
          <w:lang w:val="es-CL"/>
        </w:rPr>
        <w:t>unto con las disposiciones tradicionales como trato nacional, eliminación de aranceles aduaneros, o admisión temporal de mercancías, incorpora una serie de obligaciones, principalmente:</w:t>
      </w:r>
    </w:p>
    <w:p w14:paraId="2796D113" w14:textId="77777777" w:rsidR="005472C2" w:rsidRPr="00B84F9C" w:rsidRDefault="005472C2" w:rsidP="00922570">
      <w:pPr>
        <w:pStyle w:val="Documento1"/>
        <w:keepNext w:val="0"/>
        <w:keepLines w:val="0"/>
        <w:tabs>
          <w:tab w:val="left" w:pos="-1440"/>
        </w:tabs>
        <w:suppressAutoHyphens w:val="0"/>
        <w:spacing w:line="276" w:lineRule="auto"/>
        <w:ind w:left="2835" w:firstLine="709"/>
        <w:jc w:val="both"/>
        <w:rPr>
          <w:rFonts w:ascii="Courier New" w:hAnsi="Courier New" w:cs="Courier New"/>
          <w:spacing w:val="-3"/>
          <w:lang w:val="es-CL"/>
        </w:rPr>
      </w:pPr>
    </w:p>
    <w:p w14:paraId="78000F43" w14:textId="51A8A8B2" w:rsidR="00EC2F28" w:rsidRDefault="00131FEB" w:rsidP="00922570">
      <w:pPr>
        <w:pStyle w:val="Documento1"/>
        <w:keepNext w:val="0"/>
        <w:keepLines w:val="0"/>
        <w:tabs>
          <w:tab w:val="left" w:pos="-1440"/>
        </w:tabs>
        <w:suppressAutoHyphens w:val="0"/>
        <w:spacing w:line="276" w:lineRule="auto"/>
        <w:ind w:left="2835" w:firstLine="709"/>
        <w:jc w:val="both"/>
        <w:rPr>
          <w:rFonts w:ascii="Courier New" w:hAnsi="Courier New" w:cs="Courier New"/>
          <w:spacing w:val="-3"/>
          <w:lang w:val="es-CL"/>
        </w:rPr>
      </w:pPr>
      <w:r w:rsidRPr="00B84F9C">
        <w:rPr>
          <w:rFonts w:ascii="Courier New" w:hAnsi="Courier New" w:cs="Courier New"/>
          <w:spacing w:val="-3"/>
          <w:lang w:val="es-CL"/>
        </w:rPr>
        <w:t>- Obligaciones relacionadas con regímenes aduaneros especiales: Exención de aranceles aduaneros, Mercancías Reimportadas después de la Reparación o Alteración; Importación Libre de Arancel para Muestras Comerciales de Valor Insignificante y Materiales de Publicidad Impresos;</w:t>
      </w:r>
      <w:r w:rsidR="00DB229B">
        <w:rPr>
          <w:rFonts w:ascii="Courier New" w:hAnsi="Courier New" w:cs="Courier New"/>
          <w:spacing w:val="-3"/>
          <w:lang w:val="es-CL"/>
        </w:rPr>
        <w:t xml:space="preserve"> Admisión Temporal de Mercancías</w:t>
      </w:r>
      <w:r w:rsidR="00216296">
        <w:rPr>
          <w:rFonts w:ascii="Courier New" w:hAnsi="Courier New" w:cs="Courier New"/>
          <w:spacing w:val="-3"/>
          <w:lang w:val="es-CL"/>
        </w:rPr>
        <w:t>.</w:t>
      </w:r>
    </w:p>
    <w:p w14:paraId="1BD8A90F" w14:textId="77777777" w:rsidR="005472C2" w:rsidRPr="00B84F9C" w:rsidRDefault="005472C2" w:rsidP="00922570">
      <w:pPr>
        <w:pStyle w:val="Documento1"/>
        <w:keepNext w:val="0"/>
        <w:keepLines w:val="0"/>
        <w:tabs>
          <w:tab w:val="left" w:pos="-1440"/>
        </w:tabs>
        <w:suppressAutoHyphens w:val="0"/>
        <w:spacing w:line="276" w:lineRule="auto"/>
        <w:ind w:left="2835" w:firstLine="709"/>
        <w:jc w:val="both"/>
        <w:rPr>
          <w:rFonts w:ascii="Courier New" w:hAnsi="Courier New" w:cs="Courier New"/>
          <w:spacing w:val="-3"/>
          <w:lang w:val="es-CL"/>
        </w:rPr>
      </w:pPr>
    </w:p>
    <w:p w14:paraId="56BA0AA5" w14:textId="28E330E1" w:rsidR="00131FEB" w:rsidRPr="00B84F9C" w:rsidRDefault="00131FEB" w:rsidP="00922570">
      <w:pPr>
        <w:pStyle w:val="Documento1"/>
        <w:keepNext w:val="0"/>
        <w:keepLines w:val="0"/>
        <w:tabs>
          <w:tab w:val="left" w:pos="-1440"/>
        </w:tabs>
        <w:suppressAutoHyphens w:val="0"/>
        <w:spacing w:line="276" w:lineRule="auto"/>
        <w:ind w:left="2835" w:firstLine="709"/>
        <w:jc w:val="both"/>
        <w:rPr>
          <w:rFonts w:ascii="Courier New" w:hAnsi="Courier New" w:cs="Courier New"/>
          <w:spacing w:val="-3"/>
          <w:lang w:val="es-CL"/>
        </w:rPr>
      </w:pPr>
      <w:r w:rsidRPr="00B84F9C">
        <w:rPr>
          <w:rFonts w:ascii="Courier New" w:hAnsi="Courier New" w:cs="Courier New"/>
          <w:spacing w:val="-3"/>
          <w:lang w:val="es-CL"/>
        </w:rPr>
        <w:t xml:space="preserve">- Obligaciones relacionadas con medidas </w:t>
      </w:r>
      <w:r w:rsidR="00973AA1">
        <w:rPr>
          <w:rFonts w:ascii="Courier New" w:hAnsi="Courier New" w:cs="Courier New"/>
          <w:spacing w:val="-3"/>
          <w:lang w:val="es-CL"/>
        </w:rPr>
        <w:t xml:space="preserve">administrativas y </w:t>
      </w:r>
      <w:r w:rsidRPr="00B84F9C">
        <w:rPr>
          <w:rFonts w:ascii="Courier New" w:hAnsi="Courier New" w:cs="Courier New"/>
          <w:spacing w:val="-3"/>
          <w:lang w:val="es-CL"/>
        </w:rPr>
        <w:t>no arancelarias: Restricciones a la Importación y a la Exportación, Cargas y Formalidades Administrativas, Aranceles, Impuestos u Otros Cargos a la Exportación.</w:t>
      </w:r>
    </w:p>
    <w:p w14:paraId="3A374CEF" w14:textId="77777777" w:rsidR="00131FEB" w:rsidRPr="00496D85" w:rsidRDefault="00131FEB" w:rsidP="00922570">
      <w:pPr>
        <w:pStyle w:val="Documento1"/>
        <w:keepNext w:val="0"/>
        <w:keepLines w:val="0"/>
        <w:tabs>
          <w:tab w:val="left" w:pos="-1440"/>
        </w:tabs>
        <w:suppressAutoHyphens w:val="0"/>
        <w:spacing w:line="276" w:lineRule="auto"/>
        <w:ind w:left="2835"/>
        <w:jc w:val="both"/>
        <w:rPr>
          <w:rFonts w:ascii="Courier New" w:hAnsi="Courier New" w:cs="Courier New"/>
          <w:spacing w:val="-3"/>
          <w:szCs w:val="24"/>
          <w:lang w:val="es-CL"/>
        </w:rPr>
      </w:pPr>
    </w:p>
    <w:p w14:paraId="768F435D" w14:textId="1C69A184" w:rsidR="00131FEB" w:rsidRPr="00B84F9C" w:rsidRDefault="00144E7C" w:rsidP="005472C2">
      <w:pPr>
        <w:pStyle w:val="Documento1"/>
        <w:keepNext w:val="0"/>
        <w:keepLines w:val="0"/>
        <w:tabs>
          <w:tab w:val="left" w:pos="-1440"/>
        </w:tabs>
        <w:suppressAutoHyphens w:val="0"/>
        <w:spacing w:line="276" w:lineRule="auto"/>
        <w:ind w:left="2835" w:firstLine="709"/>
        <w:jc w:val="both"/>
        <w:rPr>
          <w:rFonts w:ascii="Courier New" w:eastAsia="Calibri" w:hAnsi="Courier New" w:cs="Courier New"/>
          <w:spacing w:val="-3"/>
          <w:szCs w:val="24"/>
          <w:lang w:val="es-CL" w:eastAsia="en-US"/>
        </w:rPr>
      </w:pPr>
      <w:r w:rsidRPr="002C5597">
        <w:rPr>
          <w:rFonts w:ascii="Courier New" w:hAnsi="Courier New" w:cs="Courier New"/>
          <w:spacing w:val="-3"/>
          <w:lang w:val="es-CL"/>
        </w:rPr>
        <w:t>En lo que refiere a eliminación arancelaria para el comercio bilateral entre Chile y Singapur, se mantienen las condiciones de preferencias arancelarias existentes actualmente con Singapur en el marco del P4 y CPTPP, esto es</w:t>
      </w:r>
      <w:r w:rsidR="00216296">
        <w:rPr>
          <w:rFonts w:ascii="Courier New" w:hAnsi="Courier New" w:cs="Courier New"/>
          <w:spacing w:val="-3"/>
          <w:lang w:val="es-CL"/>
        </w:rPr>
        <w:t>,</w:t>
      </w:r>
      <w:r w:rsidRPr="002C5597">
        <w:rPr>
          <w:rFonts w:ascii="Courier New" w:hAnsi="Courier New" w:cs="Courier New"/>
          <w:spacing w:val="-3"/>
          <w:lang w:val="es-CL"/>
        </w:rPr>
        <w:t xml:space="preserve"> arancel 0% para el 100% del universo arancelario, a excepción de los productos que Chile mantiene con sistema de Bandas de Precios, los que se encuentran excluidos de este Tratado.</w:t>
      </w:r>
      <w:r w:rsidR="003064A6" w:rsidRPr="002C5597">
        <w:rPr>
          <w:rFonts w:ascii="Courier New" w:hAnsi="Courier New" w:cs="Courier New"/>
          <w:spacing w:val="-3"/>
          <w:lang w:val="es-CL"/>
        </w:rPr>
        <w:tab/>
      </w:r>
    </w:p>
    <w:p w14:paraId="71183F1E" w14:textId="77777777" w:rsidR="00131FEB" w:rsidRPr="00B84F9C" w:rsidRDefault="00131FEB" w:rsidP="00922570">
      <w:pPr>
        <w:pStyle w:val="Documento1"/>
        <w:keepNext w:val="0"/>
        <w:keepLines w:val="0"/>
        <w:tabs>
          <w:tab w:val="left" w:pos="-1440"/>
        </w:tabs>
        <w:suppressAutoHyphens w:val="0"/>
        <w:spacing w:line="276" w:lineRule="auto"/>
        <w:ind w:left="2835"/>
        <w:jc w:val="both"/>
        <w:rPr>
          <w:rFonts w:ascii="Courier New" w:eastAsia="Calibri" w:hAnsi="Courier New" w:cs="Courier New"/>
          <w:spacing w:val="-3"/>
          <w:szCs w:val="24"/>
          <w:lang w:val="es-CL" w:eastAsia="en-US"/>
        </w:rPr>
      </w:pPr>
    </w:p>
    <w:p w14:paraId="4A3A5750" w14:textId="4E5B2210" w:rsidR="00131FEB" w:rsidRPr="00B84F9C" w:rsidRDefault="003064A6" w:rsidP="00922570">
      <w:pPr>
        <w:pStyle w:val="Documento1"/>
        <w:keepNext w:val="0"/>
        <w:keepLines w:val="0"/>
        <w:tabs>
          <w:tab w:val="left" w:pos="-1440"/>
        </w:tabs>
        <w:suppressAutoHyphens w:val="0"/>
        <w:spacing w:line="276" w:lineRule="auto"/>
        <w:ind w:left="2835"/>
        <w:jc w:val="both"/>
        <w:rPr>
          <w:rFonts w:ascii="Courier New" w:eastAsia="Calibri" w:hAnsi="Courier New" w:cs="Courier New"/>
          <w:spacing w:val="-3"/>
          <w:szCs w:val="24"/>
          <w:lang w:val="es-CL" w:eastAsia="en-US"/>
        </w:rPr>
      </w:pPr>
      <w:r w:rsidRPr="00B84F9C">
        <w:rPr>
          <w:rFonts w:ascii="Courier New" w:eastAsia="Calibri" w:hAnsi="Courier New" w:cs="Courier New"/>
          <w:spacing w:val="-3"/>
          <w:szCs w:val="24"/>
          <w:lang w:val="es-CL" w:eastAsia="en-US"/>
        </w:rPr>
        <w:tab/>
      </w:r>
      <w:r w:rsidR="00131FEB" w:rsidRPr="00B84F9C">
        <w:rPr>
          <w:rFonts w:ascii="Courier New" w:eastAsia="Calibri" w:hAnsi="Courier New" w:cs="Courier New"/>
          <w:spacing w:val="-3"/>
          <w:szCs w:val="24"/>
          <w:lang w:val="es-CL" w:eastAsia="en-US"/>
        </w:rPr>
        <w:t xml:space="preserve">Este Capítulo cuenta también con una Sección que aborda específicamente el comercio de mercancías agrícolas. Incorpora disposiciones tendientes a evitar medidas que distorsionen los mercados agrícolas y a reducir las prácticas desleales. </w:t>
      </w:r>
      <w:r w:rsidR="00F57AE4" w:rsidRPr="00F57AE4">
        <w:rPr>
          <w:rFonts w:ascii="Courier New" w:eastAsia="Calibri" w:hAnsi="Courier New" w:cs="Courier New"/>
          <w:spacing w:val="-3"/>
          <w:szCs w:val="24"/>
          <w:lang w:val="es-CL" w:eastAsia="en-US"/>
        </w:rPr>
        <w:t>Destaca la reafirmación de los compromisos establecidos en la Declaración Ministerial de 2015 sobre Competencia de las Exportaciones adoptada en Nairobi, incluyendo la eliminación de subsidios a la exportación.</w:t>
      </w:r>
    </w:p>
    <w:p w14:paraId="3B3463D1" w14:textId="77777777" w:rsidR="00131FEB" w:rsidRPr="00B84F9C" w:rsidRDefault="00131FEB" w:rsidP="00922570">
      <w:pPr>
        <w:pStyle w:val="Documento1"/>
        <w:keepNext w:val="0"/>
        <w:keepLines w:val="0"/>
        <w:tabs>
          <w:tab w:val="left" w:pos="-1440"/>
        </w:tabs>
        <w:suppressAutoHyphens w:val="0"/>
        <w:spacing w:line="276" w:lineRule="auto"/>
        <w:ind w:left="2835"/>
        <w:jc w:val="both"/>
        <w:rPr>
          <w:rFonts w:ascii="Courier New" w:eastAsia="Calibri" w:hAnsi="Courier New" w:cs="Courier New"/>
          <w:spacing w:val="-3"/>
          <w:szCs w:val="24"/>
          <w:lang w:val="es-CL" w:eastAsia="en-US"/>
        </w:rPr>
      </w:pPr>
    </w:p>
    <w:p w14:paraId="63E614E7" w14:textId="77777777" w:rsidR="00131FEB" w:rsidRDefault="003064A6" w:rsidP="00922570">
      <w:pPr>
        <w:pStyle w:val="Documento1"/>
        <w:keepNext w:val="0"/>
        <w:keepLines w:val="0"/>
        <w:tabs>
          <w:tab w:val="left" w:pos="-1440"/>
        </w:tabs>
        <w:suppressAutoHyphens w:val="0"/>
        <w:spacing w:line="276" w:lineRule="auto"/>
        <w:ind w:left="2835"/>
        <w:jc w:val="both"/>
        <w:rPr>
          <w:rFonts w:ascii="Courier New" w:eastAsia="Calibri" w:hAnsi="Courier New" w:cs="Courier New"/>
          <w:spacing w:val="-3"/>
          <w:szCs w:val="24"/>
          <w:lang w:val="es-CL" w:eastAsia="en-US"/>
        </w:rPr>
      </w:pPr>
      <w:r w:rsidRPr="00B84F9C">
        <w:rPr>
          <w:rFonts w:ascii="Courier New" w:eastAsia="Calibri" w:hAnsi="Courier New" w:cs="Courier New"/>
          <w:spacing w:val="-3"/>
          <w:szCs w:val="24"/>
          <w:lang w:val="es-CL" w:eastAsia="en-US"/>
        </w:rPr>
        <w:tab/>
      </w:r>
      <w:r w:rsidR="00131FEB" w:rsidRPr="00B84F9C">
        <w:rPr>
          <w:rFonts w:ascii="Courier New" w:eastAsia="Calibri" w:hAnsi="Courier New" w:cs="Courier New"/>
          <w:spacing w:val="-3"/>
          <w:szCs w:val="24"/>
          <w:lang w:val="es-CL" w:eastAsia="en-US"/>
        </w:rPr>
        <w:t xml:space="preserve">Reconociendo sus derechos en el marco de la OMC, particularmente el aplicar prohibiciones o restricciones temporales a las exportaciones, las Partes declaran que comparten los objetivos multilaterales de eliminar los subsidios a las exportaciones agrícolas y de regular los programas de crédito, garantías y seguros a las exportaciones. En este sentido, las Partes acuerdan que no adoptarán o mantendrán entre ellas subsidios a las exportaciones de mercancías agrícolas. </w:t>
      </w:r>
    </w:p>
    <w:p w14:paraId="3F018DD5" w14:textId="77777777" w:rsidR="0001525A" w:rsidRDefault="0001525A" w:rsidP="00922570">
      <w:pPr>
        <w:pStyle w:val="Documento1"/>
        <w:keepNext w:val="0"/>
        <w:keepLines w:val="0"/>
        <w:tabs>
          <w:tab w:val="left" w:pos="-1440"/>
        </w:tabs>
        <w:suppressAutoHyphens w:val="0"/>
        <w:spacing w:line="276" w:lineRule="auto"/>
        <w:ind w:left="2835"/>
        <w:jc w:val="both"/>
        <w:rPr>
          <w:rFonts w:ascii="Courier New" w:eastAsia="Calibri" w:hAnsi="Courier New" w:cs="Courier New"/>
          <w:spacing w:val="-3"/>
          <w:szCs w:val="24"/>
          <w:lang w:val="es-CL" w:eastAsia="en-US"/>
        </w:rPr>
      </w:pPr>
    </w:p>
    <w:p w14:paraId="4DBA4371" w14:textId="53E5F3BD" w:rsidR="0001525A" w:rsidRPr="00B84F9C" w:rsidRDefault="005472C2" w:rsidP="00922570">
      <w:pPr>
        <w:pStyle w:val="Documento1"/>
        <w:keepNext w:val="0"/>
        <w:keepLines w:val="0"/>
        <w:tabs>
          <w:tab w:val="left" w:pos="-1440"/>
        </w:tabs>
        <w:suppressAutoHyphens w:val="0"/>
        <w:spacing w:line="276" w:lineRule="auto"/>
        <w:ind w:left="2835"/>
        <w:jc w:val="both"/>
        <w:rPr>
          <w:rFonts w:ascii="Courier New" w:eastAsia="Calibri" w:hAnsi="Courier New" w:cs="Courier New"/>
          <w:spacing w:val="-3"/>
          <w:szCs w:val="24"/>
          <w:lang w:val="es-CL" w:eastAsia="en-US"/>
        </w:rPr>
      </w:pPr>
      <w:r>
        <w:rPr>
          <w:rFonts w:ascii="Courier New" w:eastAsia="Calibri" w:hAnsi="Courier New" w:cs="Courier New"/>
          <w:spacing w:val="-3"/>
          <w:szCs w:val="24"/>
          <w:lang w:val="es-CL" w:eastAsia="en-US"/>
        </w:rPr>
        <w:tab/>
      </w:r>
      <w:r w:rsidR="0011081E" w:rsidRPr="0011081E">
        <w:rPr>
          <w:rFonts w:ascii="Courier New" w:eastAsia="Calibri" w:hAnsi="Courier New" w:cs="Courier New"/>
          <w:spacing w:val="-3"/>
          <w:szCs w:val="24"/>
          <w:lang w:val="es-CL" w:eastAsia="en-US"/>
        </w:rPr>
        <w:t>Para la administración del Capítulo, se establece el Comité de Comercio de Mercancías con funciones específicas como promover el comercio entre las Partes, abordar barreras comerciales y coordinar el intercambio de información.</w:t>
      </w:r>
    </w:p>
    <w:p w14:paraId="0CBCC2CE" w14:textId="77777777" w:rsidR="00845783" w:rsidRPr="00B84F9C" w:rsidRDefault="003400FC" w:rsidP="005472C2">
      <w:pPr>
        <w:pStyle w:val="Ttulo2"/>
        <w:rPr>
          <w:lang w:val="es-CL"/>
        </w:rPr>
      </w:pPr>
      <w:r w:rsidRPr="00B84F9C">
        <w:rPr>
          <w:lang w:val="es-CL"/>
        </w:rPr>
        <w:t xml:space="preserve">Capítulo </w:t>
      </w:r>
      <w:r w:rsidR="005A3883" w:rsidRPr="00B84F9C">
        <w:rPr>
          <w:lang w:val="es-CL"/>
        </w:rPr>
        <w:t>4</w:t>
      </w:r>
      <w:r w:rsidRPr="00B84F9C">
        <w:rPr>
          <w:lang w:val="es-CL"/>
        </w:rPr>
        <w:t xml:space="preserve">: </w:t>
      </w:r>
      <w:r w:rsidR="00845783" w:rsidRPr="00B84F9C">
        <w:rPr>
          <w:lang w:val="es-CL"/>
        </w:rPr>
        <w:t xml:space="preserve">Reglas de </w:t>
      </w:r>
      <w:r w:rsidR="005A3883" w:rsidRPr="00B84F9C">
        <w:rPr>
          <w:lang w:val="es-CL"/>
        </w:rPr>
        <w:t xml:space="preserve">Origen y </w:t>
      </w:r>
      <w:r w:rsidR="00A41BF3" w:rsidRPr="00B84F9C">
        <w:rPr>
          <w:lang w:val="es-CL"/>
        </w:rPr>
        <w:t>P</w:t>
      </w:r>
      <w:r w:rsidR="005A3883" w:rsidRPr="00B84F9C">
        <w:rPr>
          <w:lang w:val="es-CL"/>
        </w:rPr>
        <w:t xml:space="preserve">rocedimientos </w:t>
      </w:r>
      <w:r w:rsidR="00A41BF3" w:rsidRPr="00B84F9C">
        <w:rPr>
          <w:lang w:val="es-CL"/>
        </w:rPr>
        <w:t>R</w:t>
      </w:r>
      <w:r w:rsidR="005A3883" w:rsidRPr="00B84F9C">
        <w:rPr>
          <w:lang w:val="es-CL"/>
        </w:rPr>
        <w:t xml:space="preserve">elacionados con el </w:t>
      </w:r>
      <w:r w:rsidR="00A41BF3" w:rsidRPr="00B84F9C">
        <w:rPr>
          <w:lang w:val="es-CL"/>
        </w:rPr>
        <w:t>O</w:t>
      </w:r>
      <w:r w:rsidR="005A3883" w:rsidRPr="00B84F9C">
        <w:rPr>
          <w:lang w:val="es-CL"/>
        </w:rPr>
        <w:t>rigen.</w:t>
      </w:r>
    </w:p>
    <w:p w14:paraId="408A06FE" w14:textId="07D06C36" w:rsidR="005A3883" w:rsidRPr="00B84F9C" w:rsidRDefault="005A3883" w:rsidP="00922570">
      <w:pPr>
        <w:pStyle w:val="Documento1"/>
        <w:keepNext w:val="0"/>
        <w:keepLines w:val="0"/>
        <w:tabs>
          <w:tab w:val="left" w:pos="-1440"/>
        </w:tabs>
        <w:suppressAutoHyphens w:val="0"/>
        <w:spacing w:line="276" w:lineRule="auto"/>
        <w:ind w:left="2835" w:firstLine="709"/>
        <w:jc w:val="both"/>
        <w:rPr>
          <w:rFonts w:ascii="Courier New" w:hAnsi="Courier New" w:cs="Courier New"/>
          <w:spacing w:val="-3"/>
          <w:lang w:val="es-CL"/>
        </w:rPr>
      </w:pPr>
      <w:r w:rsidRPr="00B84F9C">
        <w:rPr>
          <w:rFonts w:ascii="Courier New" w:hAnsi="Courier New" w:cs="Courier New"/>
          <w:spacing w:val="-3"/>
          <w:lang w:val="es-CL"/>
        </w:rPr>
        <w:t xml:space="preserve">El Capítulo 4, sobre Reglas de Origen y procedimientos relacionados con el origen, contempla dos secciones y tres anexos, </w:t>
      </w:r>
      <w:r w:rsidR="007F411D">
        <w:rPr>
          <w:rFonts w:ascii="Courier New" w:hAnsi="Courier New" w:cs="Courier New"/>
          <w:spacing w:val="-3"/>
          <w:lang w:val="es-CL"/>
        </w:rPr>
        <w:t>que contienen</w:t>
      </w:r>
      <w:r w:rsidRPr="00B84F9C">
        <w:rPr>
          <w:rFonts w:ascii="Courier New" w:hAnsi="Courier New" w:cs="Courier New"/>
          <w:spacing w:val="-3"/>
          <w:lang w:val="es-CL"/>
        </w:rPr>
        <w:t xml:space="preserve"> las reglas específicas de origen por producto, los requisitos mínimos de información para la certificación de origen y el anexo sobre comité de escaso abasto.</w:t>
      </w:r>
    </w:p>
    <w:p w14:paraId="0A3B13EC" w14:textId="77777777" w:rsidR="005A3883" w:rsidRPr="00B84F9C" w:rsidRDefault="005A3883" w:rsidP="00922570">
      <w:pPr>
        <w:pStyle w:val="Documento1"/>
        <w:keepNext w:val="0"/>
        <w:keepLines w:val="0"/>
        <w:tabs>
          <w:tab w:val="left" w:pos="-1440"/>
        </w:tabs>
        <w:suppressAutoHyphens w:val="0"/>
        <w:spacing w:line="276" w:lineRule="auto"/>
        <w:ind w:left="2835" w:firstLine="709"/>
        <w:jc w:val="both"/>
        <w:rPr>
          <w:rFonts w:ascii="Courier New" w:hAnsi="Courier New" w:cs="Courier New"/>
          <w:spacing w:val="-3"/>
          <w:lang w:val="es-CL"/>
        </w:rPr>
      </w:pPr>
    </w:p>
    <w:p w14:paraId="1777E974" w14:textId="70D4DF1B" w:rsidR="005A3883" w:rsidRPr="002C5597" w:rsidRDefault="005A3883" w:rsidP="590D2E1E">
      <w:pPr>
        <w:pStyle w:val="Documento1"/>
        <w:keepNext w:val="0"/>
        <w:keepLines w:val="0"/>
        <w:suppressAutoHyphens w:val="0"/>
        <w:spacing w:line="276" w:lineRule="auto"/>
        <w:ind w:left="2835" w:firstLine="709"/>
        <w:jc w:val="both"/>
        <w:rPr>
          <w:rFonts w:ascii="Courier New" w:hAnsi="Courier New" w:cs="Courier New"/>
          <w:spacing w:val="-3"/>
          <w:lang w:val="es-CL"/>
        </w:rPr>
      </w:pPr>
      <w:r w:rsidRPr="002C5597">
        <w:rPr>
          <w:rFonts w:ascii="Courier New" w:hAnsi="Courier New" w:cs="Courier New"/>
          <w:spacing w:val="-3"/>
          <w:lang w:val="es-CL"/>
        </w:rPr>
        <w:t xml:space="preserve">Dentro de los aspectos más relevantes del Capítulo se encuentran las disposiciones que regulan los criterios para determinar las mercancías que califican como originarias de </w:t>
      </w:r>
      <w:r w:rsidRPr="002C5597">
        <w:rPr>
          <w:rFonts w:ascii="Courier New" w:hAnsi="Courier New" w:cs="Courier New"/>
          <w:lang w:val="es-CL"/>
        </w:rPr>
        <w:t xml:space="preserve">una de las partes para efectos de acceder a las preferencias arancelarias acordadas en el </w:t>
      </w:r>
      <w:r w:rsidR="00D9607A" w:rsidRPr="002C5597">
        <w:rPr>
          <w:rFonts w:ascii="Courier New" w:hAnsi="Courier New" w:cs="Courier New"/>
          <w:spacing w:val="-3"/>
          <w:lang w:val="es-CL"/>
        </w:rPr>
        <w:t>Tratado</w:t>
      </w:r>
      <w:r w:rsidRPr="002C5597">
        <w:rPr>
          <w:rFonts w:ascii="Courier New" w:hAnsi="Courier New" w:cs="Courier New"/>
          <w:lang w:val="es-CL"/>
        </w:rPr>
        <w:t xml:space="preserve">.  </w:t>
      </w:r>
    </w:p>
    <w:p w14:paraId="6E43BAC4" w14:textId="77777777" w:rsidR="005A3883" w:rsidRPr="00B84F9C" w:rsidRDefault="005A3883" w:rsidP="00922570">
      <w:pPr>
        <w:pStyle w:val="Documento1"/>
        <w:keepNext w:val="0"/>
        <w:keepLines w:val="0"/>
        <w:tabs>
          <w:tab w:val="left" w:pos="-1440"/>
        </w:tabs>
        <w:suppressAutoHyphens w:val="0"/>
        <w:spacing w:line="276" w:lineRule="auto"/>
        <w:ind w:left="2835" w:firstLine="709"/>
        <w:jc w:val="both"/>
        <w:rPr>
          <w:rFonts w:ascii="Courier New" w:hAnsi="Courier New" w:cs="Courier New"/>
          <w:spacing w:val="-3"/>
          <w:lang w:val="es-CL"/>
        </w:rPr>
      </w:pPr>
    </w:p>
    <w:p w14:paraId="3760D0D0" w14:textId="61ED0ED0" w:rsidR="005A3883" w:rsidRPr="00B84F9C" w:rsidRDefault="005A3883" w:rsidP="00922570">
      <w:pPr>
        <w:pStyle w:val="Documento1"/>
        <w:keepNext w:val="0"/>
        <w:keepLines w:val="0"/>
        <w:tabs>
          <w:tab w:val="left" w:pos="-1440"/>
        </w:tabs>
        <w:suppressAutoHyphens w:val="0"/>
        <w:spacing w:line="276" w:lineRule="auto"/>
        <w:ind w:left="2835" w:firstLine="709"/>
        <w:jc w:val="both"/>
        <w:rPr>
          <w:rFonts w:ascii="Courier New" w:hAnsi="Courier New" w:cs="Courier New"/>
          <w:spacing w:val="-3"/>
          <w:lang w:val="es-CL"/>
        </w:rPr>
      </w:pPr>
      <w:r w:rsidRPr="00B84F9C">
        <w:rPr>
          <w:rFonts w:ascii="Courier New" w:hAnsi="Courier New" w:cs="Courier New"/>
          <w:spacing w:val="-3"/>
          <w:lang w:val="es-CL"/>
        </w:rPr>
        <w:t>En lo que refiere a acumulación de origen</w:t>
      </w:r>
      <w:r w:rsidR="00A96D34">
        <w:rPr>
          <w:rFonts w:ascii="Courier New" w:hAnsi="Courier New" w:cs="Courier New"/>
          <w:spacing w:val="-3"/>
          <w:lang w:val="es-CL"/>
        </w:rPr>
        <w:t>,</w:t>
      </w:r>
      <w:r w:rsidRPr="00B84F9C">
        <w:rPr>
          <w:rFonts w:ascii="Courier New" w:hAnsi="Courier New" w:cs="Courier New"/>
          <w:spacing w:val="-3"/>
          <w:lang w:val="es-CL"/>
        </w:rPr>
        <w:t xml:space="preserve"> el </w:t>
      </w:r>
      <w:r w:rsidR="00D9607A">
        <w:rPr>
          <w:rFonts w:ascii="Courier New" w:hAnsi="Courier New" w:cs="Courier New"/>
          <w:spacing w:val="-3"/>
          <w:lang w:val="es-CL"/>
        </w:rPr>
        <w:t>T</w:t>
      </w:r>
      <w:r w:rsidR="00D9607A" w:rsidRPr="00B84F9C">
        <w:rPr>
          <w:rFonts w:ascii="Courier New" w:hAnsi="Courier New" w:cs="Courier New"/>
          <w:spacing w:val="-3"/>
          <w:lang w:val="es-CL"/>
        </w:rPr>
        <w:t xml:space="preserve">ratado </w:t>
      </w:r>
      <w:r w:rsidRPr="00B84F9C">
        <w:rPr>
          <w:rFonts w:ascii="Courier New" w:hAnsi="Courier New" w:cs="Courier New"/>
          <w:spacing w:val="-3"/>
          <w:lang w:val="es-CL"/>
        </w:rPr>
        <w:t>permite acumular tanto a nivel bilateral como de manera extendida los materiales originarios entre los Estados Miembros de la Alianza del Pacífico para el comercio con Singapur, y de este último, para el comercio entre Miembros</w:t>
      </w:r>
      <w:r w:rsidR="003A0A43" w:rsidRPr="00B84F9C">
        <w:rPr>
          <w:rFonts w:ascii="Courier New" w:hAnsi="Courier New" w:cs="Courier New"/>
          <w:spacing w:val="-3"/>
          <w:lang w:val="es-CL"/>
        </w:rPr>
        <w:t xml:space="preserve"> de la</w:t>
      </w:r>
      <w:r w:rsidRPr="00B84F9C">
        <w:rPr>
          <w:rFonts w:ascii="Courier New" w:hAnsi="Courier New" w:cs="Courier New"/>
          <w:spacing w:val="-3"/>
          <w:lang w:val="es-CL"/>
        </w:rPr>
        <w:t xml:space="preserve"> Alianza del Pacífico. Este innovador mecanismo de acumulación busca favorecer la integración económica de las Partes y fortalecer su participación en las cadenas globales de valor.   </w:t>
      </w:r>
    </w:p>
    <w:p w14:paraId="18378CB6" w14:textId="77777777" w:rsidR="005A3883" w:rsidRPr="00B84F9C" w:rsidRDefault="005A3883" w:rsidP="00922570">
      <w:pPr>
        <w:pStyle w:val="Documento1"/>
        <w:keepNext w:val="0"/>
        <w:keepLines w:val="0"/>
        <w:tabs>
          <w:tab w:val="left" w:pos="-1440"/>
        </w:tabs>
        <w:suppressAutoHyphens w:val="0"/>
        <w:spacing w:line="276" w:lineRule="auto"/>
        <w:ind w:left="2835" w:firstLine="709"/>
        <w:jc w:val="both"/>
        <w:rPr>
          <w:rFonts w:ascii="Courier New" w:hAnsi="Courier New" w:cs="Courier New"/>
          <w:spacing w:val="-3"/>
          <w:lang w:val="es-CL"/>
        </w:rPr>
      </w:pPr>
      <w:r w:rsidRPr="00B84F9C">
        <w:rPr>
          <w:rFonts w:ascii="Courier New" w:hAnsi="Courier New" w:cs="Courier New"/>
          <w:spacing w:val="-3"/>
          <w:lang w:val="es-CL"/>
        </w:rPr>
        <w:t xml:space="preserve"> </w:t>
      </w:r>
    </w:p>
    <w:p w14:paraId="261DF118" w14:textId="63536515" w:rsidR="005A3883" w:rsidRPr="00B84F9C" w:rsidRDefault="005A3883" w:rsidP="00922570">
      <w:pPr>
        <w:pStyle w:val="Documento1"/>
        <w:keepNext w:val="0"/>
        <w:keepLines w:val="0"/>
        <w:tabs>
          <w:tab w:val="left" w:pos="-1440"/>
        </w:tabs>
        <w:suppressAutoHyphens w:val="0"/>
        <w:spacing w:line="276" w:lineRule="auto"/>
        <w:ind w:left="2835" w:firstLine="709"/>
        <w:jc w:val="both"/>
        <w:rPr>
          <w:rFonts w:ascii="Courier New" w:hAnsi="Courier New" w:cs="Courier New"/>
          <w:spacing w:val="-3"/>
          <w:lang w:val="es-CL"/>
        </w:rPr>
      </w:pPr>
      <w:r w:rsidRPr="00B84F9C">
        <w:rPr>
          <w:rFonts w:ascii="Courier New" w:hAnsi="Courier New" w:cs="Courier New"/>
          <w:spacing w:val="-3"/>
          <w:lang w:val="es-CL"/>
        </w:rPr>
        <w:t xml:space="preserve">En cuanto a la regulación del envío de las mercancías, se contempla la posibilidad de que éstas sean transportadas a través de un país no Parte sin perder su carácter originario. Dentro las operaciones permitidas durante su permanencia en tránsito, transbordo o en almacenamiento en el país no Parte, se incluyen las operaciones de descarga; recarga; fraccionamiento; almacenamiento; etiquetado o marcado requerido por la Parte importadora; o cualquier otra operación necesaria para preservarla en buena condición. Para hacer uso de este beneficio se exige como condición que las mercancías permanezcan bajo control aduanero en el territorio del país no parte. Es importante destacar que la flexibilidad de incluir el fraccionamiento entre las operaciones permitidas en el tránsito de las mercancías favorece la logística de las mercancías permitiendo definiciones de redistribución durante su transporte. </w:t>
      </w:r>
    </w:p>
    <w:p w14:paraId="4A5021FC" w14:textId="77777777" w:rsidR="005A3883" w:rsidRPr="00B84F9C" w:rsidRDefault="005A3883" w:rsidP="00922570">
      <w:pPr>
        <w:pStyle w:val="Documento1"/>
        <w:keepNext w:val="0"/>
        <w:keepLines w:val="0"/>
        <w:tabs>
          <w:tab w:val="left" w:pos="-1440"/>
        </w:tabs>
        <w:suppressAutoHyphens w:val="0"/>
        <w:spacing w:line="276" w:lineRule="auto"/>
        <w:ind w:left="2835" w:firstLine="709"/>
        <w:jc w:val="both"/>
        <w:rPr>
          <w:rFonts w:ascii="Courier New" w:hAnsi="Courier New" w:cs="Courier New"/>
          <w:spacing w:val="-3"/>
          <w:lang w:val="es-CL"/>
        </w:rPr>
      </w:pPr>
    </w:p>
    <w:p w14:paraId="7F349836" w14:textId="3BAA062F" w:rsidR="005A3883" w:rsidRPr="00B84F9C" w:rsidRDefault="005A3883" w:rsidP="00922570">
      <w:pPr>
        <w:pStyle w:val="Documento1"/>
        <w:keepNext w:val="0"/>
        <w:keepLines w:val="0"/>
        <w:tabs>
          <w:tab w:val="left" w:pos="-1440"/>
        </w:tabs>
        <w:suppressAutoHyphens w:val="0"/>
        <w:spacing w:line="276" w:lineRule="auto"/>
        <w:ind w:left="2835" w:firstLine="709"/>
        <w:jc w:val="both"/>
        <w:rPr>
          <w:rFonts w:ascii="Courier New" w:hAnsi="Courier New" w:cs="Courier New"/>
          <w:spacing w:val="-3"/>
          <w:lang w:val="es-CL"/>
        </w:rPr>
      </w:pPr>
      <w:r w:rsidRPr="00B84F9C">
        <w:rPr>
          <w:rFonts w:ascii="Courier New" w:hAnsi="Courier New" w:cs="Courier New"/>
          <w:spacing w:val="-3"/>
          <w:lang w:val="es-CL"/>
        </w:rPr>
        <w:t xml:space="preserve">El proceso de certificación de origen se regula con un esquema de </w:t>
      </w:r>
      <w:r w:rsidR="00B2238B" w:rsidRPr="00B84F9C">
        <w:rPr>
          <w:rFonts w:ascii="Courier New" w:hAnsi="Courier New" w:cs="Courier New"/>
          <w:spacing w:val="-3"/>
          <w:lang w:val="es-CL"/>
        </w:rPr>
        <w:t>auto certificación</w:t>
      </w:r>
      <w:r w:rsidRPr="00B84F9C">
        <w:rPr>
          <w:rFonts w:ascii="Courier New" w:hAnsi="Courier New" w:cs="Courier New"/>
          <w:spacing w:val="-3"/>
          <w:lang w:val="es-CL"/>
        </w:rPr>
        <w:t xml:space="preserve"> en que el exportador o el productor de la mercancía podrán emitir la certificación de origen de conformidad con los requisitos de información mínima contemplados en el Anexo 4-B. La certificación de origen será válida por un plazo de un año a partir de su fecha de firma y se aceptará su emisión y firma con firma electrónica o digital.   </w:t>
      </w:r>
    </w:p>
    <w:p w14:paraId="1FC03D64" w14:textId="77777777" w:rsidR="005A3883" w:rsidRPr="00B84F9C" w:rsidRDefault="005A3883" w:rsidP="00922570">
      <w:pPr>
        <w:pStyle w:val="Documento1"/>
        <w:keepNext w:val="0"/>
        <w:keepLines w:val="0"/>
        <w:tabs>
          <w:tab w:val="left" w:pos="-1440"/>
        </w:tabs>
        <w:suppressAutoHyphens w:val="0"/>
        <w:spacing w:line="276" w:lineRule="auto"/>
        <w:ind w:left="2835" w:firstLine="709"/>
        <w:jc w:val="both"/>
        <w:rPr>
          <w:rFonts w:ascii="Courier New" w:hAnsi="Courier New" w:cs="Courier New"/>
          <w:spacing w:val="-3"/>
          <w:lang w:val="es-CL"/>
        </w:rPr>
      </w:pPr>
    </w:p>
    <w:p w14:paraId="2CFFDCDA" w14:textId="40BC66E5" w:rsidR="005A3883" w:rsidRPr="00B84F9C" w:rsidRDefault="005A3883" w:rsidP="00922570">
      <w:pPr>
        <w:pStyle w:val="Documento1"/>
        <w:keepNext w:val="0"/>
        <w:keepLines w:val="0"/>
        <w:tabs>
          <w:tab w:val="left" w:pos="-1440"/>
        </w:tabs>
        <w:suppressAutoHyphens w:val="0"/>
        <w:spacing w:line="276" w:lineRule="auto"/>
        <w:ind w:left="2835" w:firstLine="709"/>
        <w:jc w:val="both"/>
        <w:rPr>
          <w:rFonts w:ascii="Courier New" w:hAnsi="Courier New" w:cs="Courier New"/>
          <w:spacing w:val="-3"/>
          <w:lang w:val="es-CL"/>
        </w:rPr>
      </w:pPr>
      <w:r w:rsidRPr="00B84F9C">
        <w:rPr>
          <w:rFonts w:ascii="Courier New" w:hAnsi="Courier New" w:cs="Courier New"/>
          <w:spacing w:val="-3"/>
          <w:lang w:val="es-CL"/>
        </w:rPr>
        <w:t xml:space="preserve">Además, en lo que refiere al proceso de verificación de origen el capítulo incluye plazos específicos de entrega de información no solo para los exportadores, sino también para las aduanas de importación (respecto a la entrega de una determinación de origen), lo cual permitirá acotar los procesos de verificación y otorgar mayor transparencia y agilidad a estos procedimientos. </w:t>
      </w:r>
    </w:p>
    <w:p w14:paraId="185232B7" w14:textId="77777777" w:rsidR="0041784F" w:rsidRPr="00B84F9C" w:rsidRDefault="00211BC0" w:rsidP="005472C2">
      <w:pPr>
        <w:pStyle w:val="Ttulo2"/>
        <w:rPr>
          <w:lang w:val="es-CL"/>
        </w:rPr>
      </w:pPr>
      <w:r w:rsidRPr="00B84F9C">
        <w:rPr>
          <w:lang w:val="es-CL"/>
        </w:rPr>
        <w:t xml:space="preserve">Capítulo </w:t>
      </w:r>
      <w:r w:rsidR="00DA1C8C" w:rsidRPr="00B84F9C">
        <w:rPr>
          <w:lang w:val="es-CL"/>
        </w:rPr>
        <w:t>5</w:t>
      </w:r>
      <w:r w:rsidRPr="00B84F9C">
        <w:rPr>
          <w:lang w:val="es-CL"/>
        </w:rPr>
        <w:t xml:space="preserve">: </w:t>
      </w:r>
      <w:r w:rsidR="00DA1C8C" w:rsidRPr="00B84F9C">
        <w:rPr>
          <w:lang w:val="es-CL"/>
        </w:rPr>
        <w:t>Administración Aduanera y Facilitación del Comercio</w:t>
      </w:r>
    </w:p>
    <w:p w14:paraId="247052A6" w14:textId="291E4784" w:rsidR="00DA1C8C" w:rsidRPr="00B84F9C" w:rsidRDefault="00DA1C8C"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B84F9C">
        <w:rPr>
          <w:rFonts w:ascii="Courier New" w:hAnsi="Courier New" w:cs="Courier New"/>
          <w:szCs w:val="24"/>
          <w:lang w:val="es-CL"/>
        </w:rPr>
        <w:t xml:space="preserve">El Capítulo 5 establece normas </w:t>
      </w:r>
      <w:r w:rsidR="00F92892">
        <w:rPr>
          <w:rFonts w:ascii="Courier New" w:hAnsi="Courier New" w:cs="Courier New"/>
          <w:szCs w:val="24"/>
          <w:lang w:val="es-CL"/>
        </w:rPr>
        <w:t xml:space="preserve">sobre </w:t>
      </w:r>
      <w:r w:rsidRPr="00B84F9C">
        <w:rPr>
          <w:rFonts w:ascii="Courier New" w:hAnsi="Courier New" w:cs="Courier New"/>
          <w:szCs w:val="24"/>
          <w:lang w:val="es-CL"/>
        </w:rPr>
        <w:t xml:space="preserve">las operaciones de exportación, importación y tránsito de mercancías </w:t>
      </w:r>
      <w:r w:rsidR="00F92892">
        <w:rPr>
          <w:rFonts w:ascii="Courier New" w:hAnsi="Courier New" w:cs="Courier New"/>
          <w:szCs w:val="24"/>
          <w:lang w:val="es-CL"/>
        </w:rPr>
        <w:t xml:space="preserve">para que </w:t>
      </w:r>
      <w:r w:rsidRPr="00B84F9C">
        <w:rPr>
          <w:rFonts w:ascii="Courier New" w:hAnsi="Courier New" w:cs="Courier New"/>
          <w:szCs w:val="24"/>
          <w:lang w:val="es-CL"/>
        </w:rPr>
        <w:t xml:space="preserve">sean más expeditas y seguras. </w:t>
      </w:r>
      <w:r w:rsidR="003651F5">
        <w:rPr>
          <w:rFonts w:ascii="Courier New" w:hAnsi="Courier New" w:cs="Courier New"/>
          <w:szCs w:val="24"/>
          <w:lang w:val="es-CL"/>
        </w:rPr>
        <w:t>El capítulo provee</w:t>
      </w:r>
      <w:r w:rsidRPr="00B84F9C">
        <w:rPr>
          <w:rFonts w:ascii="Courier New" w:hAnsi="Courier New" w:cs="Courier New"/>
          <w:szCs w:val="24"/>
          <w:lang w:val="es-CL"/>
        </w:rPr>
        <w:t xml:space="preserve"> un marco regulatorio que otorga mayor certeza y previsibilidad para los actores que participan en el comercio exterior, incorporando compromisos de transparencia, y promoviendo el cumplimiento voluntario de las obligaciones aduaneras, y disponiendo de mecanismos de cooperación para las Partes. </w:t>
      </w:r>
    </w:p>
    <w:p w14:paraId="041F7EAE" w14:textId="77777777" w:rsidR="00DA1C8C" w:rsidRPr="00B84F9C" w:rsidRDefault="00DA1C8C"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474B7A8E" w14:textId="5AA7625C" w:rsidR="00DA1C8C" w:rsidRPr="00B84F9C" w:rsidRDefault="00DA1C8C"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B84F9C">
        <w:rPr>
          <w:rFonts w:ascii="Courier New" w:hAnsi="Courier New" w:cs="Courier New"/>
          <w:szCs w:val="24"/>
          <w:lang w:val="es-CL"/>
        </w:rPr>
        <w:t>Entre otras obligaciones, el Capítulo incorpora disposiciones relativas a Resoluciones Anticipadas, Procedimientos de Recurso o Revisión de los actos administrativos, Despacho de Mercancías, automatización (que incentiva el uso e intercambio de documentos en formato electrónico), Operador Económico Autorizado, Ventanilla Única de Comercio Exterior, Gestión de Riesgos</w:t>
      </w:r>
      <w:r w:rsidR="00E76840">
        <w:rPr>
          <w:rFonts w:ascii="Courier New" w:hAnsi="Courier New" w:cs="Courier New"/>
          <w:szCs w:val="24"/>
          <w:lang w:val="es-CL"/>
        </w:rPr>
        <w:t xml:space="preserve"> y </w:t>
      </w:r>
      <w:r w:rsidRPr="00B84F9C">
        <w:rPr>
          <w:rFonts w:ascii="Courier New" w:hAnsi="Courier New" w:cs="Courier New"/>
          <w:szCs w:val="24"/>
          <w:lang w:val="es-CL"/>
        </w:rPr>
        <w:t xml:space="preserve">Envíos de Entrega Rápida, entre otras. Las disposiciones incorporadas representan el estándar internacional actual, en línea con el Acuerdo </w:t>
      </w:r>
      <w:r w:rsidRPr="00144E7C">
        <w:rPr>
          <w:lang w:val="es-CL"/>
        </w:rPr>
        <w:t>d</w:t>
      </w:r>
      <w:r w:rsidRPr="00B84F9C">
        <w:rPr>
          <w:rFonts w:ascii="Courier New" w:hAnsi="Courier New" w:cs="Courier New"/>
          <w:szCs w:val="24"/>
          <w:lang w:val="es-CL"/>
        </w:rPr>
        <w:t xml:space="preserve">e Facilitación de Comercio de la OMC que entró en vigor el 22 de febrero de 2017. </w:t>
      </w:r>
    </w:p>
    <w:p w14:paraId="577CA9F8" w14:textId="77777777" w:rsidR="00DA1C8C" w:rsidRPr="00B84F9C" w:rsidRDefault="00DA1C8C"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64916316" w14:textId="77777777" w:rsidR="00DA1C8C" w:rsidRPr="00B84F9C" w:rsidRDefault="00DA1C8C"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B84F9C">
        <w:rPr>
          <w:rFonts w:ascii="Courier New" w:hAnsi="Courier New" w:cs="Courier New"/>
          <w:szCs w:val="24"/>
          <w:lang w:val="es-CL"/>
        </w:rPr>
        <w:t>Asimismo, se acordó un marco de cooperación aduanera robusto, que busca establecer una vinculación entre las administraciones aduanera</w:t>
      </w:r>
      <w:r w:rsidR="003A0A43" w:rsidRPr="00B84F9C">
        <w:rPr>
          <w:rFonts w:ascii="Courier New" w:hAnsi="Courier New" w:cs="Courier New"/>
          <w:szCs w:val="24"/>
          <w:lang w:val="es-CL"/>
        </w:rPr>
        <w:t>s</w:t>
      </w:r>
      <w:r w:rsidRPr="00B84F9C">
        <w:rPr>
          <w:rFonts w:ascii="Courier New" w:hAnsi="Courier New" w:cs="Courier New"/>
          <w:szCs w:val="24"/>
          <w:lang w:val="es-CL"/>
        </w:rPr>
        <w:t xml:space="preserve"> con el objetivo de facilitar el comercio.  </w:t>
      </w:r>
    </w:p>
    <w:p w14:paraId="38933496" w14:textId="77777777" w:rsidR="00DA1C8C" w:rsidRPr="00B84F9C" w:rsidRDefault="00DA1C8C"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0255200F" w14:textId="77777777" w:rsidR="00D177DF" w:rsidRPr="00B84F9C" w:rsidRDefault="005A74CB" w:rsidP="005472C2">
      <w:pPr>
        <w:pStyle w:val="Ttulo2"/>
        <w:tabs>
          <w:tab w:val="clear" w:pos="3398"/>
        </w:tabs>
        <w:rPr>
          <w:lang w:val="es-CL"/>
        </w:rPr>
      </w:pPr>
      <w:r w:rsidRPr="00B84F9C">
        <w:rPr>
          <w:lang w:val="es-CL"/>
        </w:rPr>
        <w:t xml:space="preserve">Capítulo </w:t>
      </w:r>
      <w:r w:rsidR="00D177DF" w:rsidRPr="00B84F9C">
        <w:rPr>
          <w:lang w:val="es-CL"/>
        </w:rPr>
        <w:t>6</w:t>
      </w:r>
      <w:r w:rsidRPr="00B84F9C">
        <w:rPr>
          <w:lang w:val="es-CL"/>
        </w:rPr>
        <w:t>:</w:t>
      </w:r>
      <w:r w:rsidR="00D177DF" w:rsidRPr="00B84F9C">
        <w:rPr>
          <w:lang w:val="es-CL"/>
        </w:rPr>
        <w:t xml:space="preserve"> Medidas Sanitarias y Fitosanitarias</w:t>
      </w:r>
      <w:r w:rsidR="002F131E" w:rsidRPr="00B84F9C">
        <w:rPr>
          <w:lang w:val="es-CL"/>
        </w:rPr>
        <w:t>.</w:t>
      </w:r>
    </w:p>
    <w:p w14:paraId="16BB9075" w14:textId="1713DBCB" w:rsidR="00594F5D" w:rsidRPr="00B84F9C" w:rsidRDefault="00594F5D"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B84F9C">
        <w:rPr>
          <w:rFonts w:ascii="Courier New" w:hAnsi="Courier New" w:cs="Courier New"/>
          <w:szCs w:val="24"/>
          <w:lang w:val="es-CL"/>
        </w:rPr>
        <w:t>E</w:t>
      </w:r>
      <w:r w:rsidR="00975A87" w:rsidRPr="00B84F9C">
        <w:rPr>
          <w:rFonts w:ascii="Courier New" w:hAnsi="Courier New" w:cs="Courier New"/>
          <w:szCs w:val="24"/>
          <w:lang w:val="es-CL"/>
        </w:rPr>
        <w:t xml:space="preserve">l </w:t>
      </w:r>
      <w:r w:rsidR="004D0F9E" w:rsidRPr="00B84F9C">
        <w:rPr>
          <w:rFonts w:ascii="Courier New" w:hAnsi="Courier New" w:cs="Courier New"/>
          <w:szCs w:val="24"/>
          <w:lang w:val="es-CL"/>
        </w:rPr>
        <w:t>C</w:t>
      </w:r>
      <w:r w:rsidR="00975A87" w:rsidRPr="00B84F9C">
        <w:rPr>
          <w:rFonts w:ascii="Courier New" w:hAnsi="Courier New" w:cs="Courier New"/>
          <w:szCs w:val="24"/>
          <w:lang w:val="es-CL"/>
        </w:rPr>
        <w:t>apítulo 6</w:t>
      </w:r>
      <w:r w:rsidRPr="00B84F9C">
        <w:rPr>
          <w:rFonts w:ascii="Courier New" w:hAnsi="Courier New" w:cs="Courier New"/>
          <w:szCs w:val="24"/>
          <w:lang w:val="es-CL"/>
        </w:rPr>
        <w:t xml:space="preserve"> tiene como </w:t>
      </w:r>
      <w:r w:rsidR="00746329" w:rsidRPr="00B84F9C">
        <w:rPr>
          <w:rFonts w:ascii="Courier New" w:hAnsi="Courier New" w:cs="Courier New"/>
          <w:szCs w:val="24"/>
          <w:lang w:val="es-CL"/>
        </w:rPr>
        <w:t xml:space="preserve">objetivo incorporar al Tratado medidas dirigidas a </w:t>
      </w:r>
      <w:r w:rsidRPr="00B84F9C">
        <w:rPr>
          <w:rFonts w:ascii="Courier New" w:hAnsi="Courier New" w:cs="Courier New"/>
          <w:szCs w:val="24"/>
          <w:lang w:val="es-CL"/>
        </w:rPr>
        <w:t xml:space="preserve">proteger la vida y la salud de las personas, los animales o la sanidad vegetal en los territorios de las Partes del </w:t>
      </w:r>
      <w:r w:rsidR="001F2ED0" w:rsidRPr="00B84F9C">
        <w:rPr>
          <w:rFonts w:ascii="Courier New" w:hAnsi="Courier New" w:cs="Courier New"/>
          <w:szCs w:val="24"/>
          <w:lang w:val="es-CL"/>
        </w:rPr>
        <w:t>Trata</w:t>
      </w:r>
      <w:r w:rsidR="004D0F9E" w:rsidRPr="00B84F9C">
        <w:rPr>
          <w:rFonts w:ascii="Courier New" w:hAnsi="Courier New" w:cs="Courier New"/>
          <w:szCs w:val="24"/>
          <w:lang w:val="es-CL"/>
        </w:rPr>
        <w:t>d</w:t>
      </w:r>
      <w:r w:rsidR="001F2ED0" w:rsidRPr="00B84F9C">
        <w:rPr>
          <w:rFonts w:ascii="Courier New" w:hAnsi="Courier New" w:cs="Courier New"/>
          <w:szCs w:val="24"/>
          <w:lang w:val="es-CL"/>
        </w:rPr>
        <w:t>o</w:t>
      </w:r>
      <w:r w:rsidRPr="00B84F9C">
        <w:rPr>
          <w:rFonts w:ascii="Courier New" w:hAnsi="Courier New" w:cs="Courier New"/>
          <w:szCs w:val="24"/>
          <w:lang w:val="es-CL"/>
        </w:rPr>
        <w:t xml:space="preserve"> y, al mismo tiempo, facilitar el comercio</w:t>
      </w:r>
      <w:r w:rsidR="00BB06F2">
        <w:rPr>
          <w:rFonts w:ascii="Courier New" w:hAnsi="Courier New" w:cs="Courier New"/>
          <w:szCs w:val="24"/>
          <w:lang w:val="es-CL"/>
        </w:rPr>
        <w:t>. Esto se logra</w:t>
      </w:r>
      <w:r w:rsidRPr="00B84F9C">
        <w:rPr>
          <w:rFonts w:ascii="Courier New" w:hAnsi="Courier New" w:cs="Courier New"/>
          <w:szCs w:val="24"/>
          <w:lang w:val="es-CL"/>
        </w:rPr>
        <w:t xml:space="preserve"> a través de la transparencia y comprensión en la aplicación de las medidas sanitarias y fitosanitarias, de manera de evitar que se creen obstáculos injustificados al comercio.</w:t>
      </w:r>
    </w:p>
    <w:p w14:paraId="34A1840A" w14:textId="77777777" w:rsidR="00975A87" w:rsidRPr="00B84F9C" w:rsidRDefault="00975A87"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33535291" w14:textId="6BC6727A" w:rsidR="00975A87" w:rsidRPr="00B84F9C" w:rsidRDefault="00594F5D"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B84F9C">
        <w:rPr>
          <w:rFonts w:ascii="Courier New" w:hAnsi="Courier New" w:cs="Courier New"/>
          <w:szCs w:val="24"/>
          <w:lang w:val="es-CL"/>
        </w:rPr>
        <w:t>El capítulo refuerza que, para esto, las Partes deben mantener una comunicación, consulta y cooperación técnica constante</w:t>
      </w:r>
      <w:r w:rsidR="002C5005">
        <w:rPr>
          <w:rFonts w:ascii="Courier New" w:hAnsi="Courier New" w:cs="Courier New"/>
          <w:szCs w:val="24"/>
          <w:lang w:val="es-CL"/>
        </w:rPr>
        <w:t>. Sus disposiciones</w:t>
      </w:r>
      <w:r w:rsidR="003C7F3A">
        <w:rPr>
          <w:rFonts w:ascii="Courier New" w:hAnsi="Courier New" w:cs="Courier New"/>
          <w:szCs w:val="24"/>
          <w:lang w:val="es-CL"/>
        </w:rPr>
        <w:t xml:space="preserve"> reconocen específicamente la importancia</w:t>
      </w:r>
      <w:r w:rsidRPr="00B84F9C">
        <w:rPr>
          <w:rFonts w:ascii="Courier New" w:hAnsi="Courier New" w:cs="Courier New"/>
          <w:szCs w:val="24"/>
          <w:lang w:val="es-CL"/>
        </w:rPr>
        <w:t xml:space="preserve"> del intercambio de información, la promoción de la implementación de tecnologías que faciliten el comercio, como la certificación electrónica y el uso de la ciencia como base para el establecimiento de medidas. </w:t>
      </w:r>
    </w:p>
    <w:p w14:paraId="1E9363D6" w14:textId="77777777" w:rsidR="00975A87" w:rsidRPr="00B84F9C" w:rsidRDefault="00975A87"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1769D672" w14:textId="4B9756FC" w:rsidR="002F131E" w:rsidRPr="00B84F9C" w:rsidRDefault="00977155"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Pr>
          <w:rFonts w:ascii="Courier New" w:hAnsi="Courier New" w:cs="Courier New"/>
          <w:szCs w:val="24"/>
          <w:lang w:val="es-CL"/>
        </w:rPr>
        <w:t xml:space="preserve">Para la administración del capítulo, las Partes acordaron crear un Comité de Medidas Sanitarias </w:t>
      </w:r>
      <w:r w:rsidR="00833339">
        <w:rPr>
          <w:rFonts w:ascii="Courier New" w:hAnsi="Courier New" w:cs="Courier New"/>
          <w:szCs w:val="24"/>
          <w:lang w:val="es-CL"/>
        </w:rPr>
        <w:t>y Fitosanitarias.</w:t>
      </w:r>
      <w:r w:rsidR="00975A87" w:rsidRPr="00B84F9C">
        <w:rPr>
          <w:rFonts w:ascii="Courier New" w:hAnsi="Courier New" w:cs="Courier New"/>
          <w:szCs w:val="24"/>
          <w:lang w:val="es-CL"/>
        </w:rPr>
        <w:t xml:space="preserve"> </w:t>
      </w:r>
    </w:p>
    <w:p w14:paraId="525494C0" w14:textId="77777777" w:rsidR="002F131E" w:rsidRPr="00B84F9C" w:rsidRDefault="002F131E"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11DB7294" w14:textId="07F0DBD7" w:rsidR="00D177DF" w:rsidRPr="00B84F9C" w:rsidRDefault="002F131E"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B84F9C">
        <w:rPr>
          <w:rFonts w:ascii="Courier New" w:hAnsi="Courier New" w:cs="Courier New"/>
          <w:szCs w:val="24"/>
          <w:lang w:val="es-CL"/>
        </w:rPr>
        <w:t>Entre las funciones del Comité, se encuentran la</w:t>
      </w:r>
      <w:r w:rsidR="00013D70" w:rsidRPr="00B84F9C">
        <w:rPr>
          <w:rFonts w:ascii="Courier New" w:hAnsi="Courier New" w:cs="Courier New"/>
          <w:szCs w:val="24"/>
          <w:lang w:val="es-CL"/>
        </w:rPr>
        <w:t>s</w:t>
      </w:r>
      <w:r w:rsidRPr="00B84F9C">
        <w:rPr>
          <w:rFonts w:ascii="Courier New" w:hAnsi="Courier New" w:cs="Courier New"/>
          <w:szCs w:val="24"/>
          <w:lang w:val="es-CL"/>
        </w:rPr>
        <w:t xml:space="preserve"> de</w:t>
      </w:r>
      <w:r w:rsidR="00013D70" w:rsidRPr="00B84F9C">
        <w:rPr>
          <w:rFonts w:ascii="Courier New" w:hAnsi="Courier New" w:cs="Courier New"/>
          <w:szCs w:val="24"/>
          <w:lang w:val="es-CL"/>
        </w:rPr>
        <w:t xml:space="preserve"> proporcionar un foro para</w:t>
      </w:r>
      <w:r w:rsidR="00594F5D" w:rsidRPr="00B84F9C">
        <w:rPr>
          <w:rFonts w:ascii="Courier New" w:hAnsi="Courier New" w:cs="Courier New"/>
          <w:szCs w:val="24"/>
          <w:lang w:val="es-CL"/>
        </w:rPr>
        <w:t xml:space="preserve"> mejorar el entendimiento de las Partes sobre cuestiones sanitarias y fitosanitarias</w:t>
      </w:r>
      <w:r w:rsidR="00AF58C6">
        <w:rPr>
          <w:rFonts w:ascii="Courier New" w:hAnsi="Courier New" w:cs="Courier New"/>
          <w:szCs w:val="24"/>
          <w:lang w:val="es-CL"/>
        </w:rPr>
        <w:t>,</w:t>
      </w:r>
      <w:r w:rsidR="00594F5D" w:rsidRPr="00B84F9C">
        <w:rPr>
          <w:rFonts w:ascii="Courier New" w:hAnsi="Courier New" w:cs="Courier New"/>
          <w:szCs w:val="24"/>
          <w:lang w:val="es-CL"/>
        </w:rPr>
        <w:t xml:space="preserve"> e identificar y desarrollar proyectos de asistencia y cooperación técnica en </w:t>
      </w:r>
      <w:r w:rsidR="000C024B">
        <w:rPr>
          <w:rFonts w:ascii="Courier New" w:hAnsi="Courier New" w:cs="Courier New"/>
          <w:szCs w:val="24"/>
          <w:lang w:val="es-CL"/>
        </w:rPr>
        <w:t>estas materias</w:t>
      </w:r>
      <w:r w:rsidR="00594F5D" w:rsidRPr="00B84F9C">
        <w:rPr>
          <w:rFonts w:ascii="Courier New" w:hAnsi="Courier New" w:cs="Courier New"/>
          <w:szCs w:val="24"/>
          <w:lang w:val="es-CL"/>
        </w:rPr>
        <w:t>.</w:t>
      </w:r>
    </w:p>
    <w:p w14:paraId="2AC74FAA" w14:textId="77777777" w:rsidR="00D177DF" w:rsidRPr="00B84F9C" w:rsidRDefault="00D177DF" w:rsidP="005472C2">
      <w:pPr>
        <w:pStyle w:val="Ttulo2"/>
        <w:tabs>
          <w:tab w:val="clear" w:pos="3398"/>
        </w:tabs>
        <w:rPr>
          <w:lang w:val="es-CL"/>
        </w:rPr>
      </w:pPr>
      <w:r w:rsidRPr="00B84F9C">
        <w:rPr>
          <w:lang w:val="es-CL"/>
        </w:rPr>
        <w:t>C</w:t>
      </w:r>
      <w:r w:rsidR="00D06D4A" w:rsidRPr="00B84F9C">
        <w:rPr>
          <w:lang w:val="es-CL"/>
        </w:rPr>
        <w:t xml:space="preserve">apítulo </w:t>
      </w:r>
      <w:r w:rsidRPr="00B84F9C">
        <w:rPr>
          <w:lang w:val="es-CL"/>
        </w:rPr>
        <w:t>7</w:t>
      </w:r>
      <w:r w:rsidR="00D06D4A" w:rsidRPr="00B84F9C">
        <w:rPr>
          <w:lang w:val="es-CL"/>
        </w:rPr>
        <w:t xml:space="preserve">: </w:t>
      </w:r>
      <w:r w:rsidRPr="00B84F9C">
        <w:rPr>
          <w:lang w:val="es-CL"/>
        </w:rPr>
        <w:t>Obstáculos Técnicos al Comercio</w:t>
      </w:r>
      <w:r w:rsidR="00A41BF3" w:rsidRPr="00B84F9C">
        <w:rPr>
          <w:lang w:val="es-CL"/>
        </w:rPr>
        <w:t xml:space="preserve"> </w:t>
      </w:r>
    </w:p>
    <w:p w14:paraId="3B47F391" w14:textId="562360B2" w:rsidR="0061221E" w:rsidRPr="00496D85" w:rsidRDefault="00F13B89"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 xml:space="preserve">El </w:t>
      </w:r>
      <w:r w:rsidR="004D0F9E" w:rsidRPr="00496D85">
        <w:rPr>
          <w:rFonts w:ascii="Courier New" w:hAnsi="Courier New" w:cs="Courier New"/>
          <w:szCs w:val="24"/>
          <w:lang w:val="es-CL"/>
        </w:rPr>
        <w:t>C</w:t>
      </w:r>
      <w:r w:rsidRPr="00496D85">
        <w:rPr>
          <w:rFonts w:ascii="Courier New" w:hAnsi="Courier New" w:cs="Courier New"/>
          <w:szCs w:val="24"/>
          <w:lang w:val="es-CL"/>
        </w:rPr>
        <w:t>apítulo 7 tiene como objetivos incrementar</w:t>
      </w:r>
      <w:r w:rsidR="0061221E" w:rsidRPr="00496D85">
        <w:rPr>
          <w:rFonts w:ascii="Courier New" w:hAnsi="Courier New" w:cs="Courier New"/>
          <w:szCs w:val="24"/>
          <w:lang w:val="es-CL"/>
        </w:rPr>
        <w:t xml:space="preserve"> y facilitar el comercio, así como profundizar la cooperación entre las Partes en esta área y asegurar que no se creen obstáculos técnicos innecesarios al comercio.</w:t>
      </w:r>
      <w:r w:rsidR="00DF7CE2">
        <w:rPr>
          <w:rFonts w:ascii="Courier New" w:hAnsi="Courier New" w:cs="Courier New"/>
          <w:szCs w:val="24"/>
          <w:lang w:val="es-CL"/>
        </w:rPr>
        <w:t xml:space="preserve"> </w:t>
      </w:r>
      <w:r w:rsidR="00F92362">
        <w:rPr>
          <w:rFonts w:ascii="Courier New" w:hAnsi="Courier New" w:cs="Courier New"/>
          <w:szCs w:val="24"/>
          <w:lang w:val="es-CL"/>
        </w:rPr>
        <w:t>Además, i</w:t>
      </w:r>
      <w:r w:rsidR="00DF7CE2">
        <w:rPr>
          <w:rFonts w:ascii="Courier New" w:hAnsi="Courier New" w:cs="Courier New"/>
          <w:szCs w:val="24"/>
          <w:lang w:val="es-CL"/>
        </w:rPr>
        <w:t xml:space="preserve">ncorpora el Acuerdo </w:t>
      </w:r>
      <w:r w:rsidR="00CF13EF">
        <w:rPr>
          <w:rFonts w:ascii="Courier New" w:hAnsi="Courier New" w:cs="Courier New"/>
          <w:szCs w:val="24"/>
          <w:lang w:val="es-CL"/>
        </w:rPr>
        <w:t xml:space="preserve">sobre Obstáculos Técnicos al Comercio (OTC) de la </w:t>
      </w:r>
      <w:r w:rsidR="00C335FB">
        <w:rPr>
          <w:rFonts w:ascii="Courier New" w:hAnsi="Courier New" w:cs="Courier New"/>
          <w:szCs w:val="24"/>
          <w:lang w:val="es-CL"/>
        </w:rPr>
        <w:t>OMC</w:t>
      </w:r>
      <w:r w:rsidR="00F92362">
        <w:rPr>
          <w:rFonts w:ascii="Courier New" w:hAnsi="Courier New" w:cs="Courier New"/>
          <w:szCs w:val="24"/>
          <w:lang w:val="es-CL"/>
        </w:rPr>
        <w:t xml:space="preserve"> como parte integral y promueve el uso de normas, guías y recomendaciones internacionales.</w:t>
      </w:r>
    </w:p>
    <w:p w14:paraId="5257CE1A" w14:textId="77777777" w:rsidR="00F13B89" w:rsidRPr="00496D85" w:rsidRDefault="00F13B89"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0D8A9FC7" w14:textId="48B2605F" w:rsidR="0061221E" w:rsidRPr="00496D85" w:rsidRDefault="00F13B89"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La</w:t>
      </w:r>
      <w:r w:rsidR="00654E4B">
        <w:rPr>
          <w:rFonts w:ascii="Courier New" w:hAnsi="Courier New" w:cs="Courier New"/>
          <w:szCs w:val="24"/>
          <w:lang w:val="es-CL"/>
        </w:rPr>
        <w:t>s</w:t>
      </w:r>
      <w:r w:rsidRPr="00496D85">
        <w:rPr>
          <w:rFonts w:ascii="Courier New" w:hAnsi="Courier New" w:cs="Courier New"/>
          <w:szCs w:val="24"/>
          <w:lang w:val="es-CL"/>
        </w:rPr>
        <w:t xml:space="preserve"> Partes </w:t>
      </w:r>
      <w:r w:rsidR="0061221E" w:rsidRPr="00496D85">
        <w:rPr>
          <w:rFonts w:ascii="Courier New" w:hAnsi="Courier New" w:cs="Courier New"/>
          <w:szCs w:val="24"/>
          <w:lang w:val="es-CL"/>
        </w:rPr>
        <w:t>acuerda</w:t>
      </w:r>
      <w:r w:rsidRPr="00496D85">
        <w:rPr>
          <w:rFonts w:ascii="Courier New" w:hAnsi="Courier New" w:cs="Courier New"/>
          <w:szCs w:val="24"/>
          <w:lang w:val="es-CL"/>
        </w:rPr>
        <w:t>n</w:t>
      </w:r>
      <w:r w:rsidR="0061221E" w:rsidRPr="00496D85">
        <w:rPr>
          <w:rFonts w:ascii="Courier New" w:hAnsi="Courier New" w:cs="Courier New"/>
          <w:szCs w:val="24"/>
          <w:lang w:val="es-CL"/>
        </w:rPr>
        <w:t xml:space="preserve"> desarrollar y promover iniciativas de </w:t>
      </w:r>
      <w:r w:rsidR="00C72E51">
        <w:rPr>
          <w:rFonts w:ascii="Courier New" w:hAnsi="Courier New" w:cs="Courier New"/>
          <w:szCs w:val="24"/>
          <w:lang w:val="es-CL"/>
        </w:rPr>
        <w:t xml:space="preserve">cooperación </w:t>
      </w:r>
      <w:r w:rsidR="00901461">
        <w:rPr>
          <w:rFonts w:ascii="Courier New" w:hAnsi="Courier New" w:cs="Courier New"/>
          <w:szCs w:val="24"/>
          <w:lang w:val="es-CL"/>
        </w:rPr>
        <w:t>regulatoria internacional para facilitar el comercio, incluyendo la armonización de reglamentos técnicos y la promoción de buenas prácticas regulatorias</w:t>
      </w:r>
      <w:r w:rsidR="00BB7921">
        <w:rPr>
          <w:rFonts w:ascii="Courier New" w:hAnsi="Courier New" w:cs="Courier New"/>
          <w:szCs w:val="24"/>
          <w:lang w:val="es-CL"/>
        </w:rPr>
        <w:t>. Las partes se comprometen</w:t>
      </w:r>
      <w:r w:rsidR="000C024B">
        <w:rPr>
          <w:rFonts w:ascii="Courier New" w:hAnsi="Courier New" w:cs="Courier New"/>
          <w:szCs w:val="24"/>
          <w:lang w:val="es-CL"/>
        </w:rPr>
        <w:t>,</w:t>
      </w:r>
      <w:r w:rsidR="00BB7921">
        <w:rPr>
          <w:rFonts w:ascii="Courier New" w:hAnsi="Courier New" w:cs="Courier New"/>
          <w:szCs w:val="24"/>
          <w:lang w:val="es-CL"/>
        </w:rPr>
        <w:t xml:space="preserve"> además</w:t>
      </w:r>
      <w:r w:rsidR="000C024B">
        <w:rPr>
          <w:rFonts w:ascii="Courier New" w:hAnsi="Courier New" w:cs="Courier New"/>
          <w:szCs w:val="24"/>
          <w:lang w:val="es-CL"/>
        </w:rPr>
        <w:t>,</w:t>
      </w:r>
      <w:r w:rsidR="00BB7921">
        <w:rPr>
          <w:rFonts w:ascii="Courier New" w:hAnsi="Courier New" w:cs="Courier New"/>
          <w:szCs w:val="24"/>
          <w:lang w:val="es-CL"/>
        </w:rPr>
        <w:t xml:space="preserve"> a negociar futuros acuerdos en esta materia.</w:t>
      </w:r>
    </w:p>
    <w:p w14:paraId="1A205117" w14:textId="77777777" w:rsidR="00A3427D" w:rsidRPr="00496D85" w:rsidRDefault="00A3427D"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64D390E2" w14:textId="034F1444" w:rsidR="0061221E" w:rsidRPr="00496D85" w:rsidRDefault="00B6253F"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Pr>
          <w:rFonts w:ascii="Courier New" w:hAnsi="Courier New" w:cs="Courier New"/>
          <w:szCs w:val="24"/>
          <w:lang w:val="es-CL"/>
        </w:rPr>
        <w:t xml:space="preserve">Asimismo, </w:t>
      </w:r>
      <w:r w:rsidR="00EB7990" w:rsidRPr="00496D85">
        <w:rPr>
          <w:rFonts w:ascii="Courier New" w:hAnsi="Courier New" w:cs="Courier New"/>
          <w:szCs w:val="24"/>
          <w:lang w:val="es-CL"/>
        </w:rPr>
        <w:t>las Partes reconocen</w:t>
      </w:r>
      <w:r w:rsidR="0061221E" w:rsidRPr="00496D85">
        <w:rPr>
          <w:rFonts w:ascii="Courier New" w:hAnsi="Courier New" w:cs="Courier New"/>
          <w:szCs w:val="24"/>
          <w:lang w:val="es-CL"/>
        </w:rPr>
        <w:t xml:space="preserve"> una amplia gama de mecanismos para facilitar la aceptación de los resultados de evaluación de la conformidad, </w:t>
      </w:r>
      <w:r w:rsidR="00F81E62" w:rsidRPr="00496D85">
        <w:rPr>
          <w:rFonts w:ascii="Courier New" w:hAnsi="Courier New" w:cs="Courier New"/>
          <w:szCs w:val="24"/>
          <w:lang w:val="es-CL"/>
        </w:rPr>
        <w:t>así</w:t>
      </w:r>
      <w:r w:rsidR="0061221E" w:rsidRPr="00496D85">
        <w:rPr>
          <w:rFonts w:ascii="Courier New" w:hAnsi="Courier New" w:cs="Courier New"/>
          <w:szCs w:val="24"/>
          <w:lang w:val="es-CL"/>
        </w:rPr>
        <w:t xml:space="preserve"> como la posibilidad de negociar acuerdos de reconocimiento mutuo, entre otros.</w:t>
      </w:r>
    </w:p>
    <w:p w14:paraId="236A0A6A" w14:textId="77777777" w:rsidR="00A3427D" w:rsidRPr="00496D85" w:rsidRDefault="00A3427D"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361E55F5" w14:textId="5F268B5C" w:rsidR="0061221E" w:rsidRPr="00496D85" w:rsidRDefault="00070854"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Pr>
          <w:rFonts w:ascii="Courier New" w:hAnsi="Courier New" w:cs="Courier New"/>
          <w:szCs w:val="24"/>
          <w:lang w:val="es-CL"/>
        </w:rPr>
        <w:t>E</w:t>
      </w:r>
      <w:r w:rsidR="0061221E" w:rsidRPr="00496D85">
        <w:rPr>
          <w:rFonts w:ascii="Courier New" w:hAnsi="Courier New" w:cs="Courier New"/>
          <w:szCs w:val="24"/>
          <w:lang w:val="es-CL"/>
        </w:rPr>
        <w:t xml:space="preserve">n materia de transparencia, </w:t>
      </w:r>
      <w:r w:rsidR="00F17F1D">
        <w:rPr>
          <w:rFonts w:ascii="Courier New" w:hAnsi="Courier New" w:cs="Courier New"/>
          <w:szCs w:val="24"/>
          <w:lang w:val="es-CL"/>
        </w:rPr>
        <w:t>l</w:t>
      </w:r>
      <w:r w:rsidR="00EB7990" w:rsidRPr="00496D85">
        <w:rPr>
          <w:rFonts w:ascii="Courier New" w:hAnsi="Courier New" w:cs="Courier New"/>
          <w:szCs w:val="24"/>
          <w:lang w:val="es-CL"/>
        </w:rPr>
        <w:t>as Parte</w:t>
      </w:r>
      <w:r>
        <w:rPr>
          <w:rFonts w:ascii="Courier New" w:hAnsi="Courier New" w:cs="Courier New"/>
          <w:szCs w:val="24"/>
          <w:lang w:val="es-CL"/>
        </w:rPr>
        <w:t>s</w:t>
      </w:r>
      <w:r w:rsidR="00EB7990" w:rsidRPr="00496D85">
        <w:rPr>
          <w:rFonts w:ascii="Courier New" w:hAnsi="Courier New" w:cs="Courier New"/>
          <w:szCs w:val="24"/>
          <w:lang w:val="es-CL"/>
        </w:rPr>
        <w:t xml:space="preserve"> acuerdan </w:t>
      </w:r>
      <w:r w:rsidR="00287BD4">
        <w:rPr>
          <w:rFonts w:ascii="Courier New" w:hAnsi="Courier New" w:cs="Courier New"/>
          <w:szCs w:val="24"/>
          <w:lang w:val="es-CL"/>
        </w:rPr>
        <w:t>una comunicación bilateral fluida para la notificación y publicación de proyectos de reglamentos técnicos o procedimientos de evaluación de la conformidad que impacten al comercio.</w:t>
      </w:r>
      <w:r w:rsidR="0061221E" w:rsidRPr="00496D85">
        <w:rPr>
          <w:rFonts w:ascii="Courier New" w:hAnsi="Courier New" w:cs="Courier New"/>
          <w:szCs w:val="24"/>
          <w:lang w:val="es-CL"/>
        </w:rPr>
        <w:t xml:space="preserve"> </w:t>
      </w:r>
      <w:r w:rsidR="00EA59E3">
        <w:rPr>
          <w:rFonts w:ascii="Courier New" w:hAnsi="Courier New" w:cs="Courier New"/>
          <w:szCs w:val="24"/>
          <w:lang w:val="es-CL"/>
        </w:rPr>
        <w:t>Además, se establecen</w:t>
      </w:r>
      <w:r w:rsidR="0061221E" w:rsidRPr="00496D85">
        <w:rPr>
          <w:rFonts w:ascii="Courier New" w:hAnsi="Courier New" w:cs="Courier New"/>
          <w:szCs w:val="24"/>
          <w:lang w:val="es-CL"/>
        </w:rPr>
        <w:t xml:space="preserve"> plazos específicos para la consulta pública internacional y la entrada en vigor de </w:t>
      </w:r>
      <w:r w:rsidR="00EA59E3">
        <w:rPr>
          <w:rFonts w:ascii="Courier New" w:hAnsi="Courier New" w:cs="Courier New"/>
          <w:szCs w:val="24"/>
          <w:lang w:val="es-CL"/>
        </w:rPr>
        <w:t>estas medidas</w:t>
      </w:r>
      <w:r w:rsidR="0061221E" w:rsidRPr="00496D85">
        <w:rPr>
          <w:rFonts w:ascii="Courier New" w:hAnsi="Courier New" w:cs="Courier New"/>
          <w:szCs w:val="24"/>
          <w:lang w:val="es-CL"/>
        </w:rPr>
        <w:t>.</w:t>
      </w:r>
    </w:p>
    <w:p w14:paraId="44D45C7D" w14:textId="77777777" w:rsidR="0041784F" w:rsidRPr="00B84F9C" w:rsidRDefault="00EB6991" w:rsidP="005472C2">
      <w:pPr>
        <w:pStyle w:val="Ttulo2"/>
        <w:rPr>
          <w:lang w:val="es-CL"/>
        </w:rPr>
      </w:pPr>
      <w:r w:rsidRPr="00B84F9C">
        <w:rPr>
          <w:lang w:val="es-CL"/>
        </w:rPr>
        <w:t xml:space="preserve">Capítulo 8: </w:t>
      </w:r>
      <w:r w:rsidR="00B6434B" w:rsidRPr="00B84F9C">
        <w:rPr>
          <w:lang w:val="es-CL"/>
        </w:rPr>
        <w:t>Inversión</w:t>
      </w:r>
    </w:p>
    <w:p w14:paraId="21ED0200" w14:textId="760884D8" w:rsidR="00F9628A" w:rsidRPr="00496D85" w:rsidRDefault="00F9628A"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 xml:space="preserve">Este capítulo </w:t>
      </w:r>
      <w:r w:rsidR="002C2123">
        <w:rPr>
          <w:rFonts w:ascii="Courier New" w:hAnsi="Courier New" w:cs="Courier New"/>
          <w:szCs w:val="24"/>
          <w:lang w:val="es-CL"/>
        </w:rPr>
        <w:t xml:space="preserve">establece el marco normativo para las </w:t>
      </w:r>
      <w:r w:rsidR="006B0FB9">
        <w:rPr>
          <w:rFonts w:ascii="Courier New" w:hAnsi="Courier New" w:cs="Courier New"/>
          <w:szCs w:val="24"/>
          <w:lang w:val="es-CL"/>
        </w:rPr>
        <w:t xml:space="preserve">inversiones entre las Partes, aplicándose a las </w:t>
      </w:r>
      <w:r w:rsidRPr="00496D85">
        <w:rPr>
          <w:rFonts w:ascii="Courier New" w:hAnsi="Courier New" w:cs="Courier New"/>
          <w:szCs w:val="24"/>
          <w:lang w:val="es-CL"/>
        </w:rPr>
        <w:t>medidas que adopte o mantenga una Parte respecto de los inversionistas de la otra Parte y de sus inversiones cubiertas</w:t>
      </w:r>
      <w:r w:rsidR="007D3BC1">
        <w:rPr>
          <w:rFonts w:ascii="Courier New" w:hAnsi="Courier New" w:cs="Courier New"/>
          <w:szCs w:val="24"/>
          <w:lang w:val="es-CL"/>
        </w:rPr>
        <w:t xml:space="preserve">. Las disposiciones garantizan </w:t>
      </w:r>
      <w:r w:rsidRPr="00496D85">
        <w:rPr>
          <w:rFonts w:ascii="Courier New" w:hAnsi="Courier New" w:cs="Courier New"/>
          <w:szCs w:val="24"/>
          <w:lang w:val="es-CL"/>
        </w:rPr>
        <w:t xml:space="preserve">protección </w:t>
      </w:r>
      <w:r w:rsidR="0027376E">
        <w:rPr>
          <w:rFonts w:ascii="Courier New" w:hAnsi="Courier New" w:cs="Courier New"/>
          <w:szCs w:val="24"/>
          <w:lang w:val="es-CL"/>
        </w:rPr>
        <w:t xml:space="preserve">tanto en la fase previa al establecimiento de la inversión como durante su operación, abarcando el acceso a mercados y el tratamiento de las </w:t>
      </w:r>
      <w:r w:rsidR="00A50CE1">
        <w:rPr>
          <w:rFonts w:ascii="Courier New" w:hAnsi="Courier New" w:cs="Courier New"/>
          <w:szCs w:val="24"/>
          <w:lang w:val="es-CL"/>
        </w:rPr>
        <w:t>inversiones establecidas.</w:t>
      </w:r>
      <w:r w:rsidRPr="00496D85">
        <w:rPr>
          <w:rFonts w:ascii="Courier New" w:hAnsi="Courier New" w:cs="Courier New"/>
          <w:szCs w:val="24"/>
          <w:lang w:val="es-CL"/>
        </w:rPr>
        <w:t xml:space="preserve"> </w:t>
      </w:r>
    </w:p>
    <w:p w14:paraId="1C7284A2" w14:textId="77777777" w:rsidR="00F9628A" w:rsidRPr="00496D85" w:rsidRDefault="00F9628A"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7056EB07" w14:textId="3777FE44" w:rsidR="00F9628A" w:rsidRPr="00496D85" w:rsidRDefault="00F9628A"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En materia de inversiones, el capítulo contiene las obligaciones que normalmente se encuentran en otros acuerdos comerciales, incluidas</w:t>
      </w:r>
      <w:r w:rsidR="000C024B">
        <w:rPr>
          <w:rFonts w:ascii="Courier New" w:hAnsi="Courier New" w:cs="Courier New"/>
          <w:szCs w:val="24"/>
          <w:lang w:val="es-CL"/>
        </w:rPr>
        <w:t>,</w:t>
      </w:r>
      <w:r w:rsidRPr="00496D85">
        <w:rPr>
          <w:rFonts w:ascii="Courier New" w:hAnsi="Courier New" w:cs="Courier New"/>
          <w:szCs w:val="24"/>
          <w:lang w:val="es-CL"/>
        </w:rPr>
        <w:t xml:space="preserve"> entre otras:</w:t>
      </w:r>
    </w:p>
    <w:p w14:paraId="389B7DCA" w14:textId="77777777" w:rsidR="00F9628A" w:rsidRDefault="00F9628A"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a)</w:t>
      </w:r>
      <w:r w:rsidRPr="00496D85">
        <w:rPr>
          <w:rFonts w:ascii="Courier New" w:hAnsi="Courier New" w:cs="Courier New"/>
          <w:szCs w:val="24"/>
          <w:lang w:val="es-CL"/>
        </w:rPr>
        <w:tab/>
        <w:t xml:space="preserve">Trato no discriminatorio (compromisos de trato nacional y de nación más favorecida); </w:t>
      </w:r>
    </w:p>
    <w:p w14:paraId="3196D9B4" w14:textId="77777777" w:rsidR="005472C2" w:rsidRPr="00496D85" w:rsidRDefault="005472C2"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40357A10" w14:textId="77777777" w:rsidR="00F9628A" w:rsidRDefault="00F9628A"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b)</w:t>
      </w:r>
      <w:r w:rsidRPr="00496D85">
        <w:rPr>
          <w:rFonts w:ascii="Courier New" w:hAnsi="Courier New" w:cs="Courier New"/>
          <w:szCs w:val="24"/>
          <w:lang w:val="es-CL"/>
        </w:rPr>
        <w:tab/>
        <w:t>Prohibición de la expropiación sin fines públicos, discriminatoria, sin el debido proceso y sin compensación;</w:t>
      </w:r>
    </w:p>
    <w:p w14:paraId="172889BD" w14:textId="77777777" w:rsidR="005472C2" w:rsidRPr="00496D85" w:rsidRDefault="005472C2"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5E987CD2" w14:textId="77777777" w:rsidR="00F9628A" w:rsidRDefault="00F9628A"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c)</w:t>
      </w:r>
      <w:r w:rsidRPr="00496D85">
        <w:rPr>
          <w:rFonts w:ascii="Courier New" w:hAnsi="Courier New" w:cs="Courier New"/>
          <w:szCs w:val="24"/>
          <w:lang w:val="es-CL"/>
        </w:rPr>
        <w:tab/>
        <w:t xml:space="preserve">Nivel mínimo de trato acorde con los principios del derecho internacional consuetudinario, incluyendo obligaciones de otorgar un “trato justo y equitativo” (incluye a su vez la no denegación de justicia en conformidad con el principio del debido proceso) y “protección y seguridad plenas”; </w:t>
      </w:r>
    </w:p>
    <w:p w14:paraId="620F8F50" w14:textId="77777777" w:rsidR="005472C2" w:rsidRPr="00496D85" w:rsidRDefault="005472C2"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1AF9694C" w14:textId="77777777" w:rsidR="00F9628A" w:rsidRDefault="00F9628A"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d)</w:t>
      </w:r>
      <w:r w:rsidRPr="00496D85">
        <w:rPr>
          <w:rFonts w:ascii="Courier New" w:hAnsi="Courier New" w:cs="Courier New"/>
          <w:szCs w:val="24"/>
          <w:lang w:val="es-CL"/>
        </w:rPr>
        <w:tab/>
        <w:t xml:space="preserve">Prohibición de imposición de requisitos de desempeño, como la transferencia forzada de tecnología o requisitos de compra de productos locales. </w:t>
      </w:r>
    </w:p>
    <w:p w14:paraId="4FB4E9BA" w14:textId="77777777" w:rsidR="005472C2" w:rsidRPr="00496D85" w:rsidRDefault="005472C2"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6D493663" w14:textId="0335D611" w:rsidR="00F9628A" w:rsidRPr="00496D85" w:rsidRDefault="00F9628A"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e)</w:t>
      </w:r>
      <w:r w:rsidRPr="00496D85">
        <w:rPr>
          <w:rFonts w:ascii="Courier New" w:hAnsi="Courier New" w:cs="Courier New"/>
          <w:szCs w:val="24"/>
          <w:lang w:val="es-CL"/>
        </w:rPr>
        <w:tab/>
        <w:t>Garantía</w:t>
      </w:r>
      <w:r w:rsidR="004F1DBB">
        <w:rPr>
          <w:rFonts w:ascii="Courier New" w:hAnsi="Courier New" w:cs="Courier New"/>
          <w:szCs w:val="24"/>
          <w:lang w:val="es-CL"/>
        </w:rPr>
        <w:t>s</w:t>
      </w:r>
      <w:r w:rsidRPr="00496D85">
        <w:rPr>
          <w:rFonts w:ascii="Courier New" w:hAnsi="Courier New" w:cs="Courier New"/>
          <w:szCs w:val="24"/>
          <w:lang w:val="es-CL"/>
        </w:rPr>
        <w:t xml:space="preserve"> </w:t>
      </w:r>
      <w:r w:rsidR="003A1015">
        <w:rPr>
          <w:rFonts w:ascii="Courier New" w:hAnsi="Courier New" w:cs="Courier New"/>
          <w:szCs w:val="24"/>
          <w:lang w:val="es-CL"/>
        </w:rPr>
        <w:t>para</w:t>
      </w:r>
      <w:r w:rsidRPr="00496D85">
        <w:rPr>
          <w:rFonts w:ascii="Courier New" w:hAnsi="Courier New" w:cs="Courier New"/>
          <w:szCs w:val="24"/>
          <w:lang w:val="es-CL"/>
        </w:rPr>
        <w:t xml:space="preserve"> transferir fondos relacionados con su inversión dentro y fuera del país anfitrión.</w:t>
      </w:r>
    </w:p>
    <w:p w14:paraId="2CB8737F" w14:textId="77777777" w:rsidR="00F9628A" w:rsidRPr="00496D85" w:rsidRDefault="00F9628A"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3B33889B" w14:textId="77777777" w:rsidR="00F9628A" w:rsidRPr="00496D85" w:rsidRDefault="00F9628A"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Asimismo, se contempla un mecanismo de solución de controversias entre el inversionista extranjero y el Estado receptor de la inversión, ante un tribunal arbitral internacional, por incumplimiento de las obligaciones contenidas en el Capítulo, tanto de pre y post establecimiento de las inversiones.</w:t>
      </w:r>
    </w:p>
    <w:p w14:paraId="430C885C" w14:textId="77777777" w:rsidR="00F9628A" w:rsidRPr="00496D85" w:rsidRDefault="00F9628A"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52D81A65" w14:textId="77777777" w:rsidR="00EB7990" w:rsidRPr="00496D85" w:rsidRDefault="00F9628A"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 xml:space="preserve">Es relevante señalar que </w:t>
      </w:r>
      <w:r w:rsidR="001F51AF" w:rsidRPr="00496D85">
        <w:rPr>
          <w:rFonts w:ascii="Courier New" w:hAnsi="Courier New" w:cs="Courier New"/>
          <w:szCs w:val="24"/>
          <w:lang w:val="es-CL"/>
        </w:rPr>
        <w:t>las Partes acordaron dejar sin aplicación</w:t>
      </w:r>
      <w:r w:rsidRPr="00496D85">
        <w:rPr>
          <w:rFonts w:ascii="Courier New" w:hAnsi="Courier New" w:cs="Courier New"/>
          <w:szCs w:val="24"/>
          <w:lang w:val="es-CL"/>
        </w:rPr>
        <w:t xml:space="preserve"> la sección B sobre Solución de Controversias entre una Parte y un inversionista de la otra Parte, </w:t>
      </w:r>
      <w:r w:rsidR="001F51AF" w:rsidRPr="00496D85">
        <w:rPr>
          <w:rFonts w:ascii="Courier New" w:hAnsi="Courier New" w:cs="Courier New"/>
          <w:szCs w:val="24"/>
          <w:lang w:val="es-CL"/>
        </w:rPr>
        <w:t xml:space="preserve">de </w:t>
      </w:r>
      <w:r w:rsidR="00336C2C" w:rsidRPr="00496D85">
        <w:rPr>
          <w:rFonts w:ascii="Courier New" w:hAnsi="Courier New" w:cs="Courier New"/>
          <w:szCs w:val="24"/>
          <w:lang w:val="es-CL"/>
        </w:rPr>
        <w:t>conformidad</w:t>
      </w:r>
      <w:r w:rsidR="001F51AF" w:rsidRPr="00496D85">
        <w:rPr>
          <w:rFonts w:ascii="Courier New" w:hAnsi="Courier New" w:cs="Courier New"/>
          <w:szCs w:val="24"/>
          <w:lang w:val="es-CL"/>
        </w:rPr>
        <w:t xml:space="preserve"> con las </w:t>
      </w:r>
      <w:r w:rsidRPr="00496D85">
        <w:rPr>
          <w:rFonts w:ascii="Courier New" w:hAnsi="Courier New" w:cs="Courier New"/>
          <w:szCs w:val="24"/>
          <w:lang w:val="es-CL"/>
        </w:rPr>
        <w:t xml:space="preserve">cartas </w:t>
      </w:r>
      <w:r w:rsidR="001F51AF" w:rsidRPr="00496D85">
        <w:rPr>
          <w:rFonts w:ascii="Courier New" w:hAnsi="Courier New" w:cs="Courier New"/>
          <w:szCs w:val="24"/>
          <w:lang w:val="es-CL"/>
        </w:rPr>
        <w:t>intercambiadas con motivo de</w:t>
      </w:r>
      <w:r w:rsidR="00336C2C" w:rsidRPr="00496D85">
        <w:rPr>
          <w:rFonts w:ascii="Courier New" w:hAnsi="Courier New" w:cs="Courier New"/>
          <w:szCs w:val="24"/>
          <w:lang w:val="es-CL"/>
        </w:rPr>
        <w:t xml:space="preserve"> </w:t>
      </w:r>
      <w:r w:rsidR="001F51AF" w:rsidRPr="00496D85">
        <w:rPr>
          <w:rFonts w:ascii="Courier New" w:hAnsi="Courier New" w:cs="Courier New"/>
          <w:szCs w:val="24"/>
          <w:lang w:val="es-CL"/>
        </w:rPr>
        <w:t>l</w:t>
      </w:r>
      <w:r w:rsidR="00336C2C" w:rsidRPr="00496D85">
        <w:rPr>
          <w:rFonts w:ascii="Courier New" w:hAnsi="Courier New" w:cs="Courier New"/>
          <w:szCs w:val="24"/>
          <w:lang w:val="es-CL"/>
        </w:rPr>
        <w:t>a firma del</w:t>
      </w:r>
      <w:r w:rsidR="001F51AF" w:rsidRPr="00496D85">
        <w:rPr>
          <w:rFonts w:ascii="Courier New" w:hAnsi="Courier New" w:cs="Courier New"/>
          <w:szCs w:val="24"/>
          <w:lang w:val="es-CL"/>
        </w:rPr>
        <w:t xml:space="preserve"> Tratado</w:t>
      </w:r>
      <w:r w:rsidRPr="00496D85">
        <w:rPr>
          <w:rFonts w:ascii="Courier New" w:hAnsi="Courier New" w:cs="Courier New"/>
          <w:szCs w:val="24"/>
          <w:lang w:val="es-CL"/>
        </w:rPr>
        <w:t xml:space="preserve">. </w:t>
      </w:r>
      <w:r w:rsidR="001F51AF" w:rsidRPr="00496D85">
        <w:rPr>
          <w:rFonts w:ascii="Courier New" w:hAnsi="Courier New" w:cs="Courier New"/>
          <w:szCs w:val="24"/>
          <w:lang w:val="es-CL"/>
        </w:rPr>
        <w:t>Ello</w:t>
      </w:r>
      <w:r w:rsidRPr="00496D85">
        <w:rPr>
          <w:rFonts w:ascii="Courier New" w:hAnsi="Courier New" w:cs="Courier New"/>
          <w:szCs w:val="24"/>
          <w:lang w:val="es-CL"/>
        </w:rPr>
        <w:t xml:space="preserve">, </w:t>
      </w:r>
      <w:r w:rsidR="00336C2C" w:rsidRPr="00496D85">
        <w:rPr>
          <w:rFonts w:ascii="Courier New" w:hAnsi="Courier New" w:cs="Courier New"/>
          <w:szCs w:val="24"/>
          <w:lang w:val="es-CL"/>
        </w:rPr>
        <w:t>en atención a la existencia de un mecanismo de la misma naturaleza entre Chile y Singapur en el marco del CPTPP</w:t>
      </w:r>
      <w:r w:rsidRPr="00496D85">
        <w:rPr>
          <w:rFonts w:ascii="Courier New" w:hAnsi="Courier New" w:cs="Courier New"/>
          <w:szCs w:val="24"/>
          <w:lang w:val="es-CL"/>
        </w:rPr>
        <w:t xml:space="preserve">. </w:t>
      </w:r>
    </w:p>
    <w:p w14:paraId="477980E3" w14:textId="77777777" w:rsidR="00845783" w:rsidRPr="00A770E7" w:rsidRDefault="00B70409" w:rsidP="005472C2">
      <w:pPr>
        <w:pStyle w:val="Ttulo2"/>
        <w:tabs>
          <w:tab w:val="clear" w:pos="3398"/>
        </w:tabs>
        <w:rPr>
          <w:lang w:val="es-CL"/>
        </w:rPr>
      </w:pPr>
      <w:r w:rsidRPr="00A770E7">
        <w:rPr>
          <w:lang w:val="es-CL"/>
        </w:rPr>
        <w:t xml:space="preserve">Capítulo 9: </w:t>
      </w:r>
      <w:r w:rsidR="00845783" w:rsidRPr="00A770E7">
        <w:rPr>
          <w:lang w:val="es-CL"/>
        </w:rPr>
        <w:t xml:space="preserve">Comercio </w:t>
      </w:r>
      <w:r w:rsidR="00B6434B" w:rsidRPr="00A770E7">
        <w:rPr>
          <w:lang w:val="es-CL"/>
        </w:rPr>
        <w:t>Transfronterizo d</w:t>
      </w:r>
      <w:r w:rsidR="00A41BF3" w:rsidRPr="00A770E7">
        <w:rPr>
          <w:lang w:val="es-CL"/>
        </w:rPr>
        <w:t>e Servicios</w:t>
      </w:r>
    </w:p>
    <w:p w14:paraId="1B526965" w14:textId="7C88478E" w:rsidR="00B6434B" w:rsidRPr="00496D85" w:rsidRDefault="00B6434B"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 xml:space="preserve">El Capítulo 9 establece los compromisos contraídos por las Partes de otorgar acceso a sus mercados a los proveedores de servicios extranjeros. Sobre la base del principio de no discriminación, las Partes </w:t>
      </w:r>
      <w:r w:rsidR="00F92892">
        <w:rPr>
          <w:rFonts w:ascii="Courier New" w:hAnsi="Courier New" w:cs="Courier New"/>
          <w:szCs w:val="24"/>
          <w:lang w:val="es-CL"/>
        </w:rPr>
        <w:t>adoptan estándares para su regulación y asumen obligaciones de transparencia para los procedimientos d</w:t>
      </w:r>
      <w:r w:rsidRPr="00496D85">
        <w:rPr>
          <w:rFonts w:ascii="Courier New" w:hAnsi="Courier New" w:cs="Courier New"/>
          <w:szCs w:val="24"/>
          <w:lang w:val="es-CL"/>
        </w:rPr>
        <w:t>e</w:t>
      </w:r>
      <w:r w:rsidR="00F92892">
        <w:rPr>
          <w:rFonts w:ascii="Courier New" w:hAnsi="Courier New" w:cs="Courier New"/>
          <w:szCs w:val="24"/>
          <w:lang w:val="es-CL"/>
        </w:rPr>
        <w:t xml:space="preserve"> sus regulaciones</w:t>
      </w:r>
      <w:r w:rsidRPr="00496D85">
        <w:rPr>
          <w:rFonts w:ascii="Courier New" w:hAnsi="Courier New" w:cs="Courier New"/>
          <w:szCs w:val="24"/>
          <w:lang w:val="es-CL"/>
        </w:rPr>
        <w:t xml:space="preserve">. </w:t>
      </w:r>
    </w:p>
    <w:p w14:paraId="43A214DE" w14:textId="77777777" w:rsidR="00B6434B" w:rsidRPr="00496D85" w:rsidRDefault="00B6434B"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3C0765EF" w14:textId="68B66383" w:rsidR="00B6434B" w:rsidRPr="00B84F9C" w:rsidRDefault="00B6434B" w:rsidP="00922570">
      <w:pPr>
        <w:pStyle w:val="Documento1"/>
        <w:keepNext w:val="0"/>
        <w:keepLines w:val="0"/>
        <w:tabs>
          <w:tab w:val="left" w:pos="-1440"/>
        </w:tabs>
        <w:suppressAutoHyphens w:val="0"/>
        <w:spacing w:line="276" w:lineRule="auto"/>
        <w:ind w:left="2832" w:firstLine="712"/>
        <w:jc w:val="both"/>
        <w:rPr>
          <w:rFonts w:cs="Calibri"/>
          <w:lang w:val="es-CL"/>
        </w:rPr>
      </w:pPr>
      <w:r w:rsidRPr="00496D85">
        <w:rPr>
          <w:rFonts w:ascii="Courier New" w:hAnsi="Courier New" w:cs="Courier New"/>
          <w:szCs w:val="24"/>
          <w:lang w:val="es-CL"/>
        </w:rPr>
        <w:t xml:space="preserve">Los </w:t>
      </w:r>
      <w:r w:rsidR="008D219C">
        <w:rPr>
          <w:rFonts w:ascii="Courier New" w:hAnsi="Courier New" w:cs="Courier New"/>
          <w:szCs w:val="24"/>
          <w:lang w:val="es-CL"/>
        </w:rPr>
        <w:t xml:space="preserve">proveedores de servicios de las Partes </w:t>
      </w:r>
      <w:r w:rsidR="00E10F8F">
        <w:rPr>
          <w:rFonts w:ascii="Courier New" w:hAnsi="Courier New" w:cs="Courier New"/>
          <w:szCs w:val="24"/>
          <w:lang w:val="es-CL"/>
        </w:rPr>
        <w:t>dispondrán de un conjunto de garantías para acceder a sus respectivos mercados.</w:t>
      </w:r>
      <w:r w:rsidR="000F4934">
        <w:rPr>
          <w:rFonts w:ascii="Courier New" w:hAnsi="Courier New" w:cs="Courier New"/>
          <w:szCs w:val="24"/>
          <w:lang w:val="es-CL"/>
        </w:rPr>
        <w:t xml:space="preserve"> </w:t>
      </w:r>
      <w:r w:rsidRPr="00496D85">
        <w:rPr>
          <w:rFonts w:ascii="Courier New" w:hAnsi="Courier New" w:cs="Courier New"/>
          <w:szCs w:val="24"/>
          <w:lang w:val="es-CL"/>
        </w:rPr>
        <w:t>De tal forma</w:t>
      </w:r>
      <w:r w:rsidR="0058720D">
        <w:rPr>
          <w:rFonts w:ascii="Courier New" w:hAnsi="Courier New" w:cs="Courier New"/>
          <w:szCs w:val="24"/>
          <w:lang w:val="es-CL"/>
        </w:rPr>
        <w:t>,</w:t>
      </w:r>
      <w:r w:rsidRPr="00496D85">
        <w:rPr>
          <w:rFonts w:ascii="Courier New" w:hAnsi="Courier New" w:cs="Courier New"/>
          <w:szCs w:val="24"/>
          <w:lang w:val="es-CL"/>
        </w:rPr>
        <w:t xml:space="preserve"> las Partes se comprometen a conceder un trato no discriminatorio</w:t>
      </w:r>
      <w:r w:rsidR="000F4934">
        <w:rPr>
          <w:rFonts w:ascii="Courier New" w:hAnsi="Courier New" w:cs="Courier New"/>
          <w:szCs w:val="24"/>
          <w:lang w:val="es-CL"/>
        </w:rPr>
        <w:t>;</w:t>
      </w:r>
      <w:r w:rsidR="000F4934" w:rsidRPr="00496D85">
        <w:rPr>
          <w:rFonts w:ascii="Courier New" w:hAnsi="Courier New" w:cs="Courier New"/>
          <w:szCs w:val="24"/>
          <w:lang w:val="es-CL"/>
        </w:rPr>
        <w:t xml:space="preserve"> </w:t>
      </w:r>
      <w:r w:rsidRPr="00496D85">
        <w:rPr>
          <w:rFonts w:ascii="Courier New" w:hAnsi="Courier New" w:cs="Courier New"/>
          <w:szCs w:val="24"/>
          <w:lang w:val="es-CL"/>
        </w:rPr>
        <w:t xml:space="preserve">no imponer </w:t>
      </w:r>
      <w:r w:rsidR="003652CF">
        <w:rPr>
          <w:rFonts w:ascii="Courier New" w:hAnsi="Courier New" w:cs="Courier New"/>
          <w:szCs w:val="24"/>
          <w:lang w:val="es-CL"/>
        </w:rPr>
        <w:t xml:space="preserve">restricciones cuantitativas discriminatorias y no discriminatorias que puedan afectar el </w:t>
      </w:r>
      <w:r w:rsidRPr="00496D85">
        <w:rPr>
          <w:rFonts w:ascii="Courier New" w:hAnsi="Courier New" w:cs="Courier New"/>
          <w:szCs w:val="24"/>
          <w:lang w:val="es-CL"/>
        </w:rPr>
        <w:t>acceso a los mercados</w:t>
      </w:r>
      <w:r w:rsidR="003652CF">
        <w:rPr>
          <w:rFonts w:ascii="Courier New" w:hAnsi="Courier New" w:cs="Courier New"/>
          <w:szCs w:val="24"/>
          <w:lang w:val="es-CL"/>
        </w:rPr>
        <w:t xml:space="preserve"> de parte de los proveedores de servicios</w:t>
      </w:r>
      <w:r w:rsidRPr="00496D85">
        <w:rPr>
          <w:rFonts w:ascii="Courier New" w:hAnsi="Courier New" w:cs="Courier New"/>
          <w:szCs w:val="24"/>
          <w:lang w:val="es-CL"/>
        </w:rPr>
        <w:t>; y a no condicionar la exportación de servicios a la obligación de establecer una presencia territorial. Adicionalmente, se incluye un Anexo sobre Servicios</w:t>
      </w:r>
      <w:r w:rsidRPr="00B84F9C">
        <w:rPr>
          <w:rFonts w:cs="Calibri"/>
          <w:lang w:val="es-CL"/>
        </w:rPr>
        <w:t xml:space="preserve"> Profesionales. </w:t>
      </w:r>
    </w:p>
    <w:p w14:paraId="02DE6123" w14:textId="77777777" w:rsidR="00B6434B" w:rsidRPr="00B84F9C" w:rsidRDefault="00D33AF5" w:rsidP="005472C2">
      <w:pPr>
        <w:pStyle w:val="Ttulo2"/>
        <w:tabs>
          <w:tab w:val="clear" w:pos="3398"/>
        </w:tabs>
        <w:rPr>
          <w:lang w:val="es-CL"/>
        </w:rPr>
      </w:pPr>
      <w:r w:rsidRPr="00B84F9C">
        <w:rPr>
          <w:lang w:val="es-CL"/>
        </w:rPr>
        <w:t xml:space="preserve">Capítulo 10: </w:t>
      </w:r>
      <w:r w:rsidR="00B6434B" w:rsidRPr="00B84F9C">
        <w:rPr>
          <w:lang w:val="es-CL"/>
        </w:rPr>
        <w:t>Servicios</w:t>
      </w:r>
      <w:r w:rsidR="00A41BF3" w:rsidRPr="00B84F9C">
        <w:rPr>
          <w:lang w:val="es-CL"/>
        </w:rPr>
        <w:t xml:space="preserve"> de </w:t>
      </w:r>
      <w:r w:rsidR="00EB7990" w:rsidRPr="00B84F9C">
        <w:rPr>
          <w:lang w:val="es-CL"/>
        </w:rPr>
        <w:t>Transporte Marítimo</w:t>
      </w:r>
      <w:r w:rsidR="00A41BF3" w:rsidRPr="00B84F9C">
        <w:rPr>
          <w:lang w:val="es-CL"/>
        </w:rPr>
        <w:t xml:space="preserve"> Internacional</w:t>
      </w:r>
    </w:p>
    <w:p w14:paraId="284130FE" w14:textId="77777777" w:rsidR="00B6434B" w:rsidRPr="00496D85" w:rsidRDefault="00B6434B"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 xml:space="preserve">El Capítulo 10 se aplica a las medidas adoptadas o mantenidas por una Parte que afecten los servicios de transporte marítimo internacional suministrados por un proveedor de servicios de la otra Parte. </w:t>
      </w:r>
    </w:p>
    <w:p w14:paraId="6801395E" w14:textId="77777777" w:rsidR="00B6434B" w:rsidRPr="00496D85" w:rsidRDefault="00B6434B"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1202CBBA" w14:textId="11E14BBD" w:rsidR="00B6434B" w:rsidRPr="00496D85" w:rsidRDefault="00575D5D"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Pr>
          <w:rFonts w:ascii="Courier New" w:hAnsi="Courier New" w:cs="Courier New"/>
          <w:szCs w:val="24"/>
          <w:lang w:val="es-CL"/>
        </w:rPr>
        <w:t>Al respecto, e</w:t>
      </w:r>
      <w:r w:rsidR="00B6434B" w:rsidRPr="00496D85">
        <w:rPr>
          <w:rFonts w:ascii="Courier New" w:hAnsi="Courier New" w:cs="Courier New"/>
          <w:szCs w:val="24"/>
          <w:lang w:val="es-CL"/>
        </w:rPr>
        <w:t>stablece una prohibición de adoptar o mantener cualquier medida que niegue a los servicios de transporte marítimo internacional o de los proveedores de servicios de la otra Parte, el acceso en términos y condiciones no discriminatorios a puertos</w:t>
      </w:r>
      <w:r>
        <w:rPr>
          <w:rFonts w:ascii="Courier New" w:hAnsi="Courier New" w:cs="Courier New"/>
          <w:szCs w:val="24"/>
          <w:lang w:val="es-CL"/>
        </w:rPr>
        <w:t>,</w:t>
      </w:r>
      <w:r w:rsidR="00B6434B" w:rsidRPr="00496D85">
        <w:rPr>
          <w:rFonts w:ascii="Courier New" w:hAnsi="Courier New" w:cs="Courier New"/>
          <w:szCs w:val="24"/>
          <w:lang w:val="es-CL"/>
        </w:rPr>
        <w:t xml:space="preserve"> infraestructura y servicios portuarios</w:t>
      </w:r>
      <w:r w:rsidR="00C5644A">
        <w:rPr>
          <w:rFonts w:ascii="Courier New" w:hAnsi="Courier New" w:cs="Courier New"/>
          <w:szCs w:val="24"/>
          <w:lang w:val="es-CL"/>
        </w:rPr>
        <w:t>, y</w:t>
      </w:r>
      <w:r w:rsidR="00B6434B" w:rsidRPr="00496D85">
        <w:rPr>
          <w:rFonts w:ascii="Courier New" w:hAnsi="Courier New" w:cs="Courier New"/>
          <w:szCs w:val="24"/>
          <w:lang w:val="es-CL"/>
        </w:rPr>
        <w:t xml:space="preserve"> a servicios marítimos auxiliares.</w:t>
      </w:r>
    </w:p>
    <w:p w14:paraId="104E6CB9" w14:textId="77777777" w:rsidR="00B6434B" w:rsidRPr="00496D85" w:rsidRDefault="00B6434B"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2BADB9FE" w14:textId="0B235519" w:rsidR="00B6434B" w:rsidRPr="00496D85" w:rsidRDefault="00B6434B"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 xml:space="preserve">A su vez, establece un marco para la cooperación en diferentes ámbitos, tales como trabajar conjuntamente en foros internacionales y a compartir conocimientos sobre mejores prácticas; compartir información sobre leyes y regulaciones, políticas públicas o programas que contribuyan a una mejor eficiencia del suministro de </w:t>
      </w:r>
      <w:r w:rsidR="003652CF">
        <w:rPr>
          <w:rFonts w:ascii="Courier New" w:hAnsi="Courier New" w:cs="Courier New"/>
          <w:szCs w:val="24"/>
          <w:lang w:val="es-CL"/>
        </w:rPr>
        <w:t>éstos</w:t>
      </w:r>
      <w:r w:rsidRPr="00496D85">
        <w:rPr>
          <w:rFonts w:ascii="Courier New" w:hAnsi="Courier New" w:cs="Courier New"/>
          <w:szCs w:val="24"/>
          <w:lang w:val="es-CL"/>
        </w:rPr>
        <w:t xml:space="preserve">;  promover y compartir información sobre oportunidades de educación y capacitación, incluida la información necesaria para el reconocimiento de las calificaciones de los marineros; entre otros.  </w:t>
      </w:r>
    </w:p>
    <w:p w14:paraId="42C5155F" w14:textId="77777777" w:rsidR="00B6434B" w:rsidRPr="00496D85" w:rsidRDefault="00B6434B"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1DD1BE06" w14:textId="277090FB" w:rsidR="00B6434B" w:rsidRPr="00496D85" w:rsidRDefault="00B6434B"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Finalmente, establece que se permitirá a los proveedores de servicios de transporte marítimo internacional reposicionar contenedores vacíos, ya sean propios o arrendados, que no se transporten como carga contra pago, entre puertos ubicados en la Parte; y reconoce el Certificado Internacional de Arqueo (1969) debidamente expedido a un buque de un proveedor de servicios de transporte marítimo internacional de la otra Parte</w:t>
      </w:r>
      <w:r w:rsidR="00FD7D26">
        <w:rPr>
          <w:rFonts w:ascii="Courier New" w:hAnsi="Courier New" w:cs="Courier New"/>
          <w:szCs w:val="24"/>
          <w:lang w:val="es-CL"/>
        </w:rPr>
        <w:t>,</w:t>
      </w:r>
      <w:r w:rsidRPr="00496D85">
        <w:rPr>
          <w:rFonts w:ascii="Courier New" w:hAnsi="Courier New" w:cs="Courier New"/>
          <w:szCs w:val="24"/>
          <w:lang w:val="es-CL"/>
        </w:rPr>
        <w:t xml:space="preserve"> de conformidad con el Convenio Internacional sobre Arqueo de Buques, 1969 (“Convención”). </w:t>
      </w:r>
    </w:p>
    <w:p w14:paraId="12739DDC" w14:textId="77777777" w:rsidR="00845783" w:rsidRPr="00B84F9C" w:rsidRDefault="00B6434B" w:rsidP="005472C2">
      <w:pPr>
        <w:pStyle w:val="Ttulo2"/>
        <w:tabs>
          <w:tab w:val="clear" w:pos="3398"/>
        </w:tabs>
        <w:rPr>
          <w:lang w:val="es-CL"/>
        </w:rPr>
      </w:pPr>
      <w:r w:rsidRPr="00B84F9C">
        <w:rPr>
          <w:lang w:val="es-CL"/>
        </w:rPr>
        <w:t>Capítulo 11: Entrada Temporal de Personas de Negocio</w:t>
      </w:r>
      <w:r w:rsidR="00A41BF3" w:rsidRPr="00B84F9C">
        <w:rPr>
          <w:lang w:val="es-CL"/>
        </w:rPr>
        <w:t>s</w:t>
      </w:r>
    </w:p>
    <w:p w14:paraId="787BC4CE" w14:textId="77777777" w:rsidR="00B6434B" w:rsidRPr="00496D85" w:rsidRDefault="00B6434B"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 xml:space="preserve">El </w:t>
      </w:r>
      <w:r w:rsidR="00B6788D" w:rsidRPr="00496D85">
        <w:rPr>
          <w:rFonts w:ascii="Courier New" w:hAnsi="Courier New" w:cs="Courier New"/>
          <w:szCs w:val="24"/>
          <w:lang w:val="es-CL"/>
        </w:rPr>
        <w:t>C</w:t>
      </w:r>
      <w:r w:rsidRPr="00496D85">
        <w:rPr>
          <w:rFonts w:ascii="Courier New" w:hAnsi="Courier New" w:cs="Courier New"/>
          <w:szCs w:val="24"/>
          <w:lang w:val="es-CL"/>
        </w:rPr>
        <w:t>apítulo 11 de entrada temporal de personas de negocios constituye un elemento fundamental para el desarrollo del comercio entre países, ya que los prestadores de servicios, los inversionistas y quienes comercian con mercancías, necesitan trasladarse con fluidez entre los distintos mercados en los cuales realizan sus actividades.</w:t>
      </w:r>
    </w:p>
    <w:p w14:paraId="3F3A0268" w14:textId="77777777" w:rsidR="00B6434B" w:rsidRPr="00496D85" w:rsidRDefault="00B6434B"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2F7B1517" w14:textId="2343C711" w:rsidR="00B6434B" w:rsidRPr="00496D85" w:rsidRDefault="00B6434B"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 xml:space="preserve">El Capítulo se aplica a la entrada temporal de una persona de negocios de una Parte al territorio de otra Parte, asegurando procedimientos administrativos transparentes, expeditos y no excesivamente gravosos. De esta forma, una persona de negocios </w:t>
      </w:r>
      <w:r w:rsidR="00301171" w:rsidRPr="00496D85">
        <w:rPr>
          <w:rFonts w:ascii="Courier New" w:hAnsi="Courier New" w:cs="Courier New"/>
          <w:szCs w:val="24"/>
          <w:lang w:val="es-CL"/>
        </w:rPr>
        <w:t>chilena</w:t>
      </w:r>
      <w:r w:rsidRPr="00496D85">
        <w:rPr>
          <w:rFonts w:ascii="Courier New" w:hAnsi="Courier New" w:cs="Courier New"/>
          <w:szCs w:val="24"/>
          <w:lang w:val="es-CL"/>
        </w:rPr>
        <w:t xml:space="preserve"> </w:t>
      </w:r>
      <w:r w:rsidR="001926C7">
        <w:rPr>
          <w:rFonts w:ascii="Courier New" w:hAnsi="Courier New" w:cs="Courier New"/>
          <w:szCs w:val="24"/>
          <w:lang w:val="es-CL"/>
        </w:rPr>
        <w:t xml:space="preserve">como singapurenses </w:t>
      </w:r>
      <w:r w:rsidRPr="00496D85">
        <w:rPr>
          <w:rFonts w:ascii="Courier New" w:hAnsi="Courier New" w:cs="Courier New"/>
          <w:szCs w:val="24"/>
          <w:lang w:val="es-CL"/>
        </w:rPr>
        <w:t>tendrá</w:t>
      </w:r>
      <w:r w:rsidR="001926C7">
        <w:rPr>
          <w:rFonts w:ascii="Courier New" w:hAnsi="Courier New" w:cs="Courier New"/>
          <w:szCs w:val="24"/>
          <w:lang w:val="es-CL"/>
        </w:rPr>
        <w:t>n</w:t>
      </w:r>
      <w:r w:rsidRPr="00496D85">
        <w:rPr>
          <w:rFonts w:ascii="Courier New" w:hAnsi="Courier New" w:cs="Courier New"/>
          <w:szCs w:val="24"/>
          <w:lang w:val="es-CL"/>
        </w:rPr>
        <w:t xml:space="preserve"> certeza de las condiciones y plazos que regirán su ingreso a </w:t>
      </w:r>
      <w:r w:rsidR="001926C7">
        <w:rPr>
          <w:rFonts w:ascii="Courier New" w:hAnsi="Courier New" w:cs="Courier New"/>
          <w:szCs w:val="24"/>
          <w:lang w:val="es-CL"/>
        </w:rPr>
        <w:t>ambos países respectivamente</w:t>
      </w:r>
      <w:r w:rsidRPr="00496D85">
        <w:rPr>
          <w:rFonts w:ascii="Courier New" w:hAnsi="Courier New" w:cs="Courier New"/>
          <w:szCs w:val="24"/>
          <w:lang w:val="es-CL"/>
        </w:rPr>
        <w:t xml:space="preserve">, y la </w:t>
      </w:r>
      <w:r w:rsidR="001926C7">
        <w:rPr>
          <w:rFonts w:ascii="Courier New" w:hAnsi="Courier New" w:cs="Courier New"/>
          <w:szCs w:val="24"/>
          <w:lang w:val="es-CL"/>
        </w:rPr>
        <w:t>certeza</w:t>
      </w:r>
      <w:r w:rsidR="001926C7" w:rsidRPr="00496D85">
        <w:rPr>
          <w:rFonts w:ascii="Courier New" w:hAnsi="Courier New" w:cs="Courier New"/>
          <w:szCs w:val="24"/>
          <w:lang w:val="es-CL"/>
        </w:rPr>
        <w:t xml:space="preserve"> </w:t>
      </w:r>
      <w:r w:rsidRPr="00496D85">
        <w:rPr>
          <w:rFonts w:ascii="Courier New" w:hAnsi="Courier New" w:cs="Courier New"/>
          <w:szCs w:val="24"/>
          <w:lang w:val="es-CL"/>
        </w:rPr>
        <w:t>de que esas reglas no podrán ser más restrictivas a futuro.</w:t>
      </w:r>
    </w:p>
    <w:p w14:paraId="1FE4EDDF" w14:textId="77777777" w:rsidR="00B6434B" w:rsidRPr="00496D85" w:rsidRDefault="00B6434B"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2C8647AC" w14:textId="7A38A878" w:rsidR="00B6434B" w:rsidRPr="00496D85" w:rsidRDefault="00B6434B"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 xml:space="preserve">Para lograr lo anterior, el Capítulo obliga a las autoridades </w:t>
      </w:r>
      <w:r w:rsidR="001926C7">
        <w:rPr>
          <w:rFonts w:ascii="Courier New" w:hAnsi="Courier New" w:cs="Courier New"/>
          <w:szCs w:val="24"/>
          <w:lang w:val="es-CL"/>
        </w:rPr>
        <w:t>de ambas Partes</w:t>
      </w:r>
      <w:r w:rsidR="001926C7" w:rsidRPr="00496D85">
        <w:rPr>
          <w:rFonts w:ascii="Courier New" w:hAnsi="Courier New" w:cs="Courier New"/>
          <w:szCs w:val="24"/>
          <w:lang w:val="es-CL"/>
        </w:rPr>
        <w:t xml:space="preserve"> </w:t>
      </w:r>
      <w:r w:rsidRPr="00496D85">
        <w:rPr>
          <w:rFonts w:ascii="Courier New" w:hAnsi="Courier New" w:cs="Courier New"/>
          <w:szCs w:val="24"/>
          <w:lang w:val="es-CL"/>
        </w:rPr>
        <w:t>a proporcionar, rápidamente, información sobre las solicitudes de entrada temporal, a garantizar que los derechos que se cobran por dichas solicitudes sean razonables, e informar a los solicitantes, de manera oportuna, acerca de las decisiones respecto a sus solicitudes.</w:t>
      </w:r>
    </w:p>
    <w:p w14:paraId="36786C26" w14:textId="77777777" w:rsidR="00B6434B" w:rsidRPr="00496D85" w:rsidRDefault="00B6434B"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44D9BF67" w14:textId="49F574EC" w:rsidR="00A41BF3" w:rsidRPr="00496D85" w:rsidRDefault="00B6434B"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El Capítulo contiene compromisos para asegurar que la información sobre los requisitos para la entrada temporal esté disponible al público, incluyendo la publicación oportuna de la información y la provisión de documentos explicativos de los procesos administrativos que rigen en cada uno de los países.</w:t>
      </w:r>
      <w:r w:rsidR="008A4566">
        <w:rPr>
          <w:rFonts w:ascii="Courier New" w:hAnsi="Courier New" w:cs="Courier New"/>
          <w:szCs w:val="24"/>
          <w:lang w:val="es-CL"/>
        </w:rPr>
        <w:t xml:space="preserve"> </w:t>
      </w:r>
    </w:p>
    <w:p w14:paraId="7090A4D6" w14:textId="50E9E94B" w:rsidR="00A41BF3" w:rsidRPr="00B84F9C" w:rsidRDefault="00D33AF5" w:rsidP="005472C2">
      <w:pPr>
        <w:pStyle w:val="Ttulo2"/>
        <w:rPr>
          <w:lang w:val="es-CL"/>
        </w:rPr>
      </w:pPr>
      <w:r w:rsidRPr="00B84F9C">
        <w:rPr>
          <w:lang w:val="es-CL"/>
        </w:rPr>
        <w:t>Capítulo 1</w:t>
      </w:r>
      <w:r w:rsidR="005D68C7" w:rsidRPr="00B84F9C">
        <w:rPr>
          <w:lang w:val="es-CL"/>
        </w:rPr>
        <w:t>2</w:t>
      </w:r>
      <w:r w:rsidRPr="00B84F9C">
        <w:rPr>
          <w:lang w:val="es-CL"/>
        </w:rPr>
        <w:t xml:space="preserve">: </w:t>
      </w:r>
      <w:r w:rsidR="00845783" w:rsidRPr="00B84F9C">
        <w:rPr>
          <w:lang w:val="es-CL"/>
        </w:rPr>
        <w:t>Telecomunicacione</w:t>
      </w:r>
      <w:r w:rsidR="00A41BF3" w:rsidRPr="00B84F9C">
        <w:rPr>
          <w:lang w:val="es-CL"/>
        </w:rPr>
        <w:t>s</w:t>
      </w:r>
    </w:p>
    <w:p w14:paraId="78109E73" w14:textId="112CEAA1" w:rsidR="005D68C7" w:rsidRPr="00496D85" w:rsidRDefault="005D68C7"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 xml:space="preserve">El Capítulo 12 </w:t>
      </w:r>
      <w:r w:rsidR="005067AE">
        <w:rPr>
          <w:rFonts w:ascii="Courier New" w:hAnsi="Courier New" w:cs="Courier New"/>
          <w:szCs w:val="24"/>
          <w:lang w:val="es-CL"/>
        </w:rPr>
        <w:t xml:space="preserve">establece un marco integral para </w:t>
      </w:r>
      <w:r w:rsidRPr="00496D85">
        <w:rPr>
          <w:rFonts w:ascii="Courier New" w:hAnsi="Courier New" w:cs="Courier New"/>
          <w:szCs w:val="24"/>
          <w:lang w:val="es-CL"/>
        </w:rPr>
        <w:t>garantiza</w:t>
      </w:r>
      <w:r w:rsidR="005067AE">
        <w:rPr>
          <w:rFonts w:ascii="Courier New" w:hAnsi="Courier New" w:cs="Courier New"/>
          <w:szCs w:val="24"/>
          <w:lang w:val="es-CL"/>
        </w:rPr>
        <w:t>r</w:t>
      </w:r>
      <w:r w:rsidRPr="00496D85">
        <w:rPr>
          <w:rFonts w:ascii="Courier New" w:hAnsi="Courier New" w:cs="Courier New"/>
          <w:szCs w:val="24"/>
          <w:lang w:val="es-CL"/>
        </w:rPr>
        <w:t xml:space="preserve"> el acceso </w:t>
      </w:r>
      <w:r w:rsidR="004D5E10">
        <w:rPr>
          <w:rFonts w:ascii="Courier New" w:hAnsi="Courier New" w:cs="Courier New"/>
          <w:szCs w:val="24"/>
          <w:lang w:val="es-CL"/>
        </w:rPr>
        <w:t>equitativ</w:t>
      </w:r>
      <w:r w:rsidR="00156572">
        <w:rPr>
          <w:rFonts w:ascii="Courier New" w:hAnsi="Courier New" w:cs="Courier New"/>
          <w:szCs w:val="24"/>
          <w:lang w:val="es-CL"/>
        </w:rPr>
        <w:t xml:space="preserve">o a los </w:t>
      </w:r>
      <w:r w:rsidR="005858C6">
        <w:rPr>
          <w:rFonts w:ascii="Courier New" w:hAnsi="Courier New" w:cs="Courier New"/>
          <w:szCs w:val="24"/>
          <w:lang w:val="es-CL"/>
        </w:rPr>
        <w:t>servicios públicos</w:t>
      </w:r>
      <w:r w:rsidR="006653BC">
        <w:rPr>
          <w:rFonts w:ascii="Courier New" w:hAnsi="Courier New" w:cs="Courier New"/>
          <w:szCs w:val="24"/>
          <w:lang w:val="es-CL"/>
        </w:rPr>
        <w:t xml:space="preserve"> y redes</w:t>
      </w:r>
      <w:r w:rsidR="005858C6">
        <w:rPr>
          <w:rFonts w:ascii="Courier New" w:hAnsi="Courier New" w:cs="Courier New"/>
          <w:szCs w:val="24"/>
          <w:lang w:val="es-CL"/>
        </w:rPr>
        <w:t xml:space="preserve"> de telecomunicaciones entre las Partes del Tratado.</w:t>
      </w:r>
      <w:r w:rsidR="004D4D0E">
        <w:rPr>
          <w:rFonts w:ascii="Courier New" w:hAnsi="Courier New" w:cs="Courier New"/>
          <w:szCs w:val="24"/>
          <w:lang w:val="es-CL"/>
        </w:rPr>
        <w:t xml:space="preserve"> </w:t>
      </w:r>
      <w:r w:rsidRPr="00496D85">
        <w:rPr>
          <w:rFonts w:ascii="Courier New" w:hAnsi="Courier New" w:cs="Courier New"/>
          <w:szCs w:val="24"/>
          <w:lang w:val="es-CL"/>
        </w:rPr>
        <w:t>Asimismo, asegura a las empresas de telecomunicaciones de un país miembro del acuerdo, la posibilidad de prestar servicios de telecomunicaciones en los demás países miembros del acuerdo, en condiciones de libre competencia, especialmente en relación con los proveedores dominantes.</w:t>
      </w:r>
    </w:p>
    <w:p w14:paraId="309B9398" w14:textId="77777777" w:rsidR="005D68C7" w:rsidRPr="00496D85" w:rsidRDefault="005D68C7"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5B7A04C2" w14:textId="77777777" w:rsidR="005D68C7" w:rsidRPr="00496D85" w:rsidRDefault="005D68C7"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 xml:space="preserve">Además, se contemplan disposiciones tales como Portabilidad Numérica, Interconexión, Desagregación de Elementos de Red, Sistemas de cables submarinos, Servicio Universal, Transparencia y Flexibilidad en la elección de tecnología, entre otras. Todas ellas apuntan a mejorar las condiciones de competencia </w:t>
      </w:r>
      <w:r w:rsidR="00042D87" w:rsidRPr="00496D85">
        <w:rPr>
          <w:rFonts w:ascii="Courier New" w:hAnsi="Courier New" w:cs="Courier New"/>
          <w:szCs w:val="24"/>
          <w:lang w:val="es-CL"/>
        </w:rPr>
        <w:t>con miras</w:t>
      </w:r>
      <w:r w:rsidRPr="00496D85">
        <w:rPr>
          <w:rFonts w:ascii="Courier New" w:hAnsi="Courier New" w:cs="Courier New"/>
          <w:szCs w:val="24"/>
          <w:lang w:val="es-CL"/>
        </w:rPr>
        <w:t xml:space="preserve"> a tener más posibilidades para los clientes.</w:t>
      </w:r>
    </w:p>
    <w:p w14:paraId="73157ECF" w14:textId="77777777" w:rsidR="005D68C7" w:rsidRPr="00496D85" w:rsidRDefault="005D68C7"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1AAEC077" w14:textId="7AA40D0C" w:rsidR="005D68C7" w:rsidRPr="00496D85" w:rsidRDefault="005D68C7"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 xml:space="preserve">A través de este instrumento, Chile </w:t>
      </w:r>
      <w:r w:rsidR="00A73601">
        <w:rPr>
          <w:rFonts w:ascii="Courier New" w:hAnsi="Courier New" w:cs="Courier New"/>
          <w:szCs w:val="24"/>
          <w:lang w:val="es-CL"/>
        </w:rPr>
        <w:t xml:space="preserve">incorpora materias relacionadas con Telecomunicaciones </w:t>
      </w:r>
      <w:r w:rsidRPr="00496D85">
        <w:rPr>
          <w:rFonts w:ascii="Courier New" w:hAnsi="Courier New" w:cs="Courier New"/>
          <w:szCs w:val="24"/>
          <w:lang w:val="es-CL"/>
        </w:rPr>
        <w:t>con dicho país</w:t>
      </w:r>
      <w:r w:rsidR="00543750">
        <w:rPr>
          <w:rFonts w:ascii="Courier New" w:hAnsi="Courier New" w:cs="Courier New"/>
          <w:szCs w:val="24"/>
          <w:lang w:val="es-CL"/>
        </w:rPr>
        <w:t xml:space="preserve">, reconociendo </w:t>
      </w:r>
      <w:r w:rsidR="00F46A49">
        <w:rPr>
          <w:rFonts w:ascii="Courier New" w:hAnsi="Courier New" w:cs="Courier New"/>
          <w:szCs w:val="24"/>
          <w:lang w:val="es-CL"/>
        </w:rPr>
        <w:t>la creciente importa</w:t>
      </w:r>
      <w:r w:rsidR="008D2690">
        <w:rPr>
          <w:rFonts w:ascii="Courier New" w:hAnsi="Courier New" w:cs="Courier New"/>
          <w:szCs w:val="24"/>
          <w:lang w:val="es-CL"/>
        </w:rPr>
        <w:t>ncia</w:t>
      </w:r>
      <w:r w:rsidR="00384024">
        <w:rPr>
          <w:rFonts w:ascii="Courier New" w:hAnsi="Courier New" w:cs="Courier New"/>
          <w:szCs w:val="24"/>
          <w:lang w:val="es-CL"/>
        </w:rPr>
        <w:t xml:space="preserve"> de ese</w:t>
      </w:r>
      <w:r w:rsidRPr="00496D85">
        <w:rPr>
          <w:rFonts w:ascii="Courier New" w:hAnsi="Courier New" w:cs="Courier New"/>
          <w:szCs w:val="24"/>
          <w:lang w:val="es-CL"/>
        </w:rPr>
        <w:t xml:space="preserve"> sector </w:t>
      </w:r>
      <w:r w:rsidR="008D2690">
        <w:rPr>
          <w:rFonts w:ascii="Courier New" w:hAnsi="Courier New" w:cs="Courier New"/>
          <w:szCs w:val="24"/>
          <w:lang w:val="es-CL"/>
        </w:rPr>
        <w:t xml:space="preserve">como motor </w:t>
      </w:r>
      <w:r w:rsidRPr="00496D85">
        <w:rPr>
          <w:rFonts w:ascii="Courier New" w:hAnsi="Courier New" w:cs="Courier New"/>
          <w:szCs w:val="24"/>
          <w:lang w:val="es-CL"/>
        </w:rPr>
        <w:t>productivo y herramienta fundamental para el desarrollo de todo tipo de negocios.</w:t>
      </w:r>
    </w:p>
    <w:p w14:paraId="3D1A530C" w14:textId="77777777" w:rsidR="00C60296" w:rsidRPr="00B84F9C" w:rsidRDefault="00D33AF5" w:rsidP="005472C2">
      <w:pPr>
        <w:pStyle w:val="Ttulo2"/>
        <w:rPr>
          <w:lang w:val="es-CL"/>
        </w:rPr>
      </w:pPr>
      <w:r w:rsidRPr="00B84F9C">
        <w:rPr>
          <w:lang w:val="es-CL"/>
        </w:rPr>
        <w:t>Capítulo 1</w:t>
      </w:r>
      <w:r w:rsidR="005D68C7" w:rsidRPr="00B84F9C">
        <w:rPr>
          <w:lang w:val="es-CL"/>
        </w:rPr>
        <w:t>3</w:t>
      </w:r>
      <w:r w:rsidRPr="00B84F9C">
        <w:rPr>
          <w:lang w:val="es-CL"/>
        </w:rPr>
        <w:t xml:space="preserve">: </w:t>
      </w:r>
      <w:r w:rsidR="00FA44B3" w:rsidRPr="00B84F9C">
        <w:rPr>
          <w:lang w:val="es-CL"/>
        </w:rPr>
        <w:t>C</w:t>
      </w:r>
      <w:r w:rsidR="005D68C7" w:rsidRPr="00B84F9C">
        <w:rPr>
          <w:lang w:val="es-CL"/>
        </w:rPr>
        <w:t>omercio Electrónico</w:t>
      </w:r>
    </w:p>
    <w:p w14:paraId="712558E5" w14:textId="77777777" w:rsidR="005D68C7" w:rsidRPr="00496D85" w:rsidRDefault="005D68C7"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 xml:space="preserve">El Capítulo 13 aplica a las medidas adoptadas o mantenidas por un país que afecten al comercio que se realiza por medios electrónicos. Su objetivo es regular las transacciones electrónicas de mercancías, servicios y productos digitales, para garantizar su seguridad y eficiencia. </w:t>
      </w:r>
    </w:p>
    <w:p w14:paraId="40D04B1E" w14:textId="77777777" w:rsidR="005D68C7" w:rsidRPr="00496D85" w:rsidRDefault="005D68C7"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11DE968B" w14:textId="77777777" w:rsidR="005D68C7" w:rsidRPr="00496D85" w:rsidRDefault="005D68C7"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El Capítulo contiene temas consistentes con la legislación nacional, como son, entre otros, la protección del derecho del consumidor, protección de la información personal, código fuente y el reconocimiento legal de la firma electrónica.</w:t>
      </w:r>
    </w:p>
    <w:p w14:paraId="23420167" w14:textId="77777777" w:rsidR="005D68C7" w:rsidRPr="00496D85" w:rsidRDefault="005D68C7"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363C9B05" w14:textId="77777777" w:rsidR="005D68C7" w:rsidRPr="00496D85" w:rsidRDefault="005D68C7"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Uno de los compromisos centrales del Capítulo es la no discriminación de productos digitales (p.ej.: software, música, video, libros electrónicos). Esto se traduce en la obligación de no imponer aranceles aduaneros a las transmisiones electrónicas entre las Partes y a la prohibición de otorgar un trato menos favorable a los productos digitales creados, producidos, publicados, contratados, comisionados o puestos a disposición comercial por primera vez en el territorio de otra Parte. Lo mismo es aplicable a productos digitales cuyo autor, intérprete, productor, gestor o propietario es una persona de otra Parte.</w:t>
      </w:r>
    </w:p>
    <w:p w14:paraId="4E13D70C" w14:textId="77777777" w:rsidR="005D68C7" w:rsidRPr="00496D85" w:rsidRDefault="005D68C7"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6A2DC518" w14:textId="31A8557B" w:rsidR="005D68C7" w:rsidRPr="00496D85" w:rsidRDefault="005D68C7"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 xml:space="preserve">En el entendido de que la información es </w:t>
      </w:r>
      <w:r w:rsidR="00D4148D">
        <w:rPr>
          <w:rFonts w:ascii="Courier New" w:hAnsi="Courier New" w:cs="Courier New"/>
          <w:szCs w:val="24"/>
          <w:lang w:val="es-CL"/>
        </w:rPr>
        <w:t xml:space="preserve">un aspecto esencial </w:t>
      </w:r>
      <w:r w:rsidRPr="00496D85">
        <w:rPr>
          <w:rFonts w:ascii="Courier New" w:hAnsi="Courier New" w:cs="Courier New"/>
          <w:szCs w:val="24"/>
          <w:lang w:val="es-CL"/>
        </w:rPr>
        <w:t xml:space="preserve">de la economía digital, el Capítulo obliga a las Partes a permitir el flujo transfronterizo de información transmitida electrónicamente, cuando se trate de información necesaria para la realización de los negocios </w:t>
      </w:r>
      <w:r w:rsidR="00A206D9">
        <w:rPr>
          <w:rFonts w:ascii="Courier New" w:hAnsi="Courier New" w:cs="Courier New"/>
          <w:szCs w:val="24"/>
          <w:lang w:val="es-CL"/>
        </w:rPr>
        <w:t>entre personas de ambas Partes</w:t>
      </w:r>
      <w:r w:rsidRPr="00496D85">
        <w:rPr>
          <w:rFonts w:ascii="Courier New" w:hAnsi="Courier New" w:cs="Courier New"/>
          <w:szCs w:val="24"/>
          <w:lang w:val="es-CL"/>
        </w:rPr>
        <w:t xml:space="preserve">. Sin perjuicio de lo anterior, se reconoce la posibilidad de establecer excepciones a esta regla general </w:t>
      </w:r>
      <w:r w:rsidR="007753CB">
        <w:rPr>
          <w:rFonts w:ascii="Courier New" w:hAnsi="Courier New" w:cs="Courier New"/>
          <w:szCs w:val="24"/>
          <w:lang w:val="es-CL"/>
        </w:rPr>
        <w:t>para</w:t>
      </w:r>
      <w:r w:rsidRPr="00496D85">
        <w:rPr>
          <w:rFonts w:ascii="Courier New" w:hAnsi="Courier New" w:cs="Courier New"/>
          <w:szCs w:val="24"/>
          <w:lang w:val="es-CL"/>
        </w:rPr>
        <w:t xml:space="preserve"> lograr objetivos legítimos de política pública como, por ejemplo, la protección de la información de carácter personal.</w:t>
      </w:r>
    </w:p>
    <w:p w14:paraId="78EF0C79" w14:textId="77777777" w:rsidR="005D68C7" w:rsidRPr="00496D85" w:rsidRDefault="005D68C7"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05BE673C" w14:textId="77777777" w:rsidR="005D68C7" w:rsidRPr="00496D85" w:rsidRDefault="005D68C7"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El Capítulo promueve, además, la participación pública y la transparencia en el desarrollo de leyes y regulaciones que afectan a Internet, incluyendo mecanismos de consulta pública.</w:t>
      </w:r>
    </w:p>
    <w:p w14:paraId="748B2436" w14:textId="77777777" w:rsidR="005D68C7" w:rsidRPr="00496D85" w:rsidRDefault="005D68C7"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18F92D65" w14:textId="77777777" w:rsidR="005D68C7" w:rsidRPr="00496D85" w:rsidRDefault="005D68C7"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A través de este acuerdo, Chile refuerza su relación con Singapur en Economía Digital, estableciendo las bases entre ambos países y reforzando lo establecido en DEPA</w:t>
      </w:r>
      <w:r w:rsidR="00DC6DAE" w:rsidRPr="00496D85">
        <w:rPr>
          <w:rFonts w:ascii="Courier New" w:hAnsi="Courier New" w:cs="Courier New"/>
          <w:szCs w:val="24"/>
          <w:lang w:val="es-CL"/>
        </w:rPr>
        <w:t xml:space="preserve">, acuerdo </w:t>
      </w:r>
      <w:r w:rsidR="00336C2C" w:rsidRPr="00496D85">
        <w:rPr>
          <w:rFonts w:ascii="Courier New" w:hAnsi="Courier New" w:cs="Courier New"/>
          <w:szCs w:val="24"/>
          <w:lang w:val="es-CL"/>
        </w:rPr>
        <w:t xml:space="preserve">del </w:t>
      </w:r>
      <w:r w:rsidR="00DC6DAE" w:rsidRPr="00496D85">
        <w:rPr>
          <w:rFonts w:ascii="Courier New" w:hAnsi="Courier New" w:cs="Courier New"/>
          <w:szCs w:val="24"/>
          <w:lang w:val="es-CL"/>
        </w:rPr>
        <w:t xml:space="preserve">que Chile y Singapur </w:t>
      </w:r>
      <w:r w:rsidR="00336C2C" w:rsidRPr="00496D85">
        <w:rPr>
          <w:rFonts w:ascii="Courier New" w:hAnsi="Courier New" w:cs="Courier New"/>
          <w:szCs w:val="24"/>
          <w:lang w:val="es-CL"/>
        </w:rPr>
        <w:t>son Partes</w:t>
      </w:r>
      <w:r w:rsidRPr="00496D85">
        <w:rPr>
          <w:rFonts w:ascii="Courier New" w:hAnsi="Courier New" w:cs="Courier New"/>
          <w:szCs w:val="24"/>
          <w:lang w:val="es-CL"/>
        </w:rPr>
        <w:t>. Dado el importante avance que ha tenido el comercio electrónico en los últimos años, y sobre todo el que existirá en el futuro, resulta muy beneficioso contar con este instrumento.</w:t>
      </w:r>
    </w:p>
    <w:p w14:paraId="2A4F463F" w14:textId="77777777" w:rsidR="00AF2F3A" w:rsidRPr="00B84F9C" w:rsidRDefault="00017781" w:rsidP="005472C2">
      <w:pPr>
        <w:pStyle w:val="Ttulo2"/>
        <w:rPr>
          <w:rFonts w:cs="Courier New"/>
          <w:b w:val="0"/>
          <w:bCs w:val="0"/>
          <w:lang w:val="es-CL"/>
        </w:rPr>
      </w:pPr>
      <w:r w:rsidRPr="00B84F9C">
        <w:rPr>
          <w:lang w:val="es-CL"/>
        </w:rPr>
        <w:t xml:space="preserve">Capítulo 14: </w:t>
      </w:r>
      <w:r w:rsidR="00AF2F3A" w:rsidRPr="00B84F9C">
        <w:rPr>
          <w:lang w:val="es-CL"/>
        </w:rPr>
        <w:t>Contratación Pública</w:t>
      </w:r>
    </w:p>
    <w:p w14:paraId="3E46AE76" w14:textId="77777777" w:rsidR="00EB7990" w:rsidRPr="00496D85" w:rsidRDefault="00AF2F3A"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El Capítulo 14, sobre Contratación Pública, consagra el principio de trato nacional y no discriminación respecto de bienes, servicios y proveedores provenientes de Chile, quienes podrán participar en las licitaciones públicas de Singapur de acuerdo con la cobertura señalada en el Anexo 14</w:t>
      </w:r>
      <w:r w:rsidR="00CC3598" w:rsidRPr="00496D85">
        <w:rPr>
          <w:rFonts w:ascii="Courier New" w:hAnsi="Courier New" w:cs="Courier New"/>
          <w:szCs w:val="24"/>
          <w:lang w:val="es-CL"/>
        </w:rPr>
        <w:t>-A</w:t>
      </w:r>
      <w:r w:rsidRPr="00496D85">
        <w:rPr>
          <w:rFonts w:ascii="Courier New" w:hAnsi="Courier New" w:cs="Courier New"/>
          <w:szCs w:val="24"/>
          <w:lang w:val="es-CL"/>
        </w:rPr>
        <w:t>, que incluye alrededor de 54 entidades públicas de Singapur y sus agencias subordinadas.</w:t>
      </w:r>
    </w:p>
    <w:p w14:paraId="389FBAF6" w14:textId="77777777" w:rsidR="00EB7990" w:rsidRPr="00496D85" w:rsidRDefault="00EB7990"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62D43DE4" w14:textId="33948CDA" w:rsidR="00EB7990" w:rsidRPr="00496D85" w:rsidRDefault="00AF2F3A" w:rsidP="00922570">
      <w:pPr>
        <w:pStyle w:val="Documento1"/>
        <w:keepNext w:val="0"/>
        <w:keepLines w:val="0"/>
        <w:tabs>
          <w:tab w:val="left" w:pos="-1440"/>
        </w:tabs>
        <w:suppressAutoHyphens w:val="0"/>
        <w:spacing w:line="276" w:lineRule="auto"/>
        <w:ind w:left="2832" w:firstLine="712"/>
        <w:jc w:val="both"/>
        <w:rPr>
          <w:rFonts w:cs="Courier New"/>
          <w:iCs/>
          <w:szCs w:val="24"/>
          <w:lang w:val="es-CL"/>
        </w:rPr>
      </w:pPr>
      <w:r w:rsidRPr="00496D85">
        <w:rPr>
          <w:rFonts w:cs="Courier New"/>
          <w:iCs/>
          <w:szCs w:val="24"/>
          <w:lang w:val="es-CL"/>
        </w:rPr>
        <w:t>De esta manera, establece la posibilidad de que proveedores chilenos, de bienes o servicios, puedan participar en las licitaciones públicas de Singapur en condiciones de igualdad respecto a proveedores locales</w:t>
      </w:r>
      <w:r w:rsidR="00FB67E9">
        <w:rPr>
          <w:rFonts w:cs="Courier New"/>
          <w:iCs/>
          <w:szCs w:val="24"/>
          <w:lang w:val="es-CL"/>
        </w:rPr>
        <w:t>,</w:t>
      </w:r>
      <w:r w:rsidRPr="00496D85">
        <w:rPr>
          <w:rFonts w:cs="Courier New"/>
          <w:iCs/>
          <w:szCs w:val="24"/>
          <w:lang w:val="es-CL"/>
        </w:rPr>
        <w:t xml:space="preserve"> y lo más relevante, sin la necesidad de establecerse comercialmente en el territorio de dicho país.  </w:t>
      </w:r>
    </w:p>
    <w:p w14:paraId="4490B2FF" w14:textId="77777777" w:rsidR="005A3883" w:rsidRPr="00B84F9C" w:rsidRDefault="005A3883" w:rsidP="005472C2">
      <w:pPr>
        <w:pStyle w:val="Ttulo2"/>
        <w:tabs>
          <w:tab w:val="clear" w:pos="3398"/>
        </w:tabs>
        <w:rPr>
          <w:lang w:val="es-CL"/>
        </w:rPr>
      </w:pPr>
      <w:r w:rsidRPr="00B84F9C">
        <w:rPr>
          <w:lang w:val="es-CL"/>
        </w:rPr>
        <w:t>Capítulo 15: Política de Competencia</w:t>
      </w:r>
    </w:p>
    <w:p w14:paraId="7E2FC304" w14:textId="77777777" w:rsidR="005A3883" w:rsidRPr="00496D85" w:rsidRDefault="005A3883"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 xml:space="preserve">El Capítulo 15 incorpora disposiciones que buscan garantizar que las Partes resguarden debidamente la competencia en sus mercados, evitando que los beneficios del proceso de </w:t>
      </w:r>
      <w:r w:rsidR="00383CA2" w:rsidRPr="00496D85">
        <w:rPr>
          <w:rFonts w:ascii="Courier New" w:hAnsi="Courier New" w:cs="Courier New"/>
          <w:szCs w:val="24"/>
          <w:lang w:val="es-CL"/>
        </w:rPr>
        <w:t xml:space="preserve">facilitación </w:t>
      </w:r>
      <w:r w:rsidRPr="00496D85">
        <w:rPr>
          <w:rFonts w:ascii="Courier New" w:hAnsi="Courier New" w:cs="Courier New"/>
          <w:szCs w:val="24"/>
          <w:lang w:val="es-CL"/>
        </w:rPr>
        <w:t xml:space="preserve">del comercio de bienes y servicios puedan verse reducidos o anulados por prácticas comerciales contrarias a la competencia. Además, se establecen compromisos que buscan la promoción de la competencia y la cooperación entre las Partes, con el mismo propósito. </w:t>
      </w:r>
    </w:p>
    <w:p w14:paraId="09595D41" w14:textId="77777777" w:rsidR="005A3883" w:rsidRPr="00496D85" w:rsidRDefault="005A3883"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445B3033" w14:textId="5EE0E25E" w:rsidR="005A3883" w:rsidRPr="00496D85" w:rsidRDefault="005A3883"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Entre las medidas que se incorporan están la mantención de leyes que resguarden la competencia y la aplicación de las mismas siguiendo los principios de no discriminación, transparencia y debido proceso; cooperación, incluida la cooperación técnica; transparencia; y consultas respecto de preocupaciones asociadas a los compromisos de las Partes.</w:t>
      </w:r>
    </w:p>
    <w:p w14:paraId="7954E718" w14:textId="77777777" w:rsidR="005A3883" w:rsidRPr="00496D85" w:rsidRDefault="005A3883"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49328A5D" w14:textId="37C22870" w:rsidR="005A3883" w:rsidRPr="00496D85" w:rsidRDefault="00A75E36"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Pr>
          <w:rFonts w:ascii="Courier New" w:hAnsi="Courier New" w:cs="Courier New"/>
          <w:szCs w:val="24"/>
          <w:lang w:val="es-CL"/>
        </w:rPr>
        <w:t>Además, e</w:t>
      </w:r>
      <w:r w:rsidRPr="00496D85">
        <w:rPr>
          <w:rFonts w:ascii="Courier New" w:hAnsi="Courier New" w:cs="Courier New"/>
          <w:szCs w:val="24"/>
          <w:lang w:val="es-CL"/>
        </w:rPr>
        <w:t xml:space="preserve">l </w:t>
      </w:r>
      <w:r w:rsidR="00304401" w:rsidRPr="00496D85">
        <w:rPr>
          <w:rFonts w:ascii="Courier New" w:hAnsi="Courier New" w:cs="Courier New"/>
          <w:szCs w:val="24"/>
          <w:lang w:val="es-CL"/>
        </w:rPr>
        <w:t>Tratado</w:t>
      </w:r>
      <w:r w:rsidR="005A3883" w:rsidRPr="00496D85">
        <w:rPr>
          <w:rFonts w:ascii="Courier New" w:hAnsi="Courier New" w:cs="Courier New"/>
          <w:szCs w:val="24"/>
          <w:lang w:val="es-CL"/>
        </w:rPr>
        <w:t xml:space="preserve"> incorpora disposiciones innovadoras</w:t>
      </w:r>
      <w:r w:rsidR="004D0033">
        <w:rPr>
          <w:rFonts w:ascii="Courier New" w:hAnsi="Courier New" w:cs="Courier New"/>
          <w:szCs w:val="24"/>
          <w:lang w:val="es-CL"/>
        </w:rPr>
        <w:t>,</w:t>
      </w:r>
      <w:r w:rsidR="005A3883" w:rsidRPr="00496D85">
        <w:rPr>
          <w:rFonts w:ascii="Courier New" w:hAnsi="Courier New" w:cs="Courier New"/>
          <w:szCs w:val="24"/>
          <w:lang w:val="es-CL"/>
        </w:rPr>
        <w:t xml:space="preserve"> como lo son las normas de equidad procesal en el curso de los procedimientos que persigan prácticas anticompetitivas y la protección </w:t>
      </w:r>
      <w:r w:rsidR="00734FB8">
        <w:rPr>
          <w:rFonts w:ascii="Courier New" w:hAnsi="Courier New" w:cs="Courier New"/>
          <w:szCs w:val="24"/>
          <w:lang w:val="es-CL"/>
        </w:rPr>
        <w:t>del</w:t>
      </w:r>
      <w:r w:rsidR="00734FB8" w:rsidRPr="00496D85">
        <w:rPr>
          <w:rFonts w:ascii="Courier New" w:hAnsi="Courier New" w:cs="Courier New"/>
          <w:szCs w:val="24"/>
          <w:lang w:val="es-CL"/>
        </w:rPr>
        <w:t xml:space="preserve"> </w:t>
      </w:r>
      <w:r w:rsidR="005A3883" w:rsidRPr="00496D85">
        <w:rPr>
          <w:rFonts w:ascii="Courier New" w:hAnsi="Courier New" w:cs="Courier New"/>
          <w:szCs w:val="24"/>
          <w:lang w:val="es-CL"/>
        </w:rPr>
        <w:t xml:space="preserve">consumidor. </w:t>
      </w:r>
    </w:p>
    <w:p w14:paraId="2EA1CFA4" w14:textId="77777777" w:rsidR="005A3883" w:rsidRPr="00B84F9C" w:rsidRDefault="005A3883" w:rsidP="005472C2">
      <w:pPr>
        <w:pStyle w:val="Ttulo2"/>
        <w:tabs>
          <w:tab w:val="clear" w:pos="3398"/>
        </w:tabs>
        <w:rPr>
          <w:lang w:val="es-CL"/>
        </w:rPr>
      </w:pPr>
      <w:r w:rsidRPr="00B84F9C">
        <w:rPr>
          <w:lang w:val="es-CL"/>
        </w:rPr>
        <w:t>Capí</w:t>
      </w:r>
      <w:r w:rsidR="00EA57B0" w:rsidRPr="00B84F9C">
        <w:rPr>
          <w:lang w:val="es-CL"/>
        </w:rPr>
        <w:t>t</w:t>
      </w:r>
      <w:r w:rsidRPr="00B84F9C">
        <w:rPr>
          <w:lang w:val="es-CL"/>
        </w:rPr>
        <w:t>ulo</w:t>
      </w:r>
      <w:r w:rsidR="005D68C7" w:rsidRPr="00B84F9C">
        <w:rPr>
          <w:lang w:val="es-CL"/>
        </w:rPr>
        <w:t xml:space="preserve"> </w:t>
      </w:r>
      <w:r w:rsidR="00A41BF3" w:rsidRPr="00B84F9C">
        <w:rPr>
          <w:lang w:val="es-CL"/>
        </w:rPr>
        <w:t>16:</w:t>
      </w:r>
      <w:r w:rsidRPr="00B84F9C">
        <w:rPr>
          <w:lang w:val="es-CL"/>
        </w:rPr>
        <w:t xml:space="preserve"> Empresas de Propiedad del Estado</w:t>
      </w:r>
    </w:p>
    <w:p w14:paraId="067AA04F" w14:textId="21E41991" w:rsidR="005A3883" w:rsidRPr="00496D85" w:rsidRDefault="005A3883" w:rsidP="19BDD456">
      <w:pPr>
        <w:pStyle w:val="Documento1"/>
        <w:keepNext w:val="0"/>
        <w:keepLines w:val="0"/>
        <w:suppressAutoHyphens w:val="0"/>
        <w:spacing w:line="276" w:lineRule="auto"/>
        <w:ind w:left="2832" w:firstLine="712"/>
        <w:jc w:val="both"/>
        <w:rPr>
          <w:rFonts w:ascii="Courier New" w:hAnsi="Courier New" w:cs="Courier New"/>
          <w:lang w:val="es-CL"/>
        </w:rPr>
      </w:pPr>
      <w:r w:rsidRPr="19BDD456">
        <w:rPr>
          <w:rFonts w:ascii="Courier New" w:hAnsi="Courier New" w:cs="Courier New"/>
          <w:lang w:val="es-CL"/>
        </w:rPr>
        <w:t xml:space="preserve">El Capítulo 16 establece el compromiso de futura negociación, en un periodo de cinco años desde la entrada en vigor del acuerdo, con el objetivo de incorporar </w:t>
      </w:r>
      <w:r w:rsidR="0033540B">
        <w:rPr>
          <w:rFonts w:ascii="Courier New" w:hAnsi="Courier New" w:cs="Courier New"/>
          <w:lang w:val="es-CL"/>
        </w:rPr>
        <w:t>reglas</w:t>
      </w:r>
      <w:r w:rsidR="0033540B" w:rsidRPr="19BDD456">
        <w:rPr>
          <w:rFonts w:ascii="Courier New" w:hAnsi="Courier New" w:cs="Courier New"/>
          <w:lang w:val="es-CL"/>
        </w:rPr>
        <w:t xml:space="preserve"> </w:t>
      </w:r>
      <w:r w:rsidRPr="19BDD456">
        <w:rPr>
          <w:rFonts w:ascii="Courier New" w:hAnsi="Courier New" w:cs="Courier New"/>
          <w:lang w:val="es-CL"/>
        </w:rPr>
        <w:t>respecto a las actividades comerciales de las empresas propiedad del Estado y los monopolios designados de las Partes.</w:t>
      </w:r>
    </w:p>
    <w:p w14:paraId="2964B7D0" w14:textId="77777777" w:rsidR="005D68C7" w:rsidRPr="00B84F9C" w:rsidRDefault="005D68C7" w:rsidP="005472C2">
      <w:pPr>
        <w:pStyle w:val="Ttulo2"/>
        <w:tabs>
          <w:tab w:val="clear" w:pos="3398"/>
        </w:tabs>
        <w:rPr>
          <w:lang w:val="es-CL"/>
        </w:rPr>
      </w:pPr>
      <w:r w:rsidRPr="00B84F9C">
        <w:rPr>
          <w:lang w:val="es-CL"/>
        </w:rPr>
        <w:t>Capítulo 17: Comercio y Género</w:t>
      </w:r>
      <w:r w:rsidR="00A41B9A" w:rsidRPr="00B84F9C">
        <w:rPr>
          <w:lang w:val="es-CL"/>
        </w:rPr>
        <w:t xml:space="preserve"> </w:t>
      </w:r>
    </w:p>
    <w:p w14:paraId="1C5E25FE" w14:textId="347A07D3" w:rsidR="003367AA" w:rsidRDefault="00EF4DC7"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 xml:space="preserve">El </w:t>
      </w:r>
      <w:r w:rsidR="00042D87" w:rsidRPr="00496D85">
        <w:rPr>
          <w:rFonts w:ascii="Courier New" w:hAnsi="Courier New" w:cs="Courier New"/>
          <w:szCs w:val="24"/>
          <w:lang w:val="es-CL"/>
        </w:rPr>
        <w:t>C</w:t>
      </w:r>
      <w:r w:rsidRPr="00496D85">
        <w:rPr>
          <w:rFonts w:ascii="Courier New" w:hAnsi="Courier New" w:cs="Courier New"/>
          <w:szCs w:val="24"/>
          <w:lang w:val="es-CL"/>
        </w:rPr>
        <w:t xml:space="preserve">apítulo 17 </w:t>
      </w:r>
      <w:r w:rsidR="00786B35">
        <w:rPr>
          <w:rFonts w:ascii="Courier New" w:hAnsi="Courier New" w:cs="Courier New"/>
          <w:szCs w:val="24"/>
          <w:lang w:val="es-CL"/>
        </w:rPr>
        <w:t>consta de</w:t>
      </w:r>
      <w:r w:rsidR="00786B35" w:rsidRPr="00496D85">
        <w:rPr>
          <w:rFonts w:ascii="Courier New" w:hAnsi="Courier New" w:cs="Courier New"/>
          <w:szCs w:val="24"/>
          <w:lang w:val="es-CL"/>
        </w:rPr>
        <w:t xml:space="preserve"> </w:t>
      </w:r>
      <w:r w:rsidRPr="00496D85">
        <w:rPr>
          <w:rFonts w:ascii="Courier New" w:hAnsi="Courier New" w:cs="Courier New"/>
          <w:szCs w:val="24"/>
          <w:lang w:val="es-CL"/>
        </w:rPr>
        <w:t>un artículo de disposiciones generales</w:t>
      </w:r>
      <w:r w:rsidR="00ED6B4F">
        <w:rPr>
          <w:rFonts w:ascii="Courier New" w:hAnsi="Courier New" w:cs="Courier New"/>
          <w:szCs w:val="24"/>
          <w:lang w:val="es-CL"/>
        </w:rPr>
        <w:t>,</w:t>
      </w:r>
      <w:r w:rsidRPr="00496D85">
        <w:rPr>
          <w:rFonts w:ascii="Courier New" w:hAnsi="Courier New" w:cs="Courier New"/>
          <w:szCs w:val="24"/>
          <w:lang w:val="es-CL"/>
        </w:rPr>
        <w:t xml:space="preserve"> donde </w:t>
      </w:r>
      <w:r w:rsidR="00AD0F4D">
        <w:rPr>
          <w:rFonts w:ascii="Courier New" w:hAnsi="Courier New" w:cs="Courier New"/>
          <w:szCs w:val="24"/>
          <w:lang w:val="es-CL"/>
        </w:rPr>
        <w:t xml:space="preserve">las Partes reconocen </w:t>
      </w:r>
      <w:r w:rsidRPr="00496D85">
        <w:rPr>
          <w:rFonts w:ascii="Courier New" w:hAnsi="Courier New" w:cs="Courier New"/>
          <w:szCs w:val="24"/>
          <w:lang w:val="es-CL"/>
        </w:rPr>
        <w:t xml:space="preserve">la importancia de incorporar la perspectiva de género en la promoción del crecimiento económico inclusivo y el rol de las políticas de género para un desarrollo socioeconómico sostenible. </w:t>
      </w:r>
    </w:p>
    <w:p w14:paraId="37A8360F" w14:textId="4978DE42" w:rsidR="0089092B" w:rsidRDefault="003367AA"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Pr>
          <w:rFonts w:ascii="Courier New" w:hAnsi="Courier New" w:cs="Courier New"/>
          <w:szCs w:val="24"/>
          <w:lang w:val="es-CL"/>
        </w:rPr>
        <w:t xml:space="preserve">Además, </w:t>
      </w:r>
      <w:r w:rsidR="00887214">
        <w:rPr>
          <w:rFonts w:ascii="Courier New" w:hAnsi="Courier New" w:cs="Courier New"/>
          <w:szCs w:val="24"/>
          <w:lang w:val="es-CL"/>
        </w:rPr>
        <w:t xml:space="preserve">se incluye un </w:t>
      </w:r>
      <w:r w:rsidR="00EF4DC7" w:rsidRPr="00496D85">
        <w:rPr>
          <w:rFonts w:ascii="Courier New" w:hAnsi="Courier New" w:cs="Courier New"/>
          <w:szCs w:val="24"/>
          <w:lang w:val="es-CL"/>
        </w:rPr>
        <w:t>artículo sobre las actividades de cooperación</w:t>
      </w:r>
      <w:r w:rsidR="00887214">
        <w:rPr>
          <w:rFonts w:ascii="Courier New" w:hAnsi="Courier New" w:cs="Courier New"/>
          <w:szCs w:val="24"/>
          <w:lang w:val="es-CL"/>
        </w:rPr>
        <w:t>, destacando</w:t>
      </w:r>
      <w:r w:rsidR="00EF4DC7" w:rsidRPr="00496D85">
        <w:rPr>
          <w:rFonts w:ascii="Courier New" w:hAnsi="Courier New" w:cs="Courier New"/>
          <w:szCs w:val="24"/>
          <w:lang w:val="es-CL"/>
        </w:rPr>
        <w:t xml:space="preserve"> el beneficio que reporta compartir las buenas prácticas y experiencias en el diseño, implementación, monitoreo y fortalecimiento de políticas y programas para fomentar la participación de las mujeres en las economías nacionales e internacionales; reconociendo </w:t>
      </w:r>
      <w:r w:rsidR="00C10993">
        <w:rPr>
          <w:rFonts w:ascii="Courier New" w:hAnsi="Courier New" w:cs="Courier New"/>
          <w:szCs w:val="24"/>
          <w:lang w:val="es-CL"/>
        </w:rPr>
        <w:t>a</w:t>
      </w:r>
      <w:r w:rsidR="00C10993" w:rsidRPr="00496D85">
        <w:rPr>
          <w:rFonts w:ascii="Courier New" w:hAnsi="Courier New" w:cs="Courier New"/>
          <w:szCs w:val="24"/>
          <w:lang w:val="es-CL"/>
        </w:rPr>
        <w:t xml:space="preserve"> </w:t>
      </w:r>
      <w:r w:rsidR="00EF4DC7" w:rsidRPr="00496D85">
        <w:rPr>
          <w:rFonts w:ascii="Courier New" w:hAnsi="Courier New" w:cs="Courier New"/>
          <w:szCs w:val="24"/>
          <w:lang w:val="es-CL"/>
        </w:rPr>
        <w:t xml:space="preserve">las actividades de cooperación como un instrumento para mejorar las capacidades y condiciones de las mujeres en mercados nacionales e internacionales. </w:t>
      </w:r>
    </w:p>
    <w:p w14:paraId="17EC7A7C" w14:textId="1C31BDD8" w:rsidR="00EF4DC7" w:rsidRPr="00496D85" w:rsidRDefault="0089092B"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Pr>
          <w:rFonts w:ascii="Courier New" w:hAnsi="Courier New" w:cs="Courier New"/>
          <w:szCs w:val="24"/>
          <w:lang w:val="es-CL"/>
        </w:rPr>
        <w:t>El capítulo t</w:t>
      </w:r>
      <w:r w:rsidRPr="00496D85">
        <w:rPr>
          <w:rFonts w:ascii="Courier New" w:hAnsi="Courier New" w:cs="Courier New"/>
          <w:szCs w:val="24"/>
          <w:lang w:val="es-CL"/>
        </w:rPr>
        <w:t xml:space="preserve">ambién </w:t>
      </w:r>
      <w:r w:rsidR="00EF4DC7" w:rsidRPr="00496D85">
        <w:rPr>
          <w:rFonts w:ascii="Courier New" w:hAnsi="Courier New" w:cs="Courier New"/>
          <w:szCs w:val="24"/>
          <w:lang w:val="es-CL"/>
        </w:rPr>
        <w:t xml:space="preserve">señala que </w:t>
      </w:r>
      <w:r>
        <w:rPr>
          <w:rFonts w:ascii="Courier New" w:hAnsi="Courier New" w:cs="Courier New"/>
          <w:szCs w:val="24"/>
          <w:lang w:val="es-CL"/>
        </w:rPr>
        <w:t>su</w:t>
      </w:r>
      <w:r w:rsidRPr="00496D85">
        <w:rPr>
          <w:rFonts w:ascii="Courier New" w:hAnsi="Courier New" w:cs="Courier New"/>
          <w:szCs w:val="24"/>
          <w:lang w:val="es-CL"/>
        </w:rPr>
        <w:t xml:space="preserve"> </w:t>
      </w:r>
      <w:r w:rsidR="00EF4DC7" w:rsidRPr="00496D85">
        <w:rPr>
          <w:rFonts w:ascii="Courier New" w:hAnsi="Courier New" w:cs="Courier New"/>
          <w:szCs w:val="24"/>
          <w:lang w:val="es-CL"/>
        </w:rPr>
        <w:t xml:space="preserve">administración será considerada en el Comité de Otros Asuntos. </w:t>
      </w:r>
      <w:r w:rsidR="00DD460D">
        <w:rPr>
          <w:rFonts w:ascii="Courier New" w:hAnsi="Courier New" w:cs="Courier New"/>
          <w:szCs w:val="24"/>
          <w:lang w:val="es-CL"/>
        </w:rPr>
        <w:t>Por último</w:t>
      </w:r>
      <w:r w:rsidR="00EF4DC7" w:rsidRPr="00496D85">
        <w:rPr>
          <w:rFonts w:ascii="Courier New" w:hAnsi="Courier New" w:cs="Courier New"/>
          <w:szCs w:val="24"/>
          <w:lang w:val="es-CL"/>
        </w:rPr>
        <w:t>,</w:t>
      </w:r>
      <w:r w:rsidR="00DD460D">
        <w:rPr>
          <w:rFonts w:ascii="Courier New" w:hAnsi="Courier New" w:cs="Courier New"/>
          <w:szCs w:val="24"/>
          <w:lang w:val="es-CL"/>
        </w:rPr>
        <w:t xml:space="preserve"> se establece que</w:t>
      </w:r>
      <w:r w:rsidR="00D50C7A">
        <w:rPr>
          <w:rFonts w:ascii="Courier New" w:hAnsi="Courier New" w:cs="Courier New"/>
          <w:szCs w:val="24"/>
          <w:lang w:val="es-CL"/>
        </w:rPr>
        <w:t xml:space="preserve"> las disposiciones de este Capít</w:t>
      </w:r>
      <w:r w:rsidR="00EB4FBE">
        <w:rPr>
          <w:rFonts w:ascii="Courier New" w:hAnsi="Courier New" w:cs="Courier New"/>
          <w:szCs w:val="24"/>
          <w:lang w:val="es-CL"/>
        </w:rPr>
        <w:t xml:space="preserve">ulo no estarán sujetas al </w:t>
      </w:r>
      <w:r w:rsidR="002C31F8">
        <w:rPr>
          <w:rFonts w:ascii="Courier New" w:hAnsi="Courier New" w:cs="Courier New"/>
          <w:szCs w:val="24"/>
          <w:lang w:val="es-CL"/>
        </w:rPr>
        <w:t xml:space="preserve">mecanismo de </w:t>
      </w:r>
      <w:r w:rsidR="00EF4DC7" w:rsidRPr="00496D85">
        <w:rPr>
          <w:rFonts w:ascii="Courier New" w:hAnsi="Courier New" w:cs="Courier New"/>
          <w:szCs w:val="24"/>
          <w:lang w:val="es-CL"/>
        </w:rPr>
        <w:t>Solución de Controversias</w:t>
      </w:r>
      <w:r w:rsidR="002C31F8">
        <w:rPr>
          <w:rFonts w:ascii="Courier New" w:hAnsi="Courier New" w:cs="Courier New"/>
          <w:szCs w:val="24"/>
          <w:lang w:val="es-CL"/>
        </w:rPr>
        <w:t xml:space="preserve"> previsto en el Capítulo 23</w:t>
      </w:r>
      <w:r w:rsidR="00EF4DC7" w:rsidRPr="00496D85">
        <w:rPr>
          <w:rFonts w:ascii="Courier New" w:hAnsi="Courier New" w:cs="Courier New"/>
          <w:szCs w:val="24"/>
          <w:lang w:val="es-CL"/>
        </w:rPr>
        <w:t xml:space="preserve">. </w:t>
      </w:r>
    </w:p>
    <w:p w14:paraId="6623AB4E" w14:textId="77777777" w:rsidR="00A41B9A" w:rsidRPr="00B84F9C" w:rsidRDefault="00A41B9A" w:rsidP="005472C2">
      <w:pPr>
        <w:pStyle w:val="Ttulo2"/>
        <w:tabs>
          <w:tab w:val="clear" w:pos="3398"/>
        </w:tabs>
        <w:rPr>
          <w:lang w:val="es-CL"/>
        </w:rPr>
      </w:pPr>
      <w:r w:rsidRPr="00B84F9C">
        <w:rPr>
          <w:lang w:val="es-CL"/>
        </w:rPr>
        <w:t>Capítulo 18: Cooperación Económica y Comercial</w:t>
      </w:r>
    </w:p>
    <w:p w14:paraId="016FBB63" w14:textId="11C96B8D" w:rsidR="00D90F1A" w:rsidRPr="00496D85" w:rsidRDefault="00D90F1A" w:rsidP="00D90F1A">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bookmarkStart w:id="1" w:name="_Hlk176444408"/>
      <w:r w:rsidRPr="00496D85">
        <w:rPr>
          <w:rFonts w:ascii="Courier New" w:hAnsi="Courier New" w:cs="Courier New"/>
          <w:szCs w:val="24"/>
          <w:lang w:val="es-CL"/>
        </w:rPr>
        <w:t xml:space="preserve">El Capítulo 18 establece directrices para la cooperación económica y comercial entre las partes. Se subraya la importancia de fomentar esta cooperación para apoyar la implementación del </w:t>
      </w:r>
      <w:r w:rsidR="00D9607A">
        <w:rPr>
          <w:rFonts w:ascii="Courier New" w:hAnsi="Courier New" w:cs="Courier New"/>
          <w:szCs w:val="24"/>
          <w:lang w:val="es-CL"/>
        </w:rPr>
        <w:t>T</w:t>
      </w:r>
      <w:r w:rsidR="00D9607A" w:rsidRPr="00496D85">
        <w:rPr>
          <w:rFonts w:ascii="Courier New" w:hAnsi="Courier New" w:cs="Courier New"/>
          <w:szCs w:val="24"/>
          <w:lang w:val="es-CL"/>
        </w:rPr>
        <w:t>ratado</w:t>
      </w:r>
      <w:r w:rsidRPr="00496D85">
        <w:rPr>
          <w:rFonts w:ascii="Courier New" w:hAnsi="Courier New" w:cs="Courier New"/>
          <w:szCs w:val="24"/>
          <w:lang w:val="es-CL"/>
        </w:rPr>
        <w:t>, mejorar los beneficios, acelerar el crecimiento económico y fortalecer la integración regional. Se busca involucrar al sector privado y a la academia, y proporcionar asistencia técnica a las pequeñas y medianas empresas (</w:t>
      </w:r>
      <w:r w:rsidR="00816A30" w:rsidRPr="00496D85">
        <w:rPr>
          <w:rFonts w:ascii="Courier New" w:hAnsi="Courier New" w:cs="Courier New"/>
          <w:szCs w:val="24"/>
          <w:lang w:val="es-CL"/>
        </w:rPr>
        <w:t>PYMES</w:t>
      </w:r>
      <w:r w:rsidRPr="00496D85">
        <w:rPr>
          <w:rFonts w:ascii="Courier New" w:hAnsi="Courier New" w:cs="Courier New"/>
          <w:szCs w:val="24"/>
          <w:lang w:val="es-CL"/>
        </w:rPr>
        <w:t xml:space="preserve">) para que participen en mercados globales. </w:t>
      </w:r>
    </w:p>
    <w:p w14:paraId="36747598" w14:textId="77777777" w:rsidR="00D90F1A" w:rsidRPr="00496D85" w:rsidRDefault="00D90F1A" w:rsidP="00D90F1A">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2CD01DA4" w14:textId="77777777" w:rsidR="00D90F1A" w:rsidRPr="00496D85" w:rsidRDefault="00D90F1A" w:rsidP="00D90F1A">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 xml:space="preserve">Las actividades de cooperación se centran en áreas como industria, servicios, innovación, ciencia y tecnología, e infraestructura, y abarcan diálogos, talleres, asistencia técnica y eventos de negocios. </w:t>
      </w:r>
    </w:p>
    <w:p w14:paraId="470DDE37" w14:textId="77777777" w:rsidR="00D90F1A" w:rsidRPr="00496D85" w:rsidRDefault="00D90F1A" w:rsidP="00D90F1A">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7A12C250" w14:textId="697391CA" w:rsidR="00D90F1A" w:rsidRPr="00496D85" w:rsidRDefault="00D90F1A" w:rsidP="00D90F1A">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 xml:space="preserve">La gestión de estas actividades se llevará a cabo a través de un comité específico, que supervisará, coordinará e identificará oportunidades para una cooperación más eficaz. Además, se asegura que las </w:t>
      </w:r>
      <w:r w:rsidR="00153ABE">
        <w:rPr>
          <w:rFonts w:ascii="Courier New" w:hAnsi="Courier New" w:cs="Courier New"/>
          <w:szCs w:val="24"/>
          <w:lang w:val="es-CL"/>
        </w:rPr>
        <w:t>P</w:t>
      </w:r>
      <w:r w:rsidR="00153ABE" w:rsidRPr="00496D85">
        <w:rPr>
          <w:rFonts w:ascii="Courier New" w:hAnsi="Courier New" w:cs="Courier New"/>
          <w:szCs w:val="24"/>
          <w:lang w:val="es-CL"/>
        </w:rPr>
        <w:t xml:space="preserve">artes </w:t>
      </w:r>
      <w:r w:rsidRPr="00496D85">
        <w:rPr>
          <w:rFonts w:ascii="Courier New" w:hAnsi="Courier New" w:cs="Courier New"/>
          <w:szCs w:val="24"/>
          <w:lang w:val="es-CL"/>
        </w:rPr>
        <w:t xml:space="preserve">proporcionen los recursos necesarios y se acuerda que no se utilizará el mecanismo de resolución de disputas del </w:t>
      </w:r>
      <w:r w:rsidR="00D9607A">
        <w:rPr>
          <w:rFonts w:ascii="Courier New" w:hAnsi="Courier New" w:cs="Courier New"/>
          <w:szCs w:val="24"/>
          <w:lang w:val="es-CL"/>
        </w:rPr>
        <w:t>T</w:t>
      </w:r>
      <w:r w:rsidR="00D9607A" w:rsidRPr="00496D85">
        <w:rPr>
          <w:rFonts w:ascii="Courier New" w:hAnsi="Courier New" w:cs="Courier New"/>
          <w:szCs w:val="24"/>
          <w:lang w:val="es-CL"/>
        </w:rPr>
        <w:t xml:space="preserve">ratado </w:t>
      </w:r>
      <w:r w:rsidRPr="00496D85">
        <w:rPr>
          <w:rFonts w:ascii="Courier New" w:hAnsi="Courier New" w:cs="Courier New"/>
          <w:szCs w:val="24"/>
          <w:lang w:val="es-CL"/>
        </w:rPr>
        <w:t>para cuestiones relacionadas con este capítulo.</w:t>
      </w:r>
    </w:p>
    <w:bookmarkEnd w:id="1"/>
    <w:p w14:paraId="16DE7259" w14:textId="77777777" w:rsidR="007E746B" w:rsidRPr="00B84F9C" w:rsidRDefault="00A41B9A" w:rsidP="005472C2">
      <w:pPr>
        <w:pStyle w:val="Ttulo2"/>
        <w:tabs>
          <w:tab w:val="clear" w:pos="3398"/>
        </w:tabs>
        <w:rPr>
          <w:rStyle w:val="Hipervnculo"/>
          <w:rFonts w:cs="Courier New"/>
          <w:color w:val="auto"/>
          <w:szCs w:val="24"/>
          <w:u w:val="none"/>
          <w:shd w:val="clear" w:color="auto" w:fill="FFFFFF"/>
          <w:lang w:val="es-CL"/>
        </w:rPr>
      </w:pPr>
      <w:r w:rsidRPr="00B84F9C">
        <w:rPr>
          <w:lang w:val="es-CL"/>
        </w:rPr>
        <w:t xml:space="preserve">Capítulo 19: </w:t>
      </w:r>
      <w:hyperlink r:id="rId21" w:tgtFrame="_blank" w:history="1">
        <w:r w:rsidR="007E746B" w:rsidRPr="00B84F9C">
          <w:rPr>
            <w:rStyle w:val="Hipervnculo"/>
            <w:rFonts w:cs="Courier New"/>
            <w:color w:val="auto"/>
            <w:szCs w:val="24"/>
            <w:u w:val="none"/>
            <w:shd w:val="clear" w:color="auto" w:fill="FFFFFF"/>
            <w:lang w:val="es-CL"/>
          </w:rPr>
          <w:t>Pequeña</w:t>
        </w:r>
        <w:r w:rsidR="00017781" w:rsidRPr="00B84F9C">
          <w:rPr>
            <w:rStyle w:val="Hipervnculo"/>
            <w:rFonts w:cs="Courier New"/>
            <w:color w:val="auto"/>
            <w:szCs w:val="24"/>
            <w:u w:val="none"/>
            <w:shd w:val="clear" w:color="auto" w:fill="FFFFFF"/>
            <w:lang w:val="es-CL"/>
          </w:rPr>
          <w:t>s</w:t>
        </w:r>
        <w:r w:rsidR="007E746B" w:rsidRPr="00B84F9C">
          <w:rPr>
            <w:rStyle w:val="Hipervnculo"/>
            <w:rFonts w:cs="Courier New"/>
            <w:color w:val="auto"/>
            <w:szCs w:val="24"/>
            <w:u w:val="none"/>
            <w:shd w:val="clear" w:color="auto" w:fill="FFFFFF"/>
            <w:lang w:val="es-CL"/>
          </w:rPr>
          <w:t xml:space="preserve"> y Mediana</w:t>
        </w:r>
        <w:r w:rsidR="00017781" w:rsidRPr="00B84F9C">
          <w:rPr>
            <w:rStyle w:val="Hipervnculo"/>
            <w:rFonts w:cs="Courier New"/>
            <w:color w:val="auto"/>
            <w:szCs w:val="24"/>
            <w:u w:val="none"/>
            <w:shd w:val="clear" w:color="auto" w:fill="FFFFFF"/>
            <w:lang w:val="es-CL"/>
          </w:rPr>
          <w:t>s</w:t>
        </w:r>
        <w:r w:rsidR="007E746B" w:rsidRPr="00B84F9C">
          <w:rPr>
            <w:rStyle w:val="Hipervnculo"/>
            <w:rFonts w:cs="Courier New"/>
            <w:color w:val="auto"/>
            <w:szCs w:val="24"/>
            <w:u w:val="none"/>
            <w:shd w:val="clear" w:color="auto" w:fill="FFFFFF"/>
            <w:lang w:val="es-CL"/>
          </w:rPr>
          <w:t xml:space="preserve"> Empresa</w:t>
        </w:r>
      </w:hyperlink>
      <w:r w:rsidR="00017781" w:rsidRPr="00B84F9C">
        <w:rPr>
          <w:rStyle w:val="Hipervnculo"/>
          <w:rFonts w:cs="Courier New"/>
          <w:color w:val="auto"/>
          <w:szCs w:val="24"/>
          <w:u w:val="none"/>
          <w:shd w:val="clear" w:color="auto" w:fill="FFFFFF"/>
          <w:lang w:val="es-CL"/>
        </w:rPr>
        <w:t>s</w:t>
      </w:r>
      <w:r w:rsidR="00A41BF3" w:rsidRPr="00B84F9C">
        <w:rPr>
          <w:rStyle w:val="Hipervnculo"/>
          <w:rFonts w:cs="Courier New"/>
          <w:color w:val="auto"/>
          <w:szCs w:val="24"/>
          <w:u w:val="none"/>
          <w:shd w:val="clear" w:color="auto" w:fill="FFFFFF"/>
          <w:lang w:val="es-CL"/>
        </w:rPr>
        <w:t xml:space="preserve"> </w:t>
      </w:r>
    </w:p>
    <w:p w14:paraId="6ED58C9B" w14:textId="51B0B398" w:rsidR="00591549" w:rsidRPr="00496D85" w:rsidRDefault="00591549"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En el Capítulo 19, las Partes reconocen la importancia de promover un entorno que apoye el desarrollo, crecimiento y competitividad de las pequeñas y medianas empresas (</w:t>
      </w:r>
      <w:r w:rsidR="00816A30" w:rsidRPr="00496D85">
        <w:rPr>
          <w:rFonts w:ascii="Courier New" w:hAnsi="Courier New" w:cs="Courier New"/>
          <w:szCs w:val="24"/>
          <w:lang w:val="es-CL"/>
        </w:rPr>
        <w:t>PYMES</w:t>
      </w:r>
      <w:r w:rsidRPr="00496D85">
        <w:rPr>
          <w:rFonts w:ascii="Courier New" w:hAnsi="Courier New" w:cs="Courier New"/>
          <w:szCs w:val="24"/>
          <w:lang w:val="es-CL"/>
        </w:rPr>
        <w:t>), y su contribución en el logro de un crecimiento económico inclusivo, un desarrollo sostenible y una mayor productividad.</w:t>
      </w:r>
    </w:p>
    <w:p w14:paraId="11801311" w14:textId="77777777" w:rsidR="00591549" w:rsidRPr="00496D85" w:rsidRDefault="00591549"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79683748" w14:textId="0A8CD315" w:rsidR="00591549" w:rsidRPr="00496D85" w:rsidRDefault="00591549" w:rsidP="403A7714">
      <w:pPr>
        <w:pStyle w:val="Documento1"/>
        <w:keepNext w:val="0"/>
        <w:keepLines w:val="0"/>
        <w:suppressAutoHyphens w:val="0"/>
        <w:spacing w:line="276" w:lineRule="auto"/>
        <w:ind w:left="2832" w:firstLine="712"/>
        <w:jc w:val="both"/>
        <w:rPr>
          <w:rFonts w:ascii="Courier New" w:hAnsi="Courier New" w:cs="Courier New"/>
          <w:lang w:val="es-CL"/>
        </w:rPr>
      </w:pPr>
      <w:r w:rsidRPr="403A7714">
        <w:rPr>
          <w:rFonts w:ascii="Courier New" w:hAnsi="Courier New" w:cs="Courier New"/>
          <w:lang w:val="es-CL"/>
        </w:rPr>
        <w:t xml:space="preserve">En esa línea, el texto considera diversas formas de cooperación en temas de interés para las </w:t>
      </w:r>
      <w:r w:rsidR="00816A30" w:rsidRPr="403A7714">
        <w:rPr>
          <w:rFonts w:ascii="Courier New" w:hAnsi="Courier New" w:cs="Courier New"/>
          <w:lang w:val="es-CL"/>
        </w:rPr>
        <w:t>PYMES</w:t>
      </w:r>
      <w:r w:rsidRPr="403A7714">
        <w:rPr>
          <w:rFonts w:ascii="Courier New" w:hAnsi="Courier New" w:cs="Courier New"/>
          <w:lang w:val="es-CL"/>
        </w:rPr>
        <w:t xml:space="preserve">, alentando al sector público y privado a construir capacidades de las </w:t>
      </w:r>
      <w:r w:rsidR="00816A30" w:rsidRPr="403A7714">
        <w:rPr>
          <w:rFonts w:ascii="Courier New" w:hAnsi="Courier New" w:cs="Courier New"/>
          <w:lang w:val="es-CL"/>
        </w:rPr>
        <w:t>PYMES</w:t>
      </w:r>
      <w:r w:rsidR="00307B04" w:rsidRPr="403A7714">
        <w:rPr>
          <w:rFonts w:ascii="Courier New" w:hAnsi="Courier New" w:cs="Courier New"/>
          <w:lang w:val="es-CL"/>
        </w:rPr>
        <w:t>,</w:t>
      </w:r>
      <w:r w:rsidRPr="403A7714">
        <w:rPr>
          <w:rFonts w:ascii="Courier New" w:hAnsi="Courier New" w:cs="Courier New"/>
          <w:lang w:val="es-CL"/>
        </w:rPr>
        <w:t xml:space="preserve"> promover la participación de las </w:t>
      </w:r>
      <w:r w:rsidR="00816A30" w:rsidRPr="403A7714">
        <w:rPr>
          <w:rFonts w:ascii="Courier New" w:hAnsi="Courier New" w:cs="Courier New"/>
          <w:lang w:val="es-CL"/>
        </w:rPr>
        <w:t>PYMES</w:t>
      </w:r>
      <w:r w:rsidRPr="403A7714">
        <w:rPr>
          <w:rFonts w:ascii="Courier New" w:hAnsi="Courier New" w:cs="Courier New"/>
          <w:lang w:val="es-CL"/>
        </w:rPr>
        <w:t xml:space="preserve"> en el comercio electrónico, promover el establecimiento de redes internacionales entre incubadoras, aceleradoras y centros de asistencia a la exportación para PYME</w:t>
      </w:r>
      <w:r w:rsidR="00346A4E" w:rsidRPr="403A7714">
        <w:rPr>
          <w:rFonts w:ascii="Courier New" w:hAnsi="Courier New" w:cs="Courier New"/>
          <w:lang w:val="es-CL"/>
        </w:rPr>
        <w:t>S</w:t>
      </w:r>
      <w:r w:rsidRPr="403A7714">
        <w:rPr>
          <w:rFonts w:ascii="Courier New" w:hAnsi="Courier New" w:cs="Courier New"/>
          <w:lang w:val="es-CL"/>
        </w:rPr>
        <w:t xml:space="preserve"> exportadoras de las Partes</w:t>
      </w:r>
      <w:r w:rsidR="0072753D" w:rsidRPr="403A7714">
        <w:rPr>
          <w:rFonts w:ascii="Courier New" w:hAnsi="Courier New" w:cs="Courier New"/>
          <w:lang w:val="es-CL"/>
        </w:rPr>
        <w:t>,</w:t>
      </w:r>
      <w:r w:rsidRPr="403A7714">
        <w:rPr>
          <w:rFonts w:ascii="Courier New" w:hAnsi="Courier New" w:cs="Courier New"/>
          <w:lang w:val="es-CL"/>
        </w:rPr>
        <w:t xml:space="preserve"> y facilitar el intercambio de información sobre programas de educación empresarial, incluyendo los programas para mujeres y jóvenes. </w:t>
      </w:r>
      <w:r w:rsidR="00A002A7" w:rsidRPr="403A7714">
        <w:rPr>
          <w:rFonts w:ascii="Courier New" w:hAnsi="Courier New" w:cs="Courier New"/>
          <w:lang w:val="es-CL"/>
        </w:rPr>
        <w:t>Además, se destaca la relación de este capítulo con otros del Tratado, que contribuyen a ampliar las oportunidades de comercio e inversión para las PYMES y mejorar su participación en ellas.</w:t>
      </w:r>
    </w:p>
    <w:p w14:paraId="2E1DC9A2" w14:textId="77777777" w:rsidR="00591549" w:rsidRPr="00496D85" w:rsidRDefault="00591549"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47CD04B9" w14:textId="0C7A4977" w:rsidR="00591549" w:rsidRPr="00496D85" w:rsidRDefault="00591549"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Para su implementación</w:t>
      </w:r>
      <w:r w:rsidR="009B5EE4">
        <w:rPr>
          <w:rFonts w:ascii="Courier New" w:hAnsi="Courier New" w:cs="Courier New"/>
          <w:szCs w:val="24"/>
          <w:lang w:val="es-CL"/>
        </w:rPr>
        <w:t>, cada Parte designará puntos de contacto, quienes</w:t>
      </w:r>
      <w:r w:rsidRPr="00496D85">
        <w:rPr>
          <w:rFonts w:ascii="Courier New" w:hAnsi="Courier New" w:cs="Courier New"/>
          <w:szCs w:val="24"/>
          <w:lang w:val="es-CL"/>
        </w:rPr>
        <w:t xml:space="preserve"> facilitarán la coordinación de reuniones entre representantes gubernamentales</w:t>
      </w:r>
      <w:r w:rsidR="00870836">
        <w:rPr>
          <w:rFonts w:ascii="Courier New" w:hAnsi="Courier New" w:cs="Courier New"/>
          <w:szCs w:val="24"/>
          <w:lang w:val="es-CL"/>
        </w:rPr>
        <w:t xml:space="preserve"> </w:t>
      </w:r>
      <w:r w:rsidRPr="00496D85">
        <w:rPr>
          <w:rFonts w:ascii="Courier New" w:hAnsi="Courier New" w:cs="Courier New"/>
          <w:szCs w:val="24"/>
          <w:lang w:val="es-CL"/>
        </w:rPr>
        <w:t xml:space="preserve">para abordar cualquier asunto comprendido en este Capítulo. </w:t>
      </w:r>
    </w:p>
    <w:p w14:paraId="1F3B01E1" w14:textId="77777777" w:rsidR="00591549" w:rsidRPr="00496D85" w:rsidRDefault="00591549"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35C3D1F5" w14:textId="760CB74B" w:rsidR="00591549" w:rsidRPr="00496D85" w:rsidRDefault="00591549"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 xml:space="preserve">Asimismo, los asuntos relacionados con este Capítulo serán tratados en el Comité de Otros Asuntos establecido en el Artículo 22.5 (c). Dicho Comité tiene dentro de sus funciones intercambiar ideas para identificar formas de ayudar a las </w:t>
      </w:r>
      <w:r w:rsidR="006F4190" w:rsidRPr="00496D85">
        <w:rPr>
          <w:rFonts w:ascii="Courier New" w:hAnsi="Courier New" w:cs="Courier New"/>
          <w:szCs w:val="24"/>
          <w:lang w:val="es-CL"/>
        </w:rPr>
        <w:t>PYMES</w:t>
      </w:r>
      <w:r w:rsidRPr="00496D85">
        <w:rPr>
          <w:rFonts w:ascii="Courier New" w:hAnsi="Courier New" w:cs="Courier New"/>
          <w:szCs w:val="24"/>
          <w:lang w:val="es-CL"/>
        </w:rPr>
        <w:t xml:space="preserve"> de las Partes para aprovechar las oportunidades comerciales; alentar a los Comités Transversales a considerar en su trabajo actividades relacionadas con las </w:t>
      </w:r>
      <w:r w:rsidR="006F4190" w:rsidRPr="00496D85">
        <w:rPr>
          <w:rFonts w:ascii="Courier New" w:hAnsi="Courier New" w:cs="Courier New"/>
          <w:szCs w:val="24"/>
          <w:lang w:val="es-CL"/>
        </w:rPr>
        <w:t>PYMES</w:t>
      </w:r>
      <w:r w:rsidRPr="00496D85">
        <w:rPr>
          <w:rFonts w:ascii="Courier New" w:hAnsi="Courier New" w:cs="Courier New"/>
          <w:szCs w:val="24"/>
          <w:lang w:val="es-CL"/>
        </w:rPr>
        <w:t xml:space="preserve">; intercambiar y discutir experiencias y mejores prácticas sobre apoyo y asistencia a las </w:t>
      </w:r>
      <w:r w:rsidR="006F4190" w:rsidRPr="00496D85">
        <w:rPr>
          <w:rFonts w:ascii="Courier New" w:hAnsi="Courier New" w:cs="Courier New"/>
          <w:szCs w:val="24"/>
          <w:lang w:val="es-CL"/>
        </w:rPr>
        <w:t>PYMES</w:t>
      </w:r>
      <w:r w:rsidRPr="00496D85">
        <w:rPr>
          <w:rFonts w:ascii="Courier New" w:hAnsi="Courier New" w:cs="Courier New"/>
          <w:szCs w:val="24"/>
          <w:lang w:val="es-CL"/>
        </w:rPr>
        <w:t xml:space="preserve"> exportadoras, tales como: programas de capacitación, educación comercial, financiamiento comercial, misiones comerciales, facilitación del comercio, comercio electrónico; colaborar con expertos  y organizaciones internacionales en sus programas y actividades.</w:t>
      </w:r>
    </w:p>
    <w:p w14:paraId="345A66D7" w14:textId="77777777" w:rsidR="00A41B9A" w:rsidRPr="00B84F9C" w:rsidRDefault="005E7349" w:rsidP="005472C2">
      <w:pPr>
        <w:pStyle w:val="Ttulo2"/>
        <w:tabs>
          <w:tab w:val="clear" w:pos="3398"/>
        </w:tabs>
        <w:rPr>
          <w:lang w:val="es-CL"/>
        </w:rPr>
      </w:pPr>
      <w:r w:rsidRPr="00B84F9C">
        <w:rPr>
          <w:lang w:val="es-CL"/>
        </w:rPr>
        <w:t xml:space="preserve">Capítulo </w:t>
      </w:r>
      <w:r w:rsidR="00A41B9A" w:rsidRPr="00B84F9C">
        <w:rPr>
          <w:lang w:val="es-CL"/>
        </w:rPr>
        <w:t>20</w:t>
      </w:r>
      <w:r w:rsidRPr="00B84F9C">
        <w:rPr>
          <w:lang w:val="es-CL"/>
        </w:rPr>
        <w:t xml:space="preserve">: </w:t>
      </w:r>
      <w:r w:rsidR="00A41B9A" w:rsidRPr="00B84F9C">
        <w:rPr>
          <w:lang w:val="es-CL"/>
        </w:rPr>
        <w:t>Buenas Prácticas Regulatorias</w:t>
      </w:r>
      <w:r w:rsidR="00A41BF3" w:rsidRPr="00B84F9C">
        <w:rPr>
          <w:lang w:val="es-CL"/>
        </w:rPr>
        <w:t xml:space="preserve"> </w:t>
      </w:r>
    </w:p>
    <w:p w14:paraId="1D80D709" w14:textId="46B586E6" w:rsidR="00EB7990" w:rsidRPr="00496D85" w:rsidRDefault="00F809B3"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 xml:space="preserve">El </w:t>
      </w:r>
      <w:r w:rsidR="006E67E0" w:rsidRPr="00496D85">
        <w:rPr>
          <w:rFonts w:ascii="Courier New" w:hAnsi="Courier New" w:cs="Courier New"/>
          <w:szCs w:val="24"/>
          <w:lang w:val="es-CL"/>
        </w:rPr>
        <w:t>C</w:t>
      </w:r>
      <w:r w:rsidRPr="00496D85">
        <w:rPr>
          <w:rFonts w:ascii="Courier New" w:hAnsi="Courier New" w:cs="Courier New"/>
          <w:szCs w:val="24"/>
          <w:lang w:val="es-CL"/>
        </w:rPr>
        <w:t>apítulo 20</w:t>
      </w:r>
      <w:r w:rsidR="006E67E0" w:rsidRPr="00496D85">
        <w:rPr>
          <w:rFonts w:ascii="Courier New" w:hAnsi="Courier New" w:cs="Courier New"/>
          <w:szCs w:val="24"/>
          <w:lang w:val="es-CL"/>
        </w:rPr>
        <w:t xml:space="preserve"> establece que </w:t>
      </w:r>
      <w:r w:rsidRPr="00496D85">
        <w:rPr>
          <w:rFonts w:ascii="Courier New" w:hAnsi="Courier New" w:cs="Courier New"/>
          <w:szCs w:val="24"/>
          <w:lang w:val="es-CL"/>
        </w:rPr>
        <w:t>Las Partes reconocen las b</w:t>
      </w:r>
      <w:r w:rsidR="00EB7990" w:rsidRPr="00496D85">
        <w:rPr>
          <w:rFonts w:ascii="Courier New" w:hAnsi="Courier New" w:cs="Courier New"/>
          <w:szCs w:val="24"/>
          <w:lang w:val="es-CL"/>
        </w:rPr>
        <w:t xml:space="preserve">uenas prácticas regulatorias </w:t>
      </w:r>
      <w:r w:rsidR="007B05AF">
        <w:rPr>
          <w:rFonts w:ascii="Courier New" w:hAnsi="Courier New" w:cs="Courier New"/>
          <w:szCs w:val="24"/>
          <w:lang w:val="es-CL"/>
        </w:rPr>
        <w:t xml:space="preserve">como el </w:t>
      </w:r>
      <w:r w:rsidR="00EB7990" w:rsidRPr="00496D85">
        <w:rPr>
          <w:rFonts w:ascii="Courier New" w:hAnsi="Courier New" w:cs="Courier New"/>
          <w:szCs w:val="24"/>
          <w:lang w:val="es-CL"/>
        </w:rPr>
        <w:t>uso de mejores prácticas en el proceso de planificación, diseño, emisión, implementación y revisión de medidas regulatorias</w:t>
      </w:r>
      <w:r w:rsidR="003B7E85">
        <w:rPr>
          <w:rFonts w:ascii="Courier New" w:hAnsi="Courier New" w:cs="Courier New"/>
          <w:szCs w:val="24"/>
          <w:lang w:val="es-CL"/>
        </w:rPr>
        <w:t>. Estas prácticas tienen como objetivo</w:t>
      </w:r>
      <w:r w:rsidR="00EB7990" w:rsidRPr="00496D85">
        <w:rPr>
          <w:rFonts w:ascii="Courier New" w:hAnsi="Courier New" w:cs="Courier New"/>
          <w:szCs w:val="24"/>
          <w:lang w:val="es-CL"/>
        </w:rPr>
        <w:t xml:space="preserve"> facilitar el logro de </w:t>
      </w:r>
      <w:r w:rsidR="00476DD0">
        <w:rPr>
          <w:rFonts w:ascii="Courier New" w:hAnsi="Courier New" w:cs="Courier New"/>
          <w:szCs w:val="24"/>
          <w:lang w:val="es-CL"/>
        </w:rPr>
        <w:t>metas</w:t>
      </w:r>
      <w:r w:rsidR="00476DD0" w:rsidRPr="00496D85">
        <w:rPr>
          <w:rFonts w:ascii="Courier New" w:hAnsi="Courier New" w:cs="Courier New"/>
          <w:szCs w:val="24"/>
          <w:lang w:val="es-CL"/>
        </w:rPr>
        <w:t xml:space="preserve"> </w:t>
      </w:r>
      <w:r w:rsidR="00EB7990" w:rsidRPr="00496D85">
        <w:rPr>
          <w:rFonts w:ascii="Courier New" w:hAnsi="Courier New" w:cs="Courier New"/>
          <w:szCs w:val="24"/>
          <w:lang w:val="es-CL"/>
        </w:rPr>
        <w:t>de política interna</w:t>
      </w:r>
      <w:r w:rsidR="00646855">
        <w:rPr>
          <w:rFonts w:ascii="Courier New" w:hAnsi="Courier New" w:cs="Courier New"/>
          <w:szCs w:val="24"/>
          <w:lang w:val="es-CL"/>
        </w:rPr>
        <w:t xml:space="preserve">, fortalecer la cooperación regulatoria entre gobiernos y </w:t>
      </w:r>
      <w:r w:rsidR="00EB7990" w:rsidRPr="00496D85">
        <w:rPr>
          <w:rFonts w:ascii="Courier New" w:hAnsi="Courier New" w:cs="Courier New"/>
          <w:szCs w:val="24"/>
          <w:lang w:val="es-CL"/>
        </w:rPr>
        <w:t>promover el comercio internacional</w:t>
      </w:r>
      <w:r w:rsidR="00000A53">
        <w:rPr>
          <w:rFonts w:ascii="Courier New" w:hAnsi="Courier New" w:cs="Courier New"/>
          <w:szCs w:val="24"/>
          <w:lang w:val="es-CL"/>
        </w:rPr>
        <w:t xml:space="preserve">, </w:t>
      </w:r>
      <w:r w:rsidR="00EB7990" w:rsidRPr="00496D85">
        <w:rPr>
          <w:rFonts w:ascii="Courier New" w:hAnsi="Courier New" w:cs="Courier New"/>
          <w:szCs w:val="24"/>
          <w:lang w:val="es-CL"/>
        </w:rPr>
        <w:t xml:space="preserve">la inversión, el crecimiento económico y </w:t>
      </w:r>
      <w:r w:rsidR="00905749">
        <w:rPr>
          <w:rFonts w:ascii="Courier New" w:hAnsi="Courier New" w:cs="Courier New"/>
          <w:szCs w:val="24"/>
          <w:lang w:val="es-CL"/>
        </w:rPr>
        <w:t>la generación de</w:t>
      </w:r>
      <w:r w:rsidR="00905749" w:rsidRPr="00496D85">
        <w:rPr>
          <w:rFonts w:ascii="Courier New" w:hAnsi="Courier New" w:cs="Courier New"/>
          <w:szCs w:val="24"/>
          <w:lang w:val="es-CL"/>
        </w:rPr>
        <w:t xml:space="preserve"> </w:t>
      </w:r>
      <w:r w:rsidR="00EB7990" w:rsidRPr="00496D85">
        <w:rPr>
          <w:rFonts w:ascii="Courier New" w:hAnsi="Courier New" w:cs="Courier New"/>
          <w:szCs w:val="24"/>
          <w:lang w:val="es-CL"/>
        </w:rPr>
        <w:t>empleo.</w:t>
      </w:r>
    </w:p>
    <w:p w14:paraId="72C64291" w14:textId="77777777" w:rsidR="00F809B3" w:rsidRPr="00496D85" w:rsidRDefault="00F809B3"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3AF4ADC3" w14:textId="36122C87" w:rsidR="00EB7990" w:rsidRPr="00496D85" w:rsidRDefault="00F12E9B"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Pr>
          <w:rFonts w:ascii="Courier New" w:hAnsi="Courier New" w:cs="Courier New"/>
          <w:szCs w:val="24"/>
          <w:lang w:val="es-CL"/>
        </w:rPr>
        <w:t>Asimismo, s</w:t>
      </w:r>
      <w:r w:rsidRPr="00496D85">
        <w:rPr>
          <w:rFonts w:ascii="Courier New" w:hAnsi="Courier New" w:cs="Courier New"/>
          <w:szCs w:val="24"/>
          <w:lang w:val="es-CL"/>
        </w:rPr>
        <w:t xml:space="preserve">e </w:t>
      </w:r>
      <w:r>
        <w:rPr>
          <w:rFonts w:ascii="Courier New" w:hAnsi="Courier New" w:cs="Courier New"/>
          <w:szCs w:val="24"/>
          <w:lang w:val="es-CL"/>
        </w:rPr>
        <w:t>re</w:t>
      </w:r>
      <w:r w:rsidR="00EB7990" w:rsidRPr="00496D85">
        <w:rPr>
          <w:rFonts w:ascii="Courier New" w:hAnsi="Courier New" w:cs="Courier New"/>
          <w:szCs w:val="24"/>
          <w:lang w:val="es-CL"/>
        </w:rPr>
        <w:t>afirma el derecho soberano de cada Parte para identificar sus prioridades regulatorias.</w:t>
      </w:r>
    </w:p>
    <w:p w14:paraId="57BAD9B2" w14:textId="77777777" w:rsidR="00F809B3" w:rsidRPr="00496D85" w:rsidRDefault="00F809B3"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363E62EC" w14:textId="3D04FA60" w:rsidR="00EB7990" w:rsidRPr="00496D85" w:rsidRDefault="00F809B3"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 xml:space="preserve">Las Partes </w:t>
      </w:r>
      <w:r w:rsidR="00EB7990" w:rsidRPr="00496D85">
        <w:rPr>
          <w:rFonts w:ascii="Courier New" w:hAnsi="Courier New" w:cs="Courier New"/>
          <w:szCs w:val="24"/>
          <w:lang w:val="es-CL"/>
        </w:rPr>
        <w:t>acuerda</w:t>
      </w:r>
      <w:r w:rsidR="00383CA2" w:rsidRPr="00496D85">
        <w:rPr>
          <w:rFonts w:ascii="Courier New" w:hAnsi="Courier New" w:cs="Courier New"/>
          <w:szCs w:val="24"/>
          <w:lang w:val="es-CL"/>
        </w:rPr>
        <w:t>n</w:t>
      </w:r>
      <w:r w:rsidR="00EB7990" w:rsidRPr="00496D85">
        <w:rPr>
          <w:rFonts w:ascii="Courier New" w:hAnsi="Courier New" w:cs="Courier New"/>
          <w:szCs w:val="24"/>
          <w:lang w:val="es-CL"/>
        </w:rPr>
        <w:t xml:space="preserve"> </w:t>
      </w:r>
      <w:r w:rsidR="00E548B7" w:rsidRPr="00496D85">
        <w:rPr>
          <w:rFonts w:ascii="Courier New" w:hAnsi="Courier New" w:cs="Courier New"/>
          <w:szCs w:val="24"/>
          <w:lang w:val="es-CL"/>
        </w:rPr>
        <w:t>que,</w:t>
      </w:r>
      <w:r w:rsidR="00EB7990" w:rsidRPr="00496D85">
        <w:rPr>
          <w:rFonts w:ascii="Courier New" w:hAnsi="Courier New" w:cs="Courier New"/>
          <w:szCs w:val="24"/>
          <w:lang w:val="es-CL"/>
        </w:rPr>
        <w:t xml:space="preserve"> </w:t>
      </w:r>
      <w:r w:rsidR="0092432D">
        <w:rPr>
          <w:rFonts w:ascii="Courier New" w:hAnsi="Courier New" w:cs="Courier New"/>
          <w:szCs w:val="24"/>
          <w:lang w:val="es-CL"/>
        </w:rPr>
        <w:t>dentro de los dos años siguientes</w:t>
      </w:r>
      <w:r w:rsidR="00EB7990" w:rsidRPr="00496D85">
        <w:rPr>
          <w:rFonts w:ascii="Courier New" w:hAnsi="Courier New" w:cs="Courier New"/>
          <w:szCs w:val="24"/>
          <w:lang w:val="es-CL"/>
        </w:rPr>
        <w:t xml:space="preserve"> </w:t>
      </w:r>
      <w:r w:rsidR="00A32EAB">
        <w:rPr>
          <w:rFonts w:ascii="Courier New" w:hAnsi="Courier New" w:cs="Courier New"/>
          <w:szCs w:val="24"/>
          <w:lang w:val="es-CL"/>
        </w:rPr>
        <w:t>a</w:t>
      </w:r>
      <w:r w:rsidR="00A32EAB" w:rsidRPr="00496D85">
        <w:rPr>
          <w:rFonts w:ascii="Courier New" w:hAnsi="Courier New" w:cs="Courier New"/>
          <w:szCs w:val="24"/>
          <w:lang w:val="es-CL"/>
        </w:rPr>
        <w:t xml:space="preserve"> </w:t>
      </w:r>
      <w:r w:rsidR="00EB7990" w:rsidRPr="00496D85">
        <w:rPr>
          <w:rFonts w:ascii="Courier New" w:hAnsi="Courier New" w:cs="Courier New"/>
          <w:szCs w:val="24"/>
          <w:lang w:val="es-CL"/>
        </w:rPr>
        <w:t>la entrada en vigor de este Tratado, determinarán y pondrán a disposición del público el ámbito de sus medidas regulatorias cubiertas, de conformidad con su propia legislación.</w:t>
      </w:r>
    </w:p>
    <w:p w14:paraId="1265C8BC" w14:textId="77777777" w:rsidR="00E548B7" w:rsidRPr="00496D85" w:rsidRDefault="00E548B7"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65D29555" w14:textId="6BFF15DB" w:rsidR="00EB7990" w:rsidRPr="00496D85" w:rsidRDefault="0022306F"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 xml:space="preserve">Con el fin de fomentar las buenas prácticas regulatorias entre las </w:t>
      </w:r>
      <w:r w:rsidR="007363C8" w:rsidRPr="00496D85">
        <w:rPr>
          <w:rFonts w:ascii="Courier New" w:hAnsi="Courier New" w:cs="Courier New"/>
          <w:szCs w:val="24"/>
          <w:lang w:val="es-CL"/>
        </w:rPr>
        <w:t>P</w:t>
      </w:r>
      <w:r w:rsidRPr="00496D85">
        <w:rPr>
          <w:rFonts w:ascii="Courier New" w:hAnsi="Courier New" w:cs="Courier New"/>
          <w:szCs w:val="24"/>
          <w:lang w:val="es-CL"/>
        </w:rPr>
        <w:t>artes,</w:t>
      </w:r>
      <w:r w:rsidR="00383CA2" w:rsidRPr="00496D85">
        <w:rPr>
          <w:rFonts w:ascii="Courier New" w:hAnsi="Courier New" w:cs="Courier New"/>
          <w:szCs w:val="24"/>
          <w:lang w:val="es-CL"/>
        </w:rPr>
        <w:t xml:space="preserve"> estas</w:t>
      </w:r>
      <w:r w:rsidRPr="00496D85">
        <w:rPr>
          <w:rFonts w:ascii="Courier New" w:hAnsi="Courier New" w:cs="Courier New"/>
          <w:szCs w:val="24"/>
          <w:lang w:val="es-CL"/>
        </w:rPr>
        <w:t xml:space="preserve"> se comprometen </w:t>
      </w:r>
      <w:r w:rsidR="007363C8" w:rsidRPr="00496D85">
        <w:rPr>
          <w:rFonts w:ascii="Courier New" w:hAnsi="Courier New" w:cs="Courier New"/>
          <w:szCs w:val="24"/>
          <w:lang w:val="es-CL"/>
        </w:rPr>
        <w:t xml:space="preserve">al </w:t>
      </w:r>
      <w:r w:rsidR="00EB7990" w:rsidRPr="00496D85">
        <w:rPr>
          <w:rFonts w:ascii="Courier New" w:hAnsi="Courier New" w:cs="Courier New"/>
          <w:szCs w:val="24"/>
          <w:lang w:val="es-CL"/>
        </w:rPr>
        <w:t>establecimiento de</w:t>
      </w:r>
      <w:r w:rsidR="007363C8" w:rsidRPr="00496D85">
        <w:rPr>
          <w:rFonts w:ascii="Courier New" w:hAnsi="Courier New" w:cs="Courier New"/>
          <w:szCs w:val="24"/>
          <w:lang w:val="es-CL"/>
        </w:rPr>
        <w:t xml:space="preserve"> un</w:t>
      </w:r>
      <w:r w:rsidR="00EB7990" w:rsidRPr="00496D85">
        <w:rPr>
          <w:rFonts w:ascii="Courier New" w:hAnsi="Courier New" w:cs="Courier New"/>
          <w:szCs w:val="24"/>
          <w:lang w:val="es-CL"/>
        </w:rPr>
        <w:t xml:space="preserve"> mecanismo de coordinación interinstitucional asociada con los procesos de elaboración y revisión de medidas regulatorias;</w:t>
      </w:r>
      <w:r w:rsidR="007363C8" w:rsidRPr="00496D85">
        <w:rPr>
          <w:rFonts w:ascii="Courier New" w:hAnsi="Courier New" w:cs="Courier New"/>
          <w:szCs w:val="24"/>
          <w:lang w:val="es-CL"/>
        </w:rPr>
        <w:t xml:space="preserve"> </w:t>
      </w:r>
      <w:r w:rsidR="00EB7990" w:rsidRPr="00496D85">
        <w:rPr>
          <w:rFonts w:ascii="Courier New" w:hAnsi="Courier New" w:cs="Courier New"/>
          <w:szCs w:val="24"/>
          <w:lang w:val="es-CL"/>
        </w:rPr>
        <w:t>de alentar el uso de evaluaciones de impacto regulatorio, considerando el impacto potencial sobre las pymes;</w:t>
      </w:r>
      <w:r w:rsidR="007363C8" w:rsidRPr="00496D85">
        <w:rPr>
          <w:rFonts w:ascii="Courier New" w:hAnsi="Courier New" w:cs="Courier New"/>
          <w:szCs w:val="24"/>
          <w:lang w:val="es-CL"/>
        </w:rPr>
        <w:t xml:space="preserve"> </w:t>
      </w:r>
      <w:r w:rsidR="00EB7990" w:rsidRPr="00496D85">
        <w:rPr>
          <w:rFonts w:ascii="Courier New" w:hAnsi="Courier New" w:cs="Courier New"/>
          <w:szCs w:val="24"/>
          <w:lang w:val="es-CL"/>
        </w:rPr>
        <w:t>garantizar que las nuevas medidas regulatorias estén claramente redactadas, sean concisas, organizadas y fáciles de entender;</w:t>
      </w:r>
      <w:r w:rsidR="007363C8" w:rsidRPr="00496D85">
        <w:rPr>
          <w:rFonts w:ascii="Courier New" w:hAnsi="Courier New" w:cs="Courier New"/>
          <w:szCs w:val="24"/>
          <w:lang w:val="es-CL"/>
        </w:rPr>
        <w:t xml:space="preserve"> </w:t>
      </w:r>
      <w:r w:rsidR="006D7022">
        <w:rPr>
          <w:rFonts w:ascii="Courier New" w:hAnsi="Courier New" w:cs="Courier New"/>
          <w:szCs w:val="24"/>
          <w:lang w:val="es-CL"/>
        </w:rPr>
        <w:t xml:space="preserve">y asegurar la </w:t>
      </w:r>
      <w:r w:rsidR="00EB7990" w:rsidRPr="00496D85">
        <w:rPr>
          <w:rFonts w:ascii="Courier New" w:hAnsi="Courier New" w:cs="Courier New"/>
          <w:szCs w:val="24"/>
          <w:lang w:val="es-CL"/>
        </w:rPr>
        <w:t>transparencia en el acceso de estas medidas regulatorias y revisión de éstas.</w:t>
      </w:r>
    </w:p>
    <w:p w14:paraId="5AB7D131" w14:textId="77777777" w:rsidR="007B6D09" w:rsidRPr="00496D85" w:rsidRDefault="007B6D09"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58E1338B" w14:textId="183BED81" w:rsidR="00A1693B" w:rsidRPr="00496D85" w:rsidRDefault="00E548B7"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 xml:space="preserve">Respecto a la administración del </w:t>
      </w:r>
      <w:r w:rsidR="006E67E0" w:rsidRPr="00496D85">
        <w:rPr>
          <w:rFonts w:ascii="Courier New" w:hAnsi="Courier New" w:cs="Courier New"/>
          <w:szCs w:val="24"/>
          <w:lang w:val="es-CL"/>
        </w:rPr>
        <w:t>C</w:t>
      </w:r>
      <w:r w:rsidRPr="00496D85">
        <w:rPr>
          <w:rFonts w:ascii="Courier New" w:hAnsi="Courier New" w:cs="Courier New"/>
          <w:szCs w:val="24"/>
          <w:lang w:val="es-CL"/>
        </w:rPr>
        <w:t>apítulo</w:t>
      </w:r>
      <w:r w:rsidR="00DF5874">
        <w:rPr>
          <w:rFonts w:ascii="Courier New" w:hAnsi="Courier New" w:cs="Courier New"/>
          <w:szCs w:val="24"/>
          <w:lang w:val="es-CL"/>
        </w:rPr>
        <w:t>,</w:t>
      </w:r>
      <w:r w:rsidRPr="00496D85">
        <w:rPr>
          <w:rFonts w:ascii="Courier New" w:hAnsi="Courier New" w:cs="Courier New"/>
          <w:szCs w:val="24"/>
          <w:lang w:val="es-CL"/>
        </w:rPr>
        <w:t xml:space="preserve"> las Partes establecerá</w:t>
      </w:r>
      <w:r w:rsidR="006E67E0" w:rsidRPr="00496D85">
        <w:rPr>
          <w:rFonts w:ascii="Courier New" w:hAnsi="Courier New" w:cs="Courier New"/>
          <w:szCs w:val="24"/>
          <w:lang w:val="es-CL"/>
        </w:rPr>
        <w:t>n</w:t>
      </w:r>
      <w:r w:rsidRPr="00496D85">
        <w:rPr>
          <w:rFonts w:ascii="Courier New" w:hAnsi="Courier New" w:cs="Courier New"/>
          <w:szCs w:val="24"/>
          <w:lang w:val="es-CL"/>
        </w:rPr>
        <w:t xml:space="preserve"> puntos de contacto</w:t>
      </w:r>
      <w:r w:rsidR="00A1693B" w:rsidRPr="00496D85">
        <w:rPr>
          <w:rFonts w:ascii="Courier New" w:hAnsi="Courier New" w:cs="Courier New"/>
          <w:szCs w:val="24"/>
          <w:lang w:val="es-CL"/>
        </w:rPr>
        <w:t xml:space="preserve">, quienes serán responsables del seguimiento de los temas relativos a </w:t>
      </w:r>
      <w:r w:rsidR="00EF6931">
        <w:rPr>
          <w:rFonts w:ascii="Courier New" w:hAnsi="Courier New" w:cs="Courier New"/>
          <w:szCs w:val="24"/>
          <w:lang w:val="es-CL"/>
        </w:rPr>
        <w:t>su</w:t>
      </w:r>
      <w:r w:rsidR="00EF6931" w:rsidRPr="00496D85">
        <w:rPr>
          <w:rFonts w:ascii="Courier New" w:hAnsi="Courier New" w:cs="Courier New"/>
          <w:szCs w:val="24"/>
          <w:lang w:val="es-CL"/>
        </w:rPr>
        <w:t xml:space="preserve"> </w:t>
      </w:r>
      <w:r w:rsidR="00A1693B" w:rsidRPr="00496D85">
        <w:rPr>
          <w:rFonts w:ascii="Courier New" w:hAnsi="Courier New" w:cs="Courier New"/>
          <w:szCs w:val="24"/>
          <w:lang w:val="es-CL"/>
        </w:rPr>
        <w:t>implementación.</w:t>
      </w:r>
    </w:p>
    <w:p w14:paraId="5283472B" w14:textId="77777777" w:rsidR="00A1693B" w:rsidRPr="00496D85" w:rsidRDefault="00A1693B"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114E1723" w14:textId="1A8A2B18" w:rsidR="007B6D09" w:rsidRPr="00496D85" w:rsidRDefault="00A1693B"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 xml:space="preserve">En el área de cooperación, </w:t>
      </w:r>
      <w:r w:rsidR="00DB3132">
        <w:rPr>
          <w:rFonts w:ascii="Courier New" w:hAnsi="Courier New" w:cs="Courier New"/>
          <w:szCs w:val="24"/>
          <w:lang w:val="es-CL"/>
        </w:rPr>
        <w:t xml:space="preserve">se busca </w:t>
      </w:r>
      <w:r w:rsidRPr="00496D85">
        <w:rPr>
          <w:rFonts w:ascii="Courier New" w:hAnsi="Courier New" w:cs="Courier New"/>
          <w:szCs w:val="24"/>
          <w:lang w:val="es-CL"/>
        </w:rPr>
        <w:t>maximizar los beneficios derivados de l</w:t>
      </w:r>
      <w:r w:rsidR="00DB3132">
        <w:rPr>
          <w:rFonts w:ascii="Courier New" w:hAnsi="Courier New" w:cs="Courier New"/>
          <w:szCs w:val="24"/>
          <w:lang w:val="es-CL"/>
        </w:rPr>
        <w:t>a</w:t>
      </w:r>
      <w:r w:rsidRPr="00496D85">
        <w:rPr>
          <w:rFonts w:ascii="Courier New" w:hAnsi="Courier New" w:cs="Courier New"/>
          <w:szCs w:val="24"/>
          <w:lang w:val="es-CL"/>
        </w:rPr>
        <w:t xml:space="preserve">s </w:t>
      </w:r>
      <w:r w:rsidR="00DB3132">
        <w:rPr>
          <w:rFonts w:ascii="Courier New" w:hAnsi="Courier New" w:cs="Courier New"/>
          <w:szCs w:val="24"/>
          <w:lang w:val="es-CL"/>
        </w:rPr>
        <w:t>disposiciones de este</w:t>
      </w:r>
      <w:r w:rsidRPr="00496D85">
        <w:rPr>
          <w:rFonts w:ascii="Courier New" w:hAnsi="Courier New" w:cs="Courier New"/>
          <w:szCs w:val="24"/>
          <w:lang w:val="es-CL"/>
        </w:rPr>
        <w:t xml:space="preserve"> capítulo, fomentando que las normas</w:t>
      </w:r>
      <w:r w:rsidR="007B6D09" w:rsidRPr="00496D85">
        <w:rPr>
          <w:rFonts w:ascii="Courier New" w:hAnsi="Courier New" w:cs="Courier New"/>
          <w:szCs w:val="24"/>
          <w:lang w:val="es-CL"/>
        </w:rPr>
        <w:t xml:space="preserve"> de cada Parte estén disponibles en línea.</w:t>
      </w:r>
    </w:p>
    <w:p w14:paraId="7BDA5D5F" w14:textId="77777777" w:rsidR="007B6D09" w:rsidRPr="00496D85" w:rsidRDefault="007B6D09"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033D068B" w14:textId="61EC8A6C" w:rsidR="00EB7990" w:rsidRPr="00496D85" w:rsidRDefault="0022306F"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 xml:space="preserve">Para </w:t>
      </w:r>
      <w:r w:rsidR="004A11DA">
        <w:rPr>
          <w:rFonts w:ascii="Courier New" w:hAnsi="Courier New" w:cs="Courier New"/>
          <w:szCs w:val="24"/>
          <w:lang w:val="es-CL"/>
        </w:rPr>
        <w:t>promover la transparencia</w:t>
      </w:r>
      <w:r w:rsidRPr="00496D85">
        <w:rPr>
          <w:rFonts w:ascii="Courier New" w:hAnsi="Courier New" w:cs="Courier New"/>
          <w:szCs w:val="24"/>
          <w:lang w:val="es-CL"/>
        </w:rPr>
        <w:t>, cada Parte presentará</w:t>
      </w:r>
      <w:r w:rsidR="00EB7990" w:rsidRPr="00496D85">
        <w:rPr>
          <w:rFonts w:ascii="Courier New" w:hAnsi="Courier New" w:cs="Courier New"/>
          <w:szCs w:val="24"/>
          <w:lang w:val="es-CL"/>
        </w:rPr>
        <w:t xml:space="preserve"> un informe de implementación del capítulo dentro de los tres años siguientes a la fecha de entrada en vigor de este Tratado, y </w:t>
      </w:r>
      <w:r w:rsidR="00FE5AB1">
        <w:rPr>
          <w:rFonts w:ascii="Courier New" w:hAnsi="Courier New" w:cs="Courier New"/>
          <w:szCs w:val="24"/>
          <w:lang w:val="es-CL"/>
        </w:rPr>
        <w:t xml:space="preserve">posteriormente al menos </w:t>
      </w:r>
      <w:r w:rsidR="00EB7990" w:rsidRPr="00496D85">
        <w:rPr>
          <w:rFonts w:ascii="Courier New" w:hAnsi="Courier New" w:cs="Courier New"/>
          <w:szCs w:val="24"/>
          <w:lang w:val="es-CL"/>
        </w:rPr>
        <w:t>una vez cada tres años</w:t>
      </w:r>
      <w:r w:rsidR="004C036A">
        <w:rPr>
          <w:rFonts w:ascii="Courier New" w:hAnsi="Courier New" w:cs="Courier New"/>
          <w:szCs w:val="24"/>
          <w:lang w:val="es-CL"/>
        </w:rPr>
        <w:t>. Estos informes</w:t>
      </w:r>
      <w:r w:rsidR="00EB7990" w:rsidRPr="00496D85">
        <w:rPr>
          <w:rFonts w:ascii="Courier New" w:hAnsi="Courier New" w:cs="Courier New"/>
          <w:szCs w:val="24"/>
          <w:lang w:val="es-CL"/>
        </w:rPr>
        <w:t xml:space="preserve"> </w:t>
      </w:r>
      <w:r w:rsidR="004C036A">
        <w:rPr>
          <w:rFonts w:ascii="Courier New" w:hAnsi="Courier New" w:cs="Courier New"/>
          <w:szCs w:val="24"/>
          <w:lang w:val="es-CL"/>
        </w:rPr>
        <w:t>describirán</w:t>
      </w:r>
      <w:r w:rsidR="00EB7990" w:rsidRPr="00496D85">
        <w:rPr>
          <w:rFonts w:ascii="Courier New" w:hAnsi="Courier New" w:cs="Courier New"/>
          <w:szCs w:val="24"/>
          <w:lang w:val="es-CL"/>
        </w:rPr>
        <w:t xml:space="preserve"> las distintas acciones que han tomado</w:t>
      </w:r>
      <w:r w:rsidR="005725A1">
        <w:rPr>
          <w:rFonts w:ascii="Courier New" w:hAnsi="Courier New" w:cs="Courier New"/>
          <w:szCs w:val="24"/>
          <w:lang w:val="es-CL"/>
        </w:rPr>
        <w:t>, mientras que las</w:t>
      </w:r>
      <w:r w:rsidR="00EB7990" w:rsidRPr="00496D85">
        <w:rPr>
          <w:rFonts w:ascii="Courier New" w:hAnsi="Courier New" w:cs="Courier New"/>
          <w:szCs w:val="24"/>
          <w:lang w:val="es-CL"/>
        </w:rPr>
        <w:t xml:space="preserve"> Partes revisar</w:t>
      </w:r>
      <w:r w:rsidR="005725A1">
        <w:rPr>
          <w:rFonts w:ascii="Courier New" w:hAnsi="Courier New" w:cs="Courier New"/>
          <w:szCs w:val="24"/>
          <w:lang w:val="es-CL"/>
        </w:rPr>
        <w:t>á</w:t>
      </w:r>
      <w:r w:rsidR="00EB7990" w:rsidRPr="00496D85">
        <w:rPr>
          <w:rFonts w:ascii="Courier New" w:hAnsi="Courier New" w:cs="Courier New"/>
          <w:szCs w:val="24"/>
          <w:lang w:val="es-CL"/>
        </w:rPr>
        <w:t>n</w:t>
      </w:r>
      <w:r w:rsidR="006E6981">
        <w:rPr>
          <w:rFonts w:ascii="Courier New" w:hAnsi="Courier New" w:cs="Courier New"/>
          <w:szCs w:val="24"/>
          <w:lang w:val="es-CL"/>
        </w:rPr>
        <w:t xml:space="preserve"> conjuntamente</w:t>
      </w:r>
      <w:r w:rsidR="00EB7990" w:rsidRPr="00496D85">
        <w:rPr>
          <w:rFonts w:ascii="Courier New" w:hAnsi="Courier New" w:cs="Courier New"/>
          <w:szCs w:val="24"/>
          <w:lang w:val="es-CL"/>
        </w:rPr>
        <w:t xml:space="preserve"> los avances sobre las buenas prácticas regulatorias y</w:t>
      </w:r>
      <w:r w:rsidR="006E6981">
        <w:rPr>
          <w:rFonts w:ascii="Courier New" w:hAnsi="Courier New" w:cs="Courier New"/>
          <w:szCs w:val="24"/>
          <w:lang w:val="es-CL"/>
        </w:rPr>
        <w:t xml:space="preserve"> compartirán</w:t>
      </w:r>
      <w:r w:rsidR="00EB7990" w:rsidRPr="00496D85">
        <w:rPr>
          <w:rFonts w:ascii="Courier New" w:hAnsi="Courier New" w:cs="Courier New"/>
          <w:szCs w:val="24"/>
          <w:lang w:val="es-CL"/>
        </w:rPr>
        <w:t xml:space="preserve"> experiencias </w:t>
      </w:r>
      <w:r w:rsidR="00CB0518">
        <w:rPr>
          <w:rFonts w:ascii="Courier New" w:hAnsi="Courier New" w:cs="Courier New"/>
          <w:szCs w:val="24"/>
          <w:lang w:val="es-CL"/>
        </w:rPr>
        <w:t>relacionadas con la</w:t>
      </w:r>
      <w:r w:rsidR="00EB7990" w:rsidRPr="00496D85">
        <w:rPr>
          <w:rFonts w:ascii="Courier New" w:hAnsi="Courier New" w:cs="Courier New"/>
          <w:szCs w:val="24"/>
          <w:lang w:val="es-CL"/>
        </w:rPr>
        <w:t xml:space="preserve"> implementación de este Capítulo</w:t>
      </w:r>
      <w:r w:rsidR="00CB0518">
        <w:rPr>
          <w:rFonts w:ascii="Courier New" w:hAnsi="Courier New" w:cs="Courier New"/>
          <w:szCs w:val="24"/>
          <w:lang w:val="es-CL"/>
        </w:rPr>
        <w:t>.</w:t>
      </w:r>
    </w:p>
    <w:p w14:paraId="5730ADE1" w14:textId="77777777" w:rsidR="00013F84" w:rsidRPr="00496D85" w:rsidRDefault="00013F84"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p>
    <w:p w14:paraId="018B711A" w14:textId="4E1322FD" w:rsidR="00EB7990" w:rsidRPr="00496D85" w:rsidRDefault="007B6D09" w:rsidP="00922570">
      <w:pPr>
        <w:pStyle w:val="Documento1"/>
        <w:keepNext w:val="0"/>
        <w:keepLines w:val="0"/>
        <w:tabs>
          <w:tab w:val="left" w:pos="-1440"/>
        </w:tabs>
        <w:suppressAutoHyphens w:val="0"/>
        <w:spacing w:line="276" w:lineRule="auto"/>
        <w:ind w:left="2832" w:firstLine="712"/>
        <w:jc w:val="both"/>
        <w:rPr>
          <w:rFonts w:ascii="Courier New" w:hAnsi="Courier New" w:cs="Courier New"/>
          <w:szCs w:val="24"/>
          <w:lang w:val="es-CL"/>
        </w:rPr>
      </w:pPr>
      <w:r w:rsidRPr="00496D85">
        <w:rPr>
          <w:rFonts w:ascii="Courier New" w:hAnsi="Courier New" w:cs="Courier New"/>
          <w:szCs w:val="24"/>
          <w:lang w:val="es-CL"/>
        </w:rPr>
        <w:t xml:space="preserve">Por último, se </w:t>
      </w:r>
      <w:r w:rsidR="00635C67">
        <w:rPr>
          <w:rFonts w:ascii="Courier New" w:hAnsi="Courier New" w:cs="Courier New"/>
          <w:szCs w:val="24"/>
          <w:lang w:val="es-CL"/>
        </w:rPr>
        <w:t xml:space="preserve">establece que ninguna de las Partes podrá recurrir al </w:t>
      </w:r>
      <w:r w:rsidRPr="00496D85">
        <w:rPr>
          <w:rFonts w:ascii="Courier New" w:hAnsi="Courier New" w:cs="Courier New"/>
          <w:szCs w:val="24"/>
          <w:lang w:val="es-CL"/>
        </w:rPr>
        <w:t xml:space="preserve">mecanismo de </w:t>
      </w:r>
      <w:r w:rsidR="00EB7990" w:rsidRPr="00496D85">
        <w:rPr>
          <w:rFonts w:ascii="Courier New" w:hAnsi="Courier New" w:cs="Courier New"/>
          <w:szCs w:val="24"/>
          <w:lang w:val="es-CL"/>
        </w:rPr>
        <w:t xml:space="preserve">solución de </w:t>
      </w:r>
      <w:r w:rsidR="0022306F" w:rsidRPr="00496D85">
        <w:rPr>
          <w:rFonts w:ascii="Courier New" w:hAnsi="Courier New" w:cs="Courier New"/>
          <w:szCs w:val="24"/>
          <w:lang w:val="es-CL"/>
        </w:rPr>
        <w:t>controversias previsto</w:t>
      </w:r>
      <w:r w:rsidRPr="00496D85">
        <w:rPr>
          <w:rFonts w:ascii="Courier New" w:hAnsi="Courier New" w:cs="Courier New"/>
          <w:szCs w:val="24"/>
          <w:lang w:val="es-CL"/>
        </w:rPr>
        <w:t xml:space="preserve"> en el </w:t>
      </w:r>
      <w:r w:rsidR="00304401" w:rsidRPr="00496D85">
        <w:rPr>
          <w:rFonts w:ascii="Courier New" w:hAnsi="Courier New" w:cs="Courier New"/>
          <w:szCs w:val="24"/>
          <w:lang w:val="es-CL"/>
        </w:rPr>
        <w:t>C</w:t>
      </w:r>
      <w:r w:rsidRPr="00496D85">
        <w:rPr>
          <w:rFonts w:ascii="Courier New" w:hAnsi="Courier New" w:cs="Courier New"/>
          <w:szCs w:val="24"/>
          <w:lang w:val="es-CL"/>
        </w:rPr>
        <w:t xml:space="preserve">apítulo </w:t>
      </w:r>
      <w:r w:rsidR="0022306F" w:rsidRPr="00496D85">
        <w:rPr>
          <w:rFonts w:ascii="Courier New" w:hAnsi="Courier New" w:cs="Courier New"/>
          <w:szCs w:val="24"/>
          <w:lang w:val="es-CL"/>
        </w:rPr>
        <w:t>23</w:t>
      </w:r>
      <w:r w:rsidRPr="00496D85">
        <w:rPr>
          <w:rFonts w:ascii="Courier New" w:hAnsi="Courier New" w:cs="Courier New"/>
          <w:szCs w:val="24"/>
          <w:lang w:val="es-CL"/>
        </w:rPr>
        <w:t xml:space="preserve"> del</w:t>
      </w:r>
      <w:r w:rsidR="00EB7990" w:rsidRPr="00496D85">
        <w:rPr>
          <w:rFonts w:ascii="Courier New" w:hAnsi="Courier New" w:cs="Courier New"/>
          <w:szCs w:val="24"/>
          <w:lang w:val="es-CL"/>
        </w:rPr>
        <w:t xml:space="preserve"> </w:t>
      </w:r>
      <w:r w:rsidR="00304401" w:rsidRPr="00496D85">
        <w:rPr>
          <w:rFonts w:ascii="Courier New" w:hAnsi="Courier New" w:cs="Courier New"/>
          <w:szCs w:val="24"/>
          <w:lang w:val="es-CL"/>
        </w:rPr>
        <w:t>Tratado</w:t>
      </w:r>
      <w:r w:rsidR="004E3F48">
        <w:rPr>
          <w:rFonts w:ascii="Courier New" w:hAnsi="Courier New" w:cs="Courier New"/>
          <w:szCs w:val="24"/>
          <w:lang w:val="es-CL"/>
        </w:rPr>
        <w:t xml:space="preserve"> para asuntos derivados de este capítulo</w:t>
      </w:r>
      <w:r w:rsidR="00EB7990" w:rsidRPr="00496D85">
        <w:rPr>
          <w:rFonts w:ascii="Courier New" w:hAnsi="Courier New" w:cs="Courier New"/>
          <w:szCs w:val="24"/>
          <w:lang w:val="es-CL"/>
        </w:rPr>
        <w:t>.</w:t>
      </w:r>
    </w:p>
    <w:p w14:paraId="5D7EAD30" w14:textId="77777777" w:rsidR="00A41B9A" w:rsidRPr="00B84F9C" w:rsidRDefault="003A4B4E" w:rsidP="005472C2">
      <w:pPr>
        <w:pStyle w:val="Ttulo2"/>
        <w:rPr>
          <w:lang w:val="es-CL"/>
        </w:rPr>
      </w:pPr>
      <w:r w:rsidRPr="00B84F9C">
        <w:rPr>
          <w:lang w:val="es-CL"/>
        </w:rPr>
        <w:t>Capítulo 2</w:t>
      </w:r>
      <w:r w:rsidR="00FA186E" w:rsidRPr="00B84F9C">
        <w:rPr>
          <w:lang w:val="es-CL"/>
        </w:rPr>
        <w:t>1</w:t>
      </w:r>
      <w:r w:rsidRPr="00B84F9C">
        <w:rPr>
          <w:lang w:val="es-CL"/>
        </w:rPr>
        <w:t>:</w:t>
      </w:r>
      <w:r w:rsidR="00A41BF3" w:rsidRPr="00B84F9C">
        <w:rPr>
          <w:lang w:val="es-CL"/>
        </w:rPr>
        <w:t xml:space="preserve"> </w:t>
      </w:r>
      <w:r w:rsidR="00FA186E" w:rsidRPr="00B84F9C">
        <w:rPr>
          <w:lang w:val="es-CL"/>
        </w:rPr>
        <w:t xml:space="preserve">Transparencia y </w:t>
      </w:r>
      <w:r w:rsidR="00A41BF3" w:rsidRPr="00B84F9C">
        <w:rPr>
          <w:lang w:val="es-CL"/>
        </w:rPr>
        <w:t xml:space="preserve">Anticorrupción </w:t>
      </w:r>
    </w:p>
    <w:p w14:paraId="5FC6F3DC" w14:textId="4F322C6F" w:rsidR="00B25720" w:rsidRPr="00B84F9C" w:rsidRDefault="00B25720" w:rsidP="00D4148D">
      <w:pPr>
        <w:tabs>
          <w:tab w:val="left" w:pos="2835"/>
        </w:tabs>
        <w:spacing w:after="0" w:line="276" w:lineRule="auto"/>
        <w:ind w:left="2835"/>
        <w:jc w:val="both"/>
        <w:rPr>
          <w:rFonts w:ascii="Courier New" w:eastAsia="Times New Roman" w:hAnsi="Courier New" w:cs="Courier New"/>
          <w:sz w:val="24"/>
          <w:szCs w:val="20"/>
          <w:lang w:eastAsia="es-ES"/>
        </w:rPr>
      </w:pPr>
      <w:r w:rsidRPr="00B84F9C">
        <w:rPr>
          <w:rFonts w:ascii="Courier" w:eastAsia="Times New Roman" w:hAnsi="Courier" w:cs="Times New Roman"/>
          <w:sz w:val="24"/>
          <w:szCs w:val="20"/>
          <w:lang w:eastAsia="es-ES"/>
        </w:rPr>
        <w:t>E</w:t>
      </w:r>
      <w:r w:rsidR="00D4148D">
        <w:rPr>
          <w:rFonts w:ascii="Courier" w:eastAsia="Times New Roman" w:hAnsi="Courier" w:cs="Times New Roman"/>
          <w:sz w:val="24"/>
          <w:szCs w:val="20"/>
          <w:lang w:eastAsia="es-ES"/>
        </w:rPr>
        <w:t>ste c</w:t>
      </w:r>
      <w:r w:rsidRPr="00B84F9C">
        <w:rPr>
          <w:rFonts w:ascii="Courier" w:eastAsia="Times New Roman" w:hAnsi="Courier" w:cs="Times New Roman"/>
          <w:sz w:val="24"/>
          <w:szCs w:val="20"/>
          <w:lang w:eastAsia="es-ES"/>
        </w:rPr>
        <w:t xml:space="preserve">apítulo </w:t>
      </w:r>
      <w:r w:rsidRPr="00B84F9C">
        <w:rPr>
          <w:rFonts w:ascii="Courier New" w:eastAsia="Times New Roman" w:hAnsi="Courier New" w:cs="Courier New"/>
          <w:sz w:val="24"/>
          <w:szCs w:val="20"/>
          <w:lang w:eastAsia="es-ES"/>
        </w:rPr>
        <w:t>contempla las reglas generales en materia de transparencia y anticorrupción aplicables a todo el Tratado, sin perjuicio de las reglas particulares que puedan existir en otros capítulo</w:t>
      </w:r>
      <w:r w:rsidR="006E67E0" w:rsidRPr="00B84F9C">
        <w:rPr>
          <w:rFonts w:ascii="Courier New" w:eastAsia="Times New Roman" w:hAnsi="Courier New" w:cs="Courier New"/>
          <w:sz w:val="24"/>
          <w:szCs w:val="20"/>
          <w:lang w:eastAsia="es-ES"/>
        </w:rPr>
        <w:t>s.</w:t>
      </w:r>
    </w:p>
    <w:p w14:paraId="6E863A07" w14:textId="77777777" w:rsidR="00B25720" w:rsidRPr="00B84F9C" w:rsidRDefault="00B25720" w:rsidP="00922570">
      <w:pPr>
        <w:spacing w:before="360" w:after="240" w:line="276" w:lineRule="auto"/>
        <w:ind w:left="2835" w:firstLine="705"/>
        <w:jc w:val="both"/>
        <w:rPr>
          <w:rFonts w:ascii="Courier" w:eastAsia="Times New Roman" w:hAnsi="Courier" w:cs="Times New Roman"/>
          <w:sz w:val="24"/>
          <w:szCs w:val="20"/>
          <w:lang w:eastAsia="es-ES"/>
        </w:rPr>
      </w:pPr>
      <w:r w:rsidRPr="00B84F9C">
        <w:rPr>
          <w:rFonts w:ascii="Courier" w:eastAsia="Times New Roman" w:hAnsi="Courier" w:cs="Times New Roman"/>
          <w:sz w:val="24"/>
          <w:szCs w:val="20"/>
          <w:lang w:eastAsia="es-ES"/>
        </w:rPr>
        <w:t xml:space="preserve">En materia de Transparencia, el Capítulo establece las obligaciones de asegurar que las leyes, regulaciones, procedimientos y resoluciones administrativas de aplicación general sean publicadas o puestas a disposición con prontitud, de forma que permita a las personas interesadas y a la otra Parte familiarizarse con ellas. En la medida de lo posible, cada Parte publicará por adelantado cualquier medida que se proponga adoptar y proporcionará a las personas interesadas y a la otra Parte una oportunidad razonable para comentarlas. Asimismo, en la medida de lo posible, informará a la otra Parte de cualquier medida en proyecto o vigente que pueda afectar materialmente la operación del </w:t>
      </w:r>
      <w:r w:rsidR="0067299D" w:rsidRPr="00B84F9C">
        <w:rPr>
          <w:rFonts w:ascii="Courier" w:eastAsia="Times New Roman" w:hAnsi="Courier" w:cs="Times New Roman"/>
          <w:sz w:val="24"/>
          <w:szCs w:val="20"/>
          <w:lang w:eastAsia="es-ES"/>
        </w:rPr>
        <w:t>Tratado de Libre Comercio entre la Alianza del Pacífico y Singapur</w:t>
      </w:r>
      <w:r w:rsidRPr="00B84F9C">
        <w:rPr>
          <w:rFonts w:ascii="Courier" w:eastAsia="Times New Roman" w:hAnsi="Courier" w:cs="Times New Roman"/>
          <w:sz w:val="24"/>
          <w:szCs w:val="20"/>
          <w:lang w:eastAsia="es-ES"/>
        </w:rPr>
        <w:t xml:space="preserve"> o que sustancialmente afecte los intereses de la otra Parte conforme a este Tratado. Cuando sea posible, dará aviso razonable a la persona de la otra Parte del inicio de un procedimiento administrativo que le afecte directamente y brindará una oportunidad razonable de presentar hechos y argumentos en apoyo a su posición. Adicionalmente, establecerá o mantendrá procedimientos o tribunales judiciales, cuasi-judiciales o administrativos, imparciales e independientes, de revisión y corrección de los actos administrativos. </w:t>
      </w:r>
    </w:p>
    <w:p w14:paraId="073DE92F" w14:textId="403BC0DC" w:rsidR="00B25720" w:rsidRPr="00B84F9C" w:rsidRDefault="00B25720" w:rsidP="00C4392D">
      <w:pPr>
        <w:spacing w:before="360" w:after="0" w:line="276" w:lineRule="auto"/>
        <w:ind w:left="2835" w:firstLine="705"/>
        <w:jc w:val="both"/>
        <w:rPr>
          <w:rFonts w:ascii="Courier" w:eastAsia="Times New Roman" w:hAnsi="Courier" w:cs="Times New Roman"/>
          <w:sz w:val="24"/>
          <w:szCs w:val="20"/>
          <w:lang w:eastAsia="es-ES"/>
        </w:rPr>
      </w:pPr>
      <w:r w:rsidRPr="00B84F9C">
        <w:rPr>
          <w:rFonts w:ascii="Courier" w:eastAsia="Times New Roman" w:hAnsi="Courier" w:cs="Times New Roman"/>
          <w:sz w:val="24"/>
          <w:szCs w:val="20"/>
          <w:lang w:eastAsia="es-ES"/>
        </w:rPr>
        <w:t xml:space="preserve">En lo relativo a Anticorrupción, las disposiciones de este Capítulo se encuentran en línea con aquellas contenidas en diversos instrumentos internacionales, tales como la Convención de las Naciones Unidas contra la Corrupción y la Convención de la OCDE para Combatir el Cohecho de Servidores Públicos Extranjeros en Transacciones Comerciales Internacionales, entre otros. </w:t>
      </w:r>
      <w:r w:rsidR="00D4148D">
        <w:rPr>
          <w:rFonts w:ascii="Courier" w:eastAsia="Times New Roman" w:hAnsi="Courier" w:cs="Times New Roman"/>
          <w:sz w:val="24"/>
          <w:szCs w:val="20"/>
          <w:lang w:eastAsia="es-ES"/>
        </w:rPr>
        <w:t>L</w:t>
      </w:r>
      <w:r w:rsidRPr="00B84F9C">
        <w:rPr>
          <w:rFonts w:ascii="Courier" w:eastAsia="Times New Roman" w:hAnsi="Courier" w:cs="Times New Roman"/>
          <w:sz w:val="24"/>
          <w:szCs w:val="20"/>
          <w:lang w:eastAsia="es-ES"/>
        </w:rPr>
        <w:t>as Partes afirman su determinación para prevenir y eliminar el cohecho y la corrupción en el comercio internacional y la inversión; se obligan a adoptar o mantener medidas legislativas u otras medidas que sean necesarias para tipificar como delitos en sus leyes y regulaciones las conductas de corrupción descritas en el Capítulo. Asimismo, se comprometen a llevar a cabo actividades de cooperación técnica según sea acordado por ellas y a promover la integridad</w:t>
      </w:r>
      <w:r w:rsidR="00D4148D">
        <w:rPr>
          <w:rFonts w:ascii="Courier" w:eastAsia="Times New Roman" w:hAnsi="Courier" w:cs="Times New Roman"/>
          <w:sz w:val="24"/>
          <w:szCs w:val="20"/>
          <w:lang w:eastAsia="es-ES"/>
        </w:rPr>
        <w:t xml:space="preserve"> pública</w:t>
      </w:r>
      <w:r w:rsidRPr="00B84F9C">
        <w:rPr>
          <w:rFonts w:ascii="Courier" w:eastAsia="Times New Roman" w:hAnsi="Courier" w:cs="Times New Roman"/>
          <w:sz w:val="24"/>
          <w:szCs w:val="20"/>
          <w:lang w:eastAsia="es-ES"/>
        </w:rPr>
        <w:t xml:space="preserve">; y se obligan a adoptar las medidas apropiadas para promover la participación activa de las personas y grupos ajenos al sector público en la prevención y lucha contra la corrupción. </w:t>
      </w:r>
    </w:p>
    <w:p w14:paraId="3197D69B" w14:textId="77777777" w:rsidR="00954541" w:rsidRPr="00B84F9C" w:rsidRDefault="00FA186E" w:rsidP="005472C2">
      <w:pPr>
        <w:pStyle w:val="Ttulo2"/>
        <w:tabs>
          <w:tab w:val="clear" w:pos="3398"/>
        </w:tabs>
        <w:rPr>
          <w:lang w:val="es-CL"/>
        </w:rPr>
      </w:pPr>
      <w:r w:rsidRPr="00B84F9C">
        <w:rPr>
          <w:lang w:val="es-CL"/>
        </w:rPr>
        <w:t xml:space="preserve">Capítulo 22: </w:t>
      </w:r>
      <w:r w:rsidR="00954541" w:rsidRPr="00B84F9C">
        <w:rPr>
          <w:lang w:val="es-CL"/>
        </w:rPr>
        <w:t xml:space="preserve">Administración del </w:t>
      </w:r>
      <w:r w:rsidR="00A41BF3" w:rsidRPr="00B84F9C">
        <w:rPr>
          <w:lang w:val="es-CL"/>
        </w:rPr>
        <w:t xml:space="preserve">Tratado </w:t>
      </w:r>
    </w:p>
    <w:p w14:paraId="2910D213" w14:textId="322D6D37" w:rsidR="00C708A8" w:rsidRPr="00B84F9C" w:rsidRDefault="00C708A8" w:rsidP="00922570">
      <w:pPr>
        <w:pStyle w:val="Sangradetextonormal"/>
        <w:tabs>
          <w:tab w:val="left" w:pos="2835"/>
        </w:tabs>
        <w:spacing w:after="0" w:line="276" w:lineRule="auto"/>
        <w:ind w:left="2835"/>
        <w:jc w:val="both"/>
        <w:rPr>
          <w:rFonts w:ascii="Courier New" w:hAnsi="Courier New" w:cs="Courier New"/>
          <w:lang w:val="es-CL"/>
        </w:rPr>
      </w:pPr>
      <w:r w:rsidRPr="00B84F9C">
        <w:rPr>
          <w:rFonts w:ascii="Courier New" w:hAnsi="Courier New" w:cs="Courier New"/>
          <w:lang w:val="es-CL"/>
        </w:rPr>
        <w:tab/>
        <w:t>El Capítulo 22, sobre Administración del Tratado, establece la Comisión de Libre Comercio, que estará integrada por los funcionarios gubernamentales de cada Parte de la Alianza del Pacífico y Singapur</w:t>
      </w:r>
      <w:r w:rsidR="00910B93">
        <w:rPr>
          <w:rFonts w:ascii="Courier New" w:hAnsi="Courier New" w:cs="Courier New"/>
          <w:lang w:val="es-CL"/>
        </w:rPr>
        <w:t>,</w:t>
      </w:r>
      <w:r w:rsidRPr="00B84F9C">
        <w:rPr>
          <w:rFonts w:ascii="Courier New" w:hAnsi="Courier New" w:cs="Courier New"/>
          <w:lang w:val="es-CL"/>
        </w:rPr>
        <w:t xml:space="preserve"> a nivel de </w:t>
      </w:r>
      <w:r w:rsidR="00301171" w:rsidRPr="00B84F9C">
        <w:rPr>
          <w:rFonts w:ascii="Courier New" w:hAnsi="Courier New" w:cs="Courier New"/>
          <w:lang w:val="es-CL"/>
        </w:rPr>
        <w:t>ministros</w:t>
      </w:r>
      <w:r w:rsidRPr="00B84F9C">
        <w:rPr>
          <w:rFonts w:ascii="Courier New" w:hAnsi="Courier New" w:cs="Courier New"/>
          <w:lang w:val="es-CL"/>
        </w:rPr>
        <w:t xml:space="preserve"> o altos funcionarios</w:t>
      </w:r>
      <w:r w:rsidR="00910B93">
        <w:rPr>
          <w:rFonts w:ascii="Courier New" w:hAnsi="Courier New" w:cs="Courier New"/>
          <w:lang w:val="es-CL"/>
        </w:rPr>
        <w:t>,</w:t>
      </w:r>
      <w:r w:rsidRPr="00B84F9C">
        <w:rPr>
          <w:rFonts w:ascii="Courier New" w:hAnsi="Courier New" w:cs="Courier New"/>
          <w:lang w:val="es-CL"/>
        </w:rPr>
        <w:t xml:space="preserve"> y será presidida por cada Parte de manera rotativa. </w:t>
      </w:r>
    </w:p>
    <w:p w14:paraId="0557ED9C" w14:textId="77777777" w:rsidR="00C708A8" w:rsidRPr="00B84F9C" w:rsidRDefault="00C708A8" w:rsidP="00922570">
      <w:pPr>
        <w:pStyle w:val="Sangradetextonormal"/>
        <w:tabs>
          <w:tab w:val="left" w:pos="2835"/>
        </w:tabs>
        <w:spacing w:after="0" w:line="276" w:lineRule="auto"/>
        <w:ind w:left="2835"/>
        <w:jc w:val="both"/>
        <w:rPr>
          <w:rFonts w:ascii="Courier New" w:hAnsi="Courier New" w:cs="Courier New"/>
          <w:lang w:val="es-CL"/>
        </w:rPr>
      </w:pPr>
    </w:p>
    <w:p w14:paraId="194330D2" w14:textId="4169ECF0" w:rsidR="00C708A8" w:rsidRPr="00B84F9C" w:rsidRDefault="00C708A8" w:rsidP="00922570">
      <w:pPr>
        <w:pStyle w:val="Sangradetextonormal"/>
        <w:tabs>
          <w:tab w:val="left" w:pos="2835"/>
        </w:tabs>
        <w:spacing w:after="0" w:line="276" w:lineRule="auto"/>
        <w:ind w:left="2835"/>
        <w:jc w:val="both"/>
        <w:rPr>
          <w:rFonts w:ascii="Courier New" w:hAnsi="Courier New" w:cs="Courier New"/>
          <w:lang w:val="es-CL"/>
        </w:rPr>
      </w:pPr>
      <w:r w:rsidRPr="00B84F9C">
        <w:rPr>
          <w:rFonts w:ascii="Courier New" w:hAnsi="Courier New" w:cs="Courier New"/>
          <w:lang w:val="es-CL"/>
        </w:rPr>
        <w:tab/>
        <w:t xml:space="preserve">La Comisión deberá celebrar su primera reunión dentro de un año a partir de la fecha de entrada en vigor del Tratado, </w:t>
      </w:r>
      <w:r w:rsidR="00867395">
        <w:rPr>
          <w:rFonts w:ascii="Courier New" w:hAnsi="Courier New" w:cs="Courier New"/>
          <w:lang w:val="es-CL"/>
        </w:rPr>
        <w:t>en la cual deberá</w:t>
      </w:r>
      <w:r w:rsidR="00B91999">
        <w:rPr>
          <w:rFonts w:ascii="Courier New" w:hAnsi="Courier New" w:cs="Courier New"/>
          <w:lang w:val="es-CL"/>
        </w:rPr>
        <w:t xml:space="preserve"> </w:t>
      </w:r>
      <w:r w:rsidRPr="00B84F9C">
        <w:rPr>
          <w:rFonts w:ascii="Courier New" w:hAnsi="Courier New" w:cs="Courier New"/>
          <w:lang w:val="es-CL"/>
        </w:rPr>
        <w:t>establecer</w:t>
      </w:r>
      <w:r w:rsidR="00B91999">
        <w:rPr>
          <w:rFonts w:ascii="Courier New" w:hAnsi="Courier New" w:cs="Courier New"/>
          <w:lang w:val="es-CL"/>
        </w:rPr>
        <w:t xml:space="preserve"> sus reglas y procedimientos</w:t>
      </w:r>
      <w:r w:rsidRPr="00B84F9C">
        <w:rPr>
          <w:rFonts w:ascii="Courier New" w:hAnsi="Courier New" w:cs="Courier New"/>
          <w:lang w:val="es-CL"/>
        </w:rPr>
        <w:t>. Las decisiones y recomendaciones de la Comisión serán adoptadas por consenso.</w:t>
      </w:r>
    </w:p>
    <w:p w14:paraId="41B4B624" w14:textId="77777777" w:rsidR="00C708A8" w:rsidRPr="00B84F9C" w:rsidRDefault="00C708A8" w:rsidP="00922570">
      <w:pPr>
        <w:pStyle w:val="Sangradetextonormal"/>
        <w:tabs>
          <w:tab w:val="left" w:pos="2835"/>
        </w:tabs>
        <w:spacing w:after="0" w:line="276" w:lineRule="auto"/>
        <w:ind w:left="2835"/>
        <w:jc w:val="both"/>
        <w:rPr>
          <w:rFonts w:ascii="Courier New" w:hAnsi="Courier New" w:cs="Courier New"/>
          <w:lang w:val="es-CL"/>
        </w:rPr>
      </w:pPr>
    </w:p>
    <w:p w14:paraId="4CBC525A" w14:textId="18FDCB77" w:rsidR="00C708A8" w:rsidRPr="00B84F9C" w:rsidRDefault="00C708A8" w:rsidP="00922570">
      <w:pPr>
        <w:pStyle w:val="Sangradetextonormal"/>
        <w:tabs>
          <w:tab w:val="left" w:pos="2835"/>
        </w:tabs>
        <w:spacing w:after="0" w:line="276" w:lineRule="auto"/>
        <w:ind w:left="2835"/>
        <w:jc w:val="both"/>
        <w:rPr>
          <w:rFonts w:ascii="Courier New" w:hAnsi="Courier New" w:cs="Courier New"/>
          <w:lang w:val="es-CL"/>
        </w:rPr>
      </w:pPr>
      <w:r w:rsidRPr="00B84F9C">
        <w:rPr>
          <w:rFonts w:ascii="Courier New" w:hAnsi="Courier New" w:cs="Courier New"/>
          <w:lang w:val="es-CL"/>
        </w:rPr>
        <w:tab/>
        <w:t xml:space="preserve">Entre las diversas funciones de la Comisión destacan la de revisar el funcionamiento general del Tratado y la de considerar formas para fortalecer aún más el comercio y la inversión entre Singapur y cada Parte de la Alianza del Pacífico. Además, la Comisión </w:t>
      </w:r>
      <w:r w:rsidR="00742227" w:rsidRPr="00B84F9C">
        <w:rPr>
          <w:rFonts w:ascii="Courier New" w:hAnsi="Courier New" w:cs="Courier New"/>
          <w:lang w:val="es-CL"/>
        </w:rPr>
        <w:t>p</w:t>
      </w:r>
      <w:r w:rsidR="00742227">
        <w:rPr>
          <w:rFonts w:ascii="Courier New" w:hAnsi="Courier New" w:cs="Courier New"/>
          <w:lang w:val="es-CL"/>
        </w:rPr>
        <w:t>odrá</w:t>
      </w:r>
      <w:r w:rsidR="00742227" w:rsidRPr="00B84F9C">
        <w:rPr>
          <w:rFonts w:ascii="Courier New" w:hAnsi="Courier New" w:cs="Courier New"/>
          <w:lang w:val="es-CL"/>
        </w:rPr>
        <w:t xml:space="preserve"> </w:t>
      </w:r>
      <w:r w:rsidRPr="00B84F9C">
        <w:rPr>
          <w:rFonts w:ascii="Courier New" w:hAnsi="Courier New" w:cs="Courier New"/>
          <w:lang w:val="es-CL"/>
        </w:rPr>
        <w:t>modificar ciertos anexos del Tratado, interpretar las disposiciones del</w:t>
      </w:r>
      <w:r w:rsidR="00922570" w:rsidRPr="00B84F9C">
        <w:rPr>
          <w:rFonts w:ascii="Courier New" w:hAnsi="Courier New" w:cs="Courier New"/>
          <w:lang w:val="es-CL"/>
        </w:rPr>
        <w:t xml:space="preserve"> </w:t>
      </w:r>
      <w:r w:rsidRPr="00B84F9C">
        <w:rPr>
          <w:rFonts w:ascii="Courier New" w:hAnsi="Courier New" w:cs="Courier New"/>
          <w:lang w:val="es-CL"/>
        </w:rPr>
        <w:t>mismo y adoptar cualquier otra acción que las Partes acuerden.</w:t>
      </w:r>
    </w:p>
    <w:p w14:paraId="6FB02746" w14:textId="77777777" w:rsidR="008872AD" w:rsidRPr="00B84F9C" w:rsidRDefault="008872AD" w:rsidP="00922570">
      <w:pPr>
        <w:pStyle w:val="Sangradetextonormal"/>
        <w:tabs>
          <w:tab w:val="left" w:pos="2835"/>
        </w:tabs>
        <w:spacing w:after="0" w:line="276" w:lineRule="auto"/>
        <w:ind w:left="2835"/>
        <w:jc w:val="both"/>
        <w:rPr>
          <w:rFonts w:ascii="Courier New" w:hAnsi="Courier New" w:cs="Courier New"/>
          <w:lang w:val="es-CL"/>
        </w:rPr>
      </w:pPr>
    </w:p>
    <w:p w14:paraId="53DFADCD" w14:textId="48FD85F9" w:rsidR="00C708A8" w:rsidRPr="00B84F9C" w:rsidRDefault="008872AD" w:rsidP="00922570">
      <w:pPr>
        <w:pStyle w:val="Sangradetextonormal"/>
        <w:tabs>
          <w:tab w:val="left" w:pos="2835"/>
        </w:tabs>
        <w:spacing w:after="0" w:line="276" w:lineRule="auto"/>
        <w:ind w:left="2835"/>
        <w:jc w:val="both"/>
        <w:rPr>
          <w:rFonts w:ascii="Courier New" w:hAnsi="Courier New" w:cs="Courier New"/>
          <w:lang w:val="es-CL"/>
        </w:rPr>
      </w:pPr>
      <w:r w:rsidRPr="00B84F9C">
        <w:rPr>
          <w:rFonts w:ascii="Courier New" w:hAnsi="Courier New" w:cs="Courier New"/>
          <w:lang w:val="es-CL"/>
        </w:rPr>
        <w:tab/>
      </w:r>
      <w:r w:rsidR="00C708A8" w:rsidRPr="00B84F9C">
        <w:rPr>
          <w:rFonts w:ascii="Courier New" w:hAnsi="Courier New" w:cs="Courier New"/>
          <w:lang w:val="es-CL"/>
        </w:rPr>
        <w:t>Bajo la supervisión de la Comisión, se establecen tres Comités Transversales (Comercio de Mercancías</w:t>
      </w:r>
      <w:r w:rsidR="00730DBA">
        <w:rPr>
          <w:rFonts w:ascii="Courier New" w:hAnsi="Courier New" w:cs="Courier New"/>
          <w:lang w:val="es-CL"/>
        </w:rPr>
        <w:t>;</w:t>
      </w:r>
      <w:r w:rsidR="00C708A8" w:rsidRPr="00B84F9C">
        <w:rPr>
          <w:rFonts w:ascii="Courier New" w:hAnsi="Courier New" w:cs="Courier New"/>
          <w:lang w:val="es-CL"/>
        </w:rPr>
        <w:t xml:space="preserve"> </w:t>
      </w:r>
      <w:r w:rsidR="00423E52">
        <w:rPr>
          <w:rFonts w:ascii="Courier New" w:hAnsi="Courier New" w:cs="Courier New"/>
          <w:lang w:val="es-CL"/>
        </w:rPr>
        <w:t xml:space="preserve">Comité de </w:t>
      </w:r>
      <w:r w:rsidR="00C708A8" w:rsidRPr="00B84F9C">
        <w:rPr>
          <w:rFonts w:ascii="Courier New" w:hAnsi="Courier New" w:cs="Courier New"/>
          <w:lang w:val="es-CL"/>
        </w:rPr>
        <w:t>Servicios, Inversión y Comercio Electrónico</w:t>
      </w:r>
      <w:r w:rsidR="00423E52">
        <w:rPr>
          <w:rFonts w:ascii="Courier New" w:hAnsi="Courier New" w:cs="Courier New"/>
          <w:lang w:val="es-CL"/>
        </w:rPr>
        <w:t>;</w:t>
      </w:r>
      <w:r w:rsidR="00423E52" w:rsidRPr="00B84F9C">
        <w:rPr>
          <w:rFonts w:ascii="Courier New" w:hAnsi="Courier New" w:cs="Courier New"/>
          <w:lang w:val="es-CL"/>
        </w:rPr>
        <w:t xml:space="preserve"> </w:t>
      </w:r>
      <w:r w:rsidR="00C708A8" w:rsidRPr="00B84F9C">
        <w:rPr>
          <w:rFonts w:ascii="Courier New" w:hAnsi="Courier New" w:cs="Courier New"/>
          <w:lang w:val="es-CL"/>
        </w:rPr>
        <w:t xml:space="preserve">y </w:t>
      </w:r>
      <w:r w:rsidR="00423E52">
        <w:rPr>
          <w:rFonts w:ascii="Courier New" w:hAnsi="Courier New" w:cs="Courier New"/>
          <w:lang w:val="es-CL"/>
        </w:rPr>
        <w:t xml:space="preserve">Comité de </w:t>
      </w:r>
      <w:r w:rsidR="00C708A8" w:rsidRPr="00B84F9C">
        <w:rPr>
          <w:rFonts w:ascii="Courier New" w:hAnsi="Courier New" w:cs="Courier New"/>
          <w:lang w:val="es-CL"/>
        </w:rPr>
        <w:t>Otros Asuntos)</w:t>
      </w:r>
      <w:r w:rsidR="005619C5">
        <w:rPr>
          <w:rFonts w:ascii="Courier New" w:hAnsi="Courier New" w:cs="Courier New"/>
          <w:lang w:val="es-CL"/>
        </w:rPr>
        <w:t>. Estos Comités estarán</w:t>
      </w:r>
      <w:r w:rsidR="00C708A8" w:rsidRPr="00B84F9C">
        <w:rPr>
          <w:rFonts w:ascii="Courier New" w:hAnsi="Courier New" w:cs="Courier New"/>
          <w:lang w:val="es-CL"/>
        </w:rPr>
        <w:t xml:space="preserve"> encargados de monitorear la implementación y administración de los capítulos listados a su cargo, y </w:t>
      </w:r>
      <w:r w:rsidR="00517EFD">
        <w:rPr>
          <w:rFonts w:ascii="Courier New" w:hAnsi="Courier New" w:cs="Courier New"/>
          <w:lang w:val="es-CL"/>
        </w:rPr>
        <w:t>estarán</w:t>
      </w:r>
      <w:r w:rsidR="00C708A8" w:rsidRPr="00B84F9C">
        <w:rPr>
          <w:rFonts w:ascii="Courier New" w:hAnsi="Courier New" w:cs="Courier New"/>
          <w:lang w:val="es-CL"/>
        </w:rPr>
        <w:t xml:space="preserve"> compuestos por los representantes gubernamentales de Singapur y de cada Parte de la Alianza del Pacífico que tengan experiencia pertinente en las respectivas materias.</w:t>
      </w:r>
      <w:r w:rsidR="003A4B4E" w:rsidRPr="00B84F9C">
        <w:rPr>
          <w:rFonts w:ascii="Courier New" w:hAnsi="Courier New" w:cs="Courier New"/>
          <w:lang w:val="es-CL"/>
        </w:rPr>
        <w:t xml:space="preserve"> </w:t>
      </w:r>
    </w:p>
    <w:p w14:paraId="471B779A" w14:textId="52DF8713" w:rsidR="00954541" w:rsidRPr="00B84F9C" w:rsidRDefault="00C708A8" w:rsidP="005472C2">
      <w:pPr>
        <w:pStyle w:val="Ttulo2"/>
        <w:tabs>
          <w:tab w:val="clear" w:pos="3398"/>
        </w:tabs>
        <w:rPr>
          <w:lang w:val="es-CL"/>
        </w:rPr>
      </w:pPr>
      <w:r w:rsidRPr="00B84F9C">
        <w:rPr>
          <w:lang w:val="es-CL"/>
        </w:rPr>
        <w:t xml:space="preserve">Capítulo </w:t>
      </w:r>
      <w:r w:rsidR="003A4B4E" w:rsidRPr="00B84F9C">
        <w:rPr>
          <w:lang w:val="es-CL"/>
        </w:rPr>
        <w:t>2</w:t>
      </w:r>
      <w:r w:rsidR="00A41BF3" w:rsidRPr="00B84F9C">
        <w:rPr>
          <w:lang w:val="es-CL"/>
        </w:rPr>
        <w:t>3</w:t>
      </w:r>
      <w:r w:rsidR="003A4B4E" w:rsidRPr="00B84F9C">
        <w:rPr>
          <w:lang w:val="es-CL"/>
        </w:rPr>
        <w:t xml:space="preserve">: </w:t>
      </w:r>
      <w:r w:rsidR="00954541" w:rsidRPr="00B84F9C">
        <w:rPr>
          <w:lang w:val="es-CL"/>
        </w:rPr>
        <w:t>Solución de Controversias</w:t>
      </w:r>
      <w:r w:rsidR="00A41BF3" w:rsidRPr="00B84F9C">
        <w:rPr>
          <w:lang w:val="es-CL"/>
        </w:rPr>
        <w:t xml:space="preserve"> </w:t>
      </w:r>
    </w:p>
    <w:p w14:paraId="03C81887" w14:textId="77777777" w:rsidR="00E46DED" w:rsidRPr="00496D85" w:rsidRDefault="00E46DED" w:rsidP="00922570">
      <w:pPr>
        <w:pStyle w:val="NormalWeb"/>
        <w:spacing w:line="276" w:lineRule="auto"/>
        <w:ind w:left="2832" w:firstLine="712"/>
        <w:jc w:val="both"/>
        <w:rPr>
          <w:rFonts w:ascii="Courier New" w:hAnsi="Courier New" w:cs="Courier New"/>
          <w:color w:val="000000"/>
        </w:rPr>
      </w:pPr>
      <w:r w:rsidRPr="00496D85">
        <w:rPr>
          <w:rFonts w:ascii="Courier New" w:hAnsi="Courier New" w:cs="Courier New"/>
          <w:color w:val="000000"/>
        </w:rPr>
        <w:t xml:space="preserve">El Capítulo 23, sobre Solución de Controversias, establece un mecanismo de prevención o solución de cualquier controversia que surja entre las Partes referente a: la interpretación o aplicación de las disposiciones del Tratado; cuando una Parte considere que una medida vigente o en proyecto de la otra Parte viole alguna obligación del presente Tratado; o cuando una Parte considere que un beneficio que razonablemente pudiera haber esperado recibir conforme al Capítulo 3 (Trato Nacional y Acceso de Mercancías al Mercado), Capítulo 4 (Reglas de Origen y Procedimientos Relacionados con el Origen), Capítulo 6 (Medidas Sanitarias y Fitosanitarias), Capítulo 7 (Obstáculos Técnicos al Comercio), Capítulo 9 (Comercio Transfronterizo de Servicios) o Capítulo 14 (Contratación Pública), está siendo anulado o menoscabado como resultado de la aplicación de una medida de la otra Parte que no es incompatible con el Tratado. </w:t>
      </w:r>
    </w:p>
    <w:p w14:paraId="2E61B4C2" w14:textId="77777777" w:rsidR="00E46DED" w:rsidRPr="00496D85" w:rsidRDefault="00E46DED" w:rsidP="00922570">
      <w:pPr>
        <w:pStyle w:val="NormalWeb"/>
        <w:spacing w:line="276" w:lineRule="auto"/>
        <w:ind w:left="2832" w:firstLine="712"/>
        <w:jc w:val="both"/>
        <w:rPr>
          <w:rFonts w:ascii="Courier New" w:hAnsi="Courier New" w:cs="Courier New"/>
          <w:color w:val="000000"/>
        </w:rPr>
      </w:pPr>
      <w:r w:rsidRPr="00496D85">
        <w:rPr>
          <w:rFonts w:ascii="Courier New" w:hAnsi="Courier New" w:cs="Courier New"/>
          <w:color w:val="000000"/>
        </w:rPr>
        <w:t xml:space="preserve">Si una controversia relativa a cualquier asunto surge conforme a este Tratado y conforme a otro acuerdo comercial internacional del que las Partes contendientes sean parte, incluyendo el Acuerdo sobre la OMC, la Parte reclamante podrá elegir el foro en el cual solucionar la controversia y el foro seleccionado será utilizado con exclusión de los otros foros. </w:t>
      </w:r>
    </w:p>
    <w:p w14:paraId="7560356A" w14:textId="77777777" w:rsidR="00E46DED" w:rsidRPr="00496D85" w:rsidRDefault="00E46DED" w:rsidP="00922570">
      <w:pPr>
        <w:pStyle w:val="NormalWeb"/>
        <w:spacing w:line="276" w:lineRule="auto"/>
        <w:ind w:left="2832" w:firstLine="712"/>
        <w:jc w:val="both"/>
        <w:rPr>
          <w:rFonts w:ascii="Courier New" w:hAnsi="Courier New" w:cs="Courier New"/>
          <w:color w:val="000000"/>
        </w:rPr>
      </w:pPr>
      <w:r w:rsidRPr="00496D85">
        <w:rPr>
          <w:rFonts w:ascii="Courier New" w:hAnsi="Courier New" w:cs="Courier New"/>
          <w:color w:val="000000"/>
        </w:rPr>
        <w:t xml:space="preserve">El referido mecanismo consta de una etapa de consultas y una etapa frente a un Grupo Especial. En el caso de una medida en proyecto, sólo se podrá solicitar la realización de consultas. Con todo, se deja establecido que las Partes podrán acordar en cualquier momento el uso de un medio alternativo de solución de controversias tales como los buenos oficios, conciliación o mediación. </w:t>
      </w:r>
    </w:p>
    <w:p w14:paraId="06EE1388" w14:textId="3D9E4044" w:rsidR="00E46DED" w:rsidRPr="00496D85" w:rsidRDefault="00E46DED" w:rsidP="00922570">
      <w:pPr>
        <w:pStyle w:val="NormalWeb"/>
        <w:spacing w:line="276" w:lineRule="auto"/>
        <w:ind w:left="2832" w:firstLine="712"/>
        <w:jc w:val="both"/>
        <w:rPr>
          <w:rFonts w:ascii="Courier New" w:hAnsi="Courier New" w:cs="Courier New"/>
          <w:color w:val="000000"/>
        </w:rPr>
      </w:pPr>
      <w:r w:rsidRPr="00496D85">
        <w:rPr>
          <w:rFonts w:ascii="Courier New" w:hAnsi="Courier New" w:cs="Courier New"/>
          <w:color w:val="000000"/>
        </w:rPr>
        <w:tab/>
        <w:t>Si las consultas no logran resolver el asunto, la Parte reclamante podrá realizar una solicitud escrita para el establecimiento de un Grupo Especial, el que estará integrado por tres miembros</w:t>
      </w:r>
      <w:r w:rsidR="004C4D2D">
        <w:rPr>
          <w:rFonts w:ascii="Courier New" w:hAnsi="Courier New" w:cs="Courier New"/>
          <w:color w:val="000000"/>
        </w:rPr>
        <w:t xml:space="preserve"> independientes</w:t>
      </w:r>
      <w:r w:rsidRPr="00496D85">
        <w:rPr>
          <w:rFonts w:ascii="Courier New" w:hAnsi="Courier New" w:cs="Courier New"/>
          <w:color w:val="000000"/>
        </w:rPr>
        <w:t>. Este Grupo Especial presentará un informe preliminar y, posteriormente, un informe final que será definitivo y vinculante para las Partes contendientes.</w:t>
      </w:r>
    </w:p>
    <w:p w14:paraId="766FEACC" w14:textId="77777777" w:rsidR="00E46DED" w:rsidRPr="00496D85" w:rsidRDefault="00E46DED" w:rsidP="00922570">
      <w:pPr>
        <w:pStyle w:val="NormalWeb"/>
        <w:spacing w:line="276" w:lineRule="auto"/>
        <w:ind w:left="2832" w:firstLine="712"/>
        <w:jc w:val="both"/>
        <w:rPr>
          <w:rFonts w:ascii="Courier New" w:hAnsi="Courier New" w:cs="Courier New"/>
          <w:color w:val="000000"/>
        </w:rPr>
      </w:pPr>
      <w:r w:rsidRPr="00496D85">
        <w:rPr>
          <w:rFonts w:ascii="Courier New" w:hAnsi="Courier New" w:cs="Courier New"/>
          <w:color w:val="000000"/>
        </w:rPr>
        <w:tab/>
        <w:t xml:space="preserve">Si la Parte reclamada notifica a la Parte reclamante que no tiene la intención de eliminar la disconformidad o la anulación o menoscabo, o si existe desacuerdo entre las Partes contendientes sobre si la Parte reclamada ha eliminado la disconformidad o la anulación o menoscabo, éstas entablarán, a solicitud de la Parte reclamante, negociaciones con miras a establecer una compensación mutuamente aceptable. Si las Partes contendientes no han podido acordar una compensación o, acordando una compensación, la Parte reclamante considera que la Parte reclamada no ha cumplido con los términos del acuerdo, la Parte reclamante podrá suspender beneficios de efecto equivalente al de la disconformidad, o anulación o menoscabo. </w:t>
      </w:r>
    </w:p>
    <w:p w14:paraId="3E8F7C43" w14:textId="77777777" w:rsidR="00E46DED" w:rsidRPr="00496D85" w:rsidRDefault="00E46DED" w:rsidP="00922570">
      <w:pPr>
        <w:pStyle w:val="NormalWeb"/>
        <w:spacing w:line="276" w:lineRule="auto"/>
        <w:ind w:left="2832" w:firstLine="712"/>
        <w:jc w:val="both"/>
        <w:rPr>
          <w:rFonts w:ascii="Courier New" w:hAnsi="Courier New" w:cs="Courier New"/>
          <w:color w:val="000000"/>
        </w:rPr>
      </w:pPr>
      <w:r w:rsidRPr="00496D85">
        <w:rPr>
          <w:rFonts w:ascii="Courier New" w:hAnsi="Courier New" w:cs="Courier New"/>
          <w:color w:val="000000"/>
        </w:rPr>
        <w:tab/>
        <w:t>Finalmente, si la Parte reclamada considera que el nivel de beneficios que se pretende suspender es manifiestamente excesivo o que ha eliminado la disconformidad o la anulación o menoscabo, podrá solicitar que el Grupo Especial se vuelva a constituir para examinar el asunto.</w:t>
      </w:r>
    </w:p>
    <w:p w14:paraId="219EDC66" w14:textId="77777777" w:rsidR="00E46DED" w:rsidRPr="00496D85" w:rsidRDefault="00E46DED" w:rsidP="00922570">
      <w:pPr>
        <w:pStyle w:val="NormalWeb"/>
        <w:spacing w:line="276" w:lineRule="auto"/>
        <w:ind w:left="2832" w:firstLine="712"/>
        <w:jc w:val="both"/>
        <w:rPr>
          <w:rFonts w:ascii="Courier New" w:hAnsi="Courier New" w:cs="Courier New"/>
          <w:color w:val="000000"/>
        </w:rPr>
      </w:pPr>
      <w:r w:rsidRPr="00496D85">
        <w:rPr>
          <w:rFonts w:ascii="Courier New" w:hAnsi="Courier New" w:cs="Courier New"/>
          <w:color w:val="000000"/>
        </w:rPr>
        <w:tab/>
        <w:t>El Capítulo contempla también la posibilidad de que otras Partes de la Alianza del Pacífico puedan intervenir como tercera parte en el procedimiento, cuando considere que tiene un interés sustancial en el asunto que está siendo conocido por el Grupo Especial. Esta tercera parte puede presentar comunicaciones escritas al Grupo Especial y responder preguntas del mismo, y asistir y presentar argumentos orales en todas las audiencias del Grupo Especial, sujeto a la protección de información confidencial.</w:t>
      </w:r>
    </w:p>
    <w:p w14:paraId="667A0886" w14:textId="77777777" w:rsidR="00954541" w:rsidRPr="00B84F9C" w:rsidRDefault="00676404" w:rsidP="005472C2">
      <w:pPr>
        <w:pStyle w:val="Ttulo2"/>
        <w:tabs>
          <w:tab w:val="clear" w:pos="3398"/>
        </w:tabs>
        <w:rPr>
          <w:lang w:val="es-CL"/>
        </w:rPr>
      </w:pPr>
      <w:r w:rsidRPr="00B84F9C">
        <w:rPr>
          <w:lang w:val="es-CL"/>
        </w:rPr>
        <w:t>Capítulo 2</w:t>
      </w:r>
      <w:r w:rsidR="00A41BF3" w:rsidRPr="00B84F9C">
        <w:rPr>
          <w:lang w:val="es-CL"/>
        </w:rPr>
        <w:t>4</w:t>
      </w:r>
      <w:r w:rsidRPr="00B84F9C">
        <w:rPr>
          <w:lang w:val="es-CL"/>
        </w:rPr>
        <w:t xml:space="preserve">: </w:t>
      </w:r>
      <w:r w:rsidR="00954541" w:rsidRPr="00B84F9C">
        <w:rPr>
          <w:lang w:val="es-CL"/>
        </w:rPr>
        <w:t>Excepciones</w:t>
      </w:r>
      <w:r w:rsidR="00A41BF3" w:rsidRPr="00B84F9C">
        <w:rPr>
          <w:lang w:val="es-CL"/>
        </w:rPr>
        <w:t xml:space="preserve"> </w:t>
      </w:r>
    </w:p>
    <w:p w14:paraId="72A5E3DA" w14:textId="37A68027" w:rsidR="00E46DED" w:rsidRPr="00B84F9C" w:rsidRDefault="00E46DED" w:rsidP="00922570">
      <w:pPr>
        <w:spacing w:before="360" w:after="240" w:line="276" w:lineRule="auto"/>
        <w:ind w:left="2835" w:firstLine="705"/>
        <w:jc w:val="both"/>
        <w:rPr>
          <w:rFonts w:ascii="Courier New" w:eastAsia="Times New Roman" w:hAnsi="Courier New" w:cs="Courier New"/>
          <w:sz w:val="24"/>
          <w:szCs w:val="20"/>
          <w:lang w:eastAsia="es-ES"/>
        </w:rPr>
      </w:pPr>
      <w:r w:rsidRPr="00B84F9C">
        <w:rPr>
          <w:rFonts w:ascii="Courier New" w:eastAsia="Times New Roman" w:hAnsi="Courier New" w:cs="Courier New"/>
          <w:sz w:val="24"/>
          <w:szCs w:val="20"/>
          <w:lang w:eastAsia="es-ES"/>
        </w:rPr>
        <w:t>E</w:t>
      </w:r>
      <w:r w:rsidR="00D4148D">
        <w:rPr>
          <w:rFonts w:ascii="Courier New" w:eastAsia="Times New Roman" w:hAnsi="Courier New" w:cs="Courier New"/>
          <w:sz w:val="24"/>
          <w:szCs w:val="20"/>
          <w:lang w:eastAsia="es-ES"/>
        </w:rPr>
        <w:t>ste</w:t>
      </w:r>
      <w:r w:rsidRPr="00B84F9C">
        <w:rPr>
          <w:rFonts w:ascii="Courier New" w:eastAsia="Times New Roman" w:hAnsi="Courier New" w:cs="Courier New"/>
          <w:sz w:val="24"/>
          <w:szCs w:val="20"/>
          <w:lang w:eastAsia="es-ES"/>
        </w:rPr>
        <w:t xml:space="preserve"> </w:t>
      </w:r>
      <w:r w:rsidR="00D4148D">
        <w:rPr>
          <w:rFonts w:ascii="Courier New" w:eastAsia="Times New Roman" w:hAnsi="Courier New" w:cs="Courier New"/>
          <w:sz w:val="24"/>
          <w:szCs w:val="20"/>
          <w:lang w:eastAsia="es-ES"/>
        </w:rPr>
        <w:t>c</w:t>
      </w:r>
      <w:r w:rsidRPr="00B84F9C">
        <w:rPr>
          <w:rFonts w:ascii="Courier New" w:eastAsia="Times New Roman" w:hAnsi="Courier New" w:cs="Courier New"/>
          <w:sz w:val="24"/>
          <w:szCs w:val="20"/>
          <w:lang w:eastAsia="es-ES"/>
        </w:rPr>
        <w:t xml:space="preserve">apítulo otorga a las Partes espacios para aplicar excepciones al cumplimiento de sus obligaciones, bajo ciertas condiciones. </w:t>
      </w:r>
      <w:r w:rsidR="00D4148D">
        <w:rPr>
          <w:rFonts w:ascii="Courier New" w:eastAsia="Times New Roman" w:hAnsi="Courier New" w:cs="Courier New"/>
          <w:sz w:val="24"/>
          <w:szCs w:val="20"/>
          <w:lang w:eastAsia="es-ES"/>
        </w:rPr>
        <w:t>S</w:t>
      </w:r>
      <w:r w:rsidRPr="00B84F9C">
        <w:rPr>
          <w:rFonts w:ascii="Courier New" w:eastAsia="Times New Roman" w:hAnsi="Courier New" w:cs="Courier New"/>
          <w:sz w:val="24"/>
          <w:szCs w:val="20"/>
          <w:lang w:eastAsia="es-ES"/>
        </w:rPr>
        <w:t xml:space="preserve">e enuncian los casos en que un Estado Parte puede justificar una medida incompatible con el Tratado, </w:t>
      </w:r>
      <w:r w:rsidR="00624525">
        <w:rPr>
          <w:rFonts w:ascii="Courier New" w:eastAsia="Times New Roman" w:hAnsi="Courier New" w:cs="Courier New"/>
          <w:sz w:val="24"/>
          <w:szCs w:val="20"/>
          <w:lang w:eastAsia="es-ES"/>
        </w:rPr>
        <w:t>cumpliendo con</w:t>
      </w:r>
      <w:r w:rsidR="00624525" w:rsidRPr="00B84F9C">
        <w:rPr>
          <w:rFonts w:ascii="Courier New" w:eastAsia="Times New Roman" w:hAnsi="Courier New" w:cs="Courier New"/>
          <w:sz w:val="24"/>
          <w:szCs w:val="20"/>
          <w:lang w:eastAsia="es-ES"/>
        </w:rPr>
        <w:t xml:space="preserve"> </w:t>
      </w:r>
      <w:r w:rsidRPr="00B84F9C">
        <w:rPr>
          <w:rFonts w:ascii="Courier New" w:eastAsia="Times New Roman" w:hAnsi="Courier New" w:cs="Courier New"/>
          <w:sz w:val="24"/>
          <w:szCs w:val="20"/>
          <w:lang w:eastAsia="es-ES"/>
        </w:rPr>
        <w:t xml:space="preserve">los requisitos previstos y siempre que la medida no sea utilizada como medio para eludir los compromisos </w:t>
      </w:r>
      <w:r w:rsidR="00E81B52">
        <w:rPr>
          <w:rFonts w:ascii="Courier New" w:eastAsia="Times New Roman" w:hAnsi="Courier New" w:cs="Courier New"/>
          <w:sz w:val="24"/>
          <w:szCs w:val="20"/>
          <w:lang w:eastAsia="es-ES"/>
        </w:rPr>
        <w:t>ni para</w:t>
      </w:r>
      <w:r w:rsidR="00E81B52" w:rsidRPr="00B84F9C">
        <w:rPr>
          <w:rFonts w:ascii="Courier New" w:eastAsia="Times New Roman" w:hAnsi="Courier New" w:cs="Courier New"/>
          <w:sz w:val="24"/>
          <w:szCs w:val="20"/>
          <w:lang w:eastAsia="es-ES"/>
        </w:rPr>
        <w:t xml:space="preserve"> </w:t>
      </w:r>
      <w:r w:rsidRPr="00B84F9C">
        <w:rPr>
          <w:rFonts w:ascii="Courier New" w:eastAsia="Times New Roman" w:hAnsi="Courier New" w:cs="Courier New"/>
          <w:sz w:val="24"/>
          <w:szCs w:val="20"/>
          <w:lang w:eastAsia="es-ES"/>
        </w:rPr>
        <w:t>obstaculizar el comercio. Se trata, pues, de dotar a las Partes del espacio regulatorio para la implementación de políticas públicas, permitiéndoles adoptar medidas que, de otra forma, podrían ser consideradas incompatibles con las obligaciones del Tratado.</w:t>
      </w:r>
    </w:p>
    <w:p w14:paraId="79B11849" w14:textId="77777777" w:rsidR="00E46DED" w:rsidRPr="00B84F9C" w:rsidRDefault="00E46DED" w:rsidP="00922570">
      <w:pPr>
        <w:spacing w:before="360" w:after="240" w:line="276" w:lineRule="auto"/>
        <w:ind w:left="2835" w:firstLine="705"/>
        <w:jc w:val="both"/>
        <w:rPr>
          <w:rFonts w:ascii="Courier New" w:eastAsia="Times New Roman" w:hAnsi="Courier New" w:cs="Courier New"/>
          <w:sz w:val="24"/>
          <w:szCs w:val="20"/>
          <w:lang w:eastAsia="es-ES"/>
        </w:rPr>
      </w:pPr>
      <w:r w:rsidRPr="00B84F9C">
        <w:rPr>
          <w:rFonts w:ascii="Courier New" w:eastAsia="Times New Roman" w:hAnsi="Courier New" w:cs="Courier New"/>
          <w:sz w:val="24"/>
          <w:szCs w:val="20"/>
          <w:lang w:eastAsia="es-ES"/>
        </w:rPr>
        <w:t>Este Capítulo contempla, entre sus disposiciones más relevantes, artículos sobre excepciones denominadas generales, excepciones relativas a la seguridad, a tributación, a divulgación de información y a medidas de salvaguardia temporales.</w:t>
      </w:r>
    </w:p>
    <w:p w14:paraId="34EDBF8E" w14:textId="32B1ED99" w:rsidR="00E46DED" w:rsidRPr="00B84F9C" w:rsidRDefault="00E46DED" w:rsidP="00922570">
      <w:pPr>
        <w:spacing w:before="360" w:after="240" w:line="276" w:lineRule="auto"/>
        <w:ind w:left="2835" w:firstLine="705"/>
        <w:jc w:val="both"/>
        <w:rPr>
          <w:rFonts w:ascii="Courier New" w:eastAsia="Times New Roman" w:hAnsi="Courier New" w:cs="Courier New"/>
          <w:sz w:val="24"/>
          <w:szCs w:val="20"/>
          <w:lang w:eastAsia="es-ES"/>
        </w:rPr>
      </w:pPr>
      <w:r w:rsidRPr="00B84F9C">
        <w:rPr>
          <w:rFonts w:ascii="Courier New" w:eastAsia="Times New Roman" w:hAnsi="Courier New" w:cs="Courier New"/>
          <w:sz w:val="24"/>
          <w:szCs w:val="20"/>
          <w:lang w:eastAsia="es-ES"/>
        </w:rPr>
        <w:t xml:space="preserve">El artículo sobre excepciones generales incorpora al Tratado, </w:t>
      </w:r>
      <w:r w:rsidRPr="00B84F9C">
        <w:rPr>
          <w:rFonts w:ascii="Courier New" w:eastAsia="Times New Roman" w:hAnsi="Courier New" w:cs="Courier New"/>
          <w:i/>
          <w:sz w:val="24"/>
          <w:szCs w:val="20"/>
          <w:lang w:eastAsia="es-ES"/>
        </w:rPr>
        <w:t>mutatis mutandis</w:t>
      </w:r>
      <w:r w:rsidRPr="00B84F9C">
        <w:rPr>
          <w:rFonts w:ascii="Courier New" w:eastAsia="Times New Roman" w:hAnsi="Courier New" w:cs="Courier New"/>
          <w:sz w:val="24"/>
          <w:szCs w:val="20"/>
          <w:lang w:eastAsia="es-ES"/>
        </w:rPr>
        <w:t>, el Artículo XX del GATT de 1994 y sus notas interpretativas, para los efectos de los Capítulos de Trato Nacional y Acceso de Mercancías al Mercado, Reglas de Origen y Procedimientos relacionados con el Origen, Administración Aduanera y Facilitación del Comercio, Medidas Sanitarias y Fitosanitarias y 7 (Obstáculos Técnicos al Comercio).</w:t>
      </w:r>
      <w:r w:rsidR="00DC6FD3">
        <w:rPr>
          <w:rFonts w:ascii="Courier New" w:eastAsia="Times New Roman" w:hAnsi="Courier New" w:cs="Courier New"/>
          <w:sz w:val="24"/>
          <w:szCs w:val="20"/>
          <w:lang w:eastAsia="es-ES"/>
        </w:rPr>
        <w:t xml:space="preserve"> </w:t>
      </w:r>
      <w:r w:rsidRPr="00B84F9C">
        <w:rPr>
          <w:rFonts w:ascii="Courier New" w:eastAsia="Times New Roman" w:hAnsi="Courier New" w:cs="Courier New"/>
          <w:sz w:val="24"/>
          <w:szCs w:val="20"/>
          <w:lang w:eastAsia="es-ES"/>
        </w:rPr>
        <w:t>Las Partes entienden que las medidas a que hace referencia el Artículo XX(b) del GATT de 1994 incluyen las medidas en materia ambiental necesarias para proteger la vida o la salud humana, animal o vegetal, y que el Artículo XX (g) del GATT de 1994 aplica a las medidas relacionadas con la conservación de los recursos naturales agotables, vivos o no vivos.</w:t>
      </w:r>
    </w:p>
    <w:p w14:paraId="1877FE4A" w14:textId="0DA28EA1" w:rsidR="00E46DED" w:rsidRPr="00B84F9C" w:rsidRDefault="00E46DED" w:rsidP="00E34D30">
      <w:pPr>
        <w:spacing w:before="360" w:after="240" w:line="276" w:lineRule="auto"/>
        <w:ind w:left="2835" w:firstLine="705"/>
        <w:jc w:val="both"/>
        <w:rPr>
          <w:rFonts w:ascii="Courier New" w:eastAsia="Times New Roman" w:hAnsi="Courier New" w:cs="Courier New"/>
          <w:sz w:val="24"/>
          <w:szCs w:val="20"/>
          <w:lang w:eastAsia="es-ES"/>
        </w:rPr>
      </w:pPr>
      <w:r w:rsidRPr="00B84F9C">
        <w:rPr>
          <w:rFonts w:ascii="Courier New" w:eastAsia="Times New Roman" w:hAnsi="Courier New" w:cs="Courier New"/>
          <w:sz w:val="24"/>
          <w:szCs w:val="20"/>
          <w:lang w:eastAsia="es-ES"/>
        </w:rPr>
        <w:t>Por otra parte, se establece que, para los efectos de los Capítulos de Comercio Transfronterizo de Servicios, Servicios de Transporte Marítimo Internacional, Entrada Temporal de Personas de Negocios, Telecomunicaciones, y Comercio Electrónico, el Artículo XIV del AGCS, incluidas sus notas al pie de página, se incorporan al Tratado y forma</w:t>
      </w:r>
      <w:r w:rsidR="00A563A5">
        <w:rPr>
          <w:rFonts w:ascii="Courier New" w:eastAsia="Times New Roman" w:hAnsi="Courier New" w:cs="Courier New"/>
          <w:sz w:val="24"/>
          <w:szCs w:val="20"/>
          <w:lang w:eastAsia="es-ES"/>
        </w:rPr>
        <w:t>n</w:t>
      </w:r>
      <w:r w:rsidRPr="00B84F9C">
        <w:rPr>
          <w:rFonts w:ascii="Courier New" w:eastAsia="Times New Roman" w:hAnsi="Courier New" w:cs="Courier New"/>
          <w:sz w:val="24"/>
          <w:szCs w:val="20"/>
          <w:lang w:eastAsia="es-ES"/>
        </w:rPr>
        <w:t xml:space="preserve"> parte del mismo, </w:t>
      </w:r>
      <w:r w:rsidRPr="00B84F9C">
        <w:rPr>
          <w:rFonts w:ascii="Courier New" w:eastAsia="Times New Roman" w:hAnsi="Courier New" w:cs="Courier New"/>
          <w:i/>
          <w:iCs/>
          <w:sz w:val="24"/>
          <w:szCs w:val="20"/>
          <w:lang w:eastAsia="es-ES"/>
        </w:rPr>
        <w:t>mutatis mutandis</w:t>
      </w:r>
      <w:r w:rsidRPr="00B84F9C">
        <w:rPr>
          <w:rFonts w:ascii="Courier New" w:eastAsia="Times New Roman" w:hAnsi="Courier New" w:cs="Courier New"/>
          <w:sz w:val="24"/>
          <w:szCs w:val="20"/>
          <w:lang w:eastAsia="es-ES"/>
        </w:rPr>
        <w:t>.</w:t>
      </w:r>
      <w:r w:rsidR="00E34D30">
        <w:rPr>
          <w:rFonts w:ascii="Courier New" w:eastAsia="Times New Roman" w:hAnsi="Courier New" w:cs="Courier New"/>
          <w:sz w:val="24"/>
          <w:szCs w:val="20"/>
          <w:lang w:eastAsia="es-ES"/>
        </w:rPr>
        <w:t xml:space="preserve"> </w:t>
      </w:r>
      <w:r w:rsidRPr="00B84F9C">
        <w:rPr>
          <w:rFonts w:ascii="Courier New" w:eastAsia="Times New Roman" w:hAnsi="Courier New" w:cs="Courier New"/>
          <w:sz w:val="24"/>
          <w:szCs w:val="20"/>
          <w:lang w:eastAsia="es-ES"/>
        </w:rPr>
        <w:t>Las Partes entienden que las medidas a que se refiere el Artículo XIV(b) del AGCS incluyen las medidas en materia ambiental necesarias para proteger la vida o la salud humana, animal o vegetal.</w:t>
      </w:r>
    </w:p>
    <w:p w14:paraId="4E630F9C" w14:textId="29BA5650" w:rsidR="00E46DED" w:rsidRPr="00B84F9C" w:rsidRDefault="00E46DED" w:rsidP="00922570">
      <w:pPr>
        <w:spacing w:before="360" w:after="240" w:line="276" w:lineRule="auto"/>
        <w:ind w:left="2835" w:firstLine="705"/>
        <w:jc w:val="both"/>
        <w:rPr>
          <w:rFonts w:ascii="Courier New" w:eastAsia="Times New Roman" w:hAnsi="Courier New" w:cs="Courier New"/>
          <w:sz w:val="24"/>
          <w:szCs w:val="20"/>
          <w:lang w:eastAsia="es-ES"/>
        </w:rPr>
      </w:pPr>
      <w:r w:rsidRPr="00B84F9C">
        <w:rPr>
          <w:rFonts w:ascii="Courier New" w:eastAsia="Times New Roman" w:hAnsi="Courier New" w:cs="Courier New"/>
          <w:sz w:val="24"/>
          <w:szCs w:val="20"/>
          <w:lang w:eastAsia="es-ES"/>
        </w:rPr>
        <w:t>Por su parte, la excepción de seguridad permite a las Partes adoptar medidas</w:t>
      </w:r>
      <w:r w:rsidR="0059080E">
        <w:rPr>
          <w:rFonts w:ascii="Courier New" w:eastAsia="Times New Roman" w:hAnsi="Courier New" w:cs="Courier New"/>
          <w:sz w:val="24"/>
          <w:szCs w:val="20"/>
          <w:lang w:eastAsia="es-ES"/>
        </w:rPr>
        <w:t xml:space="preserve"> que, de otro modo,</w:t>
      </w:r>
      <w:r w:rsidRPr="00B84F9C">
        <w:rPr>
          <w:rFonts w:ascii="Courier New" w:eastAsia="Times New Roman" w:hAnsi="Courier New" w:cs="Courier New"/>
          <w:sz w:val="24"/>
          <w:szCs w:val="20"/>
          <w:lang w:eastAsia="es-ES"/>
        </w:rPr>
        <w:t xml:space="preserve"> serían incompatibles con las obligaciones del Tratado, con el objeto de denegar la entrega o acceso a información cuya divulgación considere contraria a sus intereses esenciales de seguridad; medidas que estime necesarias para la protección de sus intereses esenciales de seguridad; y cualquier medida en cumplimiento de sus obligaciones en virtud de la Carta de las Naciones Unidas para el mantenimiento de la paz y la seguridad internacionales. </w:t>
      </w:r>
    </w:p>
    <w:p w14:paraId="6DBD4B5E" w14:textId="5C4DE3B2" w:rsidR="00E46DED" w:rsidRPr="00B84F9C" w:rsidRDefault="00E46DED" w:rsidP="00922570">
      <w:pPr>
        <w:spacing w:before="360" w:after="240" w:line="276" w:lineRule="auto"/>
        <w:ind w:left="2835" w:firstLine="705"/>
        <w:jc w:val="both"/>
        <w:rPr>
          <w:rFonts w:ascii="Courier New" w:eastAsia="Times New Roman" w:hAnsi="Courier New" w:cs="Courier New"/>
          <w:sz w:val="24"/>
          <w:szCs w:val="20"/>
          <w:lang w:eastAsia="es-ES"/>
        </w:rPr>
      </w:pPr>
      <w:r w:rsidRPr="00B84F9C">
        <w:rPr>
          <w:rFonts w:ascii="Courier New" w:eastAsia="Times New Roman" w:hAnsi="Courier New" w:cs="Courier New"/>
          <w:sz w:val="24"/>
          <w:szCs w:val="20"/>
          <w:lang w:eastAsia="es-ES"/>
        </w:rPr>
        <w:t xml:space="preserve">La excepción de tributación establece que, salvo lo dispuesto en dicha excepción, el Tratado no aplica a medidas tributarias. Además, en los términos allí señalados, dispone que nada en el Tratado afectará los derechos y obligaciones de las Partes en virtud de un acuerdo tributario y que, en caso de discrepancia entre el </w:t>
      </w:r>
      <w:r w:rsidR="0067299D" w:rsidRPr="00B84F9C">
        <w:rPr>
          <w:rFonts w:ascii="Courier New" w:eastAsia="Times New Roman" w:hAnsi="Courier New" w:cs="Courier New"/>
          <w:sz w:val="24"/>
          <w:szCs w:val="20"/>
          <w:lang w:eastAsia="es-ES"/>
        </w:rPr>
        <w:t xml:space="preserve">Tratado de Libre Comercio entre la Alianza del Pacífico y Singapur </w:t>
      </w:r>
      <w:r w:rsidRPr="00B84F9C">
        <w:rPr>
          <w:rFonts w:ascii="Courier New" w:eastAsia="Times New Roman" w:hAnsi="Courier New" w:cs="Courier New"/>
          <w:sz w:val="24"/>
          <w:szCs w:val="20"/>
          <w:lang w:eastAsia="es-ES"/>
        </w:rPr>
        <w:t>y cualquiera de tales acuerdos tributarios, estos últimos prevalecerán en la medida de la incongruencia.</w:t>
      </w:r>
    </w:p>
    <w:p w14:paraId="1201441F" w14:textId="24D11520" w:rsidR="00E46DED" w:rsidRPr="00B84F9C" w:rsidRDefault="00E46DED" w:rsidP="00922570">
      <w:pPr>
        <w:spacing w:before="360" w:after="240" w:line="276" w:lineRule="auto"/>
        <w:ind w:left="2835" w:firstLine="705"/>
        <w:jc w:val="both"/>
        <w:rPr>
          <w:rFonts w:ascii="Courier New" w:eastAsia="Times New Roman" w:hAnsi="Courier New" w:cs="Courier New"/>
          <w:sz w:val="24"/>
          <w:szCs w:val="20"/>
          <w:lang w:eastAsia="es-ES"/>
        </w:rPr>
      </w:pPr>
      <w:r w:rsidRPr="00B84F9C">
        <w:rPr>
          <w:rFonts w:ascii="Courier New" w:eastAsia="Times New Roman" w:hAnsi="Courier New" w:cs="Courier New"/>
          <w:sz w:val="24"/>
          <w:szCs w:val="20"/>
          <w:lang w:eastAsia="es-ES"/>
        </w:rPr>
        <w:t>La excepción sobre divulgación de información permite a las Partes denegar la entrega o acceso a la información cuya divulgación sería contraria a su normativa interna</w:t>
      </w:r>
      <w:r w:rsidR="00CD3B92">
        <w:rPr>
          <w:rFonts w:ascii="Courier New" w:eastAsia="Times New Roman" w:hAnsi="Courier New" w:cs="Courier New"/>
          <w:sz w:val="24"/>
          <w:szCs w:val="20"/>
          <w:lang w:eastAsia="es-ES"/>
        </w:rPr>
        <w:t xml:space="preserve">, </w:t>
      </w:r>
      <w:r w:rsidRPr="00B84F9C">
        <w:rPr>
          <w:rFonts w:ascii="Courier New" w:eastAsia="Times New Roman" w:hAnsi="Courier New" w:cs="Courier New"/>
          <w:sz w:val="24"/>
          <w:szCs w:val="20"/>
          <w:lang w:eastAsia="es-ES"/>
        </w:rPr>
        <w:t>podría impedir el cumplimiento de la ley</w:t>
      </w:r>
      <w:r w:rsidR="006F415A">
        <w:rPr>
          <w:rFonts w:ascii="Courier New" w:eastAsia="Times New Roman" w:hAnsi="Courier New" w:cs="Courier New"/>
          <w:sz w:val="24"/>
          <w:szCs w:val="20"/>
          <w:lang w:eastAsia="es-ES"/>
        </w:rPr>
        <w:t xml:space="preserve">, </w:t>
      </w:r>
      <w:r w:rsidRPr="00B84F9C">
        <w:rPr>
          <w:rFonts w:ascii="Courier New" w:eastAsia="Times New Roman" w:hAnsi="Courier New" w:cs="Courier New"/>
          <w:sz w:val="24"/>
          <w:szCs w:val="20"/>
          <w:lang w:eastAsia="es-ES"/>
        </w:rPr>
        <w:t>ser de alguna manera contraria al interés público</w:t>
      </w:r>
      <w:r w:rsidR="006F415A">
        <w:rPr>
          <w:rFonts w:ascii="Courier New" w:eastAsia="Times New Roman" w:hAnsi="Courier New" w:cs="Courier New"/>
          <w:sz w:val="24"/>
          <w:szCs w:val="20"/>
          <w:lang w:eastAsia="es-ES"/>
        </w:rPr>
        <w:t xml:space="preserve"> o </w:t>
      </w:r>
      <w:r w:rsidRPr="00B84F9C">
        <w:rPr>
          <w:rFonts w:ascii="Courier New" w:eastAsia="Times New Roman" w:hAnsi="Courier New" w:cs="Courier New"/>
          <w:sz w:val="24"/>
          <w:szCs w:val="20"/>
          <w:lang w:eastAsia="es-ES"/>
        </w:rPr>
        <w:t>perjudicar los legítimos intereses comerciales de empresas públicas o privadas.</w:t>
      </w:r>
    </w:p>
    <w:p w14:paraId="559F0D30" w14:textId="5D551931" w:rsidR="00954541" w:rsidRPr="00B84F9C" w:rsidRDefault="00E46DED" w:rsidP="00D90F1A">
      <w:pPr>
        <w:tabs>
          <w:tab w:val="left" w:pos="2835"/>
        </w:tabs>
        <w:spacing w:after="0" w:line="276" w:lineRule="auto"/>
        <w:ind w:left="2835"/>
        <w:jc w:val="both"/>
        <w:rPr>
          <w:rFonts w:ascii="Courier New" w:eastAsia="Times New Roman" w:hAnsi="Courier New" w:cs="Courier New"/>
          <w:sz w:val="24"/>
          <w:szCs w:val="20"/>
          <w:lang w:eastAsia="es-ES"/>
        </w:rPr>
      </w:pPr>
      <w:r w:rsidRPr="00B84F9C">
        <w:rPr>
          <w:rFonts w:ascii="Courier New" w:eastAsia="Times New Roman" w:hAnsi="Courier New" w:cs="Courier New"/>
          <w:sz w:val="24"/>
          <w:szCs w:val="20"/>
          <w:lang w:eastAsia="es-ES"/>
        </w:rPr>
        <w:tab/>
        <w:t>Finalmente, la excepción de salvaguardias temporales tiene por objeto permitir la adopción de medidas restrictivas con respecto a movimientos de capital en situaciones de serias dificultades de balanza de pagos y financieras externas</w:t>
      </w:r>
      <w:r w:rsidR="009D716E">
        <w:rPr>
          <w:rFonts w:ascii="Courier New" w:eastAsia="Times New Roman" w:hAnsi="Courier New" w:cs="Courier New"/>
          <w:sz w:val="24"/>
          <w:szCs w:val="20"/>
          <w:lang w:eastAsia="es-ES"/>
        </w:rPr>
        <w:t>,</w:t>
      </w:r>
      <w:r w:rsidRPr="00B84F9C">
        <w:rPr>
          <w:rFonts w:ascii="Courier New" w:eastAsia="Times New Roman" w:hAnsi="Courier New" w:cs="Courier New"/>
          <w:sz w:val="24"/>
          <w:szCs w:val="20"/>
          <w:lang w:eastAsia="es-ES"/>
        </w:rPr>
        <w:t xml:space="preserve"> o amenaza de las mismas, siempre que se cumplan los requisitos allí enunciados. </w:t>
      </w:r>
    </w:p>
    <w:p w14:paraId="51C9BF8E" w14:textId="77777777" w:rsidR="00954541" w:rsidRPr="00B84F9C" w:rsidRDefault="00676404" w:rsidP="005472C2">
      <w:pPr>
        <w:pStyle w:val="Ttulo2"/>
        <w:tabs>
          <w:tab w:val="clear" w:pos="3398"/>
        </w:tabs>
        <w:rPr>
          <w:lang w:val="es-CL"/>
        </w:rPr>
      </w:pPr>
      <w:r w:rsidRPr="00B84F9C">
        <w:rPr>
          <w:lang w:val="es-CL"/>
        </w:rPr>
        <w:t>Capítulo 2</w:t>
      </w:r>
      <w:r w:rsidR="00A41BF3" w:rsidRPr="00B84F9C">
        <w:rPr>
          <w:lang w:val="es-CL"/>
        </w:rPr>
        <w:t>5</w:t>
      </w:r>
      <w:r w:rsidRPr="00B84F9C">
        <w:rPr>
          <w:lang w:val="es-CL"/>
        </w:rPr>
        <w:t xml:space="preserve">: </w:t>
      </w:r>
      <w:r w:rsidR="00954541" w:rsidRPr="00B84F9C">
        <w:rPr>
          <w:lang w:val="es-CL"/>
        </w:rPr>
        <w:t>Disposiciones Finales</w:t>
      </w:r>
      <w:r w:rsidR="00A41BF3" w:rsidRPr="00B84F9C">
        <w:rPr>
          <w:lang w:val="es-CL"/>
        </w:rPr>
        <w:t xml:space="preserve"> </w:t>
      </w:r>
    </w:p>
    <w:p w14:paraId="43C6919D" w14:textId="77777777" w:rsidR="00E46DED" w:rsidRPr="00B84F9C" w:rsidRDefault="00E46DED" w:rsidP="00922570">
      <w:pPr>
        <w:pStyle w:val="Ttulo2"/>
        <w:numPr>
          <w:ilvl w:val="0"/>
          <w:numId w:val="0"/>
        </w:numPr>
        <w:spacing w:line="276" w:lineRule="auto"/>
        <w:ind w:left="2832" w:firstLine="708"/>
        <w:rPr>
          <w:rFonts w:cs="Courier New"/>
          <w:b w:val="0"/>
          <w:bCs w:val="0"/>
          <w:iCs w:val="0"/>
          <w:szCs w:val="20"/>
          <w:lang w:val="es-CL"/>
        </w:rPr>
      </w:pPr>
      <w:r w:rsidRPr="00B84F9C">
        <w:rPr>
          <w:rFonts w:cs="Courier New"/>
          <w:b w:val="0"/>
          <w:bCs w:val="0"/>
          <w:iCs w:val="0"/>
          <w:szCs w:val="20"/>
          <w:lang w:val="es-CL"/>
        </w:rPr>
        <w:t>El Capítulo 25, sobre Disposiciones Finales, establece que el</w:t>
      </w:r>
      <w:r w:rsidR="0067299D" w:rsidRPr="00B84F9C">
        <w:rPr>
          <w:rFonts w:cs="Courier New"/>
          <w:b w:val="0"/>
          <w:bCs w:val="0"/>
          <w:iCs w:val="0"/>
          <w:szCs w:val="20"/>
          <w:lang w:val="es-CL"/>
        </w:rPr>
        <w:t xml:space="preserve"> Tratado de Libre Comercio entre la Alianza del Pacífico y Singapur</w:t>
      </w:r>
      <w:r w:rsidRPr="00B84F9C">
        <w:rPr>
          <w:rFonts w:cs="Courier New"/>
          <w:b w:val="0"/>
          <w:bCs w:val="0"/>
          <w:iCs w:val="0"/>
          <w:szCs w:val="20"/>
          <w:lang w:val="es-CL"/>
        </w:rPr>
        <w:t xml:space="preserve"> entrará en vigor a los 60 días siguientes a la fecha en la cual el Depositario haya recibido la última notificación de cumplimiento de trámites internos. En caso de que no todos los signatarios hayan notificado al Depositario dentro de los dos años posteriores a la fecha de firma del Tratado, éste entrará en vigor a los 60 días siguientes al vencimiento de dicho período si Singapur y al menos otros dos signatarios han notificado al Depositario dentro de este período. En caso de que este Tratado no entre en vigor bajo los supuestos anteriores, se establecen normas especiales de entrada en vigor.</w:t>
      </w:r>
    </w:p>
    <w:p w14:paraId="46D11D6A" w14:textId="644DBB31" w:rsidR="00E46DED" w:rsidRPr="005472C2" w:rsidRDefault="00E46DED" w:rsidP="005472C2">
      <w:pPr>
        <w:spacing w:before="360" w:after="240" w:line="276" w:lineRule="auto"/>
        <w:ind w:left="2835" w:firstLine="705"/>
        <w:jc w:val="both"/>
        <w:rPr>
          <w:rFonts w:ascii="Courier New" w:hAnsi="Courier New" w:cs="Courier New"/>
          <w:b/>
          <w:bCs/>
          <w:iCs/>
          <w:sz w:val="24"/>
          <w:szCs w:val="24"/>
        </w:rPr>
      </w:pPr>
      <w:r w:rsidRPr="005472C2">
        <w:rPr>
          <w:rFonts w:ascii="Courier New" w:hAnsi="Courier New" w:cs="Courier New"/>
          <w:sz w:val="24"/>
          <w:szCs w:val="24"/>
        </w:rPr>
        <w:t xml:space="preserve">Adicionalmente, este Capítulo establece normas relativas a los anexos, apéndices y notas a pie de página; a las enmiendas del </w:t>
      </w:r>
      <w:r w:rsidRPr="005472C2">
        <w:rPr>
          <w:rFonts w:ascii="Courier New" w:eastAsia="Times New Roman" w:hAnsi="Courier New" w:cs="Courier New"/>
          <w:sz w:val="24"/>
          <w:szCs w:val="24"/>
          <w:lang w:eastAsia="es-ES"/>
        </w:rPr>
        <w:t>Tratado</w:t>
      </w:r>
      <w:r w:rsidRPr="005472C2">
        <w:rPr>
          <w:rFonts w:ascii="Courier New" w:hAnsi="Courier New" w:cs="Courier New"/>
          <w:sz w:val="24"/>
          <w:szCs w:val="24"/>
        </w:rPr>
        <w:t xml:space="preserve">; a la relación del </w:t>
      </w:r>
      <w:r w:rsidR="0067299D" w:rsidRPr="005472C2">
        <w:rPr>
          <w:rFonts w:ascii="Courier New" w:hAnsi="Courier New" w:cs="Courier New"/>
          <w:sz w:val="24"/>
          <w:szCs w:val="24"/>
        </w:rPr>
        <w:t>Tratado de Libre Comercio entre la Alianza del Pacífico y Singapur</w:t>
      </w:r>
      <w:r w:rsidRPr="005472C2">
        <w:rPr>
          <w:rFonts w:ascii="Courier New" w:hAnsi="Courier New" w:cs="Courier New"/>
          <w:sz w:val="24"/>
          <w:szCs w:val="24"/>
        </w:rPr>
        <w:t xml:space="preserve"> con eventuales enmiendas de un acuerdo internacional incorporado en este Tratado; a la denuncia y terminación del Tratado; a la adhesión al Tratado de una nueva parte del Acuerdo Marco de la Alianza del Pacífico; a la revisión del Tratado</w:t>
      </w:r>
      <w:r w:rsidR="00A563A5" w:rsidRPr="005472C2">
        <w:rPr>
          <w:rFonts w:ascii="Courier New" w:hAnsi="Courier New" w:cs="Courier New"/>
          <w:sz w:val="24"/>
          <w:szCs w:val="24"/>
        </w:rPr>
        <w:t>,</w:t>
      </w:r>
      <w:r w:rsidRPr="005472C2">
        <w:rPr>
          <w:rFonts w:ascii="Courier New" w:hAnsi="Courier New" w:cs="Courier New"/>
          <w:sz w:val="24"/>
          <w:szCs w:val="24"/>
        </w:rPr>
        <w:t xml:space="preserve"> y a la prohibición de reservas.</w:t>
      </w:r>
    </w:p>
    <w:p w14:paraId="5F6257A1" w14:textId="77777777" w:rsidR="006869B3" w:rsidRPr="00B84F9C" w:rsidRDefault="00D87902" w:rsidP="005472C2">
      <w:pPr>
        <w:pStyle w:val="Ttulo2"/>
        <w:tabs>
          <w:tab w:val="clear" w:pos="3398"/>
        </w:tabs>
        <w:rPr>
          <w:lang w:val="es-CL"/>
        </w:rPr>
      </w:pPr>
      <w:r w:rsidRPr="00B84F9C">
        <w:rPr>
          <w:lang w:val="es-CL"/>
        </w:rPr>
        <w:t xml:space="preserve">Cartas Intercambiadas </w:t>
      </w:r>
      <w:r w:rsidR="00DF6C12" w:rsidRPr="00B84F9C">
        <w:rPr>
          <w:lang w:val="es-CL"/>
        </w:rPr>
        <w:t>con motivo de la firma</w:t>
      </w:r>
      <w:r w:rsidRPr="00B84F9C">
        <w:rPr>
          <w:lang w:val="es-CL"/>
        </w:rPr>
        <w:t xml:space="preserve"> del Tratado</w:t>
      </w:r>
    </w:p>
    <w:p w14:paraId="5AC89972" w14:textId="77777777" w:rsidR="00383CA2" w:rsidRPr="00FE0CB1" w:rsidRDefault="003B48A2" w:rsidP="00FE0CB1">
      <w:pPr>
        <w:spacing w:before="360" w:after="240" w:line="276" w:lineRule="auto"/>
        <w:ind w:left="2835" w:firstLine="705"/>
        <w:jc w:val="both"/>
        <w:rPr>
          <w:rFonts w:ascii="Courier New" w:hAnsi="Courier New" w:cs="Courier New"/>
          <w:sz w:val="24"/>
          <w:szCs w:val="24"/>
        </w:rPr>
      </w:pPr>
      <w:r w:rsidRPr="00B84F9C">
        <w:rPr>
          <w:rFonts w:cs="Courier New"/>
          <w:szCs w:val="20"/>
        </w:rPr>
        <w:t>E</w:t>
      </w:r>
      <w:r w:rsidR="00D87902" w:rsidRPr="00FE0CB1">
        <w:rPr>
          <w:rFonts w:ascii="Courier New" w:hAnsi="Courier New" w:cs="Courier New"/>
          <w:sz w:val="24"/>
          <w:szCs w:val="24"/>
        </w:rPr>
        <w:t>l día de la firma del Tratado</w:t>
      </w:r>
      <w:r w:rsidRPr="00FE0CB1">
        <w:rPr>
          <w:rFonts w:ascii="Courier New" w:hAnsi="Courier New" w:cs="Courier New"/>
          <w:sz w:val="24"/>
          <w:szCs w:val="24"/>
        </w:rPr>
        <w:t xml:space="preserve">, </w:t>
      </w:r>
      <w:r w:rsidR="007848F8" w:rsidRPr="00FE0CB1">
        <w:rPr>
          <w:rFonts w:ascii="Courier New" w:hAnsi="Courier New" w:cs="Courier New"/>
          <w:sz w:val="24"/>
          <w:szCs w:val="24"/>
        </w:rPr>
        <w:t xml:space="preserve">los cuatro miembros de la Alianza del Pacífico </w:t>
      </w:r>
      <w:r w:rsidR="001F51AF" w:rsidRPr="00FE0CB1">
        <w:rPr>
          <w:rFonts w:ascii="Courier New" w:hAnsi="Courier New" w:cs="Courier New"/>
          <w:sz w:val="24"/>
          <w:szCs w:val="24"/>
        </w:rPr>
        <w:t>intercambiaron</w:t>
      </w:r>
      <w:r w:rsidR="007848F8" w:rsidRPr="00FE0CB1">
        <w:rPr>
          <w:rFonts w:ascii="Courier New" w:hAnsi="Courier New" w:cs="Courier New"/>
          <w:sz w:val="24"/>
          <w:szCs w:val="24"/>
        </w:rPr>
        <w:t xml:space="preserve"> cartas bilaterales sobre materias</w:t>
      </w:r>
      <w:r w:rsidR="001F51AF" w:rsidRPr="00FE0CB1">
        <w:rPr>
          <w:rFonts w:ascii="Courier New" w:hAnsi="Courier New" w:cs="Courier New"/>
          <w:sz w:val="24"/>
          <w:szCs w:val="24"/>
        </w:rPr>
        <w:t xml:space="preserve"> específicas del Tratado</w:t>
      </w:r>
      <w:r w:rsidR="007848F8" w:rsidRPr="00FE0CB1">
        <w:rPr>
          <w:rFonts w:ascii="Courier New" w:hAnsi="Courier New" w:cs="Courier New"/>
          <w:sz w:val="24"/>
          <w:szCs w:val="24"/>
        </w:rPr>
        <w:t xml:space="preserve">. </w:t>
      </w:r>
    </w:p>
    <w:p w14:paraId="46416485" w14:textId="77777777" w:rsidR="00FE0CB1" w:rsidRDefault="007848F8" w:rsidP="00FE0CB1">
      <w:pPr>
        <w:spacing w:before="360" w:after="240" w:line="276" w:lineRule="auto"/>
        <w:ind w:left="2835" w:firstLine="705"/>
        <w:jc w:val="both"/>
        <w:rPr>
          <w:rFonts w:ascii="Courier New" w:hAnsi="Courier New" w:cs="Courier New"/>
          <w:sz w:val="24"/>
          <w:szCs w:val="24"/>
        </w:rPr>
      </w:pPr>
      <w:r w:rsidRPr="00FE0CB1">
        <w:rPr>
          <w:rFonts w:ascii="Courier New" w:hAnsi="Courier New" w:cs="Courier New"/>
          <w:sz w:val="24"/>
          <w:szCs w:val="24"/>
        </w:rPr>
        <w:t xml:space="preserve">En </w:t>
      </w:r>
      <w:r w:rsidR="001F51AF" w:rsidRPr="00FE0CB1">
        <w:rPr>
          <w:rFonts w:ascii="Courier New" w:hAnsi="Courier New" w:cs="Courier New"/>
          <w:sz w:val="24"/>
          <w:szCs w:val="24"/>
        </w:rPr>
        <w:t>su</w:t>
      </w:r>
      <w:r w:rsidRPr="00FE0CB1">
        <w:rPr>
          <w:rFonts w:ascii="Courier New" w:hAnsi="Courier New" w:cs="Courier New"/>
          <w:sz w:val="24"/>
          <w:szCs w:val="24"/>
        </w:rPr>
        <w:t xml:space="preserve"> caso</w:t>
      </w:r>
      <w:r w:rsidR="001F51AF" w:rsidRPr="00FE0CB1">
        <w:rPr>
          <w:rFonts w:ascii="Courier New" w:hAnsi="Courier New" w:cs="Courier New"/>
          <w:sz w:val="24"/>
          <w:szCs w:val="24"/>
        </w:rPr>
        <w:t>,</w:t>
      </w:r>
      <w:r w:rsidRPr="00FE0CB1">
        <w:rPr>
          <w:rFonts w:ascii="Courier New" w:hAnsi="Courier New" w:cs="Courier New"/>
          <w:sz w:val="24"/>
          <w:szCs w:val="24"/>
        </w:rPr>
        <w:t xml:space="preserve"> </w:t>
      </w:r>
      <w:r w:rsidR="003B48A2" w:rsidRPr="00FE0CB1">
        <w:rPr>
          <w:rFonts w:ascii="Courier New" w:hAnsi="Courier New" w:cs="Courier New"/>
          <w:sz w:val="24"/>
          <w:szCs w:val="24"/>
        </w:rPr>
        <w:t>Chile propuso e intercambió con Singapur</w:t>
      </w:r>
      <w:r w:rsidR="00D87902" w:rsidRPr="00FE0CB1">
        <w:rPr>
          <w:rFonts w:ascii="Courier New" w:hAnsi="Courier New" w:cs="Courier New"/>
          <w:sz w:val="24"/>
          <w:szCs w:val="24"/>
        </w:rPr>
        <w:t xml:space="preserve"> </w:t>
      </w:r>
      <w:r w:rsidR="003B48A2" w:rsidRPr="00FE0CB1">
        <w:rPr>
          <w:rFonts w:ascii="Courier New" w:hAnsi="Courier New" w:cs="Courier New"/>
          <w:sz w:val="24"/>
          <w:szCs w:val="24"/>
        </w:rPr>
        <w:t xml:space="preserve">dos </w:t>
      </w:r>
      <w:r w:rsidR="00D87902" w:rsidRPr="00FE0CB1">
        <w:rPr>
          <w:rFonts w:ascii="Courier New" w:hAnsi="Courier New" w:cs="Courier New"/>
          <w:sz w:val="24"/>
          <w:szCs w:val="24"/>
        </w:rPr>
        <w:t xml:space="preserve">cartas </w:t>
      </w:r>
      <w:r w:rsidR="003B48A2" w:rsidRPr="00FE0CB1">
        <w:rPr>
          <w:rFonts w:ascii="Courier New" w:hAnsi="Courier New" w:cs="Courier New"/>
          <w:sz w:val="24"/>
          <w:szCs w:val="24"/>
        </w:rPr>
        <w:t>bilaterales como parte integrante del Tratado</w:t>
      </w:r>
      <w:r w:rsidR="001F51AF" w:rsidRPr="00FE0CB1">
        <w:rPr>
          <w:rFonts w:ascii="Courier New" w:hAnsi="Courier New" w:cs="Courier New"/>
          <w:sz w:val="24"/>
          <w:szCs w:val="24"/>
        </w:rPr>
        <w:t xml:space="preserve"> que</w:t>
      </w:r>
      <w:r w:rsidR="003B48A2" w:rsidRPr="00FE0CB1">
        <w:rPr>
          <w:rFonts w:ascii="Courier New" w:hAnsi="Courier New" w:cs="Courier New"/>
          <w:sz w:val="24"/>
          <w:szCs w:val="24"/>
        </w:rPr>
        <w:t xml:space="preserve"> </w:t>
      </w:r>
      <w:r w:rsidR="00D87902" w:rsidRPr="00FE0CB1">
        <w:rPr>
          <w:rFonts w:ascii="Courier New" w:hAnsi="Courier New" w:cs="Courier New"/>
          <w:sz w:val="24"/>
          <w:szCs w:val="24"/>
        </w:rPr>
        <w:t xml:space="preserve">tuvieron por objeto </w:t>
      </w:r>
      <w:r w:rsidR="003B48A2" w:rsidRPr="00FE0CB1">
        <w:rPr>
          <w:rFonts w:ascii="Courier New" w:hAnsi="Courier New" w:cs="Courier New"/>
          <w:sz w:val="24"/>
          <w:szCs w:val="24"/>
        </w:rPr>
        <w:t>confirmar el entendimiento alcanzado durante la negociación del Capítulo 8 del Tratado</w:t>
      </w:r>
      <w:r w:rsidR="00A563A5" w:rsidRPr="00FE0CB1">
        <w:rPr>
          <w:rFonts w:ascii="Courier New" w:hAnsi="Courier New" w:cs="Courier New"/>
          <w:sz w:val="24"/>
          <w:szCs w:val="24"/>
        </w:rPr>
        <w:t>(Inversión),</w:t>
      </w:r>
      <w:r w:rsidR="00312644" w:rsidRPr="00FE0CB1">
        <w:rPr>
          <w:rFonts w:ascii="Courier New" w:hAnsi="Courier New" w:cs="Courier New"/>
          <w:sz w:val="24"/>
          <w:szCs w:val="24"/>
        </w:rPr>
        <w:t xml:space="preserve"> sobre las siguientes materias</w:t>
      </w:r>
      <w:r w:rsidR="00D87902" w:rsidRPr="00FE0CB1">
        <w:rPr>
          <w:rFonts w:ascii="Courier New" w:hAnsi="Courier New" w:cs="Courier New"/>
          <w:sz w:val="24"/>
          <w:szCs w:val="24"/>
        </w:rPr>
        <w:t>:</w:t>
      </w:r>
    </w:p>
    <w:p w14:paraId="725D8FD0" w14:textId="7C6B9509" w:rsidR="00D87902" w:rsidRPr="00B84F9C" w:rsidRDefault="00D87902" w:rsidP="00FE0CB1">
      <w:pPr>
        <w:pStyle w:val="Ttulo2"/>
        <w:numPr>
          <w:ilvl w:val="4"/>
          <w:numId w:val="32"/>
        </w:numPr>
        <w:spacing w:line="276" w:lineRule="auto"/>
        <w:ind w:hanging="49"/>
        <w:rPr>
          <w:lang w:val="es-CL"/>
        </w:rPr>
      </w:pPr>
      <w:r w:rsidRPr="00B84F9C">
        <w:rPr>
          <w:lang w:val="es-CL"/>
        </w:rPr>
        <w:t>Deuda Pública</w:t>
      </w:r>
    </w:p>
    <w:p w14:paraId="0A630166" w14:textId="77777777" w:rsidR="00DF6C12" w:rsidRPr="00FE0CB1" w:rsidRDefault="00DF6C12" w:rsidP="00FE0CB1">
      <w:pPr>
        <w:spacing w:before="360" w:after="240" w:line="276" w:lineRule="auto"/>
        <w:ind w:left="2835" w:firstLine="705"/>
        <w:jc w:val="both"/>
        <w:rPr>
          <w:rFonts w:ascii="Courier New" w:hAnsi="Courier New" w:cs="Courier New"/>
          <w:b/>
          <w:bCs/>
          <w:sz w:val="24"/>
          <w:szCs w:val="24"/>
        </w:rPr>
      </w:pPr>
      <w:r w:rsidRPr="00FE0CB1">
        <w:rPr>
          <w:rFonts w:ascii="Courier New" w:hAnsi="Courier New" w:cs="Courier New"/>
          <w:sz w:val="24"/>
          <w:szCs w:val="24"/>
        </w:rPr>
        <w:t xml:space="preserve">Chile y Singapur </w:t>
      </w:r>
      <w:r w:rsidR="003B48A2" w:rsidRPr="00FE0CB1">
        <w:rPr>
          <w:rFonts w:ascii="Courier New" w:hAnsi="Courier New" w:cs="Courier New"/>
          <w:sz w:val="24"/>
          <w:szCs w:val="24"/>
        </w:rPr>
        <w:t>iniciar</w:t>
      </w:r>
      <w:r w:rsidR="00312644" w:rsidRPr="00FE0CB1">
        <w:rPr>
          <w:rFonts w:ascii="Courier New" w:hAnsi="Courier New" w:cs="Courier New"/>
          <w:sz w:val="24"/>
          <w:szCs w:val="24"/>
        </w:rPr>
        <w:t>án</w:t>
      </w:r>
      <w:r w:rsidRPr="00FE0CB1">
        <w:rPr>
          <w:rFonts w:ascii="Courier New" w:hAnsi="Courier New" w:cs="Courier New"/>
          <w:sz w:val="24"/>
          <w:szCs w:val="24"/>
        </w:rPr>
        <w:t xml:space="preserve"> consultas sobre el ámbito de aplicación del Capítulo 8 relacionado con los instrumentos de deuda pública. </w:t>
      </w:r>
    </w:p>
    <w:p w14:paraId="133949A6" w14:textId="77777777" w:rsidR="00D87902" w:rsidRPr="00FE0CB1" w:rsidRDefault="00DF6C12" w:rsidP="00FE0CB1">
      <w:pPr>
        <w:spacing w:before="360" w:after="240" w:line="276" w:lineRule="auto"/>
        <w:ind w:left="2835" w:firstLine="705"/>
        <w:jc w:val="both"/>
        <w:rPr>
          <w:rFonts w:ascii="Courier New" w:hAnsi="Courier New" w:cs="Courier New"/>
          <w:b/>
          <w:bCs/>
          <w:sz w:val="24"/>
          <w:szCs w:val="24"/>
        </w:rPr>
      </w:pPr>
      <w:r w:rsidRPr="00FE0CB1">
        <w:rPr>
          <w:rFonts w:ascii="Courier New" w:hAnsi="Courier New" w:cs="Courier New"/>
          <w:sz w:val="24"/>
          <w:szCs w:val="24"/>
        </w:rPr>
        <w:t>Dichas consultas se realizarán, salvo acuerdo distinto, a más tardar tres años después de la entrada en vigor del Tratado, y el resultado de estas quedará sujeto a lo que las Partes acuerden.</w:t>
      </w:r>
    </w:p>
    <w:p w14:paraId="17CB237F" w14:textId="77777777" w:rsidR="00D87902" w:rsidRPr="00B84F9C" w:rsidRDefault="00D87902" w:rsidP="00FE0CB1">
      <w:pPr>
        <w:pStyle w:val="Ttulo2"/>
        <w:numPr>
          <w:ilvl w:val="4"/>
          <w:numId w:val="32"/>
        </w:numPr>
        <w:tabs>
          <w:tab w:val="clear" w:pos="3593"/>
          <w:tab w:val="num" w:pos="4111"/>
        </w:tabs>
        <w:spacing w:line="276" w:lineRule="auto"/>
        <w:ind w:left="4111" w:hanging="567"/>
        <w:rPr>
          <w:lang w:val="es-CL"/>
        </w:rPr>
      </w:pPr>
      <w:r w:rsidRPr="00B84F9C">
        <w:rPr>
          <w:lang w:val="es-CL"/>
        </w:rPr>
        <w:t>Programa de Trabajo en Materia de Solución de Controversias entre Inversionistas y Estados</w:t>
      </w:r>
    </w:p>
    <w:p w14:paraId="671D8FD5" w14:textId="77777777" w:rsidR="003B48A2" w:rsidRPr="00FE0CB1" w:rsidRDefault="00312644" w:rsidP="00FE0CB1">
      <w:pPr>
        <w:spacing w:before="360" w:after="240" w:line="276" w:lineRule="auto"/>
        <w:ind w:left="2835" w:firstLine="705"/>
        <w:jc w:val="both"/>
        <w:rPr>
          <w:rFonts w:ascii="Courier New" w:hAnsi="Courier New" w:cs="Courier New"/>
          <w:sz w:val="24"/>
          <w:szCs w:val="24"/>
        </w:rPr>
      </w:pPr>
      <w:r w:rsidRPr="00FE0CB1">
        <w:rPr>
          <w:rFonts w:ascii="Courier New" w:hAnsi="Courier New" w:cs="Courier New"/>
          <w:sz w:val="24"/>
          <w:szCs w:val="24"/>
        </w:rPr>
        <w:t>Ninguno de los inversionistas de Chile y Singapur podrá recurrir a solución de controversias contra el Gobierno de Singapur y de Chile, respectivamente, bajo el Capítulo 8 Sección B del Tratado.</w:t>
      </w:r>
    </w:p>
    <w:p w14:paraId="7423D044" w14:textId="77777777" w:rsidR="00312644" w:rsidRPr="00FE0CB1" w:rsidRDefault="00312644" w:rsidP="00FE0CB1">
      <w:pPr>
        <w:spacing w:before="360" w:after="240" w:line="276" w:lineRule="auto"/>
        <w:ind w:left="2835" w:firstLine="705"/>
        <w:jc w:val="both"/>
        <w:rPr>
          <w:rFonts w:ascii="Courier New" w:hAnsi="Courier New" w:cs="Courier New"/>
          <w:sz w:val="24"/>
          <w:szCs w:val="24"/>
        </w:rPr>
      </w:pPr>
      <w:r w:rsidRPr="00FE0CB1">
        <w:rPr>
          <w:rFonts w:ascii="Courier New" w:hAnsi="Courier New" w:cs="Courier New"/>
          <w:sz w:val="24"/>
          <w:szCs w:val="24"/>
        </w:rPr>
        <w:t>Salvo que acuerden algo distinto, Chile y Singapur iniciarán consultas para la revisión de la aplicación de la referida Sección B, a más tardar tres años después de la entrada en vigor del Tratado. El resultado de estas consultas quedará sujet</w:t>
      </w:r>
      <w:r w:rsidR="003D5AEE" w:rsidRPr="00FE0CB1">
        <w:rPr>
          <w:rFonts w:ascii="Courier New" w:hAnsi="Courier New" w:cs="Courier New"/>
          <w:sz w:val="24"/>
          <w:szCs w:val="24"/>
        </w:rPr>
        <w:t>o</w:t>
      </w:r>
      <w:r w:rsidRPr="00FE0CB1">
        <w:rPr>
          <w:rFonts w:ascii="Courier New" w:hAnsi="Courier New" w:cs="Courier New"/>
          <w:sz w:val="24"/>
          <w:szCs w:val="24"/>
        </w:rPr>
        <w:t xml:space="preserve"> a lo que las Partes acuerden. </w:t>
      </w:r>
    </w:p>
    <w:p w14:paraId="34F44FD2" w14:textId="025A1FF2" w:rsidR="001648A3" w:rsidRPr="00FE0CB1" w:rsidRDefault="001648A3" w:rsidP="00FE0CB1">
      <w:pPr>
        <w:spacing w:before="360" w:after="240" w:line="276" w:lineRule="auto"/>
        <w:ind w:left="2835" w:firstLine="705"/>
        <w:jc w:val="both"/>
        <w:rPr>
          <w:rFonts w:ascii="Courier New" w:hAnsi="Courier New" w:cs="Courier New"/>
          <w:sz w:val="24"/>
          <w:szCs w:val="24"/>
        </w:rPr>
      </w:pPr>
      <w:r w:rsidRPr="00FE0CB1">
        <w:rPr>
          <w:rFonts w:ascii="Courier New" w:hAnsi="Courier New" w:cs="Courier New"/>
          <w:sz w:val="24"/>
          <w:szCs w:val="24"/>
        </w:rPr>
        <w:t>En mérito de lo expuesto, someto a vuestra consideración, el siguiente</w:t>
      </w:r>
    </w:p>
    <w:p w14:paraId="1BA705A8" w14:textId="77777777" w:rsidR="00D90F1A" w:rsidRDefault="00D90F1A" w:rsidP="00922570">
      <w:pPr>
        <w:pStyle w:val="Sangradetextonormal"/>
        <w:tabs>
          <w:tab w:val="left" w:pos="2835"/>
        </w:tabs>
        <w:spacing w:after="0" w:line="276" w:lineRule="auto"/>
        <w:ind w:left="0"/>
        <w:jc w:val="both"/>
        <w:rPr>
          <w:rFonts w:ascii="Courier New" w:hAnsi="Courier New" w:cs="Courier New"/>
          <w:szCs w:val="24"/>
          <w:lang w:val="es-CL"/>
        </w:rPr>
      </w:pPr>
    </w:p>
    <w:p w14:paraId="37A882F4" w14:textId="77777777" w:rsidR="00FE0CB1" w:rsidRDefault="00FE0CB1" w:rsidP="00922570">
      <w:pPr>
        <w:pStyle w:val="Sangradetextonormal"/>
        <w:tabs>
          <w:tab w:val="left" w:pos="2835"/>
        </w:tabs>
        <w:spacing w:after="0" w:line="276" w:lineRule="auto"/>
        <w:ind w:left="0"/>
        <w:jc w:val="both"/>
        <w:rPr>
          <w:rFonts w:ascii="Courier New" w:hAnsi="Courier New" w:cs="Courier New"/>
          <w:szCs w:val="24"/>
          <w:lang w:val="es-CL"/>
        </w:rPr>
      </w:pPr>
    </w:p>
    <w:p w14:paraId="6AC657F9" w14:textId="77777777" w:rsidR="00FE0CB1" w:rsidRPr="00B84F9C" w:rsidRDefault="00FE0CB1" w:rsidP="00922570">
      <w:pPr>
        <w:pStyle w:val="Sangradetextonormal"/>
        <w:tabs>
          <w:tab w:val="left" w:pos="2835"/>
        </w:tabs>
        <w:spacing w:after="0" w:line="276" w:lineRule="auto"/>
        <w:ind w:left="0"/>
        <w:jc w:val="both"/>
        <w:rPr>
          <w:rFonts w:ascii="Courier New" w:hAnsi="Courier New" w:cs="Courier New"/>
          <w:szCs w:val="24"/>
          <w:lang w:val="es-CL"/>
        </w:rPr>
      </w:pPr>
    </w:p>
    <w:p w14:paraId="7190B3C1" w14:textId="1D5BBCC6" w:rsidR="001648A3" w:rsidRPr="00B84F9C" w:rsidRDefault="001648A3" w:rsidP="00922570">
      <w:pPr>
        <w:pStyle w:val="Estilo"/>
        <w:numPr>
          <w:ilvl w:val="0"/>
          <w:numId w:val="0"/>
        </w:numPr>
        <w:tabs>
          <w:tab w:val="left" w:pos="708"/>
        </w:tabs>
        <w:spacing w:before="0" w:after="0" w:line="276" w:lineRule="auto"/>
        <w:jc w:val="center"/>
        <w:rPr>
          <w:rFonts w:ascii="Courier New" w:hAnsi="Courier New" w:cs="Courier New"/>
          <w:b/>
          <w:spacing w:val="120"/>
          <w:lang w:val="es-CL"/>
        </w:rPr>
      </w:pPr>
      <w:r w:rsidRPr="70E96D08">
        <w:rPr>
          <w:rFonts w:ascii="Courier New" w:hAnsi="Courier New" w:cs="Courier New"/>
          <w:b/>
          <w:spacing w:val="120"/>
          <w:lang w:val="es-CL"/>
        </w:rPr>
        <w:t xml:space="preserve">PROYECTO DE </w:t>
      </w:r>
      <w:r w:rsidR="37126248" w:rsidRPr="00C95FF2">
        <w:rPr>
          <w:rFonts w:ascii="Courier New" w:hAnsi="Courier New" w:cs="Courier New"/>
          <w:b/>
          <w:spacing w:val="120"/>
          <w:lang w:val="es-CL"/>
        </w:rPr>
        <w:t>ACUERDO</w:t>
      </w:r>
      <w:r w:rsidRPr="70E96D08">
        <w:rPr>
          <w:rFonts w:ascii="Courier New" w:hAnsi="Courier New" w:cs="Courier New"/>
          <w:b/>
          <w:spacing w:val="120"/>
          <w:lang w:val="es-CL"/>
        </w:rPr>
        <w:t>:</w:t>
      </w:r>
    </w:p>
    <w:p w14:paraId="574CD604" w14:textId="77777777" w:rsidR="004B7043" w:rsidRPr="00496D85" w:rsidRDefault="004B7043" w:rsidP="00CC3598">
      <w:pPr>
        <w:pStyle w:val="Sangradetextonormal"/>
        <w:spacing w:line="276" w:lineRule="auto"/>
        <w:ind w:left="0"/>
        <w:rPr>
          <w:lang w:val="es-CL"/>
        </w:rPr>
      </w:pPr>
    </w:p>
    <w:p w14:paraId="39BB4EAA" w14:textId="740B8134" w:rsidR="008C2999" w:rsidRPr="00B84F9C" w:rsidRDefault="001648A3" w:rsidP="00922570">
      <w:pPr>
        <w:pStyle w:val="Estilo"/>
        <w:numPr>
          <w:ilvl w:val="0"/>
          <w:numId w:val="0"/>
        </w:numPr>
        <w:tabs>
          <w:tab w:val="clear" w:pos="3544"/>
        </w:tabs>
        <w:spacing w:line="276" w:lineRule="auto"/>
        <w:rPr>
          <w:rFonts w:ascii="Courier New" w:hAnsi="Courier New" w:cs="Courier New"/>
          <w:szCs w:val="24"/>
          <w:lang w:val="es-CL"/>
        </w:rPr>
      </w:pPr>
      <w:r w:rsidRPr="00B84F9C">
        <w:rPr>
          <w:rFonts w:ascii="Courier New" w:hAnsi="Courier New" w:cs="Courier New"/>
          <w:b/>
          <w:szCs w:val="24"/>
          <w:lang w:val="es-CL"/>
        </w:rPr>
        <w:t>“ARTÍCULO ÚNICO.-</w:t>
      </w:r>
      <w:r w:rsidRPr="00B84F9C">
        <w:rPr>
          <w:rFonts w:ascii="Courier New" w:hAnsi="Courier New" w:cs="Courier New"/>
          <w:b/>
          <w:szCs w:val="24"/>
          <w:lang w:val="es-CL"/>
        </w:rPr>
        <w:tab/>
      </w:r>
      <w:r w:rsidRPr="00496D85">
        <w:rPr>
          <w:rFonts w:ascii="Courier New" w:hAnsi="Courier New" w:cs="Courier New"/>
          <w:szCs w:val="24"/>
          <w:lang w:val="es-CL"/>
        </w:rPr>
        <w:t>Apruébase el</w:t>
      </w:r>
      <w:r w:rsidRPr="00496D85">
        <w:rPr>
          <w:rFonts w:ascii="Courier New" w:hAnsi="Courier New" w:cs="Courier New"/>
          <w:b/>
          <w:szCs w:val="24"/>
          <w:lang w:val="es-CL"/>
        </w:rPr>
        <w:t xml:space="preserve"> </w:t>
      </w:r>
      <w:r w:rsidR="00A52EDB" w:rsidRPr="00B84F9C">
        <w:rPr>
          <w:rFonts w:ascii="Courier New" w:hAnsi="Courier New" w:cs="Courier New"/>
          <w:szCs w:val="24"/>
          <w:lang w:val="es-CL"/>
        </w:rPr>
        <w:t xml:space="preserve">“Tratado De Libre Comercio entre </w:t>
      </w:r>
      <w:r w:rsidR="00F74B92" w:rsidRPr="00B84F9C">
        <w:rPr>
          <w:rFonts w:ascii="Courier New" w:hAnsi="Courier New" w:cs="Courier New"/>
          <w:szCs w:val="24"/>
          <w:lang w:val="es-CL"/>
        </w:rPr>
        <w:t>l</w:t>
      </w:r>
      <w:r w:rsidR="00A52EDB" w:rsidRPr="00B84F9C">
        <w:rPr>
          <w:rFonts w:ascii="Courier New" w:hAnsi="Courier New" w:cs="Courier New"/>
          <w:szCs w:val="24"/>
          <w:lang w:val="es-CL"/>
        </w:rPr>
        <w:t xml:space="preserve">a Alianza del Pacífico y Singapur” </w:t>
      </w:r>
      <w:r w:rsidR="006869B3" w:rsidRPr="00B84F9C">
        <w:rPr>
          <w:rFonts w:ascii="Courier New" w:hAnsi="Courier New" w:cs="Courier New"/>
          <w:szCs w:val="24"/>
          <w:lang w:val="es-CL"/>
        </w:rPr>
        <w:t>y las cartas intercambia</w:t>
      </w:r>
      <w:r w:rsidR="00153370">
        <w:rPr>
          <w:rFonts w:ascii="Courier New" w:hAnsi="Courier New" w:cs="Courier New"/>
          <w:szCs w:val="24"/>
          <w:lang w:val="es-CL"/>
        </w:rPr>
        <w:t>da</w:t>
      </w:r>
      <w:r w:rsidR="006869B3" w:rsidRPr="00B84F9C">
        <w:rPr>
          <w:rFonts w:ascii="Courier New" w:hAnsi="Courier New" w:cs="Courier New"/>
          <w:szCs w:val="24"/>
          <w:lang w:val="es-CL"/>
        </w:rPr>
        <w:t xml:space="preserve">s </w:t>
      </w:r>
      <w:r w:rsidR="00DF6C12" w:rsidRPr="00B84F9C">
        <w:rPr>
          <w:rFonts w:ascii="Courier New" w:hAnsi="Courier New" w:cs="Courier New"/>
          <w:szCs w:val="24"/>
          <w:lang w:val="es-CL"/>
        </w:rPr>
        <w:t>con motivo de la firma</w:t>
      </w:r>
      <w:r w:rsidR="006869B3" w:rsidRPr="00B84F9C">
        <w:rPr>
          <w:rFonts w:ascii="Courier New" w:hAnsi="Courier New" w:cs="Courier New"/>
          <w:szCs w:val="24"/>
          <w:lang w:val="es-CL"/>
        </w:rPr>
        <w:t xml:space="preserve"> del mismo</w:t>
      </w:r>
      <w:r w:rsidR="00A52EDB" w:rsidRPr="00B84F9C">
        <w:rPr>
          <w:rFonts w:ascii="Courier New" w:hAnsi="Courier New" w:cs="Courier New"/>
          <w:szCs w:val="24"/>
          <w:lang w:val="es-CL"/>
        </w:rPr>
        <w:t xml:space="preserve"> en Bahía Málaga, C</w:t>
      </w:r>
      <w:r w:rsidR="00D90F1A" w:rsidRPr="00B84F9C">
        <w:rPr>
          <w:rFonts w:ascii="Courier New" w:hAnsi="Courier New" w:cs="Courier New"/>
          <w:szCs w:val="24"/>
          <w:lang w:val="es-CL"/>
        </w:rPr>
        <w:t>o</w:t>
      </w:r>
      <w:r w:rsidR="00A52EDB" w:rsidRPr="00B84F9C">
        <w:rPr>
          <w:rFonts w:ascii="Courier New" w:hAnsi="Courier New" w:cs="Courier New"/>
          <w:szCs w:val="24"/>
          <w:lang w:val="es-CL"/>
        </w:rPr>
        <w:t xml:space="preserve">lombia, el 26 de </w:t>
      </w:r>
      <w:r w:rsidR="00F74B92" w:rsidRPr="00B84F9C">
        <w:rPr>
          <w:rFonts w:ascii="Courier New" w:hAnsi="Courier New" w:cs="Courier New"/>
          <w:szCs w:val="24"/>
          <w:lang w:val="es-CL"/>
        </w:rPr>
        <w:t>e</w:t>
      </w:r>
      <w:r w:rsidR="00A52EDB" w:rsidRPr="00B84F9C">
        <w:rPr>
          <w:rFonts w:ascii="Courier New" w:hAnsi="Courier New" w:cs="Courier New"/>
          <w:szCs w:val="24"/>
          <w:lang w:val="es-CL"/>
        </w:rPr>
        <w:t>nero de 2022.</w:t>
      </w:r>
    </w:p>
    <w:p w14:paraId="334765A8" w14:textId="77777777" w:rsidR="00FE0CB1" w:rsidRDefault="00FE0CB1" w:rsidP="00922570">
      <w:pPr>
        <w:tabs>
          <w:tab w:val="left" w:pos="-1440"/>
          <w:tab w:val="left" w:pos="-720"/>
        </w:tabs>
        <w:spacing w:line="276" w:lineRule="auto"/>
        <w:jc w:val="center"/>
        <w:rPr>
          <w:rFonts w:ascii="Courier New" w:hAnsi="Courier New" w:cs="Courier New"/>
          <w:spacing w:val="-3"/>
          <w:sz w:val="24"/>
          <w:szCs w:val="24"/>
        </w:rPr>
        <w:sectPr w:rsidR="00FE0CB1" w:rsidSect="00017157">
          <w:headerReference w:type="default" r:id="rId22"/>
          <w:headerReference w:type="first" r:id="rId23"/>
          <w:pgSz w:w="12242" w:h="18722" w:code="14"/>
          <w:pgMar w:top="1871" w:right="1531" w:bottom="1814" w:left="1701" w:header="425" w:footer="709" w:gutter="0"/>
          <w:paperSrc w:first="3" w:other="3"/>
          <w:cols w:space="708"/>
          <w:titlePg/>
          <w:docGrid w:linePitch="360"/>
        </w:sectPr>
      </w:pPr>
    </w:p>
    <w:p w14:paraId="61C5A938" w14:textId="77777777" w:rsidR="00CB1EFB" w:rsidRPr="00496D85" w:rsidRDefault="00CB1EFB" w:rsidP="00FE0CB1">
      <w:pPr>
        <w:tabs>
          <w:tab w:val="left" w:pos="-1440"/>
          <w:tab w:val="left" w:pos="-720"/>
          <w:tab w:val="center" w:pos="6521"/>
        </w:tabs>
        <w:spacing w:line="276" w:lineRule="auto"/>
        <w:jc w:val="center"/>
        <w:rPr>
          <w:rFonts w:ascii="Courier New" w:hAnsi="Courier New" w:cs="Courier New"/>
          <w:spacing w:val="-3"/>
          <w:sz w:val="24"/>
          <w:szCs w:val="24"/>
        </w:rPr>
      </w:pPr>
    </w:p>
    <w:p w14:paraId="76F9C4E6" w14:textId="77777777" w:rsidR="001648A3" w:rsidRPr="00496D85" w:rsidRDefault="001648A3" w:rsidP="00922570">
      <w:pPr>
        <w:tabs>
          <w:tab w:val="left" w:pos="-1440"/>
          <w:tab w:val="left" w:pos="-720"/>
        </w:tabs>
        <w:spacing w:line="276" w:lineRule="auto"/>
        <w:jc w:val="center"/>
        <w:rPr>
          <w:rFonts w:ascii="Courier New" w:hAnsi="Courier New" w:cs="Courier New"/>
          <w:spacing w:val="-3"/>
          <w:sz w:val="24"/>
          <w:szCs w:val="24"/>
        </w:rPr>
      </w:pPr>
      <w:r w:rsidRPr="00496D85">
        <w:rPr>
          <w:rFonts w:ascii="Courier New" w:hAnsi="Courier New" w:cs="Courier New"/>
          <w:spacing w:val="-3"/>
          <w:sz w:val="24"/>
          <w:szCs w:val="24"/>
        </w:rPr>
        <w:t>Dios guarde a V.E.,</w:t>
      </w:r>
    </w:p>
    <w:p w14:paraId="6703998C" w14:textId="77777777" w:rsidR="001648A3" w:rsidRPr="00496D85" w:rsidRDefault="001648A3" w:rsidP="00922570">
      <w:pPr>
        <w:tabs>
          <w:tab w:val="left" w:pos="-1440"/>
          <w:tab w:val="left" w:pos="-720"/>
        </w:tabs>
        <w:spacing w:line="276" w:lineRule="auto"/>
        <w:rPr>
          <w:rFonts w:ascii="Courier New" w:hAnsi="Courier New" w:cs="Courier New"/>
          <w:spacing w:val="-3"/>
          <w:sz w:val="24"/>
          <w:szCs w:val="24"/>
        </w:rPr>
      </w:pPr>
    </w:p>
    <w:p w14:paraId="10268294" w14:textId="77777777" w:rsidR="001648A3" w:rsidRDefault="001648A3" w:rsidP="00922570">
      <w:pPr>
        <w:tabs>
          <w:tab w:val="left" w:pos="-1440"/>
          <w:tab w:val="left" w:pos="-720"/>
        </w:tabs>
        <w:spacing w:line="276" w:lineRule="auto"/>
        <w:rPr>
          <w:rFonts w:ascii="Courier New" w:hAnsi="Courier New" w:cs="Courier New"/>
          <w:spacing w:val="-3"/>
          <w:sz w:val="24"/>
          <w:szCs w:val="24"/>
        </w:rPr>
      </w:pPr>
    </w:p>
    <w:p w14:paraId="60A944C2" w14:textId="77777777" w:rsidR="00FE0CB1" w:rsidRDefault="00FE0CB1" w:rsidP="00922570">
      <w:pPr>
        <w:tabs>
          <w:tab w:val="left" w:pos="-1440"/>
          <w:tab w:val="left" w:pos="-720"/>
        </w:tabs>
        <w:spacing w:line="276" w:lineRule="auto"/>
        <w:rPr>
          <w:rFonts w:ascii="Courier New" w:hAnsi="Courier New" w:cs="Courier New"/>
          <w:spacing w:val="-3"/>
          <w:sz w:val="24"/>
          <w:szCs w:val="24"/>
        </w:rPr>
      </w:pPr>
    </w:p>
    <w:p w14:paraId="4D86D1CB" w14:textId="77777777" w:rsidR="00FE0CB1" w:rsidRPr="00496D85" w:rsidRDefault="00FE0CB1" w:rsidP="00922570">
      <w:pPr>
        <w:tabs>
          <w:tab w:val="left" w:pos="-1440"/>
          <w:tab w:val="left" w:pos="-720"/>
        </w:tabs>
        <w:spacing w:line="276" w:lineRule="auto"/>
        <w:rPr>
          <w:rFonts w:ascii="Courier New" w:hAnsi="Courier New" w:cs="Courier New"/>
          <w:spacing w:val="-3"/>
          <w:sz w:val="24"/>
          <w:szCs w:val="24"/>
        </w:rPr>
      </w:pPr>
    </w:p>
    <w:p w14:paraId="306C1EC4" w14:textId="77777777" w:rsidR="000A0FC9" w:rsidRPr="00496D85" w:rsidRDefault="000A0FC9" w:rsidP="00922570">
      <w:pPr>
        <w:tabs>
          <w:tab w:val="left" w:pos="-1440"/>
          <w:tab w:val="left" w:pos="-720"/>
        </w:tabs>
        <w:spacing w:line="276" w:lineRule="auto"/>
        <w:rPr>
          <w:rFonts w:ascii="Courier New" w:hAnsi="Courier New" w:cs="Courier New"/>
          <w:spacing w:val="-3"/>
          <w:sz w:val="24"/>
          <w:szCs w:val="24"/>
        </w:rPr>
      </w:pPr>
    </w:p>
    <w:p w14:paraId="3EE5051E" w14:textId="77777777" w:rsidR="00591549" w:rsidRPr="00496D85" w:rsidRDefault="00591549" w:rsidP="00922570">
      <w:pPr>
        <w:tabs>
          <w:tab w:val="left" w:pos="-1440"/>
          <w:tab w:val="left" w:pos="-720"/>
        </w:tabs>
        <w:overflowPunct w:val="0"/>
        <w:autoSpaceDE w:val="0"/>
        <w:autoSpaceDN w:val="0"/>
        <w:adjustRightInd w:val="0"/>
        <w:spacing w:before="240" w:after="240" w:line="276" w:lineRule="auto"/>
        <w:jc w:val="both"/>
        <w:textAlignment w:val="baseline"/>
        <w:rPr>
          <w:rFonts w:ascii="Courier New" w:eastAsia="Times New Roman" w:hAnsi="Courier New" w:cs="Courier New"/>
          <w:spacing w:val="-3"/>
          <w:sz w:val="24"/>
          <w:szCs w:val="20"/>
          <w:lang w:eastAsia="es-ES"/>
        </w:rPr>
      </w:pPr>
    </w:p>
    <w:p w14:paraId="73022769" w14:textId="77777777" w:rsidR="00591549" w:rsidRPr="00496D85" w:rsidRDefault="00591549" w:rsidP="00FE0CB1">
      <w:pPr>
        <w:widowControl w:val="0"/>
        <w:tabs>
          <w:tab w:val="center" w:pos="6521"/>
        </w:tabs>
        <w:overflowPunct w:val="0"/>
        <w:autoSpaceDE w:val="0"/>
        <w:autoSpaceDN w:val="0"/>
        <w:adjustRightInd w:val="0"/>
        <w:spacing w:after="0" w:line="276" w:lineRule="auto"/>
        <w:jc w:val="both"/>
        <w:textAlignment w:val="baseline"/>
        <w:rPr>
          <w:rFonts w:ascii="Courier New" w:eastAsia="Times New Roman" w:hAnsi="Courier New" w:cs="Courier New"/>
          <w:b/>
          <w:spacing w:val="-3"/>
          <w:sz w:val="24"/>
          <w:szCs w:val="20"/>
          <w:lang w:eastAsia="es-ES"/>
        </w:rPr>
      </w:pPr>
      <w:r w:rsidRPr="00496D85">
        <w:rPr>
          <w:rFonts w:ascii="Courier New" w:eastAsia="Times New Roman" w:hAnsi="Courier New" w:cs="Courier New"/>
          <w:b/>
          <w:spacing w:val="-3"/>
          <w:sz w:val="24"/>
          <w:szCs w:val="20"/>
          <w:lang w:eastAsia="es-ES"/>
        </w:rPr>
        <w:tab/>
        <w:t>GABRIEL BORIC FONT</w:t>
      </w:r>
    </w:p>
    <w:p w14:paraId="34AEED58" w14:textId="77777777" w:rsidR="00591549" w:rsidRPr="00B84F9C" w:rsidRDefault="00591549" w:rsidP="00FE0CB1">
      <w:pPr>
        <w:tabs>
          <w:tab w:val="center" w:pos="6521"/>
        </w:tabs>
        <w:overflowPunct w:val="0"/>
        <w:autoSpaceDE w:val="0"/>
        <w:autoSpaceDN w:val="0"/>
        <w:adjustRightInd w:val="0"/>
        <w:spacing w:after="0" w:line="276" w:lineRule="auto"/>
        <w:jc w:val="both"/>
        <w:textAlignment w:val="baseline"/>
        <w:rPr>
          <w:rFonts w:ascii="Courier New" w:eastAsia="Times New Roman" w:hAnsi="Courier New" w:cs="Courier New"/>
          <w:spacing w:val="-3"/>
          <w:sz w:val="24"/>
          <w:szCs w:val="20"/>
          <w:lang w:eastAsia="es-ES"/>
        </w:rPr>
      </w:pPr>
      <w:r w:rsidRPr="00496D85">
        <w:rPr>
          <w:rFonts w:ascii="Courier New" w:eastAsia="Times New Roman" w:hAnsi="Courier New" w:cs="Courier New"/>
          <w:spacing w:val="-3"/>
          <w:sz w:val="24"/>
          <w:szCs w:val="20"/>
          <w:lang w:eastAsia="es-ES"/>
        </w:rPr>
        <w:tab/>
      </w:r>
      <w:r w:rsidRPr="00B84F9C">
        <w:rPr>
          <w:rFonts w:ascii="Courier New" w:eastAsia="Times New Roman" w:hAnsi="Courier New" w:cs="Courier New"/>
          <w:spacing w:val="-3"/>
          <w:sz w:val="24"/>
          <w:szCs w:val="20"/>
          <w:lang w:eastAsia="es-ES"/>
        </w:rPr>
        <w:t>Presidente de la República</w:t>
      </w:r>
    </w:p>
    <w:p w14:paraId="35D408BC" w14:textId="77777777" w:rsidR="00591549" w:rsidRDefault="00591549" w:rsidP="00922570">
      <w:pPr>
        <w:tabs>
          <w:tab w:val="left" w:pos="-1440"/>
          <w:tab w:val="left" w:pos="-720"/>
        </w:tabs>
        <w:overflowPunct w:val="0"/>
        <w:autoSpaceDE w:val="0"/>
        <w:autoSpaceDN w:val="0"/>
        <w:adjustRightInd w:val="0"/>
        <w:spacing w:after="0" w:line="276" w:lineRule="auto"/>
        <w:jc w:val="both"/>
        <w:textAlignment w:val="baseline"/>
        <w:rPr>
          <w:rFonts w:ascii="Courier New" w:eastAsia="Times New Roman" w:hAnsi="Courier New" w:cs="Courier New"/>
          <w:spacing w:val="-3"/>
          <w:sz w:val="24"/>
          <w:szCs w:val="20"/>
          <w:lang w:eastAsia="es-ES"/>
        </w:rPr>
      </w:pPr>
    </w:p>
    <w:p w14:paraId="6E095422" w14:textId="77777777" w:rsidR="00FE0CB1" w:rsidRDefault="00FE0CB1" w:rsidP="00922570">
      <w:pPr>
        <w:tabs>
          <w:tab w:val="left" w:pos="-1440"/>
          <w:tab w:val="left" w:pos="-720"/>
        </w:tabs>
        <w:overflowPunct w:val="0"/>
        <w:autoSpaceDE w:val="0"/>
        <w:autoSpaceDN w:val="0"/>
        <w:adjustRightInd w:val="0"/>
        <w:spacing w:after="0" w:line="276" w:lineRule="auto"/>
        <w:jc w:val="both"/>
        <w:textAlignment w:val="baseline"/>
        <w:rPr>
          <w:rFonts w:ascii="Courier New" w:eastAsia="Times New Roman" w:hAnsi="Courier New" w:cs="Courier New"/>
          <w:spacing w:val="-3"/>
          <w:sz w:val="24"/>
          <w:szCs w:val="20"/>
          <w:lang w:eastAsia="es-ES"/>
        </w:rPr>
      </w:pPr>
    </w:p>
    <w:p w14:paraId="01D02AB6" w14:textId="77777777" w:rsidR="00FE0CB1" w:rsidRDefault="00FE0CB1" w:rsidP="00922570">
      <w:pPr>
        <w:tabs>
          <w:tab w:val="left" w:pos="-1440"/>
          <w:tab w:val="left" w:pos="-720"/>
        </w:tabs>
        <w:overflowPunct w:val="0"/>
        <w:autoSpaceDE w:val="0"/>
        <w:autoSpaceDN w:val="0"/>
        <w:adjustRightInd w:val="0"/>
        <w:spacing w:after="0" w:line="276" w:lineRule="auto"/>
        <w:jc w:val="both"/>
        <w:textAlignment w:val="baseline"/>
        <w:rPr>
          <w:rFonts w:ascii="Courier New" w:eastAsia="Times New Roman" w:hAnsi="Courier New" w:cs="Courier New"/>
          <w:spacing w:val="-3"/>
          <w:sz w:val="24"/>
          <w:szCs w:val="20"/>
          <w:lang w:eastAsia="es-ES"/>
        </w:rPr>
      </w:pPr>
    </w:p>
    <w:p w14:paraId="5973C37F" w14:textId="77777777" w:rsidR="00FE0CB1" w:rsidRPr="00B84F9C" w:rsidRDefault="00FE0CB1" w:rsidP="00922570">
      <w:pPr>
        <w:tabs>
          <w:tab w:val="left" w:pos="-1440"/>
          <w:tab w:val="left" w:pos="-720"/>
        </w:tabs>
        <w:overflowPunct w:val="0"/>
        <w:autoSpaceDE w:val="0"/>
        <w:autoSpaceDN w:val="0"/>
        <w:adjustRightInd w:val="0"/>
        <w:spacing w:after="0" w:line="276" w:lineRule="auto"/>
        <w:jc w:val="both"/>
        <w:textAlignment w:val="baseline"/>
        <w:rPr>
          <w:rFonts w:ascii="Courier New" w:eastAsia="Times New Roman" w:hAnsi="Courier New" w:cs="Courier New"/>
          <w:spacing w:val="-3"/>
          <w:sz w:val="24"/>
          <w:szCs w:val="20"/>
          <w:lang w:eastAsia="es-ES"/>
        </w:rPr>
      </w:pPr>
    </w:p>
    <w:p w14:paraId="225FDDE1" w14:textId="77777777" w:rsidR="00591549" w:rsidRPr="00B84F9C" w:rsidRDefault="00591549" w:rsidP="00922570">
      <w:pPr>
        <w:tabs>
          <w:tab w:val="left" w:pos="-1440"/>
          <w:tab w:val="left" w:pos="-720"/>
        </w:tabs>
        <w:overflowPunct w:val="0"/>
        <w:autoSpaceDE w:val="0"/>
        <w:autoSpaceDN w:val="0"/>
        <w:adjustRightInd w:val="0"/>
        <w:spacing w:before="240" w:after="240" w:line="276" w:lineRule="auto"/>
        <w:jc w:val="both"/>
        <w:textAlignment w:val="baseline"/>
        <w:rPr>
          <w:rFonts w:ascii="Courier New" w:eastAsia="Times New Roman" w:hAnsi="Courier New" w:cs="Courier New"/>
          <w:spacing w:val="-3"/>
          <w:sz w:val="24"/>
          <w:szCs w:val="20"/>
          <w:lang w:eastAsia="es-ES"/>
        </w:rPr>
      </w:pPr>
    </w:p>
    <w:p w14:paraId="52CFC273" w14:textId="77777777" w:rsidR="00591549" w:rsidRPr="00B84F9C" w:rsidRDefault="00591549" w:rsidP="00922570">
      <w:pPr>
        <w:tabs>
          <w:tab w:val="center" w:pos="2552"/>
        </w:tabs>
        <w:overflowPunct w:val="0"/>
        <w:autoSpaceDE w:val="0"/>
        <w:autoSpaceDN w:val="0"/>
        <w:adjustRightInd w:val="0"/>
        <w:spacing w:after="0" w:line="276" w:lineRule="auto"/>
        <w:jc w:val="both"/>
        <w:textAlignment w:val="baseline"/>
        <w:rPr>
          <w:rFonts w:ascii="Courier New" w:eastAsia="Times New Roman" w:hAnsi="Courier New" w:cs="Courier New"/>
          <w:b/>
          <w:spacing w:val="-3"/>
          <w:sz w:val="24"/>
          <w:szCs w:val="20"/>
          <w:lang w:eastAsia="es-ES"/>
        </w:rPr>
      </w:pPr>
      <w:r w:rsidRPr="00B84F9C">
        <w:rPr>
          <w:rFonts w:ascii="Courier New" w:eastAsia="Times New Roman" w:hAnsi="Courier New" w:cs="Courier New"/>
          <w:b/>
          <w:sz w:val="24"/>
          <w:szCs w:val="20"/>
          <w:lang w:eastAsia="es-ES"/>
        </w:rPr>
        <w:tab/>
        <w:t>ALBERT VAN KLAVEREN STORK</w:t>
      </w:r>
    </w:p>
    <w:p w14:paraId="07639B16" w14:textId="77777777" w:rsidR="00591549" w:rsidRPr="00B84F9C" w:rsidRDefault="00591549" w:rsidP="00922570">
      <w:pPr>
        <w:tabs>
          <w:tab w:val="center" w:pos="2552"/>
        </w:tabs>
        <w:overflowPunct w:val="0"/>
        <w:autoSpaceDE w:val="0"/>
        <w:autoSpaceDN w:val="0"/>
        <w:adjustRightInd w:val="0"/>
        <w:spacing w:after="0" w:line="276" w:lineRule="auto"/>
        <w:jc w:val="both"/>
        <w:textAlignment w:val="baseline"/>
        <w:rPr>
          <w:rFonts w:ascii="Courier New" w:eastAsia="Times New Roman" w:hAnsi="Courier New" w:cs="Courier New"/>
          <w:spacing w:val="-3"/>
          <w:sz w:val="24"/>
          <w:szCs w:val="20"/>
          <w:lang w:eastAsia="es-ES"/>
        </w:rPr>
      </w:pPr>
      <w:r w:rsidRPr="00B84F9C">
        <w:rPr>
          <w:rFonts w:ascii="Courier New" w:eastAsia="Times New Roman" w:hAnsi="Courier New" w:cs="Courier New"/>
          <w:spacing w:val="-3"/>
          <w:sz w:val="24"/>
          <w:szCs w:val="20"/>
          <w:lang w:eastAsia="es-ES"/>
        </w:rPr>
        <w:tab/>
        <w:t xml:space="preserve">Ministro de Relaciones Exteriores </w:t>
      </w:r>
    </w:p>
    <w:p w14:paraId="13413E49" w14:textId="77777777" w:rsidR="00591549" w:rsidRDefault="00591549" w:rsidP="00922570">
      <w:pPr>
        <w:tabs>
          <w:tab w:val="left" w:pos="-1440"/>
          <w:tab w:val="left" w:pos="-720"/>
        </w:tabs>
        <w:overflowPunct w:val="0"/>
        <w:autoSpaceDE w:val="0"/>
        <w:autoSpaceDN w:val="0"/>
        <w:adjustRightInd w:val="0"/>
        <w:spacing w:before="240" w:after="240" w:line="276" w:lineRule="auto"/>
        <w:jc w:val="both"/>
        <w:textAlignment w:val="baseline"/>
        <w:rPr>
          <w:rFonts w:ascii="Courier New" w:eastAsia="Times New Roman" w:hAnsi="Courier New" w:cs="Courier New"/>
          <w:spacing w:val="-3"/>
          <w:sz w:val="24"/>
          <w:szCs w:val="20"/>
          <w:lang w:eastAsia="es-ES"/>
        </w:rPr>
      </w:pPr>
    </w:p>
    <w:p w14:paraId="126E1E6D" w14:textId="77777777" w:rsidR="00FE0CB1" w:rsidRDefault="00FE0CB1" w:rsidP="00922570">
      <w:pPr>
        <w:tabs>
          <w:tab w:val="left" w:pos="-1440"/>
          <w:tab w:val="left" w:pos="-720"/>
        </w:tabs>
        <w:overflowPunct w:val="0"/>
        <w:autoSpaceDE w:val="0"/>
        <w:autoSpaceDN w:val="0"/>
        <w:adjustRightInd w:val="0"/>
        <w:spacing w:before="240" w:after="240" w:line="276" w:lineRule="auto"/>
        <w:jc w:val="both"/>
        <w:textAlignment w:val="baseline"/>
        <w:rPr>
          <w:rFonts w:ascii="Courier New" w:eastAsia="Times New Roman" w:hAnsi="Courier New" w:cs="Courier New"/>
          <w:spacing w:val="-3"/>
          <w:sz w:val="24"/>
          <w:szCs w:val="20"/>
          <w:lang w:eastAsia="es-ES"/>
        </w:rPr>
      </w:pPr>
    </w:p>
    <w:p w14:paraId="6A9EBCCC" w14:textId="77777777" w:rsidR="00FE0CB1" w:rsidRPr="00496D85" w:rsidRDefault="00FE0CB1" w:rsidP="00922570">
      <w:pPr>
        <w:tabs>
          <w:tab w:val="left" w:pos="-1440"/>
          <w:tab w:val="left" w:pos="-720"/>
        </w:tabs>
        <w:overflowPunct w:val="0"/>
        <w:autoSpaceDE w:val="0"/>
        <w:autoSpaceDN w:val="0"/>
        <w:adjustRightInd w:val="0"/>
        <w:spacing w:before="240" w:after="240" w:line="276" w:lineRule="auto"/>
        <w:jc w:val="both"/>
        <w:textAlignment w:val="baseline"/>
        <w:rPr>
          <w:rFonts w:ascii="Courier New" w:eastAsia="Times New Roman" w:hAnsi="Courier New" w:cs="Courier New"/>
          <w:spacing w:val="-3"/>
          <w:sz w:val="24"/>
          <w:szCs w:val="20"/>
          <w:lang w:eastAsia="es-ES"/>
        </w:rPr>
      </w:pPr>
    </w:p>
    <w:p w14:paraId="48FF3F33" w14:textId="77777777" w:rsidR="00591549" w:rsidRPr="00496D85" w:rsidRDefault="00591549" w:rsidP="00922570">
      <w:pPr>
        <w:tabs>
          <w:tab w:val="left" w:pos="-1440"/>
          <w:tab w:val="left" w:pos="-720"/>
        </w:tabs>
        <w:overflowPunct w:val="0"/>
        <w:autoSpaceDE w:val="0"/>
        <w:autoSpaceDN w:val="0"/>
        <w:adjustRightInd w:val="0"/>
        <w:spacing w:before="240" w:after="240" w:line="276" w:lineRule="auto"/>
        <w:jc w:val="both"/>
        <w:textAlignment w:val="baseline"/>
        <w:rPr>
          <w:rFonts w:ascii="Courier New" w:eastAsia="Times New Roman" w:hAnsi="Courier New" w:cs="Courier New"/>
          <w:spacing w:val="-3"/>
          <w:sz w:val="24"/>
          <w:szCs w:val="20"/>
          <w:lang w:eastAsia="es-ES"/>
        </w:rPr>
      </w:pPr>
    </w:p>
    <w:p w14:paraId="032868B7" w14:textId="77777777" w:rsidR="00591549" w:rsidRPr="00496D85" w:rsidRDefault="00591549" w:rsidP="00FE0CB1">
      <w:pPr>
        <w:widowControl w:val="0"/>
        <w:tabs>
          <w:tab w:val="center" w:pos="6521"/>
          <w:tab w:val="center" w:pos="7230"/>
        </w:tabs>
        <w:overflowPunct w:val="0"/>
        <w:autoSpaceDE w:val="0"/>
        <w:autoSpaceDN w:val="0"/>
        <w:adjustRightInd w:val="0"/>
        <w:spacing w:after="0" w:line="276" w:lineRule="auto"/>
        <w:jc w:val="both"/>
        <w:textAlignment w:val="baseline"/>
        <w:rPr>
          <w:rFonts w:ascii="Courier New" w:eastAsia="Times New Roman" w:hAnsi="Courier New" w:cs="Courier New"/>
          <w:b/>
          <w:spacing w:val="-3"/>
          <w:sz w:val="24"/>
          <w:szCs w:val="20"/>
          <w:lang w:eastAsia="es-ES"/>
        </w:rPr>
      </w:pPr>
      <w:r w:rsidRPr="00496D85">
        <w:rPr>
          <w:rFonts w:ascii="Courier New" w:eastAsia="Times New Roman" w:hAnsi="Courier New" w:cs="Courier New"/>
          <w:b/>
          <w:spacing w:val="-3"/>
          <w:sz w:val="24"/>
          <w:szCs w:val="20"/>
          <w:lang w:eastAsia="es-ES"/>
        </w:rPr>
        <w:tab/>
        <w:t>MARIO MARCEL CULLELL</w:t>
      </w:r>
    </w:p>
    <w:p w14:paraId="4045D826" w14:textId="77777777" w:rsidR="00591549" w:rsidRPr="00B84F9C" w:rsidRDefault="00591549" w:rsidP="00FE0CB1">
      <w:pPr>
        <w:tabs>
          <w:tab w:val="center" w:pos="6521"/>
          <w:tab w:val="center" w:pos="7230"/>
        </w:tabs>
        <w:overflowPunct w:val="0"/>
        <w:autoSpaceDE w:val="0"/>
        <w:autoSpaceDN w:val="0"/>
        <w:adjustRightInd w:val="0"/>
        <w:spacing w:after="0" w:line="276" w:lineRule="auto"/>
        <w:jc w:val="both"/>
        <w:textAlignment w:val="baseline"/>
        <w:rPr>
          <w:rFonts w:ascii="Courier New" w:eastAsia="Times New Roman" w:hAnsi="Courier New" w:cs="Courier New"/>
          <w:spacing w:val="-3"/>
          <w:sz w:val="24"/>
          <w:szCs w:val="20"/>
          <w:lang w:eastAsia="es-ES"/>
        </w:rPr>
      </w:pPr>
      <w:r w:rsidRPr="00496D85">
        <w:rPr>
          <w:rFonts w:ascii="Courier New" w:eastAsia="Times New Roman" w:hAnsi="Courier New" w:cs="Courier New"/>
          <w:spacing w:val="-3"/>
          <w:sz w:val="24"/>
          <w:szCs w:val="20"/>
          <w:lang w:eastAsia="es-ES"/>
        </w:rPr>
        <w:tab/>
      </w:r>
      <w:r w:rsidRPr="00B84F9C">
        <w:rPr>
          <w:rFonts w:ascii="Courier New" w:eastAsia="Times New Roman" w:hAnsi="Courier New" w:cs="Courier New"/>
          <w:spacing w:val="-3"/>
          <w:sz w:val="24"/>
          <w:szCs w:val="20"/>
          <w:lang w:eastAsia="es-ES"/>
        </w:rPr>
        <w:t>Ministro de Hacienda</w:t>
      </w:r>
    </w:p>
    <w:p w14:paraId="1FF2908E" w14:textId="77777777" w:rsidR="00431EDB" w:rsidRPr="00A770E7" w:rsidRDefault="00431EDB" w:rsidP="002C5597">
      <w:pPr>
        <w:tabs>
          <w:tab w:val="center" w:pos="2552"/>
        </w:tabs>
        <w:overflowPunct w:val="0"/>
        <w:autoSpaceDE w:val="0"/>
        <w:autoSpaceDN w:val="0"/>
        <w:adjustRightInd w:val="0"/>
        <w:spacing w:after="0" w:line="276" w:lineRule="auto"/>
        <w:jc w:val="both"/>
        <w:textAlignment w:val="baseline"/>
        <w:rPr>
          <w:rFonts w:ascii="Courier New" w:hAnsi="Courier New" w:cs="Courier New"/>
          <w:bCs/>
          <w:sz w:val="24"/>
          <w:szCs w:val="24"/>
        </w:rPr>
      </w:pPr>
    </w:p>
    <w:sectPr w:rsidR="00431EDB" w:rsidRPr="00A770E7" w:rsidSect="00017157">
      <w:pgSz w:w="12242" w:h="18722" w:code="14"/>
      <w:pgMar w:top="1871" w:right="1531" w:bottom="1814" w:left="1701" w:header="425" w:footer="709"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73DD7" w14:textId="77777777" w:rsidR="00002DC3" w:rsidRDefault="00002DC3" w:rsidP="00F75E13">
      <w:pPr>
        <w:spacing w:after="0" w:line="240" w:lineRule="auto"/>
      </w:pPr>
      <w:r>
        <w:separator/>
      </w:r>
    </w:p>
  </w:endnote>
  <w:endnote w:type="continuationSeparator" w:id="0">
    <w:p w14:paraId="0C2C407A" w14:textId="77777777" w:rsidR="00002DC3" w:rsidRDefault="00002DC3" w:rsidP="00F75E13">
      <w:pPr>
        <w:spacing w:after="0" w:line="240" w:lineRule="auto"/>
      </w:pPr>
      <w:r>
        <w:continuationSeparator/>
      </w:r>
    </w:p>
  </w:endnote>
  <w:endnote w:type="continuationNotice" w:id="1">
    <w:p w14:paraId="0922AD7C" w14:textId="77777777" w:rsidR="00002DC3" w:rsidRDefault="00002D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752F3" w14:textId="77777777" w:rsidR="00002DC3" w:rsidRDefault="00002DC3" w:rsidP="00F75E13">
      <w:pPr>
        <w:spacing w:after="0" w:line="240" w:lineRule="auto"/>
      </w:pPr>
      <w:r>
        <w:separator/>
      </w:r>
    </w:p>
  </w:footnote>
  <w:footnote w:type="continuationSeparator" w:id="0">
    <w:p w14:paraId="6B65C703" w14:textId="77777777" w:rsidR="00002DC3" w:rsidRDefault="00002DC3" w:rsidP="00F75E13">
      <w:pPr>
        <w:spacing w:after="0" w:line="240" w:lineRule="auto"/>
      </w:pPr>
      <w:r>
        <w:continuationSeparator/>
      </w:r>
    </w:p>
  </w:footnote>
  <w:footnote w:type="continuationNotice" w:id="1">
    <w:p w14:paraId="5C9963BC" w14:textId="77777777" w:rsidR="00002DC3" w:rsidRDefault="00002D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4216815"/>
      <w:docPartObj>
        <w:docPartGallery w:val="Page Numbers (Top of Page)"/>
        <w:docPartUnique/>
      </w:docPartObj>
    </w:sdtPr>
    <w:sdtEndPr>
      <w:rPr>
        <w:rFonts w:ascii="Courier New" w:hAnsi="Courier New" w:cs="Courier New"/>
        <w:sz w:val="24"/>
        <w:szCs w:val="24"/>
      </w:rPr>
    </w:sdtEndPr>
    <w:sdtContent>
      <w:p w14:paraId="7E4A23B9" w14:textId="5A63F1CB" w:rsidR="000367E1" w:rsidRPr="000367E1" w:rsidRDefault="000367E1">
        <w:pPr>
          <w:pStyle w:val="Encabezado"/>
          <w:jc w:val="right"/>
          <w:rPr>
            <w:rFonts w:ascii="Courier New" w:hAnsi="Courier New" w:cs="Courier New"/>
            <w:sz w:val="24"/>
            <w:szCs w:val="24"/>
          </w:rPr>
        </w:pPr>
        <w:r w:rsidRPr="000367E1">
          <w:rPr>
            <w:rFonts w:ascii="Courier New" w:hAnsi="Courier New" w:cs="Courier New"/>
            <w:sz w:val="24"/>
            <w:szCs w:val="24"/>
          </w:rPr>
          <w:fldChar w:fldCharType="begin"/>
        </w:r>
        <w:r w:rsidRPr="000367E1">
          <w:rPr>
            <w:rFonts w:ascii="Courier New" w:hAnsi="Courier New" w:cs="Courier New"/>
            <w:sz w:val="24"/>
            <w:szCs w:val="24"/>
          </w:rPr>
          <w:instrText>PAGE   \* MERGEFORMAT</w:instrText>
        </w:r>
        <w:r w:rsidRPr="000367E1">
          <w:rPr>
            <w:rFonts w:ascii="Courier New" w:hAnsi="Courier New" w:cs="Courier New"/>
            <w:sz w:val="24"/>
            <w:szCs w:val="24"/>
          </w:rPr>
          <w:fldChar w:fldCharType="separate"/>
        </w:r>
        <w:r w:rsidRPr="000367E1">
          <w:rPr>
            <w:rFonts w:ascii="Courier New" w:hAnsi="Courier New" w:cs="Courier New"/>
            <w:sz w:val="24"/>
            <w:szCs w:val="24"/>
            <w:lang w:val="es-ES"/>
          </w:rPr>
          <w:t>2</w:t>
        </w:r>
        <w:r w:rsidRPr="000367E1">
          <w:rPr>
            <w:rFonts w:ascii="Courier New" w:hAnsi="Courier New" w:cs="Courier New"/>
            <w:sz w:val="24"/>
            <w:szCs w:val="24"/>
          </w:rPr>
          <w:fldChar w:fldCharType="end"/>
        </w:r>
      </w:p>
    </w:sdtContent>
  </w:sdt>
  <w:p w14:paraId="04588B4A" w14:textId="77777777" w:rsidR="000367E1" w:rsidRPr="000A78CB" w:rsidRDefault="000367E1" w:rsidP="000367E1">
    <w:pPr>
      <w:tabs>
        <w:tab w:val="center" w:pos="567"/>
      </w:tabs>
      <w:spacing w:before="120" w:after="0"/>
      <w:ind w:left="-993"/>
      <w:rPr>
        <w:sz w:val="20"/>
      </w:rPr>
    </w:pPr>
    <w:r>
      <w:rPr>
        <w:sz w:val="20"/>
      </w:rPr>
      <w:tab/>
    </w:r>
    <w:r w:rsidRPr="000A78CB">
      <w:rPr>
        <w:sz w:val="20"/>
      </w:rPr>
      <w:t>REPUBLICA DE CHILE</w:t>
    </w:r>
  </w:p>
  <w:p w14:paraId="53E4519A" w14:textId="77777777" w:rsidR="000367E1" w:rsidRPr="000A78CB" w:rsidRDefault="000367E1" w:rsidP="000367E1">
    <w:pPr>
      <w:tabs>
        <w:tab w:val="center" w:pos="567"/>
      </w:tabs>
      <w:spacing w:after="0"/>
      <w:ind w:left="-993"/>
      <w:rPr>
        <w:sz w:val="18"/>
        <w:szCs w:val="18"/>
      </w:rPr>
    </w:pPr>
    <w:r>
      <w:rPr>
        <w:sz w:val="18"/>
        <w:szCs w:val="18"/>
      </w:rPr>
      <w:tab/>
    </w:r>
    <w:r w:rsidRPr="000A78CB">
      <w:rPr>
        <w:sz w:val="18"/>
        <w:szCs w:val="18"/>
      </w:rPr>
      <w:t>MINISTERIO</w:t>
    </w:r>
  </w:p>
  <w:p w14:paraId="791B51DD" w14:textId="77777777" w:rsidR="000367E1" w:rsidRPr="000A78CB" w:rsidRDefault="000367E1" w:rsidP="000367E1">
    <w:pPr>
      <w:tabs>
        <w:tab w:val="center" w:pos="567"/>
      </w:tabs>
      <w:spacing w:after="0"/>
      <w:ind w:left="-993"/>
      <w:rPr>
        <w:sz w:val="18"/>
        <w:szCs w:val="18"/>
      </w:rPr>
    </w:pPr>
    <w:r>
      <w:rPr>
        <w:sz w:val="18"/>
        <w:szCs w:val="18"/>
      </w:rPr>
      <w:tab/>
    </w:r>
    <w:r w:rsidRPr="000A78CB">
      <w:rPr>
        <w:sz w:val="18"/>
        <w:szCs w:val="18"/>
      </w:rPr>
      <w:t>SECRETARIA GENERAL DE LA PRESIDENCIA</w:t>
    </w:r>
  </w:p>
  <w:p w14:paraId="72CD1FDD" w14:textId="77777777" w:rsidR="004A60F2" w:rsidRPr="004A60F2" w:rsidRDefault="004A60F2">
    <w:pPr>
      <w:pStyle w:val="Encabezado"/>
      <w:rPr>
        <w:rFonts w:ascii="Courier New" w:hAnsi="Courier New" w:cs="Courier New"/>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F66C0" w14:textId="77777777" w:rsidR="00135969" w:rsidRPr="000A78CB" w:rsidRDefault="00135969" w:rsidP="00135969">
    <w:pPr>
      <w:tabs>
        <w:tab w:val="center" w:pos="567"/>
      </w:tabs>
      <w:spacing w:before="360" w:after="0"/>
      <w:ind w:left="-993"/>
      <w:rPr>
        <w:sz w:val="20"/>
      </w:rPr>
    </w:pPr>
    <w:r>
      <w:rPr>
        <w:sz w:val="20"/>
      </w:rPr>
      <w:tab/>
    </w:r>
    <w:r w:rsidRPr="000A78CB">
      <w:rPr>
        <w:sz w:val="20"/>
      </w:rPr>
      <w:t>REPUBLICA DE CHILE</w:t>
    </w:r>
  </w:p>
  <w:p w14:paraId="1495C127" w14:textId="77777777" w:rsidR="00135969" w:rsidRPr="000A78CB" w:rsidRDefault="00135969" w:rsidP="00135969">
    <w:pPr>
      <w:tabs>
        <w:tab w:val="center" w:pos="567"/>
      </w:tabs>
      <w:spacing w:after="0"/>
      <w:ind w:left="-993"/>
      <w:rPr>
        <w:sz w:val="18"/>
        <w:szCs w:val="18"/>
      </w:rPr>
    </w:pPr>
    <w:r>
      <w:rPr>
        <w:sz w:val="18"/>
        <w:szCs w:val="18"/>
      </w:rPr>
      <w:tab/>
    </w:r>
    <w:r w:rsidRPr="000A78CB">
      <w:rPr>
        <w:sz w:val="18"/>
        <w:szCs w:val="18"/>
      </w:rPr>
      <w:t>MINISTERIO</w:t>
    </w:r>
  </w:p>
  <w:p w14:paraId="501FA0C7" w14:textId="77777777" w:rsidR="00135969" w:rsidRPr="000A78CB" w:rsidRDefault="00135969" w:rsidP="00135969">
    <w:pPr>
      <w:tabs>
        <w:tab w:val="center" w:pos="567"/>
      </w:tabs>
      <w:spacing w:after="0"/>
      <w:ind w:left="-993"/>
      <w:rPr>
        <w:sz w:val="18"/>
        <w:szCs w:val="18"/>
      </w:rPr>
    </w:pPr>
    <w:r>
      <w:rPr>
        <w:sz w:val="18"/>
        <w:szCs w:val="18"/>
      </w:rPr>
      <w:tab/>
    </w:r>
    <w:r w:rsidRPr="000A78CB">
      <w:rPr>
        <w:sz w:val="18"/>
        <w:szCs w:val="18"/>
      </w:rPr>
      <w:t>SECRETARIA GENERAL DE LA PRESIDENCIA</w:t>
    </w:r>
  </w:p>
  <w:p w14:paraId="3B9AC0A9" w14:textId="77777777" w:rsidR="00135969" w:rsidRDefault="001359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046F"/>
    <w:multiLevelType w:val="hybridMultilevel"/>
    <w:tmpl w:val="EC284138"/>
    <w:lvl w:ilvl="0" w:tplc="7B54BA72">
      <w:start w:val="1"/>
      <w:numFmt w:val="upperRoman"/>
      <w:lvlText w:val="%1."/>
      <w:lvlJc w:val="left"/>
      <w:pPr>
        <w:tabs>
          <w:tab w:val="num" w:pos="4169"/>
        </w:tabs>
        <w:ind w:left="4169" w:hanging="709"/>
      </w:pPr>
      <w:rPr>
        <w:rFonts w:ascii="Courier New" w:hAnsi="Courier New" w:cs="Times New Roman" w:hint="default"/>
        <w:b/>
        <w:i w:val="0"/>
        <w:caps/>
        <w:strike w:val="0"/>
        <w:dstrike w:val="0"/>
        <w:vanish w:val="0"/>
        <w:color w:val="000000"/>
        <w:sz w:val="24"/>
        <w:szCs w:val="24"/>
        <w:vertAlign w:val="baseline"/>
      </w:rPr>
    </w:lvl>
    <w:lvl w:ilvl="1" w:tplc="B1BE4BCC">
      <w:start w:val="1"/>
      <w:numFmt w:val="lowerLetter"/>
      <w:lvlText w:val="%2."/>
      <w:lvlJc w:val="left"/>
      <w:pPr>
        <w:tabs>
          <w:tab w:val="num" w:pos="1213"/>
        </w:tabs>
        <w:ind w:left="1213" w:hanging="360"/>
      </w:pPr>
      <w:rPr>
        <w:rFonts w:cs="Times New Roman"/>
      </w:rPr>
    </w:lvl>
    <w:lvl w:ilvl="2" w:tplc="417CC640">
      <w:start w:val="1"/>
      <w:numFmt w:val="lowerRoman"/>
      <w:lvlText w:val="%3."/>
      <w:lvlJc w:val="right"/>
      <w:pPr>
        <w:tabs>
          <w:tab w:val="num" w:pos="1933"/>
        </w:tabs>
        <w:ind w:left="1933" w:hanging="180"/>
      </w:pPr>
      <w:rPr>
        <w:rFonts w:cs="Times New Roman"/>
      </w:rPr>
    </w:lvl>
    <w:lvl w:ilvl="3" w:tplc="0BAADA66">
      <w:start w:val="1"/>
      <w:numFmt w:val="decimal"/>
      <w:lvlText w:val="%4."/>
      <w:lvlJc w:val="left"/>
      <w:pPr>
        <w:tabs>
          <w:tab w:val="num" w:pos="2653"/>
        </w:tabs>
        <w:ind w:left="2653" w:hanging="360"/>
      </w:pPr>
      <w:rPr>
        <w:rFonts w:cs="Times New Roman"/>
      </w:rPr>
    </w:lvl>
    <w:lvl w:ilvl="4" w:tplc="F650EE00">
      <w:start w:val="1"/>
      <w:numFmt w:val="lowerLetter"/>
      <w:lvlText w:val="%5."/>
      <w:lvlJc w:val="left"/>
      <w:pPr>
        <w:tabs>
          <w:tab w:val="num" w:pos="3373"/>
        </w:tabs>
        <w:ind w:left="3373" w:hanging="360"/>
      </w:pPr>
      <w:rPr>
        <w:rFonts w:cs="Times New Roman"/>
      </w:rPr>
    </w:lvl>
    <w:lvl w:ilvl="5" w:tplc="0D1648D4" w:tentative="1">
      <w:start w:val="1"/>
      <w:numFmt w:val="lowerRoman"/>
      <w:lvlText w:val="%6."/>
      <w:lvlJc w:val="right"/>
      <w:pPr>
        <w:tabs>
          <w:tab w:val="num" w:pos="4093"/>
        </w:tabs>
        <w:ind w:left="4093" w:hanging="180"/>
      </w:pPr>
      <w:rPr>
        <w:rFonts w:cs="Times New Roman"/>
      </w:rPr>
    </w:lvl>
    <w:lvl w:ilvl="6" w:tplc="7388BEB6" w:tentative="1">
      <w:start w:val="1"/>
      <w:numFmt w:val="decimal"/>
      <w:lvlText w:val="%7."/>
      <w:lvlJc w:val="left"/>
      <w:pPr>
        <w:tabs>
          <w:tab w:val="num" w:pos="4813"/>
        </w:tabs>
        <w:ind w:left="4813" w:hanging="360"/>
      </w:pPr>
      <w:rPr>
        <w:rFonts w:cs="Times New Roman"/>
      </w:rPr>
    </w:lvl>
    <w:lvl w:ilvl="7" w:tplc="DABCF1A0" w:tentative="1">
      <w:start w:val="1"/>
      <w:numFmt w:val="lowerLetter"/>
      <w:lvlText w:val="%8."/>
      <w:lvlJc w:val="left"/>
      <w:pPr>
        <w:tabs>
          <w:tab w:val="num" w:pos="5533"/>
        </w:tabs>
        <w:ind w:left="5533" w:hanging="360"/>
      </w:pPr>
      <w:rPr>
        <w:rFonts w:cs="Times New Roman"/>
      </w:rPr>
    </w:lvl>
    <w:lvl w:ilvl="8" w:tplc="12AA6AE2" w:tentative="1">
      <w:start w:val="1"/>
      <w:numFmt w:val="lowerRoman"/>
      <w:lvlText w:val="%9."/>
      <w:lvlJc w:val="right"/>
      <w:pPr>
        <w:tabs>
          <w:tab w:val="num" w:pos="6253"/>
        </w:tabs>
        <w:ind w:left="6253" w:hanging="180"/>
      </w:pPr>
      <w:rPr>
        <w:rFonts w:cs="Times New Roman"/>
      </w:rPr>
    </w:lvl>
  </w:abstractNum>
  <w:abstractNum w:abstractNumId="1" w15:restartNumberingAfterBreak="0">
    <w:nsid w:val="04FB45C3"/>
    <w:multiLevelType w:val="hybridMultilevel"/>
    <w:tmpl w:val="138A0DBE"/>
    <w:lvl w:ilvl="0" w:tplc="DBEECC94">
      <w:start w:val="1"/>
      <w:numFmt w:val="upperRoman"/>
      <w:lvlText w:val="%1."/>
      <w:lvlJc w:val="left"/>
      <w:pPr>
        <w:ind w:left="1080" w:hanging="72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E8418E"/>
    <w:multiLevelType w:val="hybridMultilevel"/>
    <w:tmpl w:val="3228B7F8"/>
    <w:lvl w:ilvl="0" w:tplc="C7C20946">
      <w:start w:val="1"/>
      <w:numFmt w:val="upperRoman"/>
      <w:pStyle w:val="Ttulo"/>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FB71FE3"/>
    <w:multiLevelType w:val="hybridMultilevel"/>
    <w:tmpl w:val="38B84908"/>
    <w:lvl w:ilvl="0" w:tplc="DEE6D732">
      <w:start w:val="2"/>
      <w:numFmt w:val="decimal"/>
      <w:lvlText w:val="%1."/>
      <w:lvlJc w:val="left"/>
      <w:pPr>
        <w:ind w:left="2911" w:hanging="360"/>
      </w:pPr>
      <w:rPr>
        <w:rFonts w:hint="default"/>
      </w:rPr>
    </w:lvl>
    <w:lvl w:ilvl="1" w:tplc="340A0019">
      <w:start w:val="1"/>
      <w:numFmt w:val="lowerLetter"/>
      <w:lvlText w:val="%2."/>
      <w:lvlJc w:val="left"/>
      <w:pPr>
        <w:ind w:left="3631" w:hanging="360"/>
      </w:pPr>
    </w:lvl>
    <w:lvl w:ilvl="2" w:tplc="340A001B" w:tentative="1">
      <w:start w:val="1"/>
      <w:numFmt w:val="lowerRoman"/>
      <w:lvlText w:val="%3."/>
      <w:lvlJc w:val="right"/>
      <w:pPr>
        <w:ind w:left="4351" w:hanging="180"/>
      </w:pPr>
    </w:lvl>
    <w:lvl w:ilvl="3" w:tplc="340A000F" w:tentative="1">
      <w:start w:val="1"/>
      <w:numFmt w:val="decimal"/>
      <w:lvlText w:val="%4."/>
      <w:lvlJc w:val="left"/>
      <w:pPr>
        <w:ind w:left="5071" w:hanging="360"/>
      </w:pPr>
    </w:lvl>
    <w:lvl w:ilvl="4" w:tplc="340A0019" w:tentative="1">
      <w:start w:val="1"/>
      <w:numFmt w:val="lowerLetter"/>
      <w:lvlText w:val="%5."/>
      <w:lvlJc w:val="left"/>
      <w:pPr>
        <w:ind w:left="5791" w:hanging="360"/>
      </w:pPr>
    </w:lvl>
    <w:lvl w:ilvl="5" w:tplc="340A001B" w:tentative="1">
      <w:start w:val="1"/>
      <w:numFmt w:val="lowerRoman"/>
      <w:lvlText w:val="%6."/>
      <w:lvlJc w:val="right"/>
      <w:pPr>
        <w:ind w:left="6511" w:hanging="180"/>
      </w:pPr>
    </w:lvl>
    <w:lvl w:ilvl="6" w:tplc="340A000F" w:tentative="1">
      <w:start w:val="1"/>
      <w:numFmt w:val="decimal"/>
      <w:lvlText w:val="%7."/>
      <w:lvlJc w:val="left"/>
      <w:pPr>
        <w:ind w:left="7231" w:hanging="360"/>
      </w:pPr>
    </w:lvl>
    <w:lvl w:ilvl="7" w:tplc="340A0019" w:tentative="1">
      <w:start w:val="1"/>
      <w:numFmt w:val="lowerLetter"/>
      <w:lvlText w:val="%8."/>
      <w:lvlJc w:val="left"/>
      <w:pPr>
        <w:ind w:left="7951" w:hanging="360"/>
      </w:pPr>
    </w:lvl>
    <w:lvl w:ilvl="8" w:tplc="340A001B" w:tentative="1">
      <w:start w:val="1"/>
      <w:numFmt w:val="lowerRoman"/>
      <w:lvlText w:val="%9."/>
      <w:lvlJc w:val="right"/>
      <w:pPr>
        <w:ind w:left="8671" w:hanging="180"/>
      </w:pPr>
    </w:lvl>
  </w:abstractNum>
  <w:abstractNum w:abstractNumId="4" w15:restartNumberingAfterBreak="0">
    <w:nsid w:val="11A05487"/>
    <w:multiLevelType w:val="hybridMultilevel"/>
    <w:tmpl w:val="2DA21856"/>
    <w:lvl w:ilvl="0" w:tplc="340A000F">
      <w:start w:val="1"/>
      <w:numFmt w:val="decimal"/>
      <w:lvlText w:val="%1."/>
      <w:lvlJc w:val="left"/>
      <w:pPr>
        <w:tabs>
          <w:tab w:val="num" w:pos="3398"/>
        </w:tabs>
        <w:ind w:left="3398" w:hanging="709"/>
      </w:pPr>
      <w:rPr>
        <w:rFonts w:hint="default"/>
        <w:b/>
        <w:i w:val="0"/>
        <w:sz w:val="24"/>
      </w:rPr>
    </w:lvl>
    <w:lvl w:ilvl="1" w:tplc="FFFFFFFF">
      <w:start w:val="1"/>
      <w:numFmt w:val="lowerLetter"/>
      <w:lvlText w:val="%2."/>
      <w:lvlJc w:val="left"/>
      <w:pPr>
        <w:tabs>
          <w:tab w:val="num" w:pos="1433"/>
        </w:tabs>
        <w:ind w:left="1433" w:hanging="360"/>
      </w:pPr>
      <w:rPr>
        <w:rFonts w:cs="Times New Roman"/>
      </w:rPr>
    </w:lvl>
    <w:lvl w:ilvl="2" w:tplc="FFFFFFFF">
      <w:start w:val="1"/>
      <w:numFmt w:val="lowerRoman"/>
      <w:lvlText w:val="%3."/>
      <w:lvlJc w:val="right"/>
      <w:pPr>
        <w:tabs>
          <w:tab w:val="num" w:pos="2153"/>
        </w:tabs>
        <w:ind w:left="2153" w:hanging="180"/>
      </w:pPr>
      <w:rPr>
        <w:rFonts w:cs="Times New Roman"/>
      </w:rPr>
    </w:lvl>
    <w:lvl w:ilvl="3" w:tplc="FFFFFFFF">
      <w:start w:val="1"/>
      <w:numFmt w:val="decimal"/>
      <w:lvlText w:val="%4."/>
      <w:lvlJc w:val="left"/>
      <w:pPr>
        <w:tabs>
          <w:tab w:val="num" w:pos="2873"/>
        </w:tabs>
        <w:ind w:left="2873" w:hanging="360"/>
      </w:pPr>
      <w:rPr>
        <w:rFonts w:cs="Times New Roman"/>
      </w:rPr>
    </w:lvl>
    <w:lvl w:ilvl="4" w:tplc="FFFFFFFF">
      <w:start w:val="1"/>
      <w:numFmt w:val="lowerLetter"/>
      <w:lvlText w:val="%5."/>
      <w:lvlJc w:val="left"/>
      <w:pPr>
        <w:tabs>
          <w:tab w:val="num" w:pos="3593"/>
        </w:tabs>
        <w:ind w:left="3593" w:hanging="360"/>
      </w:pPr>
      <w:rPr>
        <w:rFonts w:cs="Times New Roman"/>
      </w:rPr>
    </w:lvl>
    <w:lvl w:ilvl="5" w:tplc="FFFFFFFF">
      <w:start w:val="1"/>
      <w:numFmt w:val="lowerRoman"/>
      <w:lvlText w:val="%6."/>
      <w:lvlJc w:val="right"/>
      <w:pPr>
        <w:tabs>
          <w:tab w:val="num" w:pos="4313"/>
        </w:tabs>
        <w:ind w:left="4313" w:hanging="180"/>
      </w:pPr>
      <w:rPr>
        <w:rFonts w:cs="Times New Roman"/>
      </w:rPr>
    </w:lvl>
    <w:lvl w:ilvl="6" w:tplc="FFFFFFFF">
      <w:start w:val="1"/>
      <w:numFmt w:val="decimal"/>
      <w:lvlText w:val="%7."/>
      <w:lvlJc w:val="left"/>
      <w:pPr>
        <w:tabs>
          <w:tab w:val="num" w:pos="5033"/>
        </w:tabs>
        <w:ind w:left="5033" w:hanging="360"/>
      </w:pPr>
      <w:rPr>
        <w:rFonts w:cs="Times New Roman"/>
      </w:rPr>
    </w:lvl>
    <w:lvl w:ilvl="7" w:tplc="FFFFFFFF">
      <w:start w:val="1"/>
      <w:numFmt w:val="lowerLetter"/>
      <w:lvlText w:val="%8."/>
      <w:lvlJc w:val="left"/>
      <w:pPr>
        <w:tabs>
          <w:tab w:val="num" w:pos="5753"/>
        </w:tabs>
        <w:ind w:left="5753" w:hanging="360"/>
      </w:pPr>
      <w:rPr>
        <w:rFonts w:cs="Times New Roman"/>
      </w:rPr>
    </w:lvl>
    <w:lvl w:ilvl="8" w:tplc="FFFFFFFF">
      <w:start w:val="1"/>
      <w:numFmt w:val="lowerRoman"/>
      <w:lvlText w:val="%9."/>
      <w:lvlJc w:val="right"/>
      <w:pPr>
        <w:tabs>
          <w:tab w:val="num" w:pos="6473"/>
        </w:tabs>
        <w:ind w:left="6473" w:hanging="180"/>
      </w:pPr>
      <w:rPr>
        <w:rFonts w:cs="Times New Roman"/>
      </w:rPr>
    </w:lvl>
  </w:abstractNum>
  <w:abstractNum w:abstractNumId="5" w15:restartNumberingAfterBreak="0">
    <w:nsid w:val="12AD2003"/>
    <w:multiLevelType w:val="hybridMultilevel"/>
    <w:tmpl w:val="EB70E218"/>
    <w:lvl w:ilvl="0" w:tplc="87D8D9E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34735F6"/>
    <w:multiLevelType w:val="hybridMultilevel"/>
    <w:tmpl w:val="97227374"/>
    <w:lvl w:ilvl="0" w:tplc="340A0017">
      <w:start w:val="1"/>
      <w:numFmt w:val="low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7" w15:restartNumberingAfterBreak="0">
    <w:nsid w:val="17763651"/>
    <w:multiLevelType w:val="hybridMultilevel"/>
    <w:tmpl w:val="970E777C"/>
    <w:lvl w:ilvl="0" w:tplc="5AEEC2E0">
      <w:start w:val="1"/>
      <w:numFmt w:val="decimal"/>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8" w15:restartNumberingAfterBreak="0">
    <w:nsid w:val="1D1F65D7"/>
    <w:multiLevelType w:val="hybridMultilevel"/>
    <w:tmpl w:val="4D7026E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1E7B1AC5"/>
    <w:multiLevelType w:val="hybridMultilevel"/>
    <w:tmpl w:val="C1205E0A"/>
    <w:lvl w:ilvl="0" w:tplc="3AA63C96">
      <w:start w:val="11"/>
      <w:numFmt w:val="decimal"/>
      <w:lvlText w:val="%1"/>
      <w:lvlJc w:val="left"/>
      <w:pPr>
        <w:ind w:left="3052" w:hanging="360"/>
      </w:pPr>
      <w:rPr>
        <w:rFonts w:hint="default"/>
      </w:rPr>
    </w:lvl>
    <w:lvl w:ilvl="1" w:tplc="340A0019" w:tentative="1">
      <w:start w:val="1"/>
      <w:numFmt w:val="lowerLetter"/>
      <w:lvlText w:val="%2."/>
      <w:lvlJc w:val="left"/>
      <w:pPr>
        <w:ind w:left="3772" w:hanging="360"/>
      </w:pPr>
    </w:lvl>
    <w:lvl w:ilvl="2" w:tplc="340A001B" w:tentative="1">
      <w:start w:val="1"/>
      <w:numFmt w:val="lowerRoman"/>
      <w:lvlText w:val="%3."/>
      <w:lvlJc w:val="right"/>
      <w:pPr>
        <w:ind w:left="4492" w:hanging="180"/>
      </w:pPr>
    </w:lvl>
    <w:lvl w:ilvl="3" w:tplc="340A000F" w:tentative="1">
      <w:start w:val="1"/>
      <w:numFmt w:val="decimal"/>
      <w:lvlText w:val="%4."/>
      <w:lvlJc w:val="left"/>
      <w:pPr>
        <w:ind w:left="5212" w:hanging="360"/>
      </w:pPr>
    </w:lvl>
    <w:lvl w:ilvl="4" w:tplc="340A0019" w:tentative="1">
      <w:start w:val="1"/>
      <w:numFmt w:val="lowerLetter"/>
      <w:lvlText w:val="%5."/>
      <w:lvlJc w:val="left"/>
      <w:pPr>
        <w:ind w:left="5932" w:hanging="360"/>
      </w:pPr>
    </w:lvl>
    <w:lvl w:ilvl="5" w:tplc="340A001B" w:tentative="1">
      <w:start w:val="1"/>
      <w:numFmt w:val="lowerRoman"/>
      <w:lvlText w:val="%6."/>
      <w:lvlJc w:val="right"/>
      <w:pPr>
        <w:ind w:left="6652" w:hanging="180"/>
      </w:pPr>
    </w:lvl>
    <w:lvl w:ilvl="6" w:tplc="340A000F" w:tentative="1">
      <w:start w:val="1"/>
      <w:numFmt w:val="decimal"/>
      <w:lvlText w:val="%7."/>
      <w:lvlJc w:val="left"/>
      <w:pPr>
        <w:ind w:left="7372" w:hanging="360"/>
      </w:pPr>
    </w:lvl>
    <w:lvl w:ilvl="7" w:tplc="340A0019" w:tentative="1">
      <w:start w:val="1"/>
      <w:numFmt w:val="lowerLetter"/>
      <w:lvlText w:val="%8."/>
      <w:lvlJc w:val="left"/>
      <w:pPr>
        <w:ind w:left="8092" w:hanging="360"/>
      </w:pPr>
    </w:lvl>
    <w:lvl w:ilvl="8" w:tplc="340A001B" w:tentative="1">
      <w:start w:val="1"/>
      <w:numFmt w:val="lowerRoman"/>
      <w:lvlText w:val="%9."/>
      <w:lvlJc w:val="right"/>
      <w:pPr>
        <w:ind w:left="8812" w:hanging="180"/>
      </w:pPr>
    </w:lvl>
  </w:abstractNum>
  <w:abstractNum w:abstractNumId="10" w15:restartNumberingAfterBreak="0">
    <w:nsid w:val="2C322A96"/>
    <w:multiLevelType w:val="hybridMultilevel"/>
    <w:tmpl w:val="5ACA85D8"/>
    <w:lvl w:ilvl="0" w:tplc="340A0013">
      <w:start w:val="1"/>
      <w:numFmt w:val="upperRoman"/>
      <w:lvlText w:val="%1."/>
      <w:lvlJc w:val="righ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1" w15:restartNumberingAfterBreak="0">
    <w:nsid w:val="33F034B5"/>
    <w:multiLevelType w:val="hybridMultilevel"/>
    <w:tmpl w:val="DEEA72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C8332D4"/>
    <w:multiLevelType w:val="hybridMultilevel"/>
    <w:tmpl w:val="7D4C5894"/>
    <w:lvl w:ilvl="0" w:tplc="340A000F">
      <w:start w:val="1"/>
      <w:numFmt w:val="decimal"/>
      <w:lvlText w:val="%1."/>
      <w:lvlJc w:val="left"/>
      <w:pPr>
        <w:ind w:left="3297" w:hanging="465"/>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3" w15:restartNumberingAfterBreak="0">
    <w:nsid w:val="45C56586"/>
    <w:multiLevelType w:val="hybridMultilevel"/>
    <w:tmpl w:val="316A411A"/>
    <w:lvl w:ilvl="0" w:tplc="68FACA66">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4" w15:restartNumberingAfterBreak="0">
    <w:nsid w:val="4739161A"/>
    <w:multiLevelType w:val="multilevel"/>
    <w:tmpl w:val="EF5C1F6A"/>
    <w:lvl w:ilvl="0">
      <w:start w:val="1"/>
      <w:numFmt w:val="decimal"/>
      <w:pStyle w:val="Estilo"/>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15" w15:restartNumberingAfterBreak="0">
    <w:nsid w:val="4A030872"/>
    <w:multiLevelType w:val="hybridMultilevel"/>
    <w:tmpl w:val="48960FB4"/>
    <w:lvl w:ilvl="0" w:tplc="730E79F6">
      <w:start w:val="1"/>
      <w:numFmt w:val="decimal"/>
      <w:pStyle w:val="Ttulo2"/>
      <w:lvlText w:val="%1."/>
      <w:lvlJc w:val="left"/>
      <w:pPr>
        <w:tabs>
          <w:tab w:val="num" w:pos="3398"/>
        </w:tabs>
        <w:ind w:left="3398" w:hanging="709"/>
      </w:pPr>
      <w:rPr>
        <w:rFonts w:ascii="Courier New" w:hAnsi="Courier New" w:cs="Times New Roman" w:hint="default"/>
        <w:b/>
        <w:i w:val="0"/>
        <w:sz w:val="24"/>
      </w:rPr>
    </w:lvl>
    <w:lvl w:ilvl="1" w:tplc="FFFFFFFF">
      <w:start w:val="1"/>
      <w:numFmt w:val="lowerLetter"/>
      <w:lvlText w:val="%2."/>
      <w:lvlJc w:val="left"/>
      <w:pPr>
        <w:tabs>
          <w:tab w:val="num" w:pos="1433"/>
        </w:tabs>
        <w:ind w:left="1433" w:hanging="360"/>
      </w:pPr>
      <w:rPr>
        <w:rFonts w:cs="Times New Roman"/>
      </w:rPr>
    </w:lvl>
    <w:lvl w:ilvl="2" w:tplc="FFFFFFFF">
      <w:start w:val="1"/>
      <w:numFmt w:val="lowerRoman"/>
      <w:lvlText w:val="%3."/>
      <w:lvlJc w:val="right"/>
      <w:pPr>
        <w:tabs>
          <w:tab w:val="num" w:pos="2153"/>
        </w:tabs>
        <w:ind w:left="2153" w:hanging="180"/>
      </w:pPr>
      <w:rPr>
        <w:rFonts w:cs="Times New Roman"/>
      </w:rPr>
    </w:lvl>
    <w:lvl w:ilvl="3" w:tplc="FFFFFFFF">
      <w:start w:val="1"/>
      <w:numFmt w:val="decimal"/>
      <w:lvlText w:val="%4."/>
      <w:lvlJc w:val="left"/>
      <w:pPr>
        <w:tabs>
          <w:tab w:val="num" w:pos="2873"/>
        </w:tabs>
        <w:ind w:left="2873" w:hanging="360"/>
      </w:pPr>
      <w:rPr>
        <w:rFonts w:cs="Times New Roman"/>
      </w:rPr>
    </w:lvl>
    <w:lvl w:ilvl="4" w:tplc="FFFFFFFF">
      <w:start w:val="1"/>
      <w:numFmt w:val="lowerLetter"/>
      <w:lvlText w:val="%5."/>
      <w:lvlJc w:val="left"/>
      <w:pPr>
        <w:tabs>
          <w:tab w:val="num" w:pos="3593"/>
        </w:tabs>
        <w:ind w:left="3593" w:hanging="360"/>
      </w:pPr>
      <w:rPr>
        <w:rFonts w:cs="Times New Roman"/>
      </w:rPr>
    </w:lvl>
    <w:lvl w:ilvl="5" w:tplc="FFFFFFFF">
      <w:start w:val="1"/>
      <w:numFmt w:val="lowerRoman"/>
      <w:lvlText w:val="%6."/>
      <w:lvlJc w:val="right"/>
      <w:pPr>
        <w:tabs>
          <w:tab w:val="num" w:pos="4313"/>
        </w:tabs>
        <w:ind w:left="4313" w:hanging="180"/>
      </w:pPr>
      <w:rPr>
        <w:rFonts w:cs="Times New Roman"/>
      </w:rPr>
    </w:lvl>
    <w:lvl w:ilvl="6" w:tplc="FFFFFFFF">
      <w:start w:val="1"/>
      <w:numFmt w:val="decimal"/>
      <w:lvlText w:val="%7."/>
      <w:lvlJc w:val="left"/>
      <w:pPr>
        <w:tabs>
          <w:tab w:val="num" w:pos="5033"/>
        </w:tabs>
        <w:ind w:left="5033" w:hanging="360"/>
      </w:pPr>
      <w:rPr>
        <w:rFonts w:cs="Times New Roman"/>
      </w:rPr>
    </w:lvl>
    <w:lvl w:ilvl="7" w:tplc="FFFFFFFF">
      <w:start w:val="1"/>
      <w:numFmt w:val="lowerLetter"/>
      <w:lvlText w:val="%8."/>
      <w:lvlJc w:val="left"/>
      <w:pPr>
        <w:tabs>
          <w:tab w:val="num" w:pos="5753"/>
        </w:tabs>
        <w:ind w:left="5753" w:hanging="360"/>
      </w:pPr>
      <w:rPr>
        <w:rFonts w:cs="Times New Roman"/>
      </w:rPr>
    </w:lvl>
    <w:lvl w:ilvl="8" w:tplc="FFFFFFFF">
      <w:start w:val="1"/>
      <w:numFmt w:val="lowerRoman"/>
      <w:lvlText w:val="%9."/>
      <w:lvlJc w:val="right"/>
      <w:pPr>
        <w:tabs>
          <w:tab w:val="num" w:pos="6473"/>
        </w:tabs>
        <w:ind w:left="6473" w:hanging="180"/>
      </w:pPr>
      <w:rPr>
        <w:rFonts w:cs="Times New Roman"/>
      </w:rPr>
    </w:lvl>
  </w:abstractNum>
  <w:abstractNum w:abstractNumId="16" w15:restartNumberingAfterBreak="0">
    <w:nsid w:val="4B16447D"/>
    <w:multiLevelType w:val="hybridMultilevel"/>
    <w:tmpl w:val="A0461260"/>
    <w:lvl w:ilvl="0" w:tplc="38D0DE16">
      <w:start w:val="10"/>
      <w:numFmt w:val="decimal"/>
      <w:lvlText w:val="%1."/>
      <w:lvlJc w:val="left"/>
      <w:pPr>
        <w:ind w:left="3267" w:hanging="435"/>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7" w15:restartNumberingAfterBreak="0">
    <w:nsid w:val="578B3EBA"/>
    <w:multiLevelType w:val="hybridMultilevel"/>
    <w:tmpl w:val="238C02DE"/>
    <w:lvl w:ilvl="0" w:tplc="4978EAB0">
      <w:start w:val="1"/>
      <w:numFmt w:val="bullet"/>
      <w:lvlText w:val="-"/>
      <w:lvlJc w:val="left"/>
      <w:rPr>
        <w:rFonts w:ascii="Calibri" w:eastAsia="Calibri" w:hAnsi="Calibri" w:cs="Calibri"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5A802A39"/>
    <w:multiLevelType w:val="hybridMultilevel"/>
    <w:tmpl w:val="DDA2239E"/>
    <w:lvl w:ilvl="0" w:tplc="F0D22F52">
      <w:start w:val="13"/>
      <w:numFmt w:val="decimal"/>
      <w:lvlText w:val="%1."/>
      <w:lvlJc w:val="left"/>
      <w:pPr>
        <w:ind w:left="3267" w:hanging="435"/>
      </w:pPr>
      <w:rPr>
        <w:rFonts w:hint="default"/>
      </w:rPr>
    </w:lvl>
    <w:lvl w:ilvl="1" w:tplc="340A0019">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9" w15:restartNumberingAfterBreak="0">
    <w:nsid w:val="5DB65FAA"/>
    <w:multiLevelType w:val="hybridMultilevel"/>
    <w:tmpl w:val="89A6266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DF66F5A"/>
    <w:multiLevelType w:val="hybridMultilevel"/>
    <w:tmpl w:val="24FE6B4A"/>
    <w:lvl w:ilvl="0" w:tplc="340A000F">
      <w:start w:val="1"/>
      <w:numFmt w:val="decimal"/>
      <w:lvlText w:val="%1."/>
      <w:lvlJc w:val="left"/>
      <w:pPr>
        <w:ind w:left="3552" w:hanging="360"/>
      </w:p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21" w15:restartNumberingAfterBreak="0">
    <w:nsid w:val="6B736CD8"/>
    <w:multiLevelType w:val="hybridMultilevel"/>
    <w:tmpl w:val="0B12FA5A"/>
    <w:lvl w:ilvl="0" w:tplc="2F1466F4">
      <w:numFmt w:val="bullet"/>
      <w:lvlText w:val="-"/>
      <w:lvlJc w:val="left"/>
      <w:pPr>
        <w:ind w:left="360" w:hanging="360"/>
      </w:pPr>
      <w:rPr>
        <w:rFonts w:ascii="Calibri" w:eastAsia="Calibr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76B41C5C"/>
    <w:multiLevelType w:val="hybridMultilevel"/>
    <w:tmpl w:val="A32EA5BE"/>
    <w:lvl w:ilvl="0" w:tplc="61464634">
      <w:start w:val="16"/>
      <w:numFmt w:val="decimal"/>
      <w:lvlText w:val="%1."/>
      <w:lvlJc w:val="left"/>
      <w:pPr>
        <w:ind w:left="3267" w:hanging="435"/>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23" w15:restartNumberingAfterBreak="0">
    <w:nsid w:val="7D3B083B"/>
    <w:multiLevelType w:val="multilevel"/>
    <w:tmpl w:val="C9963BAA"/>
    <w:lvl w:ilvl="0">
      <w:start w:val="1"/>
      <w:numFmt w:val="bullet"/>
      <w:lvlText w:val=""/>
      <w:lvlJc w:val="left"/>
      <w:pPr>
        <w:tabs>
          <w:tab w:val="num" w:pos="3192"/>
        </w:tabs>
        <w:ind w:left="3192" w:hanging="360"/>
      </w:pPr>
      <w:rPr>
        <w:rFonts w:ascii="Symbol" w:hAnsi="Symbol" w:hint="default"/>
        <w:sz w:val="20"/>
      </w:rPr>
    </w:lvl>
    <w:lvl w:ilvl="1" w:tentative="1">
      <w:start w:val="1"/>
      <w:numFmt w:val="bullet"/>
      <w:lvlText w:val="o"/>
      <w:lvlJc w:val="left"/>
      <w:pPr>
        <w:tabs>
          <w:tab w:val="num" w:pos="3912"/>
        </w:tabs>
        <w:ind w:left="3912" w:hanging="360"/>
      </w:pPr>
      <w:rPr>
        <w:rFonts w:ascii="Courier New" w:hAnsi="Courier New" w:hint="default"/>
        <w:sz w:val="20"/>
      </w:rPr>
    </w:lvl>
    <w:lvl w:ilvl="2" w:tentative="1">
      <w:start w:val="1"/>
      <w:numFmt w:val="bullet"/>
      <w:lvlText w:val=""/>
      <w:lvlJc w:val="left"/>
      <w:pPr>
        <w:tabs>
          <w:tab w:val="num" w:pos="4632"/>
        </w:tabs>
        <w:ind w:left="4632" w:hanging="360"/>
      </w:pPr>
      <w:rPr>
        <w:rFonts w:ascii="Wingdings" w:hAnsi="Wingdings" w:hint="default"/>
        <w:sz w:val="20"/>
      </w:rPr>
    </w:lvl>
    <w:lvl w:ilvl="3" w:tentative="1">
      <w:start w:val="1"/>
      <w:numFmt w:val="bullet"/>
      <w:lvlText w:val=""/>
      <w:lvlJc w:val="left"/>
      <w:pPr>
        <w:tabs>
          <w:tab w:val="num" w:pos="5352"/>
        </w:tabs>
        <w:ind w:left="5352" w:hanging="360"/>
      </w:pPr>
      <w:rPr>
        <w:rFonts w:ascii="Wingdings" w:hAnsi="Wingdings" w:hint="default"/>
        <w:sz w:val="20"/>
      </w:rPr>
    </w:lvl>
    <w:lvl w:ilvl="4" w:tentative="1">
      <w:start w:val="1"/>
      <w:numFmt w:val="bullet"/>
      <w:lvlText w:val=""/>
      <w:lvlJc w:val="left"/>
      <w:pPr>
        <w:tabs>
          <w:tab w:val="num" w:pos="6072"/>
        </w:tabs>
        <w:ind w:left="6072" w:hanging="360"/>
      </w:pPr>
      <w:rPr>
        <w:rFonts w:ascii="Wingdings" w:hAnsi="Wingdings" w:hint="default"/>
        <w:sz w:val="20"/>
      </w:rPr>
    </w:lvl>
    <w:lvl w:ilvl="5" w:tentative="1">
      <w:start w:val="1"/>
      <w:numFmt w:val="bullet"/>
      <w:lvlText w:val=""/>
      <w:lvlJc w:val="left"/>
      <w:pPr>
        <w:tabs>
          <w:tab w:val="num" w:pos="6792"/>
        </w:tabs>
        <w:ind w:left="6792" w:hanging="360"/>
      </w:pPr>
      <w:rPr>
        <w:rFonts w:ascii="Wingdings" w:hAnsi="Wingdings" w:hint="default"/>
        <w:sz w:val="20"/>
      </w:rPr>
    </w:lvl>
    <w:lvl w:ilvl="6" w:tentative="1">
      <w:start w:val="1"/>
      <w:numFmt w:val="bullet"/>
      <w:lvlText w:val=""/>
      <w:lvlJc w:val="left"/>
      <w:pPr>
        <w:tabs>
          <w:tab w:val="num" w:pos="7512"/>
        </w:tabs>
        <w:ind w:left="7512" w:hanging="360"/>
      </w:pPr>
      <w:rPr>
        <w:rFonts w:ascii="Wingdings" w:hAnsi="Wingdings" w:hint="default"/>
        <w:sz w:val="20"/>
      </w:rPr>
    </w:lvl>
    <w:lvl w:ilvl="7" w:tentative="1">
      <w:start w:val="1"/>
      <w:numFmt w:val="bullet"/>
      <w:lvlText w:val=""/>
      <w:lvlJc w:val="left"/>
      <w:pPr>
        <w:tabs>
          <w:tab w:val="num" w:pos="8232"/>
        </w:tabs>
        <w:ind w:left="8232" w:hanging="360"/>
      </w:pPr>
      <w:rPr>
        <w:rFonts w:ascii="Wingdings" w:hAnsi="Wingdings" w:hint="default"/>
        <w:sz w:val="20"/>
      </w:rPr>
    </w:lvl>
    <w:lvl w:ilvl="8" w:tentative="1">
      <w:start w:val="1"/>
      <w:numFmt w:val="bullet"/>
      <w:lvlText w:val=""/>
      <w:lvlJc w:val="left"/>
      <w:pPr>
        <w:tabs>
          <w:tab w:val="num" w:pos="8952"/>
        </w:tabs>
        <w:ind w:left="8952" w:hanging="360"/>
      </w:pPr>
      <w:rPr>
        <w:rFonts w:ascii="Wingdings" w:hAnsi="Wingdings" w:hint="default"/>
        <w:sz w:val="20"/>
      </w:rPr>
    </w:lvl>
  </w:abstractNum>
  <w:num w:numId="1" w16cid:durableId="1622230049">
    <w:abstractNumId w:val="15"/>
  </w:num>
  <w:num w:numId="2" w16cid:durableId="1943105521">
    <w:abstractNumId w:val="20"/>
  </w:num>
  <w:num w:numId="3" w16cid:durableId="807167763">
    <w:abstractNumId w:val="12"/>
  </w:num>
  <w:num w:numId="4" w16cid:durableId="461003684">
    <w:abstractNumId w:val="16"/>
  </w:num>
  <w:num w:numId="5" w16cid:durableId="1876696593">
    <w:abstractNumId w:val="9"/>
  </w:num>
  <w:num w:numId="6" w16cid:durableId="473105507">
    <w:abstractNumId w:val="3"/>
  </w:num>
  <w:num w:numId="7" w16cid:durableId="1859853338">
    <w:abstractNumId w:val="18"/>
  </w:num>
  <w:num w:numId="8" w16cid:durableId="1064379442">
    <w:abstractNumId w:val="14"/>
  </w:num>
  <w:num w:numId="9" w16cid:durableId="1438672702">
    <w:abstractNumId w:val="11"/>
  </w:num>
  <w:num w:numId="10" w16cid:durableId="2011328451">
    <w:abstractNumId w:val="5"/>
  </w:num>
  <w:num w:numId="11" w16cid:durableId="1772236561">
    <w:abstractNumId w:val="6"/>
  </w:num>
  <w:num w:numId="12" w16cid:durableId="1266570455">
    <w:abstractNumId w:val="21"/>
  </w:num>
  <w:num w:numId="13" w16cid:durableId="1921060357">
    <w:abstractNumId w:val="10"/>
  </w:num>
  <w:num w:numId="14" w16cid:durableId="35936311">
    <w:abstractNumId w:val="0"/>
  </w:num>
  <w:num w:numId="15" w16cid:durableId="118036959">
    <w:abstractNumId w:val="23"/>
  </w:num>
  <w:num w:numId="16" w16cid:durableId="1015767687">
    <w:abstractNumId w:val="7"/>
  </w:num>
  <w:num w:numId="17" w16cid:durableId="684402173">
    <w:abstractNumId w:val="8"/>
  </w:num>
  <w:num w:numId="18" w16cid:durableId="232157560">
    <w:abstractNumId w:val="22"/>
  </w:num>
  <w:num w:numId="19" w16cid:durableId="15176904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5006344">
    <w:abstractNumId w:val="2"/>
  </w:num>
  <w:num w:numId="21" w16cid:durableId="1870949786">
    <w:abstractNumId w:val="15"/>
  </w:num>
  <w:num w:numId="22" w16cid:durableId="1943099252">
    <w:abstractNumId w:val="15"/>
    <w:lvlOverride w:ilvl="0">
      <w:startOverride w:val="1"/>
    </w:lvlOverride>
  </w:num>
  <w:num w:numId="23" w16cid:durableId="12434450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70474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28016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24707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18577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8364264">
    <w:abstractNumId w:val="19"/>
  </w:num>
  <w:num w:numId="29" w16cid:durableId="9452111">
    <w:abstractNumId w:val="17"/>
  </w:num>
  <w:num w:numId="30" w16cid:durableId="547109731">
    <w:abstractNumId w:val="13"/>
  </w:num>
  <w:num w:numId="31" w16cid:durableId="77751834">
    <w:abstractNumId w:val="1"/>
  </w:num>
  <w:num w:numId="32" w16cid:durableId="824929255">
    <w:abstractNumId w:val="4"/>
  </w:num>
  <w:num w:numId="33" w16cid:durableId="1115253502">
    <w:abstractNumId w:val="15"/>
  </w:num>
  <w:num w:numId="34" w16cid:durableId="1866751011">
    <w:abstractNumId w:val="15"/>
  </w:num>
  <w:num w:numId="35" w16cid:durableId="2103379561">
    <w:abstractNumId w:val="15"/>
  </w:num>
  <w:num w:numId="36" w16cid:durableId="361977302">
    <w:abstractNumId w:val="15"/>
  </w:num>
  <w:num w:numId="37" w16cid:durableId="673799116">
    <w:abstractNumId w:val="15"/>
  </w:num>
  <w:num w:numId="38" w16cid:durableId="1653607567">
    <w:abstractNumId w:val="15"/>
  </w:num>
  <w:num w:numId="39" w16cid:durableId="80955873">
    <w:abstractNumId w:val="2"/>
  </w:num>
  <w:num w:numId="40" w16cid:durableId="1565213516">
    <w:abstractNumId w:val="15"/>
    <w:lvlOverride w:ilvl="0">
      <w:startOverride w:val="1"/>
    </w:lvlOverride>
  </w:num>
  <w:num w:numId="41" w16cid:durableId="13053099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41"/>
    <w:rsid w:val="000000AE"/>
    <w:rsid w:val="00000A53"/>
    <w:rsid w:val="00002DC3"/>
    <w:rsid w:val="000103A3"/>
    <w:rsid w:val="00013D70"/>
    <w:rsid w:val="00013F84"/>
    <w:rsid w:val="00014735"/>
    <w:rsid w:val="0001525A"/>
    <w:rsid w:val="00015C3E"/>
    <w:rsid w:val="00016113"/>
    <w:rsid w:val="00017157"/>
    <w:rsid w:val="00017781"/>
    <w:rsid w:val="000225F1"/>
    <w:rsid w:val="00030F91"/>
    <w:rsid w:val="00032AB1"/>
    <w:rsid w:val="00032B09"/>
    <w:rsid w:val="0003447D"/>
    <w:rsid w:val="000352FE"/>
    <w:rsid w:val="00036009"/>
    <w:rsid w:val="000367E1"/>
    <w:rsid w:val="000373E9"/>
    <w:rsid w:val="00040640"/>
    <w:rsid w:val="00041F21"/>
    <w:rsid w:val="000427F7"/>
    <w:rsid w:val="00042D87"/>
    <w:rsid w:val="0004410B"/>
    <w:rsid w:val="000461A5"/>
    <w:rsid w:val="000502F9"/>
    <w:rsid w:val="0005259C"/>
    <w:rsid w:val="000526C9"/>
    <w:rsid w:val="0005554D"/>
    <w:rsid w:val="00055673"/>
    <w:rsid w:val="0006026E"/>
    <w:rsid w:val="00063DF8"/>
    <w:rsid w:val="00066E9F"/>
    <w:rsid w:val="00067B88"/>
    <w:rsid w:val="00070854"/>
    <w:rsid w:val="000709BB"/>
    <w:rsid w:val="00073255"/>
    <w:rsid w:val="00082445"/>
    <w:rsid w:val="000828AE"/>
    <w:rsid w:val="000842E4"/>
    <w:rsid w:val="00084431"/>
    <w:rsid w:val="00084E9E"/>
    <w:rsid w:val="000865E6"/>
    <w:rsid w:val="00091F4A"/>
    <w:rsid w:val="000A0FC9"/>
    <w:rsid w:val="000A171F"/>
    <w:rsid w:val="000A621D"/>
    <w:rsid w:val="000A733F"/>
    <w:rsid w:val="000B1201"/>
    <w:rsid w:val="000B68A9"/>
    <w:rsid w:val="000B6956"/>
    <w:rsid w:val="000B7E4D"/>
    <w:rsid w:val="000C024B"/>
    <w:rsid w:val="000C14E2"/>
    <w:rsid w:val="000C1EA0"/>
    <w:rsid w:val="000C75EE"/>
    <w:rsid w:val="000D3CF3"/>
    <w:rsid w:val="000D3E39"/>
    <w:rsid w:val="000D4505"/>
    <w:rsid w:val="000D74DA"/>
    <w:rsid w:val="000E08EE"/>
    <w:rsid w:val="000E2E88"/>
    <w:rsid w:val="000E6FE6"/>
    <w:rsid w:val="000F4934"/>
    <w:rsid w:val="000F7107"/>
    <w:rsid w:val="00100EEB"/>
    <w:rsid w:val="001019BC"/>
    <w:rsid w:val="001026C2"/>
    <w:rsid w:val="00107637"/>
    <w:rsid w:val="0011081E"/>
    <w:rsid w:val="00113DFE"/>
    <w:rsid w:val="00114F4A"/>
    <w:rsid w:val="00117456"/>
    <w:rsid w:val="00121667"/>
    <w:rsid w:val="0012202C"/>
    <w:rsid w:val="001224A0"/>
    <w:rsid w:val="001312A4"/>
    <w:rsid w:val="00131B93"/>
    <w:rsid w:val="00131FEB"/>
    <w:rsid w:val="001322BE"/>
    <w:rsid w:val="00132F54"/>
    <w:rsid w:val="001332E3"/>
    <w:rsid w:val="00133879"/>
    <w:rsid w:val="001348CF"/>
    <w:rsid w:val="00135969"/>
    <w:rsid w:val="001377C8"/>
    <w:rsid w:val="00141606"/>
    <w:rsid w:val="001423D9"/>
    <w:rsid w:val="00144E7C"/>
    <w:rsid w:val="0015239D"/>
    <w:rsid w:val="00152BB1"/>
    <w:rsid w:val="00153370"/>
    <w:rsid w:val="00153ABE"/>
    <w:rsid w:val="00153D56"/>
    <w:rsid w:val="00156572"/>
    <w:rsid w:val="001579E3"/>
    <w:rsid w:val="00162BC1"/>
    <w:rsid w:val="001648A3"/>
    <w:rsid w:val="001664EA"/>
    <w:rsid w:val="0018167C"/>
    <w:rsid w:val="0018408A"/>
    <w:rsid w:val="00184098"/>
    <w:rsid w:val="00186F21"/>
    <w:rsid w:val="001907CD"/>
    <w:rsid w:val="001926C7"/>
    <w:rsid w:val="00195787"/>
    <w:rsid w:val="001A069D"/>
    <w:rsid w:val="001A11C0"/>
    <w:rsid w:val="001A2483"/>
    <w:rsid w:val="001A278F"/>
    <w:rsid w:val="001A4EE5"/>
    <w:rsid w:val="001B088F"/>
    <w:rsid w:val="001B4A74"/>
    <w:rsid w:val="001C17B0"/>
    <w:rsid w:val="001C4F93"/>
    <w:rsid w:val="001C6E41"/>
    <w:rsid w:val="001C7AC5"/>
    <w:rsid w:val="001D42C5"/>
    <w:rsid w:val="001D4953"/>
    <w:rsid w:val="001D4ECD"/>
    <w:rsid w:val="001D54A1"/>
    <w:rsid w:val="001D568A"/>
    <w:rsid w:val="001D5AA2"/>
    <w:rsid w:val="001E3005"/>
    <w:rsid w:val="001E41BF"/>
    <w:rsid w:val="001F2ED0"/>
    <w:rsid w:val="001F51AF"/>
    <w:rsid w:val="002063C0"/>
    <w:rsid w:val="002100E5"/>
    <w:rsid w:val="00211BC0"/>
    <w:rsid w:val="002121A7"/>
    <w:rsid w:val="00212737"/>
    <w:rsid w:val="002161F6"/>
    <w:rsid w:val="00216296"/>
    <w:rsid w:val="00220633"/>
    <w:rsid w:val="002215AE"/>
    <w:rsid w:val="0022306F"/>
    <w:rsid w:val="002239DA"/>
    <w:rsid w:val="002268A3"/>
    <w:rsid w:val="00231528"/>
    <w:rsid w:val="00232171"/>
    <w:rsid w:val="00236D15"/>
    <w:rsid w:val="0024113D"/>
    <w:rsid w:val="0024324B"/>
    <w:rsid w:val="00245253"/>
    <w:rsid w:val="0025427D"/>
    <w:rsid w:val="00256FF0"/>
    <w:rsid w:val="002633C8"/>
    <w:rsid w:val="00267126"/>
    <w:rsid w:val="00272F16"/>
    <w:rsid w:val="0027376E"/>
    <w:rsid w:val="00285D9A"/>
    <w:rsid w:val="00287BD4"/>
    <w:rsid w:val="00291747"/>
    <w:rsid w:val="00292876"/>
    <w:rsid w:val="00292F0B"/>
    <w:rsid w:val="00293B47"/>
    <w:rsid w:val="00295C4E"/>
    <w:rsid w:val="002A0E03"/>
    <w:rsid w:val="002B1E41"/>
    <w:rsid w:val="002B69E2"/>
    <w:rsid w:val="002C2123"/>
    <w:rsid w:val="002C31F8"/>
    <w:rsid w:val="002C3581"/>
    <w:rsid w:val="002C46D3"/>
    <w:rsid w:val="002C5005"/>
    <w:rsid w:val="002C5376"/>
    <w:rsid w:val="002C5597"/>
    <w:rsid w:val="002C66B1"/>
    <w:rsid w:val="002D643C"/>
    <w:rsid w:val="002E1043"/>
    <w:rsid w:val="002E27D7"/>
    <w:rsid w:val="002E2B55"/>
    <w:rsid w:val="002E5FEC"/>
    <w:rsid w:val="002F131E"/>
    <w:rsid w:val="002F4D95"/>
    <w:rsid w:val="00300327"/>
    <w:rsid w:val="00301171"/>
    <w:rsid w:val="00302730"/>
    <w:rsid w:val="003039D3"/>
    <w:rsid w:val="00304401"/>
    <w:rsid w:val="00304F14"/>
    <w:rsid w:val="00305133"/>
    <w:rsid w:val="003053AC"/>
    <w:rsid w:val="003064A6"/>
    <w:rsid w:val="00307B04"/>
    <w:rsid w:val="00311274"/>
    <w:rsid w:val="003113E1"/>
    <w:rsid w:val="003114EC"/>
    <w:rsid w:val="00312572"/>
    <w:rsid w:val="00312644"/>
    <w:rsid w:val="0031346E"/>
    <w:rsid w:val="00325436"/>
    <w:rsid w:val="00332A37"/>
    <w:rsid w:val="00333FED"/>
    <w:rsid w:val="00335006"/>
    <w:rsid w:val="0033540B"/>
    <w:rsid w:val="0033636F"/>
    <w:rsid w:val="003367AA"/>
    <w:rsid w:val="00336C2C"/>
    <w:rsid w:val="003400FC"/>
    <w:rsid w:val="00345EEF"/>
    <w:rsid w:val="00346A4E"/>
    <w:rsid w:val="00355DC8"/>
    <w:rsid w:val="00357D74"/>
    <w:rsid w:val="00362296"/>
    <w:rsid w:val="0036287E"/>
    <w:rsid w:val="003628EB"/>
    <w:rsid w:val="00362B6A"/>
    <w:rsid w:val="00364B5A"/>
    <w:rsid w:val="003651F5"/>
    <w:rsid w:val="003652CF"/>
    <w:rsid w:val="00365A34"/>
    <w:rsid w:val="0036643D"/>
    <w:rsid w:val="00366AD9"/>
    <w:rsid w:val="00370C80"/>
    <w:rsid w:val="00377BC8"/>
    <w:rsid w:val="00377EAF"/>
    <w:rsid w:val="003832ED"/>
    <w:rsid w:val="00383CA2"/>
    <w:rsid w:val="00384024"/>
    <w:rsid w:val="00384CF1"/>
    <w:rsid w:val="00386502"/>
    <w:rsid w:val="00387F10"/>
    <w:rsid w:val="003908A3"/>
    <w:rsid w:val="00391B7F"/>
    <w:rsid w:val="00391D92"/>
    <w:rsid w:val="00391E4D"/>
    <w:rsid w:val="003A09D7"/>
    <w:rsid w:val="003A0A43"/>
    <w:rsid w:val="003A1015"/>
    <w:rsid w:val="003A18F0"/>
    <w:rsid w:val="003A2B66"/>
    <w:rsid w:val="003A4B4E"/>
    <w:rsid w:val="003A6C0B"/>
    <w:rsid w:val="003A7093"/>
    <w:rsid w:val="003B39E6"/>
    <w:rsid w:val="003B48A2"/>
    <w:rsid w:val="003B62E9"/>
    <w:rsid w:val="003B6CF9"/>
    <w:rsid w:val="003B7E85"/>
    <w:rsid w:val="003C0722"/>
    <w:rsid w:val="003C24DE"/>
    <w:rsid w:val="003C2FCE"/>
    <w:rsid w:val="003C6532"/>
    <w:rsid w:val="003C7F3A"/>
    <w:rsid w:val="003D2F82"/>
    <w:rsid w:val="003D39AF"/>
    <w:rsid w:val="003D5802"/>
    <w:rsid w:val="003D5AEE"/>
    <w:rsid w:val="003D64C6"/>
    <w:rsid w:val="003D6613"/>
    <w:rsid w:val="003D6659"/>
    <w:rsid w:val="003E4664"/>
    <w:rsid w:val="003F116B"/>
    <w:rsid w:val="003F1959"/>
    <w:rsid w:val="003F2495"/>
    <w:rsid w:val="003F2A32"/>
    <w:rsid w:val="003F3491"/>
    <w:rsid w:val="003F47EC"/>
    <w:rsid w:val="004041C3"/>
    <w:rsid w:val="0041073A"/>
    <w:rsid w:val="00413CE4"/>
    <w:rsid w:val="0041784F"/>
    <w:rsid w:val="00423E52"/>
    <w:rsid w:val="00427109"/>
    <w:rsid w:val="00430908"/>
    <w:rsid w:val="0043176E"/>
    <w:rsid w:val="00431EDB"/>
    <w:rsid w:val="00432571"/>
    <w:rsid w:val="00432ED8"/>
    <w:rsid w:val="004459C9"/>
    <w:rsid w:val="00453939"/>
    <w:rsid w:val="00455CD6"/>
    <w:rsid w:val="00457A50"/>
    <w:rsid w:val="0046284E"/>
    <w:rsid w:val="004632BA"/>
    <w:rsid w:val="00465AAD"/>
    <w:rsid w:val="004712C3"/>
    <w:rsid w:val="004717EA"/>
    <w:rsid w:val="00472166"/>
    <w:rsid w:val="00475EC5"/>
    <w:rsid w:val="00476DD0"/>
    <w:rsid w:val="00481AFC"/>
    <w:rsid w:val="0048295E"/>
    <w:rsid w:val="00482DC5"/>
    <w:rsid w:val="004856FC"/>
    <w:rsid w:val="00486AF6"/>
    <w:rsid w:val="004874FF"/>
    <w:rsid w:val="0049145E"/>
    <w:rsid w:val="004931CE"/>
    <w:rsid w:val="004957CB"/>
    <w:rsid w:val="00496D85"/>
    <w:rsid w:val="0049761E"/>
    <w:rsid w:val="004A0C20"/>
    <w:rsid w:val="004A11DA"/>
    <w:rsid w:val="004A1674"/>
    <w:rsid w:val="004A60F2"/>
    <w:rsid w:val="004A6E89"/>
    <w:rsid w:val="004B3838"/>
    <w:rsid w:val="004B7043"/>
    <w:rsid w:val="004C036A"/>
    <w:rsid w:val="004C130E"/>
    <w:rsid w:val="004C1439"/>
    <w:rsid w:val="004C3205"/>
    <w:rsid w:val="004C4D2D"/>
    <w:rsid w:val="004D0033"/>
    <w:rsid w:val="004D0F9E"/>
    <w:rsid w:val="004D4D0E"/>
    <w:rsid w:val="004D5E10"/>
    <w:rsid w:val="004D6627"/>
    <w:rsid w:val="004E2F95"/>
    <w:rsid w:val="004E370C"/>
    <w:rsid w:val="004E3F48"/>
    <w:rsid w:val="004E6C48"/>
    <w:rsid w:val="004E7E4F"/>
    <w:rsid w:val="004F1DBB"/>
    <w:rsid w:val="004F2144"/>
    <w:rsid w:val="004F2AE2"/>
    <w:rsid w:val="004F3690"/>
    <w:rsid w:val="004F580A"/>
    <w:rsid w:val="00502E87"/>
    <w:rsid w:val="0050324B"/>
    <w:rsid w:val="005067AE"/>
    <w:rsid w:val="005069ED"/>
    <w:rsid w:val="00506DE6"/>
    <w:rsid w:val="00516532"/>
    <w:rsid w:val="00517EFD"/>
    <w:rsid w:val="00524767"/>
    <w:rsid w:val="00525A2E"/>
    <w:rsid w:val="00531450"/>
    <w:rsid w:val="00536815"/>
    <w:rsid w:val="005408A2"/>
    <w:rsid w:val="00540984"/>
    <w:rsid w:val="00543750"/>
    <w:rsid w:val="005468AE"/>
    <w:rsid w:val="005468B1"/>
    <w:rsid w:val="005472C2"/>
    <w:rsid w:val="00550C9C"/>
    <w:rsid w:val="005525C5"/>
    <w:rsid w:val="00556843"/>
    <w:rsid w:val="00557B69"/>
    <w:rsid w:val="005600CC"/>
    <w:rsid w:val="0056153D"/>
    <w:rsid w:val="005619C5"/>
    <w:rsid w:val="00561D64"/>
    <w:rsid w:val="00566A00"/>
    <w:rsid w:val="00570F06"/>
    <w:rsid w:val="00571902"/>
    <w:rsid w:val="005723FE"/>
    <w:rsid w:val="005725A1"/>
    <w:rsid w:val="00572C2D"/>
    <w:rsid w:val="00575D5D"/>
    <w:rsid w:val="00576AB3"/>
    <w:rsid w:val="00577992"/>
    <w:rsid w:val="00580784"/>
    <w:rsid w:val="00582C39"/>
    <w:rsid w:val="005858C6"/>
    <w:rsid w:val="005858F5"/>
    <w:rsid w:val="0058720D"/>
    <w:rsid w:val="005879B4"/>
    <w:rsid w:val="00590044"/>
    <w:rsid w:val="0059080E"/>
    <w:rsid w:val="00591549"/>
    <w:rsid w:val="00594BEC"/>
    <w:rsid w:val="00594F5D"/>
    <w:rsid w:val="005963A5"/>
    <w:rsid w:val="00596D8B"/>
    <w:rsid w:val="005972A7"/>
    <w:rsid w:val="005A36AB"/>
    <w:rsid w:val="005A3883"/>
    <w:rsid w:val="005A4366"/>
    <w:rsid w:val="005A6969"/>
    <w:rsid w:val="005A74CB"/>
    <w:rsid w:val="005B0D5A"/>
    <w:rsid w:val="005B3449"/>
    <w:rsid w:val="005B5BBC"/>
    <w:rsid w:val="005B7250"/>
    <w:rsid w:val="005C16CB"/>
    <w:rsid w:val="005C3AB6"/>
    <w:rsid w:val="005C6DA3"/>
    <w:rsid w:val="005D357E"/>
    <w:rsid w:val="005D5506"/>
    <w:rsid w:val="005D68C7"/>
    <w:rsid w:val="005E086E"/>
    <w:rsid w:val="005E3AB6"/>
    <w:rsid w:val="005E47A3"/>
    <w:rsid w:val="005E56EB"/>
    <w:rsid w:val="005E6698"/>
    <w:rsid w:val="005E7349"/>
    <w:rsid w:val="005F0395"/>
    <w:rsid w:val="005F1233"/>
    <w:rsid w:val="00602934"/>
    <w:rsid w:val="00602F4F"/>
    <w:rsid w:val="00610A68"/>
    <w:rsid w:val="006116D0"/>
    <w:rsid w:val="00611ECB"/>
    <w:rsid w:val="0061221E"/>
    <w:rsid w:val="006167D6"/>
    <w:rsid w:val="00616D9E"/>
    <w:rsid w:val="006231F0"/>
    <w:rsid w:val="00624525"/>
    <w:rsid w:val="00626515"/>
    <w:rsid w:val="00626753"/>
    <w:rsid w:val="0062677F"/>
    <w:rsid w:val="006321D1"/>
    <w:rsid w:val="00635C67"/>
    <w:rsid w:val="00640D3C"/>
    <w:rsid w:val="0064232D"/>
    <w:rsid w:val="00643885"/>
    <w:rsid w:val="00645348"/>
    <w:rsid w:val="00646855"/>
    <w:rsid w:val="0065311D"/>
    <w:rsid w:val="00654E4B"/>
    <w:rsid w:val="00655146"/>
    <w:rsid w:val="00660611"/>
    <w:rsid w:val="0066151F"/>
    <w:rsid w:val="00662A55"/>
    <w:rsid w:val="00663E05"/>
    <w:rsid w:val="006653BC"/>
    <w:rsid w:val="00666146"/>
    <w:rsid w:val="00670BFF"/>
    <w:rsid w:val="0067299D"/>
    <w:rsid w:val="00676404"/>
    <w:rsid w:val="0067799A"/>
    <w:rsid w:val="0068117D"/>
    <w:rsid w:val="0068333D"/>
    <w:rsid w:val="00684C21"/>
    <w:rsid w:val="00685419"/>
    <w:rsid w:val="006869B3"/>
    <w:rsid w:val="00692622"/>
    <w:rsid w:val="00692BD4"/>
    <w:rsid w:val="00692FE2"/>
    <w:rsid w:val="00693499"/>
    <w:rsid w:val="00695D25"/>
    <w:rsid w:val="006A1002"/>
    <w:rsid w:val="006A2B68"/>
    <w:rsid w:val="006A4C41"/>
    <w:rsid w:val="006A6167"/>
    <w:rsid w:val="006A7F48"/>
    <w:rsid w:val="006B0C40"/>
    <w:rsid w:val="006B0FB9"/>
    <w:rsid w:val="006B44CC"/>
    <w:rsid w:val="006B481C"/>
    <w:rsid w:val="006B4ECA"/>
    <w:rsid w:val="006B52FE"/>
    <w:rsid w:val="006C0D30"/>
    <w:rsid w:val="006C4762"/>
    <w:rsid w:val="006D0506"/>
    <w:rsid w:val="006D3A31"/>
    <w:rsid w:val="006D5606"/>
    <w:rsid w:val="006D7022"/>
    <w:rsid w:val="006E2117"/>
    <w:rsid w:val="006E65A3"/>
    <w:rsid w:val="006E67E0"/>
    <w:rsid w:val="006E6981"/>
    <w:rsid w:val="006E7052"/>
    <w:rsid w:val="006F3177"/>
    <w:rsid w:val="006F415A"/>
    <w:rsid w:val="006F4190"/>
    <w:rsid w:val="006F7483"/>
    <w:rsid w:val="006F7745"/>
    <w:rsid w:val="00703F47"/>
    <w:rsid w:val="007043AD"/>
    <w:rsid w:val="0070531D"/>
    <w:rsid w:val="00705DAF"/>
    <w:rsid w:val="0070626C"/>
    <w:rsid w:val="00706616"/>
    <w:rsid w:val="00706664"/>
    <w:rsid w:val="007069CD"/>
    <w:rsid w:val="0071711A"/>
    <w:rsid w:val="00717D4A"/>
    <w:rsid w:val="00722CED"/>
    <w:rsid w:val="0072427F"/>
    <w:rsid w:val="007250AA"/>
    <w:rsid w:val="00726195"/>
    <w:rsid w:val="0072753D"/>
    <w:rsid w:val="007300C1"/>
    <w:rsid w:val="0073060A"/>
    <w:rsid w:val="00730DBA"/>
    <w:rsid w:val="00731057"/>
    <w:rsid w:val="00731E4B"/>
    <w:rsid w:val="00733203"/>
    <w:rsid w:val="00734FB8"/>
    <w:rsid w:val="00735427"/>
    <w:rsid w:val="007363C8"/>
    <w:rsid w:val="00737C70"/>
    <w:rsid w:val="00742227"/>
    <w:rsid w:val="00745F47"/>
    <w:rsid w:val="00746329"/>
    <w:rsid w:val="00751892"/>
    <w:rsid w:val="00760569"/>
    <w:rsid w:val="007607DA"/>
    <w:rsid w:val="00763155"/>
    <w:rsid w:val="00766F41"/>
    <w:rsid w:val="0076716A"/>
    <w:rsid w:val="00767FF7"/>
    <w:rsid w:val="00770E29"/>
    <w:rsid w:val="00774FCD"/>
    <w:rsid w:val="007753CB"/>
    <w:rsid w:val="00775510"/>
    <w:rsid w:val="007761C1"/>
    <w:rsid w:val="007773C5"/>
    <w:rsid w:val="00780FA4"/>
    <w:rsid w:val="007848F8"/>
    <w:rsid w:val="00785026"/>
    <w:rsid w:val="00786500"/>
    <w:rsid w:val="00786B35"/>
    <w:rsid w:val="00787A76"/>
    <w:rsid w:val="00796CE2"/>
    <w:rsid w:val="007A65B3"/>
    <w:rsid w:val="007B05AF"/>
    <w:rsid w:val="007B0672"/>
    <w:rsid w:val="007B25B8"/>
    <w:rsid w:val="007B2B6F"/>
    <w:rsid w:val="007B2E6D"/>
    <w:rsid w:val="007B6147"/>
    <w:rsid w:val="007B6D09"/>
    <w:rsid w:val="007D0B10"/>
    <w:rsid w:val="007D141C"/>
    <w:rsid w:val="007D3BC1"/>
    <w:rsid w:val="007D5B1F"/>
    <w:rsid w:val="007E0E37"/>
    <w:rsid w:val="007E383F"/>
    <w:rsid w:val="007E3FF5"/>
    <w:rsid w:val="007E746B"/>
    <w:rsid w:val="007F0A60"/>
    <w:rsid w:val="007F162C"/>
    <w:rsid w:val="007F411D"/>
    <w:rsid w:val="007F747B"/>
    <w:rsid w:val="00800752"/>
    <w:rsid w:val="008043EF"/>
    <w:rsid w:val="0081141C"/>
    <w:rsid w:val="008116CB"/>
    <w:rsid w:val="00811790"/>
    <w:rsid w:val="008154E2"/>
    <w:rsid w:val="00816A30"/>
    <w:rsid w:val="008218EE"/>
    <w:rsid w:val="00821C41"/>
    <w:rsid w:val="00824106"/>
    <w:rsid w:val="00825D2B"/>
    <w:rsid w:val="00826F69"/>
    <w:rsid w:val="008279C8"/>
    <w:rsid w:val="00833013"/>
    <w:rsid w:val="00833339"/>
    <w:rsid w:val="008402BD"/>
    <w:rsid w:val="00844F53"/>
    <w:rsid w:val="00845783"/>
    <w:rsid w:val="00846342"/>
    <w:rsid w:val="00847C93"/>
    <w:rsid w:val="00847FE3"/>
    <w:rsid w:val="00850085"/>
    <w:rsid w:val="00854B48"/>
    <w:rsid w:val="008550A2"/>
    <w:rsid w:val="00862319"/>
    <w:rsid w:val="008630C1"/>
    <w:rsid w:val="008632C1"/>
    <w:rsid w:val="00863749"/>
    <w:rsid w:val="008644C5"/>
    <w:rsid w:val="0086540D"/>
    <w:rsid w:val="008664A9"/>
    <w:rsid w:val="00867395"/>
    <w:rsid w:val="00870836"/>
    <w:rsid w:val="00874282"/>
    <w:rsid w:val="00875B66"/>
    <w:rsid w:val="008762D3"/>
    <w:rsid w:val="0088308E"/>
    <w:rsid w:val="00886DEC"/>
    <w:rsid w:val="00887214"/>
    <w:rsid w:val="008872AD"/>
    <w:rsid w:val="008903E6"/>
    <w:rsid w:val="0089092B"/>
    <w:rsid w:val="00890962"/>
    <w:rsid w:val="00894D6E"/>
    <w:rsid w:val="00894F76"/>
    <w:rsid w:val="008963EA"/>
    <w:rsid w:val="008971B6"/>
    <w:rsid w:val="008A0219"/>
    <w:rsid w:val="008A1D64"/>
    <w:rsid w:val="008A2A51"/>
    <w:rsid w:val="008A4566"/>
    <w:rsid w:val="008A6EE0"/>
    <w:rsid w:val="008B17B3"/>
    <w:rsid w:val="008C0842"/>
    <w:rsid w:val="008C150F"/>
    <w:rsid w:val="008C2999"/>
    <w:rsid w:val="008C54FC"/>
    <w:rsid w:val="008D1D2B"/>
    <w:rsid w:val="008D219C"/>
    <w:rsid w:val="008D2690"/>
    <w:rsid w:val="008D6909"/>
    <w:rsid w:val="008D77B0"/>
    <w:rsid w:val="008E0C87"/>
    <w:rsid w:val="008E39BD"/>
    <w:rsid w:val="008F2E3E"/>
    <w:rsid w:val="008F2FAF"/>
    <w:rsid w:val="008F6A5F"/>
    <w:rsid w:val="009010B1"/>
    <w:rsid w:val="00901461"/>
    <w:rsid w:val="00901A7C"/>
    <w:rsid w:val="00901ABD"/>
    <w:rsid w:val="009023C8"/>
    <w:rsid w:val="00905749"/>
    <w:rsid w:val="009065C7"/>
    <w:rsid w:val="009067E2"/>
    <w:rsid w:val="00906972"/>
    <w:rsid w:val="00907948"/>
    <w:rsid w:val="00910B93"/>
    <w:rsid w:val="009110D8"/>
    <w:rsid w:val="00913780"/>
    <w:rsid w:val="00915816"/>
    <w:rsid w:val="00915D23"/>
    <w:rsid w:val="009206CC"/>
    <w:rsid w:val="009209A5"/>
    <w:rsid w:val="0092162B"/>
    <w:rsid w:val="00921863"/>
    <w:rsid w:val="00922570"/>
    <w:rsid w:val="00923232"/>
    <w:rsid w:val="00924259"/>
    <w:rsid w:val="0092432D"/>
    <w:rsid w:val="00926C86"/>
    <w:rsid w:val="00931CFF"/>
    <w:rsid w:val="00933E4D"/>
    <w:rsid w:val="0093481C"/>
    <w:rsid w:val="00935B86"/>
    <w:rsid w:val="0094048C"/>
    <w:rsid w:val="00951708"/>
    <w:rsid w:val="00951B1E"/>
    <w:rsid w:val="00954541"/>
    <w:rsid w:val="0095661A"/>
    <w:rsid w:val="0096199D"/>
    <w:rsid w:val="00962612"/>
    <w:rsid w:val="00966ACA"/>
    <w:rsid w:val="00971A70"/>
    <w:rsid w:val="00973AA1"/>
    <w:rsid w:val="00975A87"/>
    <w:rsid w:val="00975AC7"/>
    <w:rsid w:val="00977155"/>
    <w:rsid w:val="009811C2"/>
    <w:rsid w:val="0098641F"/>
    <w:rsid w:val="009A586E"/>
    <w:rsid w:val="009A7A26"/>
    <w:rsid w:val="009B0FCB"/>
    <w:rsid w:val="009B1C8D"/>
    <w:rsid w:val="009B40D5"/>
    <w:rsid w:val="009B50A6"/>
    <w:rsid w:val="009B5EE4"/>
    <w:rsid w:val="009B6202"/>
    <w:rsid w:val="009B7D00"/>
    <w:rsid w:val="009C25DC"/>
    <w:rsid w:val="009C2935"/>
    <w:rsid w:val="009C2D39"/>
    <w:rsid w:val="009D0218"/>
    <w:rsid w:val="009D2834"/>
    <w:rsid w:val="009D5603"/>
    <w:rsid w:val="009D716E"/>
    <w:rsid w:val="009E0804"/>
    <w:rsid w:val="009E1C47"/>
    <w:rsid w:val="009E218E"/>
    <w:rsid w:val="009E4E65"/>
    <w:rsid w:val="009E5506"/>
    <w:rsid w:val="009F356D"/>
    <w:rsid w:val="009F4835"/>
    <w:rsid w:val="00A002A7"/>
    <w:rsid w:val="00A0229F"/>
    <w:rsid w:val="00A03FFC"/>
    <w:rsid w:val="00A04018"/>
    <w:rsid w:val="00A10535"/>
    <w:rsid w:val="00A1326B"/>
    <w:rsid w:val="00A1693B"/>
    <w:rsid w:val="00A206D9"/>
    <w:rsid w:val="00A21259"/>
    <w:rsid w:val="00A238AD"/>
    <w:rsid w:val="00A32EAB"/>
    <w:rsid w:val="00A3427D"/>
    <w:rsid w:val="00A34760"/>
    <w:rsid w:val="00A3647C"/>
    <w:rsid w:val="00A37762"/>
    <w:rsid w:val="00A41B9A"/>
    <w:rsid w:val="00A41BF3"/>
    <w:rsid w:val="00A43BB0"/>
    <w:rsid w:val="00A50CE1"/>
    <w:rsid w:val="00A52EDB"/>
    <w:rsid w:val="00A549F4"/>
    <w:rsid w:val="00A563A5"/>
    <w:rsid w:val="00A566DB"/>
    <w:rsid w:val="00A568D6"/>
    <w:rsid w:val="00A624B4"/>
    <w:rsid w:val="00A64DED"/>
    <w:rsid w:val="00A73601"/>
    <w:rsid w:val="00A74291"/>
    <w:rsid w:val="00A75E36"/>
    <w:rsid w:val="00A770E7"/>
    <w:rsid w:val="00A810CE"/>
    <w:rsid w:val="00A86172"/>
    <w:rsid w:val="00A878AC"/>
    <w:rsid w:val="00A87A41"/>
    <w:rsid w:val="00A90BAB"/>
    <w:rsid w:val="00A90C23"/>
    <w:rsid w:val="00A91325"/>
    <w:rsid w:val="00A917E3"/>
    <w:rsid w:val="00A94E40"/>
    <w:rsid w:val="00A9501F"/>
    <w:rsid w:val="00A96D34"/>
    <w:rsid w:val="00A97D61"/>
    <w:rsid w:val="00AA1BCB"/>
    <w:rsid w:val="00AA5CDA"/>
    <w:rsid w:val="00AB4FBE"/>
    <w:rsid w:val="00AB59F8"/>
    <w:rsid w:val="00AB6131"/>
    <w:rsid w:val="00AC3ED1"/>
    <w:rsid w:val="00AC595E"/>
    <w:rsid w:val="00AD0C54"/>
    <w:rsid w:val="00AD0F4D"/>
    <w:rsid w:val="00AD64C3"/>
    <w:rsid w:val="00AE1258"/>
    <w:rsid w:val="00AE1309"/>
    <w:rsid w:val="00AE62C0"/>
    <w:rsid w:val="00AE699A"/>
    <w:rsid w:val="00AF1DB9"/>
    <w:rsid w:val="00AF2F3A"/>
    <w:rsid w:val="00AF3CEC"/>
    <w:rsid w:val="00AF58C6"/>
    <w:rsid w:val="00AF6980"/>
    <w:rsid w:val="00AF7135"/>
    <w:rsid w:val="00AF7234"/>
    <w:rsid w:val="00AF737E"/>
    <w:rsid w:val="00B02306"/>
    <w:rsid w:val="00B03F16"/>
    <w:rsid w:val="00B05D68"/>
    <w:rsid w:val="00B11442"/>
    <w:rsid w:val="00B11BDF"/>
    <w:rsid w:val="00B13286"/>
    <w:rsid w:val="00B14078"/>
    <w:rsid w:val="00B16DF1"/>
    <w:rsid w:val="00B2238B"/>
    <w:rsid w:val="00B22F7D"/>
    <w:rsid w:val="00B2335E"/>
    <w:rsid w:val="00B239D4"/>
    <w:rsid w:val="00B25720"/>
    <w:rsid w:val="00B26F8F"/>
    <w:rsid w:val="00B30646"/>
    <w:rsid w:val="00B31EA3"/>
    <w:rsid w:val="00B34E01"/>
    <w:rsid w:val="00B407F2"/>
    <w:rsid w:val="00B4286A"/>
    <w:rsid w:val="00B45B98"/>
    <w:rsid w:val="00B50678"/>
    <w:rsid w:val="00B5525E"/>
    <w:rsid w:val="00B576CE"/>
    <w:rsid w:val="00B6253F"/>
    <w:rsid w:val="00B63413"/>
    <w:rsid w:val="00B6434B"/>
    <w:rsid w:val="00B64A3C"/>
    <w:rsid w:val="00B6788D"/>
    <w:rsid w:val="00B70409"/>
    <w:rsid w:val="00B76EFF"/>
    <w:rsid w:val="00B839A1"/>
    <w:rsid w:val="00B84F9C"/>
    <w:rsid w:val="00B90083"/>
    <w:rsid w:val="00B91552"/>
    <w:rsid w:val="00B91999"/>
    <w:rsid w:val="00B9199F"/>
    <w:rsid w:val="00B93DE1"/>
    <w:rsid w:val="00B94778"/>
    <w:rsid w:val="00B95145"/>
    <w:rsid w:val="00B95313"/>
    <w:rsid w:val="00B95DA1"/>
    <w:rsid w:val="00B96F51"/>
    <w:rsid w:val="00BA0140"/>
    <w:rsid w:val="00BA41C1"/>
    <w:rsid w:val="00BA5363"/>
    <w:rsid w:val="00BA6E9C"/>
    <w:rsid w:val="00BA7486"/>
    <w:rsid w:val="00BB06F2"/>
    <w:rsid w:val="00BB12EE"/>
    <w:rsid w:val="00BB3224"/>
    <w:rsid w:val="00BB53A5"/>
    <w:rsid w:val="00BB5468"/>
    <w:rsid w:val="00BB72CB"/>
    <w:rsid w:val="00BB765A"/>
    <w:rsid w:val="00BB7921"/>
    <w:rsid w:val="00BB7B6B"/>
    <w:rsid w:val="00BC0C23"/>
    <w:rsid w:val="00BC1778"/>
    <w:rsid w:val="00BC2796"/>
    <w:rsid w:val="00BC2DB6"/>
    <w:rsid w:val="00BC530E"/>
    <w:rsid w:val="00BC5CE7"/>
    <w:rsid w:val="00BC7A3A"/>
    <w:rsid w:val="00BD6F82"/>
    <w:rsid w:val="00BD7945"/>
    <w:rsid w:val="00BE2DD3"/>
    <w:rsid w:val="00BE2DE3"/>
    <w:rsid w:val="00BE6B55"/>
    <w:rsid w:val="00BE6FCA"/>
    <w:rsid w:val="00BF0A6A"/>
    <w:rsid w:val="00BF3E13"/>
    <w:rsid w:val="00BF645C"/>
    <w:rsid w:val="00C017C5"/>
    <w:rsid w:val="00C037AB"/>
    <w:rsid w:val="00C04CAB"/>
    <w:rsid w:val="00C10993"/>
    <w:rsid w:val="00C115A8"/>
    <w:rsid w:val="00C13895"/>
    <w:rsid w:val="00C14A69"/>
    <w:rsid w:val="00C15713"/>
    <w:rsid w:val="00C15C18"/>
    <w:rsid w:val="00C164CE"/>
    <w:rsid w:val="00C16870"/>
    <w:rsid w:val="00C16FF7"/>
    <w:rsid w:val="00C224A7"/>
    <w:rsid w:val="00C30843"/>
    <w:rsid w:val="00C3109A"/>
    <w:rsid w:val="00C31510"/>
    <w:rsid w:val="00C320C3"/>
    <w:rsid w:val="00C335FB"/>
    <w:rsid w:val="00C4363E"/>
    <w:rsid w:val="00C43826"/>
    <w:rsid w:val="00C4392D"/>
    <w:rsid w:val="00C44F24"/>
    <w:rsid w:val="00C5072E"/>
    <w:rsid w:val="00C50748"/>
    <w:rsid w:val="00C522BE"/>
    <w:rsid w:val="00C540F2"/>
    <w:rsid w:val="00C54D1A"/>
    <w:rsid w:val="00C563EA"/>
    <w:rsid w:val="00C5644A"/>
    <w:rsid w:val="00C60296"/>
    <w:rsid w:val="00C60BC9"/>
    <w:rsid w:val="00C6200F"/>
    <w:rsid w:val="00C62CA5"/>
    <w:rsid w:val="00C6329C"/>
    <w:rsid w:val="00C67533"/>
    <w:rsid w:val="00C708A8"/>
    <w:rsid w:val="00C72106"/>
    <w:rsid w:val="00C722AC"/>
    <w:rsid w:val="00C72E51"/>
    <w:rsid w:val="00C7590C"/>
    <w:rsid w:val="00C75F0F"/>
    <w:rsid w:val="00C83596"/>
    <w:rsid w:val="00C838CF"/>
    <w:rsid w:val="00C86B34"/>
    <w:rsid w:val="00C90F8B"/>
    <w:rsid w:val="00C91AF4"/>
    <w:rsid w:val="00C95FF2"/>
    <w:rsid w:val="00C969C4"/>
    <w:rsid w:val="00CA131D"/>
    <w:rsid w:val="00CA30FE"/>
    <w:rsid w:val="00CA37D0"/>
    <w:rsid w:val="00CA6924"/>
    <w:rsid w:val="00CB0518"/>
    <w:rsid w:val="00CB13F6"/>
    <w:rsid w:val="00CB1BBB"/>
    <w:rsid w:val="00CB1EFB"/>
    <w:rsid w:val="00CB2AAA"/>
    <w:rsid w:val="00CB2DC6"/>
    <w:rsid w:val="00CB722D"/>
    <w:rsid w:val="00CB7C7C"/>
    <w:rsid w:val="00CC141E"/>
    <w:rsid w:val="00CC1CB2"/>
    <w:rsid w:val="00CC3598"/>
    <w:rsid w:val="00CC3AB1"/>
    <w:rsid w:val="00CC45FC"/>
    <w:rsid w:val="00CC548B"/>
    <w:rsid w:val="00CC661B"/>
    <w:rsid w:val="00CC7FC2"/>
    <w:rsid w:val="00CD346F"/>
    <w:rsid w:val="00CD3860"/>
    <w:rsid w:val="00CD3B92"/>
    <w:rsid w:val="00CD5BF0"/>
    <w:rsid w:val="00CD6181"/>
    <w:rsid w:val="00CE1784"/>
    <w:rsid w:val="00CE1E83"/>
    <w:rsid w:val="00CE6C4E"/>
    <w:rsid w:val="00CF08DF"/>
    <w:rsid w:val="00CF13E4"/>
    <w:rsid w:val="00CF13EF"/>
    <w:rsid w:val="00CF3129"/>
    <w:rsid w:val="00CF61B0"/>
    <w:rsid w:val="00CF627D"/>
    <w:rsid w:val="00CF7E9B"/>
    <w:rsid w:val="00D031A6"/>
    <w:rsid w:val="00D03383"/>
    <w:rsid w:val="00D06D4A"/>
    <w:rsid w:val="00D07BDC"/>
    <w:rsid w:val="00D10C80"/>
    <w:rsid w:val="00D152FF"/>
    <w:rsid w:val="00D1575E"/>
    <w:rsid w:val="00D159F3"/>
    <w:rsid w:val="00D16A20"/>
    <w:rsid w:val="00D17051"/>
    <w:rsid w:val="00D177DF"/>
    <w:rsid w:val="00D20791"/>
    <w:rsid w:val="00D23786"/>
    <w:rsid w:val="00D26F2E"/>
    <w:rsid w:val="00D33AF5"/>
    <w:rsid w:val="00D346EE"/>
    <w:rsid w:val="00D34789"/>
    <w:rsid w:val="00D4148D"/>
    <w:rsid w:val="00D45849"/>
    <w:rsid w:val="00D46731"/>
    <w:rsid w:val="00D47357"/>
    <w:rsid w:val="00D47CCA"/>
    <w:rsid w:val="00D50C7A"/>
    <w:rsid w:val="00D52059"/>
    <w:rsid w:val="00D556C7"/>
    <w:rsid w:val="00D6275F"/>
    <w:rsid w:val="00D6533A"/>
    <w:rsid w:val="00D71A4F"/>
    <w:rsid w:val="00D720D9"/>
    <w:rsid w:val="00D76929"/>
    <w:rsid w:val="00D76A05"/>
    <w:rsid w:val="00D8081B"/>
    <w:rsid w:val="00D80B0B"/>
    <w:rsid w:val="00D87902"/>
    <w:rsid w:val="00D90F1A"/>
    <w:rsid w:val="00D938FF"/>
    <w:rsid w:val="00D950CB"/>
    <w:rsid w:val="00D9607A"/>
    <w:rsid w:val="00DA0498"/>
    <w:rsid w:val="00DA13C8"/>
    <w:rsid w:val="00DA1C8C"/>
    <w:rsid w:val="00DA527E"/>
    <w:rsid w:val="00DA549E"/>
    <w:rsid w:val="00DA5ABD"/>
    <w:rsid w:val="00DA5B35"/>
    <w:rsid w:val="00DB1A4C"/>
    <w:rsid w:val="00DB229B"/>
    <w:rsid w:val="00DB3132"/>
    <w:rsid w:val="00DB6435"/>
    <w:rsid w:val="00DC0139"/>
    <w:rsid w:val="00DC25C7"/>
    <w:rsid w:val="00DC6DAE"/>
    <w:rsid w:val="00DC6FD3"/>
    <w:rsid w:val="00DC72FE"/>
    <w:rsid w:val="00DD41CB"/>
    <w:rsid w:val="00DD43A5"/>
    <w:rsid w:val="00DD460D"/>
    <w:rsid w:val="00DD70FD"/>
    <w:rsid w:val="00DE1242"/>
    <w:rsid w:val="00DE301A"/>
    <w:rsid w:val="00DF2C38"/>
    <w:rsid w:val="00DF3D78"/>
    <w:rsid w:val="00DF5874"/>
    <w:rsid w:val="00DF6C12"/>
    <w:rsid w:val="00DF79B3"/>
    <w:rsid w:val="00DF7CE2"/>
    <w:rsid w:val="00E03949"/>
    <w:rsid w:val="00E04F4E"/>
    <w:rsid w:val="00E073F8"/>
    <w:rsid w:val="00E10F8F"/>
    <w:rsid w:val="00E241DC"/>
    <w:rsid w:val="00E249D2"/>
    <w:rsid w:val="00E276B1"/>
    <w:rsid w:val="00E3484D"/>
    <w:rsid w:val="00E34D30"/>
    <w:rsid w:val="00E40948"/>
    <w:rsid w:val="00E40C70"/>
    <w:rsid w:val="00E42383"/>
    <w:rsid w:val="00E45F20"/>
    <w:rsid w:val="00E4667E"/>
    <w:rsid w:val="00E46DED"/>
    <w:rsid w:val="00E47F1F"/>
    <w:rsid w:val="00E51E07"/>
    <w:rsid w:val="00E53C02"/>
    <w:rsid w:val="00E548B7"/>
    <w:rsid w:val="00E56CCF"/>
    <w:rsid w:val="00E57AA0"/>
    <w:rsid w:val="00E612FE"/>
    <w:rsid w:val="00E62BD0"/>
    <w:rsid w:val="00E76840"/>
    <w:rsid w:val="00E80C3A"/>
    <w:rsid w:val="00E81445"/>
    <w:rsid w:val="00E81B52"/>
    <w:rsid w:val="00E81BF0"/>
    <w:rsid w:val="00E87B73"/>
    <w:rsid w:val="00E9013F"/>
    <w:rsid w:val="00E956AE"/>
    <w:rsid w:val="00E9750B"/>
    <w:rsid w:val="00E97534"/>
    <w:rsid w:val="00EA10B1"/>
    <w:rsid w:val="00EA1CF5"/>
    <w:rsid w:val="00EA2B45"/>
    <w:rsid w:val="00EA2DA3"/>
    <w:rsid w:val="00EA3155"/>
    <w:rsid w:val="00EA57B0"/>
    <w:rsid w:val="00EA59E3"/>
    <w:rsid w:val="00EA5A19"/>
    <w:rsid w:val="00EA69F6"/>
    <w:rsid w:val="00EB0924"/>
    <w:rsid w:val="00EB2404"/>
    <w:rsid w:val="00EB3205"/>
    <w:rsid w:val="00EB37B6"/>
    <w:rsid w:val="00EB4FBE"/>
    <w:rsid w:val="00EB52C6"/>
    <w:rsid w:val="00EB6991"/>
    <w:rsid w:val="00EB7663"/>
    <w:rsid w:val="00EB7990"/>
    <w:rsid w:val="00EC2F28"/>
    <w:rsid w:val="00EC570E"/>
    <w:rsid w:val="00EC6790"/>
    <w:rsid w:val="00EC69AA"/>
    <w:rsid w:val="00ED1130"/>
    <w:rsid w:val="00ED16F2"/>
    <w:rsid w:val="00ED3557"/>
    <w:rsid w:val="00ED3D21"/>
    <w:rsid w:val="00ED4E67"/>
    <w:rsid w:val="00ED6B4F"/>
    <w:rsid w:val="00EE211C"/>
    <w:rsid w:val="00EE2B33"/>
    <w:rsid w:val="00EE40BB"/>
    <w:rsid w:val="00EE46B2"/>
    <w:rsid w:val="00EE5525"/>
    <w:rsid w:val="00EE7836"/>
    <w:rsid w:val="00EF0B36"/>
    <w:rsid w:val="00EF4DC7"/>
    <w:rsid w:val="00EF6931"/>
    <w:rsid w:val="00F11389"/>
    <w:rsid w:val="00F12317"/>
    <w:rsid w:val="00F12E9B"/>
    <w:rsid w:val="00F13B89"/>
    <w:rsid w:val="00F14764"/>
    <w:rsid w:val="00F15B6F"/>
    <w:rsid w:val="00F16493"/>
    <w:rsid w:val="00F16FBD"/>
    <w:rsid w:val="00F17A96"/>
    <w:rsid w:val="00F17F1D"/>
    <w:rsid w:val="00F21A4D"/>
    <w:rsid w:val="00F26583"/>
    <w:rsid w:val="00F328E1"/>
    <w:rsid w:val="00F3482E"/>
    <w:rsid w:val="00F409C4"/>
    <w:rsid w:val="00F40B7D"/>
    <w:rsid w:val="00F40C17"/>
    <w:rsid w:val="00F432E5"/>
    <w:rsid w:val="00F435ED"/>
    <w:rsid w:val="00F46A49"/>
    <w:rsid w:val="00F503E3"/>
    <w:rsid w:val="00F527A4"/>
    <w:rsid w:val="00F53B84"/>
    <w:rsid w:val="00F56540"/>
    <w:rsid w:val="00F56762"/>
    <w:rsid w:val="00F57AE4"/>
    <w:rsid w:val="00F619B0"/>
    <w:rsid w:val="00F644A4"/>
    <w:rsid w:val="00F64C00"/>
    <w:rsid w:val="00F67CCD"/>
    <w:rsid w:val="00F67D78"/>
    <w:rsid w:val="00F703FA"/>
    <w:rsid w:val="00F704AB"/>
    <w:rsid w:val="00F70AA3"/>
    <w:rsid w:val="00F71272"/>
    <w:rsid w:val="00F7429E"/>
    <w:rsid w:val="00F74B92"/>
    <w:rsid w:val="00F75E13"/>
    <w:rsid w:val="00F809B3"/>
    <w:rsid w:val="00F81E62"/>
    <w:rsid w:val="00F85F71"/>
    <w:rsid w:val="00F92362"/>
    <w:rsid w:val="00F92892"/>
    <w:rsid w:val="00F93FCC"/>
    <w:rsid w:val="00F9628A"/>
    <w:rsid w:val="00F967B4"/>
    <w:rsid w:val="00F96A9F"/>
    <w:rsid w:val="00FA13D2"/>
    <w:rsid w:val="00FA186E"/>
    <w:rsid w:val="00FA274C"/>
    <w:rsid w:val="00FA3257"/>
    <w:rsid w:val="00FA44B3"/>
    <w:rsid w:val="00FB2E63"/>
    <w:rsid w:val="00FB2EFE"/>
    <w:rsid w:val="00FB3E49"/>
    <w:rsid w:val="00FB67E9"/>
    <w:rsid w:val="00FB6D33"/>
    <w:rsid w:val="00FB75AB"/>
    <w:rsid w:val="00FB7873"/>
    <w:rsid w:val="00FC1B69"/>
    <w:rsid w:val="00FC71FA"/>
    <w:rsid w:val="00FD1B48"/>
    <w:rsid w:val="00FD6098"/>
    <w:rsid w:val="00FD7126"/>
    <w:rsid w:val="00FD720B"/>
    <w:rsid w:val="00FD7D26"/>
    <w:rsid w:val="00FE0CB1"/>
    <w:rsid w:val="00FE2173"/>
    <w:rsid w:val="00FE56F7"/>
    <w:rsid w:val="00FE5AB1"/>
    <w:rsid w:val="00FE6D34"/>
    <w:rsid w:val="00FF0555"/>
    <w:rsid w:val="00FF25EC"/>
    <w:rsid w:val="00FF2E9A"/>
    <w:rsid w:val="00FF41C1"/>
    <w:rsid w:val="00FF4A9D"/>
    <w:rsid w:val="0860C351"/>
    <w:rsid w:val="09B5B1CB"/>
    <w:rsid w:val="19BDD456"/>
    <w:rsid w:val="22158FD7"/>
    <w:rsid w:val="264D6A78"/>
    <w:rsid w:val="27E63411"/>
    <w:rsid w:val="28FD78B7"/>
    <w:rsid w:val="2A212D2F"/>
    <w:rsid w:val="30681088"/>
    <w:rsid w:val="30F624A5"/>
    <w:rsid w:val="37126248"/>
    <w:rsid w:val="38F06EBE"/>
    <w:rsid w:val="403A7714"/>
    <w:rsid w:val="4AA69F48"/>
    <w:rsid w:val="53E87529"/>
    <w:rsid w:val="590D2E1E"/>
    <w:rsid w:val="62533DF2"/>
    <w:rsid w:val="6286AD4E"/>
    <w:rsid w:val="6E28937D"/>
    <w:rsid w:val="70E96D08"/>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8F2CC9"/>
  <w15:chartTrackingRefBased/>
  <w15:docId w15:val="{43B81E84-4E36-44C5-8C05-E9DF6941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CL" w:eastAsia="es-C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495"/>
    <w:pPr>
      <w:spacing w:after="160" w:line="259" w:lineRule="auto"/>
    </w:pPr>
    <w:rPr>
      <w:sz w:val="22"/>
      <w:szCs w:val="22"/>
      <w:lang w:eastAsia="en-US"/>
    </w:rPr>
  </w:style>
  <w:style w:type="paragraph" w:styleId="Ttulo1">
    <w:name w:val="heading 1"/>
    <w:basedOn w:val="Normal"/>
    <w:next w:val="Normal"/>
    <w:link w:val="Ttulo1Car"/>
    <w:uiPriority w:val="99"/>
    <w:qFormat/>
    <w:rsid w:val="0005259C"/>
    <w:pPr>
      <w:keepNext/>
      <w:keepLines/>
      <w:spacing w:before="240" w:after="0"/>
      <w:outlineLvl w:val="0"/>
    </w:pPr>
    <w:rPr>
      <w:rFonts w:ascii="Calibri Light" w:eastAsia="Times New Roman" w:hAnsi="Calibri Light" w:cs="Times New Roman"/>
      <w:color w:val="2F5496"/>
      <w:sz w:val="32"/>
      <w:szCs w:val="32"/>
    </w:rPr>
  </w:style>
  <w:style w:type="paragraph" w:styleId="Ttulo2">
    <w:name w:val="heading 2"/>
    <w:basedOn w:val="Normal"/>
    <w:next w:val="Normal"/>
    <w:link w:val="Ttulo2Car"/>
    <w:uiPriority w:val="99"/>
    <w:unhideWhenUsed/>
    <w:qFormat/>
    <w:rsid w:val="005472C2"/>
    <w:pPr>
      <w:keepNext/>
      <w:numPr>
        <w:numId w:val="1"/>
      </w:numPr>
      <w:overflowPunct w:val="0"/>
      <w:autoSpaceDE w:val="0"/>
      <w:autoSpaceDN w:val="0"/>
      <w:adjustRightInd w:val="0"/>
      <w:spacing w:before="360" w:after="240" w:line="240" w:lineRule="auto"/>
      <w:jc w:val="both"/>
      <w:outlineLvl w:val="1"/>
    </w:pPr>
    <w:rPr>
      <w:rFonts w:ascii="Courier New" w:eastAsia="Times New Roman" w:hAnsi="Courier New"/>
      <w:b/>
      <w:bCs/>
      <w:iCs/>
      <w:sz w:val="24"/>
      <w:szCs w:val="2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5454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link w:val="Ttulo2"/>
    <w:uiPriority w:val="99"/>
    <w:rsid w:val="005472C2"/>
    <w:rPr>
      <w:rFonts w:ascii="Courier New" w:eastAsia="Times New Roman" w:hAnsi="Courier New"/>
      <w:b/>
      <w:bCs/>
      <w:iCs/>
      <w:sz w:val="24"/>
      <w:szCs w:val="28"/>
      <w:lang w:val="es-ES_tradnl" w:eastAsia="es-ES"/>
    </w:rPr>
  </w:style>
  <w:style w:type="paragraph" w:styleId="Sangradetextonormal">
    <w:name w:val="Body Text Indent"/>
    <w:basedOn w:val="Normal"/>
    <w:link w:val="SangradetextonormalCar"/>
    <w:uiPriority w:val="99"/>
    <w:unhideWhenUsed/>
    <w:rsid w:val="00845783"/>
    <w:pPr>
      <w:overflowPunct w:val="0"/>
      <w:autoSpaceDE w:val="0"/>
      <w:autoSpaceDN w:val="0"/>
      <w:adjustRightInd w:val="0"/>
      <w:spacing w:after="120" w:line="240" w:lineRule="auto"/>
      <w:ind w:left="283"/>
    </w:pPr>
    <w:rPr>
      <w:rFonts w:ascii="Courier" w:eastAsia="Times New Roman" w:hAnsi="Courier" w:cs="Times New Roman"/>
      <w:sz w:val="24"/>
      <w:szCs w:val="20"/>
      <w:lang w:val="es-ES_tradnl" w:eastAsia="es-ES"/>
    </w:rPr>
  </w:style>
  <w:style w:type="character" w:customStyle="1" w:styleId="SangradetextonormalCar">
    <w:name w:val="Sangría de texto normal Car"/>
    <w:link w:val="Sangradetextonormal"/>
    <w:uiPriority w:val="99"/>
    <w:rsid w:val="00845783"/>
    <w:rPr>
      <w:rFonts w:ascii="Courier" w:eastAsia="Times New Roman" w:hAnsi="Courier" w:cs="Times New Roman"/>
      <w:sz w:val="24"/>
      <w:szCs w:val="20"/>
      <w:lang w:val="es-ES_tradnl" w:eastAsia="es-ES"/>
    </w:rPr>
  </w:style>
  <w:style w:type="paragraph" w:customStyle="1" w:styleId="Documento1">
    <w:name w:val="Documento 1"/>
    <w:rsid w:val="00845783"/>
    <w:pPr>
      <w:keepNext/>
      <w:keepLines/>
      <w:tabs>
        <w:tab w:val="left" w:pos="-720"/>
      </w:tabs>
      <w:suppressAutoHyphens/>
    </w:pPr>
    <w:rPr>
      <w:rFonts w:ascii="Courier" w:eastAsia="Times New Roman" w:hAnsi="Courier" w:cs="Times New Roman"/>
      <w:sz w:val="24"/>
      <w:lang w:val="en-US" w:eastAsia="es-ES"/>
    </w:rPr>
  </w:style>
  <w:style w:type="paragraph" w:styleId="Prrafodelista">
    <w:name w:val="List Paragraph"/>
    <w:aliases w:val="Dot pt,No Spacing1,List Paragraph Char Char Char,Indicator Text,List Paragraph1,Numbered Para 1,Colorful List - Accent 11,Bullet 1,F5 List Paragraph,Bullet Points,Normal Fv,lp1,4 Párrafo de lista,Figuras,DH1,Título Tablas y Figuras,3,Ha"/>
    <w:basedOn w:val="Normal"/>
    <w:link w:val="PrrafodelistaCar"/>
    <w:uiPriority w:val="34"/>
    <w:qFormat/>
    <w:rsid w:val="0041784F"/>
    <w:pPr>
      <w:ind w:left="720"/>
      <w:contextualSpacing/>
    </w:pPr>
  </w:style>
  <w:style w:type="character" w:customStyle="1" w:styleId="Ttulo1Car">
    <w:name w:val="Título 1 Car"/>
    <w:link w:val="Ttulo1"/>
    <w:uiPriority w:val="99"/>
    <w:rsid w:val="0005259C"/>
    <w:rPr>
      <w:rFonts w:ascii="Calibri Light" w:eastAsia="Times New Roman" w:hAnsi="Calibri Light" w:cs="Times New Roman"/>
      <w:color w:val="2F5496"/>
      <w:sz w:val="32"/>
      <w:szCs w:val="32"/>
    </w:rPr>
  </w:style>
  <w:style w:type="paragraph" w:customStyle="1" w:styleId="Estilo">
    <w:name w:val="Estilo"/>
    <w:basedOn w:val="Normal"/>
    <w:next w:val="Sangradetextonormal"/>
    <w:uiPriority w:val="99"/>
    <w:rsid w:val="0005259C"/>
    <w:pPr>
      <w:numPr>
        <w:ilvl w:val="8"/>
        <w:numId w:val="8"/>
      </w:numPr>
      <w:tabs>
        <w:tab w:val="num" w:pos="3195"/>
        <w:tab w:val="left" w:pos="3544"/>
      </w:tabs>
      <w:spacing w:before="240" w:after="120" w:line="240" w:lineRule="auto"/>
      <w:ind w:left="2835" w:firstLine="0"/>
      <w:jc w:val="both"/>
    </w:pPr>
    <w:rPr>
      <w:rFonts w:ascii="Courier" w:eastAsia="Times New Roman" w:hAnsi="Courier" w:cs="Times New Roman"/>
      <w:spacing w:val="-3"/>
      <w:sz w:val="24"/>
      <w:szCs w:val="20"/>
      <w:lang w:val="es-ES_tradnl" w:eastAsia="es-ES"/>
    </w:rPr>
  </w:style>
  <w:style w:type="character" w:styleId="Textoennegrita">
    <w:name w:val="Strong"/>
    <w:uiPriority w:val="22"/>
    <w:qFormat/>
    <w:rsid w:val="0005259C"/>
    <w:rPr>
      <w:b/>
      <w:bCs/>
    </w:rPr>
  </w:style>
  <w:style w:type="paragraph" w:styleId="Textonotapie">
    <w:name w:val="footnote text"/>
    <w:basedOn w:val="Normal"/>
    <w:link w:val="TextonotapieCar"/>
    <w:uiPriority w:val="99"/>
    <w:semiHidden/>
    <w:unhideWhenUsed/>
    <w:rsid w:val="00F75E13"/>
    <w:pPr>
      <w:spacing w:after="0" w:line="240" w:lineRule="auto"/>
      <w:jc w:val="both"/>
    </w:pPr>
    <w:rPr>
      <w:sz w:val="20"/>
      <w:szCs w:val="20"/>
    </w:rPr>
  </w:style>
  <w:style w:type="character" w:customStyle="1" w:styleId="TextonotapieCar">
    <w:name w:val="Texto nota pie Car"/>
    <w:link w:val="Textonotapie"/>
    <w:uiPriority w:val="99"/>
    <w:semiHidden/>
    <w:rsid w:val="00F75E13"/>
    <w:rPr>
      <w:sz w:val="20"/>
      <w:szCs w:val="20"/>
    </w:rPr>
  </w:style>
  <w:style w:type="character" w:styleId="Refdenotaalpie">
    <w:name w:val="footnote reference"/>
    <w:uiPriority w:val="99"/>
    <w:semiHidden/>
    <w:unhideWhenUsed/>
    <w:rsid w:val="00F75E13"/>
    <w:rPr>
      <w:vertAlign w:val="superscript"/>
    </w:rPr>
  </w:style>
  <w:style w:type="paragraph" w:styleId="Sinespaciado">
    <w:name w:val="No Spacing"/>
    <w:uiPriority w:val="1"/>
    <w:qFormat/>
    <w:rsid w:val="00F75E13"/>
    <w:rPr>
      <w:sz w:val="22"/>
      <w:szCs w:val="22"/>
      <w:lang w:eastAsia="en-US"/>
    </w:rPr>
  </w:style>
  <w:style w:type="paragraph" w:styleId="Textodeglobo">
    <w:name w:val="Balloon Text"/>
    <w:basedOn w:val="Normal"/>
    <w:link w:val="TextodegloboCar"/>
    <w:uiPriority w:val="99"/>
    <w:semiHidden/>
    <w:unhideWhenUsed/>
    <w:rsid w:val="005E3AB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5E3AB6"/>
    <w:rPr>
      <w:rFonts w:ascii="Segoe UI" w:hAnsi="Segoe UI" w:cs="Segoe UI"/>
      <w:sz w:val="18"/>
      <w:szCs w:val="18"/>
    </w:rPr>
  </w:style>
  <w:style w:type="character" w:styleId="Hipervnculo">
    <w:name w:val="Hyperlink"/>
    <w:uiPriority w:val="99"/>
    <w:unhideWhenUsed/>
    <w:rsid w:val="00AE62C0"/>
    <w:rPr>
      <w:color w:val="0000FF"/>
      <w:u w:val="single"/>
    </w:rPr>
  </w:style>
  <w:style w:type="character" w:styleId="Refdecomentario">
    <w:name w:val="annotation reference"/>
    <w:uiPriority w:val="99"/>
    <w:semiHidden/>
    <w:unhideWhenUsed/>
    <w:rsid w:val="001A278F"/>
    <w:rPr>
      <w:sz w:val="16"/>
      <w:szCs w:val="16"/>
    </w:rPr>
  </w:style>
  <w:style w:type="paragraph" w:styleId="Textocomentario">
    <w:name w:val="annotation text"/>
    <w:basedOn w:val="Normal"/>
    <w:link w:val="TextocomentarioCar"/>
    <w:uiPriority w:val="99"/>
    <w:unhideWhenUsed/>
    <w:rsid w:val="001A278F"/>
    <w:pPr>
      <w:spacing w:line="240" w:lineRule="auto"/>
    </w:pPr>
    <w:rPr>
      <w:sz w:val="20"/>
      <w:szCs w:val="20"/>
    </w:rPr>
  </w:style>
  <w:style w:type="character" w:customStyle="1" w:styleId="TextocomentarioCar">
    <w:name w:val="Texto comentario Car"/>
    <w:link w:val="Textocomentario"/>
    <w:uiPriority w:val="99"/>
    <w:rsid w:val="001A278F"/>
    <w:rPr>
      <w:sz w:val="20"/>
      <w:szCs w:val="20"/>
    </w:rPr>
  </w:style>
  <w:style w:type="paragraph" w:styleId="Asuntodelcomentario">
    <w:name w:val="annotation subject"/>
    <w:basedOn w:val="Textocomentario"/>
    <w:next w:val="Textocomentario"/>
    <w:link w:val="AsuntodelcomentarioCar"/>
    <w:uiPriority w:val="99"/>
    <w:semiHidden/>
    <w:unhideWhenUsed/>
    <w:rsid w:val="001A278F"/>
    <w:rPr>
      <w:b/>
      <w:bCs/>
    </w:rPr>
  </w:style>
  <w:style w:type="character" w:customStyle="1" w:styleId="AsuntodelcomentarioCar">
    <w:name w:val="Asunto del comentario Car"/>
    <w:link w:val="Asuntodelcomentario"/>
    <w:uiPriority w:val="99"/>
    <w:semiHidden/>
    <w:rsid w:val="001A278F"/>
    <w:rPr>
      <w:b/>
      <w:bCs/>
      <w:sz w:val="20"/>
      <w:szCs w:val="20"/>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r"/>
    <w:link w:val="Prrafodelista"/>
    <w:uiPriority w:val="34"/>
    <w:qFormat/>
    <w:rsid w:val="005468B1"/>
  </w:style>
  <w:style w:type="paragraph" w:styleId="Piedepgina">
    <w:name w:val="footer"/>
    <w:basedOn w:val="Normal"/>
    <w:link w:val="PiedepginaCar"/>
    <w:uiPriority w:val="99"/>
    <w:unhideWhenUsed/>
    <w:rsid w:val="001648A3"/>
    <w:pPr>
      <w:tabs>
        <w:tab w:val="center" w:pos="4252"/>
        <w:tab w:val="right" w:pos="8504"/>
      </w:tabs>
      <w:overflowPunct w:val="0"/>
      <w:autoSpaceDE w:val="0"/>
      <w:autoSpaceDN w:val="0"/>
      <w:adjustRightInd w:val="0"/>
      <w:spacing w:after="0" w:line="240" w:lineRule="auto"/>
    </w:pPr>
    <w:rPr>
      <w:rFonts w:ascii="Courier" w:eastAsia="Times New Roman" w:hAnsi="Courier" w:cs="Times New Roman"/>
      <w:sz w:val="24"/>
      <w:szCs w:val="20"/>
      <w:lang w:val="es-ES_tradnl" w:eastAsia="es-ES"/>
    </w:rPr>
  </w:style>
  <w:style w:type="character" w:customStyle="1" w:styleId="PiedepginaCar">
    <w:name w:val="Pie de página Car"/>
    <w:link w:val="Piedepgina"/>
    <w:uiPriority w:val="99"/>
    <w:rsid w:val="001648A3"/>
    <w:rPr>
      <w:rFonts w:ascii="Courier" w:eastAsia="Times New Roman" w:hAnsi="Courier" w:cs="Times New Roman"/>
      <w:sz w:val="24"/>
      <w:szCs w:val="20"/>
      <w:lang w:val="es-ES_tradnl" w:eastAsia="es-ES"/>
    </w:rPr>
  </w:style>
  <w:style w:type="paragraph" w:styleId="Revisin">
    <w:name w:val="Revision"/>
    <w:hidden/>
    <w:uiPriority w:val="99"/>
    <w:semiHidden/>
    <w:rsid w:val="00684C21"/>
    <w:rPr>
      <w:sz w:val="22"/>
      <w:szCs w:val="22"/>
      <w:lang w:eastAsia="en-US"/>
    </w:rPr>
  </w:style>
  <w:style w:type="paragraph" w:customStyle="1" w:styleId="xxmsobodytextindent">
    <w:name w:val="x_x_msobodytextindent"/>
    <w:basedOn w:val="Normal"/>
    <w:rsid w:val="00A568D6"/>
    <w:pPr>
      <w:spacing w:after="0" w:line="240" w:lineRule="auto"/>
    </w:pPr>
    <w:rPr>
      <w:rFonts w:eastAsia="Times New Roman" w:cs="Calibri"/>
      <w:lang w:eastAsia="es-CL"/>
    </w:rPr>
  </w:style>
  <w:style w:type="character" w:customStyle="1" w:styleId="xxmsocommentreference">
    <w:name w:val="x_x_msocommentreference"/>
    <w:basedOn w:val="Fuentedeprrafopredeter"/>
    <w:rsid w:val="00A568D6"/>
  </w:style>
  <w:style w:type="character" w:styleId="Hipervnculovisitado">
    <w:name w:val="FollowedHyperlink"/>
    <w:uiPriority w:val="99"/>
    <w:semiHidden/>
    <w:unhideWhenUsed/>
    <w:rsid w:val="001C4F93"/>
    <w:rPr>
      <w:color w:val="954F72"/>
      <w:u w:val="single"/>
    </w:rPr>
  </w:style>
  <w:style w:type="paragraph" w:styleId="Encabezado">
    <w:name w:val="header"/>
    <w:basedOn w:val="Normal"/>
    <w:link w:val="EncabezadoCar"/>
    <w:uiPriority w:val="99"/>
    <w:unhideWhenUsed/>
    <w:rsid w:val="004A60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60F2"/>
  </w:style>
  <w:style w:type="paragraph" w:styleId="Ttulo">
    <w:name w:val="Title"/>
    <w:basedOn w:val="Normal"/>
    <w:next w:val="Normal"/>
    <w:link w:val="TtuloCar"/>
    <w:uiPriority w:val="10"/>
    <w:qFormat/>
    <w:rsid w:val="005472C2"/>
    <w:pPr>
      <w:numPr>
        <w:numId w:val="20"/>
      </w:numPr>
      <w:spacing w:before="240" w:after="240" w:line="240" w:lineRule="auto"/>
      <w:ind w:left="3544" w:hanging="709"/>
      <w:contextualSpacing/>
      <w:jc w:val="both"/>
    </w:pPr>
    <w:rPr>
      <w:rFonts w:ascii="Courier New" w:eastAsia="Times New Roman" w:hAnsi="Courier New" w:cs="Times New Roman"/>
      <w:b/>
      <w:caps/>
      <w:spacing w:val="-10"/>
      <w:kern w:val="28"/>
      <w:sz w:val="24"/>
      <w:szCs w:val="56"/>
    </w:rPr>
  </w:style>
  <w:style w:type="character" w:customStyle="1" w:styleId="TtuloCar">
    <w:name w:val="Título Car"/>
    <w:link w:val="Ttulo"/>
    <w:uiPriority w:val="10"/>
    <w:rsid w:val="005472C2"/>
    <w:rPr>
      <w:rFonts w:ascii="Courier New" w:eastAsia="Times New Roman" w:hAnsi="Courier New" w:cs="Times New Roman"/>
      <w:b/>
      <w:caps/>
      <w:spacing w:val="-10"/>
      <w:kern w:val="28"/>
      <w:sz w:val="24"/>
      <w:szCs w:val="56"/>
      <w:lang w:eastAsia="en-US"/>
    </w:rPr>
  </w:style>
  <w:style w:type="paragraph" w:styleId="Textoindependiente">
    <w:name w:val="Body Text"/>
    <w:basedOn w:val="Normal"/>
    <w:link w:val="TextoindependienteCar"/>
    <w:uiPriority w:val="99"/>
    <w:rsid w:val="00E46DED"/>
    <w:pPr>
      <w:spacing w:after="120" w:line="240" w:lineRule="auto"/>
    </w:pPr>
    <w:rPr>
      <w:rFonts w:ascii="Courier" w:eastAsia="Times New Roman" w:hAnsi="Courier" w:cs="Times New Roman"/>
      <w:sz w:val="24"/>
      <w:szCs w:val="20"/>
      <w:lang w:val="es-ES_tradnl" w:eastAsia="es-ES"/>
    </w:rPr>
  </w:style>
  <w:style w:type="character" w:customStyle="1" w:styleId="TextoindependienteCar">
    <w:name w:val="Texto independiente Car"/>
    <w:link w:val="Textoindependiente"/>
    <w:uiPriority w:val="99"/>
    <w:rsid w:val="00E46DED"/>
    <w:rPr>
      <w:rFonts w:ascii="Courier" w:eastAsia="Times New Roman" w:hAnsi="Courier" w:cs="Times New Roman"/>
      <w:sz w:val="24"/>
      <w:lang w:val="es-ES_tradnl" w:eastAsia="es-ES"/>
    </w:rPr>
  </w:style>
  <w:style w:type="paragraph" w:customStyle="1" w:styleId="Default">
    <w:name w:val="Default"/>
    <w:rsid w:val="007B6D09"/>
    <w:pPr>
      <w:autoSpaceDE w:val="0"/>
      <w:autoSpaceDN w:val="0"/>
      <w:adjustRightInd w:val="0"/>
    </w:pPr>
    <w:rPr>
      <w:rFonts w:ascii="Times New Roman" w:hAnsi="Times New Roman" w:cs="Times New Roman"/>
      <w:color w:val="000000"/>
      <w:sz w:val="24"/>
      <w:szCs w:val="24"/>
      <w:lang w:eastAsia="es-MX"/>
    </w:rPr>
  </w:style>
  <w:style w:type="paragraph" w:styleId="Textosinformato">
    <w:name w:val="Plain Text"/>
    <w:basedOn w:val="Normal"/>
    <w:link w:val="TextosinformatoCar"/>
    <w:uiPriority w:val="99"/>
    <w:semiHidden/>
    <w:unhideWhenUsed/>
    <w:rsid w:val="00EF4DC7"/>
    <w:pPr>
      <w:spacing w:after="0" w:line="240" w:lineRule="auto"/>
    </w:pPr>
    <w:rPr>
      <w:rFonts w:cs="Times New Roman"/>
      <w:kern w:val="2"/>
      <w:szCs w:val="21"/>
    </w:rPr>
  </w:style>
  <w:style w:type="character" w:customStyle="1" w:styleId="TextosinformatoCar">
    <w:name w:val="Texto sin formato Car"/>
    <w:link w:val="Textosinformato"/>
    <w:uiPriority w:val="99"/>
    <w:semiHidden/>
    <w:rsid w:val="00EF4DC7"/>
    <w:rPr>
      <w:rFonts w:cs="Times New Roman"/>
      <w:kern w:val="2"/>
      <w:sz w:val="22"/>
      <w:szCs w:val="21"/>
      <w:lang w:eastAsia="en-US"/>
    </w:rPr>
  </w:style>
  <w:style w:type="character" w:styleId="Mencinsinresolver">
    <w:name w:val="Unresolved Mention"/>
    <w:uiPriority w:val="99"/>
    <w:semiHidden/>
    <w:unhideWhenUsed/>
    <w:rsid w:val="005879B4"/>
    <w:rPr>
      <w:color w:val="605E5C"/>
      <w:shd w:val="clear" w:color="auto" w:fill="E1DFDD"/>
    </w:rPr>
  </w:style>
  <w:style w:type="character" w:customStyle="1" w:styleId="cf01">
    <w:name w:val="cf01"/>
    <w:rsid w:val="00B84F9C"/>
    <w:rPr>
      <w:rFonts w:ascii="Segoe UI" w:hAnsi="Segoe UI" w:cs="Segoe UI" w:hint="default"/>
      <w:sz w:val="18"/>
      <w:szCs w:val="18"/>
    </w:rPr>
  </w:style>
  <w:style w:type="character" w:customStyle="1" w:styleId="cf11">
    <w:name w:val="cf11"/>
    <w:basedOn w:val="Fuentedeprrafopredeter"/>
    <w:rsid w:val="00144E7C"/>
    <w:rPr>
      <w:rFonts w:ascii="Segoe UI" w:hAnsi="Segoe UI" w:cs="Segoe UI" w:hint="default"/>
      <w:color w:val="FF0000"/>
      <w:sz w:val="18"/>
      <w:szCs w:val="18"/>
    </w:rPr>
  </w:style>
  <w:style w:type="character" w:styleId="Mencionar">
    <w:name w:val="Mention"/>
    <w:basedOn w:val="Fuentedeprrafopredeter"/>
    <w:uiPriority w:val="99"/>
    <w:unhideWhenUsed/>
    <w:rsid w:val="003F19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5135">
      <w:bodyDiv w:val="1"/>
      <w:marLeft w:val="0"/>
      <w:marRight w:val="0"/>
      <w:marTop w:val="0"/>
      <w:marBottom w:val="0"/>
      <w:divBdr>
        <w:top w:val="none" w:sz="0" w:space="0" w:color="auto"/>
        <w:left w:val="none" w:sz="0" w:space="0" w:color="auto"/>
        <w:bottom w:val="none" w:sz="0" w:space="0" w:color="auto"/>
        <w:right w:val="none" w:sz="0" w:space="0" w:color="auto"/>
      </w:divBdr>
    </w:div>
    <w:div w:id="30693332">
      <w:bodyDiv w:val="1"/>
      <w:marLeft w:val="0"/>
      <w:marRight w:val="0"/>
      <w:marTop w:val="0"/>
      <w:marBottom w:val="0"/>
      <w:divBdr>
        <w:top w:val="none" w:sz="0" w:space="0" w:color="auto"/>
        <w:left w:val="none" w:sz="0" w:space="0" w:color="auto"/>
        <w:bottom w:val="none" w:sz="0" w:space="0" w:color="auto"/>
        <w:right w:val="none" w:sz="0" w:space="0" w:color="auto"/>
      </w:divBdr>
    </w:div>
    <w:div w:id="112328748">
      <w:bodyDiv w:val="1"/>
      <w:marLeft w:val="0"/>
      <w:marRight w:val="0"/>
      <w:marTop w:val="0"/>
      <w:marBottom w:val="0"/>
      <w:divBdr>
        <w:top w:val="none" w:sz="0" w:space="0" w:color="auto"/>
        <w:left w:val="none" w:sz="0" w:space="0" w:color="auto"/>
        <w:bottom w:val="none" w:sz="0" w:space="0" w:color="auto"/>
        <w:right w:val="none" w:sz="0" w:space="0" w:color="auto"/>
      </w:divBdr>
    </w:div>
    <w:div w:id="370155323">
      <w:bodyDiv w:val="1"/>
      <w:marLeft w:val="0"/>
      <w:marRight w:val="0"/>
      <w:marTop w:val="0"/>
      <w:marBottom w:val="0"/>
      <w:divBdr>
        <w:top w:val="none" w:sz="0" w:space="0" w:color="auto"/>
        <w:left w:val="none" w:sz="0" w:space="0" w:color="auto"/>
        <w:bottom w:val="none" w:sz="0" w:space="0" w:color="auto"/>
        <w:right w:val="none" w:sz="0" w:space="0" w:color="auto"/>
      </w:divBdr>
    </w:div>
    <w:div w:id="401022947">
      <w:bodyDiv w:val="1"/>
      <w:marLeft w:val="0"/>
      <w:marRight w:val="0"/>
      <w:marTop w:val="0"/>
      <w:marBottom w:val="0"/>
      <w:divBdr>
        <w:top w:val="none" w:sz="0" w:space="0" w:color="auto"/>
        <w:left w:val="none" w:sz="0" w:space="0" w:color="auto"/>
        <w:bottom w:val="none" w:sz="0" w:space="0" w:color="auto"/>
        <w:right w:val="none" w:sz="0" w:space="0" w:color="auto"/>
      </w:divBdr>
    </w:div>
    <w:div w:id="431240228">
      <w:bodyDiv w:val="1"/>
      <w:marLeft w:val="0"/>
      <w:marRight w:val="0"/>
      <w:marTop w:val="0"/>
      <w:marBottom w:val="0"/>
      <w:divBdr>
        <w:top w:val="none" w:sz="0" w:space="0" w:color="auto"/>
        <w:left w:val="none" w:sz="0" w:space="0" w:color="auto"/>
        <w:bottom w:val="none" w:sz="0" w:space="0" w:color="auto"/>
        <w:right w:val="none" w:sz="0" w:space="0" w:color="auto"/>
      </w:divBdr>
    </w:div>
    <w:div w:id="472064027">
      <w:bodyDiv w:val="1"/>
      <w:marLeft w:val="0"/>
      <w:marRight w:val="0"/>
      <w:marTop w:val="0"/>
      <w:marBottom w:val="0"/>
      <w:divBdr>
        <w:top w:val="none" w:sz="0" w:space="0" w:color="auto"/>
        <w:left w:val="none" w:sz="0" w:space="0" w:color="auto"/>
        <w:bottom w:val="none" w:sz="0" w:space="0" w:color="auto"/>
        <w:right w:val="none" w:sz="0" w:space="0" w:color="auto"/>
      </w:divBdr>
    </w:div>
    <w:div w:id="706225421">
      <w:bodyDiv w:val="1"/>
      <w:marLeft w:val="0"/>
      <w:marRight w:val="0"/>
      <w:marTop w:val="0"/>
      <w:marBottom w:val="0"/>
      <w:divBdr>
        <w:top w:val="none" w:sz="0" w:space="0" w:color="auto"/>
        <w:left w:val="none" w:sz="0" w:space="0" w:color="auto"/>
        <w:bottom w:val="none" w:sz="0" w:space="0" w:color="auto"/>
        <w:right w:val="none" w:sz="0" w:space="0" w:color="auto"/>
      </w:divBdr>
    </w:div>
    <w:div w:id="774978127">
      <w:bodyDiv w:val="1"/>
      <w:marLeft w:val="0"/>
      <w:marRight w:val="0"/>
      <w:marTop w:val="0"/>
      <w:marBottom w:val="0"/>
      <w:divBdr>
        <w:top w:val="none" w:sz="0" w:space="0" w:color="auto"/>
        <w:left w:val="none" w:sz="0" w:space="0" w:color="auto"/>
        <w:bottom w:val="none" w:sz="0" w:space="0" w:color="auto"/>
        <w:right w:val="none" w:sz="0" w:space="0" w:color="auto"/>
      </w:divBdr>
    </w:div>
    <w:div w:id="967979431">
      <w:bodyDiv w:val="1"/>
      <w:marLeft w:val="0"/>
      <w:marRight w:val="0"/>
      <w:marTop w:val="0"/>
      <w:marBottom w:val="0"/>
      <w:divBdr>
        <w:top w:val="none" w:sz="0" w:space="0" w:color="auto"/>
        <w:left w:val="none" w:sz="0" w:space="0" w:color="auto"/>
        <w:bottom w:val="none" w:sz="0" w:space="0" w:color="auto"/>
        <w:right w:val="none" w:sz="0" w:space="0" w:color="auto"/>
      </w:divBdr>
    </w:div>
    <w:div w:id="1059553011">
      <w:bodyDiv w:val="1"/>
      <w:marLeft w:val="0"/>
      <w:marRight w:val="0"/>
      <w:marTop w:val="0"/>
      <w:marBottom w:val="0"/>
      <w:divBdr>
        <w:top w:val="none" w:sz="0" w:space="0" w:color="auto"/>
        <w:left w:val="none" w:sz="0" w:space="0" w:color="auto"/>
        <w:bottom w:val="none" w:sz="0" w:space="0" w:color="auto"/>
        <w:right w:val="none" w:sz="0" w:space="0" w:color="auto"/>
      </w:divBdr>
    </w:div>
    <w:div w:id="1186020511">
      <w:bodyDiv w:val="1"/>
      <w:marLeft w:val="0"/>
      <w:marRight w:val="0"/>
      <w:marTop w:val="0"/>
      <w:marBottom w:val="0"/>
      <w:divBdr>
        <w:top w:val="none" w:sz="0" w:space="0" w:color="auto"/>
        <w:left w:val="none" w:sz="0" w:space="0" w:color="auto"/>
        <w:bottom w:val="none" w:sz="0" w:space="0" w:color="auto"/>
        <w:right w:val="none" w:sz="0" w:space="0" w:color="auto"/>
      </w:divBdr>
    </w:div>
    <w:div w:id="1337805690">
      <w:bodyDiv w:val="1"/>
      <w:marLeft w:val="0"/>
      <w:marRight w:val="0"/>
      <w:marTop w:val="0"/>
      <w:marBottom w:val="0"/>
      <w:divBdr>
        <w:top w:val="none" w:sz="0" w:space="0" w:color="auto"/>
        <w:left w:val="none" w:sz="0" w:space="0" w:color="auto"/>
        <w:bottom w:val="none" w:sz="0" w:space="0" w:color="auto"/>
        <w:right w:val="none" w:sz="0" w:space="0" w:color="auto"/>
      </w:divBdr>
    </w:div>
    <w:div w:id="1465930423">
      <w:bodyDiv w:val="1"/>
      <w:marLeft w:val="0"/>
      <w:marRight w:val="0"/>
      <w:marTop w:val="0"/>
      <w:marBottom w:val="0"/>
      <w:divBdr>
        <w:top w:val="none" w:sz="0" w:space="0" w:color="auto"/>
        <w:left w:val="none" w:sz="0" w:space="0" w:color="auto"/>
        <w:bottom w:val="none" w:sz="0" w:space="0" w:color="auto"/>
        <w:right w:val="none" w:sz="0" w:space="0" w:color="auto"/>
      </w:divBdr>
    </w:div>
    <w:div w:id="1575553021">
      <w:bodyDiv w:val="1"/>
      <w:marLeft w:val="0"/>
      <w:marRight w:val="0"/>
      <w:marTop w:val="0"/>
      <w:marBottom w:val="0"/>
      <w:divBdr>
        <w:top w:val="none" w:sz="0" w:space="0" w:color="auto"/>
        <w:left w:val="none" w:sz="0" w:space="0" w:color="auto"/>
        <w:bottom w:val="none" w:sz="0" w:space="0" w:color="auto"/>
        <w:right w:val="none" w:sz="0" w:space="0" w:color="auto"/>
      </w:divBdr>
    </w:div>
    <w:div w:id="1630553820">
      <w:bodyDiv w:val="1"/>
      <w:marLeft w:val="0"/>
      <w:marRight w:val="0"/>
      <w:marTop w:val="0"/>
      <w:marBottom w:val="0"/>
      <w:divBdr>
        <w:top w:val="none" w:sz="0" w:space="0" w:color="auto"/>
        <w:left w:val="none" w:sz="0" w:space="0" w:color="auto"/>
        <w:bottom w:val="none" w:sz="0" w:space="0" w:color="auto"/>
        <w:right w:val="none" w:sz="0" w:space="0" w:color="auto"/>
      </w:divBdr>
    </w:div>
    <w:div w:id="1862893425">
      <w:bodyDiv w:val="1"/>
      <w:marLeft w:val="0"/>
      <w:marRight w:val="0"/>
      <w:marTop w:val="0"/>
      <w:marBottom w:val="0"/>
      <w:divBdr>
        <w:top w:val="none" w:sz="0" w:space="0" w:color="auto"/>
        <w:left w:val="none" w:sz="0" w:space="0" w:color="auto"/>
        <w:bottom w:val="none" w:sz="0" w:space="0" w:color="auto"/>
        <w:right w:val="none" w:sz="0" w:space="0" w:color="auto"/>
      </w:divBdr>
    </w:div>
    <w:div w:id="1909073490">
      <w:bodyDiv w:val="1"/>
      <w:marLeft w:val="0"/>
      <w:marRight w:val="0"/>
      <w:marTop w:val="0"/>
      <w:marBottom w:val="0"/>
      <w:divBdr>
        <w:top w:val="none" w:sz="0" w:space="0" w:color="auto"/>
        <w:left w:val="none" w:sz="0" w:space="0" w:color="auto"/>
        <w:bottom w:val="none" w:sz="0" w:space="0" w:color="auto"/>
        <w:right w:val="none" w:sz="0" w:space="0" w:color="auto"/>
      </w:divBdr>
    </w:div>
    <w:div w:id="201637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brei.gob.cl/docs/default-source/acuerdos-comerciales/ecuador/5-capitulo-4-facilitacion-del-comercio.pdf?sfvrsn=6a535abb_2" TargetMode="External"/><Relationship Id="rId18" Type="http://schemas.openxmlformats.org/officeDocument/2006/relationships/hyperlink" Target="https://www.subrei.gob.cl/docs/default-source/acuerdos-comerciales/ecuador/14-capitulo-13-politica-de-competencia.pdf?sfvrsn=c87f27de_2" TargetMode="External"/><Relationship Id="rId3" Type="http://schemas.openxmlformats.org/officeDocument/2006/relationships/customXml" Target="../customXml/item3.xml"/><Relationship Id="rId21" Type="http://schemas.openxmlformats.org/officeDocument/2006/relationships/hyperlink" Target="https://www.subrei.gob.cl/docs/default-source/acuerdos-comerciales/ecuador/15-capitulo-14-micro-pequena-y-mediana-empresa.pdf?sfvrsn=92d347c3_2" TargetMode="External"/><Relationship Id="rId7" Type="http://schemas.openxmlformats.org/officeDocument/2006/relationships/settings" Target="settings.xml"/><Relationship Id="rId12" Type="http://schemas.openxmlformats.org/officeDocument/2006/relationships/hyperlink" Target="https://www.subrei.gob.cl/docs/default-source/acuerdos-comerciales/ecuador/4-capitulo-3-reglas-de-origen.pdf?sfvrsn=ec7fca6c_2" TargetMode="External"/><Relationship Id="rId17" Type="http://schemas.openxmlformats.org/officeDocument/2006/relationships/hyperlink" Target="https://www.subrei.gob.cl/docs/default-source/acuerdos-comerciales/ecuador/13-capitulo-12-compras-publicas.pdf?sfvrsn=59c9228d_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brei.gob.cl/docs/default-source/acuerdos-comerciales/ecuador/10-capitulo-9-comercio-de-servicios.pdf?sfvrsn=736310b9_2" TargetMode="External"/><Relationship Id="rId20" Type="http://schemas.openxmlformats.org/officeDocument/2006/relationships/hyperlink" Target="https://www.subrei.gob.cl/acuerdos-comerciales/25.%20Capitulo%2024.%20Disposiciones%20fina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brei.gob.cl/docs/default-source/acuerdos-comerciales/ecuador/3-capitulo-2-trato-nacional-y-acceso-a-los-mercados.pdf?sfvrsn=bb4d842a_2"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brei.gob.cl/docs/default-source/acuerdos-comerciales/ecuador/9-capitulo-8-obstaculos-tenicos-al-comercio.pdf?sfvrsn=5ddf0884_2"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ubrei.gob.cl/acuerdos-comerciales/23.%20Capitulo%2022.%20Solucion%20de%20Controversi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brei.gob.cl/docs/default-source/acuerdos-comerciales/ecuador/8-capitulo-7-medidas-sanitarias-y-fitosanitarias.pdf?sfvrsn=f824b25c_2" TargetMode="External"/><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7" ma:contentTypeDescription="Crear nuevo documento." ma:contentTypeScope="" ma:versionID="09b01b7ff86b507308a9fa922e5fd9ad">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c382ef85bd0b07dda898ccf257118202"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EBCAF-6197-44D5-BB3D-0E2C0569E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EE959-9968-4D46-B160-46A4D6F14E3F}">
  <ds:schemaRefs>
    <ds:schemaRef ds:uri="http://schemas.microsoft.com/sharepoint/v3/contenttype/forms"/>
  </ds:schemaRefs>
</ds:datastoreItem>
</file>

<file path=customXml/itemProps3.xml><?xml version="1.0" encoding="utf-8"?>
<ds:datastoreItem xmlns:ds="http://schemas.openxmlformats.org/officeDocument/2006/customXml" ds:itemID="{7C260F5A-B9A6-446D-9FC0-D2BF0A90AD71}">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4.xml><?xml version="1.0" encoding="utf-8"?>
<ds:datastoreItem xmlns:ds="http://schemas.openxmlformats.org/officeDocument/2006/customXml" ds:itemID="{EA69F6E6-BFB6-45D7-8AC1-04F54F456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8223</Words>
  <Characters>45228</Characters>
  <Application>Microsoft Office Word</Application>
  <DocSecurity>0</DocSecurity>
  <Lines>376</Lines>
  <Paragraphs>106</Paragraphs>
  <ScaleCrop>false</ScaleCrop>
  <Company/>
  <LinksUpToDate>false</LinksUpToDate>
  <CharactersWithSpaces>53345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Diaz Vallejos</dc:creator>
  <cp:keywords/>
  <dc:description/>
  <cp:lastModifiedBy>Guillermo Diaz Vallejos</cp:lastModifiedBy>
  <cp:revision>1</cp:revision>
  <cp:lastPrinted>2023-06-19T21:04:00Z</cp:lastPrinted>
  <dcterms:created xsi:type="dcterms:W3CDTF">2024-12-18T16:13:00Z</dcterms:created>
  <dcterms:modified xsi:type="dcterms:W3CDTF">2024-12-20T15:34:00Z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igrationWizIdDocumentLibraryPermissions">
    <vt:lpwstr/>
  </property>
  <property fmtid="{D5CDD505-2E9C-101B-9397-08002B2CF9AE}" pid="4" name="MigrationWizId">
    <vt:lpwstr/>
  </property>
  <property fmtid="{D5CDD505-2E9C-101B-9397-08002B2CF9AE}" pid="5" name="MigrationWizIdSecurityGroups">
    <vt:lpwstr/>
  </property>
  <property fmtid="{D5CDD505-2E9C-101B-9397-08002B2CF9AE}" pid="6" name="MigrationWizIdPermissionLevels">
    <vt:lpwstr/>
  </property>
  <property fmtid="{D5CDD505-2E9C-101B-9397-08002B2CF9AE}" pid="7" name="MigrationWizIdPermissions">
    <vt:lpwstr/>
  </property>
  <property fmtid="{D5CDD505-2E9C-101B-9397-08002B2CF9AE}" pid="8" name="GrammarlyDocumentId">
    <vt:lpwstr>6ff36720b6acaccacb844f86bbe3a6b5edd718c2bbdf1eeb8671a285155b703c</vt:lpwstr>
  </property>
  <property fmtid="{D5CDD505-2E9C-101B-9397-08002B2CF9AE}" pid="9" name="MediaServiceImageTags">
    <vt:lpwstr/>
  </property>
</Properties>
</file>