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8394" w:type="dxa"/>
        <w:tblLook w:val="04A0" w:firstRow="1" w:lastRow="0" w:firstColumn="1" w:lastColumn="0" w:noHBand="0" w:noVBand="1"/>
      </w:tblPr>
      <w:tblGrid>
        <w:gridCol w:w="6345"/>
        <w:gridCol w:w="6379"/>
        <w:gridCol w:w="5670"/>
      </w:tblGrid>
      <w:tr w:rsidR="009B41D8" w:rsidRPr="008C072A" w14:paraId="1AF31CB7" w14:textId="77777777" w:rsidTr="009B41D8">
        <w:trPr>
          <w:tblHeader/>
        </w:trPr>
        <w:tc>
          <w:tcPr>
            <w:tcW w:w="6345" w:type="dxa"/>
            <w:shd w:val="pct10" w:color="auto" w:fill="auto"/>
          </w:tcPr>
          <w:p w14:paraId="2D0E0C67" w14:textId="77777777" w:rsidR="009B41D8" w:rsidRPr="008C072A" w:rsidRDefault="009B41D8" w:rsidP="001E7B57">
            <w:pPr>
              <w:jc w:val="center"/>
              <w:rPr>
                <w:rFonts w:ascii="Arial" w:hAnsi="Arial" w:cs="Arial"/>
                <w:b/>
                <w:bCs/>
                <w:sz w:val="20"/>
                <w:szCs w:val="20"/>
              </w:rPr>
            </w:pPr>
            <w:r>
              <w:rPr>
                <w:rFonts w:ascii="Arial" w:hAnsi="Arial" w:cs="Arial"/>
                <w:b/>
                <w:bCs/>
                <w:sz w:val="20"/>
                <w:szCs w:val="20"/>
              </w:rPr>
              <w:t>TEXTO VIGENTE</w:t>
            </w:r>
          </w:p>
        </w:tc>
        <w:tc>
          <w:tcPr>
            <w:tcW w:w="6379" w:type="dxa"/>
            <w:shd w:val="pct10" w:color="auto" w:fill="auto"/>
          </w:tcPr>
          <w:p w14:paraId="0EFE8EA2" w14:textId="77777777" w:rsidR="009B41D8" w:rsidRPr="008C072A" w:rsidRDefault="009B41D8" w:rsidP="00593FB5">
            <w:pPr>
              <w:jc w:val="center"/>
              <w:rPr>
                <w:rFonts w:ascii="Arial" w:hAnsi="Arial" w:cs="Arial"/>
                <w:b/>
                <w:bCs/>
                <w:sz w:val="20"/>
                <w:szCs w:val="20"/>
              </w:rPr>
            </w:pPr>
            <w:r>
              <w:rPr>
                <w:rFonts w:ascii="Arial" w:hAnsi="Arial" w:cs="Arial"/>
                <w:b/>
                <w:bCs/>
                <w:sz w:val="20"/>
                <w:szCs w:val="20"/>
              </w:rPr>
              <w:t>PROYECTO DE LEY</w:t>
            </w:r>
          </w:p>
        </w:tc>
        <w:tc>
          <w:tcPr>
            <w:tcW w:w="5670" w:type="dxa"/>
            <w:shd w:val="pct10" w:color="auto" w:fill="auto"/>
          </w:tcPr>
          <w:p w14:paraId="56B28DB4" w14:textId="77777777" w:rsidR="009B41D8" w:rsidRDefault="009B41D8" w:rsidP="00593FB5">
            <w:pPr>
              <w:jc w:val="center"/>
              <w:rPr>
                <w:rFonts w:ascii="Arial" w:hAnsi="Arial" w:cs="Arial"/>
                <w:b/>
                <w:bCs/>
                <w:sz w:val="20"/>
                <w:szCs w:val="20"/>
              </w:rPr>
            </w:pPr>
            <w:r>
              <w:rPr>
                <w:rFonts w:ascii="Arial" w:hAnsi="Arial" w:cs="Arial"/>
                <w:b/>
                <w:bCs/>
                <w:sz w:val="20"/>
                <w:szCs w:val="20"/>
              </w:rPr>
              <w:t>INDICACIONES</w:t>
            </w:r>
          </w:p>
        </w:tc>
      </w:tr>
      <w:tr w:rsidR="009B41D8" w:rsidRPr="008C072A" w14:paraId="3E9E64E1" w14:textId="77777777" w:rsidTr="007B267A">
        <w:trPr>
          <w:trHeight w:val="1175"/>
        </w:trPr>
        <w:tc>
          <w:tcPr>
            <w:tcW w:w="6345" w:type="dxa"/>
          </w:tcPr>
          <w:p w14:paraId="7BA168A7" w14:textId="77777777" w:rsidR="009B41D8" w:rsidRPr="00FA3AA8" w:rsidRDefault="009B41D8" w:rsidP="007B267A">
            <w:pPr>
              <w:jc w:val="both"/>
              <w:rPr>
                <w:rFonts w:ascii="Arial" w:hAnsi="Arial" w:cs="Arial"/>
                <w:b/>
                <w:sz w:val="20"/>
                <w:szCs w:val="20"/>
              </w:rPr>
            </w:pPr>
          </w:p>
        </w:tc>
        <w:tc>
          <w:tcPr>
            <w:tcW w:w="6379" w:type="dxa"/>
          </w:tcPr>
          <w:p w14:paraId="7A38B624" w14:textId="77777777" w:rsidR="009B41D8" w:rsidRPr="009B41D8" w:rsidRDefault="009B41D8" w:rsidP="009B41D8">
            <w:pPr>
              <w:jc w:val="both"/>
              <w:rPr>
                <w:rFonts w:ascii="Arial" w:hAnsi="Arial" w:cs="Arial"/>
                <w:b/>
                <w:bCs/>
                <w:sz w:val="20"/>
                <w:szCs w:val="20"/>
                <w:lang w:val="es-MX"/>
              </w:rPr>
            </w:pPr>
            <w:r w:rsidRPr="009B41D8">
              <w:rPr>
                <w:rFonts w:ascii="Arial" w:hAnsi="Arial" w:cs="Arial"/>
                <w:sz w:val="20"/>
                <w:szCs w:val="20"/>
                <w:lang w:val="es-MX"/>
              </w:rPr>
              <w:t xml:space="preserve">Artículo único: </w:t>
            </w:r>
            <w:r w:rsidRPr="009B41D8">
              <w:rPr>
                <w:rFonts w:ascii="Arial" w:hAnsi="Arial" w:cs="Arial"/>
                <w:sz w:val="20"/>
                <w:szCs w:val="20"/>
              </w:rPr>
              <w:t>Introdúzcase</w:t>
            </w:r>
            <w:r w:rsidRPr="009B41D8">
              <w:rPr>
                <w:rFonts w:ascii="Arial" w:hAnsi="Arial" w:cs="Arial"/>
                <w:sz w:val="20"/>
                <w:szCs w:val="20"/>
                <w:lang w:val="es-MX"/>
              </w:rPr>
              <w:t xml:space="preserve"> las siguientes modificaciones a la Ley N°21.020, sobre tenencia responsable de mascotas y animales de compañía: </w:t>
            </w:r>
          </w:p>
          <w:p w14:paraId="6CB07D6F" w14:textId="77777777" w:rsidR="009B41D8" w:rsidRDefault="009B41D8" w:rsidP="007B267A">
            <w:pPr>
              <w:jc w:val="both"/>
              <w:rPr>
                <w:rFonts w:ascii="Arial" w:hAnsi="Arial" w:cs="Arial"/>
                <w:sz w:val="20"/>
                <w:szCs w:val="20"/>
              </w:rPr>
            </w:pPr>
          </w:p>
        </w:tc>
        <w:tc>
          <w:tcPr>
            <w:tcW w:w="5670" w:type="dxa"/>
          </w:tcPr>
          <w:p w14:paraId="49C8FCFD" w14:textId="77777777" w:rsidR="009B41D8" w:rsidRDefault="009B41D8" w:rsidP="007B267A">
            <w:pPr>
              <w:jc w:val="both"/>
              <w:rPr>
                <w:rFonts w:ascii="Arial" w:hAnsi="Arial" w:cs="Arial"/>
                <w:sz w:val="20"/>
                <w:szCs w:val="20"/>
              </w:rPr>
            </w:pPr>
          </w:p>
        </w:tc>
      </w:tr>
      <w:tr w:rsidR="009B41D8" w:rsidRPr="008C072A" w14:paraId="17FC16D1" w14:textId="77777777" w:rsidTr="009B41D8">
        <w:trPr>
          <w:trHeight w:val="1175"/>
        </w:trPr>
        <w:tc>
          <w:tcPr>
            <w:tcW w:w="6345" w:type="dxa"/>
          </w:tcPr>
          <w:p w14:paraId="5D90E5F3"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Artículo 6°.- El reglamento deberá, asimismo, calificar a ciertos especímenes caninos como potencialmente peligrosos en base a las siguientes características:</w:t>
            </w:r>
          </w:p>
          <w:p w14:paraId="1AD28FCB" w14:textId="77777777" w:rsidR="009B41D8" w:rsidRPr="009B41D8" w:rsidRDefault="009B41D8" w:rsidP="009B41D8">
            <w:pPr>
              <w:jc w:val="both"/>
              <w:rPr>
                <w:rFonts w:ascii="Arial" w:hAnsi="Arial" w:cs="Arial"/>
                <w:sz w:val="20"/>
                <w:szCs w:val="20"/>
              </w:rPr>
            </w:pPr>
          </w:p>
          <w:p w14:paraId="1AE32388"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a) Pertenencia a ciertas razas y sus cruces o híbridos.</w:t>
            </w:r>
          </w:p>
          <w:p w14:paraId="16D6E882"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b) Características físicas tales como el tamaño o la potencia de la mandíbula, las cuales puedan causar lesiones a personas o daños de consideración a otros animales de su misma especie.</w:t>
            </w:r>
          </w:p>
          <w:p w14:paraId="4DA27D5F"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Quedarán exceptuados de la calificación de caninos potencialmente peligrosos, bajo las características establecidas en esta letra, los perros de asistencia para personas con discapacidad.</w:t>
            </w:r>
          </w:p>
          <w:p w14:paraId="6DB07D8D"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c) Existencia de conducta agresiva o de episodios anteriores de agresión.</w:t>
            </w:r>
          </w:p>
          <w:p w14:paraId="26CD7479" w14:textId="77777777" w:rsidR="009B41D8" w:rsidRPr="009B41D8" w:rsidRDefault="009B41D8" w:rsidP="009B41D8">
            <w:pPr>
              <w:jc w:val="both"/>
              <w:rPr>
                <w:rFonts w:ascii="Arial" w:hAnsi="Arial" w:cs="Arial"/>
                <w:sz w:val="20"/>
                <w:szCs w:val="20"/>
              </w:rPr>
            </w:pPr>
          </w:p>
          <w:p w14:paraId="32FA0F50" w14:textId="77777777" w:rsidR="009B41D8" w:rsidRPr="009B41D8" w:rsidRDefault="009B41D8" w:rsidP="009B41D8">
            <w:pPr>
              <w:jc w:val="both"/>
              <w:rPr>
                <w:rFonts w:ascii="Arial" w:hAnsi="Arial" w:cs="Arial"/>
                <w:b/>
                <w:sz w:val="20"/>
                <w:szCs w:val="20"/>
              </w:rPr>
            </w:pPr>
            <w:r w:rsidRPr="009B41D8">
              <w:rPr>
                <w:rFonts w:ascii="Arial" w:hAnsi="Arial" w:cs="Arial"/>
                <w:sz w:val="20"/>
                <w:szCs w:val="20"/>
              </w:rPr>
              <w:t xml:space="preserve">    El juez competente podrá calificar como potencialmente peligroso a aquel ejemplar de la especie canina que haya causado, al menos, lesiones leves a una persona o daños de consideración </w:t>
            </w:r>
            <w:r w:rsidRPr="009B41D8">
              <w:rPr>
                <w:rFonts w:ascii="Arial" w:hAnsi="Arial" w:cs="Arial"/>
                <w:b/>
                <w:sz w:val="20"/>
                <w:szCs w:val="20"/>
              </w:rPr>
              <w:t>a otro ejemplar de su misma especie.</w:t>
            </w:r>
          </w:p>
          <w:p w14:paraId="3E2A433C"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El responsable de un animal calificado como potencialmente peligroso conforme a lo dispuesto en este artículo deberá adoptar las medidas especiales de seguridad y protección que determine el reglamento respecto del ejemplar, tales como circulación de éste con bozal o arnés, esterilización del mismo, restricción de la circulación del animal en lugares de libre acceso al público o en bienes nacionales de uso público, prohibición de dejarlo al cuidado de menores de 18 años de edad, según corresponda.</w:t>
            </w:r>
          </w:p>
          <w:p w14:paraId="76622019"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El reglamento fijará condiciones de tenencia especiales respecto de estos animales, tales como la prohibición de adiestramiento para la agresión, obligación de mantener a los animales en un espacio dotado de cerco seguro y adecuado a sus características fisiológicas y etológicas, contratación de un seguro de responsabilidad civil, </w:t>
            </w:r>
            <w:r w:rsidRPr="009B41D8">
              <w:rPr>
                <w:rFonts w:ascii="Arial" w:hAnsi="Arial" w:cs="Arial"/>
                <w:sz w:val="20"/>
                <w:szCs w:val="20"/>
              </w:rPr>
              <w:lastRenderedPageBreak/>
              <w:t>esterilización obligatoria y, en caso de ser necesario, evaluaciones sicológicas de los dueños de dichos animales, con el fin de determinar si la tenencia pudiera representar un riesgo para la seguridad de las personas o el bienestar de los animales.</w:t>
            </w:r>
          </w:p>
          <w:p w14:paraId="2D764DFA"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 xml:space="preserve">    El animal que sea calificado como potencialmente peligroso será considerado un animal fiero para todos los efectos legales.</w:t>
            </w:r>
          </w:p>
          <w:p w14:paraId="2E9A4311" w14:textId="77777777" w:rsidR="009B41D8" w:rsidRPr="00FA3AA8" w:rsidRDefault="009B41D8" w:rsidP="009B41D8">
            <w:pPr>
              <w:jc w:val="both"/>
              <w:rPr>
                <w:rFonts w:ascii="Arial" w:hAnsi="Arial" w:cs="Arial"/>
                <w:b/>
                <w:sz w:val="20"/>
                <w:szCs w:val="20"/>
              </w:rPr>
            </w:pPr>
            <w:r w:rsidRPr="009B41D8">
              <w:rPr>
                <w:rFonts w:ascii="Arial" w:hAnsi="Arial" w:cs="Arial"/>
                <w:sz w:val="20"/>
                <w:szCs w:val="20"/>
              </w:rPr>
              <w:t xml:space="preserve">    Los dueños o tenedores de los especímenes caninos potencialmente peligrosos tendrán la obligación de someterlos a adiestramiento de obediencia.</w:t>
            </w:r>
          </w:p>
        </w:tc>
        <w:tc>
          <w:tcPr>
            <w:tcW w:w="6379" w:type="dxa"/>
          </w:tcPr>
          <w:p w14:paraId="6F0BB572" w14:textId="77777777" w:rsidR="009B41D8" w:rsidRDefault="009B41D8" w:rsidP="00B22A1B">
            <w:pPr>
              <w:jc w:val="both"/>
              <w:rPr>
                <w:rFonts w:ascii="Arial" w:hAnsi="Arial" w:cs="Arial"/>
                <w:sz w:val="20"/>
                <w:szCs w:val="20"/>
              </w:rPr>
            </w:pPr>
          </w:p>
          <w:p w14:paraId="2F3CC130" w14:textId="77777777" w:rsidR="009B41D8" w:rsidRDefault="009B41D8" w:rsidP="009B41D8">
            <w:pPr>
              <w:jc w:val="both"/>
              <w:rPr>
                <w:rFonts w:ascii="Arial" w:hAnsi="Arial" w:cs="Arial"/>
                <w:sz w:val="20"/>
                <w:szCs w:val="20"/>
              </w:rPr>
            </w:pPr>
          </w:p>
          <w:p w14:paraId="48CC2222" w14:textId="77777777" w:rsidR="009B41D8" w:rsidRDefault="009B41D8" w:rsidP="009B41D8">
            <w:pPr>
              <w:jc w:val="both"/>
              <w:rPr>
                <w:rFonts w:ascii="Arial" w:hAnsi="Arial" w:cs="Arial"/>
                <w:sz w:val="20"/>
                <w:szCs w:val="20"/>
              </w:rPr>
            </w:pPr>
          </w:p>
          <w:p w14:paraId="5A464811" w14:textId="77777777" w:rsidR="009B41D8" w:rsidRDefault="009B41D8" w:rsidP="009B41D8">
            <w:pPr>
              <w:jc w:val="both"/>
              <w:rPr>
                <w:rFonts w:ascii="Arial" w:hAnsi="Arial" w:cs="Arial"/>
                <w:sz w:val="20"/>
                <w:szCs w:val="20"/>
              </w:rPr>
            </w:pPr>
          </w:p>
          <w:p w14:paraId="5547AC96" w14:textId="77777777" w:rsidR="009B41D8" w:rsidRDefault="009B41D8" w:rsidP="009B41D8">
            <w:pPr>
              <w:jc w:val="both"/>
              <w:rPr>
                <w:rFonts w:ascii="Arial" w:hAnsi="Arial" w:cs="Arial"/>
                <w:sz w:val="20"/>
                <w:szCs w:val="20"/>
              </w:rPr>
            </w:pPr>
          </w:p>
          <w:p w14:paraId="39B4CC5C" w14:textId="77777777" w:rsidR="009B41D8" w:rsidRDefault="009B41D8" w:rsidP="009B41D8">
            <w:pPr>
              <w:jc w:val="both"/>
              <w:rPr>
                <w:rFonts w:ascii="Arial" w:hAnsi="Arial" w:cs="Arial"/>
                <w:sz w:val="20"/>
                <w:szCs w:val="20"/>
              </w:rPr>
            </w:pPr>
          </w:p>
          <w:p w14:paraId="6810C567" w14:textId="77777777" w:rsidR="009B41D8" w:rsidRDefault="009B41D8" w:rsidP="009B41D8">
            <w:pPr>
              <w:jc w:val="both"/>
              <w:rPr>
                <w:rFonts w:ascii="Arial" w:hAnsi="Arial" w:cs="Arial"/>
                <w:sz w:val="20"/>
                <w:szCs w:val="20"/>
              </w:rPr>
            </w:pPr>
          </w:p>
          <w:p w14:paraId="6671F468" w14:textId="77777777" w:rsidR="009B41D8" w:rsidRDefault="009B41D8" w:rsidP="009B41D8">
            <w:pPr>
              <w:jc w:val="both"/>
              <w:rPr>
                <w:rFonts w:ascii="Arial" w:hAnsi="Arial" w:cs="Arial"/>
                <w:sz w:val="20"/>
                <w:szCs w:val="20"/>
              </w:rPr>
            </w:pPr>
          </w:p>
          <w:p w14:paraId="3CBA1A84" w14:textId="77777777" w:rsidR="009B41D8" w:rsidRDefault="009B41D8" w:rsidP="009B41D8">
            <w:pPr>
              <w:jc w:val="both"/>
              <w:rPr>
                <w:rFonts w:ascii="Arial" w:hAnsi="Arial" w:cs="Arial"/>
                <w:sz w:val="20"/>
                <w:szCs w:val="20"/>
              </w:rPr>
            </w:pPr>
          </w:p>
          <w:p w14:paraId="4A980089" w14:textId="77777777" w:rsidR="009B41D8" w:rsidRDefault="009B41D8" w:rsidP="009B41D8">
            <w:pPr>
              <w:jc w:val="both"/>
              <w:rPr>
                <w:rFonts w:ascii="Arial" w:hAnsi="Arial" w:cs="Arial"/>
                <w:sz w:val="20"/>
                <w:szCs w:val="20"/>
              </w:rPr>
            </w:pPr>
          </w:p>
          <w:p w14:paraId="445965A8" w14:textId="77777777" w:rsidR="009B41D8" w:rsidRDefault="009B41D8" w:rsidP="009B41D8">
            <w:pPr>
              <w:jc w:val="both"/>
              <w:rPr>
                <w:rFonts w:ascii="Arial" w:hAnsi="Arial" w:cs="Arial"/>
                <w:sz w:val="20"/>
                <w:szCs w:val="20"/>
              </w:rPr>
            </w:pPr>
          </w:p>
          <w:p w14:paraId="349DA85C" w14:textId="77777777" w:rsidR="009B41D8" w:rsidRDefault="009B41D8" w:rsidP="009B41D8">
            <w:pPr>
              <w:jc w:val="both"/>
              <w:rPr>
                <w:rFonts w:ascii="Arial" w:hAnsi="Arial" w:cs="Arial"/>
                <w:sz w:val="20"/>
                <w:szCs w:val="20"/>
              </w:rPr>
            </w:pPr>
          </w:p>
          <w:p w14:paraId="1F50B275" w14:textId="77777777" w:rsidR="009B41D8" w:rsidRDefault="009B41D8" w:rsidP="009B41D8">
            <w:pPr>
              <w:jc w:val="both"/>
              <w:rPr>
                <w:rFonts w:ascii="Arial" w:hAnsi="Arial" w:cs="Arial"/>
                <w:sz w:val="20"/>
                <w:szCs w:val="20"/>
              </w:rPr>
            </w:pPr>
          </w:p>
          <w:p w14:paraId="75DAEE98" w14:textId="77777777" w:rsidR="009B41D8" w:rsidRDefault="009B41D8" w:rsidP="009B41D8">
            <w:pPr>
              <w:jc w:val="both"/>
              <w:rPr>
                <w:rFonts w:ascii="Arial" w:hAnsi="Arial" w:cs="Arial"/>
                <w:sz w:val="20"/>
                <w:szCs w:val="20"/>
              </w:rPr>
            </w:pPr>
          </w:p>
          <w:p w14:paraId="6B0030FB" w14:textId="77777777" w:rsidR="009B41D8" w:rsidRDefault="009B41D8" w:rsidP="009B41D8">
            <w:pPr>
              <w:jc w:val="both"/>
              <w:rPr>
                <w:rFonts w:ascii="Arial" w:hAnsi="Arial" w:cs="Arial"/>
                <w:sz w:val="20"/>
                <w:szCs w:val="20"/>
              </w:rPr>
            </w:pPr>
            <w:r w:rsidRPr="009B41D8">
              <w:rPr>
                <w:rFonts w:ascii="Arial" w:hAnsi="Arial" w:cs="Arial"/>
                <w:sz w:val="20"/>
                <w:szCs w:val="20"/>
              </w:rPr>
              <w:t>1.</w:t>
            </w:r>
            <w:r w:rsidRPr="009B41D8">
              <w:rPr>
                <w:rFonts w:ascii="Arial" w:hAnsi="Arial" w:cs="Arial"/>
                <w:sz w:val="20"/>
                <w:szCs w:val="20"/>
              </w:rPr>
              <w:tab/>
              <w:t>En el inciso segundo del artículo 6, reemplácese la frase “a otro ejemplar de su misma especie” por la siguiente “a otras mascotas o animales de compañía, animales domésticos o ejemplares de especies nativas.”</w:t>
            </w:r>
          </w:p>
          <w:p w14:paraId="0163FF74" w14:textId="77777777" w:rsidR="009B41D8" w:rsidRDefault="009B41D8" w:rsidP="009B41D8">
            <w:pPr>
              <w:jc w:val="both"/>
              <w:rPr>
                <w:rFonts w:ascii="Arial" w:hAnsi="Arial" w:cs="Arial"/>
                <w:sz w:val="20"/>
                <w:szCs w:val="20"/>
              </w:rPr>
            </w:pPr>
          </w:p>
        </w:tc>
        <w:tc>
          <w:tcPr>
            <w:tcW w:w="5670" w:type="dxa"/>
          </w:tcPr>
          <w:p w14:paraId="744BB8C3" w14:textId="77777777" w:rsidR="009B41D8" w:rsidRDefault="009B41D8" w:rsidP="00B22A1B">
            <w:pPr>
              <w:jc w:val="both"/>
              <w:rPr>
                <w:rFonts w:ascii="Arial" w:hAnsi="Arial" w:cs="Arial"/>
                <w:sz w:val="20"/>
                <w:szCs w:val="20"/>
              </w:rPr>
            </w:pPr>
          </w:p>
        </w:tc>
      </w:tr>
      <w:tr w:rsidR="009B41D8" w:rsidRPr="008C072A" w14:paraId="0F8B386A" w14:textId="77777777" w:rsidTr="009B41D8">
        <w:trPr>
          <w:trHeight w:val="1175"/>
        </w:trPr>
        <w:tc>
          <w:tcPr>
            <w:tcW w:w="6345" w:type="dxa"/>
          </w:tcPr>
          <w:p w14:paraId="3D040640" w14:textId="77777777" w:rsidR="009B41D8" w:rsidRDefault="009B41D8" w:rsidP="009B41D8">
            <w:pPr>
              <w:jc w:val="both"/>
              <w:rPr>
                <w:rFonts w:ascii="Arial" w:hAnsi="Arial" w:cs="Arial"/>
                <w:sz w:val="20"/>
                <w:szCs w:val="20"/>
              </w:rPr>
            </w:pPr>
          </w:p>
          <w:p w14:paraId="5E70932D" w14:textId="77777777" w:rsidR="009B41D8" w:rsidRDefault="009B41D8" w:rsidP="009B41D8">
            <w:pPr>
              <w:jc w:val="both"/>
              <w:rPr>
                <w:rFonts w:ascii="Arial" w:hAnsi="Arial" w:cs="Arial"/>
                <w:sz w:val="20"/>
                <w:szCs w:val="20"/>
              </w:rPr>
            </w:pPr>
            <w:r w:rsidRPr="009B41D8">
              <w:rPr>
                <w:rFonts w:ascii="Arial" w:hAnsi="Arial" w:cs="Arial"/>
                <w:sz w:val="20"/>
                <w:szCs w:val="20"/>
              </w:rPr>
              <w:t>Artículo 10.-  Será responsable de las mascotas o animales de compañía su dueño o poseedor. Sin perjuicio de lo anterior, quien tenga un animal bajo su cuidado responderá como fiador de los daños producidos por éste, en los términos establecidos en el Título XXXVI del Libro Cuarto del Código Civil.</w:t>
            </w:r>
          </w:p>
          <w:p w14:paraId="1FCAFB98" w14:textId="77777777" w:rsidR="00D3232D" w:rsidRPr="009B41D8" w:rsidRDefault="00D3232D" w:rsidP="009B41D8">
            <w:pPr>
              <w:jc w:val="both"/>
              <w:rPr>
                <w:rFonts w:ascii="Arial" w:hAnsi="Arial" w:cs="Arial"/>
                <w:sz w:val="20"/>
                <w:szCs w:val="20"/>
              </w:rPr>
            </w:pPr>
          </w:p>
          <w:p w14:paraId="4922AC51" w14:textId="77777777" w:rsidR="009B41D8" w:rsidRDefault="009B41D8" w:rsidP="009B41D8">
            <w:pPr>
              <w:jc w:val="both"/>
              <w:rPr>
                <w:rFonts w:ascii="Arial" w:hAnsi="Arial" w:cs="Arial"/>
                <w:b/>
                <w:sz w:val="20"/>
                <w:szCs w:val="20"/>
              </w:rPr>
            </w:pPr>
            <w:r w:rsidRPr="009B41D8">
              <w:rPr>
                <w:rFonts w:ascii="Arial" w:hAnsi="Arial" w:cs="Arial"/>
                <w:sz w:val="20"/>
                <w:szCs w:val="20"/>
              </w:rPr>
              <w:t xml:space="preserve">    El responsable de una mascota o animal de compañía estará obligado a la adecuada identificación del mismo y de su dueño y a su inscripción en el registro respectivo; como, asimismo, a su alimentación, manejo sanitario, especialmente a la recolección y eliminación de heces, y al cumplimiento de toda otra obligación dispuesta en esta ley y sus normas complementarias.</w:t>
            </w:r>
            <w:r w:rsidR="00D3232D" w:rsidRPr="00D3232D">
              <w:rPr>
                <w:rFonts w:ascii="Arial" w:hAnsi="Arial" w:cs="Arial"/>
                <w:b/>
                <w:sz w:val="20"/>
                <w:szCs w:val="20"/>
              </w:rPr>
              <w:t xml:space="preserve"> (*)</w:t>
            </w:r>
          </w:p>
          <w:p w14:paraId="52397ECF" w14:textId="77777777" w:rsidR="00D3232D" w:rsidRPr="00D3232D" w:rsidRDefault="00D3232D" w:rsidP="009B41D8">
            <w:pPr>
              <w:jc w:val="both"/>
              <w:rPr>
                <w:rFonts w:ascii="Arial" w:hAnsi="Arial" w:cs="Arial"/>
                <w:b/>
                <w:sz w:val="20"/>
                <w:szCs w:val="20"/>
              </w:rPr>
            </w:pPr>
          </w:p>
          <w:p w14:paraId="02C2ADCF" w14:textId="77777777" w:rsidR="009B41D8" w:rsidRPr="00D3232D" w:rsidRDefault="009B41D8" w:rsidP="009B41D8">
            <w:pPr>
              <w:jc w:val="both"/>
              <w:rPr>
                <w:rFonts w:ascii="Arial" w:hAnsi="Arial" w:cs="Arial"/>
                <w:b/>
                <w:sz w:val="20"/>
                <w:szCs w:val="20"/>
              </w:rPr>
            </w:pPr>
            <w:r w:rsidRPr="00D3232D">
              <w:rPr>
                <w:rFonts w:ascii="Arial" w:hAnsi="Arial" w:cs="Arial"/>
                <w:b/>
                <w:sz w:val="20"/>
                <w:szCs w:val="20"/>
              </w:rPr>
              <w:t xml:space="preserve">    En el caso de perros y gatos, la identificación deberá hacerse a través de un sistema único, utilizando un dispositivo permanente e indeleble, de modo que permita relacionarlos con el responsable de tales mascotas o animales de compañía.</w:t>
            </w:r>
          </w:p>
          <w:p w14:paraId="0192932D" w14:textId="77777777" w:rsidR="00D3232D" w:rsidRDefault="00D3232D" w:rsidP="009B41D8">
            <w:pPr>
              <w:jc w:val="both"/>
              <w:rPr>
                <w:rFonts w:ascii="Arial" w:hAnsi="Arial" w:cs="Arial"/>
                <w:sz w:val="20"/>
                <w:szCs w:val="20"/>
              </w:rPr>
            </w:pPr>
          </w:p>
          <w:p w14:paraId="6F24E8EF" w14:textId="77777777" w:rsidR="00D3232D" w:rsidRDefault="00D3232D" w:rsidP="009B41D8">
            <w:pPr>
              <w:jc w:val="both"/>
              <w:rPr>
                <w:rFonts w:ascii="Arial" w:hAnsi="Arial" w:cs="Arial"/>
                <w:sz w:val="20"/>
                <w:szCs w:val="20"/>
              </w:rPr>
            </w:pPr>
          </w:p>
          <w:p w14:paraId="76090383" w14:textId="77777777" w:rsidR="00D3232D" w:rsidRDefault="00D3232D" w:rsidP="009B41D8">
            <w:pPr>
              <w:jc w:val="both"/>
              <w:rPr>
                <w:rFonts w:ascii="Arial" w:hAnsi="Arial" w:cs="Arial"/>
                <w:sz w:val="20"/>
                <w:szCs w:val="20"/>
              </w:rPr>
            </w:pPr>
          </w:p>
          <w:p w14:paraId="52D8BEEF" w14:textId="77777777" w:rsidR="00D3232D" w:rsidRDefault="00D3232D" w:rsidP="009B41D8">
            <w:pPr>
              <w:jc w:val="both"/>
              <w:rPr>
                <w:rFonts w:ascii="Arial" w:hAnsi="Arial" w:cs="Arial"/>
                <w:sz w:val="20"/>
                <w:szCs w:val="20"/>
              </w:rPr>
            </w:pPr>
          </w:p>
          <w:p w14:paraId="6021CAE3" w14:textId="77777777" w:rsidR="00D3232D" w:rsidRDefault="00D3232D" w:rsidP="009B41D8">
            <w:pPr>
              <w:jc w:val="both"/>
              <w:rPr>
                <w:rFonts w:ascii="Arial" w:hAnsi="Arial" w:cs="Arial"/>
                <w:sz w:val="20"/>
                <w:szCs w:val="20"/>
              </w:rPr>
            </w:pPr>
          </w:p>
          <w:p w14:paraId="0B714E2B" w14:textId="77777777" w:rsidR="00D3232D" w:rsidRDefault="00D3232D" w:rsidP="009B41D8">
            <w:pPr>
              <w:jc w:val="both"/>
              <w:rPr>
                <w:rFonts w:ascii="Arial" w:hAnsi="Arial" w:cs="Arial"/>
                <w:sz w:val="20"/>
                <w:szCs w:val="20"/>
              </w:rPr>
            </w:pPr>
          </w:p>
          <w:p w14:paraId="14D08A16" w14:textId="77777777" w:rsidR="00D3232D" w:rsidRDefault="00D3232D" w:rsidP="009B41D8">
            <w:pPr>
              <w:jc w:val="both"/>
              <w:rPr>
                <w:rFonts w:ascii="Arial" w:hAnsi="Arial" w:cs="Arial"/>
                <w:sz w:val="20"/>
                <w:szCs w:val="20"/>
              </w:rPr>
            </w:pPr>
          </w:p>
          <w:p w14:paraId="1F4E25E4" w14:textId="77777777" w:rsidR="00D3232D" w:rsidRDefault="00D3232D" w:rsidP="009B41D8">
            <w:pPr>
              <w:jc w:val="both"/>
              <w:rPr>
                <w:rFonts w:ascii="Arial" w:hAnsi="Arial" w:cs="Arial"/>
                <w:sz w:val="20"/>
                <w:szCs w:val="20"/>
              </w:rPr>
            </w:pPr>
          </w:p>
          <w:p w14:paraId="141062A3" w14:textId="77777777" w:rsidR="00D3232D" w:rsidRPr="009B41D8" w:rsidRDefault="00D3232D" w:rsidP="009B41D8">
            <w:pPr>
              <w:jc w:val="both"/>
              <w:rPr>
                <w:rFonts w:ascii="Arial" w:hAnsi="Arial" w:cs="Arial"/>
                <w:sz w:val="20"/>
                <w:szCs w:val="20"/>
              </w:rPr>
            </w:pPr>
          </w:p>
          <w:p w14:paraId="53A4D3A4" w14:textId="77777777" w:rsidR="00D3232D" w:rsidRDefault="009B41D8" w:rsidP="009B41D8">
            <w:pPr>
              <w:jc w:val="both"/>
              <w:rPr>
                <w:rFonts w:ascii="Arial" w:hAnsi="Arial" w:cs="Arial"/>
                <w:sz w:val="20"/>
                <w:szCs w:val="20"/>
              </w:rPr>
            </w:pPr>
            <w:r w:rsidRPr="009B41D8">
              <w:rPr>
                <w:rFonts w:ascii="Arial" w:hAnsi="Arial" w:cs="Arial"/>
                <w:sz w:val="20"/>
                <w:szCs w:val="20"/>
              </w:rPr>
              <w:lastRenderedPageBreak/>
              <w:t xml:space="preserve">  </w:t>
            </w:r>
          </w:p>
          <w:p w14:paraId="75581EE7" w14:textId="77777777" w:rsidR="00D3232D" w:rsidRPr="00D3232D" w:rsidRDefault="00D3232D" w:rsidP="009B41D8">
            <w:pPr>
              <w:jc w:val="both"/>
              <w:rPr>
                <w:rFonts w:ascii="Arial" w:hAnsi="Arial" w:cs="Arial"/>
                <w:b/>
                <w:sz w:val="20"/>
                <w:szCs w:val="20"/>
              </w:rPr>
            </w:pPr>
            <w:r>
              <w:rPr>
                <w:rFonts w:ascii="Arial" w:hAnsi="Arial" w:cs="Arial"/>
                <w:sz w:val="20"/>
                <w:szCs w:val="20"/>
              </w:rPr>
              <w:t xml:space="preserve">  </w:t>
            </w:r>
            <w:r w:rsidR="009B41D8" w:rsidRPr="009B41D8">
              <w:rPr>
                <w:rFonts w:ascii="Arial" w:hAnsi="Arial" w:cs="Arial"/>
                <w:sz w:val="20"/>
                <w:szCs w:val="20"/>
              </w:rPr>
              <w:t xml:space="preserve"> </w:t>
            </w:r>
            <w:r w:rsidRPr="00D3232D">
              <w:rPr>
                <w:rFonts w:ascii="Arial" w:hAnsi="Arial" w:cs="Arial"/>
                <w:b/>
                <w:sz w:val="20"/>
                <w:szCs w:val="20"/>
              </w:rPr>
              <w:t>(*)</w:t>
            </w:r>
          </w:p>
          <w:p w14:paraId="50A68C70" w14:textId="77777777" w:rsidR="00D3232D" w:rsidRDefault="00D3232D" w:rsidP="009B41D8">
            <w:pPr>
              <w:jc w:val="both"/>
              <w:rPr>
                <w:rFonts w:ascii="Arial" w:hAnsi="Arial" w:cs="Arial"/>
                <w:sz w:val="20"/>
                <w:szCs w:val="20"/>
              </w:rPr>
            </w:pPr>
          </w:p>
          <w:p w14:paraId="20667CBB" w14:textId="77777777" w:rsidR="00D3232D" w:rsidRDefault="00D3232D" w:rsidP="009B41D8">
            <w:pPr>
              <w:jc w:val="both"/>
              <w:rPr>
                <w:rFonts w:ascii="Arial" w:hAnsi="Arial" w:cs="Arial"/>
                <w:sz w:val="20"/>
                <w:szCs w:val="20"/>
              </w:rPr>
            </w:pPr>
          </w:p>
          <w:p w14:paraId="16CBD5D2" w14:textId="77777777" w:rsidR="00D3232D" w:rsidRDefault="00D3232D" w:rsidP="009B41D8">
            <w:pPr>
              <w:jc w:val="both"/>
              <w:rPr>
                <w:rFonts w:ascii="Arial" w:hAnsi="Arial" w:cs="Arial"/>
                <w:sz w:val="20"/>
                <w:szCs w:val="20"/>
              </w:rPr>
            </w:pPr>
          </w:p>
          <w:p w14:paraId="24D6A27F" w14:textId="77777777" w:rsidR="00D3232D" w:rsidRDefault="00D3232D" w:rsidP="009B41D8">
            <w:pPr>
              <w:jc w:val="both"/>
              <w:rPr>
                <w:rFonts w:ascii="Arial" w:hAnsi="Arial" w:cs="Arial"/>
                <w:sz w:val="20"/>
                <w:szCs w:val="20"/>
              </w:rPr>
            </w:pPr>
          </w:p>
          <w:p w14:paraId="5924A75F" w14:textId="77777777" w:rsidR="00D3232D" w:rsidRDefault="00D3232D" w:rsidP="009B41D8">
            <w:pPr>
              <w:jc w:val="both"/>
              <w:rPr>
                <w:rFonts w:ascii="Arial" w:hAnsi="Arial" w:cs="Arial"/>
                <w:sz w:val="20"/>
                <w:szCs w:val="20"/>
              </w:rPr>
            </w:pPr>
          </w:p>
          <w:p w14:paraId="6E35BB0E" w14:textId="77777777" w:rsidR="00D3232D" w:rsidRDefault="00D3232D" w:rsidP="009B41D8">
            <w:pPr>
              <w:jc w:val="both"/>
              <w:rPr>
                <w:rFonts w:ascii="Arial" w:hAnsi="Arial" w:cs="Arial"/>
                <w:sz w:val="20"/>
                <w:szCs w:val="20"/>
              </w:rPr>
            </w:pPr>
          </w:p>
          <w:p w14:paraId="1E55F63C" w14:textId="77777777" w:rsidR="00D3232D" w:rsidRDefault="00D3232D" w:rsidP="009B41D8">
            <w:pPr>
              <w:jc w:val="both"/>
              <w:rPr>
                <w:rFonts w:ascii="Arial" w:hAnsi="Arial" w:cs="Arial"/>
                <w:sz w:val="20"/>
                <w:szCs w:val="20"/>
              </w:rPr>
            </w:pPr>
          </w:p>
          <w:p w14:paraId="62D40FDF" w14:textId="77777777" w:rsidR="009B41D8" w:rsidRDefault="00D3232D" w:rsidP="009B41D8">
            <w:pPr>
              <w:jc w:val="both"/>
              <w:rPr>
                <w:rFonts w:ascii="Arial" w:hAnsi="Arial" w:cs="Arial"/>
                <w:sz w:val="20"/>
                <w:szCs w:val="20"/>
              </w:rPr>
            </w:pPr>
            <w:r>
              <w:rPr>
                <w:rFonts w:ascii="Arial" w:hAnsi="Arial" w:cs="Arial"/>
                <w:sz w:val="20"/>
                <w:szCs w:val="20"/>
              </w:rPr>
              <w:t xml:space="preserve">   </w:t>
            </w:r>
            <w:r w:rsidR="009B41D8" w:rsidRPr="009B41D8">
              <w:rPr>
                <w:rFonts w:ascii="Arial" w:hAnsi="Arial" w:cs="Arial"/>
                <w:sz w:val="20"/>
                <w:szCs w:val="20"/>
              </w:rPr>
              <w:t xml:space="preserve"> Corresponderá a las municipalidades velar por el cumplimiento de lo señalado en los incisos segundo y tercero precedentes. Para tales efectos, el Ministerio del Interior y Seguridad Pública deberá proporcionar una plataforma informática de registro e identificación de mascotas y animales de compañía, a la que accederán las municipalidades.</w:t>
            </w:r>
          </w:p>
          <w:p w14:paraId="7C71C110" w14:textId="77777777" w:rsidR="00D3232D" w:rsidRPr="009B41D8" w:rsidRDefault="00D3232D" w:rsidP="009B41D8">
            <w:pPr>
              <w:jc w:val="both"/>
              <w:rPr>
                <w:rFonts w:ascii="Arial" w:hAnsi="Arial" w:cs="Arial"/>
                <w:sz w:val="20"/>
                <w:szCs w:val="20"/>
              </w:rPr>
            </w:pPr>
          </w:p>
          <w:p w14:paraId="330887F6" w14:textId="77777777" w:rsidR="009B41D8" w:rsidRDefault="009B41D8" w:rsidP="009B41D8">
            <w:pPr>
              <w:jc w:val="both"/>
              <w:rPr>
                <w:rFonts w:ascii="Arial" w:hAnsi="Arial" w:cs="Arial"/>
                <w:sz w:val="20"/>
                <w:szCs w:val="20"/>
              </w:rPr>
            </w:pPr>
            <w:r w:rsidRPr="009B41D8">
              <w:rPr>
                <w:rFonts w:ascii="Arial" w:hAnsi="Arial" w:cs="Arial"/>
                <w:sz w:val="20"/>
                <w:szCs w:val="20"/>
              </w:rPr>
              <w:t xml:space="preserve">    Será obligación del responsable de una mascota o animal de compañía mantenerlo en su domicilio, residencia o en el lugar que destine para su cuidado, el que deberá cumplir en todo momento con las condiciones de higiene y seguridad que fije un reglamento dictado a través del Ministerio de Salud, que deberá sujetarse a las disposiciones pertinentes del Código Sanitario.</w:t>
            </w:r>
          </w:p>
          <w:p w14:paraId="6954B9AA" w14:textId="77777777" w:rsidR="00D3232D" w:rsidRPr="00FA3AA8" w:rsidRDefault="00D3232D" w:rsidP="009B41D8">
            <w:pPr>
              <w:jc w:val="both"/>
              <w:rPr>
                <w:rFonts w:ascii="Arial" w:hAnsi="Arial" w:cs="Arial"/>
                <w:b/>
                <w:sz w:val="20"/>
                <w:szCs w:val="20"/>
              </w:rPr>
            </w:pPr>
          </w:p>
        </w:tc>
        <w:tc>
          <w:tcPr>
            <w:tcW w:w="6379" w:type="dxa"/>
          </w:tcPr>
          <w:p w14:paraId="72638BAB" w14:textId="77777777" w:rsidR="00D3232D" w:rsidRDefault="00D3232D" w:rsidP="009B41D8">
            <w:pPr>
              <w:jc w:val="both"/>
              <w:rPr>
                <w:rFonts w:ascii="Arial" w:hAnsi="Arial" w:cs="Arial"/>
                <w:sz w:val="20"/>
                <w:szCs w:val="20"/>
              </w:rPr>
            </w:pPr>
          </w:p>
          <w:p w14:paraId="6FF201F3" w14:textId="77777777" w:rsidR="00D3232D" w:rsidRDefault="00D3232D" w:rsidP="009B41D8">
            <w:pPr>
              <w:jc w:val="both"/>
              <w:rPr>
                <w:rFonts w:ascii="Arial" w:hAnsi="Arial" w:cs="Arial"/>
                <w:sz w:val="20"/>
                <w:szCs w:val="20"/>
              </w:rPr>
            </w:pPr>
          </w:p>
          <w:p w14:paraId="3241B799" w14:textId="77777777" w:rsidR="00D3232D" w:rsidRDefault="00D3232D" w:rsidP="009B41D8">
            <w:pPr>
              <w:jc w:val="both"/>
              <w:rPr>
                <w:rFonts w:ascii="Arial" w:hAnsi="Arial" w:cs="Arial"/>
                <w:sz w:val="20"/>
                <w:szCs w:val="20"/>
              </w:rPr>
            </w:pPr>
          </w:p>
          <w:p w14:paraId="1E2D26DA" w14:textId="77777777" w:rsidR="00D3232D" w:rsidRDefault="00D3232D" w:rsidP="009B41D8">
            <w:pPr>
              <w:jc w:val="both"/>
              <w:rPr>
                <w:rFonts w:ascii="Arial" w:hAnsi="Arial" w:cs="Arial"/>
                <w:sz w:val="20"/>
                <w:szCs w:val="20"/>
              </w:rPr>
            </w:pPr>
          </w:p>
          <w:p w14:paraId="45382A80"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2.</w:t>
            </w:r>
            <w:r w:rsidRPr="009B41D8">
              <w:rPr>
                <w:rFonts w:ascii="Arial" w:hAnsi="Arial" w:cs="Arial"/>
                <w:sz w:val="20"/>
                <w:szCs w:val="20"/>
              </w:rPr>
              <w:tab/>
              <w:t>En el artículo 10:</w:t>
            </w:r>
          </w:p>
          <w:p w14:paraId="16C337E9" w14:textId="77777777" w:rsidR="009B41D8" w:rsidRPr="009B41D8" w:rsidRDefault="009B41D8" w:rsidP="009B41D8">
            <w:pPr>
              <w:jc w:val="both"/>
              <w:rPr>
                <w:rFonts w:ascii="Arial" w:hAnsi="Arial" w:cs="Arial"/>
                <w:sz w:val="20"/>
                <w:szCs w:val="20"/>
              </w:rPr>
            </w:pPr>
          </w:p>
          <w:p w14:paraId="5A449D17"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a)</w:t>
            </w:r>
            <w:r w:rsidRPr="009B41D8">
              <w:rPr>
                <w:rFonts w:ascii="Arial" w:hAnsi="Arial" w:cs="Arial"/>
                <w:sz w:val="20"/>
                <w:szCs w:val="20"/>
              </w:rPr>
              <w:tab/>
              <w:t xml:space="preserve">En el inciso segundo, reemplácese el punto final por un punto seguido y agréguese la siguiente oración: “La inscripción deberá realizarse en el plazo de 15 días hábiles contados desde la emisión del comprobante de existencia a que se refiere el inciso tercero”. </w:t>
            </w:r>
          </w:p>
          <w:p w14:paraId="154B6515" w14:textId="77777777" w:rsidR="009B41D8" w:rsidRPr="009B41D8" w:rsidRDefault="009B41D8" w:rsidP="009B41D8">
            <w:pPr>
              <w:jc w:val="both"/>
              <w:rPr>
                <w:rFonts w:ascii="Arial" w:hAnsi="Arial" w:cs="Arial"/>
                <w:sz w:val="20"/>
                <w:szCs w:val="20"/>
              </w:rPr>
            </w:pPr>
          </w:p>
          <w:p w14:paraId="0871956C"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b)</w:t>
            </w:r>
            <w:r w:rsidRPr="009B41D8">
              <w:rPr>
                <w:rFonts w:ascii="Arial" w:hAnsi="Arial" w:cs="Arial"/>
                <w:sz w:val="20"/>
                <w:szCs w:val="20"/>
              </w:rPr>
              <w:tab/>
              <w:t xml:space="preserve">Reemplácese el inciso tercero por el siguiente: </w:t>
            </w:r>
          </w:p>
          <w:p w14:paraId="087E0BF5" w14:textId="77777777" w:rsidR="009B41D8" w:rsidRPr="009B41D8" w:rsidRDefault="009B41D8" w:rsidP="009B41D8">
            <w:pPr>
              <w:jc w:val="both"/>
              <w:rPr>
                <w:rFonts w:ascii="Arial" w:hAnsi="Arial" w:cs="Arial"/>
                <w:sz w:val="20"/>
                <w:szCs w:val="20"/>
              </w:rPr>
            </w:pPr>
          </w:p>
          <w:p w14:paraId="669D6090" w14:textId="77777777" w:rsidR="009B41D8" w:rsidRDefault="009B41D8" w:rsidP="009B41D8">
            <w:pPr>
              <w:jc w:val="both"/>
              <w:rPr>
                <w:rFonts w:ascii="Arial" w:hAnsi="Arial" w:cs="Arial"/>
                <w:sz w:val="20"/>
                <w:szCs w:val="20"/>
              </w:rPr>
            </w:pPr>
            <w:r>
              <w:rPr>
                <w:rFonts w:ascii="Arial" w:hAnsi="Arial" w:cs="Arial"/>
                <w:sz w:val="20"/>
                <w:szCs w:val="20"/>
              </w:rPr>
              <w:t xml:space="preserve">   </w:t>
            </w:r>
            <w:r w:rsidRPr="009B41D8">
              <w:rPr>
                <w:rFonts w:ascii="Arial" w:hAnsi="Arial" w:cs="Arial"/>
                <w:sz w:val="20"/>
                <w:szCs w:val="20"/>
              </w:rPr>
              <w:t xml:space="preserve">“La identificación de perros y gatos deberá hacerse a través de un sistema único, utilizando un dispositivo interno, permanente e indeleble, de modo que permita relacionarlos con el responsable de tales mascotas o animales de compañía. En el caso que un médico veterinario determine que el uso de un dispositivo interno para la identificación del animal pueda afectar negativamente su salud o bienestar podrá utilizarse un dispositivo externo para su identificación, el que deberá cumplir con las exigencias que se establezcan en el reglamento.” </w:t>
            </w:r>
          </w:p>
          <w:p w14:paraId="3E8E54BF" w14:textId="77777777" w:rsidR="00D3232D" w:rsidRDefault="00D3232D" w:rsidP="009B41D8">
            <w:pPr>
              <w:jc w:val="both"/>
              <w:rPr>
                <w:rFonts w:ascii="Arial" w:hAnsi="Arial" w:cs="Arial"/>
                <w:sz w:val="20"/>
                <w:szCs w:val="20"/>
              </w:rPr>
            </w:pPr>
          </w:p>
          <w:p w14:paraId="7555F475" w14:textId="77777777" w:rsidR="00D3232D" w:rsidRDefault="00D3232D" w:rsidP="009B41D8">
            <w:pPr>
              <w:jc w:val="both"/>
              <w:rPr>
                <w:rFonts w:ascii="Arial" w:hAnsi="Arial" w:cs="Arial"/>
                <w:sz w:val="20"/>
                <w:szCs w:val="20"/>
              </w:rPr>
            </w:pPr>
          </w:p>
          <w:p w14:paraId="7D901ADF" w14:textId="77777777" w:rsidR="00D3232D" w:rsidRDefault="00D3232D" w:rsidP="009B41D8">
            <w:pPr>
              <w:jc w:val="both"/>
              <w:rPr>
                <w:rFonts w:ascii="Arial" w:hAnsi="Arial" w:cs="Arial"/>
                <w:sz w:val="20"/>
                <w:szCs w:val="20"/>
              </w:rPr>
            </w:pPr>
          </w:p>
          <w:p w14:paraId="1C63CC48" w14:textId="77777777" w:rsidR="009B41D8" w:rsidRPr="009B41D8" w:rsidRDefault="009B41D8" w:rsidP="009B41D8">
            <w:pPr>
              <w:jc w:val="both"/>
              <w:rPr>
                <w:rFonts w:ascii="Arial" w:hAnsi="Arial" w:cs="Arial"/>
                <w:sz w:val="20"/>
                <w:szCs w:val="20"/>
              </w:rPr>
            </w:pPr>
          </w:p>
          <w:p w14:paraId="3BA0B5F5"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lastRenderedPageBreak/>
              <w:t>c)</w:t>
            </w:r>
            <w:r w:rsidRPr="009B41D8">
              <w:rPr>
                <w:rFonts w:ascii="Arial" w:hAnsi="Arial" w:cs="Arial"/>
                <w:sz w:val="20"/>
                <w:szCs w:val="20"/>
              </w:rPr>
              <w:tab/>
              <w:t>Agréguese un inciso cuarto nuevo, pasando el cuarto a ser quinto y así sucesivamente, del siguiente tenor:</w:t>
            </w:r>
          </w:p>
          <w:p w14:paraId="1F713CA4" w14:textId="77777777" w:rsidR="009B41D8" w:rsidRDefault="00D3232D" w:rsidP="009B41D8">
            <w:pPr>
              <w:jc w:val="both"/>
              <w:rPr>
                <w:rFonts w:ascii="Arial" w:hAnsi="Arial" w:cs="Arial"/>
                <w:sz w:val="20"/>
                <w:szCs w:val="20"/>
              </w:rPr>
            </w:pPr>
            <w:r>
              <w:rPr>
                <w:rFonts w:ascii="Arial" w:hAnsi="Arial" w:cs="Arial"/>
                <w:sz w:val="20"/>
                <w:szCs w:val="20"/>
              </w:rPr>
              <w:t xml:space="preserve">   </w:t>
            </w:r>
            <w:r w:rsidR="009B41D8" w:rsidRPr="009B41D8">
              <w:rPr>
                <w:rFonts w:ascii="Arial" w:hAnsi="Arial" w:cs="Arial"/>
                <w:sz w:val="20"/>
                <w:szCs w:val="20"/>
              </w:rPr>
              <w:t>“Siempre que se realice el procedimiento de identificación de una mascota o animal de compañía, se deberá requerir de un médico veterinario o de un técnico veterinario la expedición de un comprobante de existencia. El médico o técnico veterinario que emita dicho documento deberá remitir una copia del mismo a la municipalidad respectiva, en el plazo de 20 días hábiles contados desde su emisión.”</w:t>
            </w:r>
          </w:p>
        </w:tc>
        <w:tc>
          <w:tcPr>
            <w:tcW w:w="5670" w:type="dxa"/>
          </w:tcPr>
          <w:p w14:paraId="563021BD" w14:textId="77777777" w:rsidR="009B41D8" w:rsidRDefault="009B41D8" w:rsidP="00B22A1B">
            <w:pPr>
              <w:jc w:val="both"/>
              <w:rPr>
                <w:rFonts w:ascii="Arial" w:hAnsi="Arial" w:cs="Arial"/>
                <w:sz w:val="20"/>
                <w:szCs w:val="20"/>
              </w:rPr>
            </w:pPr>
          </w:p>
        </w:tc>
      </w:tr>
      <w:tr w:rsidR="009B41D8" w:rsidRPr="008C072A" w14:paraId="02566653" w14:textId="77777777" w:rsidTr="009B41D8">
        <w:trPr>
          <w:trHeight w:val="1175"/>
        </w:trPr>
        <w:tc>
          <w:tcPr>
            <w:tcW w:w="6345" w:type="dxa"/>
          </w:tcPr>
          <w:p w14:paraId="6AFFEB6F" w14:textId="77777777" w:rsidR="00D3232D" w:rsidRDefault="00D3232D" w:rsidP="00D3232D">
            <w:pPr>
              <w:jc w:val="both"/>
              <w:rPr>
                <w:rFonts w:ascii="Arial" w:hAnsi="Arial" w:cs="Arial"/>
                <w:sz w:val="20"/>
                <w:szCs w:val="20"/>
              </w:rPr>
            </w:pPr>
            <w:r>
              <w:rPr>
                <w:rFonts w:ascii="Arial" w:hAnsi="Arial" w:cs="Arial"/>
                <w:sz w:val="20"/>
                <w:szCs w:val="20"/>
              </w:rPr>
              <w:t xml:space="preserve">   </w:t>
            </w:r>
          </w:p>
          <w:p w14:paraId="76F7F29D" w14:textId="77777777" w:rsidR="00D3232D" w:rsidRPr="00D3232D" w:rsidRDefault="00D3232D" w:rsidP="00D3232D">
            <w:pPr>
              <w:jc w:val="both"/>
              <w:rPr>
                <w:rFonts w:ascii="Arial" w:hAnsi="Arial" w:cs="Arial"/>
                <w:sz w:val="20"/>
                <w:szCs w:val="20"/>
              </w:rPr>
            </w:pPr>
            <w:r>
              <w:rPr>
                <w:rFonts w:ascii="Arial" w:hAnsi="Arial" w:cs="Arial"/>
                <w:sz w:val="20"/>
                <w:szCs w:val="20"/>
              </w:rPr>
              <w:t xml:space="preserve">   </w:t>
            </w:r>
            <w:r w:rsidRPr="00D3232D">
              <w:rPr>
                <w:rFonts w:ascii="Arial" w:hAnsi="Arial" w:cs="Arial"/>
                <w:sz w:val="20"/>
                <w:szCs w:val="20"/>
              </w:rPr>
              <w:t xml:space="preserve">Artículo 12.- Se prohíbe el abandono de animales. El abandono de animales será considerado maltrato y crueldad animal y será sancionado de acuerdo a lo establecido en el </w:t>
            </w:r>
            <w:r w:rsidRPr="00D3232D">
              <w:rPr>
                <w:rFonts w:ascii="Arial" w:hAnsi="Arial" w:cs="Arial"/>
                <w:b/>
                <w:sz w:val="20"/>
                <w:szCs w:val="20"/>
              </w:rPr>
              <w:t>(*)</w:t>
            </w:r>
            <w:r>
              <w:rPr>
                <w:rFonts w:ascii="Arial" w:hAnsi="Arial" w:cs="Arial"/>
                <w:sz w:val="20"/>
                <w:szCs w:val="20"/>
              </w:rPr>
              <w:t xml:space="preserve"> </w:t>
            </w:r>
            <w:r w:rsidRPr="00D3232D">
              <w:rPr>
                <w:rFonts w:ascii="Arial" w:hAnsi="Arial" w:cs="Arial"/>
                <w:sz w:val="20"/>
                <w:szCs w:val="20"/>
              </w:rPr>
              <w:t>artículo 291 bis del Código Penal.</w:t>
            </w:r>
          </w:p>
          <w:p w14:paraId="21236374" w14:textId="77777777" w:rsidR="009B41D8" w:rsidRDefault="00D3232D" w:rsidP="00D3232D">
            <w:pPr>
              <w:jc w:val="both"/>
              <w:rPr>
                <w:rFonts w:ascii="Arial" w:hAnsi="Arial" w:cs="Arial"/>
                <w:sz w:val="20"/>
                <w:szCs w:val="20"/>
              </w:rPr>
            </w:pPr>
            <w:r w:rsidRPr="00D3232D">
              <w:rPr>
                <w:rFonts w:ascii="Arial" w:hAnsi="Arial" w:cs="Arial"/>
                <w:sz w:val="20"/>
                <w:szCs w:val="20"/>
              </w:rPr>
              <w:t xml:space="preserve">    Las municipalidades estarán facultadas para rescatar a todo animal que no tenga identificación, encontrado en bienes nacionales de uso público, parques, plazas y sitios eriazos o baldíos, pudiendo entregarlo a una de las entidades sin fines de lucro inscritas en los registros a que se refieren los ordinales 3° y 6° del artículo 15, para sanitizarlo, esterilizarlo</w:t>
            </w:r>
            <w:r>
              <w:rPr>
                <w:rFonts w:ascii="Arial" w:hAnsi="Arial" w:cs="Arial"/>
                <w:sz w:val="20"/>
                <w:szCs w:val="20"/>
              </w:rPr>
              <w:t xml:space="preserve"> </w:t>
            </w:r>
            <w:r w:rsidRPr="00D3232D">
              <w:rPr>
                <w:rFonts w:ascii="Arial" w:hAnsi="Arial" w:cs="Arial"/>
                <w:b/>
                <w:sz w:val="20"/>
                <w:szCs w:val="20"/>
              </w:rPr>
              <w:t>(*)</w:t>
            </w:r>
            <w:r w:rsidRPr="00D3232D">
              <w:rPr>
                <w:rFonts w:ascii="Arial" w:hAnsi="Arial" w:cs="Arial"/>
                <w:sz w:val="20"/>
                <w:szCs w:val="20"/>
              </w:rPr>
              <w:t xml:space="preserve"> y reubicarlo al cuidado de alguna persona u organización que asuma su tenencia responsable. Para esto, la Subsecretaría de Desarrollo Regional y Administrativo del Ministerio </w:t>
            </w:r>
            <w:r w:rsidRPr="00D3232D">
              <w:rPr>
                <w:rFonts w:ascii="Arial" w:hAnsi="Arial" w:cs="Arial"/>
                <w:sz w:val="20"/>
                <w:szCs w:val="20"/>
              </w:rPr>
              <w:lastRenderedPageBreak/>
              <w:t>del Interior y Seguridad Pública podrá proveer los recursos necesarios para que las municipalidades puedan realizar estas acciones por sí mismas, o encomendar su ejecución a terceros, mediante la celebración de contratos.</w:t>
            </w:r>
          </w:p>
          <w:p w14:paraId="65AB1AB3" w14:textId="77777777" w:rsidR="00D3232D" w:rsidRDefault="00D3232D" w:rsidP="00D3232D">
            <w:pPr>
              <w:jc w:val="both"/>
              <w:rPr>
                <w:rFonts w:ascii="Arial" w:hAnsi="Arial" w:cs="Arial"/>
                <w:sz w:val="20"/>
                <w:szCs w:val="20"/>
              </w:rPr>
            </w:pPr>
          </w:p>
          <w:p w14:paraId="702C42C1" w14:textId="77777777" w:rsidR="00D3232D" w:rsidRPr="00D3232D" w:rsidRDefault="00D3232D" w:rsidP="00D3232D">
            <w:pPr>
              <w:jc w:val="both"/>
              <w:rPr>
                <w:rFonts w:ascii="Arial" w:hAnsi="Arial" w:cs="Arial"/>
                <w:b/>
                <w:sz w:val="20"/>
                <w:szCs w:val="20"/>
              </w:rPr>
            </w:pPr>
            <w:r>
              <w:rPr>
                <w:rFonts w:ascii="Arial" w:hAnsi="Arial" w:cs="Arial"/>
                <w:sz w:val="20"/>
                <w:szCs w:val="20"/>
              </w:rPr>
              <w:t xml:space="preserve"> </w:t>
            </w:r>
            <w:r w:rsidRPr="00D3232D">
              <w:rPr>
                <w:rFonts w:ascii="Arial" w:hAnsi="Arial" w:cs="Arial"/>
                <w:b/>
                <w:sz w:val="20"/>
                <w:szCs w:val="20"/>
              </w:rPr>
              <w:t xml:space="preserve">  (*)</w:t>
            </w:r>
          </w:p>
        </w:tc>
        <w:tc>
          <w:tcPr>
            <w:tcW w:w="6379" w:type="dxa"/>
          </w:tcPr>
          <w:p w14:paraId="6D09DE5F" w14:textId="77777777" w:rsidR="009B41D8" w:rsidRDefault="009B41D8" w:rsidP="009B41D8">
            <w:pPr>
              <w:jc w:val="both"/>
              <w:rPr>
                <w:rFonts w:ascii="Arial" w:hAnsi="Arial" w:cs="Arial"/>
                <w:sz w:val="20"/>
                <w:szCs w:val="20"/>
              </w:rPr>
            </w:pPr>
          </w:p>
          <w:p w14:paraId="2EA4D0E2"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3.</w:t>
            </w:r>
            <w:r w:rsidRPr="009B41D8">
              <w:rPr>
                <w:rFonts w:ascii="Arial" w:hAnsi="Arial" w:cs="Arial"/>
                <w:sz w:val="20"/>
                <w:szCs w:val="20"/>
              </w:rPr>
              <w:tab/>
              <w:t>En el artículo 12:</w:t>
            </w:r>
          </w:p>
          <w:p w14:paraId="03EE3703" w14:textId="77777777" w:rsidR="009B41D8" w:rsidRPr="009B41D8" w:rsidRDefault="009B41D8" w:rsidP="009B41D8">
            <w:pPr>
              <w:jc w:val="both"/>
              <w:rPr>
                <w:rFonts w:ascii="Arial" w:hAnsi="Arial" w:cs="Arial"/>
                <w:sz w:val="20"/>
                <w:szCs w:val="20"/>
              </w:rPr>
            </w:pPr>
          </w:p>
          <w:p w14:paraId="64C11773"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a)</w:t>
            </w:r>
            <w:r w:rsidRPr="009B41D8">
              <w:rPr>
                <w:rFonts w:ascii="Arial" w:hAnsi="Arial" w:cs="Arial"/>
                <w:sz w:val="20"/>
                <w:szCs w:val="20"/>
              </w:rPr>
              <w:tab/>
              <w:t xml:space="preserve">En el inciso primero, agréguese antes de la palabra “artículo” la expresión “inciso tercero del”. </w:t>
            </w:r>
          </w:p>
          <w:p w14:paraId="5EAD7ACE" w14:textId="77777777" w:rsidR="009B41D8" w:rsidRDefault="009B41D8" w:rsidP="009B41D8">
            <w:pPr>
              <w:jc w:val="both"/>
              <w:rPr>
                <w:rFonts w:ascii="Arial" w:hAnsi="Arial" w:cs="Arial"/>
                <w:sz w:val="20"/>
                <w:szCs w:val="20"/>
              </w:rPr>
            </w:pPr>
            <w:r w:rsidRPr="009B41D8">
              <w:rPr>
                <w:rFonts w:ascii="Arial" w:hAnsi="Arial" w:cs="Arial"/>
                <w:sz w:val="20"/>
                <w:szCs w:val="20"/>
              </w:rPr>
              <w:t>b)</w:t>
            </w:r>
            <w:r w:rsidRPr="009B41D8">
              <w:rPr>
                <w:rFonts w:ascii="Arial" w:hAnsi="Arial" w:cs="Arial"/>
                <w:sz w:val="20"/>
                <w:szCs w:val="20"/>
              </w:rPr>
              <w:tab/>
              <w:t>En el inciso segundo, agréguese a continuación de la palabra “esterilizarlo” una coma seguida de la palabra “rehabilitarlo”.</w:t>
            </w:r>
          </w:p>
          <w:p w14:paraId="404D1D7B" w14:textId="77777777" w:rsidR="00D3232D" w:rsidRDefault="00D3232D" w:rsidP="009B41D8">
            <w:pPr>
              <w:jc w:val="both"/>
              <w:rPr>
                <w:rFonts w:ascii="Arial" w:hAnsi="Arial" w:cs="Arial"/>
                <w:sz w:val="20"/>
                <w:szCs w:val="20"/>
              </w:rPr>
            </w:pPr>
          </w:p>
          <w:p w14:paraId="6970E00E" w14:textId="77777777" w:rsidR="00D3232D" w:rsidRDefault="00D3232D" w:rsidP="009B41D8">
            <w:pPr>
              <w:jc w:val="both"/>
              <w:rPr>
                <w:rFonts w:ascii="Arial" w:hAnsi="Arial" w:cs="Arial"/>
                <w:sz w:val="20"/>
                <w:szCs w:val="20"/>
              </w:rPr>
            </w:pPr>
          </w:p>
          <w:p w14:paraId="2A507A44" w14:textId="77777777" w:rsidR="00D3232D" w:rsidRDefault="00D3232D" w:rsidP="009B41D8">
            <w:pPr>
              <w:jc w:val="both"/>
              <w:rPr>
                <w:rFonts w:ascii="Arial" w:hAnsi="Arial" w:cs="Arial"/>
                <w:sz w:val="20"/>
                <w:szCs w:val="20"/>
              </w:rPr>
            </w:pPr>
          </w:p>
          <w:p w14:paraId="6C6F3BDF" w14:textId="77777777" w:rsidR="00D3232D" w:rsidRDefault="00D3232D" w:rsidP="009B41D8">
            <w:pPr>
              <w:jc w:val="both"/>
              <w:rPr>
                <w:rFonts w:ascii="Arial" w:hAnsi="Arial" w:cs="Arial"/>
                <w:sz w:val="20"/>
                <w:szCs w:val="20"/>
              </w:rPr>
            </w:pPr>
          </w:p>
          <w:p w14:paraId="0258CA8F" w14:textId="77777777" w:rsidR="00D3232D" w:rsidRDefault="00D3232D" w:rsidP="009B41D8">
            <w:pPr>
              <w:jc w:val="both"/>
              <w:rPr>
                <w:rFonts w:ascii="Arial" w:hAnsi="Arial" w:cs="Arial"/>
                <w:sz w:val="20"/>
                <w:szCs w:val="20"/>
              </w:rPr>
            </w:pPr>
          </w:p>
          <w:p w14:paraId="235F7CD5" w14:textId="77777777" w:rsidR="00D3232D" w:rsidRPr="009B41D8" w:rsidRDefault="00D3232D" w:rsidP="009B41D8">
            <w:pPr>
              <w:jc w:val="both"/>
              <w:rPr>
                <w:rFonts w:ascii="Arial" w:hAnsi="Arial" w:cs="Arial"/>
                <w:sz w:val="20"/>
                <w:szCs w:val="20"/>
              </w:rPr>
            </w:pPr>
          </w:p>
          <w:p w14:paraId="2144C9A8" w14:textId="77777777" w:rsidR="00D3232D" w:rsidRDefault="00D3232D" w:rsidP="009B41D8">
            <w:pPr>
              <w:jc w:val="both"/>
              <w:rPr>
                <w:rFonts w:ascii="Arial" w:hAnsi="Arial" w:cs="Arial"/>
                <w:sz w:val="20"/>
                <w:szCs w:val="20"/>
              </w:rPr>
            </w:pPr>
          </w:p>
          <w:p w14:paraId="66F8E714" w14:textId="77777777" w:rsidR="00D3232D" w:rsidRDefault="00D3232D" w:rsidP="009B41D8">
            <w:pPr>
              <w:jc w:val="both"/>
              <w:rPr>
                <w:rFonts w:ascii="Arial" w:hAnsi="Arial" w:cs="Arial"/>
                <w:sz w:val="20"/>
                <w:szCs w:val="20"/>
              </w:rPr>
            </w:pPr>
          </w:p>
          <w:p w14:paraId="75C5DB2E" w14:textId="77777777" w:rsidR="00D3232D" w:rsidRDefault="009B41D8" w:rsidP="009B41D8">
            <w:pPr>
              <w:jc w:val="both"/>
              <w:rPr>
                <w:rFonts w:ascii="Arial" w:hAnsi="Arial" w:cs="Arial"/>
                <w:sz w:val="20"/>
                <w:szCs w:val="20"/>
              </w:rPr>
            </w:pPr>
            <w:r w:rsidRPr="009B41D8">
              <w:rPr>
                <w:rFonts w:ascii="Arial" w:hAnsi="Arial" w:cs="Arial"/>
                <w:sz w:val="20"/>
                <w:szCs w:val="20"/>
              </w:rPr>
              <w:t>c)</w:t>
            </w:r>
            <w:r w:rsidRPr="009B41D8">
              <w:rPr>
                <w:rFonts w:ascii="Arial" w:hAnsi="Arial" w:cs="Arial"/>
                <w:sz w:val="20"/>
                <w:szCs w:val="20"/>
              </w:rPr>
              <w:tab/>
              <w:t xml:space="preserve">Agréguese un inciso final del siguiente tenor: </w:t>
            </w:r>
          </w:p>
          <w:p w14:paraId="427669A6" w14:textId="77777777" w:rsidR="009B41D8" w:rsidRDefault="00D3232D" w:rsidP="009B41D8">
            <w:pPr>
              <w:jc w:val="both"/>
              <w:rPr>
                <w:rFonts w:ascii="Arial" w:hAnsi="Arial" w:cs="Arial"/>
                <w:sz w:val="20"/>
                <w:szCs w:val="20"/>
              </w:rPr>
            </w:pPr>
            <w:r>
              <w:rPr>
                <w:rFonts w:ascii="Arial" w:hAnsi="Arial" w:cs="Arial"/>
                <w:sz w:val="20"/>
                <w:szCs w:val="20"/>
              </w:rPr>
              <w:t xml:space="preserve">   </w:t>
            </w:r>
            <w:r w:rsidR="009B41D8" w:rsidRPr="009B41D8">
              <w:rPr>
                <w:rFonts w:ascii="Arial" w:hAnsi="Arial" w:cs="Arial"/>
                <w:sz w:val="20"/>
                <w:szCs w:val="20"/>
              </w:rPr>
              <w:t>“Cualquier persona podrá denunciar la existencia de mascotas o animales de compañía abandonados y ponerlos a disposición de la municipalidad respectiva para que esta adopte alguna de las medidas señaladas en el inciso segundo de este artículo. El incumplimiento de lo establecido en este artículo será considerado causal de notable abandono de deberes respecto del alcalde.”</w:t>
            </w:r>
          </w:p>
        </w:tc>
        <w:tc>
          <w:tcPr>
            <w:tcW w:w="5670" w:type="dxa"/>
          </w:tcPr>
          <w:p w14:paraId="53BFDB8C" w14:textId="77777777" w:rsidR="009B41D8" w:rsidRDefault="009B41D8" w:rsidP="00B22A1B">
            <w:pPr>
              <w:jc w:val="both"/>
              <w:rPr>
                <w:rFonts w:ascii="Arial" w:hAnsi="Arial" w:cs="Arial"/>
                <w:sz w:val="20"/>
                <w:szCs w:val="20"/>
              </w:rPr>
            </w:pPr>
          </w:p>
        </w:tc>
      </w:tr>
      <w:tr w:rsidR="009B41D8" w:rsidRPr="008C072A" w14:paraId="23540539" w14:textId="77777777" w:rsidTr="009B41D8">
        <w:trPr>
          <w:trHeight w:val="1175"/>
        </w:trPr>
        <w:tc>
          <w:tcPr>
            <w:tcW w:w="6345" w:type="dxa"/>
          </w:tcPr>
          <w:p w14:paraId="47A0372C"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Artículo 17.- Los registros contendrán, a lo menos, las siguientes menciones y datos:</w:t>
            </w:r>
          </w:p>
          <w:p w14:paraId="68717597" w14:textId="77777777" w:rsidR="00623FF0" w:rsidRPr="00623FF0" w:rsidRDefault="00623FF0" w:rsidP="00623FF0">
            <w:pPr>
              <w:jc w:val="both"/>
              <w:rPr>
                <w:rFonts w:ascii="Arial" w:hAnsi="Arial" w:cs="Arial"/>
                <w:sz w:val="20"/>
                <w:szCs w:val="20"/>
              </w:rPr>
            </w:pPr>
          </w:p>
          <w:p w14:paraId="63B91432"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1. El nombre completo, cédula de identidad y domicilio del dueño del animal.</w:t>
            </w:r>
          </w:p>
          <w:p w14:paraId="4E48A30C"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2. El nombre del animal, género, especie, color y raza animal, si la tuviere.</w:t>
            </w:r>
            <w:r>
              <w:rPr>
                <w:rFonts w:ascii="Arial" w:hAnsi="Arial" w:cs="Arial"/>
                <w:sz w:val="20"/>
                <w:szCs w:val="20"/>
              </w:rPr>
              <w:t xml:space="preserve"> </w:t>
            </w:r>
            <w:r w:rsidRPr="00623FF0">
              <w:rPr>
                <w:rFonts w:ascii="Arial" w:hAnsi="Arial" w:cs="Arial"/>
                <w:b/>
                <w:sz w:val="20"/>
                <w:szCs w:val="20"/>
              </w:rPr>
              <w:t>(*)</w:t>
            </w:r>
          </w:p>
          <w:p w14:paraId="53A3D7E1"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3. El número que se asigna al animal para su debida identificación.</w:t>
            </w:r>
          </w:p>
          <w:p w14:paraId="4F9DA861" w14:textId="77777777" w:rsidR="00623FF0" w:rsidRPr="00623FF0" w:rsidRDefault="00623FF0" w:rsidP="00623FF0">
            <w:pPr>
              <w:jc w:val="both"/>
              <w:rPr>
                <w:rFonts w:ascii="Arial" w:hAnsi="Arial" w:cs="Arial"/>
                <w:sz w:val="20"/>
                <w:szCs w:val="20"/>
              </w:rPr>
            </w:pPr>
          </w:p>
          <w:p w14:paraId="6E5182AD"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Los registros contemplarán un sistema de identificación único, estandarizado e incorporado al animal de manera inseparable. Dicho sistema podrá incluir el uso de dispositivos externos, la implantación o aplicación de un microchip o mecanismo interno y otras medidas que permitan la identificación del animal.</w:t>
            </w:r>
          </w:p>
          <w:p w14:paraId="480F2733" w14:textId="77777777" w:rsidR="00623FF0" w:rsidRPr="00623FF0" w:rsidRDefault="00623FF0" w:rsidP="00623FF0">
            <w:pPr>
              <w:jc w:val="both"/>
              <w:rPr>
                <w:rFonts w:ascii="Arial" w:hAnsi="Arial" w:cs="Arial"/>
                <w:sz w:val="20"/>
                <w:szCs w:val="20"/>
              </w:rPr>
            </w:pPr>
          </w:p>
          <w:p w14:paraId="085FAF37" w14:textId="77777777" w:rsidR="009B41D8" w:rsidRPr="00FA3AA8" w:rsidRDefault="00623FF0" w:rsidP="00623FF0">
            <w:pPr>
              <w:jc w:val="both"/>
              <w:rPr>
                <w:rFonts w:ascii="Arial" w:hAnsi="Arial" w:cs="Arial"/>
                <w:b/>
                <w:sz w:val="20"/>
                <w:szCs w:val="20"/>
              </w:rPr>
            </w:pPr>
            <w:r w:rsidRPr="00623FF0">
              <w:rPr>
                <w:rFonts w:ascii="Arial" w:hAnsi="Arial" w:cs="Arial"/>
                <w:sz w:val="20"/>
                <w:szCs w:val="20"/>
              </w:rPr>
              <w:t xml:space="preserve">    </w:t>
            </w:r>
          </w:p>
        </w:tc>
        <w:tc>
          <w:tcPr>
            <w:tcW w:w="6379" w:type="dxa"/>
          </w:tcPr>
          <w:p w14:paraId="59D182BB" w14:textId="77777777" w:rsidR="009B41D8" w:rsidRPr="009B41D8" w:rsidRDefault="009B41D8" w:rsidP="009B41D8">
            <w:pPr>
              <w:jc w:val="both"/>
              <w:rPr>
                <w:rFonts w:ascii="Arial" w:hAnsi="Arial" w:cs="Arial"/>
                <w:sz w:val="20"/>
                <w:szCs w:val="20"/>
              </w:rPr>
            </w:pPr>
          </w:p>
          <w:p w14:paraId="55913126" w14:textId="77777777" w:rsidR="009B41D8" w:rsidRDefault="009B41D8" w:rsidP="009B41D8">
            <w:pPr>
              <w:jc w:val="both"/>
              <w:rPr>
                <w:rFonts w:ascii="Arial" w:hAnsi="Arial" w:cs="Arial"/>
                <w:sz w:val="20"/>
                <w:szCs w:val="20"/>
              </w:rPr>
            </w:pPr>
            <w:r w:rsidRPr="009B41D8">
              <w:rPr>
                <w:rFonts w:ascii="Arial" w:hAnsi="Arial" w:cs="Arial"/>
                <w:sz w:val="20"/>
                <w:szCs w:val="20"/>
              </w:rPr>
              <w:t>4.</w:t>
            </w:r>
            <w:r w:rsidRPr="009B41D8">
              <w:rPr>
                <w:rFonts w:ascii="Arial" w:hAnsi="Arial" w:cs="Arial"/>
                <w:sz w:val="20"/>
                <w:szCs w:val="20"/>
              </w:rPr>
              <w:tab/>
              <w:t>En el artículo 17 numeral 2) reemplácese el punto a parte por una coma y agréguese la siguiente frase “la circunstancia de encontrarse esterilizado y las vacunas suministradas.”.</w:t>
            </w:r>
          </w:p>
        </w:tc>
        <w:tc>
          <w:tcPr>
            <w:tcW w:w="5670" w:type="dxa"/>
          </w:tcPr>
          <w:p w14:paraId="3E176A41" w14:textId="77777777" w:rsidR="009B41D8" w:rsidRDefault="009B41D8" w:rsidP="00B22A1B">
            <w:pPr>
              <w:jc w:val="both"/>
              <w:rPr>
                <w:rFonts w:ascii="Arial" w:hAnsi="Arial" w:cs="Arial"/>
                <w:sz w:val="20"/>
                <w:szCs w:val="20"/>
              </w:rPr>
            </w:pPr>
          </w:p>
        </w:tc>
      </w:tr>
      <w:tr w:rsidR="00623FF0" w:rsidRPr="008C072A" w14:paraId="5F02F7C1" w14:textId="77777777" w:rsidTr="009B41D8">
        <w:trPr>
          <w:trHeight w:val="1175"/>
        </w:trPr>
        <w:tc>
          <w:tcPr>
            <w:tcW w:w="6345" w:type="dxa"/>
          </w:tcPr>
          <w:p w14:paraId="69592BBA"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Artículo 22.-  Los dueños o administradores de los centros de mantención temporal de mascotas o animales de compañía deberán inscribirse en el registro respectivo, en la forma y plazo que determine el reglamento a que se refiere el artículo 4°.</w:t>
            </w:r>
          </w:p>
          <w:p w14:paraId="1CEF7E7A"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Este registro contendrá, a lo menos, las siguientes menciones:</w:t>
            </w:r>
          </w:p>
          <w:p w14:paraId="2AD3C41F" w14:textId="77777777" w:rsidR="00623FF0" w:rsidRPr="00623FF0" w:rsidRDefault="00623FF0" w:rsidP="00623FF0">
            <w:pPr>
              <w:jc w:val="both"/>
              <w:rPr>
                <w:rFonts w:ascii="Arial" w:hAnsi="Arial" w:cs="Arial"/>
                <w:sz w:val="20"/>
                <w:szCs w:val="20"/>
              </w:rPr>
            </w:pPr>
          </w:p>
          <w:p w14:paraId="19179CC6"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1. Nombre del centro de mantención temporal de mascotas o animales de compañía.</w:t>
            </w:r>
          </w:p>
          <w:p w14:paraId="39E624A8"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2. El nombre completo, cédula de identidad y domicilio del dueño del centro de mantención temporal o del representante legal de la </w:t>
            </w:r>
            <w:r w:rsidRPr="00623FF0">
              <w:rPr>
                <w:rFonts w:ascii="Arial" w:hAnsi="Arial" w:cs="Arial"/>
                <w:sz w:val="20"/>
                <w:szCs w:val="20"/>
              </w:rPr>
              <w:lastRenderedPageBreak/>
              <w:t>persona jurídica propietaria del establecimiento. En este último caso, además, se deberá indicar el nombre o razón social, rol único tributario y domicilio de la entidad propietaria, y proporcionar un certificado de vigencia de la misma.</w:t>
            </w:r>
          </w:p>
          <w:p w14:paraId="4D191ADF"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3. Dirección en donde está ubicado el centro de mantención temporal.</w:t>
            </w:r>
          </w:p>
          <w:p w14:paraId="5728AEAF" w14:textId="77777777" w:rsidR="00623FF0" w:rsidRPr="00623FF0" w:rsidRDefault="00623FF0" w:rsidP="00623FF0">
            <w:pPr>
              <w:jc w:val="both"/>
              <w:rPr>
                <w:rFonts w:ascii="Arial" w:hAnsi="Arial" w:cs="Arial"/>
                <w:sz w:val="20"/>
                <w:szCs w:val="20"/>
              </w:rPr>
            </w:pPr>
            <w:r w:rsidRPr="00623FF0">
              <w:rPr>
                <w:rFonts w:ascii="Arial" w:hAnsi="Arial" w:cs="Arial"/>
                <w:sz w:val="20"/>
                <w:szCs w:val="20"/>
              </w:rPr>
              <w:t xml:space="preserve">    4. Número de cupos totales disponibles por especie.</w:t>
            </w:r>
          </w:p>
        </w:tc>
        <w:tc>
          <w:tcPr>
            <w:tcW w:w="6379" w:type="dxa"/>
          </w:tcPr>
          <w:p w14:paraId="4EC248F7" w14:textId="77777777" w:rsidR="00623FF0" w:rsidRPr="009B41D8" w:rsidRDefault="00623FF0" w:rsidP="009B41D8">
            <w:pPr>
              <w:jc w:val="both"/>
              <w:rPr>
                <w:rFonts w:ascii="Arial" w:hAnsi="Arial" w:cs="Arial"/>
                <w:sz w:val="20"/>
                <w:szCs w:val="20"/>
              </w:rPr>
            </w:pPr>
          </w:p>
        </w:tc>
        <w:tc>
          <w:tcPr>
            <w:tcW w:w="5670" w:type="dxa"/>
          </w:tcPr>
          <w:p w14:paraId="0E75F9F5" w14:textId="77777777" w:rsidR="00623FF0" w:rsidRDefault="00623FF0" w:rsidP="00B22A1B">
            <w:pPr>
              <w:jc w:val="both"/>
              <w:rPr>
                <w:rFonts w:ascii="Arial" w:hAnsi="Arial" w:cs="Arial"/>
                <w:sz w:val="20"/>
                <w:szCs w:val="20"/>
              </w:rPr>
            </w:pPr>
          </w:p>
        </w:tc>
      </w:tr>
      <w:tr w:rsidR="009B41D8" w:rsidRPr="008C072A" w14:paraId="4986E63F" w14:textId="77777777" w:rsidTr="009B41D8">
        <w:trPr>
          <w:trHeight w:val="1175"/>
        </w:trPr>
        <w:tc>
          <w:tcPr>
            <w:tcW w:w="6345" w:type="dxa"/>
          </w:tcPr>
          <w:p w14:paraId="0FE79975" w14:textId="77777777" w:rsidR="009B41D8" w:rsidRPr="00FA3AA8" w:rsidRDefault="009B41D8" w:rsidP="009B41D8">
            <w:pPr>
              <w:jc w:val="both"/>
              <w:rPr>
                <w:rFonts w:ascii="Arial" w:hAnsi="Arial" w:cs="Arial"/>
                <w:b/>
                <w:sz w:val="20"/>
                <w:szCs w:val="20"/>
              </w:rPr>
            </w:pPr>
          </w:p>
        </w:tc>
        <w:tc>
          <w:tcPr>
            <w:tcW w:w="6379" w:type="dxa"/>
          </w:tcPr>
          <w:p w14:paraId="42F6D806" w14:textId="77777777" w:rsidR="00623FF0" w:rsidRDefault="009B41D8" w:rsidP="009B41D8">
            <w:pPr>
              <w:jc w:val="both"/>
              <w:rPr>
                <w:rFonts w:ascii="Arial" w:hAnsi="Arial" w:cs="Arial"/>
                <w:sz w:val="20"/>
                <w:szCs w:val="20"/>
              </w:rPr>
            </w:pPr>
            <w:r w:rsidRPr="009B41D8">
              <w:rPr>
                <w:rFonts w:ascii="Arial" w:hAnsi="Arial" w:cs="Arial"/>
                <w:sz w:val="20"/>
                <w:szCs w:val="20"/>
              </w:rPr>
              <w:t>5.</w:t>
            </w:r>
            <w:r w:rsidRPr="009B41D8">
              <w:rPr>
                <w:rFonts w:ascii="Arial" w:hAnsi="Arial" w:cs="Arial"/>
                <w:sz w:val="20"/>
                <w:szCs w:val="20"/>
              </w:rPr>
              <w:tab/>
              <w:t>A continuación del artículo 22, incorpórese el siguiente epígrafe:</w:t>
            </w:r>
          </w:p>
          <w:p w14:paraId="12CA32B4" w14:textId="77777777" w:rsidR="00623FF0" w:rsidRDefault="00623FF0" w:rsidP="009B41D8">
            <w:pPr>
              <w:jc w:val="both"/>
              <w:rPr>
                <w:rFonts w:ascii="Arial" w:hAnsi="Arial" w:cs="Arial"/>
                <w:sz w:val="20"/>
                <w:szCs w:val="20"/>
              </w:rPr>
            </w:pPr>
            <w:r>
              <w:rPr>
                <w:rFonts w:ascii="Arial" w:hAnsi="Arial" w:cs="Arial"/>
                <w:sz w:val="20"/>
                <w:szCs w:val="20"/>
              </w:rPr>
              <w:t xml:space="preserve">   </w:t>
            </w:r>
          </w:p>
          <w:p w14:paraId="7207D2AB" w14:textId="77777777" w:rsidR="009B41D8" w:rsidRPr="009B41D8" w:rsidRDefault="00623FF0" w:rsidP="009B41D8">
            <w:pPr>
              <w:jc w:val="both"/>
              <w:rPr>
                <w:rFonts w:ascii="Arial" w:hAnsi="Arial" w:cs="Arial"/>
                <w:sz w:val="20"/>
                <w:szCs w:val="20"/>
              </w:rPr>
            </w:pPr>
            <w:r>
              <w:rPr>
                <w:rFonts w:ascii="Arial" w:hAnsi="Arial" w:cs="Arial"/>
                <w:sz w:val="20"/>
                <w:szCs w:val="20"/>
              </w:rPr>
              <w:t xml:space="preserve">   </w:t>
            </w:r>
            <w:r w:rsidR="009B41D8" w:rsidRPr="009B41D8">
              <w:rPr>
                <w:rFonts w:ascii="Arial" w:hAnsi="Arial" w:cs="Arial"/>
                <w:sz w:val="20"/>
                <w:szCs w:val="20"/>
              </w:rPr>
              <w:t xml:space="preserve">“§5. Del Registro nacional de condenados por delitos de maltrato o crueldad animal” y el siguiente artículo 22 bis nuevo: </w:t>
            </w:r>
          </w:p>
          <w:p w14:paraId="3129DB90" w14:textId="77777777" w:rsidR="009B41D8" w:rsidRPr="009B41D8" w:rsidRDefault="009B41D8" w:rsidP="009B41D8">
            <w:pPr>
              <w:jc w:val="both"/>
              <w:rPr>
                <w:rFonts w:ascii="Arial" w:hAnsi="Arial" w:cs="Arial"/>
                <w:sz w:val="20"/>
                <w:szCs w:val="20"/>
              </w:rPr>
            </w:pPr>
          </w:p>
          <w:p w14:paraId="2DD8FD74" w14:textId="77777777" w:rsidR="009B41D8" w:rsidRDefault="009B41D8" w:rsidP="009B41D8">
            <w:pPr>
              <w:jc w:val="both"/>
              <w:rPr>
                <w:rFonts w:ascii="Arial" w:hAnsi="Arial" w:cs="Arial"/>
                <w:sz w:val="20"/>
                <w:szCs w:val="20"/>
              </w:rPr>
            </w:pPr>
            <w:r w:rsidRPr="009B41D8">
              <w:rPr>
                <w:rFonts w:ascii="Arial" w:hAnsi="Arial" w:cs="Arial"/>
                <w:sz w:val="20"/>
                <w:szCs w:val="20"/>
              </w:rPr>
              <w:t>“Artículo 22 bis.- El Registro nacional de de condenados por delitos de maltrato o crueldad animal dará cuenta de la identidad de las personas condenadas de acuerdo a lo establecido en el artículo 291 bis del Código Penal y las penas impuestas.”</w:t>
            </w:r>
          </w:p>
          <w:p w14:paraId="78801252" w14:textId="77777777" w:rsidR="009B41D8" w:rsidRDefault="009B41D8" w:rsidP="009B41D8">
            <w:pPr>
              <w:jc w:val="both"/>
              <w:rPr>
                <w:rFonts w:ascii="Arial" w:hAnsi="Arial" w:cs="Arial"/>
                <w:sz w:val="20"/>
                <w:szCs w:val="20"/>
              </w:rPr>
            </w:pPr>
          </w:p>
        </w:tc>
        <w:tc>
          <w:tcPr>
            <w:tcW w:w="5670" w:type="dxa"/>
          </w:tcPr>
          <w:p w14:paraId="644BC30E" w14:textId="77777777" w:rsidR="009B41D8" w:rsidRDefault="009B41D8" w:rsidP="00B22A1B">
            <w:pPr>
              <w:jc w:val="both"/>
              <w:rPr>
                <w:rFonts w:ascii="Arial" w:hAnsi="Arial" w:cs="Arial"/>
                <w:sz w:val="20"/>
                <w:szCs w:val="20"/>
              </w:rPr>
            </w:pPr>
          </w:p>
        </w:tc>
      </w:tr>
      <w:tr w:rsidR="009B41D8" w:rsidRPr="008C072A" w14:paraId="2804448A" w14:textId="77777777" w:rsidTr="009B41D8">
        <w:trPr>
          <w:trHeight w:val="1175"/>
        </w:trPr>
        <w:tc>
          <w:tcPr>
            <w:tcW w:w="6345" w:type="dxa"/>
          </w:tcPr>
          <w:p w14:paraId="573BE9E2" w14:textId="77777777" w:rsidR="00623FF0" w:rsidRDefault="00623FF0" w:rsidP="00623FF0">
            <w:pPr>
              <w:jc w:val="both"/>
              <w:rPr>
                <w:rFonts w:ascii="Arial" w:hAnsi="Arial" w:cs="Arial"/>
                <w:b/>
                <w:sz w:val="20"/>
                <w:szCs w:val="20"/>
              </w:rPr>
            </w:pPr>
          </w:p>
          <w:p w14:paraId="30886BA1" w14:textId="77777777" w:rsidR="00623FF0" w:rsidRDefault="00623FF0" w:rsidP="00623FF0">
            <w:pPr>
              <w:jc w:val="both"/>
              <w:rPr>
                <w:rFonts w:ascii="Arial" w:hAnsi="Arial" w:cs="Arial"/>
                <w:b/>
                <w:sz w:val="20"/>
                <w:szCs w:val="20"/>
              </w:rPr>
            </w:pPr>
          </w:p>
          <w:p w14:paraId="7C95C1DF" w14:textId="77777777" w:rsidR="00623FF0" w:rsidRDefault="00623FF0" w:rsidP="00623FF0">
            <w:pPr>
              <w:jc w:val="both"/>
              <w:rPr>
                <w:rFonts w:ascii="Arial" w:hAnsi="Arial" w:cs="Arial"/>
                <w:b/>
                <w:sz w:val="20"/>
                <w:szCs w:val="20"/>
              </w:rPr>
            </w:pPr>
          </w:p>
          <w:p w14:paraId="183B85AB" w14:textId="77777777" w:rsidR="00623FF0" w:rsidRPr="00623FF0" w:rsidRDefault="00623FF0" w:rsidP="00623FF0">
            <w:pPr>
              <w:jc w:val="both"/>
              <w:rPr>
                <w:rFonts w:ascii="Arial" w:hAnsi="Arial" w:cs="Arial"/>
                <w:b/>
                <w:sz w:val="20"/>
                <w:szCs w:val="20"/>
              </w:rPr>
            </w:pPr>
            <w:r w:rsidRPr="00623FF0">
              <w:rPr>
                <w:rFonts w:ascii="Arial" w:hAnsi="Arial" w:cs="Arial"/>
                <w:b/>
                <w:sz w:val="20"/>
                <w:szCs w:val="20"/>
              </w:rPr>
              <w:t>Artículo 30.- Toda otra contravención a las disposiciones de esta ley se sancionará con multa de una a treinta unidades tributarias mensuales, sin perjuicio de la aplicación de lo dispuesto en el Código Penal sobre maltrato animal y en otras normas relacionadas.</w:t>
            </w:r>
          </w:p>
          <w:p w14:paraId="3E83BC20" w14:textId="77777777" w:rsidR="00623FF0" w:rsidRPr="00623FF0" w:rsidRDefault="00623FF0" w:rsidP="00623FF0">
            <w:pPr>
              <w:jc w:val="both"/>
              <w:rPr>
                <w:rFonts w:ascii="Arial" w:hAnsi="Arial" w:cs="Arial"/>
                <w:b/>
                <w:sz w:val="20"/>
                <w:szCs w:val="20"/>
              </w:rPr>
            </w:pPr>
          </w:p>
          <w:p w14:paraId="5ED4EAA5" w14:textId="77777777" w:rsidR="00623FF0" w:rsidRPr="00623FF0" w:rsidRDefault="00623FF0" w:rsidP="00623FF0">
            <w:pPr>
              <w:jc w:val="both"/>
              <w:rPr>
                <w:rFonts w:ascii="Arial" w:hAnsi="Arial" w:cs="Arial"/>
                <w:b/>
                <w:sz w:val="20"/>
                <w:szCs w:val="20"/>
              </w:rPr>
            </w:pPr>
            <w:r w:rsidRPr="00623FF0">
              <w:rPr>
                <w:rFonts w:ascii="Arial" w:hAnsi="Arial" w:cs="Arial"/>
                <w:b/>
                <w:sz w:val="20"/>
                <w:szCs w:val="20"/>
              </w:rPr>
              <w:t xml:space="preserve">    En caso de reincidencia, podrá imponerse hasta el doble de la multa, quedando además el juez de policía local facultado para disponer el comiso del animal y su ingreso a un refugio de animales o a un centro de mantención temporal o su entrega a la persona que designe para tal efecto y que acepte el encargo, por el plazo que determine. Serán de cargo del infractor los gastos por los cuidados, alimentación y tratamientos médico veterinarios, si los hubiere.</w:t>
            </w:r>
          </w:p>
          <w:p w14:paraId="293A9FAC" w14:textId="77777777" w:rsidR="00623FF0" w:rsidRPr="00623FF0" w:rsidRDefault="00623FF0" w:rsidP="00623FF0">
            <w:pPr>
              <w:jc w:val="both"/>
              <w:rPr>
                <w:rFonts w:ascii="Arial" w:hAnsi="Arial" w:cs="Arial"/>
                <w:sz w:val="20"/>
                <w:szCs w:val="20"/>
              </w:rPr>
            </w:pPr>
          </w:p>
          <w:p w14:paraId="490C5A42" w14:textId="77777777" w:rsidR="009B41D8" w:rsidRPr="00FA3AA8" w:rsidRDefault="00623FF0" w:rsidP="00623FF0">
            <w:pPr>
              <w:jc w:val="both"/>
              <w:rPr>
                <w:rFonts w:ascii="Arial" w:hAnsi="Arial" w:cs="Arial"/>
                <w:b/>
                <w:sz w:val="20"/>
                <w:szCs w:val="20"/>
              </w:rPr>
            </w:pPr>
            <w:r w:rsidRPr="00623FF0">
              <w:rPr>
                <w:rFonts w:ascii="Arial" w:hAnsi="Arial" w:cs="Arial"/>
                <w:sz w:val="20"/>
                <w:szCs w:val="20"/>
              </w:rPr>
              <w:lastRenderedPageBreak/>
              <w:t xml:space="preserve">    Las multas que se recauden por la aplicación de esta ley ingresarán íntegramente al patrimonio de la municipalidad respectiva, según corresponda, y deberán ser destinadas exclusivamente a fines que permitan cumplir las disposiciones de esta ley.</w:t>
            </w:r>
          </w:p>
        </w:tc>
        <w:tc>
          <w:tcPr>
            <w:tcW w:w="6379" w:type="dxa"/>
          </w:tcPr>
          <w:p w14:paraId="79EF6878"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lastRenderedPageBreak/>
              <w:t>6.</w:t>
            </w:r>
            <w:r w:rsidRPr="009B41D8">
              <w:rPr>
                <w:rFonts w:ascii="Arial" w:hAnsi="Arial" w:cs="Arial"/>
                <w:sz w:val="20"/>
                <w:szCs w:val="20"/>
              </w:rPr>
              <w:tab/>
              <w:t>En el artículo 30, reemplácese los incisos primero y segundo, por los siguientes:</w:t>
            </w:r>
          </w:p>
          <w:p w14:paraId="7087C345" w14:textId="77777777" w:rsidR="009B41D8" w:rsidRPr="009B41D8" w:rsidRDefault="009B41D8" w:rsidP="009B41D8">
            <w:pPr>
              <w:jc w:val="both"/>
              <w:rPr>
                <w:rFonts w:ascii="Arial" w:hAnsi="Arial" w:cs="Arial"/>
                <w:sz w:val="20"/>
                <w:szCs w:val="20"/>
              </w:rPr>
            </w:pPr>
          </w:p>
          <w:p w14:paraId="235B1BB0" w14:textId="77777777" w:rsidR="009B41D8" w:rsidRPr="009B41D8" w:rsidRDefault="009B41D8" w:rsidP="009B41D8">
            <w:pPr>
              <w:jc w:val="both"/>
              <w:rPr>
                <w:rFonts w:ascii="Arial" w:hAnsi="Arial" w:cs="Arial"/>
                <w:sz w:val="20"/>
                <w:szCs w:val="20"/>
              </w:rPr>
            </w:pPr>
            <w:r w:rsidRPr="009B41D8">
              <w:rPr>
                <w:rFonts w:ascii="Arial" w:hAnsi="Arial" w:cs="Arial"/>
                <w:sz w:val="20"/>
                <w:szCs w:val="20"/>
              </w:rPr>
              <w:t>“Artículo 30.- Toda otra contravención a las disposiciones de esta ley se sancionará con multa de una a treinta unidades tributarias mensuales, sin perjuicio de la aplicación de lo dispuesto en el Código Penal sobre maltrato animal y en otras normas relacionadas. En caso de reincidencia, podrá imponerse hasta el doble de la multa.</w:t>
            </w:r>
          </w:p>
          <w:p w14:paraId="7941FEE2" w14:textId="77777777" w:rsidR="009B41D8" w:rsidRPr="009B41D8" w:rsidRDefault="009B41D8" w:rsidP="009B41D8">
            <w:pPr>
              <w:jc w:val="both"/>
              <w:rPr>
                <w:rFonts w:ascii="Arial" w:hAnsi="Arial" w:cs="Arial"/>
                <w:sz w:val="20"/>
                <w:szCs w:val="20"/>
              </w:rPr>
            </w:pPr>
          </w:p>
          <w:p w14:paraId="73DC1D08" w14:textId="77777777" w:rsidR="009B41D8" w:rsidRDefault="009B41D8" w:rsidP="009B41D8">
            <w:pPr>
              <w:jc w:val="both"/>
              <w:rPr>
                <w:rFonts w:ascii="Arial" w:hAnsi="Arial" w:cs="Arial"/>
                <w:sz w:val="20"/>
                <w:szCs w:val="20"/>
              </w:rPr>
            </w:pPr>
            <w:r w:rsidRPr="009B41D8">
              <w:rPr>
                <w:rFonts w:ascii="Arial" w:hAnsi="Arial" w:cs="Arial"/>
                <w:sz w:val="20"/>
                <w:szCs w:val="20"/>
              </w:rPr>
              <w:t>Además, el juez de policía local estará facultado para disponer el comiso del animal y su ingreso a un refugio de animales o a un centro de mantención temporal o su entrega a la persona que designe para tal efecto y que acepte el encargo, por el plazo que determine. Serán de cargo del infractor los gastos por los cuidados, alimentación y tratamientos médico veterinarios, si los hubiere.”</w:t>
            </w:r>
          </w:p>
        </w:tc>
        <w:tc>
          <w:tcPr>
            <w:tcW w:w="5670" w:type="dxa"/>
          </w:tcPr>
          <w:p w14:paraId="5E52C2B3" w14:textId="77777777" w:rsidR="009B41D8" w:rsidRDefault="009B41D8" w:rsidP="00B22A1B">
            <w:pPr>
              <w:jc w:val="both"/>
              <w:rPr>
                <w:rFonts w:ascii="Arial" w:hAnsi="Arial" w:cs="Arial"/>
                <w:sz w:val="20"/>
                <w:szCs w:val="20"/>
              </w:rPr>
            </w:pPr>
          </w:p>
        </w:tc>
      </w:tr>
    </w:tbl>
    <w:p w14:paraId="46C6311B" w14:textId="77777777" w:rsidR="00A8056D" w:rsidRPr="00A8056D" w:rsidRDefault="00A8056D" w:rsidP="00A8056D">
      <w:pPr>
        <w:rPr>
          <w:rFonts w:ascii="Arial" w:hAnsi="Arial" w:cs="Arial"/>
          <w:sz w:val="20"/>
          <w:szCs w:val="20"/>
        </w:rPr>
      </w:pPr>
    </w:p>
    <w:p w14:paraId="3C56C3E2" w14:textId="77777777" w:rsidR="00A8056D" w:rsidRPr="00A8056D" w:rsidRDefault="00A8056D" w:rsidP="00A8056D">
      <w:pPr>
        <w:rPr>
          <w:rFonts w:ascii="Arial" w:hAnsi="Arial" w:cs="Arial"/>
          <w:sz w:val="20"/>
          <w:szCs w:val="20"/>
        </w:rPr>
      </w:pPr>
    </w:p>
    <w:p w14:paraId="67A57E3B" w14:textId="77777777" w:rsidR="00A8056D" w:rsidRPr="00A8056D" w:rsidRDefault="00A8056D" w:rsidP="00A8056D">
      <w:pPr>
        <w:rPr>
          <w:rFonts w:ascii="Arial" w:hAnsi="Arial" w:cs="Arial"/>
          <w:sz w:val="20"/>
          <w:szCs w:val="20"/>
        </w:rPr>
      </w:pPr>
    </w:p>
    <w:p w14:paraId="52E88210" w14:textId="77777777" w:rsidR="00A8056D" w:rsidRPr="00A8056D" w:rsidRDefault="00A8056D" w:rsidP="00A8056D">
      <w:pPr>
        <w:rPr>
          <w:rFonts w:ascii="Arial" w:hAnsi="Arial" w:cs="Arial"/>
          <w:sz w:val="20"/>
          <w:szCs w:val="20"/>
        </w:rPr>
      </w:pPr>
    </w:p>
    <w:p w14:paraId="3CD2777B" w14:textId="77777777" w:rsidR="00A8056D" w:rsidRPr="00A8056D" w:rsidRDefault="00A8056D" w:rsidP="00A8056D">
      <w:pPr>
        <w:rPr>
          <w:rFonts w:ascii="Arial" w:hAnsi="Arial" w:cs="Arial"/>
          <w:sz w:val="20"/>
          <w:szCs w:val="20"/>
        </w:rPr>
      </w:pPr>
    </w:p>
    <w:p w14:paraId="713E7116" w14:textId="77777777" w:rsidR="00593FB5" w:rsidRPr="00A8056D" w:rsidRDefault="00593FB5" w:rsidP="00A8056D">
      <w:pPr>
        <w:tabs>
          <w:tab w:val="left" w:pos="11610"/>
        </w:tabs>
        <w:rPr>
          <w:rFonts w:ascii="Arial" w:hAnsi="Arial" w:cs="Arial"/>
          <w:sz w:val="20"/>
          <w:szCs w:val="20"/>
        </w:rPr>
      </w:pPr>
    </w:p>
    <w:sectPr w:rsidR="00593FB5" w:rsidRPr="00A8056D" w:rsidSect="00593FB5">
      <w:headerReference w:type="default" r:id="rId7"/>
      <w:footerReference w:type="default" r:id="rId8"/>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C8A4" w14:textId="77777777" w:rsidR="001008AA" w:rsidRDefault="001008AA" w:rsidP="00593FB5">
      <w:pPr>
        <w:spacing w:after="0" w:line="240" w:lineRule="auto"/>
      </w:pPr>
      <w:r>
        <w:separator/>
      </w:r>
    </w:p>
  </w:endnote>
  <w:endnote w:type="continuationSeparator" w:id="0">
    <w:p w14:paraId="1C05B395" w14:textId="77777777" w:rsidR="001008AA" w:rsidRDefault="001008AA" w:rsidP="0059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385885"/>
      <w:docPartObj>
        <w:docPartGallery w:val="Page Numbers (Bottom of Page)"/>
        <w:docPartUnique/>
      </w:docPartObj>
    </w:sdtPr>
    <w:sdtContent>
      <w:p w14:paraId="76E50190" w14:textId="77777777" w:rsidR="00593FB5" w:rsidRDefault="0041705B">
        <w:pPr>
          <w:pStyle w:val="Piedepgina"/>
          <w:jc w:val="right"/>
        </w:pPr>
        <w:r>
          <w:fldChar w:fldCharType="begin"/>
        </w:r>
        <w:r w:rsidR="00593FB5">
          <w:instrText>PAGE   \* MERGEFORMAT</w:instrText>
        </w:r>
        <w:r>
          <w:fldChar w:fldCharType="separate"/>
        </w:r>
        <w:r w:rsidR="00FF778F" w:rsidRPr="00FF778F">
          <w:rPr>
            <w:noProof/>
            <w:lang w:val="es-ES"/>
          </w:rPr>
          <w:t>1</w:t>
        </w:r>
        <w:r>
          <w:fldChar w:fldCharType="end"/>
        </w:r>
      </w:p>
    </w:sdtContent>
  </w:sdt>
  <w:p w14:paraId="4A79FABB" w14:textId="77777777" w:rsidR="00593FB5" w:rsidRPr="00593FB5" w:rsidRDefault="00593FB5" w:rsidP="00593FB5">
    <w:pPr>
      <w:pStyle w:val="Piedepgina"/>
      <w:jc w:val="center"/>
      <w:rPr>
        <w:rFonts w:ascii="Arial Black" w:hAnsi="Arial Black"/>
        <w:i/>
        <w:iCs/>
      </w:rPr>
    </w:pPr>
    <w:r>
      <w:rPr>
        <w:rFonts w:ascii="Arial Black" w:hAnsi="Arial Black"/>
        <w:i/>
        <w:iCs/>
      </w:rPr>
      <w:t>COMISION DE MEDIO AMBIENTE Y RECURSOS NATURALES (</w:t>
    </w:r>
    <w:r w:rsidR="00FF778F">
      <w:rPr>
        <w:rFonts w:ascii="Arial Black" w:hAnsi="Arial Black"/>
        <w:i/>
        <w:iCs/>
      </w:rPr>
      <w:t>17</w:t>
    </w:r>
    <w:r w:rsidR="00FF425B">
      <w:rPr>
        <w:rFonts w:ascii="Arial Black" w:hAnsi="Arial Black"/>
        <w:i/>
        <w:iCs/>
      </w:rPr>
      <w:t xml:space="preserve"> de </w:t>
    </w:r>
    <w:r w:rsidR="00FF778F">
      <w:rPr>
        <w:rFonts w:ascii="Arial Black" w:hAnsi="Arial Black"/>
        <w:i/>
        <w:iCs/>
      </w:rPr>
      <w:t>marzo</w:t>
    </w:r>
    <w:r w:rsidR="001E2B9E">
      <w:rPr>
        <w:rFonts w:ascii="Arial Black" w:hAnsi="Arial Black"/>
        <w:i/>
        <w:iCs/>
      </w:rPr>
      <w:t xml:space="preserve"> </w:t>
    </w:r>
    <w:r>
      <w:rPr>
        <w:rFonts w:ascii="Arial Black" w:hAnsi="Arial Black"/>
        <w:i/>
        <w:iCs/>
      </w:rPr>
      <w:t>202</w:t>
    </w:r>
    <w:r w:rsidR="00BC4B39">
      <w:rPr>
        <w:rFonts w:ascii="Arial Black" w:hAnsi="Arial Black"/>
        <w:i/>
        <w:iCs/>
      </w:rPr>
      <w:t>5</w:t>
    </w:r>
    <w:r>
      <w:rPr>
        <w:rFonts w:ascii="Arial Black" w:hAnsi="Arial Black"/>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2CB78" w14:textId="77777777" w:rsidR="001008AA" w:rsidRDefault="001008AA" w:rsidP="00593FB5">
      <w:pPr>
        <w:spacing w:after="0" w:line="240" w:lineRule="auto"/>
      </w:pPr>
      <w:r>
        <w:separator/>
      </w:r>
    </w:p>
  </w:footnote>
  <w:footnote w:type="continuationSeparator" w:id="0">
    <w:p w14:paraId="46AE55F1" w14:textId="77777777" w:rsidR="001008AA" w:rsidRDefault="001008AA" w:rsidP="0059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3790" w14:textId="77777777" w:rsidR="00BC4B39" w:rsidRPr="00BC4B39" w:rsidRDefault="00593FB5" w:rsidP="00BC4B39">
    <w:pPr>
      <w:pStyle w:val="Encabezado"/>
      <w:spacing w:before="120"/>
      <w:jc w:val="center"/>
      <w:rPr>
        <w:rFonts w:ascii="Arial" w:hAnsi="Arial" w:cs="Arial"/>
        <w:b/>
        <w:bCs/>
      </w:rPr>
    </w:pPr>
    <w:r w:rsidRPr="00621E09">
      <w:rPr>
        <w:rFonts w:ascii="Arial" w:hAnsi="Arial" w:cs="Arial"/>
        <w:b/>
        <w:bCs/>
      </w:rPr>
      <w:t xml:space="preserve">Comparado proyecto </w:t>
    </w:r>
    <w:r w:rsidR="00F674F0">
      <w:rPr>
        <w:rFonts w:ascii="Arial" w:hAnsi="Arial" w:cs="Arial"/>
        <w:b/>
        <w:bCs/>
      </w:rPr>
      <w:t xml:space="preserve">que </w:t>
    </w:r>
    <w:r w:rsidR="00BC4B39">
      <w:rPr>
        <w:rFonts w:ascii="Arial" w:hAnsi="Arial" w:cs="Arial"/>
        <w:b/>
        <w:bCs/>
      </w:rPr>
      <w:t>m</w:t>
    </w:r>
    <w:r w:rsidR="00BC4B39" w:rsidRPr="00BC4B39">
      <w:rPr>
        <w:rFonts w:ascii="Arial" w:hAnsi="Arial" w:cs="Arial"/>
        <w:b/>
        <w:bCs/>
      </w:rPr>
      <w:t>odifica la ley N° 21.020, para perfeccionar el sistema de identificación y registro de mascotas o animales de compañía</w:t>
    </w:r>
  </w:p>
  <w:p w14:paraId="39F47AE9" w14:textId="77777777" w:rsidR="00593FB5" w:rsidRDefault="001E7B57" w:rsidP="001E7B57">
    <w:pPr>
      <w:pStyle w:val="Encabezado"/>
      <w:spacing w:before="120"/>
      <w:jc w:val="center"/>
      <w:rPr>
        <w:rFonts w:ascii="Arial" w:hAnsi="Arial" w:cs="Arial"/>
        <w:b/>
        <w:bCs/>
      </w:rPr>
    </w:pPr>
    <w:r w:rsidRPr="001E7B57">
      <w:rPr>
        <w:rFonts w:ascii="Arial" w:hAnsi="Arial" w:cs="Arial"/>
        <w:b/>
        <w:bCs/>
      </w:rPr>
      <w:t xml:space="preserve"> </w:t>
    </w:r>
    <w:r w:rsidR="00593FB5" w:rsidRPr="00621E09">
      <w:rPr>
        <w:rFonts w:ascii="Arial" w:hAnsi="Arial" w:cs="Arial"/>
        <w:b/>
        <w:bCs/>
      </w:rPr>
      <w:t>(</w:t>
    </w:r>
    <w:r w:rsidR="00CD68EC" w:rsidRPr="00621E09">
      <w:rPr>
        <w:rFonts w:ascii="Arial" w:hAnsi="Arial" w:cs="Arial"/>
        <w:b/>
        <w:bCs/>
      </w:rPr>
      <w:t>Boletín N°</w:t>
    </w:r>
    <w:r>
      <w:rPr>
        <w:rFonts w:ascii="Arial" w:hAnsi="Arial" w:cs="Arial"/>
        <w:b/>
        <w:bCs/>
      </w:rPr>
      <w:t>1</w:t>
    </w:r>
    <w:r w:rsidR="00BC4B39">
      <w:rPr>
        <w:rFonts w:ascii="Arial" w:hAnsi="Arial" w:cs="Arial"/>
        <w:b/>
        <w:bCs/>
      </w:rPr>
      <w:t>7</w:t>
    </w:r>
    <w:r>
      <w:rPr>
        <w:rFonts w:ascii="Arial" w:hAnsi="Arial" w:cs="Arial"/>
        <w:b/>
        <w:bCs/>
      </w:rPr>
      <w:t>.</w:t>
    </w:r>
    <w:r w:rsidR="00BC4B39">
      <w:rPr>
        <w:rFonts w:ascii="Arial" w:hAnsi="Arial" w:cs="Arial"/>
        <w:b/>
        <w:bCs/>
      </w:rPr>
      <w:t>245</w:t>
    </w:r>
    <w:r w:rsidR="00F674F0">
      <w:rPr>
        <w:rFonts w:ascii="Arial" w:hAnsi="Arial" w:cs="Arial"/>
        <w:b/>
        <w:bCs/>
      </w:rPr>
      <w:t>-12</w:t>
    </w:r>
    <w:r w:rsidR="00593FB5" w:rsidRPr="00621E09">
      <w:rPr>
        <w:rFonts w:ascii="Arial" w:hAnsi="Arial" w:cs="Arial"/>
        <w:b/>
        <w:bCs/>
      </w:rPr>
      <w:t>)</w:t>
    </w:r>
  </w:p>
  <w:p w14:paraId="731C1030" w14:textId="77777777" w:rsidR="00BA36E2" w:rsidRPr="00621E09" w:rsidRDefault="00BA36E2" w:rsidP="00DD4F08">
    <w:pPr>
      <w:pStyle w:val="Encabezado"/>
      <w:spacing w:before="120"/>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B5"/>
    <w:rsid w:val="00001861"/>
    <w:rsid w:val="00002E42"/>
    <w:rsid w:val="000130BB"/>
    <w:rsid w:val="00026FE0"/>
    <w:rsid w:val="00062A42"/>
    <w:rsid w:val="00066EF2"/>
    <w:rsid w:val="0008705D"/>
    <w:rsid w:val="000916F6"/>
    <w:rsid w:val="00096ACE"/>
    <w:rsid w:val="000B36C3"/>
    <w:rsid w:val="000B41E2"/>
    <w:rsid w:val="000D5D19"/>
    <w:rsid w:val="000E173B"/>
    <w:rsid w:val="000E196F"/>
    <w:rsid w:val="000E571B"/>
    <w:rsid w:val="001008AA"/>
    <w:rsid w:val="001102D0"/>
    <w:rsid w:val="00113389"/>
    <w:rsid w:val="00126A18"/>
    <w:rsid w:val="00133999"/>
    <w:rsid w:val="001560EE"/>
    <w:rsid w:val="001578E1"/>
    <w:rsid w:val="00157D9B"/>
    <w:rsid w:val="00162317"/>
    <w:rsid w:val="00162C4B"/>
    <w:rsid w:val="00165FD2"/>
    <w:rsid w:val="0019001C"/>
    <w:rsid w:val="001906A6"/>
    <w:rsid w:val="00194345"/>
    <w:rsid w:val="001B5CFD"/>
    <w:rsid w:val="001B79A0"/>
    <w:rsid w:val="001C7CAF"/>
    <w:rsid w:val="001D38A3"/>
    <w:rsid w:val="001E1F51"/>
    <w:rsid w:val="001E2B9E"/>
    <w:rsid w:val="001E7B57"/>
    <w:rsid w:val="00211D57"/>
    <w:rsid w:val="002138F0"/>
    <w:rsid w:val="00220808"/>
    <w:rsid w:val="00243413"/>
    <w:rsid w:val="00252F0A"/>
    <w:rsid w:val="00257166"/>
    <w:rsid w:val="00260046"/>
    <w:rsid w:val="00264D18"/>
    <w:rsid w:val="00265A95"/>
    <w:rsid w:val="00267770"/>
    <w:rsid w:val="00271FC3"/>
    <w:rsid w:val="00276120"/>
    <w:rsid w:val="00280D88"/>
    <w:rsid w:val="0028742D"/>
    <w:rsid w:val="002878B4"/>
    <w:rsid w:val="002917B6"/>
    <w:rsid w:val="002A09B3"/>
    <w:rsid w:val="002B00CE"/>
    <w:rsid w:val="002E0E02"/>
    <w:rsid w:val="002E139E"/>
    <w:rsid w:val="002E294C"/>
    <w:rsid w:val="002F324D"/>
    <w:rsid w:val="00313DE7"/>
    <w:rsid w:val="003218AC"/>
    <w:rsid w:val="003318DE"/>
    <w:rsid w:val="003405FC"/>
    <w:rsid w:val="003409DE"/>
    <w:rsid w:val="00363C64"/>
    <w:rsid w:val="003668F9"/>
    <w:rsid w:val="00376247"/>
    <w:rsid w:val="00377E77"/>
    <w:rsid w:val="00386064"/>
    <w:rsid w:val="003914C2"/>
    <w:rsid w:val="003934A4"/>
    <w:rsid w:val="003A799F"/>
    <w:rsid w:val="003C4682"/>
    <w:rsid w:val="003C703B"/>
    <w:rsid w:val="003D0665"/>
    <w:rsid w:val="003E3C03"/>
    <w:rsid w:val="003F50C7"/>
    <w:rsid w:val="0041705B"/>
    <w:rsid w:val="00421B04"/>
    <w:rsid w:val="004225BF"/>
    <w:rsid w:val="0042664C"/>
    <w:rsid w:val="00432216"/>
    <w:rsid w:val="00450A38"/>
    <w:rsid w:val="0045647E"/>
    <w:rsid w:val="00457A8B"/>
    <w:rsid w:val="004615A5"/>
    <w:rsid w:val="00462314"/>
    <w:rsid w:val="004712C6"/>
    <w:rsid w:val="00471D55"/>
    <w:rsid w:val="00475A47"/>
    <w:rsid w:val="004776DB"/>
    <w:rsid w:val="00492841"/>
    <w:rsid w:val="00497FFB"/>
    <w:rsid w:val="004A5746"/>
    <w:rsid w:val="004B066B"/>
    <w:rsid w:val="004B449A"/>
    <w:rsid w:val="004B7A0D"/>
    <w:rsid w:val="004B7B38"/>
    <w:rsid w:val="004C37A9"/>
    <w:rsid w:val="004C6543"/>
    <w:rsid w:val="004E364F"/>
    <w:rsid w:val="004F762D"/>
    <w:rsid w:val="005028C5"/>
    <w:rsid w:val="00502B3C"/>
    <w:rsid w:val="00502E08"/>
    <w:rsid w:val="0052508D"/>
    <w:rsid w:val="00534558"/>
    <w:rsid w:val="00536169"/>
    <w:rsid w:val="00542832"/>
    <w:rsid w:val="00546366"/>
    <w:rsid w:val="00547800"/>
    <w:rsid w:val="00556F58"/>
    <w:rsid w:val="00561EAA"/>
    <w:rsid w:val="00567976"/>
    <w:rsid w:val="00592A1A"/>
    <w:rsid w:val="00593FB5"/>
    <w:rsid w:val="00595B10"/>
    <w:rsid w:val="005960F5"/>
    <w:rsid w:val="005A3C0A"/>
    <w:rsid w:val="005A796C"/>
    <w:rsid w:val="005B195B"/>
    <w:rsid w:val="005D765C"/>
    <w:rsid w:val="005E1EF4"/>
    <w:rsid w:val="005E302F"/>
    <w:rsid w:val="00600751"/>
    <w:rsid w:val="00611612"/>
    <w:rsid w:val="00613E11"/>
    <w:rsid w:val="00621E09"/>
    <w:rsid w:val="00623FF0"/>
    <w:rsid w:val="006241B6"/>
    <w:rsid w:val="00625EC1"/>
    <w:rsid w:val="00630E99"/>
    <w:rsid w:val="006568E2"/>
    <w:rsid w:val="00657187"/>
    <w:rsid w:val="00663CA5"/>
    <w:rsid w:val="006846E1"/>
    <w:rsid w:val="0068567D"/>
    <w:rsid w:val="006B0210"/>
    <w:rsid w:val="006B08A5"/>
    <w:rsid w:val="006B7431"/>
    <w:rsid w:val="006F2850"/>
    <w:rsid w:val="007142C9"/>
    <w:rsid w:val="007220AC"/>
    <w:rsid w:val="007258DF"/>
    <w:rsid w:val="0073153A"/>
    <w:rsid w:val="00740690"/>
    <w:rsid w:val="00760A1D"/>
    <w:rsid w:val="00765BE9"/>
    <w:rsid w:val="00766890"/>
    <w:rsid w:val="0078075E"/>
    <w:rsid w:val="007A0316"/>
    <w:rsid w:val="007A5634"/>
    <w:rsid w:val="007B1126"/>
    <w:rsid w:val="007C282B"/>
    <w:rsid w:val="007C583B"/>
    <w:rsid w:val="007E2523"/>
    <w:rsid w:val="007F60E0"/>
    <w:rsid w:val="00802A4A"/>
    <w:rsid w:val="0080331D"/>
    <w:rsid w:val="00807B7D"/>
    <w:rsid w:val="00827C5A"/>
    <w:rsid w:val="0085651E"/>
    <w:rsid w:val="008660BE"/>
    <w:rsid w:val="0088658D"/>
    <w:rsid w:val="008955C0"/>
    <w:rsid w:val="008A4F6F"/>
    <w:rsid w:val="008C072A"/>
    <w:rsid w:val="008D53B3"/>
    <w:rsid w:val="008F4BE1"/>
    <w:rsid w:val="008F6DA8"/>
    <w:rsid w:val="00922AB6"/>
    <w:rsid w:val="009359F2"/>
    <w:rsid w:val="00940974"/>
    <w:rsid w:val="00940DB5"/>
    <w:rsid w:val="0094534C"/>
    <w:rsid w:val="00956AA6"/>
    <w:rsid w:val="00973876"/>
    <w:rsid w:val="00975FF1"/>
    <w:rsid w:val="009766E3"/>
    <w:rsid w:val="00980521"/>
    <w:rsid w:val="009902DB"/>
    <w:rsid w:val="00995D10"/>
    <w:rsid w:val="009A55E7"/>
    <w:rsid w:val="009B2B6E"/>
    <w:rsid w:val="009B41D8"/>
    <w:rsid w:val="009B45F2"/>
    <w:rsid w:val="009C1501"/>
    <w:rsid w:val="009C4AAB"/>
    <w:rsid w:val="009C4D77"/>
    <w:rsid w:val="009D04FA"/>
    <w:rsid w:val="009D3143"/>
    <w:rsid w:val="009D4AC6"/>
    <w:rsid w:val="009D71AD"/>
    <w:rsid w:val="00A04673"/>
    <w:rsid w:val="00A04D9A"/>
    <w:rsid w:val="00A2401C"/>
    <w:rsid w:val="00A3682C"/>
    <w:rsid w:val="00A37279"/>
    <w:rsid w:val="00A419DF"/>
    <w:rsid w:val="00A53AA3"/>
    <w:rsid w:val="00A57FE0"/>
    <w:rsid w:val="00A61BCA"/>
    <w:rsid w:val="00A7534B"/>
    <w:rsid w:val="00A75A4B"/>
    <w:rsid w:val="00A8056D"/>
    <w:rsid w:val="00A80F14"/>
    <w:rsid w:val="00A8463C"/>
    <w:rsid w:val="00AA5C7B"/>
    <w:rsid w:val="00AB4798"/>
    <w:rsid w:val="00AD3AE7"/>
    <w:rsid w:val="00AE757E"/>
    <w:rsid w:val="00AF7B9B"/>
    <w:rsid w:val="00B13F5D"/>
    <w:rsid w:val="00B20F50"/>
    <w:rsid w:val="00B22A1B"/>
    <w:rsid w:val="00B240A4"/>
    <w:rsid w:val="00B25BD2"/>
    <w:rsid w:val="00B45A13"/>
    <w:rsid w:val="00B478AD"/>
    <w:rsid w:val="00B520ED"/>
    <w:rsid w:val="00B56B07"/>
    <w:rsid w:val="00B61B46"/>
    <w:rsid w:val="00B63165"/>
    <w:rsid w:val="00B805CA"/>
    <w:rsid w:val="00B82081"/>
    <w:rsid w:val="00B83E84"/>
    <w:rsid w:val="00B900B4"/>
    <w:rsid w:val="00B92A40"/>
    <w:rsid w:val="00BA36E2"/>
    <w:rsid w:val="00BC4B39"/>
    <w:rsid w:val="00BC4EA5"/>
    <w:rsid w:val="00BC6AF4"/>
    <w:rsid w:val="00BD5987"/>
    <w:rsid w:val="00BF7E6B"/>
    <w:rsid w:val="00C02606"/>
    <w:rsid w:val="00C13DE9"/>
    <w:rsid w:val="00C35A74"/>
    <w:rsid w:val="00C35DDE"/>
    <w:rsid w:val="00C363E5"/>
    <w:rsid w:val="00C36CD3"/>
    <w:rsid w:val="00C56D27"/>
    <w:rsid w:val="00C60480"/>
    <w:rsid w:val="00C6346F"/>
    <w:rsid w:val="00C760EE"/>
    <w:rsid w:val="00C77BBC"/>
    <w:rsid w:val="00C831EA"/>
    <w:rsid w:val="00C84235"/>
    <w:rsid w:val="00CA3BE1"/>
    <w:rsid w:val="00CA577D"/>
    <w:rsid w:val="00CD68EC"/>
    <w:rsid w:val="00CE2429"/>
    <w:rsid w:val="00CF1E2B"/>
    <w:rsid w:val="00D01805"/>
    <w:rsid w:val="00D032B5"/>
    <w:rsid w:val="00D0418C"/>
    <w:rsid w:val="00D06EEC"/>
    <w:rsid w:val="00D11171"/>
    <w:rsid w:val="00D16D17"/>
    <w:rsid w:val="00D2557F"/>
    <w:rsid w:val="00D322A9"/>
    <w:rsid w:val="00D3232D"/>
    <w:rsid w:val="00D3464F"/>
    <w:rsid w:val="00D370AF"/>
    <w:rsid w:val="00D45708"/>
    <w:rsid w:val="00D531DE"/>
    <w:rsid w:val="00D56F5A"/>
    <w:rsid w:val="00D62673"/>
    <w:rsid w:val="00D65E53"/>
    <w:rsid w:val="00D7067E"/>
    <w:rsid w:val="00D7791B"/>
    <w:rsid w:val="00D80040"/>
    <w:rsid w:val="00D800D5"/>
    <w:rsid w:val="00DA22D8"/>
    <w:rsid w:val="00DA23AB"/>
    <w:rsid w:val="00DB1EEF"/>
    <w:rsid w:val="00DC426E"/>
    <w:rsid w:val="00DD4F08"/>
    <w:rsid w:val="00DF61A3"/>
    <w:rsid w:val="00E04D9B"/>
    <w:rsid w:val="00E34840"/>
    <w:rsid w:val="00E40F78"/>
    <w:rsid w:val="00E445C5"/>
    <w:rsid w:val="00E46D8F"/>
    <w:rsid w:val="00E47951"/>
    <w:rsid w:val="00E50451"/>
    <w:rsid w:val="00E574FB"/>
    <w:rsid w:val="00E740CA"/>
    <w:rsid w:val="00E87449"/>
    <w:rsid w:val="00E94C94"/>
    <w:rsid w:val="00E965FE"/>
    <w:rsid w:val="00EA3323"/>
    <w:rsid w:val="00EA5B0C"/>
    <w:rsid w:val="00EB6316"/>
    <w:rsid w:val="00EB6A28"/>
    <w:rsid w:val="00EC4E0A"/>
    <w:rsid w:val="00F02F56"/>
    <w:rsid w:val="00F03FD7"/>
    <w:rsid w:val="00F11466"/>
    <w:rsid w:val="00F34F43"/>
    <w:rsid w:val="00F501F3"/>
    <w:rsid w:val="00F62E1F"/>
    <w:rsid w:val="00F637FE"/>
    <w:rsid w:val="00F659AE"/>
    <w:rsid w:val="00F674F0"/>
    <w:rsid w:val="00F846D0"/>
    <w:rsid w:val="00F84E3C"/>
    <w:rsid w:val="00F85F03"/>
    <w:rsid w:val="00F9183C"/>
    <w:rsid w:val="00FA3AA8"/>
    <w:rsid w:val="00FC2EF3"/>
    <w:rsid w:val="00FD5543"/>
    <w:rsid w:val="00FE5AF5"/>
    <w:rsid w:val="00FE659D"/>
    <w:rsid w:val="00FE6EF4"/>
    <w:rsid w:val="00FF007D"/>
    <w:rsid w:val="00FF0CB0"/>
    <w:rsid w:val="00FF2BA1"/>
    <w:rsid w:val="00FF425B"/>
    <w:rsid w:val="00FF77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B242"/>
  <w15:docId w15:val="{B3D7A216-FA65-4047-AE53-B147F2C5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751"/>
  </w:style>
  <w:style w:type="paragraph" w:styleId="Ttulo2">
    <w:name w:val="heading 2"/>
    <w:basedOn w:val="Normal"/>
    <w:next w:val="Normal"/>
    <w:link w:val="Ttulo2Car"/>
    <w:uiPriority w:val="9"/>
    <w:semiHidden/>
    <w:unhideWhenUsed/>
    <w:qFormat/>
    <w:rsid w:val="00CD6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3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FB5"/>
  </w:style>
  <w:style w:type="paragraph" w:styleId="Piedepgina">
    <w:name w:val="footer"/>
    <w:basedOn w:val="Normal"/>
    <w:link w:val="PiedepginaCar"/>
    <w:uiPriority w:val="99"/>
    <w:unhideWhenUsed/>
    <w:rsid w:val="00593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FB5"/>
  </w:style>
  <w:style w:type="character" w:customStyle="1" w:styleId="Ttulo2Car">
    <w:name w:val="Título 2 Car"/>
    <w:basedOn w:val="Fuentedeprrafopredeter"/>
    <w:link w:val="Ttulo2"/>
    <w:uiPriority w:val="9"/>
    <w:semiHidden/>
    <w:rsid w:val="00CD68EC"/>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1102D0"/>
    <w:rPr>
      <w:color w:val="0563C1" w:themeColor="hyperlink"/>
      <w:u w:val="single"/>
    </w:rPr>
  </w:style>
  <w:style w:type="character" w:customStyle="1" w:styleId="Mencinsinresolver1">
    <w:name w:val="Mención sin resolver1"/>
    <w:basedOn w:val="Fuentedeprrafopredeter"/>
    <w:uiPriority w:val="99"/>
    <w:semiHidden/>
    <w:unhideWhenUsed/>
    <w:rsid w:val="00B805CA"/>
    <w:rPr>
      <w:color w:val="605E5C"/>
      <w:shd w:val="clear" w:color="auto" w:fill="E1DFDD"/>
    </w:rPr>
  </w:style>
  <w:style w:type="character" w:customStyle="1" w:styleId="Mencinsinresolver2">
    <w:name w:val="Mención sin resolver2"/>
    <w:basedOn w:val="Fuentedeprrafopredeter"/>
    <w:uiPriority w:val="99"/>
    <w:semiHidden/>
    <w:unhideWhenUsed/>
    <w:rsid w:val="006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1379">
      <w:bodyDiv w:val="1"/>
      <w:marLeft w:val="0"/>
      <w:marRight w:val="0"/>
      <w:marTop w:val="0"/>
      <w:marBottom w:val="0"/>
      <w:divBdr>
        <w:top w:val="none" w:sz="0" w:space="0" w:color="auto"/>
        <w:left w:val="none" w:sz="0" w:space="0" w:color="auto"/>
        <w:bottom w:val="none" w:sz="0" w:space="0" w:color="auto"/>
        <w:right w:val="none" w:sz="0" w:space="0" w:color="auto"/>
      </w:divBdr>
    </w:div>
    <w:div w:id="214440329">
      <w:bodyDiv w:val="1"/>
      <w:marLeft w:val="0"/>
      <w:marRight w:val="0"/>
      <w:marTop w:val="0"/>
      <w:marBottom w:val="0"/>
      <w:divBdr>
        <w:top w:val="none" w:sz="0" w:space="0" w:color="auto"/>
        <w:left w:val="none" w:sz="0" w:space="0" w:color="auto"/>
        <w:bottom w:val="none" w:sz="0" w:space="0" w:color="auto"/>
        <w:right w:val="none" w:sz="0" w:space="0" w:color="auto"/>
      </w:divBdr>
    </w:div>
    <w:div w:id="236328154">
      <w:bodyDiv w:val="1"/>
      <w:marLeft w:val="0"/>
      <w:marRight w:val="0"/>
      <w:marTop w:val="0"/>
      <w:marBottom w:val="0"/>
      <w:divBdr>
        <w:top w:val="none" w:sz="0" w:space="0" w:color="auto"/>
        <w:left w:val="none" w:sz="0" w:space="0" w:color="auto"/>
        <w:bottom w:val="none" w:sz="0" w:space="0" w:color="auto"/>
        <w:right w:val="none" w:sz="0" w:space="0" w:color="auto"/>
      </w:divBdr>
    </w:div>
    <w:div w:id="418911420">
      <w:bodyDiv w:val="1"/>
      <w:marLeft w:val="0"/>
      <w:marRight w:val="0"/>
      <w:marTop w:val="0"/>
      <w:marBottom w:val="0"/>
      <w:divBdr>
        <w:top w:val="none" w:sz="0" w:space="0" w:color="auto"/>
        <w:left w:val="none" w:sz="0" w:space="0" w:color="auto"/>
        <w:bottom w:val="none" w:sz="0" w:space="0" w:color="auto"/>
        <w:right w:val="none" w:sz="0" w:space="0" w:color="auto"/>
      </w:divBdr>
    </w:div>
    <w:div w:id="441463043">
      <w:bodyDiv w:val="1"/>
      <w:marLeft w:val="0"/>
      <w:marRight w:val="0"/>
      <w:marTop w:val="0"/>
      <w:marBottom w:val="0"/>
      <w:divBdr>
        <w:top w:val="none" w:sz="0" w:space="0" w:color="auto"/>
        <w:left w:val="none" w:sz="0" w:space="0" w:color="auto"/>
        <w:bottom w:val="none" w:sz="0" w:space="0" w:color="auto"/>
        <w:right w:val="none" w:sz="0" w:space="0" w:color="auto"/>
      </w:divBdr>
    </w:div>
    <w:div w:id="544222367">
      <w:bodyDiv w:val="1"/>
      <w:marLeft w:val="0"/>
      <w:marRight w:val="0"/>
      <w:marTop w:val="0"/>
      <w:marBottom w:val="0"/>
      <w:divBdr>
        <w:top w:val="none" w:sz="0" w:space="0" w:color="auto"/>
        <w:left w:val="none" w:sz="0" w:space="0" w:color="auto"/>
        <w:bottom w:val="none" w:sz="0" w:space="0" w:color="auto"/>
        <w:right w:val="none" w:sz="0" w:space="0" w:color="auto"/>
      </w:divBdr>
    </w:div>
    <w:div w:id="547500205">
      <w:bodyDiv w:val="1"/>
      <w:marLeft w:val="0"/>
      <w:marRight w:val="0"/>
      <w:marTop w:val="0"/>
      <w:marBottom w:val="0"/>
      <w:divBdr>
        <w:top w:val="none" w:sz="0" w:space="0" w:color="auto"/>
        <w:left w:val="none" w:sz="0" w:space="0" w:color="auto"/>
        <w:bottom w:val="none" w:sz="0" w:space="0" w:color="auto"/>
        <w:right w:val="none" w:sz="0" w:space="0" w:color="auto"/>
      </w:divBdr>
    </w:div>
    <w:div w:id="562762804">
      <w:bodyDiv w:val="1"/>
      <w:marLeft w:val="0"/>
      <w:marRight w:val="0"/>
      <w:marTop w:val="0"/>
      <w:marBottom w:val="0"/>
      <w:divBdr>
        <w:top w:val="none" w:sz="0" w:space="0" w:color="auto"/>
        <w:left w:val="none" w:sz="0" w:space="0" w:color="auto"/>
        <w:bottom w:val="none" w:sz="0" w:space="0" w:color="auto"/>
        <w:right w:val="none" w:sz="0" w:space="0" w:color="auto"/>
      </w:divBdr>
    </w:div>
    <w:div w:id="710307006">
      <w:bodyDiv w:val="1"/>
      <w:marLeft w:val="0"/>
      <w:marRight w:val="0"/>
      <w:marTop w:val="0"/>
      <w:marBottom w:val="0"/>
      <w:divBdr>
        <w:top w:val="none" w:sz="0" w:space="0" w:color="auto"/>
        <w:left w:val="none" w:sz="0" w:space="0" w:color="auto"/>
        <w:bottom w:val="none" w:sz="0" w:space="0" w:color="auto"/>
        <w:right w:val="none" w:sz="0" w:space="0" w:color="auto"/>
      </w:divBdr>
    </w:div>
    <w:div w:id="884562906">
      <w:bodyDiv w:val="1"/>
      <w:marLeft w:val="0"/>
      <w:marRight w:val="0"/>
      <w:marTop w:val="0"/>
      <w:marBottom w:val="0"/>
      <w:divBdr>
        <w:top w:val="none" w:sz="0" w:space="0" w:color="auto"/>
        <w:left w:val="none" w:sz="0" w:space="0" w:color="auto"/>
        <w:bottom w:val="none" w:sz="0" w:space="0" w:color="auto"/>
        <w:right w:val="none" w:sz="0" w:space="0" w:color="auto"/>
      </w:divBdr>
    </w:div>
    <w:div w:id="1009870386">
      <w:bodyDiv w:val="1"/>
      <w:marLeft w:val="0"/>
      <w:marRight w:val="0"/>
      <w:marTop w:val="0"/>
      <w:marBottom w:val="0"/>
      <w:divBdr>
        <w:top w:val="none" w:sz="0" w:space="0" w:color="auto"/>
        <w:left w:val="none" w:sz="0" w:space="0" w:color="auto"/>
        <w:bottom w:val="none" w:sz="0" w:space="0" w:color="auto"/>
        <w:right w:val="none" w:sz="0" w:space="0" w:color="auto"/>
      </w:divBdr>
    </w:div>
    <w:div w:id="1063718621">
      <w:bodyDiv w:val="1"/>
      <w:marLeft w:val="0"/>
      <w:marRight w:val="0"/>
      <w:marTop w:val="0"/>
      <w:marBottom w:val="0"/>
      <w:divBdr>
        <w:top w:val="none" w:sz="0" w:space="0" w:color="auto"/>
        <w:left w:val="none" w:sz="0" w:space="0" w:color="auto"/>
        <w:bottom w:val="none" w:sz="0" w:space="0" w:color="auto"/>
        <w:right w:val="none" w:sz="0" w:space="0" w:color="auto"/>
      </w:divBdr>
    </w:div>
    <w:div w:id="1082293520">
      <w:bodyDiv w:val="1"/>
      <w:marLeft w:val="0"/>
      <w:marRight w:val="0"/>
      <w:marTop w:val="0"/>
      <w:marBottom w:val="0"/>
      <w:divBdr>
        <w:top w:val="none" w:sz="0" w:space="0" w:color="auto"/>
        <w:left w:val="none" w:sz="0" w:space="0" w:color="auto"/>
        <w:bottom w:val="none" w:sz="0" w:space="0" w:color="auto"/>
        <w:right w:val="none" w:sz="0" w:space="0" w:color="auto"/>
      </w:divBdr>
    </w:div>
    <w:div w:id="1177887006">
      <w:bodyDiv w:val="1"/>
      <w:marLeft w:val="0"/>
      <w:marRight w:val="0"/>
      <w:marTop w:val="0"/>
      <w:marBottom w:val="0"/>
      <w:divBdr>
        <w:top w:val="none" w:sz="0" w:space="0" w:color="auto"/>
        <w:left w:val="none" w:sz="0" w:space="0" w:color="auto"/>
        <w:bottom w:val="none" w:sz="0" w:space="0" w:color="auto"/>
        <w:right w:val="none" w:sz="0" w:space="0" w:color="auto"/>
      </w:divBdr>
    </w:div>
    <w:div w:id="1202013025">
      <w:bodyDiv w:val="1"/>
      <w:marLeft w:val="0"/>
      <w:marRight w:val="0"/>
      <w:marTop w:val="0"/>
      <w:marBottom w:val="0"/>
      <w:divBdr>
        <w:top w:val="none" w:sz="0" w:space="0" w:color="auto"/>
        <w:left w:val="none" w:sz="0" w:space="0" w:color="auto"/>
        <w:bottom w:val="none" w:sz="0" w:space="0" w:color="auto"/>
        <w:right w:val="none" w:sz="0" w:space="0" w:color="auto"/>
      </w:divBdr>
      <w:divsChild>
        <w:div w:id="386101955">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1348557427">
      <w:bodyDiv w:val="1"/>
      <w:marLeft w:val="0"/>
      <w:marRight w:val="0"/>
      <w:marTop w:val="0"/>
      <w:marBottom w:val="0"/>
      <w:divBdr>
        <w:top w:val="none" w:sz="0" w:space="0" w:color="auto"/>
        <w:left w:val="none" w:sz="0" w:space="0" w:color="auto"/>
        <w:bottom w:val="none" w:sz="0" w:space="0" w:color="auto"/>
        <w:right w:val="none" w:sz="0" w:space="0" w:color="auto"/>
      </w:divBdr>
    </w:div>
    <w:div w:id="1694333005">
      <w:bodyDiv w:val="1"/>
      <w:marLeft w:val="0"/>
      <w:marRight w:val="0"/>
      <w:marTop w:val="0"/>
      <w:marBottom w:val="0"/>
      <w:divBdr>
        <w:top w:val="none" w:sz="0" w:space="0" w:color="auto"/>
        <w:left w:val="none" w:sz="0" w:space="0" w:color="auto"/>
        <w:bottom w:val="none" w:sz="0" w:space="0" w:color="auto"/>
        <w:right w:val="none" w:sz="0" w:space="0" w:color="auto"/>
      </w:divBdr>
    </w:div>
    <w:div w:id="1848716264">
      <w:bodyDiv w:val="1"/>
      <w:marLeft w:val="0"/>
      <w:marRight w:val="0"/>
      <w:marTop w:val="0"/>
      <w:marBottom w:val="0"/>
      <w:divBdr>
        <w:top w:val="none" w:sz="0" w:space="0" w:color="auto"/>
        <w:left w:val="none" w:sz="0" w:space="0" w:color="auto"/>
        <w:bottom w:val="none" w:sz="0" w:space="0" w:color="auto"/>
        <w:right w:val="none" w:sz="0" w:space="0" w:color="auto"/>
      </w:divBdr>
    </w:div>
    <w:div w:id="1859811184">
      <w:bodyDiv w:val="1"/>
      <w:marLeft w:val="0"/>
      <w:marRight w:val="0"/>
      <w:marTop w:val="0"/>
      <w:marBottom w:val="0"/>
      <w:divBdr>
        <w:top w:val="none" w:sz="0" w:space="0" w:color="auto"/>
        <w:left w:val="none" w:sz="0" w:space="0" w:color="auto"/>
        <w:bottom w:val="none" w:sz="0" w:space="0" w:color="auto"/>
        <w:right w:val="none" w:sz="0" w:space="0" w:color="auto"/>
      </w:divBdr>
    </w:div>
    <w:div w:id="1918516409">
      <w:bodyDiv w:val="1"/>
      <w:marLeft w:val="0"/>
      <w:marRight w:val="0"/>
      <w:marTop w:val="0"/>
      <w:marBottom w:val="0"/>
      <w:divBdr>
        <w:top w:val="none" w:sz="0" w:space="0" w:color="auto"/>
        <w:left w:val="none" w:sz="0" w:space="0" w:color="auto"/>
        <w:bottom w:val="none" w:sz="0" w:space="0" w:color="auto"/>
        <w:right w:val="none" w:sz="0" w:space="0" w:color="auto"/>
      </w:divBdr>
    </w:div>
    <w:div w:id="1961571725">
      <w:bodyDiv w:val="1"/>
      <w:marLeft w:val="0"/>
      <w:marRight w:val="0"/>
      <w:marTop w:val="0"/>
      <w:marBottom w:val="0"/>
      <w:divBdr>
        <w:top w:val="none" w:sz="0" w:space="0" w:color="auto"/>
        <w:left w:val="none" w:sz="0" w:space="0" w:color="auto"/>
        <w:bottom w:val="none" w:sz="0" w:space="0" w:color="auto"/>
        <w:right w:val="none" w:sz="0" w:space="0" w:color="auto"/>
      </w:divBdr>
    </w:div>
    <w:div w:id="20957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1A25C-4CF9-4499-9CEB-2EBAC4D1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9694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Ortiz</dc:creator>
  <cp:lastModifiedBy>Silvia Rivas Mena</cp:lastModifiedBy>
  <cp:revision>2</cp:revision>
  <dcterms:created xsi:type="dcterms:W3CDTF">2025-03-17T21:24:00Z</dcterms:created>
  <dcterms:modified xsi:type="dcterms:W3CDTF">2025-03-17T21:24:00Z</dcterms:modified>
</cp:coreProperties>
</file>