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C30DDE" w14:paraId="0142FC3A" w14:textId="77777777" w:rsidTr="00C30DDE">
        <w:trPr>
          <w:tblHeader/>
        </w:trPr>
        <w:tc>
          <w:tcPr>
            <w:tcW w:w="7230" w:type="dxa"/>
            <w:shd w:val="clear" w:color="auto" w:fill="D9D9D9"/>
          </w:tcPr>
          <w:p w14:paraId="78A50FA6" w14:textId="2E4B91FF" w:rsidR="00C30DDE" w:rsidRPr="00C30DDE" w:rsidRDefault="000E393E" w:rsidP="000E393E">
            <w:pPr>
              <w:spacing w:before="120" w:after="120"/>
              <w:jc w:val="both"/>
              <w:rPr>
                <w:rFonts w:ascii="Arial" w:hAnsi="Arial" w:cs="Arial"/>
                <w:b/>
                <w:sz w:val="24"/>
                <w:szCs w:val="24"/>
              </w:rPr>
            </w:pPr>
            <w:r>
              <w:rPr>
                <w:rFonts w:ascii="Arial" w:hAnsi="Arial" w:cs="Arial"/>
                <w:b/>
                <w:sz w:val="24"/>
                <w:szCs w:val="24"/>
              </w:rPr>
              <w:t>D</w:t>
            </w:r>
            <w:r w:rsidRPr="000E393E">
              <w:rPr>
                <w:rFonts w:ascii="Arial" w:hAnsi="Arial" w:cs="Arial"/>
                <w:b/>
                <w:sz w:val="24"/>
                <w:szCs w:val="24"/>
              </w:rPr>
              <w:t xml:space="preserve">ecreto con fuerza de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 que fija el texto refundido, coordinado y sistematizado de la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18.290 de tránsito</w:t>
            </w:r>
          </w:p>
        </w:tc>
        <w:tc>
          <w:tcPr>
            <w:tcW w:w="8222" w:type="dxa"/>
            <w:shd w:val="clear" w:color="auto" w:fill="D9D9D9"/>
          </w:tcPr>
          <w:p w14:paraId="3F353EEF" w14:textId="151A891C" w:rsidR="00685834" w:rsidRDefault="00685834" w:rsidP="00685834">
            <w:pPr>
              <w:spacing w:before="120" w:after="120"/>
              <w:ind w:right="-5880"/>
              <w:rPr>
                <w:rFonts w:ascii="Arial" w:hAnsi="Arial" w:cs="Arial"/>
                <w:b/>
                <w:sz w:val="24"/>
                <w:szCs w:val="24"/>
              </w:rPr>
            </w:pPr>
          </w:p>
          <w:p w14:paraId="532489C2" w14:textId="2DFB3F01" w:rsidR="00B92FA8" w:rsidRPr="00C30DDE" w:rsidRDefault="00B92FA8" w:rsidP="00685834">
            <w:pPr>
              <w:spacing w:before="120" w:after="120"/>
              <w:ind w:right="-5880"/>
              <w:rPr>
                <w:rFonts w:ascii="Arial" w:hAnsi="Arial" w:cs="Arial"/>
                <w:b/>
                <w:sz w:val="24"/>
                <w:szCs w:val="24"/>
              </w:rPr>
            </w:pPr>
            <w:r>
              <w:rPr>
                <w:rFonts w:ascii="Arial" w:hAnsi="Arial" w:cs="Arial"/>
                <w:b/>
                <w:sz w:val="24"/>
                <w:szCs w:val="24"/>
              </w:rPr>
              <w:t xml:space="preserve">PROYECTO DE LEY </w:t>
            </w:r>
          </w:p>
          <w:p w14:paraId="32DA718D" w14:textId="015F040C" w:rsidR="00C30DDE" w:rsidRPr="00C30DDE" w:rsidRDefault="00C30DDE" w:rsidP="00E03A74">
            <w:pPr>
              <w:spacing w:before="120" w:after="120"/>
              <w:ind w:right="-5880"/>
              <w:rPr>
                <w:rFonts w:ascii="Arial" w:hAnsi="Arial" w:cs="Arial"/>
                <w:b/>
                <w:sz w:val="24"/>
                <w:szCs w:val="24"/>
              </w:rPr>
            </w:pPr>
          </w:p>
        </w:tc>
      </w:tr>
      <w:tr w:rsidR="00C30DDE" w:rsidRPr="000E393E" w14:paraId="6D2D01B8" w14:textId="77777777" w:rsidTr="00C30DDE">
        <w:tc>
          <w:tcPr>
            <w:tcW w:w="7230" w:type="dxa"/>
          </w:tcPr>
          <w:p w14:paraId="638A81B2" w14:textId="77777777" w:rsidR="000E393E" w:rsidRPr="000E393E" w:rsidRDefault="000E393E" w:rsidP="000E393E">
            <w:pPr>
              <w:pStyle w:val="Textocomentario"/>
              <w:jc w:val="both"/>
              <w:rPr>
                <w:rFonts w:ascii="Arial" w:hAnsi="Arial" w:cs="Arial"/>
                <w:bCs/>
                <w:sz w:val="24"/>
                <w:szCs w:val="24"/>
                <w:lang w:val="es-CL"/>
              </w:rPr>
            </w:pPr>
          </w:p>
          <w:p w14:paraId="37DA44E4" w14:textId="242CBE3A"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Artículo 39.- El Servicio de Registro Civil e Identificación llevará un Registro de Vehículos Motorizados en la base de datos central de su sistema electrónico, en el cual se inscribirán los vehículos y la individualización de sus propietarios y se anotarán las patentes únicas que otorgue.</w:t>
            </w:r>
          </w:p>
          <w:p w14:paraId="4B91A5C9"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inscripción de un vehículo se efectuará al otorgarse la patente única. Los documentos que autoricen dicha inscripción serán incorporados en el Repositorio Digital del Servicio de Registro Civil e Identificación.</w:t>
            </w:r>
          </w:p>
          <w:p w14:paraId="2D91EA62"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él se anotarán también todas las alteraciones en los vehículos que los hagan cambiar su naturaleza, sus características esenciales, o que los identifican, como asimismo su abandono, destrucción o su desarmaduría total o parcial o la cancelación de la inscripción a solicitud del propietario. Para estos efectos su propietario estará obligado a dar cuenta del hecho de que se trate al Registro. En su caso, deberá cancelarse la inscripción y retirarse las patentes del vehículo, en la forma y condiciones que indique el reglamento referido en el artículo 46.</w:t>
            </w:r>
          </w:p>
          <w:p w14:paraId="51D98DB0"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Declarada la pérdida total de un vehículo asegurado como resultado de su destrucción o porque haya sido desarmado total o parcialmente, la compañía aseguradora deberá requerir la cancelación de la inscripción del vehículo respectivo en el Registro Nacional de Vehículos Motorizados, informará de ello al asegurado y devolverá las respectivas placas patentes.</w:t>
            </w:r>
          </w:p>
          <w:p w14:paraId="221D7BD8"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el caso de que la pérdida total sea declarada respecto de vehículos asegurados que no estén comprendidos en el inciso </w:t>
            </w:r>
            <w:r w:rsidRPr="000E393E">
              <w:rPr>
                <w:rFonts w:ascii="Arial" w:hAnsi="Arial" w:cs="Arial"/>
                <w:bCs/>
                <w:sz w:val="24"/>
                <w:szCs w:val="24"/>
                <w:lang w:val="es-CL"/>
              </w:rPr>
              <w:lastRenderedPageBreak/>
              <w:t>anterior, y que sean susceptibles de reparación, las compañías de seguros deberán regularizar la propiedad de los vehículos siniestrados, y requerirán su inscripción en el Registro Nacional de Vehículos Motorizados a su nombre o a nombre de los compradores respectivos, en el plazo de treinta días contado desde la firma del finiquito por el asegurado o del pago de la indemnización.</w:t>
            </w:r>
          </w:p>
          <w:p w14:paraId="6024DE51"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Mientras no se efectúen las inscripciones, anotaciones y cancelaciones ordenadas, los vehículos que se encuentren en las situaciones antes descritas quedarán bajo la responsabilidad de la aseguradora.</w:t>
            </w:r>
          </w:p>
          <w:p w14:paraId="0171A2E5"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Asimismo, deberá anotarse la denuncia por la apropiación de un vehículo motorizado, especificando si ha sido objeto de robo o hurto, a requerimiento de la autoridad policial, judicial o del Ministerio Público. Si se tratare de un robo, el registro especificará si se ejerció sobre su legítimo tenedor alguna de las conductas descritas en el artículo 439 del Código Penal.</w:t>
            </w:r>
          </w:p>
          <w:p w14:paraId="7F82DA05"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denuncia deberá ser incorporada dentro de las cuatro horas siguientes de efectuado el requerimiento a que se refiere el inciso precedente. La referida anotación deberá constar en los certificados de inscripciones y anotaciones vigentes del vehículo respectivo.</w:t>
            </w:r>
          </w:p>
          <w:p w14:paraId="5B0E33BB" w14:textId="59F2DFD0" w:rsidR="00C30DD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información sobre las denuncias incorporadas al Registro de Vehículos Motorizados se encontrará permanentemente a disposición del público, en las páginas web institucionales de Carabineros de Chile, de la Policía de Investigaciones de Chile y del Ministerio Público, especificando, entre otros datos, la placa </w:t>
            </w:r>
            <w:r w:rsidRPr="000E393E">
              <w:rPr>
                <w:rFonts w:ascii="Arial" w:hAnsi="Arial" w:cs="Arial"/>
                <w:bCs/>
                <w:sz w:val="24"/>
                <w:szCs w:val="24"/>
                <w:lang w:val="es-CL"/>
              </w:rPr>
              <w:lastRenderedPageBreak/>
              <w:t>patente única, el número de motor, número de chasis, color, año y las circunstancias en que fue apropiado.</w:t>
            </w:r>
          </w:p>
        </w:tc>
        <w:tc>
          <w:tcPr>
            <w:tcW w:w="8222" w:type="dxa"/>
          </w:tcPr>
          <w:p w14:paraId="124369FB"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p>
          <w:p w14:paraId="3F458385"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Primero: Agréguese un inciso décimo, undécimo, duodécimo y final, nuevos, al artículo 39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del siguiente tenor:</w:t>
            </w:r>
          </w:p>
          <w:p w14:paraId="68D36E24" w14:textId="77777777" w:rsidR="00B92FA8" w:rsidRDefault="00B92FA8" w:rsidP="00B92FA8">
            <w:pPr>
              <w:pStyle w:val="Textoindependiente"/>
              <w:spacing w:before="142" w:line="276" w:lineRule="auto"/>
              <w:ind w:left="142" w:right="141"/>
              <w:jc w:val="both"/>
              <w:rPr>
                <w:rFonts w:ascii="Arial" w:hAnsi="Arial" w:cs="Arial"/>
                <w:bCs/>
                <w:lang w:val="es-CL"/>
              </w:rPr>
            </w:pPr>
          </w:p>
          <w:p w14:paraId="039D6104" w14:textId="77777777" w:rsidR="000E393E" w:rsidRDefault="000E393E" w:rsidP="00B92FA8">
            <w:pPr>
              <w:pStyle w:val="Textoindependiente"/>
              <w:spacing w:before="142" w:line="276" w:lineRule="auto"/>
              <w:ind w:left="142" w:right="141"/>
              <w:jc w:val="both"/>
              <w:rPr>
                <w:rFonts w:ascii="Arial" w:hAnsi="Arial" w:cs="Arial"/>
                <w:bCs/>
                <w:lang w:val="es-CL"/>
              </w:rPr>
            </w:pPr>
          </w:p>
          <w:p w14:paraId="4CD79404" w14:textId="77777777" w:rsidR="000E393E" w:rsidRDefault="000E393E" w:rsidP="00B92FA8">
            <w:pPr>
              <w:pStyle w:val="Textoindependiente"/>
              <w:spacing w:before="142" w:line="276" w:lineRule="auto"/>
              <w:ind w:left="142" w:right="141"/>
              <w:jc w:val="both"/>
              <w:rPr>
                <w:rFonts w:ascii="Arial" w:hAnsi="Arial" w:cs="Arial"/>
                <w:bCs/>
                <w:lang w:val="es-CL"/>
              </w:rPr>
            </w:pPr>
          </w:p>
          <w:p w14:paraId="55B11FA5" w14:textId="77777777" w:rsidR="000E393E" w:rsidRDefault="000E393E" w:rsidP="00B92FA8">
            <w:pPr>
              <w:pStyle w:val="Textoindependiente"/>
              <w:spacing w:before="142" w:line="276" w:lineRule="auto"/>
              <w:ind w:left="142" w:right="141"/>
              <w:jc w:val="both"/>
              <w:rPr>
                <w:rFonts w:ascii="Arial" w:hAnsi="Arial" w:cs="Arial"/>
                <w:bCs/>
                <w:lang w:val="es-CL"/>
              </w:rPr>
            </w:pPr>
          </w:p>
          <w:p w14:paraId="38CB4600" w14:textId="77777777" w:rsidR="000E393E" w:rsidRDefault="000E393E" w:rsidP="00B92FA8">
            <w:pPr>
              <w:pStyle w:val="Textoindependiente"/>
              <w:spacing w:before="142" w:line="276" w:lineRule="auto"/>
              <w:ind w:left="142" w:right="141"/>
              <w:jc w:val="both"/>
              <w:rPr>
                <w:rFonts w:ascii="Arial" w:hAnsi="Arial" w:cs="Arial"/>
                <w:bCs/>
                <w:lang w:val="es-CL"/>
              </w:rPr>
            </w:pPr>
          </w:p>
          <w:p w14:paraId="3BA65128" w14:textId="77777777" w:rsidR="000E393E" w:rsidRDefault="000E393E" w:rsidP="00B92FA8">
            <w:pPr>
              <w:pStyle w:val="Textoindependiente"/>
              <w:spacing w:before="142" w:line="276" w:lineRule="auto"/>
              <w:ind w:left="142" w:right="141"/>
              <w:jc w:val="both"/>
              <w:rPr>
                <w:rFonts w:ascii="Arial" w:hAnsi="Arial" w:cs="Arial"/>
                <w:bCs/>
                <w:lang w:val="es-CL"/>
              </w:rPr>
            </w:pPr>
          </w:p>
          <w:p w14:paraId="4B49607A" w14:textId="77777777" w:rsidR="000E393E" w:rsidRDefault="000E393E" w:rsidP="00B92FA8">
            <w:pPr>
              <w:pStyle w:val="Textoindependiente"/>
              <w:spacing w:before="142" w:line="276" w:lineRule="auto"/>
              <w:ind w:left="142" w:right="141"/>
              <w:jc w:val="both"/>
              <w:rPr>
                <w:rFonts w:ascii="Arial" w:hAnsi="Arial" w:cs="Arial"/>
                <w:bCs/>
                <w:lang w:val="es-CL"/>
              </w:rPr>
            </w:pPr>
          </w:p>
          <w:p w14:paraId="7D46AC6D" w14:textId="77777777" w:rsidR="000E393E" w:rsidRDefault="000E393E" w:rsidP="00B92FA8">
            <w:pPr>
              <w:pStyle w:val="Textoindependiente"/>
              <w:spacing w:before="142" w:line="276" w:lineRule="auto"/>
              <w:ind w:left="142" w:right="141"/>
              <w:jc w:val="both"/>
              <w:rPr>
                <w:rFonts w:ascii="Arial" w:hAnsi="Arial" w:cs="Arial"/>
                <w:bCs/>
                <w:lang w:val="es-CL"/>
              </w:rPr>
            </w:pPr>
          </w:p>
          <w:p w14:paraId="2A5554F7" w14:textId="77777777" w:rsidR="000E393E" w:rsidRDefault="000E393E" w:rsidP="00B92FA8">
            <w:pPr>
              <w:pStyle w:val="Textoindependiente"/>
              <w:spacing w:before="142" w:line="276" w:lineRule="auto"/>
              <w:ind w:left="142" w:right="141"/>
              <w:jc w:val="both"/>
              <w:rPr>
                <w:rFonts w:ascii="Arial" w:hAnsi="Arial" w:cs="Arial"/>
                <w:bCs/>
                <w:lang w:val="es-CL"/>
              </w:rPr>
            </w:pPr>
          </w:p>
          <w:p w14:paraId="4A5BD7DC" w14:textId="77777777" w:rsidR="000E393E" w:rsidRDefault="000E393E" w:rsidP="00B92FA8">
            <w:pPr>
              <w:pStyle w:val="Textoindependiente"/>
              <w:spacing w:before="142" w:line="276" w:lineRule="auto"/>
              <w:ind w:left="142" w:right="141"/>
              <w:jc w:val="both"/>
              <w:rPr>
                <w:rFonts w:ascii="Arial" w:hAnsi="Arial" w:cs="Arial"/>
                <w:bCs/>
                <w:lang w:val="es-CL"/>
              </w:rPr>
            </w:pPr>
          </w:p>
          <w:p w14:paraId="5F4476AD" w14:textId="77777777" w:rsidR="000E393E" w:rsidRDefault="000E393E" w:rsidP="00B92FA8">
            <w:pPr>
              <w:pStyle w:val="Textoindependiente"/>
              <w:spacing w:before="142" w:line="276" w:lineRule="auto"/>
              <w:ind w:left="142" w:right="141"/>
              <w:jc w:val="both"/>
              <w:rPr>
                <w:rFonts w:ascii="Arial" w:hAnsi="Arial" w:cs="Arial"/>
                <w:bCs/>
                <w:lang w:val="es-CL"/>
              </w:rPr>
            </w:pPr>
          </w:p>
          <w:p w14:paraId="1DE40A11" w14:textId="77777777" w:rsidR="000E393E" w:rsidRDefault="000E393E" w:rsidP="00B92FA8">
            <w:pPr>
              <w:pStyle w:val="Textoindependiente"/>
              <w:spacing w:before="142" w:line="276" w:lineRule="auto"/>
              <w:ind w:left="142" w:right="141"/>
              <w:jc w:val="both"/>
              <w:rPr>
                <w:rFonts w:ascii="Arial" w:hAnsi="Arial" w:cs="Arial"/>
                <w:bCs/>
                <w:lang w:val="es-CL"/>
              </w:rPr>
            </w:pPr>
          </w:p>
          <w:p w14:paraId="7D15AE39" w14:textId="77777777" w:rsidR="000E393E" w:rsidRDefault="000E393E" w:rsidP="00B92FA8">
            <w:pPr>
              <w:pStyle w:val="Textoindependiente"/>
              <w:spacing w:before="142" w:line="276" w:lineRule="auto"/>
              <w:ind w:left="142" w:right="141"/>
              <w:jc w:val="both"/>
              <w:rPr>
                <w:rFonts w:ascii="Arial" w:hAnsi="Arial" w:cs="Arial"/>
                <w:bCs/>
                <w:lang w:val="es-CL"/>
              </w:rPr>
            </w:pPr>
          </w:p>
          <w:p w14:paraId="2E705704" w14:textId="77777777" w:rsidR="000E393E" w:rsidRDefault="000E393E" w:rsidP="00B92FA8">
            <w:pPr>
              <w:pStyle w:val="Textoindependiente"/>
              <w:spacing w:before="142" w:line="276" w:lineRule="auto"/>
              <w:ind w:left="142" w:right="141"/>
              <w:jc w:val="both"/>
              <w:rPr>
                <w:rFonts w:ascii="Arial" w:hAnsi="Arial" w:cs="Arial"/>
                <w:bCs/>
                <w:lang w:val="es-CL"/>
              </w:rPr>
            </w:pPr>
          </w:p>
          <w:p w14:paraId="3B17E077" w14:textId="77777777" w:rsidR="000E393E" w:rsidRDefault="000E393E" w:rsidP="00B92FA8">
            <w:pPr>
              <w:pStyle w:val="Textoindependiente"/>
              <w:spacing w:before="142" w:line="276" w:lineRule="auto"/>
              <w:ind w:left="142" w:right="141"/>
              <w:jc w:val="both"/>
              <w:rPr>
                <w:rFonts w:ascii="Arial" w:hAnsi="Arial" w:cs="Arial"/>
                <w:bCs/>
                <w:lang w:val="es-CL"/>
              </w:rPr>
            </w:pPr>
          </w:p>
          <w:p w14:paraId="288D5FE1" w14:textId="77777777" w:rsidR="000E393E" w:rsidRDefault="000E393E" w:rsidP="00B92FA8">
            <w:pPr>
              <w:pStyle w:val="Textoindependiente"/>
              <w:spacing w:before="142" w:line="276" w:lineRule="auto"/>
              <w:ind w:left="142" w:right="141"/>
              <w:jc w:val="both"/>
              <w:rPr>
                <w:rFonts w:ascii="Arial" w:hAnsi="Arial" w:cs="Arial"/>
                <w:bCs/>
                <w:lang w:val="es-CL"/>
              </w:rPr>
            </w:pPr>
          </w:p>
          <w:p w14:paraId="7707995D" w14:textId="77777777" w:rsidR="000E393E" w:rsidRDefault="000E393E" w:rsidP="00B92FA8">
            <w:pPr>
              <w:pStyle w:val="Textoindependiente"/>
              <w:spacing w:before="142" w:line="276" w:lineRule="auto"/>
              <w:ind w:left="142" w:right="141"/>
              <w:jc w:val="both"/>
              <w:rPr>
                <w:rFonts w:ascii="Arial" w:hAnsi="Arial" w:cs="Arial"/>
                <w:bCs/>
                <w:lang w:val="es-CL"/>
              </w:rPr>
            </w:pPr>
          </w:p>
          <w:p w14:paraId="2A229DF0" w14:textId="77777777" w:rsidR="000E393E" w:rsidRDefault="000E393E" w:rsidP="00B92FA8">
            <w:pPr>
              <w:pStyle w:val="Textoindependiente"/>
              <w:spacing w:before="142" w:line="276" w:lineRule="auto"/>
              <w:ind w:left="142" w:right="141"/>
              <w:jc w:val="both"/>
              <w:rPr>
                <w:rFonts w:ascii="Arial" w:hAnsi="Arial" w:cs="Arial"/>
                <w:bCs/>
                <w:lang w:val="es-CL"/>
              </w:rPr>
            </w:pPr>
          </w:p>
          <w:p w14:paraId="006795E9" w14:textId="77777777" w:rsidR="000E393E" w:rsidRDefault="000E393E" w:rsidP="00B92FA8">
            <w:pPr>
              <w:pStyle w:val="Textoindependiente"/>
              <w:spacing w:before="142" w:line="276" w:lineRule="auto"/>
              <w:ind w:left="142" w:right="141"/>
              <w:jc w:val="both"/>
              <w:rPr>
                <w:rFonts w:ascii="Arial" w:hAnsi="Arial" w:cs="Arial"/>
                <w:bCs/>
                <w:lang w:val="es-CL"/>
              </w:rPr>
            </w:pPr>
          </w:p>
          <w:p w14:paraId="00832CD2" w14:textId="77777777" w:rsidR="000E393E" w:rsidRDefault="000E393E" w:rsidP="00B92FA8">
            <w:pPr>
              <w:pStyle w:val="Textoindependiente"/>
              <w:spacing w:before="142" w:line="276" w:lineRule="auto"/>
              <w:ind w:left="142" w:right="141"/>
              <w:jc w:val="both"/>
              <w:rPr>
                <w:rFonts w:ascii="Arial" w:hAnsi="Arial" w:cs="Arial"/>
                <w:bCs/>
                <w:lang w:val="es-CL"/>
              </w:rPr>
            </w:pPr>
          </w:p>
          <w:p w14:paraId="1B5658C6" w14:textId="77777777" w:rsidR="000E393E" w:rsidRDefault="000E393E" w:rsidP="00B92FA8">
            <w:pPr>
              <w:pStyle w:val="Textoindependiente"/>
              <w:spacing w:before="142" w:line="276" w:lineRule="auto"/>
              <w:ind w:left="142" w:right="141"/>
              <w:jc w:val="both"/>
              <w:rPr>
                <w:rFonts w:ascii="Arial" w:hAnsi="Arial" w:cs="Arial"/>
                <w:bCs/>
                <w:lang w:val="es-CL"/>
              </w:rPr>
            </w:pPr>
          </w:p>
          <w:p w14:paraId="25717382" w14:textId="77777777" w:rsidR="000E393E" w:rsidRDefault="000E393E" w:rsidP="00B92FA8">
            <w:pPr>
              <w:pStyle w:val="Textoindependiente"/>
              <w:spacing w:before="142" w:line="276" w:lineRule="auto"/>
              <w:ind w:left="142" w:right="141"/>
              <w:jc w:val="both"/>
              <w:rPr>
                <w:rFonts w:ascii="Arial" w:hAnsi="Arial" w:cs="Arial"/>
                <w:bCs/>
                <w:lang w:val="es-CL"/>
              </w:rPr>
            </w:pPr>
          </w:p>
          <w:p w14:paraId="375DEA3D" w14:textId="77777777" w:rsidR="000E393E" w:rsidRDefault="000E393E" w:rsidP="00B92FA8">
            <w:pPr>
              <w:pStyle w:val="Textoindependiente"/>
              <w:spacing w:before="142" w:line="276" w:lineRule="auto"/>
              <w:ind w:left="142" w:right="141"/>
              <w:jc w:val="both"/>
              <w:rPr>
                <w:rFonts w:ascii="Arial" w:hAnsi="Arial" w:cs="Arial"/>
                <w:bCs/>
                <w:lang w:val="es-CL"/>
              </w:rPr>
            </w:pPr>
          </w:p>
          <w:p w14:paraId="16461F54" w14:textId="77777777" w:rsidR="000E393E" w:rsidRDefault="000E393E" w:rsidP="00B92FA8">
            <w:pPr>
              <w:pStyle w:val="Textoindependiente"/>
              <w:spacing w:before="142" w:line="276" w:lineRule="auto"/>
              <w:ind w:left="142" w:right="141"/>
              <w:jc w:val="both"/>
              <w:rPr>
                <w:rFonts w:ascii="Arial" w:hAnsi="Arial" w:cs="Arial"/>
                <w:bCs/>
                <w:lang w:val="es-CL"/>
              </w:rPr>
            </w:pPr>
          </w:p>
          <w:p w14:paraId="16A2A407" w14:textId="77777777" w:rsidR="000E393E" w:rsidRDefault="000E393E" w:rsidP="00B92FA8">
            <w:pPr>
              <w:pStyle w:val="Textoindependiente"/>
              <w:spacing w:before="142" w:line="276" w:lineRule="auto"/>
              <w:ind w:left="142" w:right="141"/>
              <w:jc w:val="both"/>
              <w:rPr>
                <w:rFonts w:ascii="Arial" w:hAnsi="Arial" w:cs="Arial"/>
                <w:bCs/>
                <w:lang w:val="es-CL"/>
              </w:rPr>
            </w:pPr>
          </w:p>
          <w:p w14:paraId="2E89B308" w14:textId="77777777" w:rsidR="000E393E" w:rsidRDefault="000E393E" w:rsidP="00B92FA8">
            <w:pPr>
              <w:pStyle w:val="Textoindependiente"/>
              <w:spacing w:before="142" w:line="276" w:lineRule="auto"/>
              <w:ind w:left="142" w:right="141"/>
              <w:jc w:val="both"/>
              <w:rPr>
                <w:rFonts w:ascii="Arial" w:hAnsi="Arial" w:cs="Arial"/>
                <w:bCs/>
                <w:lang w:val="es-CL"/>
              </w:rPr>
            </w:pPr>
          </w:p>
          <w:p w14:paraId="45059B6C" w14:textId="77777777" w:rsidR="000E393E" w:rsidRDefault="000E393E" w:rsidP="00B92FA8">
            <w:pPr>
              <w:pStyle w:val="Textoindependiente"/>
              <w:spacing w:before="142" w:line="276" w:lineRule="auto"/>
              <w:ind w:left="142" w:right="141"/>
              <w:jc w:val="both"/>
              <w:rPr>
                <w:rFonts w:ascii="Arial" w:hAnsi="Arial" w:cs="Arial"/>
                <w:bCs/>
                <w:lang w:val="es-CL"/>
              </w:rPr>
            </w:pPr>
          </w:p>
          <w:p w14:paraId="3C85B10F" w14:textId="77777777" w:rsidR="000E393E" w:rsidRDefault="000E393E" w:rsidP="00B92FA8">
            <w:pPr>
              <w:pStyle w:val="Textoindependiente"/>
              <w:spacing w:before="142" w:line="276" w:lineRule="auto"/>
              <w:ind w:left="142" w:right="141"/>
              <w:jc w:val="both"/>
              <w:rPr>
                <w:rFonts w:ascii="Arial" w:hAnsi="Arial" w:cs="Arial"/>
                <w:bCs/>
                <w:lang w:val="es-CL"/>
              </w:rPr>
            </w:pPr>
          </w:p>
          <w:p w14:paraId="36724A08" w14:textId="77777777" w:rsidR="000E393E" w:rsidRPr="000E393E" w:rsidRDefault="000E393E" w:rsidP="000E393E">
            <w:pPr>
              <w:pStyle w:val="Textoindependiente"/>
              <w:spacing w:before="142" w:line="276" w:lineRule="auto"/>
              <w:ind w:right="141"/>
              <w:jc w:val="both"/>
              <w:rPr>
                <w:rFonts w:ascii="Arial" w:hAnsi="Arial" w:cs="Arial"/>
                <w:bCs/>
                <w:lang w:val="es-CL"/>
              </w:rPr>
            </w:pPr>
          </w:p>
          <w:p w14:paraId="12353957"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pérdida total de un vehículo motorizado, ya sea como resultado de su destrucción, desarmaduría total o accidente que lo haga irreparable, su propietario o, en su caso, la compañía aseguradora, deberá informar este hecho al Servicio de Registro Civil e Identificación dentro de un plazo máximo de 15 días desde dicha declaración.</w:t>
            </w:r>
          </w:p>
          <w:p w14:paraId="1EE5856A"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p>
          <w:p w14:paraId="663BFFEF"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Una vez que sea recibida dicha información se procederá a la cancelación de la inscripción del vehículo en el Registro de Vehículos Motorizados, anotando su condición de pérdida total en el sistema. Además, se retirarán las patentes únicas asignada al vehículo y se registrará como cancelada. Todo lo anterior se incorporará al sistema público de consulta del Registro, señalando que el vehículo ha sido </w:t>
            </w:r>
            <w:proofErr w:type="gramStart"/>
            <w:r w:rsidRPr="000E393E">
              <w:rPr>
                <w:rFonts w:ascii="Arial" w:hAnsi="Arial" w:cs="Arial"/>
                <w:bCs/>
                <w:lang w:val="es-CL"/>
              </w:rPr>
              <w:t>declarado como</w:t>
            </w:r>
            <w:proofErr w:type="gramEnd"/>
            <w:r w:rsidRPr="000E393E">
              <w:rPr>
                <w:rFonts w:ascii="Arial" w:hAnsi="Arial" w:cs="Arial"/>
                <w:bCs/>
                <w:lang w:val="es-CL"/>
              </w:rPr>
              <w:t xml:space="preserve"> pérdida total y las placas patentes no podrán ser utilizadas en ningún vehículo.</w:t>
            </w:r>
          </w:p>
          <w:p w14:paraId="26D65828"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p>
          <w:p w14:paraId="0800B254"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propietario o la compañía aseguradora deberá devolver las placas patentes únicas al Servicio en un plazo máximo de 10 días tras la cancelación.</w:t>
            </w:r>
          </w:p>
          <w:p w14:paraId="1DC5F20C"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p>
          <w:p w14:paraId="4DE36C4F"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El incumplimiento de estas obligaciones será sancionado con una multa </w:t>
            </w:r>
            <w:r w:rsidRPr="000E393E">
              <w:rPr>
                <w:rFonts w:ascii="Arial" w:hAnsi="Arial" w:cs="Arial"/>
                <w:bCs/>
                <w:lang w:val="es-CL"/>
              </w:rPr>
              <w:lastRenderedPageBreak/>
              <w:t>de 10 a 50 UTM para los propietarios, y de 100 a 500 UTM para las compañías aseguradoras, según corresponda.”</w:t>
            </w:r>
          </w:p>
          <w:p w14:paraId="6C440818" w14:textId="6EA702D6" w:rsidR="00B92FA8" w:rsidRPr="000E393E" w:rsidRDefault="00B92FA8"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 </w:t>
            </w:r>
          </w:p>
          <w:p w14:paraId="08F75F95" w14:textId="77777777" w:rsidR="00B92FA8" w:rsidRPr="000E393E" w:rsidRDefault="00B92FA8" w:rsidP="00B92FA8">
            <w:pPr>
              <w:pStyle w:val="Textoindependiente"/>
              <w:spacing w:before="142" w:line="276" w:lineRule="auto"/>
              <w:ind w:left="142" w:right="141"/>
              <w:jc w:val="both"/>
              <w:rPr>
                <w:rFonts w:ascii="Arial" w:hAnsi="Arial" w:cs="Arial"/>
                <w:bCs/>
                <w:lang w:val="es-CL"/>
              </w:rPr>
            </w:pPr>
          </w:p>
          <w:p w14:paraId="373E5419" w14:textId="257E1825" w:rsidR="00C30DDE" w:rsidRPr="000E393E" w:rsidRDefault="00C30DDE" w:rsidP="00685834">
            <w:pPr>
              <w:pStyle w:val="Textoindependiente"/>
              <w:spacing w:before="142" w:line="276" w:lineRule="auto"/>
              <w:ind w:left="142" w:right="141"/>
              <w:jc w:val="both"/>
              <w:rPr>
                <w:rFonts w:ascii="Arial" w:hAnsi="Arial" w:cs="Arial"/>
                <w:bCs/>
                <w:lang w:val="es-CL"/>
              </w:rPr>
            </w:pPr>
          </w:p>
        </w:tc>
      </w:tr>
      <w:tr w:rsidR="000E393E" w:rsidRPr="000E393E" w14:paraId="79761977" w14:textId="77777777" w:rsidTr="00C30DDE">
        <w:tc>
          <w:tcPr>
            <w:tcW w:w="7230" w:type="dxa"/>
          </w:tcPr>
          <w:p w14:paraId="053862FC" w14:textId="77777777" w:rsidR="000E393E" w:rsidRDefault="000E393E" w:rsidP="000E393E">
            <w:pPr>
              <w:pStyle w:val="Textocomentario"/>
              <w:jc w:val="both"/>
              <w:rPr>
                <w:rFonts w:ascii="Arial" w:hAnsi="Arial" w:cs="Arial"/>
                <w:bCs/>
                <w:sz w:val="24"/>
                <w:szCs w:val="24"/>
                <w:lang w:val="es-CL"/>
              </w:rPr>
            </w:pPr>
          </w:p>
          <w:p w14:paraId="50364CA8" w14:textId="77777777" w:rsidR="000E393E" w:rsidRDefault="000E393E" w:rsidP="000E393E">
            <w:pPr>
              <w:pStyle w:val="Textocomentario"/>
              <w:jc w:val="both"/>
              <w:rPr>
                <w:rFonts w:ascii="Arial" w:hAnsi="Arial" w:cs="Arial"/>
                <w:bCs/>
                <w:sz w:val="24"/>
                <w:szCs w:val="24"/>
                <w:lang w:val="es-CL"/>
              </w:rPr>
            </w:pPr>
          </w:p>
          <w:p w14:paraId="69AF7E87" w14:textId="4E27AF15"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Artículo 39 bis.- La primera inscripción de los vehículos nuevos o usados, según corresponda, así como las variaciones del dominio de los vehículos inscritos; los gravámenes, prohibiciones, embargos y medidas precautorias; los arrendamientos con opción de compra y otros títulos que otorguen la mera tenencia material; las alteraciones que hagan cambiar la naturaleza de los vehículos, sus características esenciales o que los identifican; su abandono, destrucción o desarmaduría total o parcial; las denuncias por la apropiación de un vehículo motorizado; las rectificaciones de errores, omisiones o cualquier modificación equivalente de una inscripción; y las cancelaciones de inscripción, se tramitarán a través del sistema electrónico del Registro de Vehículos Motorizados del Servicio de Registro Civil e Identificación, acompañando la documentación pertinente.</w:t>
            </w:r>
          </w:p>
          <w:p w14:paraId="0C95F470" w14:textId="77777777" w:rsid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Tratándose de la primera inscripción del dominio de un vehículo en el Registro de Vehículos Motorizados, quien solicite dicho trámite deberá presentar la respectiva factura electrónica, documentos aduaneros o sentencia judicial y el comprobante del </w:t>
            </w:r>
            <w:r w:rsidRPr="000E393E">
              <w:rPr>
                <w:rFonts w:ascii="Arial" w:hAnsi="Arial" w:cs="Arial"/>
                <w:bCs/>
                <w:sz w:val="24"/>
                <w:szCs w:val="24"/>
                <w:lang w:val="es-CL"/>
              </w:rPr>
              <w:lastRenderedPageBreak/>
              <w:t>pago de los tributos correspondientes, sin perjuicio de cualquier otra documentación cuya presentación disponga el reglamento indicado en el artículo 46.</w:t>
            </w:r>
          </w:p>
          <w:p w14:paraId="5B51EEE2" w14:textId="77777777" w:rsidR="000E393E" w:rsidRDefault="000E393E" w:rsidP="000E393E">
            <w:pPr>
              <w:pStyle w:val="Textocomentario"/>
              <w:jc w:val="both"/>
              <w:rPr>
                <w:rFonts w:ascii="Arial" w:hAnsi="Arial" w:cs="Arial"/>
                <w:bCs/>
                <w:sz w:val="24"/>
                <w:szCs w:val="24"/>
                <w:lang w:val="es-CL"/>
              </w:rPr>
            </w:pPr>
          </w:p>
          <w:p w14:paraId="2C68C7B5" w14:textId="77777777" w:rsidR="000E393E" w:rsidRDefault="000E393E" w:rsidP="000E393E">
            <w:pPr>
              <w:pStyle w:val="Textocomentario"/>
              <w:jc w:val="both"/>
              <w:rPr>
                <w:rFonts w:ascii="Arial" w:hAnsi="Arial" w:cs="Arial"/>
                <w:bCs/>
                <w:sz w:val="24"/>
                <w:szCs w:val="24"/>
                <w:lang w:val="es-CL"/>
              </w:rPr>
            </w:pPr>
          </w:p>
          <w:p w14:paraId="174A69DD" w14:textId="77777777" w:rsidR="000E393E" w:rsidRDefault="000E393E" w:rsidP="000E393E">
            <w:pPr>
              <w:pStyle w:val="Textocomentario"/>
              <w:jc w:val="both"/>
              <w:rPr>
                <w:rFonts w:ascii="Arial" w:hAnsi="Arial" w:cs="Arial"/>
                <w:bCs/>
                <w:sz w:val="24"/>
                <w:szCs w:val="24"/>
                <w:lang w:val="es-CL"/>
              </w:rPr>
            </w:pPr>
          </w:p>
          <w:p w14:paraId="58112526" w14:textId="77777777" w:rsidR="000E393E" w:rsidRDefault="000E393E" w:rsidP="000E393E">
            <w:pPr>
              <w:pStyle w:val="Textocomentario"/>
              <w:jc w:val="both"/>
              <w:rPr>
                <w:rFonts w:ascii="Arial" w:hAnsi="Arial" w:cs="Arial"/>
                <w:bCs/>
                <w:sz w:val="24"/>
                <w:szCs w:val="24"/>
                <w:lang w:val="es-CL"/>
              </w:rPr>
            </w:pPr>
          </w:p>
          <w:p w14:paraId="1B6A8AAF" w14:textId="77777777" w:rsidR="000E393E" w:rsidRDefault="000E393E" w:rsidP="000E393E">
            <w:pPr>
              <w:pStyle w:val="Textocomentario"/>
              <w:jc w:val="both"/>
              <w:rPr>
                <w:rFonts w:ascii="Arial" w:hAnsi="Arial" w:cs="Arial"/>
                <w:bCs/>
                <w:sz w:val="24"/>
                <w:szCs w:val="24"/>
                <w:lang w:val="es-CL"/>
              </w:rPr>
            </w:pPr>
          </w:p>
          <w:p w14:paraId="65536719" w14:textId="77777777" w:rsidR="000E393E" w:rsidRDefault="000E393E" w:rsidP="000E393E">
            <w:pPr>
              <w:pStyle w:val="Textocomentario"/>
              <w:jc w:val="both"/>
              <w:rPr>
                <w:rFonts w:ascii="Arial" w:hAnsi="Arial" w:cs="Arial"/>
                <w:bCs/>
                <w:sz w:val="24"/>
                <w:szCs w:val="24"/>
                <w:lang w:val="es-CL"/>
              </w:rPr>
            </w:pPr>
          </w:p>
          <w:p w14:paraId="63E92867" w14:textId="77777777" w:rsidR="000E393E" w:rsidRDefault="000E393E" w:rsidP="000E393E">
            <w:pPr>
              <w:pStyle w:val="Textocomentario"/>
              <w:jc w:val="both"/>
              <w:rPr>
                <w:rFonts w:ascii="Arial" w:hAnsi="Arial" w:cs="Arial"/>
                <w:bCs/>
                <w:sz w:val="24"/>
                <w:szCs w:val="24"/>
                <w:lang w:val="es-CL"/>
              </w:rPr>
            </w:pPr>
          </w:p>
          <w:p w14:paraId="142D5E41" w14:textId="77777777" w:rsidR="000E393E" w:rsidRDefault="000E393E" w:rsidP="000E393E">
            <w:pPr>
              <w:pStyle w:val="Textocomentario"/>
              <w:jc w:val="both"/>
              <w:rPr>
                <w:rFonts w:ascii="Arial" w:hAnsi="Arial" w:cs="Arial"/>
                <w:bCs/>
                <w:sz w:val="24"/>
                <w:szCs w:val="24"/>
                <w:lang w:val="es-CL"/>
              </w:rPr>
            </w:pPr>
          </w:p>
          <w:p w14:paraId="40F09FC9" w14:textId="77777777" w:rsidR="000E393E" w:rsidRDefault="000E393E" w:rsidP="000E393E">
            <w:pPr>
              <w:pStyle w:val="Textocomentario"/>
              <w:jc w:val="both"/>
              <w:rPr>
                <w:rFonts w:ascii="Arial" w:hAnsi="Arial" w:cs="Arial"/>
                <w:bCs/>
                <w:sz w:val="24"/>
                <w:szCs w:val="24"/>
                <w:lang w:val="es-CL"/>
              </w:rPr>
            </w:pPr>
          </w:p>
          <w:p w14:paraId="1F7F065C" w14:textId="77777777" w:rsidR="000E393E" w:rsidRDefault="000E393E" w:rsidP="000E393E">
            <w:pPr>
              <w:pStyle w:val="Textocomentario"/>
              <w:jc w:val="both"/>
              <w:rPr>
                <w:rFonts w:ascii="Arial" w:hAnsi="Arial" w:cs="Arial"/>
                <w:bCs/>
                <w:sz w:val="24"/>
                <w:szCs w:val="24"/>
                <w:lang w:val="es-CL"/>
              </w:rPr>
            </w:pPr>
          </w:p>
          <w:p w14:paraId="6336F37C" w14:textId="77777777" w:rsidR="000E393E" w:rsidRDefault="000E393E" w:rsidP="000E393E">
            <w:pPr>
              <w:pStyle w:val="Textocomentario"/>
              <w:jc w:val="both"/>
              <w:rPr>
                <w:rFonts w:ascii="Arial" w:hAnsi="Arial" w:cs="Arial"/>
                <w:bCs/>
                <w:sz w:val="24"/>
                <w:szCs w:val="24"/>
                <w:lang w:val="es-CL"/>
              </w:rPr>
            </w:pPr>
          </w:p>
          <w:p w14:paraId="6870497C" w14:textId="77777777" w:rsidR="000E393E" w:rsidRDefault="000E393E" w:rsidP="000E393E">
            <w:pPr>
              <w:pStyle w:val="Textocomentario"/>
              <w:jc w:val="both"/>
              <w:rPr>
                <w:rFonts w:ascii="Arial" w:hAnsi="Arial" w:cs="Arial"/>
                <w:bCs/>
                <w:sz w:val="24"/>
                <w:szCs w:val="24"/>
                <w:lang w:val="es-CL"/>
              </w:rPr>
            </w:pPr>
          </w:p>
          <w:p w14:paraId="7D60B89B" w14:textId="77777777" w:rsidR="000E393E" w:rsidRDefault="000E393E" w:rsidP="000E393E">
            <w:pPr>
              <w:pStyle w:val="Textocomentario"/>
              <w:jc w:val="both"/>
              <w:rPr>
                <w:rFonts w:ascii="Arial" w:hAnsi="Arial" w:cs="Arial"/>
                <w:bCs/>
                <w:sz w:val="24"/>
                <w:szCs w:val="24"/>
                <w:lang w:val="es-CL"/>
              </w:rPr>
            </w:pPr>
          </w:p>
          <w:p w14:paraId="79FE4E21" w14:textId="77777777" w:rsidR="000E393E" w:rsidRDefault="000E393E" w:rsidP="000E393E">
            <w:pPr>
              <w:pStyle w:val="Textocomentario"/>
              <w:jc w:val="both"/>
              <w:rPr>
                <w:rFonts w:ascii="Arial" w:hAnsi="Arial" w:cs="Arial"/>
                <w:bCs/>
                <w:sz w:val="24"/>
                <w:szCs w:val="24"/>
                <w:lang w:val="es-CL"/>
              </w:rPr>
            </w:pPr>
          </w:p>
          <w:p w14:paraId="5170AEF6" w14:textId="77777777" w:rsidR="000E393E" w:rsidRDefault="000E393E" w:rsidP="000E393E">
            <w:pPr>
              <w:pStyle w:val="Textocomentario"/>
              <w:jc w:val="both"/>
              <w:rPr>
                <w:rFonts w:ascii="Arial" w:hAnsi="Arial" w:cs="Arial"/>
                <w:bCs/>
                <w:sz w:val="24"/>
                <w:szCs w:val="24"/>
                <w:lang w:val="es-CL"/>
              </w:rPr>
            </w:pPr>
          </w:p>
          <w:p w14:paraId="504E46A9" w14:textId="77777777" w:rsidR="000E393E" w:rsidRDefault="000E393E" w:rsidP="000E393E">
            <w:pPr>
              <w:pStyle w:val="Textocomentario"/>
              <w:jc w:val="both"/>
              <w:rPr>
                <w:rFonts w:ascii="Arial" w:hAnsi="Arial" w:cs="Arial"/>
                <w:bCs/>
                <w:sz w:val="24"/>
                <w:szCs w:val="24"/>
                <w:lang w:val="es-CL"/>
              </w:rPr>
            </w:pPr>
          </w:p>
          <w:p w14:paraId="333B24AD" w14:textId="77777777" w:rsidR="000E393E" w:rsidRDefault="000E393E" w:rsidP="000E393E">
            <w:pPr>
              <w:pStyle w:val="Textocomentario"/>
              <w:jc w:val="both"/>
              <w:rPr>
                <w:rFonts w:ascii="Arial" w:hAnsi="Arial" w:cs="Arial"/>
                <w:bCs/>
                <w:sz w:val="24"/>
                <w:szCs w:val="24"/>
                <w:lang w:val="es-CL"/>
              </w:rPr>
            </w:pPr>
          </w:p>
          <w:p w14:paraId="79791A09" w14:textId="77777777" w:rsidR="000E393E" w:rsidRDefault="000E393E" w:rsidP="000E393E">
            <w:pPr>
              <w:pStyle w:val="Textocomentario"/>
              <w:jc w:val="both"/>
              <w:rPr>
                <w:rFonts w:ascii="Arial" w:hAnsi="Arial" w:cs="Arial"/>
                <w:bCs/>
                <w:sz w:val="24"/>
                <w:szCs w:val="24"/>
                <w:lang w:val="es-CL"/>
              </w:rPr>
            </w:pPr>
          </w:p>
          <w:p w14:paraId="3F0C301E" w14:textId="77777777" w:rsidR="000E393E" w:rsidRDefault="000E393E" w:rsidP="000E393E">
            <w:pPr>
              <w:pStyle w:val="Textocomentario"/>
              <w:jc w:val="both"/>
              <w:rPr>
                <w:rFonts w:ascii="Arial" w:hAnsi="Arial" w:cs="Arial"/>
                <w:bCs/>
                <w:sz w:val="24"/>
                <w:szCs w:val="24"/>
                <w:lang w:val="es-CL"/>
              </w:rPr>
            </w:pPr>
          </w:p>
          <w:p w14:paraId="53A76AE9" w14:textId="77777777" w:rsidR="000E393E" w:rsidRDefault="000E393E" w:rsidP="000E393E">
            <w:pPr>
              <w:pStyle w:val="Textocomentario"/>
              <w:jc w:val="both"/>
              <w:rPr>
                <w:rFonts w:ascii="Arial" w:hAnsi="Arial" w:cs="Arial"/>
                <w:bCs/>
                <w:sz w:val="24"/>
                <w:szCs w:val="24"/>
                <w:lang w:val="es-CL"/>
              </w:rPr>
            </w:pPr>
          </w:p>
          <w:p w14:paraId="6F294185" w14:textId="77777777" w:rsidR="000E393E" w:rsidRDefault="000E393E" w:rsidP="000E393E">
            <w:pPr>
              <w:pStyle w:val="Textocomentario"/>
              <w:jc w:val="both"/>
              <w:rPr>
                <w:rFonts w:ascii="Arial" w:hAnsi="Arial" w:cs="Arial"/>
                <w:bCs/>
                <w:sz w:val="24"/>
                <w:szCs w:val="24"/>
                <w:lang w:val="es-CL"/>
              </w:rPr>
            </w:pPr>
          </w:p>
          <w:p w14:paraId="12A1781A" w14:textId="77777777" w:rsidR="000E393E" w:rsidRDefault="000E393E" w:rsidP="000E393E">
            <w:pPr>
              <w:pStyle w:val="Textocomentario"/>
              <w:jc w:val="both"/>
              <w:rPr>
                <w:rFonts w:ascii="Arial" w:hAnsi="Arial" w:cs="Arial"/>
                <w:bCs/>
                <w:sz w:val="24"/>
                <w:szCs w:val="24"/>
                <w:lang w:val="es-CL"/>
              </w:rPr>
            </w:pPr>
          </w:p>
          <w:p w14:paraId="45A239D8" w14:textId="77777777" w:rsidR="000E393E" w:rsidRDefault="000E393E" w:rsidP="000E393E">
            <w:pPr>
              <w:pStyle w:val="Textocomentario"/>
              <w:jc w:val="both"/>
              <w:rPr>
                <w:rFonts w:ascii="Arial" w:hAnsi="Arial" w:cs="Arial"/>
                <w:bCs/>
                <w:sz w:val="24"/>
                <w:szCs w:val="24"/>
                <w:lang w:val="es-CL"/>
              </w:rPr>
            </w:pPr>
          </w:p>
          <w:p w14:paraId="2A6908EE" w14:textId="77777777" w:rsidR="000E393E" w:rsidRDefault="000E393E" w:rsidP="000E393E">
            <w:pPr>
              <w:pStyle w:val="Textocomentario"/>
              <w:jc w:val="both"/>
              <w:rPr>
                <w:rFonts w:ascii="Arial" w:hAnsi="Arial" w:cs="Arial"/>
                <w:bCs/>
                <w:sz w:val="24"/>
                <w:szCs w:val="24"/>
                <w:lang w:val="es-CL"/>
              </w:rPr>
            </w:pPr>
          </w:p>
          <w:p w14:paraId="7CE3AC55" w14:textId="77777777" w:rsidR="000E393E" w:rsidRDefault="000E393E" w:rsidP="000E393E">
            <w:pPr>
              <w:pStyle w:val="Textocomentario"/>
              <w:jc w:val="both"/>
              <w:rPr>
                <w:rFonts w:ascii="Arial" w:hAnsi="Arial" w:cs="Arial"/>
                <w:bCs/>
                <w:sz w:val="24"/>
                <w:szCs w:val="24"/>
                <w:lang w:val="es-CL"/>
              </w:rPr>
            </w:pPr>
          </w:p>
          <w:p w14:paraId="3F3860BD" w14:textId="77777777" w:rsidR="000E393E" w:rsidRDefault="000E393E" w:rsidP="000E393E">
            <w:pPr>
              <w:pStyle w:val="Textocomentario"/>
              <w:jc w:val="both"/>
              <w:rPr>
                <w:rFonts w:ascii="Arial" w:hAnsi="Arial" w:cs="Arial"/>
                <w:bCs/>
                <w:sz w:val="24"/>
                <w:szCs w:val="24"/>
                <w:lang w:val="es-CL"/>
              </w:rPr>
            </w:pPr>
          </w:p>
          <w:p w14:paraId="74E35D26" w14:textId="77777777" w:rsidR="000E393E" w:rsidRDefault="000E393E" w:rsidP="000E393E">
            <w:pPr>
              <w:pStyle w:val="Textocomentario"/>
              <w:jc w:val="both"/>
              <w:rPr>
                <w:rFonts w:ascii="Arial" w:hAnsi="Arial" w:cs="Arial"/>
                <w:bCs/>
                <w:sz w:val="24"/>
                <w:szCs w:val="24"/>
                <w:lang w:val="es-CL"/>
              </w:rPr>
            </w:pPr>
          </w:p>
          <w:p w14:paraId="38E47657" w14:textId="77777777" w:rsidR="000E393E" w:rsidRDefault="000E393E" w:rsidP="000E393E">
            <w:pPr>
              <w:pStyle w:val="Textocomentario"/>
              <w:jc w:val="both"/>
              <w:rPr>
                <w:rFonts w:ascii="Arial" w:hAnsi="Arial" w:cs="Arial"/>
                <w:bCs/>
                <w:sz w:val="24"/>
                <w:szCs w:val="24"/>
                <w:lang w:val="es-CL"/>
              </w:rPr>
            </w:pPr>
          </w:p>
          <w:p w14:paraId="2C5F9C75" w14:textId="77777777" w:rsidR="000E393E" w:rsidRDefault="000E393E" w:rsidP="000E393E">
            <w:pPr>
              <w:pStyle w:val="Textocomentario"/>
              <w:jc w:val="both"/>
              <w:rPr>
                <w:rFonts w:ascii="Arial" w:hAnsi="Arial" w:cs="Arial"/>
                <w:bCs/>
                <w:sz w:val="24"/>
                <w:szCs w:val="24"/>
                <w:lang w:val="es-CL"/>
              </w:rPr>
            </w:pPr>
          </w:p>
          <w:p w14:paraId="46EA8ECA" w14:textId="77777777" w:rsidR="000E393E" w:rsidRDefault="000E393E" w:rsidP="000E393E">
            <w:pPr>
              <w:pStyle w:val="Textocomentario"/>
              <w:jc w:val="both"/>
              <w:rPr>
                <w:rFonts w:ascii="Arial" w:hAnsi="Arial" w:cs="Arial"/>
                <w:bCs/>
                <w:sz w:val="24"/>
                <w:szCs w:val="24"/>
                <w:lang w:val="es-CL"/>
              </w:rPr>
            </w:pPr>
          </w:p>
          <w:p w14:paraId="2C9B0EE5" w14:textId="77777777" w:rsidR="000E393E" w:rsidRDefault="000E393E" w:rsidP="000E393E">
            <w:pPr>
              <w:pStyle w:val="Textocomentario"/>
              <w:jc w:val="both"/>
              <w:rPr>
                <w:rFonts w:ascii="Arial" w:hAnsi="Arial" w:cs="Arial"/>
                <w:bCs/>
                <w:sz w:val="24"/>
                <w:szCs w:val="24"/>
                <w:lang w:val="es-CL"/>
              </w:rPr>
            </w:pPr>
          </w:p>
          <w:p w14:paraId="6C67646C" w14:textId="77777777" w:rsidR="000E393E" w:rsidRDefault="000E393E" w:rsidP="000E393E">
            <w:pPr>
              <w:pStyle w:val="Textocomentario"/>
              <w:jc w:val="both"/>
              <w:rPr>
                <w:rFonts w:ascii="Arial" w:hAnsi="Arial" w:cs="Arial"/>
                <w:bCs/>
                <w:sz w:val="24"/>
                <w:szCs w:val="24"/>
                <w:lang w:val="es-CL"/>
              </w:rPr>
            </w:pPr>
          </w:p>
          <w:p w14:paraId="53F8DC5F" w14:textId="77777777" w:rsidR="000E393E" w:rsidRDefault="000E393E" w:rsidP="000E393E">
            <w:pPr>
              <w:pStyle w:val="Textocomentario"/>
              <w:jc w:val="both"/>
              <w:rPr>
                <w:rFonts w:ascii="Arial" w:hAnsi="Arial" w:cs="Arial"/>
                <w:bCs/>
                <w:sz w:val="24"/>
                <w:szCs w:val="24"/>
                <w:lang w:val="es-CL"/>
              </w:rPr>
            </w:pPr>
          </w:p>
          <w:p w14:paraId="4511B35C" w14:textId="77777777" w:rsidR="000E393E" w:rsidRDefault="000E393E" w:rsidP="000E393E">
            <w:pPr>
              <w:pStyle w:val="Textocomentario"/>
              <w:jc w:val="both"/>
              <w:rPr>
                <w:rFonts w:ascii="Arial" w:hAnsi="Arial" w:cs="Arial"/>
                <w:bCs/>
                <w:sz w:val="24"/>
                <w:szCs w:val="24"/>
                <w:lang w:val="es-CL"/>
              </w:rPr>
            </w:pPr>
          </w:p>
          <w:p w14:paraId="41B1F61F" w14:textId="77777777" w:rsidR="000E393E" w:rsidRDefault="000E393E" w:rsidP="000E393E">
            <w:pPr>
              <w:pStyle w:val="Textocomentario"/>
              <w:jc w:val="both"/>
              <w:rPr>
                <w:rFonts w:ascii="Arial" w:hAnsi="Arial" w:cs="Arial"/>
                <w:bCs/>
                <w:sz w:val="24"/>
                <w:szCs w:val="24"/>
                <w:lang w:val="es-CL"/>
              </w:rPr>
            </w:pPr>
          </w:p>
          <w:p w14:paraId="0D1F0348" w14:textId="77777777" w:rsidR="000E393E" w:rsidRDefault="000E393E" w:rsidP="000E393E">
            <w:pPr>
              <w:pStyle w:val="Textocomentario"/>
              <w:jc w:val="both"/>
              <w:rPr>
                <w:rFonts w:ascii="Arial" w:hAnsi="Arial" w:cs="Arial"/>
                <w:bCs/>
                <w:sz w:val="24"/>
                <w:szCs w:val="24"/>
                <w:lang w:val="es-CL"/>
              </w:rPr>
            </w:pPr>
          </w:p>
          <w:p w14:paraId="5EFCBA53" w14:textId="77777777" w:rsidR="000E393E" w:rsidRDefault="000E393E" w:rsidP="000E393E">
            <w:pPr>
              <w:pStyle w:val="Textocomentario"/>
              <w:jc w:val="both"/>
              <w:rPr>
                <w:rFonts w:ascii="Arial" w:hAnsi="Arial" w:cs="Arial"/>
                <w:bCs/>
                <w:sz w:val="24"/>
                <w:szCs w:val="24"/>
                <w:lang w:val="es-CL"/>
              </w:rPr>
            </w:pPr>
          </w:p>
          <w:p w14:paraId="24E9E615" w14:textId="77777777" w:rsidR="000E393E" w:rsidRDefault="000E393E" w:rsidP="000E393E">
            <w:pPr>
              <w:pStyle w:val="Textocomentario"/>
              <w:jc w:val="both"/>
              <w:rPr>
                <w:rFonts w:ascii="Arial" w:hAnsi="Arial" w:cs="Arial"/>
                <w:bCs/>
                <w:sz w:val="24"/>
                <w:szCs w:val="24"/>
                <w:lang w:val="es-CL"/>
              </w:rPr>
            </w:pPr>
          </w:p>
          <w:p w14:paraId="14084899" w14:textId="77777777" w:rsidR="000E393E" w:rsidRDefault="000E393E" w:rsidP="000E393E">
            <w:pPr>
              <w:pStyle w:val="Textocomentario"/>
              <w:jc w:val="both"/>
              <w:rPr>
                <w:rFonts w:ascii="Arial" w:hAnsi="Arial" w:cs="Arial"/>
                <w:bCs/>
                <w:sz w:val="24"/>
                <w:szCs w:val="24"/>
                <w:lang w:val="es-CL"/>
              </w:rPr>
            </w:pPr>
          </w:p>
          <w:p w14:paraId="501C1B4B" w14:textId="77777777" w:rsidR="000E393E" w:rsidRDefault="000E393E" w:rsidP="000E393E">
            <w:pPr>
              <w:pStyle w:val="Textocomentario"/>
              <w:jc w:val="both"/>
              <w:rPr>
                <w:rFonts w:ascii="Arial" w:hAnsi="Arial" w:cs="Arial"/>
                <w:bCs/>
                <w:sz w:val="24"/>
                <w:szCs w:val="24"/>
                <w:lang w:val="es-CL"/>
              </w:rPr>
            </w:pPr>
          </w:p>
          <w:p w14:paraId="52DE58C8" w14:textId="77777777" w:rsidR="000E393E" w:rsidRPr="000E393E" w:rsidRDefault="000E393E" w:rsidP="000E393E">
            <w:pPr>
              <w:pStyle w:val="Textocomentario"/>
              <w:jc w:val="both"/>
              <w:rPr>
                <w:rFonts w:ascii="Arial" w:hAnsi="Arial" w:cs="Arial"/>
                <w:bCs/>
                <w:sz w:val="24"/>
                <w:szCs w:val="24"/>
                <w:lang w:val="es-CL"/>
              </w:rPr>
            </w:pPr>
          </w:p>
          <w:p w14:paraId="6FCF15AC" w14:textId="77777777" w:rsid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la solicitud está fundada en una factura de primera venta, ésta deberá haber sido emitida por empresas incluidas en la nómina de habilitados que el Servicio de Registro Civil e Identificación deberá llevar especialmente al efecto.</w:t>
            </w:r>
          </w:p>
          <w:p w14:paraId="615B4D6C" w14:textId="77777777" w:rsidR="000E393E" w:rsidRDefault="000E393E" w:rsidP="000E393E">
            <w:pPr>
              <w:pStyle w:val="Textocomentario"/>
              <w:jc w:val="both"/>
              <w:rPr>
                <w:rFonts w:ascii="Arial" w:hAnsi="Arial" w:cs="Arial"/>
                <w:bCs/>
                <w:sz w:val="24"/>
                <w:szCs w:val="24"/>
                <w:lang w:val="es-CL"/>
              </w:rPr>
            </w:pPr>
          </w:p>
          <w:p w14:paraId="767F4F08" w14:textId="77777777"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El Servicio de Registro Civil e Identificación determinará, de conformidad con un reglamento que se dictará para ese efecto, los requisitos mínimos que deberá contener la nómina, tales como el nombre, razón social y número de RUT del emisor de la factura. En </w:t>
            </w:r>
            <w:r w:rsidRPr="000E393E">
              <w:rPr>
                <w:rFonts w:ascii="Arial" w:hAnsi="Arial" w:cs="Arial"/>
                <w:bCs/>
                <w:sz w:val="24"/>
                <w:szCs w:val="24"/>
                <w:lang w:val="es-CL"/>
              </w:rPr>
              <w:lastRenderedPageBreak/>
              <w:t>el reglamento se establecerá, además, la forma y requisitos para incorporarse a aquella nómina.</w:t>
            </w:r>
          </w:p>
          <w:p w14:paraId="5792C518" w14:textId="0D07E750" w:rsidR="000E393E" w:rsidRPr="000E393E" w:rsidRDefault="000E393E"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el vendedor o emisor de la factura no se encuentra incluido en la nómina mencionada en el inciso anterior, el Servicio de Registro Civil e Identificación no procederá a la inscripción del vehículo y no podrá hacer entrega de las placas patentes respectivas.</w:t>
            </w:r>
          </w:p>
        </w:tc>
        <w:tc>
          <w:tcPr>
            <w:tcW w:w="8222" w:type="dxa"/>
          </w:tcPr>
          <w:p w14:paraId="42BBD18F" w14:textId="77777777" w:rsidR="000E393E" w:rsidRDefault="000E393E" w:rsidP="000E393E">
            <w:pPr>
              <w:pStyle w:val="Textoindependiente"/>
              <w:spacing w:before="142" w:line="276" w:lineRule="auto"/>
              <w:ind w:left="142" w:right="141"/>
              <w:jc w:val="both"/>
              <w:rPr>
                <w:rFonts w:ascii="Arial" w:hAnsi="Arial" w:cs="Arial"/>
                <w:bCs/>
                <w:lang w:val="es-CL"/>
              </w:rPr>
            </w:pPr>
          </w:p>
          <w:p w14:paraId="1F95B302" w14:textId="77777777" w:rsidR="000E393E" w:rsidRDefault="000E393E" w:rsidP="000E393E">
            <w:pPr>
              <w:pStyle w:val="Textoindependiente"/>
              <w:spacing w:before="142" w:line="276" w:lineRule="auto"/>
              <w:ind w:left="142" w:right="141"/>
              <w:jc w:val="both"/>
              <w:rPr>
                <w:rFonts w:ascii="Arial" w:hAnsi="Arial" w:cs="Arial"/>
                <w:bCs/>
                <w:lang w:val="es-CL"/>
              </w:rPr>
            </w:pPr>
          </w:p>
          <w:p w14:paraId="3F581B34" w14:textId="77777777" w:rsidR="000E393E" w:rsidRDefault="000E393E" w:rsidP="000E393E">
            <w:pPr>
              <w:pStyle w:val="Textoindependiente"/>
              <w:spacing w:before="142" w:line="276" w:lineRule="auto"/>
              <w:ind w:left="142" w:right="141"/>
              <w:jc w:val="both"/>
              <w:rPr>
                <w:rFonts w:ascii="Arial" w:hAnsi="Arial" w:cs="Arial"/>
                <w:bCs/>
                <w:lang w:val="es-CL"/>
              </w:rPr>
            </w:pPr>
          </w:p>
          <w:p w14:paraId="6FEE7529" w14:textId="77777777" w:rsidR="000E393E" w:rsidRDefault="000E393E" w:rsidP="000E393E">
            <w:pPr>
              <w:pStyle w:val="Textoindependiente"/>
              <w:spacing w:before="142" w:line="276" w:lineRule="auto"/>
              <w:ind w:left="142" w:right="141"/>
              <w:jc w:val="both"/>
              <w:rPr>
                <w:rFonts w:ascii="Arial" w:hAnsi="Arial" w:cs="Arial"/>
                <w:bCs/>
                <w:lang w:val="es-CL"/>
              </w:rPr>
            </w:pPr>
          </w:p>
          <w:p w14:paraId="02F57535" w14:textId="77777777" w:rsidR="000E393E" w:rsidRDefault="000E393E" w:rsidP="000E393E">
            <w:pPr>
              <w:pStyle w:val="Textoindependiente"/>
              <w:spacing w:before="142" w:line="276" w:lineRule="auto"/>
              <w:ind w:left="142" w:right="141"/>
              <w:jc w:val="both"/>
              <w:rPr>
                <w:rFonts w:ascii="Arial" w:hAnsi="Arial" w:cs="Arial"/>
                <w:bCs/>
                <w:lang w:val="es-CL"/>
              </w:rPr>
            </w:pPr>
          </w:p>
          <w:p w14:paraId="58CC5514" w14:textId="77777777" w:rsidR="000E393E" w:rsidRDefault="000E393E" w:rsidP="000E393E">
            <w:pPr>
              <w:pStyle w:val="Textoindependiente"/>
              <w:spacing w:before="142" w:line="276" w:lineRule="auto"/>
              <w:ind w:left="142" w:right="141"/>
              <w:jc w:val="both"/>
              <w:rPr>
                <w:rFonts w:ascii="Arial" w:hAnsi="Arial" w:cs="Arial"/>
                <w:bCs/>
                <w:lang w:val="es-CL"/>
              </w:rPr>
            </w:pPr>
          </w:p>
          <w:p w14:paraId="4A54D72B" w14:textId="77777777" w:rsidR="000E393E" w:rsidRDefault="000E393E" w:rsidP="000E393E">
            <w:pPr>
              <w:pStyle w:val="Textoindependiente"/>
              <w:spacing w:before="142" w:line="276" w:lineRule="auto"/>
              <w:ind w:left="142" w:right="141"/>
              <w:jc w:val="both"/>
              <w:rPr>
                <w:rFonts w:ascii="Arial" w:hAnsi="Arial" w:cs="Arial"/>
                <w:bCs/>
                <w:lang w:val="es-CL"/>
              </w:rPr>
            </w:pPr>
          </w:p>
          <w:p w14:paraId="3569DC40" w14:textId="77777777" w:rsidR="000E393E" w:rsidRDefault="000E393E" w:rsidP="000E393E">
            <w:pPr>
              <w:pStyle w:val="Textoindependiente"/>
              <w:spacing w:before="142" w:line="276" w:lineRule="auto"/>
              <w:ind w:left="142" w:right="141"/>
              <w:jc w:val="both"/>
              <w:rPr>
                <w:rFonts w:ascii="Arial" w:hAnsi="Arial" w:cs="Arial"/>
                <w:bCs/>
                <w:lang w:val="es-CL"/>
              </w:rPr>
            </w:pPr>
          </w:p>
          <w:p w14:paraId="7EEF3668" w14:textId="77777777" w:rsidR="000E393E" w:rsidRDefault="000E393E" w:rsidP="000E393E">
            <w:pPr>
              <w:pStyle w:val="Textoindependiente"/>
              <w:spacing w:before="142" w:line="276" w:lineRule="auto"/>
              <w:ind w:left="142" w:right="141"/>
              <w:jc w:val="both"/>
              <w:rPr>
                <w:rFonts w:ascii="Arial" w:hAnsi="Arial" w:cs="Arial"/>
                <w:bCs/>
                <w:lang w:val="es-CL"/>
              </w:rPr>
            </w:pPr>
          </w:p>
          <w:p w14:paraId="4378C43D" w14:textId="77777777" w:rsidR="000E393E" w:rsidRDefault="000E393E" w:rsidP="000E393E">
            <w:pPr>
              <w:pStyle w:val="Textoindependiente"/>
              <w:spacing w:before="142" w:line="276" w:lineRule="auto"/>
              <w:ind w:left="142" w:right="141"/>
              <w:jc w:val="both"/>
              <w:rPr>
                <w:rFonts w:ascii="Arial" w:hAnsi="Arial" w:cs="Arial"/>
                <w:bCs/>
                <w:lang w:val="es-CL"/>
              </w:rPr>
            </w:pPr>
          </w:p>
          <w:p w14:paraId="155ACF21" w14:textId="77777777" w:rsidR="000E393E" w:rsidRDefault="000E393E" w:rsidP="000E393E">
            <w:pPr>
              <w:pStyle w:val="Textoindependiente"/>
              <w:spacing w:before="142" w:line="276" w:lineRule="auto"/>
              <w:ind w:left="142" w:right="141"/>
              <w:jc w:val="both"/>
              <w:rPr>
                <w:rFonts w:ascii="Arial" w:hAnsi="Arial" w:cs="Arial"/>
                <w:bCs/>
                <w:lang w:val="es-CL"/>
              </w:rPr>
            </w:pPr>
          </w:p>
          <w:p w14:paraId="52699945" w14:textId="77777777" w:rsidR="000E393E" w:rsidRDefault="000E393E" w:rsidP="000E393E">
            <w:pPr>
              <w:pStyle w:val="Textoindependiente"/>
              <w:spacing w:before="142" w:line="276" w:lineRule="auto"/>
              <w:ind w:left="142" w:right="141"/>
              <w:jc w:val="both"/>
              <w:rPr>
                <w:rFonts w:ascii="Arial" w:hAnsi="Arial" w:cs="Arial"/>
                <w:bCs/>
                <w:lang w:val="es-CL"/>
              </w:rPr>
            </w:pPr>
          </w:p>
          <w:p w14:paraId="340A98EE" w14:textId="77777777" w:rsidR="000E393E" w:rsidRDefault="000E393E" w:rsidP="000E393E">
            <w:pPr>
              <w:pStyle w:val="Textoindependiente"/>
              <w:spacing w:before="142" w:line="276" w:lineRule="auto"/>
              <w:ind w:left="142" w:right="141"/>
              <w:jc w:val="both"/>
              <w:rPr>
                <w:rFonts w:ascii="Arial" w:hAnsi="Arial" w:cs="Arial"/>
                <w:bCs/>
                <w:lang w:val="es-CL"/>
              </w:rPr>
            </w:pPr>
          </w:p>
          <w:p w14:paraId="2C4B3504" w14:textId="77777777" w:rsidR="000E393E" w:rsidRPr="000E393E" w:rsidRDefault="000E393E" w:rsidP="000E393E">
            <w:pPr>
              <w:pStyle w:val="Textoindependiente"/>
              <w:spacing w:before="142" w:line="276" w:lineRule="auto"/>
              <w:ind w:right="141"/>
              <w:jc w:val="both"/>
              <w:rPr>
                <w:rFonts w:ascii="Arial" w:hAnsi="Arial" w:cs="Arial"/>
                <w:bCs/>
                <w:lang w:val="es-CL"/>
              </w:rPr>
            </w:pPr>
          </w:p>
          <w:p w14:paraId="3A632102"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Segundo: Incorpórese un nuevo inciso tercero, cuarto y quinto al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pasando el actual a ser sexto y así sucesivamente, del siguiente tenor:</w:t>
            </w:r>
          </w:p>
          <w:p w14:paraId="07CAEE58"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“Los importadores de vehículos motorizados, sean personas naturales o jurídicas, deberán informar al Servicio de Registro Civil e Identificación, dentro de un plazo máximo de 15 días desde el ingreso del vehículo al país, los datos individualizadores del mismo, que incluirán:</w:t>
            </w:r>
          </w:p>
          <w:p w14:paraId="4DF19432"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1.</w:t>
            </w:r>
            <w:r w:rsidRPr="000E393E">
              <w:rPr>
                <w:rFonts w:ascii="Arial" w:hAnsi="Arial" w:cs="Arial"/>
                <w:bCs/>
                <w:lang w:val="es-CL"/>
              </w:rPr>
              <w:tab/>
              <w:t>Número de chasis o VIN.</w:t>
            </w:r>
          </w:p>
          <w:p w14:paraId="47CF2CB6"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2.</w:t>
            </w:r>
            <w:r w:rsidRPr="000E393E">
              <w:rPr>
                <w:rFonts w:ascii="Arial" w:hAnsi="Arial" w:cs="Arial"/>
                <w:bCs/>
                <w:lang w:val="es-CL"/>
              </w:rPr>
              <w:tab/>
              <w:t>Número de motor.</w:t>
            </w:r>
          </w:p>
          <w:p w14:paraId="71F32731"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3.</w:t>
            </w:r>
            <w:r w:rsidRPr="000E393E">
              <w:rPr>
                <w:rFonts w:ascii="Arial" w:hAnsi="Arial" w:cs="Arial"/>
                <w:bCs/>
                <w:lang w:val="es-CL"/>
              </w:rPr>
              <w:tab/>
              <w:t>Marca, modelo y año de fabricación.</w:t>
            </w:r>
          </w:p>
          <w:p w14:paraId="18338448"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4.</w:t>
            </w:r>
            <w:r w:rsidRPr="000E393E">
              <w:rPr>
                <w:rFonts w:ascii="Arial" w:hAnsi="Arial" w:cs="Arial"/>
                <w:bCs/>
                <w:lang w:val="es-CL"/>
              </w:rPr>
              <w:tab/>
              <w:t>País de origen.</w:t>
            </w:r>
          </w:p>
          <w:p w14:paraId="0B666CD7"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5.</w:t>
            </w:r>
            <w:r w:rsidRPr="000E393E">
              <w:rPr>
                <w:rFonts w:ascii="Arial" w:hAnsi="Arial" w:cs="Arial"/>
                <w:bCs/>
                <w:lang w:val="es-CL"/>
              </w:rPr>
              <w:tab/>
              <w:t>Número de factura de compra o documento equivalente que acredite la importación.</w:t>
            </w:r>
          </w:p>
          <w:p w14:paraId="736A2DCC"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6.</w:t>
            </w:r>
            <w:r w:rsidRPr="000E393E">
              <w:rPr>
                <w:rFonts w:ascii="Arial" w:hAnsi="Arial" w:cs="Arial"/>
                <w:bCs/>
                <w:lang w:val="es-CL"/>
              </w:rPr>
              <w:tab/>
              <w:t>Fecha de ingreso al país, conforme a la información proporcionada por la Dirección Nacional de Aduanas.</w:t>
            </w:r>
          </w:p>
          <w:p w14:paraId="0565F6DE"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El Servicio de Registro Civil e Identificación deberá incorporar esta </w:t>
            </w:r>
            <w:r w:rsidRPr="000E393E">
              <w:rPr>
                <w:rFonts w:ascii="Arial" w:hAnsi="Arial" w:cs="Arial"/>
                <w:bCs/>
                <w:lang w:val="es-CL"/>
              </w:rPr>
              <w:lastRenderedPageBreak/>
              <w:t>información en el Registro de Vehículos Motorizados como anotación previa, asociada al importador correspondiente, hasta que se efectúe la primera inscripción a nombre del adquirente final.</w:t>
            </w:r>
          </w:p>
          <w:p w14:paraId="5977CFDC"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La inscripción definitiva de un vehículo en el Registro de Vehículos Motorizados y la asignación de la patente única respectiva no podrán efectuarse si no se verifica previamente la existencia de los datos registrados por el importador.</w:t>
            </w:r>
          </w:p>
          <w:p w14:paraId="6C1E19FC"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discrepancia, el Servicio deberá rechazar la inscripción hasta que se aclaren los antecedentes.”</w:t>
            </w:r>
          </w:p>
          <w:p w14:paraId="59D7BB27"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p>
          <w:p w14:paraId="34A001E9"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p>
        </w:tc>
      </w:tr>
      <w:tr w:rsidR="000E393E" w:rsidRPr="000E393E" w14:paraId="47F278C4" w14:textId="77777777" w:rsidTr="00C30DDE">
        <w:tc>
          <w:tcPr>
            <w:tcW w:w="7230" w:type="dxa"/>
          </w:tcPr>
          <w:p w14:paraId="6ED82EC7" w14:textId="77777777" w:rsidR="000E393E" w:rsidRPr="000E393E" w:rsidRDefault="000E393E" w:rsidP="000E393E">
            <w:pPr>
              <w:pStyle w:val="Textocomentario"/>
              <w:jc w:val="both"/>
              <w:rPr>
                <w:rFonts w:ascii="Arial" w:hAnsi="Arial" w:cs="Arial"/>
                <w:bCs/>
                <w:sz w:val="24"/>
                <w:szCs w:val="24"/>
                <w:lang w:val="es-CL"/>
              </w:rPr>
            </w:pPr>
          </w:p>
        </w:tc>
        <w:tc>
          <w:tcPr>
            <w:tcW w:w="8222" w:type="dxa"/>
          </w:tcPr>
          <w:p w14:paraId="3C0FCA73"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Tercero: Agréguese un nuevo inciso al final del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w:t>
            </w:r>
          </w:p>
          <w:p w14:paraId="44D6700C"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p>
          <w:p w14:paraId="71956721"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incumplimiento de la obligación de informar al Servicio de Registro Civil e Identificación por parte de los importadores será sancionado con una multa de 10 a 50 UTM, sin perjuicio de la responsabilidad penal que pudiera derivarse en caso de falsificación de documentos o declaraciones maliciosas.”</w:t>
            </w:r>
          </w:p>
          <w:p w14:paraId="0BA256FA"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p>
          <w:p w14:paraId="7687847C" w14:textId="77777777" w:rsidR="000E393E" w:rsidRPr="000E393E" w:rsidRDefault="000E393E" w:rsidP="000E393E">
            <w:pPr>
              <w:pStyle w:val="Textoindependiente"/>
              <w:spacing w:before="142" w:line="276" w:lineRule="auto"/>
              <w:ind w:left="142" w:right="141"/>
              <w:jc w:val="both"/>
              <w:rPr>
                <w:rFonts w:ascii="Arial" w:hAnsi="Arial" w:cs="Arial"/>
                <w:bCs/>
                <w:lang w:val="es-CL"/>
              </w:rPr>
            </w:pPr>
          </w:p>
        </w:tc>
      </w:tr>
    </w:tbl>
    <w:p w14:paraId="72A7EA59" w14:textId="77777777" w:rsidR="0068065C" w:rsidRPr="000E393E" w:rsidRDefault="0068065C" w:rsidP="004F6513">
      <w:pPr>
        <w:pStyle w:val="Encabezado"/>
        <w:tabs>
          <w:tab w:val="clear" w:pos="4252"/>
          <w:tab w:val="clear" w:pos="8504"/>
        </w:tabs>
        <w:rPr>
          <w:rFonts w:ascii="Arial" w:hAnsi="Arial" w:cs="Arial"/>
          <w:bCs/>
          <w:sz w:val="24"/>
          <w:szCs w:val="24"/>
        </w:rPr>
      </w:pPr>
    </w:p>
    <w:sectPr w:rsidR="0068065C" w:rsidRPr="000E393E"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1E6D2" w14:textId="77777777" w:rsidR="00964C80" w:rsidRDefault="00964C80">
      <w:r>
        <w:separator/>
      </w:r>
    </w:p>
  </w:endnote>
  <w:endnote w:type="continuationSeparator" w:id="0">
    <w:p w14:paraId="7A52BC15" w14:textId="77777777" w:rsidR="00964C80" w:rsidRDefault="0096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9B4C" w14:textId="77777777" w:rsidR="00964C80" w:rsidRDefault="00964C80">
      <w:r>
        <w:separator/>
      </w:r>
    </w:p>
  </w:footnote>
  <w:footnote w:type="continuationSeparator" w:id="0">
    <w:p w14:paraId="3C74594D" w14:textId="77777777" w:rsidR="00964C80" w:rsidRDefault="0096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03E3F960"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7203ECFB" w14:textId="77777777" w:rsidR="00B92FA8" w:rsidRDefault="00B92FA8" w:rsidP="00006693">
          <w:pPr>
            <w:numPr>
              <w:ilvl w:val="0"/>
              <w:numId w:val="2"/>
            </w:numPr>
            <w:spacing w:line="276" w:lineRule="auto"/>
            <w:ind w:left="0"/>
            <w:jc w:val="both"/>
            <w:rPr>
              <w:rFonts w:ascii="Arial" w:eastAsia="Calibri" w:hAnsi="Arial" w:cs="Arial"/>
              <w:b/>
              <w:sz w:val="24"/>
              <w:szCs w:val="24"/>
              <w:lang w:val="es-ES_tradnl"/>
            </w:rPr>
          </w:pPr>
        </w:p>
        <w:p w14:paraId="27118008" w14:textId="1CAAD54B" w:rsidR="00006693" w:rsidRPr="00006693" w:rsidRDefault="00B92FA8"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d</w:t>
          </w:r>
          <w:r w:rsidRPr="00B92FA8">
            <w:rPr>
              <w:rFonts w:ascii="Arial" w:eastAsia="Calibri" w:hAnsi="Arial" w:cs="Arial"/>
              <w:b/>
              <w:sz w:val="24"/>
              <w:szCs w:val="24"/>
              <w:lang w:val="es-ES_tradnl"/>
            </w:rPr>
            <w:t>ispone la inscripción provisoria de vehículos motorizados importados al país, así como la cancelación de su inscripción definitiva y placa patente única en caso de pérdida total</w:t>
          </w:r>
          <w:r>
            <w:rPr>
              <w:rFonts w:ascii="Arial" w:eastAsia="Calibri" w:hAnsi="Arial" w:cs="Arial"/>
              <w:b/>
              <w:sz w:val="24"/>
              <w:szCs w:val="24"/>
              <w:lang w:val="es-ES_tradnl"/>
            </w:rPr>
            <w:t>. 17387-25</w:t>
          </w:r>
        </w:p>
        <w:p w14:paraId="656981E1" w14:textId="48B11964" w:rsidR="00DA3C54" w:rsidRPr="00EF4ADB" w:rsidRDefault="00EF4ADB" w:rsidP="000228BB">
          <w:pPr>
            <w:spacing w:line="360" w:lineRule="auto"/>
            <w:jc w:val="both"/>
            <w:rPr>
              <w:rFonts w:ascii="Arial" w:hAnsi="Arial" w:cs="Arial"/>
              <w:b/>
              <w:sz w:val="18"/>
              <w:szCs w:val="18"/>
            </w:rPr>
          </w:pPr>
          <w:r w:rsidRPr="00EF4ADB">
            <w:rPr>
              <w:rFonts w:ascii="Arial" w:hAnsi="Arial" w:cs="Arial"/>
              <w:b/>
            </w:rPr>
            <w:t xml:space="preserve">                                                                                                                                                           </w:t>
          </w:r>
          <w:r>
            <w:rPr>
              <w:rFonts w:ascii="Arial" w:hAnsi="Arial" w:cs="Arial"/>
              <w:b/>
            </w:rPr>
            <w:t xml:space="preserve">                 </w:t>
          </w:r>
          <w:r w:rsidRPr="00EF4ADB">
            <w:rPr>
              <w:rFonts w:ascii="Arial" w:hAnsi="Arial" w:cs="Arial"/>
              <w:b/>
            </w:rPr>
            <w:t xml:space="preserve"> </w:t>
          </w:r>
          <w:r>
            <w:rPr>
              <w:rFonts w:ascii="Arial" w:hAnsi="Arial" w:cs="Arial"/>
              <w:b/>
            </w:rPr>
            <w:t xml:space="preserve">   </w:t>
          </w:r>
          <w:r w:rsidRPr="00EF4ADB">
            <w:rPr>
              <w:rFonts w:ascii="Arial" w:hAnsi="Arial" w:cs="Arial"/>
              <w:b/>
              <w:sz w:val="18"/>
              <w:szCs w:val="18"/>
            </w:rPr>
            <w:t>Versión 11 de marzo de 2025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E393E"/>
    <w:rsid w:val="000F03FC"/>
    <w:rsid w:val="00110D0B"/>
    <w:rsid w:val="00161AD7"/>
    <w:rsid w:val="001723BD"/>
    <w:rsid w:val="00181CF6"/>
    <w:rsid w:val="00184655"/>
    <w:rsid w:val="0019603B"/>
    <w:rsid w:val="001C1824"/>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4525"/>
    <w:rsid w:val="0031360B"/>
    <w:rsid w:val="0031676F"/>
    <w:rsid w:val="00317788"/>
    <w:rsid w:val="00344BC8"/>
    <w:rsid w:val="00360D54"/>
    <w:rsid w:val="00363633"/>
    <w:rsid w:val="00376A69"/>
    <w:rsid w:val="003977E8"/>
    <w:rsid w:val="003A2D82"/>
    <w:rsid w:val="003B1CE5"/>
    <w:rsid w:val="003B51AC"/>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606241"/>
    <w:rsid w:val="00622AE9"/>
    <w:rsid w:val="0068065C"/>
    <w:rsid w:val="00685834"/>
    <w:rsid w:val="00710CC2"/>
    <w:rsid w:val="00726FEE"/>
    <w:rsid w:val="00737B09"/>
    <w:rsid w:val="00772C85"/>
    <w:rsid w:val="00794095"/>
    <w:rsid w:val="007A2687"/>
    <w:rsid w:val="007B7EF6"/>
    <w:rsid w:val="007D7523"/>
    <w:rsid w:val="00877F2A"/>
    <w:rsid w:val="008A1638"/>
    <w:rsid w:val="008A7E30"/>
    <w:rsid w:val="008B67CD"/>
    <w:rsid w:val="008F3B25"/>
    <w:rsid w:val="00926FDC"/>
    <w:rsid w:val="00927C28"/>
    <w:rsid w:val="009322EB"/>
    <w:rsid w:val="0094661D"/>
    <w:rsid w:val="0096157C"/>
    <w:rsid w:val="00964C80"/>
    <w:rsid w:val="009675C7"/>
    <w:rsid w:val="009A29A5"/>
    <w:rsid w:val="009E7673"/>
    <w:rsid w:val="00A0783F"/>
    <w:rsid w:val="00A1627C"/>
    <w:rsid w:val="00A16734"/>
    <w:rsid w:val="00A237A3"/>
    <w:rsid w:val="00A736DC"/>
    <w:rsid w:val="00A93D53"/>
    <w:rsid w:val="00AA0592"/>
    <w:rsid w:val="00AC7B70"/>
    <w:rsid w:val="00B049E7"/>
    <w:rsid w:val="00B22FC5"/>
    <w:rsid w:val="00B23E5A"/>
    <w:rsid w:val="00B4405E"/>
    <w:rsid w:val="00B534B7"/>
    <w:rsid w:val="00B62234"/>
    <w:rsid w:val="00B7520B"/>
    <w:rsid w:val="00B91A0A"/>
    <w:rsid w:val="00B92FA8"/>
    <w:rsid w:val="00BB3CF7"/>
    <w:rsid w:val="00BC193E"/>
    <w:rsid w:val="00BF5D23"/>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7D43"/>
    <w:rsid w:val="00E837C7"/>
    <w:rsid w:val="00EA2B70"/>
    <w:rsid w:val="00EC182B"/>
    <w:rsid w:val="00ED5235"/>
    <w:rsid w:val="00EF4ADB"/>
    <w:rsid w:val="00F13E25"/>
    <w:rsid w:val="00F14D81"/>
    <w:rsid w:val="00F21058"/>
    <w:rsid w:val="00F4541F"/>
    <w:rsid w:val="00F72374"/>
    <w:rsid w:val="00F82066"/>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0E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8527">
      <w:bodyDiv w:val="1"/>
      <w:marLeft w:val="0"/>
      <w:marRight w:val="0"/>
      <w:marTop w:val="0"/>
      <w:marBottom w:val="0"/>
      <w:divBdr>
        <w:top w:val="none" w:sz="0" w:space="0" w:color="auto"/>
        <w:left w:val="none" w:sz="0" w:space="0" w:color="auto"/>
        <w:bottom w:val="none" w:sz="0" w:space="0" w:color="auto"/>
        <w:right w:val="none" w:sz="0" w:space="0" w:color="auto"/>
      </w:divBdr>
      <w:divsChild>
        <w:div w:id="1925915617">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09153992">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637339784">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705785388">
      <w:bodyDiv w:val="1"/>
      <w:marLeft w:val="0"/>
      <w:marRight w:val="0"/>
      <w:marTop w:val="0"/>
      <w:marBottom w:val="0"/>
      <w:divBdr>
        <w:top w:val="none" w:sz="0" w:space="0" w:color="auto"/>
        <w:left w:val="none" w:sz="0" w:space="0" w:color="auto"/>
        <w:bottom w:val="none" w:sz="0" w:space="0" w:color="auto"/>
        <w:right w:val="none" w:sz="0" w:space="0" w:color="auto"/>
      </w:divBdr>
    </w:div>
    <w:div w:id="1722511397">
      <w:bodyDiv w:val="1"/>
      <w:marLeft w:val="0"/>
      <w:marRight w:val="0"/>
      <w:marTop w:val="0"/>
      <w:marBottom w:val="0"/>
      <w:divBdr>
        <w:top w:val="none" w:sz="0" w:space="0" w:color="auto"/>
        <w:left w:val="none" w:sz="0" w:space="0" w:color="auto"/>
        <w:bottom w:val="none" w:sz="0" w:space="0" w:color="auto"/>
        <w:right w:val="none" w:sz="0" w:space="0" w:color="auto"/>
      </w:divBdr>
      <w:divsChild>
        <w:div w:id="1847330022">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3.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4.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2025-03-11T19:54:00Z</dcterms:created>
  <dcterms:modified xsi:type="dcterms:W3CDTF">2025-03-11T19:54:00Z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