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DE499" w14:textId="5E966A64" w:rsidR="00F96C69" w:rsidRDefault="00F96C69" w:rsidP="004B2CCC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AB7D8" wp14:editId="0AFB652C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68475483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BCD62" w14:textId="078C5E3A" w:rsidR="00F96C69" w:rsidRPr="00A4699B" w:rsidRDefault="005E3AC9" w:rsidP="00F96C69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cga</w:t>
                            </w:r>
                            <w:proofErr w:type="spellEnd"/>
                          </w:p>
                          <w:p w14:paraId="42D30271" w14:textId="780628F5" w:rsidR="00F96C69" w:rsidRPr="00E9567C" w:rsidRDefault="00F96C69" w:rsidP="00F96C69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72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AB7D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3F0BCD62" w14:textId="078C5E3A" w:rsidR="00F96C69" w:rsidRPr="00A4699B" w:rsidRDefault="005E3AC9" w:rsidP="00F96C69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cga</w:t>
                      </w:r>
                      <w:proofErr w:type="spellEnd"/>
                    </w:p>
                    <w:p w14:paraId="42D30271" w14:textId="780628F5" w:rsidR="00F96C69" w:rsidRPr="00E9567C" w:rsidRDefault="00F96C69" w:rsidP="00F96C69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72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858BD">
        <w:rPr>
          <w:rFonts w:ascii="Courier New" w:hAnsi="Courier New" w:cs="Courier New"/>
          <w:szCs w:val="24"/>
        </w:rPr>
        <w:t>Oficio Nº</w:t>
      </w:r>
      <w:r w:rsidR="00F216F4" w:rsidRPr="00F216F4">
        <w:rPr>
          <w:rFonts w:ascii="Courier New" w:hAnsi="Courier New" w:cs="Courier New"/>
          <w:szCs w:val="24"/>
        </w:rPr>
        <w:t>19</w:t>
      </w:r>
      <w:r w:rsidR="00F216F4">
        <w:rPr>
          <w:rFonts w:ascii="Courier New" w:hAnsi="Courier New" w:cs="Courier New"/>
          <w:szCs w:val="24"/>
        </w:rPr>
        <w:t>.</w:t>
      </w:r>
      <w:r w:rsidR="00F216F4" w:rsidRPr="00F216F4">
        <w:rPr>
          <w:rFonts w:ascii="Courier New" w:hAnsi="Courier New" w:cs="Courier New"/>
          <w:szCs w:val="24"/>
        </w:rPr>
        <w:t>821</w:t>
      </w:r>
    </w:p>
    <w:p w14:paraId="533DC41E" w14:textId="77777777" w:rsidR="00F96C69" w:rsidRDefault="00F96C69" w:rsidP="004B2CC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A4E339F" w14:textId="15FE2084" w:rsidR="00F96C69" w:rsidRPr="003858BD" w:rsidRDefault="00F96C69" w:rsidP="004B2CC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VALPARAÍSO,</w:t>
      </w:r>
      <w:r w:rsidRPr="003858BD">
        <w:rPr>
          <w:rFonts w:ascii="Courier New" w:hAnsi="Courier New" w:cs="Courier New"/>
          <w:spacing w:val="-20"/>
          <w:szCs w:val="24"/>
        </w:rPr>
        <w:t xml:space="preserve"> </w:t>
      </w:r>
      <w:r>
        <w:rPr>
          <w:rFonts w:ascii="Courier New" w:hAnsi="Courier New" w:cs="Courier New"/>
          <w:spacing w:val="-20"/>
          <w:szCs w:val="24"/>
        </w:rPr>
        <w:t>4 de septiembre de 2024</w:t>
      </w:r>
    </w:p>
    <w:p w14:paraId="751F1547" w14:textId="77777777" w:rsidR="00F96C69" w:rsidRPr="003858BD" w:rsidRDefault="00F96C69" w:rsidP="004B2CC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44803FAD" w14:textId="77777777" w:rsidR="00F96C69" w:rsidRDefault="00F96C69" w:rsidP="004B2CCC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D28B2F5" w14:textId="77777777" w:rsidR="00DC7BE6" w:rsidRPr="003858BD" w:rsidRDefault="00DC7BE6" w:rsidP="00DC7BE6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0717A57F" w14:textId="77777777" w:rsidR="00F96C69" w:rsidRPr="003858BD" w:rsidRDefault="00F96C69" w:rsidP="00DC7BE6">
      <w:pPr>
        <w:framePr w:w="2101" w:h="3946" w:hSpace="141" w:wrap="auto" w:vAnchor="text" w:hAnchor="page" w:x="459" w:y="654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AA S.E. EL PRESIDENTE DEL H. SENADO</w:t>
      </w:r>
    </w:p>
    <w:p w14:paraId="31349DDA" w14:textId="77777777" w:rsidR="00F96C69" w:rsidRPr="003858BD" w:rsidRDefault="00F96C69" w:rsidP="00DC7BE6">
      <w:pPr>
        <w:framePr w:w="2101" w:h="3946" w:hSpace="141" w:wrap="auto" w:vAnchor="text" w:hAnchor="page" w:x="459" w:y="654"/>
        <w:tabs>
          <w:tab w:val="left" w:pos="2552"/>
        </w:tabs>
        <w:spacing w:line="48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A988E2F" w14:textId="77777777" w:rsidR="00F96C69" w:rsidRPr="003858BD" w:rsidRDefault="00F96C69" w:rsidP="00DC7BE6">
      <w:pPr>
        <w:framePr w:w="2101" w:h="3946" w:hSpace="141" w:wrap="auto" w:vAnchor="text" w:hAnchor="page" w:x="459" w:y="654"/>
        <w:tabs>
          <w:tab w:val="left" w:pos="2552"/>
        </w:tabs>
        <w:spacing w:line="480" w:lineRule="auto"/>
        <w:ind w:firstLine="2552"/>
        <w:rPr>
          <w:rFonts w:ascii="Courier New" w:hAnsi="Courier New" w:cs="Courier New"/>
          <w:szCs w:val="24"/>
        </w:rPr>
      </w:pPr>
    </w:p>
    <w:p w14:paraId="0ABC8ABA" w14:textId="766F5D6B" w:rsidR="00F96C69" w:rsidRPr="003858BD" w:rsidRDefault="00F96C69" w:rsidP="00DC7BE6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con motivo de la moci</w:t>
      </w:r>
      <w:r>
        <w:rPr>
          <w:rFonts w:ascii="Courier New" w:hAnsi="Courier New" w:cs="Courier New"/>
          <w:spacing w:val="2"/>
          <w:szCs w:val="24"/>
        </w:rPr>
        <w:t>ón</w:t>
      </w:r>
      <w:r w:rsidRPr="003858BD">
        <w:rPr>
          <w:rFonts w:ascii="Courier New" w:hAnsi="Courier New" w:cs="Courier New"/>
          <w:spacing w:val="2"/>
          <w:szCs w:val="24"/>
        </w:rPr>
        <w:t xml:space="preserve">, informe y demás antecedentes que se adjuntan, la Cámara de Diputados ha aprobado el siguiente proyecto de ley </w:t>
      </w:r>
      <w:r w:rsidR="00ED1EF7" w:rsidRPr="00ED1EF7">
        <w:rPr>
          <w:rFonts w:ascii="Courier New" w:hAnsi="Courier New" w:cs="Courier New"/>
          <w:spacing w:val="2"/>
          <w:szCs w:val="24"/>
        </w:rPr>
        <w:t xml:space="preserve">que autoriza la circulación en el país de los vehículos que participarán en el </w:t>
      </w:r>
      <w:r w:rsidR="00832ADC">
        <w:rPr>
          <w:rFonts w:ascii="Courier New" w:hAnsi="Courier New" w:cs="Courier New"/>
          <w:spacing w:val="2"/>
          <w:szCs w:val="24"/>
        </w:rPr>
        <w:t>C</w:t>
      </w:r>
      <w:r w:rsidR="00ED1EF7" w:rsidRPr="00ED1EF7">
        <w:rPr>
          <w:rFonts w:ascii="Courier New" w:hAnsi="Courier New" w:cs="Courier New"/>
          <w:spacing w:val="2"/>
          <w:szCs w:val="24"/>
        </w:rPr>
        <w:t xml:space="preserve">ampeonato </w:t>
      </w:r>
      <w:r w:rsidR="00832ADC">
        <w:rPr>
          <w:rFonts w:ascii="Courier New" w:hAnsi="Courier New" w:cs="Courier New"/>
          <w:spacing w:val="2"/>
          <w:szCs w:val="24"/>
        </w:rPr>
        <w:t>M</w:t>
      </w:r>
      <w:r w:rsidR="00ED1EF7" w:rsidRPr="00ED1EF7">
        <w:rPr>
          <w:rFonts w:ascii="Courier New" w:hAnsi="Courier New" w:cs="Courier New"/>
          <w:spacing w:val="2"/>
          <w:szCs w:val="24"/>
        </w:rPr>
        <w:t xml:space="preserve">undial de </w:t>
      </w:r>
      <w:r w:rsidR="00832ADC">
        <w:rPr>
          <w:rFonts w:ascii="Courier New" w:hAnsi="Courier New" w:cs="Courier New"/>
          <w:spacing w:val="2"/>
          <w:szCs w:val="24"/>
        </w:rPr>
        <w:t>R</w:t>
      </w:r>
      <w:r w:rsidR="00ED1EF7" w:rsidRPr="00ED1EF7">
        <w:rPr>
          <w:rFonts w:ascii="Courier New" w:hAnsi="Courier New" w:cs="Courier New"/>
          <w:spacing w:val="2"/>
          <w:szCs w:val="24"/>
        </w:rPr>
        <w:t xml:space="preserve">ally </w:t>
      </w:r>
      <w:r w:rsidR="00832ADC" w:rsidRPr="00ED1EF7">
        <w:rPr>
          <w:rFonts w:ascii="Courier New" w:hAnsi="Courier New" w:cs="Courier New"/>
          <w:spacing w:val="2"/>
          <w:szCs w:val="24"/>
        </w:rPr>
        <w:t>WRC</w:t>
      </w:r>
      <w:r w:rsidR="00ED1EF7" w:rsidRPr="00ED1EF7">
        <w:rPr>
          <w:rFonts w:ascii="Courier New" w:hAnsi="Courier New" w:cs="Courier New"/>
          <w:spacing w:val="2"/>
          <w:szCs w:val="24"/>
        </w:rPr>
        <w:t xml:space="preserve"> 2024 en la </w:t>
      </w:r>
      <w:r w:rsidR="0004562B">
        <w:rPr>
          <w:rFonts w:ascii="Courier New" w:hAnsi="Courier New" w:cs="Courier New"/>
          <w:spacing w:val="2"/>
          <w:szCs w:val="24"/>
        </w:rPr>
        <w:t>R</w:t>
      </w:r>
      <w:r w:rsidR="00ED1EF7" w:rsidRPr="00ED1EF7">
        <w:rPr>
          <w:rFonts w:ascii="Courier New" w:hAnsi="Courier New" w:cs="Courier New"/>
          <w:spacing w:val="2"/>
          <w:szCs w:val="24"/>
        </w:rPr>
        <w:t xml:space="preserve">egión del </w:t>
      </w:r>
      <w:r w:rsidR="00602C67">
        <w:rPr>
          <w:rFonts w:ascii="Courier New" w:hAnsi="Courier New" w:cs="Courier New"/>
          <w:spacing w:val="2"/>
          <w:szCs w:val="24"/>
        </w:rPr>
        <w:t>Biobío</w:t>
      </w:r>
      <w:r w:rsidR="003F35E4" w:rsidRPr="003F35E4">
        <w:rPr>
          <w:rFonts w:ascii="Courier New" w:hAnsi="Courier New" w:cs="Courier New"/>
          <w:spacing w:val="2"/>
          <w:szCs w:val="24"/>
          <w:lang w:val="es-ES"/>
        </w:rPr>
        <w:t xml:space="preserve">, correspondiente al boletín </w:t>
      </w:r>
      <w:proofErr w:type="spellStart"/>
      <w:r w:rsidR="003F35E4" w:rsidRPr="003F35E4">
        <w:rPr>
          <w:rFonts w:ascii="Courier New" w:hAnsi="Courier New" w:cs="Courier New"/>
          <w:spacing w:val="2"/>
          <w:szCs w:val="24"/>
          <w:lang w:val="es-ES"/>
        </w:rPr>
        <w:t>N°</w:t>
      </w:r>
      <w:proofErr w:type="spellEnd"/>
      <w:r w:rsidR="003F35E4" w:rsidRPr="003F35E4">
        <w:rPr>
          <w:rFonts w:ascii="Courier New" w:hAnsi="Courier New" w:cs="Courier New"/>
          <w:spacing w:val="2"/>
          <w:szCs w:val="24"/>
          <w:lang w:val="es-ES"/>
        </w:rPr>
        <w:t xml:space="preserve"> 17.0</w:t>
      </w:r>
      <w:r w:rsidR="00624B21">
        <w:rPr>
          <w:rFonts w:ascii="Courier New" w:hAnsi="Courier New" w:cs="Courier New"/>
          <w:spacing w:val="2"/>
          <w:szCs w:val="24"/>
          <w:lang w:val="es-ES"/>
        </w:rPr>
        <w:t>65-15</w:t>
      </w:r>
      <w:r w:rsidR="003F35E4" w:rsidRPr="003F35E4">
        <w:rPr>
          <w:rFonts w:ascii="Courier New" w:hAnsi="Courier New" w:cs="Courier New"/>
          <w:spacing w:val="2"/>
          <w:szCs w:val="24"/>
          <w:lang w:val="es-ES"/>
        </w:rPr>
        <w:t>:</w:t>
      </w:r>
    </w:p>
    <w:p w14:paraId="016A4D2E" w14:textId="77777777" w:rsidR="00F161FB" w:rsidRDefault="00F161FB" w:rsidP="00DC7BE6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664236E4" w14:textId="77777777" w:rsidR="00F161FB" w:rsidRPr="003858BD" w:rsidRDefault="00F161FB" w:rsidP="00DC7BE6">
      <w:pPr>
        <w:tabs>
          <w:tab w:val="left" w:pos="2835"/>
        </w:tabs>
        <w:spacing w:line="48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7E22AA2E" w14:textId="77777777" w:rsidR="00F96C69" w:rsidRPr="00FE0094" w:rsidRDefault="00F96C69" w:rsidP="00DC7BE6">
      <w:pPr>
        <w:spacing w:line="480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>PROYECTO DE LEY:</w:t>
      </w:r>
    </w:p>
    <w:p w14:paraId="2B23799D" w14:textId="77777777" w:rsidR="001A0688" w:rsidRDefault="001A0688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AB3CC56" w14:textId="259BD7A5" w:rsidR="000657DC" w:rsidRDefault="001A0688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0657DC">
        <w:rPr>
          <w:rFonts w:ascii="Courier New" w:hAnsi="Courier New" w:cs="Courier New"/>
          <w:szCs w:val="24"/>
        </w:rPr>
        <w:t>“</w:t>
      </w:r>
      <w:r w:rsidR="000657DC" w:rsidRPr="000657DC">
        <w:rPr>
          <w:rFonts w:ascii="Courier New" w:hAnsi="Courier New" w:cs="Courier New"/>
          <w:szCs w:val="24"/>
        </w:rPr>
        <w:t xml:space="preserve">Artículo 1.- Los vehículos oficiales destinados a la competencia del Campeonato Mundial de Rally WRC que se realizará en la Región del </w:t>
      </w:r>
      <w:r w:rsidR="00602C67">
        <w:rPr>
          <w:rFonts w:ascii="Courier New" w:hAnsi="Courier New" w:cs="Courier New"/>
          <w:szCs w:val="24"/>
        </w:rPr>
        <w:t>Biobío</w:t>
      </w:r>
      <w:r w:rsidR="000657DC" w:rsidRPr="000657DC">
        <w:rPr>
          <w:rFonts w:ascii="Courier New" w:hAnsi="Courier New" w:cs="Courier New"/>
          <w:szCs w:val="24"/>
        </w:rPr>
        <w:t xml:space="preserve"> entre el 28 de septiembre y el 1 de octubre de 2024 podrán circular por las vías y caminos de esa Región entre el 5 de septiembre y el 10 de octubre de </w:t>
      </w:r>
      <w:r w:rsidR="000657DC" w:rsidRPr="008E05E9">
        <w:rPr>
          <w:rFonts w:ascii="Courier New" w:hAnsi="Courier New" w:cs="Courier New"/>
          <w:szCs w:val="24"/>
        </w:rPr>
        <w:t>2024 mediante la autorización, otorgada por única vez,</w:t>
      </w:r>
      <w:r w:rsidR="001C299A" w:rsidRPr="008E05E9">
        <w:rPr>
          <w:rFonts w:ascii="Courier New" w:hAnsi="Courier New" w:cs="Courier New"/>
          <w:szCs w:val="24"/>
        </w:rPr>
        <w:t xml:space="preserve"> </w:t>
      </w:r>
      <w:r w:rsidR="000657DC" w:rsidRPr="008E05E9">
        <w:rPr>
          <w:rFonts w:ascii="Courier New" w:hAnsi="Courier New" w:cs="Courier New"/>
          <w:szCs w:val="24"/>
        </w:rPr>
        <w:t>por el Ministerio de Transportes y Telecomunicaciones a través de un programa especial establecido por el referido ministerio mediante resolución exenta.</w:t>
      </w:r>
    </w:p>
    <w:p w14:paraId="5C6AE7AD" w14:textId="77777777" w:rsidR="008E05E9" w:rsidRPr="008E05E9" w:rsidRDefault="008E05E9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59E2C01D" w14:textId="77777777" w:rsidR="00177D0E" w:rsidRDefault="00177D0E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EB2DB8E" w14:textId="2061901F" w:rsidR="000657DC" w:rsidRPr="000657DC" w:rsidRDefault="000657DC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0657DC">
        <w:rPr>
          <w:rFonts w:ascii="Courier New" w:hAnsi="Courier New" w:cs="Courier New"/>
          <w:szCs w:val="24"/>
        </w:rPr>
        <w:t xml:space="preserve">Artículo 2.- </w:t>
      </w:r>
      <w:r w:rsidRPr="008E05E9">
        <w:rPr>
          <w:rFonts w:ascii="Courier New" w:hAnsi="Courier New" w:cs="Courier New"/>
          <w:szCs w:val="24"/>
        </w:rPr>
        <w:t>Para los efectos señalados en el artículo precedente,</w:t>
      </w:r>
      <w:r w:rsidRPr="000657DC">
        <w:rPr>
          <w:rFonts w:ascii="Courier New" w:hAnsi="Courier New" w:cs="Courier New"/>
          <w:szCs w:val="24"/>
        </w:rPr>
        <w:t xml:space="preserve"> </w:t>
      </w:r>
      <w:r w:rsidR="008E05E9">
        <w:rPr>
          <w:rFonts w:ascii="Courier New" w:hAnsi="Courier New" w:cs="Courier New"/>
          <w:szCs w:val="24"/>
        </w:rPr>
        <w:t>l</w:t>
      </w:r>
      <w:r w:rsidRPr="000657DC">
        <w:rPr>
          <w:rFonts w:ascii="Courier New" w:hAnsi="Courier New" w:cs="Courier New"/>
          <w:szCs w:val="24"/>
        </w:rPr>
        <w:t>a entidad interesada deberá solicitar la inscripción de</w:t>
      </w:r>
      <w:r w:rsidR="004F0914">
        <w:rPr>
          <w:rFonts w:ascii="Courier New" w:hAnsi="Courier New" w:cs="Courier New"/>
          <w:szCs w:val="24"/>
        </w:rPr>
        <w:t xml:space="preserve"> </w:t>
      </w:r>
      <w:r w:rsidRPr="006F3A23">
        <w:rPr>
          <w:rFonts w:ascii="Courier New" w:hAnsi="Courier New" w:cs="Courier New"/>
          <w:szCs w:val="24"/>
        </w:rPr>
        <w:t>los</w:t>
      </w:r>
      <w:r w:rsidRPr="000657DC">
        <w:rPr>
          <w:rFonts w:ascii="Courier New" w:hAnsi="Courier New" w:cs="Courier New"/>
          <w:szCs w:val="24"/>
        </w:rPr>
        <w:t xml:space="preserve"> vehículos </w:t>
      </w:r>
      <w:r w:rsidRPr="006F3A23">
        <w:rPr>
          <w:rFonts w:ascii="Courier New" w:hAnsi="Courier New" w:cs="Courier New"/>
          <w:szCs w:val="24"/>
        </w:rPr>
        <w:t>respectivos</w:t>
      </w:r>
      <w:r w:rsidRPr="004F0914">
        <w:rPr>
          <w:rFonts w:ascii="Courier New" w:hAnsi="Courier New" w:cs="Courier New"/>
          <w:strike/>
          <w:szCs w:val="24"/>
        </w:rPr>
        <w:t xml:space="preserve"> </w:t>
      </w:r>
      <w:r w:rsidRPr="000657DC">
        <w:rPr>
          <w:rFonts w:ascii="Courier New" w:hAnsi="Courier New" w:cs="Courier New"/>
          <w:szCs w:val="24"/>
        </w:rPr>
        <w:t>en el Registro de Vehículos Motorizados que dispone el Título III de la ley N°18.290, de Tránsito, cuyo texto refundido, coordinado y sistematizado fue fijado por el decreto con fuerza de ley N°1, de 2007, de los Ministerios de Transportes y Telecomunicaciones y de Justicia, y acompañará la documentación aduanera de ingreso al país y la resolución del Ministerio de Transportes y Telecomunicaciones que autorice el programa especial</w:t>
      </w:r>
      <w:r w:rsidR="00DE28E0" w:rsidRPr="00177D0E">
        <w:rPr>
          <w:rFonts w:ascii="Courier New" w:hAnsi="Courier New" w:cs="Courier New"/>
          <w:szCs w:val="24"/>
        </w:rPr>
        <w:t>,</w:t>
      </w:r>
      <w:r w:rsidRPr="00177D0E">
        <w:rPr>
          <w:rFonts w:ascii="Courier New" w:hAnsi="Courier New" w:cs="Courier New"/>
          <w:szCs w:val="24"/>
        </w:rPr>
        <w:t xml:space="preserve"> al que hace referencia el artículo precedente. Estos</w:t>
      </w:r>
      <w:r w:rsidRPr="000657DC">
        <w:rPr>
          <w:rFonts w:ascii="Courier New" w:hAnsi="Courier New" w:cs="Courier New"/>
          <w:szCs w:val="24"/>
        </w:rPr>
        <w:t xml:space="preserve"> documentos </w:t>
      </w:r>
      <w:r w:rsidR="00177D0E">
        <w:rPr>
          <w:rFonts w:ascii="Courier New" w:hAnsi="Courier New" w:cs="Courier New"/>
          <w:szCs w:val="24"/>
        </w:rPr>
        <w:t xml:space="preserve">se </w:t>
      </w:r>
      <w:r w:rsidRPr="00177D0E">
        <w:rPr>
          <w:rFonts w:ascii="Courier New" w:hAnsi="Courier New" w:cs="Courier New"/>
          <w:szCs w:val="24"/>
        </w:rPr>
        <w:t xml:space="preserve">considerarán </w:t>
      </w:r>
      <w:r w:rsidRPr="000657DC">
        <w:rPr>
          <w:rFonts w:ascii="Courier New" w:hAnsi="Courier New" w:cs="Courier New"/>
          <w:szCs w:val="24"/>
        </w:rPr>
        <w:t xml:space="preserve">suficientes para todos los efectos legales. </w:t>
      </w:r>
    </w:p>
    <w:p w14:paraId="48CDF5F5" w14:textId="77777777" w:rsidR="00177D0E" w:rsidRDefault="00177D0E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E9DA808" w14:textId="60292FB2" w:rsidR="000657DC" w:rsidRPr="000657DC" w:rsidRDefault="000657DC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0657DC">
        <w:rPr>
          <w:rFonts w:ascii="Courier New" w:hAnsi="Courier New" w:cs="Courier New"/>
          <w:szCs w:val="24"/>
        </w:rPr>
        <w:t xml:space="preserve">En los certificados que se emitan para el vehículo así inscrito se deberá indicar </w:t>
      </w:r>
      <w:r w:rsidRPr="00177D0E">
        <w:rPr>
          <w:rFonts w:ascii="Courier New" w:hAnsi="Courier New" w:cs="Courier New"/>
          <w:szCs w:val="24"/>
        </w:rPr>
        <w:t>expresamente lo siguiente:</w:t>
      </w:r>
      <w:r w:rsidRPr="000657DC">
        <w:rPr>
          <w:rFonts w:ascii="Courier New" w:hAnsi="Courier New" w:cs="Courier New"/>
          <w:szCs w:val="24"/>
        </w:rPr>
        <w:t xml:space="preserve"> </w:t>
      </w:r>
      <w:r w:rsidR="004B2CCC">
        <w:rPr>
          <w:rFonts w:ascii="Courier New" w:hAnsi="Courier New" w:cs="Courier New"/>
          <w:szCs w:val="24"/>
        </w:rPr>
        <w:t>“</w:t>
      </w:r>
      <w:r w:rsidRPr="000657DC">
        <w:rPr>
          <w:rFonts w:ascii="Courier New" w:hAnsi="Courier New" w:cs="Courier New"/>
          <w:szCs w:val="24"/>
        </w:rPr>
        <w:t>Vehículo inscrito para el Campeonato Mundial de Rally WRC a contar del 05 de septiembre hasta el 10 de octubre de 2024</w:t>
      </w:r>
      <w:r w:rsidR="004B2CCC">
        <w:rPr>
          <w:rFonts w:ascii="Courier New" w:hAnsi="Courier New" w:cs="Courier New"/>
          <w:szCs w:val="24"/>
        </w:rPr>
        <w:t>”</w:t>
      </w:r>
      <w:r w:rsidRPr="000657DC">
        <w:rPr>
          <w:rFonts w:ascii="Courier New" w:hAnsi="Courier New" w:cs="Courier New"/>
          <w:szCs w:val="24"/>
        </w:rPr>
        <w:t xml:space="preserve">. La inscripción </w:t>
      </w:r>
      <w:r w:rsidRPr="004B2CCC">
        <w:rPr>
          <w:rFonts w:ascii="Courier New" w:hAnsi="Courier New" w:cs="Courier New"/>
          <w:szCs w:val="24"/>
        </w:rPr>
        <w:t xml:space="preserve">se cancelará </w:t>
      </w:r>
      <w:r w:rsidRPr="000657DC">
        <w:rPr>
          <w:rFonts w:ascii="Courier New" w:hAnsi="Courier New" w:cs="Courier New"/>
          <w:szCs w:val="24"/>
        </w:rPr>
        <w:t>de oficio por el Servicio de Registro Civil e Identificación una vez transcurrido el plazo de la autorización.</w:t>
      </w:r>
    </w:p>
    <w:p w14:paraId="5325F078" w14:textId="77777777" w:rsidR="004B2CCC" w:rsidRDefault="004B2CCC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14425C2" w14:textId="2717B275" w:rsidR="000657DC" w:rsidRDefault="000657DC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0657DC">
        <w:rPr>
          <w:rFonts w:ascii="Courier New" w:hAnsi="Courier New" w:cs="Courier New"/>
          <w:szCs w:val="24"/>
        </w:rPr>
        <w:t xml:space="preserve">Extinguido el plazo indicado, las placas patentes asignadas deberán ser devueltas por la entidad </w:t>
      </w:r>
      <w:r w:rsidRPr="000657DC">
        <w:rPr>
          <w:rFonts w:ascii="Courier New" w:hAnsi="Courier New" w:cs="Courier New"/>
          <w:szCs w:val="24"/>
        </w:rPr>
        <w:lastRenderedPageBreak/>
        <w:t>interesada en la misma oficina del Servicio de Registro Civil e Identificación donde se realizó la primera inscripción.</w:t>
      </w:r>
    </w:p>
    <w:p w14:paraId="676ED395" w14:textId="77777777" w:rsidR="004B2CCC" w:rsidRDefault="004B2CCC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41B55FD8" w14:textId="77777777" w:rsidR="004B2CCC" w:rsidRPr="000657DC" w:rsidRDefault="004B2CCC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E6937B3" w14:textId="77777777" w:rsidR="000657DC" w:rsidRDefault="000657DC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0657DC">
        <w:rPr>
          <w:rFonts w:ascii="Courier New" w:hAnsi="Courier New" w:cs="Courier New"/>
          <w:szCs w:val="24"/>
        </w:rPr>
        <w:t>Artículo 3.- Los vehículos a los cuales se conceda la autorización prevista en el artículo 1 sólo podrán ser vehículos nuevos, no inscritos previamente en el Registro de Vehículos Motorizados que dispone el Título III de la Ley de Tránsito.</w:t>
      </w:r>
    </w:p>
    <w:p w14:paraId="36146DA5" w14:textId="77777777" w:rsidR="000657DC" w:rsidRDefault="000657DC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0FE4FCEF" w14:textId="77777777" w:rsidR="004B2CCC" w:rsidRPr="000657DC" w:rsidRDefault="004B2CCC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2E791C9" w14:textId="507FE27C" w:rsidR="00F96C69" w:rsidRDefault="000657DC" w:rsidP="00DC7BE6">
      <w:pPr>
        <w:spacing w:line="480" w:lineRule="auto"/>
        <w:ind w:firstLine="1134"/>
        <w:jc w:val="both"/>
        <w:rPr>
          <w:rFonts w:ascii="Courier New" w:hAnsi="Courier New" w:cs="Courier New"/>
          <w:szCs w:val="24"/>
        </w:rPr>
      </w:pPr>
      <w:r w:rsidRPr="000657DC">
        <w:rPr>
          <w:rFonts w:ascii="Courier New" w:hAnsi="Courier New" w:cs="Courier New"/>
          <w:szCs w:val="24"/>
        </w:rPr>
        <w:t xml:space="preserve">Artículo 4.- </w:t>
      </w:r>
      <w:proofErr w:type="spellStart"/>
      <w:r w:rsidRPr="000657DC">
        <w:rPr>
          <w:rFonts w:ascii="Courier New" w:hAnsi="Courier New" w:cs="Courier New"/>
          <w:szCs w:val="24"/>
        </w:rPr>
        <w:t>Exceptúase</w:t>
      </w:r>
      <w:proofErr w:type="spellEnd"/>
      <w:r w:rsidRPr="000657DC">
        <w:rPr>
          <w:rFonts w:ascii="Courier New" w:hAnsi="Courier New" w:cs="Courier New"/>
          <w:szCs w:val="24"/>
        </w:rPr>
        <w:t xml:space="preserve"> a los vehículos comprendidos en el artículo 1 de la presente ley del permiso de circulación establecido en los artículos 12 y siguientes del decreto ley </w:t>
      </w:r>
      <w:proofErr w:type="spellStart"/>
      <w:r w:rsidRPr="000657DC">
        <w:rPr>
          <w:rFonts w:ascii="Courier New" w:hAnsi="Courier New" w:cs="Courier New"/>
          <w:szCs w:val="24"/>
        </w:rPr>
        <w:t>N°</w:t>
      </w:r>
      <w:proofErr w:type="spellEnd"/>
      <w:r w:rsidRPr="000657DC">
        <w:rPr>
          <w:rFonts w:ascii="Courier New" w:hAnsi="Courier New" w:cs="Courier New"/>
          <w:szCs w:val="24"/>
        </w:rPr>
        <w:t xml:space="preserve"> 3.063, de 1979, sobre rentas municipales, cuyo texto refundido y sistematizado fue fijado por el decreto </w:t>
      </w:r>
      <w:proofErr w:type="spellStart"/>
      <w:r w:rsidRPr="000657DC">
        <w:rPr>
          <w:rFonts w:ascii="Courier New" w:hAnsi="Courier New" w:cs="Courier New"/>
          <w:szCs w:val="24"/>
        </w:rPr>
        <w:t>N°</w:t>
      </w:r>
      <w:proofErr w:type="spellEnd"/>
      <w:r w:rsidRPr="000657DC">
        <w:rPr>
          <w:rFonts w:ascii="Courier New" w:hAnsi="Courier New" w:cs="Courier New"/>
          <w:szCs w:val="24"/>
        </w:rPr>
        <w:t xml:space="preserve"> 2385, de 1996, del Ministerio del Interior</w:t>
      </w:r>
      <w:r w:rsidR="001A0688" w:rsidRPr="00E76E18">
        <w:rPr>
          <w:rFonts w:ascii="Courier New" w:hAnsi="Courier New" w:cs="Courier New"/>
          <w:szCs w:val="24"/>
        </w:rPr>
        <w:t>.”.</w:t>
      </w:r>
    </w:p>
    <w:p w14:paraId="55C6E3D2" w14:textId="77777777" w:rsidR="00DC7BE6" w:rsidRDefault="00DC7BE6" w:rsidP="004B2CCC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3BFACBE2" w14:textId="77777777" w:rsidR="00F96C69" w:rsidRDefault="00F96C69" w:rsidP="004B2CCC">
      <w:pPr>
        <w:spacing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4192BB23" w14:textId="61C8F4DA" w:rsidR="00DC7BE6" w:rsidRDefault="00DC7BE6">
      <w:pPr>
        <w:spacing w:after="160" w:line="259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75663B2B" w14:textId="77777777" w:rsidR="00DC7BE6" w:rsidRDefault="00DC7BE6" w:rsidP="004B2CCC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73695CB3" w14:textId="77777777" w:rsidR="00DC7BE6" w:rsidRDefault="00DC7BE6" w:rsidP="004B2CCC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F2D0C73" w14:textId="3521F965" w:rsidR="00F96C69" w:rsidRPr="003858BD" w:rsidRDefault="00F96C69" w:rsidP="004B2CCC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Lo que tengo a honra comunicar a </w:t>
      </w:r>
      <w:r w:rsidRPr="003858BD">
        <w:rPr>
          <w:rFonts w:ascii="Courier New" w:hAnsi="Courier New" w:cs="Courier New"/>
          <w:szCs w:val="24"/>
        </w:rPr>
        <w:t>V.E.</w:t>
      </w:r>
    </w:p>
    <w:p w14:paraId="1E435871" w14:textId="77777777" w:rsidR="00F96C69" w:rsidRPr="003858BD" w:rsidRDefault="00F96C69" w:rsidP="004B2CCC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A4B787" w14:textId="77777777" w:rsidR="00F96C69" w:rsidRPr="003858BD" w:rsidRDefault="00F96C69" w:rsidP="004B2CCC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2216CAB" w14:textId="77777777" w:rsidR="00F96C69" w:rsidRPr="003858BD" w:rsidRDefault="00F96C69" w:rsidP="004B2CCC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7529F8E" w14:textId="77777777" w:rsidR="00F96C69" w:rsidRPr="003858BD" w:rsidRDefault="00F96C69" w:rsidP="004B2CCC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7BFF6B6" w14:textId="77777777" w:rsidR="00F96C69" w:rsidRPr="003858BD" w:rsidRDefault="00F96C69" w:rsidP="00A00A7A">
      <w:pPr>
        <w:ind w:left="8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KAROL CARIOLA OLIVA</w:t>
      </w:r>
    </w:p>
    <w:p w14:paraId="3A6872B8" w14:textId="77777777" w:rsidR="00F96C69" w:rsidRPr="003858BD" w:rsidRDefault="00F96C69" w:rsidP="00A00A7A">
      <w:pPr>
        <w:ind w:left="851"/>
        <w:jc w:val="center"/>
        <w:rPr>
          <w:lang w:val="es-MX"/>
        </w:rPr>
      </w:pPr>
      <w:r w:rsidRPr="003858BD">
        <w:rPr>
          <w:lang w:val="es-MX"/>
        </w:rPr>
        <w:t>President</w:t>
      </w:r>
      <w:r>
        <w:rPr>
          <w:lang w:val="es-MX"/>
        </w:rPr>
        <w:t xml:space="preserve">a </w:t>
      </w:r>
      <w:r w:rsidRPr="003858BD">
        <w:rPr>
          <w:lang w:val="es-MX"/>
        </w:rPr>
        <w:t>de la Cámara de Diputados</w:t>
      </w:r>
    </w:p>
    <w:p w14:paraId="5405C513" w14:textId="77777777" w:rsidR="00F96C69" w:rsidRPr="003858BD" w:rsidRDefault="00F96C69" w:rsidP="00A00A7A">
      <w:pPr>
        <w:tabs>
          <w:tab w:val="left" w:pos="2592"/>
        </w:tabs>
        <w:rPr>
          <w:rFonts w:ascii="Courier New" w:hAnsi="Courier New" w:cs="Courier New"/>
        </w:rPr>
      </w:pPr>
    </w:p>
    <w:p w14:paraId="7C6647A2" w14:textId="77777777" w:rsidR="00F96C69" w:rsidRPr="003858BD" w:rsidRDefault="00F96C69" w:rsidP="00A00A7A">
      <w:pPr>
        <w:tabs>
          <w:tab w:val="left" w:pos="2592"/>
        </w:tabs>
        <w:rPr>
          <w:rFonts w:ascii="Courier New" w:hAnsi="Courier New" w:cs="Courier New"/>
        </w:rPr>
      </w:pPr>
    </w:p>
    <w:p w14:paraId="7AD71AF8" w14:textId="77777777" w:rsidR="00F96C69" w:rsidRPr="003858BD" w:rsidRDefault="00F96C69" w:rsidP="00A00A7A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9328585" w14:textId="77777777" w:rsidR="00F96C69" w:rsidRPr="003858BD" w:rsidRDefault="00F96C69" w:rsidP="00A00A7A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23908AD" w14:textId="77777777" w:rsidR="00F96C69" w:rsidRPr="003858BD" w:rsidRDefault="00F96C69" w:rsidP="00A00A7A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10E81A8" w14:textId="77777777" w:rsidR="00F96C69" w:rsidRPr="003858BD" w:rsidRDefault="00F96C69" w:rsidP="00A00A7A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490D556" w14:textId="77777777" w:rsidR="00F96C69" w:rsidRPr="003858BD" w:rsidRDefault="00F96C69" w:rsidP="00A00A7A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3550CC7" w14:textId="77777777" w:rsidR="00F96C69" w:rsidRPr="003858BD" w:rsidRDefault="00F96C69" w:rsidP="00A00A7A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40D7DB2D" w14:textId="77777777" w:rsidR="00F96C69" w:rsidRPr="000B0770" w:rsidRDefault="00F96C69" w:rsidP="00A00A7A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3DC6661B" w14:textId="77777777" w:rsidR="002B5AB0" w:rsidRDefault="002B5AB0" w:rsidP="00A00A7A"/>
    <w:sectPr w:rsidR="002B5AB0" w:rsidSect="00F96C69">
      <w:headerReference w:type="default" r:id="rId10"/>
      <w:headerReference w:type="first" r:id="rId11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F1598" w14:textId="77777777" w:rsidR="00C46039" w:rsidRDefault="00C46039">
      <w:r>
        <w:separator/>
      </w:r>
    </w:p>
  </w:endnote>
  <w:endnote w:type="continuationSeparator" w:id="0">
    <w:p w14:paraId="2CFB835D" w14:textId="77777777" w:rsidR="00C46039" w:rsidRDefault="00C46039">
      <w:r>
        <w:continuationSeparator/>
      </w:r>
    </w:p>
  </w:endnote>
  <w:endnote w:type="continuationNotice" w:id="1">
    <w:p w14:paraId="294BC9CD" w14:textId="77777777" w:rsidR="00C46039" w:rsidRDefault="00C46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756D7" w14:textId="77777777" w:rsidR="00C46039" w:rsidRDefault="00C46039">
      <w:r>
        <w:separator/>
      </w:r>
    </w:p>
  </w:footnote>
  <w:footnote w:type="continuationSeparator" w:id="0">
    <w:p w14:paraId="34691B86" w14:textId="77777777" w:rsidR="00C46039" w:rsidRDefault="00C46039">
      <w:r>
        <w:continuationSeparator/>
      </w:r>
    </w:p>
  </w:footnote>
  <w:footnote w:type="continuationNotice" w:id="1">
    <w:p w14:paraId="3EAC7FCE" w14:textId="77777777" w:rsidR="00C46039" w:rsidRDefault="00C46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9FA9A" w14:textId="77777777" w:rsidR="00301E24" w:rsidRDefault="00301E24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5E3AC9">
      <w:rPr>
        <w:noProof/>
      </w:rPr>
      <w:t>2</w:t>
    </w:r>
    <w:r>
      <w:fldChar w:fldCharType="end"/>
    </w:r>
  </w:p>
  <w:p w14:paraId="383FDB0F" w14:textId="3DE93EFB" w:rsidR="00301E24" w:rsidRDefault="00F96C69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34001F9F" wp14:editId="75C266A8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157851535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1F6C3" w14:textId="1F29C465" w:rsidR="00301E24" w:rsidRDefault="00F96C69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3C9DB2D" wp14:editId="76C92F55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767612801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69"/>
    <w:rsid w:val="000442C9"/>
    <w:rsid w:val="0004562B"/>
    <w:rsid w:val="000657DC"/>
    <w:rsid w:val="00071C41"/>
    <w:rsid w:val="00082407"/>
    <w:rsid w:val="00085CF6"/>
    <w:rsid w:val="000B082A"/>
    <w:rsid w:val="000B5B86"/>
    <w:rsid w:val="00127840"/>
    <w:rsid w:val="00144562"/>
    <w:rsid w:val="00177D0E"/>
    <w:rsid w:val="00185337"/>
    <w:rsid w:val="001A0688"/>
    <w:rsid w:val="001C299A"/>
    <w:rsid w:val="00224A0B"/>
    <w:rsid w:val="00281D82"/>
    <w:rsid w:val="002B5AB0"/>
    <w:rsid w:val="00301E24"/>
    <w:rsid w:val="00347FCC"/>
    <w:rsid w:val="003625D9"/>
    <w:rsid w:val="003D0636"/>
    <w:rsid w:val="003E11AF"/>
    <w:rsid w:val="003E5730"/>
    <w:rsid w:val="003E65CA"/>
    <w:rsid w:val="003F35E4"/>
    <w:rsid w:val="00470594"/>
    <w:rsid w:val="004B2CCC"/>
    <w:rsid w:val="004B7531"/>
    <w:rsid w:val="004F0914"/>
    <w:rsid w:val="00526355"/>
    <w:rsid w:val="00537706"/>
    <w:rsid w:val="005429B2"/>
    <w:rsid w:val="0057321A"/>
    <w:rsid w:val="005B192B"/>
    <w:rsid w:val="005D3A8C"/>
    <w:rsid w:val="005E3AC9"/>
    <w:rsid w:val="00602C67"/>
    <w:rsid w:val="00624B21"/>
    <w:rsid w:val="00631C78"/>
    <w:rsid w:val="00640A64"/>
    <w:rsid w:val="00652C57"/>
    <w:rsid w:val="006775AE"/>
    <w:rsid w:val="006852D1"/>
    <w:rsid w:val="006F3A23"/>
    <w:rsid w:val="00705AB2"/>
    <w:rsid w:val="0074622F"/>
    <w:rsid w:val="007653F9"/>
    <w:rsid w:val="00797863"/>
    <w:rsid w:val="0081342D"/>
    <w:rsid w:val="00832ADC"/>
    <w:rsid w:val="00842A0D"/>
    <w:rsid w:val="008A5B42"/>
    <w:rsid w:val="008E05E9"/>
    <w:rsid w:val="008F0CFD"/>
    <w:rsid w:val="00945DD7"/>
    <w:rsid w:val="00947C03"/>
    <w:rsid w:val="009A666D"/>
    <w:rsid w:val="00A00A7A"/>
    <w:rsid w:val="00A16B4E"/>
    <w:rsid w:val="00A4477E"/>
    <w:rsid w:val="00A772F3"/>
    <w:rsid w:val="00AA2F10"/>
    <w:rsid w:val="00B26704"/>
    <w:rsid w:val="00B87AC8"/>
    <w:rsid w:val="00B96DBC"/>
    <w:rsid w:val="00BA01B4"/>
    <w:rsid w:val="00BD1E1C"/>
    <w:rsid w:val="00BF5D14"/>
    <w:rsid w:val="00C161A4"/>
    <w:rsid w:val="00C45DA9"/>
    <w:rsid w:val="00C46039"/>
    <w:rsid w:val="00D30FAE"/>
    <w:rsid w:val="00D3700C"/>
    <w:rsid w:val="00D519B4"/>
    <w:rsid w:val="00D56F4A"/>
    <w:rsid w:val="00D75556"/>
    <w:rsid w:val="00DC7BE6"/>
    <w:rsid w:val="00DE28E0"/>
    <w:rsid w:val="00DE50CF"/>
    <w:rsid w:val="00DF4FB4"/>
    <w:rsid w:val="00E07969"/>
    <w:rsid w:val="00E76E18"/>
    <w:rsid w:val="00E82955"/>
    <w:rsid w:val="00ED1EF7"/>
    <w:rsid w:val="00F161FB"/>
    <w:rsid w:val="00F216F4"/>
    <w:rsid w:val="00F96C69"/>
    <w:rsid w:val="00F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4CA2A"/>
  <w15:chartTrackingRefBased/>
  <w15:docId w15:val="{F8B97B8C-2FFE-4916-B8CA-AF899CE2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C6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96C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6C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6C6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6C6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6C6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6C6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6C6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6C6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6C6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6C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6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6C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6C6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6C6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6C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6C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6C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6C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6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96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6C6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96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6C6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96C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6C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96C6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6C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6C6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6C69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F96C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96C6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F96C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96C6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F96C6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38E973C0-1501-4290-B006-1A82BFBC8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A4BB2-CA5F-41CE-835C-EA65FCDD9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8A200-C67F-4422-A8A6-D99B9A33E54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42</cp:revision>
  <dcterms:created xsi:type="dcterms:W3CDTF">2024-09-03T14:00:00Z</dcterms:created>
  <dcterms:modified xsi:type="dcterms:W3CDTF">2024-09-04T17:56:00Z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