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F7DE" w14:textId="27DDE193" w:rsidR="00DD080D" w:rsidRPr="007C0F30" w:rsidRDefault="00DD080D" w:rsidP="00A724DE">
      <w:pPr>
        <w:pBdr>
          <w:bottom w:val="single" w:sz="6" w:space="1" w:color="000000"/>
        </w:pBdr>
        <w:spacing w:after="0" w:line="240" w:lineRule="auto"/>
        <w:ind w:left="4253" w:right="23" w:hanging="5"/>
        <w:jc w:val="both"/>
        <w:rPr>
          <w:rFonts w:ascii="Courier New" w:eastAsia="Times New Roman" w:hAnsi="Courier New" w:cs="Courier New"/>
          <w:b/>
          <w:sz w:val="24"/>
          <w:szCs w:val="24"/>
          <w:lang w:eastAsia="es-ES"/>
        </w:rPr>
      </w:pPr>
      <w:r w:rsidRPr="007C0F30">
        <w:rPr>
          <w:rFonts w:ascii="Courier New" w:eastAsia="Times New Roman" w:hAnsi="Courier New" w:cs="Courier New"/>
          <w:b/>
          <w:sz w:val="24"/>
          <w:szCs w:val="24"/>
          <w:lang w:eastAsia="es-ES"/>
        </w:rPr>
        <w:t xml:space="preserve">MENSAJE DE S.E. EL PRESIDENTE DE LA REPÚBLICA CON EL QUE INICIA UN PROYECTO DE LEY </w:t>
      </w:r>
      <w:bookmarkStart w:id="0" w:name="_Hlk174380191"/>
      <w:r w:rsidR="006278FD" w:rsidRPr="007C0F30">
        <w:rPr>
          <w:rFonts w:ascii="Courier New" w:eastAsia="Times New Roman" w:hAnsi="Courier New" w:cs="Courier New"/>
          <w:b/>
          <w:sz w:val="24"/>
          <w:szCs w:val="24"/>
          <w:lang w:eastAsia="es-ES"/>
        </w:rPr>
        <w:t>CON EL OBJETO DE</w:t>
      </w:r>
      <w:r w:rsidR="00892FF7" w:rsidRPr="007C0F30">
        <w:rPr>
          <w:rFonts w:ascii="Courier New" w:eastAsia="Times New Roman" w:hAnsi="Courier New" w:cs="Courier New"/>
          <w:b/>
          <w:sz w:val="24"/>
          <w:szCs w:val="24"/>
          <w:lang w:eastAsia="es-ES"/>
        </w:rPr>
        <w:t xml:space="preserve"> </w:t>
      </w:r>
      <w:r w:rsidR="0025719E" w:rsidRPr="007C0F30">
        <w:rPr>
          <w:rFonts w:ascii="Courier New" w:eastAsia="Times New Roman" w:hAnsi="Courier New" w:cs="Courier New"/>
          <w:b/>
          <w:sz w:val="24"/>
          <w:szCs w:val="24"/>
          <w:lang w:eastAsia="es-ES"/>
        </w:rPr>
        <w:t xml:space="preserve">AMPLIAR </w:t>
      </w:r>
      <w:r w:rsidR="00456125" w:rsidRPr="007C0F30">
        <w:rPr>
          <w:rFonts w:ascii="Courier New" w:eastAsia="Times New Roman" w:hAnsi="Courier New" w:cs="Courier New"/>
          <w:b/>
          <w:sz w:val="24"/>
          <w:szCs w:val="24"/>
          <w:lang w:eastAsia="es-ES"/>
        </w:rPr>
        <w:t xml:space="preserve">LA </w:t>
      </w:r>
      <w:r w:rsidR="00A31F50" w:rsidRPr="007C0F30">
        <w:rPr>
          <w:rFonts w:ascii="Courier New" w:eastAsia="Times New Roman" w:hAnsi="Courier New" w:cs="Courier New"/>
          <w:b/>
          <w:sz w:val="24"/>
          <w:szCs w:val="24"/>
          <w:lang w:eastAsia="es-ES"/>
        </w:rPr>
        <w:t>COBERTURA DEL SUBSIDIO ELÉCTRICO</w:t>
      </w:r>
      <w:r w:rsidR="0025719E" w:rsidRPr="007C0F30">
        <w:rPr>
          <w:rFonts w:ascii="Courier New" w:eastAsia="Times New Roman" w:hAnsi="Courier New" w:cs="Courier New"/>
          <w:b/>
          <w:sz w:val="24"/>
          <w:szCs w:val="24"/>
          <w:lang w:eastAsia="es-ES"/>
        </w:rPr>
        <w:t xml:space="preserve"> A QUE SE REFIERE</w:t>
      </w:r>
      <w:r w:rsidR="000C5AEA" w:rsidRPr="007C0F30">
        <w:rPr>
          <w:rFonts w:ascii="Courier New" w:eastAsia="Times New Roman" w:hAnsi="Courier New" w:cs="Courier New"/>
          <w:b/>
          <w:sz w:val="24"/>
          <w:szCs w:val="24"/>
          <w:lang w:eastAsia="es-ES"/>
        </w:rPr>
        <w:t xml:space="preserve"> EL</w:t>
      </w:r>
      <w:r w:rsidR="0025719E" w:rsidRPr="007C0F30">
        <w:rPr>
          <w:rFonts w:ascii="Courier New" w:eastAsia="Times New Roman" w:hAnsi="Courier New" w:cs="Courier New"/>
          <w:b/>
          <w:sz w:val="24"/>
          <w:szCs w:val="24"/>
          <w:lang w:eastAsia="es-ES"/>
        </w:rPr>
        <w:t xml:space="preserve"> ARTÍCULO </w:t>
      </w:r>
      <w:r w:rsidR="00B51D74" w:rsidRPr="007C0F30">
        <w:rPr>
          <w:rFonts w:ascii="Courier New" w:eastAsia="Times New Roman" w:hAnsi="Courier New" w:cs="Courier New"/>
          <w:b/>
          <w:sz w:val="24"/>
          <w:szCs w:val="24"/>
          <w:lang w:eastAsia="es-ES"/>
        </w:rPr>
        <w:t xml:space="preserve">SEXTO TRANSITORIO DE LA LEY N° 21.667 </w:t>
      </w:r>
      <w:r w:rsidR="00456125" w:rsidRPr="007C0F30">
        <w:rPr>
          <w:rFonts w:ascii="Courier New" w:eastAsia="Times New Roman" w:hAnsi="Courier New" w:cs="Courier New"/>
          <w:b/>
          <w:sz w:val="24"/>
          <w:szCs w:val="24"/>
          <w:lang w:eastAsia="es-ES"/>
        </w:rPr>
        <w:t xml:space="preserve">E INTRODUCIR </w:t>
      </w:r>
      <w:r w:rsidR="00B51D74" w:rsidRPr="007C0F30">
        <w:rPr>
          <w:rFonts w:ascii="Courier New" w:eastAsia="Times New Roman" w:hAnsi="Courier New" w:cs="Courier New"/>
          <w:b/>
          <w:sz w:val="24"/>
          <w:szCs w:val="24"/>
          <w:lang w:eastAsia="es-ES"/>
        </w:rPr>
        <w:t xml:space="preserve">OTRAS MEDIDAS </w:t>
      </w:r>
      <w:r w:rsidR="00883B1D" w:rsidRPr="007C0F30">
        <w:rPr>
          <w:rFonts w:ascii="Courier New" w:eastAsia="Times New Roman" w:hAnsi="Courier New" w:cs="Courier New"/>
          <w:b/>
          <w:sz w:val="24"/>
          <w:szCs w:val="24"/>
          <w:lang w:eastAsia="es-ES"/>
        </w:rPr>
        <w:t>DE PERFECCIONAMIENTO</w:t>
      </w:r>
      <w:r w:rsidR="00926F74" w:rsidRPr="007C0F30">
        <w:rPr>
          <w:rFonts w:ascii="Courier New" w:eastAsia="Times New Roman" w:hAnsi="Courier New" w:cs="Courier New"/>
          <w:b/>
          <w:sz w:val="24"/>
          <w:szCs w:val="24"/>
          <w:lang w:eastAsia="es-ES"/>
        </w:rPr>
        <w:t xml:space="preserve"> </w:t>
      </w:r>
      <w:r w:rsidR="00E917F4" w:rsidRPr="007C0F30">
        <w:rPr>
          <w:rFonts w:ascii="Courier New" w:eastAsia="Times New Roman" w:hAnsi="Courier New" w:cs="Courier New"/>
          <w:b/>
          <w:sz w:val="24"/>
          <w:szCs w:val="24"/>
          <w:lang w:eastAsia="es-ES"/>
        </w:rPr>
        <w:t>A</w:t>
      </w:r>
      <w:r w:rsidR="005508CC" w:rsidRPr="007C0F30">
        <w:rPr>
          <w:rFonts w:ascii="Courier New" w:eastAsia="Times New Roman" w:hAnsi="Courier New" w:cs="Courier New"/>
          <w:b/>
          <w:sz w:val="24"/>
          <w:szCs w:val="24"/>
          <w:lang w:eastAsia="es-ES"/>
        </w:rPr>
        <w:t xml:space="preserve"> LA LEY</w:t>
      </w:r>
      <w:r w:rsidR="00E917F4" w:rsidRPr="007C0F30">
        <w:rPr>
          <w:rFonts w:ascii="Courier New" w:eastAsia="Times New Roman" w:hAnsi="Courier New" w:cs="Courier New"/>
          <w:b/>
          <w:sz w:val="24"/>
          <w:szCs w:val="24"/>
          <w:lang w:eastAsia="es-ES"/>
        </w:rPr>
        <w:t xml:space="preserve"> N° 18.410</w:t>
      </w:r>
      <w:r w:rsidR="00782C51" w:rsidRPr="007C0F30">
        <w:rPr>
          <w:rFonts w:ascii="Courier New" w:eastAsia="Times New Roman" w:hAnsi="Courier New" w:cs="Courier New"/>
          <w:b/>
          <w:sz w:val="24"/>
          <w:szCs w:val="24"/>
          <w:lang w:eastAsia="es-ES"/>
        </w:rPr>
        <w:t>,</w:t>
      </w:r>
      <w:r w:rsidR="00E917F4" w:rsidRPr="007C0F30">
        <w:rPr>
          <w:rFonts w:ascii="Courier New" w:eastAsia="Times New Roman" w:hAnsi="Courier New" w:cs="Courier New"/>
          <w:b/>
          <w:sz w:val="24"/>
          <w:szCs w:val="24"/>
          <w:lang w:eastAsia="es-ES"/>
        </w:rPr>
        <w:t xml:space="preserve"> QUE CREA LA SUPERINTENDE</w:t>
      </w:r>
      <w:r w:rsidR="00DC5C9D" w:rsidRPr="007C0F30">
        <w:rPr>
          <w:rFonts w:ascii="Courier New" w:eastAsia="Times New Roman" w:hAnsi="Courier New" w:cs="Courier New"/>
          <w:b/>
          <w:sz w:val="24"/>
          <w:szCs w:val="24"/>
          <w:lang w:eastAsia="es-ES"/>
        </w:rPr>
        <w:t>N</w:t>
      </w:r>
      <w:r w:rsidR="00E917F4" w:rsidRPr="007C0F30">
        <w:rPr>
          <w:rFonts w:ascii="Courier New" w:eastAsia="Times New Roman" w:hAnsi="Courier New" w:cs="Courier New"/>
          <w:b/>
          <w:sz w:val="24"/>
          <w:szCs w:val="24"/>
          <w:lang w:eastAsia="es-ES"/>
        </w:rPr>
        <w:t>CIA DE ELECTRICIDAD Y COMBUSTIBLES</w:t>
      </w:r>
      <w:r w:rsidR="00DC5C9D" w:rsidRPr="007C0F30">
        <w:rPr>
          <w:rFonts w:ascii="Courier New" w:eastAsia="Times New Roman" w:hAnsi="Courier New" w:cs="Courier New"/>
          <w:b/>
          <w:sz w:val="24"/>
          <w:szCs w:val="24"/>
          <w:lang w:eastAsia="es-ES"/>
        </w:rPr>
        <w:t>.</w:t>
      </w:r>
      <w:r w:rsidR="00E917F4" w:rsidRPr="007C0F30">
        <w:rPr>
          <w:rFonts w:ascii="Courier New" w:eastAsia="Times New Roman" w:hAnsi="Courier New" w:cs="Courier New"/>
          <w:b/>
          <w:sz w:val="24"/>
          <w:szCs w:val="24"/>
          <w:lang w:eastAsia="es-ES"/>
        </w:rPr>
        <w:t xml:space="preserve"> </w:t>
      </w:r>
      <w:r w:rsidRPr="007C0F30">
        <w:rPr>
          <w:rFonts w:ascii="Courier New" w:eastAsia="Times New Roman" w:hAnsi="Courier New" w:cs="Courier New"/>
          <w:b/>
          <w:sz w:val="24"/>
          <w:szCs w:val="24"/>
          <w:lang w:eastAsia="es-ES"/>
        </w:rPr>
        <w:t xml:space="preserve"> </w:t>
      </w:r>
      <w:bookmarkEnd w:id="0"/>
    </w:p>
    <w:p w14:paraId="35C4D306" w14:textId="77777777" w:rsidR="00DD080D" w:rsidRPr="00C74855" w:rsidRDefault="00DD080D" w:rsidP="00DD080D">
      <w:pPr>
        <w:spacing w:after="0" w:line="276" w:lineRule="auto"/>
        <w:ind w:left="3969" w:right="23"/>
        <w:jc w:val="both"/>
        <w:rPr>
          <w:rFonts w:ascii="Courier New" w:eastAsia="Times New Roman" w:hAnsi="Courier New" w:cs="Courier New"/>
          <w:sz w:val="24"/>
          <w:szCs w:val="24"/>
          <w:lang w:eastAsia="es-ES"/>
        </w:rPr>
      </w:pPr>
    </w:p>
    <w:p w14:paraId="5AE06957" w14:textId="7784A68E" w:rsidR="00DD080D" w:rsidRPr="00C74855" w:rsidRDefault="00DD080D" w:rsidP="00DD080D">
      <w:pPr>
        <w:spacing w:after="0" w:line="276" w:lineRule="auto"/>
        <w:ind w:left="3969" w:right="23"/>
        <w:jc w:val="both"/>
        <w:rPr>
          <w:rFonts w:ascii="Courier New" w:hAnsi="Courier New" w:cs="Courier New"/>
          <w:sz w:val="24"/>
          <w:szCs w:val="24"/>
          <w:lang w:val="pt-PT"/>
        </w:rPr>
      </w:pPr>
      <w:r w:rsidRPr="007C0F30">
        <w:rPr>
          <w:rFonts w:ascii="Courier New" w:eastAsia="Times New Roman" w:hAnsi="Courier New" w:cs="Courier New"/>
          <w:sz w:val="24"/>
          <w:szCs w:val="24"/>
          <w:lang w:val="pt-BR" w:eastAsia="es-ES"/>
        </w:rPr>
        <w:t xml:space="preserve">Santiago, </w:t>
      </w:r>
      <w:r w:rsidR="00B1790B" w:rsidRPr="007C0F30">
        <w:rPr>
          <w:rFonts w:ascii="Courier New" w:eastAsia="Times New Roman" w:hAnsi="Courier New" w:cs="Courier New"/>
          <w:sz w:val="24"/>
          <w:szCs w:val="24"/>
          <w:lang w:val="pt-BR" w:eastAsia="es-ES"/>
        </w:rPr>
        <w:t>26</w:t>
      </w:r>
      <w:r w:rsidRPr="007C0F30">
        <w:rPr>
          <w:rFonts w:ascii="Courier New" w:eastAsia="Times New Roman" w:hAnsi="Courier New" w:cs="Courier New"/>
          <w:sz w:val="24"/>
          <w:szCs w:val="24"/>
          <w:lang w:val="pt-BR" w:eastAsia="es-ES"/>
        </w:rPr>
        <w:t xml:space="preserve"> de </w:t>
      </w:r>
      <w:r w:rsidR="00A31F50" w:rsidRPr="007C0F30">
        <w:rPr>
          <w:rFonts w:ascii="Courier New" w:eastAsia="Times New Roman" w:hAnsi="Courier New" w:cs="Courier New"/>
          <w:sz w:val="24"/>
          <w:szCs w:val="24"/>
          <w:lang w:val="pt-BR" w:eastAsia="es-ES"/>
        </w:rPr>
        <w:t>agosto</w:t>
      </w:r>
      <w:r w:rsidRPr="007C0F30">
        <w:rPr>
          <w:rFonts w:ascii="Courier New" w:eastAsia="Times New Roman" w:hAnsi="Courier New" w:cs="Courier New"/>
          <w:sz w:val="24"/>
          <w:szCs w:val="24"/>
          <w:lang w:val="pt-BR" w:eastAsia="es-ES"/>
        </w:rPr>
        <w:t xml:space="preserve"> de 202</w:t>
      </w:r>
      <w:r w:rsidR="00A31F50" w:rsidRPr="007C0F30">
        <w:rPr>
          <w:rFonts w:ascii="Courier New" w:eastAsia="Times New Roman" w:hAnsi="Courier New" w:cs="Courier New"/>
          <w:sz w:val="24"/>
          <w:szCs w:val="24"/>
          <w:lang w:val="pt-BR" w:eastAsia="es-ES"/>
        </w:rPr>
        <w:t>4</w:t>
      </w:r>
    </w:p>
    <w:p w14:paraId="6E36187A" w14:textId="77777777" w:rsidR="00DD080D" w:rsidRPr="007C0F30" w:rsidRDefault="00DD080D" w:rsidP="00DD080D">
      <w:pPr>
        <w:tabs>
          <w:tab w:val="left" w:pos="4536"/>
        </w:tabs>
        <w:spacing w:after="0" w:line="276" w:lineRule="auto"/>
        <w:ind w:left="4111"/>
        <w:jc w:val="both"/>
        <w:rPr>
          <w:rFonts w:ascii="Courier New" w:eastAsia="Times New Roman" w:hAnsi="Courier New" w:cs="Courier New"/>
          <w:b/>
          <w:sz w:val="24"/>
          <w:szCs w:val="24"/>
          <w:lang w:val="pt-BR" w:eastAsia="es-ES"/>
        </w:rPr>
      </w:pPr>
    </w:p>
    <w:p w14:paraId="7867DCFB" w14:textId="77777777" w:rsidR="00DD080D" w:rsidRPr="007C0F30" w:rsidRDefault="00DD080D" w:rsidP="00DD080D">
      <w:pPr>
        <w:tabs>
          <w:tab w:val="left" w:pos="4536"/>
        </w:tabs>
        <w:spacing w:after="0" w:line="276" w:lineRule="auto"/>
        <w:ind w:left="4111"/>
        <w:jc w:val="both"/>
        <w:rPr>
          <w:rFonts w:ascii="Courier New" w:eastAsia="Times New Roman" w:hAnsi="Courier New" w:cs="Courier New"/>
          <w:b/>
          <w:sz w:val="24"/>
          <w:szCs w:val="24"/>
          <w:lang w:val="pt-BR" w:eastAsia="es-ES"/>
        </w:rPr>
      </w:pPr>
    </w:p>
    <w:p w14:paraId="598B1AE2" w14:textId="77777777" w:rsidR="00DD080D" w:rsidRPr="007C0F30" w:rsidRDefault="00DD080D" w:rsidP="00DC5C9D">
      <w:pPr>
        <w:tabs>
          <w:tab w:val="left" w:pos="4536"/>
        </w:tabs>
        <w:rPr>
          <w:lang w:val="pt-BR"/>
        </w:rPr>
      </w:pPr>
    </w:p>
    <w:p w14:paraId="48932C43" w14:textId="115CE5AA" w:rsidR="00DD080D" w:rsidRPr="00C74855" w:rsidRDefault="00DD080D" w:rsidP="007C0F30">
      <w:pPr>
        <w:tabs>
          <w:tab w:val="left" w:pos="4536"/>
        </w:tabs>
        <w:spacing w:after="0" w:line="276" w:lineRule="auto"/>
        <w:ind w:firstLine="567"/>
        <w:jc w:val="center"/>
        <w:outlineLvl w:val="8"/>
        <w:rPr>
          <w:rFonts w:ascii="Courier New" w:hAnsi="Courier New" w:cs="Courier New"/>
          <w:sz w:val="24"/>
          <w:szCs w:val="24"/>
          <w:lang w:val="pt-PT"/>
        </w:rPr>
      </w:pPr>
      <w:r w:rsidRPr="007C0F30">
        <w:rPr>
          <w:rFonts w:ascii="Courier New" w:eastAsia="Times New Roman" w:hAnsi="Courier New" w:cs="Courier New"/>
          <w:b/>
          <w:sz w:val="24"/>
          <w:szCs w:val="24"/>
          <w:lang w:val="pt-BR" w:eastAsia="es-ES"/>
        </w:rPr>
        <w:t xml:space="preserve">M E N S A J E   N° </w:t>
      </w:r>
      <w:r w:rsidR="00957AD9" w:rsidRPr="007C0F30">
        <w:rPr>
          <w:rFonts w:ascii="Courier New" w:eastAsia="Times New Roman" w:hAnsi="Courier New" w:cs="Courier New"/>
          <w:b/>
          <w:sz w:val="24"/>
          <w:szCs w:val="24"/>
          <w:u w:val="single"/>
          <w:lang w:val="pt-BR" w:eastAsia="es-ES"/>
        </w:rPr>
        <w:t>17</w:t>
      </w:r>
      <w:r w:rsidR="00CC3D85" w:rsidRPr="007C0F30">
        <w:rPr>
          <w:rFonts w:ascii="Courier New" w:eastAsia="Times New Roman" w:hAnsi="Courier New" w:cs="Courier New"/>
          <w:b/>
          <w:sz w:val="24"/>
          <w:szCs w:val="24"/>
          <w:u w:val="single"/>
          <w:lang w:val="pt-BR" w:eastAsia="es-ES"/>
        </w:rPr>
        <w:t>6</w:t>
      </w:r>
      <w:r w:rsidR="00063713" w:rsidRPr="007C0F30">
        <w:rPr>
          <w:rFonts w:ascii="Courier New" w:eastAsia="Times New Roman" w:hAnsi="Courier New" w:cs="Courier New"/>
          <w:b/>
          <w:sz w:val="24"/>
          <w:szCs w:val="24"/>
          <w:u w:val="single"/>
          <w:lang w:val="pt-BR" w:eastAsia="es-ES"/>
        </w:rPr>
        <w:t>-372</w:t>
      </w:r>
      <w:r w:rsidR="00063713" w:rsidRPr="007C0F30">
        <w:rPr>
          <w:rFonts w:ascii="Courier New" w:eastAsia="Times New Roman" w:hAnsi="Courier New" w:cs="Courier New"/>
          <w:b/>
          <w:sz w:val="24"/>
          <w:szCs w:val="24"/>
          <w:lang w:val="pt-BR" w:eastAsia="es-ES"/>
        </w:rPr>
        <w:t>/</w:t>
      </w:r>
    </w:p>
    <w:p w14:paraId="51AD3AB5" w14:textId="77777777" w:rsidR="00DD080D" w:rsidRPr="007C0F30" w:rsidRDefault="00DD080D" w:rsidP="00DD080D">
      <w:pPr>
        <w:tabs>
          <w:tab w:val="left" w:pos="2268"/>
        </w:tabs>
        <w:spacing w:after="0" w:line="276" w:lineRule="auto"/>
        <w:jc w:val="both"/>
        <w:rPr>
          <w:rFonts w:ascii="Courier New" w:eastAsia="Times New Roman" w:hAnsi="Courier New" w:cs="Courier New"/>
          <w:sz w:val="24"/>
          <w:szCs w:val="24"/>
          <w:lang w:val="pt-BR" w:eastAsia="es-ES"/>
        </w:rPr>
      </w:pPr>
    </w:p>
    <w:p w14:paraId="764C4F76" w14:textId="77777777" w:rsidR="00DC5C9D" w:rsidRPr="00C74855" w:rsidRDefault="00DC5C9D" w:rsidP="00DC5C9D">
      <w:pPr>
        <w:framePr w:w="2911" w:h="2989" w:hRule="exact" w:wrap="auto" w:vAnchor="text" w:hAnchor="page" w:x="1471" w:y="297"/>
        <w:tabs>
          <w:tab w:val="left" w:pos="-720"/>
        </w:tabs>
        <w:spacing w:after="0" w:line="276" w:lineRule="auto"/>
        <w:ind w:right="-2030"/>
        <w:jc w:val="both"/>
        <w:rPr>
          <w:rFonts w:ascii="Courier New" w:eastAsia="Times New Roman" w:hAnsi="Courier New" w:cs="Courier New"/>
          <w:b/>
          <w:sz w:val="24"/>
          <w:szCs w:val="24"/>
          <w:lang w:val="pt-PT" w:eastAsia="es-ES"/>
        </w:rPr>
      </w:pPr>
    </w:p>
    <w:p w14:paraId="6891552E" w14:textId="6F91B4AF" w:rsidR="00DC5C9D" w:rsidRPr="007C0F30" w:rsidRDefault="00DC5C9D" w:rsidP="00DC5C9D">
      <w:pPr>
        <w:framePr w:w="2911" w:h="2989" w:hRule="exact" w:wrap="auto" w:vAnchor="text" w:hAnchor="page" w:x="1471" w:y="297"/>
        <w:tabs>
          <w:tab w:val="left" w:pos="-720"/>
        </w:tabs>
        <w:spacing w:after="0" w:line="360" w:lineRule="auto"/>
        <w:ind w:right="-2030"/>
        <w:jc w:val="both"/>
        <w:rPr>
          <w:rFonts w:ascii="Courier New" w:hAnsi="Courier New" w:cs="Courier New"/>
          <w:sz w:val="24"/>
          <w:szCs w:val="24"/>
        </w:rPr>
      </w:pPr>
      <w:r w:rsidRPr="007C0F30">
        <w:rPr>
          <w:rFonts w:ascii="Courier New" w:eastAsia="Times New Roman" w:hAnsi="Courier New" w:cs="Courier New"/>
          <w:b/>
          <w:sz w:val="24"/>
          <w:szCs w:val="24"/>
          <w:lang w:val="es-ES_tradnl" w:eastAsia="es-ES"/>
        </w:rPr>
        <w:t>A S.E.</w:t>
      </w:r>
      <w:r w:rsidR="00497E92" w:rsidRPr="007C0F30">
        <w:rPr>
          <w:rFonts w:ascii="Courier New" w:eastAsia="Times New Roman" w:hAnsi="Courier New" w:cs="Courier New"/>
          <w:b/>
          <w:sz w:val="24"/>
          <w:szCs w:val="24"/>
          <w:lang w:val="es-ES_tradnl" w:eastAsia="es-ES"/>
        </w:rPr>
        <w:t xml:space="preserve"> </w:t>
      </w:r>
      <w:r w:rsidRPr="007C0F30">
        <w:rPr>
          <w:rFonts w:ascii="Courier New" w:eastAsia="Times New Roman" w:hAnsi="Courier New" w:cs="Courier New"/>
          <w:b/>
          <w:sz w:val="24"/>
          <w:szCs w:val="24"/>
          <w:lang w:val="es-ES_tradnl" w:eastAsia="es-ES"/>
        </w:rPr>
        <w:t xml:space="preserve">LA </w:t>
      </w:r>
    </w:p>
    <w:p w14:paraId="2A7DB488" w14:textId="77777777" w:rsidR="00DC5C9D" w:rsidRPr="007C0F30" w:rsidRDefault="00DC5C9D" w:rsidP="00DC5C9D">
      <w:pPr>
        <w:framePr w:w="2911" w:h="2989" w:hRule="exact" w:wrap="auto" w:vAnchor="text" w:hAnchor="page" w:x="1471" w:y="297"/>
        <w:tabs>
          <w:tab w:val="left" w:pos="-720"/>
        </w:tabs>
        <w:spacing w:after="0" w:line="360" w:lineRule="auto"/>
        <w:ind w:right="-2030"/>
        <w:jc w:val="both"/>
        <w:rPr>
          <w:rFonts w:ascii="Courier New" w:hAnsi="Courier New" w:cs="Courier New"/>
          <w:sz w:val="24"/>
          <w:szCs w:val="24"/>
        </w:rPr>
      </w:pPr>
      <w:r w:rsidRPr="007C0F30">
        <w:rPr>
          <w:rFonts w:ascii="Courier New" w:hAnsi="Courier New" w:cs="Courier New"/>
          <w:b/>
          <w:sz w:val="24"/>
          <w:szCs w:val="24"/>
          <w:lang w:val="es-ES_tradnl"/>
        </w:rPr>
        <w:t>PRESIDENTA</w:t>
      </w:r>
    </w:p>
    <w:p w14:paraId="338391AF" w14:textId="77777777" w:rsidR="00DC5C9D" w:rsidRPr="007C0F30" w:rsidRDefault="00DC5C9D" w:rsidP="00DC5C9D">
      <w:pPr>
        <w:framePr w:w="2911" w:h="2989" w:hRule="exact" w:wrap="auto" w:vAnchor="text" w:hAnchor="page" w:x="1471" w:y="297"/>
        <w:spacing w:after="0" w:line="360" w:lineRule="auto"/>
        <w:ind w:right="-2030"/>
        <w:jc w:val="both"/>
        <w:rPr>
          <w:rFonts w:ascii="Courier New" w:hAnsi="Courier New" w:cs="Courier New"/>
          <w:b/>
          <w:bCs/>
          <w:sz w:val="24"/>
          <w:szCs w:val="24"/>
          <w:lang w:val="es-ES"/>
        </w:rPr>
      </w:pPr>
      <w:r w:rsidRPr="007C0F30">
        <w:rPr>
          <w:rFonts w:ascii="Courier New" w:hAnsi="Courier New" w:cs="Courier New"/>
          <w:b/>
          <w:bCs/>
          <w:sz w:val="24"/>
          <w:szCs w:val="24"/>
          <w:lang w:val="es-ES"/>
        </w:rPr>
        <w:t>DE LA H.</w:t>
      </w:r>
    </w:p>
    <w:p w14:paraId="5EA35CED" w14:textId="77777777" w:rsidR="00AA3C93" w:rsidRPr="007C0F30" w:rsidRDefault="00DC5C9D" w:rsidP="00DC5C9D">
      <w:pPr>
        <w:framePr w:w="2911" w:h="2989" w:hRule="exact" w:wrap="auto" w:vAnchor="text" w:hAnchor="page" w:x="1471" w:y="297"/>
        <w:tabs>
          <w:tab w:val="left" w:pos="-720"/>
        </w:tabs>
        <w:spacing w:after="0" w:line="360" w:lineRule="auto"/>
        <w:ind w:right="-2030"/>
        <w:jc w:val="both"/>
        <w:rPr>
          <w:rFonts w:ascii="Courier New" w:hAnsi="Courier New" w:cs="Courier New"/>
          <w:b/>
          <w:sz w:val="24"/>
          <w:szCs w:val="24"/>
          <w:lang w:val="es-ES_tradnl"/>
        </w:rPr>
      </w:pPr>
      <w:r w:rsidRPr="007C0F30">
        <w:rPr>
          <w:rFonts w:ascii="Courier New" w:hAnsi="Courier New" w:cs="Courier New"/>
          <w:b/>
          <w:sz w:val="24"/>
          <w:szCs w:val="24"/>
          <w:lang w:val="es-ES_tradnl"/>
        </w:rPr>
        <w:t xml:space="preserve">CÁMARA DE </w:t>
      </w:r>
    </w:p>
    <w:p w14:paraId="31C6B4D5" w14:textId="51DAF86D" w:rsidR="00537867" w:rsidRPr="007C0F30" w:rsidRDefault="00DC5C9D" w:rsidP="00DC5C9D">
      <w:pPr>
        <w:framePr w:w="2911" w:h="2989" w:hRule="exact" w:wrap="auto" w:vAnchor="text" w:hAnchor="page" w:x="1471" w:y="297"/>
        <w:tabs>
          <w:tab w:val="left" w:pos="-720"/>
        </w:tabs>
        <w:spacing w:after="0" w:line="360" w:lineRule="auto"/>
        <w:ind w:right="-2030"/>
        <w:jc w:val="both"/>
        <w:rPr>
          <w:rFonts w:ascii="Courier New" w:hAnsi="Courier New" w:cs="Courier New"/>
          <w:b/>
          <w:sz w:val="24"/>
          <w:szCs w:val="24"/>
          <w:lang w:val="es-ES_tradnl"/>
        </w:rPr>
      </w:pPr>
      <w:r w:rsidRPr="007C0F30">
        <w:rPr>
          <w:rFonts w:ascii="Courier New" w:hAnsi="Courier New" w:cs="Courier New"/>
          <w:b/>
          <w:sz w:val="24"/>
          <w:szCs w:val="24"/>
          <w:lang w:val="es-ES_tradnl"/>
        </w:rPr>
        <w:t>DIPUTAD</w:t>
      </w:r>
      <w:r w:rsidR="00AA3C93" w:rsidRPr="007C0F30">
        <w:rPr>
          <w:rFonts w:ascii="Courier New" w:hAnsi="Courier New" w:cs="Courier New"/>
          <w:b/>
          <w:sz w:val="24"/>
          <w:szCs w:val="24"/>
          <w:lang w:val="es-ES_tradnl"/>
        </w:rPr>
        <w:t>A</w:t>
      </w:r>
      <w:r w:rsidRPr="007C0F30">
        <w:rPr>
          <w:rFonts w:ascii="Courier New" w:hAnsi="Courier New" w:cs="Courier New"/>
          <w:b/>
          <w:sz w:val="24"/>
          <w:szCs w:val="24"/>
          <w:lang w:val="es-ES_tradnl"/>
        </w:rPr>
        <w:t>S</w:t>
      </w:r>
    </w:p>
    <w:p w14:paraId="4806DFC4" w14:textId="50DA3423" w:rsidR="00AA3C93" w:rsidRPr="007C0F30" w:rsidRDefault="00537867" w:rsidP="00DC5C9D">
      <w:pPr>
        <w:framePr w:w="2911" w:h="2989" w:hRule="exact" w:wrap="auto" w:vAnchor="text" w:hAnchor="page" w:x="1471" w:y="297"/>
        <w:tabs>
          <w:tab w:val="left" w:pos="-720"/>
        </w:tabs>
        <w:spacing w:after="0" w:line="360" w:lineRule="auto"/>
        <w:ind w:right="-2030"/>
        <w:jc w:val="both"/>
        <w:rPr>
          <w:rFonts w:ascii="Courier New" w:hAnsi="Courier New" w:cs="Courier New"/>
          <w:b/>
          <w:sz w:val="24"/>
          <w:szCs w:val="24"/>
          <w:lang w:val="es-ES_tradnl"/>
        </w:rPr>
      </w:pPr>
      <w:r w:rsidRPr="007C0F30">
        <w:rPr>
          <w:rFonts w:ascii="Courier New" w:hAnsi="Courier New" w:cs="Courier New"/>
          <w:b/>
          <w:sz w:val="24"/>
          <w:szCs w:val="24"/>
          <w:lang w:val="es-ES_tradnl"/>
        </w:rPr>
        <w:t xml:space="preserve">Y </w:t>
      </w:r>
    </w:p>
    <w:p w14:paraId="0B8A3B9D" w14:textId="3AC74EC4" w:rsidR="00DC5C9D" w:rsidRPr="007C0F30" w:rsidRDefault="00537867" w:rsidP="00DC5C9D">
      <w:pPr>
        <w:framePr w:w="2911" w:h="2989" w:hRule="exact" w:wrap="auto" w:vAnchor="text" w:hAnchor="page" w:x="1471" w:y="297"/>
        <w:tabs>
          <w:tab w:val="left" w:pos="-720"/>
        </w:tabs>
        <w:spacing w:after="0" w:line="360" w:lineRule="auto"/>
        <w:ind w:right="-2030"/>
        <w:jc w:val="both"/>
        <w:rPr>
          <w:rFonts w:ascii="Courier New" w:hAnsi="Courier New" w:cs="Courier New"/>
          <w:b/>
          <w:sz w:val="24"/>
          <w:szCs w:val="24"/>
          <w:lang w:val="es-ES_tradnl"/>
        </w:rPr>
      </w:pPr>
      <w:r w:rsidRPr="007C0F30">
        <w:rPr>
          <w:rFonts w:ascii="Courier New" w:hAnsi="Courier New" w:cs="Courier New"/>
          <w:b/>
          <w:sz w:val="24"/>
          <w:szCs w:val="24"/>
          <w:lang w:val="es-ES_tradnl"/>
        </w:rPr>
        <w:t>DIPUTAD</w:t>
      </w:r>
      <w:r w:rsidR="00AA3C93" w:rsidRPr="007C0F30">
        <w:rPr>
          <w:rFonts w:ascii="Courier New" w:hAnsi="Courier New" w:cs="Courier New"/>
          <w:b/>
          <w:sz w:val="24"/>
          <w:szCs w:val="24"/>
          <w:lang w:val="es-ES_tradnl"/>
        </w:rPr>
        <w:t>O</w:t>
      </w:r>
      <w:r w:rsidRPr="007C0F30">
        <w:rPr>
          <w:rFonts w:ascii="Courier New" w:hAnsi="Courier New" w:cs="Courier New"/>
          <w:b/>
          <w:sz w:val="24"/>
          <w:szCs w:val="24"/>
          <w:lang w:val="es-ES_tradnl"/>
        </w:rPr>
        <w:t>S</w:t>
      </w:r>
    </w:p>
    <w:p w14:paraId="7DB20B97" w14:textId="77777777" w:rsidR="00DD080D" w:rsidRPr="00C74855" w:rsidRDefault="00DD080D" w:rsidP="00DD080D">
      <w:pPr>
        <w:tabs>
          <w:tab w:val="left" w:pos="2268"/>
        </w:tabs>
        <w:spacing w:after="0" w:line="276" w:lineRule="auto"/>
        <w:jc w:val="both"/>
        <w:rPr>
          <w:rFonts w:ascii="Courier New" w:eastAsia="Times New Roman" w:hAnsi="Courier New" w:cs="Courier New"/>
          <w:sz w:val="24"/>
          <w:szCs w:val="24"/>
          <w:lang w:eastAsia="es-ES"/>
        </w:rPr>
      </w:pPr>
    </w:p>
    <w:p w14:paraId="4EDB58D4" w14:textId="3C824F05" w:rsidR="00DD080D" w:rsidRPr="007C0F30" w:rsidRDefault="00DD080D" w:rsidP="00DD080D">
      <w:pPr>
        <w:spacing w:after="0" w:line="276" w:lineRule="auto"/>
        <w:ind w:left="2835" w:right="23"/>
        <w:jc w:val="both"/>
        <w:rPr>
          <w:rFonts w:ascii="Courier New" w:eastAsia="Times New Roman" w:hAnsi="Courier New" w:cs="Courier New"/>
          <w:sz w:val="24"/>
          <w:szCs w:val="24"/>
          <w:lang w:val="es-ES_tradnl" w:eastAsia="es-ES"/>
        </w:rPr>
      </w:pPr>
      <w:bookmarkStart w:id="1" w:name="_Hlk86141389"/>
      <w:r w:rsidRPr="007C0F30">
        <w:rPr>
          <w:rFonts w:ascii="Courier New" w:eastAsia="Times New Roman" w:hAnsi="Courier New" w:cs="Courier New"/>
          <w:sz w:val="24"/>
          <w:szCs w:val="24"/>
          <w:lang w:eastAsia="es-ES"/>
        </w:rPr>
        <w:t>Honorable</w:t>
      </w:r>
      <w:r w:rsidR="00A31F50" w:rsidRPr="007C0F30">
        <w:rPr>
          <w:rFonts w:ascii="Courier New" w:eastAsia="Times New Roman" w:hAnsi="Courier New" w:cs="Courier New"/>
          <w:sz w:val="24"/>
          <w:szCs w:val="24"/>
          <w:lang w:val="es-ES_tradnl" w:eastAsia="es-ES"/>
        </w:rPr>
        <w:t xml:space="preserve"> Cámara de Diputad</w:t>
      </w:r>
      <w:r w:rsidR="00794E3E" w:rsidRPr="007C0F30">
        <w:rPr>
          <w:rFonts w:ascii="Courier New" w:eastAsia="Times New Roman" w:hAnsi="Courier New" w:cs="Courier New"/>
          <w:sz w:val="24"/>
          <w:szCs w:val="24"/>
          <w:lang w:val="es-ES_tradnl" w:eastAsia="es-ES"/>
        </w:rPr>
        <w:t>a</w:t>
      </w:r>
      <w:r w:rsidR="00DC5C9D" w:rsidRPr="007C0F30">
        <w:rPr>
          <w:rFonts w:ascii="Courier New" w:eastAsia="Times New Roman" w:hAnsi="Courier New" w:cs="Courier New"/>
          <w:sz w:val="24"/>
          <w:szCs w:val="24"/>
          <w:lang w:val="es-ES_tradnl" w:eastAsia="es-ES"/>
        </w:rPr>
        <w:t>s</w:t>
      </w:r>
      <w:r w:rsidR="00537867" w:rsidRPr="007C0F30">
        <w:rPr>
          <w:rFonts w:ascii="Courier New" w:eastAsia="Times New Roman" w:hAnsi="Courier New" w:cs="Courier New"/>
          <w:sz w:val="24"/>
          <w:szCs w:val="24"/>
          <w:lang w:val="es-ES_tradnl" w:eastAsia="es-ES"/>
        </w:rPr>
        <w:t xml:space="preserve"> y Diputad</w:t>
      </w:r>
      <w:r w:rsidR="00794E3E" w:rsidRPr="007C0F30">
        <w:rPr>
          <w:rFonts w:ascii="Courier New" w:eastAsia="Times New Roman" w:hAnsi="Courier New" w:cs="Courier New"/>
          <w:sz w:val="24"/>
          <w:szCs w:val="24"/>
          <w:lang w:val="es-ES_tradnl" w:eastAsia="es-ES"/>
        </w:rPr>
        <w:t>o</w:t>
      </w:r>
      <w:r w:rsidR="00537867" w:rsidRPr="007C0F30">
        <w:rPr>
          <w:rFonts w:ascii="Courier New" w:eastAsia="Times New Roman" w:hAnsi="Courier New" w:cs="Courier New"/>
          <w:sz w:val="24"/>
          <w:szCs w:val="24"/>
          <w:lang w:val="es-ES_tradnl" w:eastAsia="es-ES"/>
        </w:rPr>
        <w:t>s</w:t>
      </w:r>
      <w:r w:rsidRPr="007C0F30">
        <w:rPr>
          <w:rFonts w:ascii="Courier New" w:eastAsia="Times New Roman" w:hAnsi="Courier New" w:cs="Courier New"/>
          <w:sz w:val="24"/>
          <w:szCs w:val="24"/>
          <w:lang w:val="es-ES_tradnl" w:eastAsia="es-ES"/>
        </w:rPr>
        <w:t>:</w:t>
      </w:r>
    </w:p>
    <w:p w14:paraId="4FEB8EC3" w14:textId="77777777" w:rsidR="00DD080D" w:rsidRPr="007C0F30" w:rsidRDefault="00DD080D" w:rsidP="00471D95">
      <w:pPr>
        <w:spacing w:after="0" w:line="276" w:lineRule="auto"/>
        <w:ind w:left="3540" w:right="23" w:hanging="705"/>
        <w:jc w:val="both"/>
        <w:rPr>
          <w:rFonts w:ascii="Courier New" w:eastAsia="Times New Roman" w:hAnsi="Courier New" w:cs="Courier New"/>
          <w:sz w:val="24"/>
          <w:szCs w:val="24"/>
          <w:lang w:val="es-ES_tradnl" w:eastAsia="es-ES"/>
        </w:rPr>
      </w:pPr>
    </w:p>
    <w:p w14:paraId="436BD9D6" w14:textId="635C0AB8" w:rsidR="00270E0E" w:rsidRPr="007C0F30" w:rsidRDefault="00DD080D" w:rsidP="00497E92">
      <w:pPr>
        <w:pStyle w:val="prrafomensaje"/>
      </w:pPr>
      <w:r w:rsidRPr="007C0F30">
        <w:t>En uso de mis facultades constitucionales, tengo el honor de someter a vuestra consideración un proyecto de ley</w:t>
      </w:r>
      <w:r w:rsidR="00A31F50" w:rsidRPr="007C0F30">
        <w:t xml:space="preserve"> </w:t>
      </w:r>
      <w:r w:rsidR="0B8AC5E9" w:rsidRPr="007C0F30">
        <w:t>con el objeto de</w:t>
      </w:r>
      <w:r w:rsidR="00DC5C9D" w:rsidRPr="007C0F30">
        <w:rPr>
          <w:bCs/>
          <w:lang w:val="es-CL"/>
        </w:rPr>
        <w:t xml:space="preserve"> ampliar la cobertura del subsidio eléctrico a que se refiere el artículo sexto transitorio de la </w:t>
      </w:r>
      <w:r w:rsidR="00B1511A" w:rsidRPr="007C0F30">
        <w:rPr>
          <w:bCs/>
          <w:lang w:val="es-CL"/>
        </w:rPr>
        <w:t>l</w:t>
      </w:r>
      <w:r w:rsidR="00DC5C9D" w:rsidRPr="007C0F30">
        <w:rPr>
          <w:bCs/>
          <w:lang w:val="es-CL"/>
        </w:rPr>
        <w:t xml:space="preserve">ey </w:t>
      </w:r>
      <w:r w:rsidR="007C0F30" w:rsidRPr="007C0F30">
        <w:rPr>
          <w:bCs/>
          <w:lang w:val="es-CL"/>
        </w:rPr>
        <w:t xml:space="preserve">        </w:t>
      </w:r>
      <w:r w:rsidR="00DC5C9D" w:rsidRPr="007C0F30">
        <w:rPr>
          <w:bCs/>
          <w:lang w:val="es-CL"/>
        </w:rPr>
        <w:t>N°</w:t>
      </w:r>
      <w:r w:rsidR="00497E92" w:rsidRPr="007C0F30">
        <w:rPr>
          <w:bCs/>
          <w:lang w:val="es-CL"/>
        </w:rPr>
        <w:t xml:space="preserve"> </w:t>
      </w:r>
      <w:r w:rsidR="00DC5C9D" w:rsidRPr="007C0F30">
        <w:rPr>
          <w:bCs/>
          <w:lang w:val="es-CL"/>
        </w:rPr>
        <w:t xml:space="preserve">21.667 </w:t>
      </w:r>
      <w:r w:rsidR="003F078D" w:rsidRPr="007C0F30">
        <w:rPr>
          <w:bCs/>
          <w:lang w:val="es-CL"/>
        </w:rPr>
        <w:t xml:space="preserve">e introducir </w:t>
      </w:r>
      <w:r w:rsidR="00DC5C9D" w:rsidRPr="007C0F30">
        <w:rPr>
          <w:bCs/>
          <w:lang w:val="es-CL"/>
        </w:rPr>
        <w:t xml:space="preserve">otras medidas de perfeccionamiento a la </w:t>
      </w:r>
      <w:r w:rsidR="00B1511A" w:rsidRPr="007C0F30">
        <w:rPr>
          <w:bCs/>
          <w:lang w:val="es-CL"/>
        </w:rPr>
        <w:t>l</w:t>
      </w:r>
      <w:r w:rsidR="00DC5C9D" w:rsidRPr="007C0F30">
        <w:rPr>
          <w:bCs/>
          <w:lang w:val="es-CL"/>
        </w:rPr>
        <w:t>ey N° 18.410 que crea la Superintendencia de Electricidad y Combustibles</w:t>
      </w:r>
      <w:r w:rsidRPr="007C0F30">
        <w:t>.</w:t>
      </w:r>
      <w:bookmarkStart w:id="2" w:name="_Hlk52209361"/>
    </w:p>
    <w:p w14:paraId="0EC6D4D0" w14:textId="6676BD09" w:rsidR="00963427" w:rsidRPr="007C0F30" w:rsidRDefault="00DD080D" w:rsidP="007C0F30">
      <w:pPr>
        <w:pStyle w:val="Ttulo1"/>
        <w:ind w:left="3544" w:hanging="712"/>
        <w:rPr>
          <w:lang w:val="es-ES_tradnl" w:eastAsia="es-ES"/>
        </w:rPr>
      </w:pPr>
      <w:r w:rsidRPr="007C0F30">
        <w:t>Antecedentes</w:t>
      </w:r>
      <w:bookmarkEnd w:id="1"/>
      <w:bookmarkEnd w:id="2"/>
    </w:p>
    <w:p w14:paraId="2B8F3B14" w14:textId="0D457BF8" w:rsidR="0014766D" w:rsidRDefault="00483FA9" w:rsidP="008547BA">
      <w:pPr>
        <w:pStyle w:val="prrafomensaje"/>
        <w:rPr>
          <w:rFonts w:eastAsia="Aptos"/>
        </w:rPr>
      </w:pPr>
      <w:r w:rsidRPr="007C0F30">
        <w:rPr>
          <w:rFonts w:eastAsia="Aptos"/>
          <w:lang w:val="es-ES"/>
        </w:rPr>
        <w:t xml:space="preserve">Con fecha </w:t>
      </w:r>
      <w:r w:rsidR="002A358D" w:rsidRPr="007C0F30">
        <w:rPr>
          <w:rFonts w:eastAsia="Aptos"/>
          <w:lang w:val="es-ES"/>
        </w:rPr>
        <w:t xml:space="preserve">30 de abril de 2024 se publicó en el Diario Oficial la </w:t>
      </w:r>
      <w:r w:rsidR="00290AF6" w:rsidRPr="007C0F30">
        <w:rPr>
          <w:rFonts w:eastAsia="Aptos"/>
          <w:lang w:val="es-ES"/>
        </w:rPr>
        <w:t>l</w:t>
      </w:r>
      <w:r w:rsidR="00367BDD" w:rsidRPr="007C0F30">
        <w:rPr>
          <w:rFonts w:eastAsia="Aptos"/>
          <w:lang w:val="es-ES"/>
        </w:rPr>
        <w:t>ey N° 21.66</w:t>
      </w:r>
      <w:r w:rsidR="008547BA" w:rsidRPr="007C0F30">
        <w:rPr>
          <w:rFonts w:eastAsia="Aptos"/>
          <w:lang w:val="es-ES"/>
        </w:rPr>
        <w:t xml:space="preserve">7, que tiene por objetivo la </w:t>
      </w:r>
      <w:r w:rsidR="008547BA" w:rsidRPr="007C0F30">
        <w:rPr>
          <w:rFonts w:eastAsia="Aptos"/>
        </w:rPr>
        <w:t>normalización gradual de las tarifas de energía eléctrica</w:t>
      </w:r>
      <w:r w:rsidR="00F93592" w:rsidRPr="007C0F30">
        <w:rPr>
          <w:rFonts w:eastAsia="Aptos"/>
        </w:rPr>
        <w:t xml:space="preserve">, </w:t>
      </w:r>
      <w:r w:rsidR="00645E18" w:rsidRPr="007C0F30">
        <w:rPr>
          <w:rFonts w:eastAsia="Aptos"/>
        </w:rPr>
        <w:t xml:space="preserve">bajo un </w:t>
      </w:r>
      <w:r w:rsidR="00305E2C" w:rsidRPr="007C0F30">
        <w:rPr>
          <w:rFonts w:eastAsia="Aptos"/>
        </w:rPr>
        <w:t xml:space="preserve">mecanismo simple y que otorgue </w:t>
      </w:r>
      <w:r w:rsidR="008547BA" w:rsidRPr="007C0F30">
        <w:rPr>
          <w:rFonts w:eastAsia="Aptos"/>
        </w:rPr>
        <w:t>certeza</w:t>
      </w:r>
      <w:r w:rsidR="00305E2C" w:rsidRPr="007C0F30">
        <w:rPr>
          <w:rFonts w:eastAsia="Aptos"/>
        </w:rPr>
        <w:t>s</w:t>
      </w:r>
      <w:r w:rsidR="00F559DB" w:rsidRPr="007C0F30">
        <w:rPr>
          <w:rFonts w:eastAsia="Aptos"/>
        </w:rPr>
        <w:t>. E</w:t>
      </w:r>
      <w:r w:rsidR="00F92A37" w:rsidRPr="007C0F30">
        <w:rPr>
          <w:rFonts w:eastAsia="Aptos"/>
        </w:rPr>
        <w:t>ste</w:t>
      </w:r>
      <w:r w:rsidR="00F559DB" w:rsidRPr="007C0F30">
        <w:rPr>
          <w:rFonts w:eastAsia="Aptos"/>
        </w:rPr>
        <w:t xml:space="preserve"> proceso supone</w:t>
      </w:r>
      <w:r w:rsidR="00B91FA0" w:rsidRPr="007C0F30">
        <w:rPr>
          <w:rFonts w:eastAsia="Aptos"/>
        </w:rPr>
        <w:t xml:space="preserve"> </w:t>
      </w:r>
      <w:r w:rsidR="006E4039" w:rsidRPr="007C0F30">
        <w:rPr>
          <w:rFonts w:eastAsia="Aptos"/>
        </w:rPr>
        <w:t>terminar</w:t>
      </w:r>
      <w:r w:rsidR="00735164" w:rsidRPr="007C0F30">
        <w:rPr>
          <w:rFonts w:eastAsia="Aptos"/>
        </w:rPr>
        <w:t xml:space="preserve"> </w:t>
      </w:r>
      <w:r w:rsidR="006E4039" w:rsidRPr="007C0F30">
        <w:rPr>
          <w:rFonts w:eastAsia="Aptos"/>
        </w:rPr>
        <w:t xml:space="preserve">con </w:t>
      </w:r>
      <w:r w:rsidR="0014766D" w:rsidRPr="007C0F30">
        <w:rPr>
          <w:rFonts w:eastAsia="Aptos"/>
        </w:rPr>
        <w:t xml:space="preserve">el congelamiento de precios </w:t>
      </w:r>
      <w:r w:rsidR="00735164" w:rsidRPr="007C0F30">
        <w:rPr>
          <w:rFonts w:eastAsia="Aptos"/>
        </w:rPr>
        <w:t>implementado a través de las leyes</w:t>
      </w:r>
      <w:r w:rsidR="00F92A37" w:rsidRPr="007C0F30">
        <w:rPr>
          <w:rFonts w:eastAsia="Aptos"/>
        </w:rPr>
        <w:t xml:space="preserve"> N° 21.</w:t>
      </w:r>
      <w:r w:rsidR="007F7417" w:rsidRPr="007C0F30">
        <w:rPr>
          <w:rFonts w:eastAsia="Aptos"/>
        </w:rPr>
        <w:t>185</w:t>
      </w:r>
      <w:r w:rsidR="00F92A37" w:rsidRPr="007C0F30">
        <w:rPr>
          <w:rFonts w:eastAsia="Aptos"/>
        </w:rPr>
        <w:t xml:space="preserve"> y N° 21.472</w:t>
      </w:r>
      <w:r w:rsidR="000F3291" w:rsidRPr="007C0F30">
        <w:rPr>
          <w:rFonts w:eastAsia="Aptos"/>
        </w:rPr>
        <w:t xml:space="preserve">, </w:t>
      </w:r>
      <w:r w:rsidR="007A6AEE" w:rsidRPr="007C0F30">
        <w:rPr>
          <w:rFonts w:eastAsia="Aptos"/>
        </w:rPr>
        <w:t xml:space="preserve">permitiendo </w:t>
      </w:r>
      <w:r w:rsidR="008108C8" w:rsidRPr="007C0F30">
        <w:rPr>
          <w:rFonts w:eastAsia="Aptos"/>
        </w:rPr>
        <w:t xml:space="preserve">el traspaso de los </w:t>
      </w:r>
      <w:r w:rsidR="00AD6D42" w:rsidRPr="007C0F30">
        <w:rPr>
          <w:rFonts w:eastAsia="Aptos"/>
        </w:rPr>
        <w:t xml:space="preserve">actuales </w:t>
      </w:r>
      <w:r w:rsidR="0051570E" w:rsidRPr="007C0F30">
        <w:rPr>
          <w:rFonts w:eastAsia="Aptos"/>
        </w:rPr>
        <w:t xml:space="preserve">niveles de </w:t>
      </w:r>
      <w:r w:rsidR="008108C8" w:rsidRPr="007C0F30">
        <w:rPr>
          <w:rFonts w:eastAsia="Aptos"/>
        </w:rPr>
        <w:t xml:space="preserve">precios de energía </w:t>
      </w:r>
      <w:r w:rsidR="00AD6D42" w:rsidRPr="007C0F30">
        <w:rPr>
          <w:rFonts w:eastAsia="Aptos"/>
        </w:rPr>
        <w:t xml:space="preserve">a los clientes regulados y un pago gradual de la deuda acumulada durante los años de vigencia de las referidas leyes. </w:t>
      </w:r>
    </w:p>
    <w:p w14:paraId="3DEA0E0C" w14:textId="77777777" w:rsidR="00D7729A" w:rsidRPr="007C0F30" w:rsidRDefault="00D7729A" w:rsidP="008547BA">
      <w:pPr>
        <w:pStyle w:val="prrafomensaje"/>
        <w:rPr>
          <w:rFonts w:eastAsia="Aptos"/>
        </w:rPr>
      </w:pPr>
    </w:p>
    <w:p w14:paraId="047BA115" w14:textId="38862B54" w:rsidR="005A0685" w:rsidRPr="007C0F30" w:rsidRDefault="00F067AB" w:rsidP="00F067AB">
      <w:pPr>
        <w:pStyle w:val="prrafomensaje"/>
        <w:rPr>
          <w:rFonts w:eastAsia="Aptos"/>
        </w:rPr>
      </w:pPr>
      <w:r w:rsidRPr="007C0F30">
        <w:rPr>
          <w:rFonts w:eastAsia="Aptos"/>
        </w:rPr>
        <w:t xml:space="preserve">Ante este escenario, y considerando que la normalización de las tarifas estaría </w:t>
      </w:r>
      <w:r w:rsidRPr="007C0F30">
        <w:rPr>
          <w:rFonts w:eastAsia="Aptos"/>
        </w:rPr>
        <w:lastRenderedPageBreak/>
        <w:t xml:space="preserve">aparejada de alzas en las cuentas de electricidad de los usuarios finales, </w:t>
      </w:r>
      <w:r w:rsidR="00C83829" w:rsidRPr="007C0F30">
        <w:rPr>
          <w:rFonts w:eastAsia="Aptos"/>
          <w:lang w:val="es-ES"/>
        </w:rPr>
        <w:t>el Gobierno</w:t>
      </w:r>
      <w:r w:rsidR="00BB2574" w:rsidRPr="007C0F30">
        <w:rPr>
          <w:rFonts w:eastAsia="Aptos"/>
          <w:lang w:val="es-ES"/>
        </w:rPr>
        <w:t>, junto con el Congreso</w:t>
      </w:r>
      <w:r w:rsidR="00467AA9" w:rsidRPr="007C0F30">
        <w:rPr>
          <w:rFonts w:eastAsia="Aptos"/>
          <w:lang w:val="es-ES"/>
        </w:rPr>
        <w:t xml:space="preserve"> Nacional</w:t>
      </w:r>
      <w:r w:rsidR="006C44F7" w:rsidRPr="007C0F30">
        <w:rPr>
          <w:rFonts w:eastAsia="Aptos"/>
          <w:lang w:val="es-ES"/>
        </w:rPr>
        <w:t xml:space="preserve">, </w:t>
      </w:r>
      <w:r w:rsidR="0077198E" w:rsidRPr="007C0F30">
        <w:rPr>
          <w:rFonts w:eastAsia="Aptos"/>
          <w:lang w:val="es-ES"/>
        </w:rPr>
        <w:t xml:space="preserve">contemplaron en la </w:t>
      </w:r>
      <w:r w:rsidR="002A2C69" w:rsidRPr="007C0F30">
        <w:rPr>
          <w:rFonts w:eastAsia="Aptos"/>
          <w:lang w:val="es-ES"/>
        </w:rPr>
        <w:t>l</w:t>
      </w:r>
      <w:r w:rsidR="0077198E" w:rsidRPr="007C0F30">
        <w:rPr>
          <w:rFonts w:eastAsia="Aptos"/>
          <w:lang w:val="es-ES"/>
        </w:rPr>
        <w:t>ey N° 21.667</w:t>
      </w:r>
      <w:r w:rsidR="00C83829" w:rsidRPr="007C0F30">
        <w:rPr>
          <w:rFonts w:eastAsia="Aptos"/>
          <w:lang w:val="es-ES"/>
        </w:rPr>
        <w:t xml:space="preserve"> la creación de un</w:t>
      </w:r>
      <w:r w:rsidR="006C44F7" w:rsidRPr="007C0F30">
        <w:rPr>
          <w:rFonts w:eastAsia="Aptos"/>
          <w:lang w:val="es-ES"/>
        </w:rPr>
        <w:t xml:space="preserve"> subsidio </w:t>
      </w:r>
      <w:r w:rsidR="00462EAD" w:rsidRPr="007C0F30">
        <w:rPr>
          <w:rFonts w:eastAsia="Aptos"/>
          <w:lang w:val="es-ES"/>
        </w:rPr>
        <w:t>transitorio al pago del consumo de energía eléctrica</w:t>
      </w:r>
      <w:r w:rsidR="008C48C5" w:rsidRPr="007C0F30">
        <w:rPr>
          <w:rFonts w:eastAsia="Aptos"/>
          <w:lang w:val="es-ES"/>
        </w:rPr>
        <w:t xml:space="preserve"> </w:t>
      </w:r>
      <w:r w:rsidR="006C44F7" w:rsidRPr="007C0F30">
        <w:rPr>
          <w:rFonts w:eastAsia="Aptos"/>
          <w:lang w:val="es-ES"/>
        </w:rPr>
        <w:t xml:space="preserve">dirigido </w:t>
      </w:r>
      <w:r w:rsidR="00C856B4" w:rsidRPr="007C0F30">
        <w:rPr>
          <w:rFonts w:eastAsia="Aptos"/>
          <w:lang w:val="es-ES"/>
        </w:rPr>
        <w:t xml:space="preserve">a usuarios residenciales </w:t>
      </w:r>
      <w:r w:rsidR="00723821" w:rsidRPr="007C0F30">
        <w:rPr>
          <w:rFonts w:eastAsia="Aptos"/>
          <w:lang w:val="es-ES"/>
        </w:rPr>
        <w:t>de escasos recursos</w:t>
      </w:r>
      <w:r w:rsidR="006C44F7" w:rsidRPr="007C0F30">
        <w:rPr>
          <w:rFonts w:eastAsia="Aptos"/>
          <w:lang w:val="es-ES"/>
        </w:rPr>
        <w:t>, que permitiera aliviar la economía familiar</w:t>
      </w:r>
      <w:r w:rsidR="0077198E" w:rsidRPr="007C0F30">
        <w:rPr>
          <w:rFonts w:eastAsia="Aptos"/>
          <w:lang w:val="es-ES"/>
        </w:rPr>
        <w:t xml:space="preserve"> de los clientes más vulnerables. </w:t>
      </w:r>
    </w:p>
    <w:p w14:paraId="6E9F6172" w14:textId="77777777" w:rsidR="005A0685" w:rsidRPr="007C0F30" w:rsidRDefault="005A0685" w:rsidP="005A0685">
      <w:pPr>
        <w:pStyle w:val="prrafomensaje"/>
        <w:rPr>
          <w:rFonts w:eastAsia="Aptos"/>
          <w:lang w:val="es-ES"/>
        </w:rPr>
      </w:pPr>
    </w:p>
    <w:p w14:paraId="1CF1353F" w14:textId="05EE5E49" w:rsidR="005A0685" w:rsidRPr="007C0F30" w:rsidRDefault="009828A1" w:rsidP="00A80213">
      <w:pPr>
        <w:pStyle w:val="prrafomensaje"/>
        <w:rPr>
          <w:rFonts w:eastAsia="Aptos"/>
          <w:lang w:val="es-ES"/>
        </w:rPr>
      </w:pPr>
      <w:r w:rsidRPr="007C0F30">
        <w:rPr>
          <w:rFonts w:eastAsia="Aptos"/>
          <w:lang w:val="es-ES"/>
        </w:rPr>
        <w:t>El establecimiento de este subsidio transitorio</w:t>
      </w:r>
      <w:r w:rsidR="005D081F" w:rsidRPr="007C0F30">
        <w:rPr>
          <w:rFonts w:eastAsia="Aptos"/>
          <w:lang w:val="es-ES"/>
        </w:rPr>
        <w:t xml:space="preserve"> </w:t>
      </w:r>
      <w:r w:rsidR="005A0685" w:rsidRPr="007C0F30">
        <w:rPr>
          <w:rFonts w:eastAsia="Aptos"/>
          <w:lang w:val="es-ES"/>
        </w:rPr>
        <w:t xml:space="preserve">fue el primer paso para enfrentar la situación, logrando viabilizar recursos </w:t>
      </w:r>
      <w:r w:rsidR="005D081F" w:rsidRPr="007C0F30">
        <w:rPr>
          <w:rFonts w:eastAsia="Aptos"/>
          <w:lang w:val="es-ES"/>
        </w:rPr>
        <w:t xml:space="preserve">– por un total anual de 120 millones de dólares de los Estados Unidos de América </w:t>
      </w:r>
      <w:r w:rsidR="009C5AAA" w:rsidRPr="007C0F30">
        <w:rPr>
          <w:rFonts w:eastAsia="Aptos"/>
          <w:lang w:val="es-ES"/>
        </w:rPr>
        <w:t>–</w:t>
      </w:r>
      <w:r w:rsidR="005D081F" w:rsidRPr="007C0F30">
        <w:rPr>
          <w:rFonts w:eastAsia="Aptos"/>
          <w:lang w:val="es-ES"/>
        </w:rPr>
        <w:t xml:space="preserve"> </w:t>
      </w:r>
      <w:r w:rsidR="005A0685" w:rsidRPr="007C0F30">
        <w:rPr>
          <w:rFonts w:eastAsia="Aptos"/>
          <w:lang w:val="es-ES"/>
        </w:rPr>
        <w:t>que</w:t>
      </w:r>
      <w:r w:rsidR="009C5AAA" w:rsidRPr="007C0F30">
        <w:rPr>
          <w:rFonts w:eastAsia="Aptos"/>
          <w:lang w:val="es-ES"/>
        </w:rPr>
        <w:t>, en definitiva,</w:t>
      </w:r>
      <w:r w:rsidR="005A0685" w:rsidRPr="007C0F30">
        <w:rPr>
          <w:rFonts w:eastAsia="Aptos"/>
          <w:lang w:val="es-ES"/>
        </w:rPr>
        <w:t xml:space="preserve"> permi</w:t>
      </w:r>
      <w:r w:rsidR="00A6749F" w:rsidRPr="007C0F30">
        <w:rPr>
          <w:rFonts w:eastAsia="Aptos"/>
          <w:lang w:val="es-ES"/>
        </w:rPr>
        <w:t>t</w:t>
      </w:r>
      <w:r w:rsidR="009C5AAA" w:rsidRPr="007C0F30">
        <w:rPr>
          <w:rFonts w:eastAsia="Aptos"/>
          <w:lang w:val="es-ES"/>
        </w:rPr>
        <w:t>irán</w:t>
      </w:r>
      <w:r w:rsidR="005A0685" w:rsidRPr="007C0F30">
        <w:rPr>
          <w:rFonts w:eastAsia="Aptos"/>
          <w:lang w:val="es-ES"/>
        </w:rPr>
        <w:t xml:space="preserve"> otorgar un subsidio </w:t>
      </w:r>
      <w:r w:rsidR="00A7224E" w:rsidRPr="007C0F30">
        <w:rPr>
          <w:rFonts w:eastAsia="Aptos"/>
          <w:lang w:val="es-ES"/>
        </w:rPr>
        <w:t xml:space="preserve">a </w:t>
      </w:r>
      <w:r w:rsidR="00FB693A" w:rsidRPr="007C0F30">
        <w:rPr>
          <w:rFonts w:eastAsia="Aptos"/>
          <w:lang w:val="es-ES"/>
        </w:rPr>
        <w:t>al</w:t>
      </w:r>
      <w:r w:rsidR="00165837" w:rsidRPr="007C0F30">
        <w:rPr>
          <w:rFonts w:eastAsia="Aptos"/>
          <w:lang w:val="es-ES"/>
        </w:rPr>
        <w:t>rede</w:t>
      </w:r>
      <w:r w:rsidR="005271E4" w:rsidRPr="007C0F30">
        <w:rPr>
          <w:rFonts w:eastAsia="Aptos"/>
          <w:lang w:val="es-ES"/>
        </w:rPr>
        <w:t xml:space="preserve">dor de </w:t>
      </w:r>
      <w:r w:rsidR="00A7224E" w:rsidRPr="007C0F30">
        <w:rPr>
          <w:rFonts w:eastAsia="Aptos"/>
          <w:lang w:val="es-ES"/>
        </w:rPr>
        <w:t>1.</w:t>
      </w:r>
      <w:r w:rsidR="009C5AAA" w:rsidRPr="007C0F30">
        <w:rPr>
          <w:rFonts w:eastAsia="Aptos"/>
          <w:lang w:val="es-ES"/>
        </w:rPr>
        <w:t>600</w:t>
      </w:r>
      <w:r w:rsidR="00A7224E" w:rsidRPr="007C0F30">
        <w:rPr>
          <w:rFonts w:eastAsia="Aptos"/>
          <w:lang w:val="es-ES"/>
        </w:rPr>
        <w:t>.000 hogares</w:t>
      </w:r>
      <w:r w:rsidR="00370D23" w:rsidRPr="007C0F30">
        <w:rPr>
          <w:rFonts w:eastAsia="Aptos"/>
          <w:lang w:val="es-ES"/>
        </w:rPr>
        <w:t xml:space="preserve"> </w:t>
      </w:r>
      <w:r w:rsidR="00491AAE" w:rsidRPr="007C0F30">
        <w:rPr>
          <w:rFonts w:eastAsia="Aptos"/>
          <w:lang w:val="es-ES"/>
        </w:rPr>
        <w:t>pertenecientes al</w:t>
      </w:r>
      <w:r w:rsidR="005A0685" w:rsidRPr="007C0F30">
        <w:rPr>
          <w:rFonts w:eastAsia="Aptos"/>
          <w:lang w:val="es-ES"/>
        </w:rPr>
        <w:t xml:space="preserve"> 40% más vulnerable</w:t>
      </w:r>
      <w:r w:rsidR="00A1110B" w:rsidRPr="007C0F30">
        <w:rPr>
          <w:rFonts w:eastAsia="Aptos"/>
          <w:lang w:val="es-ES"/>
        </w:rPr>
        <w:t xml:space="preserve"> de la población</w:t>
      </w:r>
      <w:r w:rsidR="00A6749F" w:rsidRPr="007C0F30">
        <w:rPr>
          <w:rFonts w:eastAsia="Aptos"/>
          <w:lang w:val="es-ES"/>
        </w:rPr>
        <w:t xml:space="preserve">. </w:t>
      </w:r>
      <w:r w:rsidR="004979FE" w:rsidRPr="007C0F30">
        <w:rPr>
          <w:rFonts w:eastAsia="Aptos"/>
          <w:lang w:val="es-ES"/>
        </w:rPr>
        <w:t xml:space="preserve">Pese a los esfuerzos, el alcance </w:t>
      </w:r>
      <w:r w:rsidR="00AA2897" w:rsidRPr="007C0F30">
        <w:rPr>
          <w:rFonts w:eastAsia="Aptos"/>
          <w:lang w:val="es-ES"/>
        </w:rPr>
        <w:t xml:space="preserve">de esta medida </w:t>
      </w:r>
      <w:r w:rsidR="0065043F" w:rsidRPr="007C0F30">
        <w:rPr>
          <w:rFonts w:eastAsia="Aptos"/>
          <w:lang w:val="es-ES"/>
        </w:rPr>
        <w:t xml:space="preserve">no es </w:t>
      </w:r>
      <w:r w:rsidR="0005498A" w:rsidRPr="007C0F30">
        <w:rPr>
          <w:rFonts w:eastAsia="Aptos"/>
          <w:lang w:val="es-ES"/>
        </w:rPr>
        <w:t>suficiente</w:t>
      </w:r>
      <w:r w:rsidR="009E1DF2" w:rsidRPr="007C0F30">
        <w:rPr>
          <w:rFonts w:eastAsia="Aptos"/>
          <w:lang w:val="es-ES"/>
        </w:rPr>
        <w:t xml:space="preserve"> </w:t>
      </w:r>
      <w:r w:rsidR="004C3E46" w:rsidRPr="007C0F30">
        <w:rPr>
          <w:rFonts w:eastAsia="Aptos"/>
          <w:lang w:val="es-ES"/>
        </w:rPr>
        <w:t xml:space="preserve">ante el importante número de familias </w:t>
      </w:r>
      <w:r w:rsidR="00A80213" w:rsidRPr="007C0F30">
        <w:rPr>
          <w:rFonts w:eastAsia="Aptos"/>
          <w:lang w:val="es-ES"/>
        </w:rPr>
        <w:t xml:space="preserve">que requieren de un apoyo adicional para enfrentar las alzas de las cuentas de electricidad durante los próximos semestres. </w:t>
      </w:r>
    </w:p>
    <w:p w14:paraId="3942BC59" w14:textId="77777777" w:rsidR="005A0685" w:rsidRPr="007C0F30" w:rsidRDefault="005A0685" w:rsidP="00DF7636">
      <w:pPr>
        <w:pStyle w:val="prrafomensaje"/>
        <w:ind w:left="0" w:firstLine="0"/>
        <w:rPr>
          <w:rFonts w:eastAsia="Aptos"/>
          <w:lang w:val="es-ES"/>
        </w:rPr>
      </w:pPr>
    </w:p>
    <w:p w14:paraId="0B414B2C" w14:textId="1EDBED7D" w:rsidR="00963427" w:rsidRPr="007C0F30" w:rsidRDefault="00A80213" w:rsidP="004F5429">
      <w:pPr>
        <w:pStyle w:val="prrafomensaje"/>
        <w:rPr>
          <w:rFonts w:eastAsia="Aptos"/>
          <w:lang w:val="es-ES"/>
        </w:rPr>
      </w:pPr>
      <w:r w:rsidRPr="007C0F30">
        <w:rPr>
          <w:rFonts w:eastAsia="Aptos"/>
          <w:lang w:val="es-ES"/>
        </w:rPr>
        <w:t>En vista de ello,</w:t>
      </w:r>
      <w:r w:rsidR="003927F7" w:rsidRPr="007C0F30">
        <w:rPr>
          <w:rFonts w:eastAsia="Aptos"/>
          <w:lang w:val="es-ES"/>
        </w:rPr>
        <w:t xml:space="preserve"> </w:t>
      </w:r>
      <w:r w:rsidR="00473B16" w:rsidRPr="007C0F30">
        <w:rPr>
          <w:rFonts w:eastAsia="Aptos"/>
          <w:lang w:val="es-ES"/>
        </w:rPr>
        <w:t xml:space="preserve">en el marco de la mesa técnica asesora creada en el artículo octavo transitorio de la ley N° 21.667, y acogiendo varias de las soluciones planteadas por </w:t>
      </w:r>
      <w:proofErr w:type="gramStart"/>
      <w:r w:rsidR="00473B16" w:rsidRPr="007C0F30">
        <w:rPr>
          <w:rFonts w:eastAsia="Aptos"/>
          <w:lang w:val="es-ES"/>
        </w:rPr>
        <w:t>parlamentarios y parlamentarias</w:t>
      </w:r>
      <w:proofErr w:type="gramEnd"/>
      <w:r w:rsidR="004F5429" w:rsidRPr="007C0F30">
        <w:rPr>
          <w:rFonts w:eastAsia="Aptos"/>
          <w:lang w:val="es-ES"/>
        </w:rPr>
        <w:t>, el 1</w:t>
      </w:r>
      <w:r w:rsidR="00B24B77" w:rsidRPr="007C0F30">
        <w:rPr>
          <w:rFonts w:eastAsia="Aptos"/>
          <w:lang w:val="es-ES"/>
        </w:rPr>
        <w:t xml:space="preserve"> de julio de </w:t>
      </w:r>
      <w:r w:rsidR="00B33F4C" w:rsidRPr="007C0F30">
        <w:rPr>
          <w:rFonts w:eastAsia="Aptos"/>
          <w:lang w:val="es-ES"/>
        </w:rPr>
        <w:t xml:space="preserve">2024, </w:t>
      </w:r>
      <w:r w:rsidR="00473B16" w:rsidRPr="007C0F30">
        <w:rPr>
          <w:rFonts w:eastAsia="Aptos"/>
          <w:lang w:val="es-ES"/>
        </w:rPr>
        <w:t>anunciamos</w:t>
      </w:r>
      <w:r w:rsidR="00B10617" w:rsidRPr="007C0F30">
        <w:rPr>
          <w:rFonts w:eastAsia="Aptos"/>
          <w:lang w:val="es-ES"/>
        </w:rPr>
        <w:t xml:space="preserve"> una </w:t>
      </w:r>
      <w:r w:rsidR="00963427" w:rsidRPr="007C0F30">
        <w:rPr>
          <w:rFonts w:eastAsia="Aptos"/>
          <w:lang w:val="es-ES"/>
        </w:rPr>
        <w:t xml:space="preserve">propuesta </w:t>
      </w:r>
      <w:r w:rsidR="00473B16" w:rsidRPr="007C0F30">
        <w:rPr>
          <w:rFonts w:eastAsia="Aptos"/>
          <w:lang w:val="es-ES"/>
        </w:rPr>
        <w:t>para</w:t>
      </w:r>
      <w:r w:rsidR="006C44F7" w:rsidRPr="007C0F30">
        <w:rPr>
          <w:rFonts w:eastAsia="Aptos"/>
          <w:lang w:val="es-ES"/>
        </w:rPr>
        <w:t xml:space="preserve"> ir en ayuda de aquellas familias de menores ingresos, a través de las siguientes medidas:</w:t>
      </w:r>
    </w:p>
    <w:p w14:paraId="607B27E8" w14:textId="77777777" w:rsidR="006C44F7" w:rsidRPr="007C0F30" w:rsidRDefault="006C44F7" w:rsidP="00C865C1">
      <w:pPr>
        <w:pStyle w:val="prrafomensaje"/>
        <w:rPr>
          <w:rFonts w:eastAsia="Aptos"/>
          <w:lang w:val="es-ES"/>
        </w:rPr>
      </w:pPr>
    </w:p>
    <w:p w14:paraId="7D0C25D5" w14:textId="7400269D" w:rsidR="006C44F7" w:rsidRPr="007C0F30" w:rsidRDefault="006C44F7" w:rsidP="007C0F30">
      <w:pPr>
        <w:pStyle w:val="prrafomensaje"/>
        <w:numPr>
          <w:ilvl w:val="0"/>
          <w:numId w:val="29"/>
        </w:numPr>
        <w:tabs>
          <w:tab w:val="left" w:pos="4111"/>
        </w:tabs>
        <w:ind w:left="2835" w:firstLine="709"/>
        <w:rPr>
          <w:rFonts w:eastAsia="Aptos"/>
          <w:lang w:val="es-ES"/>
        </w:rPr>
      </w:pPr>
      <w:r w:rsidRPr="007C0F30">
        <w:rPr>
          <w:rFonts w:eastAsia="Aptos"/>
          <w:lang w:val="es-ES"/>
        </w:rPr>
        <w:t xml:space="preserve">Triplicar el número de hogares beneficiados por el subsidio, de manera de entregarlo a la totalidad del 40% más vulnerable del </w:t>
      </w:r>
      <w:r w:rsidR="005827AB" w:rsidRPr="007C0F30">
        <w:rPr>
          <w:rFonts w:eastAsia="Aptos"/>
          <w:lang w:val="es-ES"/>
        </w:rPr>
        <w:t>R</w:t>
      </w:r>
      <w:r w:rsidRPr="007C0F30">
        <w:rPr>
          <w:rFonts w:eastAsia="Aptos"/>
          <w:lang w:val="es-ES"/>
        </w:rPr>
        <w:t xml:space="preserve">egistro </w:t>
      </w:r>
      <w:r w:rsidR="005827AB" w:rsidRPr="007C0F30">
        <w:rPr>
          <w:rFonts w:eastAsia="Aptos"/>
          <w:lang w:val="es-ES"/>
        </w:rPr>
        <w:t>S</w:t>
      </w:r>
      <w:r w:rsidRPr="007C0F30">
        <w:rPr>
          <w:rFonts w:eastAsia="Aptos"/>
          <w:lang w:val="es-ES"/>
        </w:rPr>
        <w:t xml:space="preserve">ocial de </w:t>
      </w:r>
      <w:r w:rsidR="005827AB" w:rsidRPr="007C0F30">
        <w:rPr>
          <w:rFonts w:eastAsia="Aptos"/>
          <w:lang w:val="es-ES"/>
        </w:rPr>
        <w:t>H</w:t>
      </w:r>
      <w:r w:rsidRPr="007C0F30">
        <w:rPr>
          <w:rFonts w:eastAsia="Aptos"/>
          <w:lang w:val="es-ES"/>
        </w:rPr>
        <w:t>ogares</w:t>
      </w:r>
      <w:r w:rsidR="00FA7FDE" w:rsidRPr="007C0F30">
        <w:rPr>
          <w:rFonts w:eastAsia="Aptos"/>
          <w:lang w:val="es-ES"/>
        </w:rPr>
        <w:t>;</w:t>
      </w:r>
    </w:p>
    <w:p w14:paraId="098DFFA6" w14:textId="77777777" w:rsidR="00C309BD" w:rsidRPr="007C0F30" w:rsidRDefault="00C309BD" w:rsidP="006C44F7">
      <w:pPr>
        <w:pStyle w:val="prrafomensaje"/>
        <w:rPr>
          <w:rFonts w:eastAsia="Aptos"/>
          <w:lang w:val="es-ES"/>
        </w:rPr>
      </w:pPr>
    </w:p>
    <w:p w14:paraId="56145E87" w14:textId="6971FF4B" w:rsidR="006C44F7" w:rsidRPr="007C0F30" w:rsidRDefault="00FA7FDE" w:rsidP="007C0F30">
      <w:pPr>
        <w:pStyle w:val="prrafomensaje"/>
        <w:numPr>
          <w:ilvl w:val="0"/>
          <w:numId w:val="29"/>
        </w:numPr>
        <w:tabs>
          <w:tab w:val="left" w:pos="4111"/>
        </w:tabs>
        <w:ind w:left="2835" w:firstLine="709"/>
        <w:rPr>
          <w:rFonts w:eastAsia="Aptos"/>
          <w:lang w:val="es-ES"/>
        </w:rPr>
      </w:pPr>
      <w:r w:rsidRPr="007C0F30">
        <w:rPr>
          <w:rFonts w:eastAsia="Aptos"/>
          <w:lang w:val="es-ES"/>
        </w:rPr>
        <w:t>A</w:t>
      </w:r>
      <w:r w:rsidR="006C44F7" w:rsidRPr="007C0F30">
        <w:rPr>
          <w:rFonts w:eastAsia="Aptos"/>
          <w:lang w:val="es-ES"/>
        </w:rPr>
        <w:t xml:space="preserve">umentar el monto del subsidio para aquellos hogares </w:t>
      </w:r>
      <w:r w:rsidR="0076236F" w:rsidRPr="007C0F30">
        <w:rPr>
          <w:rFonts w:eastAsia="Aptos"/>
          <w:lang w:val="es-ES"/>
        </w:rPr>
        <w:t>vulnerables</w:t>
      </w:r>
      <w:r w:rsidR="006C44F7" w:rsidRPr="007C0F30">
        <w:rPr>
          <w:rFonts w:eastAsia="Aptos"/>
          <w:lang w:val="es-ES"/>
        </w:rPr>
        <w:t xml:space="preserve"> </w:t>
      </w:r>
      <w:r w:rsidR="00BF47B0" w:rsidRPr="007C0F30">
        <w:rPr>
          <w:rFonts w:eastAsia="Aptos"/>
          <w:lang w:val="es-ES"/>
        </w:rPr>
        <w:t>pertenecientes</w:t>
      </w:r>
      <w:r w:rsidR="002247B1" w:rsidRPr="007C0F30">
        <w:rPr>
          <w:rFonts w:eastAsia="Aptos"/>
          <w:lang w:val="es-ES"/>
        </w:rPr>
        <w:t xml:space="preserve"> a</w:t>
      </w:r>
      <w:r w:rsidR="00C54AAE" w:rsidRPr="007C0F30">
        <w:rPr>
          <w:rFonts w:eastAsia="Aptos"/>
          <w:lang w:val="es-ES"/>
        </w:rPr>
        <w:t xml:space="preserve"> </w:t>
      </w:r>
      <w:r w:rsidR="006C44F7" w:rsidRPr="007C0F30">
        <w:rPr>
          <w:rFonts w:eastAsia="Aptos"/>
          <w:lang w:val="es-ES"/>
        </w:rPr>
        <w:t xml:space="preserve">Sistemas Medianos, </w:t>
      </w:r>
      <w:r w:rsidR="00522025" w:rsidRPr="007C0F30">
        <w:rPr>
          <w:rFonts w:eastAsia="Aptos"/>
          <w:lang w:val="es-ES"/>
        </w:rPr>
        <w:t>debido a</w:t>
      </w:r>
      <w:r w:rsidR="00A94BC3" w:rsidRPr="007C0F30">
        <w:rPr>
          <w:rFonts w:eastAsia="Aptos"/>
          <w:lang w:val="es-ES"/>
        </w:rPr>
        <w:t xml:space="preserve"> </w:t>
      </w:r>
      <w:r w:rsidR="006C44F7" w:rsidRPr="007C0F30">
        <w:rPr>
          <w:rFonts w:eastAsia="Aptos"/>
          <w:lang w:val="es-ES"/>
        </w:rPr>
        <w:t xml:space="preserve">los </w:t>
      </w:r>
      <w:r w:rsidR="00C309BD" w:rsidRPr="007C0F30">
        <w:rPr>
          <w:rFonts w:eastAsia="Aptos"/>
          <w:lang w:val="es-ES"/>
        </w:rPr>
        <w:t>mayores</w:t>
      </w:r>
      <w:r w:rsidR="006C44F7" w:rsidRPr="007C0F30">
        <w:rPr>
          <w:rFonts w:eastAsia="Aptos"/>
          <w:lang w:val="es-ES"/>
        </w:rPr>
        <w:t xml:space="preserve"> costos del suministro de electricidad en esas zonas y las escasas horas de luz que reciben en algunas épocas del año</w:t>
      </w:r>
      <w:r w:rsidR="00AA0F10" w:rsidRPr="007C0F30">
        <w:rPr>
          <w:rFonts w:eastAsia="Aptos"/>
          <w:lang w:val="es-ES"/>
        </w:rPr>
        <w:t xml:space="preserve">. </w:t>
      </w:r>
      <w:r w:rsidR="00AA0F10" w:rsidRPr="007C0F30">
        <w:rPr>
          <w:rFonts w:eastAsia="Aptos"/>
          <w:lang w:val="es-MX"/>
        </w:rPr>
        <w:t>Lo anterior se materializará en el respectivo proceso de implementación del subsidio, desde el primer semestre 2025 en adelante</w:t>
      </w:r>
      <w:r w:rsidR="006C44F7" w:rsidRPr="007C0F30">
        <w:rPr>
          <w:rFonts w:eastAsia="Aptos"/>
          <w:lang w:val="es-ES"/>
        </w:rPr>
        <w:t>; </w:t>
      </w:r>
    </w:p>
    <w:p w14:paraId="68DEFFE0" w14:textId="77777777" w:rsidR="00C309BD" w:rsidRPr="007C0F30" w:rsidRDefault="00C309BD" w:rsidP="006C44F7">
      <w:pPr>
        <w:pStyle w:val="prrafomensaje"/>
        <w:rPr>
          <w:rFonts w:eastAsia="Aptos"/>
          <w:lang w:val="es-ES"/>
        </w:rPr>
      </w:pPr>
    </w:p>
    <w:p w14:paraId="667B4E83" w14:textId="63C04E79" w:rsidR="006C44F7" w:rsidRPr="007C0F30" w:rsidRDefault="00FA7FDE" w:rsidP="007C0F30">
      <w:pPr>
        <w:pStyle w:val="prrafomensaje"/>
        <w:numPr>
          <w:ilvl w:val="0"/>
          <w:numId w:val="29"/>
        </w:numPr>
        <w:tabs>
          <w:tab w:val="left" w:pos="4111"/>
        </w:tabs>
        <w:ind w:left="2835" w:firstLine="709"/>
        <w:rPr>
          <w:rFonts w:eastAsia="Aptos"/>
          <w:lang w:val="es-ES"/>
        </w:rPr>
      </w:pPr>
      <w:r w:rsidRPr="007C0F30">
        <w:rPr>
          <w:rFonts w:eastAsia="Aptos"/>
          <w:lang w:val="es-ES"/>
        </w:rPr>
        <w:lastRenderedPageBreak/>
        <w:t>E</w:t>
      </w:r>
      <w:r w:rsidR="006C44F7" w:rsidRPr="007C0F30">
        <w:rPr>
          <w:rFonts w:eastAsia="Aptos"/>
          <w:lang w:val="es-ES"/>
        </w:rPr>
        <w:t>stablecer un subsidio adicional para hogares en que habite</w:t>
      </w:r>
      <w:r w:rsidR="00A94BC3" w:rsidRPr="007C0F30">
        <w:rPr>
          <w:rFonts w:eastAsia="Aptos"/>
          <w:lang w:val="es-ES"/>
        </w:rPr>
        <w:t>n</w:t>
      </w:r>
      <w:r w:rsidR="006C44F7" w:rsidRPr="007C0F30">
        <w:rPr>
          <w:rFonts w:eastAsia="Aptos"/>
          <w:lang w:val="es-ES"/>
        </w:rPr>
        <w:t xml:space="preserve"> personas electrodependientes, equivalente a 150 kWh al mes; y, </w:t>
      </w:r>
    </w:p>
    <w:p w14:paraId="07AB6EA9" w14:textId="77777777" w:rsidR="00C309BD" w:rsidRPr="007C0F30" w:rsidRDefault="00C309BD" w:rsidP="006C44F7">
      <w:pPr>
        <w:pStyle w:val="prrafomensaje"/>
        <w:rPr>
          <w:rFonts w:eastAsia="Aptos"/>
          <w:lang w:val="es-ES"/>
        </w:rPr>
      </w:pPr>
    </w:p>
    <w:p w14:paraId="28E51174" w14:textId="638F5790" w:rsidR="006C44F7" w:rsidRPr="007C0F30" w:rsidRDefault="00FA7FDE" w:rsidP="007C0F30">
      <w:pPr>
        <w:pStyle w:val="prrafomensaje"/>
        <w:numPr>
          <w:ilvl w:val="0"/>
          <w:numId w:val="29"/>
        </w:numPr>
        <w:tabs>
          <w:tab w:val="left" w:pos="4111"/>
        </w:tabs>
        <w:ind w:left="2835" w:firstLine="709"/>
        <w:rPr>
          <w:rFonts w:eastAsia="Aptos"/>
          <w:lang w:val="es-ES"/>
        </w:rPr>
      </w:pPr>
      <w:r w:rsidRPr="007C0F30">
        <w:rPr>
          <w:rFonts w:eastAsia="Aptos"/>
          <w:lang w:val="es-ES"/>
        </w:rPr>
        <w:t>A</w:t>
      </w:r>
      <w:r w:rsidR="006C44F7" w:rsidRPr="007C0F30">
        <w:rPr>
          <w:rFonts w:eastAsia="Aptos"/>
          <w:lang w:val="es-ES"/>
        </w:rPr>
        <w:t>mpliar en un año la entrega del subsidio</w:t>
      </w:r>
      <w:r w:rsidR="00A94BC3" w:rsidRPr="007C0F30">
        <w:rPr>
          <w:rFonts w:eastAsia="Aptos"/>
          <w:lang w:val="es-ES"/>
        </w:rPr>
        <w:t xml:space="preserve"> eléctrico transitorio</w:t>
      </w:r>
      <w:r w:rsidR="006C44F7" w:rsidRPr="007C0F30">
        <w:rPr>
          <w:rFonts w:eastAsia="Aptos"/>
          <w:lang w:val="es-ES"/>
        </w:rPr>
        <w:t xml:space="preserve">, con una disminución gradual, permitiendo que durante el </w:t>
      </w:r>
      <w:r w:rsidR="00A94BC3" w:rsidRPr="007C0F30">
        <w:rPr>
          <w:rFonts w:eastAsia="Aptos"/>
          <w:lang w:val="es-ES"/>
        </w:rPr>
        <w:t xml:space="preserve">año </w:t>
      </w:r>
      <w:r w:rsidR="006C44F7" w:rsidRPr="007C0F30">
        <w:rPr>
          <w:rFonts w:eastAsia="Aptos"/>
          <w:lang w:val="es-ES"/>
        </w:rPr>
        <w:t>2027 exista una ayuda a las familias que lo necesit</w:t>
      </w:r>
      <w:r w:rsidR="00A94BC3" w:rsidRPr="007C0F30">
        <w:rPr>
          <w:rFonts w:eastAsia="Aptos"/>
          <w:lang w:val="es-ES"/>
        </w:rPr>
        <w:t>e</w:t>
      </w:r>
      <w:r w:rsidR="006C44F7" w:rsidRPr="007C0F30">
        <w:rPr>
          <w:rFonts w:eastAsia="Aptos"/>
          <w:lang w:val="es-ES"/>
        </w:rPr>
        <w:t>n</w:t>
      </w:r>
      <w:r w:rsidR="00AC17AF" w:rsidRPr="007C0F30">
        <w:rPr>
          <w:rFonts w:eastAsia="Aptos"/>
          <w:lang w:val="es-ES"/>
        </w:rPr>
        <w:t>, de manera de contar</w:t>
      </w:r>
      <w:r w:rsidR="006C44F7" w:rsidRPr="007C0F30">
        <w:rPr>
          <w:rFonts w:eastAsia="Aptos"/>
          <w:lang w:val="es-ES"/>
        </w:rPr>
        <w:t xml:space="preserve"> </w:t>
      </w:r>
      <w:r w:rsidR="00AC17AF" w:rsidRPr="007C0F30">
        <w:rPr>
          <w:rFonts w:eastAsia="Aptos"/>
          <w:lang w:val="es-ES"/>
        </w:rPr>
        <w:t>con</w:t>
      </w:r>
      <w:r w:rsidR="006C44F7" w:rsidRPr="007C0F30">
        <w:rPr>
          <w:rFonts w:eastAsia="Aptos"/>
          <w:lang w:val="es-ES"/>
        </w:rPr>
        <w:t xml:space="preserve"> un año de transición hasta la disminución del cargo MPC</w:t>
      </w:r>
      <w:r w:rsidR="00C51A2B" w:rsidRPr="007C0F30">
        <w:rPr>
          <w:rFonts w:eastAsia="Aptos"/>
          <w:lang w:val="es-ES"/>
        </w:rPr>
        <w:t xml:space="preserve"> establecido en el artículo </w:t>
      </w:r>
      <w:r w:rsidR="00522025" w:rsidRPr="007C0F30">
        <w:rPr>
          <w:rFonts w:eastAsia="Aptos"/>
          <w:lang w:val="es-ES"/>
        </w:rPr>
        <w:t xml:space="preserve">9 de la </w:t>
      </w:r>
      <w:r w:rsidR="00641E72" w:rsidRPr="007C0F30">
        <w:rPr>
          <w:rFonts w:eastAsia="Aptos"/>
          <w:lang w:val="es-ES"/>
        </w:rPr>
        <w:t>l</w:t>
      </w:r>
      <w:r w:rsidR="00522025" w:rsidRPr="007C0F30">
        <w:rPr>
          <w:rFonts w:eastAsia="Aptos"/>
          <w:lang w:val="es-ES"/>
        </w:rPr>
        <w:t>ey N° 21.472</w:t>
      </w:r>
      <w:r w:rsidR="006C44F7" w:rsidRPr="007C0F30">
        <w:rPr>
          <w:rFonts w:eastAsia="Aptos"/>
          <w:lang w:val="es-ES"/>
        </w:rPr>
        <w:t>.</w:t>
      </w:r>
    </w:p>
    <w:p w14:paraId="62ED7B53" w14:textId="479A8AE7" w:rsidR="00963427" w:rsidRPr="007C0F30" w:rsidRDefault="00963427" w:rsidP="00497E92">
      <w:pPr>
        <w:pStyle w:val="prrafomensaje"/>
        <w:ind w:left="0" w:firstLine="0"/>
        <w:rPr>
          <w:rFonts w:eastAsia="Aptos"/>
          <w:lang w:val="es-ES"/>
        </w:rPr>
      </w:pPr>
    </w:p>
    <w:p w14:paraId="621819AB" w14:textId="79AE317F" w:rsidR="00C865C1" w:rsidRPr="007C0F30" w:rsidRDefault="00A20921" w:rsidP="00A20921">
      <w:pPr>
        <w:pStyle w:val="prrafomensaje"/>
        <w:rPr>
          <w:rFonts w:eastAsia="Aptos"/>
          <w:lang w:val="es-ES"/>
        </w:rPr>
      </w:pPr>
      <w:r w:rsidRPr="007C0F30">
        <w:rPr>
          <w:rFonts w:eastAsia="Aptos"/>
          <w:lang w:val="es-ES"/>
        </w:rPr>
        <w:t>E</w:t>
      </w:r>
      <w:r w:rsidR="00DA2B54" w:rsidRPr="007C0F30">
        <w:rPr>
          <w:rFonts w:eastAsia="Aptos"/>
          <w:lang w:val="es-ES"/>
        </w:rPr>
        <w:t xml:space="preserve">l anuncio </w:t>
      </w:r>
      <w:r w:rsidR="008F15A1" w:rsidRPr="007C0F30">
        <w:rPr>
          <w:rFonts w:eastAsia="Aptos"/>
          <w:lang w:val="es-ES"/>
        </w:rPr>
        <w:t>contempló una medida adicional p</w:t>
      </w:r>
      <w:r w:rsidR="00963427" w:rsidRPr="007C0F30">
        <w:rPr>
          <w:rFonts w:eastAsia="Aptos"/>
          <w:lang w:val="es-ES"/>
        </w:rPr>
        <w:t>ara hacer frente a las alzas de precios de energía de los próximos semestre</w:t>
      </w:r>
      <w:r w:rsidR="008F15A1" w:rsidRPr="007C0F30">
        <w:rPr>
          <w:rFonts w:eastAsia="Aptos"/>
          <w:lang w:val="es-ES"/>
        </w:rPr>
        <w:t xml:space="preserve">s, </w:t>
      </w:r>
      <w:r w:rsidR="00ED2C27" w:rsidRPr="007C0F30">
        <w:rPr>
          <w:rFonts w:eastAsia="Aptos"/>
          <w:lang w:val="es-ES"/>
        </w:rPr>
        <w:t xml:space="preserve">correspondiente a </w:t>
      </w:r>
      <w:r w:rsidR="00963427" w:rsidRPr="007C0F30">
        <w:rPr>
          <w:rFonts w:eastAsia="Aptos"/>
          <w:lang w:val="es-ES"/>
        </w:rPr>
        <w:t>una</w:t>
      </w:r>
      <w:r w:rsidR="00ED2C27" w:rsidRPr="007C0F30">
        <w:rPr>
          <w:rFonts w:eastAsia="Aptos"/>
          <w:lang w:val="es-ES"/>
        </w:rPr>
        <w:t xml:space="preserve"> habilitación que </w:t>
      </w:r>
      <w:r w:rsidR="00963427" w:rsidRPr="007C0F30">
        <w:rPr>
          <w:rFonts w:eastAsia="Aptos"/>
          <w:lang w:val="es-ES"/>
        </w:rPr>
        <w:t>permit</w:t>
      </w:r>
      <w:r w:rsidR="00ED2C27" w:rsidRPr="007C0F30">
        <w:rPr>
          <w:rFonts w:eastAsia="Aptos"/>
          <w:lang w:val="es-ES"/>
        </w:rPr>
        <w:t>a</w:t>
      </w:r>
      <w:r w:rsidR="00963427" w:rsidRPr="007C0F30">
        <w:rPr>
          <w:rFonts w:eastAsia="Aptos"/>
          <w:lang w:val="es-ES"/>
        </w:rPr>
        <w:t xml:space="preserve"> que</w:t>
      </w:r>
      <w:r w:rsidR="000721A1" w:rsidRPr="007C0F30">
        <w:rPr>
          <w:rFonts w:eastAsia="Aptos"/>
          <w:lang w:val="es-ES"/>
        </w:rPr>
        <w:t>, una</w:t>
      </w:r>
      <w:r w:rsidR="00963427" w:rsidRPr="007C0F30">
        <w:rPr>
          <w:rFonts w:eastAsia="Aptos"/>
          <w:lang w:val="es-ES"/>
        </w:rPr>
        <w:t xml:space="preserve"> </w:t>
      </w:r>
      <w:r w:rsidRPr="007C0F30">
        <w:rPr>
          <w:rFonts w:eastAsia="Aptos"/>
          <w:lang w:val="es-ES"/>
        </w:rPr>
        <w:t xml:space="preserve">parte de </w:t>
      </w:r>
      <w:r w:rsidR="00963427" w:rsidRPr="007C0F30">
        <w:rPr>
          <w:rFonts w:eastAsia="Aptos"/>
          <w:lang w:val="es-ES"/>
        </w:rPr>
        <w:t xml:space="preserve">los clientes </w:t>
      </w:r>
      <w:r w:rsidR="003048E8" w:rsidRPr="007C0F30">
        <w:rPr>
          <w:rFonts w:eastAsia="Aptos"/>
          <w:lang w:val="es-ES"/>
        </w:rPr>
        <w:t>regulados</w:t>
      </w:r>
      <w:r w:rsidR="00963427" w:rsidRPr="007C0F30">
        <w:rPr>
          <w:rFonts w:eastAsia="Aptos"/>
          <w:lang w:val="es-ES"/>
        </w:rPr>
        <w:t xml:space="preserve"> pueda comprar energí</w:t>
      </w:r>
      <w:r w:rsidRPr="007C0F30">
        <w:rPr>
          <w:rFonts w:eastAsia="Aptos"/>
          <w:lang w:val="es-ES"/>
        </w:rPr>
        <w:t>a a los Pequeños Medios de Generación Distribuida (</w:t>
      </w:r>
      <w:r w:rsidR="005635C9" w:rsidRPr="007C0F30">
        <w:rPr>
          <w:rFonts w:eastAsia="Aptos"/>
          <w:lang w:val="es-ES"/>
        </w:rPr>
        <w:t>“</w:t>
      </w:r>
      <w:r w:rsidRPr="007C0F30">
        <w:rPr>
          <w:rFonts w:eastAsia="Aptos"/>
          <w:lang w:val="es-ES"/>
        </w:rPr>
        <w:t>PMGD</w:t>
      </w:r>
      <w:r w:rsidR="005635C9" w:rsidRPr="007C0F30">
        <w:rPr>
          <w:rFonts w:eastAsia="Aptos"/>
          <w:lang w:val="es-ES"/>
        </w:rPr>
        <w:t>”</w:t>
      </w:r>
      <w:r w:rsidR="000721A1" w:rsidRPr="007C0F30">
        <w:rPr>
          <w:rFonts w:eastAsia="Aptos"/>
          <w:lang w:val="es-ES"/>
        </w:rPr>
        <w:t xml:space="preserve">), </w:t>
      </w:r>
      <w:r w:rsidR="005B36C7" w:rsidRPr="007C0F30">
        <w:rPr>
          <w:rFonts w:eastAsia="Aptos"/>
          <w:lang w:val="es-ES"/>
        </w:rPr>
        <w:t xml:space="preserve">y así obtener el beneficio de la reducción de precio </w:t>
      </w:r>
      <w:r w:rsidR="00874CE3" w:rsidRPr="007C0F30">
        <w:rPr>
          <w:rFonts w:eastAsia="Aptos"/>
          <w:lang w:val="es-ES"/>
        </w:rPr>
        <w:t>atendido el régimen de precio estabilizado al que se encuentran sujet</w:t>
      </w:r>
      <w:r w:rsidR="002E4856" w:rsidRPr="007C0F30">
        <w:rPr>
          <w:rFonts w:eastAsia="Aptos"/>
          <w:lang w:val="es-ES"/>
        </w:rPr>
        <w:t>as gran parte</w:t>
      </w:r>
      <w:r w:rsidR="005F58DB" w:rsidRPr="007C0F30">
        <w:rPr>
          <w:rFonts w:eastAsia="Aptos"/>
          <w:lang w:val="es-ES"/>
        </w:rPr>
        <w:t xml:space="preserve"> de</w:t>
      </w:r>
      <w:r w:rsidR="00874CE3" w:rsidRPr="007C0F30">
        <w:rPr>
          <w:rFonts w:eastAsia="Aptos"/>
          <w:lang w:val="es-ES"/>
        </w:rPr>
        <w:t xml:space="preserve"> </w:t>
      </w:r>
      <w:r w:rsidR="005F58DB" w:rsidRPr="007C0F30">
        <w:rPr>
          <w:rFonts w:eastAsia="Aptos"/>
          <w:lang w:val="es-ES"/>
        </w:rPr>
        <w:t>estas</w:t>
      </w:r>
      <w:r w:rsidR="00874CE3" w:rsidRPr="007C0F30">
        <w:rPr>
          <w:rFonts w:eastAsia="Aptos"/>
          <w:lang w:val="es-ES"/>
        </w:rPr>
        <w:t xml:space="preserve"> instalaciones. </w:t>
      </w:r>
      <w:r w:rsidRPr="007C0F30">
        <w:rPr>
          <w:rFonts w:eastAsia="Aptos"/>
          <w:lang w:val="es-ES"/>
        </w:rPr>
        <w:t xml:space="preserve"> </w:t>
      </w:r>
    </w:p>
    <w:p w14:paraId="5E610D81" w14:textId="77777777" w:rsidR="003838B7" w:rsidRPr="007C0F30" w:rsidRDefault="003838B7" w:rsidP="00A20921">
      <w:pPr>
        <w:pStyle w:val="prrafomensaje"/>
        <w:rPr>
          <w:rFonts w:eastAsia="Aptos"/>
          <w:lang w:val="es-ES"/>
        </w:rPr>
      </w:pPr>
    </w:p>
    <w:p w14:paraId="519DA716" w14:textId="0794857C" w:rsidR="00C865C1" w:rsidRPr="007C0F30" w:rsidRDefault="00874CE3" w:rsidP="00497E92">
      <w:pPr>
        <w:pStyle w:val="prrafomensaje"/>
        <w:rPr>
          <w:rFonts w:eastAsia="Aptos"/>
          <w:lang w:val="es-ES"/>
        </w:rPr>
      </w:pPr>
      <w:r w:rsidRPr="007C0F30">
        <w:rPr>
          <w:rFonts w:eastAsia="Aptos"/>
          <w:lang w:val="es-ES"/>
        </w:rPr>
        <w:t xml:space="preserve">Para </w:t>
      </w:r>
      <w:r w:rsidR="00F21131" w:rsidRPr="007C0F30">
        <w:rPr>
          <w:rFonts w:eastAsia="Aptos"/>
          <w:lang w:val="es-ES"/>
        </w:rPr>
        <w:t>hacer posible</w:t>
      </w:r>
      <w:r w:rsidR="00010102" w:rsidRPr="007C0F30">
        <w:rPr>
          <w:rFonts w:eastAsia="Aptos"/>
          <w:lang w:val="es-ES"/>
        </w:rPr>
        <w:t xml:space="preserve"> la</w:t>
      </w:r>
      <w:r w:rsidRPr="007C0F30">
        <w:rPr>
          <w:rFonts w:eastAsia="Aptos"/>
          <w:lang w:val="es-ES"/>
        </w:rPr>
        <w:t xml:space="preserve"> ampliación de cobertura del subsidio, </w:t>
      </w:r>
      <w:r w:rsidR="004E0EC7" w:rsidRPr="007C0F30">
        <w:rPr>
          <w:rFonts w:eastAsia="Aptos"/>
          <w:lang w:val="es-ES"/>
        </w:rPr>
        <w:t>la propuesta</w:t>
      </w:r>
      <w:r w:rsidR="000D5A12" w:rsidRPr="007C0F30">
        <w:rPr>
          <w:rFonts w:eastAsia="Aptos"/>
          <w:lang w:val="es-ES"/>
        </w:rPr>
        <w:t xml:space="preserve"> </w:t>
      </w:r>
      <w:r w:rsidR="00D0421C" w:rsidRPr="007C0F30">
        <w:rPr>
          <w:rFonts w:eastAsia="Aptos"/>
          <w:lang w:val="es-ES"/>
        </w:rPr>
        <w:t>contempl</w:t>
      </w:r>
      <w:r w:rsidR="004E0EC7" w:rsidRPr="007C0F30">
        <w:rPr>
          <w:rFonts w:eastAsia="Aptos"/>
          <w:lang w:val="es-ES"/>
        </w:rPr>
        <w:t>a</w:t>
      </w:r>
      <w:r w:rsidR="000D5A12" w:rsidRPr="007C0F30">
        <w:rPr>
          <w:rFonts w:eastAsia="Aptos"/>
          <w:lang w:val="es-ES"/>
        </w:rPr>
        <w:t xml:space="preserve"> </w:t>
      </w:r>
      <w:r w:rsidR="00C865C1" w:rsidRPr="007C0F30">
        <w:rPr>
          <w:rFonts w:eastAsia="Aptos"/>
          <w:lang w:val="es-ES"/>
        </w:rPr>
        <w:t>fuentes de financiamiento</w:t>
      </w:r>
      <w:r w:rsidR="00A849A3" w:rsidRPr="007C0F30">
        <w:rPr>
          <w:rFonts w:eastAsia="Aptos"/>
          <w:lang w:val="es-ES"/>
        </w:rPr>
        <w:t>, sujetas a los principios de autocontención y responsabilidad fiscal</w:t>
      </w:r>
      <w:r w:rsidR="00C865C1" w:rsidRPr="007C0F30">
        <w:rPr>
          <w:rFonts w:eastAsia="Aptos"/>
          <w:lang w:val="es-ES"/>
        </w:rPr>
        <w:t>. </w:t>
      </w:r>
    </w:p>
    <w:p w14:paraId="281FDB66" w14:textId="2A1B3734" w:rsidR="00C865C1" w:rsidRPr="007C0F30" w:rsidRDefault="00C865C1" w:rsidP="00497E92">
      <w:pPr>
        <w:pStyle w:val="prrafomensaje"/>
        <w:rPr>
          <w:rFonts w:eastAsia="Aptos"/>
          <w:lang w:val="es-ES"/>
        </w:rPr>
      </w:pPr>
    </w:p>
    <w:p w14:paraId="69309AD0" w14:textId="0643F202" w:rsidR="00C865C1" w:rsidRDefault="0039104A" w:rsidP="00497E92">
      <w:pPr>
        <w:pStyle w:val="prrafomensaje"/>
        <w:rPr>
          <w:rFonts w:eastAsia="Aptos"/>
          <w:lang w:val="es-ES"/>
        </w:rPr>
      </w:pPr>
      <w:r w:rsidRPr="007C0F30">
        <w:rPr>
          <w:rFonts w:eastAsia="Aptos"/>
          <w:lang w:val="es-ES"/>
        </w:rPr>
        <w:t>En línea con lo anterior</w:t>
      </w:r>
      <w:r w:rsidR="009361ED" w:rsidRPr="007C0F30">
        <w:rPr>
          <w:rFonts w:eastAsia="Aptos"/>
          <w:lang w:val="es-ES"/>
        </w:rPr>
        <w:t>, e</w:t>
      </w:r>
      <w:r w:rsidR="00C865C1" w:rsidRPr="007C0F30">
        <w:rPr>
          <w:rFonts w:eastAsia="Aptos"/>
          <w:lang w:val="es-ES"/>
        </w:rPr>
        <w:t xml:space="preserve">l objetivo de recaudación </w:t>
      </w:r>
      <w:r w:rsidR="00C84179" w:rsidRPr="007C0F30">
        <w:rPr>
          <w:rFonts w:eastAsia="Aptos"/>
          <w:lang w:val="es-ES"/>
        </w:rPr>
        <w:t>requerido para implementar las medidas prop</w:t>
      </w:r>
      <w:r w:rsidR="00294A88" w:rsidRPr="007C0F30">
        <w:rPr>
          <w:rFonts w:eastAsia="Aptos"/>
          <w:lang w:val="es-ES"/>
        </w:rPr>
        <w:t xml:space="preserve">uestas se sitúa </w:t>
      </w:r>
      <w:r w:rsidR="00D44BA9" w:rsidRPr="007C0F30">
        <w:rPr>
          <w:rFonts w:eastAsia="Aptos"/>
          <w:lang w:val="es-ES"/>
        </w:rPr>
        <w:t>en alrededor de 350 millones de dólares anuales</w:t>
      </w:r>
      <w:r w:rsidR="00C768A6" w:rsidRPr="007C0F30">
        <w:rPr>
          <w:rFonts w:eastAsia="Aptos"/>
          <w:lang w:val="es-ES"/>
        </w:rPr>
        <w:t>.</w:t>
      </w:r>
      <w:r w:rsidR="00C865C1" w:rsidRPr="007C0F30">
        <w:rPr>
          <w:rFonts w:eastAsia="Aptos"/>
          <w:lang w:val="es-ES"/>
        </w:rPr>
        <w:t xml:space="preserve"> </w:t>
      </w:r>
      <w:r w:rsidR="00135848" w:rsidRPr="007C0F30">
        <w:rPr>
          <w:rFonts w:eastAsia="Aptos"/>
          <w:lang w:val="es-ES"/>
        </w:rPr>
        <w:t>Ahora bien</w:t>
      </w:r>
      <w:r w:rsidR="00C865C1" w:rsidRPr="007C0F30">
        <w:rPr>
          <w:rFonts w:eastAsia="Aptos"/>
          <w:lang w:val="es-ES"/>
        </w:rPr>
        <w:t xml:space="preserve">, </w:t>
      </w:r>
      <w:r w:rsidR="00893A19" w:rsidRPr="007C0F30">
        <w:rPr>
          <w:rFonts w:eastAsia="Aptos"/>
          <w:lang w:val="es-ES"/>
        </w:rPr>
        <w:t>l</w:t>
      </w:r>
      <w:r w:rsidR="00C865C1" w:rsidRPr="007C0F30">
        <w:rPr>
          <w:rFonts w:eastAsia="Aptos"/>
          <w:lang w:val="es-ES"/>
        </w:rPr>
        <w:t>a proporción y forma en que se materializar</w:t>
      </w:r>
      <w:r w:rsidR="00893A19" w:rsidRPr="007C0F30">
        <w:rPr>
          <w:rFonts w:eastAsia="Aptos"/>
          <w:lang w:val="es-ES"/>
        </w:rPr>
        <w:t>ía</w:t>
      </w:r>
      <w:r w:rsidR="00C865C1" w:rsidRPr="007C0F30">
        <w:rPr>
          <w:rFonts w:eastAsia="Aptos"/>
          <w:lang w:val="es-ES"/>
        </w:rPr>
        <w:t xml:space="preserve"> </w:t>
      </w:r>
      <w:r w:rsidR="00893A19" w:rsidRPr="007C0F30">
        <w:rPr>
          <w:rFonts w:eastAsia="Aptos"/>
          <w:lang w:val="es-ES"/>
        </w:rPr>
        <w:t>la</w:t>
      </w:r>
      <w:r w:rsidR="00C865C1" w:rsidRPr="007C0F30">
        <w:rPr>
          <w:rFonts w:eastAsia="Aptos"/>
          <w:lang w:val="es-ES"/>
        </w:rPr>
        <w:t xml:space="preserve"> contribución </w:t>
      </w:r>
      <w:r w:rsidR="00893A19" w:rsidRPr="007C0F30">
        <w:rPr>
          <w:rFonts w:eastAsia="Aptos"/>
          <w:lang w:val="es-ES"/>
        </w:rPr>
        <w:t xml:space="preserve">de </w:t>
      </w:r>
      <w:r w:rsidR="00C61D34" w:rsidRPr="007C0F30">
        <w:rPr>
          <w:rFonts w:eastAsia="Aptos"/>
          <w:lang w:val="es-ES"/>
        </w:rPr>
        <w:t xml:space="preserve">las distintas </w:t>
      </w:r>
      <w:r w:rsidR="00135848" w:rsidRPr="007C0F30">
        <w:rPr>
          <w:rFonts w:eastAsia="Aptos"/>
          <w:lang w:val="es-ES"/>
        </w:rPr>
        <w:t>fuente</w:t>
      </w:r>
      <w:r w:rsidR="00C61D34" w:rsidRPr="007C0F30">
        <w:rPr>
          <w:rFonts w:eastAsia="Aptos"/>
          <w:lang w:val="es-ES"/>
        </w:rPr>
        <w:t>s</w:t>
      </w:r>
      <w:r w:rsidR="00135848" w:rsidRPr="007C0F30">
        <w:rPr>
          <w:rFonts w:eastAsia="Aptos"/>
          <w:lang w:val="es-ES"/>
        </w:rPr>
        <w:t xml:space="preserve"> </w:t>
      </w:r>
      <w:r w:rsidR="00893A19" w:rsidRPr="007C0F30">
        <w:rPr>
          <w:rFonts w:eastAsia="Aptos"/>
          <w:lang w:val="es-ES"/>
        </w:rPr>
        <w:t xml:space="preserve">de </w:t>
      </w:r>
      <w:proofErr w:type="gramStart"/>
      <w:r w:rsidR="00893A19" w:rsidRPr="007C0F30">
        <w:rPr>
          <w:rFonts w:eastAsia="Aptos"/>
          <w:lang w:val="es-ES"/>
        </w:rPr>
        <w:t>financiamiento</w:t>
      </w:r>
      <w:r w:rsidR="00BE1D85" w:rsidRPr="007C0F30">
        <w:rPr>
          <w:rFonts w:eastAsia="Aptos"/>
          <w:lang w:val="es-ES"/>
        </w:rPr>
        <w:t>,</w:t>
      </w:r>
      <w:proofErr w:type="gramEnd"/>
      <w:r w:rsidR="00893A19" w:rsidRPr="007C0F30">
        <w:rPr>
          <w:rFonts w:eastAsia="Aptos"/>
          <w:lang w:val="es-ES"/>
        </w:rPr>
        <w:t xml:space="preserve"> </w:t>
      </w:r>
      <w:r w:rsidR="00C865C1" w:rsidRPr="007C0F30">
        <w:rPr>
          <w:rFonts w:eastAsia="Aptos"/>
          <w:lang w:val="es-ES"/>
        </w:rPr>
        <w:t>ser</w:t>
      </w:r>
      <w:r w:rsidR="00893A19" w:rsidRPr="007C0F30">
        <w:rPr>
          <w:rFonts w:eastAsia="Aptos"/>
          <w:lang w:val="es-ES"/>
        </w:rPr>
        <w:t>ía</w:t>
      </w:r>
      <w:r w:rsidR="00C865C1" w:rsidRPr="007C0F30">
        <w:rPr>
          <w:rFonts w:eastAsia="Aptos"/>
          <w:lang w:val="es-ES"/>
        </w:rPr>
        <w:t xml:space="preserve"> determinada mediante un trabajo técnico realizado </w:t>
      </w:r>
      <w:r w:rsidR="00893A19" w:rsidRPr="007C0F30">
        <w:rPr>
          <w:rFonts w:eastAsia="Aptos"/>
          <w:lang w:val="es-ES"/>
        </w:rPr>
        <w:t>conjuntamente con</w:t>
      </w:r>
      <w:r w:rsidR="00C865C1" w:rsidRPr="007C0F30">
        <w:rPr>
          <w:rFonts w:eastAsia="Aptos"/>
          <w:lang w:val="es-ES"/>
        </w:rPr>
        <w:t xml:space="preserve"> el Ministerio de Hacienda. </w:t>
      </w:r>
    </w:p>
    <w:p w14:paraId="1F633AC1" w14:textId="77777777" w:rsidR="00E93DA4" w:rsidRPr="007C0F30" w:rsidRDefault="00E93DA4" w:rsidP="00497E92">
      <w:pPr>
        <w:pStyle w:val="prrafomensaje"/>
        <w:rPr>
          <w:rFonts w:eastAsia="Aptos"/>
          <w:lang w:val="es-ES"/>
        </w:rPr>
      </w:pPr>
    </w:p>
    <w:p w14:paraId="213BA8B4" w14:textId="588C2EBA" w:rsidR="000F6FD4" w:rsidRPr="007C0F30" w:rsidRDefault="00893A19" w:rsidP="000F6FD4">
      <w:pPr>
        <w:pStyle w:val="prrafomensaje"/>
        <w:rPr>
          <w:rFonts w:eastAsia="Aptos"/>
          <w:lang w:val="es-ES"/>
        </w:rPr>
      </w:pPr>
      <w:r w:rsidRPr="007C0F30">
        <w:rPr>
          <w:rFonts w:eastAsia="Aptos"/>
          <w:lang w:val="es-ES"/>
        </w:rPr>
        <w:t xml:space="preserve">Finalmente, para </w:t>
      </w:r>
      <w:r w:rsidR="009A23E9" w:rsidRPr="007C0F30">
        <w:rPr>
          <w:rFonts w:eastAsia="Aptos"/>
          <w:lang w:val="es-ES"/>
        </w:rPr>
        <w:t xml:space="preserve">cumplir con los objetivos planteados, </w:t>
      </w:r>
      <w:r w:rsidRPr="007C0F30">
        <w:rPr>
          <w:rFonts w:eastAsia="Aptos"/>
          <w:lang w:val="es-ES"/>
        </w:rPr>
        <w:t xml:space="preserve">el Ejecutivo comprometió </w:t>
      </w:r>
      <w:r w:rsidR="00C865C1" w:rsidRPr="007C0F30">
        <w:rPr>
          <w:rFonts w:eastAsia="Aptos"/>
          <w:lang w:val="es-ES"/>
        </w:rPr>
        <w:t>el ingreso y tramitación urgente de un proyecto de ley en el Congreso. </w:t>
      </w:r>
      <w:r w:rsidR="000F6FD4" w:rsidRPr="007C0F30">
        <w:rPr>
          <w:rFonts w:eastAsia="Aptos"/>
          <w:lang w:val="es-ES"/>
        </w:rPr>
        <w:t xml:space="preserve">Para </w:t>
      </w:r>
      <w:r w:rsidR="726F3342" w:rsidRPr="007C0F30">
        <w:rPr>
          <w:rFonts w:eastAsia="Aptos"/>
          <w:lang w:val="es-ES"/>
        </w:rPr>
        <w:t>ello</w:t>
      </w:r>
      <w:r w:rsidR="000A2CDD" w:rsidRPr="007C0F30">
        <w:rPr>
          <w:rFonts w:eastAsia="Aptos"/>
          <w:lang w:val="es-ES"/>
        </w:rPr>
        <w:t xml:space="preserve">, </w:t>
      </w:r>
      <w:r w:rsidR="009A6802" w:rsidRPr="007C0F30">
        <w:rPr>
          <w:rFonts w:eastAsia="Aptos"/>
          <w:lang w:val="es-ES"/>
        </w:rPr>
        <w:t xml:space="preserve">se definió un plan de acción junto </w:t>
      </w:r>
      <w:r w:rsidR="0099064C" w:rsidRPr="007C0F30">
        <w:rPr>
          <w:rFonts w:eastAsia="Aptos"/>
          <w:lang w:val="es-ES"/>
        </w:rPr>
        <w:t xml:space="preserve">con </w:t>
      </w:r>
      <w:r w:rsidR="000F6FD4" w:rsidRPr="007C0F30">
        <w:rPr>
          <w:rFonts w:eastAsia="Aptos"/>
          <w:lang w:val="es-ES"/>
        </w:rPr>
        <w:lastRenderedPageBreak/>
        <w:t>la mesa técnica de estabilización</w:t>
      </w:r>
      <w:r w:rsidR="009A6802" w:rsidRPr="007C0F30">
        <w:rPr>
          <w:rFonts w:eastAsia="Aptos"/>
          <w:lang w:val="es-ES"/>
        </w:rPr>
        <w:t xml:space="preserve"> -</w:t>
      </w:r>
      <w:r w:rsidR="000F6FD4" w:rsidRPr="007C0F30">
        <w:rPr>
          <w:rFonts w:eastAsia="Aptos"/>
          <w:lang w:val="es-ES"/>
        </w:rPr>
        <w:t>integra</w:t>
      </w:r>
      <w:r w:rsidR="009A6802" w:rsidRPr="007C0F30">
        <w:rPr>
          <w:rFonts w:eastAsia="Aptos"/>
          <w:lang w:val="es-ES"/>
        </w:rPr>
        <w:t>da</w:t>
      </w:r>
      <w:r w:rsidR="000F6FD4" w:rsidRPr="007C0F30">
        <w:rPr>
          <w:rFonts w:eastAsia="Aptos"/>
          <w:lang w:val="es-ES"/>
        </w:rPr>
        <w:t xml:space="preserve"> </w:t>
      </w:r>
      <w:r w:rsidR="009A6802" w:rsidRPr="007C0F30">
        <w:rPr>
          <w:rFonts w:eastAsia="Aptos"/>
          <w:lang w:val="es-ES"/>
        </w:rPr>
        <w:t>por</w:t>
      </w:r>
      <w:r w:rsidR="000F6FD4" w:rsidRPr="007C0F30">
        <w:rPr>
          <w:rFonts w:eastAsia="Aptos"/>
          <w:lang w:val="es-ES"/>
        </w:rPr>
        <w:t xml:space="preserve"> las Comisiones de Minería y Energía del Senado y la Cámara de Diputad</w:t>
      </w:r>
      <w:r w:rsidR="003139CB" w:rsidRPr="007C0F30">
        <w:rPr>
          <w:rFonts w:eastAsia="Aptos"/>
          <w:lang w:val="es-ES"/>
        </w:rPr>
        <w:t>a</w:t>
      </w:r>
      <w:r w:rsidR="000F6FD4" w:rsidRPr="007C0F30">
        <w:rPr>
          <w:rFonts w:eastAsia="Aptos"/>
          <w:lang w:val="es-ES"/>
        </w:rPr>
        <w:t>s</w:t>
      </w:r>
      <w:r w:rsidR="00641E72" w:rsidRPr="007C0F30">
        <w:rPr>
          <w:rFonts w:eastAsia="Aptos"/>
          <w:lang w:val="es-ES"/>
        </w:rPr>
        <w:t xml:space="preserve"> y Diputad</w:t>
      </w:r>
      <w:r w:rsidR="003139CB" w:rsidRPr="007C0F30">
        <w:rPr>
          <w:rFonts w:eastAsia="Aptos"/>
          <w:lang w:val="es-ES"/>
        </w:rPr>
        <w:t>o</w:t>
      </w:r>
      <w:r w:rsidR="00641E72" w:rsidRPr="007C0F30">
        <w:rPr>
          <w:rFonts w:eastAsia="Aptos"/>
          <w:lang w:val="es-ES"/>
        </w:rPr>
        <w:t>s</w:t>
      </w:r>
      <w:r w:rsidR="000F6FD4" w:rsidRPr="007C0F30">
        <w:rPr>
          <w:rFonts w:eastAsia="Aptos"/>
          <w:lang w:val="es-ES"/>
        </w:rPr>
        <w:t xml:space="preserve">, </w:t>
      </w:r>
      <w:r w:rsidR="008C255D" w:rsidRPr="007C0F30">
        <w:rPr>
          <w:rFonts w:eastAsia="Aptos"/>
          <w:lang w:val="es-ES"/>
        </w:rPr>
        <w:t xml:space="preserve">así como </w:t>
      </w:r>
      <w:r w:rsidR="000F6FD4" w:rsidRPr="007C0F30">
        <w:rPr>
          <w:rFonts w:eastAsia="Aptos"/>
          <w:lang w:val="es-ES"/>
        </w:rPr>
        <w:t>demás parlamentarios</w:t>
      </w:r>
      <w:r w:rsidR="009A6802" w:rsidRPr="007C0F30">
        <w:rPr>
          <w:rFonts w:eastAsia="Aptos"/>
          <w:lang w:val="es-ES"/>
        </w:rPr>
        <w:t xml:space="preserve"> </w:t>
      </w:r>
      <w:r w:rsidR="008C255D" w:rsidRPr="007C0F30">
        <w:rPr>
          <w:rFonts w:eastAsia="Aptos"/>
          <w:lang w:val="es-ES"/>
        </w:rPr>
        <w:t>interesados en participar</w:t>
      </w:r>
      <w:r w:rsidR="009A6802" w:rsidRPr="007C0F30">
        <w:rPr>
          <w:rFonts w:eastAsia="Aptos"/>
          <w:lang w:val="es-ES"/>
        </w:rPr>
        <w:t xml:space="preserve">– que permitiese presentar, en el más breve plazo, </w:t>
      </w:r>
      <w:r w:rsidR="003B4841" w:rsidRPr="007C0F30">
        <w:rPr>
          <w:rFonts w:eastAsia="Aptos"/>
          <w:lang w:val="es-ES"/>
        </w:rPr>
        <w:t xml:space="preserve">la presente iniciativa legislativa </w:t>
      </w:r>
      <w:r w:rsidR="009A6802" w:rsidRPr="007C0F30">
        <w:rPr>
          <w:rFonts w:eastAsia="Aptos"/>
          <w:lang w:val="es-ES"/>
        </w:rPr>
        <w:t xml:space="preserve">para viabilizar </w:t>
      </w:r>
      <w:r w:rsidR="003B4841" w:rsidRPr="007C0F30">
        <w:rPr>
          <w:rFonts w:eastAsia="Aptos"/>
          <w:lang w:val="es-ES"/>
        </w:rPr>
        <w:t xml:space="preserve">las fuentes de financiamiento </w:t>
      </w:r>
      <w:r w:rsidR="009A6802" w:rsidRPr="007C0F30">
        <w:rPr>
          <w:rFonts w:eastAsia="Aptos"/>
          <w:lang w:val="es-ES"/>
        </w:rPr>
        <w:t xml:space="preserve">y </w:t>
      </w:r>
      <w:r w:rsidR="000F6FD4" w:rsidRPr="007C0F30">
        <w:rPr>
          <w:rFonts w:eastAsia="Aptos"/>
          <w:lang w:val="es-ES"/>
        </w:rPr>
        <w:t>ampliar la cobertura del subsidio para apoyar a más familias que hoy lo requieren. </w:t>
      </w:r>
    </w:p>
    <w:p w14:paraId="5DAF780F" w14:textId="16317844" w:rsidR="007C0F30" w:rsidRPr="007C0F30" w:rsidRDefault="00B40BF6" w:rsidP="007C0F30">
      <w:pPr>
        <w:pStyle w:val="Ttulo2"/>
        <w:numPr>
          <w:ilvl w:val="0"/>
          <w:numId w:val="32"/>
        </w:numPr>
        <w:spacing w:line="276" w:lineRule="auto"/>
        <w:rPr>
          <w:rFonts w:cs="Courier New"/>
        </w:rPr>
      </w:pPr>
      <w:r w:rsidRPr="007C0F30">
        <w:t>In</w:t>
      </w:r>
      <w:r w:rsidR="00634244" w:rsidRPr="007C0F30">
        <w:t xml:space="preserve">corporación del </w:t>
      </w:r>
      <w:r w:rsidR="00634244" w:rsidRPr="007C0F30">
        <w:rPr>
          <w:rFonts w:cs="Courier New"/>
        </w:rPr>
        <w:t xml:space="preserve">subsidio eléctrico transitorio en la </w:t>
      </w:r>
      <w:r w:rsidR="00864EBF" w:rsidRPr="007C0F30">
        <w:t>l</w:t>
      </w:r>
      <w:r w:rsidR="009C7C3C" w:rsidRPr="007C0F30">
        <w:t>ey N° 2</w:t>
      </w:r>
      <w:r w:rsidR="5403815F" w:rsidRPr="007C0F30">
        <w:t>1</w:t>
      </w:r>
      <w:r w:rsidR="009C7C3C" w:rsidRPr="007C0F30">
        <w:t>.667</w:t>
      </w:r>
      <w:r w:rsidR="00E151DF" w:rsidRPr="007C0F30">
        <w:t xml:space="preserve"> </w:t>
      </w:r>
    </w:p>
    <w:p w14:paraId="400960A6" w14:textId="29CE1155" w:rsidR="01769C0B" w:rsidRPr="007C0F30" w:rsidRDefault="00EE1798" w:rsidP="00F17C3E">
      <w:pPr>
        <w:pStyle w:val="prrafomensaje"/>
        <w:rPr>
          <w:rFonts w:eastAsia="Aptos"/>
        </w:rPr>
      </w:pPr>
      <w:r w:rsidRPr="007C0F30">
        <w:rPr>
          <w:rFonts w:eastAsia="Aptos"/>
        </w:rPr>
        <w:t xml:space="preserve">Conforme a lo dispuesto en el artículo sexto transitorio de la ley N° 21.667, </w:t>
      </w:r>
      <w:r w:rsidR="00EB5C4A" w:rsidRPr="007C0F30">
        <w:rPr>
          <w:rFonts w:eastAsia="Aptos"/>
          <w:lang w:val="es-ES"/>
        </w:rPr>
        <w:t xml:space="preserve">durante los años 2024, 2025 y 2026 </w:t>
      </w:r>
      <w:r w:rsidR="00BF137D" w:rsidRPr="007C0F30">
        <w:rPr>
          <w:rFonts w:eastAsia="Aptos"/>
          <w:lang w:val="es-ES"/>
        </w:rPr>
        <w:t xml:space="preserve">se implementará </w:t>
      </w:r>
      <w:r w:rsidR="0097719C" w:rsidRPr="007C0F30">
        <w:rPr>
          <w:rFonts w:eastAsia="Aptos"/>
        </w:rPr>
        <w:t xml:space="preserve">un subsidio </w:t>
      </w:r>
      <w:r w:rsidR="009362BC" w:rsidRPr="007C0F30">
        <w:rPr>
          <w:rFonts w:eastAsia="Aptos"/>
        </w:rPr>
        <w:t xml:space="preserve">transitorio </w:t>
      </w:r>
      <w:r w:rsidR="0097719C" w:rsidRPr="007C0F30">
        <w:rPr>
          <w:rFonts w:eastAsia="Aptos"/>
        </w:rPr>
        <w:t>al pago del consumo de energía eléctrica para usuarios residenciales</w:t>
      </w:r>
      <w:r w:rsidR="00F722A9" w:rsidRPr="007C0F30">
        <w:rPr>
          <w:rFonts w:eastAsia="Aptos"/>
        </w:rPr>
        <w:t xml:space="preserve">, </w:t>
      </w:r>
      <w:r w:rsidR="00A3292B" w:rsidRPr="007C0F30">
        <w:rPr>
          <w:rFonts w:eastAsia="Aptos"/>
        </w:rPr>
        <w:t xml:space="preserve">que </w:t>
      </w:r>
      <w:r w:rsidR="001E78A1" w:rsidRPr="007C0F30">
        <w:rPr>
          <w:rFonts w:eastAsia="Aptos"/>
        </w:rPr>
        <w:t>se sujeta a</w:t>
      </w:r>
      <w:r w:rsidR="00A3292B" w:rsidRPr="007C0F30">
        <w:rPr>
          <w:rFonts w:eastAsia="Aptos"/>
        </w:rPr>
        <w:t xml:space="preserve"> la </w:t>
      </w:r>
      <w:r w:rsidR="7887CF60" w:rsidRPr="007C0F30">
        <w:rPr>
          <w:rFonts w:eastAsia="Aptos"/>
        </w:rPr>
        <w:t xml:space="preserve">facultad </w:t>
      </w:r>
      <w:r w:rsidR="00DC760B" w:rsidRPr="007C0F30">
        <w:rPr>
          <w:rFonts w:eastAsia="Aptos"/>
        </w:rPr>
        <w:t xml:space="preserve">previamente </w:t>
      </w:r>
      <w:r w:rsidR="7887CF60" w:rsidRPr="007C0F30">
        <w:rPr>
          <w:rFonts w:eastAsia="Aptos"/>
        </w:rPr>
        <w:t>contenida en el artículo 151 de la Ley General de Servicios Eléctricos.</w:t>
      </w:r>
    </w:p>
    <w:p w14:paraId="517FAA2E" w14:textId="77777777" w:rsidR="00CF3388" w:rsidRPr="007C0F30" w:rsidRDefault="00CF3388" w:rsidP="00B926AA">
      <w:pPr>
        <w:spacing w:after="0"/>
        <w:jc w:val="both"/>
        <w:rPr>
          <w:rFonts w:ascii="Courier New" w:eastAsia="Aptos" w:hAnsi="Courier New" w:cs="Courier New"/>
          <w:sz w:val="24"/>
          <w:szCs w:val="24"/>
        </w:rPr>
      </w:pPr>
    </w:p>
    <w:p w14:paraId="4F2AE26D" w14:textId="5B7FB5A8" w:rsidR="000417A8" w:rsidRPr="007C0F30" w:rsidRDefault="009362BC" w:rsidP="007C0F30">
      <w:pPr>
        <w:pStyle w:val="prrafomensaje"/>
        <w:rPr>
          <w:rFonts w:eastAsia="Aptos"/>
          <w:lang w:val="es-ES"/>
        </w:rPr>
      </w:pPr>
      <w:r w:rsidRPr="007C0F30">
        <w:rPr>
          <w:rFonts w:eastAsia="Aptos"/>
          <w:lang w:val="es-ES"/>
        </w:rPr>
        <w:t xml:space="preserve">El </w:t>
      </w:r>
      <w:r w:rsidR="009A27F0" w:rsidRPr="007C0F30">
        <w:rPr>
          <w:rFonts w:eastAsia="Aptos"/>
          <w:lang w:val="es-ES"/>
        </w:rPr>
        <w:t xml:space="preserve">referido </w:t>
      </w:r>
      <w:r w:rsidRPr="007C0F30">
        <w:rPr>
          <w:rFonts w:eastAsia="Aptos"/>
          <w:lang w:val="es-ES"/>
        </w:rPr>
        <w:t>subsidio</w:t>
      </w:r>
      <w:r w:rsidR="00BF137D" w:rsidRPr="007C0F30">
        <w:rPr>
          <w:rFonts w:eastAsia="Aptos"/>
          <w:lang w:val="es-ES"/>
        </w:rPr>
        <w:t xml:space="preserve"> </w:t>
      </w:r>
      <w:r w:rsidR="00CF3388" w:rsidRPr="007C0F30">
        <w:rPr>
          <w:rFonts w:eastAsia="Aptos"/>
          <w:lang w:val="es-ES"/>
        </w:rPr>
        <w:t xml:space="preserve">está destinado a apoyar a las familias de menores ingresos </w:t>
      </w:r>
      <w:r w:rsidR="0A63993F" w:rsidRPr="007C0F30">
        <w:rPr>
          <w:rFonts w:eastAsia="Aptos"/>
          <w:lang w:val="es-ES"/>
        </w:rPr>
        <w:t>y mayor vulnerabilidad socioecon</w:t>
      </w:r>
      <w:r w:rsidR="00F14DBC" w:rsidRPr="007C0F30">
        <w:rPr>
          <w:rFonts w:eastAsia="Aptos"/>
          <w:lang w:val="es-ES"/>
        </w:rPr>
        <w:t>ó</w:t>
      </w:r>
      <w:r w:rsidR="0A63993F" w:rsidRPr="007C0F30">
        <w:rPr>
          <w:rFonts w:eastAsia="Aptos"/>
          <w:lang w:val="es-ES"/>
        </w:rPr>
        <w:t xml:space="preserve">mica, </w:t>
      </w:r>
      <w:r w:rsidR="00CF3388" w:rsidRPr="007C0F30">
        <w:rPr>
          <w:rFonts w:eastAsia="Aptos"/>
          <w:lang w:val="es-ES"/>
        </w:rPr>
        <w:t xml:space="preserve">con el propósito de mitigar los incrementos en los costos </w:t>
      </w:r>
      <w:r w:rsidR="27642AD6" w:rsidRPr="007C0F30">
        <w:rPr>
          <w:rFonts w:eastAsia="Aptos"/>
          <w:lang w:val="es-ES"/>
        </w:rPr>
        <w:t xml:space="preserve">de la electricidad </w:t>
      </w:r>
      <w:r w:rsidR="00CF3388" w:rsidRPr="007C0F30">
        <w:rPr>
          <w:rFonts w:eastAsia="Aptos"/>
          <w:lang w:val="es-ES"/>
        </w:rPr>
        <w:t xml:space="preserve">durante el período en que se </w:t>
      </w:r>
      <w:r w:rsidR="00F14DBC" w:rsidRPr="007C0F30">
        <w:rPr>
          <w:rFonts w:eastAsia="Aptos"/>
          <w:lang w:val="es-ES"/>
        </w:rPr>
        <w:t>proyecta</w:t>
      </w:r>
      <w:r w:rsidR="00CF3388" w:rsidRPr="007C0F30">
        <w:rPr>
          <w:rFonts w:eastAsia="Aptos"/>
          <w:lang w:val="es-ES"/>
        </w:rPr>
        <w:t xml:space="preserve"> que los precios de la energía </w:t>
      </w:r>
      <w:r w:rsidR="00462040" w:rsidRPr="007C0F30">
        <w:rPr>
          <w:rFonts w:eastAsia="Aptos"/>
          <w:lang w:val="es-ES"/>
        </w:rPr>
        <w:t>presentarán</w:t>
      </w:r>
      <w:r w:rsidR="00CF3388" w:rsidRPr="007C0F30">
        <w:rPr>
          <w:rFonts w:eastAsia="Aptos"/>
          <w:lang w:val="es-ES"/>
        </w:rPr>
        <w:t xml:space="preserve"> las mayores </w:t>
      </w:r>
      <w:r w:rsidR="006F29BA" w:rsidRPr="007C0F30">
        <w:rPr>
          <w:rFonts w:eastAsia="Aptos"/>
          <w:lang w:val="es-ES"/>
        </w:rPr>
        <w:t>alzas</w:t>
      </w:r>
      <w:r w:rsidR="00CF3388" w:rsidRPr="007C0F30">
        <w:rPr>
          <w:rFonts w:eastAsia="Aptos"/>
          <w:lang w:val="es-ES"/>
        </w:rPr>
        <w:t>.</w:t>
      </w:r>
      <w:r w:rsidR="00391502" w:rsidRPr="007C0F30">
        <w:rPr>
          <w:rFonts w:eastAsia="Aptos"/>
          <w:lang w:val="es-ES"/>
        </w:rPr>
        <w:t xml:space="preserve"> </w:t>
      </w:r>
      <w:r w:rsidR="7887CF60" w:rsidRPr="007C0F30">
        <w:rPr>
          <w:rFonts w:eastAsia="Aptos"/>
          <w:lang w:val="es-ES"/>
        </w:rPr>
        <w:t xml:space="preserve">Dicho subsidio eléctrico se encuentra </w:t>
      </w:r>
      <w:r w:rsidR="00391502" w:rsidRPr="007C0F30">
        <w:rPr>
          <w:rFonts w:eastAsia="Aptos"/>
          <w:lang w:val="es-ES"/>
        </w:rPr>
        <w:t xml:space="preserve">específicamente </w:t>
      </w:r>
      <w:r w:rsidR="7887CF60" w:rsidRPr="007C0F30">
        <w:rPr>
          <w:rFonts w:eastAsia="Aptos"/>
          <w:lang w:val="es-ES"/>
        </w:rPr>
        <w:t xml:space="preserve">regulado mediante el </w:t>
      </w:r>
      <w:r w:rsidR="00C52F37" w:rsidRPr="007C0F30">
        <w:rPr>
          <w:rFonts w:eastAsia="Aptos"/>
          <w:lang w:val="es-ES"/>
        </w:rPr>
        <w:t>d</w:t>
      </w:r>
      <w:r w:rsidR="7887CF60" w:rsidRPr="007C0F30">
        <w:rPr>
          <w:rFonts w:eastAsia="Aptos"/>
          <w:lang w:val="es-ES"/>
        </w:rPr>
        <w:t xml:space="preserve">ecreto </w:t>
      </w:r>
      <w:r w:rsidR="00C52F37" w:rsidRPr="007C0F30">
        <w:rPr>
          <w:rFonts w:eastAsia="Aptos"/>
          <w:lang w:val="es-ES"/>
        </w:rPr>
        <w:t>e</w:t>
      </w:r>
      <w:r w:rsidR="7887CF60" w:rsidRPr="007C0F30">
        <w:rPr>
          <w:rFonts w:eastAsia="Aptos"/>
          <w:lang w:val="es-ES"/>
        </w:rPr>
        <w:t>xento N°</w:t>
      </w:r>
      <w:r w:rsidR="00B27D33" w:rsidRPr="007C0F30">
        <w:rPr>
          <w:rFonts w:eastAsia="Aptos"/>
          <w:lang w:val="es-ES"/>
        </w:rPr>
        <w:t xml:space="preserve"> </w:t>
      </w:r>
      <w:r w:rsidR="7887CF60" w:rsidRPr="007C0F30">
        <w:rPr>
          <w:rFonts w:eastAsia="Aptos"/>
          <w:lang w:val="es-ES"/>
        </w:rPr>
        <w:t>136</w:t>
      </w:r>
      <w:r w:rsidR="00391502" w:rsidRPr="007C0F30">
        <w:rPr>
          <w:rFonts w:eastAsia="Aptos"/>
          <w:lang w:val="es-ES"/>
        </w:rPr>
        <w:t>, de 2024,</w:t>
      </w:r>
      <w:r w:rsidR="7887CF60" w:rsidRPr="007C0F30">
        <w:rPr>
          <w:rFonts w:eastAsia="Aptos"/>
          <w:lang w:val="es-ES"/>
        </w:rPr>
        <w:t xml:space="preserve"> del Ministerio de Energía, suscrito además por el Ministerio de Hacienda y el Ministerio de Desarrollo Social y Familia. A su vez</w:t>
      </w:r>
      <w:r w:rsidR="004A597C" w:rsidRPr="007C0F30">
        <w:rPr>
          <w:rFonts w:eastAsia="Aptos"/>
          <w:lang w:val="es-ES"/>
        </w:rPr>
        <w:t>,</w:t>
      </w:r>
      <w:r w:rsidR="003624D0" w:rsidRPr="007C0F30">
        <w:rPr>
          <w:rFonts w:eastAsia="Aptos"/>
          <w:lang w:val="es-ES"/>
        </w:rPr>
        <w:t xml:space="preserve"> </w:t>
      </w:r>
      <w:r w:rsidR="7887CF60" w:rsidRPr="007C0F30">
        <w:rPr>
          <w:rFonts w:eastAsia="Aptos"/>
          <w:lang w:val="es-ES"/>
        </w:rPr>
        <w:t xml:space="preserve">la </w:t>
      </w:r>
      <w:r w:rsidR="004A597C" w:rsidRPr="007C0F30">
        <w:rPr>
          <w:rFonts w:eastAsia="Aptos"/>
          <w:lang w:val="es-ES"/>
        </w:rPr>
        <w:t>r</w:t>
      </w:r>
      <w:r w:rsidR="7887CF60" w:rsidRPr="007C0F30">
        <w:rPr>
          <w:rFonts w:eastAsia="Aptos"/>
          <w:lang w:val="es-ES"/>
        </w:rPr>
        <w:t xml:space="preserve">esolución </w:t>
      </w:r>
      <w:r w:rsidR="004A597C" w:rsidRPr="007C0F30">
        <w:rPr>
          <w:rFonts w:eastAsia="Aptos"/>
          <w:lang w:val="es-ES"/>
        </w:rPr>
        <w:t>e</w:t>
      </w:r>
      <w:r w:rsidR="7887CF60" w:rsidRPr="007C0F30">
        <w:rPr>
          <w:rFonts w:eastAsia="Aptos"/>
          <w:lang w:val="es-ES"/>
        </w:rPr>
        <w:t>xenta N°</w:t>
      </w:r>
      <w:r w:rsidR="006C1C63" w:rsidRPr="007C0F30">
        <w:rPr>
          <w:rFonts w:eastAsia="Aptos"/>
          <w:lang w:val="es-ES"/>
        </w:rPr>
        <w:t xml:space="preserve"> </w:t>
      </w:r>
      <w:r w:rsidR="7887CF60" w:rsidRPr="007C0F30">
        <w:rPr>
          <w:rFonts w:eastAsia="Aptos"/>
          <w:lang w:val="es-ES"/>
        </w:rPr>
        <w:t>18</w:t>
      </w:r>
      <w:r w:rsidR="00391502" w:rsidRPr="007C0F30">
        <w:rPr>
          <w:rFonts w:eastAsia="Aptos"/>
          <w:lang w:val="es-ES"/>
        </w:rPr>
        <w:t>, de 2024,</w:t>
      </w:r>
      <w:r w:rsidR="7887CF60" w:rsidRPr="007C0F30">
        <w:rPr>
          <w:rFonts w:eastAsia="Aptos"/>
          <w:lang w:val="es-ES"/>
        </w:rPr>
        <w:t xml:space="preserve"> del Ministerio de Energía</w:t>
      </w:r>
      <w:r w:rsidR="003624D0" w:rsidRPr="007C0F30">
        <w:rPr>
          <w:rFonts w:eastAsia="Aptos"/>
          <w:lang w:val="es-ES"/>
        </w:rPr>
        <w:t>,</w:t>
      </w:r>
      <w:r w:rsidR="7887CF60" w:rsidRPr="007C0F30">
        <w:rPr>
          <w:rFonts w:eastAsia="Aptos"/>
          <w:lang w:val="es-ES"/>
        </w:rPr>
        <w:t xml:space="preserve"> incluye detalles sobre los plazos de postulación y el monto máximo de recursos disponibles para este proceso.</w:t>
      </w:r>
    </w:p>
    <w:p w14:paraId="3C88BBFB" w14:textId="21BA9889" w:rsidR="003E4013" w:rsidRPr="007C0F30" w:rsidRDefault="00373C82" w:rsidP="007C0F30">
      <w:pPr>
        <w:pStyle w:val="Ttulo2"/>
        <w:numPr>
          <w:ilvl w:val="0"/>
          <w:numId w:val="32"/>
        </w:numPr>
        <w:spacing w:line="276" w:lineRule="auto"/>
      </w:pPr>
      <w:r w:rsidRPr="007C0F30">
        <w:t xml:space="preserve">Proceso de </w:t>
      </w:r>
      <w:r w:rsidR="50835D62" w:rsidRPr="007C0F30">
        <w:t>implementación</w:t>
      </w:r>
      <w:r w:rsidR="00B40052" w:rsidRPr="007C0F30">
        <w:t xml:space="preserve"> del subsidio eléctrico</w:t>
      </w:r>
      <w:r w:rsidR="00EE612F" w:rsidRPr="007C0F30">
        <w:t xml:space="preserve"> y primera convocatoria</w:t>
      </w:r>
    </w:p>
    <w:p w14:paraId="3949BA72" w14:textId="77777777" w:rsidR="008D79DB" w:rsidRPr="007C0F30" w:rsidRDefault="00832522" w:rsidP="00832522">
      <w:pPr>
        <w:pStyle w:val="prrafomensaje"/>
        <w:rPr>
          <w:rFonts w:eastAsia="Aptos"/>
          <w:lang w:val="es-ES"/>
        </w:rPr>
      </w:pPr>
      <w:r w:rsidRPr="007C0F30">
        <w:rPr>
          <w:rFonts w:eastAsia="Aptos"/>
          <w:lang w:val="es-ES"/>
        </w:rPr>
        <w:t xml:space="preserve">Con el objeto de identificar los números de clientes asociados a los hogares del Tramo 40, el primer periodo de aplicación del subsidio eléctrico comenzó con una </w:t>
      </w:r>
    </w:p>
    <w:p w14:paraId="7E0DEBEB" w14:textId="3281D15D" w:rsidR="00832522" w:rsidRPr="007C0F30" w:rsidRDefault="00832522" w:rsidP="00832522">
      <w:pPr>
        <w:pStyle w:val="prrafomensaje"/>
        <w:rPr>
          <w:rFonts w:eastAsia="Aptos"/>
          <w:lang w:val="es-ES"/>
        </w:rPr>
      </w:pPr>
      <w:r w:rsidRPr="007C0F30">
        <w:rPr>
          <w:rFonts w:eastAsia="Aptos"/>
          <w:lang w:val="es-ES"/>
        </w:rPr>
        <w:lastRenderedPageBreak/>
        <w:t>convocatoria de postulación</w:t>
      </w:r>
      <w:r w:rsidR="0035609C" w:rsidRPr="007C0F30">
        <w:rPr>
          <w:rFonts w:eastAsia="Aptos"/>
          <w:lang w:val="es-ES"/>
        </w:rPr>
        <w:t>. Dicho</w:t>
      </w:r>
      <w:r w:rsidRPr="007C0F30">
        <w:rPr>
          <w:rFonts w:eastAsia="Aptos"/>
          <w:lang w:val="es-ES"/>
        </w:rPr>
        <w:t xml:space="preserve"> procedimiento se </w:t>
      </w:r>
      <w:r w:rsidR="0035609C" w:rsidRPr="007C0F30">
        <w:rPr>
          <w:rFonts w:eastAsia="Aptos"/>
          <w:lang w:val="es-ES"/>
        </w:rPr>
        <w:t>llevó a cabo</w:t>
      </w:r>
      <w:r w:rsidRPr="007C0F30">
        <w:rPr>
          <w:rFonts w:eastAsia="Aptos"/>
          <w:lang w:val="es-ES"/>
        </w:rPr>
        <w:t xml:space="preserve"> </w:t>
      </w:r>
      <w:r w:rsidR="0035609C" w:rsidRPr="007C0F30">
        <w:rPr>
          <w:rFonts w:eastAsia="Aptos"/>
          <w:lang w:val="es-ES"/>
        </w:rPr>
        <w:t>d</w:t>
      </w:r>
      <w:r w:rsidRPr="007C0F30">
        <w:rPr>
          <w:rFonts w:eastAsia="Aptos"/>
          <w:lang w:val="es-ES"/>
        </w:rPr>
        <w:t xml:space="preserve">el 1 al 14 de julio de 2024, a través de la plataforma web </w:t>
      </w:r>
      <w:hyperlink r:id="rId11">
        <w:r w:rsidRPr="007C0F30">
          <w:rPr>
            <w:rStyle w:val="Hipervnculo"/>
            <w:rFonts w:eastAsia="Aptos"/>
            <w:lang w:val="es-ES"/>
          </w:rPr>
          <w:t>www.subsidioelectrico.cl</w:t>
        </w:r>
      </w:hyperlink>
      <w:r w:rsidRPr="007C0F30">
        <w:rPr>
          <w:lang w:val="es-ES"/>
        </w:rPr>
        <w:t xml:space="preserve">, dispuesta por </w:t>
      </w:r>
      <w:r w:rsidRPr="007C0F30">
        <w:rPr>
          <w:rFonts w:eastAsia="Aptos"/>
          <w:lang w:val="es-ES"/>
        </w:rPr>
        <w:t xml:space="preserve">el Gobierno de Chile, y también de manera presencial a través de las sucursales de Chile Atiende. </w:t>
      </w:r>
    </w:p>
    <w:p w14:paraId="63DEB275" w14:textId="77777777" w:rsidR="003E4013" w:rsidRPr="007C0F30" w:rsidRDefault="003E4013" w:rsidP="00832522">
      <w:pPr>
        <w:pStyle w:val="prrafomensaje"/>
        <w:rPr>
          <w:rFonts w:eastAsia="Aptos"/>
          <w:lang w:val="es-ES"/>
        </w:rPr>
      </w:pPr>
    </w:p>
    <w:p w14:paraId="3F305294" w14:textId="327464A9" w:rsidR="00172ED6" w:rsidRPr="007C0F30" w:rsidRDefault="003E4013" w:rsidP="00A94F3F">
      <w:pPr>
        <w:pStyle w:val="prrafomensaje"/>
        <w:rPr>
          <w:rFonts w:eastAsia="Aptos"/>
          <w:lang w:val="es-MX"/>
        </w:rPr>
      </w:pPr>
      <w:r w:rsidRPr="007C0F30">
        <w:rPr>
          <w:rFonts w:eastAsia="Aptos"/>
        </w:rPr>
        <w:t>En la primera convocatoria, se recibieron</w:t>
      </w:r>
      <w:r w:rsidRPr="007C0F30">
        <w:rPr>
          <w:rFonts w:eastAsia="Aptos"/>
          <w:lang w:val="es-MX"/>
        </w:rPr>
        <w:t xml:space="preserve"> un total de 1.611.610 postulaciones a nivel nacional. El análisis sociodemográfico de las postulaciones recibidas da cuenta que la mayor cantidad de postulaciones se concentra en el tramo etario de 30 a 59 años (49%); luego, el tramo con mayor presencia corresponde al de 65 años o más (33%); </w:t>
      </w:r>
      <w:r w:rsidR="003F3830" w:rsidRPr="007C0F30">
        <w:rPr>
          <w:rFonts w:eastAsia="Aptos"/>
          <w:lang w:val="es-MX"/>
        </w:rPr>
        <w:t xml:space="preserve">posteriormente se encuentra </w:t>
      </w:r>
      <w:r w:rsidRPr="007C0F30">
        <w:rPr>
          <w:rFonts w:eastAsia="Aptos"/>
          <w:lang w:val="es-MX"/>
        </w:rPr>
        <w:t xml:space="preserve">el tramo de 60 a 64 años </w:t>
      </w:r>
      <w:r w:rsidR="003F3830" w:rsidRPr="007C0F30">
        <w:rPr>
          <w:rFonts w:eastAsia="Aptos"/>
          <w:lang w:val="es-MX"/>
        </w:rPr>
        <w:t xml:space="preserve">con </w:t>
      </w:r>
      <w:r w:rsidRPr="007C0F30">
        <w:rPr>
          <w:rFonts w:eastAsia="Aptos"/>
          <w:lang w:val="es-MX"/>
        </w:rPr>
        <w:t>un 12% de las postulaciones totales; y, alrededor de un 6% corresponden</w:t>
      </w:r>
      <w:r w:rsidR="00A734B0" w:rsidRPr="007C0F30">
        <w:rPr>
          <w:rFonts w:eastAsia="Aptos"/>
          <w:lang w:val="es-MX"/>
        </w:rPr>
        <w:t xml:space="preserve"> al</w:t>
      </w:r>
      <w:r w:rsidRPr="007C0F30">
        <w:rPr>
          <w:rFonts w:eastAsia="Aptos"/>
          <w:lang w:val="es-MX"/>
        </w:rPr>
        <w:t xml:space="preserve"> tramo etario 18 a 29 años. A continuación, se muestran los porcentajes de postulaciones en cada una de las regiones, en relación con la cantidad de hogares que pertenecen al Tramo 40 en la misma región.</w:t>
      </w:r>
    </w:p>
    <w:p w14:paraId="45C5A835" w14:textId="77777777" w:rsidR="007C0F30" w:rsidRDefault="007C0F30" w:rsidP="00394DA4">
      <w:pPr>
        <w:pStyle w:val="prrafomensaje"/>
        <w:ind w:left="0" w:firstLine="0"/>
        <w:rPr>
          <w:rFonts w:eastAsia="Aptos"/>
          <w:lang w:val="es-MX"/>
        </w:rPr>
      </w:pPr>
    </w:p>
    <w:tbl>
      <w:tblPr>
        <w:tblStyle w:val="Tablaconcuadrcula4-nfasis1"/>
        <w:tblpPr w:leftFromText="141" w:rightFromText="141" w:vertAnchor="page" w:horzAnchor="margin" w:tblpXSpec="right" w:tblpY="10066"/>
        <w:tblW w:w="6516" w:type="dxa"/>
        <w:tblLayout w:type="fixed"/>
        <w:tblLook w:val="06A0" w:firstRow="1" w:lastRow="0" w:firstColumn="1" w:lastColumn="0" w:noHBand="1" w:noVBand="1"/>
      </w:tblPr>
      <w:tblGrid>
        <w:gridCol w:w="4434"/>
        <w:gridCol w:w="2082"/>
      </w:tblGrid>
      <w:tr w:rsidR="00D7729A" w:rsidRPr="007C0F30" w14:paraId="65DB5252" w14:textId="77777777" w:rsidTr="00D7729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439221F5" w14:textId="77777777" w:rsidR="00D7729A" w:rsidRPr="007C0F30" w:rsidRDefault="00D7729A" w:rsidP="00D7729A">
            <w:pPr>
              <w:spacing w:line="279" w:lineRule="auto"/>
              <w:jc w:val="center"/>
              <w:rPr>
                <w:rFonts w:ascii="Courier New" w:eastAsia="Calibri" w:hAnsi="Courier New" w:cs="Courier New"/>
                <w:sz w:val="20"/>
                <w:szCs w:val="20"/>
              </w:rPr>
            </w:pPr>
            <w:r w:rsidRPr="007C0F30">
              <w:rPr>
                <w:rFonts w:ascii="Courier New" w:eastAsia="Calibri" w:hAnsi="Courier New" w:cs="Courier New"/>
                <w:sz w:val="20"/>
                <w:szCs w:val="20"/>
              </w:rPr>
              <w:t>Región</w:t>
            </w:r>
          </w:p>
        </w:tc>
        <w:tc>
          <w:tcPr>
            <w:tcW w:w="2082" w:type="dxa"/>
            <w:vAlign w:val="center"/>
          </w:tcPr>
          <w:p w14:paraId="582D8886" w14:textId="77777777" w:rsidR="00D7729A" w:rsidRPr="007C0F30" w:rsidRDefault="00D7729A" w:rsidP="00D7729A">
            <w:pPr>
              <w:jc w:val="center"/>
              <w:cnfStyle w:val="100000000000" w:firstRow="1" w:lastRow="0" w:firstColumn="0" w:lastColumn="0" w:oddVBand="0" w:evenVBand="0" w:oddHBand="0" w:evenHBand="0" w:firstRowFirstColumn="0" w:firstRowLastColumn="0" w:lastRowFirstColumn="0" w:lastRowLastColumn="0"/>
              <w:rPr>
                <w:rFonts w:ascii="Courier New" w:eastAsia="Calibri" w:hAnsi="Courier New" w:cs="Courier New"/>
                <w:sz w:val="20"/>
                <w:szCs w:val="20"/>
              </w:rPr>
            </w:pPr>
            <w:r w:rsidRPr="007C0F30">
              <w:rPr>
                <w:rFonts w:ascii="Courier New" w:eastAsia="Calibri" w:hAnsi="Courier New" w:cs="Courier New"/>
                <w:sz w:val="20"/>
                <w:szCs w:val="20"/>
              </w:rPr>
              <w:t>% postulaciones respecto RSH</w:t>
            </w:r>
          </w:p>
        </w:tc>
      </w:tr>
      <w:tr w:rsidR="00D7729A" w:rsidRPr="007C0F30" w14:paraId="01FB48D9"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tcBorders>
              <w:top w:val="single" w:sz="4" w:space="0" w:color="4472C4" w:themeColor="accent1"/>
            </w:tcBorders>
            <w:vAlign w:val="center"/>
          </w:tcPr>
          <w:p w14:paraId="29F2053B"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Arica y Parinacota</w:t>
            </w:r>
          </w:p>
        </w:tc>
        <w:tc>
          <w:tcPr>
            <w:tcW w:w="2082" w:type="dxa"/>
            <w:tcBorders>
              <w:top w:val="single" w:sz="4" w:space="0" w:color="4472C4" w:themeColor="accent1"/>
            </w:tcBorders>
            <w:vAlign w:val="center"/>
          </w:tcPr>
          <w:p w14:paraId="44BF826C"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25%</w:t>
            </w:r>
          </w:p>
        </w:tc>
      </w:tr>
      <w:tr w:rsidR="00D7729A" w:rsidRPr="007C0F30" w14:paraId="57199996"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2026579E"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Tarapacá</w:t>
            </w:r>
          </w:p>
        </w:tc>
        <w:tc>
          <w:tcPr>
            <w:tcW w:w="2082" w:type="dxa"/>
            <w:vAlign w:val="center"/>
          </w:tcPr>
          <w:p w14:paraId="79FC175F"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21%</w:t>
            </w:r>
          </w:p>
        </w:tc>
      </w:tr>
      <w:tr w:rsidR="00D7729A" w:rsidRPr="007C0F30" w14:paraId="7A7CFF3E"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0C25F5EC"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Antofagasta</w:t>
            </w:r>
          </w:p>
        </w:tc>
        <w:tc>
          <w:tcPr>
            <w:tcW w:w="2082" w:type="dxa"/>
            <w:vAlign w:val="center"/>
          </w:tcPr>
          <w:p w14:paraId="27581DD3"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22%</w:t>
            </w:r>
          </w:p>
        </w:tc>
      </w:tr>
      <w:tr w:rsidR="00D7729A" w:rsidRPr="007C0F30" w14:paraId="23B14CFB"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2858D454"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Atacama</w:t>
            </w:r>
          </w:p>
        </w:tc>
        <w:tc>
          <w:tcPr>
            <w:tcW w:w="2082" w:type="dxa"/>
            <w:vAlign w:val="center"/>
          </w:tcPr>
          <w:p w14:paraId="72D65615"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31%</w:t>
            </w:r>
          </w:p>
        </w:tc>
      </w:tr>
      <w:tr w:rsidR="00D7729A" w:rsidRPr="007C0F30" w14:paraId="51D2DCB2"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63E2FBA5"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Coquimbo</w:t>
            </w:r>
          </w:p>
        </w:tc>
        <w:tc>
          <w:tcPr>
            <w:tcW w:w="2082" w:type="dxa"/>
            <w:vAlign w:val="center"/>
          </w:tcPr>
          <w:p w14:paraId="15DCC734"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35%</w:t>
            </w:r>
          </w:p>
        </w:tc>
      </w:tr>
      <w:tr w:rsidR="00D7729A" w:rsidRPr="007C0F30" w14:paraId="4FFF6EC0"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21698B75"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Valparaíso</w:t>
            </w:r>
          </w:p>
        </w:tc>
        <w:tc>
          <w:tcPr>
            <w:tcW w:w="2082" w:type="dxa"/>
            <w:vAlign w:val="center"/>
          </w:tcPr>
          <w:p w14:paraId="6917C578"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33%</w:t>
            </w:r>
          </w:p>
        </w:tc>
      </w:tr>
      <w:tr w:rsidR="00D7729A" w:rsidRPr="007C0F30" w14:paraId="7DC4BA46" w14:textId="77777777" w:rsidTr="00D7729A">
        <w:trPr>
          <w:trHeight w:val="1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154893A5"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Metropolitana de Santiago</w:t>
            </w:r>
          </w:p>
        </w:tc>
        <w:tc>
          <w:tcPr>
            <w:tcW w:w="2082" w:type="dxa"/>
            <w:vAlign w:val="center"/>
          </w:tcPr>
          <w:p w14:paraId="1C54D6E4"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29%</w:t>
            </w:r>
          </w:p>
        </w:tc>
      </w:tr>
      <w:tr w:rsidR="00D7729A" w:rsidRPr="007C0F30" w14:paraId="08AE4A0D"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7F2AFA46"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Libertador Gral. Bernardo O'Higgins</w:t>
            </w:r>
          </w:p>
        </w:tc>
        <w:tc>
          <w:tcPr>
            <w:tcW w:w="2082" w:type="dxa"/>
            <w:vAlign w:val="center"/>
          </w:tcPr>
          <w:p w14:paraId="2ED05088"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36%</w:t>
            </w:r>
          </w:p>
        </w:tc>
      </w:tr>
      <w:tr w:rsidR="00D7729A" w:rsidRPr="007C0F30" w14:paraId="7085E895"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215B83A1"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Maule</w:t>
            </w:r>
          </w:p>
        </w:tc>
        <w:tc>
          <w:tcPr>
            <w:tcW w:w="2082" w:type="dxa"/>
            <w:vAlign w:val="center"/>
          </w:tcPr>
          <w:p w14:paraId="4ED58616"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43%</w:t>
            </w:r>
          </w:p>
        </w:tc>
      </w:tr>
      <w:tr w:rsidR="00D7729A" w:rsidRPr="007C0F30" w14:paraId="3C6D6ECC"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5C38A03A"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Ñuble</w:t>
            </w:r>
          </w:p>
        </w:tc>
        <w:tc>
          <w:tcPr>
            <w:tcW w:w="2082" w:type="dxa"/>
            <w:vAlign w:val="center"/>
          </w:tcPr>
          <w:p w14:paraId="0367B3E8"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49%</w:t>
            </w:r>
          </w:p>
        </w:tc>
      </w:tr>
      <w:tr w:rsidR="00D7729A" w:rsidRPr="007C0F30" w14:paraId="62BF8A33"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4D4065B2"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Biobío</w:t>
            </w:r>
          </w:p>
        </w:tc>
        <w:tc>
          <w:tcPr>
            <w:tcW w:w="2082" w:type="dxa"/>
            <w:vAlign w:val="center"/>
          </w:tcPr>
          <w:p w14:paraId="3A8A327C"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42%</w:t>
            </w:r>
          </w:p>
        </w:tc>
      </w:tr>
      <w:tr w:rsidR="00D7729A" w:rsidRPr="007C0F30" w14:paraId="1408284B"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6925A77B"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Araucanía</w:t>
            </w:r>
          </w:p>
        </w:tc>
        <w:tc>
          <w:tcPr>
            <w:tcW w:w="2082" w:type="dxa"/>
            <w:vAlign w:val="center"/>
          </w:tcPr>
          <w:p w14:paraId="64971B88"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42%</w:t>
            </w:r>
          </w:p>
        </w:tc>
      </w:tr>
      <w:tr w:rsidR="00D7729A" w:rsidRPr="007C0F30" w14:paraId="12CD4825"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17FE90B4"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Ríos</w:t>
            </w:r>
          </w:p>
        </w:tc>
        <w:tc>
          <w:tcPr>
            <w:tcW w:w="2082" w:type="dxa"/>
            <w:vAlign w:val="center"/>
          </w:tcPr>
          <w:p w14:paraId="1C01F97F"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40%</w:t>
            </w:r>
          </w:p>
        </w:tc>
      </w:tr>
      <w:tr w:rsidR="00D7729A" w:rsidRPr="007C0F30" w14:paraId="7B2B3655"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68556019"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Los Lagos</w:t>
            </w:r>
          </w:p>
        </w:tc>
        <w:tc>
          <w:tcPr>
            <w:tcW w:w="2082" w:type="dxa"/>
            <w:vAlign w:val="center"/>
          </w:tcPr>
          <w:p w14:paraId="2E5482D0"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39%</w:t>
            </w:r>
          </w:p>
        </w:tc>
      </w:tr>
      <w:tr w:rsidR="00D7729A" w:rsidRPr="007C0F30" w14:paraId="0E63E7F3"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43D053BD"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Aysén del Gral. Carlos Ibáñez del Campo</w:t>
            </w:r>
          </w:p>
        </w:tc>
        <w:tc>
          <w:tcPr>
            <w:tcW w:w="2082" w:type="dxa"/>
            <w:vAlign w:val="center"/>
          </w:tcPr>
          <w:p w14:paraId="2A29530D"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39%</w:t>
            </w:r>
          </w:p>
        </w:tc>
      </w:tr>
      <w:tr w:rsidR="00D7729A" w:rsidRPr="007C0F30" w14:paraId="34E4EDFC" w14:textId="77777777" w:rsidTr="00D7729A">
        <w:trPr>
          <w:trHeight w:val="270"/>
        </w:trPr>
        <w:tc>
          <w:tcPr>
            <w:cnfStyle w:val="001000000000" w:firstRow="0" w:lastRow="0" w:firstColumn="1" w:lastColumn="0" w:oddVBand="0" w:evenVBand="0" w:oddHBand="0" w:evenHBand="0" w:firstRowFirstColumn="0" w:firstRowLastColumn="0" w:lastRowFirstColumn="0" w:lastRowLastColumn="0"/>
            <w:tcW w:w="4434" w:type="dxa"/>
            <w:vAlign w:val="center"/>
          </w:tcPr>
          <w:p w14:paraId="29C62108" w14:textId="77777777" w:rsidR="00D7729A" w:rsidRPr="007C0F30" w:rsidRDefault="00D7729A" w:rsidP="00D7729A">
            <w:pPr>
              <w:jc w:val="center"/>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Magallanes y de la Antártica Chilena</w:t>
            </w:r>
          </w:p>
        </w:tc>
        <w:tc>
          <w:tcPr>
            <w:tcW w:w="2082" w:type="dxa"/>
            <w:vAlign w:val="center"/>
          </w:tcPr>
          <w:p w14:paraId="30EDFBE3" w14:textId="77777777" w:rsidR="00D7729A" w:rsidRPr="007C0F30" w:rsidRDefault="00D7729A" w:rsidP="00D7729A">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000000" w:themeColor="text1"/>
                <w:sz w:val="20"/>
                <w:szCs w:val="20"/>
              </w:rPr>
            </w:pPr>
            <w:r w:rsidRPr="007C0F30">
              <w:rPr>
                <w:rFonts w:ascii="Courier New" w:eastAsia="Calibri" w:hAnsi="Courier New" w:cs="Courier New"/>
                <w:color w:val="000000" w:themeColor="text1"/>
                <w:sz w:val="20"/>
                <w:szCs w:val="20"/>
              </w:rPr>
              <w:t>34%</w:t>
            </w:r>
          </w:p>
        </w:tc>
      </w:tr>
    </w:tbl>
    <w:p w14:paraId="2079F29C" w14:textId="77777777" w:rsidR="008D79DB" w:rsidRDefault="008D79DB" w:rsidP="00394DA4">
      <w:pPr>
        <w:pStyle w:val="prrafomensaje"/>
        <w:ind w:left="0" w:firstLine="0"/>
        <w:rPr>
          <w:rFonts w:eastAsia="Aptos"/>
          <w:lang w:val="es-MX"/>
        </w:rPr>
      </w:pPr>
    </w:p>
    <w:p w14:paraId="691E5780" w14:textId="77777777" w:rsidR="008D79DB" w:rsidRDefault="008D79DB" w:rsidP="00394DA4">
      <w:pPr>
        <w:pStyle w:val="prrafomensaje"/>
        <w:ind w:left="0" w:firstLine="0"/>
        <w:rPr>
          <w:rFonts w:eastAsia="Aptos"/>
          <w:lang w:val="es-MX"/>
        </w:rPr>
      </w:pPr>
    </w:p>
    <w:p w14:paraId="12F6888B" w14:textId="77777777" w:rsidR="007C0F30" w:rsidRPr="007C0F30" w:rsidRDefault="007C0F30" w:rsidP="00394DA4">
      <w:pPr>
        <w:pStyle w:val="prrafomensaje"/>
        <w:ind w:left="0" w:firstLine="0"/>
        <w:rPr>
          <w:rFonts w:eastAsia="Aptos"/>
          <w:lang w:val="es-MX"/>
        </w:rPr>
      </w:pPr>
    </w:p>
    <w:p w14:paraId="70398C94" w14:textId="77777777" w:rsidR="00787472" w:rsidRDefault="00787472" w:rsidP="00E93DA4">
      <w:pPr>
        <w:pStyle w:val="prrafomensaje"/>
        <w:ind w:firstLine="0"/>
        <w:jc w:val="center"/>
        <w:rPr>
          <w:rFonts w:eastAsia="Aptos"/>
          <w:sz w:val="20"/>
          <w:szCs w:val="20"/>
          <w:lang w:val="es-MX"/>
        </w:rPr>
      </w:pPr>
    </w:p>
    <w:p w14:paraId="13EFD8C6" w14:textId="4BA0BB2D" w:rsidR="00172ED6" w:rsidRPr="007C0F30" w:rsidRDefault="00F56836" w:rsidP="00E93DA4">
      <w:pPr>
        <w:pStyle w:val="prrafomensaje"/>
        <w:ind w:firstLine="0"/>
        <w:jc w:val="center"/>
        <w:rPr>
          <w:rFonts w:eastAsia="Aptos"/>
          <w:sz w:val="20"/>
          <w:szCs w:val="20"/>
          <w:lang w:val="es-MX"/>
        </w:rPr>
      </w:pPr>
      <w:r w:rsidRPr="007C0F30">
        <w:rPr>
          <w:rFonts w:eastAsia="Aptos"/>
          <w:sz w:val="20"/>
          <w:szCs w:val="20"/>
          <w:lang w:val="es-MX"/>
        </w:rPr>
        <w:t>Ta</w:t>
      </w:r>
      <w:r w:rsidR="008D1FB6" w:rsidRPr="007C0F30">
        <w:rPr>
          <w:rFonts w:eastAsia="Aptos"/>
          <w:sz w:val="20"/>
          <w:szCs w:val="20"/>
          <w:lang w:val="es-MX"/>
        </w:rPr>
        <w:t xml:space="preserve">bla: Distribución Regional </w:t>
      </w:r>
    </w:p>
    <w:p w14:paraId="518325FE" w14:textId="77777777" w:rsidR="008B6997" w:rsidRPr="007C0F30" w:rsidRDefault="008B6997" w:rsidP="008B6997">
      <w:pPr>
        <w:pStyle w:val="prrafomensaje"/>
        <w:jc w:val="center"/>
        <w:rPr>
          <w:rFonts w:eastAsia="Aptos"/>
          <w:sz w:val="20"/>
          <w:szCs w:val="20"/>
          <w:lang w:val="es-MX"/>
        </w:rPr>
      </w:pPr>
    </w:p>
    <w:p w14:paraId="4FEC7E89" w14:textId="300F7B5E" w:rsidR="00DF53F7" w:rsidRPr="007C0F30" w:rsidRDefault="75A9D084" w:rsidP="19C175ED">
      <w:pPr>
        <w:pStyle w:val="prrafomensaje"/>
        <w:rPr>
          <w:rFonts w:eastAsia="Aptos"/>
          <w:lang w:val="es-ES"/>
        </w:rPr>
      </w:pPr>
      <w:r w:rsidRPr="007C0F30">
        <w:rPr>
          <w:rFonts w:eastAsia="Aptos"/>
          <w:lang w:val="es-ES"/>
        </w:rPr>
        <w:t>Para determina</w:t>
      </w:r>
      <w:r w:rsidR="006C36D5" w:rsidRPr="007C0F30">
        <w:rPr>
          <w:rFonts w:eastAsia="Aptos"/>
          <w:lang w:val="es-ES"/>
        </w:rPr>
        <w:t>r</w:t>
      </w:r>
      <w:r w:rsidRPr="007C0F30">
        <w:rPr>
          <w:rFonts w:eastAsia="Aptos"/>
          <w:lang w:val="es-ES"/>
        </w:rPr>
        <w:t xml:space="preserve"> </w:t>
      </w:r>
      <w:r w:rsidR="04B3781F" w:rsidRPr="007C0F30">
        <w:rPr>
          <w:rFonts w:eastAsia="Aptos"/>
          <w:lang w:val="es-ES"/>
        </w:rPr>
        <w:t>los hogares beneficia</w:t>
      </w:r>
      <w:r w:rsidR="007B31E5" w:rsidRPr="007C0F30">
        <w:rPr>
          <w:rFonts w:eastAsia="Aptos"/>
          <w:lang w:val="es-ES"/>
        </w:rPr>
        <w:t>dos</w:t>
      </w:r>
      <w:r w:rsidR="04B3781F" w:rsidRPr="007C0F30">
        <w:rPr>
          <w:rFonts w:eastAsia="Aptos"/>
          <w:lang w:val="es-ES"/>
        </w:rPr>
        <w:t xml:space="preserve">, durante el proceso de </w:t>
      </w:r>
      <w:r w:rsidR="007B31E5" w:rsidRPr="007C0F30">
        <w:rPr>
          <w:rFonts w:eastAsia="Aptos"/>
          <w:lang w:val="es-ES"/>
        </w:rPr>
        <w:t>evaluación</w:t>
      </w:r>
      <w:r w:rsidR="04B3781F" w:rsidRPr="007C0F30">
        <w:rPr>
          <w:rFonts w:eastAsia="Aptos"/>
          <w:lang w:val="es-ES"/>
        </w:rPr>
        <w:t xml:space="preserve"> del subsidio, se desarrolla</w:t>
      </w:r>
      <w:r w:rsidR="00AD7651" w:rsidRPr="007C0F30">
        <w:rPr>
          <w:rFonts w:eastAsia="Aptos"/>
          <w:lang w:val="es-ES"/>
        </w:rPr>
        <w:t>:</w:t>
      </w:r>
      <w:r w:rsidR="04B3781F" w:rsidRPr="007C0F30">
        <w:rPr>
          <w:rFonts w:eastAsia="Aptos"/>
          <w:lang w:val="es-ES"/>
        </w:rPr>
        <w:t xml:space="preserve"> </w:t>
      </w:r>
      <w:r w:rsidR="00AD7651" w:rsidRPr="007C0F30">
        <w:rPr>
          <w:rFonts w:eastAsia="Aptos"/>
          <w:lang w:val="es-ES"/>
        </w:rPr>
        <w:t>1)</w:t>
      </w:r>
      <w:r w:rsidR="04B3781F" w:rsidRPr="007C0F30">
        <w:rPr>
          <w:rFonts w:eastAsia="Aptos"/>
          <w:lang w:val="es-ES"/>
        </w:rPr>
        <w:t xml:space="preserve"> </w:t>
      </w:r>
      <w:r w:rsidR="00AD7651" w:rsidRPr="007C0F30">
        <w:rPr>
          <w:rFonts w:eastAsia="Aptos"/>
          <w:lang w:val="es-ES"/>
        </w:rPr>
        <w:t xml:space="preserve">un </w:t>
      </w:r>
      <w:r w:rsidR="00795001" w:rsidRPr="007C0F30">
        <w:rPr>
          <w:rFonts w:eastAsia="Aptos"/>
          <w:lang w:val="es-ES"/>
        </w:rPr>
        <w:lastRenderedPageBreak/>
        <w:t>análisis</w:t>
      </w:r>
      <w:r w:rsidR="04B3781F" w:rsidRPr="007C0F30">
        <w:rPr>
          <w:rFonts w:eastAsia="Aptos"/>
          <w:lang w:val="es-ES"/>
        </w:rPr>
        <w:t xml:space="preserve"> de admisibilidad social</w:t>
      </w:r>
      <w:r w:rsidR="00AD7651" w:rsidRPr="007C0F30">
        <w:rPr>
          <w:rFonts w:eastAsia="Aptos"/>
          <w:lang w:val="es-ES"/>
        </w:rPr>
        <w:t>,</w:t>
      </w:r>
      <w:r w:rsidR="04B3781F" w:rsidRPr="007C0F30">
        <w:rPr>
          <w:rFonts w:eastAsia="Aptos"/>
          <w:lang w:val="es-ES"/>
        </w:rPr>
        <w:t xml:space="preserve"> por parte del Ministerio de Desarrollo Social y Familia</w:t>
      </w:r>
      <w:r w:rsidR="00FA5CA8" w:rsidRPr="007C0F30">
        <w:rPr>
          <w:rFonts w:eastAsia="Aptos"/>
          <w:lang w:val="es-ES"/>
        </w:rPr>
        <w:t>;</w:t>
      </w:r>
      <w:r w:rsidR="04B3781F" w:rsidRPr="007C0F30">
        <w:rPr>
          <w:rFonts w:eastAsia="Aptos"/>
          <w:lang w:val="es-ES"/>
        </w:rPr>
        <w:t xml:space="preserve"> </w:t>
      </w:r>
      <w:r w:rsidR="00AD7651" w:rsidRPr="007C0F30">
        <w:rPr>
          <w:rFonts w:eastAsia="Aptos"/>
          <w:lang w:val="es-ES"/>
        </w:rPr>
        <w:t>2)</w:t>
      </w:r>
      <w:r w:rsidR="04B3781F" w:rsidRPr="007C0F30">
        <w:rPr>
          <w:rFonts w:eastAsia="Aptos"/>
          <w:lang w:val="es-ES"/>
        </w:rPr>
        <w:t xml:space="preserve"> l</w:t>
      </w:r>
      <w:r w:rsidR="18B69BEE" w:rsidRPr="007C0F30">
        <w:rPr>
          <w:rFonts w:eastAsia="Aptos"/>
          <w:lang w:val="es-ES"/>
        </w:rPr>
        <w:t>uego</w:t>
      </w:r>
      <w:r w:rsidR="00AD7651" w:rsidRPr="007C0F30">
        <w:rPr>
          <w:rFonts w:eastAsia="Aptos"/>
          <w:lang w:val="es-ES"/>
        </w:rPr>
        <w:t>,</w:t>
      </w:r>
      <w:r w:rsidR="18B69BEE" w:rsidRPr="007C0F30">
        <w:rPr>
          <w:rFonts w:eastAsia="Aptos"/>
          <w:lang w:val="es-ES"/>
        </w:rPr>
        <w:t xml:space="preserve"> se corrobora que los </w:t>
      </w:r>
      <w:r w:rsidR="00E3064E" w:rsidRPr="007C0F30">
        <w:rPr>
          <w:rFonts w:eastAsia="Aptos"/>
          <w:lang w:val="es-ES"/>
        </w:rPr>
        <w:t xml:space="preserve">clientes residenciales asociados a los </w:t>
      </w:r>
      <w:r w:rsidR="18B69BEE" w:rsidRPr="007C0F30">
        <w:rPr>
          <w:rFonts w:eastAsia="Aptos"/>
          <w:lang w:val="es-ES"/>
        </w:rPr>
        <w:t xml:space="preserve">hogares </w:t>
      </w:r>
      <w:r w:rsidR="00670CE4" w:rsidRPr="007C0F30">
        <w:rPr>
          <w:rFonts w:eastAsia="Aptos"/>
          <w:lang w:val="es-ES"/>
        </w:rPr>
        <w:t>postulados</w:t>
      </w:r>
      <w:r w:rsidR="18B69BEE" w:rsidRPr="007C0F30">
        <w:rPr>
          <w:rFonts w:eastAsia="Aptos"/>
          <w:lang w:val="es-ES"/>
        </w:rPr>
        <w:t xml:space="preserve"> se encuentren al día en el pago de las cuentas de la luz</w:t>
      </w:r>
      <w:r w:rsidR="3ED191C0" w:rsidRPr="007C0F30">
        <w:rPr>
          <w:rFonts w:eastAsia="Aptos"/>
          <w:lang w:val="es-ES"/>
        </w:rPr>
        <w:t xml:space="preserve"> </w:t>
      </w:r>
      <w:r w:rsidR="00F32709" w:rsidRPr="007C0F30">
        <w:rPr>
          <w:rFonts w:eastAsia="Aptos"/>
          <w:lang w:val="es-ES"/>
        </w:rPr>
        <w:t>-</w:t>
      </w:r>
      <w:r w:rsidR="3ED191C0" w:rsidRPr="007C0F30">
        <w:rPr>
          <w:rFonts w:eastAsia="Aptos"/>
          <w:lang w:val="es-ES"/>
        </w:rPr>
        <w:t xml:space="preserve">requisito establecido en el </w:t>
      </w:r>
      <w:r w:rsidR="00343D38" w:rsidRPr="007C0F30">
        <w:rPr>
          <w:rFonts w:eastAsia="Aptos"/>
          <w:lang w:val="es-ES"/>
        </w:rPr>
        <w:t>a</w:t>
      </w:r>
      <w:r w:rsidR="3ED191C0" w:rsidRPr="007C0F30">
        <w:rPr>
          <w:rFonts w:eastAsia="Aptos"/>
          <w:lang w:val="es-ES"/>
        </w:rPr>
        <w:t>rt</w:t>
      </w:r>
      <w:r w:rsidR="00343D38" w:rsidRPr="007C0F30">
        <w:rPr>
          <w:rFonts w:eastAsia="Aptos"/>
          <w:lang w:val="es-ES"/>
        </w:rPr>
        <w:t>ículo</w:t>
      </w:r>
      <w:r w:rsidR="3ED191C0" w:rsidRPr="007C0F30">
        <w:rPr>
          <w:rFonts w:eastAsia="Aptos"/>
          <w:lang w:val="es-ES"/>
        </w:rPr>
        <w:t xml:space="preserve"> 151 de la </w:t>
      </w:r>
      <w:r w:rsidR="00343D38" w:rsidRPr="007C0F30">
        <w:rPr>
          <w:rFonts w:eastAsia="Aptos"/>
          <w:lang w:val="es-ES"/>
        </w:rPr>
        <w:t>Ley General de Servicios Eléctricos</w:t>
      </w:r>
      <w:r w:rsidR="00F32709" w:rsidRPr="007C0F30">
        <w:rPr>
          <w:rFonts w:eastAsia="Aptos"/>
          <w:lang w:val="es-ES"/>
        </w:rPr>
        <w:t>-</w:t>
      </w:r>
      <w:r w:rsidR="18B69BEE" w:rsidRPr="007C0F30">
        <w:rPr>
          <w:rFonts w:eastAsia="Aptos"/>
          <w:lang w:val="es-ES"/>
        </w:rPr>
        <w:t>, procedimiento realizado por la Superintendencia de Electricidad y Combustibles</w:t>
      </w:r>
      <w:r w:rsidR="466D5050" w:rsidRPr="007C0F30">
        <w:rPr>
          <w:rFonts w:eastAsia="Aptos"/>
          <w:lang w:val="es-ES"/>
        </w:rPr>
        <w:t xml:space="preserve">. </w:t>
      </w:r>
    </w:p>
    <w:p w14:paraId="0F1CE5DB" w14:textId="0F981515" w:rsidR="00DF53F7" w:rsidRPr="007C0F30" w:rsidRDefault="00DF53F7" w:rsidP="40F15CBD">
      <w:pPr>
        <w:pStyle w:val="prrafomensaje"/>
        <w:rPr>
          <w:rFonts w:eastAsia="Aptos"/>
          <w:lang w:val="es-ES"/>
        </w:rPr>
      </w:pPr>
    </w:p>
    <w:p w14:paraId="5C6D1E4A" w14:textId="0E4C78A8" w:rsidR="00DF53F7" w:rsidRDefault="78097CEB" w:rsidP="40F15CBD">
      <w:pPr>
        <w:pStyle w:val="prrafomensaje"/>
        <w:rPr>
          <w:rFonts w:eastAsia="Aptos"/>
          <w:lang w:val="es-ES"/>
        </w:rPr>
      </w:pPr>
      <w:r w:rsidRPr="007C0F30">
        <w:rPr>
          <w:rFonts w:eastAsia="Aptos"/>
          <w:lang w:val="es-ES"/>
        </w:rPr>
        <w:t>Los criterios de focalización definidos para la asignación de este subsidio son los siguientes:</w:t>
      </w:r>
    </w:p>
    <w:p w14:paraId="733E6C4A" w14:textId="77777777" w:rsidR="007C0F30" w:rsidRPr="007C0F30" w:rsidRDefault="007C0F30" w:rsidP="40F15CBD">
      <w:pPr>
        <w:pStyle w:val="prrafomensaje"/>
        <w:rPr>
          <w:rFonts w:eastAsia="Aptos"/>
          <w:lang w:val="es-ES"/>
        </w:rPr>
      </w:pPr>
    </w:p>
    <w:p w14:paraId="0D899BC9" w14:textId="48E8C9A9" w:rsidR="00DF53F7" w:rsidRPr="007C0F30" w:rsidRDefault="78097CEB" w:rsidP="007C0F30">
      <w:pPr>
        <w:pStyle w:val="prrafomensaje"/>
        <w:numPr>
          <w:ilvl w:val="0"/>
          <w:numId w:val="36"/>
        </w:numPr>
        <w:spacing w:after="120"/>
      </w:pPr>
      <w:r w:rsidRPr="007C0F30">
        <w:rPr>
          <w:rFonts w:eastAsia="Aptos"/>
          <w:lang w:val="es-ES"/>
        </w:rPr>
        <w:t>Hogar perteneciente al Tramo 40, que esté integrado por al menos un integrante sujeto de cuidado (niños, niñas y adolescentes, personas con discapacidad o personas con dependencia funcional).</w:t>
      </w:r>
    </w:p>
    <w:p w14:paraId="629227BD" w14:textId="44679207" w:rsidR="00DF53F7" w:rsidRPr="007C0F30" w:rsidRDefault="78097CEB" w:rsidP="007C0F30">
      <w:pPr>
        <w:pStyle w:val="prrafomensaje"/>
        <w:numPr>
          <w:ilvl w:val="0"/>
          <w:numId w:val="36"/>
        </w:numPr>
        <w:spacing w:after="120"/>
      </w:pPr>
      <w:r w:rsidRPr="007C0F30">
        <w:rPr>
          <w:rFonts w:eastAsia="Aptos"/>
          <w:lang w:val="es-ES"/>
        </w:rPr>
        <w:t xml:space="preserve">Hogar perteneciente al Tramo 40, que esté integrado por al menos una persona identificada como Persona Cuidadora. </w:t>
      </w:r>
    </w:p>
    <w:p w14:paraId="71B0F634" w14:textId="49B423C0" w:rsidR="00DF53F7" w:rsidRPr="007C0F30" w:rsidRDefault="78097CEB" w:rsidP="007C0F30">
      <w:pPr>
        <w:pStyle w:val="prrafomensaje"/>
        <w:numPr>
          <w:ilvl w:val="0"/>
          <w:numId w:val="36"/>
        </w:numPr>
        <w:rPr>
          <w:rFonts w:eastAsia="Aptos"/>
          <w:lang w:val="es-ES"/>
        </w:rPr>
      </w:pPr>
      <w:r w:rsidRPr="007C0F30">
        <w:rPr>
          <w:rFonts w:eastAsia="Aptos"/>
          <w:lang w:val="es-ES"/>
        </w:rPr>
        <w:t xml:space="preserve">Hogar perteneciente al Tramo 40, que esté integrado por al menos una persona adulta mayor. </w:t>
      </w:r>
    </w:p>
    <w:p w14:paraId="25D851F1" w14:textId="77777777" w:rsidR="00623FAB" w:rsidRPr="007C0F30" w:rsidRDefault="00623FAB">
      <w:pPr>
        <w:pStyle w:val="prrafomensaje"/>
        <w:rPr>
          <w:rFonts w:eastAsia="Aptos"/>
          <w:lang w:val="es-ES"/>
        </w:rPr>
      </w:pPr>
    </w:p>
    <w:p w14:paraId="544CBB47" w14:textId="3691BB82" w:rsidR="00623FAB" w:rsidRPr="007C0F30" w:rsidRDefault="0050174A">
      <w:pPr>
        <w:pStyle w:val="prrafomensaje"/>
        <w:rPr>
          <w:rFonts w:eastAsia="Aptos"/>
          <w:lang w:val="es-ES"/>
        </w:rPr>
      </w:pPr>
      <w:r w:rsidRPr="007C0F30">
        <w:rPr>
          <w:rFonts w:eastAsia="Aptos"/>
          <w:lang w:val="es-ES"/>
        </w:rPr>
        <w:t>Respecto a la asignación de beneficios en la primera convocatoria, d</w:t>
      </w:r>
      <w:r w:rsidR="00EC5450" w:rsidRPr="007C0F30">
        <w:rPr>
          <w:rFonts w:eastAsia="Aptos"/>
          <w:lang w:val="es-ES"/>
        </w:rPr>
        <w:t xml:space="preserve">ebido a la cantidad de postulaciones recibidas y </w:t>
      </w:r>
      <w:r w:rsidR="00526569" w:rsidRPr="007C0F30">
        <w:rPr>
          <w:rFonts w:eastAsia="Aptos"/>
          <w:lang w:val="es-ES"/>
        </w:rPr>
        <w:t>al</w:t>
      </w:r>
      <w:r w:rsidR="00302923" w:rsidRPr="007C0F30">
        <w:rPr>
          <w:rFonts w:eastAsia="Aptos"/>
          <w:lang w:val="es-ES"/>
        </w:rPr>
        <w:t xml:space="preserve"> diseño financiero del subsidio eléctrico</w:t>
      </w:r>
      <w:r w:rsidR="00A13257" w:rsidRPr="007C0F30">
        <w:rPr>
          <w:rFonts w:eastAsia="Aptos"/>
          <w:lang w:val="es-ES"/>
        </w:rPr>
        <w:t>, que</w:t>
      </w:r>
      <w:r w:rsidR="00302923" w:rsidRPr="007C0F30">
        <w:rPr>
          <w:rFonts w:eastAsia="Aptos"/>
          <w:lang w:val="es-ES"/>
        </w:rPr>
        <w:t xml:space="preserve"> permite </w:t>
      </w:r>
      <w:r w:rsidR="00F966BB" w:rsidRPr="007C0F30">
        <w:rPr>
          <w:rFonts w:eastAsia="Aptos"/>
          <w:lang w:val="es-ES"/>
        </w:rPr>
        <w:t>destinar</w:t>
      </w:r>
      <w:r w:rsidR="00F57FDA" w:rsidRPr="007C0F30">
        <w:rPr>
          <w:rFonts w:eastAsia="Aptos"/>
          <w:lang w:val="es-ES"/>
        </w:rPr>
        <w:t xml:space="preserve"> </w:t>
      </w:r>
      <w:r w:rsidR="001D33AF" w:rsidRPr="007C0F30">
        <w:rPr>
          <w:rFonts w:eastAsia="Aptos"/>
          <w:lang w:val="es-ES"/>
        </w:rPr>
        <w:t>un máximo</w:t>
      </w:r>
      <w:r w:rsidR="00F57FDA" w:rsidRPr="007C0F30">
        <w:rPr>
          <w:rFonts w:eastAsia="Aptos"/>
          <w:lang w:val="es-ES"/>
        </w:rPr>
        <w:t xml:space="preserve"> de </w:t>
      </w:r>
      <w:r w:rsidR="00040787" w:rsidRPr="007C0F30">
        <w:rPr>
          <w:rFonts w:eastAsia="Aptos"/>
          <w:lang w:val="es-ES"/>
        </w:rPr>
        <w:t>120 millones de dólares</w:t>
      </w:r>
      <w:r w:rsidR="00F966BB" w:rsidRPr="007C0F30">
        <w:rPr>
          <w:rFonts w:eastAsia="Aptos"/>
          <w:lang w:val="es-ES"/>
        </w:rPr>
        <w:t xml:space="preserve"> por año</w:t>
      </w:r>
      <w:r w:rsidR="00040787" w:rsidRPr="007C0F30">
        <w:rPr>
          <w:rFonts w:eastAsia="Aptos"/>
          <w:lang w:val="es-ES"/>
        </w:rPr>
        <w:t xml:space="preserve">, </w:t>
      </w:r>
      <w:r w:rsidR="00D46115" w:rsidRPr="007C0F30">
        <w:rPr>
          <w:rFonts w:eastAsia="Aptos"/>
          <w:lang w:val="es-ES"/>
        </w:rPr>
        <w:t>se determinó</w:t>
      </w:r>
      <w:r w:rsidR="008D0D11" w:rsidRPr="007C0F30">
        <w:rPr>
          <w:rFonts w:eastAsia="Aptos"/>
          <w:lang w:val="es-ES"/>
        </w:rPr>
        <w:t xml:space="preserve"> que</w:t>
      </w:r>
      <w:r w:rsidR="00240215" w:rsidRPr="007C0F30">
        <w:rPr>
          <w:rFonts w:eastAsia="Aptos"/>
          <w:lang w:val="es-ES"/>
        </w:rPr>
        <w:t xml:space="preserve"> todos los hogares que cumplan con los requisitos de admisibilidad podrán ser beneficiarios del subsidio eléctrico. </w:t>
      </w:r>
    </w:p>
    <w:p w14:paraId="6521C19C" w14:textId="77777777" w:rsidR="00240215" w:rsidRPr="007C0F30" w:rsidRDefault="00240215">
      <w:pPr>
        <w:pStyle w:val="prrafomensaje"/>
      </w:pPr>
    </w:p>
    <w:p w14:paraId="37EBBF6F" w14:textId="0EC44199" w:rsidR="004175B9" w:rsidRPr="007C0F30" w:rsidRDefault="009A5AE0" w:rsidP="008B6997">
      <w:pPr>
        <w:pStyle w:val="prrafomensaje"/>
      </w:pPr>
      <w:r w:rsidRPr="007C0F30">
        <w:rPr>
          <w:lang w:val="es-ES"/>
        </w:rPr>
        <w:t xml:space="preserve">Luego del </w:t>
      </w:r>
      <w:r w:rsidR="00BC1E76" w:rsidRPr="007C0F30">
        <w:rPr>
          <w:lang w:val="es-ES"/>
        </w:rPr>
        <w:t>análisis</w:t>
      </w:r>
      <w:r w:rsidRPr="007C0F30">
        <w:rPr>
          <w:lang w:val="es-ES"/>
        </w:rPr>
        <w:t xml:space="preserve"> de </w:t>
      </w:r>
      <w:r w:rsidR="00BC1E76" w:rsidRPr="007C0F30">
        <w:rPr>
          <w:lang w:val="es-ES"/>
        </w:rPr>
        <w:t>admisibilidad</w:t>
      </w:r>
      <w:r w:rsidRPr="007C0F30">
        <w:rPr>
          <w:lang w:val="es-ES"/>
        </w:rPr>
        <w:t xml:space="preserve">, el Ministerio de Energía elabora </w:t>
      </w:r>
      <w:r w:rsidR="00CC6865" w:rsidRPr="007C0F30">
        <w:rPr>
          <w:lang w:val="es-ES"/>
        </w:rPr>
        <w:t>la nómina</w:t>
      </w:r>
      <w:r w:rsidRPr="007C0F30">
        <w:rPr>
          <w:lang w:val="es-ES"/>
        </w:rPr>
        <w:t xml:space="preserve"> </w:t>
      </w:r>
      <w:r w:rsidR="00BC1E76" w:rsidRPr="007C0F30">
        <w:rPr>
          <w:lang w:val="es-ES"/>
        </w:rPr>
        <w:t>de hogares beneficiarios</w:t>
      </w:r>
      <w:r w:rsidR="008F0193" w:rsidRPr="007C0F30">
        <w:rPr>
          <w:lang w:val="es-ES"/>
        </w:rPr>
        <w:t xml:space="preserve">, con </w:t>
      </w:r>
      <w:r w:rsidR="00CC6865" w:rsidRPr="007C0F30">
        <w:rPr>
          <w:lang w:val="es-ES"/>
        </w:rPr>
        <w:t>la cual</w:t>
      </w:r>
      <w:r w:rsidR="008F0193" w:rsidRPr="007C0F30">
        <w:rPr>
          <w:lang w:val="es-ES"/>
        </w:rPr>
        <w:t>, la S</w:t>
      </w:r>
      <w:r w:rsidR="00243F3F" w:rsidRPr="007C0F30">
        <w:rPr>
          <w:lang w:val="es-ES"/>
        </w:rPr>
        <w:t>uperinten</w:t>
      </w:r>
      <w:r w:rsidR="00A05E28" w:rsidRPr="007C0F30">
        <w:rPr>
          <w:lang w:val="es-ES"/>
        </w:rPr>
        <w:t xml:space="preserve">dencia de </w:t>
      </w:r>
      <w:r w:rsidR="008F0193" w:rsidRPr="007C0F30">
        <w:rPr>
          <w:lang w:val="es-ES"/>
        </w:rPr>
        <w:t>E</w:t>
      </w:r>
      <w:r w:rsidR="00A05E28" w:rsidRPr="007C0F30">
        <w:rPr>
          <w:lang w:val="es-ES"/>
        </w:rPr>
        <w:t xml:space="preserve">lectricidad y </w:t>
      </w:r>
      <w:r w:rsidR="008F0193" w:rsidRPr="007C0F30">
        <w:rPr>
          <w:lang w:val="es-ES"/>
        </w:rPr>
        <w:t>C</w:t>
      </w:r>
      <w:r w:rsidR="00A05E28" w:rsidRPr="007C0F30">
        <w:rPr>
          <w:lang w:val="es-ES"/>
        </w:rPr>
        <w:t>ombustibles (“SEC”)</w:t>
      </w:r>
      <w:r w:rsidR="008F0193" w:rsidRPr="007C0F30">
        <w:rPr>
          <w:lang w:val="es-ES"/>
        </w:rPr>
        <w:t xml:space="preserve"> instruye a las empresas y cooperativas eléctricas de distribución </w:t>
      </w:r>
      <w:r w:rsidR="001544CE" w:rsidRPr="007C0F30">
        <w:rPr>
          <w:lang w:val="es-ES"/>
        </w:rPr>
        <w:t xml:space="preserve">a </w:t>
      </w:r>
      <w:r w:rsidR="00232B80" w:rsidRPr="007C0F30">
        <w:rPr>
          <w:lang w:val="es-ES"/>
        </w:rPr>
        <w:t>aplicar los</w:t>
      </w:r>
      <w:r w:rsidR="00254BBB" w:rsidRPr="007C0F30">
        <w:rPr>
          <w:lang w:val="es-ES"/>
        </w:rPr>
        <w:t xml:space="preserve"> </w:t>
      </w:r>
      <w:r w:rsidR="00E054EA" w:rsidRPr="007C0F30">
        <w:rPr>
          <w:lang w:val="es-ES"/>
        </w:rPr>
        <w:t>descuento</w:t>
      </w:r>
      <w:r w:rsidR="00232B80" w:rsidRPr="007C0F30">
        <w:rPr>
          <w:lang w:val="es-ES"/>
        </w:rPr>
        <w:t>s</w:t>
      </w:r>
      <w:r w:rsidR="00E054EA" w:rsidRPr="007C0F30">
        <w:rPr>
          <w:lang w:val="es-ES"/>
        </w:rPr>
        <w:t xml:space="preserve"> asociado</w:t>
      </w:r>
      <w:r w:rsidR="00232B80" w:rsidRPr="007C0F30">
        <w:rPr>
          <w:lang w:val="es-ES"/>
        </w:rPr>
        <w:t>s</w:t>
      </w:r>
      <w:r w:rsidR="00E054EA" w:rsidRPr="007C0F30">
        <w:rPr>
          <w:lang w:val="es-ES"/>
        </w:rPr>
        <w:t xml:space="preserve"> </w:t>
      </w:r>
      <w:r w:rsidR="001544CE" w:rsidRPr="007C0F30">
        <w:rPr>
          <w:lang w:val="es-ES"/>
        </w:rPr>
        <w:t xml:space="preserve">al subsidio </w:t>
      </w:r>
      <w:r w:rsidR="001544CE" w:rsidRPr="007C0F30">
        <w:rPr>
          <w:lang w:val="es-ES"/>
        </w:rPr>
        <w:lastRenderedPageBreak/>
        <w:t>eléctrico en l</w:t>
      </w:r>
      <w:r w:rsidR="005D7511" w:rsidRPr="007C0F30">
        <w:rPr>
          <w:lang w:val="es-ES"/>
        </w:rPr>
        <w:t xml:space="preserve">os respectivos procesos de facturación. </w:t>
      </w:r>
    </w:p>
    <w:p w14:paraId="468018E7" w14:textId="110FF671" w:rsidR="003D3813" w:rsidRPr="007C0F30" w:rsidRDefault="003458C2" w:rsidP="00650FC4">
      <w:pPr>
        <w:pStyle w:val="Ttulo2"/>
        <w:numPr>
          <w:ilvl w:val="0"/>
          <w:numId w:val="32"/>
        </w:numPr>
        <w:spacing w:line="276" w:lineRule="auto"/>
      </w:pPr>
      <w:r w:rsidRPr="007C0F30">
        <w:t xml:space="preserve">Propuesta </w:t>
      </w:r>
      <w:r w:rsidR="004971BE" w:rsidRPr="007C0F30">
        <w:t xml:space="preserve">del Ejecutivo </w:t>
      </w:r>
      <w:r w:rsidR="004D4D6B" w:rsidRPr="007C0F30">
        <w:t xml:space="preserve">en el contexto de </w:t>
      </w:r>
      <w:r w:rsidR="004971BE" w:rsidRPr="007C0F30">
        <w:t xml:space="preserve">la </w:t>
      </w:r>
      <w:r w:rsidR="008C4C4C" w:rsidRPr="007C0F30">
        <w:t>M</w:t>
      </w:r>
      <w:r w:rsidR="004971BE" w:rsidRPr="007C0F30">
        <w:t xml:space="preserve">esa </w:t>
      </w:r>
      <w:r w:rsidR="008C4C4C" w:rsidRPr="007C0F30">
        <w:t>T</w:t>
      </w:r>
      <w:r w:rsidR="004971BE" w:rsidRPr="007C0F30">
        <w:t>écnica</w:t>
      </w:r>
      <w:r w:rsidR="00EE612F" w:rsidRPr="007C0F30">
        <w:t xml:space="preserve"> mandatada </w:t>
      </w:r>
      <w:r w:rsidR="001805C6" w:rsidRPr="007C0F30">
        <w:t xml:space="preserve">por </w:t>
      </w:r>
      <w:r w:rsidR="00EE612F" w:rsidRPr="007C0F30">
        <w:t xml:space="preserve">la </w:t>
      </w:r>
      <w:r w:rsidR="002E65E1" w:rsidRPr="007C0F30">
        <w:t>l</w:t>
      </w:r>
      <w:r w:rsidR="00EE612F" w:rsidRPr="007C0F30">
        <w:t>ey 21.667</w:t>
      </w:r>
    </w:p>
    <w:p w14:paraId="1C0FB515" w14:textId="6119F571" w:rsidR="00583920" w:rsidRPr="007C0F30" w:rsidRDefault="21A2D53A" w:rsidP="691EA9D1">
      <w:pPr>
        <w:pStyle w:val="prrafomensaje"/>
        <w:rPr>
          <w:rFonts w:eastAsia="Calibri"/>
          <w:lang w:val="es-ES"/>
        </w:rPr>
      </w:pPr>
      <w:r w:rsidRPr="007C0F30">
        <w:rPr>
          <w:rFonts w:eastAsia="Calibri"/>
          <w:lang w:val="es-ES"/>
        </w:rPr>
        <w:t xml:space="preserve">Durante la tramitación de la </w:t>
      </w:r>
      <w:r w:rsidR="00C35BA1" w:rsidRPr="007C0F30">
        <w:rPr>
          <w:rFonts w:eastAsia="Calibri"/>
          <w:lang w:val="es-ES"/>
        </w:rPr>
        <w:t>l</w:t>
      </w:r>
      <w:r w:rsidRPr="007C0F30">
        <w:rPr>
          <w:rFonts w:eastAsia="Calibri"/>
          <w:lang w:val="es-ES"/>
        </w:rPr>
        <w:t>ey N°</w:t>
      </w:r>
      <w:r w:rsidR="000F4A56" w:rsidRPr="007C0F30">
        <w:rPr>
          <w:rFonts w:eastAsia="Calibri"/>
          <w:lang w:val="es-ES"/>
        </w:rPr>
        <w:t xml:space="preserve"> </w:t>
      </w:r>
      <w:r w:rsidRPr="007C0F30">
        <w:rPr>
          <w:rFonts w:eastAsia="Calibri"/>
          <w:lang w:val="es-ES"/>
        </w:rPr>
        <w:t xml:space="preserve">21.667, se acordó </w:t>
      </w:r>
      <w:r w:rsidR="008E5E0F" w:rsidRPr="007C0F30">
        <w:rPr>
          <w:rFonts w:eastAsia="Calibri"/>
          <w:lang w:val="es-ES"/>
        </w:rPr>
        <w:t xml:space="preserve">establecer </w:t>
      </w:r>
      <w:r w:rsidRPr="007C0F30">
        <w:rPr>
          <w:rFonts w:eastAsia="Calibri"/>
          <w:lang w:val="es-ES"/>
        </w:rPr>
        <w:t xml:space="preserve">una </w:t>
      </w:r>
      <w:r w:rsidR="000F4A56" w:rsidRPr="007C0F30">
        <w:rPr>
          <w:rFonts w:eastAsia="Calibri"/>
          <w:lang w:val="es-ES"/>
        </w:rPr>
        <w:t>m</w:t>
      </w:r>
      <w:r w:rsidRPr="007C0F30">
        <w:rPr>
          <w:rFonts w:eastAsia="Calibri"/>
          <w:lang w:val="es-ES"/>
        </w:rPr>
        <w:t xml:space="preserve">esa </w:t>
      </w:r>
      <w:r w:rsidR="000F4A56" w:rsidRPr="007C0F30">
        <w:rPr>
          <w:rFonts w:eastAsia="Calibri"/>
          <w:lang w:val="es-ES"/>
        </w:rPr>
        <w:t>t</w:t>
      </w:r>
      <w:r w:rsidRPr="007C0F30">
        <w:rPr>
          <w:rFonts w:eastAsia="Calibri"/>
          <w:lang w:val="es-ES"/>
        </w:rPr>
        <w:t>écnica</w:t>
      </w:r>
      <w:r w:rsidR="008E5E0F" w:rsidRPr="007C0F30">
        <w:rPr>
          <w:rFonts w:eastAsia="Calibri"/>
          <w:lang w:val="es-ES"/>
        </w:rPr>
        <w:t xml:space="preserve"> con el objetivo de </w:t>
      </w:r>
      <w:r w:rsidRPr="007C0F30">
        <w:rPr>
          <w:rFonts w:eastAsia="Calibri"/>
          <w:lang w:val="es-ES"/>
        </w:rPr>
        <w:t>evaluar fuentes de financiamiento</w:t>
      </w:r>
      <w:r w:rsidR="008E5E0F" w:rsidRPr="007C0F30">
        <w:rPr>
          <w:rFonts w:eastAsia="Calibri"/>
          <w:lang w:val="es-ES"/>
        </w:rPr>
        <w:t xml:space="preserve"> </w:t>
      </w:r>
      <w:r w:rsidR="008A26BB" w:rsidRPr="007C0F30">
        <w:rPr>
          <w:rFonts w:eastAsia="Calibri"/>
          <w:lang w:val="es-ES"/>
        </w:rPr>
        <w:t>adicionales</w:t>
      </w:r>
      <w:r w:rsidRPr="007C0F30">
        <w:rPr>
          <w:rFonts w:eastAsia="Calibri"/>
          <w:lang w:val="es-ES"/>
        </w:rPr>
        <w:t xml:space="preserve">, a efectos de aumentar </w:t>
      </w:r>
      <w:r w:rsidR="00065BAA" w:rsidRPr="007C0F30">
        <w:rPr>
          <w:rFonts w:eastAsia="Calibri"/>
          <w:lang w:val="es-ES"/>
        </w:rPr>
        <w:t>la cobertura</w:t>
      </w:r>
      <w:r w:rsidRPr="007C0F30">
        <w:rPr>
          <w:rFonts w:eastAsia="Calibri"/>
          <w:lang w:val="es-ES"/>
        </w:rPr>
        <w:t xml:space="preserve"> de</w:t>
      </w:r>
      <w:r w:rsidR="00065BAA" w:rsidRPr="007C0F30">
        <w:rPr>
          <w:rFonts w:eastAsia="Calibri"/>
          <w:lang w:val="es-ES"/>
        </w:rPr>
        <w:t>l</w:t>
      </w:r>
      <w:r w:rsidRPr="007C0F30">
        <w:rPr>
          <w:rFonts w:eastAsia="Calibri"/>
          <w:lang w:val="es-ES"/>
        </w:rPr>
        <w:t xml:space="preserve"> subsidio transitorio, como también, </w:t>
      </w:r>
      <w:r w:rsidR="00045AD1" w:rsidRPr="007C0F30">
        <w:rPr>
          <w:rFonts w:eastAsia="Calibri"/>
          <w:lang w:val="es-ES"/>
        </w:rPr>
        <w:t xml:space="preserve">explorar </w:t>
      </w:r>
      <w:r w:rsidRPr="007C0F30">
        <w:rPr>
          <w:rFonts w:eastAsia="Calibri"/>
          <w:lang w:val="es-ES"/>
        </w:rPr>
        <w:t xml:space="preserve">otras políticas destinadas a </w:t>
      </w:r>
      <w:r w:rsidR="002B0805" w:rsidRPr="007C0F30">
        <w:rPr>
          <w:rFonts w:eastAsia="Calibri"/>
          <w:lang w:val="es-ES"/>
        </w:rPr>
        <w:t>mitigar las alzas</w:t>
      </w:r>
      <w:r w:rsidRPr="007C0F30">
        <w:rPr>
          <w:rFonts w:eastAsia="Calibri"/>
          <w:lang w:val="es-ES"/>
        </w:rPr>
        <w:t xml:space="preserve"> de la</w:t>
      </w:r>
      <w:r w:rsidR="002B0805" w:rsidRPr="007C0F30">
        <w:rPr>
          <w:rFonts w:eastAsia="Calibri"/>
          <w:lang w:val="es-ES"/>
        </w:rPr>
        <w:t>s</w:t>
      </w:r>
      <w:r w:rsidRPr="007C0F30">
        <w:rPr>
          <w:rFonts w:eastAsia="Calibri"/>
          <w:lang w:val="es-ES"/>
        </w:rPr>
        <w:t xml:space="preserve"> tarifa</w:t>
      </w:r>
      <w:r w:rsidR="002B0805" w:rsidRPr="007C0F30">
        <w:rPr>
          <w:rFonts w:eastAsia="Calibri"/>
          <w:lang w:val="es-ES"/>
        </w:rPr>
        <w:t>s</w:t>
      </w:r>
      <w:r w:rsidRPr="007C0F30">
        <w:rPr>
          <w:rFonts w:eastAsia="Calibri"/>
          <w:lang w:val="es-ES"/>
        </w:rPr>
        <w:t xml:space="preserve"> eléctrica</w:t>
      </w:r>
      <w:r w:rsidR="002B0805" w:rsidRPr="007C0F30">
        <w:rPr>
          <w:rFonts w:eastAsia="Calibri"/>
          <w:lang w:val="es-ES"/>
        </w:rPr>
        <w:t>s</w:t>
      </w:r>
      <w:r w:rsidRPr="007C0F30">
        <w:rPr>
          <w:rFonts w:eastAsia="Calibri"/>
          <w:lang w:val="es-ES"/>
        </w:rPr>
        <w:t xml:space="preserve"> para los clientes regulados. </w:t>
      </w:r>
    </w:p>
    <w:p w14:paraId="6D85F6A8" w14:textId="67AD9203" w:rsidR="21A2D53A" w:rsidRPr="007C0F30" w:rsidRDefault="21A2D53A" w:rsidP="00A05E28">
      <w:pPr>
        <w:pStyle w:val="prrafomensaje"/>
        <w:rPr>
          <w:rFonts w:eastAsia="Calibri"/>
        </w:rPr>
      </w:pPr>
      <w:r w:rsidRPr="007C0F30">
        <w:rPr>
          <w:rFonts w:eastAsia="Calibri"/>
          <w:lang w:val="es-ES"/>
        </w:rPr>
        <w:t xml:space="preserve"> </w:t>
      </w:r>
    </w:p>
    <w:p w14:paraId="75F95694" w14:textId="2BD63875" w:rsidR="21A2D53A" w:rsidRDefault="005347A5" w:rsidP="00F84523">
      <w:pPr>
        <w:pStyle w:val="prrafomensaje"/>
        <w:rPr>
          <w:rFonts w:eastAsia="Calibri"/>
          <w:lang w:val="es-ES"/>
        </w:rPr>
      </w:pPr>
      <w:proofErr w:type="gramStart"/>
      <w:r w:rsidRPr="007C0F30">
        <w:rPr>
          <w:rFonts w:eastAsia="Calibri"/>
          <w:lang w:val="es-ES"/>
        </w:rPr>
        <w:t>En razón</w:t>
      </w:r>
      <w:r w:rsidR="000F4A56" w:rsidRPr="007C0F30">
        <w:rPr>
          <w:rFonts w:eastAsia="Calibri"/>
          <w:lang w:val="es-ES"/>
        </w:rPr>
        <w:t xml:space="preserve"> de</w:t>
      </w:r>
      <w:proofErr w:type="gramEnd"/>
      <w:r w:rsidR="000F4A56" w:rsidRPr="007C0F30">
        <w:rPr>
          <w:rFonts w:eastAsia="Calibri"/>
          <w:lang w:val="es-ES"/>
        </w:rPr>
        <w:t xml:space="preserve"> </w:t>
      </w:r>
      <w:r w:rsidR="21A2D53A" w:rsidRPr="007C0F30">
        <w:rPr>
          <w:rFonts w:eastAsia="Calibri"/>
          <w:lang w:val="es-ES"/>
        </w:rPr>
        <w:t>lo anterior, se incluyó el artículo octavo transitorio</w:t>
      </w:r>
      <w:r w:rsidR="000F4A56" w:rsidRPr="007C0F30">
        <w:rPr>
          <w:rFonts w:eastAsia="Calibri"/>
          <w:lang w:val="es-ES"/>
        </w:rPr>
        <w:t xml:space="preserve"> </w:t>
      </w:r>
      <w:r w:rsidR="00CD2570" w:rsidRPr="007C0F30">
        <w:rPr>
          <w:rFonts w:eastAsia="Calibri"/>
          <w:lang w:val="es-ES"/>
        </w:rPr>
        <w:t xml:space="preserve">de la </w:t>
      </w:r>
      <w:r w:rsidR="00C35BA1" w:rsidRPr="007C0F30">
        <w:rPr>
          <w:rFonts w:eastAsia="Calibri"/>
          <w:lang w:val="es-ES"/>
        </w:rPr>
        <w:t>l</w:t>
      </w:r>
      <w:r w:rsidR="00CD2570" w:rsidRPr="007C0F30">
        <w:rPr>
          <w:rFonts w:eastAsia="Calibri"/>
          <w:lang w:val="es-ES"/>
        </w:rPr>
        <w:t xml:space="preserve">ey N° 21.667 </w:t>
      </w:r>
      <w:r w:rsidR="000F4A56" w:rsidRPr="007C0F30">
        <w:rPr>
          <w:rFonts w:eastAsia="Calibri"/>
          <w:lang w:val="es-ES"/>
        </w:rPr>
        <w:t>que</w:t>
      </w:r>
      <w:r w:rsidR="21A2D53A" w:rsidRPr="007C0F30">
        <w:rPr>
          <w:rFonts w:eastAsia="Calibri"/>
          <w:lang w:val="es-ES"/>
        </w:rPr>
        <w:t xml:space="preserve"> dispone </w:t>
      </w:r>
      <w:r w:rsidR="00C6159E" w:rsidRPr="007C0F30">
        <w:rPr>
          <w:rFonts w:eastAsia="Calibri"/>
          <w:lang w:val="es-ES"/>
        </w:rPr>
        <w:t>la creación de</w:t>
      </w:r>
      <w:r w:rsidR="21A2D53A" w:rsidRPr="007C0F30">
        <w:rPr>
          <w:rFonts w:eastAsia="Calibri"/>
          <w:lang w:val="es-ES"/>
        </w:rPr>
        <w:t xml:space="preserve"> una </w:t>
      </w:r>
      <w:r w:rsidR="000F4A56" w:rsidRPr="007C0F30">
        <w:rPr>
          <w:rFonts w:eastAsia="Calibri"/>
          <w:lang w:val="es-ES"/>
        </w:rPr>
        <w:t>m</w:t>
      </w:r>
      <w:r w:rsidR="21A2D53A" w:rsidRPr="007C0F30">
        <w:rPr>
          <w:rFonts w:eastAsia="Calibri"/>
          <w:lang w:val="es-ES"/>
        </w:rPr>
        <w:t xml:space="preserve">esa </w:t>
      </w:r>
      <w:r w:rsidR="000F4A56" w:rsidRPr="007C0F30">
        <w:rPr>
          <w:rFonts w:eastAsia="Calibri"/>
          <w:lang w:val="es-ES"/>
        </w:rPr>
        <w:t>t</w:t>
      </w:r>
      <w:r w:rsidR="21A2D53A" w:rsidRPr="007C0F30">
        <w:rPr>
          <w:rFonts w:eastAsia="Calibri"/>
          <w:lang w:val="es-ES"/>
        </w:rPr>
        <w:t>écnica</w:t>
      </w:r>
      <w:r w:rsidR="00C6159E" w:rsidRPr="007C0F30">
        <w:rPr>
          <w:rFonts w:eastAsia="Calibri"/>
          <w:lang w:val="es-ES"/>
        </w:rPr>
        <w:t xml:space="preserve">, dentro de los 30 días posteriores a la publicación de la mencionada ley, </w:t>
      </w:r>
      <w:r w:rsidR="21A2D53A" w:rsidRPr="007C0F30">
        <w:rPr>
          <w:rFonts w:eastAsia="Calibri"/>
          <w:lang w:val="es-ES"/>
        </w:rPr>
        <w:t xml:space="preserve">conformada por representantes de los Ministerios de Energía, Hacienda, Desarrollo Social y Familia, de las Comisiones de Minería y Energía de ambas cámaras del Congreso Nacional, garantizando, además, la participación de actores del mercado eléctrico y organizaciones de consumidores. </w:t>
      </w:r>
    </w:p>
    <w:p w14:paraId="12C97036" w14:textId="77777777" w:rsidR="00650FC4" w:rsidRPr="007C0F30" w:rsidRDefault="00650FC4" w:rsidP="00F84523">
      <w:pPr>
        <w:pStyle w:val="prrafomensaje"/>
        <w:rPr>
          <w:rFonts w:eastAsia="Calibri"/>
        </w:rPr>
      </w:pPr>
    </w:p>
    <w:p w14:paraId="526A747F" w14:textId="4AB322A4" w:rsidR="21A2D53A" w:rsidRPr="007C0F30" w:rsidRDefault="00812DE0" w:rsidP="000F4A56">
      <w:pPr>
        <w:pStyle w:val="prrafomensaje"/>
        <w:rPr>
          <w:rFonts w:eastAsia="Calibri"/>
        </w:rPr>
      </w:pPr>
      <w:r w:rsidRPr="007C0F30">
        <w:rPr>
          <w:rFonts w:eastAsia="Calibri"/>
          <w:lang w:val="es-ES"/>
        </w:rPr>
        <w:t xml:space="preserve">En el marco del trabajo de la </w:t>
      </w:r>
      <w:r w:rsidR="21A2D53A" w:rsidRPr="007C0F30">
        <w:rPr>
          <w:rFonts w:eastAsia="Calibri"/>
          <w:lang w:val="es-ES"/>
        </w:rPr>
        <w:t xml:space="preserve">mesa </w:t>
      </w:r>
      <w:r w:rsidRPr="007C0F30">
        <w:rPr>
          <w:rFonts w:eastAsia="Calibri"/>
          <w:lang w:val="es-ES"/>
        </w:rPr>
        <w:t xml:space="preserve">se </w:t>
      </w:r>
      <w:r w:rsidR="21A2D53A" w:rsidRPr="007C0F30">
        <w:rPr>
          <w:rFonts w:eastAsia="Calibri"/>
          <w:lang w:val="es-ES"/>
        </w:rPr>
        <w:t>cont</w:t>
      </w:r>
      <w:r w:rsidR="00E37850" w:rsidRPr="007C0F30">
        <w:rPr>
          <w:rFonts w:eastAsia="Calibri"/>
          <w:lang w:val="es-ES"/>
        </w:rPr>
        <w:t>ó</w:t>
      </w:r>
      <w:r w:rsidR="21A2D53A" w:rsidRPr="007C0F30">
        <w:rPr>
          <w:rFonts w:eastAsia="Calibri"/>
          <w:lang w:val="es-ES"/>
        </w:rPr>
        <w:t xml:space="preserve"> con una amplia participación tanto del Ejecutivo, parlamentarios, representantes de la sociedad civil y de la industria del sector, tales como: Empresas Eléctricas A.G; GPM A.G., Generadoras de Chile A.G., Asociación Chilena de Energías Renovables y Almacenamiento (ACERA A.G.), Asociación Chilena de Energía Solar (Acesol A.G.), Asociación Chilena de Comercializadores de </w:t>
      </w:r>
      <w:r w:rsidR="006B0D29" w:rsidRPr="007C0F30">
        <w:rPr>
          <w:rFonts w:eastAsia="Calibri"/>
          <w:lang w:val="es-ES"/>
        </w:rPr>
        <w:t>E</w:t>
      </w:r>
      <w:r w:rsidR="21A2D53A" w:rsidRPr="007C0F30">
        <w:rPr>
          <w:rFonts w:eastAsia="Calibri"/>
          <w:lang w:val="es-ES"/>
        </w:rPr>
        <w:t>nergía (ACEN A.G.), Federación Nacional de Cooperativas Eléctricas (Fen</w:t>
      </w:r>
      <w:r w:rsidR="001805C6" w:rsidRPr="007C0F30">
        <w:rPr>
          <w:rFonts w:eastAsia="Calibri"/>
          <w:lang w:val="es-ES"/>
        </w:rPr>
        <w:t>a</w:t>
      </w:r>
      <w:r w:rsidR="21A2D53A" w:rsidRPr="007C0F30">
        <w:rPr>
          <w:rFonts w:eastAsia="Calibri"/>
          <w:lang w:val="es-ES"/>
        </w:rPr>
        <w:t xml:space="preserve">copel), Cinergia, Asociación de Clientes </w:t>
      </w:r>
      <w:r w:rsidR="00D50D06" w:rsidRPr="007C0F30">
        <w:rPr>
          <w:rFonts w:eastAsia="Calibri"/>
          <w:lang w:val="es-ES"/>
        </w:rPr>
        <w:t>N</w:t>
      </w:r>
      <w:r w:rsidR="21A2D53A" w:rsidRPr="007C0F30">
        <w:rPr>
          <w:rFonts w:eastAsia="Calibri"/>
          <w:lang w:val="es-ES"/>
        </w:rPr>
        <w:t xml:space="preserve">o Regulados (Acenor A.G), EnergiE, Corporación Nacional de Consumidores y Usuarios (Conadecus), Fundación Chile Sustentable y la organización de familiares de electrodependientes “Luz Para Ellos”, los que se han hecho parte de la </w:t>
      </w:r>
      <w:r w:rsidR="21A2D53A" w:rsidRPr="007C0F30">
        <w:rPr>
          <w:rFonts w:eastAsia="Calibri"/>
          <w:lang w:val="es-ES"/>
        </w:rPr>
        <w:lastRenderedPageBreak/>
        <w:t xml:space="preserve">discusión por medio de exposiciones y diversas presentaciones. </w:t>
      </w:r>
    </w:p>
    <w:p w14:paraId="104E0F69" w14:textId="4B6FED3C" w:rsidR="21A2D53A" w:rsidRPr="007C0F30" w:rsidRDefault="21A2D53A" w:rsidP="00DF453C">
      <w:pPr>
        <w:pStyle w:val="prrafomensaje"/>
        <w:rPr>
          <w:rFonts w:eastAsia="Calibri"/>
          <w:lang w:val="es-ES"/>
        </w:rPr>
      </w:pPr>
      <w:r w:rsidRPr="007C0F30">
        <w:rPr>
          <w:rFonts w:eastAsia="Calibri"/>
          <w:lang w:val="es-ES"/>
        </w:rPr>
        <w:t xml:space="preserve"> </w:t>
      </w:r>
    </w:p>
    <w:p w14:paraId="074BFCA3" w14:textId="74475AF6" w:rsidR="000F2674" w:rsidRPr="007C0F30" w:rsidRDefault="00015B58" w:rsidP="00F84523">
      <w:pPr>
        <w:pStyle w:val="prrafomensaje"/>
        <w:rPr>
          <w:rFonts w:eastAsia="Calibri"/>
        </w:rPr>
      </w:pPr>
      <w:r w:rsidRPr="007C0F30">
        <w:rPr>
          <w:rFonts w:eastAsia="Calibri"/>
          <w:lang w:val="es-ES"/>
        </w:rPr>
        <w:t xml:space="preserve">Así, </w:t>
      </w:r>
      <w:r w:rsidR="21A2D53A" w:rsidRPr="007C0F30">
        <w:rPr>
          <w:rFonts w:eastAsia="Calibri"/>
          <w:lang w:val="es-ES"/>
        </w:rPr>
        <w:t xml:space="preserve">durante </w:t>
      </w:r>
      <w:r w:rsidR="0041501D" w:rsidRPr="007C0F30">
        <w:rPr>
          <w:rFonts w:eastAsia="Calibri"/>
          <w:lang w:val="es-ES"/>
        </w:rPr>
        <w:t xml:space="preserve">el mes de </w:t>
      </w:r>
      <w:r w:rsidR="21A2D53A" w:rsidRPr="007C0F30">
        <w:rPr>
          <w:rFonts w:eastAsia="Calibri"/>
          <w:lang w:val="es-ES"/>
        </w:rPr>
        <w:t>juli</w:t>
      </w:r>
      <w:r w:rsidRPr="007C0F30">
        <w:rPr>
          <w:rFonts w:eastAsia="Calibri"/>
          <w:lang w:val="es-ES"/>
        </w:rPr>
        <w:t>o</w:t>
      </w:r>
      <w:r w:rsidR="00835977" w:rsidRPr="007C0F30">
        <w:rPr>
          <w:rFonts w:eastAsia="Calibri"/>
          <w:lang w:val="es-ES"/>
        </w:rPr>
        <w:t xml:space="preserve"> de 2024</w:t>
      </w:r>
      <w:r w:rsidR="21A2D53A" w:rsidRPr="007C0F30">
        <w:rPr>
          <w:rFonts w:eastAsia="Calibri"/>
          <w:lang w:val="es-ES"/>
        </w:rPr>
        <w:t xml:space="preserve"> se </w:t>
      </w:r>
      <w:r w:rsidR="006E691F" w:rsidRPr="007C0F30">
        <w:rPr>
          <w:rFonts w:eastAsia="Calibri"/>
          <w:lang w:val="es-ES"/>
        </w:rPr>
        <w:t>llevaron a cabo un</w:t>
      </w:r>
      <w:r w:rsidR="21A2D53A" w:rsidRPr="007C0F30">
        <w:rPr>
          <w:rFonts w:eastAsia="Calibri"/>
          <w:lang w:val="es-ES"/>
        </w:rPr>
        <w:t xml:space="preserve"> total de </w:t>
      </w:r>
      <w:r w:rsidRPr="007C0F30">
        <w:rPr>
          <w:rFonts w:eastAsia="Calibri"/>
          <w:lang w:val="es-ES"/>
        </w:rPr>
        <w:t>nueve</w:t>
      </w:r>
      <w:r w:rsidR="21A2D53A" w:rsidRPr="007C0F30">
        <w:rPr>
          <w:rFonts w:eastAsia="Calibri"/>
          <w:lang w:val="es-ES"/>
        </w:rPr>
        <w:t xml:space="preserve"> sesiones, las cuales </w:t>
      </w:r>
      <w:r w:rsidR="001F0588" w:rsidRPr="007C0F30">
        <w:rPr>
          <w:rFonts w:eastAsia="Calibri"/>
          <w:lang w:val="es-ES"/>
        </w:rPr>
        <w:t xml:space="preserve">resultaron </w:t>
      </w:r>
      <w:r w:rsidR="0041501D" w:rsidRPr="007C0F30">
        <w:rPr>
          <w:rFonts w:eastAsia="Calibri"/>
          <w:lang w:val="es-ES"/>
        </w:rPr>
        <w:t xml:space="preserve">plasmadas </w:t>
      </w:r>
      <w:r w:rsidR="001F0588" w:rsidRPr="007C0F30">
        <w:rPr>
          <w:rFonts w:eastAsia="Calibri"/>
          <w:lang w:val="es-ES"/>
        </w:rPr>
        <w:t xml:space="preserve">en </w:t>
      </w:r>
      <w:r w:rsidR="21A2D53A" w:rsidRPr="007C0F30">
        <w:rPr>
          <w:rFonts w:eastAsia="Calibri"/>
          <w:lang w:val="es-ES"/>
        </w:rPr>
        <w:t>un informe</w:t>
      </w:r>
      <w:r w:rsidR="001F0588" w:rsidRPr="007C0F30">
        <w:rPr>
          <w:rFonts w:eastAsia="Calibri"/>
          <w:lang w:val="es-ES"/>
        </w:rPr>
        <w:t xml:space="preserve"> elaborado</w:t>
      </w:r>
      <w:r w:rsidR="21A2D53A" w:rsidRPr="007C0F30">
        <w:rPr>
          <w:rFonts w:eastAsia="Calibri"/>
          <w:lang w:val="es-ES"/>
        </w:rPr>
        <w:t xml:space="preserve"> por la Secretaría Técnica de la mesa</w:t>
      </w:r>
      <w:r w:rsidR="001F0588" w:rsidRPr="007C0F30">
        <w:rPr>
          <w:rFonts w:eastAsia="Calibri"/>
          <w:lang w:val="es-ES"/>
        </w:rPr>
        <w:t>. Dicho documento</w:t>
      </w:r>
      <w:r w:rsidR="21A2D53A" w:rsidRPr="007C0F30">
        <w:rPr>
          <w:rFonts w:eastAsia="Calibri"/>
          <w:lang w:val="es-ES"/>
        </w:rPr>
        <w:t xml:space="preserve"> </w:t>
      </w:r>
      <w:r w:rsidR="001F0588" w:rsidRPr="007C0F30">
        <w:rPr>
          <w:rFonts w:eastAsia="Calibri"/>
          <w:lang w:val="es-ES"/>
        </w:rPr>
        <w:t>incluye</w:t>
      </w:r>
      <w:r w:rsidR="21A2D53A" w:rsidRPr="007C0F30">
        <w:rPr>
          <w:rFonts w:eastAsia="Calibri"/>
          <w:lang w:val="es-ES"/>
        </w:rPr>
        <w:t xml:space="preserve"> las </w:t>
      </w:r>
      <w:r w:rsidR="00275DCC" w:rsidRPr="007C0F30">
        <w:rPr>
          <w:rFonts w:eastAsia="Calibri"/>
          <w:lang w:val="es-ES"/>
        </w:rPr>
        <w:t xml:space="preserve">iniciativas </w:t>
      </w:r>
      <w:r w:rsidR="21A2D53A" w:rsidRPr="007C0F30">
        <w:rPr>
          <w:rFonts w:eastAsia="Calibri"/>
          <w:lang w:val="es-ES"/>
        </w:rPr>
        <w:t>del Ejecutivo</w:t>
      </w:r>
      <w:r w:rsidR="001F0588" w:rsidRPr="007C0F30">
        <w:rPr>
          <w:rFonts w:eastAsia="Calibri"/>
          <w:lang w:val="es-ES"/>
        </w:rPr>
        <w:t>, junto con</w:t>
      </w:r>
      <w:r w:rsidR="002C6797" w:rsidRPr="007C0F30">
        <w:rPr>
          <w:rFonts w:eastAsia="Calibri"/>
          <w:lang w:val="es-ES"/>
        </w:rPr>
        <w:t xml:space="preserve"> </w:t>
      </w:r>
      <w:r w:rsidR="21A2D53A" w:rsidRPr="007C0F30">
        <w:rPr>
          <w:rFonts w:eastAsia="Calibri"/>
          <w:lang w:val="es-ES"/>
        </w:rPr>
        <w:t xml:space="preserve">nuevas propuestas de financiamiento y observaciones al debate realizadas por los parlamentarios a través de sus asesores. </w:t>
      </w:r>
    </w:p>
    <w:p w14:paraId="5F6BE888" w14:textId="4D39959D" w:rsidR="003215B3" w:rsidRPr="007C0F30" w:rsidRDefault="00AB7CA7" w:rsidP="00650FC4">
      <w:pPr>
        <w:pStyle w:val="Ttulo2"/>
        <w:numPr>
          <w:ilvl w:val="0"/>
          <w:numId w:val="32"/>
        </w:numPr>
        <w:spacing w:line="276" w:lineRule="auto"/>
      </w:pPr>
      <w:r w:rsidRPr="007C0F30">
        <w:t>Mecanismos para</w:t>
      </w:r>
      <w:r w:rsidR="004122D0" w:rsidRPr="007C0F30">
        <w:t xml:space="preserve"> mitigar </w:t>
      </w:r>
      <w:r w:rsidR="009E1BC7" w:rsidRPr="007C0F30">
        <w:t>alza</w:t>
      </w:r>
      <w:r w:rsidR="00907500" w:rsidRPr="007C0F30">
        <w:t>s</w:t>
      </w:r>
      <w:r w:rsidR="009E1BC7" w:rsidRPr="007C0F30">
        <w:t xml:space="preserve"> del precio de la energía</w:t>
      </w:r>
    </w:p>
    <w:p w14:paraId="7482A4E7" w14:textId="2F43A6E3" w:rsidR="00434A1E" w:rsidRPr="007C0F30" w:rsidRDefault="00506F67" w:rsidP="001A5478">
      <w:pPr>
        <w:pStyle w:val="Numeralesi"/>
        <w:numPr>
          <w:ilvl w:val="0"/>
          <w:numId w:val="39"/>
        </w:numPr>
        <w:tabs>
          <w:tab w:val="left" w:pos="4111"/>
        </w:tabs>
        <w:ind w:left="2835" w:firstLine="709"/>
      </w:pPr>
      <w:r w:rsidRPr="007C0F30">
        <w:t>Compra de</w:t>
      </w:r>
      <w:r w:rsidR="009E4096" w:rsidRPr="007C0F30">
        <w:rPr>
          <w:lang w:val="es-CL"/>
        </w:rPr>
        <w:t xml:space="preserve"> energía </w:t>
      </w:r>
      <w:r w:rsidR="00A13EFB" w:rsidRPr="007C0F30">
        <w:rPr>
          <w:lang w:val="es-CL"/>
        </w:rPr>
        <w:t>inyectad</w:t>
      </w:r>
      <w:r w:rsidR="00C57BA2" w:rsidRPr="007C0F30">
        <w:rPr>
          <w:lang w:val="es-CL"/>
        </w:rPr>
        <w:t>a</w:t>
      </w:r>
      <w:r w:rsidR="00A13EFB" w:rsidRPr="007C0F30">
        <w:rPr>
          <w:lang w:val="es-CL"/>
        </w:rPr>
        <w:t xml:space="preserve"> por</w:t>
      </w:r>
      <w:r w:rsidR="009E4096" w:rsidRPr="007C0F30">
        <w:rPr>
          <w:lang w:val="es-CL"/>
        </w:rPr>
        <w:t xml:space="preserve"> Pequeños Medios de Generación Distribuida (PMGD)</w:t>
      </w:r>
      <w:r w:rsidR="00AD086A" w:rsidRPr="007C0F30">
        <w:rPr>
          <w:lang w:val="es-CL"/>
        </w:rPr>
        <w:t xml:space="preserve"> </w:t>
      </w:r>
      <w:r w:rsidR="00235D2D" w:rsidRPr="007C0F30">
        <w:rPr>
          <w:lang w:val="es-CL"/>
        </w:rPr>
        <w:t xml:space="preserve">para suministro de </w:t>
      </w:r>
      <w:r w:rsidR="00A13EFB" w:rsidRPr="007C0F30">
        <w:rPr>
          <w:lang w:val="es-CL"/>
        </w:rPr>
        <w:t>micro, pequeñas y medianas empresas (</w:t>
      </w:r>
      <w:r w:rsidR="00235D2D" w:rsidRPr="007C0F30">
        <w:rPr>
          <w:lang w:val="es-CL"/>
        </w:rPr>
        <w:t>MiPymes</w:t>
      </w:r>
      <w:r w:rsidR="00A13EFB" w:rsidRPr="007C0F30">
        <w:rPr>
          <w:lang w:val="es-CL"/>
        </w:rPr>
        <w:t>)</w:t>
      </w:r>
      <w:r w:rsidR="00BC4350" w:rsidRPr="007C0F30">
        <w:rPr>
          <w:lang w:val="es-CL"/>
        </w:rPr>
        <w:t>, así como para operadores de servicios sanitarios rurales</w:t>
      </w:r>
      <w:r w:rsidR="00663900" w:rsidRPr="007C0F30">
        <w:rPr>
          <w:lang w:val="es-CL"/>
        </w:rPr>
        <w:t xml:space="preserve"> (SSR)</w:t>
      </w:r>
    </w:p>
    <w:p w14:paraId="0D6624CA" w14:textId="77777777" w:rsidR="00982BFD" w:rsidRPr="007C0F30" w:rsidRDefault="00982BFD" w:rsidP="009E4096">
      <w:pPr>
        <w:pStyle w:val="prrafomensaje"/>
      </w:pPr>
    </w:p>
    <w:p w14:paraId="0AA2597D" w14:textId="31F39C43" w:rsidR="007F1E88" w:rsidRPr="007C0F30" w:rsidRDefault="00944B6B" w:rsidP="00705D6C">
      <w:pPr>
        <w:pStyle w:val="prrafomensaje"/>
      </w:pPr>
      <w:r w:rsidRPr="007C0F30">
        <w:rPr>
          <w:lang w:val="es-ES"/>
        </w:rPr>
        <w:t xml:space="preserve">La </w:t>
      </w:r>
      <w:r w:rsidR="00CC456B" w:rsidRPr="007C0F30">
        <w:rPr>
          <w:lang w:val="es-ES"/>
        </w:rPr>
        <w:t xml:space="preserve">habilitación </w:t>
      </w:r>
      <w:r w:rsidR="00C41A98" w:rsidRPr="007C0F30">
        <w:rPr>
          <w:lang w:val="es-ES"/>
        </w:rPr>
        <w:t xml:space="preserve">de los referidos </w:t>
      </w:r>
      <w:r w:rsidR="002936BB" w:rsidRPr="007C0F30">
        <w:rPr>
          <w:lang w:val="es-ES"/>
        </w:rPr>
        <w:t>pequeños</w:t>
      </w:r>
      <w:r w:rsidR="00C41A98" w:rsidRPr="007C0F30">
        <w:rPr>
          <w:lang w:val="es-ES"/>
        </w:rPr>
        <w:t xml:space="preserve"> </w:t>
      </w:r>
      <w:r w:rsidR="00050A9A" w:rsidRPr="007C0F30">
        <w:rPr>
          <w:lang w:val="es-ES"/>
        </w:rPr>
        <w:t xml:space="preserve">generadores </w:t>
      </w:r>
      <w:r w:rsidR="00270909" w:rsidRPr="007C0F30">
        <w:rPr>
          <w:lang w:val="es-ES"/>
        </w:rPr>
        <w:t xml:space="preserve">a participar en el mercado spot </w:t>
      </w:r>
      <w:r w:rsidR="00CC456B" w:rsidRPr="007C0F30">
        <w:rPr>
          <w:lang w:val="es-ES"/>
        </w:rPr>
        <w:t xml:space="preserve">y </w:t>
      </w:r>
      <w:r w:rsidR="00746709" w:rsidRPr="007C0F30">
        <w:rPr>
          <w:lang w:val="es-ES"/>
        </w:rPr>
        <w:t>el</w:t>
      </w:r>
      <w:r w:rsidR="007F1E88" w:rsidRPr="007C0F30">
        <w:rPr>
          <w:lang w:val="es-ES"/>
        </w:rPr>
        <w:t xml:space="preserve"> respectivo </w:t>
      </w:r>
      <w:r w:rsidR="00CC456B" w:rsidRPr="007C0F30">
        <w:rPr>
          <w:lang w:val="es-ES"/>
        </w:rPr>
        <w:t>régimen de</w:t>
      </w:r>
      <w:r w:rsidRPr="007C0F30">
        <w:rPr>
          <w:lang w:val="es-ES"/>
        </w:rPr>
        <w:t xml:space="preserve"> </w:t>
      </w:r>
      <w:r w:rsidR="00454905" w:rsidRPr="007C0F30">
        <w:rPr>
          <w:lang w:val="es-ES"/>
        </w:rPr>
        <w:t xml:space="preserve">valorización de </w:t>
      </w:r>
      <w:r w:rsidR="00B15CBB" w:rsidRPr="007C0F30">
        <w:rPr>
          <w:lang w:val="es-ES"/>
        </w:rPr>
        <w:t>su</w:t>
      </w:r>
      <w:r w:rsidR="00454905" w:rsidRPr="007C0F30">
        <w:rPr>
          <w:lang w:val="es-ES"/>
        </w:rPr>
        <w:t xml:space="preserve"> energía inyectada</w:t>
      </w:r>
      <w:r w:rsidR="00D42814" w:rsidRPr="007C0F30">
        <w:rPr>
          <w:lang w:val="es-ES"/>
        </w:rPr>
        <w:t>,</w:t>
      </w:r>
      <w:r w:rsidR="00454905" w:rsidRPr="007C0F30">
        <w:rPr>
          <w:lang w:val="es-ES"/>
        </w:rPr>
        <w:t xml:space="preserve"> </w:t>
      </w:r>
      <w:r w:rsidR="007F1E88" w:rsidRPr="007C0F30">
        <w:rPr>
          <w:lang w:val="es-ES"/>
        </w:rPr>
        <w:t xml:space="preserve">fue </w:t>
      </w:r>
      <w:r w:rsidR="00AA0352" w:rsidRPr="007C0F30">
        <w:rPr>
          <w:lang w:val="es-ES"/>
        </w:rPr>
        <w:t xml:space="preserve">un elemento </w:t>
      </w:r>
      <w:r w:rsidR="00E359D4" w:rsidRPr="007C0F30">
        <w:rPr>
          <w:lang w:val="es-ES"/>
        </w:rPr>
        <w:t>introducido</w:t>
      </w:r>
      <w:r w:rsidR="007F1E88" w:rsidRPr="007C0F30">
        <w:rPr>
          <w:lang w:val="es-ES"/>
        </w:rPr>
        <w:t xml:space="preserve"> a </w:t>
      </w:r>
      <w:r w:rsidR="00E359D4" w:rsidRPr="007C0F30">
        <w:rPr>
          <w:lang w:val="es-ES"/>
        </w:rPr>
        <w:t>nuestra</w:t>
      </w:r>
      <w:r w:rsidR="007F1E88" w:rsidRPr="007C0F30">
        <w:rPr>
          <w:lang w:val="es-ES"/>
        </w:rPr>
        <w:t xml:space="preserve"> </w:t>
      </w:r>
      <w:r w:rsidR="00FD50B7" w:rsidRPr="007C0F30">
        <w:rPr>
          <w:lang w:val="es-ES"/>
        </w:rPr>
        <w:t xml:space="preserve">regulación a través de </w:t>
      </w:r>
      <w:r w:rsidR="00BC34AF" w:rsidRPr="007C0F30">
        <w:rPr>
          <w:lang w:val="es-ES"/>
        </w:rPr>
        <w:t xml:space="preserve">ley N° 19.940, </w:t>
      </w:r>
      <w:r w:rsidR="00B22824" w:rsidRPr="007C0F30">
        <w:rPr>
          <w:lang w:val="es-ES"/>
        </w:rPr>
        <w:t>publicada en</w:t>
      </w:r>
      <w:r w:rsidR="00BC34AF" w:rsidRPr="007C0F30">
        <w:rPr>
          <w:lang w:val="es-ES"/>
        </w:rPr>
        <w:t xml:space="preserve"> 2004</w:t>
      </w:r>
      <w:r w:rsidR="00AA0352" w:rsidRPr="007C0F30">
        <w:rPr>
          <w:lang w:val="es-ES"/>
        </w:rPr>
        <w:t>.</w:t>
      </w:r>
      <w:r w:rsidR="00BC34AF" w:rsidRPr="007C0F30">
        <w:rPr>
          <w:lang w:val="es-ES"/>
        </w:rPr>
        <w:t xml:space="preserve"> </w:t>
      </w:r>
      <w:r w:rsidR="00AB1B07" w:rsidRPr="007C0F30">
        <w:rPr>
          <w:lang w:val="es-ES"/>
        </w:rPr>
        <w:t xml:space="preserve">En dicha instancia, se incorporó </w:t>
      </w:r>
      <w:r w:rsidR="00AC7F86" w:rsidRPr="007C0F30">
        <w:rPr>
          <w:lang w:val="es-ES"/>
        </w:rPr>
        <w:t xml:space="preserve">el </w:t>
      </w:r>
      <w:r w:rsidR="00C744CB" w:rsidRPr="007C0F30">
        <w:rPr>
          <w:lang w:val="es-ES"/>
        </w:rPr>
        <w:t>actual inciso quinto del artículo 149</w:t>
      </w:r>
      <w:r w:rsidR="007F4550" w:rsidRPr="007C0F30">
        <w:rPr>
          <w:lang w:val="es-ES"/>
        </w:rPr>
        <w:t>° de la Ley General de Servicios Eléctrico</w:t>
      </w:r>
      <w:r w:rsidR="00620486" w:rsidRPr="007C0F30">
        <w:rPr>
          <w:lang w:val="es-ES"/>
        </w:rPr>
        <w:t>s</w:t>
      </w:r>
      <w:r w:rsidR="007F4550" w:rsidRPr="007C0F30">
        <w:rPr>
          <w:lang w:val="es-ES"/>
        </w:rPr>
        <w:t xml:space="preserve">, </w:t>
      </w:r>
      <w:r w:rsidR="00D5175C" w:rsidRPr="007C0F30">
        <w:rPr>
          <w:lang w:val="es-ES"/>
        </w:rPr>
        <w:t>que contenía</w:t>
      </w:r>
      <w:r w:rsidR="00AB1B07" w:rsidRPr="007C0F30">
        <w:rPr>
          <w:lang w:val="es-ES"/>
        </w:rPr>
        <w:t xml:space="preserve"> el concepto de “mecanismo de estabilización</w:t>
      </w:r>
      <w:r w:rsidR="00340C71" w:rsidRPr="007C0F30">
        <w:rPr>
          <w:lang w:val="es-ES"/>
        </w:rPr>
        <w:t xml:space="preserve"> de precios</w:t>
      </w:r>
      <w:r w:rsidR="00AB1B07" w:rsidRPr="007C0F30">
        <w:rPr>
          <w:lang w:val="es-ES"/>
        </w:rPr>
        <w:t>”</w:t>
      </w:r>
      <w:r w:rsidR="00340C71" w:rsidRPr="007C0F30">
        <w:rPr>
          <w:lang w:val="es-ES"/>
        </w:rPr>
        <w:t xml:space="preserve">, </w:t>
      </w:r>
      <w:r w:rsidR="00253550" w:rsidRPr="007C0F30">
        <w:rPr>
          <w:lang w:val="es-ES"/>
        </w:rPr>
        <w:t xml:space="preserve">cuya </w:t>
      </w:r>
      <w:r w:rsidR="000B4B50" w:rsidRPr="007C0F30">
        <w:rPr>
          <w:lang w:val="es-ES"/>
        </w:rPr>
        <w:t>regulación específica fue derivada a un reglamento</w:t>
      </w:r>
      <w:r w:rsidR="006D5AFB" w:rsidRPr="007C0F30">
        <w:rPr>
          <w:lang w:val="es-ES"/>
        </w:rPr>
        <w:t>.</w:t>
      </w:r>
      <w:r w:rsidR="00806E01" w:rsidRPr="007C0F30">
        <w:rPr>
          <w:lang w:val="es-ES"/>
        </w:rPr>
        <w:t xml:space="preserve"> </w:t>
      </w:r>
      <w:r w:rsidR="00BC34AF" w:rsidRPr="007C0F30">
        <w:rPr>
          <w:lang w:val="es-ES"/>
        </w:rPr>
        <w:t xml:space="preserve"> </w:t>
      </w:r>
    </w:p>
    <w:p w14:paraId="537C35A7" w14:textId="70799257" w:rsidR="00511261" w:rsidRPr="007C0F30" w:rsidRDefault="00511261" w:rsidP="00F84523">
      <w:pPr>
        <w:pStyle w:val="prrafomensaje"/>
        <w:ind w:left="0" w:firstLine="0"/>
      </w:pPr>
    </w:p>
    <w:p w14:paraId="1DBA8B2B" w14:textId="49A0712F" w:rsidR="00CC456B" w:rsidRPr="007C0F30" w:rsidRDefault="00511261" w:rsidP="0072719C">
      <w:pPr>
        <w:pStyle w:val="prrafomensaje"/>
        <w:ind w:left="2832" w:firstLine="708"/>
      </w:pPr>
      <w:r w:rsidRPr="007C0F30">
        <w:rPr>
          <w:lang w:val="es-ES"/>
        </w:rPr>
        <w:t xml:space="preserve">Con motivo de la referida disposición, el </w:t>
      </w:r>
      <w:r w:rsidR="005F5BAB" w:rsidRPr="007C0F30">
        <w:rPr>
          <w:lang w:val="es-ES"/>
        </w:rPr>
        <w:t>d</w:t>
      </w:r>
      <w:r w:rsidRPr="007C0F30">
        <w:rPr>
          <w:lang w:val="es-ES"/>
        </w:rPr>
        <w:t xml:space="preserve">ecreto </w:t>
      </w:r>
      <w:r w:rsidR="000A1B2C" w:rsidRPr="007C0F30">
        <w:rPr>
          <w:lang w:val="es-ES"/>
        </w:rPr>
        <w:t>s</w:t>
      </w:r>
      <w:r w:rsidRPr="007C0F30">
        <w:rPr>
          <w:lang w:val="es-ES"/>
        </w:rPr>
        <w:t>upremo N° 244, de 2005, del Ministerio de Economía, Fomento y Reconstrucción, que aprueba reglamento para medios de generación no convencionales y pequeños medios de generación establecidos en la Ley General de Servicios Eléctricos, en adelante “DS 244/2005”, incorporó el mecanismo de precio estabilizado, en adelante “PE”</w:t>
      </w:r>
      <w:r w:rsidR="00BF3A64" w:rsidRPr="007C0F30">
        <w:rPr>
          <w:lang w:val="es-ES"/>
        </w:rPr>
        <w:t>.</w:t>
      </w:r>
      <w:r w:rsidRPr="007C0F30">
        <w:rPr>
          <w:lang w:val="es-ES"/>
        </w:rPr>
        <w:t xml:space="preserve"> </w:t>
      </w:r>
      <w:r w:rsidR="009644D5" w:rsidRPr="007C0F30">
        <w:rPr>
          <w:lang w:val="es-ES"/>
        </w:rPr>
        <w:t xml:space="preserve">En particular, el DS 244/2005 estableció que los PMG y PMGD estaban habilitados para vender la energía que evacuaran al sistema a costo marginal </w:t>
      </w:r>
      <w:r w:rsidR="009644D5" w:rsidRPr="007C0F30">
        <w:rPr>
          <w:lang w:val="es-ES"/>
        </w:rPr>
        <w:lastRenderedPageBreak/>
        <w:t xml:space="preserve">instantáneo o acceder al mecanismo de estabilización de precios. </w:t>
      </w:r>
    </w:p>
    <w:p w14:paraId="43539BBF" w14:textId="77777777" w:rsidR="00A10B9E" w:rsidRPr="007C0F30" w:rsidRDefault="00A10B9E" w:rsidP="00705D6C">
      <w:pPr>
        <w:pStyle w:val="prrafomensaje"/>
      </w:pPr>
    </w:p>
    <w:p w14:paraId="695F0202" w14:textId="400B72D8" w:rsidR="002D1DD1" w:rsidRPr="007C0F30" w:rsidRDefault="00EE5CBB" w:rsidP="00F84523">
      <w:pPr>
        <w:pStyle w:val="prrafomensaje"/>
        <w:rPr>
          <w:lang w:val="es-ES"/>
        </w:rPr>
      </w:pPr>
      <w:r w:rsidRPr="007C0F30">
        <w:t>Posteriormente,</w:t>
      </w:r>
      <w:r w:rsidR="00C30A8C" w:rsidRPr="007C0F30">
        <w:t xml:space="preserve"> </w:t>
      </w:r>
      <w:r w:rsidRPr="007C0F30">
        <w:t>fue dictado</w:t>
      </w:r>
      <w:r w:rsidR="00C30A8C" w:rsidRPr="007C0F30">
        <w:t xml:space="preserve"> el </w:t>
      </w:r>
      <w:r w:rsidR="001D4098" w:rsidRPr="007C0F30">
        <w:rPr>
          <w:lang w:val="es-ES"/>
        </w:rPr>
        <w:t>d</w:t>
      </w:r>
      <w:r w:rsidR="00E71D06" w:rsidRPr="007C0F30">
        <w:rPr>
          <w:lang w:val="es-ES"/>
        </w:rPr>
        <w:t xml:space="preserve">ecreto </w:t>
      </w:r>
      <w:r w:rsidR="001D4098" w:rsidRPr="007C0F30">
        <w:rPr>
          <w:lang w:val="es-ES"/>
        </w:rPr>
        <w:t>s</w:t>
      </w:r>
      <w:r w:rsidR="00E71D06" w:rsidRPr="007C0F30">
        <w:rPr>
          <w:lang w:val="es-ES"/>
        </w:rPr>
        <w:t xml:space="preserve">upremo N° 88, de 2019, del Ministerio de Energía, </w:t>
      </w:r>
      <w:r w:rsidR="00E912BE" w:rsidRPr="007C0F30">
        <w:rPr>
          <w:lang w:val="es-ES"/>
        </w:rPr>
        <w:t xml:space="preserve">en adelante </w:t>
      </w:r>
      <w:r w:rsidR="00716DCC" w:rsidRPr="007C0F30">
        <w:rPr>
          <w:lang w:val="es-ES"/>
        </w:rPr>
        <w:t>“</w:t>
      </w:r>
      <w:r w:rsidR="00E912BE" w:rsidRPr="007C0F30">
        <w:rPr>
          <w:lang w:val="es-ES"/>
        </w:rPr>
        <w:t>DS 88/2019</w:t>
      </w:r>
      <w:r w:rsidR="00716DCC" w:rsidRPr="007C0F30">
        <w:rPr>
          <w:lang w:val="es-ES"/>
        </w:rPr>
        <w:t>”</w:t>
      </w:r>
      <w:r w:rsidRPr="007C0F30">
        <w:rPr>
          <w:lang w:val="es-ES"/>
        </w:rPr>
        <w:t xml:space="preserve">, que vino a reemplazar al </w:t>
      </w:r>
      <w:r w:rsidRPr="007C0F30">
        <w:t>DS 244/2005</w:t>
      </w:r>
      <w:r w:rsidR="000E0ADA" w:rsidRPr="007C0F30">
        <w:rPr>
          <w:lang w:val="es-ES"/>
        </w:rPr>
        <w:t>.</w:t>
      </w:r>
      <w:r w:rsidR="00B73647" w:rsidRPr="007C0F30">
        <w:rPr>
          <w:lang w:val="es-ES"/>
        </w:rPr>
        <w:t xml:space="preserve"> </w:t>
      </w:r>
      <w:r w:rsidRPr="007C0F30">
        <w:rPr>
          <w:lang w:val="es-ES"/>
        </w:rPr>
        <w:t>De esta forma, l</w:t>
      </w:r>
      <w:r w:rsidR="00B73647" w:rsidRPr="007C0F30">
        <w:rPr>
          <w:lang w:val="es-ES"/>
        </w:rPr>
        <w:t xml:space="preserve">a normativa vigente </w:t>
      </w:r>
      <w:r w:rsidR="00F8474E" w:rsidRPr="007C0F30">
        <w:rPr>
          <w:lang w:val="es-ES"/>
        </w:rPr>
        <w:t xml:space="preserve">establece </w:t>
      </w:r>
      <w:r w:rsidR="00B83826" w:rsidRPr="007C0F30">
        <w:rPr>
          <w:lang w:val="es-ES"/>
        </w:rPr>
        <w:t xml:space="preserve">un régimen </w:t>
      </w:r>
      <w:r w:rsidR="00D56EAC" w:rsidRPr="007C0F30">
        <w:rPr>
          <w:lang w:val="es-ES"/>
        </w:rPr>
        <w:t>permanente para la determinación</w:t>
      </w:r>
      <w:r w:rsidR="00DE416F" w:rsidRPr="007C0F30">
        <w:rPr>
          <w:lang w:val="es-ES"/>
        </w:rPr>
        <w:t xml:space="preserve"> del PE</w:t>
      </w:r>
      <w:r w:rsidR="00D56EAC" w:rsidRPr="007C0F30">
        <w:rPr>
          <w:lang w:val="es-ES"/>
        </w:rPr>
        <w:t>, en base a una fijación semestral a cargo de</w:t>
      </w:r>
      <w:r w:rsidR="007A3245" w:rsidRPr="007C0F30">
        <w:rPr>
          <w:lang w:val="es-ES"/>
        </w:rPr>
        <w:t>l</w:t>
      </w:r>
      <w:r w:rsidR="00D56EAC" w:rsidRPr="007C0F30">
        <w:rPr>
          <w:lang w:val="es-ES"/>
        </w:rPr>
        <w:t xml:space="preserve"> Ministerio de Energía, previo informe de la Comisión Nacional de Energía</w:t>
      </w:r>
      <w:r w:rsidR="00DE416F" w:rsidRPr="007C0F30">
        <w:rPr>
          <w:lang w:val="es-ES"/>
        </w:rPr>
        <w:t xml:space="preserve">. </w:t>
      </w:r>
    </w:p>
    <w:p w14:paraId="25AD8BB8" w14:textId="77777777" w:rsidR="00FC56B2" w:rsidRPr="007C0F30" w:rsidRDefault="00FC56B2" w:rsidP="00705D6C">
      <w:pPr>
        <w:pStyle w:val="prrafomensaje"/>
        <w:rPr>
          <w:lang w:val="es-ES"/>
        </w:rPr>
      </w:pPr>
    </w:p>
    <w:p w14:paraId="3FC8CBF8" w14:textId="450A52D4" w:rsidR="008475B6" w:rsidRPr="007C0F30" w:rsidRDefault="00C1246E" w:rsidP="00705D6C">
      <w:pPr>
        <w:pStyle w:val="prrafomensaje"/>
        <w:rPr>
          <w:lang w:val="es-ES"/>
        </w:rPr>
      </w:pPr>
      <w:r w:rsidRPr="007C0F30">
        <w:rPr>
          <w:lang w:val="es-ES"/>
        </w:rPr>
        <w:t>Ahora bien,</w:t>
      </w:r>
      <w:r w:rsidR="00D42760" w:rsidRPr="007C0F30">
        <w:rPr>
          <w:lang w:val="es-ES"/>
        </w:rPr>
        <w:t xml:space="preserve"> </w:t>
      </w:r>
      <w:r w:rsidR="00477213" w:rsidRPr="007C0F30">
        <w:rPr>
          <w:lang w:val="es-ES"/>
        </w:rPr>
        <w:t xml:space="preserve">el DS 88/2019 estableció un </w:t>
      </w:r>
      <w:r w:rsidR="00FC56B2" w:rsidRPr="007C0F30">
        <w:rPr>
          <w:lang w:val="es-ES"/>
        </w:rPr>
        <w:t>régimen de precio</w:t>
      </w:r>
      <w:r w:rsidR="00477213" w:rsidRPr="007C0F30">
        <w:rPr>
          <w:lang w:val="es-ES"/>
        </w:rPr>
        <w:t xml:space="preserve"> estabilizado de carácter</w:t>
      </w:r>
      <w:r w:rsidR="00FC56B2" w:rsidRPr="007C0F30">
        <w:rPr>
          <w:lang w:val="es-ES"/>
        </w:rPr>
        <w:t xml:space="preserve"> transitorio</w:t>
      </w:r>
      <w:r w:rsidR="00477213" w:rsidRPr="007C0F30">
        <w:rPr>
          <w:lang w:val="es-ES"/>
        </w:rPr>
        <w:t xml:space="preserve">, </w:t>
      </w:r>
      <w:r w:rsidR="00A403CE" w:rsidRPr="007C0F30">
        <w:rPr>
          <w:lang w:val="es-ES"/>
        </w:rPr>
        <w:t>con</w:t>
      </w:r>
      <w:r w:rsidR="00FC56B2" w:rsidRPr="007C0F30">
        <w:rPr>
          <w:lang w:val="es-ES"/>
        </w:rPr>
        <w:t xml:space="preserve"> una vigencia máxima de 165 meses contados desde el 8 de octubre de 2020, es decir, hasta el 20 de julio de 2034</w:t>
      </w:r>
      <w:r w:rsidR="00967F9D" w:rsidRPr="007C0F30">
        <w:rPr>
          <w:lang w:val="es-ES"/>
        </w:rPr>
        <w:t>. Dicho régimen de valorización</w:t>
      </w:r>
      <w:r w:rsidR="00291CF0" w:rsidRPr="007C0F30">
        <w:rPr>
          <w:lang w:val="es-ES"/>
        </w:rPr>
        <w:t xml:space="preserve"> </w:t>
      </w:r>
      <w:r w:rsidR="002A2933" w:rsidRPr="007C0F30">
        <w:rPr>
          <w:lang w:val="es-ES"/>
        </w:rPr>
        <w:t xml:space="preserve">consiste en que la energía inyectada </w:t>
      </w:r>
      <w:r w:rsidR="00967F9D" w:rsidRPr="007C0F30">
        <w:rPr>
          <w:lang w:val="es-ES"/>
        </w:rPr>
        <w:t xml:space="preserve">por </w:t>
      </w:r>
      <w:r w:rsidR="00E21DBF" w:rsidRPr="007C0F30">
        <w:rPr>
          <w:lang w:val="es-ES"/>
        </w:rPr>
        <w:t xml:space="preserve">PMG y PMGD </w:t>
      </w:r>
      <w:r w:rsidR="00E604FA" w:rsidRPr="007C0F30">
        <w:rPr>
          <w:lang w:val="es-ES"/>
        </w:rPr>
        <w:t xml:space="preserve">adscritos a </w:t>
      </w:r>
      <w:r w:rsidR="00967F9D" w:rsidRPr="007C0F30">
        <w:rPr>
          <w:lang w:val="es-ES"/>
        </w:rPr>
        <w:t>éste</w:t>
      </w:r>
      <w:r w:rsidR="00E604FA" w:rsidRPr="007C0F30">
        <w:rPr>
          <w:lang w:val="es-ES"/>
        </w:rPr>
        <w:t xml:space="preserve"> </w:t>
      </w:r>
      <w:r w:rsidR="00E21DBF" w:rsidRPr="007C0F30">
        <w:rPr>
          <w:lang w:val="es-ES"/>
        </w:rPr>
        <w:t xml:space="preserve">se realiza al </w:t>
      </w:r>
      <w:r w:rsidR="00214459" w:rsidRPr="007C0F30">
        <w:rPr>
          <w:lang w:val="es-ES"/>
        </w:rPr>
        <w:t>Precio de Nudo de Corto Plazo</w:t>
      </w:r>
      <w:r w:rsidR="00C262BF" w:rsidRPr="007C0F30">
        <w:rPr>
          <w:lang w:val="es-ES"/>
        </w:rPr>
        <w:t xml:space="preserve"> (en adelante, “PNCP”)</w:t>
      </w:r>
      <w:r w:rsidR="00E7584D" w:rsidRPr="007C0F30">
        <w:rPr>
          <w:lang w:val="es-ES"/>
        </w:rPr>
        <w:t>.</w:t>
      </w:r>
    </w:p>
    <w:p w14:paraId="32A02200" w14:textId="58F26986" w:rsidR="007137CD" w:rsidRPr="007C0F30" w:rsidRDefault="007137CD" w:rsidP="00220C5C">
      <w:pPr>
        <w:pStyle w:val="prrafomensaje"/>
        <w:rPr>
          <w:lang w:val="es-ES"/>
        </w:rPr>
      </w:pPr>
    </w:p>
    <w:p w14:paraId="128D1959" w14:textId="7ADFC3A9" w:rsidR="00AC7266" w:rsidRPr="007C0F30" w:rsidRDefault="008F76AF" w:rsidP="00220C5C">
      <w:pPr>
        <w:pStyle w:val="prrafomensaje"/>
        <w:rPr>
          <w:lang w:val="es-ES"/>
        </w:rPr>
      </w:pPr>
      <w:r w:rsidRPr="007C0F30">
        <w:rPr>
          <w:lang w:val="es-ES"/>
        </w:rPr>
        <w:t>Actualmente,</w:t>
      </w:r>
      <w:r w:rsidR="00470268" w:rsidRPr="007C0F30">
        <w:rPr>
          <w:lang w:val="es-ES"/>
        </w:rPr>
        <w:t xml:space="preserve"> </w:t>
      </w:r>
      <w:r w:rsidR="1B138CF5" w:rsidRPr="007C0F30">
        <w:rPr>
          <w:lang w:val="es-ES"/>
        </w:rPr>
        <w:t>3</w:t>
      </w:r>
      <w:r w:rsidR="00ED5529" w:rsidRPr="007C0F30">
        <w:rPr>
          <w:lang w:val="es-ES"/>
        </w:rPr>
        <w:t xml:space="preserve"> </w:t>
      </w:r>
      <w:r w:rsidR="000327A2" w:rsidRPr="007C0F30">
        <w:rPr>
          <w:lang w:val="es-ES"/>
        </w:rPr>
        <w:t>gigawatt (</w:t>
      </w:r>
      <w:r w:rsidR="00ED5529" w:rsidRPr="007C0F30">
        <w:rPr>
          <w:lang w:val="es-ES"/>
        </w:rPr>
        <w:t>GW</w:t>
      </w:r>
      <w:r w:rsidR="00940176" w:rsidRPr="007C0F30">
        <w:rPr>
          <w:lang w:val="es-ES"/>
        </w:rPr>
        <w:t>)</w:t>
      </w:r>
      <w:r w:rsidR="00700079" w:rsidRPr="007C0F30">
        <w:rPr>
          <w:lang w:val="es-ES"/>
        </w:rPr>
        <w:t>, aproximadamente,</w:t>
      </w:r>
      <w:r w:rsidR="00ED5529" w:rsidRPr="007C0F30">
        <w:rPr>
          <w:lang w:val="es-ES"/>
        </w:rPr>
        <w:t xml:space="preserve"> de la capacidad instalada de generación corresponden a PMGD</w:t>
      </w:r>
      <w:r w:rsidR="00416A62" w:rsidRPr="007C0F30">
        <w:rPr>
          <w:lang w:val="es-ES"/>
        </w:rPr>
        <w:t>, y</w:t>
      </w:r>
      <w:r w:rsidR="00ED5529" w:rsidRPr="007C0F30">
        <w:rPr>
          <w:lang w:val="es-ES"/>
        </w:rPr>
        <w:t xml:space="preserve"> </w:t>
      </w:r>
      <w:r w:rsidR="00DC2980" w:rsidRPr="007C0F30">
        <w:rPr>
          <w:lang w:val="es-ES"/>
        </w:rPr>
        <w:t xml:space="preserve">de acuerdo con </w:t>
      </w:r>
      <w:r w:rsidR="00510567" w:rsidRPr="007C0F30">
        <w:rPr>
          <w:lang w:val="es-ES"/>
        </w:rPr>
        <w:t>datos d</w:t>
      </w:r>
      <w:r w:rsidR="00DC2980" w:rsidRPr="007C0F30">
        <w:rPr>
          <w:lang w:val="es-ES"/>
        </w:rPr>
        <w:t>el</w:t>
      </w:r>
      <w:r w:rsidR="00FA2F43" w:rsidRPr="007C0F30">
        <w:rPr>
          <w:lang w:val="es-ES"/>
        </w:rPr>
        <w:t xml:space="preserve"> </w:t>
      </w:r>
      <w:r w:rsidR="001A4E14" w:rsidRPr="007C0F30">
        <w:rPr>
          <w:lang w:val="es-ES"/>
        </w:rPr>
        <w:t>I</w:t>
      </w:r>
      <w:r w:rsidR="00FA2F43" w:rsidRPr="007C0F30">
        <w:rPr>
          <w:lang w:val="es-ES"/>
        </w:rPr>
        <w:t xml:space="preserve">nforme </w:t>
      </w:r>
      <w:r w:rsidR="4FCB60BD" w:rsidRPr="007C0F30">
        <w:rPr>
          <w:lang w:val="es-ES"/>
        </w:rPr>
        <w:t>de</w:t>
      </w:r>
      <w:r w:rsidR="00FA2F43" w:rsidRPr="007C0F30">
        <w:rPr>
          <w:lang w:val="es-ES"/>
        </w:rPr>
        <w:t xml:space="preserve"> </w:t>
      </w:r>
      <w:r w:rsidR="001A4E14" w:rsidRPr="007C0F30">
        <w:rPr>
          <w:lang w:val="es-ES"/>
        </w:rPr>
        <w:t>Monitor</w:t>
      </w:r>
      <w:r w:rsidR="00613EFD" w:rsidRPr="007C0F30">
        <w:rPr>
          <w:lang w:val="es-ES"/>
        </w:rPr>
        <w:t xml:space="preserve">eo de la Competencia </w:t>
      </w:r>
      <w:r w:rsidR="001742ED" w:rsidRPr="007C0F30">
        <w:rPr>
          <w:lang w:val="es-ES"/>
        </w:rPr>
        <w:t xml:space="preserve">2023 </w:t>
      </w:r>
      <w:r w:rsidR="00FA2F43" w:rsidRPr="007C0F30">
        <w:rPr>
          <w:lang w:val="es-ES"/>
        </w:rPr>
        <w:t xml:space="preserve">del Coordinador Eléctrico Nacional, el </w:t>
      </w:r>
      <w:r w:rsidR="00613EFD" w:rsidRPr="007C0F30">
        <w:rPr>
          <w:lang w:val="es-ES"/>
        </w:rPr>
        <w:t>67</w:t>
      </w:r>
      <w:r w:rsidRPr="007C0F30">
        <w:rPr>
          <w:lang w:val="es-ES"/>
        </w:rPr>
        <w:t>%</w:t>
      </w:r>
      <w:r w:rsidR="00D9161F" w:rsidRPr="007C0F30">
        <w:rPr>
          <w:lang w:val="es-ES"/>
        </w:rPr>
        <w:t xml:space="preserve"> </w:t>
      </w:r>
      <w:r w:rsidR="00365CC8" w:rsidRPr="007C0F30">
        <w:rPr>
          <w:lang w:val="es-ES"/>
        </w:rPr>
        <w:t xml:space="preserve">de </w:t>
      </w:r>
      <w:r w:rsidR="00416A62" w:rsidRPr="007C0F30">
        <w:rPr>
          <w:lang w:val="es-ES"/>
        </w:rPr>
        <w:t>esta</w:t>
      </w:r>
      <w:r w:rsidR="057D0F64" w:rsidRPr="007C0F30">
        <w:rPr>
          <w:lang w:val="es-ES"/>
        </w:rPr>
        <w:t>s</w:t>
      </w:r>
      <w:r w:rsidR="00416A62" w:rsidRPr="007C0F30">
        <w:rPr>
          <w:lang w:val="es-ES"/>
        </w:rPr>
        <w:t xml:space="preserve"> </w:t>
      </w:r>
      <w:r w:rsidR="2FA9EEAB" w:rsidRPr="007C0F30">
        <w:rPr>
          <w:lang w:val="es-ES"/>
        </w:rPr>
        <w:t>centrales</w:t>
      </w:r>
      <w:r w:rsidR="00D9161F" w:rsidRPr="007C0F30">
        <w:rPr>
          <w:lang w:val="es-ES"/>
        </w:rPr>
        <w:t xml:space="preserve"> se encuentra</w:t>
      </w:r>
      <w:r w:rsidR="2E4A131C" w:rsidRPr="007C0F30">
        <w:rPr>
          <w:lang w:val="es-ES"/>
        </w:rPr>
        <w:t>n</w:t>
      </w:r>
      <w:r w:rsidR="00D9161F" w:rsidRPr="007C0F30">
        <w:rPr>
          <w:lang w:val="es-ES"/>
        </w:rPr>
        <w:t xml:space="preserve"> </w:t>
      </w:r>
      <w:r w:rsidR="00DD3140" w:rsidRPr="007C0F30">
        <w:rPr>
          <w:lang w:val="es-ES"/>
        </w:rPr>
        <w:t>adscritas</w:t>
      </w:r>
      <w:r w:rsidR="00D9161F" w:rsidRPr="007C0F30">
        <w:rPr>
          <w:lang w:val="es-ES"/>
        </w:rPr>
        <w:t xml:space="preserve"> </w:t>
      </w:r>
      <w:r w:rsidR="00DD3140" w:rsidRPr="007C0F30">
        <w:rPr>
          <w:lang w:val="es-ES"/>
        </w:rPr>
        <w:t xml:space="preserve">al </w:t>
      </w:r>
      <w:r w:rsidR="00D9161F" w:rsidRPr="007C0F30">
        <w:rPr>
          <w:lang w:val="es-ES"/>
        </w:rPr>
        <w:t xml:space="preserve">régimen </w:t>
      </w:r>
      <w:r w:rsidR="00DD3140" w:rsidRPr="007C0F30">
        <w:rPr>
          <w:lang w:val="es-ES"/>
        </w:rPr>
        <w:t xml:space="preserve">transitorio </w:t>
      </w:r>
      <w:r w:rsidR="00D9161F" w:rsidRPr="007C0F30">
        <w:rPr>
          <w:lang w:val="es-ES"/>
        </w:rPr>
        <w:t>de precio</w:t>
      </w:r>
      <w:r w:rsidR="00416A62" w:rsidRPr="007C0F30">
        <w:rPr>
          <w:lang w:val="es-ES"/>
        </w:rPr>
        <w:t xml:space="preserve"> </w:t>
      </w:r>
      <w:r w:rsidR="00BB5282" w:rsidRPr="007C0F30">
        <w:rPr>
          <w:lang w:val="es-ES"/>
        </w:rPr>
        <w:t>estabilizado</w:t>
      </w:r>
      <w:r w:rsidR="00FA2F43" w:rsidRPr="007C0F30">
        <w:rPr>
          <w:lang w:val="es-ES"/>
        </w:rPr>
        <w:t xml:space="preserve">. Asimismo, de acuerdo </w:t>
      </w:r>
      <w:r w:rsidR="00E6442F" w:rsidRPr="007C0F30">
        <w:rPr>
          <w:lang w:val="es-ES"/>
        </w:rPr>
        <w:t>con</w:t>
      </w:r>
      <w:r w:rsidR="00470268" w:rsidRPr="007C0F30">
        <w:rPr>
          <w:lang w:val="es-ES"/>
        </w:rPr>
        <w:t xml:space="preserve"> los datos del Ministerio de Energía, </w:t>
      </w:r>
      <w:r w:rsidR="56E3C9F2" w:rsidRPr="007C0F30">
        <w:rPr>
          <w:lang w:val="es-ES"/>
        </w:rPr>
        <w:t xml:space="preserve">aproximadamente </w:t>
      </w:r>
      <w:r w:rsidR="00FA2F43" w:rsidRPr="007C0F30">
        <w:rPr>
          <w:lang w:val="es-ES"/>
        </w:rPr>
        <w:t xml:space="preserve">el </w:t>
      </w:r>
      <w:r w:rsidR="108B8E4A" w:rsidRPr="007C0F30">
        <w:rPr>
          <w:lang w:val="es-ES"/>
        </w:rPr>
        <w:t>8</w:t>
      </w:r>
      <w:r w:rsidR="3F6673B0" w:rsidRPr="007C0F30">
        <w:rPr>
          <w:lang w:val="es-ES"/>
        </w:rPr>
        <w:t>5</w:t>
      </w:r>
      <w:r w:rsidR="00FA2F43" w:rsidRPr="007C0F30">
        <w:rPr>
          <w:lang w:val="es-ES"/>
        </w:rPr>
        <w:t>% de la energía inyectada</w:t>
      </w:r>
      <w:r w:rsidR="00470268" w:rsidRPr="007C0F30">
        <w:rPr>
          <w:lang w:val="es-ES"/>
        </w:rPr>
        <w:t xml:space="preserve"> al sistema </w:t>
      </w:r>
      <w:r w:rsidR="49A90B75" w:rsidRPr="007C0F30">
        <w:rPr>
          <w:lang w:val="es-ES"/>
        </w:rPr>
        <w:t xml:space="preserve">por los PMGD </w:t>
      </w:r>
      <w:r w:rsidR="00BB5282" w:rsidRPr="007C0F30">
        <w:rPr>
          <w:lang w:val="es-ES"/>
        </w:rPr>
        <w:t xml:space="preserve">se remunera bajo ese régimen, </w:t>
      </w:r>
      <w:r w:rsidR="006671EA" w:rsidRPr="007C0F30">
        <w:rPr>
          <w:lang w:val="es-ES"/>
        </w:rPr>
        <w:t xml:space="preserve">la que en su </w:t>
      </w:r>
      <w:r w:rsidR="00BB5282" w:rsidRPr="007C0F30">
        <w:rPr>
          <w:lang w:val="es-ES"/>
        </w:rPr>
        <w:t>mayoría corresponde</w:t>
      </w:r>
      <w:r w:rsidR="00AC7266" w:rsidRPr="007C0F30">
        <w:rPr>
          <w:lang w:val="es-ES"/>
        </w:rPr>
        <w:t xml:space="preserve"> a energía solar.</w:t>
      </w:r>
    </w:p>
    <w:p w14:paraId="6D0EE5B8" w14:textId="7EE5B07C" w:rsidR="00AA4BFA" w:rsidRPr="007C0F30" w:rsidRDefault="00AA4BFA" w:rsidP="00F84523">
      <w:pPr>
        <w:pStyle w:val="prrafomensaje"/>
        <w:ind w:left="0" w:firstLine="0"/>
      </w:pPr>
    </w:p>
    <w:p w14:paraId="0AB35275" w14:textId="10CF35CD" w:rsidR="0072136E" w:rsidRPr="007C0F30" w:rsidRDefault="00CD2089" w:rsidP="0072136E">
      <w:pPr>
        <w:pStyle w:val="prrafomensaje"/>
      </w:pPr>
      <w:r w:rsidRPr="007C0F30">
        <w:rPr>
          <w:lang w:val="es-ES"/>
        </w:rPr>
        <w:t>E</w:t>
      </w:r>
      <w:r w:rsidR="00A75F4A" w:rsidRPr="007C0F30">
        <w:rPr>
          <w:lang w:val="es-ES"/>
        </w:rPr>
        <w:t>n el marco</w:t>
      </w:r>
      <w:r w:rsidR="001C0715" w:rsidRPr="007C0F30">
        <w:rPr>
          <w:lang w:val="es-ES"/>
        </w:rPr>
        <w:t xml:space="preserve"> de </w:t>
      </w:r>
      <w:r w:rsidR="00A75F4A" w:rsidRPr="007C0F30">
        <w:rPr>
          <w:lang w:val="es-ES"/>
        </w:rPr>
        <w:t xml:space="preserve">la </w:t>
      </w:r>
      <w:r w:rsidR="00DC2980" w:rsidRPr="007C0F30">
        <w:rPr>
          <w:lang w:val="es-ES"/>
        </w:rPr>
        <w:t>m</w:t>
      </w:r>
      <w:r w:rsidR="00A75F4A" w:rsidRPr="007C0F30">
        <w:rPr>
          <w:lang w:val="es-ES"/>
        </w:rPr>
        <w:t xml:space="preserve">esa </w:t>
      </w:r>
      <w:r w:rsidR="00DC2980" w:rsidRPr="007C0F30">
        <w:rPr>
          <w:lang w:val="es-ES"/>
        </w:rPr>
        <w:t>t</w:t>
      </w:r>
      <w:r w:rsidR="00A75F4A" w:rsidRPr="007C0F30">
        <w:rPr>
          <w:lang w:val="es-ES"/>
        </w:rPr>
        <w:t>écnica</w:t>
      </w:r>
      <w:r w:rsidR="00DC2980" w:rsidRPr="007C0F30">
        <w:rPr>
          <w:lang w:val="es-ES"/>
        </w:rPr>
        <w:t>, el Ejecutivo propuso</w:t>
      </w:r>
      <w:r w:rsidR="001C0715" w:rsidRPr="007C0F30">
        <w:rPr>
          <w:lang w:val="es-ES"/>
        </w:rPr>
        <w:t xml:space="preserve"> que</w:t>
      </w:r>
      <w:r w:rsidR="00345A0B" w:rsidRPr="007C0F30">
        <w:rPr>
          <w:lang w:val="es-ES"/>
        </w:rPr>
        <w:t>, respecto a una parte de la energía inyectada por los PMGD,</w:t>
      </w:r>
      <w:r w:rsidR="001C0715" w:rsidRPr="007C0F30">
        <w:rPr>
          <w:lang w:val="es-ES"/>
        </w:rPr>
        <w:t xml:space="preserve"> </w:t>
      </w:r>
      <w:r w:rsidR="00023DF0" w:rsidRPr="007C0F30">
        <w:rPr>
          <w:lang w:val="es-ES"/>
        </w:rPr>
        <w:t xml:space="preserve">el </w:t>
      </w:r>
      <w:r w:rsidR="001C0715" w:rsidRPr="007C0F30">
        <w:rPr>
          <w:lang w:val="es-ES"/>
        </w:rPr>
        <w:t>precio estabilizado sea traspas</w:t>
      </w:r>
      <w:r w:rsidR="00141A45" w:rsidRPr="007C0F30">
        <w:rPr>
          <w:lang w:val="es-ES"/>
        </w:rPr>
        <w:t>ado</w:t>
      </w:r>
      <w:r w:rsidR="001C0715" w:rsidRPr="007C0F30">
        <w:rPr>
          <w:lang w:val="es-ES"/>
        </w:rPr>
        <w:t xml:space="preserve"> </w:t>
      </w:r>
      <w:r w:rsidR="00B43184" w:rsidRPr="007C0F30">
        <w:rPr>
          <w:lang w:val="es-ES"/>
        </w:rPr>
        <w:t xml:space="preserve">directamente </w:t>
      </w:r>
      <w:r w:rsidR="001C0715" w:rsidRPr="007C0F30">
        <w:rPr>
          <w:lang w:val="es-ES"/>
        </w:rPr>
        <w:t>a un grupo de clientes regulados</w:t>
      </w:r>
      <w:r w:rsidR="00EB639A" w:rsidRPr="007C0F30">
        <w:rPr>
          <w:lang w:val="es-ES"/>
        </w:rPr>
        <w:t>,</w:t>
      </w:r>
      <w:r w:rsidR="00FE684E" w:rsidRPr="007C0F30">
        <w:rPr>
          <w:lang w:val="es-ES"/>
        </w:rPr>
        <w:t xml:space="preserve"> particular</w:t>
      </w:r>
      <w:r w:rsidR="009B21C4" w:rsidRPr="007C0F30">
        <w:rPr>
          <w:lang w:val="es-ES"/>
        </w:rPr>
        <w:t>mente</w:t>
      </w:r>
      <w:r w:rsidR="00FE684E" w:rsidRPr="007C0F30">
        <w:rPr>
          <w:lang w:val="es-ES"/>
        </w:rPr>
        <w:t xml:space="preserve"> a las </w:t>
      </w:r>
      <w:r w:rsidR="00E93439" w:rsidRPr="007C0F30">
        <w:rPr>
          <w:lang w:val="es-ES"/>
        </w:rPr>
        <w:t>Micro</w:t>
      </w:r>
      <w:r w:rsidR="003807EB" w:rsidRPr="007C0F30">
        <w:rPr>
          <w:lang w:val="es-ES"/>
        </w:rPr>
        <w:t>,</w:t>
      </w:r>
      <w:r w:rsidR="00E93439" w:rsidRPr="007C0F30">
        <w:rPr>
          <w:lang w:val="es-ES"/>
        </w:rPr>
        <w:t xml:space="preserve"> Pequeñas </w:t>
      </w:r>
      <w:r w:rsidR="00462C77" w:rsidRPr="007C0F30">
        <w:rPr>
          <w:lang w:val="es-ES"/>
        </w:rPr>
        <w:t xml:space="preserve">y Medianas </w:t>
      </w:r>
      <w:r w:rsidR="005E4103" w:rsidRPr="007C0F30">
        <w:rPr>
          <w:lang w:val="es-ES"/>
        </w:rPr>
        <w:t>empresas (Mi</w:t>
      </w:r>
      <w:r w:rsidR="007003C5" w:rsidRPr="007C0F30">
        <w:rPr>
          <w:lang w:val="es-ES"/>
        </w:rPr>
        <w:t>P</w:t>
      </w:r>
      <w:r w:rsidR="00462C77" w:rsidRPr="007C0F30">
        <w:rPr>
          <w:lang w:val="es-ES"/>
        </w:rPr>
        <w:t>ym</w:t>
      </w:r>
      <w:r w:rsidR="005E4103" w:rsidRPr="007C0F30">
        <w:rPr>
          <w:lang w:val="es-ES"/>
        </w:rPr>
        <w:t>e</w:t>
      </w:r>
      <w:r w:rsidR="00B43184" w:rsidRPr="007C0F30">
        <w:rPr>
          <w:lang w:val="es-ES"/>
        </w:rPr>
        <w:t>s</w:t>
      </w:r>
      <w:r w:rsidR="005E4103" w:rsidRPr="007C0F30">
        <w:rPr>
          <w:lang w:val="es-ES"/>
        </w:rPr>
        <w:t>)</w:t>
      </w:r>
      <w:r w:rsidR="00FE684E" w:rsidRPr="007C0F30">
        <w:rPr>
          <w:lang w:val="es-ES"/>
        </w:rPr>
        <w:t xml:space="preserve"> que </w:t>
      </w:r>
      <w:r w:rsidR="001A5773" w:rsidRPr="007C0F30">
        <w:rPr>
          <w:lang w:val="es-ES"/>
        </w:rPr>
        <w:t xml:space="preserve">cumplan con </w:t>
      </w:r>
      <w:r w:rsidR="00E21ED9" w:rsidRPr="007C0F30">
        <w:rPr>
          <w:lang w:val="es-ES"/>
        </w:rPr>
        <w:t xml:space="preserve">ciertos </w:t>
      </w:r>
      <w:r w:rsidR="001A5773" w:rsidRPr="007C0F30">
        <w:rPr>
          <w:lang w:val="es-ES"/>
        </w:rPr>
        <w:t>criterios objetivos de focalización</w:t>
      </w:r>
      <w:r w:rsidR="004E63E9" w:rsidRPr="007C0F30">
        <w:rPr>
          <w:lang w:val="es-ES"/>
        </w:rPr>
        <w:t>, así como para los operadores de servicios sanitarios rurales</w:t>
      </w:r>
      <w:r w:rsidR="00473BAC" w:rsidRPr="007C0F30">
        <w:rPr>
          <w:lang w:val="es-ES"/>
        </w:rPr>
        <w:t xml:space="preserve"> (SSR)</w:t>
      </w:r>
      <w:r w:rsidR="004E63E9" w:rsidRPr="007C0F30">
        <w:rPr>
          <w:lang w:val="es-ES"/>
        </w:rPr>
        <w:t xml:space="preserve"> que formen parte del registro establecido en el artículo </w:t>
      </w:r>
      <w:r w:rsidR="004E63E9" w:rsidRPr="007C0F30">
        <w:rPr>
          <w:lang w:val="es-ES"/>
        </w:rPr>
        <w:lastRenderedPageBreak/>
        <w:t>69 de la ley N° 20.998</w:t>
      </w:r>
      <w:r w:rsidR="00EC34A4" w:rsidRPr="007C0F30">
        <w:rPr>
          <w:lang w:val="es-ES"/>
        </w:rPr>
        <w:t xml:space="preserve">. De </w:t>
      </w:r>
      <w:r w:rsidR="00F77774" w:rsidRPr="007C0F30">
        <w:rPr>
          <w:lang w:val="es-ES"/>
        </w:rPr>
        <w:t xml:space="preserve">esta </w:t>
      </w:r>
      <w:r w:rsidR="00EC34A4" w:rsidRPr="007C0F30">
        <w:rPr>
          <w:lang w:val="es-ES"/>
        </w:rPr>
        <w:t>manera, dich</w:t>
      </w:r>
      <w:r w:rsidR="006C412B" w:rsidRPr="007C0F30">
        <w:rPr>
          <w:lang w:val="es-ES"/>
        </w:rPr>
        <w:t>o</w:t>
      </w:r>
      <w:r w:rsidR="00EC34A4" w:rsidRPr="007C0F30">
        <w:rPr>
          <w:lang w:val="es-ES"/>
        </w:rPr>
        <w:t xml:space="preserve"> </w:t>
      </w:r>
      <w:r w:rsidR="004F46E9" w:rsidRPr="007C0F30">
        <w:rPr>
          <w:lang w:val="es-ES"/>
        </w:rPr>
        <w:t xml:space="preserve">grupo </w:t>
      </w:r>
      <w:r w:rsidR="00EC34A4" w:rsidRPr="007C0F30">
        <w:rPr>
          <w:lang w:val="es-ES"/>
        </w:rPr>
        <w:t>de cliente</w:t>
      </w:r>
      <w:r w:rsidR="00E21ED9" w:rsidRPr="007C0F30">
        <w:rPr>
          <w:lang w:val="es-ES"/>
        </w:rPr>
        <w:t xml:space="preserve">s </w:t>
      </w:r>
      <w:r w:rsidR="005E4103" w:rsidRPr="007C0F30">
        <w:rPr>
          <w:lang w:val="es-ES"/>
        </w:rPr>
        <w:t>Mi</w:t>
      </w:r>
      <w:r w:rsidR="00EC34A4" w:rsidRPr="007C0F30">
        <w:rPr>
          <w:lang w:val="es-ES"/>
        </w:rPr>
        <w:t>P</w:t>
      </w:r>
      <w:r w:rsidR="004A2512" w:rsidRPr="007C0F30">
        <w:rPr>
          <w:lang w:val="es-ES"/>
        </w:rPr>
        <w:t>ym</w:t>
      </w:r>
      <w:r w:rsidR="00F52EF7" w:rsidRPr="007C0F30">
        <w:rPr>
          <w:lang w:val="es-ES"/>
        </w:rPr>
        <w:t>e</w:t>
      </w:r>
      <w:r w:rsidR="00E21ED9" w:rsidRPr="007C0F30">
        <w:rPr>
          <w:lang w:val="es-ES"/>
        </w:rPr>
        <w:t>s</w:t>
      </w:r>
      <w:r w:rsidR="00EC34A4" w:rsidRPr="007C0F30">
        <w:rPr>
          <w:lang w:val="es-ES"/>
        </w:rPr>
        <w:t xml:space="preserve"> </w:t>
      </w:r>
      <w:r w:rsidR="00473BAC" w:rsidRPr="007C0F30">
        <w:rPr>
          <w:lang w:val="es-ES"/>
        </w:rPr>
        <w:t xml:space="preserve">y operadores de SSR </w:t>
      </w:r>
      <w:r w:rsidR="00EC34A4" w:rsidRPr="007C0F30">
        <w:rPr>
          <w:lang w:val="es-ES"/>
        </w:rPr>
        <w:t>pagaría</w:t>
      </w:r>
      <w:r w:rsidR="00F77774" w:rsidRPr="007C0F30">
        <w:rPr>
          <w:lang w:val="es-ES"/>
        </w:rPr>
        <w:t xml:space="preserve"> un precio de energía menor al que pagan actualmente</w:t>
      </w:r>
      <w:r w:rsidR="0072136E" w:rsidRPr="007C0F30">
        <w:rPr>
          <w:lang w:val="es-ES"/>
        </w:rPr>
        <w:t xml:space="preserve">, </w:t>
      </w:r>
      <w:r w:rsidR="00775F94" w:rsidRPr="007C0F30">
        <w:t>que</w:t>
      </w:r>
      <w:r w:rsidR="0072136E" w:rsidRPr="007C0F30">
        <w:t xml:space="preserve"> corresponde al PNP</w:t>
      </w:r>
      <w:r w:rsidR="002A332E" w:rsidRPr="007C0F30">
        <w:t>.</w:t>
      </w:r>
      <w:r w:rsidR="0072136E" w:rsidRPr="007C0F30">
        <w:t xml:space="preserve"> </w:t>
      </w:r>
    </w:p>
    <w:p w14:paraId="33CE2DD6" w14:textId="77777777" w:rsidR="001E3756" w:rsidRPr="007C0F30" w:rsidRDefault="001E3756" w:rsidP="00DD2BC6">
      <w:pPr>
        <w:pStyle w:val="prrafomensaje"/>
        <w:rPr>
          <w:lang w:val="es-ES"/>
        </w:rPr>
      </w:pPr>
    </w:p>
    <w:p w14:paraId="24C48721" w14:textId="70DCBDFF" w:rsidR="009E1BC7" w:rsidRPr="007C0F30" w:rsidRDefault="00986EFE" w:rsidP="00F84523">
      <w:pPr>
        <w:pStyle w:val="prrafomensaje"/>
      </w:pPr>
      <w:r w:rsidRPr="007C0F30">
        <w:rPr>
          <w:lang w:val="es-ES"/>
        </w:rPr>
        <w:t xml:space="preserve">La </w:t>
      </w:r>
      <w:r w:rsidR="0062671A" w:rsidRPr="007C0F30">
        <w:rPr>
          <w:lang w:val="es-ES"/>
        </w:rPr>
        <w:t xml:space="preserve">asignación </w:t>
      </w:r>
      <w:r w:rsidR="001E3756" w:rsidRPr="007C0F30">
        <w:rPr>
          <w:lang w:val="es-ES"/>
        </w:rPr>
        <w:t xml:space="preserve">del beneficio </w:t>
      </w:r>
      <w:r w:rsidR="0062671A" w:rsidRPr="007C0F30">
        <w:rPr>
          <w:lang w:val="es-ES"/>
        </w:rPr>
        <w:t xml:space="preserve">a </w:t>
      </w:r>
      <w:r w:rsidRPr="007C0F30">
        <w:rPr>
          <w:lang w:val="es-ES"/>
        </w:rPr>
        <w:t xml:space="preserve">un </w:t>
      </w:r>
      <w:r w:rsidR="00215F23" w:rsidRPr="007C0F30">
        <w:rPr>
          <w:lang w:val="es-ES"/>
        </w:rPr>
        <w:t xml:space="preserve">grupo </w:t>
      </w:r>
      <w:r w:rsidR="0062671A" w:rsidRPr="007C0F30">
        <w:rPr>
          <w:lang w:val="es-ES"/>
        </w:rPr>
        <w:t xml:space="preserve">específico </w:t>
      </w:r>
      <w:r w:rsidR="00215F23" w:rsidRPr="007C0F30">
        <w:rPr>
          <w:lang w:val="es-ES"/>
        </w:rPr>
        <w:t>de MiPyme</w:t>
      </w:r>
      <w:r w:rsidR="00DC2980" w:rsidRPr="007C0F30">
        <w:rPr>
          <w:lang w:val="es-ES"/>
        </w:rPr>
        <w:t>s</w:t>
      </w:r>
      <w:r w:rsidR="00215F23" w:rsidRPr="007C0F30">
        <w:rPr>
          <w:lang w:val="es-ES"/>
        </w:rPr>
        <w:t xml:space="preserve"> </w:t>
      </w:r>
      <w:r w:rsidR="00473BAC" w:rsidRPr="007C0F30">
        <w:rPr>
          <w:lang w:val="es-ES"/>
        </w:rPr>
        <w:t xml:space="preserve">y operadores de SSR </w:t>
      </w:r>
      <w:r w:rsidR="0062671A" w:rsidRPr="007C0F30">
        <w:rPr>
          <w:lang w:val="es-ES"/>
        </w:rPr>
        <w:t>se alinea</w:t>
      </w:r>
      <w:r w:rsidR="0057746C" w:rsidRPr="007C0F30">
        <w:rPr>
          <w:lang w:val="es-ES"/>
        </w:rPr>
        <w:t xml:space="preserve"> con las políticas </w:t>
      </w:r>
      <w:r w:rsidR="001914FF" w:rsidRPr="007C0F30">
        <w:rPr>
          <w:lang w:val="es-ES"/>
        </w:rPr>
        <w:t xml:space="preserve">estatales </w:t>
      </w:r>
      <w:r w:rsidR="0062671A" w:rsidRPr="007C0F30">
        <w:rPr>
          <w:lang w:val="es-ES"/>
        </w:rPr>
        <w:t xml:space="preserve">enfocadas en apoyar a </w:t>
      </w:r>
      <w:r w:rsidR="00587314" w:rsidRPr="007C0F30">
        <w:rPr>
          <w:lang w:val="es-ES"/>
        </w:rPr>
        <w:t xml:space="preserve">sectores productivos </w:t>
      </w:r>
      <w:r w:rsidR="0062671A" w:rsidRPr="007C0F30">
        <w:rPr>
          <w:lang w:val="es-ES"/>
        </w:rPr>
        <w:t>impactados</w:t>
      </w:r>
      <w:r w:rsidR="00587314" w:rsidRPr="007C0F30">
        <w:t xml:space="preserve"> </w:t>
      </w:r>
      <w:r w:rsidR="00A81458" w:rsidRPr="007C0F30">
        <w:t xml:space="preserve">por </w:t>
      </w:r>
      <w:r w:rsidR="00816B4C" w:rsidRPr="007C0F30">
        <w:t>la</w:t>
      </w:r>
      <w:r w:rsidR="0062671A" w:rsidRPr="007C0F30">
        <w:t>s</w:t>
      </w:r>
      <w:r w:rsidR="00816B4C" w:rsidRPr="007C0F30">
        <w:t xml:space="preserve"> contingencia</w:t>
      </w:r>
      <w:r w:rsidR="0062671A" w:rsidRPr="007C0F30">
        <w:t>s</w:t>
      </w:r>
      <w:r w:rsidR="00584F0C" w:rsidRPr="007C0F30">
        <w:t xml:space="preserve">, </w:t>
      </w:r>
      <w:r w:rsidR="0062671A" w:rsidRPr="007C0F30">
        <w:t xml:space="preserve">lo </w:t>
      </w:r>
      <w:r w:rsidR="00584F0C" w:rsidRPr="007C0F30">
        <w:t>que l</w:t>
      </w:r>
      <w:r w:rsidR="001E3756" w:rsidRPr="007C0F30">
        <w:t>o</w:t>
      </w:r>
      <w:r w:rsidR="00584F0C" w:rsidRPr="007C0F30">
        <w:t xml:space="preserve">s </w:t>
      </w:r>
      <w:r w:rsidR="00775F94" w:rsidRPr="007C0F30">
        <w:t xml:space="preserve">ubica </w:t>
      </w:r>
      <w:r w:rsidR="00584F0C" w:rsidRPr="007C0F30">
        <w:t xml:space="preserve">en una situación de desventaja frente a las condiciones del mercado. </w:t>
      </w:r>
    </w:p>
    <w:p w14:paraId="5BA59F83" w14:textId="6D27A7DB" w:rsidR="009E1BC7" w:rsidRPr="007C0F30" w:rsidRDefault="00A019C4" w:rsidP="001A5478">
      <w:pPr>
        <w:pStyle w:val="Numeralesi"/>
        <w:numPr>
          <w:ilvl w:val="0"/>
          <w:numId w:val="39"/>
        </w:numPr>
        <w:tabs>
          <w:tab w:val="left" w:pos="4111"/>
        </w:tabs>
        <w:ind w:left="2835" w:firstLine="709"/>
      </w:pPr>
      <w:r w:rsidRPr="007C0F30">
        <w:t>M</w:t>
      </w:r>
      <w:r w:rsidR="001022A8" w:rsidRPr="007C0F30">
        <w:t>e</w:t>
      </w:r>
      <w:r w:rsidR="00EA0145" w:rsidRPr="007C0F30">
        <w:t>canismo de revisión de precio</w:t>
      </w:r>
      <w:r w:rsidRPr="007C0F30">
        <w:t>s</w:t>
      </w:r>
      <w:r w:rsidR="00554FB6" w:rsidRPr="007C0F30">
        <w:t xml:space="preserve"> del artículo 134 de la L</w:t>
      </w:r>
      <w:r w:rsidR="00100B11" w:rsidRPr="007C0F30">
        <w:t xml:space="preserve">ey </w:t>
      </w:r>
      <w:r w:rsidR="00554FB6" w:rsidRPr="007C0F30">
        <w:t>G</w:t>
      </w:r>
      <w:r w:rsidR="00100B11" w:rsidRPr="007C0F30">
        <w:t xml:space="preserve">eneral de </w:t>
      </w:r>
      <w:r w:rsidR="00554FB6" w:rsidRPr="007C0F30">
        <w:t>S</w:t>
      </w:r>
      <w:r w:rsidR="00100B11" w:rsidRPr="007C0F30">
        <w:t xml:space="preserve">ervicios </w:t>
      </w:r>
      <w:r w:rsidR="00554FB6" w:rsidRPr="007C0F30">
        <w:t>E</w:t>
      </w:r>
      <w:r w:rsidR="00100B11" w:rsidRPr="007C0F30">
        <w:t>léctricos</w:t>
      </w:r>
    </w:p>
    <w:p w14:paraId="00C0AE5D" w14:textId="77777777" w:rsidR="00EA0145" w:rsidRPr="007C0F30" w:rsidRDefault="00EA0145" w:rsidP="00157D5F">
      <w:pPr>
        <w:pStyle w:val="prrafomensaje"/>
      </w:pPr>
    </w:p>
    <w:p w14:paraId="4EF5A9BB" w14:textId="0F5CB8D2" w:rsidR="00157D5F" w:rsidRPr="007C0F30" w:rsidRDefault="00157D5F" w:rsidP="00157D5F">
      <w:pPr>
        <w:pStyle w:val="prrafomensaje"/>
        <w:rPr>
          <w:lang w:val="es-ES"/>
        </w:rPr>
      </w:pPr>
      <w:r w:rsidRPr="007C0F30">
        <w:rPr>
          <w:lang w:val="es-ES"/>
        </w:rPr>
        <w:t xml:space="preserve">Los contratos de suministro de energía </w:t>
      </w:r>
      <w:r w:rsidR="00EC46AA" w:rsidRPr="007C0F30">
        <w:rPr>
          <w:lang w:val="es-ES"/>
        </w:rPr>
        <w:t>para abastecer la demanda</w:t>
      </w:r>
      <w:r w:rsidR="006A5739" w:rsidRPr="007C0F30">
        <w:rPr>
          <w:lang w:val="es-ES"/>
        </w:rPr>
        <w:t xml:space="preserve"> de cl</w:t>
      </w:r>
      <w:r w:rsidR="00F408CE" w:rsidRPr="007C0F30">
        <w:rPr>
          <w:lang w:val="es-ES"/>
        </w:rPr>
        <w:t>iente</w:t>
      </w:r>
      <w:r w:rsidR="00100B11" w:rsidRPr="007C0F30">
        <w:rPr>
          <w:lang w:val="es-ES"/>
        </w:rPr>
        <w:t>s</w:t>
      </w:r>
      <w:r w:rsidR="00F408CE" w:rsidRPr="007C0F30">
        <w:rPr>
          <w:lang w:val="es-ES"/>
        </w:rPr>
        <w:t xml:space="preserve"> regulados</w:t>
      </w:r>
      <w:r w:rsidR="00D850CC" w:rsidRPr="007C0F30">
        <w:rPr>
          <w:lang w:val="es-ES"/>
        </w:rPr>
        <w:t xml:space="preserve"> </w:t>
      </w:r>
      <w:r w:rsidR="000E6237" w:rsidRPr="007C0F30">
        <w:rPr>
          <w:lang w:val="es-ES"/>
        </w:rPr>
        <w:t>se originan a partir</w:t>
      </w:r>
      <w:r w:rsidR="00D850CC" w:rsidRPr="007C0F30">
        <w:rPr>
          <w:lang w:val="es-ES"/>
        </w:rPr>
        <w:t xml:space="preserve"> de licitaciones públicas e internacionales</w:t>
      </w:r>
      <w:r w:rsidR="000F23FF" w:rsidRPr="007C0F30">
        <w:rPr>
          <w:lang w:val="es-ES"/>
        </w:rPr>
        <w:t xml:space="preserve">, que fijan las condiciones a las que se sujetarán </w:t>
      </w:r>
      <w:r w:rsidR="00746B05" w:rsidRPr="007C0F30">
        <w:rPr>
          <w:lang w:val="es-ES"/>
        </w:rPr>
        <w:t>tales instrumentos durante su vigencia, que suele extenderse de</w:t>
      </w:r>
      <w:r w:rsidR="00EC46AA" w:rsidRPr="007C0F30">
        <w:rPr>
          <w:lang w:val="es-ES"/>
        </w:rPr>
        <w:t xml:space="preserve"> </w:t>
      </w:r>
      <w:r w:rsidR="00285066" w:rsidRPr="007C0F30">
        <w:rPr>
          <w:lang w:val="es-ES"/>
        </w:rPr>
        <w:t>15 a 20 años</w:t>
      </w:r>
      <w:r w:rsidR="00C95E89" w:rsidRPr="007C0F30">
        <w:rPr>
          <w:lang w:val="es-ES"/>
        </w:rPr>
        <w:t>.</w:t>
      </w:r>
    </w:p>
    <w:p w14:paraId="5A115EEB" w14:textId="77777777" w:rsidR="00C95E89" w:rsidRPr="007C0F30" w:rsidRDefault="00C95E89" w:rsidP="00157D5F">
      <w:pPr>
        <w:pStyle w:val="prrafomensaje"/>
        <w:rPr>
          <w:lang w:val="es-ES"/>
        </w:rPr>
      </w:pPr>
    </w:p>
    <w:p w14:paraId="670D6E77" w14:textId="1A25B04C" w:rsidR="00C95E89" w:rsidRPr="007C0F30" w:rsidRDefault="00533D98" w:rsidP="00213164">
      <w:pPr>
        <w:pStyle w:val="prrafomensaje"/>
        <w:rPr>
          <w:lang w:val="es-ES"/>
        </w:rPr>
      </w:pPr>
      <w:r w:rsidRPr="007C0F30">
        <w:rPr>
          <w:lang w:val="es-ES"/>
        </w:rPr>
        <w:t xml:space="preserve">Tratándose de contratos de largo plazo, </w:t>
      </w:r>
      <w:r w:rsidR="00EE520A" w:rsidRPr="007C0F30">
        <w:rPr>
          <w:lang w:val="es-ES"/>
        </w:rPr>
        <w:t>el artículo 134 de la Ley General de Servicios Eléctricos contiene un mecanismo de revisión de</w:t>
      </w:r>
      <w:r w:rsidR="00C1073E" w:rsidRPr="007C0F30">
        <w:rPr>
          <w:lang w:val="es-ES"/>
        </w:rPr>
        <w:t xml:space="preserve"> </w:t>
      </w:r>
      <w:r w:rsidR="00C26C4F" w:rsidRPr="007C0F30">
        <w:rPr>
          <w:lang w:val="es-ES"/>
        </w:rPr>
        <w:t>precios</w:t>
      </w:r>
      <w:r w:rsidR="00E43A32" w:rsidRPr="007C0F30">
        <w:rPr>
          <w:lang w:val="es-ES"/>
        </w:rPr>
        <w:t xml:space="preserve"> </w:t>
      </w:r>
      <w:r w:rsidR="00144F41" w:rsidRPr="007C0F30">
        <w:rPr>
          <w:lang w:val="es-ES"/>
        </w:rPr>
        <w:t xml:space="preserve">que </w:t>
      </w:r>
      <w:r w:rsidR="00213164" w:rsidRPr="007C0F30">
        <w:rPr>
          <w:lang w:val="es-ES"/>
        </w:rPr>
        <w:t xml:space="preserve">procede </w:t>
      </w:r>
      <w:r w:rsidR="006C6D69" w:rsidRPr="007C0F30">
        <w:rPr>
          <w:lang w:val="es-ES"/>
        </w:rPr>
        <w:t>en las hipótesis ah</w:t>
      </w:r>
      <w:r w:rsidR="00793A30" w:rsidRPr="007C0F30">
        <w:rPr>
          <w:lang w:val="es-ES"/>
        </w:rPr>
        <w:t>í determinadas.</w:t>
      </w:r>
    </w:p>
    <w:p w14:paraId="58AF397B" w14:textId="77777777" w:rsidR="00CB737E" w:rsidRPr="007C0F30" w:rsidRDefault="00CB737E" w:rsidP="00157D5F">
      <w:pPr>
        <w:pStyle w:val="prrafomensaje"/>
        <w:rPr>
          <w:lang w:val="es-ES"/>
        </w:rPr>
      </w:pPr>
    </w:p>
    <w:p w14:paraId="738E51BF" w14:textId="4FF035D2" w:rsidR="00213164" w:rsidRPr="007C0F30" w:rsidRDefault="002D1583" w:rsidP="00157D5F">
      <w:pPr>
        <w:pStyle w:val="prrafomensaje"/>
        <w:rPr>
          <w:lang w:val="es-ES"/>
        </w:rPr>
      </w:pPr>
      <w:r w:rsidRPr="007C0F30">
        <w:rPr>
          <w:lang w:val="es-ES"/>
        </w:rPr>
        <w:t>L</w:t>
      </w:r>
      <w:r w:rsidR="0061190C" w:rsidRPr="007C0F30">
        <w:rPr>
          <w:lang w:val="es-ES"/>
        </w:rPr>
        <w:t xml:space="preserve">a </w:t>
      </w:r>
      <w:r w:rsidRPr="007C0F30">
        <w:rPr>
          <w:lang w:val="es-ES"/>
        </w:rPr>
        <w:t xml:space="preserve">citada </w:t>
      </w:r>
      <w:r w:rsidR="0061190C" w:rsidRPr="007C0F30">
        <w:rPr>
          <w:lang w:val="es-ES"/>
        </w:rPr>
        <w:t xml:space="preserve">disposición establece </w:t>
      </w:r>
      <w:r w:rsidR="00844015" w:rsidRPr="007C0F30">
        <w:rPr>
          <w:lang w:val="es-ES"/>
        </w:rPr>
        <w:t>las reglas a que deberá sujetarse e</w:t>
      </w:r>
      <w:r w:rsidR="007B0A83" w:rsidRPr="007C0F30">
        <w:rPr>
          <w:lang w:val="es-ES"/>
        </w:rPr>
        <w:t>l mecanismo</w:t>
      </w:r>
      <w:r w:rsidR="005D00A1" w:rsidRPr="007C0F30">
        <w:rPr>
          <w:lang w:val="es-ES"/>
        </w:rPr>
        <w:t xml:space="preserve"> </w:t>
      </w:r>
      <w:r w:rsidR="00320FD7" w:rsidRPr="007C0F30">
        <w:rPr>
          <w:lang w:val="es-ES"/>
        </w:rPr>
        <w:t>de revisión de precios</w:t>
      </w:r>
      <w:r w:rsidR="00555177" w:rsidRPr="007C0F30">
        <w:rPr>
          <w:lang w:val="es-ES"/>
        </w:rPr>
        <w:t>, indicando</w:t>
      </w:r>
      <w:r w:rsidR="005D00A1" w:rsidRPr="007C0F30">
        <w:rPr>
          <w:lang w:val="es-ES"/>
        </w:rPr>
        <w:t xml:space="preserve"> que </w:t>
      </w:r>
      <w:r w:rsidR="001A5948" w:rsidRPr="007C0F30">
        <w:rPr>
          <w:lang w:val="es-ES"/>
        </w:rPr>
        <w:t xml:space="preserve">éste </w:t>
      </w:r>
      <w:r w:rsidR="00E96162" w:rsidRPr="007C0F30">
        <w:rPr>
          <w:lang w:val="es-ES"/>
        </w:rPr>
        <w:t>se activa</w:t>
      </w:r>
      <w:r w:rsidR="001A5948" w:rsidRPr="007C0F30">
        <w:rPr>
          <w:lang w:val="es-ES"/>
        </w:rPr>
        <w:t>rá</w:t>
      </w:r>
      <w:r w:rsidR="00E96162" w:rsidRPr="007C0F30">
        <w:rPr>
          <w:lang w:val="es-ES"/>
        </w:rPr>
        <w:t xml:space="preserve"> a través de una solicitud </w:t>
      </w:r>
      <w:r w:rsidR="001A5948" w:rsidRPr="007C0F30">
        <w:rPr>
          <w:lang w:val="es-ES"/>
        </w:rPr>
        <w:t xml:space="preserve">del suministrador o de la concesionaria </w:t>
      </w:r>
      <w:r w:rsidR="00E96162" w:rsidRPr="007C0F30">
        <w:rPr>
          <w:lang w:val="es-ES"/>
        </w:rPr>
        <w:t>a la Comisión Nacional de Energía</w:t>
      </w:r>
      <w:r w:rsidR="00AE507A" w:rsidRPr="007C0F30">
        <w:rPr>
          <w:lang w:val="es-ES"/>
        </w:rPr>
        <w:t>.</w:t>
      </w:r>
      <w:r w:rsidR="001971D6" w:rsidRPr="007C0F30">
        <w:rPr>
          <w:lang w:val="es-ES"/>
        </w:rPr>
        <w:t xml:space="preserve"> </w:t>
      </w:r>
    </w:p>
    <w:p w14:paraId="69907955" w14:textId="77777777" w:rsidR="00213164" w:rsidRPr="007C0F30" w:rsidRDefault="00213164" w:rsidP="00157D5F">
      <w:pPr>
        <w:pStyle w:val="prrafomensaje"/>
        <w:rPr>
          <w:lang w:val="es-ES"/>
        </w:rPr>
      </w:pPr>
    </w:p>
    <w:p w14:paraId="020DE382" w14:textId="6056DC42" w:rsidR="007E16B6" w:rsidRPr="007C0F30" w:rsidRDefault="00B93156" w:rsidP="00157D5F">
      <w:pPr>
        <w:pStyle w:val="prrafomensaje"/>
        <w:rPr>
          <w:lang w:val="es-ES"/>
        </w:rPr>
      </w:pPr>
      <w:r w:rsidRPr="007C0F30">
        <w:rPr>
          <w:lang w:val="es-ES"/>
        </w:rPr>
        <w:t xml:space="preserve">La norma actual contempla la participación de </w:t>
      </w:r>
      <w:r w:rsidR="00764EB3" w:rsidRPr="007C0F30">
        <w:rPr>
          <w:lang w:val="es-ES"/>
        </w:rPr>
        <w:t>l</w:t>
      </w:r>
      <w:r w:rsidR="00400326" w:rsidRPr="007C0F30">
        <w:rPr>
          <w:lang w:val="es-ES"/>
        </w:rPr>
        <w:t xml:space="preserve">as </w:t>
      </w:r>
      <w:r w:rsidR="00C5791B" w:rsidRPr="007C0F30">
        <w:rPr>
          <w:lang w:val="es-ES"/>
        </w:rPr>
        <w:t xml:space="preserve">asociaciones de consumidores a que se refiere </w:t>
      </w:r>
      <w:r w:rsidR="001A5948" w:rsidRPr="007C0F30">
        <w:rPr>
          <w:lang w:val="es-ES"/>
        </w:rPr>
        <w:t xml:space="preserve">la </w:t>
      </w:r>
      <w:r w:rsidR="00DA0776" w:rsidRPr="007C0F30">
        <w:rPr>
          <w:lang w:val="es-ES"/>
        </w:rPr>
        <w:t>l</w:t>
      </w:r>
      <w:r w:rsidR="001A5948" w:rsidRPr="007C0F30">
        <w:rPr>
          <w:lang w:val="es-ES"/>
        </w:rPr>
        <w:t xml:space="preserve">ey N° </w:t>
      </w:r>
      <w:r w:rsidR="00C5791B" w:rsidRPr="007C0F30">
        <w:rPr>
          <w:lang w:val="es-ES"/>
        </w:rPr>
        <w:t>19.49</w:t>
      </w:r>
      <w:r w:rsidR="002837BB" w:rsidRPr="007C0F30">
        <w:rPr>
          <w:lang w:val="es-ES"/>
        </w:rPr>
        <w:t>6</w:t>
      </w:r>
      <w:r w:rsidR="00A821DF" w:rsidRPr="007C0F30">
        <w:rPr>
          <w:lang w:val="es-ES"/>
        </w:rPr>
        <w:t xml:space="preserve">, circunscribiendo dicha participación a la etapa de </w:t>
      </w:r>
      <w:r w:rsidR="002837BB" w:rsidRPr="007C0F30">
        <w:rPr>
          <w:lang w:val="es-ES"/>
        </w:rPr>
        <w:t>audiencia</w:t>
      </w:r>
      <w:r w:rsidR="00A821DF" w:rsidRPr="007C0F30">
        <w:rPr>
          <w:lang w:val="es-ES"/>
        </w:rPr>
        <w:t xml:space="preserve"> y </w:t>
      </w:r>
      <w:r w:rsidR="00C1073E" w:rsidRPr="007C0F30">
        <w:rPr>
          <w:lang w:val="es-ES"/>
        </w:rPr>
        <w:t xml:space="preserve">de </w:t>
      </w:r>
      <w:r w:rsidR="00D911B2" w:rsidRPr="007C0F30">
        <w:rPr>
          <w:lang w:val="es-ES"/>
        </w:rPr>
        <w:t>P</w:t>
      </w:r>
      <w:r w:rsidR="00C1073E" w:rsidRPr="007C0F30">
        <w:rPr>
          <w:lang w:val="es-ES"/>
        </w:rPr>
        <w:t>anel</w:t>
      </w:r>
      <w:r w:rsidR="002837BB" w:rsidRPr="007C0F30">
        <w:rPr>
          <w:lang w:val="es-ES"/>
        </w:rPr>
        <w:t xml:space="preserve"> de </w:t>
      </w:r>
      <w:r w:rsidR="00D911B2" w:rsidRPr="007C0F30">
        <w:rPr>
          <w:lang w:val="es-ES"/>
        </w:rPr>
        <w:t>E</w:t>
      </w:r>
      <w:r w:rsidR="002837BB" w:rsidRPr="007C0F30">
        <w:rPr>
          <w:lang w:val="es-ES"/>
        </w:rPr>
        <w:t>xpertos</w:t>
      </w:r>
      <w:r w:rsidR="007E16B6" w:rsidRPr="007C0F30">
        <w:rPr>
          <w:lang w:val="es-ES"/>
        </w:rPr>
        <w:t>.</w:t>
      </w:r>
      <w:r w:rsidR="00215C03" w:rsidRPr="007C0F30">
        <w:rPr>
          <w:lang w:val="es-ES"/>
        </w:rPr>
        <w:t xml:space="preserve"> Bajo este esquema, las asociaciones de consumidores no están facultadas a solicitar la activación del mecanismo ya descrito. </w:t>
      </w:r>
    </w:p>
    <w:p w14:paraId="069DB9F3" w14:textId="77777777" w:rsidR="007E16B6" w:rsidRPr="007C0F30" w:rsidRDefault="007E16B6" w:rsidP="00157D5F">
      <w:pPr>
        <w:pStyle w:val="prrafomensaje"/>
        <w:rPr>
          <w:lang w:val="es-ES"/>
        </w:rPr>
      </w:pPr>
    </w:p>
    <w:p w14:paraId="06978DB3" w14:textId="456FB8DC" w:rsidR="00EA0145" w:rsidRPr="007C0F30" w:rsidRDefault="00264EB4" w:rsidP="00C1073E">
      <w:pPr>
        <w:pStyle w:val="prrafomensaje"/>
        <w:rPr>
          <w:lang w:val="es-ES"/>
        </w:rPr>
      </w:pPr>
      <w:r w:rsidRPr="007C0F30">
        <w:rPr>
          <w:lang w:val="es-ES"/>
        </w:rPr>
        <w:lastRenderedPageBreak/>
        <w:t>En este contexto</w:t>
      </w:r>
      <w:r w:rsidR="00D23821" w:rsidRPr="007C0F30">
        <w:rPr>
          <w:lang w:val="es-ES"/>
        </w:rPr>
        <w:t>,</w:t>
      </w:r>
      <w:r w:rsidR="00A61CFC" w:rsidRPr="007C0F30">
        <w:rPr>
          <w:lang w:val="es-ES"/>
        </w:rPr>
        <w:t xml:space="preserve"> </w:t>
      </w:r>
      <w:r w:rsidRPr="007C0F30">
        <w:rPr>
          <w:lang w:val="es-ES"/>
        </w:rPr>
        <w:t xml:space="preserve">se propone otorgar a dichas asociaciones </w:t>
      </w:r>
      <w:r w:rsidR="00A61CFC" w:rsidRPr="007C0F30">
        <w:rPr>
          <w:lang w:val="es-ES"/>
        </w:rPr>
        <w:t xml:space="preserve">la posibilidad de invocar el inicio de este mecanismo para permitir el resguardo de los intereses de los clientes finales. </w:t>
      </w:r>
    </w:p>
    <w:p w14:paraId="1BC90A84" w14:textId="704DE7D3" w:rsidR="00DD080D" w:rsidRPr="007C0F30" w:rsidRDefault="00DD080D" w:rsidP="001A5478">
      <w:pPr>
        <w:pStyle w:val="Ttulo2"/>
        <w:numPr>
          <w:ilvl w:val="0"/>
          <w:numId w:val="32"/>
        </w:numPr>
        <w:spacing w:line="276" w:lineRule="auto"/>
      </w:pPr>
      <w:r w:rsidRPr="007C0F30">
        <w:t xml:space="preserve">La </w:t>
      </w:r>
      <w:r w:rsidR="009A520E" w:rsidRPr="007C0F30">
        <w:t xml:space="preserve">relevancia </w:t>
      </w:r>
      <w:r w:rsidR="00994099" w:rsidRPr="007C0F30">
        <w:t>de</w:t>
      </w:r>
      <w:r w:rsidR="00094D4C" w:rsidRPr="007C0F30">
        <w:t xml:space="preserve">l </w:t>
      </w:r>
      <w:r w:rsidR="006C45E9" w:rsidRPr="007C0F30">
        <w:t xml:space="preserve">rol fiscalizador de la Superintendencia de Electricidad y </w:t>
      </w:r>
      <w:r w:rsidR="00083426" w:rsidRPr="007C0F30">
        <w:t xml:space="preserve">Combustibles </w:t>
      </w:r>
      <w:r w:rsidR="00C00D3F" w:rsidRPr="007C0F30">
        <w:t xml:space="preserve">(SEC) </w:t>
      </w:r>
      <w:r w:rsidR="00083426" w:rsidRPr="007C0F30">
        <w:t>para</w:t>
      </w:r>
      <w:r w:rsidR="00994099" w:rsidRPr="007C0F30">
        <w:t xml:space="preserve"> </w:t>
      </w:r>
      <w:r w:rsidR="009A520E" w:rsidRPr="007C0F30">
        <w:t xml:space="preserve">asegurar </w:t>
      </w:r>
      <w:r w:rsidR="00994099" w:rsidRPr="007C0F30">
        <w:t>un servicio de calidad a</w:t>
      </w:r>
      <w:r w:rsidR="004F4FCF" w:rsidRPr="007C0F30">
        <w:t xml:space="preserve"> los clientes</w:t>
      </w:r>
    </w:p>
    <w:p w14:paraId="583B3AD6" w14:textId="4A1E0AD7" w:rsidR="00BE29B5" w:rsidRPr="007C0F30" w:rsidRDefault="00B41BA6" w:rsidP="00BF33B2">
      <w:pPr>
        <w:pStyle w:val="prrafomensaje"/>
      </w:pPr>
      <w:r w:rsidRPr="007C0F30">
        <w:rPr>
          <w:lang w:val="es-ES"/>
        </w:rPr>
        <w:t xml:space="preserve">Como </w:t>
      </w:r>
      <w:r w:rsidRPr="007C0F30">
        <w:t>es</w:t>
      </w:r>
      <w:r w:rsidRPr="007C0F30">
        <w:rPr>
          <w:lang w:val="es-ES"/>
        </w:rPr>
        <w:t xml:space="preserve"> de público conocim</w:t>
      </w:r>
      <w:r w:rsidR="0038098E" w:rsidRPr="007C0F30">
        <w:rPr>
          <w:lang w:val="es-ES"/>
        </w:rPr>
        <w:t>iento</w:t>
      </w:r>
      <w:r w:rsidR="006A6DDE" w:rsidRPr="007C0F30">
        <w:rPr>
          <w:lang w:val="es-ES"/>
        </w:rPr>
        <w:t>,</w:t>
      </w:r>
      <w:r w:rsidR="00A91BFB" w:rsidRPr="007C0F30">
        <w:t xml:space="preserve"> l</w:t>
      </w:r>
      <w:r w:rsidR="374CC789" w:rsidRPr="007C0F30">
        <w:t>a zona centro-sur del país</w:t>
      </w:r>
      <w:r w:rsidR="006A6DDE" w:rsidRPr="007C0F30">
        <w:rPr>
          <w:lang w:val="es-ES"/>
        </w:rPr>
        <w:t xml:space="preserve"> </w:t>
      </w:r>
      <w:r w:rsidR="00BE6B2E" w:rsidRPr="007C0F30">
        <w:rPr>
          <w:lang w:val="es-ES"/>
        </w:rPr>
        <w:t>fue im</w:t>
      </w:r>
      <w:r w:rsidR="000635E8" w:rsidRPr="007C0F30">
        <w:rPr>
          <w:lang w:val="es-ES"/>
        </w:rPr>
        <w:t>pactada</w:t>
      </w:r>
      <w:r w:rsidR="006A6DDE" w:rsidRPr="007C0F30">
        <w:rPr>
          <w:lang w:val="es-ES"/>
        </w:rPr>
        <w:t xml:space="preserve"> por un </w:t>
      </w:r>
      <w:r w:rsidR="000635E8" w:rsidRPr="007C0F30">
        <w:rPr>
          <w:lang w:val="es-ES"/>
        </w:rPr>
        <w:t xml:space="preserve">intenso </w:t>
      </w:r>
      <w:r w:rsidR="005C0CCC" w:rsidRPr="007C0F30">
        <w:rPr>
          <w:lang w:val="es-ES"/>
        </w:rPr>
        <w:t>sistema frontal</w:t>
      </w:r>
      <w:r w:rsidR="2393B39C" w:rsidRPr="007C0F30">
        <w:rPr>
          <w:lang w:val="es-ES"/>
        </w:rPr>
        <w:t xml:space="preserve"> que comenzó la madrugada del viernes </w:t>
      </w:r>
      <w:r w:rsidR="00EB7B1C" w:rsidRPr="007C0F30">
        <w:rPr>
          <w:lang w:val="es-ES"/>
        </w:rPr>
        <w:t>2</w:t>
      </w:r>
      <w:r w:rsidR="2393B39C" w:rsidRPr="007C0F30">
        <w:rPr>
          <w:lang w:val="es-ES"/>
        </w:rPr>
        <w:t xml:space="preserve"> de agosto</w:t>
      </w:r>
      <w:r w:rsidR="001E2695" w:rsidRPr="007C0F30">
        <w:rPr>
          <w:lang w:val="es-ES"/>
        </w:rPr>
        <w:t xml:space="preserve"> del presente año</w:t>
      </w:r>
      <w:r w:rsidR="00AB684F" w:rsidRPr="007C0F30">
        <w:rPr>
          <w:lang w:val="es-ES"/>
        </w:rPr>
        <w:t xml:space="preserve">, </w:t>
      </w:r>
      <w:r w:rsidR="00E73C5E" w:rsidRPr="007C0F30">
        <w:rPr>
          <w:lang w:val="es-ES"/>
        </w:rPr>
        <w:t>provocando</w:t>
      </w:r>
      <w:r w:rsidR="00641280" w:rsidRPr="007C0F30">
        <w:rPr>
          <w:lang w:val="es-ES"/>
        </w:rPr>
        <w:t xml:space="preserve"> </w:t>
      </w:r>
      <w:r w:rsidR="006E5314" w:rsidRPr="007C0F30">
        <w:rPr>
          <w:lang w:val="es-ES"/>
        </w:rPr>
        <w:t xml:space="preserve">interrupciones </w:t>
      </w:r>
      <w:r w:rsidR="3A30CEA9" w:rsidRPr="007C0F30">
        <w:rPr>
          <w:lang w:val="es-ES"/>
        </w:rPr>
        <w:t>masiv</w:t>
      </w:r>
      <w:r w:rsidR="006E5314" w:rsidRPr="007C0F30">
        <w:rPr>
          <w:lang w:val="es-ES"/>
        </w:rPr>
        <w:t>a</w:t>
      </w:r>
      <w:r w:rsidR="3A30CEA9" w:rsidRPr="007C0F30">
        <w:rPr>
          <w:lang w:val="es-ES"/>
        </w:rPr>
        <w:t xml:space="preserve">s </w:t>
      </w:r>
      <w:r w:rsidR="00641280" w:rsidRPr="007C0F30">
        <w:rPr>
          <w:lang w:val="es-ES"/>
        </w:rPr>
        <w:t>de</w:t>
      </w:r>
      <w:r w:rsidR="00A23EC6" w:rsidRPr="007C0F30">
        <w:rPr>
          <w:lang w:val="es-ES"/>
        </w:rPr>
        <w:t xml:space="preserve"> suministro de electricidad</w:t>
      </w:r>
      <w:r w:rsidR="006E5314" w:rsidRPr="007C0F30">
        <w:rPr>
          <w:lang w:val="es-ES"/>
        </w:rPr>
        <w:t>. En algunos casos,</w:t>
      </w:r>
      <w:r w:rsidR="00A23EC6" w:rsidRPr="007C0F30">
        <w:rPr>
          <w:lang w:val="es-ES"/>
        </w:rPr>
        <w:t xml:space="preserve"> </w:t>
      </w:r>
      <w:r w:rsidR="006E5314" w:rsidRPr="007C0F30">
        <w:rPr>
          <w:lang w:val="es-ES"/>
        </w:rPr>
        <w:t xml:space="preserve">los cortes se extendieron por </w:t>
      </w:r>
      <w:r w:rsidR="00546D2D" w:rsidRPr="007C0F30">
        <w:rPr>
          <w:lang w:val="es-ES"/>
        </w:rPr>
        <w:t>más de</w:t>
      </w:r>
      <w:r w:rsidR="009A543D" w:rsidRPr="007C0F30">
        <w:rPr>
          <w:lang w:val="es-ES"/>
        </w:rPr>
        <w:t xml:space="preserve"> </w:t>
      </w:r>
      <w:r w:rsidR="00A51852" w:rsidRPr="007C0F30">
        <w:rPr>
          <w:lang w:val="es-ES"/>
        </w:rPr>
        <w:t>10</w:t>
      </w:r>
      <w:r w:rsidR="009A543D" w:rsidRPr="007C0F30">
        <w:rPr>
          <w:lang w:val="es-ES"/>
        </w:rPr>
        <w:t xml:space="preserve"> días</w:t>
      </w:r>
      <w:r w:rsidR="00546D2D" w:rsidRPr="007C0F30">
        <w:rPr>
          <w:lang w:val="es-ES"/>
        </w:rPr>
        <w:t>, dejando</w:t>
      </w:r>
      <w:r w:rsidR="009A543D" w:rsidRPr="007C0F30">
        <w:rPr>
          <w:lang w:val="es-ES"/>
        </w:rPr>
        <w:t xml:space="preserve"> </w:t>
      </w:r>
      <w:r w:rsidR="0072036A" w:rsidRPr="007C0F30">
        <w:rPr>
          <w:lang w:val="es-ES"/>
        </w:rPr>
        <w:t>a</w:t>
      </w:r>
      <w:r w:rsidR="004C0C83" w:rsidRPr="007C0F30">
        <w:rPr>
          <w:lang w:val="es-ES"/>
        </w:rPr>
        <w:t xml:space="preserve"> los clientes </w:t>
      </w:r>
      <w:r w:rsidR="0072036A" w:rsidRPr="007C0F30">
        <w:rPr>
          <w:lang w:val="es-ES"/>
        </w:rPr>
        <w:t xml:space="preserve">sin </w:t>
      </w:r>
      <w:r w:rsidR="00B7514A" w:rsidRPr="007C0F30">
        <w:rPr>
          <w:lang w:val="es-ES"/>
        </w:rPr>
        <w:t xml:space="preserve">un </w:t>
      </w:r>
      <w:r w:rsidR="00496B36" w:rsidRPr="007C0F30">
        <w:rPr>
          <w:lang w:val="es-ES"/>
        </w:rPr>
        <w:t>servicio</w:t>
      </w:r>
      <w:r w:rsidR="00AE04B8" w:rsidRPr="007C0F30">
        <w:rPr>
          <w:lang w:val="es-ES"/>
        </w:rPr>
        <w:t xml:space="preserve"> básico</w:t>
      </w:r>
      <w:r w:rsidR="00496B36" w:rsidRPr="007C0F30">
        <w:rPr>
          <w:lang w:val="es-ES"/>
        </w:rPr>
        <w:t xml:space="preserve"> esencial</w:t>
      </w:r>
      <w:r w:rsidR="00AE04B8" w:rsidRPr="007C0F30">
        <w:rPr>
          <w:lang w:val="es-ES"/>
        </w:rPr>
        <w:t xml:space="preserve"> durante</w:t>
      </w:r>
      <w:r w:rsidR="004C0C83" w:rsidRPr="007C0F30">
        <w:rPr>
          <w:lang w:val="es-ES"/>
        </w:rPr>
        <w:t xml:space="preserve"> </w:t>
      </w:r>
      <w:r w:rsidR="00AE04B8" w:rsidRPr="007C0F30">
        <w:rPr>
          <w:lang w:val="es-ES"/>
        </w:rPr>
        <w:t>ese periodo</w:t>
      </w:r>
      <w:r w:rsidR="00BE29B5" w:rsidRPr="007C0F30">
        <w:rPr>
          <w:lang w:val="es-ES"/>
        </w:rPr>
        <w:t>.</w:t>
      </w:r>
    </w:p>
    <w:p w14:paraId="7A5214F9" w14:textId="04FFB6BB" w:rsidR="00B257B7" w:rsidRPr="007C0F30" w:rsidRDefault="00B257B7" w:rsidP="00BF33B2">
      <w:pPr>
        <w:pStyle w:val="prrafomensaje"/>
      </w:pPr>
    </w:p>
    <w:p w14:paraId="7AA21974" w14:textId="26A94274" w:rsidR="00FD417E" w:rsidRPr="007C0F30" w:rsidRDefault="00B257B7" w:rsidP="00BF33B2">
      <w:pPr>
        <w:pStyle w:val="prrafomensaje"/>
        <w:rPr>
          <w:lang w:val="es-ES"/>
        </w:rPr>
      </w:pPr>
      <w:r w:rsidRPr="007C0F30">
        <w:rPr>
          <w:lang w:val="es-ES"/>
        </w:rPr>
        <w:t xml:space="preserve">En este contexto, </w:t>
      </w:r>
      <w:r w:rsidR="00AE04B8" w:rsidRPr="007C0F30">
        <w:rPr>
          <w:lang w:val="es-ES"/>
        </w:rPr>
        <w:t>resurge</w:t>
      </w:r>
      <w:r w:rsidR="00735004" w:rsidRPr="007C0F30">
        <w:rPr>
          <w:lang w:val="es-ES"/>
        </w:rPr>
        <w:t xml:space="preserve"> la preocupación por</w:t>
      </w:r>
      <w:r w:rsidR="00D55439" w:rsidRPr="007C0F30">
        <w:rPr>
          <w:lang w:val="es-ES"/>
        </w:rPr>
        <w:t xml:space="preserve"> </w:t>
      </w:r>
      <w:r w:rsidR="00995146" w:rsidRPr="007C0F30">
        <w:rPr>
          <w:lang w:val="es-ES"/>
        </w:rPr>
        <w:t>robustecer</w:t>
      </w:r>
      <w:r w:rsidR="002A5AF8" w:rsidRPr="007C0F30">
        <w:rPr>
          <w:lang w:val="es-ES"/>
        </w:rPr>
        <w:t xml:space="preserve"> </w:t>
      </w:r>
      <w:r w:rsidR="00A51852" w:rsidRPr="007C0F30">
        <w:rPr>
          <w:lang w:val="es-ES"/>
        </w:rPr>
        <w:t xml:space="preserve">las </w:t>
      </w:r>
      <w:r w:rsidR="002A5AF8" w:rsidRPr="007C0F30">
        <w:rPr>
          <w:lang w:val="es-ES"/>
        </w:rPr>
        <w:t xml:space="preserve">herramientas de </w:t>
      </w:r>
      <w:r w:rsidR="00AE335D" w:rsidRPr="007C0F30">
        <w:rPr>
          <w:lang w:val="es-ES"/>
        </w:rPr>
        <w:t>supervigilancia y</w:t>
      </w:r>
      <w:r w:rsidR="002A5AF8" w:rsidRPr="007C0F30">
        <w:rPr>
          <w:lang w:val="es-ES"/>
        </w:rPr>
        <w:t xml:space="preserve"> fiscalización</w:t>
      </w:r>
      <w:r w:rsidR="00A96B6D" w:rsidRPr="007C0F30">
        <w:rPr>
          <w:lang w:val="es-ES"/>
        </w:rPr>
        <w:t xml:space="preserve"> </w:t>
      </w:r>
      <w:r w:rsidR="00C00D3F" w:rsidRPr="007C0F30">
        <w:rPr>
          <w:lang w:val="es-ES"/>
        </w:rPr>
        <w:t>de que dispone</w:t>
      </w:r>
      <w:r w:rsidR="00A51852" w:rsidRPr="007C0F30">
        <w:rPr>
          <w:lang w:val="es-ES"/>
        </w:rPr>
        <w:t xml:space="preserve"> </w:t>
      </w:r>
      <w:r w:rsidR="00A96B6D" w:rsidRPr="007C0F30">
        <w:rPr>
          <w:lang w:val="es-ES"/>
        </w:rPr>
        <w:t>la SEC</w:t>
      </w:r>
      <w:r w:rsidR="00731013" w:rsidRPr="007C0F30">
        <w:rPr>
          <w:lang w:val="es-ES"/>
        </w:rPr>
        <w:t xml:space="preserve">, </w:t>
      </w:r>
      <w:r w:rsidR="00E73358" w:rsidRPr="007C0F30">
        <w:rPr>
          <w:lang w:val="es-ES"/>
        </w:rPr>
        <w:t xml:space="preserve">junto con </w:t>
      </w:r>
      <w:r w:rsidR="005F1567" w:rsidRPr="007C0F30">
        <w:rPr>
          <w:lang w:val="es-ES"/>
        </w:rPr>
        <w:t>eleva</w:t>
      </w:r>
      <w:r w:rsidR="78E4BE2C" w:rsidRPr="007C0F30">
        <w:rPr>
          <w:lang w:val="es-ES"/>
        </w:rPr>
        <w:t>r</w:t>
      </w:r>
      <w:r w:rsidR="005F1567" w:rsidRPr="007C0F30">
        <w:rPr>
          <w:lang w:val="es-ES"/>
        </w:rPr>
        <w:t xml:space="preserve"> los niveles de </w:t>
      </w:r>
      <w:r w:rsidR="008B48CC" w:rsidRPr="007C0F30">
        <w:rPr>
          <w:lang w:val="es-ES"/>
        </w:rPr>
        <w:t>responsabilidad de</w:t>
      </w:r>
      <w:r w:rsidR="005F1567" w:rsidRPr="007C0F30">
        <w:rPr>
          <w:lang w:val="es-ES"/>
        </w:rPr>
        <w:t xml:space="preserve"> parte de</w:t>
      </w:r>
      <w:r w:rsidR="008B48CC" w:rsidRPr="007C0F30">
        <w:rPr>
          <w:lang w:val="es-ES"/>
        </w:rPr>
        <w:t xml:space="preserve"> las empresas </w:t>
      </w:r>
      <w:r w:rsidR="005F1567" w:rsidRPr="007C0F30">
        <w:rPr>
          <w:lang w:val="es-ES"/>
        </w:rPr>
        <w:t>de distribución</w:t>
      </w:r>
      <w:r w:rsidR="00A51852" w:rsidRPr="007C0F30">
        <w:rPr>
          <w:lang w:val="es-ES"/>
        </w:rPr>
        <w:t xml:space="preserve"> eléctrica</w:t>
      </w:r>
      <w:r w:rsidR="005F1567" w:rsidRPr="007C0F30">
        <w:rPr>
          <w:lang w:val="es-ES"/>
        </w:rPr>
        <w:t xml:space="preserve">. </w:t>
      </w:r>
      <w:r w:rsidR="00B94863" w:rsidRPr="007C0F30">
        <w:rPr>
          <w:lang w:val="es-ES"/>
        </w:rPr>
        <w:t>Además,</w:t>
      </w:r>
      <w:r w:rsidR="004E35B1" w:rsidRPr="007C0F30">
        <w:rPr>
          <w:lang w:val="es-ES"/>
        </w:rPr>
        <w:t xml:space="preserve"> </w:t>
      </w:r>
      <w:r w:rsidR="005D3076" w:rsidRPr="007C0F30">
        <w:rPr>
          <w:lang w:val="es-ES"/>
        </w:rPr>
        <w:t>vuelve a cobrar relevancia</w:t>
      </w:r>
      <w:r w:rsidR="00F71391" w:rsidRPr="007C0F30">
        <w:rPr>
          <w:lang w:val="es-ES"/>
        </w:rPr>
        <w:t xml:space="preserve"> </w:t>
      </w:r>
      <w:r w:rsidR="006463FB" w:rsidRPr="007C0F30">
        <w:rPr>
          <w:lang w:val="es-ES"/>
        </w:rPr>
        <w:t xml:space="preserve">la necesidad </w:t>
      </w:r>
      <w:r w:rsidR="00F71391" w:rsidRPr="007C0F30">
        <w:rPr>
          <w:lang w:val="es-ES"/>
        </w:rPr>
        <w:t xml:space="preserve">de implementar medidas que compensen a los </w:t>
      </w:r>
      <w:r w:rsidR="004E35B1" w:rsidRPr="007C0F30">
        <w:rPr>
          <w:lang w:val="es-ES"/>
        </w:rPr>
        <w:t xml:space="preserve">clientes </w:t>
      </w:r>
      <w:r w:rsidR="00F71391" w:rsidRPr="007C0F30">
        <w:rPr>
          <w:lang w:val="es-ES"/>
        </w:rPr>
        <w:t xml:space="preserve">afectados </w:t>
      </w:r>
      <w:r w:rsidR="002A37C5" w:rsidRPr="007C0F30">
        <w:rPr>
          <w:lang w:val="es-ES"/>
        </w:rPr>
        <w:t>por</w:t>
      </w:r>
      <w:r w:rsidR="004E35B1" w:rsidRPr="007C0F30">
        <w:rPr>
          <w:lang w:val="es-ES"/>
        </w:rPr>
        <w:t xml:space="preserve"> las interrupciones de suministro</w:t>
      </w:r>
      <w:r w:rsidR="005F1567" w:rsidRPr="007C0F30">
        <w:rPr>
          <w:lang w:val="es-ES"/>
        </w:rPr>
        <w:t xml:space="preserve">. </w:t>
      </w:r>
    </w:p>
    <w:p w14:paraId="7E72A7AE" w14:textId="77777777" w:rsidR="00735004" w:rsidRPr="007C0F30" w:rsidRDefault="00735004" w:rsidP="00BF33B2">
      <w:pPr>
        <w:pStyle w:val="prrafomensaje"/>
        <w:rPr>
          <w:rStyle w:val="normaltextrun"/>
          <w:lang w:val="es-ES"/>
        </w:rPr>
      </w:pPr>
    </w:p>
    <w:p w14:paraId="47B5A4DE" w14:textId="4D8E1E7D" w:rsidR="001F14F4" w:rsidRPr="007C0F30" w:rsidRDefault="00444ED7" w:rsidP="00A91BFB">
      <w:pPr>
        <w:pStyle w:val="prrafomensaje"/>
        <w:rPr>
          <w:rFonts w:ascii="Segoe UI" w:hAnsi="Segoe UI" w:cs="Segoe UI"/>
          <w:sz w:val="18"/>
          <w:szCs w:val="18"/>
        </w:rPr>
      </w:pPr>
      <w:r w:rsidRPr="007C0F30">
        <w:rPr>
          <w:rStyle w:val="normaltextrun"/>
          <w:lang w:val="es-ES"/>
        </w:rPr>
        <w:t>C</w:t>
      </w:r>
      <w:r w:rsidR="00792C8F" w:rsidRPr="007C0F30">
        <w:rPr>
          <w:rStyle w:val="normaltextrun"/>
          <w:lang w:val="es-ES"/>
        </w:rPr>
        <w:t>abe hacer presente que</w:t>
      </w:r>
      <w:r w:rsidRPr="007C0F30">
        <w:rPr>
          <w:rStyle w:val="normaltextrun"/>
          <w:lang w:val="es-ES"/>
        </w:rPr>
        <w:t xml:space="preserve"> esta necesidad es </w:t>
      </w:r>
      <w:r w:rsidR="00D456B7" w:rsidRPr="007C0F30">
        <w:rPr>
          <w:rStyle w:val="normaltextrun"/>
          <w:lang w:val="es-ES"/>
        </w:rPr>
        <w:t xml:space="preserve">parte de </w:t>
      </w:r>
      <w:r w:rsidRPr="007C0F30">
        <w:rPr>
          <w:rStyle w:val="normaltextrun"/>
          <w:lang w:val="es-ES"/>
        </w:rPr>
        <w:t xml:space="preserve">un </w:t>
      </w:r>
      <w:r w:rsidR="001F14F4" w:rsidRPr="007C0F30">
        <w:rPr>
          <w:rStyle w:val="normaltextrun"/>
          <w:lang w:val="es-ES"/>
        </w:rPr>
        <w:t xml:space="preserve">diagnóstico compartido entre la propia </w:t>
      </w:r>
      <w:r w:rsidR="00735004" w:rsidRPr="007C0F30">
        <w:rPr>
          <w:rStyle w:val="normaltextrun"/>
          <w:lang w:val="es-ES"/>
        </w:rPr>
        <w:t>S</w:t>
      </w:r>
      <w:r w:rsidR="001F14F4" w:rsidRPr="007C0F30">
        <w:rPr>
          <w:rStyle w:val="normaltextrun"/>
          <w:lang w:val="es-ES"/>
        </w:rPr>
        <w:t xml:space="preserve">uperintendencia, el </w:t>
      </w:r>
      <w:r w:rsidR="00735004" w:rsidRPr="007C0F30">
        <w:rPr>
          <w:rStyle w:val="normaltextrun"/>
          <w:lang w:val="es-ES"/>
        </w:rPr>
        <w:t>P</w:t>
      </w:r>
      <w:r w:rsidR="001F14F4" w:rsidRPr="007C0F30">
        <w:rPr>
          <w:rStyle w:val="normaltextrun"/>
          <w:lang w:val="es-ES"/>
        </w:rPr>
        <w:t xml:space="preserve">oder </w:t>
      </w:r>
      <w:r w:rsidR="00735004" w:rsidRPr="007C0F30">
        <w:rPr>
          <w:rStyle w:val="normaltextrun"/>
          <w:lang w:val="es-ES"/>
        </w:rPr>
        <w:t>E</w:t>
      </w:r>
      <w:r w:rsidR="001F14F4" w:rsidRPr="007C0F30">
        <w:rPr>
          <w:rStyle w:val="normaltextrun"/>
          <w:lang w:val="es-ES"/>
        </w:rPr>
        <w:t xml:space="preserve">jecutivo y el </w:t>
      </w:r>
      <w:r w:rsidR="00735004" w:rsidRPr="007C0F30">
        <w:rPr>
          <w:rStyle w:val="normaltextrun"/>
          <w:lang w:val="es-ES"/>
        </w:rPr>
        <w:t>P</w:t>
      </w:r>
      <w:r w:rsidR="001F14F4" w:rsidRPr="007C0F30">
        <w:rPr>
          <w:rStyle w:val="normaltextrun"/>
          <w:lang w:val="es-ES"/>
        </w:rPr>
        <w:t xml:space="preserve">oder </w:t>
      </w:r>
      <w:r w:rsidR="00735004" w:rsidRPr="007C0F30">
        <w:rPr>
          <w:rStyle w:val="normaltextrun"/>
          <w:lang w:val="es-ES"/>
        </w:rPr>
        <w:t>L</w:t>
      </w:r>
      <w:r w:rsidR="001F14F4" w:rsidRPr="007C0F30">
        <w:rPr>
          <w:rStyle w:val="normaltextrun"/>
          <w:lang w:val="es-ES"/>
        </w:rPr>
        <w:t xml:space="preserve">egislativo </w:t>
      </w:r>
      <w:r w:rsidRPr="007C0F30">
        <w:rPr>
          <w:rStyle w:val="normaltextrun"/>
          <w:lang w:val="es-ES"/>
        </w:rPr>
        <w:t xml:space="preserve">frente a las </w:t>
      </w:r>
      <w:r w:rsidR="001F14F4" w:rsidRPr="007C0F30">
        <w:rPr>
          <w:rStyle w:val="normaltextrun"/>
          <w:lang w:val="es-ES"/>
        </w:rPr>
        <w:t>importantes afectaciones en la población producidas por cortes de suministro eléctrico</w:t>
      </w:r>
      <w:r w:rsidR="00C17523" w:rsidRPr="007C0F30">
        <w:rPr>
          <w:rStyle w:val="normaltextrun"/>
          <w:lang w:val="es-ES"/>
        </w:rPr>
        <w:t xml:space="preserve"> </w:t>
      </w:r>
      <w:r w:rsidR="00E07D5E" w:rsidRPr="007C0F30">
        <w:rPr>
          <w:rStyle w:val="normaltextrun"/>
          <w:lang w:val="es-ES"/>
        </w:rPr>
        <w:t>en años</w:t>
      </w:r>
      <w:r w:rsidR="00C17523" w:rsidRPr="007C0F30">
        <w:rPr>
          <w:rStyle w:val="normaltextrun"/>
          <w:lang w:val="es-ES"/>
        </w:rPr>
        <w:t xml:space="preserve"> anteriores</w:t>
      </w:r>
      <w:r w:rsidR="001F14F4" w:rsidRPr="007C0F30">
        <w:rPr>
          <w:rStyle w:val="normaltextrun"/>
          <w:lang w:val="es-ES"/>
        </w:rPr>
        <w:t xml:space="preserve">. En este sentido, cabe mencionar las mociones contenidas en el boletín N° 15131-08, presentada por los y las honorables diputados y diputadas Marta Bravo, Eduardo Cornejo, Cristián Labbé, Henry Leal, Cristóbal Martínez, Marlene Pérez, Marcela Riquelme, Natalia Romero, Diego Schalper y Carolina Tello; y en el boletín N° 14690-08, presentado por los y las honorables diputados y diputadas José Miguel Castro, Andrés Celis, </w:t>
      </w:r>
      <w:r w:rsidR="001F14F4" w:rsidRPr="007C0F30">
        <w:rPr>
          <w:rStyle w:val="normaltextrun"/>
          <w:lang w:val="es-ES"/>
        </w:rPr>
        <w:lastRenderedPageBreak/>
        <w:t xml:space="preserve">Eduardo Durán, Jorge Durán, Camilo Andrés Morán, Erika Olivera, Hugo Rey y Frank Sauerbaum. </w:t>
      </w:r>
      <w:r w:rsidR="001F14F4" w:rsidRPr="007C0F30">
        <w:rPr>
          <w:rStyle w:val="eop"/>
        </w:rPr>
        <w:t> </w:t>
      </w:r>
    </w:p>
    <w:p w14:paraId="1E82B69C" w14:textId="77777777" w:rsidR="001F14F4" w:rsidRPr="007C0F30" w:rsidRDefault="001F14F4" w:rsidP="00A91BFB">
      <w:pPr>
        <w:pStyle w:val="prrafomensaje"/>
        <w:rPr>
          <w:rFonts w:ascii="Segoe UI" w:hAnsi="Segoe UI" w:cs="Segoe UI"/>
          <w:sz w:val="18"/>
          <w:szCs w:val="18"/>
          <w:lang w:val="es-ES"/>
        </w:rPr>
      </w:pPr>
      <w:r w:rsidRPr="007C0F30">
        <w:rPr>
          <w:rStyle w:val="eop"/>
          <w:lang w:val="es-ES"/>
        </w:rPr>
        <w:t> </w:t>
      </w:r>
    </w:p>
    <w:p w14:paraId="557EF9A4" w14:textId="77777777" w:rsidR="001A5478" w:rsidRDefault="001F14F4" w:rsidP="00F84523">
      <w:pPr>
        <w:pStyle w:val="prrafomensaje"/>
        <w:ind w:firstLine="567"/>
        <w:rPr>
          <w:rStyle w:val="normaltextrun"/>
          <w:lang w:val="es-ES"/>
        </w:rPr>
      </w:pPr>
      <w:r w:rsidRPr="007C0F30">
        <w:rPr>
          <w:rStyle w:val="normaltextrun"/>
          <w:lang w:val="es-ES"/>
        </w:rPr>
        <w:t>Estas mociones se fundamentan en la evidencia de que los ciudadanos que habitan ciudades y zonas rurales se ven gravemente afectados por las reiteradas interrupciones y suspensiones del suministro eléctrico y la escasez de equipos en terreno que otorguen una respuesta rápida</w:t>
      </w:r>
      <w:r w:rsidR="00372788" w:rsidRPr="007C0F30">
        <w:rPr>
          <w:rStyle w:val="normaltextrun"/>
          <w:lang w:val="es-ES"/>
        </w:rPr>
        <w:t xml:space="preserve"> para la restitución del servicio</w:t>
      </w:r>
      <w:r w:rsidRPr="007C0F30">
        <w:rPr>
          <w:rStyle w:val="normaltextrun"/>
          <w:lang w:val="es-ES"/>
        </w:rPr>
        <w:t>. Además, se destaca un</w:t>
      </w:r>
      <w:r w:rsidR="003F1A64" w:rsidRPr="007C0F30">
        <w:rPr>
          <w:rStyle w:val="normaltextrun"/>
          <w:lang w:val="es-ES"/>
        </w:rPr>
        <w:t xml:space="preserve"> déficit de la</w:t>
      </w:r>
      <w:r w:rsidRPr="007C0F30">
        <w:rPr>
          <w:rStyle w:val="normaltextrun"/>
          <w:lang w:val="es-ES"/>
        </w:rPr>
        <w:t xml:space="preserve"> infraestructura y mantención </w:t>
      </w:r>
      <w:r w:rsidR="003F1A64" w:rsidRPr="007C0F30">
        <w:rPr>
          <w:rStyle w:val="normaltextrun"/>
          <w:lang w:val="es-ES"/>
        </w:rPr>
        <w:t xml:space="preserve">de las instalaciones de distribución de energía </w:t>
      </w:r>
      <w:r w:rsidRPr="007C0F30">
        <w:rPr>
          <w:rStyle w:val="normaltextrun"/>
          <w:lang w:val="es-ES"/>
        </w:rPr>
        <w:t xml:space="preserve">a la luz del incremento exponencial de la demanda de este recurso para el normal funcionamiento del país. </w:t>
      </w:r>
    </w:p>
    <w:p w14:paraId="6BFD1658" w14:textId="05FCFCE8" w:rsidR="00C15D0A" w:rsidRPr="007C0F30" w:rsidRDefault="001F14F4" w:rsidP="00F84523">
      <w:pPr>
        <w:pStyle w:val="prrafomensaje"/>
        <w:ind w:firstLine="567"/>
        <w:rPr>
          <w:lang w:val="es-ES"/>
        </w:rPr>
      </w:pPr>
      <w:r w:rsidRPr="007C0F30">
        <w:rPr>
          <w:rStyle w:val="eop"/>
          <w:lang w:val="es-ES"/>
        </w:rPr>
        <w:t> </w:t>
      </w:r>
    </w:p>
    <w:p w14:paraId="1EA49B5D" w14:textId="125BD048" w:rsidR="004175B9" w:rsidRPr="007C0F30" w:rsidRDefault="001F14F4" w:rsidP="00C15D0A">
      <w:pPr>
        <w:pStyle w:val="prrafomensaje"/>
        <w:rPr>
          <w:lang w:val="es-ES"/>
        </w:rPr>
      </w:pPr>
      <w:r w:rsidRPr="007C0F30">
        <w:rPr>
          <w:rStyle w:val="normaltextrun"/>
          <w:lang w:val="es-ES"/>
        </w:rPr>
        <w:t xml:space="preserve">En este entendido, la modernización de </w:t>
      </w:r>
      <w:r w:rsidR="008E4190" w:rsidRPr="007C0F30">
        <w:rPr>
          <w:rStyle w:val="normaltextrun"/>
          <w:lang w:val="es-ES"/>
        </w:rPr>
        <w:t xml:space="preserve">las herramientas de fiscalización y supervigilancia de </w:t>
      </w:r>
      <w:r w:rsidRPr="007C0F30">
        <w:rPr>
          <w:rStyle w:val="normaltextrun"/>
          <w:lang w:val="es-ES"/>
        </w:rPr>
        <w:t>la SEC es un desafío inconcluso para el sector energético, en la</w:t>
      </w:r>
      <w:r w:rsidR="006240A8" w:rsidRPr="007C0F30">
        <w:rPr>
          <w:rStyle w:val="normaltextrun"/>
          <w:lang w:val="es-ES"/>
        </w:rPr>
        <w:t xml:space="preserve"> </w:t>
      </w:r>
      <w:r w:rsidRPr="007C0F30">
        <w:rPr>
          <w:rStyle w:val="normaltextrun"/>
          <w:lang w:val="es-ES"/>
        </w:rPr>
        <w:t>que han convergido esfuerzos de anteriores</w:t>
      </w:r>
      <w:r w:rsidR="006240A8" w:rsidRPr="007C0F30">
        <w:rPr>
          <w:rStyle w:val="normaltextrun"/>
          <w:lang w:val="es-ES"/>
        </w:rPr>
        <w:t xml:space="preserve"> </w:t>
      </w:r>
      <w:r w:rsidRPr="007C0F30">
        <w:rPr>
          <w:rStyle w:val="normaltextrun"/>
          <w:lang w:val="es-ES"/>
        </w:rPr>
        <w:t>gobiernos, dando cuenta</w:t>
      </w:r>
      <w:r w:rsidR="006240A8" w:rsidRPr="007C0F30">
        <w:rPr>
          <w:rStyle w:val="normaltextrun"/>
          <w:lang w:val="es-ES"/>
        </w:rPr>
        <w:t xml:space="preserve"> </w:t>
      </w:r>
      <w:r w:rsidRPr="007C0F30">
        <w:rPr>
          <w:rStyle w:val="normaltextrun"/>
          <w:lang w:val="es-ES"/>
        </w:rPr>
        <w:t>de una necesidad de la ciudadanía de contar con un servicio energético continuo y de calidad.</w:t>
      </w:r>
    </w:p>
    <w:p w14:paraId="7A1726DE" w14:textId="301B8280" w:rsidR="42FD0646" w:rsidRPr="007C0F30" w:rsidRDefault="00971DC5" w:rsidP="001A5478">
      <w:pPr>
        <w:pStyle w:val="Ttulo3"/>
        <w:numPr>
          <w:ilvl w:val="0"/>
          <w:numId w:val="42"/>
        </w:numPr>
        <w:tabs>
          <w:tab w:val="left" w:pos="4111"/>
        </w:tabs>
        <w:ind w:left="2835" w:firstLine="709"/>
      </w:pPr>
      <w:r w:rsidRPr="007C0F30">
        <w:t xml:space="preserve">Normativa actual respecto </w:t>
      </w:r>
      <w:r w:rsidR="001A3B17" w:rsidRPr="007C0F30">
        <w:t>de</w:t>
      </w:r>
      <w:r w:rsidRPr="007C0F30">
        <w:t xml:space="preserve"> las multas </w:t>
      </w:r>
      <w:r w:rsidR="008A09E8" w:rsidRPr="007C0F30">
        <w:t xml:space="preserve">por </w:t>
      </w:r>
      <w:r w:rsidR="00BF2D0E" w:rsidRPr="007C0F30">
        <w:t>incumplimientos normativos</w:t>
      </w:r>
      <w:r w:rsidR="00A97D70" w:rsidRPr="007C0F30">
        <w:t xml:space="preserve"> </w:t>
      </w:r>
      <w:r w:rsidRPr="007C0F30">
        <w:t>y</w:t>
      </w:r>
      <w:r w:rsidR="00A97D70" w:rsidRPr="007C0F30">
        <w:t xml:space="preserve"> pago de compensaciones</w:t>
      </w:r>
      <w:r w:rsidRPr="007C0F30">
        <w:t xml:space="preserve"> </w:t>
      </w:r>
    </w:p>
    <w:p w14:paraId="25F00B93" w14:textId="4BD35F31" w:rsidR="00E908D7" w:rsidRPr="007C0F30" w:rsidRDefault="00E908D7" w:rsidP="00E908D7">
      <w:pPr>
        <w:pStyle w:val="prrafomensaje"/>
        <w:rPr>
          <w:lang w:val="es-ES"/>
        </w:rPr>
      </w:pPr>
      <w:r w:rsidRPr="007C0F30">
        <w:rPr>
          <w:lang w:val="es-CL"/>
        </w:rPr>
        <w:t>U</w:t>
      </w:r>
      <w:r w:rsidRPr="007C0F30">
        <w:rPr>
          <w:lang w:val="es-ES"/>
        </w:rPr>
        <w:t>na de las herramientas más significativas con que cuenta la S</w:t>
      </w:r>
      <w:r w:rsidR="001B74FA" w:rsidRPr="007C0F30">
        <w:rPr>
          <w:lang w:val="es-ES"/>
        </w:rPr>
        <w:t>EC</w:t>
      </w:r>
      <w:r w:rsidRPr="007C0F30">
        <w:rPr>
          <w:lang w:val="es-ES"/>
        </w:rPr>
        <w:t xml:space="preserve"> es la resolución de reclamos </w:t>
      </w:r>
      <w:r w:rsidR="007D7EE3" w:rsidRPr="007C0F30">
        <w:rPr>
          <w:lang w:val="es-ES"/>
        </w:rPr>
        <w:t xml:space="preserve">de parte de los clientes </w:t>
      </w:r>
      <w:r w:rsidRPr="007C0F30">
        <w:rPr>
          <w:lang w:val="es-ES"/>
        </w:rPr>
        <w:t>en contra de empresas reguladas. En este sentido ha existido un crecimiento exponencial de requerimientos al organismo. Así, mientras el 2008 los reclamos ante la Superintendencia no superaban los</w:t>
      </w:r>
      <w:r w:rsidR="00EB0FF2" w:rsidRPr="007C0F30">
        <w:rPr>
          <w:lang w:val="es-ES"/>
        </w:rPr>
        <w:t xml:space="preserve"> 2.000</w:t>
      </w:r>
      <w:r w:rsidRPr="007C0F30">
        <w:rPr>
          <w:lang w:val="es-ES"/>
        </w:rPr>
        <w:t>, e</w:t>
      </w:r>
      <w:r w:rsidR="00482F17" w:rsidRPr="007C0F30">
        <w:rPr>
          <w:lang w:val="es-ES"/>
        </w:rPr>
        <w:t>n e</w:t>
      </w:r>
      <w:r w:rsidRPr="007C0F30">
        <w:rPr>
          <w:lang w:val="es-ES"/>
        </w:rPr>
        <w:t xml:space="preserve">l 2023 la Superintendencia cerró el año con más de </w:t>
      </w:r>
      <w:r w:rsidR="00F9426D" w:rsidRPr="007C0F30">
        <w:rPr>
          <w:lang w:val="es-ES"/>
        </w:rPr>
        <w:t>115.000</w:t>
      </w:r>
      <w:r w:rsidR="005F04E1" w:rsidRPr="007C0F30">
        <w:rPr>
          <w:lang w:val="es-ES"/>
        </w:rPr>
        <w:t xml:space="preserve"> reclamos recibidos</w:t>
      </w:r>
      <w:r w:rsidRPr="007C0F30">
        <w:rPr>
          <w:lang w:val="es-ES"/>
        </w:rPr>
        <w:t>, es decir, en estos últimos 14 años ha habido un incremento de más del</w:t>
      </w:r>
      <w:r w:rsidR="00EB0FF2" w:rsidRPr="007C0F30">
        <w:rPr>
          <w:lang w:val="es-ES"/>
        </w:rPr>
        <w:t xml:space="preserve"> </w:t>
      </w:r>
      <w:r w:rsidR="000B720B" w:rsidRPr="007C0F30">
        <w:rPr>
          <w:lang w:val="es-ES"/>
        </w:rPr>
        <w:t>1.000</w:t>
      </w:r>
      <w:r w:rsidRPr="007C0F30">
        <w:rPr>
          <w:lang w:val="es-ES"/>
        </w:rPr>
        <w:t xml:space="preserve">%. Por su parte durante el último frente de mal tiempo se recibieron más de </w:t>
      </w:r>
      <w:r w:rsidR="00B440F2" w:rsidRPr="007C0F30">
        <w:rPr>
          <w:lang w:val="es-ES"/>
        </w:rPr>
        <w:t>90.000</w:t>
      </w:r>
      <w:r w:rsidRPr="007C0F30">
        <w:rPr>
          <w:lang w:val="es-ES"/>
        </w:rPr>
        <w:t xml:space="preserve"> reclamos.</w:t>
      </w:r>
    </w:p>
    <w:p w14:paraId="37222CDD" w14:textId="71CA81F1" w:rsidR="007D7EE3" w:rsidRPr="007C0F30" w:rsidRDefault="007D7EE3" w:rsidP="00E908D7">
      <w:pPr>
        <w:pStyle w:val="prrafomensaje"/>
        <w:rPr>
          <w:lang w:val="es-ES"/>
        </w:rPr>
      </w:pPr>
    </w:p>
    <w:p w14:paraId="2051F5FC" w14:textId="24393D6B" w:rsidR="001524C6" w:rsidRPr="007C0F30" w:rsidRDefault="00DE31AD" w:rsidP="00E908D7">
      <w:pPr>
        <w:pStyle w:val="prrafomensaje"/>
        <w:rPr>
          <w:lang w:val="es-ES"/>
        </w:rPr>
      </w:pPr>
      <w:r w:rsidRPr="007C0F30">
        <w:rPr>
          <w:lang w:val="es-ES"/>
        </w:rPr>
        <w:t xml:space="preserve">Los </w:t>
      </w:r>
      <w:r w:rsidR="00871C5C" w:rsidRPr="007C0F30">
        <w:rPr>
          <w:lang w:val="es-ES"/>
        </w:rPr>
        <w:t xml:space="preserve">hechos antes descritos </w:t>
      </w:r>
      <w:r w:rsidR="0093449D" w:rsidRPr="007C0F30">
        <w:rPr>
          <w:lang w:val="es-ES"/>
        </w:rPr>
        <w:t xml:space="preserve">constituyen </w:t>
      </w:r>
      <w:r w:rsidR="00DE4BCC" w:rsidRPr="007C0F30">
        <w:rPr>
          <w:lang w:val="es-ES"/>
        </w:rPr>
        <w:t xml:space="preserve">claros ejemplos de la insuficiencia de las </w:t>
      </w:r>
      <w:r w:rsidR="00DE4BCC" w:rsidRPr="007C0F30">
        <w:rPr>
          <w:lang w:val="es-ES"/>
        </w:rPr>
        <w:lastRenderedPageBreak/>
        <w:t>atribuciones fiscalizadoras y de supervigilancia</w:t>
      </w:r>
      <w:r w:rsidR="009455D7" w:rsidRPr="007C0F30">
        <w:rPr>
          <w:lang w:val="es-ES"/>
        </w:rPr>
        <w:t xml:space="preserve"> de</w:t>
      </w:r>
      <w:r w:rsidR="00BB08A7" w:rsidRPr="007C0F30">
        <w:rPr>
          <w:lang w:val="es-ES"/>
        </w:rPr>
        <w:t xml:space="preserve"> </w:t>
      </w:r>
      <w:r w:rsidR="009455D7" w:rsidRPr="007C0F30">
        <w:rPr>
          <w:lang w:val="es-ES"/>
        </w:rPr>
        <w:t xml:space="preserve">la SEC, sustentadas bajó una lógica </w:t>
      </w:r>
      <w:r w:rsidR="00F83FD8" w:rsidRPr="007C0F30">
        <w:rPr>
          <w:lang w:val="es-ES"/>
        </w:rPr>
        <w:t>sancionatoria y represiva en la actual normativa</w:t>
      </w:r>
      <w:r w:rsidR="00E441BE" w:rsidRPr="007C0F30">
        <w:rPr>
          <w:lang w:val="es-ES"/>
        </w:rPr>
        <w:t>.</w:t>
      </w:r>
      <w:r w:rsidR="000F7A61" w:rsidRPr="007C0F30">
        <w:rPr>
          <w:lang w:val="es-ES"/>
        </w:rPr>
        <w:t xml:space="preserve"> En efecto,</w:t>
      </w:r>
      <w:r w:rsidR="00E63AF2" w:rsidRPr="007C0F30">
        <w:rPr>
          <w:lang w:val="es-ES"/>
        </w:rPr>
        <w:t xml:space="preserve"> desde el punto de vista regulatorio, las sanciones, por su naturaleza</w:t>
      </w:r>
      <w:r w:rsidR="00355956" w:rsidRPr="007C0F30">
        <w:rPr>
          <w:lang w:val="es-ES"/>
        </w:rPr>
        <w:t>, no constituyen una señal oportuna para los agentes del mercado para corregir conduc</w:t>
      </w:r>
      <w:r w:rsidR="00520AA4" w:rsidRPr="007C0F30">
        <w:rPr>
          <w:lang w:val="es-ES"/>
        </w:rPr>
        <w:t xml:space="preserve">tas, </w:t>
      </w:r>
      <w:r w:rsidR="00986189" w:rsidRPr="007C0F30">
        <w:rPr>
          <w:lang w:val="es-ES"/>
        </w:rPr>
        <w:t>especialmente en el corto plazo</w:t>
      </w:r>
      <w:r w:rsidR="001524C6" w:rsidRPr="007C0F30">
        <w:rPr>
          <w:lang w:val="es-ES"/>
        </w:rPr>
        <w:t>.</w:t>
      </w:r>
    </w:p>
    <w:p w14:paraId="1B0A2ABF" w14:textId="77777777" w:rsidR="007620C3" w:rsidRPr="007C0F30" w:rsidRDefault="007620C3" w:rsidP="00E908D7">
      <w:pPr>
        <w:pStyle w:val="prrafomensaje"/>
        <w:rPr>
          <w:lang w:val="es-ES"/>
        </w:rPr>
      </w:pPr>
    </w:p>
    <w:p w14:paraId="66786F0D" w14:textId="282F4C08" w:rsidR="00B440F2" w:rsidRPr="007C0F30" w:rsidRDefault="003701B2" w:rsidP="00E908D7">
      <w:pPr>
        <w:pStyle w:val="prrafomensaje"/>
        <w:rPr>
          <w:lang w:val="es-ES"/>
        </w:rPr>
      </w:pPr>
      <w:r w:rsidRPr="007C0F30">
        <w:rPr>
          <w:lang w:val="es-ES"/>
        </w:rPr>
        <w:t xml:space="preserve">En ese sentido, </w:t>
      </w:r>
      <w:r w:rsidR="008B6A9B" w:rsidRPr="007C0F30">
        <w:rPr>
          <w:lang w:val="es-ES"/>
        </w:rPr>
        <w:t xml:space="preserve">resulta necesario </w:t>
      </w:r>
      <w:r w:rsidR="00AE6128" w:rsidRPr="007C0F30">
        <w:rPr>
          <w:lang w:val="es-ES"/>
        </w:rPr>
        <w:t xml:space="preserve">introducir mejoras que permitan complementar </w:t>
      </w:r>
      <w:r w:rsidR="0076003A" w:rsidRPr="007C0F30">
        <w:rPr>
          <w:lang w:val="es-ES"/>
        </w:rPr>
        <w:t xml:space="preserve">la lógica </w:t>
      </w:r>
      <w:r w:rsidR="005717BB" w:rsidRPr="007C0F30">
        <w:rPr>
          <w:lang w:val="es-ES"/>
        </w:rPr>
        <w:t>de inspecci</w:t>
      </w:r>
      <w:r w:rsidR="00640A5E" w:rsidRPr="007C0F30">
        <w:rPr>
          <w:lang w:val="es-ES"/>
        </w:rPr>
        <w:t>ón</w:t>
      </w:r>
      <w:r w:rsidR="005717BB" w:rsidRPr="007C0F30">
        <w:rPr>
          <w:lang w:val="es-ES"/>
        </w:rPr>
        <w:t xml:space="preserve"> y sanci</w:t>
      </w:r>
      <w:r w:rsidR="00640A5E" w:rsidRPr="007C0F30">
        <w:rPr>
          <w:lang w:val="es-ES"/>
        </w:rPr>
        <w:t>ón de</w:t>
      </w:r>
      <w:r w:rsidR="007E3097" w:rsidRPr="007C0F30">
        <w:rPr>
          <w:lang w:val="es-ES"/>
        </w:rPr>
        <w:t xml:space="preserve"> </w:t>
      </w:r>
      <w:r w:rsidR="001D7925" w:rsidRPr="007C0F30">
        <w:rPr>
          <w:lang w:val="es-ES"/>
        </w:rPr>
        <w:t>los</w:t>
      </w:r>
      <w:r w:rsidR="007E3097" w:rsidRPr="007C0F30">
        <w:rPr>
          <w:lang w:val="es-ES"/>
        </w:rPr>
        <w:t xml:space="preserve"> incumplimientos de la normativ</w:t>
      </w:r>
      <w:r w:rsidR="00D32263" w:rsidRPr="007C0F30">
        <w:rPr>
          <w:lang w:val="es-ES"/>
        </w:rPr>
        <w:t>a</w:t>
      </w:r>
      <w:r w:rsidR="003C3158" w:rsidRPr="007C0F30" w:rsidDel="00DA0776">
        <w:rPr>
          <w:lang w:val="es-ES"/>
        </w:rPr>
        <w:t xml:space="preserve"> </w:t>
      </w:r>
      <w:r w:rsidR="00AE6128" w:rsidRPr="007C0F30">
        <w:rPr>
          <w:lang w:val="es-ES"/>
        </w:rPr>
        <w:t xml:space="preserve">con un </w:t>
      </w:r>
      <w:r w:rsidR="0021521B" w:rsidRPr="007C0F30">
        <w:rPr>
          <w:lang w:val="es-ES"/>
        </w:rPr>
        <w:t xml:space="preserve">rol de apoyo a los </w:t>
      </w:r>
      <w:r w:rsidR="009F364F" w:rsidRPr="007C0F30">
        <w:rPr>
          <w:lang w:val="es-ES"/>
        </w:rPr>
        <w:t>fiscalizados</w:t>
      </w:r>
      <w:r w:rsidR="00512A25" w:rsidRPr="007C0F30">
        <w:rPr>
          <w:lang w:val="es-ES"/>
        </w:rPr>
        <w:t xml:space="preserve"> en el cumplimiento de la normativa energética.</w:t>
      </w:r>
      <w:r w:rsidR="007E3097" w:rsidRPr="007C0F30">
        <w:rPr>
          <w:lang w:val="es-ES"/>
        </w:rPr>
        <w:t xml:space="preserve">  </w:t>
      </w:r>
      <w:r w:rsidR="00F841D0" w:rsidRPr="007C0F30">
        <w:rPr>
          <w:lang w:val="es-ES"/>
        </w:rPr>
        <w:t xml:space="preserve"> </w:t>
      </w:r>
      <w:r w:rsidR="00AB2E16" w:rsidRPr="007C0F30">
        <w:rPr>
          <w:lang w:val="es-ES"/>
        </w:rPr>
        <w:t xml:space="preserve"> </w:t>
      </w:r>
      <w:r w:rsidR="0007577F" w:rsidRPr="007C0F30">
        <w:rPr>
          <w:lang w:val="es-ES"/>
        </w:rPr>
        <w:t xml:space="preserve"> </w:t>
      </w:r>
    </w:p>
    <w:p w14:paraId="78373A60" w14:textId="4792D168" w:rsidR="009E049D" w:rsidRPr="007C0F30" w:rsidRDefault="00896574" w:rsidP="00E908D7">
      <w:pPr>
        <w:pStyle w:val="prrafomensaje"/>
        <w:rPr>
          <w:lang w:val="es-ES"/>
        </w:rPr>
      </w:pPr>
      <w:r w:rsidRPr="007C0F30">
        <w:rPr>
          <w:lang w:val="es-ES"/>
        </w:rPr>
        <w:t xml:space="preserve"> </w:t>
      </w:r>
      <w:r w:rsidR="00E33CEA" w:rsidRPr="007C0F30">
        <w:rPr>
          <w:lang w:val="es-ES"/>
        </w:rPr>
        <w:t xml:space="preserve"> </w:t>
      </w:r>
    </w:p>
    <w:p w14:paraId="76518470" w14:textId="1E999D22" w:rsidR="006034FD" w:rsidRPr="007C0F30" w:rsidRDefault="009E049D" w:rsidP="00643009">
      <w:pPr>
        <w:pStyle w:val="prrafomensaje"/>
        <w:rPr>
          <w:lang w:val="es-ES"/>
        </w:rPr>
      </w:pPr>
      <w:r w:rsidRPr="007C0F30">
        <w:rPr>
          <w:lang w:val="es-ES"/>
        </w:rPr>
        <w:t xml:space="preserve">En cuanto </w:t>
      </w:r>
      <w:r w:rsidR="00427025" w:rsidRPr="007C0F30">
        <w:rPr>
          <w:lang w:val="es-ES"/>
        </w:rPr>
        <w:t>a las compensaciones</w:t>
      </w:r>
      <w:r w:rsidR="003E5E0C" w:rsidRPr="007C0F30">
        <w:rPr>
          <w:lang w:val="es-ES"/>
        </w:rPr>
        <w:t xml:space="preserve"> por interrupción de suministro,</w:t>
      </w:r>
      <w:r w:rsidR="00240EE3" w:rsidRPr="007C0F30">
        <w:rPr>
          <w:lang w:val="es-ES"/>
        </w:rPr>
        <w:t xml:space="preserve"> la actual</w:t>
      </w:r>
      <w:r w:rsidR="00504EE9" w:rsidRPr="007C0F30">
        <w:rPr>
          <w:lang w:val="es-ES"/>
        </w:rPr>
        <w:t xml:space="preserve"> regulación</w:t>
      </w:r>
      <w:r w:rsidR="00716BB0" w:rsidRPr="007C0F30">
        <w:rPr>
          <w:lang w:val="es-ES"/>
        </w:rPr>
        <w:t xml:space="preserve"> establec</w:t>
      </w:r>
      <w:r w:rsidR="005B0C20" w:rsidRPr="007C0F30">
        <w:rPr>
          <w:lang w:val="es-ES"/>
        </w:rPr>
        <w:t>e</w:t>
      </w:r>
      <w:r w:rsidR="00716BB0" w:rsidRPr="007C0F30">
        <w:rPr>
          <w:lang w:val="es-ES"/>
        </w:rPr>
        <w:t xml:space="preserve"> </w:t>
      </w:r>
      <w:r w:rsidR="00C56FA0" w:rsidRPr="007C0F30">
        <w:rPr>
          <w:lang w:val="es-ES"/>
        </w:rPr>
        <w:t>u</w:t>
      </w:r>
      <w:r w:rsidR="00E43266" w:rsidRPr="007C0F30">
        <w:rPr>
          <w:lang w:val="es-ES"/>
        </w:rPr>
        <w:t>na hipótesis</w:t>
      </w:r>
      <w:r w:rsidR="004150D2" w:rsidRPr="007C0F30">
        <w:rPr>
          <w:lang w:val="es-ES"/>
        </w:rPr>
        <w:t xml:space="preserve">, </w:t>
      </w:r>
      <w:r w:rsidR="00CC5086" w:rsidRPr="007C0F30">
        <w:rPr>
          <w:lang w:val="es-ES"/>
        </w:rPr>
        <w:t>relacionada</w:t>
      </w:r>
      <w:r w:rsidR="007A49DF" w:rsidRPr="007C0F30">
        <w:rPr>
          <w:lang w:val="es-ES"/>
        </w:rPr>
        <w:t xml:space="preserve"> </w:t>
      </w:r>
      <w:r w:rsidR="000E3561" w:rsidRPr="007C0F30">
        <w:rPr>
          <w:lang w:val="es-ES"/>
        </w:rPr>
        <w:t xml:space="preserve">con eventos normales </w:t>
      </w:r>
      <w:r w:rsidR="007C4157" w:rsidRPr="007C0F30">
        <w:rPr>
          <w:lang w:val="es-ES"/>
        </w:rPr>
        <w:t>relativos a</w:t>
      </w:r>
      <w:r w:rsidR="000021CA" w:rsidRPr="007C0F30">
        <w:rPr>
          <w:lang w:val="es-ES"/>
        </w:rPr>
        <w:t xml:space="preserve"> la superación de los estándares individuales</w:t>
      </w:r>
      <w:r w:rsidR="00680CF0" w:rsidRPr="007C0F30">
        <w:rPr>
          <w:lang w:val="es-ES"/>
        </w:rPr>
        <w:t xml:space="preserve">, </w:t>
      </w:r>
      <w:r w:rsidR="009F642D" w:rsidRPr="007C0F30">
        <w:rPr>
          <w:lang w:val="es-ES"/>
        </w:rPr>
        <w:t xml:space="preserve">cuantificando </w:t>
      </w:r>
      <w:r w:rsidR="00352532" w:rsidRPr="007C0F30">
        <w:rPr>
          <w:lang w:val="es-ES"/>
        </w:rPr>
        <w:t xml:space="preserve">los perjuicios de los clientes </w:t>
      </w:r>
      <w:r w:rsidR="00946A79" w:rsidRPr="007C0F30">
        <w:rPr>
          <w:lang w:val="es-ES"/>
        </w:rPr>
        <w:t xml:space="preserve">con el duplo del valor </w:t>
      </w:r>
      <w:r w:rsidR="00B1675B" w:rsidRPr="007C0F30">
        <w:rPr>
          <w:lang w:val="es-ES"/>
        </w:rPr>
        <w:t xml:space="preserve">de la energía no suministrada </w:t>
      </w:r>
      <w:r w:rsidR="00447887" w:rsidRPr="007C0F30">
        <w:rPr>
          <w:lang w:val="es-ES"/>
        </w:rPr>
        <w:t xml:space="preserve">durante </w:t>
      </w:r>
      <w:r w:rsidR="006034FD" w:rsidRPr="007C0F30">
        <w:rPr>
          <w:lang w:val="es-ES"/>
        </w:rPr>
        <w:t>la interrupción o suspensión del servicio, valorizada a costo de racionamiento.</w:t>
      </w:r>
    </w:p>
    <w:p w14:paraId="3A133C5E" w14:textId="77777777" w:rsidR="00294016" w:rsidRPr="007C0F30" w:rsidRDefault="00294016" w:rsidP="00643009">
      <w:pPr>
        <w:pStyle w:val="prrafomensaje"/>
        <w:rPr>
          <w:lang w:val="es-ES"/>
        </w:rPr>
      </w:pPr>
    </w:p>
    <w:p w14:paraId="073A08C6" w14:textId="3FA550DC" w:rsidR="00560011" w:rsidRPr="007C0F30" w:rsidRDefault="00FA79C6" w:rsidP="00643009">
      <w:pPr>
        <w:pStyle w:val="prrafomensaje"/>
        <w:rPr>
          <w:lang w:val="es-ES"/>
        </w:rPr>
      </w:pPr>
      <w:r w:rsidRPr="007C0F30">
        <w:rPr>
          <w:lang w:val="es-ES"/>
        </w:rPr>
        <w:t>Cabe hacer presente que el concepto de</w:t>
      </w:r>
      <w:r w:rsidR="00294016" w:rsidRPr="007C0F30">
        <w:rPr>
          <w:lang w:val="es-ES"/>
        </w:rPr>
        <w:t xml:space="preserve"> costo de racionamiento corresponde a </w:t>
      </w:r>
      <w:r w:rsidR="00177540" w:rsidRPr="007C0F30">
        <w:rPr>
          <w:lang w:val="es-ES"/>
        </w:rPr>
        <w:t>un</w:t>
      </w:r>
      <w:r w:rsidR="000117E6" w:rsidRPr="007C0F30">
        <w:rPr>
          <w:lang w:val="es-ES"/>
        </w:rPr>
        <w:t>a</w:t>
      </w:r>
      <w:r w:rsidR="00177540" w:rsidRPr="007C0F30">
        <w:rPr>
          <w:lang w:val="es-ES"/>
        </w:rPr>
        <w:t xml:space="preserve"> </w:t>
      </w:r>
      <w:r w:rsidR="000117E6" w:rsidRPr="007C0F30">
        <w:rPr>
          <w:lang w:val="es-ES"/>
        </w:rPr>
        <w:t xml:space="preserve">definición </w:t>
      </w:r>
      <w:r w:rsidR="0003404E" w:rsidRPr="007C0F30">
        <w:rPr>
          <w:lang w:val="es-ES"/>
        </w:rPr>
        <w:t>establecid</w:t>
      </w:r>
      <w:r w:rsidR="000117E6" w:rsidRPr="007C0F30">
        <w:rPr>
          <w:lang w:val="es-ES"/>
        </w:rPr>
        <w:t>a</w:t>
      </w:r>
      <w:r w:rsidR="0003404E" w:rsidRPr="007C0F30">
        <w:rPr>
          <w:lang w:val="es-ES"/>
        </w:rPr>
        <w:t xml:space="preserve"> en el texto original</w:t>
      </w:r>
      <w:r w:rsidR="00F7654E" w:rsidRPr="007C0F30">
        <w:rPr>
          <w:lang w:val="es-ES"/>
        </w:rPr>
        <w:t xml:space="preserve"> d</w:t>
      </w:r>
      <w:r w:rsidR="00177540" w:rsidRPr="007C0F30">
        <w:rPr>
          <w:lang w:val="es-ES"/>
        </w:rPr>
        <w:t>e la Ley General de Servicios El</w:t>
      </w:r>
      <w:r w:rsidR="00465FD5" w:rsidRPr="007C0F30">
        <w:rPr>
          <w:lang w:val="es-ES"/>
        </w:rPr>
        <w:t>é</w:t>
      </w:r>
      <w:r w:rsidR="00177540" w:rsidRPr="007C0F30">
        <w:rPr>
          <w:lang w:val="es-ES"/>
        </w:rPr>
        <w:t>ctrico</w:t>
      </w:r>
      <w:r w:rsidR="00294016" w:rsidRPr="007C0F30" w:rsidDel="00DA0776">
        <w:rPr>
          <w:lang w:val="es-ES"/>
        </w:rPr>
        <w:t xml:space="preserve"> </w:t>
      </w:r>
      <w:r w:rsidR="00C90A86" w:rsidRPr="007C0F30">
        <w:rPr>
          <w:lang w:val="es-ES"/>
        </w:rPr>
        <w:t>del año 1982,</w:t>
      </w:r>
      <w:r w:rsidR="00F7654E" w:rsidRPr="007C0F30">
        <w:rPr>
          <w:lang w:val="es-ES"/>
        </w:rPr>
        <w:t xml:space="preserve"> que no ha sido modificado hasta la fecha</w:t>
      </w:r>
      <w:r w:rsidR="00C90A86" w:rsidRPr="007C0F30">
        <w:rPr>
          <w:lang w:val="es-ES"/>
        </w:rPr>
        <w:t>, y corresponde al</w:t>
      </w:r>
      <w:r w:rsidR="00294016" w:rsidRPr="007C0F30">
        <w:rPr>
          <w:lang w:val="es-ES"/>
        </w:rPr>
        <w:t xml:space="preserve"> </w:t>
      </w:r>
      <w:r w:rsidR="00BE354B" w:rsidRPr="007C0F30">
        <w:rPr>
          <w:lang w:val="es-CL"/>
        </w:rPr>
        <w:t>costo por kilowatt</w:t>
      </w:r>
      <w:r w:rsidR="00DA1F58" w:rsidRPr="007C0F30">
        <w:rPr>
          <w:lang w:val="es-CL"/>
        </w:rPr>
        <w:t xml:space="preserve"> </w:t>
      </w:r>
      <w:r w:rsidR="00BE354B" w:rsidRPr="007C0F30">
        <w:rPr>
          <w:lang w:val="es-CL"/>
        </w:rPr>
        <w:t>hora incurrido, en promedio, por los usuarios al no disponer de energía, y</w:t>
      </w:r>
      <w:r w:rsidR="00244DBD" w:rsidRPr="007C0F30">
        <w:rPr>
          <w:lang w:val="es-CL"/>
        </w:rPr>
        <w:t xml:space="preserve"> tener que generarla con generadores de emergencia, si así conviniera.</w:t>
      </w:r>
      <w:r w:rsidR="00BE354B" w:rsidRPr="007C0F30">
        <w:rPr>
          <w:lang w:val="es-ES"/>
        </w:rPr>
        <w:t xml:space="preserve"> </w:t>
      </w:r>
    </w:p>
    <w:p w14:paraId="24E12938" w14:textId="77777777" w:rsidR="00C1073E" w:rsidRPr="007C0F30" w:rsidRDefault="00C1073E" w:rsidP="00643009">
      <w:pPr>
        <w:pStyle w:val="prrafomensaje"/>
        <w:rPr>
          <w:lang w:val="es-ES"/>
        </w:rPr>
      </w:pPr>
    </w:p>
    <w:p w14:paraId="6FB2215E" w14:textId="2BD94BFE" w:rsidR="00732E97" w:rsidRPr="007C0F30" w:rsidRDefault="0099010A" w:rsidP="00643009">
      <w:pPr>
        <w:pStyle w:val="prrafomensaje"/>
        <w:rPr>
          <w:lang w:val="es-ES"/>
        </w:rPr>
      </w:pPr>
      <w:r w:rsidRPr="007C0F30">
        <w:rPr>
          <w:lang w:val="es-ES"/>
        </w:rPr>
        <w:t>Luego, en el año 1999,</w:t>
      </w:r>
      <w:r w:rsidR="00732E97" w:rsidRPr="007C0F30">
        <w:rPr>
          <w:lang w:val="es-ES"/>
        </w:rPr>
        <w:t xml:space="preserve"> </w:t>
      </w:r>
      <w:r w:rsidR="00265DA2" w:rsidRPr="007C0F30">
        <w:rPr>
          <w:lang w:val="es-ES"/>
        </w:rPr>
        <w:t xml:space="preserve">a través de </w:t>
      </w:r>
      <w:r w:rsidR="00732E97" w:rsidRPr="007C0F30">
        <w:rPr>
          <w:lang w:val="es-ES"/>
        </w:rPr>
        <w:t xml:space="preserve">la </w:t>
      </w:r>
      <w:r w:rsidR="00DA0776" w:rsidRPr="007C0F30">
        <w:rPr>
          <w:lang w:val="es-ES"/>
        </w:rPr>
        <w:t>l</w:t>
      </w:r>
      <w:r w:rsidR="00732E97" w:rsidRPr="007C0F30">
        <w:rPr>
          <w:lang w:val="es-ES"/>
        </w:rPr>
        <w:t xml:space="preserve">ey N° </w:t>
      </w:r>
      <w:r w:rsidR="00076224" w:rsidRPr="007C0F30">
        <w:rPr>
          <w:lang w:val="es-ES"/>
        </w:rPr>
        <w:t>19.613</w:t>
      </w:r>
      <w:r w:rsidR="00AE55D4" w:rsidRPr="007C0F30">
        <w:rPr>
          <w:lang w:val="es-ES"/>
        </w:rPr>
        <w:t>,</w:t>
      </w:r>
      <w:r w:rsidR="00265DA2" w:rsidRPr="007C0F30">
        <w:rPr>
          <w:lang w:val="es-ES"/>
        </w:rPr>
        <w:t xml:space="preserve"> se </w:t>
      </w:r>
      <w:r w:rsidR="006424B0" w:rsidRPr="007C0F30">
        <w:rPr>
          <w:lang w:val="es-ES"/>
        </w:rPr>
        <w:t>estableció</w:t>
      </w:r>
      <w:r w:rsidR="00265DA2" w:rsidRPr="007C0F30">
        <w:rPr>
          <w:lang w:val="es-ES"/>
        </w:rPr>
        <w:t xml:space="preserve"> el artículo 16 B</w:t>
      </w:r>
      <w:r w:rsidR="00DF213B" w:rsidRPr="007C0F30">
        <w:rPr>
          <w:lang w:val="es-ES"/>
        </w:rPr>
        <w:t xml:space="preserve"> de la </w:t>
      </w:r>
      <w:r w:rsidR="00DA0776" w:rsidRPr="007C0F30">
        <w:rPr>
          <w:lang w:val="es-ES"/>
        </w:rPr>
        <w:t>l</w:t>
      </w:r>
      <w:r w:rsidR="00421D26" w:rsidRPr="007C0F30">
        <w:rPr>
          <w:lang w:val="es-ES"/>
        </w:rPr>
        <w:t xml:space="preserve">ey </w:t>
      </w:r>
      <w:r w:rsidR="00534A8D" w:rsidRPr="007C0F30">
        <w:rPr>
          <w:lang w:val="es-ES"/>
        </w:rPr>
        <w:t xml:space="preserve">N° </w:t>
      </w:r>
      <w:r w:rsidR="00421D26" w:rsidRPr="007C0F30">
        <w:rPr>
          <w:lang w:val="es-ES"/>
        </w:rPr>
        <w:t>18.410</w:t>
      </w:r>
      <w:r w:rsidR="006424B0" w:rsidRPr="007C0F30">
        <w:rPr>
          <w:lang w:val="es-ES"/>
        </w:rPr>
        <w:t>,</w:t>
      </w:r>
      <w:r w:rsidR="00421D26" w:rsidRPr="007C0F30">
        <w:rPr>
          <w:lang w:val="es-ES"/>
        </w:rPr>
        <w:t xml:space="preserve"> </w:t>
      </w:r>
      <w:r w:rsidR="00AA1D02" w:rsidRPr="007C0F30">
        <w:rPr>
          <w:lang w:val="es-ES"/>
        </w:rPr>
        <w:t>que consideró a</w:t>
      </w:r>
      <w:r w:rsidR="00534A8D" w:rsidRPr="007C0F30">
        <w:rPr>
          <w:lang w:val="es-ES"/>
        </w:rPr>
        <w:t xml:space="preserve">l costo de racionamiento como el instrumento, disponible en aquellos tiempos, más adecuado para determinar el monto a compensar a los clientes ante estos eventos de interrupciones de </w:t>
      </w:r>
      <w:r w:rsidR="009D7ACE" w:rsidRPr="007C0F30">
        <w:rPr>
          <w:lang w:val="es-ES"/>
        </w:rPr>
        <w:t>suministro</w:t>
      </w:r>
      <w:r w:rsidRPr="007C0F30">
        <w:rPr>
          <w:lang w:val="es-ES"/>
        </w:rPr>
        <w:t>.</w:t>
      </w:r>
    </w:p>
    <w:p w14:paraId="78BF49A2" w14:textId="77777777" w:rsidR="00732E97" w:rsidRPr="007C0F30" w:rsidRDefault="00732E97" w:rsidP="00643009">
      <w:pPr>
        <w:pStyle w:val="prrafomensaje"/>
        <w:rPr>
          <w:lang w:val="es-ES"/>
        </w:rPr>
      </w:pPr>
    </w:p>
    <w:p w14:paraId="3BF18E50" w14:textId="75622CFE" w:rsidR="000E3520" w:rsidRPr="007C0F30" w:rsidRDefault="00560011" w:rsidP="00B440F2">
      <w:pPr>
        <w:pStyle w:val="prrafomensaje"/>
        <w:rPr>
          <w:lang w:val="es-ES"/>
        </w:rPr>
      </w:pPr>
      <w:r w:rsidRPr="007C0F30">
        <w:rPr>
          <w:lang w:val="es-ES"/>
        </w:rPr>
        <w:lastRenderedPageBreak/>
        <w:t xml:space="preserve">Ahora bien, </w:t>
      </w:r>
      <w:r w:rsidR="00EE016B" w:rsidRPr="007C0F30">
        <w:rPr>
          <w:lang w:val="es-ES"/>
        </w:rPr>
        <w:t>esta regulación</w:t>
      </w:r>
      <w:r w:rsidR="00D308AC" w:rsidRPr="007C0F30">
        <w:rPr>
          <w:lang w:val="es-ES"/>
        </w:rPr>
        <w:t>, con</w:t>
      </w:r>
      <w:r w:rsidR="00AF1753" w:rsidRPr="007C0F30">
        <w:rPr>
          <w:lang w:val="es-ES"/>
        </w:rPr>
        <w:t xml:space="preserve"> </w:t>
      </w:r>
      <w:r w:rsidR="00C937E4" w:rsidRPr="007C0F30">
        <w:rPr>
          <w:lang w:val="es-ES"/>
        </w:rPr>
        <w:t>25</w:t>
      </w:r>
      <w:r w:rsidR="00AF1753" w:rsidRPr="007C0F30">
        <w:rPr>
          <w:lang w:val="es-ES"/>
        </w:rPr>
        <w:t xml:space="preserve"> años de </w:t>
      </w:r>
      <w:r w:rsidR="003B7F93" w:rsidRPr="007C0F30">
        <w:rPr>
          <w:lang w:val="es-ES"/>
        </w:rPr>
        <w:t xml:space="preserve">antigüedad, no refleja </w:t>
      </w:r>
      <w:r w:rsidR="00AB1DDE" w:rsidRPr="007C0F30">
        <w:rPr>
          <w:lang w:val="es-ES"/>
        </w:rPr>
        <w:t>la</w:t>
      </w:r>
      <w:r w:rsidR="00915406" w:rsidRPr="007C0F30">
        <w:rPr>
          <w:lang w:val="es-ES"/>
        </w:rPr>
        <w:t>s</w:t>
      </w:r>
      <w:r w:rsidR="00AB1DDE" w:rsidRPr="007C0F30">
        <w:rPr>
          <w:lang w:val="es-ES"/>
        </w:rPr>
        <w:t xml:space="preserve"> implicancia</w:t>
      </w:r>
      <w:r w:rsidR="00915406" w:rsidRPr="007C0F30">
        <w:rPr>
          <w:lang w:val="es-ES"/>
        </w:rPr>
        <w:t>s</w:t>
      </w:r>
      <w:r w:rsidR="00AB1DDE" w:rsidRPr="007C0F30">
        <w:rPr>
          <w:lang w:val="es-ES"/>
        </w:rPr>
        <w:t xml:space="preserve"> que </w:t>
      </w:r>
      <w:r w:rsidR="006424B0" w:rsidRPr="007C0F30">
        <w:rPr>
          <w:lang w:val="es-ES"/>
        </w:rPr>
        <w:t xml:space="preserve">actualmente </w:t>
      </w:r>
      <w:r w:rsidR="00AB1DDE" w:rsidRPr="007C0F30">
        <w:rPr>
          <w:lang w:val="es-ES"/>
        </w:rPr>
        <w:t>tiene</w:t>
      </w:r>
      <w:r w:rsidR="00C056F4" w:rsidRPr="007C0F30">
        <w:rPr>
          <w:lang w:val="es-ES"/>
        </w:rPr>
        <w:t>n</w:t>
      </w:r>
      <w:r w:rsidR="00AB1DDE" w:rsidRPr="007C0F30">
        <w:rPr>
          <w:lang w:val="es-ES"/>
        </w:rPr>
        <w:t xml:space="preserve"> para los clientes</w:t>
      </w:r>
      <w:r w:rsidR="009E1637" w:rsidRPr="007C0F30">
        <w:rPr>
          <w:lang w:val="es-ES"/>
        </w:rPr>
        <w:t xml:space="preserve"> </w:t>
      </w:r>
      <w:r w:rsidR="0096302E" w:rsidRPr="007C0F30">
        <w:rPr>
          <w:lang w:val="es-ES"/>
        </w:rPr>
        <w:t>las suspensiones intempestivas en el suministro de energía eléctrica</w:t>
      </w:r>
      <w:r w:rsidR="00C056F4" w:rsidRPr="007C0F30">
        <w:rPr>
          <w:lang w:val="es-ES"/>
        </w:rPr>
        <w:t>.</w:t>
      </w:r>
      <w:r w:rsidR="0096302E" w:rsidRPr="007C0F30">
        <w:rPr>
          <w:lang w:val="es-ES"/>
        </w:rPr>
        <w:t xml:space="preserve"> </w:t>
      </w:r>
      <w:r w:rsidR="00C056F4" w:rsidRPr="007C0F30">
        <w:rPr>
          <w:lang w:val="es-ES"/>
        </w:rPr>
        <w:t>N</w:t>
      </w:r>
      <w:r w:rsidR="00770C5B" w:rsidRPr="007C0F30">
        <w:rPr>
          <w:lang w:val="es-ES"/>
        </w:rPr>
        <w:t xml:space="preserve">uestra dependencia </w:t>
      </w:r>
      <w:r w:rsidR="00770C5B" w:rsidRPr="007C0F30" w:rsidDel="00681B87">
        <w:rPr>
          <w:lang w:val="es-ES"/>
        </w:rPr>
        <w:t xml:space="preserve">de este </w:t>
      </w:r>
      <w:r w:rsidR="001B0F3C" w:rsidRPr="007C0F30">
        <w:rPr>
          <w:lang w:val="es-ES"/>
        </w:rPr>
        <w:t xml:space="preserve">recurso </w:t>
      </w:r>
      <w:r w:rsidR="00770C5B" w:rsidRPr="007C0F30" w:rsidDel="00681B87">
        <w:rPr>
          <w:lang w:val="es-ES"/>
        </w:rPr>
        <w:t xml:space="preserve">energético </w:t>
      </w:r>
      <w:r w:rsidR="00770C5B" w:rsidRPr="007C0F30">
        <w:rPr>
          <w:lang w:val="es-ES"/>
        </w:rPr>
        <w:t>hoy en día es much</w:t>
      </w:r>
      <w:r w:rsidR="00FD5E18" w:rsidRPr="007C0F30">
        <w:rPr>
          <w:lang w:val="es-ES"/>
        </w:rPr>
        <w:t>o mayor</w:t>
      </w:r>
      <w:r w:rsidR="00251F60" w:rsidRPr="007C0F30">
        <w:rPr>
          <w:lang w:val="es-ES"/>
        </w:rPr>
        <w:t xml:space="preserve">, y </w:t>
      </w:r>
      <w:r w:rsidR="00504D13" w:rsidRPr="007C0F30">
        <w:rPr>
          <w:lang w:val="es-ES"/>
        </w:rPr>
        <w:t xml:space="preserve">tampoco refleja el </w:t>
      </w:r>
      <w:r w:rsidR="003B7F93" w:rsidRPr="007C0F30">
        <w:rPr>
          <w:lang w:val="es-ES"/>
        </w:rPr>
        <w:t xml:space="preserve">real costo </w:t>
      </w:r>
      <w:r w:rsidR="000336F8" w:rsidRPr="007C0F30">
        <w:rPr>
          <w:lang w:val="es-ES"/>
        </w:rPr>
        <w:t xml:space="preserve">de </w:t>
      </w:r>
      <w:r w:rsidR="00504D13" w:rsidRPr="007C0F30">
        <w:rPr>
          <w:lang w:val="es-ES"/>
        </w:rPr>
        <w:t>estos eventos</w:t>
      </w:r>
      <w:r w:rsidR="000336F8" w:rsidRPr="007C0F30">
        <w:rPr>
          <w:lang w:val="es-ES"/>
        </w:rPr>
        <w:t xml:space="preserve"> para los clientes</w:t>
      </w:r>
      <w:r w:rsidR="00504D13" w:rsidRPr="007C0F30">
        <w:rPr>
          <w:lang w:val="es-ES"/>
        </w:rPr>
        <w:t xml:space="preserve">, ya que </w:t>
      </w:r>
      <w:r w:rsidR="00B77337" w:rsidRPr="007C0F30">
        <w:rPr>
          <w:lang w:val="es-ES"/>
        </w:rPr>
        <w:t xml:space="preserve">su conceptualización </w:t>
      </w:r>
      <w:r w:rsidR="00F319CE" w:rsidRPr="007C0F30">
        <w:rPr>
          <w:lang w:val="es-ES"/>
        </w:rPr>
        <w:t>parte de la premisa de la existencia y uso de generadores de emergencia</w:t>
      </w:r>
      <w:r w:rsidR="00194B7F" w:rsidRPr="007C0F30">
        <w:rPr>
          <w:lang w:val="es-ES"/>
        </w:rPr>
        <w:t>, lo que se encuentra muy lejos de las posibilidades de la mayor parte de las familias de nuestro país, especialmente las más vulnerables.</w:t>
      </w:r>
    </w:p>
    <w:p w14:paraId="7ABCE1F8" w14:textId="295F2F69" w:rsidR="009339CE" w:rsidRPr="007C0F30" w:rsidRDefault="009339CE" w:rsidP="001A5478">
      <w:pPr>
        <w:pStyle w:val="Ttulo3"/>
        <w:numPr>
          <w:ilvl w:val="0"/>
          <w:numId w:val="42"/>
        </w:numPr>
        <w:tabs>
          <w:tab w:val="left" w:pos="4111"/>
        </w:tabs>
        <w:ind w:left="2835" w:firstLine="709"/>
      </w:pPr>
      <w:r w:rsidRPr="007C0F30">
        <w:t xml:space="preserve">Situación </w:t>
      </w:r>
      <w:r w:rsidR="00961A22" w:rsidRPr="007C0F30">
        <w:t xml:space="preserve">de masivos </w:t>
      </w:r>
      <w:r w:rsidRPr="007C0F30">
        <w:t>corte</w:t>
      </w:r>
      <w:r w:rsidR="00961A22" w:rsidRPr="007C0F30">
        <w:t>s</w:t>
      </w:r>
      <w:r w:rsidRPr="007C0F30">
        <w:t xml:space="preserve"> de suministro eléctrico </w:t>
      </w:r>
      <w:r w:rsidR="00961A22" w:rsidRPr="007C0F30">
        <w:t xml:space="preserve">y </w:t>
      </w:r>
      <w:r w:rsidRPr="007C0F30">
        <w:t>reposiciones tardías</w:t>
      </w:r>
    </w:p>
    <w:p w14:paraId="4E18AA0F" w14:textId="490C0DE8" w:rsidR="00310FBC" w:rsidRPr="007C0F30" w:rsidRDefault="00E63C7C" w:rsidP="00813696">
      <w:pPr>
        <w:pStyle w:val="prrafomensaje"/>
        <w:rPr>
          <w:lang w:val="es-ES"/>
        </w:rPr>
      </w:pPr>
      <w:r w:rsidRPr="007C0F30">
        <w:t xml:space="preserve">Asociado con lo expuesto en el apartado anterior, los cortes de suministro del pasado </w:t>
      </w:r>
      <w:r w:rsidR="009F2CC3" w:rsidRPr="007C0F30">
        <w:t>2</w:t>
      </w:r>
      <w:r w:rsidRPr="007C0F30">
        <w:t xml:space="preserve"> de agosto, pusieron en evidencia una vez más </w:t>
      </w:r>
      <w:r w:rsidR="004630FB" w:rsidRPr="007C0F30">
        <w:t xml:space="preserve">los problemas </w:t>
      </w:r>
      <w:r w:rsidR="00433AE6" w:rsidRPr="007C0F30">
        <w:t>que deben enfrentar los clientes ante</w:t>
      </w:r>
      <w:r w:rsidR="00821921" w:rsidRPr="007C0F30">
        <w:t xml:space="preserve"> este tipo de situaciones</w:t>
      </w:r>
      <w:r w:rsidR="009B34DA" w:rsidRPr="007C0F30">
        <w:t xml:space="preserve">, en especial </w:t>
      </w:r>
      <w:r w:rsidR="00BD3EF0" w:rsidRPr="007C0F30">
        <w:t>l</w:t>
      </w:r>
      <w:r w:rsidR="01E70308" w:rsidRPr="007C0F30">
        <w:t>a</w:t>
      </w:r>
      <w:r w:rsidR="00BD3EF0" w:rsidRPr="007C0F30">
        <w:t xml:space="preserve">s </w:t>
      </w:r>
      <w:r w:rsidR="3ADCD193" w:rsidRPr="007C0F30">
        <w:t>personas</w:t>
      </w:r>
      <w:r w:rsidR="00BD3EF0" w:rsidRPr="007C0F30">
        <w:t xml:space="preserve"> electrodependientes, </w:t>
      </w:r>
      <w:r w:rsidR="009B34DA" w:rsidRPr="007C0F30">
        <w:t xml:space="preserve">aquellas que sufrieron </w:t>
      </w:r>
      <w:r w:rsidR="00BD3EF0" w:rsidRPr="007C0F30">
        <w:t>pérdida</w:t>
      </w:r>
      <w:r w:rsidR="009B34DA" w:rsidRPr="007C0F30">
        <w:t>s</w:t>
      </w:r>
      <w:r w:rsidR="00BD3EF0" w:rsidRPr="007C0F30">
        <w:t xml:space="preserve"> de medicamentos y alimentos</w:t>
      </w:r>
      <w:r w:rsidR="00310FBC" w:rsidRPr="007C0F30">
        <w:t>,</w:t>
      </w:r>
      <w:r w:rsidR="00B36F02" w:rsidRPr="007C0F30">
        <w:t xml:space="preserve"> y aquellas que vieron duramente impactadas su </w:t>
      </w:r>
      <w:r w:rsidR="004773EB" w:rsidRPr="007C0F30">
        <w:t>rutina diaria, su</w:t>
      </w:r>
      <w:r w:rsidR="00F7294A" w:rsidRPr="007C0F30">
        <w:t xml:space="preserve"> salud y </w:t>
      </w:r>
      <w:r w:rsidR="00A0773A" w:rsidRPr="007C0F30">
        <w:t>su</w:t>
      </w:r>
      <w:r w:rsidR="00F7294A" w:rsidRPr="007C0F30">
        <w:t xml:space="preserve"> </w:t>
      </w:r>
      <w:r w:rsidR="00795983" w:rsidRPr="007C0F30">
        <w:t>economía familiar</w:t>
      </w:r>
      <w:r w:rsidR="00DA0776" w:rsidRPr="007C0F30">
        <w:t>.</w:t>
      </w:r>
    </w:p>
    <w:p w14:paraId="7020100E" w14:textId="77777777" w:rsidR="00460DED" w:rsidRPr="007C0F30" w:rsidRDefault="00460DED" w:rsidP="00813696">
      <w:pPr>
        <w:pStyle w:val="prrafomensaje"/>
      </w:pPr>
    </w:p>
    <w:p w14:paraId="58022837" w14:textId="33D292F9" w:rsidR="00E908D7" w:rsidRPr="007C0F30" w:rsidRDefault="00565297" w:rsidP="00DB4D21">
      <w:pPr>
        <w:pStyle w:val="prrafomensaje"/>
      </w:pPr>
      <w:r w:rsidRPr="007C0F30">
        <w:rPr>
          <w:lang w:val="es-ES"/>
        </w:rPr>
        <w:t>Frente a</w:t>
      </w:r>
      <w:r w:rsidR="000E5BA3" w:rsidRPr="007C0F30">
        <w:rPr>
          <w:lang w:val="es-ES"/>
        </w:rPr>
        <w:t xml:space="preserve"> estas situaciones</w:t>
      </w:r>
      <w:r w:rsidRPr="007C0F30">
        <w:rPr>
          <w:lang w:val="es-ES"/>
        </w:rPr>
        <w:t>,</w:t>
      </w:r>
      <w:r w:rsidR="000F48E0" w:rsidRPr="007C0F30">
        <w:rPr>
          <w:lang w:val="es-ES"/>
        </w:rPr>
        <w:t xml:space="preserve"> las personas afectadas </w:t>
      </w:r>
      <w:r w:rsidR="002D4AD9" w:rsidRPr="007C0F30">
        <w:rPr>
          <w:lang w:val="es-ES"/>
        </w:rPr>
        <w:t xml:space="preserve">deben enfrentar costos económicos que van mucho más allá de las compensaciones previstas por nuestra actual legislación, y cuya indemnización requiere de procedimientos </w:t>
      </w:r>
      <w:r w:rsidR="00A76077" w:rsidRPr="007C0F30">
        <w:rPr>
          <w:lang w:val="es-ES"/>
        </w:rPr>
        <w:t xml:space="preserve">complejos y extensos que </w:t>
      </w:r>
      <w:r w:rsidR="00997C8B" w:rsidRPr="007C0F30">
        <w:rPr>
          <w:lang w:val="es-ES"/>
        </w:rPr>
        <w:t>quedan fuera del alcance de la mayor parte de los clientes.</w:t>
      </w:r>
    </w:p>
    <w:p w14:paraId="69034D84" w14:textId="77777777" w:rsidR="00997C8B" w:rsidRPr="007C0F30" w:rsidRDefault="00997C8B" w:rsidP="00DB4D21">
      <w:pPr>
        <w:pStyle w:val="prrafomensaje"/>
      </w:pPr>
    </w:p>
    <w:p w14:paraId="55712E0A" w14:textId="7C2D7343" w:rsidR="00F01A04" w:rsidRPr="007C0F30" w:rsidRDefault="00997C8B" w:rsidP="00B440F2">
      <w:pPr>
        <w:pStyle w:val="prrafomensaje"/>
        <w:rPr>
          <w:lang w:val="es-ES"/>
        </w:rPr>
      </w:pPr>
      <w:r w:rsidRPr="007C0F30">
        <w:rPr>
          <w:lang w:val="es-ES"/>
        </w:rPr>
        <w:t xml:space="preserve">Adicionalmente, </w:t>
      </w:r>
      <w:r w:rsidR="00EE3C23" w:rsidRPr="007C0F30">
        <w:rPr>
          <w:lang w:val="es-ES"/>
        </w:rPr>
        <w:t xml:space="preserve">resulta significativo el </w:t>
      </w:r>
      <w:r w:rsidR="003708E8" w:rsidRPr="007C0F30">
        <w:rPr>
          <w:lang w:val="es-ES"/>
        </w:rPr>
        <w:t xml:space="preserve">efecto que </w:t>
      </w:r>
      <w:r w:rsidR="008E24F6" w:rsidRPr="007C0F30">
        <w:rPr>
          <w:lang w:val="es-ES"/>
        </w:rPr>
        <w:t xml:space="preserve">tiene </w:t>
      </w:r>
      <w:r w:rsidR="003708E8" w:rsidRPr="007C0F30">
        <w:rPr>
          <w:lang w:val="es-ES"/>
        </w:rPr>
        <w:t xml:space="preserve">la incerteza respecto de la causa de los cortes de </w:t>
      </w:r>
      <w:r w:rsidR="00AD52E3" w:rsidRPr="007C0F30">
        <w:rPr>
          <w:lang w:val="es-ES"/>
        </w:rPr>
        <w:t xml:space="preserve">suministro, así como de la oportunidad de la reposición </w:t>
      </w:r>
      <w:r w:rsidR="00EC17CD" w:rsidRPr="007C0F30">
        <w:rPr>
          <w:lang w:val="es-ES"/>
        </w:rPr>
        <w:t>de este</w:t>
      </w:r>
      <w:r w:rsidR="00AD52E3" w:rsidRPr="007C0F30">
        <w:rPr>
          <w:lang w:val="es-ES"/>
        </w:rPr>
        <w:t xml:space="preserve">, </w:t>
      </w:r>
      <w:r w:rsidR="008E24F6" w:rsidRPr="007C0F30">
        <w:rPr>
          <w:lang w:val="es-ES"/>
        </w:rPr>
        <w:t>situación que agrava la sensación de impotencia de los clien</w:t>
      </w:r>
      <w:r w:rsidR="00DC69A2" w:rsidRPr="007C0F30">
        <w:rPr>
          <w:lang w:val="es-ES"/>
        </w:rPr>
        <w:t>tes y le impide</w:t>
      </w:r>
      <w:r w:rsidR="00227E4F" w:rsidRPr="007C0F30">
        <w:rPr>
          <w:lang w:val="es-ES"/>
        </w:rPr>
        <w:t xml:space="preserve"> adoptar medidas que podría mitigar los impactos que </w:t>
      </w:r>
      <w:r w:rsidR="0047081B" w:rsidRPr="007C0F30">
        <w:rPr>
          <w:lang w:val="es-ES"/>
        </w:rPr>
        <w:t>tienen estos eventos.</w:t>
      </w:r>
    </w:p>
    <w:p w14:paraId="3EF9FA82" w14:textId="18AFB431" w:rsidR="00DD080D" w:rsidRPr="007C0F30" w:rsidRDefault="00DD080D" w:rsidP="001A5478">
      <w:pPr>
        <w:pStyle w:val="Ttulo1"/>
        <w:spacing w:line="276" w:lineRule="auto"/>
        <w:ind w:left="3544" w:hanging="712"/>
        <w:rPr>
          <w:rFonts w:cs="Courier New"/>
          <w:caps w:val="0"/>
          <w:szCs w:val="24"/>
          <w:lang w:val="es-ES_tradnl" w:eastAsia="es-ES"/>
        </w:rPr>
      </w:pPr>
      <w:r w:rsidRPr="007C0F30">
        <w:rPr>
          <w:rFonts w:cs="Courier New"/>
          <w:szCs w:val="24"/>
        </w:rPr>
        <w:lastRenderedPageBreak/>
        <w:t>OBJETIVO</w:t>
      </w:r>
      <w:r w:rsidR="000969A8" w:rsidRPr="007C0F30">
        <w:rPr>
          <w:rFonts w:cs="Courier New"/>
          <w:szCs w:val="24"/>
        </w:rPr>
        <w:t>S</w:t>
      </w:r>
      <w:r w:rsidRPr="007C0F30">
        <w:rPr>
          <w:rFonts w:cs="Courier New"/>
          <w:szCs w:val="24"/>
          <w:lang w:val="es-ES_tradnl" w:eastAsia="es-ES"/>
        </w:rPr>
        <w:t xml:space="preserve"> DEL </w:t>
      </w:r>
      <w:r w:rsidRPr="007C0F30">
        <w:t>PROYECTO</w:t>
      </w:r>
      <w:r w:rsidRPr="007C0F30">
        <w:rPr>
          <w:rFonts w:cs="Courier New"/>
          <w:szCs w:val="24"/>
          <w:lang w:val="es-ES_tradnl" w:eastAsia="es-ES"/>
        </w:rPr>
        <w:t xml:space="preserve"> DE LEY</w:t>
      </w:r>
    </w:p>
    <w:p w14:paraId="6AABAB9E" w14:textId="77777777" w:rsidR="003B3A5D" w:rsidRPr="007C0F30" w:rsidRDefault="003437C1" w:rsidP="002771A9">
      <w:pPr>
        <w:pStyle w:val="prrafomensaje"/>
        <w:rPr>
          <w:lang w:val="es-ES"/>
        </w:rPr>
      </w:pPr>
      <w:r w:rsidRPr="007C0F30">
        <w:rPr>
          <w:lang w:val="es-ES"/>
        </w:rPr>
        <w:t xml:space="preserve">Este proyecto de ley tiene </w:t>
      </w:r>
      <w:r w:rsidR="00823575" w:rsidRPr="007C0F30">
        <w:rPr>
          <w:lang w:val="es-ES"/>
        </w:rPr>
        <w:t>como objetivo general</w:t>
      </w:r>
      <w:r w:rsidR="004E7AB1" w:rsidRPr="007C0F30">
        <w:rPr>
          <w:lang w:val="es-ES"/>
        </w:rPr>
        <w:t xml:space="preserve"> aumentar la cobertura del subsidio eléctrico</w:t>
      </w:r>
      <w:r w:rsidR="00F82F94" w:rsidRPr="007C0F30">
        <w:rPr>
          <w:lang w:val="es-ES"/>
        </w:rPr>
        <w:t xml:space="preserve">, </w:t>
      </w:r>
      <w:r w:rsidR="004E7AB1" w:rsidRPr="007C0F30">
        <w:rPr>
          <w:lang w:val="es-ES"/>
        </w:rPr>
        <w:t>extender su duración</w:t>
      </w:r>
      <w:r w:rsidR="00F82F94" w:rsidRPr="007C0F30">
        <w:rPr>
          <w:lang w:val="es-ES"/>
        </w:rPr>
        <w:t xml:space="preserve"> e introducir mejoras que permitan fortalecer la función fiscalizadora </w:t>
      </w:r>
      <w:r w:rsidR="00BE2D88" w:rsidRPr="007C0F30">
        <w:rPr>
          <w:lang w:val="es-ES"/>
        </w:rPr>
        <w:t xml:space="preserve">y de supervigilancia de la SEC. </w:t>
      </w:r>
    </w:p>
    <w:p w14:paraId="5CD4AAB9" w14:textId="77777777" w:rsidR="003B3A5D" w:rsidRPr="007C0F30" w:rsidRDefault="003B3A5D" w:rsidP="002771A9">
      <w:pPr>
        <w:pStyle w:val="prrafomensaje"/>
        <w:rPr>
          <w:lang w:val="es-ES"/>
        </w:rPr>
      </w:pPr>
    </w:p>
    <w:p w14:paraId="7E63F17C" w14:textId="734415E9" w:rsidR="00927682" w:rsidRPr="007C0F30" w:rsidRDefault="007C7314" w:rsidP="002771A9">
      <w:pPr>
        <w:pStyle w:val="prrafomensaje"/>
      </w:pPr>
      <w:r w:rsidRPr="007C0F30">
        <w:rPr>
          <w:lang w:val="es-ES"/>
        </w:rPr>
        <w:t>P</w:t>
      </w:r>
      <w:r w:rsidR="00BD7CFD" w:rsidRPr="007C0F30">
        <w:rPr>
          <w:lang w:val="es-ES"/>
        </w:rPr>
        <w:t>ara lograr lo anterior,</w:t>
      </w:r>
      <w:r w:rsidR="003E080A" w:rsidRPr="007C0F30">
        <w:rPr>
          <w:lang w:val="es-ES"/>
        </w:rPr>
        <w:t xml:space="preserve"> </w:t>
      </w:r>
      <w:r w:rsidR="004321D0" w:rsidRPr="007C0F30">
        <w:rPr>
          <w:lang w:val="es-ES"/>
        </w:rPr>
        <w:t xml:space="preserve">se establecen </w:t>
      </w:r>
      <w:r w:rsidR="00720FB8" w:rsidRPr="007C0F30">
        <w:rPr>
          <w:lang w:val="es-ES"/>
        </w:rPr>
        <w:t xml:space="preserve">tres pilares </w:t>
      </w:r>
      <w:r w:rsidR="00780D20" w:rsidRPr="007C0F30">
        <w:rPr>
          <w:lang w:val="es-ES"/>
        </w:rPr>
        <w:t>f</w:t>
      </w:r>
      <w:r w:rsidR="00BD7CFD" w:rsidRPr="007C0F30">
        <w:rPr>
          <w:lang w:val="es-ES"/>
        </w:rPr>
        <w:t>undamentales:</w:t>
      </w:r>
      <w:r w:rsidR="00506643" w:rsidRPr="007C0F30">
        <w:rPr>
          <w:lang w:val="es-ES"/>
        </w:rPr>
        <w:t xml:space="preserve"> (</w:t>
      </w:r>
      <w:r w:rsidR="004863FC" w:rsidRPr="007C0F30">
        <w:rPr>
          <w:lang w:val="es-ES"/>
        </w:rPr>
        <w:t>1</w:t>
      </w:r>
      <w:r w:rsidR="00506643" w:rsidRPr="007C0F30">
        <w:rPr>
          <w:lang w:val="es-ES"/>
        </w:rPr>
        <w:t xml:space="preserve">) </w:t>
      </w:r>
      <w:r w:rsidR="003B3A5D" w:rsidRPr="007C0F30">
        <w:rPr>
          <w:lang w:val="es-ES"/>
        </w:rPr>
        <w:t>a</w:t>
      </w:r>
      <w:r w:rsidR="00506643" w:rsidRPr="007C0F30">
        <w:rPr>
          <w:lang w:val="es-ES"/>
        </w:rPr>
        <w:t>umentar la cobertura del s</w:t>
      </w:r>
      <w:r w:rsidR="00BA5ACC" w:rsidRPr="007C0F30">
        <w:rPr>
          <w:lang w:val="es-ES"/>
        </w:rPr>
        <w:t>ubsidio; (</w:t>
      </w:r>
      <w:r w:rsidR="004863FC" w:rsidRPr="007C0F30">
        <w:rPr>
          <w:lang w:val="es-ES"/>
        </w:rPr>
        <w:t>2</w:t>
      </w:r>
      <w:r w:rsidR="00BA5ACC" w:rsidRPr="007C0F30">
        <w:rPr>
          <w:lang w:val="es-ES"/>
        </w:rPr>
        <w:t xml:space="preserve">) </w:t>
      </w:r>
      <w:r w:rsidR="003B3A5D" w:rsidRPr="007C0F30">
        <w:rPr>
          <w:lang w:val="es-ES"/>
        </w:rPr>
        <w:t>d</w:t>
      </w:r>
      <w:r w:rsidR="00BA5ACC" w:rsidRPr="007C0F30">
        <w:rPr>
          <w:lang w:val="es-ES"/>
        </w:rPr>
        <w:t>isminuir las tarifas a un determinado grupo de clientes; (</w:t>
      </w:r>
      <w:r w:rsidR="004863FC" w:rsidRPr="007C0F30">
        <w:rPr>
          <w:lang w:val="es-ES"/>
        </w:rPr>
        <w:t>3</w:t>
      </w:r>
      <w:r w:rsidR="00BA5ACC" w:rsidRPr="007C0F30">
        <w:rPr>
          <w:lang w:val="es-ES"/>
        </w:rPr>
        <w:t>)</w:t>
      </w:r>
      <w:r w:rsidR="001F715D" w:rsidRPr="007C0F30">
        <w:rPr>
          <w:lang w:val="es-ES"/>
        </w:rPr>
        <w:t xml:space="preserve"> </w:t>
      </w:r>
      <w:r w:rsidR="00627E3E" w:rsidRPr="007C0F30">
        <w:rPr>
          <w:lang w:val="es-ES"/>
        </w:rPr>
        <w:t xml:space="preserve">perfeccionar </w:t>
      </w:r>
      <w:r w:rsidR="003B3A5D" w:rsidRPr="007C0F30">
        <w:rPr>
          <w:lang w:val="es-ES"/>
        </w:rPr>
        <w:t xml:space="preserve">las </w:t>
      </w:r>
      <w:r w:rsidR="00F80022" w:rsidRPr="007C0F30">
        <w:rPr>
          <w:lang w:val="es-ES"/>
        </w:rPr>
        <w:t xml:space="preserve">medidas de fiscalización </w:t>
      </w:r>
      <w:r w:rsidR="00BE2D88" w:rsidRPr="007C0F30">
        <w:rPr>
          <w:lang w:val="es-ES"/>
        </w:rPr>
        <w:t xml:space="preserve">y supervigilancia de la SEC </w:t>
      </w:r>
      <w:r w:rsidR="00642966" w:rsidRPr="007C0F30">
        <w:rPr>
          <w:lang w:val="es-ES"/>
        </w:rPr>
        <w:t>en beneficio de los clientes finales</w:t>
      </w:r>
      <w:r w:rsidR="00EC17CD" w:rsidRPr="007C0F30">
        <w:rPr>
          <w:lang w:val="es-ES"/>
        </w:rPr>
        <w:t>.</w:t>
      </w:r>
    </w:p>
    <w:p w14:paraId="193F68E3" w14:textId="116232D3" w:rsidR="00C676AD" w:rsidRPr="007C0F30" w:rsidRDefault="00927682" w:rsidP="001A5478">
      <w:pPr>
        <w:pStyle w:val="Ttulo2"/>
        <w:numPr>
          <w:ilvl w:val="0"/>
          <w:numId w:val="7"/>
        </w:numPr>
        <w:tabs>
          <w:tab w:val="left" w:pos="4111"/>
        </w:tabs>
        <w:ind w:left="2835" w:firstLine="709"/>
      </w:pPr>
      <w:r w:rsidRPr="007C0F30">
        <w:t>Aument</w:t>
      </w:r>
      <w:r w:rsidR="00AE4946" w:rsidRPr="007C0F30">
        <w:t>ar</w:t>
      </w:r>
      <w:r w:rsidRPr="007C0F30">
        <w:t xml:space="preserve"> la cobertura del subsidio</w:t>
      </w:r>
    </w:p>
    <w:p w14:paraId="0F782B47" w14:textId="580045EA" w:rsidR="00381763" w:rsidRPr="007C0F30" w:rsidRDefault="007E2C14" w:rsidP="00381763">
      <w:pPr>
        <w:pStyle w:val="prrafomensaje"/>
        <w:rPr>
          <w:lang w:val="es-ES"/>
        </w:rPr>
      </w:pPr>
      <w:r w:rsidRPr="007C0F30">
        <w:rPr>
          <w:lang w:val="es-ES"/>
        </w:rPr>
        <w:t xml:space="preserve">En consideración al diagnóstico respecto de la implementación </w:t>
      </w:r>
      <w:r w:rsidR="00AF5E5B" w:rsidRPr="007C0F30">
        <w:rPr>
          <w:lang w:val="es-ES"/>
        </w:rPr>
        <w:t>del subsidio eléctrico</w:t>
      </w:r>
      <w:r w:rsidR="00A51852" w:rsidRPr="007C0F30">
        <w:rPr>
          <w:lang w:val="es-ES"/>
        </w:rPr>
        <w:t xml:space="preserve"> transitorio</w:t>
      </w:r>
      <w:r w:rsidR="00AF5E5B" w:rsidRPr="007C0F30">
        <w:rPr>
          <w:lang w:val="es-ES"/>
        </w:rPr>
        <w:t xml:space="preserve">, y a </w:t>
      </w:r>
      <w:r w:rsidR="00A51852" w:rsidRPr="007C0F30">
        <w:rPr>
          <w:lang w:val="es-ES"/>
        </w:rPr>
        <w:t>las distintas propuestas que</w:t>
      </w:r>
      <w:r w:rsidR="00EC1DC8" w:rsidRPr="007C0F30">
        <w:rPr>
          <w:lang w:val="es-ES"/>
        </w:rPr>
        <w:t xml:space="preserve"> se han planteado </w:t>
      </w:r>
      <w:r w:rsidR="00A51852" w:rsidRPr="007C0F30">
        <w:rPr>
          <w:lang w:val="es-ES"/>
        </w:rPr>
        <w:t>en el contexto de</w:t>
      </w:r>
      <w:r w:rsidR="00EC1DC8" w:rsidRPr="007C0F30">
        <w:rPr>
          <w:lang w:val="es-ES"/>
        </w:rPr>
        <w:t xml:space="preserve"> la </w:t>
      </w:r>
      <w:r w:rsidR="003018E9" w:rsidRPr="007C0F30">
        <w:rPr>
          <w:lang w:val="es-ES"/>
        </w:rPr>
        <w:t>m</w:t>
      </w:r>
      <w:r w:rsidR="00EC1DC8" w:rsidRPr="007C0F30">
        <w:rPr>
          <w:lang w:val="es-ES"/>
        </w:rPr>
        <w:t xml:space="preserve">esa </w:t>
      </w:r>
      <w:r w:rsidR="003018E9" w:rsidRPr="007C0F30">
        <w:rPr>
          <w:lang w:val="es-ES"/>
        </w:rPr>
        <w:t>t</w:t>
      </w:r>
      <w:r w:rsidR="00EC1DC8" w:rsidRPr="007C0F30">
        <w:rPr>
          <w:lang w:val="es-ES"/>
        </w:rPr>
        <w:t>écnica</w:t>
      </w:r>
      <w:r w:rsidR="00993D27" w:rsidRPr="007C0F30">
        <w:rPr>
          <w:lang w:val="es-ES"/>
        </w:rPr>
        <w:t>, es</w:t>
      </w:r>
      <w:r w:rsidR="00D40AB4" w:rsidRPr="007C0F30">
        <w:rPr>
          <w:lang w:val="es-ES"/>
        </w:rPr>
        <w:t xml:space="preserve">te proyecto tiene como objetivo </w:t>
      </w:r>
      <w:r w:rsidR="00A51852" w:rsidRPr="007C0F30">
        <w:rPr>
          <w:lang w:val="es-ES"/>
        </w:rPr>
        <w:t>triplicar</w:t>
      </w:r>
      <w:r w:rsidR="00752289" w:rsidRPr="007C0F30">
        <w:rPr>
          <w:lang w:val="es-ES"/>
        </w:rPr>
        <w:t xml:space="preserve"> la cobertura del subsidio eléctrico</w:t>
      </w:r>
      <w:r w:rsidR="00A51852" w:rsidRPr="007C0F30">
        <w:rPr>
          <w:lang w:val="es-ES"/>
        </w:rPr>
        <w:t>,</w:t>
      </w:r>
      <w:r w:rsidR="00752289" w:rsidRPr="007C0F30">
        <w:rPr>
          <w:lang w:val="es-ES"/>
        </w:rPr>
        <w:t xml:space="preserve"> </w:t>
      </w:r>
      <w:r w:rsidR="00381763" w:rsidRPr="007C0F30">
        <w:rPr>
          <w:lang w:val="es-ES"/>
        </w:rPr>
        <w:t xml:space="preserve">considerando los siguientes objetivos: </w:t>
      </w:r>
    </w:p>
    <w:p w14:paraId="1020F260" w14:textId="6592A37E" w:rsidR="00381763" w:rsidRPr="007C0F30" w:rsidRDefault="00381763" w:rsidP="005861A1">
      <w:pPr>
        <w:pStyle w:val="Ttulo3"/>
        <w:numPr>
          <w:ilvl w:val="0"/>
          <w:numId w:val="26"/>
        </w:numPr>
        <w:tabs>
          <w:tab w:val="left" w:pos="4111"/>
        </w:tabs>
        <w:ind w:firstLine="632"/>
      </w:pPr>
      <w:r w:rsidRPr="007C0F30">
        <w:t>Hogares pertenecientes al tramo del 40% del Registro Social de Hogares</w:t>
      </w:r>
    </w:p>
    <w:p w14:paraId="5AFF0D76" w14:textId="77777777" w:rsidR="00381763" w:rsidRPr="007C0F30" w:rsidRDefault="00381763" w:rsidP="00381763">
      <w:pPr>
        <w:spacing w:after="0"/>
        <w:ind w:left="2832" w:firstLine="708"/>
        <w:jc w:val="both"/>
        <w:rPr>
          <w:rFonts w:ascii="Courier New" w:eastAsia="Aptos" w:hAnsi="Courier New" w:cs="Courier New"/>
          <w:sz w:val="24"/>
          <w:szCs w:val="24"/>
          <w:lang w:val="es-MX"/>
        </w:rPr>
      </w:pPr>
      <w:r w:rsidRPr="007C0F30">
        <w:rPr>
          <w:rFonts w:ascii="Courier New" w:eastAsia="Aptos" w:hAnsi="Courier New" w:cs="Courier New"/>
          <w:sz w:val="24"/>
          <w:szCs w:val="24"/>
          <w:lang w:val="es-MX"/>
        </w:rPr>
        <w:t>Se propone la ampliación de la cobertura del subsidio eléctrico para todos los hogares que, cumpliendo los respectivos requisitos, pertenezcan al Tramo 40, de menores ingresos y mayor vulnerabilidad socioeconómica, según la calificación del Registro Social de Hogares (RSH). Según datos del Ministerio de Desarrollo Social y Familia, a abril de este año, existen 4.723.542 hogares que pertenecen al tramo indicado a lo largo del país.</w:t>
      </w:r>
    </w:p>
    <w:p w14:paraId="6BFA809B" w14:textId="75C4B2B0" w:rsidR="00381763" w:rsidRPr="007C0F30" w:rsidRDefault="005861A1" w:rsidP="00BF7BD5">
      <w:pPr>
        <w:pStyle w:val="Ttulo3"/>
        <w:numPr>
          <w:ilvl w:val="0"/>
          <w:numId w:val="26"/>
        </w:numPr>
        <w:tabs>
          <w:tab w:val="left" w:pos="4111"/>
        </w:tabs>
        <w:ind w:firstLine="632"/>
        <w:rPr>
          <w:lang w:val="es-MX"/>
        </w:rPr>
      </w:pPr>
      <w:r>
        <w:rPr>
          <w:lang w:val="es-MX"/>
        </w:rPr>
        <w:t xml:space="preserve"> </w:t>
      </w:r>
      <w:r w:rsidR="00381763" w:rsidRPr="007C0F30">
        <w:rPr>
          <w:lang w:val="es-MX"/>
        </w:rPr>
        <w:t xml:space="preserve">Hogares con personas </w:t>
      </w:r>
      <w:r w:rsidR="00381763" w:rsidRPr="007C0F30">
        <w:t>electrodependientes</w:t>
      </w:r>
    </w:p>
    <w:p w14:paraId="29CE8254" w14:textId="77777777" w:rsidR="003963F4" w:rsidRDefault="00381763" w:rsidP="00381763">
      <w:pPr>
        <w:spacing w:after="0"/>
        <w:ind w:left="2832" w:firstLine="708"/>
        <w:jc w:val="both"/>
        <w:rPr>
          <w:rFonts w:ascii="Courier New" w:eastAsia="Aptos" w:hAnsi="Courier New" w:cs="Courier New"/>
          <w:sz w:val="24"/>
          <w:szCs w:val="24"/>
          <w:lang w:val="es-MX"/>
        </w:rPr>
      </w:pPr>
      <w:r w:rsidRPr="007C0F30">
        <w:rPr>
          <w:rFonts w:ascii="Courier New" w:eastAsia="Aptos" w:hAnsi="Courier New" w:cs="Courier New"/>
          <w:sz w:val="24"/>
          <w:szCs w:val="24"/>
          <w:lang w:val="es-MX"/>
        </w:rPr>
        <w:t xml:space="preserve">Se propone ampliar el beneficio a personas electrodependientes el cual consiste en el descuento del consumo de energía asociado al funcionamiento de los dispositivos de uso médico que requieran estas, aumentando el actual descuento de 50 kWh mensuales definido en el reglamento sobre </w:t>
      </w:r>
      <w:r w:rsidRPr="007C0F30">
        <w:rPr>
          <w:rFonts w:ascii="Courier New" w:eastAsia="Aptos" w:hAnsi="Courier New" w:cs="Courier New"/>
          <w:sz w:val="24"/>
          <w:szCs w:val="24"/>
          <w:lang w:val="es-MX"/>
        </w:rPr>
        <w:lastRenderedPageBreak/>
        <w:t xml:space="preserve">suministro de electricidad para personas electrodependientes. </w:t>
      </w:r>
    </w:p>
    <w:p w14:paraId="0433D05D" w14:textId="77777777" w:rsidR="00BF7BD5" w:rsidRPr="007C0F30" w:rsidRDefault="00BF7BD5" w:rsidP="00381763">
      <w:pPr>
        <w:spacing w:after="0"/>
        <w:ind w:left="2832" w:firstLine="708"/>
        <w:jc w:val="both"/>
        <w:rPr>
          <w:rFonts w:ascii="Courier New" w:eastAsia="Aptos" w:hAnsi="Courier New" w:cs="Courier New"/>
          <w:sz w:val="24"/>
          <w:szCs w:val="24"/>
          <w:lang w:val="es-MX"/>
        </w:rPr>
      </w:pPr>
    </w:p>
    <w:p w14:paraId="0424BAE4" w14:textId="40D212B7" w:rsidR="00381763" w:rsidRPr="007C0F30" w:rsidRDefault="00381763" w:rsidP="00381763">
      <w:pPr>
        <w:spacing w:after="0"/>
        <w:ind w:left="2832" w:firstLine="708"/>
        <w:jc w:val="both"/>
        <w:rPr>
          <w:rFonts w:ascii="Courier New" w:eastAsia="Aptos" w:hAnsi="Courier New" w:cs="Courier New"/>
          <w:sz w:val="24"/>
          <w:szCs w:val="24"/>
          <w:lang w:val="es-MX"/>
        </w:rPr>
      </w:pPr>
      <w:r w:rsidRPr="007C0F30">
        <w:rPr>
          <w:rFonts w:ascii="Courier New" w:eastAsia="Aptos" w:hAnsi="Courier New" w:cs="Courier New"/>
          <w:sz w:val="24"/>
          <w:szCs w:val="24"/>
          <w:lang w:val="es-MX"/>
        </w:rPr>
        <w:t>Específicamente, la propuesta plantea aumentar el beneficio para cubrir un consumo mensual de 200 kWh, es decir, que el hogar beneficiado acceda a un descuento adicional en su facturación eléctrica equivalente al consumo de 150 kWh mensuales. Según información de la SEC, a</w:t>
      </w:r>
      <w:r w:rsidR="004A2085" w:rsidRPr="007C0F30">
        <w:rPr>
          <w:rFonts w:ascii="Courier New" w:eastAsia="Aptos" w:hAnsi="Courier New" w:cs="Courier New"/>
          <w:sz w:val="24"/>
          <w:szCs w:val="24"/>
          <w:lang w:val="es-MX"/>
        </w:rPr>
        <w:t>l</w:t>
      </w:r>
      <w:r w:rsidRPr="007C0F30">
        <w:rPr>
          <w:rFonts w:ascii="Courier New" w:eastAsia="Aptos" w:hAnsi="Courier New" w:cs="Courier New"/>
          <w:sz w:val="24"/>
          <w:szCs w:val="24"/>
          <w:lang w:val="es-MX"/>
        </w:rPr>
        <w:t xml:space="preserve"> </w:t>
      </w:r>
      <w:r w:rsidR="004A2085" w:rsidRPr="007C0F30">
        <w:rPr>
          <w:rFonts w:ascii="Courier New" w:eastAsia="Aptos" w:hAnsi="Courier New" w:cs="Courier New"/>
          <w:sz w:val="24"/>
          <w:szCs w:val="24"/>
          <w:lang w:val="es-MX"/>
        </w:rPr>
        <w:t>31</w:t>
      </w:r>
      <w:r w:rsidRPr="007C0F30">
        <w:rPr>
          <w:rFonts w:ascii="Courier New" w:eastAsia="Aptos" w:hAnsi="Courier New" w:cs="Courier New"/>
          <w:sz w:val="24"/>
          <w:szCs w:val="24"/>
          <w:lang w:val="es-MX"/>
        </w:rPr>
        <w:t xml:space="preserve"> </w:t>
      </w:r>
      <w:r w:rsidR="00D43675" w:rsidRPr="007C0F30">
        <w:rPr>
          <w:rFonts w:ascii="Courier New" w:eastAsia="Aptos" w:hAnsi="Courier New" w:cs="Courier New"/>
          <w:sz w:val="24"/>
          <w:szCs w:val="24"/>
          <w:lang w:val="es-MX"/>
        </w:rPr>
        <w:t>de</w:t>
      </w:r>
      <w:r w:rsidRPr="007C0F30">
        <w:rPr>
          <w:rFonts w:ascii="Courier New" w:eastAsia="Aptos" w:hAnsi="Courier New" w:cs="Courier New"/>
          <w:sz w:val="24"/>
          <w:szCs w:val="24"/>
          <w:lang w:val="es-MX"/>
        </w:rPr>
        <w:t xml:space="preserve"> </w:t>
      </w:r>
      <w:r w:rsidR="00DC6485" w:rsidRPr="007C0F30">
        <w:rPr>
          <w:rFonts w:ascii="Courier New" w:eastAsia="Aptos" w:hAnsi="Courier New" w:cs="Courier New"/>
          <w:sz w:val="24"/>
          <w:szCs w:val="24"/>
          <w:lang w:val="es-MX"/>
        </w:rPr>
        <w:t>julio</w:t>
      </w:r>
      <w:r w:rsidRPr="007C0F30">
        <w:rPr>
          <w:rFonts w:ascii="Courier New" w:eastAsia="Aptos" w:hAnsi="Courier New" w:cs="Courier New"/>
          <w:sz w:val="24"/>
          <w:szCs w:val="24"/>
          <w:lang w:val="es-MX"/>
        </w:rPr>
        <w:t xml:space="preserve"> de 2024 existen </w:t>
      </w:r>
      <w:r w:rsidR="001916F2" w:rsidRPr="007C0F30">
        <w:rPr>
          <w:rFonts w:ascii="Courier New" w:eastAsia="Aptos" w:hAnsi="Courier New" w:cs="Courier New"/>
          <w:sz w:val="24"/>
          <w:szCs w:val="24"/>
          <w:lang w:val="es-MX"/>
        </w:rPr>
        <w:t>10.342</w:t>
      </w:r>
      <w:r w:rsidRPr="007C0F30">
        <w:rPr>
          <w:rFonts w:ascii="Courier New" w:eastAsia="Aptos" w:hAnsi="Courier New" w:cs="Courier New"/>
          <w:sz w:val="24"/>
          <w:szCs w:val="24"/>
          <w:lang w:val="es-MX"/>
        </w:rPr>
        <w:t xml:space="preserve"> personas electrodependientes que se encuentran inscritas en el registro de personas electrodependientes.</w:t>
      </w:r>
    </w:p>
    <w:p w14:paraId="5E78E922" w14:textId="77777777" w:rsidR="00381763" w:rsidRPr="007C0F30" w:rsidRDefault="00381763" w:rsidP="499140C2">
      <w:pPr>
        <w:pStyle w:val="prrafomensaje"/>
        <w:rPr>
          <w:lang w:val="es-MX"/>
        </w:rPr>
      </w:pPr>
    </w:p>
    <w:p w14:paraId="07546E64" w14:textId="4D1BA774" w:rsidR="00E8388A" w:rsidRPr="007C0F30" w:rsidRDefault="00E8388A" w:rsidP="00BB1623">
      <w:pPr>
        <w:pStyle w:val="Prrafodelista"/>
        <w:numPr>
          <w:ilvl w:val="1"/>
          <w:numId w:val="21"/>
        </w:numPr>
        <w:ind w:left="3544" w:hanging="709"/>
        <w:jc w:val="both"/>
        <w:rPr>
          <w:rFonts w:ascii="Courier New" w:eastAsia="Times New Roman" w:hAnsi="Courier New" w:cs="Courier New"/>
          <w:b/>
          <w:color w:val="000000"/>
          <w:sz w:val="24"/>
          <w:szCs w:val="24"/>
          <w:lang w:val="es-ES" w:eastAsia="es-ES"/>
        </w:rPr>
      </w:pPr>
      <w:r w:rsidRPr="007C0F30">
        <w:rPr>
          <w:rFonts w:ascii="Courier New" w:eastAsia="Times New Roman" w:hAnsi="Courier New" w:cs="Courier New"/>
          <w:b/>
          <w:color w:val="000000"/>
          <w:sz w:val="24"/>
          <w:szCs w:val="24"/>
          <w:lang w:val="es-ES" w:eastAsia="es-ES"/>
        </w:rPr>
        <w:t>Mecanismos de financiamiento</w:t>
      </w:r>
    </w:p>
    <w:p w14:paraId="13776893" w14:textId="7C2DA1BD" w:rsidR="00B3695C" w:rsidRPr="007C0F30" w:rsidRDefault="00166B36" w:rsidP="00D8407C">
      <w:pPr>
        <w:ind w:left="2835"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En dicho contexto, </w:t>
      </w:r>
      <w:r w:rsidR="003F7379" w:rsidRPr="007C0F30">
        <w:rPr>
          <w:rFonts w:ascii="Courier New" w:eastAsia="Times New Roman" w:hAnsi="Courier New" w:cs="Courier New"/>
          <w:color w:val="000000"/>
          <w:sz w:val="24"/>
          <w:szCs w:val="24"/>
          <w:lang w:val="es-ES" w:eastAsia="es-ES"/>
        </w:rPr>
        <w:t>los recursos destinado</w:t>
      </w:r>
      <w:r w:rsidR="00E53702" w:rsidRPr="007C0F30">
        <w:rPr>
          <w:rFonts w:ascii="Courier New" w:eastAsia="Times New Roman" w:hAnsi="Courier New" w:cs="Courier New"/>
          <w:color w:val="000000"/>
          <w:sz w:val="24"/>
          <w:szCs w:val="24"/>
          <w:lang w:val="es-ES" w:eastAsia="es-ES"/>
        </w:rPr>
        <w:t>s</w:t>
      </w:r>
      <w:r w:rsidR="003F7379" w:rsidRPr="007C0F30">
        <w:rPr>
          <w:rFonts w:ascii="Courier New" w:eastAsia="Times New Roman" w:hAnsi="Courier New" w:cs="Courier New"/>
          <w:color w:val="000000"/>
          <w:sz w:val="24"/>
          <w:szCs w:val="24"/>
          <w:lang w:val="es-ES" w:eastAsia="es-ES"/>
        </w:rPr>
        <w:t xml:space="preserve"> al subsidio </w:t>
      </w:r>
      <w:r w:rsidR="00F979BB" w:rsidRPr="007C0F30">
        <w:rPr>
          <w:rFonts w:ascii="Courier New" w:eastAsia="Times New Roman" w:hAnsi="Courier New" w:cs="Courier New"/>
          <w:color w:val="000000"/>
          <w:sz w:val="24"/>
          <w:szCs w:val="24"/>
          <w:lang w:val="es-ES" w:eastAsia="es-ES"/>
        </w:rPr>
        <w:t>eléctrico, que</w:t>
      </w:r>
      <w:r w:rsidR="00E53702" w:rsidRPr="007C0F30">
        <w:rPr>
          <w:rFonts w:ascii="Courier New" w:eastAsia="Times New Roman" w:hAnsi="Courier New" w:cs="Courier New"/>
          <w:color w:val="000000"/>
          <w:sz w:val="24"/>
          <w:szCs w:val="24"/>
          <w:lang w:val="es-ES" w:eastAsia="es-ES"/>
        </w:rPr>
        <w:t xml:space="preserve"> actualmente son de 120 millones de dólares </w:t>
      </w:r>
      <w:r w:rsidR="009B31CF" w:rsidRPr="007C0F30">
        <w:rPr>
          <w:rFonts w:ascii="Courier New" w:eastAsia="Times New Roman" w:hAnsi="Courier New" w:cs="Courier New"/>
          <w:color w:val="000000"/>
          <w:sz w:val="24"/>
          <w:szCs w:val="24"/>
          <w:lang w:val="es-ES" w:eastAsia="es-ES"/>
        </w:rPr>
        <w:t xml:space="preserve">anuales </w:t>
      </w:r>
      <w:r w:rsidR="00E35C3B" w:rsidRPr="007C0F30">
        <w:rPr>
          <w:rFonts w:ascii="Courier New" w:eastAsia="Times New Roman" w:hAnsi="Courier New" w:cs="Courier New"/>
          <w:color w:val="000000"/>
          <w:sz w:val="24"/>
          <w:szCs w:val="24"/>
          <w:lang w:val="es-ES" w:eastAsia="es-ES"/>
        </w:rPr>
        <w:t>para los</w:t>
      </w:r>
      <w:r w:rsidR="00E53702" w:rsidRPr="007C0F30">
        <w:rPr>
          <w:rFonts w:ascii="Courier New" w:eastAsia="Times New Roman" w:hAnsi="Courier New" w:cs="Courier New"/>
          <w:color w:val="000000"/>
          <w:sz w:val="24"/>
          <w:szCs w:val="24"/>
          <w:lang w:val="es-ES" w:eastAsia="es-ES"/>
        </w:rPr>
        <w:t xml:space="preserve"> año</w:t>
      </w:r>
      <w:r w:rsidR="00E35C3B" w:rsidRPr="007C0F30">
        <w:rPr>
          <w:rFonts w:ascii="Courier New" w:eastAsia="Times New Roman" w:hAnsi="Courier New" w:cs="Courier New"/>
          <w:color w:val="000000"/>
          <w:sz w:val="24"/>
          <w:szCs w:val="24"/>
          <w:lang w:val="es-ES" w:eastAsia="es-ES"/>
        </w:rPr>
        <w:t>s 2024, 2025 y 2026</w:t>
      </w:r>
      <w:r w:rsidR="00E53702" w:rsidRPr="007C0F30">
        <w:rPr>
          <w:rFonts w:ascii="Courier New" w:eastAsia="Times New Roman" w:hAnsi="Courier New" w:cs="Courier New"/>
          <w:color w:val="000000"/>
          <w:sz w:val="24"/>
          <w:szCs w:val="24"/>
          <w:lang w:val="es-ES" w:eastAsia="es-ES"/>
        </w:rPr>
        <w:t>, deben aumentar en</w:t>
      </w:r>
      <w:r w:rsidR="008E5056" w:rsidRPr="007C0F30">
        <w:rPr>
          <w:rFonts w:ascii="Courier New" w:eastAsia="Times New Roman" w:hAnsi="Courier New" w:cs="Courier New"/>
          <w:color w:val="000000"/>
          <w:sz w:val="24"/>
          <w:szCs w:val="24"/>
          <w:lang w:val="es-ES" w:eastAsia="es-ES"/>
        </w:rPr>
        <w:t xml:space="preserve"> más de</w:t>
      </w:r>
      <w:r w:rsidR="00E53702" w:rsidRPr="007C0F30">
        <w:rPr>
          <w:rFonts w:ascii="Courier New" w:eastAsia="Times New Roman" w:hAnsi="Courier New" w:cs="Courier New"/>
          <w:color w:val="000000"/>
          <w:sz w:val="24"/>
          <w:szCs w:val="24"/>
          <w:lang w:val="es-ES" w:eastAsia="es-ES"/>
        </w:rPr>
        <w:t xml:space="preserve"> </w:t>
      </w:r>
      <w:r w:rsidR="00C725C3" w:rsidRPr="007C0F30">
        <w:rPr>
          <w:rFonts w:ascii="Courier New" w:eastAsia="Times New Roman" w:hAnsi="Courier New" w:cs="Courier New"/>
          <w:color w:val="000000"/>
          <w:sz w:val="24"/>
          <w:szCs w:val="24"/>
          <w:lang w:val="es-ES" w:eastAsia="es-ES"/>
        </w:rPr>
        <w:t>9</w:t>
      </w:r>
      <w:r w:rsidR="008E5056" w:rsidRPr="007C0F30">
        <w:rPr>
          <w:rFonts w:ascii="Courier New" w:eastAsia="Times New Roman" w:hAnsi="Courier New" w:cs="Courier New"/>
          <w:color w:val="000000"/>
          <w:sz w:val="24"/>
          <w:szCs w:val="24"/>
          <w:lang w:val="es-ES" w:eastAsia="es-ES"/>
        </w:rPr>
        <w:t>00</w:t>
      </w:r>
      <w:r w:rsidR="00C725C3" w:rsidRPr="007C0F30">
        <w:rPr>
          <w:rFonts w:ascii="Courier New" w:eastAsia="Times New Roman" w:hAnsi="Courier New" w:cs="Courier New"/>
          <w:color w:val="000000"/>
          <w:sz w:val="24"/>
          <w:szCs w:val="24"/>
          <w:lang w:val="es-ES" w:eastAsia="es-ES"/>
        </w:rPr>
        <w:t xml:space="preserve"> millones de dólares</w:t>
      </w:r>
      <w:r w:rsidR="00E53702" w:rsidRPr="007C0F30">
        <w:rPr>
          <w:rFonts w:ascii="Courier New" w:eastAsia="Times New Roman" w:hAnsi="Courier New" w:cs="Courier New"/>
          <w:color w:val="000000"/>
          <w:sz w:val="24"/>
          <w:szCs w:val="24"/>
          <w:lang w:val="es-ES" w:eastAsia="es-ES"/>
        </w:rPr>
        <w:t xml:space="preserve"> a efe</w:t>
      </w:r>
      <w:r w:rsidR="008C0850" w:rsidRPr="007C0F30">
        <w:rPr>
          <w:rFonts w:ascii="Courier New" w:eastAsia="Times New Roman" w:hAnsi="Courier New" w:cs="Courier New"/>
          <w:color w:val="000000"/>
          <w:sz w:val="24"/>
          <w:szCs w:val="24"/>
          <w:lang w:val="es-ES" w:eastAsia="es-ES"/>
        </w:rPr>
        <w:t>c</w:t>
      </w:r>
      <w:r w:rsidR="00E53702" w:rsidRPr="007C0F30">
        <w:rPr>
          <w:rFonts w:ascii="Courier New" w:eastAsia="Times New Roman" w:hAnsi="Courier New" w:cs="Courier New"/>
          <w:color w:val="000000"/>
          <w:sz w:val="24"/>
          <w:szCs w:val="24"/>
          <w:lang w:val="es-ES" w:eastAsia="es-ES"/>
        </w:rPr>
        <w:t>tos de lograr di</w:t>
      </w:r>
      <w:r w:rsidR="00A12E2D" w:rsidRPr="007C0F30">
        <w:rPr>
          <w:rFonts w:ascii="Courier New" w:eastAsia="Times New Roman" w:hAnsi="Courier New" w:cs="Courier New"/>
          <w:color w:val="000000"/>
          <w:sz w:val="24"/>
          <w:szCs w:val="24"/>
          <w:lang w:val="es-ES" w:eastAsia="es-ES"/>
        </w:rPr>
        <w:t>ch</w:t>
      </w:r>
      <w:r w:rsidR="00E53702" w:rsidRPr="007C0F30">
        <w:rPr>
          <w:rFonts w:ascii="Courier New" w:eastAsia="Times New Roman" w:hAnsi="Courier New" w:cs="Courier New"/>
          <w:color w:val="000000"/>
          <w:sz w:val="24"/>
          <w:szCs w:val="24"/>
          <w:lang w:val="es-ES" w:eastAsia="es-ES"/>
        </w:rPr>
        <w:t>o cometido. Para ello</w:t>
      </w:r>
      <w:r w:rsidR="000D17C6" w:rsidRPr="007C0F30">
        <w:rPr>
          <w:rFonts w:ascii="Courier New" w:eastAsia="Times New Roman" w:hAnsi="Courier New" w:cs="Courier New"/>
          <w:color w:val="000000"/>
          <w:sz w:val="24"/>
          <w:szCs w:val="24"/>
          <w:lang w:val="es-ES" w:eastAsia="es-ES"/>
        </w:rPr>
        <w:t>,</w:t>
      </w:r>
      <w:r w:rsidR="00E53702" w:rsidRPr="007C0F30">
        <w:rPr>
          <w:rFonts w:ascii="Courier New" w:eastAsia="Times New Roman" w:hAnsi="Courier New" w:cs="Courier New"/>
          <w:color w:val="000000"/>
          <w:sz w:val="24"/>
          <w:szCs w:val="24"/>
          <w:lang w:val="es-ES" w:eastAsia="es-ES"/>
        </w:rPr>
        <w:t xml:space="preserve"> se proponen </w:t>
      </w:r>
      <w:r w:rsidR="00345E6F" w:rsidRPr="007C0F30">
        <w:rPr>
          <w:rFonts w:ascii="Courier New" w:eastAsia="Times New Roman" w:hAnsi="Courier New" w:cs="Courier New"/>
          <w:color w:val="000000"/>
          <w:sz w:val="24"/>
          <w:szCs w:val="24"/>
          <w:lang w:val="es-ES" w:eastAsia="es-ES"/>
        </w:rPr>
        <w:t>las siguientes medidas</w:t>
      </w:r>
      <w:r w:rsidR="00BD4889" w:rsidRPr="007C0F30">
        <w:rPr>
          <w:rFonts w:ascii="Courier New" w:eastAsia="Times New Roman" w:hAnsi="Courier New" w:cs="Courier New"/>
          <w:color w:val="000000"/>
          <w:sz w:val="24"/>
          <w:szCs w:val="24"/>
          <w:lang w:val="es-ES" w:eastAsia="es-ES"/>
        </w:rPr>
        <w:t>: (</w:t>
      </w:r>
      <w:r w:rsidR="003227BC" w:rsidRPr="007C0F30">
        <w:rPr>
          <w:rFonts w:ascii="Courier New" w:eastAsia="Times New Roman" w:hAnsi="Courier New" w:cs="Courier New"/>
          <w:color w:val="000000"/>
          <w:sz w:val="24"/>
          <w:szCs w:val="24"/>
          <w:lang w:val="es-ES" w:eastAsia="es-ES"/>
        </w:rPr>
        <w:t xml:space="preserve">i) </w:t>
      </w:r>
      <w:r w:rsidR="00345E6F" w:rsidRPr="007C0F30">
        <w:rPr>
          <w:rFonts w:ascii="Courier New" w:eastAsia="Times New Roman" w:hAnsi="Courier New" w:cs="Courier New"/>
          <w:color w:val="000000"/>
          <w:sz w:val="24"/>
          <w:szCs w:val="24"/>
          <w:lang w:val="es-ES" w:eastAsia="es-ES"/>
        </w:rPr>
        <w:t xml:space="preserve">establecer </w:t>
      </w:r>
      <w:r w:rsidR="003227BC" w:rsidRPr="007C0F30">
        <w:rPr>
          <w:rFonts w:ascii="Courier New" w:eastAsia="Times New Roman" w:hAnsi="Courier New" w:cs="Courier New"/>
          <w:color w:val="000000"/>
          <w:sz w:val="24"/>
          <w:szCs w:val="24"/>
          <w:lang w:val="es-ES" w:eastAsia="es-ES"/>
        </w:rPr>
        <w:t>una sobretasa al impuesto de las emisiones</w:t>
      </w:r>
      <w:r w:rsidR="001F3A50" w:rsidRPr="007C0F30">
        <w:rPr>
          <w:rFonts w:ascii="Courier New" w:eastAsia="Times New Roman" w:hAnsi="Courier New" w:cs="Courier New"/>
          <w:color w:val="000000"/>
          <w:sz w:val="24"/>
          <w:szCs w:val="24"/>
          <w:lang w:val="es-ES" w:eastAsia="es-ES"/>
        </w:rPr>
        <w:t xml:space="preserve"> de dióxido de carbono</w:t>
      </w:r>
      <w:r w:rsidR="004B77CC" w:rsidRPr="007C0F30">
        <w:rPr>
          <w:rFonts w:ascii="Courier New" w:eastAsia="Times New Roman" w:hAnsi="Courier New" w:cs="Courier New"/>
          <w:color w:val="000000"/>
          <w:sz w:val="24"/>
          <w:szCs w:val="24"/>
          <w:lang w:val="es-ES" w:eastAsia="es-ES"/>
        </w:rPr>
        <w:t xml:space="preserve">; (ii) </w:t>
      </w:r>
      <w:r w:rsidR="00345E6F" w:rsidRPr="007C0F30">
        <w:rPr>
          <w:rFonts w:ascii="Courier New" w:eastAsia="Times New Roman" w:hAnsi="Courier New" w:cs="Courier New"/>
          <w:color w:val="000000"/>
          <w:sz w:val="24"/>
          <w:szCs w:val="24"/>
          <w:lang w:val="es-ES" w:eastAsia="es-ES"/>
        </w:rPr>
        <w:t xml:space="preserve">destinar </w:t>
      </w:r>
      <w:r w:rsidR="009E5850" w:rsidRPr="007C0F30">
        <w:rPr>
          <w:rFonts w:ascii="Courier New" w:eastAsia="Times New Roman" w:hAnsi="Courier New" w:cs="Courier New"/>
          <w:color w:val="000000"/>
          <w:sz w:val="24"/>
          <w:szCs w:val="24"/>
          <w:lang w:val="es-ES" w:eastAsia="es-ES"/>
        </w:rPr>
        <w:t>la recaudación del Imp</w:t>
      </w:r>
      <w:r w:rsidR="00C3554B" w:rsidRPr="007C0F30">
        <w:rPr>
          <w:rFonts w:ascii="Courier New" w:eastAsia="Times New Roman" w:hAnsi="Courier New" w:cs="Courier New"/>
          <w:color w:val="000000"/>
          <w:sz w:val="24"/>
          <w:szCs w:val="24"/>
          <w:lang w:val="es-ES" w:eastAsia="es-ES"/>
        </w:rPr>
        <w:t>u</w:t>
      </w:r>
      <w:r w:rsidR="009E5850" w:rsidRPr="007C0F30">
        <w:rPr>
          <w:rFonts w:ascii="Courier New" w:eastAsia="Times New Roman" w:hAnsi="Courier New" w:cs="Courier New"/>
          <w:color w:val="000000"/>
          <w:sz w:val="24"/>
          <w:szCs w:val="24"/>
          <w:lang w:val="es-ES" w:eastAsia="es-ES"/>
        </w:rPr>
        <w:t xml:space="preserve">esto al Valor Agregado (IVA) </w:t>
      </w:r>
      <w:r w:rsidR="001F3A50" w:rsidRPr="007C0F30">
        <w:rPr>
          <w:rFonts w:ascii="Courier New" w:eastAsia="Times New Roman" w:hAnsi="Courier New" w:cs="Courier New"/>
          <w:color w:val="000000"/>
          <w:sz w:val="24"/>
          <w:szCs w:val="24"/>
          <w:lang w:val="es-ES" w:eastAsia="es-ES"/>
        </w:rPr>
        <w:t>n</w:t>
      </w:r>
      <w:r w:rsidR="00006204" w:rsidRPr="007C0F30">
        <w:rPr>
          <w:rFonts w:ascii="Courier New" w:eastAsia="Times New Roman" w:hAnsi="Courier New" w:cs="Courier New"/>
          <w:color w:val="000000"/>
          <w:sz w:val="24"/>
          <w:szCs w:val="24"/>
          <w:lang w:val="es-ES" w:eastAsia="es-ES"/>
        </w:rPr>
        <w:t>eto</w:t>
      </w:r>
      <w:r w:rsidR="0034423F" w:rsidRPr="007C0F30">
        <w:rPr>
          <w:rFonts w:ascii="Courier New" w:eastAsia="Times New Roman" w:hAnsi="Courier New" w:cs="Courier New"/>
          <w:color w:val="000000"/>
          <w:sz w:val="24"/>
          <w:szCs w:val="24"/>
          <w:lang w:val="es-ES" w:eastAsia="es-ES"/>
        </w:rPr>
        <w:t xml:space="preserve"> originado por el alza de las tarifas eléctricas; (iii) </w:t>
      </w:r>
      <w:r w:rsidR="00345E6F" w:rsidRPr="007C0F30">
        <w:rPr>
          <w:rFonts w:ascii="Courier New" w:eastAsia="Times New Roman" w:hAnsi="Courier New" w:cs="Courier New"/>
          <w:color w:val="000000"/>
          <w:sz w:val="24"/>
          <w:szCs w:val="24"/>
          <w:lang w:val="es-ES" w:eastAsia="es-ES"/>
        </w:rPr>
        <w:t xml:space="preserve">establecer </w:t>
      </w:r>
      <w:r w:rsidR="004F111F" w:rsidRPr="007C0F30">
        <w:rPr>
          <w:rFonts w:ascii="Courier New" w:eastAsia="Times New Roman" w:hAnsi="Courier New" w:cs="Courier New"/>
          <w:color w:val="000000"/>
          <w:sz w:val="24"/>
          <w:szCs w:val="24"/>
          <w:lang w:val="es-ES" w:eastAsia="es-ES"/>
        </w:rPr>
        <w:t xml:space="preserve">un </w:t>
      </w:r>
      <w:r w:rsidR="007879CB" w:rsidRPr="007C0F30">
        <w:rPr>
          <w:rFonts w:ascii="Courier New" w:eastAsia="Times New Roman" w:hAnsi="Courier New" w:cs="Courier New"/>
          <w:color w:val="000000"/>
          <w:sz w:val="24"/>
          <w:szCs w:val="24"/>
          <w:lang w:val="es-ES" w:eastAsia="es-ES"/>
        </w:rPr>
        <w:t>ca</w:t>
      </w:r>
      <w:r w:rsidR="00A611EB" w:rsidRPr="007C0F30">
        <w:rPr>
          <w:rFonts w:ascii="Courier New" w:eastAsia="Times New Roman" w:hAnsi="Courier New" w:cs="Courier New"/>
          <w:color w:val="000000"/>
          <w:sz w:val="24"/>
          <w:szCs w:val="24"/>
          <w:lang w:val="es-ES" w:eastAsia="es-ES"/>
        </w:rPr>
        <w:t>r</w:t>
      </w:r>
      <w:r w:rsidR="007879CB" w:rsidRPr="007C0F30">
        <w:rPr>
          <w:rFonts w:ascii="Courier New" w:eastAsia="Times New Roman" w:hAnsi="Courier New" w:cs="Courier New"/>
          <w:color w:val="000000"/>
          <w:sz w:val="24"/>
          <w:szCs w:val="24"/>
          <w:lang w:val="es-ES" w:eastAsia="es-ES"/>
        </w:rPr>
        <w:t>go a</w:t>
      </w:r>
      <w:r w:rsidR="001F3A50" w:rsidRPr="007C0F30">
        <w:rPr>
          <w:rFonts w:ascii="Courier New" w:eastAsia="Times New Roman" w:hAnsi="Courier New" w:cs="Courier New"/>
          <w:color w:val="000000"/>
          <w:sz w:val="24"/>
          <w:szCs w:val="24"/>
          <w:lang w:val="es-ES" w:eastAsia="es-ES"/>
        </w:rPr>
        <w:t xml:space="preserve"> los</w:t>
      </w:r>
      <w:r w:rsidR="007879CB" w:rsidRPr="007C0F30">
        <w:rPr>
          <w:rFonts w:ascii="Courier New" w:eastAsia="Times New Roman" w:hAnsi="Courier New" w:cs="Courier New"/>
          <w:color w:val="000000"/>
          <w:sz w:val="24"/>
          <w:szCs w:val="24"/>
          <w:lang w:val="es-ES" w:eastAsia="es-ES"/>
        </w:rPr>
        <w:t xml:space="preserve"> retiro</w:t>
      </w:r>
      <w:r w:rsidR="001F3A50" w:rsidRPr="007C0F30">
        <w:rPr>
          <w:rFonts w:ascii="Courier New" w:eastAsia="Times New Roman" w:hAnsi="Courier New" w:cs="Courier New"/>
          <w:color w:val="000000"/>
          <w:sz w:val="24"/>
          <w:szCs w:val="24"/>
          <w:lang w:val="es-ES" w:eastAsia="es-ES"/>
        </w:rPr>
        <w:t>s</w:t>
      </w:r>
      <w:r w:rsidR="007879CB" w:rsidRPr="007C0F30">
        <w:rPr>
          <w:rFonts w:ascii="Courier New" w:eastAsia="Times New Roman" w:hAnsi="Courier New" w:cs="Courier New"/>
          <w:color w:val="000000"/>
          <w:sz w:val="24"/>
          <w:szCs w:val="24"/>
          <w:lang w:val="es-ES" w:eastAsia="es-ES"/>
        </w:rPr>
        <w:t xml:space="preserve"> de ener</w:t>
      </w:r>
      <w:r w:rsidR="005A756C" w:rsidRPr="007C0F30">
        <w:rPr>
          <w:rFonts w:ascii="Courier New" w:eastAsia="Times New Roman" w:hAnsi="Courier New" w:cs="Courier New"/>
          <w:color w:val="000000"/>
          <w:sz w:val="24"/>
          <w:szCs w:val="24"/>
          <w:lang w:val="es-ES" w:eastAsia="es-ES"/>
        </w:rPr>
        <w:t xml:space="preserve">gía </w:t>
      </w:r>
      <w:r w:rsidR="00BD3111" w:rsidRPr="007C0F30">
        <w:rPr>
          <w:rFonts w:ascii="Courier New" w:eastAsia="Times New Roman" w:hAnsi="Courier New" w:cs="Courier New"/>
          <w:color w:val="000000"/>
          <w:sz w:val="24"/>
          <w:szCs w:val="24"/>
          <w:lang w:val="es-ES" w:eastAsia="es-ES"/>
        </w:rPr>
        <w:t>del sistema</w:t>
      </w:r>
      <w:r w:rsidR="001F3A50" w:rsidRPr="007C0F30">
        <w:rPr>
          <w:rFonts w:ascii="Courier New" w:eastAsia="Times New Roman" w:hAnsi="Courier New" w:cs="Courier New"/>
          <w:color w:val="000000"/>
          <w:sz w:val="24"/>
          <w:szCs w:val="24"/>
          <w:lang w:val="es-ES" w:eastAsia="es-ES"/>
        </w:rPr>
        <w:t>,</w:t>
      </w:r>
      <w:r w:rsidR="00BD3111" w:rsidRPr="007C0F30">
        <w:rPr>
          <w:rFonts w:ascii="Courier New" w:eastAsia="Times New Roman" w:hAnsi="Courier New" w:cs="Courier New"/>
          <w:color w:val="000000"/>
          <w:sz w:val="24"/>
          <w:szCs w:val="24"/>
          <w:lang w:val="es-ES" w:eastAsia="es-ES"/>
        </w:rPr>
        <w:t xml:space="preserve"> denomi</w:t>
      </w:r>
      <w:r w:rsidR="00C3554B" w:rsidRPr="007C0F30">
        <w:rPr>
          <w:rFonts w:ascii="Courier New" w:eastAsia="Times New Roman" w:hAnsi="Courier New" w:cs="Courier New"/>
          <w:color w:val="000000"/>
          <w:sz w:val="24"/>
          <w:szCs w:val="24"/>
          <w:lang w:val="es-ES" w:eastAsia="es-ES"/>
        </w:rPr>
        <w:t>n</w:t>
      </w:r>
      <w:r w:rsidR="00BD3111" w:rsidRPr="007C0F30">
        <w:rPr>
          <w:rFonts w:ascii="Courier New" w:eastAsia="Times New Roman" w:hAnsi="Courier New" w:cs="Courier New"/>
          <w:color w:val="000000"/>
          <w:sz w:val="24"/>
          <w:szCs w:val="24"/>
          <w:lang w:val="es-ES" w:eastAsia="es-ES"/>
        </w:rPr>
        <w:t>ado “Cargo FET”</w:t>
      </w:r>
      <w:r w:rsidR="00D17086" w:rsidRPr="007C0F30">
        <w:rPr>
          <w:rFonts w:ascii="Courier New" w:eastAsia="Times New Roman" w:hAnsi="Courier New" w:cs="Courier New"/>
          <w:color w:val="000000"/>
          <w:sz w:val="24"/>
          <w:szCs w:val="24"/>
          <w:lang w:val="es-ES" w:eastAsia="es-ES"/>
        </w:rPr>
        <w:t>.</w:t>
      </w:r>
      <w:r w:rsidR="009D1011" w:rsidRPr="007C0F30">
        <w:rPr>
          <w:rFonts w:ascii="Courier New" w:eastAsia="Times New Roman" w:hAnsi="Courier New" w:cs="Courier New"/>
          <w:color w:val="000000"/>
          <w:sz w:val="24"/>
          <w:szCs w:val="24"/>
          <w:lang w:val="es-ES" w:eastAsia="es-ES"/>
        </w:rPr>
        <w:t xml:space="preserve"> </w:t>
      </w:r>
    </w:p>
    <w:p w14:paraId="28D411E7" w14:textId="6AD10757" w:rsidR="00C4034A" w:rsidRPr="007C0F30" w:rsidRDefault="00D63D70" w:rsidP="00BF7BD5">
      <w:pPr>
        <w:pStyle w:val="Ttulo3"/>
        <w:numPr>
          <w:ilvl w:val="0"/>
          <w:numId w:val="22"/>
        </w:numPr>
        <w:tabs>
          <w:tab w:val="left" w:pos="4111"/>
        </w:tabs>
        <w:ind w:left="2835" w:firstLine="709"/>
      </w:pPr>
      <w:r w:rsidRPr="007C0F30">
        <w:t>Aumento tasa impuesto a las emisiones</w:t>
      </w:r>
    </w:p>
    <w:p w14:paraId="4F61C3C7" w14:textId="54FFDDD7" w:rsidR="00B82F6D" w:rsidRPr="007C0F30" w:rsidRDefault="009800EF" w:rsidP="00B55E62">
      <w:pPr>
        <w:ind w:left="2835"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A efectos de </w:t>
      </w:r>
      <w:r w:rsidR="00507B98" w:rsidRPr="007C0F30">
        <w:rPr>
          <w:rFonts w:ascii="Courier New" w:eastAsia="Times New Roman" w:hAnsi="Courier New" w:cs="Courier New"/>
          <w:color w:val="000000"/>
          <w:sz w:val="24"/>
          <w:szCs w:val="24"/>
          <w:lang w:val="es-ES" w:eastAsia="es-ES"/>
        </w:rPr>
        <w:t xml:space="preserve">incorporar una mayor recaudación </w:t>
      </w:r>
      <w:r w:rsidR="00D46C22" w:rsidRPr="007C0F30">
        <w:rPr>
          <w:rFonts w:ascii="Courier New" w:eastAsia="Times New Roman" w:hAnsi="Courier New" w:cs="Courier New"/>
          <w:color w:val="000000"/>
          <w:sz w:val="24"/>
          <w:szCs w:val="24"/>
          <w:lang w:val="es-ES" w:eastAsia="es-ES"/>
        </w:rPr>
        <w:t>fiscal durante los años de vigencia del subsidio</w:t>
      </w:r>
      <w:r w:rsidR="00701988" w:rsidRPr="007C0F30">
        <w:rPr>
          <w:rFonts w:ascii="Courier New" w:eastAsia="Times New Roman" w:hAnsi="Courier New" w:cs="Courier New"/>
          <w:color w:val="000000"/>
          <w:sz w:val="24"/>
          <w:szCs w:val="24"/>
          <w:lang w:val="es-ES" w:eastAsia="es-ES"/>
        </w:rPr>
        <w:t>, s</w:t>
      </w:r>
      <w:r w:rsidRPr="007C0F30">
        <w:rPr>
          <w:rFonts w:ascii="Courier New" w:eastAsia="Times New Roman" w:hAnsi="Courier New" w:cs="Courier New"/>
          <w:color w:val="000000"/>
          <w:sz w:val="24"/>
          <w:szCs w:val="24"/>
          <w:lang w:val="es-ES" w:eastAsia="es-ES"/>
        </w:rPr>
        <w:t>e propone</w:t>
      </w:r>
      <w:r w:rsidR="00701988" w:rsidRPr="007C0F30">
        <w:rPr>
          <w:rFonts w:ascii="Courier New" w:eastAsia="Times New Roman" w:hAnsi="Courier New" w:cs="Courier New"/>
          <w:color w:val="000000"/>
          <w:sz w:val="24"/>
          <w:szCs w:val="24"/>
          <w:lang w:val="es-ES" w:eastAsia="es-ES"/>
        </w:rPr>
        <w:t xml:space="preserve"> incrementar</w:t>
      </w:r>
      <w:r w:rsidR="00B55E62" w:rsidRPr="007C0F30">
        <w:rPr>
          <w:rFonts w:ascii="Courier New" w:eastAsia="Times New Roman" w:hAnsi="Courier New" w:cs="Courier New"/>
          <w:color w:val="000000"/>
          <w:sz w:val="24"/>
          <w:szCs w:val="24"/>
          <w:lang w:val="es-ES" w:eastAsia="es-ES"/>
        </w:rPr>
        <w:t>,</w:t>
      </w:r>
      <w:r w:rsidR="00701988" w:rsidRPr="007C0F30">
        <w:rPr>
          <w:rFonts w:ascii="Courier New" w:eastAsia="Times New Roman" w:hAnsi="Courier New" w:cs="Courier New"/>
          <w:color w:val="000000"/>
          <w:sz w:val="24"/>
          <w:szCs w:val="24"/>
          <w:lang w:val="es-ES" w:eastAsia="es-ES"/>
        </w:rPr>
        <w:t xml:space="preserve"> de manera </w:t>
      </w:r>
      <w:r w:rsidR="00B47502" w:rsidRPr="007C0F30">
        <w:rPr>
          <w:rFonts w:ascii="Courier New" w:eastAsia="Times New Roman" w:hAnsi="Courier New" w:cs="Courier New"/>
          <w:color w:val="000000"/>
          <w:sz w:val="24"/>
          <w:szCs w:val="24"/>
          <w:lang w:val="es-ES" w:eastAsia="es-ES"/>
        </w:rPr>
        <w:t>temporal</w:t>
      </w:r>
      <w:r w:rsidR="00B55E62" w:rsidRPr="007C0F30">
        <w:rPr>
          <w:rFonts w:ascii="Courier New" w:eastAsia="Times New Roman" w:hAnsi="Courier New" w:cs="Courier New"/>
          <w:color w:val="000000"/>
          <w:sz w:val="24"/>
          <w:szCs w:val="24"/>
          <w:lang w:val="es-ES" w:eastAsia="es-ES"/>
        </w:rPr>
        <w:t>,</w:t>
      </w:r>
      <w:r w:rsidR="00701988" w:rsidRPr="007C0F30">
        <w:rPr>
          <w:rFonts w:ascii="Courier New" w:eastAsia="Times New Roman" w:hAnsi="Courier New" w:cs="Courier New"/>
          <w:color w:val="000000"/>
          <w:sz w:val="24"/>
          <w:szCs w:val="24"/>
          <w:lang w:val="es-ES" w:eastAsia="es-ES"/>
        </w:rPr>
        <w:t xml:space="preserve"> la </w:t>
      </w:r>
      <w:r w:rsidR="00B47502" w:rsidRPr="007C0F30">
        <w:rPr>
          <w:rFonts w:ascii="Courier New" w:eastAsia="Times New Roman" w:hAnsi="Courier New" w:cs="Courier New"/>
          <w:color w:val="000000"/>
          <w:sz w:val="24"/>
          <w:szCs w:val="24"/>
          <w:lang w:val="es-ES" w:eastAsia="es-ES"/>
        </w:rPr>
        <w:t>tasa de</w:t>
      </w:r>
      <w:r w:rsidR="001F3A50" w:rsidRPr="007C0F30">
        <w:rPr>
          <w:rFonts w:ascii="Courier New" w:eastAsia="Times New Roman" w:hAnsi="Courier New" w:cs="Courier New"/>
          <w:color w:val="000000"/>
          <w:sz w:val="24"/>
          <w:szCs w:val="24"/>
          <w:lang w:val="es-ES" w:eastAsia="es-ES"/>
        </w:rPr>
        <w:t>l</w:t>
      </w:r>
      <w:r w:rsidR="00B47502" w:rsidRPr="007C0F30">
        <w:rPr>
          <w:rFonts w:ascii="Courier New" w:eastAsia="Times New Roman" w:hAnsi="Courier New" w:cs="Courier New"/>
          <w:color w:val="000000"/>
          <w:sz w:val="24"/>
          <w:szCs w:val="24"/>
          <w:lang w:val="es-ES" w:eastAsia="es-ES"/>
        </w:rPr>
        <w:t xml:space="preserve"> impuesto verde definida en la </w:t>
      </w:r>
      <w:r w:rsidR="00380526" w:rsidRPr="007C0F30">
        <w:rPr>
          <w:rFonts w:ascii="Courier New" w:eastAsia="Times New Roman" w:hAnsi="Courier New" w:cs="Courier New"/>
          <w:color w:val="000000"/>
          <w:sz w:val="24"/>
          <w:szCs w:val="24"/>
          <w:lang w:val="es-ES" w:eastAsia="es-ES"/>
        </w:rPr>
        <w:t>l</w:t>
      </w:r>
      <w:r w:rsidR="00B47502" w:rsidRPr="007C0F30">
        <w:rPr>
          <w:rFonts w:ascii="Courier New" w:eastAsia="Times New Roman" w:hAnsi="Courier New" w:cs="Courier New"/>
          <w:color w:val="000000"/>
          <w:sz w:val="24"/>
          <w:szCs w:val="24"/>
          <w:lang w:val="es-ES" w:eastAsia="es-ES"/>
        </w:rPr>
        <w:t xml:space="preserve">ey </w:t>
      </w:r>
      <w:r w:rsidR="001571C6" w:rsidRPr="007C0F30">
        <w:rPr>
          <w:rFonts w:ascii="Courier New" w:eastAsia="Times New Roman" w:hAnsi="Courier New" w:cs="Courier New"/>
          <w:color w:val="000000"/>
          <w:sz w:val="24"/>
          <w:szCs w:val="24"/>
          <w:lang w:val="es-ES" w:eastAsia="es-ES"/>
        </w:rPr>
        <w:t xml:space="preserve">N° </w:t>
      </w:r>
      <w:r w:rsidR="00B47502" w:rsidRPr="007C0F30">
        <w:rPr>
          <w:rFonts w:ascii="Courier New" w:eastAsia="Times New Roman" w:hAnsi="Courier New" w:cs="Courier New"/>
          <w:color w:val="000000"/>
          <w:sz w:val="24"/>
          <w:szCs w:val="24"/>
          <w:lang w:val="es-ES" w:eastAsia="es-ES"/>
        </w:rPr>
        <w:t>20.780</w:t>
      </w:r>
      <w:r w:rsidR="00D84B1B" w:rsidRPr="007C0F30">
        <w:rPr>
          <w:rFonts w:ascii="Courier New" w:eastAsia="Times New Roman" w:hAnsi="Courier New" w:cs="Courier New"/>
          <w:color w:val="000000"/>
          <w:sz w:val="24"/>
          <w:szCs w:val="24"/>
          <w:lang w:val="es-ES" w:eastAsia="es-ES"/>
        </w:rPr>
        <w:t xml:space="preserve">, actualmente fijada en 5 dólares por tonelada de </w:t>
      </w:r>
      <w:r w:rsidR="00E02B8D" w:rsidRPr="007C0F30">
        <w:rPr>
          <w:rFonts w:ascii="Courier New" w:eastAsia="Times New Roman" w:hAnsi="Courier New" w:cs="Courier New"/>
          <w:color w:val="000000"/>
          <w:sz w:val="24"/>
          <w:szCs w:val="24"/>
          <w:lang w:val="es-ES" w:eastAsia="es-ES"/>
        </w:rPr>
        <w:t xml:space="preserve">dióxido de carbono </w:t>
      </w:r>
      <w:r w:rsidR="00E459D5" w:rsidRPr="007C0F30">
        <w:rPr>
          <w:rFonts w:ascii="Courier New" w:eastAsia="Times New Roman" w:hAnsi="Courier New" w:cs="Courier New"/>
          <w:color w:val="000000"/>
          <w:sz w:val="24"/>
          <w:szCs w:val="24"/>
          <w:lang w:val="es-ES" w:eastAsia="es-ES"/>
        </w:rPr>
        <w:t xml:space="preserve">(CO2) </w:t>
      </w:r>
      <w:r w:rsidR="00E02B8D" w:rsidRPr="007C0F30">
        <w:rPr>
          <w:rFonts w:ascii="Courier New" w:eastAsia="Times New Roman" w:hAnsi="Courier New" w:cs="Courier New"/>
          <w:color w:val="000000"/>
          <w:sz w:val="24"/>
          <w:szCs w:val="24"/>
          <w:lang w:val="es-ES" w:eastAsia="es-ES"/>
        </w:rPr>
        <w:t>equivalente</w:t>
      </w:r>
      <w:r w:rsidR="00D84B1B" w:rsidRPr="007C0F30">
        <w:rPr>
          <w:rFonts w:ascii="Courier New" w:eastAsia="Times New Roman" w:hAnsi="Courier New" w:cs="Courier New"/>
          <w:color w:val="000000"/>
          <w:sz w:val="24"/>
          <w:szCs w:val="24"/>
          <w:lang w:val="es-ES" w:eastAsia="es-ES"/>
        </w:rPr>
        <w:t xml:space="preserve">. </w:t>
      </w:r>
    </w:p>
    <w:p w14:paraId="3061D00F" w14:textId="2224DCFD" w:rsidR="009800EF" w:rsidRPr="007C0F30" w:rsidRDefault="00D84B1B" w:rsidP="00B55E62">
      <w:pPr>
        <w:ind w:left="2835"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En particular, se define una </w:t>
      </w:r>
      <w:r w:rsidR="001F3A50" w:rsidRPr="007C0F30">
        <w:rPr>
          <w:rFonts w:ascii="Courier New" w:eastAsia="Times New Roman" w:hAnsi="Courier New" w:cs="Courier New"/>
          <w:color w:val="000000"/>
          <w:sz w:val="24"/>
          <w:szCs w:val="24"/>
          <w:lang w:val="es-ES" w:eastAsia="es-ES"/>
        </w:rPr>
        <w:t>sobre</w:t>
      </w:r>
      <w:r w:rsidRPr="007C0F30">
        <w:rPr>
          <w:rFonts w:ascii="Courier New" w:eastAsia="Times New Roman" w:hAnsi="Courier New" w:cs="Courier New"/>
          <w:color w:val="000000"/>
          <w:sz w:val="24"/>
          <w:szCs w:val="24"/>
          <w:lang w:val="es-ES" w:eastAsia="es-ES"/>
        </w:rPr>
        <w:t xml:space="preserve">tasa efectiva y transitoria </w:t>
      </w:r>
      <w:r w:rsidR="00E459D5" w:rsidRPr="007C0F30">
        <w:rPr>
          <w:rFonts w:ascii="Courier New" w:eastAsia="Times New Roman" w:hAnsi="Courier New" w:cs="Courier New"/>
          <w:color w:val="000000"/>
          <w:sz w:val="24"/>
          <w:szCs w:val="24"/>
          <w:lang w:val="es-ES" w:eastAsia="es-ES"/>
        </w:rPr>
        <w:t>que duplica el valor actual, alcanzando 10 dólares por tonelada de CO2 equivalente</w:t>
      </w:r>
      <w:r w:rsidR="00EC5B98" w:rsidRPr="007C0F30">
        <w:rPr>
          <w:rFonts w:ascii="Courier New" w:eastAsia="Times New Roman" w:hAnsi="Courier New" w:cs="Courier New"/>
          <w:color w:val="000000"/>
          <w:sz w:val="24"/>
          <w:szCs w:val="24"/>
          <w:lang w:val="es-ES" w:eastAsia="es-ES"/>
        </w:rPr>
        <w:t xml:space="preserve">, </w:t>
      </w:r>
      <w:r w:rsidR="00EA4A37" w:rsidRPr="007C0F30">
        <w:rPr>
          <w:rFonts w:ascii="Courier New" w:eastAsia="Times New Roman" w:hAnsi="Courier New" w:cs="Courier New"/>
          <w:color w:val="000000"/>
          <w:sz w:val="24"/>
          <w:szCs w:val="24"/>
          <w:lang w:val="es-ES" w:eastAsia="es-ES"/>
        </w:rPr>
        <w:t xml:space="preserve">que se aplica únicamente </w:t>
      </w:r>
      <w:r w:rsidR="00EC5B98" w:rsidRPr="007C0F30">
        <w:rPr>
          <w:rFonts w:ascii="Courier New" w:eastAsia="Times New Roman" w:hAnsi="Courier New" w:cs="Courier New"/>
          <w:color w:val="000000"/>
          <w:sz w:val="24"/>
          <w:szCs w:val="24"/>
          <w:lang w:val="es-ES" w:eastAsia="es-ES"/>
        </w:rPr>
        <w:t xml:space="preserve">a aquellas centrales </w:t>
      </w:r>
      <w:r w:rsidR="00F14C1A" w:rsidRPr="007C0F30">
        <w:rPr>
          <w:rFonts w:ascii="Courier New" w:eastAsia="Times New Roman" w:hAnsi="Courier New" w:cs="Courier New"/>
          <w:color w:val="000000"/>
          <w:sz w:val="24"/>
          <w:szCs w:val="24"/>
          <w:lang w:val="es-ES" w:eastAsia="es-ES"/>
        </w:rPr>
        <w:t xml:space="preserve">de generación eléctrica que, conectadas al Sistema Eléctrico Nacional, superen el límite </w:t>
      </w:r>
      <w:r w:rsidR="006D003A" w:rsidRPr="007C0F30">
        <w:rPr>
          <w:rFonts w:ascii="Courier New" w:eastAsia="Times New Roman" w:hAnsi="Courier New" w:cs="Courier New"/>
          <w:color w:val="000000"/>
          <w:sz w:val="24"/>
          <w:szCs w:val="24"/>
          <w:lang w:val="es-ES" w:eastAsia="es-ES"/>
        </w:rPr>
        <w:t>d</w:t>
      </w:r>
      <w:r w:rsidR="006011DD" w:rsidRPr="007C0F30">
        <w:rPr>
          <w:rFonts w:ascii="Courier New" w:eastAsia="Times New Roman" w:hAnsi="Courier New" w:cs="Courier New"/>
          <w:color w:val="000000"/>
          <w:sz w:val="24"/>
          <w:szCs w:val="24"/>
          <w:lang w:val="es-ES" w:eastAsia="es-ES"/>
        </w:rPr>
        <w:t xml:space="preserve">e emisiones que establece gravamen sobre las </w:t>
      </w:r>
      <w:r w:rsidR="00886FD6" w:rsidRPr="007C0F30">
        <w:rPr>
          <w:rFonts w:ascii="Courier New" w:eastAsia="Times New Roman" w:hAnsi="Courier New" w:cs="Courier New"/>
          <w:color w:val="000000"/>
          <w:sz w:val="24"/>
          <w:szCs w:val="24"/>
          <w:lang w:val="es-ES" w:eastAsia="es-ES"/>
        </w:rPr>
        <w:t>fuentes emisoras</w:t>
      </w:r>
      <w:r w:rsidR="006011DD" w:rsidRPr="007C0F30">
        <w:rPr>
          <w:rFonts w:ascii="Courier New" w:eastAsia="Times New Roman" w:hAnsi="Courier New" w:cs="Courier New"/>
          <w:color w:val="000000"/>
          <w:sz w:val="24"/>
          <w:szCs w:val="24"/>
          <w:lang w:val="es-ES" w:eastAsia="es-ES"/>
        </w:rPr>
        <w:t xml:space="preserve">, definido en el artículo 8 de la </w:t>
      </w:r>
      <w:r w:rsidR="00380526" w:rsidRPr="007C0F30">
        <w:rPr>
          <w:rFonts w:ascii="Courier New" w:eastAsia="Times New Roman" w:hAnsi="Courier New" w:cs="Courier New"/>
          <w:color w:val="000000"/>
          <w:sz w:val="24"/>
          <w:szCs w:val="24"/>
          <w:lang w:val="es-ES" w:eastAsia="es-ES"/>
        </w:rPr>
        <w:t>l</w:t>
      </w:r>
      <w:r w:rsidR="006011DD" w:rsidRPr="007C0F30">
        <w:rPr>
          <w:rFonts w:ascii="Courier New" w:eastAsia="Times New Roman" w:hAnsi="Courier New" w:cs="Courier New"/>
          <w:color w:val="000000"/>
          <w:sz w:val="24"/>
          <w:szCs w:val="24"/>
          <w:lang w:val="es-ES" w:eastAsia="es-ES"/>
        </w:rPr>
        <w:t>ey 20.780, esto es, que</w:t>
      </w:r>
      <w:r w:rsidR="002F056F" w:rsidRPr="007C0F30">
        <w:rPr>
          <w:rFonts w:ascii="Courier New" w:eastAsia="Times New Roman" w:hAnsi="Courier New" w:cs="Courier New"/>
          <w:color w:val="000000"/>
          <w:sz w:val="24"/>
          <w:szCs w:val="24"/>
          <w:lang w:val="es-ES" w:eastAsia="es-ES"/>
        </w:rPr>
        <w:t xml:space="preserve"> emitan</w:t>
      </w:r>
      <w:r w:rsidR="00030592" w:rsidRPr="007C0F30">
        <w:rPr>
          <w:rFonts w:ascii="Courier New" w:eastAsia="Times New Roman" w:hAnsi="Courier New" w:cs="Courier New"/>
          <w:color w:val="000000"/>
          <w:sz w:val="24"/>
          <w:szCs w:val="24"/>
          <w:lang w:val="es-ES" w:eastAsia="es-ES"/>
        </w:rPr>
        <w:t>, individualmente</w:t>
      </w:r>
      <w:r w:rsidR="00616590" w:rsidRPr="007C0F30">
        <w:rPr>
          <w:rFonts w:ascii="Courier New" w:eastAsia="Times New Roman" w:hAnsi="Courier New" w:cs="Courier New"/>
          <w:color w:val="000000"/>
          <w:sz w:val="24"/>
          <w:szCs w:val="24"/>
          <w:lang w:val="es-ES" w:eastAsia="es-ES"/>
        </w:rPr>
        <w:t xml:space="preserve"> </w:t>
      </w:r>
      <w:r w:rsidR="00616590" w:rsidRPr="007C0F30">
        <w:rPr>
          <w:rFonts w:ascii="Courier New" w:eastAsia="Times New Roman" w:hAnsi="Courier New" w:cs="Courier New"/>
          <w:color w:val="000000"/>
          <w:sz w:val="24"/>
          <w:szCs w:val="24"/>
          <w:lang w:val="es-ES" w:eastAsia="es-ES"/>
        </w:rPr>
        <w:lastRenderedPageBreak/>
        <w:t xml:space="preserve">o </w:t>
      </w:r>
      <w:r w:rsidR="00030592" w:rsidRPr="007C0F30">
        <w:rPr>
          <w:rFonts w:ascii="Courier New" w:eastAsia="Times New Roman" w:hAnsi="Courier New" w:cs="Courier New"/>
          <w:color w:val="000000"/>
          <w:sz w:val="24"/>
          <w:szCs w:val="24"/>
          <w:lang w:val="es-ES" w:eastAsia="es-ES"/>
        </w:rPr>
        <w:t>en su conjunto,</w:t>
      </w:r>
      <w:r w:rsidR="00616590" w:rsidRPr="007C0F30">
        <w:rPr>
          <w:rFonts w:ascii="Courier New" w:eastAsia="Times New Roman" w:hAnsi="Courier New" w:cs="Courier New"/>
          <w:color w:val="000000"/>
          <w:sz w:val="24"/>
          <w:szCs w:val="24"/>
          <w:lang w:val="es-ES" w:eastAsia="es-ES"/>
        </w:rPr>
        <w:t xml:space="preserve"> 25.000 o más toneladas anuales de CO2. </w:t>
      </w:r>
    </w:p>
    <w:p w14:paraId="437D90F3" w14:textId="6CBED0E7" w:rsidR="00BA488D" w:rsidRDefault="00BA488D" w:rsidP="00DA2F11">
      <w:pPr>
        <w:spacing w:after="0"/>
        <w:ind w:left="2835"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Con dicho incremento temporal, se proyecta que las recaudaciones sobre emisiones CO2 gravadas para los periodos operacionales 2024, 2025 y 2026, que serán pagados por las respectivas empresas durante la operación renta de los años 2025, 2026 y 2027, </w:t>
      </w:r>
      <w:r w:rsidR="00047A66" w:rsidRPr="007C0F30">
        <w:rPr>
          <w:rFonts w:ascii="Courier New" w:eastAsia="Times New Roman" w:hAnsi="Courier New" w:cs="Courier New"/>
          <w:color w:val="000000"/>
          <w:sz w:val="24"/>
          <w:szCs w:val="24"/>
          <w:lang w:val="es-ES" w:eastAsia="es-ES"/>
        </w:rPr>
        <w:t xml:space="preserve">se encontrarán en torno a los </w:t>
      </w:r>
      <w:r w:rsidR="006B6477" w:rsidRPr="007C0F30">
        <w:rPr>
          <w:rFonts w:ascii="Courier New" w:eastAsia="Times New Roman" w:hAnsi="Courier New" w:cs="Courier New"/>
          <w:color w:val="000000"/>
          <w:sz w:val="24"/>
          <w:szCs w:val="24"/>
          <w:lang w:val="es-ES" w:eastAsia="es-ES"/>
        </w:rPr>
        <w:t>7</w:t>
      </w:r>
      <w:r w:rsidR="0057216D" w:rsidRPr="007C0F30">
        <w:rPr>
          <w:rFonts w:ascii="Courier New" w:eastAsia="Times New Roman" w:hAnsi="Courier New" w:cs="Courier New"/>
          <w:color w:val="000000"/>
          <w:sz w:val="24"/>
          <w:szCs w:val="24"/>
          <w:lang w:val="es-ES" w:eastAsia="es-ES"/>
        </w:rPr>
        <w:t xml:space="preserve">0 </w:t>
      </w:r>
      <w:r w:rsidR="0010188B" w:rsidRPr="007C0F30">
        <w:rPr>
          <w:rFonts w:ascii="Courier New" w:eastAsia="Times New Roman" w:hAnsi="Courier New" w:cs="Courier New"/>
          <w:color w:val="000000"/>
          <w:sz w:val="24"/>
          <w:szCs w:val="24"/>
          <w:lang w:val="es-ES" w:eastAsia="es-ES"/>
        </w:rPr>
        <w:t>mil millones netos</w:t>
      </w:r>
      <w:r w:rsidR="005E1873" w:rsidRPr="007C0F30">
        <w:rPr>
          <w:rFonts w:ascii="Courier New" w:eastAsia="Times New Roman" w:hAnsi="Courier New" w:cs="Courier New"/>
          <w:color w:val="000000"/>
          <w:sz w:val="24"/>
          <w:szCs w:val="24"/>
          <w:lang w:val="es-ES" w:eastAsia="es-ES"/>
        </w:rPr>
        <w:t xml:space="preserve"> de pesos</w:t>
      </w:r>
      <w:r w:rsidR="0035496D" w:rsidRPr="007C0F30">
        <w:rPr>
          <w:rFonts w:ascii="Courier New" w:eastAsia="Times New Roman" w:hAnsi="Courier New" w:cs="Courier New"/>
          <w:color w:val="000000"/>
          <w:sz w:val="24"/>
          <w:szCs w:val="24"/>
          <w:lang w:val="es-ES" w:eastAsia="es-ES"/>
        </w:rPr>
        <w:t xml:space="preserve">, considerando que </w:t>
      </w:r>
      <w:r w:rsidR="00CC0C2E" w:rsidRPr="007C0F30">
        <w:rPr>
          <w:rFonts w:ascii="Courier New" w:eastAsia="Times New Roman" w:hAnsi="Courier New" w:cs="Courier New"/>
          <w:color w:val="000000"/>
          <w:sz w:val="24"/>
          <w:szCs w:val="24"/>
          <w:lang w:val="es-ES" w:eastAsia="es-ES"/>
        </w:rPr>
        <w:t>el</w:t>
      </w:r>
      <w:r w:rsidR="007C02F4" w:rsidRPr="007C0F30">
        <w:rPr>
          <w:rFonts w:ascii="Courier New" w:eastAsia="Times New Roman" w:hAnsi="Courier New" w:cs="Courier New"/>
          <w:color w:val="000000"/>
          <w:sz w:val="24"/>
          <w:szCs w:val="24"/>
          <w:lang w:val="es-ES" w:eastAsia="es-ES"/>
        </w:rPr>
        <w:t xml:space="preserve"> impuesto </w:t>
      </w:r>
      <w:r w:rsidR="00CC0C2E" w:rsidRPr="007C0F30">
        <w:rPr>
          <w:rFonts w:ascii="Courier New" w:eastAsia="Times New Roman" w:hAnsi="Courier New" w:cs="Courier New"/>
          <w:color w:val="000000"/>
          <w:sz w:val="24"/>
          <w:szCs w:val="24"/>
          <w:lang w:val="es-ES" w:eastAsia="es-ES"/>
        </w:rPr>
        <w:t xml:space="preserve">a las emisiones </w:t>
      </w:r>
      <w:r w:rsidR="007C02F4" w:rsidRPr="007C0F30">
        <w:rPr>
          <w:rFonts w:ascii="Courier New" w:eastAsia="Times New Roman" w:hAnsi="Courier New" w:cs="Courier New"/>
          <w:color w:val="000000"/>
          <w:sz w:val="24"/>
          <w:szCs w:val="24"/>
          <w:lang w:val="es-ES" w:eastAsia="es-ES"/>
        </w:rPr>
        <w:t xml:space="preserve">puede ser descontado como un gasto en </w:t>
      </w:r>
      <w:r w:rsidR="000F17F7" w:rsidRPr="007C0F30">
        <w:rPr>
          <w:rFonts w:ascii="Courier New" w:eastAsia="Times New Roman" w:hAnsi="Courier New" w:cs="Courier New"/>
          <w:color w:val="000000"/>
          <w:sz w:val="24"/>
          <w:szCs w:val="24"/>
          <w:lang w:val="es-ES" w:eastAsia="es-ES"/>
        </w:rPr>
        <w:t xml:space="preserve">el ejercicio contable del </w:t>
      </w:r>
      <w:r w:rsidR="00CC0C2E" w:rsidRPr="007C0F30">
        <w:rPr>
          <w:rFonts w:ascii="Courier New" w:eastAsia="Times New Roman" w:hAnsi="Courier New" w:cs="Courier New"/>
          <w:color w:val="000000"/>
          <w:sz w:val="24"/>
          <w:szCs w:val="24"/>
          <w:lang w:val="es-ES" w:eastAsia="es-ES"/>
        </w:rPr>
        <w:t>impuesto de primera categoría</w:t>
      </w:r>
      <w:r w:rsidR="004E0FF6" w:rsidRPr="007C0F30">
        <w:rPr>
          <w:rFonts w:ascii="Courier New" w:eastAsia="Times New Roman" w:hAnsi="Courier New" w:cs="Courier New"/>
          <w:color w:val="000000"/>
          <w:sz w:val="24"/>
          <w:szCs w:val="24"/>
          <w:lang w:val="es-ES" w:eastAsia="es-ES"/>
        </w:rPr>
        <w:t xml:space="preserve">. </w:t>
      </w:r>
    </w:p>
    <w:p w14:paraId="4CDE8850" w14:textId="77777777" w:rsidR="00DA2F11" w:rsidRPr="007C0F30" w:rsidRDefault="00DA2F11" w:rsidP="00DA2F11">
      <w:pPr>
        <w:spacing w:after="0"/>
        <w:ind w:left="2835" w:firstLine="709"/>
        <w:jc w:val="both"/>
        <w:rPr>
          <w:rFonts w:eastAsia="Times New Roman" w:cs="Courier New"/>
          <w:color w:val="000000"/>
          <w:lang w:val="es-ES" w:eastAsia="es-ES"/>
        </w:rPr>
      </w:pPr>
    </w:p>
    <w:p w14:paraId="7A800B2D" w14:textId="77777777" w:rsidR="00DA2F11" w:rsidRDefault="000425A1" w:rsidP="00DA2F11">
      <w:pPr>
        <w:spacing w:after="0"/>
        <w:ind w:left="2835"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 modo de contexto, es importante mencionar que durante el presente año se actualizó, por parte del Ministerio de Desarrollo Social y Familia, el pre</w:t>
      </w:r>
      <w:r w:rsidR="007F703B" w:rsidRPr="007C0F30">
        <w:rPr>
          <w:rFonts w:ascii="Courier New" w:eastAsia="Times New Roman" w:hAnsi="Courier New" w:cs="Courier New"/>
          <w:color w:val="000000"/>
          <w:sz w:val="24"/>
          <w:szCs w:val="24"/>
          <w:lang w:val="es-ES" w:eastAsia="es-ES"/>
        </w:rPr>
        <w:t>cio social del carbono, pasando de 32,5 a 63</w:t>
      </w:r>
      <w:r w:rsidR="000C06FE" w:rsidRPr="007C0F30">
        <w:rPr>
          <w:rFonts w:ascii="Courier New" w:eastAsia="Times New Roman" w:hAnsi="Courier New" w:cs="Courier New"/>
          <w:color w:val="000000"/>
          <w:sz w:val="24"/>
          <w:szCs w:val="24"/>
          <w:lang w:val="es-ES" w:eastAsia="es-ES"/>
        </w:rPr>
        <w:t>,</w:t>
      </w:r>
      <w:r w:rsidR="007F703B" w:rsidRPr="007C0F30">
        <w:rPr>
          <w:rFonts w:ascii="Courier New" w:eastAsia="Times New Roman" w:hAnsi="Courier New" w:cs="Courier New"/>
          <w:color w:val="000000"/>
          <w:sz w:val="24"/>
          <w:szCs w:val="24"/>
          <w:lang w:val="es-ES" w:eastAsia="es-ES"/>
        </w:rPr>
        <w:t>4</w:t>
      </w:r>
      <w:r w:rsidR="000C06FE" w:rsidRPr="007C0F30">
        <w:rPr>
          <w:rFonts w:ascii="Courier New" w:eastAsia="Times New Roman" w:hAnsi="Courier New" w:cs="Courier New"/>
          <w:color w:val="000000"/>
          <w:sz w:val="24"/>
          <w:szCs w:val="24"/>
          <w:lang w:val="es-ES" w:eastAsia="es-ES"/>
        </w:rPr>
        <w:t xml:space="preserve"> </w:t>
      </w:r>
      <w:r w:rsidR="007F703B" w:rsidRPr="007C0F30">
        <w:rPr>
          <w:rFonts w:ascii="Courier New" w:eastAsia="Times New Roman" w:hAnsi="Courier New" w:cs="Courier New"/>
          <w:color w:val="000000"/>
          <w:sz w:val="24"/>
          <w:szCs w:val="24"/>
          <w:lang w:val="es-ES" w:eastAsia="es-ES"/>
        </w:rPr>
        <w:t xml:space="preserve">dólares </w:t>
      </w:r>
      <w:r w:rsidR="000C06FE" w:rsidRPr="007C0F30">
        <w:rPr>
          <w:rFonts w:ascii="Courier New" w:eastAsia="Times New Roman" w:hAnsi="Courier New" w:cs="Courier New"/>
          <w:color w:val="000000"/>
          <w:sz w:val="24"/>
          <w:szCs w:val="24"/>
          <w:lang w:val="es-ES" w:eastAsia="es-ES"/>
        </w:rPr>
        <w:t>por</w:t>
      </w:r>
      <w:r w:rsidR="007F703B" w:rsidRPr="007C0F30">
        <w:rPr>
          <w:rFonts w:ascii="Courier New" w:eastAsia="Times New Roman" w:hAnsi="Courier New" w:cs="Courier New"/>
          <w:color w:val="000000"/>
          <w:sz w:val="24"/>
          <w:szCs w:val="24"/>
          <w:lang w:val="es-ES" w:eastAsia="es-ES"/>
        </w:rPr>
        <w:t xml:space="preserve"> tonelada de CO2</w:t>
      </w:r>
      <w:r w:rsidR="000C06FE" w:rsidRPr="007C0F30">
        <w:rPr>
          <w:rFonts w:ascii="Courier New" w:eastAsia="Times New Roman" w:hAnsi="Courier New" w:cs="Courier New"/>
          <w:color w:val="000000"/>
          <w:sz w:val="24"/>
          <w:szCs w:val="24"/>
          <w:lang w:val="es-ES" w:eastAsia="es-ES"/>
        </w:rPr>
        <w:t xml:space="preserve">, </w:t>
      </w:r>
      <w:r w:rsidR="0041653B" w:rsidRPr="007C0F30">
        <w:rPr>
          <w:rFonts w:ascii="Courier New" w:eastAsia="Times New Roman" w:hAnsi="Courier New" w:cs="Courier New"/>
          <w:color w:val="000000"/>
          <w:sz w:val="24"/>
          <w:szCs w:val="24"/>
          <w:lang w:val="es-ES" w:eastAsia="es-ES"/>
        </w:rPr>
        <w:t xml:space="preserve">esto es, prácticamente duplicando su valor, lo que va en </w:t>
      </w:r>
      <w:r w:rsidR="003A019F" w:rsidRPr="007C0F30">
        <w:rPr>
          <w:rFonts w:ascii="Courier New" w:eastAsia="Times New Roman" w:hAnsi="Courier New" w:cs="Courier New"/>
          <w:color w:val="000000"/>
          <w:sz w:val="24"/>
          <w:szCs w:val="24"/>
          <w:lang w:val="es-ES" w:eastAsia="es-ES"/>
        </w:rPr>
        <w:t>total coherencia con la propuesta en cuestión.</w:t>
      </w:r>
    </w:p>
    <w:p w14:paraId="4A489A94" w14:textId="370FF6E9" w:rsidR="000425A1" w:rsidRPr="007C0F30" w:rsidRDefault="003A019F" w:rsidP="00DA2F11">
      <w:pPr>
        <w:spacing w:after="0"/>
        <w:ind w:left="2835"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 </w:t>
      </w:r>
    </w:p>
    <w:p w14:paraId="12F16961" w14:textId="34E70CC1" w:rsidR="00D63D70" w:rsidRPr="007C0F30" w:rsidRDefault="002B7659" w:rsidP="00DA2F11">
      <w:pPr>
        <w:spacing w:after="0"/>
        <w:ind w:left="2835" w:firstLine="709"/>
        <w:jc w:val="both"/>
      </w:pPr>
      <w:r w:rsidRPr="007C0F30">
        <w:rPr>
          <w:rFonts w:ascii="Courier New" w:eastAsia="Times New Roman" w:hAnsi="Courier New" w:cs="Courier New"/>
          <w:color w:val="000000"/>
          <w:sz w:val="24"/>
          <w:szCs w:val="24"/>
          <w:lang w:val="es-ES" w:eastAsia="es-ES"/>
        </w:rPr>
        <w:t xml:space="preserve">Finalmente, </w:t>
      </w:r>
      <w:r w:rsidR="004B168D" w:rsidRPr="007C0F30">
        <w:rPr>
          <w:rFonts w:ascii="Courier New" w:eastAsia="Times New Roman" w:hAnsi="Courier New" w:cs="Courier New"/>
          <w:color w:val="000000"/>
          <w:sz w:val="24"/>
          <w:szCs w:val="24"/>
          <w:lang w:val="es-ES" w:eastAsia="es-ES"/>
        </w:rPr>
        <w:t xml:space="preserve">se mantiene el mismo mecanismo de compensación </w:t>
      </w:r>
      <w:r w:rsidR="00C92A53" w:rsidRPr="007C0F30">
        <w:rPr>
          <w:rFonts w:ascii="Courier New" w:eastAsia="Times New Roman" w:hAnsi="Courier New" w:cs="Courier New"/>
          <w:color w:val="000000"/>
          <w:sz w:val="24"/>
          <w:szCs w:val="24"/>
          <w:lang w:val="es-ES" w:eastAsia="es-ES"/>
        </w:rPr>
        <w:t xml:space="preserve">definido en el artículo 8 de la </w:t>
      </w:r>
      <w:r w:rsidR="00F01E30" w:rsidRPr="007C0F30">
        <w:rPr>
          <w:rFonts w:ascii="Courier New" w:eastAsia="Times New Roman" w:hAnsi="Courier New" w:cs="Courier New"/>
          <w:color w:val="000000"/>
          <w:sz w:val="24"/>
          <w:szCs w:val="24"/>
          <w:lang w:val="es-ES" w:eastAsia="es-ES"/>
        </w:rPr>
        <w:t>l</w:t>
      </w:r>
      <w:r w:rsidR="00C92A53" w:rsidRPr="007C0F30">
        <w:rPr>
          <w:rFonts w:ascii="Courier New" w:eastAsia="Times New Roman" w:hAnsi="Courier New" w:cs="Courier New"/>
          <w:color w:val="000000"/>
          <w:sz w:val="24"/>
          <w:szCs w:val="24"/>
          <w:lang w:val="es-ES" w:eastAsia="es-ES"/>
        </w:rPr>
        <w:t>ey 20.780</w:t>
      </w:r>
      <w:r w:rsidR="00873CA9" w:rsidRPr="007C0F30">
        <w:rPr>
          <w:rFonts w:ascii="Courier New" w:eastAsia="Times New Roman" w:hAnsi="Courier New" w:cs="Courier New"/>
          <w:color w:val="000000"/>
          <w:sz w:val="24"/>
          <w:szCs w:val="24"/>
          <w:lang w:val="es-ES" w:eastAsia="es-ES"/>
        </w:rPr>
        <w:t xml:space="preserve">, </w:t>
      </w:r>
      <w:r w:rsidR="00943292" w:rsidRPr="007C0F30">
        <w:rPr>
          <w:rFonts w:ascii="Courier New" w:eastAsia="Times New Roman" w:hAnsi="Courier New" w:cs="Courier New"/>
          <w:color w:val="000000"/>
          <w:sz w:val="24"/>
          <w:szCs w:val="24"/>
          <w:lang w:val="es-ES" w:eastAsia="es-ES"/>
        </w:rPr>
        <w:t>q</w:t>
      </w:r>
      <w:r w:rsidR="00A72CDB" w:rsidRPr="007C0F30">
        <w:rPr>
          <w:rFonts w:ascii="Courier New" w:eastAsia="Times New Roman" w:hAnsi="Courier New" w:cs="Courier New"/>
          <w:color w:val="000000"/>
          <w:sz w:val="24"/>
          <w:szCs w:val="24"/>
          <w:lang w:val="es-ES" w:eastAsia="es-ES"/>
        </w:rPr>
        <w:t xml:space="preserve">ue </w:t>
      </w:r>
      <w:r w:rsidR="00E0291D" w:rsidRPr="007C0F30">
        <w:rPr>
          <w:rFonts w:ascii="Courier New" w:eastAsia="Times New Roman" w:hAnsi="Courier New" w:cs="Courier New"/>
          <w:color w:val="000000"/>
          <w:sz w:val="24"/>
          <w:szCs w:val="24"/>
          <w:lang w:val="es-ES" w:eastAsia="es-ES"/>
        </w:rPr>
        <w:t>establece un pago a prorrata de los retiros de energía en el sistema para aquell</w:t>
      </w:r>
      <w:r w:rsidR="00B25231" w:rsidRPr="007C0F30">
        <w:rPr>
          <w:rFonts w:ascii="Courier New" w:eastAsia="Times New Roman" w:hAnsi="Courier New" w:cs="Courier New"/>
          <w:color w:val="000000"/>
          <w:sz w:val="24"/>
          <w:szCs w:val="24"/>
          <w:lang w:val="es-ES" w:eastAsia="es-ES"/>
        </w:rPr>
        <w:t xml:space="preserve">as unidades generadoras </w:t>
      </w:r>
      <w:r w:rsidR="001A68AB" w:rsidRPr="007C0F30">
        <w:rPr>
          <w:rFonts w:ascii="Courier New" w:eastAsia="Times New Roman" w:hAnsi="Courier New" w:cs="Courier New"/>
          <w:color w:val="000000"/>
          <w:sz w:val="24"/>
          <w:szCs w:val="24"/>
          <w:lang w:val="es-ES" w:eastAsia="es-ES"/>
        </w:rPr>
        <w:t xml:space="preserve">cuyo </w:t>
      </w:r>
      <w:r w:rsidR="00B76097" w:rsidRPr="007C0F30">
        <w:rPr>
          <w:rFonts w:ascii="Courier New" w:eastAsia="Times New Roman" w:hAnsi="Courier New" w:cs="Courier New"/>
          <w:color w:val="000000"/>
          <w:sz w:val="24"/>
          <w:szCs w:val="24"/>
          <w:lang w:val="es-ES" w:eastAsia="es-ES"/>
        </w:rPr>
        <w:t xml:space="preserve">costo variable considerado en el despacho más </w:t>
      </w:r>
      <w:r w:rsidR="00043E59" w:rsidRPr="007C0F30">
        <w:rPr>
          <w:rFonts w:ascii="Courier New" w:eastAsia="Times New Roman" w:hAnsi="Courier New" w:cs="Courier New"/>
          <w:color w:val="000000"/>
          <w:sz w:val="24"/>
          <w:szCs w:val="24"/>
          <w:lang w:val="es-ES" w:eastAsia="es-ES"/>
        </w:rPr>
        <w:t>el valor unitario del impuesto, sea mayor o igual al costo marginal</w:t>
      </w:r>
      <w:r w:rsidR="00ED69C1" w:rsidRPr="007C0F30">
        <w:rPr>
          <w:rFonts w:ascii="Courier New" w:eastAsia="Times New Roman" w:hAnsi="Courier New" w:cs="Courier New"/>
          <w:color w:val="000000"/>
          <w:sz w:val="24"/>
          <w:szCs w:val="24"/>
          <w:lang w:val="es-ES" w:eastAsia="es-ES"/>
        </w:rPr>
        <w:t>;</w:t>
      </w:r>
      <w:r w:rsidR="00CC3CB6" w:rsidRPr="007C0F30">
        <w:rPr>
          <w:rFonts w:ascii="Courier New" w:eastAsia="Times New Roman" w:hAnsi="Courier New" w:cs="Courier New"/>
          <w:color w:val="000000"/>
          <w:sz w:val="24"/>
          <w:szCs w:val="24"/>
          <w:lang w:val="es-ES" w:eastAsia="es-ES"/>
        </w:rPr>
        <w:t xml:space="preserve"> y</w:t>
      </w:r>
      <w:r w:rsidR="00ED69C1" w:rsidRPr="007C0F30">
        <w:rPr>
          <w:rFonts w:ascii="Courier New" w:eastAsia="Times New Roman" w:hAnsi="Courier New" w:cs="Courier New"/>
          <w:color w:val="000000"/>
          <w:sz w:val="24"/>
          <w:szCs w:val="24"/>
          <w:lang w:val="es-ES" w:eastAsia="es-ES"/>
        </w:rPr>
        <w:t>,</w:t>
      </w:r>
      <w:r w:rsidR="00CC3CB6" w:rsidRPr="007C0F30">
        <w:rPr>
          <w:rFonts w:ascii="Courier New" w:eastAsia="Times New Roman" w:hAnsi="Courier New" w:cs="Courier New"/>
          <w:color w:val="000000"/>
          <w:sz w:val="24"/>
          <w:szCs w:val="24"/>
          <w:lang w:val="es-ES" w:eastAsia="es-ES"/>
        </w:rPr>
        <w:t xml:space="preserve"> además</w:t>
      </w:r>
      <w:r w:rsidR="00ED69C1" w:rsidRPr="007C0F30">
        <w:rPr>
          <w:rFonts w:ascii="Courier New" w:eastAsia="Times New Roman" w:hAnsi="Courier New" w:cs="Courier New"/>
          <w:color w:val="000000"/>
          <w:sz w:val="24"/>
          <w:szCs w:val="24"/>
          <w:lang w:val="es-ES" w:eastAsia="es-ES"/>
        </w:rPr>
        <w:t>,</w:t>
      </w:r>
      <w:r w:rsidR="00CC3CB6" w:rsidRPr="007C0F30">
        <w:rPr>
          <w:rFonts w:ascii="Courier New" w:eastAsia="Times New Roman" w:hAnsi="Courier New" w:cs="Courier New"/>
          <w:color w:val="000000"/>
          <w:sz w:val="24"/>
          <w:szCs w:val="24"/>
          <w:lang w:val="es-ES" w:eastAsia="es-ES"/>
        </w:rPr>
        <w:t xml:space="preserve"> se excluye del incremento temporal de la tasa a las emisiones, a aquellas centrales de generación </w:t>
      </w:r>
      <w:r w:rsidR="007E2EA1" w:rsidRPr="007C0F30">
        <w:rPr>
          <w:rFonts w:ascii="Courier New" w:eastAsia="Times New Roman" w:hAnsi="Courier New" w:cs="Courier New"/>
          <w:color w:val="000000"/>
          <w:sz w:val="24"/>
          <w:szCs w:val="24"/>
          <w:lang w:val="es-ES" w:eastAsia="es-ES"/>
        </w:rPr>
        <w:t xml:space="preserve">que no estén conectadas al Sistema Eléctrico Nacional, </w:t>
      </w:r>
      <w:r w:rsidR="00EA4A37" w:rsidRPr="007C0F30">
        <w:rPr>
          <w:rFonts w:ascii="Courier New" w:eastAsia="Times New Roman" w:hAnsi="Courier New" w:cs="Courier New"/>
          <w:color w:val="000000"/>
          <w:sz w:val="24"/>
          <w:szCs w:val="24"/>
          <w:lang w:val="es-ES" w:eastAsia="es-ES"/>
        </w:rPr>
        <w:t xml:space="preserve">excluyéndose en particular a aquellas conectadas a sistemas </w:t>
      </w:r>
      <w:r w:rsidR="00A76690" w:rsidRPr="007C0F30">
        <w:rPr>
          <w:rFonts w:ascii="Courier New" w:eastAsia="Times New Roman" w:hAnsi="Courier New" w:cs="Courier New"/>
          <w:color w:val="000000"/>
          <w:sz w:val="24"/>
          <w:szCs w:val="24"/>
          <w:lang w:val="es-ES" w:eastAsia="es-ES"/>
        </w:rPr>
        <w:t>eléctricos con capacidad instalada de generación inferior a 200 megawatts</w:t>
      </w:r>
      <w:r w:rsidR="00786F55" w:rsidRPr="007C0F30">
        <w:rPr>
          <w:rFonts w:ascii="Courier New" w:eastAsia="Times New Roman" w:hAnsi="Courier New" w:cs="Courier New"/>
          <w:color w:val="000000"/>
          <w:sz w:val="24"/>
          <w:szCs w:val="24"/>
          <w:lang w:val="es-ES" w:eastAsia="es-ES"/>
        </w:rPr>
        <w:t xml:space="preserve">, </w:t>
      </w:r>
      <w:r w:rsidR="00AE7337" w:rsidRPr="007C0F30">
        <w:rPr>
          <w:rFonts w:ascii="Courier New" w:eastAsia="Times New Roman" w:hAnsi="Courier New" w:cs="Courier New"/>
          <w:color w:val="000000"/>
          <w:sz w:val="24"/>
          <w:szCs w:val="24"/>
          <w:lang w:val="es-ES" w:eastAsia="es-ES"/>
        </w:rPr>
        <w:t xml:space="preserve">atendida la composición y fijación de tarifas, que redundaría en un traspaso directo </w:t>
      </w:r>
      <w:r w:rsidR="008E47A3" w:rsidRPr="007C0F30">
        <w:rPr>
          <w:rFonts w:ascii="Courier New" w:eastAsia="Times New Roman" w:hAnsi="Courier New" w:cs="Courier New"/>
          <w:color w:val="000000"/>
          <w:sz w:val="24"/>
          <w:szCs w:val="24"/>
          <w:lang w:val="es-ES" w:eastAsia="es-ES"/>
        </w:rPr>
        <w:t xml:space="preserve">de la mayor tasa </w:t>
      </w:r>
      <w:r w:rsidR="00AE7337" w:rsidRPr="007C0F30">
        <w:rPr>
          <w:rFonts w:ascii="Courier New" w:eastAsia="Times New Roman" w:hAnsi="Courier New" w:cs="Courier New"/>
          <w:color w:val="000000"/>
          <w:sz w:val="24"/>
          <w:szCs w:val="24"/>
          <w:lang w:val="es-ES" w:eastAsia="es-ES"/>
        </w:rPr>
        <w:t xml:space="preserve">a </w:t>
      </w:r>
      <w:r w:rsidR="008E47A3" w:rsidRPr="007C0F30">
        <w:rPr>
          <w:rFonts w:ascii="Courier New" w:eastAsia="Times New Roman" w:hAnsi="Courier New" w:cs="Courier New"/>
          <w:color w:val="000000"/>
          <w:sz w:val="24"/>
          <w:szCs w:val="24"/>
          <w:lang w:val="es-ES" w:eastAsia="es-ES"/>
        </w:rPr>
        <w:t xml:space="preserve">las </w:t>
      </w:r>
      <w:r w:rsidR="00AE7337" w:rsidRPr="007C0F30">
        <w:rPr>
          <w:rFonts w:ascii="Courier New" w:eastAsia="Times New Roman" w:hAnsi="Courier New" w:cs="Courier New"/>
          <w:color w:val="000000"/>
          <w:sz w:val="24"/>
          <w:szCs w:val="24"/>
          <w:lang w:val="es-ES" w:eastAsia="es-ES"/>
        </w:rPr>
        <w:t>tarifas</w:t>
      </w:r>
      <w:r w:rsidR="008E47A3" w:rsidRPr="007C0F30">
        <w:rPr>
          <w:rFonts w:ascii="Courier New" w:eastAsia="Times New Roman" w:hAnsi="Courier New" w:cs="Courier New"/>
          <w:color w:val="000000"/>
          <w:sz w:val="24"/>
          <w:szCs w:val="24"/>
          <w:lang w:val="es-ES" w:eastAsia="es-ES"/>
        </w:rPr>
        <w:t xml:space="preserve"> de los clientes</w:t>
      </w:r>
      <w:r w:rsidR="0017019C" w:rsidRPr="007C0F30">
        <w:rPr>
          <w:rFonts w:ascii="Courier New" w:eastAsia="Times New Roman" w:hAnsi="Courier New" w:cs="Courier New"/>
          <w:color w:val="000000"/>
          <w:sz w:val="24"/>
          <w:szCs w:val="24"/>
          <w:lang w:val="es-ES" w:eastAsia="es-ES"/>
        </w:rPr>
        <w:t xml:space="preserve"> conectados a sistemas medianos. </w:t>
      </w:r>
    </w:p>
    <w:p w14:paraId="516FC03A" w14:textId="4B0B5885" w:rsidR="00D63D70" w:rsidRPr="007C0F30" w:rsidRDefault="00511CF1" w:rsidP="00BF7BD5">
      <w:pPr>
        <w:pStyle w:val="Ttulo3"/>
        <w:numPr>
          <w:ilvl w:val="0"/>
          <w:numId w:val="22"/>
        </w:numPr>
        <w:tabs>
          <w:tab w:val="left" w:pos="4111"/>
        </w:tabs>
        <w:ind w:left="2835" w:firstLine="709"/>
      </w:pPr>
      <w:r w:rsidRPr="007C0F30">
        <w:t>Recaudación del I</w:t>
      </w:r>
      <w:r w:rsidR="000F020E" w:rsidRPr="007C0F30">
        <w:t>mpuesto a</w:t>
      </w:r>
      <w:r w:rsidR="00964116" w:rsidRPr="007C0F30">
        <w:t xml:space="preserve"> las Ventas y Servicios</w:t>
      </w:r>
      <w:r w:rsidR="000F020E" w:rsidRPr="007C0F30">
        <w:t xml:space="preserve"> </w:t>
      </w:r>
      <w:r w:rsidR="00964116" w:rsidRPr="007C0F30">
        <w:t>(I</w:t>
      </w:r>
      <w:r w:rsidRPr="007C0F30">
        <w:t>VA</w:t>
      </w:r>
      <w:r w:rsidR="00964116" w:rsidRPr="007C0F30">
        <w:t>)</w:t>
      </w:r>
      <w:r w:rsidRPr="007C0F30">
        <w:t xml:space="preserve"> neto</w:t>
      </w:r>
    </w:p>
    <w:p w14:paraId="3E050C94" w14:textId="77777777" w:rsidR="00E134F2" w:rsidRPr="007C0F30" w:rsidRDefault="00E134F2" w:rsidP="00E134F2">
      <w:pPr>
        <w:pStyle w:val="prrafomensaje"/>
      </w:pPr>
      <w:r w:rsidRPr="007C0F30">
        <w:t xml:space="preserve">El Ejecutivo se comprometió a aportar para la ampliación del subsidio eléctrico la totalidad de la mayor recaudación de IVA que se genera por el incremento de las tarifas </w:t>
      </w:r>
      <w:r w:rsidRPr="007C0F30">
        <w:lastRenderedPageBreak/>
        <w:t xml:space="preserve">eléctricas. Dicha recaudación proviene de clientes residenciales, para quienes el recargo del IVA es un impuesto final y no se utiliza como crédito contra débitos de IVA. </w:t>
      </w:r>
    </w:p>
    <w:p w14:paraId="62C06481" w14:textId="77777777" w:rsidR="00E134F2" w:rsidRPr="007C0F30" w:rsidRDefault="00E134F2" w:rsidP="00E134F2">
      <w:pPr>
        <w:pStyle w:val="prrafomensaje"/>
      </w:pPr>
    </w:p>
    <w:p w14:paraId="3566F4AB" w14:textId="3EF26FC5" w:rsidR="00511CF1" w:rsidRPr="007C0F30" w:rsidRDefault="00E134F2" w:rsidP="00DF1AAC">
      <w:pPr>
        <w:pStyle w:val="prrafomensaje"/>
      </w:pPr>
      <w:r w:rsidRPr="007C0F30">
        <w:rPr>
          <w:lang w:val="es-ES"/>
        </w:rPr>
        <w:t xml:space="preserve">El aporte fiscal considera el mayor IVA neto, es decir, descontado el menor IVA que se entera al </w:t>
      </w:r>
      <w:r w:rsidR="002612D0" w:rsidRPr="007C0F30">
        <w:rPr>
          <w:lang w:val="es-ES"/>
        </w:rPr>
        <w:t>F</w:t>
      </w:r>
      <w:r w:rsidRPr="007C0F30">
        <w:rPr>
          <w:lang w:val="es-ES"/>
        </w:rPr>
        <w:t>isco por el ajuste de gasto permanente que las familias deban realizar en otros bienes debido a este aumento tarifario. La mayor recaudación por IVA neto es de aproximadamente 80.000 millones de pesos al año</w:t>
      </w:r>
      <w:r w:rsidR="002612D0" w:rsidRPr="007C0F30">
        <w:rPr>
          <w:lang w:val="es-ES"/>
        </w:rPr>
        <w:t>,</w:t>
      </w:r>
      <w:r w:rsidRPr="007C0F30">
        <w:rPr>
          <w:lang w:val="es-ES"/>
        </w:rPr>
        <w:t xml:space="preserve"> entre 2025 y 2027. </w:t>
      </w:r>
    </w:p>
    <w:p w14:paraId="58504BBE" w14:textId="390595FF" w:rsidR="00DF1AAC" w:rsidRPr="007C0F30" w:rsidRDefault="00755D92" w:rsidP="00157626">
      <w:pPr>
        <w:pStyle w:val="letras"/>
        <w:ind w:left="3546" w:firstLine="0"/>
      </w:pPr>
      <w:r w:rsidRPr="007C0F30">
        <w:t xml:space="preserve">iii) </w:t>
      </w:r>
      <w:r w:rsidR="00DF1AAC" w:rsidRPr="007C0F30">
        <w:t>Cargo FET</w:t>
      </w:r>
    </w:p>
    <w:p w14:paraId="560EE5D2" w14:textId="5264FD31" w:rsidR="00B5143A" w:rsidRPr="007C0F30" w:rsidRDefault="008A20A9" w:rsidP="00EA167C">
      <w:pPr>
        <w:pStyle w:val="prrafomensaje"/>
      </w:pPr>
      <w:r w:rsidRPr="007C0F30">
        <w:rPr>
          <w:lang w:val="es-ES"/>
        </w:rPr>
        <w:t>L</w:t>
      </w:r>
      <w:r w:rsidR="00EA167C" w:rsidRPr="007C0F30">
        <w:rPr>
          <w:lang w:val="es-ES"/>
        </w:rPr>
        <w:t xml:space="preserve">a propuesta del Ejecutivo </w:t>
      </w:r>
      <w:r w:rsidR="00755D92" w:rsidRPr="007C0F30">
        <w:rPr>
          <w:lang w:val="es-ES"/>
        </w:rPr>
        <w:t xml:space="preserve">consiste en </w:t>
      </w:r>
      <w:r w:rsidR="00EA167C" w:rsidRPr="007C0F30">
        <w:rPr>
          <w:lang w:val="es-ES"/>
        </w:rPr>
        <w:t xml:space="preserve">aplicar, desde la </w:t>
      </w:r>
      <w:proofErr w:type="gramStart"/>
      <w:r w:rsidR="00EA167C" w:rsidRPr="007C0F30">
        <w:rPr>
          <w:lang w:val="es-ES"/>
        </w:rPr>
        <w:t>entrada en vigencia</w:t>
      </w:r>
      <w:proofErr w:type="gramEnd"/>
      <w:r w:rsidR="00EA167C" w:rsidRPr="007C0F30">
        <w:rPr>
          <w:lang w:val="es-ES"/>
        </w:rPr>
        <w:t xml:space="preserve"> de la </w:t>
      </w:r>
      <w:r w:rsidR="00755D92" w:rsidRPr="007C0F30">
        <w:rPr>
          <w:lang w:val="es-ES"/>
        </w:rPr>
        <w:t>presente iniciativa legislativa</w:t>
      </w:r>
      <w:r w:rsidR="00EA167C" w:rsidRPr="007C0F30">
        <w:rPr>
          <w:lang w:val="es-ES"/>
        </w:rPr>
        <w:t xml:space="preserve">, un cargo transitorio </w:t>
      </w:r>
      <w:r w:rsidR="00571D7A" w:rsidRPr="007C0F30">
        <w:rPr>
          <w:lang w:val="es-ES"/>
        </w:rPr>
        <w:t>-durante los años 2025 al 2027-</w:t>
      </w:r>
      <w:r w:rsidR="00EA167C" w:rsidRPr="007C0F30">
        <w:rPr>
          <w:lang w:val="es-ES"/>
        </w:rPr>
        <w:t xml:space="preserve"> </w:t>
      </w:r>
      <w:r w:rsidR="004B5EED" w:rsidRPr="007C0F30">
        <w:rPr>
          <w:lang w:val="es-ES"/>
        </w:rPr>
        <w:t>imputado</w:t>
      </w:r>
      <w:r w:rsidR="00EA167C" w:rsidRPr="007C0F30">
        <w:rPr>
          <w:lang w:val="es-ES"/>
        </w:rPr>
        <w:t xml:space="preserve"> a todos los retiros de energía del </w:t>
      </w:r>
      <w:r w:rsidR="009E5BB5" w:rsidRPr="007C0F30">
        <w:rPr>
          <w:lang w:val="es-ES"/>
        </w:rPr>
        <w:t>S</w:t>
      </w:r>
      <w:r w:rsidR="00EA167C" w:rsidRPr="007C0F30">
        <w:rPr>
          <w:lang w:val="es-ES"/>
        </w:rPr>
        <w:t xml:space="preserve">istema </w:t>
      </w:r>
      <w:r w:rsidR="009E5BB5" w:rsidRPr="007C0F30">
        <w:rPr>
          <w:lang w:val="es-ES"/>
        </w:rPr>
        <w:t>E</w:t>
      </w:r>
      <w:r w:rsidR="00EA167C" w:rsidRPr="007C0F30">
        <w:rPr>
          <w:lang w:val="es-ES"/>
        </w:rPr>
        <w:t xml:space="preserve">léctrico </w:t>
      </w:r>
      <w:r w:rsidR="009E5BB5" w:rsidRPr="007C0F30">
        <w:rPr>
          <w:lang w:val="es-ES"/>
        </w:rPr>
        <w:t>N</w:t>
      </w:r>
      <w:r w:rsidR="00EA167C" w:rsidRPr="007C0F30">
        <w:rPr>
          <w:lang w:val="es-ES"/>
        </w:rPr>
        <w:t>acional</w:t>
      </w:r>
      <w:r w:rsidR="004B5EED" w:rsidRPr="007C0F30">
        <w:rPr>
          <w:lang w:val="es-ES"/>
        </w:rPr>
        <w:t xml:space="preserve">, cuya </w:t>
      </w:r>
      <w:r w:rsidR="00EA167C" w:rsidRPr="007C0F30">
        <w:rPr>
          <w:lang w:val="es-ES"/>
        </w:rPr>
        <w:t>recaudación se</w:t>
      </w:r>
      <w:r w:rsidR="004B5EED" w:rsidRPr="007C0F30">
        <w:rPr>
          <w:lang w:val="es-ES"/>
        </w:rPr>
        <w:t>rá</w:t>
      </w:r>
      <w:r w:rsidR="00EA167C" w:rsidRPr="007C0F30">
        <w:rPr>
          <w:lang w:val="es-ES"/>
        </w:rPr>
        <w:t xml:space="preserve"> destina</w:t>
      </w:r>
      <w:r w:rsidR="004B5EED" w:rsidRPr="007C0F30">
        <w:rPr>
          <w:lang w:val="es-ES"/>
        </w:rPr>
        <w:t>da</w:t>
      </w:r>
      <w:r w:rsidR="00EA167C" w:rsidRPr="007C0F30">
        <w:rPr>
          <w:lang w:val="es-ES"/>
        </w:rPr>
        <w:t xml:space="preserve"> a aumentar la cobertura </w:t>
      </w:r>
      <w:r w:rsidR="002A0BCD" w:rsidRPr="007C0F30">
        <w:rPr>
          <w:lang w:val="es-ES"/>
        </w:rPr>
        <w:t>de</w:t>
      </w:r>
      <w:r w:rsidR="00EA167C" w:rsidRPr="007C0F30">
        <w:rPr>
          <w:lang w:val="es-ES"/>
        </w:rPr>
        <w:t xml:space="preserve">l subsidio eléctrico. </w:t>
      </w:r>
    </w:p>
    <w:p w14:paraId="58606DA4" w14:textId="019A242E" w:rsidR="00B5143A" w:rsidRPr="007C0F30" w:rsidRDefault="00B5143A" w:rsidP="00EA167C">
      <w:pPr>
        <w:pStyle w:val="prrafomensaje"/>
      </w:pPr>
    </w:p>
    <w:p w14:paraId="1F2086DE" w14:textId="497727E7" w:rsidR="00520134" w:rsidRPr="007C0F30" w:rsidRDefault="00520134" w:rsidP="00520134">
      <w:pPr>
        <w:pStyle w:val="prrafomensaje"/>
        <w:rPr>
          <w:lang w:val="es-ES"/>
        </w:rPr>
      </w:pPr>
      <w:r w:rsidRPr="007C0F30">
        <w:rPr>
          <w:lang w:val="es-ES"/>
        </w:rPr>
        <w:t xml:space="preserve">Adicionalmente, la propuesta </w:t>
      </w:r>
      <w:r w:rsidR="00E67169" w:rsidRPr="007C0F30">
        <w:rPr>
          <w:lang w:val="es-ES"/>
        </w:rPr>
        <w:t xml:space="preserve">dispone </w:t>
      </w:r>
      <w:r w:rsidRPr="007C0F30">
        <w:rPr>
          <w:lang w:val="es-ES"/>
        </w:rPr>
        <w:t xml:space="preserve">que los montos pagados por concepto de este cargo </w:t>
      </w:r>
      <w:r w:rsidR="00253DBB" w:rsidRPr="007C0F30">
        <w:rPr>
          <w:lang w:val="es-ES"/>
        </w:rPr>
        <w:t>ser</w:t>
      </w:r>
      <w:r w:rsidR="000B24AD" w:rsidRPr="007C0F30">
        <w:rPr>
          <w:lang w:val="es-ES"/>
        </w:rPr>
        <w:t>án considerados</w:t>
      </w:r>
      <w:r w:rsidR="00253DBB" w:rsidRPr="007C0F30">
        <w:rPr>
          <w:lang w:val="es-ES"/>
        </w:rPr>
        <w:t xml:space="preserve"> </w:t>
      </w:r>
      <w:r w:rsidR="001E658E" w:rsidRPr="007C0F30">
        <w:rPr>
          <w:lang w:val="es-ES"/>
        </w:rPr>
        <w:t>como un</w:t>
      </w:r>
      <w:r w:rsidR="00754CC0" w:rsidRPr="007C0F30">
        <w:rPr>
          <w:lang w:val="es-ES"/>
        </w:rPr>
        <w:t xml:space="preserve">a retención imputable </w:t>
      </w:r>
      <w:r w:rsidR="00D33D33" w:rsidRPr="007C0F30">
        <w:rPr>
          <w:lang w:val="es-ES"/>
        </w:rPr>
        <w:t>a la</w:t>
      </w:r>
      <w:r w:rsidR="004F7E43" w:rsidRPr="007C0F30">
        <w:rPr>
          <w:lang w:val="es-ES"/>
        </w:rPr>
        <w:t>s</w:t>
      </w:r>
      <w:r w:rsidR="00D33D33" w:rsidRPr="007C0F30">
        <w:rPr>
          <w:lang w:val="es-ES"/>
        </w:rPr>
        <w:t xml:space="preserve"> </w:t>
      </w:r>
      <w:r w:rsidRPr="007C0F30">
        <w:rPr>
          <w:lang w:val="es-ES"/>
        </w:rPr>
        <w:t>compensaci</w:t>
      </w:r>
      <w:r w:rsidR="004F7E43" w:rsidRPr="007C0F30">
        <w:rPr>
          <w:lang w:val="es-ES"/>
        </w:rPr>
        <w:t>ones</w:t>
      </w:r>
      <w:r w:rsidRPr="007C0F30">
        <w:rPr>
          <w:lang w:val="es-ES"/>
        </w:rPr>
        <w:t xml:space="preserve"> por precio estabilizado que deben pagar los retiros de energía.</w:t>
      </w:r>
    </w:p>
    <w:p w14:paraId="298CC60D" w14:textId="77777777" w:rsidR="00520134" w:rsidRPr="007C0F30" w:rsidRDefault="00520134" w:rsidP="00520134">
      <w:pPr>
        <w:pStyle w:val="prrafomensaje"/>
        <w:rPr>
          <w:lang w:val="es-ES"/>
        </w:rPr>
      </w:pPr>
    </w:p>
    <w:p w14:paraId="69A18245" w14:textId="192CEBFC" w:rsidR="00EA167C" w:rsidRPr="007C0F30" w:rsidRDefault="001C2B4C" w:rsidP="004635CE">
      <w:pPr>
        <w:pStyle w:val="prrafomensaje"/>
        <w:rPr>
          <w:lang w:val="es-ES"/>
        </w:rPr>
      </w:pPr>
      <w:r w:rsidRPr="007C0F30">
        <w:rPr>
          <w:lang w:val="es-ES"/>
        </w:rPr>
        <w:t>Est</w:t>
      </w:r>
      <w:r w:rsidR="004635CE" w:rsidRPr="007C0F30">
        <w:rPr>
          <w:lang w:val="es-ES"/>
        </w:rPr>
        <w:t>e</w:t>
      </w:r>
      <w:r w:rsidRPr="007C0F30">
        <w:rPr>
          <w:lang w:val="es-ES"/>
        </w:rPr>
        <w:t xml:space="preserve"> </w:t>
      </w:r>
      <w:r w:rsidR="004635CE" w:rsidRPr="007C0F30">
        <w:rPr>
          <w:lang w:val="es-ES"/>
        </w:rPr>
        <w:t>cargo</w:t>
      </w:r>
      <w:r w:rsidRPr="007C0F30">
        <w:rPr>
          <w:lang w:val="es-ES"/>
        </w:rPr>
        <w:t>, de carácter temporal</w:t>
      </w:r>
      <w:r w:rsidR="002238BD" w:rsidRPr="007C0F30">
        <w:rPr>
          <w:lang w:val="es-ES"/>
        </w:rPr>
        <w:t>,</w:t>
      </w:r>
      <w:r w:rsidR="00AD2373" w:rsidRPr="007C0F30">
        <w:rPr>
          <w:lang w:val="es-ES"/>
        </w:rPr>
        <w:t xml:space="preserve"> </w:t>
      </w:r>
      <w:r w:rsidR="004635CE" w:rsidRPr="007C0F30">
        <w:rPr>
          <w:lang w:val="es-ES"/>
        </w:rPr>
        <w:t xml:space="preserve">será </w:t>
      </w:r>
      <w:r w:rsidR="00A92779" w:rsidRPr="007C0F30">
        <w:rPr>
          <w:lang w:val="es-ES"/>
        </w:rPr>
        <w:t xml:space="preserve">recaudado por el </w:t>
      </w:r>
      <w:r w:rsidR="00C003D8" w:rsidRPr="007C0F30">
        <w:rPr>
          <w:lang w:val="es-ES"/>
        </w:rPr>
        <w:t>Coordinador Eléctrico Nacional</w:t>
      </w:r>
      <w:r w:rsidR="00B776D0" w:rsidRPr="007C0F30">
        <w:rPr>
          <w:lang w:val="es-ES"/>
        </w:rPr>
        <w:t xml:space="preserve"> con el objeto de ser destinado al F</w:t>
      </w:r>
      <w:r w:rsidR="00BC362D" w:rsidRPr="007C0F30">
        <w:rPr>
          <w:lang w:val="es-ES"/>
        </w:rPr>
        <w:t>ondo de Estabilización de Tarifas (F</w:t>
      </w:r>
      <w:r w:rsidR="00B776D0" w:rsidRPr="007C0F30">
        <w:rPr>
          <w:lang w:val="es-ES"/>
        </w:rPr>
        <w:t>ET</w:t>
      </w:r>
      <w:r w:rsidR="00BC362D" w:rsidRPr="007C0F30">
        <w:rPr>
          <w:lang w:val="es-ES"/>
        </w:rPr>
        <w:t>)</w:t>
      </w:r>
      <w:r w:rsidR="00E769DD" w:rsidRPr="007C0F30">
        <w:rPr>
          <w:lang w:val="es-ES"/>
        </w:rPr>
        <w:t>.</w:t>
      </w:r>
    </w:p>
    <w:p w14:paraId="77B02004" w14:textId="5AAB12D9" w:rsidR="00386711" w:rsidRPr="007C0F30" w:rsidRDefault="00386711" w:rsidP="00520134">
      <w:pPr>
        <w:pStyle w:val="prrafomensaje"/>
        <w:ind w:left="0" w:firstLine="0"/>
      </w:pPr>
    </w:p>
    <w:p w14:paraId="47695ED4" w14:textId="77777777" w:rsidR="00A73929" w:rsidRPr="007C0F30" w:rsidRDefault="00EA167C" w:rsidP="00B440F2">
      <w:pPr>
        <w:pStyle w:val="prrafomensaje"/>
        <w:rPr>
          <w:lang w:val="es-ES"/>
        </w:rPr>
      </w:pPr>
      <w:r w:rsidRPr="007C0F30">
        <w:rPr>
          <w:lang w:val="es-ES"/>
        </w:rPr>
        <w:t>Según las estimaciones realizadas</w:t>
      </w:r>
      <w:r w:rsidR="00EC558F" w:rsidRPr="007C0F30">
        <w:rPr>
          <w:lang w:val="es-ES"/>
        </w:rPr>
        <w:t>,</w:t>
      </w:r>
      <w:r w:rsidRPr="007C0F30">
        <w:rPr>
          <w:lang w:val="es-ES"/>
        </w:rPr>
        <w:t xml:space="preserve"> la </w:t>
      </w:r>
      <w:r w:rsidR="00D7577C" w:rsidRPr="007C0F30">
        <w:rPr>
          <w:lang w:val="es-ES"/>
        </w:rPr>
        <w:t xml:space="preserve">implementación de este mecanismo permitirá </w:t>
      </w:r>
      <w:r w:rsidRPr="007C0F30">
        <w:rPr>
          <w:lang w:val="es-ES"/>
        </w:rPr>
        <w:t>recauda</w:t>
      </w:r>
      <w:r w:rsidR="00D902A8" w:rsidRPr="007C0F30">
        <w:rPr>
          <w:lang w:val="es-ES"/>
        </w:rPr>
        <w:t xml:space="preserve">r alrededor de </w:t>
      </w:r>
      <w:r w:rsidRPr="007C0F30">
        <w:rPr>
          <w:lang w:val="es-ES"/>
        </w:rPr>
        <w:t xml:space="preserve">150 </w:t>
      </w:r>
      <w:r w:rsidR="00EC558F" w:rsidRPr="007C0F30">
        <w:rPr>
          <w:lang w:val="es-ES"/>
        </w:rPr>
        <w:t>millones de dólares</w:t>
      </w:r>
      <w:r w:rsidRPr="007C0F30">
        <w:rPr>
          <w:lang w:val="es-ES"/>
        </w:rPr>
        <w:t xml:space="preserve"> anuales. </w:t>
      </w:r>
    </w:p>
    <w:p w14:paraId="1EDF28DF" w14:textId="0CD5E887" w:rsidR="00AB62CE" w:rsidRDefault="00AB62CE" w:rsidP="00B440F2">
      <w:pPr>
        <w:pStyle w:val="prrafomensaje"/>
        <w:rPr>
          <w:lang w:val="es-ES"/>
        </w:rPr>
      </w:pPr>
    </w:p>
    <w:p w14:paraId="6D780829" w14:textId="77777777" w:rsidR="00406A57" w:rsidRPr="007C0F30" w:rsidRDefault="00406A57" w:rsidP="00BB1623">
      <w:pPr>
        <w:pStyle w:val="Prrafodelista"/>
        <w:numPr>
          <w:ilvl w:val="1"/>
          <w:numId w:val="21"/>
        </w:numPr>
        <w:ind w:left="3544" w:hanging="709"/>
        <w:jc w:val="both"/>
        <w:rPr>
          <w:rFonts w:ascii="Courier New" w:eastAsia="Times New Roman" w:hAnsi="Courier New" w:cs="Courier New"/>
          <w:b/>
          <w:color w:val="000000"/>
          <w:sz w:val="24"/>
          <w:szCs w:val="24"/>
          <w:lang w:val="es-ES" w:eastAsia="es-ES"/>
        </w:rPr>
      </w:pPr>
      <w:r w:rsidRPr="007C0F30">
        <w:rPr>
          <w:rFonts w:ascii="Courier New" w:eastAsia="Times New Roman" w:hAnsi="Courier New" w:cs="Courier New"/>
          <w:b/>
          <w:color w:val="000000"/>
          <w:sz w:val="24"/>
          <w:szCs w:val="24"/>
          <w:lang w:val="es-ES" w:eastAsia="es-ES"/>
        </w:rPr>
        <w:t>Modificaciones al Fondo de Estabilización de Tarifas</w:t>
      </w:r>
    </w:p>
    <w:p w14:paraId="30DDF38C" w14:textId="07521074" w:rsidR="00406A57" w:rsidRPr="007C0F30" w:rsidRDefault="00406A57" w:rsidP="00650ABA">
      <w:pPr>
        <w:pStyle w:val="prrafomensaje"/>
      </w:pPr>
      <w:r w:rsidRPr="007C0F30">
        <w:rPr>
          <w:lang w:val="es-ES"/>
        </w:rPr>
        <w:t>Los mecanismos de financiamiento expuestos más arriba serán aportados al FET con el objeto exclusivo de ser utilizado en el pago del subsidio. La recaudación por mayor IVA permitirá un aporte fiscal de hasta 1</w:t>
      </w:r>
      <w:r w:rsidR="0048758F" w:rsidRPr="007C0F30">
        <w:rPr>
          <w:lang w:val="es-ES"/>
        </w:rPr>
        <w:t>15</w:t>
      </w:r>
      <w:r w:rsidRPr="007C0F30">
        <w:rPr>
          <w:lang w:val="es-ES"/>
        </w:rPr>
        <w:t xml:space="preserve"> mil millones de pesos los años 2025 y 2026, y de hasta </w:t>
      </w:r>
      <w:r w:rsidR="0048758F" w:rsidRPr="007C0F30">
        <w:rPr>
          <w:lang w:val="es-ES"/>
        </w:rPr>
        <w:t>95</w:t>
      </w:r>
      <w:r w:rsidRPr="007C0F30">
        <w:rPr>
          <w:lang w:val="es-ES"/>
        </w:rPr>
        <w:t xml:space="preserve"> mil millones </w:t>
      </w:r>
      <w:r w:rsidR="008C6C7F" w:rsidRPr="007C0F30">
        <w:rPr>
          <w:lang w:val="es-ES"/>
        </w:rPr>
        <w:t xml:space="preserve">de pesos </w:t>
      </w:r>
      <w:r w:rsidRPr="007C0F30">
        <w:rPr>
          <w:lang w:val="es-ES"/>
        </w:rPr>
        <w:t xml:space="preserve">en 2027. </w:t>
      </w:r>
      <w:r w:rsidR="00870903" w:rsidRPr="007C0F30">
        <w:rPr>
          <w:lang w:val="es-ES"/>
        </w:rPr>
        <w:t>Mient</w:t>
      </w:r>
      <w:r w:rsidR="00B576A4" w:rsidRPr="007C0F30">
        <w:rPr>
          <w:lang w:val="es-ES"/>
        </w:rPr>
        <w:t>r</w:t>
      </w:r>
      <w:r w:rsidR="00870903" w:rsidRPr="007C0F30">
        <w:rPr>
          <w:lang w:val="es-ES"/>
        </w:rPr>
        <w:t xml:space="preserve">as se </w:t>
      </w:r>
      <w:r w:rsidR="00703A3C" w:rsidRPr="007C0F30">
        <w:rPr>
          <w:lang w:val="es-ES"/>
        </w:rPr>
        <w:t>encuentre vigente</w:t>
      </w:r>
      <w:r w:rsidRPr="007C0F30">
        <w:rPr>
          <w:lang w:val="es-ES"/>
        </w:rPr>
        <w:t xml:space="preserve"> una sobretasa de impuesto al CO2 de cinco dólares la tonelada, el aporte fiscal podrá incrementarse en</w:t>
      </w:r>
      <w:r w:rsidR="0048758F" w:rsidRPr="007C0F30">
        <w:rPr>
          <w:lang w:val="es-ES"/>
        </w:rPr>
        <w:t xml:space="preserve"> hasta</w:t>
      </w:r>
      <w:r w:rsidRPr="007C0F30">
        <w:rPr>
          <w:lang w:val="es-ES"/>
        </w:rPr>
        <w:t xml:space="preserve"> 70 mil millones </w:t>
      </w:r>
      <w:r w:rsidR="008C6C7F" w:rsidRPr="007C0F30">
        <w:rPr>
          <w:lang w:val="es-ES"/>
        </w:rPr>
        <w:t xml:space="preserve">de pesos </w:t>
      </w:r>
      <w:r w:rsidRPr="007C0F30">
        <w:rPr>
          <w:lang w:val="es-ES"/>
        </w:rPr>
        <w:t>cada año. Asimismo, tal como se señala en la sección anterior, el Coordinador Eléctrico enterará mensualmente al FET los montos recargados a los reti</w:t>
      </w:r>
      <w:r w:rsidR="00A12D24" w:rsidRPr="007C0F30">
        <w:rPr>
          <w:lang w:val="es-ES"/>
        </w:rPr>
        <w:t>r</w:t>
      </w:r>
      <w:r w:rsidRPr="007C0F30">
        <w:rPr>
          <w:lang w:val="es-ES"/>
        </w:rPr>
        <w:t>os por concepto de cargo FET.</w:t>
      </w:r>
    </w:p>
    <w:p w14:paraId="4499CF2B" w14:textId="77777777" w:rsidR="00F35ED3" w:rsidRPr="007C0F30" w:rsidRDefault="00F35ED3" w:rsidP="00F35ED3">
      <w:pPr>
        <w:pStyle w:val="prrafomensaje"/>
        <w:rPr>
          <w:b/>
        </w:rPr>
      </w:pPr>
    </w:p>
    <w:p w14:paraId="4DD51601" w14:textId="19E9C845" w:rsidR="00406A57" w:rsidRDefault="00406A57" w:rsidP="00F35ED3">
      <w:pPr>
        <w:pStyle w:val="prrafomensaje"/>
      </w:pPr>
      <w:r w:rsidRPr="007C0F30">
        <w:t>Consistentemente, se elevan los retiros permitidos del Fondo de Estabilización de Tarifas (FET) para el pago del subsidio. Durante los años 2025 y 2026, se podrán retirar 405.000 millones de pesos para este fin, mientras que en 2027 esta cifra asciende a 165.000 millones</w:t>
      </w:r>
      <w:r w:rsidR="008C6C7F" w:rsidRPr="007C0F30">
        <w:t xml:space="preserve"> de pesos</w:t>
      </w:r>
      <w:r w:rsidRPr="007C0F30">
        <w:t>. De encontrarse vigente la sobretasa transitoria al CO2 de 5 dólares por tonelada, los montos anuales de retiros permitidos se elevan en 70.000 millones</w:t>
      </w:r>
      <w:r w:rsidR="008C6C7F" w:rsidRPr="007C0F30">
        <w:t xml:space="preserve"> de pesos</w:t>
      </w:r>
      <w:r w:rsidRPr="007C0F30">
        <w:t>.</w:t>
      </w:r>
    </w:p>
    <w:p w14:paraId="435C1EDC" w14:textId="77777777" w:rsidR="00116CA3" w:rsidRPr="007C0F30" w:rsidRDefault="00116CA3" w:rsidP="00F35ED3">
      <w:pPr>
        <w:pStyle w:val="prrafomensaje"/>
        <w:rPr>
          <w:b/>
        </w:rPr>
      </w:pPr>
    </w:p>
    <w:p w14:paraId="02B9FD88" w14:textId="6C6F921C" w:rsidR="00406A57" w:rsidRPr="007C0F30" w:rsidRDefault="00406A57" w:rsidP="1B57605B">
      <w:pPr>
        <w:pStyle w:val="prrafomensaje"/>
        <w:rPr>
          <w:b/>
          <w:bCs/>
          <w:lang w:val="es-ES"/>
        </w:rPr>
      </w:pPr>
      <w:r w:rsidRPr="007C0F30">
        <w:rPr>
          <w:lang w:val="es-ES"/>
        </w:rPr>
        <w:t xml:space="preserve">Asimismo, se crea una regla de exclusividad en el uso de recursos aportados al FET durante los años 2025 y 2027. El FET deberá destinar al pago del subsidio recursos equivalentes a </w:t>
      </w:r>
      <w:r w:rsidR="00405AEB" w:rsidRPr="007C0F30">
        <w:rPr>
          <w:lang w:val="es-ES"/>
        </w:rPr>
        <w:t>los</w:t>
      </w:r>
      <w:r w:rsidRPr="007C0F30">
        <w:rPr>
          <w:lang w:val="es-ES"/>
        </w:rPr>
        <w:t xml:space="preserve"> aporte</w:t>
      </w:r>
      <w:r w:rsidR="00405AEB" w:rsidRPr="007C0F30">
        <w:rPr>
          <w:lang w:val="es-ES"/>
        </w:rPr>
        <w:t>s</w:t>
      </w:r>
      <w:r w:rsidRPr="007C0F30">
        <w:rPr>
          <w:lang w:val="es-ES"/>
        </w:rPr>
        <w:t xml:space="preserve"> fiscal</w:t>
      </w:r>
      <w:r w:rsidR="00405AEB" w:rsidRPr="007C0F30">
        <w:rPr>
          <w:lang w:val="es-ES"/>
        </w:rPr>
        <w:t>es</w:t>
      </w:r>
      <w:r w:rsidRPr="007C0F30">
        <w:rPr>
          <w:lang w:val="es-ES"/>
        </w:rPr>
        <w:t xml:space="preserve">, los aportes provenientes del cargo FET, y un máximo de 105.000 millones anuales provenientes de otras fuentes, recursos que serán administrados en instrumentos denominados en moneda local. Los demás recursos que se enteren al FET sólo podrán utilizarse al pago del capital e intereses originado en virtud de los compromisos establecidos en la ley N° 21.185, ley N° 21.472 y sus modificaciones. </w:t>
      </w:r>
    </w:p>
    <w:p w14:paraId="2AB9A4F6" w14:textId="74D99B5A" w:rsidR="005A00A9" w:rsidRPr="007C0F30" w:rsidRDefault="005A00A9" w:rsidP="00116CA3">
      <w:pPr>
        <w:pStyle w:val="Ttulo2"/>
        <w:numPr>
          <w:ilvl w:val="0"/>
          <w:numId w:val="7"/>
        </w:numPr>
        <w:tabs>
          <w:tab w:val="left" w:pos="4111"/>
        </w:tabs>
        <w:ind w:left="2835" w:firstLine="709"/>
      </w:pPr>
      <w:r w:rsidRPr="007C0F30">
        <w:t>D</w:t>
      </w:r>
      <w:r w:rsidR="00212EBB" w:rsidRPr="007C0F30">
        <w:t xml:space="preserve">isminuir las tarifas eléctricas </w:t>
      </w:r>
    </w:p>
    <w:p w14:paraId="5C5A2F5E" w14:textId="2D9B06B9" w:rsidR="000C2196" w:rsidRPr="007C0F30" w:rsidRDefault="00AE4946" w:rsidP="00116CA3">
      <w:pPr>
        <w:pStyle w:val="Ttulo3"/>
        <w:numPr>
          <w:ilvl w:val="0"/>
          <w:numId w:val="27"/>
        </w:numPr>
        <w:tabs>
          <w:tab w:val="left" w:pos="4111"/>
        </w:tabs>
        <w:ind w:left="2835" w:firstLine="632"/>
      </w:pPr>
      <w:r w:rsidRPr="007C0F30">
        <w:t>Disminu</w:t>
      </w:r>
      <w:r w:rsidR="00E95037" w:rsidRPr="007C0F30">
        <w:t>ir</w:t>
      </w:r>
      <w:r w:rsidRPr="007C0F30">
        <w:t xml:space="preserve"> </w:t>
      </w:r>
      <w:r w:rsidR="005E3BAA" w:rsidRPr="007C0F30">
        <w:t>las</w:t>
      </w:r>
      <w:r w:rsidRPr="007C0F30">
        <w:t xml:space="preserve"> tarifas a un </w:t>
      </w:r>
      <w:r w:rsidR="00E95037" w:rsidRPr="007C0F30">
        <w:t xml:space="preserve">grupo de clientes </w:t>
      </w:r>
      <w:r w:rsidR="00AD0EDA" w:rsidRPr="007C0F30">
        <w:t>–</w:t>
      </w:r>
      <w:r w:rsidR="00E95037" w:rsidRPr="007C0F30">
        <w:t xml:space="preserve"> </w:t>
      </w:r>
      <w:r w:rsidR="00F90446" w:rsidRPr="007C0F30">
        <w:t>MiP</w:t>
      </w:r>
      <w:r w:rsidR="00E95037" w:rsidRPr="007C0F30">
        <w:t>ymes</w:t>
      </w:r>
      <w:r w:rsidR="00AD0EDA" w:rsidRPr="007C0F30">
        <w:t xml:space="preserve"> y </w:t>
      </w:r>
      <w:r w:rsidR="00AD238D" w:rsidRPr="007C0F30">
        <w:t xml:space="preserve">Servicios Sanitarios </w:t>
      </w:r>
      <w:r w:rsidR="00555D13" w:rsidRPr="007C0F30">
        <w:t>Rural</w:t>
      </w:r>
      <w:r w:rsidR="00AD238D" w:rsidRPr="007C0F30">
        <w:t>es</w:t>
      </w:r>
      <w:r w:rsidR="00555D13" w:rsidRPr="007C0F30">
        <w:t xml:space="preserve"> (</w:t>
      </w:r>
      <w:r w:rsidR="00AD238D" w:rsidRPr="007C0F30">
        <w:t>SSR</w:t>
      </w:r>
      <w:r w:rsidR="00555D13" w:rsidRPr="007C0F30">
        <w:t>)</w:t>
      </w:r>
    </w:p>
    <w:p w14:paraId="4C5CF623" w14:textId="0D0E3FE8" w:rsidR="00D04910" w:rsidRPr="007C0F30" w:rsidRDefault="00D04910" w:rsidP="00D04910">
      <w:pPr>
        <w:pStyle w:val="prrafomensaje"/>
      </w:pPr>
      <w:r w:rsidRPr="007C0F30">
        <w:rPr>
          <w:lang w:val="es-ES"/>
        </w:rPr>
        <w:t>Junto con l</w:t>
      </w:r>
      <w:r w:rsidR="001B38A8" w:rsidRPr="007C0F30">
        <w:rPr>
          <w:lang w:val="es-ES"/>
        </w:rPr>
        <w:t xml:space="preserve">as iniciativas </w:t>
      </w:r>
      <w:r w:rsidR="00D20955" w:rsidRPr="007C0F30">
        <w:rPr>
          <w:lang w:val="es-ES"/>
        </w:rPr>
        <w:t>referidas anteriormente</w:t>
      </w:r>
      <w:r w:rsidR="00F275D1" w:rsidRPr="007C0F30">
        <w:rPr>
          <w:lang w:val="es-ES"/>
        </w:rPr>
        <w:t>,</w:t>
      </w:r>
      <w:r w:rsidR="001B38A8" w:rsidRPr="007C0F30">
        <w:rPr>
          <w:lang w:val="es-ES"/>
        </w:rPr>
        <w:t xml:space="preserve"> </w:t>
      </w:r>
      <w:r w:rsidR="006374CE" w:rsidRPr="007C0F30">
        <w:rPr>
          <w:lang w:val="es-ES"/>
        </w:rPr>
        <w:t xml:space="preserve">a efectos de aumentar </w:t>
      </w:r>
      <w:r w:rsidR="00EB3AD9" w:rsidRPr="007C0F30">
        <w:rPr>
          <w:lang w:val="es-ES"/>
        </w:rPr>
        <w:t xml:space="preserve">la cobertura del subsidio eléctrico a través de nuevas fuentes de </w:t>
      </w:r>
      <w:r w:rsidR="006374CE" w:rsidRPr="007C0F30">
        <w:rPr>
          <w:lang w:val="es-ES"/>
        </w:rPr>
        <w:t>financiamiento</w:t>
      </w:r>
      <w:r w:rsidR="00EB3AD9" w:rsidRPr="007C0F30">
        <w:rPr>
          <w:lang w:val="es-ES"/>
        </w:rPr>
        <w:t xml:space="preserve">, </w:t>
      </w:r>
      <w:r w:rsidRPr="007C0F30">
        <w:rPr>
          <w:lang w:val="es-ES"/>
        </w:rPr>
        <w:t xml:space="preserve">y atendiendo a diversos planteamientos de </w:t>
      </w:r>
      <w:proofErr w:type="gramStart"/>
      <w:r w:rsidRPr="007C0F30">
        <w:rPr>
          <w:lang w:val="es-ES"/>
        </w:rPr>
        <w:t xml:space="preserve">parlamentarios </w:t>
      </w:r>
      <w:r w:rsidR="006051E5" w:rsidRPr="007C0F30">
        <w:rPr>
          <w:lang w:val="es-ES"/>
        </w:rPr>
        <w:t>y parlamentarias</w:t>
      </w:r>
      <w:proofErr w:type="gramEnd"/>
      <w:r w:rsidR="006051E5" w:rsidRPr="007C0F30">
        <w:rPr>
          <w:lang w:val="es-ES"/>
        </w:rPr>
        <w:t xml:space="preserve"> </w:t>
      </w:r>
      <w:r w:rsidRPr="007C0F30">
        <w:rPr>
          <w:lang w:val="es-ES"/>
        </w:rPr>
        <w:t xml:space="preserve">orientados a otorgar algún apoyo adicional a las </w:t>
      </w:r>
      <w:r w:rsidR="009C5E4C" w:rsidRPr="007C0F30">
        <w:rPr>
          <w:lang w:val="es-ES"/>
        </w:rPr>
        <w:t>Mi</w:t>
      </w:r>
      <w:r w:rsidRPr="007C0F30">
        <w:rPr>
          <w:lang w:val="es-ES"/>
        </w:rPr>
        <w:t>Pymes</w:t>
      </w:r>
      <w:r w:rsidR="00D608BD" w:rsidRPr="007C0F30">
        <w:rPr>
          <w:lang w:val="es-ES"/>
        </w:rPr>
        <w:t xml:space="preserve"> que por su estructura de costos así lo requieran</w:t>
      </w:r>
      <w:r w:rsidRPr="007C0F30">
        <w:rPr>
          <w:lang w:val="es-ES"/>
        </w:rPr>
        <w:t>,</w:t>
      </w:r>
      <w:r w:rsidR="009E75FE" w:rsidRPr="007C0F30">
        <w:rPr>
          <w:lang w:val="es-ES"/>
        </w:rPr>
        <w:t xml:space="preserve"> así como a los operadores de SSR</w:t>
      </w:r>
      <w:r w:rsidRPr="007C0F30">
        <w:rPr>
          <w:lang w:val="es-ES"/>
        </w:rPr>
        <w:t xml:space="preserve">, el Ejecutivo propone la creación de una bolsa de precio preferente </w:t>
      </w:r>
      <w:r w:rsidR="00F64477" w:rsidRPr="007C0F30">
        <w:rPr>
          <w:lang w:val="es-ES"/>
        </w:rPr>
        <w:t>de energía</w:t>
      </w:r>
      <w:r w:rsidRPr="007C0F30">
        <w:rPr>
          <w:lang w:val="es-ES"/>
        </w:rPr>
        <w:t xml:space="preserve"> para </w:t>
      </w:r>
      <w:r w:rsidR="009C5E4C" w:rsidRPr="007C0F30">
        <w:rPr>
          <w:lang w:val="es-ES"/>
        </w:rPr>
        <w:t>dichas empresas</w:t>
      </w:r>
      <w:r w:rsidRPr="007C0F30">
        <w:rPr>
          <w:lang w:val="es-ES"/>
        </w:rPr>
        <w:t>.</w:t>
      </w:r>
    </w:p>
    <w:p w14:paraId="7071DACD" w14:textId="0F2CAB57" w:rsidR="00F64477" w:rsidRPr="007C0F30" w:rsidRDefault="00F64477" w:rsidP="00D04910">
      <w:pPr>
        <w:pStyle w:val="prrafomensaje"/>
      </w:pPr>
    </w:p>
    <w:p w14:paraId="0FE28F19" w14:textId="7C691D3D" w:rsidR="00621192" w:rsidRPr="007C0F30" w:rsidRDefault="00D04910" w:rsidP="00D04910">
      <w:pPr>
        <w:pStyle w:val="prrafomensaje"/>
      </w:pPr>
      <w:r w:rsidRPr="007C0F30">
        <w:rPr>
          <w:lang w:val="es-ES"/>
        </w:rPr>
        <w:t>Esta medida se basa, principalmente, en la diferencia que existe entre el precio de nudo promedio traspasado a clientes regulados y el precio nudo de corto plazo, que corresponde al precio estabilizado</w:t>
      </w:r>
      <w:r w:rsidR="00020AB6" w:rsidRPr="007C0F30">
        <w:rPr>
          <w:lang w:val="es-ES"/>
        </w:rPr>
        <w:t xml:space="preserve"> por el cual son remuneradas las inyecciones de energía </w:t>
      </w:r>
      <w:r w:rsidR="00116690" w:rsidRPr="007C0F30">
        <w:rPr>
          <w:lang w:val="es-ES"/>
        </w:rPr>
        <w:t>al sistema provenientes de</w:t>
      </w:r>
      <w:r w:rsidR="00020AB6" w:rsidRPr="007C0F30">
        <w:rPr>
          <w:lang w:val="es-ES"/>
        </w:rPr>
        <w:t xml:space="preserve"> PMGD</w:t>
      </w:r>
      <w:r w:rsidR="00F90446" w:rsidRPr="007C0F30">
        <w:rPr>
          <w:lang w:val="es-ES"/>
        </w:rPr>
        <w:t>s</w:t>
      </w:r>
      <w:r w:rsidR="00E048E8" w:rsidRPr="007C0F30">
        <w:rPr>
          <w:lang w:val="es-ES"/>
        </w:rPr>
        <w:t xml:space="preserve"> que se encuentran adscritos al régimen de precio estabilizado </w:t>
      </w:r>
      <w:r w:rsidR="00AD0EEA" w:rsidRPr="007C0F30">
        <w:rPr>
          <w:lang w:val="es-ES"/>
        </w:rPr>
        <w:t xml:space="preserve">transitorio </w:t>
      </w:r>
      <w:r w:rsidR="000521B2" w:rsidRPr="007C0F30">
        <w:rPr>
          <w:lang w:val="es-ES"/>
        </w:rPr>
        <w:t xml:space="preserve">regulado en el artículo </w:t>
      </w:r>
      <w:r w:rsidR="005D66E1" w:rsidRPr="007C0F30">
        <w:rPr>
          <w:lang w:val="es-ES"/>
        </w:rPr>
        <w:t xml:space="preserve">2° transitorio del </w:t>
      </w:r>
      <w:r w:rsidR="001A0DDC" w:rsidRPr="007C0F30">
        <w:rPr>
          <w:lang w:val="es-ES"/>
        </w:rPr>
        <w:t>DS 88/2019</w:t>
      </w:r>
      <w:r w:rsidR="00047033" w:rsidRPr="007C0F30">
        <w:rPr>
          <w:lang w:val="es-ES"/>
        </w:rPr>
        <w:t>.</w:t>
      </w:r>
      <w:r w:rsidRPr="007C0F30">
        <w:rPr>
          <w:lang w:val="es-ES"/>
        </w:rPr>
        <w:t xml:space="preserve"> </w:t>
      </w:r>
    </w:p>
    <w:p w14:paraId="3FA12676" w14:textId="68D710EC" w:rsidR="00621192" w:rsidRPr="007C0F30" w:rsidRDefault="00621192" w:rsidP="00D04910">
      <w:pPr>
        <w:pStyle w:val="prrafomensaje"/>
      </w:pPr>
    </w:p>
    <w:p w14:paraId="22F4811D" w14:textId="0C10E314" w:rsidR="00BB7BF1" w:rsidRPr="007C0F30" w:rsidRDefault="001471B1" w:rsidP="00C246E8">
      <w:pPr>
        <w:pStyle w:val="prrafomensaje"/>
        <w:ind w:firstLine="851"/>
      </w:pPr>
      <w:r w:rsidRPr="007C0F30">
        <w:t>E</w:t>
      </w:r>
      <w:r w:rsidR="00527AB0" w:rsidRPr="007C0F30">
        <w:t xml:space="preserve">l objetivo </w:t>
      </w:r>
      <w:r w:rsidRPr="007C0F30">
        <w:t xml:space="preserve">de esta medida </w:t>
      </w:r>
      <w:r w:rsidR="00527AB0" w:rsidRPr="007C0F30">
        <w:t xml:space="preserve">es disminuir </w:t>
      </w:r>
      <w:r w:rsidR="00345DF2" w:rsidRPr="007C0F30">
        <w:t xml:space="preserve">el precio de energía que </w:t>
      </w:r>
      <w:r w:rsidR="009F2825" w:rsidRPr="007C0F30">
        <w:t xml:space="preserve">actualmente </w:t>
      </w:r>
      <w:r w:rsidR="00345DF2" w:rsidRPr="007C0F30">
        <w:t xml:space="preserve">pagan las </w:t>
      </w:r>
      <w:r w:rsidR="00F90446" w:rsidRPr="007C0F30">
        <w:t>Mi</w:t>
      </w:r>
      <w:r w:rsidR="009F2825" w:rsidRPr="007C0F30">
        <w:t>P</w:t>
      </w:r>
      <w:r w:rsidR="00345DF2" w:rsidRPr="007C0F30">
        <w:t>ymes</w:t>
      </w:r>
      <w:r w:rsidR="009F2825" w:rsidRPr="007C0F30">
        <w:t xml:space="preserve">, </w:t>
      </w:r>
      <w:r w:rsidR="00681AC9" w:rsidRPr="007C0F30">
        <w:t>con criterios de focalización,</w:t>
      </w:r>
      <w:r w:rsidR="009F2825" w:rsidRPr="007C0F30">
        <w:t xml:space="preserve"> </w:t>
      </w:r>
      <w:r w:rsidR="0054589C" w:rsidRPr="007C0F30">
        <w:t>y operadores de SSR</w:t>
      </w:r>
      <w:r w:rsidR="0054589C" w:rsidRPr="007C0F30">
        <w:rPr>
          <w:lang w:val="es-ES"/>
        </w:rPr>
        <w:t xml:space="preserve"> que formen parte del registro establecido en el artículo 69 de la ley N° 20.998, </w:t>
      </w:r>
      <w:r w:rsidR="009F2825" w:rsidRPr="007C0F30">
        <w:t>a través del traspaso de</w:t>
      </w:r>
      <w:r w:rsidRPr="007C0F30">
        <w:t>l referido</w:t>
      </w:r>
      <w:r w:rsidR="009F2825" w:rsidRPr="007C0F30">
        <w:t xml:space="preserve"> precio estabilizado</w:t>
      </w:r>
      <w:r w:rsidR="003E1CAE" w:rsidRPr="007C0F30">
        <w:t>.</w:t>
      </w:r>
      <w:r w:rsidR="004438F5" w:rsidRPr="007C0F30">
        <w:t xml:space="preserve"> </w:t>
      </w:r>
      <w:r w:rsidR="00E229D8" w:rsidRPr="007C0F30">
        <w:t xml:space="preserve">Para ello, </w:t>
      </w:r>
      <w:r w:rsidR="002E09E2" w:rsidRPr="007C0F30">
        <w:t xml:space="preserve">se propone </w:t>
      </w:r>
      <w:r w:rsidR="00D04910" w:rsidRPr="007C0F30">
        <w:t>habilita</w:t>
      </w:r>
      <w:r w:rsidR="006C3107" w:rsidRPr="007C0F30">
        <w:t>r</w:t>
      </w:r>
      <w:r w:rsidR="004965CC" w:rsidRPr="007C0F30">
        <w:t>,</w:t>
      </w:r>
      <w:r w:rsidR="00D04910" w:rsidRPr="007C0F30">
        <w:t xml:space="preserve"> </w:t>
      </w:r>
      <w:r w:rsidR="0009177C" w:rsidRPr="007C0F30">
        <w:t xml:space="preserve">de forma transitoria, </w:t>
      </w:r>
      <w:r w:rsidR="00447968" w:rsidRPr="007C0F30">
        <w:t>que</w:t>
      </w:r>
      <w:r w:rsidR="002E09E2" w:rsidRPr="007C0F30">
        <w:t xml:space="preserve"> los PMGD inyect</w:t>
      </w:r>
      <w:r w:rsidR="00447968" w:rsidRPr="007C0F30">
        <w:t>en</w:t>
      </w:r>
      <w:r w:rsidR="002E09E2" w:rsidRPr="007C0F30">
        <w:t xml:space="preserve"> y retir</w:t>
      </w:r>
      <w:r w:rsidR="00447968" w:rsidRPr="007C0F30">
        <w:t>en</w:t>
      </w:r>
      <w:r w:rsidR="002E09E2" w:rsidRPr="007C0F30">
        <w:t xml:space="preserve"> energía </w:t>
      </w:r>
      <w:r w:rsidR="006E3416" w:rsidRPr="007C0F30">
        <w:t>en el mismo punto de conex</w:t>
      </w:r>
      <w:r w:rsidR="002609C0" w:rsidRPr="007C0F30">
        <w:t>ión,</w:t>
      </w:r>
      <w:r w:rsidR="002E09E2" w:rsidRPr="007C0F30">
        <w:t xml:space="preserve"> para </w:t>
      </w:r>
      <w:r w:rsidR="006E3416" w:rsidRPr="007C0F30">
        <w:t xml:space="preserve">comercializarla con las concesionarias de servicio público de distribución que </w:t>
      </w:r>
      <w:r w:rsidR="00110544" w:rsidRPr="007C0F30">
        <w:t>presten el servicio</w:t>
      </w:r>
      <w:r w:rsidR="006E3416" w:rsidRPr="007C0F30">
        <w:t xml:space="preserve"> en</w:t>
      </w:r>
      <w:r w:rsidR="002E09E2" w:rsidRPr="007C0F30">
        <w:t xml:space="preserve"> </w:t>
      </w:r>
      <w:r w:rsidR="00110544" w:rsidRPr="007C0F30">
        <w:t xml:space="preserve">dicha zona. </w:t>
      </w:r>
      <w:r w:rsidR="00210CC8" w:rsidRPr="007C0F30">
        <w:t xml:space="preserve">Así, las distribuidoras </w:t>
      </w:r>
      <w:r w:rsidR="00987C96" w:rsidRPr="007C0F30">
        <w:t xml:space="preserve">podrán traspasar dicho precio a esta bolsa de clientes </w:t>
      </w:r>
      <w:r w:rsidR="00F63367" w:rsidRPr="007C0F30">
        <w:t>conformada por</w:t>
      </w:r>
      <w:r w:rsidR="00987C96" w:rsidRPr="007C0F30">
        <w:t xml:space="preserve"> las </w:t>
      </w:r>
      <w:r w:rsidR="00F90446" w:rsidRPr="007C0F30">
        <w:t>Mi</w:t>
      </w:r>
      <w:r w:rsidR="00987C96" w:rsidRPr="007C0F30">
        <w:t>Pymes</w:t>
      </w:r>
      <w:r w:rsidR="00F63367" w:rsidRPr="007C0F30">
        <w:t xml:space="preserve"> que cumpl</w:t>
      </w:r>
      <w:r w:rsidR="001A0DDC" w:rsidRPr="007C0F30">
        <w:t>a</w:t>
      </w:r>
      <w:r w:rsidR="00F63367" w:rsidRPr="007C0F30">
        <w:t xml:space="preserve">n con los </w:t>
      </w:r>
      <w:r w:rsidR="00431F36" w:rsidRPr="007C0F30">
        <w:t>requisitos objetivos</w:t>
      </w:r>
      <w:r w:rsidR="00F63367" w:rsidRPr="007C0F30">
        <w:t xml:space="preserve"> de focalización</w:t>
      </w:r>
      <w:r w:rsidR="000D6328" w:rsidRPr="007C0F30">
        <w:t>.</w:t>
      </w:r>
    </w:p>
    <w:p w14:paraId="51E16AA7" w14:textId="51FBE1F1" w:rsidR="00EA5175" w:rsidRPr="007C0F30" w:rsidRDefault="00EA5175" w:rsidP="00AE1284">
      <w:pPr>
        <w:pStyle w:val="prrafomensaje"/>
        <w:ind w:firstLine="851"/>
      </w:pPr>
    </w:p>
    <w:p w14:paraId="7E6EFE75" w14:textId="0F88B1E8" w:rsidR="0099786A" w:rsidRPr="007C0F30" w:rsidRDefault="0099786A" w:rsidP="0099786A">
      <w:pPr>
        <w:pStyle w:val="prrafomensaje"/>
      </w:pPr>
      <w:r w:rsidRPr="007C0F30">
        <w:t>Por su parte, la energía suministrada por los PMGD será asignada a aquellos contratos regulados cuyo precio se encuentre po</w:t>
      </w:r>
      <w:r w:rsidR="00E76984" w:rsidRPr="007C0F30">
        <w:t xml:space="preserve">r sobre el PNP, </w:t>
      </w:r>
      <w:r w:rsidRPr="007C0F30">
        <w:t>considerando</w:t>
      </w:r>
      <w:r w:rsidR="00956AE5" w:rsidRPr="007C0F30">
        <w:t xml:space="preserve"> a su vez, </w:t>
      </w:r>
      <w:r w:rsidRPr="007C0F30">
        <w:t>dicho diferencial y el volumen contratado.</w:t>
      </w:r>
    </w:p>
    <w:p w14:paraId="649AE289" w14:textId="37F17716" w:rsidR="006C3B7B" w:rsidRPr="007C0F30" w:rsidRDefault="006C3B7B" w:rsidP="00D04910">
      <w:pPr>
        <w:pStyle w:val="prrafomensaje"/>
      </w:pPr>
    </w:p>
    <w:p w14:paraId="08DDAA0D" w14:textId="7BD61294" w:rsidR="00B0677F" w:rsidRPr="007C0F30" w:rsidRDefault="00664A20" w:rsidP="00D04910">
      <w:pPr>
        <w:pStyle w:val="prrafomensaje"/>
      </w:pPr>
      <w:r w:rsidRPr="007C0F30">
        <w:rPr>
          <w:lang w:val="es-ES"/>
        </w:rPr>
        <w:t>Ahora bien, e</w:t>
      </w:r>
      <w:r w:rsidR="00D33A13" w:rsidRPr="007C0F30">
        <w:rPr>
          <w:lang w:val="es-ES"/>
        </w:rPr>
        <w:t>s menester que e</w:t>
      </w:r>
      <w:r w:rsidR="00D04910" w:rsidRPr="007C0F30">
        <w:rPr>
          <w:lang w:val="es-ES"/>
        </w:rPr>
        <w:t xml:space="preserve">ste </w:t>
      </w:r>
      <w:r w:rsidRPr="007C0F30">
        <w:rPr>
          <w:lang w:val="es-ES"/>
        </w:rPr>
        <w:t>nuevo</w:t>
      </w:r>
      <w:r w:rsidR="00D04910" w:rsidRPr="007C0F30">
        <w:rPr>
          <w:lang w:val="es-ES"/>
        </w:rPr>
        <w:t xml:space="preserve"> mecanismo </w:t>
      </w:r>
      <w:r w:rsidR="00D33A13" w:rsidRPr="007C0F30">
        <w:rPr>
          <w:lang w:val="es-ES"/>
        </w:rPr>
        <w:t>tenga</w:t>
      </w:r>
      <w:r w:rsidR="00D04910" w:rsidRPr="007C0F30">
        <w:rPr>
          <w:lang w:val="es-ES"/>
        </w:rPr>
        <w:t xml:space="preserve"> una escala limitada</w:t>
      </w:r>
      <w:r w:rsidR="001A0DDC" w:rsidRPr="007C0F30">
        <w:rPr>
          <w:lang w:val="es-ES"/>
        </w:rPr>
        <w:t>,</w:t>
      </w:r>
      <w:r w:rsidR="00450D0A" w:rsidRPr="007C0F30">
        <w:rPr>
          <w:lang w:val="es-ES"/>
        </w:rPr>
        <w:t xml:space="preserve"> </w:t>
      </w:r>
      <w:r w:rsidR="006F3CF0" w:rsidRPr="007C0F30">
        <w:rPr>
          <w:lang w:val="es-ES"/>
        </w:rPr>
        <w:t xml:space="preserve">a </w:t>
      </w:r>
      <w:r w:rsidR="001A0DDC" w:rsidRPr="007C0F30">
        <w:rPr>
          <w:lang w:val="es-ES"/>
        </w:rPr>
        <w:t xml:space="preserve">efectos </w:t>
      </w:r>
      <w:r w:rsidR="006F3CF0" w:rsidRPr="007C0F30">
        <w:rPr>
          <w:lang w:val="es-ES"/>
        </w:rPr>
        <w:t>de evitar</w:t>
      </w:r>
      <w:r w:rsidR="00D04910" w:rsidRPr="007C0F30">
        <w:rPr>
          <w:lang w:val="es-ES"/>
        </w:rPr>
        <w:t xml:space="preserve"> distorsiones</w:t>
      </w:r>
      <w:r w:rsidR="00152DB4" w:rsidRPr="007C0F30">
        <w:rPr>
          <w:lang w:val="es-ES"/>
        </w:rPr>
        <w:t xml:space="preserve"> </w:t>
      </w:r>
      <w:r w:rsidR="00D04910" w:rsidRPr="007C0F30">
        <w:rPr>
          <w:lang w:val="es-ES"/>
        </w:rPr>
        <w:t xml:space="preserve">en el funcionamiento del sistema. </w:t>
      </w:r>
      <w:r w:rsidR="00430CFB" w:rsidRPr="007C0F30">
        <w:rPr>
          <w:lang w:val="es-ES"/>
        </w:rPr>
        <w:t xml:space="preserve">En este sentido, la propuesta establece un </w:t>
      </w:r>
      <w:r w:rsidR="0082415A" w:rsidRPr="007C0F30">
        <w:rPr>
          <w:lang w:val="es-ES"/>
        </w:rPr>
        <w:t xml:space="preserve">techo anual </w:t>
      </w:r>
      <w:r w:rsidR="00430CFB" w:rsidRPr="007C0F30">
        <w:rPr>
          <w:lang w:val="es-ES"/>
        </w:rPr>
        <w:t xml:space="preserve">de </w:t>
      </w:r>
      <w:r w:rsidR="0082415A" w:rsidRPr="007C0F30">
        <w:rPr>
          <w:lang w:val="es-ES"/>
        </w:rPr>
        <w:t xml:space="preserve">500.000.000 kilowatts hora (kWh) de la totalidad de inyecciones PMGD que podrán ser destinadas a este mecanismo. </w:t>
      </w:r>
    </w:p>
    <w:p w14:paraId="08780478" w14:textId="48A86BFF" w:rsidR="00B739F4" w:rsidRPr="007C0F30" w:rsidRDefault="00B739F4" w:rsidP="00D04910">
      <w:pPr>
        <w:pStyle w:val="prrafomensaje"/>
      </w:pPr>
    </w:p>
    <w:p w14:paraId="1FB17D6D" w14:textId="2D0E6AB6" w:rsidR="00F52825" w:rsidRPr="007C0F30" w:rsidRDefault="008A6431" w:rsidP="0082415A">
      <w:pPr>
        <w:pStyle w:val="prrafomensaje"/>
      </w:pPr>
      <w:r w:rsidRPr="007C0F30">
        <w:t xml:space="preserve">En consecuencia, </w:t>
      </w:r>
      <w:r w:rsidR="003C1BA4" w:rsidRPr="007C0F30">
        <w:t xml:space="preserve">se requiere de la implementación de un proceso de postulación en que las </w:t>
      </w:r>
      <w:r w:rsidR="00F90446" w:rsidRPr="007C0F30">
        <w:t>Mi</w:t>
      </w:r>
      <w:r w:rsidR="003C1BA4" w:rsidRPr="007C0F30">
        <w:t>Pymes</w:t>
      </w:r>
      <w:r w:rsidR="00F0587D" w:rsidRPr="007C0F30">
        <w:t xml:space="preserve"> </w:t>
      </w:r>
      <w:r w:rsidR="003C1BA4" w:rsidRPr="007C0F30">
        <w:t xml:space="preserve">deberán acreditar su conformidad con los requisitos </w:t>
      </w:r>
      <w:r w:rsidR="000B18BC" w:rsidRPr="007C0F30">
        <w:t xml:space="preserve">objetivos de focalización </w:t>
      </w:r>
      <w:r w:rsidR="00851A52" w:rsidRPr="007C0F30">
        <w:t>para opt</w:t>
      </w:r>
      <w:r w:rsidR="003D5A0F" w:rsidRPr="007C0F30">
        <w:t>a</w:t>
      </w:r>
      <w:r w:rsidR="00851A52" w:rsidRPr="007C0F30">
        <w:t>r a este precio preferente</w:t>
      </w:r>
      <w:r w:rsidR="00882514" w:rsidRPr="007C0F30">
        <w:t>, basado en tamaño, consumo e intensidad de uso de la energía eléctrica</w:t>
      </w:r>
      <w:r w:rsidR="00851A52" w:rsidRPr="007C0F30">
        <w:t>.</w:t>
      </w:r>
    </w:p>
    <w:p w14:paraId="05C7662B" w14:textId="77777777" w:rsidR="00F52825" w:rsidRPr="007C0F30" w:rsidRDefault="00F52825" w:rsidP="0082415A">
      <w:pPr>
        <w:pStyle w:val="prrafomensaje"/>
      </w:pPr>
    </w:p>
    <w:p w14:paraId="6273E690" w14:textId="724DE8D6" w:rsidR="00212EBB" w:rsidRPr="007C0F30" w:rsidRDefault="00F52825" w:rsidP="0082415A">
      <w:pPr>
        <w:pStyle w:val="prrafomensaje"/>
      </w:pPr>
      <w:r w:rsidRPr="007C0F30">
        <w:rPr>
          <w:lang w:val="es-CL"/>
        </w:rPr>
        <w:t>Sin perjuicio de lo señalado, respecto de los operadores de SSR</w:t>
      </w:r>
      <w:r w:rsidRPr="007C0F30">
        <w:rPr>
          <w:lang w:val="es-ES"/>
        </w:rPr>
        <w:t xml:space="preserve"> inscritos en el registro establecido en el artículo 69 de la ley N° 20.998 no se les aplicarán </w:t>
      </w:r>
      <w:r w:rsidR="00772A1D" w:rsidRPr="007C0F30">
        <w:rPr>
          <w:lang w:val="es-ES"/>
        </w:rPr>
        <w:t>los requisitos</w:t>
      </w:r>
      <w:r w:rsidRPr="007C0F30">
        <w:rPr>
          <w:lang w:val="es-ES"/>
        </w:rPr>
        <w:t xml:space="preserve"> de focalización para </w:t>
      </w:r>
      <w:r w:rsidR="00AB2D17" w:rsidRPr="007C0F30">
        <w:rPr>
          <w:lang w:val="es-ES"/>
        </w:rPr>
        <w:t>optar a este precio, aten</w:t>
      </w:r>
      <w:r w:rsidR="000D01B9" w:rsidRPr="007C0F30">
        <w:rPr>
          <w:lang w:val="es-ES"/>
        </w:rPr>
        <w:t xml:space="preserve">dido </w:t>
      </w:r>
      <w:r w:rsidR="00E2371A" w:rsidRPr="007C0F30">
        <w:rPr>
          <w:lang w:val="es-ES"/>
        </w:rPr>
        <w:t xml:space="preserve">el rol social que cumplen y el hecho de tratarse de entidades </w:t>
      </w:r>
      <w:r w:rsidR="00FA4CE2" w:rsidRPr="007C0F30">
        <w:rPr>
          <w:lang w:val="es-ES"/>
        </w:rPr>
        <w:t xml:space="preserve">sin fines de lucro </w:t>
      </w:r>
      <w:r w:rsidR="00E2371A" w:rsidRPr="007C0F30">
        <w:rPr>
          <w:lang w:val="es-ES"/>
        </w:rPr>
        <w:t xml:space="preserve">constituidas únicamente para proveer dicho </w:t>
      </w:r>
      <w:r w:rsidR="00FA4CE2" w:rsidRPr="007C0F30">
        <w:rPr>
          <w:lang w:val="es-ES"/>
        </w:rPr>
        <w:t>servicio.</w:t>
      </w:r>
      <w:r w:rsidR="00851A52" w:rsidRPr="007C0F30">
        <w:t xml:space="preserve"> </w:t>
      </w:r>
    </w:p>
    <w:p w14:paraId="17EE3FD6" w14:textId="69EFB1DF" w:rsidR="00212EBB" w:rsidRPr="007C0F30" w:rsidRDefault="00212EBB" w:rsidP="00116CA3">
      <w:pPr>
        <w:pStyle w:val="Ttulo3"/>
        <w:numPr>
          <w:ilvl w:val="0"/>
          <w:numId w:val="27"/>
        </w:numPr>
        <w:tabs>
          <w:tab w:val="left" w:pos="4678"/>
        </w:tabs>
        <w:ind w:left="2835" w:firstLine="1276"/>
      </w:pPr>
      <w:r w:rsidRPr="007C0F30">
        <w:t xml:space="preserve">Habilitar a </w:t>
      </w:r>
      <w:r w:rsidR="007052C2" w:rsidRPr="007C0F30">
        <w:t xml:space="preserve">las </w:t>
      </w:r>
      <w:r w:rsidRPr="007C0F30">
        <w:t>asociaciones de consumidores para iniciar procedimiento</w:t>
      </w:r>
      <w:r w:rsidR="001A1A2B" w:rsidRPr="007C0F30">
        <w:t>s</w:t>
      </w:r>
      <w:r w:rsidRPr="007C0F30">
        <w:t xml:space="preserve"> de revisión de precios</w:t>
      </w:r>
      <w:r w:rsidR="00C312C1" w:rsidRPr="007C0F30">
        <w:t xml:space="preserve"> de contratos de suministro</w:t>
      </w:r>
    </w:p>
    <w:p w14:paraId="4ED5E1C4" w14:textId="61A400E0" w:rsidR="00212EBB" w:rsidRDefault="00B00BDB" w:rsidP="00650ABA">
      <w:pPr>
        <w:pStyle w:val="prrafomensaje"/>
        <w:rPr>
          <w:lang w:val="es-ES"/>
        </w:rPr>
      </w:pPr>
      <w:r w:rsidRPr="007C0F30">
        <w:rPr>
          <w:lang w:val="es-ES"/>
        </w:rPr>
        <w:t xml:space="preserve">Con el objeto de </w:t>
      </w:r>
      <w:r w:rsidR="00D1171E" w:rsidRPr="007C0F30">
        <w:rPr>
          <w:lang w:val="es-ES"/>
        </w:rPr>
        <w:t xml:space="preserve">corregir la asimetría del </w:t>
      </w:r>
      <w:r w:rsidR="00DA616F" w:rsidRPr="007C0F30">
        <w:rPr>
          <w:lang w:val="es-ES"/>
        </w:rPr>
        <w:t>actual mecanismo</w:t>
      </w:r>
      <w:r w:rsidR="00212EBB" w:rsidRPr="007C0F30">
        <w:rPr>
          <w:lang w:val="es-ES"/>
        </w:rPr>
        <w:t xml:space="preserve"> de revisión de precio</w:t>
      </w:r>
      <w:r w:rsidR="007052C2" w:rsidRPr="007C0F30">
        <w:rPr>
          <w:lang w:val="es-ES"/>
        </w:rPr>
        <w:t>s</w:t>
      </w:r>
      <w:r w:rsidR="00212EBB" w:rsidRPr="007C0F30">
        <w:rPr>
          <w:lang w:val="es-ES"/>
        </w:rPr>
        <w:t xml:space="preserve"> de contratos</w:t>
      </w:r>
      <w:r w:rsidR="00C312C1" w:rsidRPr="007C0F30">
        <w:rPr>
          <w:lang w:val="es-ES"/>
        </w:rPr>
        <w:t xml:space="preserve"> de suministro</w:t>
      </w:r>
      <w:r w:rsidR="00212EBB" w:rsidRPr="007C0F30">
        <w:rPr>
          <w:lang w:val="es-ES"/>
        </w:rPr>
        <w:t xml:space="preserve"> contenido en el artículo 134 de la Ley General de Servicios Eléctricos, se propone habilitar a las asociaciones de consumidores </w:t>
      </w:r>
      <w:r w:rsidR="00DC17F0" w:rsidRPr="007C0F30">
        <w:rPr>
          <w:lang w:val="es-ES"/>
        </w:rPr>
        <w:t>a que se refiere la ley N° 19.496</w:t>
      </w:r>
      <w:r w:rsidR="00212EBB" w:rsidRPr="007C0F30">
        <w:rPr>
          <w:lang w:val="es-ES"/>
        </w:rPr>
        <w:t xml:space="preserve"> para activar dicho mecanismo. </w:t>
      </w:r>
    </w:p>
    <w:p w14:paraId="4D99D5DD" w14:textId="77777777" w:rsidR="00116CA3" w:rsidRPr="007C0F30" w:rsidRDefault="00116CA3" w:rsidP="00650ABA">
      <w:pPr>
        <w:pStyle w:val="prrafomensaje"/>
      </w:pPr>
    </w:p>
    <w:p w14:paraId="7E42FA03" w14:textId="37D1B23F" w:rsidR="00212EBB" w:rsidRPr="007C0F30" w:rsidRDefault="00212EBB" w:rsidP="00212EBB">
      <w:pPr>
        <w:pStyle w:val="prrafomensaje"/>
      </w:pPr>
      <w:r w:rsidRPr="007C0F30">
        <w:rPr>
          <w:lang w:val="es-ES"/>
        </w:rPr>
        <w:t>De esta manera</w:t>
      </w:r>
      <w:r w:rsidR="0082415A" w:rsidRPr="007C0F30">
        <w:rPr>
          <w:lang w:val="es-ES"/>
        </w:rPr>
        <w:t>,</w:t>
      </w:r>
      <w:r w:rsidRPr="007C0F30">
        <w:rPr>
          <w:lang w:val="es-ES"/>
        </w:rPr>
        <w:t xml:space="preserve"> </w:t>
      </w:r>
      <w:r w:rsidR="009F3AE6" w:rsidRPr="007C0F30">
        <w:rPr>
          <w:lang w:val="es-ES"/>
        </w:rPr>
        <w:t xml:space="preserve">junto con </w:t>
      </w:r>
      <w:r w:rsidR="006761F8" w:rsidRPr="007C0F30">
        <w:rPr>
          <w:lang w:val="es-ES"/>
        </w:rPr>
        <w:t>la participación</w:t>
      </w:r>
      <w:r w:rsidRPr="007C0F30">
        <w:rPr>
          <w:lang w:val="es-ES"/>
        </w:rPr>
        <w:t xml:space="preserve"> </w:t>
      </w:r>
      <w:r w:rsidR="009C7A17" w:rsidRPr="007C0F30">
        <w:rPr>
          <w:lang w:val="es-ES"/>
        </w:rPr>
        <w:t>en</w:t>
      </w:r>
      <w:r w:rsidRPr="007C0F30">
        <w:rPr>
          <w:lang w:val="es-ES"/>
        </w:rPr>
        <w:t xml:space="preserve"> las audiencias que realiza la Comisión Nacional de Energía y </w:t>
      </w:r>
      <w:r w:rsidR="009C7A17" w:rsidRPr="007C0F30">
        <w:rPr>
          <w:lang w:val="es-ES"/>
        </w:rPr>
        <w:t>la instancia de</w:t>
      </w:r>
      <w:r w:rsidRPr="007C0F30">
        <w:rPr>
          <w:lang w:val="es-ES"/>
        </w:rPr>
        <w:t xml:space="preserve"> discrepancias </w:t>
      </w:r>
      <w:r w:rsidR="009C7A17" w:rsidRPr="007C0F30">
        <w:rPr>
          <w:lang w:val="es-ES"/>
        </w:rPr>
        <w:t>ante</w:t>
      </w:r>
      <w:r w:rsidRPr="007C0F30">
        <w:rPr>
          <w:lang w:val="es-ES"/>
        </w:rPr>
        <w:t xml:space="preserve"> </w:t>
      </w:r>
      <w:r w:rsidR="00316DF2" w:rsidRPr="007C0F30">
        <w:rPr>
          <w:lang w:val="es-ES"/>
        </w:rPr>
        <w:t>el</w:t>
      </w:r>
      <w:r w:rsidRPr="007C0F30">
        <w:rPr>
          <w:lang w:val="es-ES"/>
        </w:rPr>
        <w:t xml:space="preserve"> Panel de Expertos</w:t>
      </w:r>
      <w:r w:rsidR="009C7A17" w:rsidRPr="007C0F30">
        <w:rPr>
          <w:lang w:val="es-ES"/>
        </w:rPr>
        <w:t xml:space="preserve"> – que corresponden a facultades que el mecanismo actual contempla- podrán </w:t>
      </w:r>
      <w:r w:rsidRPr="007C0F30">
        <w:rPr>
          <w:lang w:val="es-ES"/>
        </w:rPr>
        <w:t>también solicita</w:t>
      </w:r>
      <w:r w:rsidR="009C7A17" w:rsidRPr="007C0F30">
        <w:rPr>
          <w:lang w:val="es-ES"/>
        </w:rPr>
        <w:t>r</w:t>
      </w:r>
      <w:r w:rsidRPr="007C0F30">
        <w:rPr>
          <w:lang w:val="es-ES"/>
        </w:rPr>
        <w:t xml:space="preserve"> la</w:t>
      </w:r>
      <w:r w:rsidR="009C7A17" w:rsidRPr="007C0F30">
        <w:rPr>
          <w:lang w:val="es-ES"/>
        </w:rPr>
        <w:t xml:space="preserve"> activación</w:t>
      </w:r>
      <w:r w:rsidRPr="007C0F30">
        <w:rPr>
          <w:lang w:val="es-ES"/>
        </w:rPr>
        <w:t xml:space="preserve"> del procedimiento establecido en </w:t>
      </w:r>
      <w:r w:rsidR="006F5AD8" w:rsidRPr="007C0F30">
        <w:rPr>
          <w:lang w:val="es-ES"/>
        </w:rPr>
        <w:t>el</w:t>
      </w:r>
      <w:r w:rsidRPr="007C0F30">
        <w:rPr>
          <w:lang w:val="es-ES"/>
        </w:rPr>
        <w:t xml:space="preserve"> artículo</w:t>
      </w:r>
      <w:r w:rsidR="006F5AD8" w:rsidRPr="007C0F30">
        <w:rPr>
          <w:lang w:val="es-ES"/>
        </w:rPr>
        <w:t xml:space="preserve"> 134 de la Ley General de Servicios Elé</w:t>
      </w:r>
      <w:r w:rsidR="00E37CF4" w:rsidRPr="007C0F30">
        <w:rPr>
          <w:lang w:val="es-ES"/>
        </w:rPr>
        <w:t>c</w:t>
      </w:r>
      <w:r w:rsidR="006F5AD8" w:rsidRPr="007C0F30">
        <w:rPr>
          <w:lang w:val="es-ES"/>
        </w:rPr>
        <w:t>tricos</w:t>
      </w:r>
      <w:r w:rsidRPr="007C0F30">
        <w:rPr>
          <w:lang w:val="es-ES"/>
        </w:rPr>
        <w:t xml:space="preserve"> y el reglamento. </w:t>
      </w:r>
    </w:p>
    <w:p w14:paraId="0D8B06E5" w14:textId="5DCA50FA" w:rsidR="00212EBB" w:rsidRPr="007C0F30" w:rsidRDefault="00212EBB" w:rsidP="00FC2737">
      <w:pPr>
        <w:pStyle w:val="prrafomensaje"/>
      </w:pPr>
      <w:r w:rsidRPr="007C0F30">
        <w:t>De esta forma</w:t>
      </w:r>
      <w:r w:rsidR="004700FC" w:rsidRPr="007C0F30">
        <w:t>,</w:t>
      </w:r>
      <w:r w:rsidRPr="007C0F30">
        <w:t xml:space="preserve"> se </w:t>
      </w:r>
      <w:r w:rsidR="006F5AD8" w:rsidRPr="007C0F30">
        <w:t xml:space="preserve">intenta </w:t>
      </w:r>
      <w:r w:rsidRPr="007C0F30">
        <w:t>subsana</w:t>
      </w:r>
      <w:r w:rsidR="00D00FE3" w:rsidRPr="007C0F30">
        <w:t>r</w:t>
      </w:r>
      <w:r w:rsidRPr="007C0F30">
        <w:t xml:space="preserve"> la falta de incentivos para activar la revisión del contrato en conformidad al artículo 134 de la Ley General de Servicios Eléctricos,</w:t>
      </w:r>
      <w:r w:rsidR="00555D13" w:rsidRPr="007C0F30">
        <w:t xml:space="preserve"> </w:t>
      </w:r>
      <w:r w:rsidR="00065306" w:rsidRPr="007C0F30">
        <w:t xml:space="preserve">ampliando la participación de </w:t>
      </w:r>
      <w:r w:rsidR="00FE433E" w:rsidRPr="007C0F30">
        <w:t xml:space="preserve">las asociaciones de consumidores para que puedan actuar en </w:t>
      </w:r>
      <w:r w:rsidR="00AA0620" w:rsidRPr="007C0F30">
        <w:t>favor de los clientes finales</w:t>
      </w:r>
      <w:r w:rsidRPr="007C0F30">
        <w:t>.</w:t>
      </w:r>
    </w:p>
    <w:p w14:paraId="494F4882" w14:textId="647747D7" w:rsidR="00927682" w:rsidRPr="007C0F30" w:rsidRDefault="00815FB6" w:rsidP="00116CA3">
      <w:pPr>
        <w:pStyle w:val="Ttulo2"/>
        <w:numPr>
          <w:ilvl w:val="0"/>
          <w:numId w:val="7"/>
        </w:numPr>
        <w:tabs>
          <w:tab w:val="left" w:pos="4111"/>
        </w:tabs>
        <w:ind w:left="3544" w:hanging="709"/>
      </w:pPr>
      <w:r w:rsidRPr="007C0F30">
        <w:t>Perfecciona</w:t>
      </w:r>
      <w:r w:rsidR="0071386F" w:rsidRPr="007C0F30">
        <w:t>r</w:t>
      </w:r>
      <w:r w:rsidRPr="007C0F30">
        <w:t xml:space="preserve"> </w:t>
      </w:r>
      <w:r w:rsidR="0012474A" w:rsidRPr="007C0F30">
        <w:t>las facultades de la SEC</w:t>
      </w:r>
      <w:r w:rsidRPr="007C0F30">
        <w:t xml:space="preserve"> para mejorar la calidad del servicio de clientes</w:t>
      </w:r>
    </w:p>
    <w:p w14:paraId="1A85786A" w14:textId="6033BE10" w:rsidR="006C460B" w:rsidRPr="007C0F30" w:rsidRDefault="00A77170" w:rsidP="00A77170">
      <w:pPr>
        <w:pStyle w:val="paragraph"/>
        <w:spacing w:before="0" w:beforeAutospacing="0" w:after="0" w:afterAutospacing="0" w:line="276" w:lineRule="auto"/>
        <w:ind w:left="2835" w:firstLine="567"/>
        <w:jc w:val="both"/>
        <w:textAlignment w:val="baseline"/>
        <w:rPr>
          <w:rStyle w:val="normaltextrun"/>
          <w:rFonts w:ascii="Courier New" w:hAnsi="Courier New" w:cs="Courier New"/>
          <w:lang w:val="es-ES"/>
        </w:rPr>
      </w:pPr>
      <w:r w:rsidRPr="007C0F30">
        <w:rPr>
          <w:rStyle w:val="normaltextrun"/>
          <w:rFonts w:ascii="Courier New" w:hAnsi="Courier New" w:cs="Courier New"/>
          <w:lang w:val="es-ES"/>
        </w:rPr>
        <w:t xml:space="preserve">La </w:t>
      </w:r>
      <w:r w:rsidR="00213E65" w:rsidRPr="007C0F30">
        <w:rPr>
          <w:rStyle w:val="normaltextrun"/>
          <w:rFonts w:ascii="Courier New" w:hAnsi="Courier New" w:cs="Courier New"/>
          <w:lang w:val="es-ES"/>
        </w:rPr>
        <w:t xml:space="preserve">presente </w:t>
      </w:r>
      <w:r w:rsidRPr="007C0F30">
        <w:rPr>
          <w:rStyle w:val="normaltextrun"/>
          <w:rFonts w:ascii="Courier New" w:hAnsi="Courier New" w:cs="Courier New"/>
          <w:lang w:val="es-ES"/>
        </w:rPr>
        <w:t xml:space="preserve">reforma legal propone </w:t>
      </w:r>
      <w:r w:rsidR="00D12461" w:rsidRPr="007C0F30">
        <w:rPr>
          <w:rStyle w:val="normaltextrun"/>
          <w:rFonts w:ascii="Courier New" w:hAnsi="Courier New" w:cs="Courier New"/>
          <w:lang w:val="es-ES"/>
        </w:rPr>
        <w:t xml:space="preserve">privilegiar el </w:t>
      </w:r>
      <w:r w:rsidR="00323D31" w:rsidRPr="007C0F30">
        <w:rPr>
          <w:rStyle w:val="normaltextrun"/>
          <w:rFonts w:ascii="Courier New" w:hAnsi="Courier New" w:cs="Courier New"/>
          <w:lang w:val="es-ES"/>
        </w:rPr>
        <w:t xml:space="preserve">cumplimiento de la norma antes que </w:t>
      </w:r>
      <w:r w:rsidR="00F33E3D" w:rsidRPr="007C0F30">
        <w:rPr>
          <w:rStyle w:val="normaltextrun"/>
          <w:rFonts w:ascii="Courier New" w:hAnsi="Courier New" w:cs="Courier New"/>
          <w:lang w:val="es-ES"/>
        </w:rPr>
        <w:t>la mera aplicación de sa</w:t>
      </w:r>
      <w:r w:rsidR="0002062D" w:rsidRPr="007C0F30">
        <w:rPr>
          <w:rStyle w:val="normaltextrun"/>
          <w:rFonts w:ascii="Courier New" w:hAnsi="Courier New" w:cs="Courier New"/>
          <w:lang w:val="es-ES"/>
        </w:rPr>
        <w:t>nciones</w:t>
      </w:r>
      <w:r w:rsidR="00443782" w:rsidRPr="007C0F30">
        <w:rPr>
          <w:rStyle w:val="normaltextrun"/>
          <w:rFonts w:ascii="Courier New" w:hAnsi="Courier New" w:cs="Courier New"/>
          <w:lang w:val="es-ES"/>
        </w:rPr>
        <w:t>, lo que implica</w:t>
      </w:r>
      <w:r w:rsidR="0002062D" w:rsidRPr="007C0F30">
        <w:rPr>
          <w:rStyle w:val="normaltextrun"/>
          <w:rFonts w:ascii="Courier New" w:hAnsi="Courier New" w:cs="Courier New"/>
          <w:lang w:val="es-ES"/>
        </w:rPr>
        <w:t xml:space="preserve"> </w:t>
      </w:r>
      <w:r w:rsidR="000B52B1" w:rsidRPr="007C0F30">
        <w:rPr>
          <w:rStyle w:val="normaltextrun"/>
          <w:rFonts w:ascii="Courier New" w:hAnsi="Courier New" w:cs="Courier New"/>
          <w:lang w:val="es-ES"/>
        </w:rPr>
        <w:t xml:space="preserve">un cambio </w:t>
      </w:r>
      <w:r w:rsidR="00D80E4F" w:rsidRPr="007C0F30">
        <w:rPr>
          <w:rStyle w:val="normaltextrun"/>
          <w:rFonts w:ascii="Courier New" w:hAnsi="Courier New" w:cs="Courier New"/>
          <w:lang w:val="es-ES"/>
        </w:rPr>
        <w:t xml:space="preserve">significativo </w:t>
      </w:r>
      <w:r w:rsidR="00264E74" w:rsidRPr="007C0F30">
        <w:rPr>
          <w:rStyle w:val="normaltextrun"/>
          <w:rFonts w:ascii="Courier New" w:hAnsi="Courier New" w:cs="Courier New"/>
          <w:lang w:val="es-ES"/>
        </w:rPr>
        <w:t xml:space="preserve">en el modelo </w:t>
      </w:r>
      <w:r w:rsidR="009419DE" w:rsidRPr="007C0F30">
        <w:rPr>
          <w:rStyle w:val="normaltextrun"/>
          <w:rFonts w:ascii="Courier New" w:hAnsi="Courier New" w:cs="Courier New"/>
          <w:lang w:val="es-ES"/>
        </w:rPr>
        <w:t xml:space="preserve">de gestión </w:t>
      </w:r>
      <w:r w:rsidR="006F7914" w:rsidRPr="007C0F30">
        <w:rPr>
          <w:rStyle w:val="normaltextrun"/>
          <w:rFonts w:ascii="Courier New" w:hAnsi="Courier New" w:cs="Courier New"/>
          <w:lang w:val="es-ES"/>
        </w:rPr>
        <w:t>de la SEC</w:t>
      </w:r>
      <w:r w:rsidR="007076F1" w:rsidRPr="007C0F30">
        <w:rPr>
          <w:rStyle w:val="normaltextrun"/>
          <w:rFonts w:ascii="Courier New" w:hAnsi="Courier New" w:cs="Courier New"/>
          <w:lang w:val="es-ES"/>
        </w:rPr>
        <w:t xml:space="preserve">. </w:t>
      </w:r>
      <w:r w:rsidR="00E020C9" w:rsidRPr="007C0F30">
        <w:rPr>
          <w:rStyle w:val="normaltextrun"/>
          <w:rFonts w:ascii="Courier New" w:hAnsi="Courier New" w:cs="Courier New"/>
          <w:lang w:val="es-ES"/>
        </w:rPr>
        <w:t>De esta f</w:t>
      </w:r>
      <w:r w:rsidR="001E6C0D" w:rsidRPr="007C0F30">
        <w:rPr>
          <w:rStyle w:val="normaltextrun"/>
          <w:rFonts w:ascii="Courier New" w:hAnsi="Courier New" w:cs="Courier New"/>
          <w:lang w:val="es-ES"/>
        </w:rPr>
        <w:t>orma</w:t>
      </w:r>
      <w:r w:rsidR="00C3388E" w:rsidRPr="007C0F30">
        <w:rPr>
          <w:rStyle w:val="normaltextrun"/>
          <w:rFonts w:ascii="Courier New" w:hAnsi="Courier New" w:cs="Courier New"/>
          <w:lang w:val="es-ES"/>
        </w:rPr>
        <w:t xml:space="preserve">, el énfasis </w:t>
      </w:r>
      <w:r w:rsidR="008D3B37" w:rsidRPr="007C0F30">
        <w:rPr>
          <w:rStyle w:val="normaltextrun"/>
          <w:rFonts w:ascii="Courier New" w:hAnsi="Courier New" w:cs="Courier New"/>
          <w:lang w:val="es-ES"/>
        </w:rPr>
        <w:t xml:space="preserve">en el ejercicio de </w:t>
      </w:r>
      <w:r w:rsidR="00F37AD1" w:rsidRPr="007C0F30">
        <w:rPr>
          <w:rStyle w:val="normaltextrun"/>
          <w:rFonts w:ascii="Courier New" w:hAnsi="Courier New" w:cs="Courier New"/>
          <w:lang w:val="es-ES"/>
        </w:rPr>
        <w:t>la potestad</w:t>
      </w:r>
      <w:r w:rsidR="00C3388E" w:rsidRPr="007C0F30">
        <w:rPr>
          <w:rStyle w:val="normaltextrun"/>
          <w:rFonts w:ascii="Courier New" w:hAnsi="Courier New" w:cs="Courier New"/>
          <w:lang w:val="es-ES"/>
        </w:rPr>
        <w:t xml:space="preserve"> </w:t>
      </w:r>
      <w:r w:rsidR="0017558F" w:rsidRPr="007C0F30">
        <w:rPr>
          <w:rStyle w:val="normaltextrun"/>
          <w:rFonts w:ascii="Courier New" w:hAnsi="Courier New" w:cs="Courier New"/>
          <w:lang w:val="es-ES"/>
        </w:rPr>
        <w:t xml:space="preserve">fiscalizadora se </w:t>
      </w:r>
      <w:r w:rsidR="00701F59" w:rsidRPr="007C0F30">
        <w:rPr>
          <w:rStyle w:val="normaltextrun"/>
          <w:rFonts w:ascii="Courier New" w:hAnsi="Courier New" w:cs="Courier New"/>
          <w:lang w:val="es-ES"/>
        </w:rPr>
        <w:t xml:space="preserve">desplaza desde </w:t>
      </w:r>
      <w:r w:rsidR="00F6039D" w:rsidRPr="007C0F30">
        <w:rPr>
          <w:rStyle w:val="normaltextrun"/>
          <w:rFonts w:ascii="Courier New" w:hAnsi="Courier New" w:cs="Courier New"/>
          <w:lang w:val="es-ES"/>
        </w:rPr>
        <w:t xml:space="preserve">la sola verificación </w:t>
      </w:r>
      <w:r w:rsidR="00F57290" w:rsidRPr="007C0F30">
        <w:rPr>
          <w:rStyle w:val="normaltextrun"/>
          <w:rFonts w:ascii="Courier New" w:hAnsi="Courier New" w:cs="Courier New"/>
          <w:lang w:val="es-ES"/>
        </w:rPr>
        <w:t>del incumplimiento normativo</w:t>
      </w:r>
      <w:r w:rsidR="00D841E0" w:rsidRPr="007C0F30">
        <w:rPr>
          <w:rStyle w:val="normaltextrun"/>
          <w:rFonts w:ascii="Courier New" w:hAnsi="Courier New" w:cs="Courier New"/>
          <w:lang w:val="es-ES"/>
        </w:rPr>
        <w:t>, cuyo correlato es la sanción, al incentivo de cumplimiento</w:t>
      </w:r>
      <w:r w:rsidR="00A43257" w:rsidRPr="007C0F30">
        <w:rPr>
          <w:rStyle w:val="normaltextrun"/>
          <w:rFonts w:ascii="Courier New" w:hAnsi="Courier New" w:cs="Courier New"/>
          <w:lang w:val="es-ES"/>
        </w:rPr>
        <w:t>.</w:t>
      </w:r>
    </w:p>
    <w:p w14:paraId="0A0B53A4" w14:textId="77777777" w:rsidR="006C460B" w:rsidRPr="007C0F30" w:rsidRDefault="006C460B" w:rsidP="00A77170">
      <w:pPr>
        <w:pStyle w:val="paragraph"/>
        <w:spacing w:before="0" w:beforeAutospacing="0" w:after="0" w:afterAutospacing="0" w:line="276" w:lineRule="auto"/>
        <w:ind w:left="2835" w:firstLine="567"/>
        <w:jc w:val="both"/>
        <w:textAlignment w:val="baseline"/>
        <w:rPr>
          <w:rStyle w:val="normaltextrun"/>
          <w:rFonts w:ascii="Courier New" w:hAnsi="Courier New" w:cs="Courier New"/>
          <w:lang w:val="es-ES"/>
        </w:rPr>
      </w:pPr>
    </w:p>
    <w:p w14:paraId="38F64439" w14:textId="2AC43E35" w:rsidR="00A0032B" w:rsidRPr="007C0F30" w:rsidRDefault="00194E53" w:rsidP="00E63EB7">
      <w:pPr>
        <w:pStyle w:val="prrafomensaje"/>
        <w:rPr>
          <w:rStyle w:val="normaltextrun"/>
          <w:lang w:val="es-ES"/>
        </w:rPr>
      </w:pPr>
      <w:r w:rsidRPr="007C0F30">
        <w:rPr>
          <w:rStyle w:val="normaltextrun"/>
          <w:lang w:val="es-ES"/>
        </w:rPr>
        <w:t>Así</w:t>
      </w:r>
      <w:r w:rsidR="006C460B" w:rsidRPr="007C0F30">
        <w:rPr>
          <w:rStyle w:val="normaltextrun"/>
          <w:lang w:val="es-ES"/>
        </w:rPr>
        <w:t xml:space="preserve">, </w:t>
      </w:r>
      <w:r w:rsidR="00FE5869" w:rsidRPr="007C0F30">
        <w:rPr>
          <w:rStyle w:val="normaltextrun"/>
          <w:lang w:val="es-ES"/>
        </w:rPr>
        <w:t xml:space="preserve">el presente proyecto de ley </w:t>
      </w:r>
      <w:r w:rsidR="00435E99" w:rsidRPr="007C0F30">
        <w:rPr>
          <w:rStyle w:val="normaltextrun"/>
          <w:lang w:val="es-ES"/>
        </w:rPr>
        <w:t xml:space="preserve">introduce </w:t>
      </w:r>
      <w:r w:rsidR="006E0933" w:rsidRPr="007C0F30">
        <w:rPr>
          <w:rStyle w:val="normaltextrun"/>
          <w:lang w:val="es-ES"/>
        </w:rPr>
        <w:t>nuevas herramientas</w:t>
      </w:r>
      <w:r w:rsidR="00A64FFE" w:rsidRPr="007C0F30">
        <w:rPr>
          <w:rStyle w:val="normaltextrun"/>
          <w:lang w:val="es-ES"/>
        </w:rPr>
        <w:t xml:space="preserve">, en particular de cumplimiento </w:t>
      </w:r>
      <w:r w:rsidR="00912570" w:rsidRPr="007C0F30">
        <w:rPr>
          <w:rStyle w:val="normaltextrun"/>
          <w:lang w:val="es-ES"/>
        </w:rPr>
        <w:t>y remediación</w:t>
      </w:r>
      <w:r w:rsidR="003B2869" w:rsidRPr="007C0F30">
        <w:rPr>
          <w:rStyle w:val="normaltextrun"/>
          <w:lang w:val="es-ES"/>
        </w:rPr>
        <w:t xml:space="preserve"> en el procedimiento administrativo sancionado</w:t>
      </w:r>
      <w:r w:rsidR="00887D77" w:rsidRPr="007C0F30">
        <w:rPr>
          <w:rStyle w:val="normaltextrun"/>
          <w:lang w:val="es-ES"/>
        </w:rPr>
        <w:t>r</w:t>
      </w:r>
      <w:r w:rsidR="00BB58A0" w:rsidRPr="007C0F30">
        <w:rPr>
          <w:rStyle w:val="normaltextrun"/>
          <w:lang w:val="es-ES"/>
        </w:rPr>
        <w:t>, que buscan</w:t>
      </w:r>
      <w:r w:rsidR="00FA082E" w:rsidRPr="007C0F30">
        <w:rPr>
          <w:rStyle w:val="normaltextrun"/>
          <w:lang w:val="es-ES"/>
        </w:rPr>
        <w:t xml:space="preserve"> prevenir problemas advertidos por parlamentarios y parlamentarias de todas las bancadas, quienes enfatizan que los reclamos formulados por numerosas horas de corte de suministro eléctrico que afectan a los hogares de todas las regiones del país, concluyen con la imposición de una multa a beneficio del Fisco en </w:t>
      </w:r>
      <w:r w:rsidR="003F3FDF" w:rsidRPr="007C0F30">
        <w:rPr>
          <w:rStyle w:val="normaltextrun"/>
          <w:lang w:val="es-ES"/>
        </w:rPr>
        <w:t xml:space="preserve">lugar </w:t>
      </w:r>
      <w:r w:rsidR="00FA082E" w:rsidRPr="007C0F30">
        <w:rPr>
          <w:rStyle w:val="normaltextrun"/>
          <w:lang w:val="es-ES"/>
        </w:rPr>
        <w:t>de establecer compensaciones a las personas afectadas, o derivan en largos juicios en contra de las empresas que no benefician a la mayoría de los chilenos y chilenas.</w:t>
      </w:r>
    </w:p>
    <w:p w14:paraId="60D2CEBA" w14:textId="77777777" w:rsidR="009A4413" w:rsidRPr="007C0F30" w:rsidRDefault="009A4413" w:rsidP="00E63EB7">
      <w:pPr>
        <w:pStyle w:val="prrafomensaje"/>
        <w:rPr>
          <w:rStyle w:val="eop"/>
          <w:lang w:val="es-ES"/>
        </w:rPr>
      </w:pPr>
    </w:p>
    <w:p w14:paraId="0872FD96" w14:textId="5CC5FFDE" w:rsidR="00F811C0" w:rsidRPr="007C0F30" w:rsidRDefault="004B480B" w:rsidP="00FC2737">
      <w:pPr>
        <w:pStyle w:val="paragraph"/>
        <w:spacing w:before="0" w:beforeAutospacing="0" w:after="0" w:afterAutospacing="0" w:line="276" w:lineRule="auto"/>
        <w:ind w:left="2835" w:firstLine="567"/>
        <w:jc w:val="both"/>
        <w:textAlignment w:val="baseline"/>
        <w:rPr>
          <w:rFonts w:ascii="Courier New" w:hAnsi="Courier New" w:cs="Courier New"/>
          <w:lang w:val="es-ES"/>
        </w:rPr>
      </w:pPr>
      <w:r w:rsidRPr="007C0F30">
        <w:rPr>
          <w:rStyle w:val="normaltextrun"/>
          <w:rFonts w:ascii="Courier New" w:hAnsi="Courier New" w:cs="Courier New"/>
          <w:lang w:val="es-ES"/>
        </w:rPr>
        <w:t>Lo anterior significa un cambio de paradigma</w:t>
      </w:r>
      <w:r w:rsidR="004F4624" w:rsidRPr="007C0F30">
        <w:rPr>
          <w:rStyle w:val="normaltextrun"/>
          <w:rFonts w:ascii="Courier New" w:hAnsi="Courier New" w:cs="Courier New"/>
          <w:lang w:val="es-ES"/>
        </w:rPr>
        <w:t>,</w:t>
      </w:r>
      <w:r w:rsidRPr="007C0F30">
        <w:rPr>
          <w:rStyle w:val="normaltextrun"/>
          <w:rFonts w:ascii="Courier New" w:hAnsi="Courier New" w:cs="Courier New"/>
          <w:lang w:val="es-ES"/>
        </w:rPr>
        <w:t xml:space="preserve"> en el que el agente fiscalizador debe también cumplir un rol de apoyo para los regulados en el cumplimiento de la normativa</w:t>
      </w:r>
      <w:r w:rsidR="00964DB4" w:rsidRPr="007C0F30">
        <w:rPr>
          <w:rStyle w:val="normaltextrun"/>
          <w:rFonts w:ascii="Courier New" w:hAnsi="Courier New" w:cs="Courier New"/>
          <w:lang w:val="es-ES"/>
        </w:rPr>
        <w:t xml:space="preserve">. En dicho </w:t>
      </w:r>
      <w:r w:rsidR="009A6351" w:rsidRPr="007C0F30">
        <w:rPr>
          <w:rStyle w:val="normaltextrun"/>
          <w:rFonts w:ascii="Courier New" w:hAnsi="Courier New" w:cs="Courier New"/>
          <w:lang w:val="es-ES"/>
        </w:rPr>
        <w:t xml:space="preserve">sentido, </w:t>
      </w:r>
      <w:r w:rsidR="00624560" w:rsidRPr="007C0F30">
        <w:rPr>
          <w:rStyle w:val="normaltextrun"/>
          <w:rFonts w:ascii="Courier New" w:hAnsi="Courier New" w:cs="Courier New"/>
          <w:lang w:val="es-ES"/>
        </w:rPr>
        <w:t xml:space="preserve">se incorpora </w:t>
      </w:r>
      <w:r w:rsidR="00FF69BC" w:rsidRPr="007C0F30">
        <w:rPr>
          <w:rStyle w:val="normaltextrun"/>
          <w:rFonts w:ascii="Courier New" w:hAnsi="Courier New" w:cs="Courier New"/>
          <w:lang w:val="es-ES"/>
        </w:rPr>
        <w:t>la</w:t>
      </w:r>
      <w:r w:rsidR="00215E7B" w:rsidRPr="007C0F30">
        <w:rPr>
          <w:rStyle w:val="normaltextrun"/>
          <w:rFonts w:ascii="Courier New" w:hAnsi="Courier New" w:cs="Courier New"/>
          <w:lang w:val="es-ES"/>
        </w:rPr>
        <w:t xml:space="preserve"> facultad de la</w:t>
      </w:r>
      <w:r w:rsidR="006C6E63" w:rsidRPr="007C0F30">
        <w:rPr>
          <w:rStyle w:val="normaltextrun"/>
          <w:rFonts w:ascii="Courier New" w:hAnsi="Courier New" w:cs="Courier New"/>
          <w:lang w:val="es-ES"/>
        </w:rPr>
        <w:t xml:space="preserve"> SEC </w:t>
      </w:r>
      <w:r w:rsidR="00FF69BC" w:rsidRPr="007C0F30">
        <w:rPr>
          <w:rStyle w:val="normaltextrun"/>
          <w:rFonts w:ascii="Courier New" w:hAnsi="Courier New" w:cs="Courier New"/>
          <w:lang w:val="es-ES"/>
        </w:rPr>
        <w:t>para</w:t>
      </w:r>
      <w:r w:rsidR="00722FE6" w:rsidRPr="007C0F30">
        <w:rPr>
          <w:rStyle w:val="normaltextrun"/>
          <w:rFonts w:ascii="Courier New" w:hAnsi="Courier New" w:cs="Courier New"/>
          <w:lang w:val="es-ES"/>
        </w:rPr>
        <w:t xml:space="preserve"> instruir a los fiscalizados </w:t>
      </w:r>
      <w:r w:rsidR="006F5FD3" w:rsidRPr="007C0F30">
        <w:rPr>
          <w:rStyle w:val="normaltextrun"/>
          <w:rFonts w:ascii="Courier New" w:hAnsi="Courier New" w:cs="Courier New"/>
          <w:lang w:val="es-ES"/>
        </w:rPr>
        <w:t xml:space="preserve">las adecuaciones </w:t>
      </w:r>
      <w:r w:rsidR="009C7172" w:rsidRPr="007C0F30">
        <w:rPr>
          <w:rStyle w:val="normaltextrun"/>
          <w:rFonts w:ascii="Courier New" w:hAnsi="Courier New" w:cs="Courier New"/>
          <w:lang w:val="es-ES"/>
        </w:rPr>
        <w:t>que aseguren la mitigación</w:t>
      </w:r>
      <w:r w:rsidR="00D80449" w:rsidRPr="007C0F30">
        <w:rPr>
          <w:rStyle w:val="normaltextrun"/>
          <w:rFonts w:ascii="Courier New" w:hAnsi="Courier New" w:cs="Courier New"/>
          <w:lang w:val="es-ES"/>
        </w:rPr>
        <w:t xml:space="preserve"> de los riesgos </w:t>
      </w:r>
      <w:r w:rsidR="00E5317E" w:rsidRPr="007C0F30">
        <w:rPr>
          <w:rStyle w:val="normaltextrun"/>
          <w:rFonts w:ascii="Courier New" w:hAnsi="Courier New" w:cs="Courier New"/>
          <w:lang w:val="es-ES"/>
        </w:rPr>
        <w:t xml:space="preserve">en las redes </w:t>
      </w:r>
      <w:r w:rsidR="006A21BF" w:rsidRPr="007C0F30">
        <w:rPr>
          <w:rStyle w:val="normaltextrun"/>
          <w:rFonts w:ascii="Courier New" w:hAnsi="Courier New" w:cs="Courier New"/>
          <w:lang w:val="es-ES"/>
        </w:rPr>
        <w:t xml:space="preserve">de </w:t>
      </w:r>
      <w:r w:rsidR="0079002B" w:rsidRPr="007C0F30">
        <w:rPr>
          <w:rStyle w:val="normaltextrun"/>
          <w:rFonts w:ascii="Courier New" w:hAnsi="Courier New" w:cs="Courier New"/>
          <w:lang w:val="es-ES"/>
        </w:rPr>
        <w:t>distribución</w:t>
      </w:r>
      <w:r w:rsidR="005E0313" w:rsidRPr="007C0F30">
        <w:rPr>
          <w:rStyle w:val="normaltextrun"/>
          <w:rFonts w:ascii="Courier New" w:hAnsi="Courier New" w:cs="Courier New"/>
          <w:lang w:val="es-ES"/>
        </w:rPr>
        <w:t xml:space="preserve"> y transmisión</w:t>
      </w:r>
      <w:r w:rsidR="00FB74DA" w:rsidRPr="007C0F30">
        <w:rPr>
          <w:rStyle w:val="normaltextrun"/>
          <w:rFonts w:ascii="Courier New" w:hAnsi="Courier New" w:cs="Courier New"/>
          <w:lang w:val="es-ES"/>
        </w:rPr>
        <w:t xml:space="preserve">, así como requerir </w:t>
      </w:r>
      <w:r w:rsidR="00336E6E" w:rsidRPr="007C0F30">
        <w:rPr>
          <w:rStyle w:val="normaltextrun"/>
          <w:rFonts w:ascii="Courier New" w:hAnsi="Courier New" w:cs="Courier New"/>
          <w:lang w:val="es-ES"/>
        </w:rPr>
        <w:t>planes de acción</w:t>
      </w:r>
      <w:r w:rsidR="00A140D0" w:rsidRPr="007C0F30">
        <w:rPr>
          <w:rStyle w:val="normaltextrun"/>
          <w:rFonts w:ascii="Courier New" w:hAnsi="Courier New" w:cs="Courier New"/>
          <w:lang w:val="es-ES"/>
        </w:rPr>
        <w:t xml:space="preserve">, </w:t>
      </w:r>
      <w:r w:rsidR="00854938" w:rsidRPr="007C0F30">
        <w:rPr>
          <w:rStyle w:val="normaltextrun"/>
          <w:rFonts w:ascii="Courier New" w:hAnsi="Courier New" w:cs="Courier New"/>
          <w:lang w:val="es-ES"/>
        </w:rPr>
        <w:t>de acuerdo con el</w:t>
      </w:r>
      <w:r w:rsidR="00420584" w:rsidRPr="007C0F30">
        <w:rPr>
          <w:rStyle w:val="normaltextrun"/>
          <w:rFonts w:ascii="Courier New" w:hAnsi="Courier New" w:cs="Courier New"/>
          <w:lang w:val="es-ES"/>
        </w:rPr>
        <w:t xml:space="preserve"> monitoreo </w:t>
      </w:r>
      <w:r w:rsidR="00722E8C" w:rsidRPr="007C0F30">
        <w:rPr>
          <w:rStyle w:val="normaltextrun"/>
          <w:rFonts w:ascii="Courier New" w:hAnsi="Courier New" w:cs="Courier New"/>
          <w:lang w:val="es-ES"/>
        </w:rPr>
        <w:t xml:space="preserve">y medición que ese </w:t>
      </w:r>
      <w:r w:rsidR="00547FB6" w:rsidRPr="007C0F30">
        <w:rPr>
          <w:rStyle w:val="normaltextrun"/>
          <w:rFonts w:ascii="Courier New" w:hAnsi="Courier New" w:cs="Courier New"/>
          <w:lang w:val="es-ES"/>
        </w:rPr>
        <w:t xml:space="preserve">servicio </w:t>
      </w:r>
      <w:r w:rsidR="00D26F7B" w:rsidRPr="007C0F30">
        <w:rPr>
          <w:rStyle w:val="normaltextrun"/>
          <w:rFonts w:ascii="Courier New" w:hAnsi="Courier New" w:cs="Courier New"/>
          <w:lang w:val="es-ES"/>
        </w:rPr>
        <w:t>efectúe</w:t>
      </w:r>
      <w:r w:rsidR="000E747C" w:rsidRPr="007C0F30">
        <w:rPr>
          <w:rStyle w:val="normaltextrun"/>
          <w:rFonts w:ascii="Courier New" w:hAnsi="Courier New" w:cs="Courier New"/>
          <w:lang w:val="es-ES"/>
        </w:rPr>
        <w:t xml:space="preserve"> en bas</w:t>
      </w:r>
      <w:r w:rsidR="00B72887" w:rsidRPr="007C0F30">
        <w:rPr>
          <w:rStyle w:val="normaltextrun"/>
          <w:rFonts w:ascii="Courier New" w:hAnsi="Courier New" w:cs="Courier New"/>
          <w:lang w:val="es-ES"/>
        </w:rPr>
        <w:t>e a una pr</w:t>
      </w:r>
      <w:r w:rsidR="00004E42" w:rsidRPr="007C0F30">
        <w:rPr>
          <w:rStyle w:val="normaltextrun"/>
          <w:rFonts w:ascii="Courier New" w:hAnsi="Courier New" w:cs="Courier New"/>
          <w:lang w:val="es-ES"/>
        </w:rPr>
        <w:t xml:space="preserve">iorización </w:t>
      </w:r>
      <w:r w:rsidR="003475DB" w:rsidRPr="007C0F30">
        <w:rPr>
          <w:rStyle w:val="normaltextrun"/>
          <w:rFonts w:ascii="Courier New" w:hAnsi="Courier New" w:cs="Courier New"/>
          <w:lang w:val="es-ES"/>
        </w:rPr>
        <w:t>anual</w:t>
      </w:r>
      <w:r w:rsidR="005E0313" w:rsidRPr="007C0F30">
        <w:rPr>
          <w:rStyle w:val="normaltextrun"/>
          <w:rFonts w:ascii="Courier New" w:hAnsi="Courier New" w:cs="Courier New"/>
          <w:lang w:val="es-ES"/>
        </w:rPr>
        <w:t xml:space="preserve"> </w:t>
      </w:r>
      <w:r w:rsidR="00AE607D" w:rsidRPr="007C0F30">
        <w:rPr>
          <w:rStyle w:val="normaltextrun"/>
          <w:rFonts w:ascii="Courier New" w:hAnsi="Courier New" w:cs="Courier New"/>
          <w:lang w:val="es-ES"/>
        </w:rPr>
        <w:t>del sector energético</w:t>
      </w:r>
      <w:r w:rsidR="009F1F30" w:rsidRPr="007C0F30">
        <w:rPr>
          <w:rStyle w:val="normaltextrun"/>
          <w:rFonts w:ascii="Courier New" w:hAnsi="Courier New" w:cs="Courier New"/>
          <w:lang w:val="es-ES"/>
        </w:rPr>
        <w:t>, así como planes de cumplimiento en el marco de los procedimientos sancionatorios</w:t>
      </w:r>
      <w:r w:rsidR="00AE607D" w:rsidRPr="007C0F30">
        <w:rPr>
          <w:rStyle w:val="normaltextrun"/>
          <w:rFonts w:ascii="Courier New" w:hAnsi="Courier New" w:cs="Courier New"/>
          <w:lang w:val="es-ES"/>
        </w:rPr>
        <w:t>.</w:t>
      </w:r>
    </w:p>
    <w:p w14:paraId="423FF837" w14:textId="4EBBD838" w:rsidR="00F811C0" w:rsidRPr="007C0F30" w:rsidRDefault="00A27D95" w:rsidP="00116CA3">
      <w:pPr>
        <w:pStyle w:val="Ttulo3"/>
        <w:numPr>
          <w:ilvl w:val="0"/>
          <w:numId w:val="28"/>
        </w:numPr>
        <w:tabs>
          <w:tab w:val="left" w:pos="4111"/>
        </w:tabs>
        <w:ind w:left="2835" w:firstLine="709"/>
      </w:pPr>
      <w:r w:rsidRPr="007C0F30">
        <w:t>Posibilidad de que fiscalizados propongan plan</w:t>
      </w:r>
      <w:r w:rsidR="0042123B" w:rsidRPr="007C0F30">
        <w:t>es</w:t>
      </w:r>
      <w:r w:rsidRPr="007C0F30">
        <w:t xml:space="preserve"> de acción</w:t>
      </w:r>
      <w:r w:rsidR="00122B68" w:rsidRPr="007C0F30">
        <w:t xml:space="preserve"> y de cumplimiento</w:t>
      </w:r>
    </w:p>
    <w:p w14:paraId="58BAD463" w14:textId="1DB793E0" w:rsidR="00A27D95" w:rsidRPr="007C0F30" w:rsidRDefault="005C0F4B" w:rsidP="005D17A3">
      <w:pPr>
        <w:pStyle w:val="prrafomensaje"/>
      </w:pPr>
      <w:r w:rsidRPr="007C0F30">
        <w:rPr>
          <w:lang w:val="es-ES"/>
        </w:rPr>
        <w:t>S</w:t>
      </w:r>
      <w:r w:rsidR="00FC7186" w:rsidRPr="007C0F30">
        <w:rPr>
          <w:lang w:val="es-ES"/>
        </w:rPr>
        <w:t>e establece la posibilidad</w:t>
      </w:r>
      <w:r w:rsidR="00D24234" w:rsidRPr="007C0F30">
        <w:rPr>
          <w:lang w:val="es-ES"/>
        </w:rPr>
        <w:t xml:space="preserve"> para</w:t>
      </w:r>
      <w:r w:rsidR="00FC7186" w:rsidRPr="007C0F30">
        <w:rPr>
          <w:lang w:val="es-ES"/>
        </w:rPr>
        <w:t xml:space="preserve"> que los fiscalizados</w:t>
      </w:r>
      <w:r w:rsidR="00D24234" w:rsidRPr="007C0F30">
        <w:rPr>
          <w:lang w:val="es-ES"/>
        </w:rPr>
        <w:t xml:space="preserve">, </w:t>
      </w:r>
      <w:r w:rsidR="00FF3516" w:rsidRPr="007C0F30">
        <w:rPr>
          <w:lang w:val="es-ES"/>
        </w:rPr>
        <w:t xml:space="preserve">ante la constatación de un incumplimiento </w:t>
      </w:r>
      <w:r w:rsidR="00B728CA" w:rsidRPr="007C0F30">
        <w:rPr>
          <w:lang w:val="es-ES"/>
        </w:rPr>
        <w:t>normativo</w:t>
      </w:r>
      <w:r w:rsidR="00FF3516" w:rsidRPr="007C0F30">
        <w:rPr>
          <w:lang w:val="es-ES"/>
        </w:rPr>
        <w:t xml:space="preserve"> </w:t>
      </w:r>
      <w:r w:rsidR="00A331A6" w:rsidRPr="007C0F30">
        <w:rPr>
          <w:lang w:val="es-ES"/>
        </w:rPr>
        <w:t>puedan</w:t>
      </w:r>
      <w:r w:rsidR="003F1AD5" w:rsidRPr="007C0F30">
        <w:rPr>
          <w:lang w:val="es-ES"/>
        </w:rPr>
        <w:t xml:space="preserve"> </w:t>
      </w:r>
      <w:r w:rsidR="006B0D06" w:rsidRPr="007C0F30">
        <w:rPr>
          <w:lang w:val="es-ES"/>
        </w:rPr>
        <w:t>present</w:t>
      </w:r>
      <w:r w:rsidR="00A331A6" w:rsidRPr="007C0F30">
        <w:rPr>
          <w:lang w:val="es-ES"/>
        </w:rPr>
        <w:t>ar</w:t>
      </w:r>
      <w:r w:rsidR="006B0D06" w:rsidRPr="007C0F30">
        <w:rPr>
          <w:lang w:val="es-ES"/>
        </w:rPr>
        <w:t xml:space="preserve"> planes de acción </w:t>
      </w:r>
      <w:r w:rsidR="00BD1940" w:rsidRPr="007C0F30">
        <w:rPr>
          <w:lang w:val="es-ES"/>
        </w:rPr>
        <w:t xml:space="preserve">y de cumplimiento </w:t>
      </w:r>
      <w:r w:rsidR="00942180" w:rsidRPr="007C0F30">
        <w:rPr>
          <w:lang w:val="es-ES"/>
        </w:rPr>
        <w:t xml:space="preserve">que corrijan las infracciones detectadas, </w:t>
      </w:r>
      <w:r w:rsidR="005A5DCC" w:rsidRPr="007C0F30">
        <w:rPr>
          <w:lang w:val="es-ES"/>
        </w:rPr>
        <w:t>los que serán considerados al momento</w:t>
      </w:r>
      <w:r w:rsidR="0026368E" w:rsidRPr="007C0F30">
        <w:rPr>
          <w:lang w:val="es-ES"/>
        </w:rPr>
        <w:t xml:space="preserve"> de aplicar</w:t>
      </w:r>
      <w:r w:rsidR="00C91BFC" w:rsidRPr="007C0F30">
        <w:rPr>
          <w:lang w:val="es-ES"/>
        </w:rPr>
        <w:t>se la sanción respectiva</w:t>
      </w:r>
      <w:r w:rsidR="00753DF7" w:rsidRPr="007C0F30">
        <w:rPr>
          <w:lang w:val="es-ES"/>
        </w:rPr>
        <w:t>.</w:t>
      </w:r>
    </w:p>
    <w:p w14:paraId="77232ABA" w14:textId="77777777" w:rsidR="00F93496" w:rsidRPr="007C0F30" w:rsidRDefault="00F93496" w:rsidP="00813696">
      <w:pPr>
        <w:pStyle w:val="Prrafodelista"/>
        <w:ind w:left="2835" w:firstLine="567"/>
        <w:jc w:val="both"/>
        <w:rPr>
          <w:rFonts w:ascii="Courier New" w:hAnsi="Courier New" w:cs="Courier New"/>
          <w:bCs/>
          <w:sz w:val="24"/>
          <w:szCs w:val="24"/>
        </w:rPr>
      </w:pPr>
    </w:p>
    <w:p w14:paraId="4F1EE7AD" w14:textId="699CDDDE" w:rsidR="00BA75B2" w:rsidRPr="007C0F30" w:rsidRDefault="001C0555" w:rsidP="00BA75B2">
      <w:pPr>
        <w:pStyle w:val="Prrafodelista"/>
        <w:ind w:left="2835" w:firstLine="567"/>
        <w:jc w:val="both"/>
        <w:rPr>
          <w:rFonts w:ascii="Courier New" w:hAnsi="Courier New" w:cs="Courier New"/>
          <w:bCs/>
          <w:sz w:val="24"/>
          <w:szCs w:val="24"/>
        </w:rPr>
      </w:pPr>
      <w:r w:rsidRPr="007C0F30">
        <w:rPr>
          <w:rFonts w:ascii="Courier New" w:hAnsi="Courier New" w:cs="Courier New"/>
          <w:bCs/>
          <w:sz w:val="24"/>
          <w:szCs w:val="24"/>
        </w:rPr>
        <w:t>Para alcanzar esta finalidad</w:t>
      </w:r>
      <w:r w:rsidR="00F93496" w:rsidRPr="007C0F30">
        <w:rPr>
          <w:rFonts w:ascii="Courier New" w:hAnsi="Courier New" w:cs="Courier New"/>
          <w:bCs/>
          <w:sz w:val="24"/>
          <w:szCs w:val="24"/>
        </w:rPr>
        <w:t xml:space="preserve">, el proyecto de ley propone </w:t>
      </w:r>
      <w:r w:rsidR="0006792A" w:rsidRPr="007C0F30">
        <w:rPr>
          <w:rFonts w:ascii="Courier New" w:hAnsi="Courier New" w:cs="Courier New"/>
          <w:bCs/>
          <w:sz w:val="24"/>
          <w:szCs w:val="24"/>
        </w:rPr>
        <w:t>faculta</w:t>
      </w:r>
      <w:r w:rsidR="0056207C" w:rsidRPr="007C0F30">
        <w:rPr>
          <w:rFonts w:ascii="Courier New" w:hAnsi="Courier New" w:cs="Courier New"/>
          <w:bCs/>
          <w:sz w:val="24"/>
          <w:szCs w:val="24"/>
        </w:rPr>
        <w:t>r</w:t>
      </w:r>
      <w:r w:rsidR="0006792A" w:rsidRPr="007C0F30">
        <w:rPr>
          <w:rFonts w:ascii="Courier New" w:hAnsi="Courier New" w:cs="Courier New"/>
          <w:bCs/>
          <w:sz w:val="24"/>
          <w:szCs w:val="24"/>
        </w:rPr>
        <w:t xml:space="preserve"> a la S</w:t>
      </w:r>
      <w:r w:rsidR="00D03047" w:rsidRPr="007C0F30">
        <w:rPr>
          <w:rFonts w:ascii="Courier New" w:hAnsi="Courier New" w:cs="Courier New"/>
          <w:bCs/>
          <w:sz w:val="24"/>
          <w:szCs w:val="24"/>
        </w:rPr>
        <w:t>EC</w:t>
      </w:r>
      <w:r w:rsidR="00E77528" w:rsidRPr="007C0F30">
        <w:rPr>
          <w:rFonts w:ascii="Courier New" w:hAnsi="Courier New" w:cs="Courier New"/>
          <w:bCs/>
          <w:sz w:val="24"/>
          <w:szCs w:val="24"/>
        </w:rPr>
        <w:t xml:space="preserve">, para </w:t>
      </w:r>
      <w:r w:rsidR="00B94576" w:rsidRPr="007C0F30">
        <w:rPr>
          <w:rFonts w:ascii="Courier New" w:hAnsi="Courier New" w:cs="Courier New"/>
          <w:bCs/>
          <w:sz w:val="24"/>
          <w:szCs w:val="24"/>
        </w:rPr>
        <w:t xml:space="preserve">medir y monitorear </w:t>
      </w:r>
      <w:r w:rsidR="00284A8D" w:rsidRPr="007C0F30">
        <w:rPr>
          <w:rFonts w:ascii="Courier New" w:hAnsi="Courier New" w:cs="Courier New"/>
          <w:bCs/>
          <w:sz w:val="24"/>
          <w:szCs w:val="24"/>
        </w:rPr>
        <w:t xml:space="preserve">el desempeño de </w:t>
      </w:r>
      <w:r w:rsidR="00E6715D" w:rsidRPr="007C0F30">
        <w:rPr>
          <w:rFonts w:ascii="Courier New" w:hAnsi="Courier New" w:cs="Courier New"/>
          <w:bCs/>
          <w:sz w:val="24"/>
          <w:szCs w:val="24"/>
        </w:rPr>
        <w:t>los</w:t>
      </w:r>
      <w:r w:rsidR="00284A8D" w:rsidRPr="007C0F30">
        <w:rPr>
          <w:rFonts w:ascii="Courier New" w:hAnsi="Courier New" w:cs="Courier New"/>
          <w:bCs/>
          <w:sz w:val="24"/>
          <w:szCs w:val="24"/>
        </w:rPr>
        <w:t xml:space="preserve"> fiscalizados</w:t>
      </w:r>
      <w:r w:rsidR="00626534" w:rsidRPr="007C0F30">
        <w:rPr>
          <w:rFonts w:ascii="Courier New" w:hAnsi="Courier New" w:cs="Courier New"/>
          <w:bCs/>
          <w:sz w:val="24"/>
          <w:szCs w:val="24"/>
        </w:rPr>
        <w:t>,</w:t>
      </w:r>
      <w:r w:rsidR="00284A8D" w:rsidRPr="007C0F30">
        <w:rPr>
          <w:rFonts w:ascii="Courier New" w:hAnsi="Courier New" w:cs="Courier New"/>
          <w:bCs/>
          <w:sz w:val="24"/>
          <w:szCs w:val="24"/>
        </w:rPr>
        <w:t xml:space="preserve"> </w:t>
      </w:r>
      <w:r w:rsidR="003A164E" w:rsidRPr="007C0F30">
        <w:rPr>
          <w:rFonts w:ascii="Courier New" w:hAnsi="Courier New" w:cs="Courier New"/>
          <w:bCs/>
          <w:sz w:val="24"/>
          <w:szCs w:val="24"/>
        </w:rPr>
        <w:t>priorizando</w:t>
      </w:r>
      <w:r w:rsidR="00770C52" w:rsidRPr="007C0F30">
        <w:rPr>
          <w:rFonts w:ascii="Courier New" w:hAnsi="Courier New" w:cs="Courier New"/>
          <w:bCs/>
          <w:sz w:val="24"/>
          <w:szCs w:val="24"/>
        </w:rPr>
        <w:t xml:space="preserve"> anualmente </w:t>
      </w:r>
      <w:r w:rsidR="00665116" w:rsidRPr="007C0F30">
        <w:rPr>
          <w:rFonts w:ascii="Courier New" w:hAnsi="Courier New" w:cs="Courier New"/>
          <w:bCs/>
          <w:sz w:val="24"/>
          <w:szCs w:val="24"/>
        </w:rPr>
        <w:t xml:space="preserve">los </w:t>
      </w:r>
      <w:r w:rsidR="00BB2B57" w:rsidRPr="007C0F30">
        <w:rPr>
          <w:rFonts w:ascii="Courier New" w:hAnsi="Courier New" w:cs="Courier New"/>
          <w:bCs/>
          <w:sz w:val="24"/>
          <w:szCs w:val="24"/>
        </w:rPr>
        <w:t xml:space="preserve">mercados, segmentos </w:t>
      </w:r>
      <w:r w:rsidR="000B5CC4" w:rsidRPr="007C0F30">
        <w:rPr>
          <w:rFonts w:ascii="Courier New" w:hAnsi="Courier New" w:cs="Courier New"/>
          <w:bCs/>
          <w:sz w:val="24"/>
          <w:szCs w:val="24"/>
        </w:rPr>
        <w:t xml:space="preserve">e </w:t>
      </w:r>
      <w:r w:rsidR="00BA6EC3" w:rsidRPr="007C0F30">
        <w:rPr>
          <w:rFonts w:ascii="Courier New" w:hAnsi="Courier New" w:cs="Courier New"/>
          <w:bCs/>
          <w:sz w:val="24"/>
          <w:szCs w:val="24"/>
        </w:rPr>
        <w:t xml:space="preserve">instalaciones de su competencia, </w:t>
      </w:r>
      <w:r w:rsidR="003258E2" w:rsidRPr="007C0F30">
        <w:rPr>
          <w:rFonts w:ascii="Courier New" w:hAnsi="Courier New" w:cs="Courier New"/>
          <w:bCs/>
          <w:sz w:val="24"/>
          <w:szCs w:val="24"/>
        </w:rPr>
        <w:t xml:space="preserve">considerando </w:t>
      </w:r>
      <w:r w:rsidR="00C36118" w:rsidRPr="007C0F30">
        <w:rPr>
          <w:rFonts w:ascii="Courier New" w:hAnsi="Courier New" w:cs="Courier New"/>
          <w:bCs/>
          <w:sz w:val="24"/>
          <w:szCs w:val="24"/>
        </w:rPr>
        <w:t>especialmente las exigencias de seguridad y calidad de servicio</w:t>
      </w:r>
      <w:r w:rsidR="00DD007B" w:rsidRPr="007C0F30">
        <w:rPr>
          <w:rFonts w:ascii="Courier New" w:hAnsi="Courier New" w:cs="Courier New"/>
          <w:bCs/>
          <w:sz w:val="24"/>
          <w:szCs w:val="24"/>
        </w:rPr>
        <w:t xml:space="preserve">. Asimismo, </w:t>
      </w:r>
      <w:r w:rsidR="00704151" w:rsidRPr="007C0F30">
        <w:rPr>
          <w:rFonts w:ascii="Courier New" w:hAnsi="Courier New" w:cs="Courier New"/>
          <w:bCs/>
          <w:sz w:val="24"/>
          <w:szCs w:val="24"/>
        </w:rPr>
        <w:t xml:space="preserve">esta </w:t>
      </w:r>
      <w:r w:rsidR="00A74B9A" w:rsidRPr="007C0F30">
        <w:rPr>
          <w:rFonts w:ascii="Courier New" w:hAnsi="Courier New" w:cs="Courier New"/>
          <w:bCs/>
          <w:sz w:val="24"/>
          <w:szCs w:val="24"/>
        </w:rPr>
        <w:t>priorización</w:t>
      </w:r>
      <w:r w:rsidR="00704151" w:rsidRPr="007C0F30">
        <w:rPr>
          <w:rFonts w:ascii="Courier New" w:hAnsi="Courier New" w:cs="Courier New"/>
          <w:bCs/>
          <w:sz w:val="24"/>
          <w:szCs w:val="24"/>
        </w:rPr>
        <w:t xml:space="preserve"> considerará</w:t>
      </w:r>
      <w:r w:rsidR="009914FA" w:rsidRPr="007C0F30">
        <w:rPr>
          <w:rFonts w:ascii="Courier New" w:hAnsi="Courier New" w:cs="Courier New"/>
          <w:bCs/>
          <w:sz w:val="24"/>
          <w:szCs w:val="24"/>
        </w:rPr>
        <w:t xml:space="preserve"> </w:t>
      </w:r>
      <w:r w:rsidR="004A416F" w:rsidRPr="007C0F30">
        <w:rPr>
          <w:rFonts w:ascii="Courier New" w:hAnsi="Courier New" w:cs="Courier New"/>
          <w:bCs/>
          <w:sz w:val="24"/>
          <w:szCs w:val="24"/>
        </w:rPr>
        <w:t xml:space="preserve">los planes y políticas </w:t>
      </w:r>
      <w:r w:rsidR="00555F47" w:rsidRPr="007C0F30">
        <w:rPr>
          <w:rFonts w:ascii="Courier New" w:hAnsi="Courier New" w:cs="Courier New"/>
          <w:bCs/>
          <w:sz w:val="24"/>
          <w:szCs w:val="24"/>
        </w:rPr>
        <w:t>que establezca el Ministerio de Energía.</w:t>
      </w:r>
    </w:p>
    <w:p w14:paraId="144651E3" w14:textId="77777777" w:rsidR="00BA75B2" w:rsidRPr="007C0F30" w:rsidRDefault="00BA75B2" w:rsidP="00BA75B2">
      <w:pPr>
        <w:pStyle w:val="Prrafodelista"/>
        <w:ind w:left="2835" w:firstLine="567"/>
        <w:jc w:val="both"/>
        <w:rPr>
          <w:rFonts w:ascii="Courier New" w:hAnsi="Courier New" w:cs="Courier New"/>
          <w:bCs/>
          <w:sz w:val="24"/>
          <w:szCs w:val="24"/>
        </w:rPr>
      </w:pPr>
    </w:p>
    <w:p w14:paraId="0E6CAC00" w14:textId="49A37722" w:rsidR="003365AB" w:rsidRPr="007C0F30" w:rsidRDefault="00175599" w:rsidP="00182EAF">
      <w:pPr>
        <w:pStyle w:val="Prrafodelista"/>
        <w:ind w:left="2835" w:firstLine="567"/>
        <w:jc w:val="both"/>
        <w:rPr>
          <w:rFonts w:ascii="Courier New" w:hAnsi="Courier New" w:cs="Courier New"/>
          <w:sz w:val="24"/>
          <w:szCs w:val="24"/>
        </w:rPr>
      </w:pPr>
      <w:r w:rsidRPr="007C0F30">
        <w:rPr>
          <w:rFonts w:ascii="Courier New" w:hAnsi="Courier New" w:cs="Courier New"/>
          <w:bCs/>
          <w:sz w:val="24"/>
          <w:szCs w:val="24"/>
        </w:rPr>
        <w:t>A continuación,</w:t>
      </w:r>
      <w:r w:rsidR="00AF0192" w:rsidRPr="007C0F30">
        <w:rPr>
          <w:rFonts w:ascii="Courier New" w:hAnsi="Courier New" w:cs="Courier New"/>
          <w:bCs/>
          <w:sz w:val="24"/>
          <w:szCs w:val="24"/>
        </w:rPr>
        <w:t xml:space="preserve"> </w:t>
      </w:r>
      <w:r w:rsidR="007624CE" w:rsidRPr="007C0F30">
        <w:rPr>
          <w:rFonts w:ascii="Courier New" w:hAnsi="Courier New" w:cs="Courier New"/>
          <w:bCs/>
          <w:sz w:val="24"/>
          <w:szCs w:val="24"/>
        </w:rPr>
        <w:t xml:space="preserve">y en relación </w:t>
      </w:r>
      <w:r w:rsidR="00AB2AE7" w:rsidRPr="007C0F30">
        <w:rPr>
          <w:rFonts w:ascii="Courier New" w:hAnsi="Courier New" w:cs="Courier New"/>
          <w:bCs/>
          <w:sz w:val="24"/>
          <w:szCs w:val="24"/>
        </w:rPr>
        <w:t xml:space="preserve">con el monitoreo </w:t>
      </w:r>
      <w:r w:rsidR="00542B8A" w:rsidRPr="007C0F30">
        <w:rPr>
          <w:rFonts w:ascii="Courier New" w:hAnsi="Courier New" w:cs="Courier New"/>
          <w:bCs/>
          <w:sz w:val="24"/>
          <w:szCs w:val="24"/>
        </w:rPr>
        <w:t xml:space="preserve">que efectúa </w:t>
      </w:r>
      <w:r w:rsidR="00FB5C5B" w:rsidRPr="007C0F30">
        <w:rPr>
          <w:rFonts w:ascii="Courier New" w:hAnsi="Courier New" w:cs="Courier New"/>
          <w:bCs/>
          <w:sz w:val="24"/>
          <w:szCs w:val="24"/>
        </w:rPr>
        <w:t>la SEC,</w:t>
      </w:r>
      <w:r w:rsidR="00AF0192" w:rsidRPr="007C0F30">
        <w:rPr>
          <w:rFonts w:ascii="Courier New" w:hAnsi="Courier New" w:cs="Courier New"/>
          <w:bCs/>
          <w:sz w:val="24"/>
          <w:szCs w:val="24"/>
        </w:rPr>
        <w:t xml:space="preserve"> </w:t>
      </w:r>
      <w:r w:rsidR="00FB5C5B" w:rsidRPr="007C0F30">
        <w:rPr>
          <w:rFonts w:ascii="Courier New" w:hAnsi="Courier New" w:cs="Courier New"/>
          <w:bCs/>
          <w:sz w:val="24"/>
          <w:szCs w:val="24"/>
        </w:rPr>
        <w:t>se define</w:t>
      </w:r>
      <w:r w:rsidRPr="007C0F30">
        <w:rPr>
          <w:rFonts w:ascii="Courier New" w:hAnsi="Courier New" w:cs="Courier New"/>
          <w:sz w:val="24"/>
          <w:szCs w:val="24"/>
        </w:rPr>
        <w:t xml:space="preserve"> </w:t>
      </w:r>
      <w:r w:rsidR="00D31BA0" w:rsidRPr="007C0F30">
        <w:rPr>
          <w:rFonts w:ascii="Courier New" w:hAnsi="Courier New" w:cs="Courier New"/>
          <w:sz w:val="24"/>
          <w:szCs w:val="24"/>
        </w:rPr>
        <w:t>el desempeño</w:t>
      </w:r>
      <w:r w:rsidR="00D34196" w:rsidRPr="007C0F30">
        <w:rPr>
          <w:rFonts w:ascii="Courier New" w:hAnsi="Courier New" w:cs="Courier New"/>
          <w:bCs/>
          <w:sz w:val="24"/>
          <w:szCs w:val="24"/>
        </w:rPr>
        <w:t xml:space="preserve"> insuficiente</w:t>
      </w:r>
      <w:r w:rsidR="00D31BA0" w:rsidRPr="007C0F30">
        <w:rPr>
          <w:rFonts w:ascii="Courier New" w:hAnsi="Courier New" w:cs="Courier New"/>
          <w:sz w:val="24"/>
          <w:szCs w:val="24"/>
        </w:rPr>
        <w:t xml:space="preserve"> </w:t>
      </w:r>
      <w:r w:rsidR="005C529B" w:rsidRPr="007C0F30">
        <w:rPr>
          <w:rFonts w:ascii="Courier New" w:hAnsi="Courier New" w:cs="Courier New"/>
          <w:sz w:val="24"/>
          <w:szCs w:val="24"/>
        </w:rPr>
        <w:t xml:space="preserve">como el resultado del monitoreo de </w:t>
      </w:r>
      <w:r w:rsidR="004A250B" w:rsidRPr="007C0F30">
        <w:rPr>
          <w:rFonts w:ascii="Courier New" w:hAnsi="Courier New" w:cs="Courier New"/>
          <w:sz w:val="24"/>
          <w:szCs w:val="24"/>
        </w:rPr>
        <w:t>estándares y metas definidas para los fiscalizados</w:t>
      </w:r>
      <w:r w:rsidR="00067479" w:rsidRPr="007C0F30">
        <w:rPr>
          <w:rFonts w:ascii="Courier New" w:hAnsi="Courier New" w:cs="Courier New"/>
          <w:sz w:val="24"/>
          <w:szCs w:val="24"/>
        </w:rPr>
        <w:t xml:space="preserve">; o en caso de no existir dichas metas normativas, </w:t>
      </w:r>
      <w:r w:rsidR="00D671B0" w:rsidRPr="007C0F30">
        <w:rPr>
          <w:rFonts w:ascii="Courier New" w:hAnsi="Courier New" w:cs="Courier New"/>
          <w:sz w:val="24"/>
          <w:szCs w:val="24"/>
        </w:rPr>
        <w:t xml:space="preserve">corresponderán a las metas voluntariamente </w:t>
      </w:r>
      <w:r w:rsidR="0045690E" w:rsidRPr="007C0F30">
        <w:rPr>
          <w:rFonts w:ascii="Courier New" w:hAnsi="Courier New" w:cs="Courier New"/>
          <w:sz w:val="24"/>
          <w:szCs w:val="24"/>
        </w:rPr>
        <w:t>comprometidas por el fiscalizado.</w:t>
      </w:r>
    </w:p>
    <w:p w14:paraId="2494D587" w14:textId="77777777" w:rsidR="003365AB" w:rsidRPr="007C0F30" w:rsidRDefault="003365AB" w:rsidP="00182EAF">
      <w:pPr>
        <w:pStyle w:val="Prrafodelista"/>
        <w:ind w:left="2835" w:firstLine="567"/>
        <w:jc w:val="both"/>
        <w:rPr>
          <w:rFonts w:ascii="Courier New" w:hAnsi="Courier New" w:cs="Courier New"/>
          <w:bCs/>
          <w:sz w:val="24"/>
          <w:szCs w:val="24"/>
        </w:rPr>
      </w:pPr>
    </w:p>
    <w:p w14:paraId="537B1887" w14:textId="50CAF65A" w:rsidR="003212CB" w:rsidRPr="007C0F30" w:rsidRDefault="00302CC4" w:rsidP="0088046D">
      <w:pPr>
        <w:pStyle w:val="Prrafodelista"/>
        <w:ind w:left="2835" w:firstLine="567"/>
        <w:jc w:val="both"/>
        <w:rPr>
          <w:rFonts w:ascii="Courier New" w:hAnsi="Courier New" w:cs="Courier New"/>
          <w:bCs/>
          <w:sz w:val="24"/>
          <w:szCs w:val="24"/>
        </w:rPr>
      </w:pPr>
      <w:r w:rsidRPr="007C0F30">
        <w:rPr>
          <w:rFonts w:ascii="Courier New" w:hAnsi="Courier New" w:cs="Courier New"/>
          <w:bCs/>
          <w:sz w:val="24"/>
          <w:szCs w:val="24"/>
        </w:rPr>
        <w:t xml:space="preserve">En caso </w:t>
      </w:r>
      <w:r w:rsidR="00087852" w:rsidRPr="007C0F30">
        <w:rPr>
          <w:rFonts w:ascii="Courier New" w:hAnsi="Courier New" w:cs="Courier New"/>
          <w:bCs/>
          <w:sz w:val="24"/>
          <w:szCs w:val="24"/>
        </w:rPr>
        <w:t>de</w:t>
      </w:r>
      <w:r w:rsidRPr="007C0F30">
        <w:rPr>
          <w:rFonts w:ascii="Courier New" w:hAnsi="Courier New" w:cs="Courier New"/>
          <w:bCs/>
          <w:sz w:val="24"/>
          <w:szCs w:val="24"/>
        </w:rPr>
        <w:t xml:space="preserve"> que el desempeño sea </w:t>
      </w:r>
      <w:r w:rsidR="00AE4CAB" w:rsidRPr="007C0F30">
        <w:rPr>
          <w:rFonts w:ascii="Courier New" w:hAnsi="Courier New" w:cs="Courier New"/>
          <w:bCs/>
          <w:sz w:val="24"/>
          <w:szCs w:val="24"/>
        </w:rPr>
        <w:t>considerado como</w:t>
      </w:r>
      <w:r w:rsidR="00D31BA0" w:rsidRPr="007C0F30">
        <w:rPr>
          <w:rFonts w:ascii="Courier New" w:hAnsi="Courier New" w:cs="Courier New"/>
          <w:bCs/>
          <w:sz w:val="24"/>
          <w:szCs w:val="24"/>
        </w:rPr>
        <w:t xml:space="preserve"> insuficiente, </w:t>
      </w:r>
      <w:r w:rsidR="000C366C" w:rsidRPr="007C0F30">
        <w:rPr>
          <w:rFonts w:ascii="Courier New" w:hAnsi="Courier New" w:cs="Courier New"/>
          <w:bCs/>
          <w:sz w:val="24"/>
          <w:szCs w:val="24"/>
        </w:rPr>
        <w:t xml:space="preserve">la </w:t>
      </w:r>
      <w:r w:rsidR="00207F17" w:rsidRPr="007C0F30">
        <w:rPr>
          <w:rFonts w:ascii="Courier New" w:hAnsi="Courier New" w:cs="Courier New"/>
          <w:bCs/>
          <w:sz w:val="24"/>
          <w:szCs w:val="24"/>
        </w:rPr>
        <w:t>SEC</w:t>
      </w:r>
      <w:r w:rsidR="000C366C" w:rsidRPr="007C0F30">
        <w:rPr>
          <w:rFonts w:ascii="Courier New" w:hAnsi="Courier New" w:cs="Courier New"/>
          <w:bCs/>
          <w:sz w:val="24"/>
          <w:szCs w:val="24"/>
        </w:rPr>
        <w:t xml:space="preserve"> podrá</w:t>
      </w:r>
      <w:r w:rsidR="00E22E2B" w:rsidRPr="007C0F30">
        <w:rPr>
          <w:rFonts w:ascii="Courier New" w:hAnsi="Courier New" w:cs="Courier New"/>
          <w:bCs/>
          <w:sz w:val="24"/>
          <w:szCs w:val="24"/>
        </w:rPr>
        <w:t xml:space="preserve"> requerir</w:t>
      </w:r>
      <w:r w:rsidR="00D31BA0" w:rsidRPr="007C0F30">
        <w:rPr>
          <w:rFonts w:ascii="Courier New" w:hAnsi="Courier New" w:cs="Courier New"/>
          <w:bCs/>
          <w:sz w:val="24"/>
          <w:szCs w:val="24"/>
        </w:rPr>
        <w:t xml:space="preserve"> </w:t>
      </w:r>
      <w:r w:rsidR="000C366C" w:rsidRPr="007C0F30">
        <w:rPr>
          <w:rFonts w:ascii="Courier New" w:hAnsi="Courier New" w:cs="Courier New"/>
          <w:bCs/>
          <w:sz w:val="24"/>
          <w:szCs w:val="24"/>
        </w:rPr>
        <w:t xml:space="preserve">a los </w:t>
      </w:r>
      <w:r w:rsidR="00D41345" w:rsidRPr="007C0F30">
        <w:rPr>
          <w:rFonts w:ascii="Courier New" w:hAnsi="Courier New" w:cs="Courier New"/>
          <w:bCs/>
          <w:sz w:val="24"/>
          <w:szCs w:val="24"/>
        </w:rPr>
        <w:t>fiscalizados la</w:t>
      </w:r>
      <w:r w:rsidR="00302C81" w:rsidRPr="007C0F30">
        <w:rPr>
          <w:rFonts w:ascii="Courier New" w:hAnsi="Courier New" w:cs="Courier New"/>
          <w:bCs/>
          <w:sz w:val="24"/>
          <w:szCs w:val="24"/>
        </w:rPr>
        <w:t xml:space="preserve"> presentación</w:t>
      </w:r>
      <w:r w:rsidR="00107E56" w:rsidRPr="007C0F30">
        <w:rPr>
          <w:rFonts w:ascii="Courier New" w:hAnsi="Courier New" w:cs="Courier New"/>
          <w:bCs/>
          <w:sz w:val="24"/>
          <w:szCs w:val="24"/>
        </w:rPr>
        <w:t xml:space="preserve"> de planes de </w:t>
      </w:r>
      <w:r w:rsidR="00A36424" w:rsidRPr="007C0F30">
        <w:rPr>
          <w:rFonts w:ascii="Courier New" w:hAnsi="Courier New" w:cs="Courier New"/>
          <w:bCs/>
          <w:sz w:val="24"/>
          <w:szCs w:val="24"/>
        </w:rPr>
        <w:t>acción</w:t>
      </w:r>
      <w:r w:rsidR="00107E56" w:rsidRPr="007C0F30">
        <w:rPr>
          <w:rFonts w:ascii="Courier New" w:hAnsi="Courier New" w:cs="Courier New"/>
          <w:bCs/>
          <w:sz w:val="24"/>
          <w:szCs w:val="24"/>
        </w:rPr>
        <w:t>.</w:t>
      </w:r>
      <w:r w:rsidR="00182EAF" w:rsidRPr="007C0F30">
        <w:rPr>
          <w:rFonts w:ascii="Courier New" w:hAnsi="Courier New" w:cs="Courier New"/>
          <w:bCs/>
          <w:sz w:val="24"/>
          <w:szCs w:val="24"/>
        </w:rPr>
        <w:t xml:space="preserve"> Ahora bien,</w:t>
      </w:r>
      <w:r w:rsidR="00F93496" w:rsidRPr="007C0F30">
        <w:rPr>
          <w:rFonts w:ascii="Courier New" w:hAnsi="Courier New" w:cs="Courier New"/>
          <w:sz w:val="24"/>
          <w:szCs w:val="24"/>
        </w:rPr>
        <w:t xml:space="preserve"> ante un incumplimiento de las obligaciones contraídas por el fiscalizado en un plan de acción</w:t>
      </w:r>
      <w:r w:rsidR="000E428E" w:rsidRPr="007C0F30">
        <w:rPr>
          <w:rFonts w:ascii="Courier New" w:hAnsi="Courier New" w:cs="Courier New"/>
          <w:sz w:val="24"/>
          <w:szCs w:val="24"/>
        </w:rPr>
        <w:t>, se</w:t>
      </w:r>
      <w:r w:rsidR="00F93496" w:rsidRPr="007C0F30">
        <w:rPr>
          <w:rFonts w:ascii="Courier New" w:hAnsi="Courier New" w:cs="Courier New"/>
          <w:sz w:val="24"/>
          <w:szCs w:val="24"/>
        </w:rPr>
        <w:t xml:space="preserve"> facultará a la </w:t>
      </w:r>
      <w:r w:rsidR="00207F17" w:rsidRPr="007C0F30">
        <w:rPr>
          <w:rFonts w:ascii="Courier New" w:hAnsi="Courier New" w:cs="Courier New"/>
          <w:sz w:val="24"/>
          <w:szCs w:val="24"/>
        </w:rPr>
        <w:t xml:space="preserve">SEC </w:t>
      </w:r>
      <w:r w:rsidR="00F93496" w:rsidRPr="007C0F30">
        <w:rPr>
          <w:rFonts w:ascii="Courier New" w:hAnsi="Courier New" w:cs="Courier New"/>
          <w:sz w:val="24"/>
          <w:szCs w:val="24"/>
        </w:rPr>
        <w:t>para imponer las sanciones que correspondan</w:t>
      </w:r>
      <w:r w:rsidR="000C3B22" w:rsidRPr="007C0F30">
        <w:rPr>
          <w:rFonts w:ascii="Courier New" w:hAnsi="Courier New" w:cs="Courier New"/>
          <w:sz w:val="24"/>
          <w:szCs w:val="24"/>
        </w:rPr>
        <w:t xml:space="preserve">, </w:t>
      </w:r>
      <w:r w:rsidR="00BF087D" w:rsidRPr="007C0F30">
        <w:rPr>
          <w:rFonts w:ascii="Courier New" w:hAnsi="Courier New" w:cs="Courier New"/>
          <w:sz w:val="24"/>
          <w:szCs w:val="24"/>
        </w:rPr>
        <w:t xml:space="preserve">las que, </w:t>
      </w:r>
      <w:r w:rsidR="00341603" w:rsidRPr="007C0F30">
        <w:rPr>
          <w:rFonts w:ascii="Courier New" w:hAnsi="Courier New" w:cs="Courier New"/>
          <w:sz w:val="24"/>
          <w:szCs w:val="24"/>
        </w:rPr>
        <w:t>para estos efectos</w:t>
      </w:r>
      <w:r w:rsidR="000E428E" w:rsidRPr="007C0F30">
        <w:rPr>
          <w:rFonts w:ascii="Courier New" w:hAnsi="Courier New" w:cs="Courier New"/>
          <w:sz w:val="24"/>
          <w:szCs w:val="24"/>
        </w:rPr>
        <w:t>,</w:t>
      </w:r>
      <w:r w:rsidR="004F1796" w:rsidRPr="007C0F30">
        <w:rPr>
          <w:rFonts w:ascii="Courier New" w:hAnsi="Courier New" w:cs="Courier New"/>
          <w:sz w:val="24"/>
          <w:szCs w:val="24"/>
        </w:rPr>
        <w:t xml:space="preserve"> serán consideradas como </w:t>
      </w:r>
      <w:r w:rsidR="00087852" w:rsidRPr="007C0F30">
        <w:rPr>
          <w:rFonts w:ascii="Courier New" w:hAnsi="Courier New" w:cs="Courier New"/>
          <w:sz w:val="24"/>
          <w:szCs w:val="24"/>
        </w:rPr>
        <w:t>graves</w:t>
      </w:r>
      <w:r w:rsidR="00946C19" w:rsidRPr="007C0F30">
        <w:rPr>
          <w:rFonts w:ascii="Courier New" w:hAnsi="Courier New" w:cs="Courier New"/>
          <w:bCs/>
          <w:sz w:val="24"/>
          <w:szCs w:val="24"/>
        </w:rPr>
        <w:t>.</w:t>
      </w:r>
    </w:p>
    <w:p w14:paraId="28B6DF22" w14:textId="77777777" w:rsidR="00555D13" w:rsidRPr="007C0F30" w:rsidRDefault="00555D13" w:rsidP="0088046D">
      <w:pPr>
        <w:pStyle w:val="Prrafodelista"/>
        <w:ind w:left="2835" w:firstLine="567"/>
        <w:jc w:val="both"/>
        <w:rPr>
          <w:rFonts w:ascii="Courier New" w:hAnsi="Courier New" w:cs="Courier New"/>
          <w:bCs/>
          <w:sz w:val="24"/>
          <w:szCs w:val="24"/>
        </w:rPr>
      </w:pPr>
    </w:p>
    <w:p w14:paraId="278BD4BF" w14:textId="0439454E" w:rsidR="00895CCE" w:rsidRPr="007C0F30" w:rsidRDefault="00895CCE" w:rsidP="0088046D">
      <w:pPr>
        <w:pStyle w:val="Prrafodelista"/>
        <w:ind w:left="2835" w:firstLine="567"/>
        <w:jc w:val="both"/>
        <w:rPr>
          <w:rFonts w:ascii="Courier New" w:hAnsi="Courier New" w:cs="Courier New"/>
          <w:sz w:val="24"/>
          <w:szCs w:val="24"/>
        </w:rPr>
      </w:pPr>
      <w:r w:rsidRPr="007C0F30">
        <w:rPr>
          <w:rFonts w:ascii="Courier New" w:hAnsi="Courier New" w:cs="Courier New"/>
          <w:bCs/>
          <w:sz w:val="24"/>
          <w:szCs w:val="24"/>
        </w:rPr>
        <w:t xml:space="preserve">Asimismo, se </w:t>
      </w:r>
      <w:r w:rsidR="00AF7111" w:rsidRPr="007C0F30">
        <w:rPr>
          <w:rFonts w:ascii="Courier New" w:hAnsi="Courier New" w:cs="Courier New"/>
          <w:bCs/>
          <w:sz w:val="24"/>
          <w:szCs w:val="24"/>
        </w:rPr>
        <w:t xml:space="preserve">establece la posibilidad que los </w:t>
      </w:r>
      <w:r w:rsidR="00404439" w:rsidRPr="007C0F30">
        <w:rPr>
          <w:rFonts w:ascii="Courier New" w:hAnsi="Courier New" w:cs="Courier New"/>
          <w:bCs/>
          <w:sz w:val="24"/>
          <w:szCs w:val="24"/>
        </w:rPr>
        <w:t>fiscalizados puedan</w:t>
      </w:r>
      <w:r w:rsidRPr="007C0F30">
        <w:rPr>
          <w:rFonts w:ascii="Courier New" w:hAnsi="Courier New" w:cs="Courier New"/>
          <w:bCs/>
          <w:sz w:val="24"/>
          <w:szCs w:val="24"/>
        </w:rPr>
        <w:t xml:space="preserve"> presenta</w:t>
      </w:r>
      <w:r w:rsidR="00404439" w:rsidRPr="007C0F30">
        <w:rPr>
          <w:rFonts w:ascii="Courier New" w:hAnsi="Courier New" w:cs="Courier New"/>
          <w:bCs/>
          <w:sz w:val="24"/>
          <w:szCs w:val="24"/>
        </w:rPr>
        <w:t>r</w:t>
      </w:r>
      <w:r w:rsidRPr="007C0F30">
        <w:rPr>
          <w:rFonts w:ascii="Courier New" w:hAnsi="Courier New" w:cs="Courier New"/>
          <w:bCs/>
          <w:sz w:val="24"/>
          <w:szCs w:val="24"/>
        </w:rPr>
        <w:t xml:space="preserve"> planes de </w:t>
      </w:r>
      <w:r w:rsidR="00404439" w:rsidRPr="007C0F30">
        <w:rPr>
          <w:rFonts w:ascii="Courier New" w:hAnsi="Courier New" w:cs="Courier New"/>
          <w:bCs/>
          <w:sz w:val="24"/>
          <w:szCs w:val="24"/>
        </w:rPr>
        <w:t>cumplimiento</w:t>
      </w:r>
      <w:r w:rsidR="00D7127F" w:rsidRPr="007C0F30">
        <w:rPr>
          <w:rFonts w:ascii="Courier New" w:hAnsi="Courier New" w:cs="Courier New"/>
          <w:bCs/>
          <w:sz w:val="24"/>
          <w:szCs w:val="24"/>
        </w:rPr>
        <w:t xml:space="preserve"> </w:t>
      </w:r>
      <w:r w:rsidR="00D7127F" w:rsidRPr="007C0F30">
        <w:rPr>
          <w:rFonts w:ascii="Courier New" w:eastAsia="Times New Roman" w:hAnsi="Courier New" w:cs="Courier New"/>
          <w:color w:val="000000"/>
          <w:sz w:val="24"/>
          <w:szCs w:val="24"/>
          <w:lang w:val="es-ES" w:eastAsia="es-ES"/>
        </w:rPr>
        <w:t xml:space="preserve">en el marco de un procedimiento sancionatorio, </w:t>
      </w:r>
      <w:r w:rsidR="00A22A59" w:rsidRPr="007C0F30">
        <w:rPr>
          <w:rFonts w:ascii="Courier New" w:eastAsia="Times New Roman" w:hAnsi="Courier New" w:cs="Courier New"/>
          <w:color w:val="000000"/>
          <w:sz w:val="24"/>
          <w:szCs w:val="24"/>
          <w:lang w:val="es-ES" w:eastAsia="es-ES"/>
        </w:rPr>
        <w:t xml:space="preserve">el que deberá ser considerado por la </w:t>
      </w:r>
      <w:r w:rsidR="000E70D6" w:rsidRPr="007C0F30">
        <w:rPr>
          <w:rFonts w:ascii="Courier New" w:eastAsia="Times New Roman" w:hAnsi="Courier New" w:cs="Courier New"/>
          <w:color w:val="000000"/>
          <w:sz w:val="24"/>
          <w:szCs w:val="24"/>
          <w:lang w:val="es-ES" w:eastAsia="es-ES"/>
        </w:rPr>
        <w:t>SEC al momento de determinar la sanción</w:t>
      </w:r>
      <w:r w:rsidRPr="007C0F30">
        <w:rPr>
          <w:rFonts w:ascii="Courier New" w:hAnsi="Courier New" w:cs="Courier New"/>
          <w:bCs/>
          <w:sz w:val="24"/>
          <w:szCs w:val="24"/>
        </w:rPr>
        <w:t>.</w:t>
      </w:r>
      <w:r w:rsidR="00DA052B" w:rsidRPr="007C0F30">
        <w:rPr>
          <w:rFonts w:ascii="Courier New" w:hAnsi="Courier New" w:cs="Courier New"/>
          <w:bCs/>
          <w:sz w:val="24"/>
          <w:szCs w:val="24"/>
        </w:rPr>
        <w:t xml:space="preserve"> Al igual que en el caso anterior, el </w:t>
      </w:r>
      <w:r w:rsidRPr="007C0F30">
        <w:rPr>
          <w:rFonts w:ascii="Courier New" w:hAnsi="Courier New" w:cs="Courier New"/>
          <w:sz w:val="24"/>
          <w:szCs w:val="24"/>
        </w:rPr>
        <w:t xml:space="preserve">incumplimiento de las obligaciones contraídas por el fiscalizado en un plan de </w:t>
      </w:r>
      <w:r w:rsidR="00DA052B" w:rsidRPr="007C0F30">
        <w:rPr>
          <w:rFonts w:ascii="Courier New" w:hAnsi="Courier New" w:cs="Courier New"/>
          <w:sz w:val="24"/>
          <w:szCs w:val="24"/>
        </w:rPr>
        <w:t>cumplimiento</w:t>
      </w:r>
      <w:r w:rsidRPr="007C0F30">
        <w:rPr>
          <w:rFonts w:ascii="Courier New" w:hAnsi="Courier New" w:cs="Courier New"/>
          <w:sz w:val="24"/>
          <w:szCs w:val="24"/>
        </w:rPr>
        <w:t xml:space="preserve"> facultará a la SEC para imponer las sanciones que correspondan, las que, para estos efectos,</w:t>
      </w:r>
      <w:r w:rsidR="00DA052B" w:rsidRPr="007C0F30">
        <w:rPr>
          <w:rFonts w:ascii="Courier New" w:hAnsi="Courier New" w:cs="Courier New"/>
          <w:sz w:val="24"/>
          <w:szCs w:val="24"/>
        </w:rPr>
        <w:t xml:space="preserve"> también </w:t>
      </w:r>
      <w:r w:rsidRPr="007C0F30">
        <w:rPr>
          <w:rFonts w:ascii="Courier New" w:hAnsi="Courier New" w:cs="Courier New"/>
          <w:sz w:val="24"/>
          <w:szCs w:val="24"/>
        </w:rPr>
        <w:t>serán consideradas como graves</w:t>
      </w:r>
      <w:r w:rsidR="00DA052B" w:rsidRPr="007C0F30">
        <w:rPr>
          <w:rFonts w:ascii="Courier New" w:hAnsi="Courier New" w:cs="Courier New"/>
          <w:sz w:val="24"/>
          <w:szCs w:val="24"/>
        </w:rPr>
        <w:t>.</w:t>
      </w:r>
    </w:p>
    <w:p w14:paraId="23FCE8CE" w14:textId="77777777" w:rsidR="00FF2A82" w:rsidRPr="007C0F30" w:rsidRDefault="00FF2A82" w:rsidP="0088046D">
      <w:pPr>
        <w:pStyle w:val="Prrafodelista"/>
        <w:ind w:left="2835" w:firstLine="567"/>
        <w:jc w:val="both"/>
        <w:rPr>
          <w:rFonts w:ascii="Courier New" w:hAnsi="Courier New" w:cs="Courier New"/>
          <w:sz w:val="24"/>
          <w:szCs w:val="24"/>
        </w:rPr>
      </w:pPr>
    </w:p>
    <w:p w14:paraId="3723CC9A" w14:textId="2B92B691" w:rsidR="00E77998" w:rsidRPr="007C0F30" w:rsidRDefault="00E77998" w:rsidP="0088046D">
      <w:pPr>
        <w:pStyle w:val="Prrafodelista"/>
        <w:ind w:left="2835" w:firstLine="567"/>
        <w:jc w:val="both"/>
        <w:rPr>
          <w:rFonts w:ascii="Courier New" w:hAnsi="Courier New" w:cs="Courier New"/>
          <w:sz w:val="24"/>
          <w:szCs w:val="24"/>
        </w:rPr>
      </w:pPr>
      <w:r w:rsidRPr="007C0F30">
        <w:rPr>
          <w:rFonts w:ascii="Courier New" w:hAnsi="Courier New" w:cs="Courier New"/>
          <w:sz w:val="24"/>
          <w:szCs w:val="24"/>
        </w:rPr>
        <w:t>Adicionalmente, con el objeto de agilizar l</w:t>
      </w:r>
      <w:r w:rsidR="009758BA" w:rsidRPr="007C0F30">
        <w:rPr>
          <w:rFonts w:ascii="Courier New" w:hAnsi="Courier New" w:cs="Courier New"/>
          <w:sz w:val="24"/>
          <w:szCs w:val="24"/>
        </w:rPr>
        <w:t>os procedimientos, se moderniza la norma</w:t>
      </w:r>
      <w:r w:rsidR="008A29E3" w:rsidRPr="007C0F30">
        <w:rPr>
          <w:rFonts w:ascii="Courier New" w:hAnsi="Courier New" w:cs="Courier New"/>
          <w:sz w:val="24"/>
          <w:szCs w:val="24"/>
        </w:rPr>
        <w:t xml:space="preserve">tiva referente a las notificaciones que debe </w:t>
      </w:r>
      <w:r w:rsidR="00704A83" w:rsidRPr="007C0F30">
        <w:rPr>
          <w:rFonts w:ascii="Courier New" w:hAnsi="Courier New" w:cs="Courier New"/>
          <w:sz w:val="24"/>
          <w:szCs w:val="24"/>
        </w:rPr>
        <w:t>efectuar la SEC</w:t>
      </w:r>
      <w:r w:rsidR="00BA0380" w:rsidRPr="007C0F30">
        <w:rPr>
          <w:rFonts w:ascii="Courier New" w:hAnsi="Courier New" w:cs="Courier New"/>
          <w:sz w:val="24"/>
          <w:szCs w:val="24"/>
        </w:rPr>
        <w:t xml:space="preserve"> ajustándola </w:t>
      </w:r>
      <w:r w:rsidR="00771A04" w:rsidRPr="007C0F30">
        <w:rPr>
          <w:rFonts w:ascii="Courier New" w:hAnsi="Courier New" w:cs="Courier New"/>
          <w:sz w:val="24"/>
          <w:szCs w:val="24"/>
        </w:rPr>
        <w:t xml:space="preserve">al estándar de la ley </w:t>
      </w:r>
      <w:r w:rsidR="009D4557" w:rsidRPr="007C0F30">
        <w:rPr>
          <w:rFonts w:ascii="Courier New" w:hAnsi="Courier New" w:cs="Courier New"/>
          <w:sz w:val="24"/>
          <w:szCs w:val="24"/>
        </w:rPr>
        <w:t xml:space="preserve">N° </w:t>
      </w:r>
      <w:r w:rsidR="00771A04" w:rsidRPr="007C0F30">
        <w:rPr>
          <w:rFonts w:ascii="Courier New" w:hAnsi="Courier New" w:cs="Courier New"/>
          <w:sz w:val="24"/>
          <w:szCs w:val="24"/>
        </w:rPr>
        <w:t>19.880</w:t>
      </w:r>
      <w:r w:rsidR="009D4557" w:rsidRPr="007C0F30">
        <w:rPr>
          <w:rFonts w:ascii="Courier New" w:hAnsi="Courier New" w:cs="Courier New"/>
          <w:sz w:val="24"/>
          <w:szCs w:val="24"/>
        </w:rPr>
        <w:t xml:space="preserve"> que</w:t>
      </w:r>
      <w:r w:rsidR="00771A04" w:rsidRPr="007C0F30">
        <w:rPr>
          <w:rFonts w:ascii="Courier New" w:hAnsi="Courier New" w:cs="Courier New"/>
          <w:sz w:val="24"/>
          <w:szCs w:val="24"/>
        </w:rPr>
        <w:t xml:space="preserve"> </w:t>
      </w:r>
      <w:r w:rsidR="003570CD" w:rsidRPr="007C0F30">
        <w:rPr>
          <w:rFonts w:ascii="Courier New" w:hAnsi="Courier New" w:cs="Courier New"/>
          <w:sz w:val="24"/>
          <w:szCs w:val="24"/>
        </w:rPr>
        <w:t>establece bases de los procedimientos administrativos que rigen los actos de los órganos de la Administración del Estado.</w:t>
      </w:r>
    </w:p>
    <w:p w14:paraId="5B9AB266" w14:textId="3E9958CF" w:rsidR="00A27D95" w:rsidRPr="007C0F30" w:rsidRDefault="00563ACA" w:rsidP="00116CA3">
      <w:pPr>
        <w:pStyle w:val="Ttulo3"/>
        <w:numPr>
          <w:ilvl w:val="0"/>
          <w:numId w:val="28"/>
        </w:numPr>
        <w:tabs>
          <w:tab w:val="left" w:pos="4111"/>
        </w:tabs>
        <w:ind w:left="2835" w:firstLine="709"/>
      </w:pPr>
      <w:r w:rsidRPr="007C0F30">
        <w:t>Eleva</w:t>
      </w:r>
      <w:r w:rsidR="006E3FD6" w:rsidRPr="007C0F30">
        <w:t xml:space="preserve">r </w:t>
      </w:r>
      <w:r w:rsidR="00E56C7C" w:rsidRPr="007C0F30">
        <w:t>el quantum de las multas</w:t>
      </w:r>
    </w:p>
    <w:p w14:paraId="0C397ED4" w14:textId="582817DF" w:rsidR="002D02B7" w:rsidRPr="007C0F30" w:rsidRDefault="00E003FA" w:rsidP="00D41345">
      <w:pPr>
        <w:ind w:left="2832" w:firstLine="570"/>
        <w:jc w:val="both"/>
        <w:rPr>
          <w:rFonts w:ascii="Courier New" w:hAnsi="Courier New" w:cs="Courier New"/>
          <w:sz w:val="24"/>
          <w:szCs w:val="24"/>
        </w:rPr>
      </w:pPr>
      <w:r w:rsidRPr="007C0F30">
        <w:rPr>
          <w:rFonts w:ascii="Courier New" w:hAnsi="Courier New" w:cs="Courier New"/>
          <w:sz w:val="24"/>
          <w:szCs w:val="24"/>
        </w:rPr>
        <w:t xml:space="preserve">A efectos de </w:t>
      </w:r>
      <w:r w:rsidR="00371AAD" w:rsidRPr="007C0F30">
        <w:rPr>
          <w:rFonts w:ascii="Courier New" w:hAnsi="Courier New" w:cs="Courier New"/>
          <w:sz w:val="24"/>
          <w:szCs w:val="24"/>
        </w:rPr>
        <w:t>perfeccionar</w:t>
      </w:r>
      <w:r w:rsidR="008F5D48" w:rsidRPr="007C0F30">
        <w:rPr>
          <w:rFonts w:ascii="Courier New" w:hAnsi="Courier New" w:cs="Courier New"/>
          <w:sz w:val="24"/>
          <w:szCs w:val="24"/>
        </w:rPr>
        <w:t xml:space="preserve"> el rol correc</w:t>
      </w:r>
      <w:r w:rsidR="00750E65" w:rsidRPr="007C0F30">
        <w:rPr>
          <w:rFonts w:ascii="Courier New" w:hAnsi="Courier New" w:cs="Courier New"/>
          <w:sz w:val="24"/>
          <w:szCs w:val="24"/>
        </w:rPr>
        <w:t>tivo</w:t>
      </w:r>
      <w:r w:rsidR="008F5D48" w:rsidRPr="007C0F30">
        <w:rPr>
          <w:rFonts w:ascii="Courier New" w:hAnsi="Courier New" w:cs="Courier New"/>
          <w:sz w:val="24"/>
          <w:szCs w:val="24"/>
        </w:rPr>
        <w:t xml:space="preserve"> </w:t>
      </w:r>
      <w:r w:rsidR="00D024EE" w:rsidRPr="007C0F30">
        <w:rPr>
          <w:rFonts w:ascii="Courier New" w:hAnsi="Courier New" w:cs="Courier New"/>
          <w:sz w:val="24"/>
          <w:szCs w:val="24"/>
        </w:rPr>
        <w:t xml:space="preserve">de las </w:t>
      </w:r>
      <w:r w:rsidR="009C21DC" w:rsidRPr="007C0F30">
        <w:rPr>
          <w:rFonts w:ascii="Courier New" w:hAnsi="Courier New" w:cs="Courier New"/>
          <w:sz w:val="24"/>
          <w:szCs w:val="24"/>
        </w:rPr>
        <w:t>atribuciones</w:t>
      </w:r>
      <w:r w:rsidR="001A1A2B" w:rsidRPr="007C0F30">
        <w:rPr>
          <w:rFonts w:ascii="Courier New" w:hAnsi="Courier New" w:cs="Courier New"/>
          <w:sz w:val="24"/>
          <w:szCs w:val="24"/>
        </w:rPr>
        <w:t xml:space="preserve"> de</w:t>
      </w:r>
      <w:r w:rsidR="009C21DC" w:rsidRPr="007C0F30">
        <w:rPr>
          <w:rFonts w:ascii="Courier New" w:hAnsi="Courier New" w:cs="Courier New"/>
          <w:sz w:val="24"/>
          <w:szCs w:val="24"/>
        </w:rPr>
        <w:t xml:space="preserve"> </w:t>
      </w:r>
      <w:r w:rsidR="00D024EE" w:rsidRPr="007C0F30">
        <w:rPr>
          <w:rFonts w:ascii="Courier New" w:hAnsi="Courier New" w:cs="Courier New"/>
          <w:sz w:val="24"/>
          <w:szCs w:val="24"/>
        </w:rPr>
        <w:t xml:space="preserve">la </w:t>
      </w:r>
      <w:r w:rsidR="00207F17" w:rsidRPr="007C0F30">
        <w:rPr>
          <w:rFonts w:ascii="Courier New" w:hAnsi="Courier New" w:cs="Courier New"/>
          <w:sz w:val="24"/>
          <w:szCs w:val="24"/>
        </w:rPr>
        <w:t>SEC</w:t>
      </w:r>
      <w:r w:rsidR="008F5D48" w:rsidRPr="007C0F30">
        <w:rPr>
          <w:rFonts w:ascii="Courier New" w:hAnsi="Courier New" w:cs="Courier New"/>
          <w:sz w:val="24"/>
          <w:szCs w:val="24"/>
        </w:rPr>
        <w:t xml:space="preserve"> ante los incumplimientos de los fiscalizados</w:t>
      </w:r>
      <w:r w:rsidR="00750E65" w:rsidRPr="007C0F30">
        <w:rPr>
          <w:rFonts w:ascii="Courier New" w:hAnsi="Courier New" w:cs="Courier New"/>
          <w:sz w:val="24"/>
          <w:szCs w:val="24"/>
        </w:rPr>
        <w:t xml:space="preserve">, el presente proyecto de ley </w:t>
      </w:r>
      <w:r w:rsidR="00077D69" w:rsidRPr="007C0F30">
        <w:rPr>
          <w:rFonts w:ascii="Courier New" w:hAnsi="Courier New" w:cs="Courier New"/>
          <w:sz w:val="24"/>
          <w:szCs w:val="24"/>
        </w:rPr>
        <w:t xml:space="preserve">eleva el quantum de </w:t>
      </w:r>
      <w:r w:rsidR="009C06E1" w:rsidRPr="007C0F30">
        <w:rPr>
          <w:rFonts w:ascii="Courier New" w:hAnsi="Courier New" w:cs="Courier New"/>
          <w:sz w:val="24"/>
          <w:szCs w:val="24"/>
        </w:rPr>
        <w:t xml:space="preserve">las sanciones que </w:t>
      </w:r>
      <w:r w:rsidR="00F75567" w:rsidRPr="007C0F30">
        <w:rPr>
          <w:rFonts w:ascii="Courier New" w:hAnsi="Courier New" w:cs="Courier New"/>
          <w:sz w:val="24"/>
          <w:szCs w:val="24"/>
        </w:rPr>
        <w:t xml:space="preserve">dicho organismo </w:t>
      </w:r>
      <w:r w:rsidR="00782B3F" w:rsidRPr="007C0F30">
        <w:rPr>
          <w:rFonts w:ascii="Courier New" w:hAnsi="Courier New" w:cs="Courier New"/>
          <w:sz w:val="24"/>
          <w:szCs w:val="24"/>
        </w:rPr>
        <w:t xml:space="preserve">puede </w:t>
      </w:r>
      <w:r w:rsidR="008A56A7" w:rsidRPr="007C0F30">
        <w:rPr>
          <w:rFonts w:ascii="Courier New" w:hAnsi="Courier New" w:cs="Courier New"/>
          <w:sz w:val="24"/>
          <w:szCs w:val="24"/>
        </w:rPr>
        <w:t>cursar</w:t>
      </w:r>
      <w:r w:rsidR="002D02B7" w:rsidRPr="007C0F30">
        <w:rPr>
          <w:rFonts w:ascii="Courier New" w:hAnsi="Courier New" w:cs="Courier New"/>
          <w:sz w:val="24"/>
          <w:szCs w:val="24"/>
        </w:rPr>
        <w:t>.</w:t>
      </w:r>
    </w:p>
    <w:p w14:paraId="329C7B76" w14:textId="0EA156D9" w:rsidR="00E56C7C" w:rsidRPr="007C0F30" w:rsidRDefault="002D02B7" w:rsidP="00545D9C">
      <w:pPr>
        <w:pStyle w:val="prrafomensaje"/>
      </w:pPr>
      <w:r w:rsidRPr="007C0F30">
        <w:t xml:space="preserve">De esta forma, </w:t>
      </w:r>
      <w:r w:rsidR="00326283" w:rsidRPr="007C0F30">
        <w:t>para las infracciones “gravísimas”</w:t>
      </w:r>
      <w:r w:rsidR="003D7712" w:rsidRPr="007C0F30">
        <w:t xml:space="preserve">, su </w:t>
      </w:r>
      <w:r w:rsidR="003A68C2" w:rsidRPr="007C0F30">
        <w:t xml:space="preserve">monto se eleva de diez </w:t>
      </w:r>
      <w:r w:rsidR="001C513C" w:rsidRPr="007C0F30">
        <w:t xml:space="preserve">mil </w:t>
      </w:r>
      <w:r w:rsidR="003A68C2" w:rsidRPr="007C0F30">
        <w:t xml:space="preserve">a veinte mil </w:t>
      </w:r>
      <w:r w:rsidR="00762B23" w:rsidRPr="007C0F30">
        <w:t xml:space="preserve">unidades tributarias anuales. Para las </w:t>
      </w:r>
      <w:r w:rsidR="00A5080E" w:rsidRPr="007C0F30">
        <w:t>infracciones</w:t>
      </w:r>
      <w:r w:rsidR="0090286B" w:rsidRPr="007C0F30">
        <w:t xml:space="preserve"> “graves”, su monto se eleva de cinco mil a diez </w:t>
      </w:r>
      <w:r w:rsidR="004F3CE7" w:rsidRPr="007C0F30">
        <w:t xml:space="preserve">mil unidades tributarias anuales. Para las </w:t>
      </w:r>
      <w:r w:rsidR="00DC4565" w:rsidRPr="007C0F30">
        <w:t xml:space="preserve">infracciones leves, su monto se eleva de quinientas </w:t>
      </w:r>
      <w:r w:rsidR="0013271B" w:rsidRPr="007C0F30">
        <w:t>a mil unidades tributarias anuales.</w:t>
      </w:r>
      <w:r w:rsidR="00590D97" w:rsidRPr="007C0F30">
        <w:t xml:space="preserve"> </w:t>
      </w:r>
    </w:p>
    <w:p w14:paraId="62079AA3" w14:textId="0902793E" w:rsidR="00A12F1D" w:rsidRPr="007C0F30" w:rsidRDefault="00A12F1D" w:rsidP="00116CA3">
      <w:pPr>
        <w:pStyle w:val="Ttulo3"/>
        <w:numPr>
          <w:ilvl w:val="0"/>
          <w:numId w:val="28"/>
        </w:numPr>
        <w:tabs>
          <w:tab w:val="left" w:pos="4111"/>
        </w:tabs>
        <w:ind w:left="2835" w:firstLine="709"/>
      </w:pPr>
      <w:r w:rsidRPr="007C0F30">
        <w:t xml:space="preserve">Elevar el </w:t>
      </w:r>
      <w:r w:rsidR="007533EC" w:rsidRPr="007C0F30">
        <w:t xml:space="preserve">monto de compensaciones </w:t>
      </w:r>
      <w:r w:rsidR="00286A82" w:rsidRPr="007C0F30">
        <w:t>automáticas por interrupciones</w:t>
      </w:r>
      <w:r w:rsidR="0040015A" w:rsidRPr="007C0F30">
        <w:t xml:space="preserve"> no autorizadas</w:t>
      </w:r>
      <w:r w:rsidR="00286A82" w:rsidRPr="007C0F30">
        <w:t xml:space="preserve"> </w:t>
      </w:r>
    </w:p>
    <w:p w14:paraId="23D3F1F9" w14:textId="27D895CC" w:rsidR="001D2783" w:rsidRPr="007C0F30" w:rsidRDefault="003A753F" w:rsidP="04548428">
      <w:pPr>
        <w:pStyle w:val="prrafomensaje"/>
        <w:rPr>
          <w:lang w:val="es-ES"/>
        </w:rPr>
      </w:pPr>
      <w:r w:rsidRPr="007C0F30">
        <w:t>Con el fin d</w:t>
      </w:r>
      <w:r w:rsidR="00BD47D8" w:rsidRPr="007C0F30">
        <w:rPr>
          <w:lang w:val="es-ES"/>
        </w:rPr>
        <w:t xml:space="preserve">e </w:t>
      </w:r>
      <w:r w:rsidR="002B6B90" w:rsidRPr="007C0F30">
        <w:rPr>
          <w:lang w:val="es-ES"/>
        </w:rPr>
        <w:t>corregir el monto de las compensaciones que los usuarios</w:t>
      </w:r>
      <w:r w:rsidR="00E147A8" w:rsidRPr="007C0F30">
        <w:rPr>
          <w:lang w:val="es-ES"/>
        </w:rPr>
        <w:t xml:space="preserve"> sujetos a fijación de precios</w:t>
      </w:r>
      <w:r w:rsidR="002B6B90" w:rsidRPr="007C0F30">
        <w:rPr>
          <w:lang w:val="es-ES"/>
        </w:rPr>
        <w:t xml:space="preserve"> reciben con ocasión de interrupciones de suministro no autorizadas</w:t>
      </w:r>
      <w:r w:rsidR="00E147A8" w:rsidRPr="007C0F30">
        <w:rPr>
          <w:lang w:val="es-ES"/>
        </w:rPr>
        <w:t>,</w:t>
      </w:r>
      <w:r w:rsidR="002B6B90" w:rsidRPr="007C0F30">
        <w:rPr>
          <w:lang w:val="es-ES"/>
        </w:rPr>
        <w:t xml:space="preserve"> </w:t>
      </w:r>
      <w:r w:rsidR="00194B7F" w:rsidRPr="007C0F30">
        <w:rPr>
          <w:lang w:val="es-ES"/>
        </w:rPr>
        <w:t xml:space="preserve">este proyecto de ley propone modificar el costo utilizado para valorizar </w:t>
      </w:r>
      <w:r w:rsidR="00C14889" w:rsidRPr="007C0F30">
        <w:rPr>
          <w:lang w:val="es-ES"/>
        </w:rPr>
        <w:t>la energía no suministrad</w:t>
      </w:r>
      <w:r w:rsidR="0040015A" w:rsidRPr="007C0F30">
        <w:rPr>
          <w:lang w:val="es-ES"/>
        </w:rPr>
        <w:t>a</w:t>
      </w:r>
      <w:r w:rsidR="00C14889" w:rsidRPr="007C0F30">
        <w:rPr>
          <w:lang w:val="es-ES"/>
        </w:rPr>
        <w:t xml:space="preserve"> por las empresas </w:t>
      </w:r>
      <w:r w:rsidR="007B530F" w:rsidRPr="007C0F30">
        <w:rPr>
          <w:lang w:val="es-ES"/>
        </w:rPr>
        <w:t xml:space="preserve">concesionarias de servicio público de distribución, pasando del costo de racionamiento al </w:t>
      </w:r>
      <w:r w:rsidR="009F704C" w:rsidRPr="007C0F30">
        <w:rPr>
          <w:lang w:val="es-ES"/>
        </w:rPr>
        <w:t>costo de falla de cort</w:t>
      </w:r>
      <w:r w:rsidR="003B48A2" w:rsidRPr="007C0F30">
        <w:rPr>
          <w:lang w:val="es-ES"/>
        </w:rPr>
        <w:t>a</w:t>
      </w:r>
      <w:r w:rsidR="009F704C" w:rsidRPr="007C0F30">
        <w:rPr>
          <w:lang w:val="es-ES"/>
        </w:rPr>
        <w:t xml:space="preserve"> </w:t>
      </w:r>
      <w:r w:rsidR="003B48A2" w:rsidRPr="007C0F30">
        <w:rPr>
          <w:lang w:val="es-ES"/>
        </w:rPr>
        <w:t>duración</w:t>
      </w:r>
      <w:r w:rsidR="00C440B3" w:rsidRPr="007C0F30">
        <w:rPr>
          <w:lang w:val="es-ES"/>
        </w:rPr>
        <w:t>.</w:t>
      </w:r>
    </w:p>
    <w:p w14:paraId="0D9A9EB9" w14:textId="77777777" w:rsidR="006A68CE" w:rsidRPr="007C0F30" w:rsidRDefault="006A68CE" w:rsidP="04548428">
      <w:pPr>
        <w:pStyle w:val="prrafomensaje"/>
      </w:pPr>
    </w:p>
    <w:p w14:paraId="0716153F" w14:textId="4200438E" w:rsidR="00B935FA" w:rsidRPr="007C0F30" w:rsidRDefault="006A68CE" w:rsidP="005C0F4B">
      <w:pPr>
        <w:pStyle w:val="prrafomensaje"/>
        <w:rPr>
          <w:lang w:val="es-CL"/>
        </w:rPr>
      </w:pPr>
      <w:r w:rsidRPr="007C0F30">
        <w:t xml:space="preserve">El costo de falla se calcula </w:t>
      </w:r>
      <w:r w:rsidR="00326090" w:rsidRPr="007C0F30">
        <w:t>en el marco de</w:t>
      </w:r>
      <w:r w:rsidR="0003777C" w:rsidRPr="007C0F30">
        <w:t xml:space="preserve"> los procesos tarifarios que desarrolla la Comisión Nacional de Energía,</w:t>
      </w:r>
      <w:r w:rsidR="00B935FA" w:rsidRPr="007C0F30">
        <w:t xml:space="preserve"> para</w:t>
      </w:r>
      <w:r w:rsidR="0003777C" w:rsidRPr="007C0F30">
        <w:t xml:space="preserve"> </w:t>
      </w:r>
      <w:r w:rsidR="00B935FA" w:rsidRPr="007C0F30">
        <w:rPr>
          <w:lang w:val="es-CL"/>
        </w:rPr>
        <w:t>determinar la operación óptima de cada sistema eléctrico, y corresponde a valores representativos del costo en que incurre cada sistema ante diferentes niveles de déficit de suministro.</w:t>
      </w:r>
    </w:p>
    <w:p w14:paraId="1267617E" w14:textId="77777777" w:rsidR="0042419E" w:rsidRPr="007C0F30" w:rsidRDefault="0042419E" w:rsidP="005C0F4B">
      <w:pPr>
        <w:pStyle w:val="prrafomensaje"/>
        <w:rPr>
          <w:lang w:val="es-CL"/>
        </w:rPr>
      </w:pPr>
    </w:p>
    <w:p w14:paraId="373CA566" w14:textId="39C0278C" w:rsidR="006A68CE" w:rsidRPr="007C0F30" w:rsidRDefault="00B935FA" w:rsidP="04548428">
      <w:pPr>
        <w:pStyle w:val="prrafomensaje"/>
      </w:pPr>
      <w:r w:rsidRPr="007C0F30">
        <w:rPr>
          <w:lang w:val="es-CL"/>
        </w:rPr>
        <w:t>En este contexto</w:t>
      </w:r>
      <w:r w:rsidR="00326090" w:rsidRPr="007C0F30">
        <w:t xml:space="preserve"> </w:t>
      </w:r>
      <w:r w:rsidR="004C0829" w:rsidRPr="007C0F30">
        <w:t>el cost</w:t>
      </w:r>
      <w:r w:rsidR="000E2C49" w:rsidRPr="007C0F30">
        <w:t xml:space="preserve">o de falla de corta duración se encuentra definido en la </w:t>
      </w:r>
      <w:r w:rsidR="007030EC" w:rsidRPr="007C0F30">
        <w:t>Norma técnica de seguridad y calidad de servicio</w:t>
      </w:r>
      <w:r w:rsidR="001A6C7E" w:rsidRPr="007C0F30">
        <w:t xml:space="preserve"> como el c</w:t>
      </w:r>
      <w:r w:rsidR="001A6C7E" w:rsidRPr="007C0F30">
        <w:rPr>
          <w:lang w:val="es-CL"/>
        </w:rPr>
        <w:t>osto en el que, en promedio, incurren los consumidores finales al verse interrumpido su abastecimiento eléctrico en forma súbita y sin previo aviso. Dicho costo varía según el tipo de cliente o consumidor afectado, la duración de la interrupción del suministro y la profundidad de la interrupción.</w:t>
      </w:r>
    </w:p>
    <w:p w14:paraId="0A82705B" w14:textId="77777777" w:rsidR="00AA07ED" w:rsidRPr="007C0F30" w:rsidRDefault="00AA07ED" w:rsidP="005D17A3">
      <w:pPr>
        <w:pStyle w:val="prrafomensaje"/>
      </w:pPr>
    </w:p>
    <w:p w14:paraId="2E3ABFDE" w14:textId="0AC569AC" w:rsidR="00377C5B" w:rsidRPr="007C0F30" w:rsidRDefault="00FF5C6B" w:rsidP="005C0F4B">
      <w:pPr>
        <w:pStyle w:val="prrafomensaje"/>
      </w:pPr>
      <w:r w:rsidRPr="007C0F30">
        <w:rPr>
          <w:lang w:val="es-ES"/>
        </w:rPr>
        <w:t xml:space="preserve">Como se desprende de la propia definición del concepto de Costo de Falla de Corta Duración, este se ajusta </w:t>
      </w:r>
      <w:r w:rsidR="006E0E71" w:rsidRPr="007C0F30">
        <w:rPr>
          <w:lang w:val="es-ES"/>
        </w:rPr>
        <w:t xml:space="preserve">de mejor manera </w:t>
      </w:r>
      <w:r w:rsidRPr="007C0F30">
        <w:rPr>
          <w:lang w:val="es-ES"/>
        </w:rPr>
        <w:t xml:space="preserve">al costo </w:t>
      </w:r>
      <w:r w:rsidR="004448E8" w:rsidRPr="007C0F30">
        <w:rPr>
          <w:lang w:val="es-ES"/>
        </w:rPr>
        <w:t xml:space="preserve">que implica </w:t>
      </w:r>
      <w:r w:rsidR="008F3811" w:rsidRPr="007C0F30">
        <w:rPr>
          <w:lang w:val="es-ES"/>
        </w:rPr>
        <w:t>realmente</w:t>
      </w:r>
      <w:r w:rsidR="004448E8" w:rsidRPr="007C0F30">
        <w:rPr>
          <w:lang w:val="es-ES"/>
        </w:rPr>
        <w:t xml:space="preserve"> a los hogares las interrupciones intempestivas en el suministro de energía eléctrica</w:t>
      </w:r>
      <w:r w:rsidR="005575D0" w:rsidRPr="007C0F30">
        <w:rPr>
          <w:lang w:val="es-ES"/>
        </w:rPr>
        <w:t xml:space="preserve">, </w:t>
      </w:r>
      <w:r w:rsidR="00984F0C" w:rsidRPr="007C0F30">
        <w:rPr>
          <w:lang w:val="es-ES"/>
        </w:rPr>
        <w:t xml:space="preserve">por lo que resulta más adecuado para determinar </w:t>
      </w:r>
      <w:r w:rsidR="00F761D0" w:rsidRPr="007C0F30">
        <w:rPr>
          <w:lang w:val="es-ES"/>
        </w:rPr>
        <w:t xml:space="preserve">las compensaciones que se le debe </w:t>
      </w:r>
      <w:r w:rsidR="00AA1BC0" w:rsidRPr="007C0F30">
        <w:rPr>
          <w:lang w:val="es-ES"/>
        </w:rPr>
        <w:t xml:space="preserve">a los clientes para efectivamente compensarles </w:t>
      </w:r>
      <w:r w:rsidR="003A0119" w:rsidRPr="007C0F30">
        <w:rPr>
          <w:lang w:val="es-ES"/>
        </w:rPr>
        <w:t xml:space="preserve">de los daños causados por </w:t>
      </w:r>
      <w:r w:rsidR="000A3E80" w:rsidRPr="007C0F30">
        <w:rPr>
          <w:lang w:val="es-ES"/>
        </w:rPr>
        <w:t>aquellas interrupciones</w:t>
      </w:r>
      <w:r w:rsidR="003E11F4" w:rsidRPr="007C0F30">
        <w:rPr>
          <w:lang w:val="es-ES"/>
        </w:rPr>
        <w:t>.</w:t>
      </w:r>
      <w:r w:rsidR="00F5344C" w:rsidRPr="007C0F30">
        <w:t xml:space="preserve"> </w:t>
      </w:r>
      <w:r w:rsidR="00B7782F" w:rsidRPr="007C0F30">
        <w:t xml:space="preserve"> </w:t>
      </w:r>
    </w:p>
    <w:p w14:paraId="0BC2E022" w14:textId="77777777" w:rsidR="00DD080D" w:rsidRPr="007C0F30" w:rsidRDefault="00DD080D" w:rsidP="00116CA3">
      <w:pPr>
        <w:pStyle w:val="Ttulo1"/>
        <w:spacing w:line="276" w:lineRule="auto"/>
        <w:ind w:left="3544" w:hanging="712"/>
        <w:rPr>
          <w:rFonts w:cs="Courier New"/>
          <w:szCs w:val="24"/>
          <w:lang w:val="es-ES_tradnl"/>
        </w:rPr>
      </w:pPr>
      <w:r w:rsidRPr="007C0F30">
        <w:rPr>
          <w:rFonts w:cs="Courier New"/>
          <w:szCs w:val="24"/>
        </w:rPr>
        <w:t>CONTENIDO</w:t>
      </w:r>
      <w:r w:rsidRPr="007C0F30">
        <w:rPr>
          <w:rFonts w:cs="Courier New"/>
          <w:szCs w:val="24"/>
          <w:lang w:val="es-ES"/>
        </w:rPr>
        <w:t xml:space="preserve"> DEL PROYECTO DE LEY</w:t>
      </w:r>
    </w:p>
    <w:p w14:paraId="6B13F2C8" w14:textId="2759ED73" w:rsidR="00DD080D" w:rsidRPr="007C0F30" w:rsidRDefault="00A36798" w:rsidP="001C7515">
      <w:pPr>
        <w:tabs>
          <w:tab w:val="left" w:pos="3402"/>
        </w:tabs>
        <w:spacing w:after="0" w:line="276" w:lineRule="auto"/>
        <w:ind w:left="2835" w:right="23" w:firstLine="709"/>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Este proyecto de ley </w:t>
      </w:r>
      <w:r w:rsidR="00965D1B" w:rsidRPr="007C0F30">
        <w:rPr>
          <w:rFonts w:ascii="Courier New" w:eastAsia="Times New Roman" w:hAnsi="Courier New" w:cs="Courier New"/>
          <w:color w:val="000000" w:themeColor="text1"/>
          <w:sz w:val="24"/>
          <w:szCs w:val="24"/>
          <w:lang w:val="es-ES" w:eastAsia="es-ES"/>
        </w:rPr>
        <w:t xml:space="preserve">se estructura en </w:t>
      </w:r>
      <w:r w:rsidR="00C466D4" w:rsidRPr="007C0F30">
        <w:rPr>
          <w:rFonts w:ascii="Courier New" w:eastAsia="Times New Roman" w:hAnsi="Courier New" w:cs="Courier New"/>
          <w:color w:val="000000" w:themeColor="text1"/>
          <w:sz w:val="24"/>
          <w:szCs w:val="24"/>
          <w:lang w:val="es-ES" w:eastAsia="es-ES"/>
        </w:rPr>
        <w:t>cuatro</w:t>
      </w:r>
      <w:r w:rsidR="00965D1B" w:rsidRPr="007C0F30">
        <w:rPr>
          <w:rFonts w:ascii="Courier New" w:eastAsia="Times New Roman" w:hAnsi="Courier New" w:cs="Courier New"/>
          <w:color w:val="000000" w:themeColor="text1"/>
          <w:sz w:val="24"/>
          <w:szCs w:val="24"/>
          <w:lang w:val="es-ES" w:eastAsia="es-ES"/>
        </w:rPr>
        <w:t xml:space="preserve"> artículo</w:t>
      </w:r>
      <w:r w:rsidR="00A77821" w:rsidRPr="007C0F30">
        <w:rPr>
          <w:rFonts w:ascii="Courier New" w:eastAsia="Times New Roman" w:hAnsi="Courier New" w:cs="Courier New"/>
          <w:color w:val="000000" w:themeColor="text1"/>
          <w:sz w:val="24"/>
          <w:szCs w:val="24"/>
          <w:lang w:val="es-ES" w:eastAsia="es-ES"/>
        </w:rPr>
        <w:t>s</w:t>
      </w:r>
      <w:r w:rsidR="00965D1B" w:rsidRPr="007C0F30">
        <w:rPr>
          <w:rFonts w:ascii="Courier New" w:eastAsia="Times New Roman" w:hAnsi="Courier New" w:cs="Courier New"/>
          <w:color w:val="000000" w:themeColor="text1"/>
          <w:sz w:val="24"/>
          <w:szCs w:val="24"/>
          <w:lang w:val="es-ES" w:eastAsia="es-ES"/>
        </w:rPr>
        <w:t xml:space="preserve"> permanentes y </w:t>
      </w:r>
      <w:r w:rsidR="00C466D4" w:rsidRPr="007C0F30">
        <w:rPr>
          <w:rFonts w:ascii="Courier New" w:eastAsia="Times New Roman" w:hAnsi="Courier New" w:cs="Courier New"/>
          <w:color w:val="000000" w:themeColor="text1"/>
          <w:sz w:val="24"/>
          <w:szCs w:val="24"/>
          <w:lang w:val="es-ES" w:eastAsia="es-ES"/>
        </w:rPr>
        <w:t>tres</w:t>
      </w:r>
      <w:r w:rsidR="004D46FE" w:rsidRPr="007C0F30">
        <w:rPr>
          <w:rFonts w:ascii="Courier New" w:eastAsia="Times New Roman" w:hAnsi="Courier New" w:cs="Courier New"/>
          <w:color w:val="000000" w:themeColor="text1"/>
          <w:sz w:val="24"/>
          <w:szCs w:val="24"/>
          <w:lang w:val="es-ES" w:eastAsia="es-ES"/>
        </w:rPr>
        <w:t xml:space="preserve"> artículo</w:t>
      </w:r>
      <w:r w:rsidR="00A77821" w:rsidRPr="007C0F30">
        <w:rPr>
          <w:rFonts w:ascii="Courier New" w:eastAsia="Times New Roman" w:hAnsi="Courier New" w:cs="Courier New"/>
          <w:color w:val="000000" w:themeColor="text1"/>
          <w:sz w:val="24"/>
          <w:szCs w:val="24"/>
          <w:lang w:val="es-ES" w:eastAsia="es-ES"/>
        </w:rPr>
        <w:t>s</w:t>
      </w:r>
      <w:r w:rsidR="004D46FE" w:rsidRPr="007C0F30">
        <w:rPr>
          <w:rFonts w:ascii="Courier New" w:eastAsia="Times New Roman" w:hAnsi="Courier New" w:cs="Courier New"/>
          <w:color w:val="000000" w:themeColor="text1"/>
          <w:sz w:val="24"/>
          <w:szCs w:val="24"/>
          <w:lang w:val="es-ES" w:eastAsia="es-ES"/>
        </w:rPr>
        <w:t xml:space="preserve"> transitorio</w:t>
      </w:r>
      <w:r w:rsidR="00A77821" w:rsidRPr="007C0F30">
        <w:rPr>
          <w:rFonts w:ascii="Courier New" w:eastAsia="Times New Roman" w:hAnsi="Courier New" w:cs="Courier New"/>
          <w:color w:val="000000" w:themeColor="text1"/>
          <w:sz w:val="24"/>
          <w:szCs w:val="24"/>
          <w:lang w:val="es-ES" w:eastAsia="es-ES"/>
        </w:rPr>
        <w:t>s</w:t>
      </w:r>
      <w:r w:rsidR="004D46FE" w:rsidRPr="007C0F30">
        <w:rPr>
          <w:rFonts w:ascii="Courier New" w:eastAsia="Times New Roman" w:hAnsi="Courier New" w:cs="Courier New"/>
          <w:color w:val="000000" w:themeColor="text1"/>
          <w:sz w:val="24"/>
          <w:szCs w:val="24"/>
          <w:lang w:val="es-ES" w:eastAsia="es-ES"/>
        </w:rPr>
        <w:t>.</w:t>
      </w:r>
    </w:p>
    <w:p w14:paraId="7521CC12" w14:textId="77777777" w:rsidR="00A83D3A" w:rsidRPr="007C0F30" w:rsidRDefault="00A83D3A" w:rsidP="006E18EF">
      <w:pPr>
        <w:spacing w:after="0" w:line="276" w:lineRule="auto"/>
        <w:ind w:left="2835" w:right="23" w:firstLine="567"/>
        <w:jc w:val="both"/>
        <w:rPr>
          <w:rFonts w:ascii="Courier New" w:eastAsia="Times New Roman" w:hAnsi="Courier New" w:cs="Courier New"/>
          <w:color w:val="000000"/>
          <w:sz w:val="24"/>
          <w:szCs w:val="24"/>
          <w:lang w:val="es-ES_tradnl" w:eastAsia="es-ES"/>
        </w:rPr>
      </w:pPr>
    </w:p>
    <w:p w14:paraId="518F4B68" w14:textId="6427C807" w:rsidR="00A474B2" w:rsidRPr="007C0F30" w:rsidRDefault="00A474B2" w:rsidP="001C7515">
      <w:pPr>
        <w:pStyle w:val="Prrafodelista"/>
        <w:numPr>
          <w:ilvl w:val="0"/>
          <w:numId w:val="10"/>
        </w:numPr>
        <w:tabs>
          <w:tab w:val="left" w:pos="4111"/>
        </w:tabs>
        <w:ind w:left="2835" w:firstLine="709"/>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El primer </w:t>
      </w:r>
      <w:r w:rsidR="00227E17" w:rsidRPr="007C0F30">
        <w:rPr>
          <w:rFonts w:ascii="Courier New" w:eastAsia="Times New Roman" w:hAnsi="Courier New" w:cs="Courier New"/>
          <w:color w:val="000000" w:themeColor="text1"/>
          <w:sz w:val="24"/>
          <w:szCs w:val="24"/>
          <w:lang w:val="es-ES" w:eastAsia="es-ES"/>
        </w:rPr>
        <w:t>artículo permanente establece p</w:t>
      </w:r>
      <w:r w:rsidRPr="007C0F30">
        <w:rPr>
          <w:rFonts w:ascii="Courier New" w:eastAsia="Times New Roman" w:hAnsi="Courier New" w:cs="Courier New"/>
          <w:color w:val="000000" w:themeColor="text1"/>
          <w:sz w:val="24"/>
          <w:szCs w:val="24"/>
          <w:lang w:val="es-ES" w:eastAsia="es-ES"/>
        </w:rPr>
        <w:t>ara los años 2024, 2025, y 2026, una sobretasa al impuesto a las emisiones al CO2 equivalente a 5 USD, establecido en el artículo 8 de la ley N° 20.780. Por su parte se eximen de dicha sobretasa aquellas generadoras conectadas a los sistemas eléctricos medianos.</w:t>
      </w:r>
    </w:p>
    <w:p w14:paraId="4B361ACF" w14:textId="77777777" w:rsidR="00A474B2" w:rsidRPr="007C0F30" w:rsidRDefault="00A474B2" w:rsidP="00C246E8">
      <w:pPr>
        <w:pStyle w:val="Prrafodelista"/>
        <w:spacing w:after="0" w:line="276" w:lineRule="auto"/>
        <w:ind w:left="3402" w:right="23"/>
        <w:jc w:val="both"/>
        <w:rPr>
          <w:rFonts w:ascii="Courier New" w:eastAsia="Times New Roman" w:hAnsi="Courier New" w:cs="Courier New"/>
          <w:color w:val="000000" w:themeColor="text1"/>
          <w:sz w:val="24"/>
          <w:szCs w:val="24"/>
          <w:lang w:val="es-ES" w:eastAsia="es-ES"/>
        </w:rPr>
      </w:pPr>
    </w:p>
    <w:p w14:paraId="28C13FB7" w14:textId="25584BB5" w:rsidR="008B1946" w:rsidRPr="007C0F30" w:rsidRDefault="00A83D3A" w:rsidP="001C7515">
      <w:pPr>
        <w:pStyle w:val="Prrafodelista"/>
        <w:numPr>
          <w:ilvl w:val="0"/>
          <w:numId w:val="10"/>
        </w:numPr>
        <w:tabs>
          <w:tab w:val="left" w:pos="4111"/>
        </w:tabs>
        <w:ind w:left="2835" w:firstLine="709"/>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El </w:t>
      </w:r>
      <w:r w:rsidR="00227E17" w:rsidRPr="007C0F30">
        <w:rPr>
          <w:rFonts w:ascii="Courier New" w:eastAsia="Times New Roman" w:hAnsi="Courier New" w:cs="Courier New"/>
          <w:color w:val="000000" w:themeColor="text1"/>
          <w:sz w:val="24"/>
          <w:szCs w:val="24"/>
          <w:lang w:val="es-ES" w:eastAsia="es-ES"/>
        </w:rPr>
        <w:t>seg</w:t>
      </w:r>
      <w:r w:rsidR="004B20F9" w:rsidRPr="007C0F30">
        <w:rPr>
          <w:rFonts w:ascii="Courier New" w:eastAsia="Times New Roman" w:hAnsi="Courier New" w:cs="Courier New"/>
          <w:color w:val="000000" w:themeColor="text1"/>
          <w:sz w:val="24"/>
          <w:szCs w:val="24"/>
          <w:lang w:val="es-ES" w:eastAsia="es-ES"/>
        </w:rPr>
        <w:t>u</w:t>
      </w:r>
      <w:r w:rsidR="00227E17" w:rsidRPr="007C0F30">
        <w:rPr>
          <w:rFonts w:ascii="Courier New" w:eastAsia="Times New Roman" w:hAnsi="Courier New" w:cs="Courier New"/>
          <w:color w:val="000000" w:themeColor="text1"/>
          <w:sz w:val="24"/>
          <w:szCs w:val="24"/>
          <w:lang w:val="es-ES" w:eastAsia="es-ES"/>
        </w:rPr>
        <w:t>ndo</w:t>
      </w:r>
      <w:r w:rsidR="00E92418" w:rsidRPr="007C0F30">
        <w:rPr>
          <w:rFonts w:ascii="Courier New" w:eastAsia="Times New Roman" w:hAnsi="Courier New" w:cs="Courier New"/>
          <w:color w:val="000000" w:themeColor="text1"/>
          <w:sz w:val="24"/>
          <w:szCs w:val="24"/>
          <w:lang w:val="es-ES" w:eastAsia="es-ES"/>
        </w:rPr>
        <w:t xml:space="preserve"> artículo permanente introduce </w:t>
      </w:r>
      <w:r w:rsidR="00014926" w:rsidRPr="007C0F30">
        <w:rPr>
          <w:rFonts w:ascii="Courier New" w:eastAsia="Times New Roman" w:hAnsi="Courier New" w:cs="Courier New"/>
          <w:color w:val="000000" w:themeColor="text1"/>
          <w:sz w:val="24"/>
          <w:szCs w:val="24"/>
          <w:lang w:val="es-ES" w:eastAsia="es-ES"/>
        </w:rPr>
        <w:t>modifica</w:t>
      </w:r>
      <w:r w:rsidR="002737D1" w:rsidRPr="007C0F30">
        <w:rPr>
          <w:rFonts w:ascii="Courier New" w:eastAsia="Times New Roman" w:hAnsi="Courier New" w:cs="Courier New"/>
          <w:color w:val="000000" w:themeColor="text1"/>
          <w:sz w:val="24"/>
          <w:szCs w:val="24"/>
          <w:lang w:val="es-ES" w:eastAsia="es-ES"/>
        </w:rPr>
        <w:t>ciones</w:t>
      </w:r>
      <w:r w:rsidR="00014926" w:rsidRPr="007C0F30">
        <w:rPr>
          <w:rFonts w:ascii="Courier New" w:eastAsia="Times New Roman" w:hAnsi="Courier New" w:cs="Courier New"/>
          <w:color w:val="000000" w:themeColor="text1"/>
          <w:sz w:val="24"/>
          <w:szCs w:val="24"/>
          <w:lang w:val="es-ES" w:eastAsia="es-ES"/>
        </w:rPr>
        <w:t xml:space="preserve"> </w:t>
      </w:r>
      <w:r w:rsidR="00335A43" w:rsidRPr="007C0F30">
        <w:rPr>
          <w:rFonts w:ascii="Courier New" w:eastAsia="Times New Roman" w:hAnsi="Courier New" w:cs="Courier New"/>
          <w:color w:val="000000" w:themeColor="text1"/>
          <w:sz w:val="24"/>
          <w:szCs w:val="24"/>
          <w:lang w:val="es-ES" w:eastAsia="es-ES"/>
        </w:rPr>
        <w:t>a</w:t>
      </w:r>
      <w:r w:rsidR="00E92418" w:rsidRPr="007C0F30">
        <w:rPr>
          <w:rFonts w:ascii="Courier New" w:eastAsia="Times New Roman" w:hAnsi="Courier New" w:cs="Courier New"/>
          <w:color w:val="000000" w:themeColor="text1"/>
          <w:sz w:val="24"/>
          <w:szCs w:val="24"/>
          <w:lang w:val="es-ES" w:eastAsia="es-ES"/>
        </w:rPr>
        <w:t xml:space="preserve">l </w:t>
      </w:r>
      <w:r w:rsidR="00AD2B00" w:rsidRPr="007C0F30">
        <w:rPr>
          <w:rFonts w:ascii="Courier New" w:eastAsia="Times New Roman" w:hAnsi="Courier New" w:cs="Courier New"/>
          <w:color w:val="000000" w:themeColor="text1"/>
          <w:sz w:val="24"/>
          <w:szCs w:val="24"/>
          <w:lang w:val="es-ES" w:eastAsia="es-ES"/>
        </w:rPr>
        <w:t>d</w:t>
      </w:r>
      <w:r w:rsidR="00E92418" w:rsidRPr="007C0F30">
        <w:rPr>
          <w:rFonts w:ascii="Courier New" w:eastAsia="Times New Roman" w:hAnsi="Courier New" w:cs="Courier New"/>
          <w:color w:val="000000" w:themeColor="text1"/>
          <w:sz w:val="24"/>
          <w:szCs w:val="24"/>
          <w:lang w:val="es-ES" w:eastAsia="es-ES"/>
        </w:rPr>
        <w:t>ecre</w:t>
      </w:r>
      <w:r w:rsidR="00415B88" w:rsidRPr="007C0F30">
        <w:rPr>
          <w:rFonts w:ascii="Courier New" w:eastAsia="Times New Roman" w:hAnsi="Courier New" w:cs="Courier New"/>
          <w:color w:val="000000" w:themeColor="text1"/>
          <w:sz w:val="24"/>
          <w:szCs w:val="24"/>
          <w:lang w:val="es-ES" w:eastAsia="es-ES"/>
        </w:rPr>
        <w:t xml:space="preserve">to con </w:t>
      </w:r>
      <w:r w:rsidR="00AD2B00" w:rsidRPr="007C0F30">
        <w:rPr>
          <w:rFonts w:ascii="Courier New" w:eastAsia="Times New Roman" w:hAnsi="Courier New" w:cs="Courier New"/>
          <w:color w:val="000000" w:themeColor="text1"/>
          <w:sz w:val="24"/>
          <w:szCs w:val="24"/>
          <w:lang w:val="es-ES" w:eastAsia="es-ES"/>
        </w:rPr>
        <w:t>f</w:t>
      </w:r>
      <w:r w:rsidR="00415B88" w:rsidRPr="007C0F30">
        <w:rPr>
          <w:rFonts w:ascii="Courier New" w:eastAsia="Times New Roman" w:hAnsi="Courier New" w:cs="Courier New"/>
          <w:color w:val="000000" w:themeColor="text1"/>
          <w:sz w:val="24"/>
          <w:szCs w:val="24"/>
          <w:lang w:val="es-ES" w:eastAsia="es-ES"/>
        </w:rPr>
        <w:t xml:space="preserve">uerza de </w:t>
      </w:r>
      <w:r w:rsidR="00AD2B00" w:rsidRPr="007C0F30">
        <w:rPr>
          <w:rFonts w:ascii="Courier New" w:eastAsia="Times New Roman" w:hAnsi="Courier New" w:cs="Courier New"/>
          <w:color w:val="000000" w:themeColor="text1"/>
          <w:sz w:val="24"/>
          <w:szCs w:val="24"/>
          <w:lang w:val="es-ES" w:eastAsia="es-ES"/>
        </w:rPr>
        <w:t>l</w:t>
      </w:r>
      <w:r w:rsidR="00415B88" w:rsidRPr="007C0F30">
        <w:rPr>
          <w:rFonts w:ascii="Courier New" w:eastAsia="Times New Roman" w:hAnsi="Courier New" w:cs="Courier New"/>
          <w:color w:val="000000" w:themeColor="text1"/>
          <w:sz w:val="24"/>
          <w:szCs w:val="24"/>
          <w:lang w:val="es-ES" w:eastAsia="es-ES"/>
        </w:rPr>
        <w:t xml:space="preserve">ey N° 4/20018, de 2006, del Ministerio de Economía, Fomento y Reconstrucción, que fija texto refundido, coordinado y sistematizado del decreto con fuerza de ley N° 1, de Minería, de 1982, Ley General de Servicios Eléctricos, en materia de energía eléctrica, en adelante </w:t>
      </w:r>
      <w:r w:rsidR="008856F7" w:rsidRPr="007C0F30">
        <w:rPr>
          <w:rFonts w:ascii="Courier New" w:eastAsia="Times New Roman" w:hAnsi="Courier New" w:cs="Courier New"/>
          <w:color w:val="000000" w:themeColor="text1"/>
          <w:sz w:val="24"/>
          <w:szCs w:val="24"/>
          <w:lang w:val="es-ES" w:eastAsia="es-ES"/>
        </w:rPr>
        <w:t>“</w:t>
      </w:r>
      <w:r w:rsidR="00415B88" w:rsidRPr="007C0F30">
        <w:rPr>
          <w:rFonts w:ascii="Courier New" w:eastAsia="Times New Roman" w:hAnsi="Courier New" w:cs="Courier New"/>
          <w:color w:val="000000" w:themeColor="text1"/>
          <w:sz w:val="24"/>
          <w:szCs w:val="24"/>
          <w:lang w:val="es-ES" w:eastAsia="es-ES"/>
        </w:rPr>
        <w:t>Ley General de Servicios Eléctricos</w:t>
      </w:r>
      <w:r w:rsidR="008856F7" w:rsidRPr="007C0F30">
        <w:rPr>
          <w:rFonts w:ascii="Courier New" w:eastAsia="Times New Roman" w:hAnsi="Courier New" w:cs="Courier New"/>
          <w:color w:val="000000" w:themeColor="text1"/>
          <w:sz w:val="24"/>
          <w:szCs w:val="24"/>
          <w:lang w:val="es-ES" w:eastAsia="es-ES"/>
        </w:rPr>
        <w:t>”</w:t>
      </w:r>
      <w:r w:rsidR="00B54DC1" w:rsidRPr="007C0F30">
        <w:rPr>
          <w:rFonts w:ascii="Courier New" w:eastAsia="Times New Roman" w:hAnsi="Courier New" w:cs="Courier New"/>
          <w:color w:val="000000" w:themeColor="text1"/>
          <w:sz w:val="24"/>
          <w:szCs w:val="24"/>
          <w:lang w:val="es-ES" w:eastAsia="es-ES"/>
        </w:rPr>
        <w:t>, en el siguiente sentido</w:t>
      </w:r>
      <w:r w:rsidR="008D3B80" w:rsidRPr="007C0F30">
        <w:rPr>
          <w:rFonts w:ascii="Courier New" w:eastAsia="Times New Roman" w:hAnsi="Courier New" w:cs="Courier New"/>
          <w:color w:val="000000" w:themeColor="text1"/>
          <w:sz w:val="24"/>
          <w:szCs w:val="24"/>
          <w:lang w:val="es-ES" w:eastAsia="es-ES"/>
        </w:rPr>
        <w:t xml:space="preserve">: (i) </w:t>
      </w:r>
      <w:r w:rsidR="00173B46" w:rsidRPr="007C0F30">
        <w:rPr>
          <w:rFonts w:ascii="Courier New" w:eastAsia="Times New Roman" w:hAnsi="Courier New" w:cs="Courier New"/>
          <w:color w:val="000000" w:themeColor="text1"/>
          <w:sz w:val="24"/>
          <w:szCs w:val="24"/>
          <w:lang w:val="es-ES" w:eastAsia="es-ES"/>
        </w:rPr>
        <w:t>s</w:t>
      </w:r>
      <w:r w:rsidR="001658BF" w:rsidRPr="007C0F30">
        <w:rPr>
          <w:rFonts w:ascii="Courier New" w:eastAsia="Times New Roman" w:hAnsi="Courier New" w:cs="Courier New"/>
          <w:color w:val="000000" w:themeColor="text1"/>
          <w:sz w:val="24"/>
          <w:szCs w:val="24"/>
          <w:lang w:val="es-ES" w:eastAsia="es-ES"/>
        </w:rPr>
        <w:t xml:space="preserve">e </w:t>
      </w:r>
      <w:r w:rsidR="00EF17D7" w:rsidRPr="007C0F30">
        <w:rPr>
          <w:rFonts w:ascii="Courier New" w:eastAsia="Times New Roman" w:hAnsi="Courier New" w:cs="Courier New"/>
          <w:color w:val="000000" w:themeColor="text1"/>
          <w:sz w:val="24"/>
          <w:szCs w:val="24"/>
          <w:lang w:val="es-ES" w:eastAsia="es-ES"/>
        </w:rPr>
        <w:t xml:space="preserve">modifica </w:t>
      </w:r>
      <w:r w:rsidR="009832C8" w:rsidRPr="007C0F30">
        <w:rPr>
          <w:rFonts w:ascii="Courier New" w:eastAsia="Times New Roman" w:hAnsi="Courier New" w:cs="Courier New"/>
          <w:color w:val="000000" w:themeColor="text1"/>
          <w:sz w:val="24"/>
          <w:szCs w:val="24"/>
          <w:lang w:val="es-ES" w:eastAsia="es-ES"/>
        </w:rPr>
        <w:t>e</w:t>
      </w:r>
      <w:r w:rsidR="00EF17D7" w:rsidRPr="007C0F30">
        <w:rPr>
          <w:rFonts w:ascii="Courier New" w:eastAsia="Times New Roman" w:hAnsi="Courier New" w:cs="Courier New"/>
          <w:color w:val="000000" w:themeColor="text1"/>
          <w:sz w:val="24"/>
          <w:szCs w:val="24"/>
          <w:lang w:val="es-ES" w:eastAsia="es-ES"/>
        </w:rPr>
        <w:t>l art</w:t>
      </w:r>
      <w:r w:rsidR="00F87E14" w:rsidRPr="007C0F30">
        <w:rPr>
          <w:rFonts w:ascii="Courier New" w:eastAsia="Times New Roman" w:hAnsi="Courier New" w:cs="Courier New"/>
          <w:color w:val="000000" w:themeColor="text1"/>
          <w:sz w:val="24"/>
          <w:szCs w:val="24"/>
          <w:lang w:val="es-ES" w:eastAsia="es-ES"/>
        </w:rPr>
        <w:t>í</w:t>
      </w:r>
      <w:r w:rsidR="00EF17D7" w:rsidRPr="007C0F30">
        <w:rPr>
          <w:rFonts w:ascii="Courier New" w:eastAsia="Times New Roman" w:hAnsi="Courier New" w:cs="Courier New"/>
          <w:color w:val="000000" w:themeColor="text1"/>
          <w:sz w:val="24"/>
          <w:szCs w:val="24"/>
          <w:lang w:val="es-ES" w:eastAsia="es-ES"/>
        </w:rPr>
        <w:t xml:space="preserve">culo 134 </w:t>
      </w:r>
      <w:r w:rsidR="004B5253" w:rsidRPr="007C0F30">
        <w:rPr>
          <w:rFonts w:ascii="Courier New" w:eastAsia="Times New Roman" w:hAnsi="Courier New" w:cs="Courier New"/>
          <w:color w:val="000000" w:themeColor="text1"/>
          <w:sz w:val="24"/>
          <w:szCs w:val="24"/>
          <w:lang w:val="es-ES" w:eastAsia="es-ES"/>
        </w:rPr>
        <w:t xml:space="preserve">con el objeto de habilitar a las asociaciones de consumidores </w:t>
      </w:r>
      <w:r w:rsidR="00616110" w:rsidRPr="007C0F30">
        <w:rPr>
          <w:rFonts w:ascii="Courier New" w:eastAsia="Times New Roman" w:hAnsi="Courier New" w:cs="Courier New"/>
          <w:color w:val="000000" w:themeColor="text1"/>
          <w:sz w:val="24"/>
          <w:szCs w:val="24"/>
          <w:lang w:val="es-ES" w:eastAsia="es-ES"/>
        </w:rPr>
        <w:t xml:space="preserve">a que se refiere la </w:t>
      </w:r>
      <w:r w:rsidR="009832C8" w:rsidRPr="007C0F30">
        <w:rPr>
          <w:rFonts w:ascii="Courier New" w:eastAsia="Times New Roman" w:hAnsi="Courier New" w:cs="Courier New"/>
          <w:color w:val="000000" w:themeColor="text1"/>
          <w:sz w:val="24"/>
          <w:szCs w:val="24"/>
          <w:lang w:val="es-ES" w:eastAsia="es-ES"/>
        </w:rPr>
        <w:t>l</w:t>
      </w:r>
      <w:r w:rsidR="00616110" w:rsidRPr="007C0F30">
        <w:rPr>
          <w:rFonts w:ascii="Courier New" w:eastAsia="Times New Roman" w:hAnsi="Courier New" w:cs="Courier New"/>
          <w:color w:val="000000" w:themeColor="text1"/>
          <w:sz w:val="24"/>
          <w:szCs w:val="24"/>
          <w:lang w:val="es-ES" w:eastAsia="es-ES"/>
        </w:rPr>
        <w:t xml:space="preserve">ey Nº 19.496, para activar el mecanismo de revisión de </w:t>
      </w:r>
      <w:r w:rsidR="00FF2C4B" w:rsidRPr="007C0F30">
        <w:rPr>
          <w:rFonts w:ascii="Courier New" w:eastAsia="Times New Roman" w:hAnsi="Courier New" w:cs="Courier New"/>
          <w:color w:val="000000" w:themeColor="text1"/>
          <w:sz w:val="24"/>
          <w:szCs w:val="24"/>
          <w:lang w:val="es-ES" w:eastAsia="es-ES"/>
        </w:rPr>
        <w:t>precio de los contratos de suministro</w:t>
      </w:r>
      <w:r w:rsidR="008D3B80" w:rsidRPr="007C0F30">
        <w:rPr>
          <w:rFonts w:ascii="Courier New" w:eastAsia="Times New Roman" w:hAnsi="Courier New" w:cs="Courier New"/>
          <w:color w:val="000000" w:themeColor="text1"/>
          <w:sz w:val="24"/>
          <w:szCs w:val="24"/>
          <w:lang w:val="es-ES" w:eastAsia="es-ES"/>
        </w:rPr>
        <w:t xml:space="preserve">; y, (ii) </w:t>
      </w:r>
      <w:r w:rsidR="00567C8F" w:rsidRPr="007C0F30">
        <w:rPr>
          <w:rFonts w:ascii="Courier New" w:eastAsia="Times New Roman" w:hAnsi="Courier New" w:cs="Courier New"/>
          <w:color w:val="000000" w:themeColor="text1"/>
          <w:sz w:val="24"/>
          <w:szCs w:val="24"/>
          <w:lang w:val="es-ES" w:eastAsia="es-ES"/>
        </w:rPr>
        <w:t xml:space="preserve">se incorpora un nuevo artículo 212-15 para regular el tratamiento de eventuales saldos impagos </w:t>
      </w:r>
      <w:r w:rsidR="001B4FA1" w:rsidRPr="007C0F30">
        <w:rPr>
          <w:rFonts w:ascii="Courier New" w:eastAsia="Times New Roman" w:hAnsi="Courier New" w:cs="Courier New"/>
          <w:color w:val="000000" w:themeColor="text1"/>
          <w:sz w:val="24"/>
          <w:szCs w:val="24"/>
          <w:lang w:val="es-ES" w:eastAsia="es-ES"/>
        </w:rPr>
        <w:t>respecto del Fondo de Estabilización de Tarifas</w:t>
      </w:r>
      <w:r w:rsidR="002737D1" w:rsidRPr="007C0F30">
        <w:rPr>
          <w:rFonts w:ascii="Courier New" w:eastAsia="Times New Roman" w:hAnsi="Courier New" w:cs="Courier New"/>
          <w:color w:val="000000" w:themeColor="text1"/>
          <w:sz w:val="24"/>
          <w:szCs w:val="24"/>
          <w:lang w:val="es-ES" w:eastAsia="es-ES"/>
        </w:rPr>
        <w:t>.</w:t>
      </w:r>
    </w:p>
    <w:p w14:paraId="413076D2" w14:textId="77777777" w:rsidR="00FB2E82" w:rsidRPr="007C0F30" w:rsidRDefault="00FB2E82" w:rsidP="006E0E71">
      <w:pPr>
        <w:spacing w:after="0" w:line="276" w:lineRule="auto"/>
        <w:ind w:right="23"/>
        <w:jc w:val="both"/>
        <w:rPr>
          <w:rFonts w:ascii="Courier New" w:eastAsia="Times New Roman" w:hAnsi="Courier New" w:cs="Courier New"/>
          <w:color w:val="000000"/>
          <w:sz w:val="24"/>
          <w:szCs w:val="24"/>
          <w:lang w:val="es-ES" w:eastAsia="es-ES"/>
        </w:rPr>
      </w:pPr>
    </w:p>
    <w:p w14:paraId="41D38D65" w14:textId="285CD258" w:rsidR="004C2F18" w:rsidRPr="007C0F30" w:rsidRDefault="004C2F18" w:rsidP="001C7515">
      <w:pPr>
        <w:pStyle w:val="Prrafodelista"/>
        <w:numPr>
          <w:ilvl w:val="0"/>
          <w:numId w:val="10"/>
        </w:numPr>
        <w:tabs>
          <w:tab w:val="left" w:pos="4111"/>
        </w:tabs>
        <w:ind w:left="2835" w:firstLine="709"/>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El </w:t>
      </w:r>
      <w:r w:rsidR="00227E17" w:rsidRPr="007C0F30">
        <w:rPr>
          <w:rFonts w:ascii="Courier New" w:eastAsia="Times New Roman" w:hAnsi="Courier New" w:cs="Courier New"/>
          <w:color w:val="000000" w:themeColor="text1"/>
          <w:sz w:val="24"/>
          <w:szCs w:val="24"/>
          <w:lang w:val="es-ES" w:eastAsia="es-ES"/>
        </w:rPr>
        <w:t>tercer</w:t>
      </w:r>
      <w:r w:rsidRPr="007C0F30">
        <w:rPr>
          <w:rFonts w:ascii="Courier New" w:eastAsia="Times New Roman" w:hAnsi="Courier New" w:cs="Courier New"/>
          <w:color w:val="000000" w:themeColor="text1"/>
          <w:sz w:val="24"/>
          <w:szCs w:val="24"/>
          <w:lang w:val="es-ES" w:eastAsia="es-ES"/>
        </w:rPr>
        <w:t xml:space="preserve"> artículo permanente </w:t>
      </w:r>
      <w:r w:rsidR="00B87369" w:rsidRPr="007C0F30">
        <w:rPr>
          <w:rFonts w:ascii="Courier New" w:eastAsia="Times New Roman" w:hAnsi="Courier New" w:cs="Courier New"/>
          <w:color w:val="000000" w:themeColor="text1"/>
          <w:sz w:val="24"/>
          <w:szCs w:val="24"/>
          <w:lang w:val="es-ES" w:eastAsia="es-ES"/>
        </w:rPr>
        <w:t xml:space="preserve">introduce las siguientes </w:t>
      </w:r>
      <w:r w:rsidRPr="007C0F30">
        <w:rPr>
          <w:rFonts w:ascii="Courier New" w:eastAsia="Times New Roman" w:hAnsi="Courier New" w:cs="Courier New"/>
          <w:color w:val="000000" w:themeColor="text1"/>
          <w:sz w:val="24"/>
          <w:szCs w:val="24"/>
          <w:lang w:val="es-ES" w:eastAsia="es-ES"/>
        </w:rPr>
        <w:t>modifica</w:t>
      </w:r>
      <w:r w:rsidR="00B87369" w:rsidRPr="007C0F30">
        <w:rPr>
          <w:rFonts w:ascii="Courier New" w:eastAsia="Times New Roman" w:hAnsi="Courier New" w:cs="Courier New"/>
          <w:color w:val="000000" w:themeColor="text1"/>
          <w:sz w:val="24"/>
          <w:szCs w:val="24"/>
          <w:lang w:val="es-ES" w:eastAsia="es-ES"/>
        </w:rPr>
        <w:t xml:space="preserve">ciones </w:t>
      </w:r>
      <w:r w:rsidR="00210F16" w:rsidRPr="007C0F30">
        <w:rPr>
          <w:rFonts w:ascii="Courier New" w:eastAsia="Times New Roman" w:hAnsi="Courier New" w:cs="Courier New"/>
          <w:color w:val="000000" w:themeColor="text1"/>
          <w:sz w:val="24"/>
          <w:szCs w:val="24"/>
          <w:lang w:val="es-ES" w:eastAsia="es-ES"/>
        </w:rPr>
        <w:t>a</w:t>
      </w:r>
      <w:r w:rsidR="00EB3C7D" w:rsidRPr="007C0F30">
        <w:rPr>
          <w:rFonts w:ascii="Courier New" w:eastAsia="Times New Roman" w:hAnsi="Courier New" w:cs="Courier New"/>
          <w:color w:val="000000" w:themeColor="text1"/>
          <w:sz w:val="24"/>
          <w:szCs w:val="24"/>
          <w:lang w:val="es-ES" w:eastAsia="es-ES"/>
        </w:rPr>
        <w:t>l artículo sexto transitorio de</w:t>
      </w:r>
      <w:r w:rsidRPr="007C0F30">
        <w:rPr>
          <w:rFonts w:ascii="Courier New" w:eastAsia="Times New Roman" w:hAnsi="Courier New" w:cs="Courier New"/>
          <w:color w:val="000000" w:themeColor="text1"/>
          <w:sz w:val="24"/>
          <w:szCs w:val="24"/>
          <w:lang w:val="es-ES" w:eastAsia="es-ES"/>
        </w:rPr>
        <w:t xml:space="preserve"> la </w:t>
      </w:r>
      <w:r w:rsidR="00C45951" w:rsidRPr="007C0F30">
        <w:rPr>
          <w:rFonts w:ascii="Courier New" w:eastAsia="Times New Roman" w:hAnsi="Courier New" w:cs="Courier New"/>
          <w:color w:val="000000" w:themeColor="text1"/>
          <w:sz w:val="24"/>
          <w:szCs w:val="24"/>
          <w:lang w:val="es-ES" w:eastAsia="es-ES"/>
        </w:rPr>
        <w:t>l</w:t>
      </w:r>
      <w:r w:rsidRPr="007C0F30">
        <w:rPr>
          <w:rFonts w:ascii="Courier New" w:eastAsia="Times New Roman" w:hAnsi="Courier New" w:cs="Courier New"/>
          <w:color w:val="000000" w:themeColor="text1"/>
          <w:sz w:val="24"/>
          <w:szCs w:val="24"/>
          <w:lang w:val="es-ES" w:eastAsia="es-ES"/>
        </w:rPr>
        <w:t>ey N° 21.667</w:t>
      </w:r>
      <w:r w:rsidR="00265EEA" w:rsidRPr="007C0F30">
        <w:rPr>
          <w:rFonts w:ascii="Courier New" w:eastAsia="Times New Roman" w:hAnsi="Courier New" w:cs="Courier New"/>
          <w:color w:val="000000" w:themeColor="text1"/>
          <w:sz w:val="24"/>
          <w:szCs w:val="24"/>
          <w:lang w:val="es-ES" w:eastAsia="es-ES"/>
        </w:rPr>
        <w:t xml:space="preserve"> que modifica diversos cuerpos legales en materia de estabilización tarifaria</w:t>
      </w:r>
      <w:r w:rsidR="00B87369" w:rsidRPr="007C0F30">
        <w:rPr>
          <w:rFonts w:ascii="Courier New" w:eastAsia="Times New Roman" w:hAnsi="Courier New" w:cs="Courier New"/>
          <w:color w:val="000000" w:themeColor="text1"/>
          <w:sz w:val="24"/>
          <w:szCs w:val="24"/>
          <w:lang w:val="es-ES" w:eastAsia="es-ES"/>
        </w:rPr>
        <w:t>:</w:t>
      </w:r>
    </w:p>
    <w:p w14:paraId="2DE6C69C" w14:textId="77777777" w:rsidR="009D1CC3" w:rsidRPr="007C0F30" w:rsidRDefault="009D1CC3" w:rsidP="00C246E8">
      <w:pPr>
        <w:spacing w:after="0" w:line="276" w:lineRule="auto"/>
        <w:ind w:right="23"/>
        <w:jc w:val="both"/>
        <w:rPr>
          <w:rFonts w:ascii="Courier New" w:eastAsia="Times New Roman" w:hAnsi="Courier New" w:cs="Courier New"/>
          <w:color w:val="000000" w:themeColor="text1"/>
          <w:sz w:val="24"/>
          <w:szCs w:val="24"/>
          <w:lang w:val="es-ES" w:eastAsia="es-ES"/>
        </w:rPr>
      </w:pPr>
    </w:p>
    <w:p w14:paraId="78B47925" w14:textId="3F4569F6" w:rsidR="009D1CC3" w:rsidRPr="007C0F30" w:rsidRDefault="00477885" w:rsidP="001C7515">
      <w:pPr>
        <w:pStyle w:val="Prrafodelista"/>
        <w:numPr>
          <w:ilvl w:val="0"/>
          <w:numId w:val="12"/>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Extiend</w:t>
      </w:r>
      <w:r w:rsidR="002737D1" w:rsidRPr="007C0F30">
        <w:rPr>
          <w:rFonts w:ascii="Courier New" w:eastAsia="Times New Roman" w:hAnsi="Courier New" w:cs="Courier New"/>
          <w:color w:val="000000" w:themeColor="text1"/>
          <w:sz w:val="24"/>
          <w:szCs w:val="24"/>
          <w:lang w:val="es-ES" w:eastAsia="es-ES"/>
        </w:rPr>
        <w:t>e</w:t>
      </w:r>
      <w:r w:rsidRPr="007C0F30">
        <w:rPr>
          <w:rFonts w:ascii="Courier New" w:eastAsia="Times New Roman" w:hAnsi="Courier New" w:cs="Courier New"/>
          <w:color w:val="000000" w:themeColor="text1"/>
          <w:sz w:val="24"/>
          <w:szCs w:val="24"/>
          <w:lang w:val="es-ES" w:eastAsia="es-ES"/>
        </w:rPr>
        <w:t xml:space="preserve"> la </w:t>
      </w:r>
      <w:r w:rsidR="00EE48C1" w:rsidRPr="007C0F30">
        <w:rPr>
          <w:rFonts w:ascii="Courier New" w:eastAsia="Times New Roman" w:hAnsi="Courier New" w:cs="Courier New"/>
          <w:color w:val="000000" w:themeColor="text1"/>
          <w:sz w:val="24"/>
          <w:szCs w:val="24"/>
          <w:lang w:val="es-ES" w:eastAsia="es-ES"/>
        </w:rPr>
        <w:t>vigencia del subsidio eléctrico al año 2027.</w:t>
      </w:r>
    </w:p>
    <w:p w14:paraId="7FE7C0D6" w14:textId="77777777" w:rsidR="00493EE8" w:rsidRPr="007C0F30" w:rsidRDefault="00493EE8" w:rsidP="00143D58">
      <w:pPr>
        <w:pStyle w:val="Prrafodelista"/>
        <w:spacing w:after="0" w:line="276" w:lineRule="auto"/>
        <w:ind w:left="3762" w:right="23"/>
        <w:jc w:val="both"/>
        <w:rPr>
          <w:rFonts w:ascii="Courier New" w:eastAsia="Times New Roman" w:hAnsi="Courier New" w:cs="Courier New"/>
          <w:color w:val="000000" w:themeColor="text1"/>
          <w:sz w:val="24"/>
          <w:szCs w:val="24"/>
          <w:lang w:val="es-ES" w:eastAsia="es-ES"/>
        </w:rPr>
      </w:pPr>
    </w:p>
    <w:p w14:paraId="5812AC50" w14:textId="1F1CB999" w:rsidR="00B87369" w:rsidRPr="007C0F30" w:rsidRDefault="00EE48C1" w:rsidP="001C7515">
      <w:pPr>
        <w:pStyle w:val="Prrafodelista"/>
        <w:numPr>
          <w:ilvl w:val="0"/>
          <w:numId w:val="12"/>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A efectos de aumentar la cobertura del subsidio, se incorporan nuev</w:t>
      </w:r>
      <w:r w:rsidR="006E7415" w:rsidRPr="007C0F30">
        <w:rPr>
          <w:rFonts w:ascii="Courier New" w:eastAsia="Times New Roman" w:hAnsi="Courier New" w:cs="Courier New"/>
          <w:color w:val="000000" w:themeColor="text1"/>
          <w:sz w:val="24"/>
          <w:szCs w:val="24"/>
          <w:lang w:val="es-ES" w:eastAsia="es-ES"/>
        </w:rPr>
        <w:t>o</w:t>
      </w:r>
      <w:r w:rsidRPr="007C0F30">
        <w:rPr>
          <w:rFonts w:ascii="Courier New" w:eastAsia="Times New Roman" w:hAnsi="Courier New" w:cs="Courier New"/>
          <w:color w:val="000000" w:themeColor="text1"/>
          <w:sz w:val="24"/>
          <w:szCs w:val="24"/>
          <w:lang w:val="es-ES" w:eastAsia="es-ES"/>
        </w:rPr>
        <w:t xml:space="preserve">s </w:t>
      </w:r>
      <w:r w:rsidR="006E7415" w:rsidRPr="007C0F30">
        <w:rPr>
          <w:rFonts w:ascii="Courier New" w:eastAsia="Times New Roman" w:hAnsi="Courier New" w:cs="Courier New"/>
          <w:color w:val="000000" w:themeColor="text1"/>
          <w:sz w:val="24"/>
          <w:szCs w:val="24"/>
          <w:lang w:val="es-ES" w:eastAsia="es-ES"/>
        </w:rPr>
        <w:t>aportes</w:t>
      </w:r>
      <w:r w:rsidR="00EE4E65" w:rsidRPr="007C0F30">
        <w:rPr>
          <w:rFonts w:ascii="Courier New" w:eastAsia="Times New Roman" w:hAnsi="Courier New" w:cs="Courier New"/>
          <w:color w:val="000000" w:themeColor="text1"/>
          <w:sz w:val="24"/>
          <w:szCs w:val="24"/>
          <w:lang w:val="es-ES" w:eastAsia="es-ES"/>
        </w:rPr>
        <w:t xml:space="preserve"> al </w:t>
      </w:r>
      <w:r w:rsidR="00E85820" w:rsidRPr="007C0F30">
        <w:rPr>
          <w:rFonts w:ascii="Courier New" w:eastAsia="Times New Roman" w:hAnsi="Courier New" w:cs="Courier New"/>
          <w:color w:val="000000" w:themeColor="text1"/>
          <w:sz w:val="24"/>
          <w:szCs w:val="24"/>
          <w:lang w:val="es-ES" w:eastAsia="es-ES"/>
        </w:rPr>
        <w:t xml:space="preserve">subsidio </w:t>
      </w:r>
      <w:r w:rsidR="00C8633E" w:rsidRPr="007C0F30">
        <w:rPr>
          <w:rFonts w:ascii="Courier New" w:eastAsia="Times New Roman" w:hAnsi="Courier New" w:cs="Courier New"/>
          <w:color w:val="000000" w:themeColor="text1"/>
          <w:sz w:val="24"/>
          <w:szCs w:val="24"/>
          <w:lang w:val="es-ES" w:eastAsia="es-ES"/>
        </w:rPr>
        <w:t>eléctrico</w:t>
      </w:r>
      <w:r w:rsidR="00EE4E65" w:rsidRPr="007C0F30">
        <w:rPr>
          <w:rFonts w:ascii="Courier New" w:eastAsia="Times New Roman" w:hAnsi="Courier New" w:cs="Courier New"/>
          <w:color w:val="000000" w:themeColor="text1"/>
          <w:sz w:val="24"/>
          <w:szCs w:val="24"/>
          <w:lang w:val="es-ES" w:eastAsia="es-ES"/>
        </w:rPr>
        <w:t xml:space="preserve"> </w:t>
      </w:r>
      <w:r w:rsidR="00F91BAA" w:rsidRPr="007C0F30">
        <w:rPr>
          <w:rFonts w:ascii="Courier New" w:eastAsia="Times New Roman" w:hAnsi="Courier New" w:cs="Courier New"/>
          <w:color w:val="000000" w:themeColor="text1"/>
          <w:sz w:val="24"/>
          <w:szCs w:val="24"/>
          <w:lang w:val="es-ES" w:eastAsia="es-ES"/>
        </w:rPr>
        <w:t>que serán traspasados desde el</w:t>
      </w:r>
      <w:r w:rsidR="00EE4E65" w:rsidRPr="007C0F30">
        <w:rPr>
          <w:rFonts w:ascii="Courier New" w:eastAsia="Times New Roman" w:hAnsi="Courier New" w:cs="Courier New"/>
          <w:color w:val="000000" w:themeColor="text1"/>
          <w:sz w:val="24"/>
          <w:szCs w:val="24"/>
          <w:lang w:val="es-ES" w:eastAsia="es-ES"/>
        </w:rPr>
        <w:t xml:space="preserve"> Fondo de Estabilización de Tarifas</w:t>
      </w:r>
      <w:r w:rsidR="00F57FA7" w:rsidRPr="007C0F30">
        <w:rPr>
          <w:rFonts w:ascii="Courier New" w:eastAsia="Times New Roman" w:hAnsi="Courier New" w:cs="Courier New"/>
          <w:color w:val="000000" w:themeColor="text1"/>
          <w:sz w:val="24"/>
          <w:szCs w:val="24"/>
          <w:lang w:val="es-ES" w:eastAsia="es-ES"/>
        </w:rPr>
        <w:t xml:space="preserve">, </w:t>
      </w:r>
      <w:r w:rsidR="00005D3C" w:rsidRPr="007C0F30">
        <w:rPr>
          <w:rFonts w:ascii="Courier New" w:eastAsia="Times New Roman" w:hAnsi="Courier New" w:cs="Courier New"/>
          <w:color w:val="000000" w:themeColor="text1"/>
          <w:sz w:val="24"/>
          <w:szCs w:val="24"/>
          <w:lang w:val="es-ES" w:eastAsia="es-ES"/>
        </w:rPr>
        <w:t xml:space="preserve">y se </w:t>
      </w:r>
      <w:r w:rsidR="006E7415" w:rsidRPr="007C0F30">
        <w:rPr>
          <w:rFonts w:ascii="Courier New" w:eastAsia="Times New Roman" w:hAnsi="Courier New" w:cs="Courier New"/>
          <w:color w:val="000000" w:themeColor="text1"/>
          <w:sz w:val="24"/>
          <w:szCs w:val="24"/>
          <w:lang w:val="es-ES" w:eastAsia="es-ES"/>
        </w:rPr>
        <w:t xml:space="preserve">establecen sus montos </w:t>
      </w:r>
      <w:proofErr w:type="gramStart"/>
      <w:r w:rsidR="002301ED" w:rsidRPr="007C0F30">
        <w:rPr>
          <w:rFonts w:ascii="Courier New" w:eastAsia="Times New Roman" w:hAnsi="Courier New" w:cs="Courier New"/>
          <w:color w:val="000000" w:themeColor="text1"/>
          <w:sz w:val="24"/>
          <w:szCs w:val="24"/>
          <w:lang w:val="es-ES" w:eastAsia="es-ES"/>
        </w:rPr>
        <w:t>de acuerdo al</w:t>
      </w:r>
      <w:proofErr w:type="gramEnd"/>
      <w:r w:rsidR="002301ED" w:rsidRPr="007C0F30">
        <w:rPr>
          <w:rFonts w:ascii="Courier New" w:eastAsia="Times New Roman" w:hAnsi="Courier New" w:cs="Courier New"/>
          <w:color w:val="000000" w:themeColor="text1"/>
          <w:sz w:val="24"/>
          <w:szCs w:val="24"/>
          <w:lang w:val="es-ES" w:eastAsia="es-ES"/>
        </w:rPr>
        <w:t xml:space="preserve"> año</w:t>
      </w:r>
      <w:r w:rsidR="00005D3C" w:rsidRPr="007C0F30">
        <w:rPr>
          <w:rFonts w:ascii="Courier New" w:eastAsia="Times New Roman" w:hAnsi="Courier New" w:cs="Courier New"/>
          <w:color w:val="000000" w:themeColor="text1"/>
          <w:sz w:val="24"/>
          <w:szCs w:val="24"/>
          <w:lang w:val="es-ES" w:eastAsia="es-ES"/>
        </w:rPr>
        <w:t xml:space="preserve"> en </w:t>
      </w:r>
      <w:r w:rsidR="002301ED" w:rsidRPr="007C0F30">
        <w:rPr>
          <w:rFonts w:ascii="Courier New" w:eastAsia="Times New Roman" w:hAnsi="Courier New" w:cs="Courier New"/>
          <w:color w:val="000000" w:themeColor="text1"/>
          <w:sz w:val="24"/>
          <w:szCs w:val="24"/>
          <w:lang w:val="es-ES" w:eastAsia="es-ES"/>
        </w:rPr>
        <w:t>curso.</w:t>
      </w:r>
      <w:r w:rsidR="001C7C43" w:rsidRPr="007C0F30">
        <w:rPr>
          <w:rFonts w:ascii="Courier New" w:eastAsia="Times New Roman" w:hAnsi="Courier New" w:cs="Courier New"/>
          <w:color w:val="000000" w:themeColor="text1"/>
          <w:sz w:val="24"/>
          <w:szCs w:val="24"/>
          <w:lang w:val="es-ES" w:eastAsia="es-ES"/>
        </w:rPr>
        <w:t xml:space="preserve"> De esta manera, </w:t>
      </w:r>
      <w:r w:rsidR="00493EE8" w:rsidRPr="007C0F30">
        <w:rPr>
          <w:rFonts w:ascii="Courier New" w:eastAsia="Times New Roman" w:hAnsi="Courier New" w:cs="Courier New"/>
          <w:color w:val="000000" w:themeColor="text1"/>
          <w:sz w:val="24"/>
          <w:szCs w:val="24"/>
          <w:lang w:val="es-ES" w:eastAsia="es-ES"/>
        </w:rPr>
        <w:t xml:space="preserve">se </w:t>
      </w:r>
      <w:r w:rsidR="0037133F" w:rsidRPr="007C0F30">
        <w:rPr>
          <w:rFonts w:ascii="Courier New" w:eastAsia="Times New Roman" w:hAnsi="Courier New" w:cs="Courier New"/>
          <w:color w:val="000000" w:themeColor="text1"/>
          <w:sz w:val="24"/>
          <w:szCs w:val="24"/>
          <w:lang w:val="es-ES" w:eastAsia="es-ES"/>
        </w:rPr>
        <w:t xml:space="preserve">destinarán 20 </w:t>
      </w:r>
      <w:r w:rsidR="00F91BAA" w:rsidRPr="007C0F30">
        <w:rPr>
          <w:rFonts w:ascii="Courier New" w:eastAsia="Times New Roman" w:hAnsi="Courier New" w:cs="Courier New"/>
          <w:color w:val="000000" w:themeColor="text1"/>
          <w:sz w:val="24"/>
          <w:szCs w:val="24"/>
          <w:lang w:val="es-ES" w:eastAsia="es-ES"/>
        </w:rPr>
        <w:t>m</w:t>
      </w:r>
      <w:r w:rsidR="0037133F" w:rsidRPr="007C0F30">
        <w:rPr>
          <w:rFonts w:ascii="Courier New" w:eastAsia="Times New Roman" w:hAnsi="Courier New" w:cs="Courier New"/>
          <w:color w:val="000000" w:themeColor="text1"/>
          <w:sz w:val="24"/>
          <w:szCs w:val="24"/>
          <w:lang w:val="es-ES" w:eastAsia="es-ES"/>
        </w:rPr>
        <w:t xml:space="preserve">illones de dólares </w:t>
      </w:r>
      <w:r w:rsidR="00D61409" w:rsidRPr="007C0F30">
        <w:rPr>
          <w:rFonts w:ascii="Courier New" w:eastAsia="Times New Roman" w:hAnsi="Courier New" w:cs="Courier New"/>
          <w:color w:val="000000" w:themeColor="text1"/>
          <w:sz w:val="24"/>
          <w:szCs w:val="24"/>
          <w:lang w:val="es-ES" w:eastAsia="es-ES"/>
        </w:rPr>
        <w:t>de Estados Unidos de A</w:t>
      </w:r>
      <w:r w:rsidR="00710D9F" w:rsidRPr="007C0F30">
        <w:rPr>
          <w:rFonts w:ascii="Courier New" w:eastAsia="Times New Roman" w:hAnsi="Courier New" w:cs="Courier New"/>
          <w:color w:val="000000" w:themeColor="text1"/>
          <w:sz w:val="24"/>
          <w:szCs w:val="24"/>
          <w:lang w:val="es-ES" w:eastAsia="es-ES"/>
        </w:rPr>
        <w:t>mé</w:t>
      </w:r>
      <w:r w:rsidR="00D61409" w:rsidRPr="007C0F30">
        <w:rPr>
          <w:rFonts w:ascii="Courier New" w:eastAsia="Times New Roman" w:hAnsi="Courier New" w:cs="Courier New"/>
          <w:color w:val="000000" w:themeColor="text1"/>
          <w:sz w:val="24"/>
          <w:szCs w:val="24"/>
          <w:lang w:val="es-ES" w:eastAsia="es-ES"/>
        </w:rPr>
        <w:t>rica</w:t>
      </w:r>
      <w:r w:rsidR="00021E1E" w:rsidRPr="007C0F30">
        <w:rPr>
          <w:rFonts w:ascii="Courier New" w:eastAsia="Times New Roman" w:hAnsi="Courier New" w:cs="Courier New"/>
          <w:color w:val="000000" w:themeColor="text1"/>
          <w:sz w:val="24"/>
          <w:szCs w:val="24"/>
          <w:lang w:val="es-ES" w:eastAsia="es-ES"/>
        </w:rPr>
        <w:t xml:space="preserve"> (USD)</w:t>
      </w:r>
      <w:r w:rsidR="00F91BAA" w:rsidRPr="007C0F30">
        <w:rPr>
          <w:rFonts w:ascii="Courier New" w:eastAsia="Times New Roman" w:hAnsi="Courier New" w:cs="Courier New"/>
          <w:color w:val="000000" w:themeColor="text1"/>
          <w:sz w:val="24"/>
          <w:szCs w:val="24"/>
          <w:lang w:val="es-ES" w:eastAsia="es-ES"/>
        </w:rPr>
        <w:t xml:space="preserve">, para el </w:t>
      </w:r>
      <w:r w:rsidR="000B54E7" w:rsidRPr="007C0F30">
        <w:rPr>
          <w:rFonts w:ascii="Courier New" w:eastAsia="Times New Roman" w:hAnsi="Courier New" w:cs="Courier New"/>
          <w:color w:val="000000" w:themeColor="text1"/>
          <w:sz w:val="24"/>
          <w:szCs w:val="24"/>
          <w:lang w:val="es-ES" w:eastAsia="es-ES"/>
        </w:rPr>
        <w:t xml:space="preserve">año 2024; </w:t>
      </w:r>
      <w:r w:rsidR="00555D13" w:rsidRPr="007C0F30">
        <w:rPr>
          <w:rFonts w:ascii="Courier New" w:eastAsia="Times New Roman" w:hAnsi="Courier New" w:cs="Courier New"/>
          <w:color w:val="000000" w:themeColor="text1"/>
          <w:sz w:val="24"/>
          <w:szCs w:val="24"/>
          <w:lang w:val="es-ES" w:eastAsia="es-ES"/>
        </w:rPr>
        <w:t xml:space="preserve">115 </w:t>
      </w:r>
      <w:r w:rsidR="00FA3CA4" w:rsidRPr="007C0F30">
        <w:rPr>
          <w:rFonts w:ascii="Courier New" w:eastAsia="Times New Roman" w:hAnsi="Courier New" w:cs="Courier New"/>
          <w:color w:val="000000" w:themeColor="text1"/>
          <w:sz w:val="24"/>
          <w:szCs w:val="24"/>
          <w:lang w:val="es-ES" w:eastAsia="es-ES"/>
        </w:rPr>
        <w:t xml:space="preserve">mil </w:t>
      </w:r>
      <w:r w:rsidR="002D20A8" w:rsidRPr="007C0F30">
        <w:rPr>
          <w:rFonts w:ascii="Courier New" w:eastAsia="Times New Roman" w:hAnsi="Courier New" w:cs="Courier New"/>
          <w:color w:val="000000" w:themeColor="text1"/>
          <w:sz w:val="24"/>
          <w:szCs w:val="24"/>
          <w:lang w:val="es-ES" w:eastAsia="es-ES"/>
        </w:rPr>
        <w:t>millones de pesos para los años 2025 y 2026</w:t>
      </w:r>
      <w:r w:rsidR="00295079" w:rsidRPr="007C0F30">
        <w:rPr>
          <w:rFonts w:ascii="Courier New" w:eastAsia="Times New Roman" w:hAnsi="Courier New" w:cs="Courier New"/>
          <w:color w:val="000000" w:themeColor="text1"/>
          <w:sz w:val="24"/>
          <w:szCs w:val="24"/>
          <w:lang w:val="es-ES" w:eastAsia="es-ES"/>
        </w:rPr>
        <w:t xml:space="preserve">; </w:t>
      </w:r>
      <w:r w:rsidR="00555D13" w:rsidRPr="007C0F30">
        <w:rPr>
          <w:rFonts w:ascii="Courier New" w:eastAsia="Times New Roman" w:hAnsi="Courier New" w:cs="Courier New"/>
          <w:color w:val="000000" w:themeColor="text1"/>
          <w:sz w:val="24"/>
          <w:szCs w:val="24"/>
          <w:lang w:val="es-ES" w:eastAsia="es-ES"/>
        </w:rPr>
        <w:t xml:space="preserve">95 </w:t>
      </w:r>
      <w:r w:rsidR="00BD4E5F" w:rsidRPr="007C0F30">
        <w:rPr>
          <w:rFonts w:ascii="Courier New" w:eastAsia="Times New Roman" w:hAnsi="Courier New" w:cs="Courier New"/>
          <w:color w:val="000000" w:themeColor="text1"/>
          <w:sz w:val="24"/>
          <w:szCs w:val="24"/>
          <w:lang w:val="es-ES" w:eastAsia="es-ES"/>
        </w:rPr>
        <w:t xml:space="preserve">mil </w:t>
      </w:r>
      <w:r w:rsidR="00295079" w:rsidRPr="007C0F30">
        <w:rPr>
          <w:rFonts w:ascii="Courier New" w:eastAsia="Times New Roman" w:hAnsi="Courier New" w:cs="Courier New"/>
          <w:color w:val="000000" w:themeColor="text1"/>
          <w:sz w:val="24"/>
          <w:szCs w:val="24"/>
          <w:lang w:val="es-ES" w:eastAsia="es-ES"/>
        </w:rPr>
        <w:t xml:space="preserve">millones de </w:t>
      </w:r>
      <w:r w:rsidR="00BD4E5F" w:rsidRPr="007C0F30">
        <w:rPr>
          <w:rFonts w:ascii="Courier New" w:eastAsia="Times New Roman" w:hAnsi="Courier New" w:cs="Courier New"/>
          <w:color w:val="000000" w:themeColor="text1"/>
          <w:sz w:val="24"/>
          <w:szCs w:val="24"/>
          <w:lang w:val="es-ES" w:eastAsia="es-ES"/>
        </w:rPr>
        <w:t>pesos</w:t>
      </w:r>
      <w:r w:rsidR="007016F4" w:rsidRPr="007C0F30">
        <w:rPr>
          <w:rFonts w:ascii="Courier New" w:eastAsia="Times New Roman" w:hAnsi="Courier New" w:cs="Courier New"/>
          <w:color w:val="000000" w:themeColor="text1"/>
          <w:sz w:val="24"/>
          <w:szCs w:val="24"/>
          <w:lang w:val="es-ES" w:eastAsia="es-ES"/>
        </w:rPr>
        <w:t xml:space="preserve"> </w:t>
      </w:r>
      <w:r w:rsidR="0034281F" w:rsidRPr="007C0F30">
        <w:rPr>
          <w:rFonts w:ascii="Courier New" w:eastAsia="Times New Roman" w:hAnsi="Courier New" w:cs="Courier New"/>
          <w:color w:val="000000" w:themeColor="text1"/>
          <w:sz w:val="24"/>
          <w:szCs w:val="24"/>
          <w:lang w:val="es-ES" w:eastAsia="es-ES"/>
        </w:rPr>
        <w:t>para el año 2027</w:t>
      </w:r>
      <w:r w:rsidR="00731E84" w:rsidRPr="007C0F30">
        <w:rPr>
          <w:rFonts w:ascii="Courier New" w:eastAsia="Times New Roman" w:hAnsi="Courier New" w:cs="Courier New"/>
          <w:color w:val="000000" w:themeColor="text1"/>
          <w:sz w:val="24"/>
          <w:szCs w:val="24"/>
          <w:lang w:val="es-ES" w:eastAsia="es-ES"/>
        </w:rPr>
        <w:t xml:space="preserve">. </w:t>
      </w:r>
      <w:r w:rsidR="003A12BF" w:rsidRPr="007C0F30">
        <w:rPr>
          <w:rFonts w:ascii="Courier New" w:eastAsia="Times New Roman" w:hAnsi="Courier New" w:cs="Courier New"/>
          <w:color w:val="000000" w:themeColor="text1"/>
          <w:sz w:val="24"/>
          <w:szCs w:val="24"/>
          <w:lang w:val="es-ES" w:eastAsia="es-ES"/>
        </w:rPr>
        <w:t xml:space="preserve">Además, se </w:t>
      </w:r>
      <w:r w:rsidR="005C37E0" w:rsidRPr="007C0F30">
        <w:rPr>
          <w:rFonts w:ascii="Courier New" w:eastAsia="Times New Roman" w:hAnsi="Courier New" w:cs="Courier New"/>
          <w:color w:val="000000" w:themeColor="text1"/>
          <w:sz w:val="24"/>
          <w:szCs w:val="24"/>
          <w:lang w:val="es-ES" w:eastAsia="es-ES"/>
        </w:rPr>
        <w:t>establece un aport</w:t>
      </w:r>
      <w:r w:rsidR="00C2345A" w:rsidRPr="007C0F30">
        <w:rPr>
          <w:rFonts w:ascii="Courier New" w:eastAsia="Times New Roman" w:hAnsi="Courier New" w:cs="Courier New"/>
          <w:color w:val="000000" w:themeColor="text1"/>
          <w:sz w:val="24"/>
          <w:szCs w:val="24"/>
          <w:lang w:val="es-ES" w:eastAsia="es-ES"/>
        </w:rPr>
        <w:t xml:space="preserve">e para los años 2025, 2026 y 2027 </w:t>
      </w:r>
      <w:r w:rsidR="005152DE" w:rsidRPr="007C0F30">
        <w:rPr>
          <w:rFonts w:ascii="Courier New" w:eastAsia="Times New Roman" w:hAnsi="Courier New" w:cs="Courier New"/>
          <w:color w:val="000000" w:themeColor="text1"/>
          <w:sz w:val="24"/>
          <w:szCs w:val="24"/>
          <w:lang w:val="es-ES" w:eastAsia="es-ES"/>
        </w:rPr>
        <w:t>de</w:t>
      </w:r>
      <w:r w:rsidR="00C2345A" w:rsidRPr="007C0F30">
        <w:rPr>
          <w:rFonts w:ascii="Courier New" w:eastAsia="Times New Roman" w:hAnsi="Courier New" w:cs="Courier New"/>
          <w:color w:val="000000" w:themeColor="text1"/>
          <w:sz w:val="24"/>
          <w:szCs w:val="24"/>
          <w:lang w:val="es-ES" w:eastAsia="es-ES"/>
        </w:rPr>
        <w:t xml:space="preserve"> </w:t>
      </w:r>
      <w:r w:rsidR="00DD2B30" w:rsidRPr="007C0F30">
        <w:rPr>
          <w:rFonts w:ascii="Courier New" w:eastAsia="Times New Roman" w:hAnsi="Courier New" w:cs="Courier New"/>
          <w:color w:val="000000" w:themeColor="text1"/>
          <w:sz w:val="24"/>
          <w:szCs w:val="24"/>
          <w:lang w:val="es-ES" w:eastAsia="es-ES"/>
        </w:rPr>
        <w:t>hasta</w:t>
      </w:r>
      <w:r w:rsidR="00C2345A" w:rsidRPr="007C0F30">
        <w:rPr>
          <w:rFonts w:ascii="Courier New" w:eastAsia="Times New Roman" w:hAnsi="Courier New" w:cs="Courier New"/>
          <w:color w:val="000000" w:themeColor="text1"/>
          <w:sz w:val="24"/>
          <w:szCs w:val="24"/>
          <w:lang w:val="es-ES" w:eastAsia="es-ES"/>
        </w:rPr>
        <w:t xml:space="preserve"> 70 mil millones de pesos</w:t>
      </w:r>
      <w:r w:rsidR="00F66640" w:rsidRPr="007C0F30">
        <w:rPr>
          <w:rFonts w:ascii="Courier New" w:eastAsia="Times New Roman" w:hAnsi="Courier New" w:cs="Courier New"/>
          <w:color w:val="000000" w:themeColor="text1"/>
          <w:sz w:val="24"/>
          <w:szCs w:val="24"/>
          <w:lang w:val="es-ES" w:eastAsia="es-ES"/>
        </w:rPr>
        <w:t xml:space="preserve"> para cada año </w:t>
      </w:r>
      <w:r w:rsidR="00ED51FD" w:rsidRPr="007C0F30">
        <w:rPr>
          <w:rFonts w:ascii="Courier New" w:eastAsia="Times New Roman" w:hAnsi="Courier New" w:cs="Courier New"/>
          <w:color w:val="000000" w:themeColor="text1"/>
          <w:sz w:val="24"/>
          <w:szCs w:val="24"/>
          <w:lang w:val="es-ES" w:eastAsia="es-ES"/>
        </w:rPr>
        <w:t xml:space="preserve">en caso </w:t>
      </w:r>
      <w:r w:rsidR="00CE6660" w:rsidRPr="007C0F30">
        <w:rPr>
          <w:rFonts w:ascii="Courier New" w:eastAsia="Times New Roman" w:hAnsi="Courier New" w:cs="Courier New"/>
          <w:color w:val="000000" w:themeColor="text1"/>
          <w:sz w:val="24"/>
          <w:szCs w:val="24"/>
          <w:lang w:val="es-ES" w:eastAsia="es-ES"/>
        </w:rPr>
        <w:t xml:space="preserve">de </w:t>
      </w:r>
      <w:r w:rsidR="00ED51FD" w:rsidRPr="007C0F30">
        <w:rPr>
          <w:rFonts w:ascii="Courier New" w:eastAsia="Times New Roman" w:hAnsi="Courier New" w:cs="Courier New"/>
          <w:color w:val="000000" w:themeColor="text1"/>
          <w:sz w:val="24"/>
          <w:szCs w:val="24"/>
          <w:lang w:val="es-ES" w:eastAsia="es-ES"/>
        </w:rPr>
        <w:t>que se encuentre vigente la sobretasa del impuesto a las emisiones de Co2</w:t>
      </w:r>
      <w:r w:rsidR="00021E1E" w:rsidRPr="007C0F30">
        <w:rPr>
          <w:rFonts w:ascii="Courier New" w:eastAsia="Times New Roman" w:hAnsi="Courier New" w:cs="Courier New"/>
          <w:color w:val="000000" w:themeColor="text1"/>
          <w:sz w:val="24"/>
          <w:szCs w:val="24"/>
          <w:lang w:val="es-ES" w:eastAsia="es-ES"/>
        </w:rPr>
        <w:t xml:space="preserve"> equivalente a $5 USD.</w:t>
      </w:r>
    </w:p>
    <w:p w14:paraId="2A9B070D" w14:textId="77777777" w:rsidR="008770E9" w:rsidRPr="007C0F30" w:rsidRDefault="008770E9" w:rsidP="00493D3C">
      <w:pPr>
        <w:pStyle w:val="Prrafodelista"/>
        <w:spacing w:after="0" w:line="276" w:lineRule="auto"/>
        <w:ind w:left="3697" w:right="23"/>
        <w:jc w:val="both"/>
        <w:rPr>
          <w:rFonts w:ascii="Courier New" w:eastAsia="Times New Roman" w:hAnsi="Courier New" w:cs="Courier New"/>
          <w:color w:val="000000" w:themeColor="text1"/>
          <w:sz w:val="24"/>
          <w:szCs w:val="24"/>
          <w:lang w:val="es-ES" w:eastAsia="es-ES"/>
        </w:rPr>
      </w:pPr>
    </w:p>
    <w:p w14:paraId="4BA1F6AD" w14:textId="494131C2" w:rsidR="001130F2" w:rsidRPr="007C0F30" w:rsidRDefault="00022C53" w:rsidP="001C7515">
      <w:pPr>
        <w:pStyle w:val="Prrafodelista"/>
        <w:numPr>
          <w:ilvl w:val="0"/>
          <w:numId w:val="12"/>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Se establecen límites</w:t>
      </w:r>
      <w:r w:rsidR="00665EFF" w:rsidRPr="007C0F30">
        <w:rPr>
          <w:rFonts w:ascii="Courier New" w:eastAsia="Times New Roman" w:hAnsi="Courier New" w:cs="Courier New"/>
          <w:color w:val="000000" w:themeColor="text1"/>
          <w:sz w:val="24"/>
          <w:szCs w:val="24"/>
          <w:lang w:val="es-ES" w:eastAsia="es-ES"/>
        </w:rPr>
        <w:t xml:space="preserve"> para los montos </w:t>
      </w:r>
      <w:r w:rsidR="0068683E" w:rsidRPr="007C0F30">
        <w:rPr>
          <w:rFonts w:ascii="Courier New" w:eastAsia="Times New Roman" w:hAnsi="Courier New" w:cs="Courier New"/>
          <w:color w:val="000000" w:themeColor="text1"/>
          <w:sz w:val="24"/>
          <w:szCs w:val="24"/>
          <w:lang w:val="es-ES" w:eastAsia="es-ES"/>
        </w:rPr>
        <w:t xml:space="preserve">máximos </w:t>
      </w:r>
      <w:r w:rsidR="00665EFF" w:rsidRPr="007C0F30">
        <w:rPr>
          <w:rFonts w:ascii="Courier New" w:eastAsia="Times New Roman" w:hAnsi="Courier New" w:cs="Courier New"/>
          <w:color w:val="000000" w:themeColor="text1"/>
          <w:sz w:val="24"/>
          <w:szCs w:val="24"/>
          <w:lang w:val="es-ES" w:eastAsia="es-ES"/>
        </w:rPr>
        <w:t xml:space="preserve">que pueden ser destinados al subsidio </w:t>
      </w:r>
      <w:r w:rsidR="00136766" w:rsidRPr="007C0F30">
        <w:rPr>
          <w:rFonts w:ascii="Courier New" w:eastAsia="Times New Roman" w:hAnsi="Courier New" w:cs="Courier New"/>
          <w:color w:val="000000" w:themeColor="text1"/>
          <w:sz w:val="24"/>
          <w:szCs w:val="24"/>
          <w:lang w:val="es-ES" w:eastAsia="es-ES"/>
        </w:rPr>
        <w:t>con el objeto de evitar la afectación de los montos del FET que son destinados al pago de la deuda. Para ello se establece un límite para el año 2024 de 120 millones de dólares</w:t>
      </w:r>
      <w:r w:rsidR="00BC7687" w:rsidRPr="007C0F30">
        <w:rPr>
          <w:rFonts w:ascii="Courier New" w:eastAsia="Times New Roman" w:hAnsi="Courier New" w:cs="Courier New"/>
          <w:color w:val="000000" w:themeColor="text1"/>
          <w:sz w:val="24"/>
          <w:szCs w:val="24"/>
          <w:lang w:val="es-ES" w:eastAsia="es-ES"/>
        </w:rPr>
        <w:t>, de 405.000 millones de pesos para los años 2025 y 2026, y de 165.000 millones de pesos para el 2027.</w:t>
      </w:r>
    </w:p>
    <w:p w14:paraId="1CCEFBE3" w14:textId="77777777" w:rsidR="001130F2" w:rsidRPr="007C0F30" w:rsidRDefault="001130F2" w:rsidP="001130F2">
      <w:pPr>
        <w:pStyle w:val="Prrafodelista"/>
        <w:spacing w:after="0" w:line="276" w:lineRule="auto"/>
        <w:ind w:left="3402" w:right="23"/>
        <w:jc w:val="both"/>
        <w:rPr>
          <w:rFonts w:ascii="Courier New" w:eastAsia="Times New Roman" w:hAnsi="Courier New" w:cs="Courier New"/>
          <w:color w:val="000000" w:themeColor="text1"/>
          <w:sz w:val="24"/>
          <w:szCs w:val="24"/>
          <w:lang w:val="es-ES" w:eastAsia="es-ES"/>
        </w:rPr>
      </w:pPr>
    </w:p>
    <w:p w14:paraId="0E8B44DD" w14:textId="416E12C7" w:rsidR="00BC7687" w:rsidRPr="007C0F30" w:rsidRDefault="001130F2" w:rsidP="0057206C">
      <w:pPr>
        <w:pStyle w:val="Prrafodelista"/>
        <w:numPr>
          <w:ilvl w:val="0"/>
          <w:numId w:val="10"/>
        </w:numPr>
        <w:tabs>
          <w:tab w:val="left" w:pos="4111"/>
        </w:tabs>
        <w:ind w:left="2835" w:firstLine="709"/>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El </w:t>
      </w:r>
      <w:r w:rsidR="00227E17" w:rsidRPr="007C0F30">
        <w:rPr>
          <w:rFonts w:ascii="Courier New" w:eastAsia="Times New Roman" w:hAnsi="Courier New" w:cs="Courier New"/>
          <w:color w:val="000000" w:themeColor="text1"/>
          <w:sz w:val="24"/>
          <w:szCs w:val="24"/>
          <w:lang w:val="es-ES" w:eastAsia="es-ES"/>
        </w:rPr>
        <w:t>cuarto</w:t>
      </w:r>
      <w:r w:rsidR="007C465E" w:rsidRPr="007C0F30">
        <w:rPr>
          <w:rFonts w:ascii="Courier New" w:eastAsia="Times New Roman" w:hAnsi="Courier New" w:cs="Courier New"/>
          <w:color w:val="000000" w:themeColor="text1"/>
          <w:sz w:val="24"/>
          <w:szCs w:val="24"/>
          <w:lang w:val="es-ES" w:eastAsia="es-ES"/>
        </w:rPr>
        <w:t xml:space="preserve"> artículo permanente </w:t>
      </w:r>
      <w:r w:rsidR="00731E84" w:rsidRPr="007C0F30">
        <w:rPr>
          <w:rFonts w:ascii="Courier New" w:eastAsia="Times New Roman" w:hAnsi="Courier New" w:cs="Courier New"/>
          <w:color w:val="000000" w:themeColor="text1"/>
          <w:sz w:val="24"/>
          <w:szCs w:val="24"/>
          <w:lang w:val="es-ES" w:eastAsia="es-ES"/>
        </w:rPr>
        <w:t xml:space="preserve">  </w:t>
      </w:r>
      <w:r w:rsidR="007F0183" w:rsidRPr="007C0F30">
        <w:rPr>
          <w:rFonts w:ascii="Courier New" w:eastAsia="Times New Roman" w:hAnsi="Courier New" w:cs="Courier New"/>
          <w:color w:val="000000" w:themeColor="text1"/>
          <w:sz w:val="24"/>
          <w:szCs w:val="24"/>
          <w:lang w:val="es-ES" w:eastAsia="es-ES"/>
        </w:rPr>
        <w:t>introduce las siguientes modificaciones a</w:t>
      </w:r>
      <w:r w:rsidR="003B49B3" w:rsidRPr="007C0F30">
        <w:rPr>
          <w:rFonts w:ascii="Courier New" w:eastAsia="Times New Roman" w:hAnsi="Courier New" w:cs="Courier New"/>
          <w:color w:val="000000" w:themeColor="text1"/>
          <w:sz w:val="24"/>
          <w:szCs w:val="24"/>
          <w:lang w:val="es-ES" w:eastAsia="es-ES"/>
        </w:rPr>
        <w:t xml:space="preserve"> la </w:t>
      </w:r>
      <w:r w:rsidR="00197034" w:rsidRPr="007C0F30">
        <w:rPr>
          <w:rFonts w:ascii="Courier New" w:eastAsia="Times New Roman" w:hAnsi="Courier New" w:cs="Courier New"/>
          <w:color w:val="000000" w:themeColor="text1"/>
          <w:sz w:val="24"/>
          <w:szCs w:val="24"/>
          <w:lang w:val="es-ES" w:eastAsia="es-ES"/>
        </w:rPr>
        <w:t>l</w:t>
      </w:r>
      <w:r w:rsidR="003B49B3" w:rsidRPr="007C0F30">
        <w:rPr>
          <w:rFonts w:ascii="Courier New" w:eastAsia="Times New Roman" w:hAnsi="Courier New" w:cs="Courier New"/>
          <w:color w:val="000000" w:themeColor="text1"/>
          <w:sz w:val="24"/>
          <w:szCs w:val="24"/>
          <w:lang w:val="es-ES" w:eastAsia="es-ES"/>
        </w:rPr>
        <w:t>ey N° 18.410 que crea la Superintendencia de Electricidad y Combustibles</w:t>
      </w:r>
      <w:r w:rsidR="007F0183" w:rsidRPr="007C0F30">
        <w:rPr>
          <w:rFonts w:ascii="Courier New" w:eastAsia="Times New Roman" w:hAnsi="Courier New" w:cs="Courier New"/>
          <w:color w:val="000000" w:themeColor="text1"/>
          <w:sz w:val="24"/>
          <w:szCs w:val="24"/>
          <w:lang w:val="es-ES" w:eastAsia="es-ES"/>
        </w:rPr>
        <w:t>:</w:t>
      </w:r>
    </w:p>
    <w:p w14:paraId="56491572" w14:textId="77777777" w:rsidR="007F0183" w:rsidRPr="007C0F30" w:rsidRDefault="007F0183" w:rsidP="007F0183">
      <w:pPr>
        <w:pStyle w:val="Prrafodelista"/>
        <w:spacing w:after="0" w:line="276" w:lineRule="auto"/>
        <w:ind w:left="3402" w:right="23"/>
        <w:jc w:val="both"/>
        <w:rPr>
          <w:rFonts w:ascii="Courier New" w:eastAsia="Times New Roman" w:hAnsi="Courier New" w:cs="Courier New"/>
          <w:color w:val="000000" w:themeColor="text1"/>
          <w:sz w:val="24"/>
          <w:szCs w:val="24"/>
          <w:lang w:val="es-ES" w:eastAsia="es-ES"/>
        </w:rPr>
      </w:pPr>
    </w:p>
    <w:p w14:paraId="6A4675B7" w14:textId="705A2E03" w:rsidR="00A54A99" w:rsidRPr="007C0F30" w:rsidRDefault="002E6C98" w:rsidP="0057206C">
      <w:pPr>
        <w:pStyle w:val="Prrafodelista"/>
        <w:numPr>
          <w:ilvl w:val="0"/>
          <w:numId w:val="14"/>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En cuanto a las facultades </w:t>
      </w:r>
      <w:r w:rsidR="00D8351B" w:rsidRPr="007C0F30">
        <w:rPr>
          <w:rFonts w:ascii="Courier New" w:eastAsia="Times New Roman" w:hAnsi="Courier New" w:cs="Courier New"/>
          <w:color w:val="000000" w:themeColor="text1"/>
          <w:sz w:val="24"/>
          <w:szCs w:val="24"/>
          <w:lang w:val="es-ES" w:eastAsia="es-ES"/>
        </w:rPr>
        <w:t>y funciones</w:t>
      </w:r>
      <w:r w:rsidRPr="007C0F30">
        <w:rPr>
          <w:rFonts w:ascii="Courier New" w:eastAsia="Times New Roman" w:hAnsi="Courier New" w:cs="Courier New"/>
          <w:color w:val="000000" w:themeColor="text1"/>
          <w:sz w:val="24"/>
          <w:szCs w:val="24"/>
          <w:lang w:val="es-ES" w:eastAsia="es-ES"/>
        </w:rPr>
        <w:t xml:space="preserve"> de la Superintendencia</w:t>
      </w:r>
      <w:r w:rsidR="00CA21CB" w:rsidRPr="007C0F30">
        <w:rPr>
          <w:rFonts w:ascii="Courier New" w:eastAsia="Times New Roman" w:hAnsi="Courier New" w:cs="Courier New"/>
          <w:color w:val="000000" w:themeColor="text1"/>
          <w:sz w:val="24"/>
          <w:szCs w:val="24"/>
          <w:lang w:val="es-ES" w:eastAsia="es-ES"/>
        </w:rPr>
        <w:t>, s</w:t>
      </w:r>
      <w:r w:rsidR="008729D8" w:rsidRPr="007C0F30">
        <w:rPr>
          <w:rFonts w:ascii="Courier New" w:eastAsia="Times New Roman" w:hAnsi="Courier New" w:cs="Courier New"/>
          <w:color w:val="000000" w:themeColor="text1"/>
          <w:sz w:val="24"/>
          <w:szCs w:val="24"/>
          <w:lang w:val="es-ES" w:eastAsia="es-ES"/>
        </w:rPr>
        <w:t>e dota a la SEC de una n</w:t>
      </w:r>
      <w:r w:rsidR="009E3CCB" w:rsidRPr="007C0F30">
        <w:rPr>
          <w:rFonts w:ascii="Courier New" w:eastAsia="Times New Roman" w:hAnsi="Courier New" w:cs="Courier New"/>
          <w:color w:val="000000" w:themeColor="text1"/>
          <w:sz w:val="24"/>
          <w:szCs w:val="24"/>
          <w:lang w:val="es-ES" w:eastAsia="es-ES"/>
        </w:rPr>
        <w:t>ueva</w:t>
      </w:r>
      <w:r w:rsidR="008729D8" w:rsidRPr="007C0F30">
        <w:rPr>
          <w:rFonts w:ascii="Courier New" w:eastAsia="Times New Roman" w:hAnsi="Courier New" w:cs="Courier New"/>
          <w:color w:val="000000" w:themeColor="text1"/>
          <w:sz w:val="24"/>
          <w:szCs w:val="24"/>
          <w:lang w:val="es-ES" w:eastAsia="es-ES"/>
        </w:rPr>
        <w:t xml:space="preserve"> facultad que </w:t>
      </w:r>
      <w:r w:rsidR="007E085B" w:rsidRPr="007C0F30">
        <w:rPr>
          <w:rFonts w:ascii="Courier New" w:eastAsia="Times New Roman" w:hAnsi="Courier New" w:cs="Courier New"/>
          <w:color w:val="000000" w:themeColor="text1"/>
          <w:sz w:val="24"/>
          <w:szCs w:val="24"/>
          <w:lang w:val="es-ES" w:eastAsia="es-ES"/>
        </w:rPr>
        <w:t xml:space="preserve">moderniza </w:t>
      </w:r>
      <w:r w:rsidR="001C263C" w:rsidRPr="007C0F30">
        <w:rPr>
          <w:rFonts w:ascii="Courier New" w:eastAsia="Times New Roman" w:hAnsi="Courier New" w:cs="Courier New"/>
          <w:color w:val="000000" w:themeColor="text1"/>
          <w:sz w:val="24"/>
          <w:szCs w:val="24"/>
          <w:lang w:val="es-ES" w:eastAsia="es-ES"/>
        </w:rPr>
        <w:t xml:space="preserve">el </w:t>
      </w:r>
      <w:r w:rsidR="008729D8" w:rsidRPr="007C0F30">
        <w:rPr>
          <w:rFonts w:ascii="Courier New" w:eastAsia="Times New Roman" w:hAnsi="Courier New" w:cs="Courier New"/>
          <w:color w:val="000000" w:themeColor="text1"/>
          <w:sz w:val="24"/>
          <w:szCs w:val="24"/>
          <w:lang w:val="es-ES" w:eastAsia="es-ES"/>
        </w:rPr>
        <w:t>modelo de gestión de la fiscalización, en cuanto se le habilita para requerir e instruir la presentación de planes de acción destinados a regularizar el desempeño insuficiente de las instalaciones de recursos energéticos.</w:t>
      </w:r>
    </w:p>
    <w:p w14:paraId="7DD8D10F" w14:textId="77777777" w:rsidR="007E085B" w:rsidRPr="007C0F30" w:rsidRDefault="007E085B" w:rsidP="007E085B">
      <w:pPr>
        <w:pStyle w:val="Prrafodelista"/>
        <w:spacing w:after="0" w:line="276" w:lineRule="auto"/>
        <w:ind w:left="3900" w:right="23"/>
        <w:jc w:val="both"/>
        <w:rPr>
          <w:rFonts w:ascii="Courier New" w:eastAsia="Times New Roman" w:hAnsi="Courier New" w:cs="Courier New"/>
          <w:color w:val="000000" w:themeColor="text1"/>
          <w:sz w:val="24"/>
          <w:szCs w:val="24"/>
          <w:lang w:val="es-ES" w:eastAsia="es-ES"/>
        </w:rPr>
      </w:pPr>
    </w:p>
    <w:p w14:paraId="69E14932" w14:textId="6DFD5210" w:rsidR="00492C28" w:rsidRPr="007C0F30" w:rsidRDefault="00CD2FC9" w:rsidP="0057206C">
      <w:pPr>
        <w:pStyle w:val="Prrafodelista"/>
        <w:numPr>
          <w:ilvl w:val="0"/>
          <w:numId w:val="14"/>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En cuanto a la supervigilancia y fiscalización</w:t>
      </w:r>
      <w:r w:rsidR="00A76FC1" w:rsidRPr="007C0F30">
        <w:rPr>
          <w:rFonts w:ascii="Courier New" w:eastAsia="Times New Roman" w:hAnsi="Courier New" w:cs="Courier New"/>
          <w:color w:val="000000" w:themeColor="text1"/>
          <w:sz w:val="24"/>
          <w:szCs w:val="24"/>
          <w:lang w:val="es-ES" w:eastAsia="es-ES"/>
        </w:rPr>
        <w:t>:</w:t>
      </w:r>
    </w:p>
    <w:p w14:paraId="2CF20862" w14:textId="77777777" w:rsidR="007E085B" w:rsidRPr="007C0F30" w:rsidRDefault="007E085B" w:rsidP="007E085B">
      <w:pPr>
        <w:spacing w:after="0" w:line="276" w:lineRule="auto"/>
        <w:ind w:right="23"/>
        <w:jc w:val="both"/>
        <w:rPr>
          <w:rFonts w:ascii="Courier New" w:eastAsia="Times New Roman" w:hAnsi="Courier New" w:cs="Courier New"/>
          <w:color w:val="000000" w:themeColor="text1"/>
          <w:sz w:val="24"/>
          <w:szCs w:val="24"/>
          <w:lang w:val="es-ES" w:eastAsia="es-ES"/>
        </w:rPr>
      </w:pPr>
    </w:p>
    <w:p w14:paraId="5C69B7A1" w14:textId="54ECD30D" w:rsidR="00492C28" w:rsidRPr="0057206C" w:rsidRDefault="00492C28" w:rsidP="00BB5412">
      <w:pPr>
        <w:numPr>
          <w:ilvl w:val="2"/>
          <w:numId w:val="13"/>
        </w:numPr>
        <w:tabs>
          <w:tab w:val="left" w:pos="4678"/>
        </w:tabs>
        <w:spacing w:after="120" w:line="276" w:lineRule="auto"/>
        <w:ind w:left="2835" w:firstLine="1560"/>
        <w:jc w:val="both"/>
        <w:rPr>
          <w:rFonts w:ascii="Courier New" w:eastAsia="Calibri" w:hAnsi="Courier New" w:cs="Courier New"/>
          <w:spacing w:val="-3"/>
          <w:sz w:val="24"/>
          <w:szCs w:val="24"/>
          <w:lang w:val="es-ES"/>
          <w14:ligatures w14:val="none"/>
        </w:rPr>
      </w:pPr>
      <w:r w:rsidRPr="007C0F30">
        <w:rPr>
          <w:rFonts w:ascii="Courier New" w:eastAsia="Calibri" w:hAnsi="Courier New" w:cs="Courier New"/>
          <w:spacing w:val="-3"/>
          <w:sz w:val="24"/>
          <w:szCs w:val="24"/>
          <w:lang w:val="es-ES"/>
          <w14:ligatures w14:val="none"/>
        </w:rPr>
        <w:t xml:space="preserve">Se faculta a la Superintendencia para medir y monitorear el desempeño de los fiscalizados por sus propios medios y/o </w:t>
      </w:r>
      <w:r w:rsidRPr="007C0F30">
        <w:rPr>
          <w:rFonts w:ascii="Courier New" w:eastAsia="Calibri" w:hAnsi="Courier New" w:cs="Courier New"/>
          <w:sz w:val="24"/>
          <w:szCs w:val="24"/>
          <w:lang w:val="es-ES"/>
          <w14:ligatures w14:val="none"/>
        </w:rPr>
        <w:t xml:space="preserve">a </w:t>
      </w:r>
      <w:r w:rsidRPr="007C0F30">
        <w:rPr>
          <w:rFonts w:ascii="Courier New" w:eastAsia="Calibri" w:hAnsi="Courier New" w:cs="Courier New"/>
          <w:spacing w:val="-3"/>
          <w:sz w:val="24"/>
          <w:szCs w:val="24"/>
          <w:lang w:val="es-ES"/>
          <w14:ligatures w14:val="none"/>
        </w:rPr>
        <w:t xml:space="preserve">través </w:t>
      </w:r>
      <w:r w:rsidRPr="007C0F30">
        <w:rPr>
          <w:rFonts w:ascii="Courier New" w:eastAsia="Calibri" w:hAnsi="Courier New" w:cs="Courier New"/>
          <w:sz w:val="24"/>
          <w:szCs w:val="24"/>
          <w:lang w:val="es-ES"/>
          <w14:ligatures w14:val="none"/>
        </w:rPr>
        <w:t xml:space="preserve">de </w:t>
      </w:r>
      <w:r w:rsidRPr="007C0F30">
        <w:rPr>
          <w:rFonts w:ascii="Courier New" w:eastAsia="Calibri" w:hAnsi="Courier New" w:cs="Courier New"/>
          <w:spacing w:val="-3"/>
          <w:sz w:val="24"/>
          <w:szCs w:val="24"/>
          <w:lang w:val="es-ES"/>
          <w14:ligatures w14:val="none"/>
        </w:rPr>
        <w:t>terceros autorizados por ella.</w:t>
      </w:r>
    </w:p>
    <w:p w14:paraId="01575B71" w14:textId="198DCAED" w:rsidR="00A76FC1" w:rsidRPr="0057206C" w:rsidRDefault="00492C28" w:rsidP="00BB5412">
      <w:pPr>
        <w:numPr>
          <w:ilvl w:val="2"/>
          <w:numId w:val="13"/>
        </w:numPr>
        <w:tabs>
          <w:tab w:val="left" w:pos="4678"/>
        </w:tabs>
        <w:spacing w:after="120" w:line="276" w:lineRule="auto"/>
        <w:ind w:left="2835" w:firstLine="1560"/>
        <w:jc w:val="both"/>
        <w:rPr>
          <w:rFonts w:ascii="Courier New" w:eastAsia="Calibri" w:hAnsi="Courier New" w:cs="Courier New"/>
          <w:spacing w:val="-3"/>
          <w:sz w:val="24"/>
          <w:szCs w:val="24"/>
          <w:lang w:val="es-ES"/>
          <w14:ligatures w14:val="none"/>
        </w:rPr>
      </w:pPr>
      <w:r w:rsidRPr="0057206C">
        <w:rPr>
          <w:rFonts w:ascii="Courier New" w:eastAsia="Calibri" w:hAnsi="Courier New" w:cs="Courier New"/>
          <w:spacing w:val="-3"/>
          <w:sz w:val="24"/>
          <w:szCs w:val="24"/>
          <w:lang w:val="es-ES"/>
          <w14:ligatures w14:val="none"/>
        </w:rPr>
        <w:t>Para</w:t>
      </w:r>
      <w:r w:rsidRPr="007C0F30">
        <w:rPr>
          <w:rFonts w:ascii="Courier New" w:eastAsia="Calibri" w:hAnsi="Courier New" w:cs="Courier New"/>
          <w:sz w:val="24"/>
          <w:szCs w:val="24"/>
          <w:lang w:val="es-ES"/>
          <w14:ligatures w14:val="none"/>
        </w:rPr>
        <w:t xml:space="preserve"> efectos de la facultad señalada anteriormente, se define lo que se entiende por desempeño, al mismo tiempo que determina lo que se entiende por desempeño insuficiente.</w:t>
      </w:r>
    </w:p>
    <w:p w14:paraId="13EC8883" w14:textId="1D2D49FB" w:rsidR="009A373C" w:rsidRPr="0057206C" w:rsidRDefault="00492C28" w:rsidP="00BB5412">
      <w:pPr>
        <w:numPr>
          <w:ilvl w:val="2"/>
          <w:numId w:val="13"/>
        </w:numPr>
        <w:tabs>
          <w:tab w:val="left" w:pos="4678"/>
        </w:tabs>
        <w:spacing w:after="120" w:line="276" w:lineRule="auto"/>
        <w:ind w:left="2835" w:firstLine="1560"/>
        <w:jc w:val="both"/>
        <w:rPr>
          <w:rFonts w:ascii="Courier New" w:eastAsia="Calibri" w:hAnsi="Courier New" w:cs="Courier New"/>
          <w:spacing w:val="-3"/>
          <w:sz w:val="24"/>
          <w:szCs w:val="24"/>
          <w:lang w:val="es-ES"/>
          <w14:ligatures w14:val="none"/>
        </w:rPr>
      </w:pPr>
      <w:r w:rsidRPr="007C0F30">
        <w:rPr>
          <w:rFonts w:ascii="Courier New" w:eastAsia="Calibri" w:hAnsi="Courier New" w:cs="Courier New"/>
          <w:spacing w:val="-3"/>
          <w:sz w:val="24"/>
          <w:szCs w:val="24"/>
          <w:lang w:val="es-ES"/>
          <w14:ligatures w14:val="none"/>
        </w:rPr>
        <w:t>Se habilita a la SEC para requerir uno o más planes de acción al fiscalizado a fin de corregir el desempeño insuficiente, en caso de verificarse este último.</w:t>
      </w:r>
    </w:p>
    <w:p w14:paraId="7E5AD7E2" w14:textId="7919BAFE" w:rsidR="009A373C" w:rsidRPr="0057206C" w:rsidRDefault="009A373C" w:rsidP="00BB5412">
      <w:pPr>
        <w:numPr>
          <w:ilvl w:val="2"/>
          <w:numId w:val="13"/>
        </w:numPr>
        <w:tabs>
          <w:tab w:val="left" w:pos="4678"/>
        </w:tabs>
        <w:spacing w:after="120" w:line="276" w:lineRule="auto"/>
        <w:ind w:left="2835" w:firstLine="1560"/>
        <w:jc w:val="both"/>
        <w:rPr>
          <w:rFonts w:ascii="Courier New" w:eastAsia="Calibri" w:hAnsi="Courier New" w:cs="Courier New"/>
          <w:spacing w:val="-3"/>
          <w:sz w:val="24"/>
          <w:szCs w:val="24"/>
          <w:lang w:val="es-ES"/>
          <w14:ligatures w14:val="none"/>
        </w:rPr>
      </w:pPr>
      <w:r w:rsidRPr="0057206C">
        <w:rPr>
          <w:rFonts w:ascii="Courier New" w:eastAsia="Calibri" w:hAnsi="Courier New" w:cs="Courier New"/>
          <w:spacing w:val="-3"/>
          <w:sz w:val="24"/>
          <w:szCs w:val="24"/>
          <w:lang w:val="es-ES"/>
          <w14:ligatures w14:val="none"/>
        </w:rPr>
        <w:t>Se</w:t>
      </w:r>
      <w:r w:rsidRPr="007C0F30">
        <w:rPr>
          <w:rFonts w:ascii="Courier New" w:eastAsia="Times New Roman" w:hAnsi="Courier New" w:cs="Courier New"/>
          <w:color w:val="000000" w:themeColor="text1"/>
          <w:sz w:val="24"/>
          <w:szCs w:val="24"/>
          <w:lang w:val="es-ES" w:eastAsia="es-ES"/>
        </w:rPr>
        <w:t xml:space="preserve"> establece la posibilidad que los fiscalizados presenten planes de cumplimiento en el marco de un procedimiento sancionatorio.</w:t>
      </w:r>
    </w:p>
    <w:p w14:paraId="7415AB55" w14:textId="051339F4" w:rsidR="009A373C" w:rsidRPr="007C0F30" w:rsidRDefault="009A373C" w:rsidP="00BB5412">
      <w:pPr>
        <w:numPr>
          <w:ilvl w:val="2"/>
          <w:numId w:val="13"/>
        </w:numPr>
        <w:tabs>
          <w:tab w:val="left" w:pos="4678"/>
        </w:tabs>
        <w:spacing w:after="120" w:line="276" w:lineRule="auto"/>
        <w:ind w:left="2835" w:firstLine="1560"/>
        <w:jc w:val="both"/>
        <w:rPr>
          <w:rFonts w:ascii="Courier New" w:eastAsia="Calibri" w:hAnsi="Courier New" w:cs="Courier New"/>
          <w:spacing w:val="-3"/>
          <w:sz w:val="24"/>
          <w:szCs w:val="24"/>
          <w:lang w:val="es-ES"/>
          <w14:ligatures w14:val="none"/>
        </w:rPr>
      </w:pPr>
      <w:r w:rsidRPr="007C0F30">
        <w:rPr>
          <w:rFonts w:ascii="Courier New" w:eastAsia="Calibri" w:hAnsi="Courier New" w:cs="Courier New"/>
          <w:spacing w:val="-3"/>
          <w:sz w:val="24"/>
          <w:szCs w:val="24"/>
          <w:lang w:val="es-ES"/>
          <w14:ligatures w14:val="none"/>
        </w:rPr>
        <w:t>Se actualiza la normativa de notificaciones de los actos de la SEC.</w:t>
      </w:r>
    </w:p>
    <w:p w14:paraId="51E7ED16" w14:textId="77777777" w:rsidR="009E719E" w:rsidRPr="007C0F30" w:rsidRDefault="009E719E" w:rsidP="009E719E">
      <w:pPr>
        <w:spacing w:line="276" w:lineRule="auto"/>
        <w:contextualSpacing/>
        <w:jc w:val="both"/>
        <w:rPr>
          <w:rFonts w:ascii="Courier New" w:eastAsia="Calibri" w:hAnsi="Courier New" w:cs="Courier New"/>
          <w:spacing w:val="-3"/>
          <w:sz w:val="24"/>
          <w:szCs w:val="24"/>
          <w:lang w:val="es-ES"/>
          <w14:ligatures w14:val="none"/>
        </w:rPr>
      </w:pPr>
    </w:p>
    <w:p w14:paraId="7DBBF2E8" w14:textId="538C024E" w:rsidR="00812B4A" w:rsidRPr="0057206C" w:rsidRDefault="009D5A67" w:rsidP="0057206C">
      <w:pPr>
        <w:tabs>
          <w:tab w:val="left" w:pos="4678"/>
        </w:tabs>
        <w:spacing w:after="0" w:line="276" w:lineRule="auto"/>
        <w:ind w:left="2835" w:right="23" w:firstLine="709"/>
        <w:jc w:val="both"/>
        <w:rPr>
          <w:rFonts w:ascii="Courier New" w:eastAsia="Times New Roman" w:hAnsi="Courier New" w:cs="Courier New"/>
          <w:color w:val="000000" w:themeColor="text1"/>
          <w:sz w:val="24"/>
          <w:szCs w:val="24"/>
          <w:lang w:val="es-ES" w:eastAsia="es-ES"/>
        </w:rPr>
      </w:pPr>
      <w:r w:rsidRPr="0057206C">
        <w:rPr>
          <w:rFonts w:ascii="Courier New" w:eastAsia="Times New Roman" w:hAnsi="Courier New" w:cs="Courier New"/>
          <w:color w:val="000000" w:themeColor="text1"/>
          <w:sz w:val="24"/>
          <w:szCs w:val="24"/>
          <w:lang w:val="es-ES" w:eastAsia="es-ES"/>
        </w:rPr>
        <w:t>En cuanto a las sanciones</w:t>
      </w:r>
      <w:r w:rsidR="001253C5" w:rsidRPr="0057206C">
        <w:rPr>
          <w:rFonts w:ascii="Courier New" w:eastAsia="Times New Roman" w:hAnsi="Courier New" w:cs="Courier New"/>
          <w:color w:val="000000" w:themeColor="text1"/>
          <w:sz w:val="24"/>
          <w:szCs w:val="24"/>
          <w:lang w:val="es-ES" w:eastAsia="es-ES"/>
        </w:rPr>
        <w:t xml:space="preserve"> y compensaciones</w:t>
      </w:r>
      <w:r w:rsidR="00197034" w:rsidRPr="0057206C">
        <w:rPr>
          <w:rFonts w:ascii="Courier New" w:eastAsia="Times New Roman" w:hAnsi="Courier New" w:cs="Courier New"/>
          <w:color w:val="000000" w:themeColor="text1"/>
          <w:sz w:val="24"/>
          <w:szCs w:val="24"/>
          <w:lang w:val="es-ES" w:eastAsia="es-ES"/>
        </w:rPr>
        <w:t>:</w:t>
      </w:r>
    </w:p>
    <w:p w14:paraId="05FE459B" w14:textId="77777777" w:rsidR="009D5A67" w:rsidRPr="007C0F30" w:rsidRDefault="009D5A67" w:rsidP="009D5A67">
      <w:pPr>
        <w:pStyle w:val="Prrafodelista"/>
        <w:spacing w:after="0" w:line="276" w:lineRule="auto"/>
        <w:ind w:left="3900" w:right="23"/>
        <w:jc w:val="both"/>
        <w:rPr>
          <w:rFonts w:ascii="Courier New" w:eastAsia="Times New Roman" w:hAnsi="Courier New" w:cs="Courier New"/>
          <w:color w:val="000000" w:themeColor="text1"/>
          <w:sz w:val="24"/>
          <w:szCs w:val="24"/>
          <w:lang w:val="es-ES" w:eastAsia="es-ES"/>
        </w:rPr>
      </w:pPr>
    </w:p>
    <w:p w14:paraId="1C463A68" w14:textId="77777777" w:rsidR="00BC1B0E" w:rsidRPr="007C0F30" w:rsidRDefault="00BC1B0E" w:rsidP="00BB5412">
      <w:pPr>
        <w:numPr>
          <w:ilvl w:val="0"/>
          <w:numId w:val="15"/>
        </w:numPr>
        <w:tabs>
          <w:tab w:val="left" w:pos="4111"/>
        </w:tabs>
        <w:spacing w:line="276" w:lineRule="auto"/>
        <w:ind w:left="2835" w:firstLine="709"/>
        <w:contextualSpacing/>
        <w:jc w:val="both"/>
        <w:rPr>
          <w:rFonts w:ascii="Courier New" w:hAnsi="Courier New" w:cs="Courier New"/>
          <w:spacing w:val="-3"/>
          <w:sz w:val="24"/>
          <w:szCs w:val="24"/>
          <w:lang w:val="es-ES"/>
        </w:rPr>
      </w:pPr>
      <w:r w:rsidRPr="007C0F30">
        <w:rPr>
          <w:rFonts w:ascii="Courier New" w:hAnsi="Courier New" w:cs="Courier New"/>
          <w:spacing w:val="-3"/>
          <w:sz w:val="24"/>
          <w:szCs w:val="24"/>
          <w:lang w:val="es-ES"/>
        </w:rPr>
        <w:t>Se eleva el quantum de las multas.</w:t>
      </w:r>
    </w:p>
    <w:p w14:paraId="269B9530" w14:textId="77777777" w:rsidR="002162CD" w:rsidRPr="007C0F30" w:rsidRDefault="002162CD" w:rsidP="002162CD">
      <w:pPr>
        <w:spacing w:line="276" w:lineRule="auto"/>
        <w:ind w:left="3686"/>
        <w:contextualSpacing/>
        <w:jc w:val="both"/>
        <w:rPr>
          <w:rFonts w:ascii="Courier New" w:hAnsi="Courier New" w:cs="Courier New"/>
          <w:spacing w:val="-3"/>
          <w:sz w:val="24"/>
          <w:szCs w:val="24"/>
          <w:lang w:val="es-ES"/>
        </w:rPr>
      </w:pPr>
    </w:p>
    <w:p w14:paraId="0C735E8A" w14:textId="77777777" w:rsidR="009E5145" w:rsidRPr="007C0F30" w:rsidRDefault="009E5145" w:rsidP="00BB5412">
      <w:pPr>
        <w:numPr>
          <w:ilvl w:val="0"/>
          <w:numId w:val="15"/>
        </w:numPr>
        <w:tabs>
          <w:tab w:val="left" w:pos="4111"/>
        </w:tabs>
        <w:spacing w:line="276" w:lineRule="auto"/>
        <w:ind w:left="2835" w:firstLine="709"/>
        <w:contextualSpacing/>
        <w:jc w:val="both"/>
        <w:rPr>
          <w:rFonts w:ascii="Courier New" w:hAnsi="Courier New" w:cs="Courier New"/>
          <w:spacing w:val="-3"/>
          <w:sz w:val="24"/>
          <w:szCs w:val="24"/>
          <w:lang w:val="es-ES"/>
        </w:rPr>
      </w:pPr>
      <w:r w:rsidRPr="007C0F30">
        <w:rPr>
          <w:rFonts w:ascii="Courier New" w:hAnsi="Courier New" w:cs="Courier New"/>
          <w:spacing w:val="-3"/>
          <w:sz w:val="24"/>
          <w:szCs w:val="24"/>
          <w:lang w:val="es-ES"/>
        </w:rPr>
        <w:t>Se perfecciona el derecho de los usuarios a recibir compensación cuando se vean afectados por interrupción o suspensión del suministro eléctrico, estableciendo que estas serán valorizadas al costo de falla de corta duración.</w:t>
      </w:r>
    </w:p>
    <w:p w14:paraId="68C9C380" w14:textId="0D9D0A5A" w:rsidR="008A416A" w:rsidRDefault="00D00318" w:rsidP="00BB5412">
      <w:pPr>
        <w:pStyle w:val="Prrafodelista"/>
        <w:numPr>
          <w:ilvl w:val="0"/>
          <w:numId w:val="10"/>
        </w:numPr>
        <w:tabs>
          <w:tab w:val="left" w:pos="4111"/>
        </w:tabs>
        <w:spacing w:after="0"/>
        <w:ind w:left="2835" w:firstLine="709"/>
        <w:jc w:val="both"/>
        <w:rPr>
          <w:rFonts w:ascii="Courier New" w:hAnsi="Courier New" w:cs="Courier New"/>
          <w:spacing w:val="-3"/>
          <w:sz w:val="24"/>
          <w:szCs w:val="24"/>
          <w:lang w:val="es-ES"/>
        </w:rPr>
      </w:pPr>
      <w:r w:rsidRPr="007C0F30">
        <w:rPr>
          <w:rFonts w:ascii="Courier New" w:hAnsi="Courier New" w:cs="Courier New"/>
          <w:spacing w:val="-3"/>
          <w:sz w:val="24"/>
          <w:szCs w:val="24"/>
          <w:lang w:val="es-ES"/>
        </w:rPr>
        <w:t xml:space="preserve">Se contemplan </w:t>
      </w:r>
      <w:r w:rsidR="00D950B0" w:rsidRPr="007C0F30">
        <w:rPr>
          <w:rFonts w:ascii="Courier New" w:hAnsi="Courier New" w:cs="Courier New"/>
          <w:spacing w:val="-3"/>
          <w:sz w:val="24"/>
          <w:szCs w:val="24"/>
          <w:lang w:val="es-ES"/>
        </w:rPr>
        <w:t>tres</w:t>
      </w:r>
      <w:r w:rsidRPr="007C0F30">
        <w:rPr>
          <w:rFonts w:ascii="Courier New" w:hAnsi="Courier New" w:cs="Courier New"/>
          <w:spacing w:val="-3"/>
          <w:sz w:val="24"/>
          <w:szCs w:val="24"/>
          <w:lang w:val="es-ES"/>
        </w:rPr>
        <w:t xml:space="preserve"> artículos transitorios que </w:t>
      </w:r>
      <w:r w:rsidR="00A22BC5" w:rsidRPr="007C0F30">
        <w:rPr>
          <w:rFonts w:ascii="Courier New" w:hAnsi="Courier New" w:cs="Courier New"/>
          <w:spacing w:val="-3"/>
          <w:sz w:val="24"/>
          <w:szCs w:val="24"/>
          <w:lang w:val="es-ES"/>
        </w:rPr>
        <w:t>regulan las siguientes materias:</w:t>
      </w:r>
    </w:p>
    <w:p w14:paraId="6F84FB36" w14:textId="77777777" w:rsidR="00BB5412" w:rsidRPr="00BB5412" w:rsidRDefault="00BB5412" w:rsidP="00BB5412">
      <w:pPr>
        <w:pStyle w:val="Prrafodelista"/>
        <w:tabs>
          <w:tab w:val="left" w:pos="4111"/>
        </w:tabs>
        <w:spacing w:after="0"/>
        <w:ind w:left="3544"/>
        <w:jc w:val="both"/>
        <w:rPr>
          <w:rFonts w:ascii="Courier New" w:hAnsi="Courier New" w:cs="Courier New"/>
          <w:spacing w:val="-3"/>
          <w:sz w:val="24"/>
          <w:szCs w:val="24"/>
          <w:lang w:val="es-ES"/>
        </w:rPr>
      </w:pPr>
    </w:p>
    <w:p w14:paraId="1EF9D8A3" w14:textId="4855C25F" w:rsidR="00476478" w:rsidRPr="007C0F30" w:rsidRDefault="00F759A4" w:rsidP="00BB5412">
      <w:pPr>
        <w:pStyle w:val="Prrafodelista"/>
        <w:numPr>
          <w:ilvl w:val="0"/>
          <w:numId w:val="16"/>
        </w:numPr>
        <w:tabs>
          <w:tab w:val="left" w:pos="4111"/>
        </w:tabs>
        <w:spacing w:after="0" w:line="276" w:lineRule="auto"/>
        <w:ind w:left="2835" w:right="23" w:firstLine="705"/>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Durante la</w:t>
      </w:r>
      <w:r w:rsidR="004F671C" w:rsidRPr="007C0F30">
        <w:rPr>
          <w:rFonts w:ascii="Courier New" w:eastAsia="Times New Roman" w:hAnsi="Courier New" w:cs="Courier New"/>
          <w:color w:val="000000" w:themeColor="text1"/>
          <w:sz w:val="24"/>
          <w:szCs w:val="24"/>
          <w:lang w:val="es-ES" w:eastAsia="es-ES"/>
        </w:rPr>
        <w:t xml:space="preserve"> vigencia </w:t>
      </w:r>
      <w:r w:rsidR="00E0538B" w:rsidRPr="007C0F30">
        <w:rPr>
          <w:rFonts w:ascii="Courier New" w:eastAsia="Times New Roman" w:hAnsi="Courier New" w:cs="Courier New"/>
          <w:color w:val="000000" w:themeColor="text1"/>
          <w:sz w:val="24"/>
          <w:szCs w:val="24"/>
          <w:lang w:val="es-ES" w:eastAsia="es-ES"/>
        </w:rPr>
        <w:t>de</w:t>
      </w:r>
      <w:r w:rsidR="007003D0" w:rsidRPr="007C0F30">
        <w:rPr>
          <w:rFonts w:ascii="Courier New" w:eastAsia="Times New Roman" w:hAnsi="Courier New" w:cs="Courier New"/>
          <w:color w:val="000000" w:themeColor="text1"/>
          <w:sz w:val="24"/>
          <w:szCs w:val="24"/>
          <w:lang w:val="es-ES" w:eastAsia="es-ES"/>
        </w:rPr>
        <w:t>l mecanismo transitorio de</w:t>
      </w:r>
      <w:r w:rsidR="00A5761A" w:rsidRPr="007C0F30">
        <w:rPr>
          <w:rFonts w:ascii="Courier New" w:eastAsia="Times New Roman" w:hAnsi="Courier New" w:cs="Courier New"/>
          <w:color w:val="000000" w:themeColor="text1"/>
          <w:sz w:val="24"/>
          <w:szCs w:val="24"/>
          <w:lang w:val="es-ES" w:eastAsia="es-ES"/>
        </w:rPr>
        <w:t>l régimen de precio estabilizado contenido en el artículo 2°</w:t>
      </w:r>
      <w:r w:rsidR="00CE6C9E" w:rsidRPr="007C0F30">
        <w:rPr>
          <w:rFonts w:ascii="Courier New" w:eastAsia="Times New Roman" w:hAnsi="Courier New" w:cs="Courier New"/>
          <w:color w:val="000000" w:themeColor="text1"/>
          <w:sz w:val="24"/>
          <w:szCs w:val="24"/>
          <w:lang w:val="es-ES" w:eastAsia="es-ES"/>
        </w:rPr>
        <w:t xml:space="preserve"> transitorio</w:t>
      </w:r>
      <w:r w:rsidR="00A5761A" w:rsidRPr="007C0F30">
        <w:rPr>
          <w:rFonts w:ascii="Courier New" w:eastAsia="Times New Roman" w:hAnsi="Courier New" w:cs="Courier New"/>
          <w:color w:val="000000" w:themeColor="text1"/>
          <w:sz w:val="24"/>
          <w:szCs w:val="24"/>
          <w:lang w:val="es-ES" w:eastAsia="es-ES"/>
        </w:rPr>
        <w:t xml:space="preserve"> del DS 88/2019, </w:t>
      </w:r>
      <w:r w:rsidR="00476478" w:rsidRPr="007C0F30">
        <w:rPr>
          <w:rFonts w:ascii="Courier New" w:eastAsia="Times New Roman" w:hAnsi="Courier New" w:cs="Courier New"/>
          <w:color w:val="000000" w:themeColor="text1"/>
          <w:sz w:val="24"/>
          <w:szCs w:val="24"/>
          <w:lang w:val="es-ES" w:eastAsia="es-ES"/>
        </w:rPr>
        <w:t>se establecen l</w:t>
      </w:r>
      <w:r w:rsidR="00E0538B" w:rsidRPr="007C0F30">
        <w:rPr>
          <w:rFonts w:ascii="Courier New" w:eastAsia="Times New Roman" w:hAnsi="Courier New" w:cs="Courier New"/>
          <w:color w:val="000000" w:themeColor="text1"/>
          <w:sz w:val="24"/>
          <w:szCs w:val="24"/>
          <w:lang w:val="es-ES" w:eastAsia="es-ES"/>
        </w:rPr>
        <w:t>a</w:t>
      </w:r>
      <w:r w:rsidR="00476478" w:rsidRPr="007C0F30">
        <w:rPr>
          <w:rFonts w:ascii="Courier New" w:eastAsia="Times New Roman" w:hAnsi="Courier New" w:cs="Courier New"/>
          <w:color w:val="000000" w:themeColor="text1"/>
          <w:sz w:val="24"/>
          <w:szCs w:val="24"/>
          <w:lang w:val="es-ES" w:eastAsia="es-ES"/>
        </w:rPr>
        <w:t>s siguientes</w:t>
      </w:r>
      <w:r w:rsidR="00E0538B" w:rsidRPr="007C0F30">
        <w:rPr>
          <w:rFonts w:ascii="Courier New" w:eastAsia="Times New Roman" w:hAnsi="Courier New" w:cs="Courier New"/>
          <w:color w:val="000000" w:themeColor="text1"/>
          <w:sz w:val="24"/>
          <w:szCs w:val="24"/>
          <w:lang w:val="es-ES" w:eastAsia="es-ES"/>
        </w:rPr>
        <w:t xml:space="preserve"> medidas</w:t>
      </w:r>
      <w:r w:rsidR="00476478" w:rsidRPr="007C0F30">
        <w:rPr>
          <w:rFonts w:ascii="Courier New" w:eastAsia="Times New Roman" w:hAnsi="Courier New" w:cs="Courier New"/>
          <w:color w:val="000000" w:themeColor="text1"/>
          <w:sz w:val="24"/>
          <w:szCs w:val="24"/>
          <w:lang w:val="es-ES" w:eastAsia="es-ES"/>
        </w:rPr>
        <w:t>:</w:t>
      </w:r>
    </w:p>
    <w:p w14:paraId="71F8A760" w14:textId="77777777" w:rsidR="00476478" w:rsidRPr="007C0F30" w:rsidRDefault="00476478" w:rsidP="00476478">
      <w:pPr>
        <w:pStyle w:val="Prrafodelista"/>
        <w:rPr>
          <w:rFonts w:ascii="Courier New" w:eastAsia="Times New Roman" w:hAnsi="Courier New" w:cs="Courier New"/>
          <w:color w:val="000000" w:themeColor="text1"/>
          <w:sz w:val="24"/>
          <w:szCs w:val="24"/>
          <w:lang w:val="es-ES" w:eastAsia="es-ES"/>
        </w:rPr>
      </w:pPr>
    </w:p>
    <w:p w14:paraId="44D50AD5" w14:textId="67975005" w:rsidR="0096152E" w:rsidRPr="007C0F30" w:rsidRDefault="00476478" w:rsidP="00BB5412">
      <w:pPr>
        <w:pStyle w:val="Prrafodelista"/>
        <w:numPr>
          <w:ilvl w:val="0"/>
          <w:numId w:val="17"/>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Habilitación</w:t>
      </w:r>
      <w:r w:rsidR="00A5761A" w:rsidRPr="007C0F30">
        <w:rPr>
          <w:rFonts w:ascii="Courier New" w:eastAsia="Times New Roman" w:hAnsi="Courier New" w:cs="Courier New"/>
          <w:color w:val="000000" w:themeColor="text1"/>
          <w:sz w:val="24"/>
          <w:szCs w:val="24"/>
          <w:lang w:val="es-ES" w:eastAsia="es-ES"/>
        </w:rPr>
        <w:t xml:space="preserve"> a los PMGD</w:t>
      </w:r>
      <w:r w:rsidR="002300D7" w:rsidRPr="007C0F30">
        <w:rPr>
          <w:rFonts w:ascii="Courier New" w:eastAsia="Times New Roman" w:hAnsi="Courier New" w:cs="Courier New"/>
          <w:color w:val="000000" w:themeColor="text1"/>
          <w:sz w:val="24"/>
          <w:szCs w:val="24"/>
          <w:lang w:val="es-ES" w:eastAsia="es-ES"/>
        </w:rPr>
        <w:t xml:space="preserve"> a comercializar su </w:t>
      </w:r>
      <w:r w:rsidR="00F05EC5" w:rsidRPr="007C0F30">
        <w:rPr>
          <w:rFonts w:ascii="Courier New" w:eastAsia="Times New Roman" w:hAnsi="Courier New" w:cs="Courier New"/>
          <w:color w:val="000000" w:themeColor="text1"/>
          <w:sz w:val="24"/>
          <w:szCs w:val="24"/>
          <w:lang w:val="es-ES" w:eastAsia="es-ES"/>
        </w:rPr>
        <w:t>energía con las distribuidoras</w:t>
      </w:r>
      <w:r w:rsidR="002C44E2" w:rsidRPr="007C0F30">
        <w:rPr>
          <w:rFonts w:ascii="Courier New" w:eastAsia="Times New Roman" w:hAnsi="Courier New" w:cs="Courier New"/>
          <w:color w:val="000000" w:themeColor="text1"/>
          <w:sz w:val="24"/>
          <w:szCs w:val="24"/>
          <w:lang w:val="es-ES" w:eastAsia="es-ES"/>
        </w:rPr>
        <w:t xml:space="preserve"> a efectos de </w:t>
      </w:r>
      <w:r w:rsidR="001C27AC" w:rsidRPr="007C0F30">
        <w:rPr>
          <w:rFonts w:ascii="Courier New" w:eastAsia="Times New Roman" w:hAnsi="Courier New" w:cs="Courier New"/>
          <w:color w:val="000000" w:themeColor="text1"/>
          <w:sz w:val="24"/>
          <w:szCs w:val="24"/>
          <w:lang w:val="es-ES" w:eastAsia="es-ES"/>
        </w:rPr>
        <w:t xml:space="preserve">traspasar un </w:t>
      </w:r>
      <w:r w:rsidR="001A70E1" w:rsidRPr="007C0F30">
        <w:rPr>
          <w:rFonts w:ascii="Courier New" w:eastAsia="Times New Roman" w:hAnsi="Courier New" w:cs="Courier New"/>
          <w:color w:val="000000" w:themeColor="text1"/>
          <w:sz w:val="24"/>
          <w:szCs w:val="24"/>
          <w:lang w:val="es-ES" w:eastAsia="es-ES"/>
        </w:rPr>
        <w:t>precio de energía</w:t>
      </w:r>
      <w:r w:rsidR="001C27AC" w:rsidRPr="007C0F30">
        <w:rPr>
          <w:rFonts w:ascii="Courier New" w:eastAsia="Times New Roman" w:hAnsi="Courier New" w:cs="Courier New"/>
          <w:color w:val="000000" w:themeColor="text1"/>
          <w:sz w:val="24"/>
          <w:szCs w:val="24"/>
          <w:lang w:val="es-ES" w:eastAsia="es-ES"/>
        </w:rPr>
        <w:t xml:space="preserve"> preferente </w:t>
      </w:r>
      <w:r w:rsidR="00451059" w:rsidRPr="007C0F30">
        <w:rPr>
          <w:rFonts w:ascii="Courier New" w:eastAsia="Times New Roman" w:hAnsi="Courier New" w:cs="Courier New"/>
          <w:color w:val="000000" w:themeColor="text1"/>
          <w:sz w:val="24"/>
          <w:szCs w:val="24"/>
          <w:lang w:val="es-ES" w:eastAsia="es-ES"/>
        </w:rPr>
        <w:t xml:space="preserve">a un grupo determinado de clientes, que son </w:t>
      </w:r>
      <w:r w:rsidR="00D3104B" w:rsidRPr="007C0F30">
        <w:rPr>
          <w:rFonts w:ascii="Courier New" w:eastAsia="Times New Roman" w:hAnsi="Courier New" w:cs="Courier New"/>
          <w:color w:val="000000" w:themeColor="text1"/>
          <w:sz w:val="24"/>
          <w:szCs w:val="24"/>
          <w:lang w:val="es-ES" w:eastAsia="es-ES"/>
        </w:rPr>
        <w:t>micro, pequeñas y medianas empresas</w:t>
      </w:r>
      <w:r w:rsidR="000C51D5" w:rsidRPr="007C0F30">
        <w:rPr>
          <w:rFonts w:ascii="Courier New" w:eastAsia="Times New Roman" w:hAnsi="Courier New" w:cs="Courier New"/>
          <w:color w:val="000000" w:themeColor="text1"/>
          <w:sz w:val="24"/>
          <w:szCs w:val="24"/>
          <w:lang w:val="es-ES" w:eastAsia="es-ES"/>
        </w:rPr>
        <w:t>, así como operadores de SSR</w:t>
      </w:r>
      <w:r w:rsidR="00AF5342" w:rsidRPr="007C0F30">
        <w:rPr>
          <w:rFonts w:ascii="Courier New" w:eastAsia="Times New Roman" w:hAnsi="Courier New" w:cs="Courier New"/>
          <w:color w:val="000000" w:themeColor="text1"/>
          <w:sz w:val="24"/>
          <w:szCs w:val="24"/>
          <w:lang w:val="es-ES" w:eastAsia="es-ES"/>
        </w:rPr>
        <w:t>. Esta tarifa se denomina “</w:t>
      </w:r>
      <w:r w:rsidR="009828B6" w:rsidRPr="007C0F30">
        <w:rPr>
          <w:rFonts w:ascii="Courier New" w:eastAsia="Times New Roman" w:hAnsi="Courier New" w:cs="Courier New"/>
          <w:color w:val="000000" w:themeColor="text1"/>
          <w:sz w:val="24"/>
          <w:szCs w:val="24"/>
          <w:lang w:val="es-ES" w:eastAsia="es-ES"/>
        </w:rPr>
        <w:t>Precio Preferente Pyme”.</w:t>
      </w:r>
    </w:p>
    <w:p w14:paraId="4206CA8D" w14:textId="77777777" w:rsidR="004C23D0" w:rsidRPr="007C0F30" w:rsidRDefault="004C23D0" w:rsidP="004C23D0">
      <w:pPr>
        <w:pStyle w:val="Prrafodelista"/>
        <w:rPr>
          <w:rFonts w:ascii="Courier New" w:eastAsia="Times New Roman" w:hAnsi="Courier New" w:cs="Courier New"/>
          <w:color w:val="000000" w:themeColor="text1"/>
          <w:sz w:val="24"/>
          <w:szCs w:val="24"/>
          <w:lang w:val="es-ES" w:eastAsia="es-ES"/>
        </w:rPr>
      </w:pPr>
    </w:p>
    <w:p w14:paraId="57D92FAC" w14:textId="2D1E94D4" w:rsidR="004C23D0" w:rsidRPr="007C0F30" w:rsidRDefault="004C23D0" w:rsidP="00BB5412">
      <w:pPr>
        <w:pStyle w:val="Prrafodelista"/>
        <w:numPr>
          <w:ilvl w:val="0"/>
          <w:numId w:val="17"/>
        </w:numPr>
        <w:tabs>
          <w:tab w:val="left" w:pos="4678"/>
        </w:tabs>
        <w:spacing w:after="0" w:line="276" w:lineRule="auto"/>
        <w:ind w:left="2835" w:right="23" w:firstLine="1276"/>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Se establece</w:t>
      </w:r>
      <w:r w:rsidR="00891D8A" w:rsidRPr="007C0F30">
        <w:rPr>
          <w:rFonts w:ascii="Courier New" w:eastAsia="Times New Roman" w:hAnsi="Courier New" w:cs="Courier New"/>
          <w:color w:val="000000" w:themeColor="text1"/>
          <w:sz w:val="24"/>
          <w:szCs w:val="24"/>
          <w:lang w:val="es-ES" w:eastAsia="es-ES"/>
        </w:rPr>
        <w:t xml:space="preserve"> un procedimiento para </w:t>
      </w:r>
      <w:r w:rsidR="00E0538B" w:rsidRPr="007C0F30">
        <w:rPr>
          <w:rFonts w:ascii="Courier New" w:eastAsia="Times New Roman" w:hAnsi="Courier New" w:cs="Courier New"/>
          <w:color w:val="000000" w:themeColor="text1"/>
          <w:sz w:val="24"/>
          <w:szCs w:val="24"/>
          <w:lang w:val="es-ES" w:eastAsia="es-ES"/>
        </w:rPr>
        <w:t xml:space="preserve">la </w:t>
      </w:r>
      <w:r w:rsidR="00A02BFE" w:rsidRPr="007C0F30">
        <w:rPr>
          <w:rFonts w:ascii="Courier New" w:eastAsia="Times New Roman" w:hAnsi="Courier New" w:cs="Courier New"/>
          <w:color w:val="000000" w:themeColor="text1"/>
          <w:sz w:val="24"/>
          <w:szCs w:val="24"/>
          <w:lang w:val="es-ES" w:eastAsia="es-ES"/>
        </w:rPr>
        <w:t>determina</w:t>
      </w:r>
      <w:r w:rsidR="00E0538B" w:rsidRPr="007C0F30">
        <w:rPr>
          <w:rFonts w:ascii="Courier New" w:eastAsia="Times New Roman" w:hAnsi="Courier New" w:cs="Courier New"/>
          <w:color w:val="000000" w:themeColor="text1"/>
          <w:sz w:val="24"/>
          <w:szCs w:val="24"/>
          <w:lang w:val="es-ES" w:eastAsia="es-ES"/>
        </w:rPr>
        <w:t>ción de</w:t>
      </w:r>
      <w:r w:rsidR="00A02BFE" w:rsidRPr="007C0F30">
        <w:rPr>
          <w:rFonts w:ascii="Courier New" w:eastAsia="Times New Roman" w:hAnsi="Courier New" w:cs="Courier New"/>
          <w:color w:val="000000" w:themeColor="text1"/>
          <w:sz w:val="24"/>
          <w:szCs w:val="24"/>
          <w:lang w:val="es-ES" w:eastAsia="es-ES"/>
        </w:rPr>
        <w:t xml:space="preserve"> aquellas micro, pequeñas y medianas empresas</w:t>
      </w:r>
      <w:r w:rsidR="00B5596A" w:rsidRPr="007C0F30">
        <w:rPr>
          <w:rFonts w:ascii="Courier New" w:eastAsia="Times New Roman" w:hAnsi="Courier New" w:cs="Courier New"/>
          <w:color w:val="000000" w:themeColor="text1"/>
          <w:sz w:val="24"/>
          <w:szCs w:val="24"/>
          <w:lang w:val="es-ES" w:eastAsia="es-ES"/>
        </w:rPr>
        <w:t xml:space="preserve"> que </w:t>
      </w:r>
      <w:r w:rsidR="00B51B94" w:rsidRPr="007C0F30">
        <w:rPr>
          <w:rFonts w:ascii="Courier New" w:eastAsia="Times New Roman" w:hAnsi="Courier New" w:cs="Courier New"/>
          <w:color w:val="000000" w:themeColor="text1"/>
          <w:sz w:val="24"/>
          <w:szCs w:val="24"/>
          <w:lang w:val="es-ES" w:eastAsia="es-ES"/>
        </w:rPr>
        <w:t>accederán al Precio Preferente Pyme</w:t>
      </w:r>
      <w:r w:rsidR="00197D03" w:rsidRPr="007C0F30">
        <w:rPr>
          <w:rFonts w:ascii="Courier New" w:eastAsia="Times New Roman" w:hAnsi="Courier New" w:cs="Courier New"/>
          <w:color w:val="000000" w:themeColor="text1"/>
          <w:sz w:val="24"/>
          <w:szCs w:val="24"/>
          <w:lang w:val="es-ES" w:eastAsia="es-ES"/>
        </w:rPr>
        <w:t xml:space="preserve">, el cual no aplicará a los operadores de SSR </w:t>
      </w:r>
      <w:r w:rsidR="00E25EC7" w:rsidRPr="007C0F30">
        <w:rPr>
          <w:rFonts w:ascii="Courier New" w:eastAsia="Times New Roman" w:hAnsi="Courier New" w:cs="Courier New"/>
          <w:color w:val="000000"/>
          <w:sz w:val="24"/>
          <w:szCs w:val="24"/>
          <w:lang w:val="es-ES" w:eastAsia="es-ES"/>
        </w:rPr>
        <w:t>que formen parte del registro establecido en el artículo 69 de la ley N° 20.998</w:t>
      </w:r>
      <w:r w:rsidR="00B51B94" w:rsidRPr="007C0F30">
        <w:rPr>
          <w:rFonts w:ascii="Courier New" w:eastAsia="Times New Roman" w:hAnsi="Courier New" w:cs="Courier New"/>
          <w:color w:val="000000" w:themeColor="text1"/>
          <w:sz w:val="24"/>
          <w:szCs w:val="24"/>
          <w:lang w:val="es-ES" w:eastAsia="es-ES"/>
        </w:rPr>
        <w:t>.</w:t>
      </w:r>
    </w:p>
    <w:p w14:paraId="5FC7B782" w14:textId="77777777" w:rsidR="00340511" w:rsidRPr="007C0F30" w:rsidRDefault="00340511" w:rsidP="00E0538B">
      <w:pPr>
        <w:spacing w:after="0" w:line="276" w:lineRule="auto"/>
        <w:ind w:right="23"/>
        <w:jc w:val="both"/>
        <w:rPr>
          <w:rFonts w:ascii="Courier New" w:eastAsia="Times New Roman" w:hAnsi="Courier New" w:cs="Courier New"/>
          <w:color w:val="000000" w:themeColor="text1"/>
          <w:sz w:val="24"/>
          <w:szCs w:val="24"/>
          <w:lang w:val="es-ES" w:eastAsia="es-ES"/>
        </w:rPr>
      </w:pPr>
    </w:p>
    <w:p w14:paraId="34E8332B" w14:textId="6013CB40" w:rsidR="00E93DA4" w:rsidRPr="00E93DA4" w:rsidRDefault="00D113CC" w:rsidP="00A4136E">
      <w:pPr>
        <w:pStyle w:val="Prrafodelista"/>
        <w:numPr>
          <w:ilvl w:val="0"/>
          <w:numId w:val="16"/>
        </w:numPr>
        <w:tabs>
          <w:tab w:val="left" w:pos="4111"/>
        </w:tabs>
        <w:spacing w:after="0" w:line="276" w:lineRule="auto"/>
        <w:ind w:left="2835" w:right="23" w:firstLine="705"/>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Durante los años 2025, </w:t>
      </w:r>
      <w:r w:rsidR="00340511" w:rsidRPr="007C0F30">
        <w:rPr>
          <w:rFonts w:ascii="Courier New" w:eastAsia="Times New Roman" w:hAnsi="Courier New" w:cs="Courier New"/>
          <w:color w:val="000000" w:themeColor="text1"/>
          <w:sz w:val="24"/>
          <w:szCs w:val="24"/>
          <w:lang w:val="es-ES" w:eastAsia="es-ES"/>
        </w:rPr>
        <w:t>2026 y 2027</w:t>
      </w:r>
      <w:r w:rsidR="009806CA" w:rsidRPr="007C0F30">
        <w:rPr>
          <w:rFonts w:ascii="Courier New" w:eastAsia="Times New Roman" w:hAnsi="Courier New" w:cs="Courier New"/>
          <w:color w:val="000000" w:themeColor="text1"/>
          <w:sz w:val="24"/>
          <w:szCs w:val="24"/>
          <w:lang w:val="es-ES" w:eastAsia="es-ES"/>
        </w:rPr>
        <w:t xml:space="preserve">, se establece un “Cargo FET” </w:t>
      </w:r>
      <w:r w:rsidR="009F6D97" w:rsidRPr="007C0F30">
        <w:rPr>
          <w:rFonts w:ascii="Courier New" w:eastAsia="Times New Roman" w:hAnsi="Courier New" w:cs="Courier New"/>
          <w:color w:val="000000" w:themeColor="text1"/>
          <w:sz w:val="24"/>
          <w:szCs w:val="24"/>
          <w:lang w:val="es-ES" w:eastAsia="es-ES"/>
        </w:rPr>
        <w:t>a</w:t>
      </w:r>
      <w:r w:rsidR="00EE50D1" w:rsidRPr="007C0F30">
        <w:rPr>
          <w:rFonts w:ascii="Courier New" w:eastAsia="Times New Roman" w:hAnsi="Courier New" w:cs="Courier New"/>
          <w:color w:val="000000" w:themeColor="text1"/>
          <w:sz w:val="24"/>
          <w:szCs w:val="24"/>
          <w:lang w:val="es-ES" w:eastAsia="es-ES"/>
        </w:rPr>
        <w:t>plicable a</w:t>
      </w:r>
      <w:r w:rsidR="009F6D97" w:rsidRPr="007C0F30">
        <w:rPr>
          <w:rFonts w:ascii="Courier New" w:eastAsia="Times New Roman" w:hAnsi="Courier New" w:cs="Courier New"/>
          <w:color w:val="000000" w:themeColor="text1"/>
          <w:sz w:val="24"/>
          <w:szCs w:val="24"/>
          <w:lang w:val="es-ES" w:eastAsia="es-ES"/>
        </w:rPr>
        <w:t xml:space="preserve"> todos los retiros del sistema, el cual </w:t>
      </w:r>
      <w:r w:rsidR="00320804" w:rsidRPr="007C0F30">
        <w:rPr>
          <w:rFonts w:ascii="Courier New" w:eastAsia="Times New Roman" w:hAnsi="Courier New" w:cs="Courier New"/>
          <w:color w:val="000000" w:themeColor="text1"/>
          <w:sz w:val="24"/>
          <w:szCs w:val="24"/>
          <w:lang w:val="es-ES" w:eastAsia="es-ES"/>
        </w:rPr>
        <w:t xml:space="preserve">consistirá en una retención </w:t>
      </w:r>
      <w:r w:rsidR="002B0ACE" w:rsidRPr="007C0F30">
        <w:rPr>
          <w:rFonts w:ascii="Courier New" w:eastAsia="Times New Roman" w:hAnsi="Courier New" w:cs="Courier New"/>
          <w:color w:val="000000" w:themeColor="text1"/>
          <w:sz w:val="24"/>
          <w:szCs w:val="24"/>
          <w:lang w:val="es-ES" w:eastAsia="es-ES"/>
        </w:rPr>
        <w:t xml:space="preserve">imputable a la </w:t>
      </w:r>
      <w:r w:rsidR="009F6D97" w:rsidRPr="007C0F30">
        <w:rPr>
          <w:rFonts w:ascii="Courier New" w:eastAsia="Times New Roman" w:hAnsi="Courier New" w:cs="Courier New"/>
          <w:color w:val="000000" w:themeColor="text1"/>
          <w:sz w:val="24"/>
          <w:szCs w:val="24"/>
          <w:lang w:val="es-ES" w:eastAsia="es-ES"/>
        </w:rPr>
        <w:t>compensaci</w:t>
      </w:r>
      <w:r w:rsidR="002B0ACE" w:rsidRPr="007C0F30">
        <w:rPr>
          <w:rFonts w:ascii="Courier New" w:eastAsia="Times New Roman" w:hAnsi="Courier New" w:cs="Courier New"/>
          <w:color w:val="000000" w:themeColor="text1"/>
          <w:sz w:val="24"/>
          <w:szCs w:val="24"/>
          <w:lang w:val="es-ES" w:eastAsia="es-ES"/>
        </w:rPr>
        <w:t>ón</w:t>
      </w:r>
      <w:r w:rsidR="009F6D97" w:rsidRPr="007C0F30">
        <w:rPr>
          <w:rFonts w:ascii="Courier New" w:eastAsia="Times New Roman" w:hAnsi="Courier New" w:cs="Courier New"/>
          <w:color w:val="000000" w:themeColor="text1"/>
          <w:sz w:val="24"/>
          <w:szCs w:val="24"/>
          <w:lang w:val="es-ES" w:eastAsia="es-ES"/>
        </w:rPr>
        <w:t xml:space="preserve"> </w:t>
      </w:r>
      <w:r w:rsidR="009F52B8" w:rsidRPr="007C0F30">
        <w:rPr>
          <w:rFonts w:ascii="Courier New" w:eastAsia="Times New Roman" w:hAnsi="Courier New" w:cs="Courier New"/>
          <w:color w:val="000000" w:themeColor="text1"/>
          <w:sz w:val="24"/>
          <w:szCs w:val="24"/>
          <w:lang w:val="es-ES" w:eastAsia="es-ES"/>
        </w:rPr>
        <w:t>por</w:t>
      </w:r>
      <w:r w:rsidR="009F6D97" w:rsidRPr="007C0F30">
        <w:rPr>
          <w:rFonts w:ascii="Courier New" w:eastAsia="Times New Roman" w:hAnsi="Courier New" w:cs="Courier New"/>
          <w:color w:val="000000" w:themeColor="text1"/>
          <w:sz w:val="24"/>
          <w:szCs w:val="24"/>
          <w:lang w:val="es-ES" w:eastAsia="es-ES"/>
        </w:rPr>
        <w:t xml:space="preserve"> precio estabilizado</w:t>
      </w:r>
      <w:r w:rsidR="009F52B8" w:rsidRPr="007C0F30">
        <w:rPr>
          <w:rFonts w:ascii="Courier New" w:eastAsia="Times New Roman" w:hAnsi="Courier New" w:cs="Courier New"/>
          <w:color w:val="000000" w:themeColor="text1"/>
          <w:sz w:val="24"/>
          <w:szCs w:val="24"/>
          <w:lang w:val="es-ES" w:eastAsia="es-ES"/>
        </w:rPr>
        <w:t xml:space="preserve"> respecto de aquellos PMGD adscritos el régimen transitorio de valorización del DS 88/2019</w:t>
      </w:r>
      <w:r w:rsidR="00AF4C39" w:rsidRPr="007C0F30">
        <w:rPr>
          <w:rFonts w:ascii="Courier New" w:eastAsia="Times New Roman" w:hAnsi="Courier New" w:cs="Courier New"/>
          <w:color w:val="000000" w:themeColor="text1"/>
          <w:sz w:val="24"/>
          <w:szCs w:val="24"/>
          <w:lang w:val="es-ES" w:eastAsia="es-ES"/>
        </w:rPr>
        <w:t xml:space="preserve"> que deben pagar </w:t>
      </w:r>
      <w:r w:rsidR="00AA6ED9" w:rsidRPr="007C0F30">
        <w:rPr>
          <w:rFonts w:ascii="Courier New" w:eastAsia="Times New Roman" w:hAnsi="Courier New" w:cs="Courier New"/>
          <w:color w:val="000000" w:themeColor="text1"/>
          <w:sz w:val="24"/>
          <w:szCs w:val="24"/>
          <w:lang w:val="es-ES" w:eastAsia="es-ES"/>
        </w:rPr>
        <w:t>los retiros de energía</w:t>
      </w:r>
      <w:r w:rsidR="009F6D97" w:rsidRPr="007C0F30">
        <w:rPr>
          <w:rFonts w:ascii="Courier New" w:eastAsia="Times New Roman" w:hAnsi="Courier New" w:cs="Courier New"/>
          <w:color w:val="000000" w:themeColor="text1"/>
          <w:sz w:val="24"/>
          <w:szCs w:val="24"/>
          <w:lang w:val="es-ES" w:eastAsia="es-ES"/>
        </w:rPr>
        <w:t>.</w:t>
      </w:r>
    </w:p>
    <w:p w14:paraId="51F4F927" w14:textId="77777777" w:rsidR="00E93DA4" w:rsidRDefault="00E93DA4" w:rsidP="00A4136E">
      <w:pPr>
        <w:spacing w:after="0" w:line="276" w:lineRule="auto"/>
        <w:ind w:right="23"/>
        <w:jc w:val="both"/>
        <w:rPr>
          <w:rFonts w:ascii="Courier New" w:eastAsia="Times New Roman" w:hAnsi="Courier New" w:cs="Courier New"/>
          <w:color w:val="000000" w:themeColor="text1"/>
          <w:sz w:val="24"/>
          <w:szCs w:val="24"/>
          <w:lang w:val="es-ES" w:eastAsia="es-ES"/>
        </w:rPr>
      </w:pPr>
    </w:p>
    <w:p w14:paraId="17162732" w14:textId="4AFFC9FE" w:rsidR="00793697" w:rsidRDefault="00793697" w:rsidP="00E93DA4">
      <w:pPr>
        <w:spacing w:after="0" w:line="276" w:lineRule="auto"/>
        <w:ind w:left="2835" w:right="23" w:firstLine="709"/>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En consecuencia, tengo el honor de someter a vuestra consideración, el siguiente</w:t>
      </w:r>
    </w:p>
    <w:p w14:paraId="0A1253C2" w14:textId="77777777" w:rsidR="00E93DA4" w:rsidRPr="007C0F30" w:rsidRDefault="00E93DA4" w:rsidP="00E93DA4">
      <w:pPr>
        <w:spacing w:after="0" w:line="276" w:lineRule="auto"/>
        <w:ind w:left="2835" w:right="23"/>
        <w:jc w:val="both"/>
        <w:rPr>
          <w:rFonts w:ascii="Courier New" w:eastAsia="Times New Roman" w:hAnsi="Courier New" w:cs="Courier New"/>
          <w:color w:val="000000" w:themeColor="text1"/>
          <w:sz w:val="24"/>
          <w:szCs w:val="24"/>
          <w:lang w:val="es-ES" w:eastAsia="es-ES"/>
        </w:rPr>
      </w:pPr>
    </w:p>
    <w:p w14:paraId="760A2C18" w14:textId="77777777" w:rsidR="00E93DA4" w:rsidRDefault="00E93DA4" w:rsidP="00E93DA4">
      <w:pPr>
        <w:pStyle w:val="prrafomensaje"/>
      </w:pPr>
      <w:bookmarkStart w:id="3" w:name="_Hlk2595376"/>
    </w:p>
    <w:p w14:paraId="7D2F9E8C" w14:textId="77777777" w:rsidR="00470B87" w:rsidRDefault="00470B87" w:rsidP="00E93DA4">
      <w:pPr>
        <w:pStyle w:val="prrafomensaje"/>
      </w:pPr>
    </w:p>
    <w:p w14:paraId="7A372881" w14:textId="007DD2BC" w:rsidR="00416A9D" w:rsidRPr="007C0F30" w:rsidRDefault="00E56B6E" w:rsidP="00E93DA4">
      <w:pPr>
        <w:pStyle w:val="prrafomensaje"/>
      </w:pPr>
      <w:r w:rsidRPr="007C0F30">
        <w:t xml:space="preserve"> </w:t>
      </w:r>
    </w:p>
    <w:p w14:paraId="182FB701" w14:textId="7F4A9596" w:rsidR="005B6659" w:rsidRPr="00C74855" w:rsidRDefault="005B6659" w:rsidP="00E93DA4">
      <w:pPr>
        <w:spacing w:line="276" w:lineRule="auto"/>
        <w:ind w:firstLine="993"/>
        <w:jc w:val="center"/>
        <w:outlineLvl w:val="0"/>
        <w:rPr>
          <w:rFonts w:ascii="Courier New" w:hAnsi="Courier New" w:cs="Courier New"/>
          <w:b/>
          <w:sz w:val="24"/>
          <w:szCs w:val="24"/>
          <w:lang w:val="pt-PT"/>
        </w:rPr>
      </w:pPr>
      <w:r w:rsidRPr="00C74855">
        <w:rPr>
          <w:rFonts w:ascii="Courier New" w:hAnsi="Courier New" w:cs="Courier New"/>
          <w:b/>
          <w:sz w:val="24"/>
          <w:szCs w:val="24"/>
          <w:lang w:val="pt-PT"/>
        </w:rPr>
        <w:t>P</w:t>
      </w:r>
      <w:r w:rsidR="00C33D7A" w:rsidRPr="00C74855">
        <w:rPr>
          <w:rFonts w:ascii="Courier New" w:hAnsi="Courier New" w:cs="Courier New"/>
          <w:b/>
          <w:sz w:val="24"/>
          <w:szCs w:val="24"/>
          <w:lang w:val="pt-PT"/>
        </w:rPr>
        <w:t xml:space="preserve"> </w:t>
      </w:r>
      <w:r w:rsidRPr="00C74855">
        <w:rPr>
          <w:rFonts w:ascii="Courier New" w:hAnsi="Courier New" w:cs="Courier New"/>
          <w:b/>
          <w:sz w:val="24"/>
          <w:szCs w:val="24"/>
          <w:lang w:val="pt-PT"/>
        </w:rPr>
        <w:t>R O Y E C T O   D E   L E Y:</w:t>
      </w:r>
    </w:p>
    <w:bookmarkEnd w:id="3"/>
    <w:p w14:paraId="1E977B68" w14:textId="77777777" w:rsidR="00977A5B" w:rsidRPr="00C74855" w:rsidRDefault="00977A5B" w:rsidP="00E93DA4">
      <w:pPr>
        <w:spacing w:after="0" w:line="276" w:lineRule="auto"/>
        <w:ind w:right="23"/>
        <w:jc w:val="both"/>
        <w:rPr>
          <w:rFonts w:ascii="Courier New" w:eastAsia="Times New Roman" w:hAnsi="Courier New" w:cs="Courier New"/>
          <w:color w:val="000000"/>
          <w:sz w:val="24"/>
          <w:szCs w:val="24"/>
          <w:lang w:val="pt-PT" w:eastAsia="es-ES"/>
        </w:rPr>
      </w:pPr>
    </w:p>
    <w:p w14:paraId="4713CB17" w14:textId="77777777" w:rsidR="00E93DA4" w:rsidRPr="00C74855" w:rsidRDefault="00E93DA4" w:rsidP="00E93DA4">
      <w:pPr>
        <w:spacing w:after="0" w:line="276" w:lineRule="auto"/>
        <w:ind w:right="23"/>
        <w:jc w:val="both"/>
        <w:rPr>
          <w:rFonts w:ascii="Courier New" w:eastAsia="Times New Roman" w:hAnsi="Courier New" w:cs="Courier New"/>
          <w:color w:val="000000"/>
          <w:sz w:val="24"/>
          <w:szCs w:val="24"/>
          <w:lang w:val="pt-PT" w:eastAsia="es-ES"/>
        </w:rPr>
      </w:pPr>
    </w:p>
    <w:p w14:paraId="6A3B597C" w14:textId="77777777" w:rsidR="00487A07" w:rsidRPr="007C0F30" w:rsidRDefault="00BE4E64" w:rsidP="00DA2F11">
      <w:pPr>
        <w:pStyle w:val="Prrafodelista"/>
        <w:spacing w:line="276" w:lineRule="auto"/>
        <w:ind w:left="0"/>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b/>
          <w:bCs/>
          <w:color w:val="000000" w:themeColor="text1"/>
          <w:sz w:val="24"/>
          <w:szCs w:val="24"/>
          <w:lang w:eastAsia="es-ES"/>
        </w:rPr>
        <w:t>“</w:t>
      </w:r>
      <w:r w:rsidR="00487A07" w:rsidRPr="007C0F30">
        <w:rPr>
          <w:rFonts w:ascii="Courier New" w:eastAsia="Times New Roman" w:hAnsi="Courier New" w:cs="Courier New"/>
          <w:b/>
          <w:bCs/>
          <w:color w:val="000000" w:themeColor="text1"/>
          <w:sz w:val="24"/>
          <w:szCs w:val="24"/>
          <w:lang w:eastAsia="es-ES"/>
        </w:rPr>
        <w:t xml:space="preserve">Artículo </w:t>
      </w:r>
      <w:proofErr w:type="gramStart"/>
      <w:r w:rsidR="00487A07" w:rsidRPr="007C0F30">
        <w:rPr>
          <w:rFonts w:ascii="Courier New" w:eastAsia="Times New Roman" w:hAnsi="Courier New" w:cs="Courier New"/>
          <w:b/>
          <w:bCs/>
          <w:color w:val="000000" w:themeColor="text1"/>
          <w:sz w:val="24"/>
          <w:szCs w:val="24"/>
          <w:lang w:eastAsia="es-ES"/>
        </w:rPr>
        <w:t>Primero.-</w:t>
      </w:r>
      <w:proofErr w:type="gramEnd"/>
      <w:r w:rsidR="00487A07" w:rsidRPr="007C0F30">
        <w:rPr>
          <w:rFonts w:ascii="Courier New" w:eastAsia="Times New Roman" w:hAnsi="Courier New" w:cs="Courier New"/>
          <w:b/>
          <w:bCs/>
          <w:color w:val="000000" w:themeColor="text1"/>
          <w:sz w:val="24"/>
          <w:szCs w:val="24"/>
          <w:lang w:eastAsia="es-ES"/>
        </w:rPr>
        <w:t xml:space="preserve"> </w:t>
      </w:r>
      <w:r w:rsidR="00487A07" w:rsidRPr="007C0F30">
        <w:rPr>
          <w:rFonts w:ascii="Courier New" w:eastAsia="Times New Roman" w:hAnsi="Courier New" w:cs="Courier New"/>
          <w:color w:val="000000" w:themeColor="text1"/>
          <w:sz w:val="24"/>
          <w:szCs w:val="24"/>
          <w:lang w:val="es-ES" w:eastAsia="es-ES"/>
        </w:rPr>
        <w:t>Establécese de manera transitoria, respecto de los años 2024, 2025 y 2026, para las fuentes emisoras que correspondan a empresas eléctricas de generación, una sobretasa al impuesto a las emisiones de CO2 establecido por el artículo 8° de la ley N° 20.780, equivalente a 5 dólares de los Estados Unidos de América por cada tonelada emitida. Esta sobretasa transitoria no será considerada como parte de la tasa del impuesto a las emisiones de CO2 establecido por el artículo 8° de la ley N° 20.780, para efectos de cualquier indexación asociada a dicha tasa. Los contribuyentes no podrán utilizar las compensaciones de emisiones, mediante la implementación de proyectos de reducción de emisiones, a las que hace referencia el procedimiento establecido en el artículo 8 de la ley N° 20.780, para reducir total ni parcialmente el pago de la sobretasa transitoria establecida en este artículo.</w:t>
      </w:r>
    </w:p>
    <w:p w14:paraId="01E4DA5E" w14:textId="77777777" w:rsidR="00487A07" w:rsidRPr="007C0F30" w:rsidRDefault="00487A07" w:rsidP="00DA2F11">
      <w:pPr>
        <w:pStyle w:val="Prrafodelista"/>
        <w:spacing w:line="276" w:lineRule="auto"/>
        <w:ind w:left="0"/>
        <w:jc w:val="both"/>
        <w:rPr>
          <w:rFonts w:ascii="Courier New" w:eastAsia="Times New Roman" w:hAnsi="Courier New" w:cs="Courier New"/>
          <w:color w:val="000000"/>
          <w:sz w:val="24"/>
          <w:szCs w:val="24"/>
          <w:lang w:val="es-ES" w:eastAsia="es-ES"/>
        </w:rPr>
      </w:pPr>
    </w:p>
    <w:p w14:paraId="439A0657" w14:textId="77777777" w:rsidR="00487A07" w:rsidRDefault="00487A07"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Exclúyanse de lo dispuesto en el inciso precedente a aquellas empresas eléctricas de generación que operen en base a medios de generación renovable no convencional, cuya fuente de energía primaria sea la energía de la biomasa, contemplada en el numeral 1), de la letra aa) del artículo 225° de la Ley General de Servicios Eléctricos y aquellas que operen exclusivamente en sistemas eléctricos cuya capacidad instalada de generación sea inferior a 200 megawatts.</w:t>
      </w:r>
    </w:p>
    <w:p w14:paraId="122D67B3" w14:textId="77777777" w:rsidR="00D7729A" w:rsidRPr="007C0F30" w:rsidRDefault="00D7729A"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p>
    <w:p w14:paraId="063A2006" w14:textId="77777777" w:rsidR="00DA2F11" w:rsidRDefault="00487A07"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En lo que no se oponga a lo dispuesto en el presente artículo, será aplicable lo dispuesto en el artículo 8° de la ley N° 20.780, en especial respecto al cálculo del impuesto, la emisión del giro y el plazo de pago del impuesto.</w:t>
      </w:r>
    </w:p>
    <w:p w14:paraId="0E357ADF" w14:textId="03985679" w:rsidR="00487A07" w:rsidRPr="007C0F30" w:rsidRDefault="00487A07"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  </w:t>
      </w:r>
    </w:p>
    <w:p w14:paraId="2740FA6A" w14:textId="43A8D617" w:rsidR="008C5C6E" w:rsidRPr="007C0F30" w:rsidRDefault="006C6CD4" w:rsidP="00DA2F11">
      <w:pPr>
        <w:tabs>
          <w:tab w:val="left" w:pos="2835"/>
        </w:tabs>
        <w:spacing w:after="0" w:line="276" w:lineRule="auto"/>
        <w:ind w:right="23"/>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b/>
          <w:bCs/>
          <w:color w:val="000000" w:themeColor="text1"/>
          <w:sz w:val="24"/>
          <w:szCs w:val="24"/>
          <w:lang w:eastAsia="es-ES"/>
        </w:rPr>
        <w:t xml:space="preserve">Artículo </w:t>
      </w:r>
      <w:proofErr w:type="gramStart"/>
      <w:r w:rsidR="00487A07" w:rsidRPr="007C0F30">
        <w:rPr>
          <w:rFonts w:ascii="Courier New" w:eastAsia="Times New Roman" w:hAnsi="Courier New" w:cs="Courier New"/>
          <w:b/>
          <w:bCs/>
          <w:color w:val="000000" w:themeColor="text1"/>
          <w:sz w:val="24"/>
          <w:szCs w:val="24"/>
          <w:lang w:eastAsia="es-ES"/>
        </w:rPr>
        <w:t>Segundo</w:t>
      </w:r>
      <w:r w:rsidR="007F4061" w:rsidRPr="007C0F30">
        <w:rPr>
          <w:rFonts w:ascii="Courier New" w:eastAsia="Times New Roman" w:hAnsi="Courier New" w:cs="Courier New"/>
          <w:b/>
          <w:bCs/>
          <w:color w:val="000000" w:themeColor="text1"/>
          <w:sz w:val="24"/>
          <w:szCs w:val="24"/>
          <w:lang w:eastAsia="es-ES"/>
        </w:rPr>
        <w:t>.-</w:t>
      </w:r>
      <w:proofErr w:type="gramEnd"/>
      <w:r w:rsidRPr="007C0F30">
        <w:rPr>
          <w:rFonts w:ascii="Courier New" w:eastAsia="Times New Roman" w:hAnsi="Courier New" w:cs="Courier New"/>
          <w:b/>
          <w:bCs/>
          <w:color w:val="000000" w:themeColor="text1"/>
          <w:sz w:val="24"/>
          <w:szCs w:val="24"/>
          <w:lang w:eastAsia="es-ES"/>
        </w:rPr>
        <w:t xml:space="preserve"> </w:t>
      </w:r>
      <w:r w:rsidRPr="007C0F30">
        <w:rPr>
          <w:rFonts w:ascii="Courier New" w:eastAsia="Times New Roman" w:hAnsi="Courier New" w:cs="Courier New"/>
          <w:color w:val="000000" w:themeColor="text1"/>
          <w:sz w:val="24"/>
          <w:szCs w:val="24"/>
          <w:lang w:eastAsia="es-ES"/>
        </w:rPr>
        <w:t xml:space="preserve">Introdúzcanse las siguientes modificaciones al </w:t>
      </w:r>
      <w:r w:rsidR="00427D7D" w:rsidRPr="007C0F30">
        <w:rPr>
          <w:rFonts w:ascii="Courier New" w:eastAsia="Times New Roman" w:hAnsi="Courier New" w:cs="Courier New"/>
          <w:color w:val="000000" w:themeColor="text1"/>
          <w:sz w:val="24"/>
          <w:szCs w:val="24"/>
          <w:lang w:eastAsia="es-ES"/>
        </w:rPr>
        <w:t>d</w:t>
      </w:r>
      <w:r w:rsidRPr="007C0F30">
        <w:rPr>
          <w:rFonts w:ascii="Courier New" w:eastAsia="Times New Roman" w:hAnsi="Courier New" w:cs="Courier New"/>
          <w:color w:val="000000" w:themeColor="text1"/>
          <w:sz w:val="24"/>
          <w:szCs w:val="24"/>
          <w:lang w:eastAsia="es-ES"/>
        </w:rPr>
        <w:t xml:space="preserve">ecreto con </w:t>
      </w:r>
      <w:r w:rsidR="00427D7D" w:rsidRPr="007C0F30">
        <w:rPr>
          <w:rFonts w:ascii="Courier New" w:eastAsia="Times New Roman" w:hAnsi="Courier New" w:cs="Courier New"/>
          <w:color w:val="000000" w:themeColor="text1"/>
          <w:sz w:val="24"/>
          <w:szCs w:val="24"/>
          <w:lang w:eastAsia="es-ES"/>
        </w:rPr>
        <w:t>f</w:t>
      </w:r>
      <w:r w:rsidRPr="007C0F30">
        <w:rPr>
          <w:rFonts w:ascii="Courier New" w:eastAsia="Times New Roman" w:hAnsi="Courier New" w:cs="Courier New"/>
          <w:color w:val="000000" w:themeColor="text1"/>
          <w:sz w:val="24"/>
          <w:szCs w:val="24"/>
          <w:lang w:eastAsia="es-ES"/>
        </w:rPr>
        <w:t xml:space="preserve">uerza de </w:t>
      </w:r>
      <w:r w:rsidR="00427D7D" w:rsidRPr="007C0F30">
        <w:rPr>
          <w:rFonts w:ascii="Courier New" w:eastAsia="Times New Roman" w:hAnsi="Courier New" w:cs="Courier New"/>
          <w:color w:val="000000" w:themeColor="text1"/>
          <w:sz w:val="24"/>
          <w:szCs w:val="24"/>
          <w:lang w:eastAsia="es-ES"/>
        </w:rPr>
        <w:t>l</w:t>
      </w:r>
      <w:r w:rsidRPr="007C0F30">
        <w:rPr>
          <w:rFonts w:ascii="Courier New" w:eastAsia="Times New Roman" w:hAnsi="Courier New" w:cs="Courier New"/>
          <w:color w:val="000000" w:themeColor="text1"/>
          <w:sz w:val="24"/>
          <w:szCs w:val="24"/>
          <w:lang w:eastAsia="es-ES"/>
        </w:rPr>
        <w:t xml:space="preserve">ey N° 4/20018, de 2006, del Ministerio de Economía, Fomento y Reconstrucción, que fija texto refundido, coordinado y sistematizado del decreto con fuerza de ley N° 1, de Minería, de 1982, Ley General de Servicios Eléctricos, en materia de energía eléctrica, en adelante </w:t>
      </w:r>
      <w:r w:rsidR="00517ED2" w:rsidRPr="007C0F30">
        <w:rPr>
          <w:rFonts w:ascii="Courier New" w:eastAsia="Times New Roman" w:hAnsi="Courier New" w:cs="Courier New"/>
          <w:color w:val="000000" w:themeColor="text1"/>
          <w:sz w:val="24"/>
          <w:szCs w:val="24"/>
          <w:lang w:eastAsia="es-ES"/>
        </w:rPr>
        <w:t>“</w:t>
      </w:r>
      <w:r w:rsidRPr="007C0F30">
        <w:rPr>
          <w:rFonts w:ascii="Courier New" w:eastAsia="Times New Roman" w:hAnsi="Courier New" w:cs="Courier New"/>
          <w:color w:val="000000" w:themeColor="text1"/>
          <w:sz w:val="24"/>
          <w:szCs w:val="24"/>
          <w:lang w:eastAsia="es-ES"/>
        </w:rPr>
        <w:t>Ley General de Servicios Eléctricos”:</w:t>
      </w:r>
    </w:p>
    <w:p w14:paraId="4C4FEA97" w14:textId="77777777" w:rsidR="00A05392" w:rsidRPr="007C0F30" w:rsidRDefault="00A05392" w:rsidP="00DA2F11">
      <w:pPr>
        <w:spacing w:after="0" w:line="276" w:lineRule="auto"/>
        <w:ind w:right="23"/>
        <w:jc w:val="both"/>
        <w:rPr>
          <w:rFonts w:ascii="Courier New" w:eastAsia="Times New Roman" w:hAnsi="Courier New" w:cs="Courier New"/>
          <w:color w:val="000000"/>
          <w:sz w:val="24"/>
          <w:szCs w:val="24"/>
          <w:lang w:val="es-ES_tradnl" w:eastAsia="es-ES"/>
        </w:rPr>
      </w:pPr>
    </w:p>
    <w:p w14:paraId="27409BB4" w14:textId="729F262C" w:rsidR="001D168D" w:rsidRPr="00E93DA4" w:rsidRDefault="0075617F" w:rsidP="00DA2F11">
      <w:pPr>
        <w:pStyle w:val="Prrafodelista"/>
        <w:numPr>
          <w:ilvl w:val="0"/>
          <w:numId w:val="2"/>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Reemplázase </w:t>
      </w:r>
      <w:r w:rsidR="00310E67" w:rsidRPr="007C0F30">
        <w:rPr>
          <w:rFonts w:ascii="Courier New" w:eastAsia="Times New Roman" w:hAnsi="Courier New" w:cs="Courier New"/>
          <w:color w:val="000000"/>
          <w:sz w:val="24"/>
          <w:szCs w:val="24"/>
          <w:lang w:val="es-ES" w:eastAsia="es-ES"/>
        </w:rPr>
        <w:t>en el inciso sexto</w:t>
      </w:r>
      <w:r w:rsidR="006B7DA4" w:rsidRPr="007C0F30">
        <w:rPr>
          <w:rFonts w:ascii="Courier New" w:eastAsia="Times New Roman" w:hAnsi="Courier New" w:cs="Courier New"/>
          <w:color w:val="000000"/>
          <w:sz w:val="24"/>
          <w:szCs w:val="24"/>
          <w:lang w:val="es-ES" w:eastAsia="es-ES"/>
        </w:rPr>
        <w:t xml:space="preserve"> </w:t>
      </w:r>
      <w:r w:rsidR="00856EEB" w:rsidRPr="007C0F30">
        <w:rPr>
          <w:rFonts w:ascii="Courier New" w:eastAsia="Times New Roman" w:hAnsi="Courier New" w:cs="Courier New"/>
          <w:color w:val="000000"/>
          <w:sz w:val="24"/>
          <w:szCs w:val="24"/>
          <w:lang w:val="es-ES" w:eastAsia="es-ES"/>
        </w:rPr>
        <w:t>del art</w:t>
      </w:r>
      <w:r w:rsidR="00415FA0" w:rsidRPr="007C0F30">
        <w:rPr>
          <w:rFonts w:ascii="Courier New" w:eastAsia="Times New Roman" w:hAnsi="Courier New" w:cs="Courier New"/>
          <w:color w:val="000000"/>
          <w:sz w:val="24"/>
          <w:szCs w:val="24"/>
          <w:lang w:val="es-ES" w:eastAsia="es-ES"/>
        </w:rPr>
        <w:t>í</w:t>
      </w:r>
      <w:r w:rsidR="00856EEB" w:rsidRPr="007C0F30">
        <w:rPr>
          <w:rFonts w:ascii="Courier New" w:eastAsia="Times New Roman" w:hAnsi="Courier New" w:cs="Courier New"/>
          <w:color w:val="000000"/>
          <w:sz w:val="24"/>
          <w:szCs w:val="24"/>
          <w:lang w:val="es-ES" w:eastAsia="es-ES"/>
        </w:rPr>
        <w:t>culo 134°</w:t>
      </w:r>
      <w:r w:rsidR="00415FA0" w:rsidRPr="007C0F30">
        <w:rPr>
          <w:rFonts w:ascii="Courier New" w:eastAsia="Times New Roman" w:hAnsi="Courier New" w:cs="Courier New"/>
          <w:color w:val="000000"/>
          <w:sz w:val="24"/>
          <w:szCs w:val="24"/>
          <w:lang w:val="es-ES" w:eastAsia="es-ES"/>
        </w:rPr>
        <w:t>,</w:t>
      </w:r>
      <w:r w:rsidR="00310E67" w:rsidRPr="007C0F30">
        <w:rPr>
          <w:rFonts w:ascii="Courier New" w:eastAsia="Times New Roman" w:hAnsi="Courier New" w:cs="Courier New"/>
          <w:color w:val="000000"/>
          <w:sz w:val="24"/>
          <w:szCs w:val="24"/>
          <w:lang w:val="es-ES" w:eastAsia="es-ES"/>
        </w:rPr>
        <w:t xml:space="preserve"> </w:t>
      </w:r>
      <w:r w:rsidR="00D947CD" w:rsidRPr="007C0F30">
        <w:rPr>
          <w:rFonts w:ascii="Courier New" w:eastAsia="Times New Roman" w:hAnsi="Courier New" w:cs="Courier New"/>
          <w:color w:val="000000"/>
          <w:sz w:val="24"/>
          <w:szCs w:val="24"/>
          <w:lang w:val="es-ES" w:eastAsia="es-ES"/>
        </w:rPr>
        <w:t>la expresión “</w:t>
      </w:r>
      <w:r w:rsidR="00377744" w:rsidRPr="007C0F30">
        <w:rPr>
          <w:rFonts w:ascii="Courier New" w:eastAsia="Times New Roman" w:hAnsi="Courier New" w:cs="Courier New"/>
          <w:color w:val="000000"/>
          <w:sz w:val="24"/>
          <w:szCs w:val="24"/>
          <w:lang w:val="es-ES" w:eastAsia="es-ES"/>
        </w:rPr>
        <w:t>participar en la audiencia a que se refiere este artículo</w:t>
      </w:r>
      <w:r w:rsidR="00D947CD" w:rsidRPr="007C0F30">
        <w:rPr>
          <w:rFonts w:ascii="Courier New" w:eastAsia="Times New Roman" w:hAnsi="Courier New" w:cs="Courier New"/>
          <w:color w:val="000000"/>
          <w:sz w:val="24"/>
          <w:szCs w:val="24"/>
          <w:lang w:val="es-ES" w:eastAsia="es-ES"/>
        </w:rPr>
        <w:t xml:space="preserve">” </w:t>
      </w:r>
      <w:r w:rsidR="00377744" w:rsidRPr="007C0F30">
        <w:rPr>
          <w:rFonts w:ascii="Courier New" w:eastAsia="Times New Roman" w:hAnsi="Courier New" w:cs="Courier New"/>
          <w:color w:val="000000"/>
          <w:sz w:val="24"/>
          <w:szCs w:val="24"/>
          <w:lang w:val="es-ES" w:eastAsia="es-ES"/>
        </w:rPr>
        <w:t>por</w:t>
      </w:r>
      <w:r w:rsidR="00D947CD" w:rsidRPr="007C0F30">
        <w:rPr>
          <w:rFonts w:ascii="Courier New" w:eastAsia="Times New Roman" w:hAnsi="Courier New" w:cs="Courier New"/>
          <w:color w:val="000000"/>
          <w:sz w:val="24"/>
          <w:szCs w:val="24"/>
          <w:lang w:val="es-ES" w:eastAsia="es-ES"/>
        </w:rPr>
        <w:t xml:space="preserve"> la expresión “activar el mecanismo de revisión de precios</w:t>
      </w:r>
      <w:r w:rsidR="0082641B" w:rsidRPr="007C0F30">
        <w:rPr>
          <w:rFonts w:ascii="Courier New" w:eastAsia="Times New Roman" w:hAnsi="Courier New" w:cs="Courier New"/>
          <w:color w:val="000000"/>
          <w:sz w:val="24"/>
          <w:szCs w:val="24"/>
          <w:lang w:val="es-ES" w:eastAsia="es-ES"/>
        </w:rPr>
        <w:t xml:space="preserve"> en los términos del inciso </w:t>
      </w:r>
      <w:r w:rsidR="00734805" w:rsidRPr="007C0F30">
        <w:rPr>
          <w:rFonts w:ascii="Courier New" w:eastAsia="Times New Roman" w:hAnsi="Courier New" w:cs="Courier New"/>
          <w:color w:val="000000"/>
          <w:sz w:val="24"/>
          <w:szCs w:val="24"/>
          <w:lang w:val="es-ES" w:eastAsia="es-ES"/>
        </w:rPr>
        <w:t xml:space="preserve">cuarto </w:t>
      </w:r>
      <w:r w:rsidR="00DD60C2" w:rsidRPr="007C0F30">
        <w:rPr>
          <w:rFonts w:ascii="Courier New" w:eastAsia="Times New Roman" w:hAnsi="Courier New" w:cs="Courier New"/>
          <w:color w:val="000000"/>
          <w:sz w:val="24"/>
          <w:szCs w:val="24"/>
          <w:lang w:val="es-ES" w:eastAsia="es-ES"/>
        </w:rPr>
        <w:t>del prese</w:t>
      </w:r>
      <w:r w:rsidR="005A53CF" w:rsidRPr="007C0F30">
        <w:rPr>
          <w:rFonts w:ascii="Courier New" w:eastAsia="Times New Roman" w:hAnsi="Courier New" w:cs="Courier New"/>
          <w:color w:val="000000"/>
          <w:sz w:val="24"/>
          <w:szCs w:val="24"/>
          <w:lang w:val="es-ES" w:eastAsia="es-ES"/>
        </w:rPr>
        <w:t>nte artículo</w:t>
      </w:r>
      <w:r w:rsidR="00323BA3" w:rsidRPr="007C0F30">
        <w:rPr>
          <w:rFonts w:ascii="Courier New" w:eastAsia="Times New Roman" w:hAnsi="Courier New" w:cs="Courier New"/>
          <w:color w:val="000000"/>
          <w:sz w:val="24"/>
          <w:szCs w:val="24"/>
          <w:lang w:val="es-ES" w:eastAsia="es-ES"/>
        </w:rPr>
        <w:t xml:space="preserve">, así como </w:t>
      </w:r>
      <w:r w:rsidR="00323BA3" w:rsidRPr="007C0F30">
        <w:rPr>
          <w:rFonts w:ascii="Courier New" w:eastAsia="Times New Roman" w:hAnsi="Courier New" w:cs="Courier New"/>
          <w:color w:val="000000"/>
          <w:sz w:val="24"/>
          <w:szCs w:val="24"/>
          <w:lang w:eastAsia="es-ES"/>
        </w:rPr>
        <w:t>participar en la audiencia a que se refiere</w:t>
      </w:r>
      <w:r w:rsidRPr="007C0F30">
        <w:rPr>
          <w:rFonts w:ascii="Courier New" w:eastAsia="Times New Roman" w:hAnsi="Courier New" w:cs="Courier New"/>
          <w:color w:val="000000"/>
          <w:sz w:val="24"/>
          <w:szCs w:val="24"/>
          <w:lang w:eastAsia="es-ES"/>
        </w:rPr>
        <w:t xml:space="preserve"> el mismo</w:t>
      </w:r>
      <w:r w:rsidR="00377744" w:rsidRPr="007C0F30">
        <w:rPr>
          <w:rFonts w:ascii="Courier New" w:eastAsia="Times New Roman" w:hAnsi="Courier New" w:cs="Courier New"/>
          <w:color w:val="000000"/>
          <w:sz w:val="24"/>
          <w:szCs w:val="24"/>
          <w:lang w:eastAsia="es-ES"/>
        </w:rPr>
        <w:t>”</w:t>
      </w:r>
      <w:r w:rsidR="00851BBB" w:rsidRPr="007C0F30">
        <w:rPr>
          <w:rFonts w:ascii="Courier New" w:eastAsia="Times New Roman" w:hAnsi="Courier New" w:cs="Courier New"/>
          <w:color w:val="000000"/>
          <w:sz w:val="24"/>
          <w:szCs w:val="24"/>
          <w:lang w:eastAsia="es-ES"/>
        </w:rPr>
        <w:t>.</w:t>
      </w:r>
    </w:p>
    <w:p w14:paraId="7C1C0332" w14:textId="77777777" w:rsidR="00E93DA4" w:rsidRPr="007C0F30" w:rsidRDefault="00E93DA4" w:rsidP="00DA2F11">
      <w:pPr>
        <w:pStyle w:val="Prrafodelista"/>
        <w:spacing w:after="0" w:line="276" w:lineRule="auto"/>
        <w:ind w:left="2835" w:right="23"/>
        <w:jc w:val="both"/>
        <w:rPr>
          <w:rFonts w:ascii="Courier New" w:eastAsia="Times New Roman" w:hAnsi="Courier New" w:cs="Courier New"/>
          <w:color w:val="000000"/>
          <w:sz w:val="24"/>
          <w:szCs w:val="24"/>
          <w:lang w:val="es-ES" w:eastAsia="es-ES"/>
        </w:rPr>
      </w:pPr>
    </w:p>
    <w:p w14:paraId="1CADC7E0" w14:textId="24A843A8" w:rsidR="002B0BD1" w:rsidRPr="007C0F30" w:rsidRDefault="002B0BD1" w:rsidP="00DA2F11">
      <w:pPr>
        <w:pStyle w:val="Prrafodelista"/>
        <w:numPr>
          <w:ilvl w:val="0"/>
          <w:numId w:val="2"/>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Incorpórase el artículo 212°-15, </w:t>
      </w:r>
      <w:r w:rsidR="003D38FA" w:rsidRPr="007C0F30">
        <w:rPr>
          <w:rFonts w:ascii="Courier New" w:eastAsia="Times New Roman" w:hAnsi="Courier New" w:cs="Courier New"/>
          <w:color w:val="000000"/>
          <w:sz w:val="24"/>
          <w:szCs w:val="24"/>
          <w:lang w:val="es-ES" w:eastAsia="es-ES"/>
        </w:rPr>
        <w:t xml:space="preserve">nuevo, </w:t>
      </w:r>
      <w:r w:rsidRPr="007C0F30">
        <w:rPr>
          <w:rFonts w:ascii="Courier New" w:eastAsia="Times New Roman" w:hAnsi="Courier New" w:cs="Courier New"/>
          <w:color w:val="000000"/>
          <w:sz w:val="24"/>
          <w:szCs w:val="24"/>
          <w:lang w:val="es-ES" w:eastAsia="es-ES"/>
        </w:rPr>
        <w:t xml:space="preserve">del siguiente tenor: </w:t>
      </w:r>
    </w:p>
    <w:p w14:paraId="26309139" w14:textId="77777777" w:rsidR="00D91726" w:rsidRPr="007C0F30" w:rsidRDefault="00D91726" w:rsidP="00DA2F11">
      <w:pPr>
        <w:spacing w:after="0" w:line="276" w:lineRule="auto"/>
        <w:ind w:right="23"/>
        <w:jc w:val="both"/>
        <w:rPr>
          <w:rFonts w:ascii="Courier New" w:eastAsia="Times New Roman" w:hAnsi="Courier New" w:cs="Courier New"/>
          <w:color w:val="000000"/>
          <w:sz w:val="24"/>
          <w:szCs w:val="24"/>
          <w:lang w:val="es-ES" w:eastAsia="es-ES"/>
        </w:rPr>
      </w:pPr>
    </w:p>
    <w:p w14:paraId="6937EBFC" w14:textId="3F29FEF5" w:rsidR="002B0BD1" w:rsidRPr="007C0F30" w:rsidRDefault="002B0BD1" w:rsidP="00DA2F11">
      <w:pPr>
        <w:pStyle w:val="Prrafodelista"/>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“Artículo 212-15.- Saldos impagos. Sin perjuicio de lo establecido en el artículo 212-14, si al 31 de diciembre de 2035 existen saldos pendientes de pago correspondientes a documentos de pago emitidos válidamente dentro de la vigencia del Fondo de Estabilización de Tarifas, los titulares de estos documentos podrán ejercer sus derechos sobre los montos existentes del Fondo, hasta la extinción de tales montos, en cada caso, conforme los términos y condiciones de estos.</w:t>
      </w:r>
      <w:r w:rsidR="00E810B2"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w:t>
      </w:r>
    </w:p>
    <w:p w14:paraId="0B4F6FAB" w14:textId="77777777" w:rsidR="00310E67" w:rsidRPr="007C0F30" w:rsidRDefault="00310E67" w:rsidP="00DA2F11">
      <w:pPr>
        <w:tabs>
          <w:tab w:val="left" w:pos="3402"/>
        </w:tabs>
        <w:spacing w:after="0" w:line="276" w:lineRule="auto"/>
        <w:ind w:right="23"/>
        <w:jc w:val="both"/>
        <w:rPr>
          <w:rFonts w:ascii="Courier New" w:eastAsia="Times New Roman" w:hAnsi="Courier New" w:cs="Courier New"/>
          <w:color w:val="000000"/>
          <w:sz w:val="24"/>
          <w:szCs w:val="24"/>
          <w:lang w:val="es-ES" w:eastAsia="es-ES"/>
        </w:rPr>
      </w:pPr>
    </w:p>
    <w:p w14:paraId="79B41ED1" w14:textId="631CF2A1" w:rsidR="00310E67" w:rsidRPr="007C0F30" w:rsidRDefault="002E0845" w:rsidP="00DA2F11">
      <w:pPr>
        <w:spacing w:after="0" w:line="276" w:lineRule="auto"/>
        <w:ind w:right="23"/>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b/>
          <w:bCs/>
          <w:color w:val="000000"/>
          <w:sz w:val="24"/>
          <w:szCs w:val="24"/>
          <w:lang w:val="es-ES" w:eastAsia="es-ES"/>
        </w:rPr>
        <w:t xml:space="preserve">Artículo </w:t>
      </w:r>
      <w:proofErr w:type="gramStart"/>
      <w:r w:rsidR="00644B5B" w:rsidRPr="007C0F30">
        <w:rPr>
          <w:rFonts w:ascii="Courier New" w:eastAsia="Times New Roman" w:hAnsi="Courier New" w:cs="Courier New"/>
          <w:b/>
          <w:bCs/>
          <w:color w:val="000000"/>
          <w:sz w:val="24"/>
          <w:szCs w:val="24"/>
          <w:lang w:val="es-ES" w:eastAsia="es-ES"/>
        </w:rPr>
        <w:t>Tercero</w:t>
      </w:r>
      <w:r w:rsidR="007F4061" w:rsidRPr="007C0F30">
        <w:rPr>
          <w:rFonts w:ascii="Courier New" w:eastAsia="Times New Roman" w:hAnsi="Courier New" w:cs="Courier New"/>
          <w:b/>
          <w:bCs/>
          <w:color w:val="000000"/>
          <w:sz w:val="24"/>
          <w:szCs w:val="24"/>
          <w:lang w:val="es-ES" w:eastAsia="es-ES"/>
        </w:rPr>
        <w:t>.-</w:t>
      </w:r>
      <w:proofErr w:type="gramEnd"/>
      <w:r w:rsidRPr="007C0F30">
        <w:rPr>
          <w:rFonts w:ascii="Courier New" w:eastAsia="Times New Roman" w:hAnsi="Courier New" w:cs="Courier New"/>
          <w:b/>
          <w:bCs/>
          <w:color w:val="000000"/>
          <w:sz w:val="24"/>
          <w:szCs w:val="24"/>
          <w:lang w:val="es-ES" w:eastAsia="es-ES"/>
        </w:rPr>
        <w:t xml:space="preserve"> </w:t>
      </w:r>
      <w:r w:rsidR="00172B5B" w:rsidRPr="007C0F30">
        <w:rPr>
          <w:rFonts w:ascii="Courier New" w:eastAsia="Times New Roman" w:hAnsi="Courier New" w:cs="Courier New"/>
          <w:color w:val="000000"/>
          <w:sz w:val="24"/>
          <w:szCs w:val="24"/>
          <w:lang w:val="es-ES" w:eastAsia="es-ES"/>
        </w:rPr>
        <w:t>Introdúzcanse las siguientes modificaciones a</w:t>
      </w:r>
      <w:r w:rsidR="009A7051" w:rsidRPr="007C0F30">
        <w:rPr>
          <w:rFonts w:ascii="Courier New" w:eastAsia="Times New Roman" w:hAnsi="Courier New" w:cs="Courier New"/>
          <w:color w:val="000000"/>
          <w:sz w:val="24"/>
          <w:szCs w:val="24"/>
          <w:lang w:val="es-ES" w:eastAsia="es-ES"/>
        </w:rPr>
        <w:t>l artículo sexto transitorio de</w:t>
      </w:r>
      <w:r w:rsidR="00172B5B" w:rsidRPr="007C0F30">
        <w:rPr>
          <w:rFonts w:ascii="Courier New" w:eastAsia="Times New Roman" w:hAnsi="Courier New" w:cs="Courier New"/>
          <w:color w:val="000000"/>
          <w:sz w:val="24"/>
          <w:szCs w:val="24"/>
          <w:lang w:val="es-ES" w:eastAsia="es-ES"/>
        </w:rPr>
        <w:t xml:space="preserve"> la ley N° 21.667, que modifica diversos cuerpos legales en materia de estabilización tarifaria:</w:t>
      </w:r>
    </w:p>
    <w:p w14:paraId="47F663E9" w14:textId="77777777" w:rsidR="002F281A" w:rsidRPr="007C0F30" w:rsidRDefault="002F281A" w:rsidP="00DA2F11">
      <w:pPr>
        <w:spacing w:after="0" w:line="276" w:lineRule="auto"/>
        <w:ind w:right="23"/>
        <w:jc w:val="both"/>
        <w:rPr>
          <w:rFonts w:ascii="Courier New" w:eastAsia="Times New Roman" w:hAnsi="Courier New" w:cs="Courier New"/>
          <w:b/>
          <w:bCs/>
          <w:color w:val="000000"/>
          <w:sz w:val="24"/>
          <w:szCs w:val="24"/>
          <w:lang w:val="es-ES_tradnl" w:eastAsia="es-ES"/>
        </w:rPr>
      </w:pPr>
    </w:p>
    <w:p w14:paraId="37D3B8A6" w14:textId="4B7CB6D2" w:rsidR="00077F4E" w:rsidRPr="007C0F30" w:rsidRDefault="00077F4E" w:rsidP="00DA2F11">
      <w:pPr>
        <w:pStyle w:val="Prrafodelista"/>
        <w:numPr>
          <w:ilvl w:val="0"/>
          <w:numId w:val="3"/>
        </w:numPr>
        <w:tabs>
          <w:tab w:val="left" w:pos="3544"/>
        </w:tabs>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Reemplázase, en el inciso primero, la expresión “y 2026” por</w:t>
      </w:r>
      <w:r w:rsidR="004A37FB" w:rsidRPr="007C0F30">
        <w:rPr>
          <w:rFonts w:ascii="Courier New" w:eastAsia="Times New Roman" w:hAnsi="Courier New" w:cs="Courier New"/>
          <w:color w:val="000000"/>
          <w:sz w:val="24"/>
          <w:szCs w:val="24"/>
          <w:lang w:val="es-ES" w:eastAsia="es-ES"/>
        </w:rPr>
        <w:t xml:space="preserve"> </w:t>
      </w:r>
      <w:r w:rsidR="00C970E5"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2026 y 2027”.</w:t>
      </w:r>
    </w:p>
    <w:p w14:paraId="7A981086" w14:textId="77777777" w:rsidR="00612AA4" w:rsidRPr="007C0F30" w:rsidRDefault="00612AA4" w:rsidP="00DA2F11">
      <w:pPr>
        <w:pStyle w:val="Prrafodelista"/>
        <w:spacing w:line="276" w:lineRule="auto"/>
        <w:ind w:left="3402"/>
        <w:jc w:val="both"/>
        <w:rPr>
          <w:rFonts w:ascii="Courier New" w:eastAsia="Times New Roman" w:hAnsi="Courier New" w:cs="Courier New"/>
          <w:color w:val="000000"/>
          <w:sz w:val="24"/>
          <w:szCs w:val="24"/>
          <w:lang w:val="es-ES" w:eastAsia="es-ES"/>
        </w:rPr>
      </w:pPr>
    </w:p>
    <w:p w14:paraId="439AB6A9" w14:textId="20654EA7" w:rsidR="00EA1336" w:rsidRPr="007C0F30" w:rsidRDefault="00EA1336" w:rsidP="00DA2F11">
      <w:pPr>
        <w:pStyle w:val="Prrafodelista"/>
        <w:numPr>
          <w:ilvl w:val="0"/>
          <w:numId w:val="3"/>
        </w:numPr>
        <w:tabs>
          <w:tab w:val="left" w:pos="3544"/>
        </w:tabs>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Incorpórase, en el inciso primero</w:t>
      </w:r>
      <w:r w:rsidR="00005215" w:rsidRPr="007C0F30">
        <w:rPr>
          <w:rFonts w:ascii="Courier New" w:eastAsia="Times New Roman" w:hAnsi="Courier New" w:cs="Courier New"/>
          <w:color w:val="000000"/>
          <w:sz w:val="24"/>
          <w:szCs w:val="24"/>
          <w:lang w:val="es-ES" w:eastAsia="es-ES"/>
        </w:rPr>
        <w:t>,</w:t>
      </w:r>
      <w:r w:rsidR="003E5E22" w:rsidRPr="007C0F30">
        <w:rPr>
          <w:rFonts w:ascii="Courier New" w:eastAsia="Times New Roman" w:hAnsi="Courier New" w:cs="Courier New"/>
          <w:color w:val="000000"/>
          <w:sz w:val="24"/>
          <w:szCs w:val="24"/>
          <w:lang w:val="es-ES" w:eastAsia="es-ES"/>
        </w:rPr>
        <w:t xml:space="preserve"> a continuación de la expresión </w:t>
      </w:r>
      <w:r w:rsidR="00250C9A" w:rsidRPr="007C0F30">
        <w:rPr>
          <w:rFonts w:ascii="Courier New" w:eastAsia="Times New Roman" w:hAnsi="Courier New" w:cs="Courier New"/>
          <w:color w:val="000000"/>
          <w:sz w:val="24"/>
          <w:szCs w:val="24"/>
          <w:lang w:val="es-ES" w:eastAsia="es-ES"/>
        </w:rPr>
        <w:t xml:space="preserve">“de dicho consumo”, la </w:t>
      </w:r>
      <w:r w:rsidR="00E87CC7" w:rsidRPr="007C0F30">
        <w:rPr>
          <w:rFonts w:ascii="Courier New" w:eastAsia="Times New Roman" w:hAnsi="Courier New" w:cs="Courier New"/>
          <w:color w:val="000000"/>
          <w:sz w:val="24"/>
          <w:szCs w:val="24"/>
          <w:lang w:val="es-ES" w:eastAsia="es-ES"/>
        </w:rPr>
        <w:t xml:space="preserve">expresión “, así como </w:t>
      </w:r>
      <w:r w:rsidR="00EA0934" w:rsidRPr="007C0F30">
        <w:rPr>
          <w:rFonts w:ascii="Courier New" w:eastAsia="Times New Roman" w:hAnsi="Courier New" w:cs="Courier New"/>
          <w:color w:val="000000"/>
          <w:sz w:val="24"/>
          <w:szCs w:val="24"/>
          <w:lang w:val="es-ES" w:eastAsia="es-ES"/>
        </w:rPr>
        <w:t xml:space="preserve">a los </w:t>
      </w:r>
      <w:r w:rsidR="009E3938" w:rsidRPr="007C0F30">
        <w:rPr>
          <w:rFonts w:ascii="Courier New" w:eastAsia="Times New Roman" w:hAnsi="Courier New" w:cs="Courier New"/>
          <w:color w:val="000000"/>
          <w:sz w:val="24"/>
          <w:szCs w:val="24"/>
          <w:lang w:eastAsia="es-ES"/>
        </w:rPr>
        <w:t xml:space="preserve">hogares de las personas electrodependientes reconocidas en el registro a que hace referencia el artículo 207-2 de la </w:t>
      </w:r>
      <w:r w:rsidR="005807E5" w:rsidRPr="007C0F30">
        <w:rPr>
          <w:rFonts w:ascii="Courier New" w:eastAsia="Times New Roman" w:hAnsi="Courier New" w:cs="Courier New"/>
          <w:color w:val="000000"/>
          <w:sz w:val="24"/>
          <w:szCs w:val="24"/>
          <w:lang w:eastAsia="es-ES"/>
        </w:rPr>
        <w:t>L</w:t>
      </w:r>
      <w:r w:rsidR="009E3938" w:rsidRPr="007C0F30">
        <w:rPr>
          <w:rFonts w:ascii="Courier New" w:eastAsia="Times New Roman" w:hAnsi="Courier New" w:cs="Courier New"/>
          <w:color w:val="000000"/>
          <w:sz w:val="24"/>
          <w:szCs w:val="24"/>
          <w:lang w:eastAsia="es-ES"/>
        </w:rPr>
        <w:t xml:space="preserve">ey </w:t>
      </w:r>
      <w:r w:rsidR="005807E5" w:rsidRPr="007C0F30">
        <w:rPr>
          <w:rFonts w:ascii="Courier New" w:eastAsia="Times New Roman" w:hAnsi="Courier New" w:cs="Courier New"/>
          <w:color w:val="000000"/>
          <w:sz w:val="24"/>
          <w:szCs w:val="24"/>
          <w:lang w:eastAsia="es-ES"/>
        </w:rPr>
        <w:t>G</w:t>
      </w:r>
      <w:r w:rsidR="009E3938" w:rsidRPr="007C0F30">
        <w:rPr>
          <w:rFonts w:ascii="Courier New" w:eastAsia="Times New Roman" w:hAnsi="Courier New" w:cs="Courier New"/>
          <w:color w:val="000000"/>
          <w:sz w:val="24"/>
          <w:szCs w:val="24"/>
          <w:lang w:eastAsia="es-ES"/>
        </w:rPr>
        <w:t xml:space="preserve">eneral de </w:t>
      </w:r>
      <w:r w:rsidR="005807E5" w:rsidRPr="007C0F30">
        <w:rPr>
          <w:rFonts w:ascii="Courier New" w:eastAsia="Times New Roman" w:hAnsi="Courier New" w:cs="Courier New"/>
          <w:color w:val="000000"/>
          <w:sz w:val="24"/>
          <w:szCs w:val="24"/>
          <w:lang w:eastAsia="es-ES"/>
        </w:rPr>
        <w:t>S</w:t>
      </w:r>
      <w:r w:rsidR="009E3938" w:rsidRPr="007C0F30">
        <w:rPr>
          <w:rFonts w:ascii="Courier New" w:eastAsia="Times New Roman" w:hAnsi="Courier New" w:cs="Courier New"/>
          <w:color w:val="000000"/>
          <w:sz w:val="24"/>
          <w:szCs w:val="24"/>
          <w:lang w:eastAsia="es-ES"/>
        </w:rPr>
        <w:t xml:space="preserve">ervicios </w:t>
      </w:r>
      <w:r w:rsidR="005807E5" w:rsidRPr="007C0F30">
        <w:rPr>
          <w:rFonts w:ascii="Courier New" w:eastAsia="Times New Roman" w:hAnsi="Courier New" w:cs="Courier New"/>
          <w:color w:val="000000"/>
          <w:sz w:val="24"/>
          <w:szCs w:val="24"/>
          <w:lang w:eastAsia="es-ES"/>
        </w:rPr>
        <w:t>E</w:t>
      </w:r>
      <w:r w:rsidR="009E3938" w:rsidRPr="007C0F30">
        <w:rPr>
          <w:rFonts w:ascii="Courier New" w:eastAsia="Times New Roman" w:hAnsi="Courier New" w:cs="Courier New"/>
          <w:color w:val="000000"/>
          <w:sz w:val="24"/>
          <w:szCs w:val="24"/>
          <w:lang w:eastAsia="es-ES"/>
        </w:rPr>
        <w:t>léctricos</w:t>
      </w:r>
      <w:r w:rsidR="00C12B97" w:rsidRPr="007C0F30">
        <w:rPr>
          <w:rFonts w:ascii="Courier New" w:eastAsia="Times New Roman" w:hAnsi="Courier New" w:cs="Courier New"/>
          <w:color w:val="000000"/>
          <w:sz w:val="24"/>
          <w:szCs w:val="24"/>
          <w:lang w:eastAsia="es-ES"/>
        </w:rPr>
        <w:t>,”</w:t>
      </w:r>
      <w:r w:rsidR="00612AA4" w:rsidRPr="007C0F30">
        <w:rPr>
          <w:rFonts w:ascii="Courier New" w:eastAsia="Times New Roman" w:hAnsi="Courier New" w:cs="Courier New"/>
          <w:color w:val="000000"/>
          <w:sz w:val="24"/>
          <w:szCs w:val="24"/>
          <w:lang w:eastAsia="es-ES"/>
        </w:rPr>
        <w:t>.</w:t>
      </w:r>
    </w:p>
    <w:p w14:paraId="263BA230" w14:textId="1BCE0297" w:rsidR="00A51163" w:rsidRPr="007C0F30" w:rsidRDefault="00A51163" w:rsidP="00DA2F11">
      <w:pPr>
        <w:pStyle w:val="Prrafodelista"/>
        <w:numPr>
          <w:ilvl w:val="0"/>
          <w:numId w:val="3"/>
        </w:numPr>
        <w:tabs>
          <w:tab w:val="left" w:pos="3544"/>
        </w:tabs>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Reemplázase el inciso segundo por el siguiente:</w:t>
      </w:r>
    </w:p>
    <w:p w14:paraId="58C9C37C" w14:textId="77777777" w:rsidR="00A51163" w:rsidRPr="007C0F30" w:rsidRDefault="00A51163" w:rsidP="00DA2F11">
      <w:pPr>
        <w:pStyle w:val="Prrafodelista"/>
        <w:spacing w:after="0" w:line="276" w:lineRule="auto"/>
        <w:ind w:left="0" w:right="23" w:firstLine="4253"/>
        <w:jc w:val="both"/>
        <w:rPr>
          <w:rFonts w:ascii="Courier New" w:eastAsia="Times New Roman" w:hAnsi="Courier New" w:cs="Courier New"/>
          <w:color w:val="000000"/>
          <w:sz w:val="24"/>
          <w:szCs w:val="24"/>
          <w:lang w:val="es-ES" w:eastAsia="es-ES"/>
        </w:rPr>
      </w:pPr>
    </w:p>
    <w:p w14:paraId="4F5D40CA" w14:textId="6F696C88" w:rsidR="00A51163" w:rsidRPr="007C0F30" w:rsidRDefault="00A51163" w:rsidP="00DA2F11">
      <w:pPr>
        <w:pStyle w:val="Prrafodelista"/>
        <w:spacing w:after="0" w:line="276" w:lineRule="auto"/>
        <w:ind w:left="0" w:right="23"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“Durante la vigencia del subsidio transitorio, el Ministerio de Hacienda realizará aportes anuales al Fondo de Estabilización de Tarifas del artículo 212-14 de la Ley General de Servicios Eléctricos, mediante uno o más decretos expedidos bajo la fórmula </w:t>
      </w:r>
      <w:r w:rsidR="00D92819"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por orden del </w:t>
      </w:r>
      <w:proofErr w:type="gramStart"/>
      <w:r w:rsidRPr="007C0F30">
        <w:rPr>
          <w:rFonts w:ascii="Courier New" w:eastAsia="Times New Roman" w:hAnsi="Courier New" w:cs="Courier New"/>
          <w:color w:val="000000"/>
          <w:sz w:val="24"/>
          <w:szCs w:val="24"/>
          <w:lang w:val="es-ES" w:eastAsia="es-ES"/>
        </w:rPr>
        <w:t>Presidente</w:t>
      </w:r>
      <w:proofErr w:type="gramEnd"/>
      <w:r w:rsidRPr="007C0F30">
        <w:rPr>
          <w:rFonts w:ascii="Courier New" w:eastAsia="Times New Roman" w:hAnsi="Courier New" w:cs="Courier New"/>
          <w:color w:val="000000"/>
          <w:sz w:val="24"/>
          <w:szCs w:val="24"/>
          <w:lang w:val="es-ES" w:eastAsia="es-ES"/>
        </w:rPr>
        <w:t xml:space="preserve"> de la República</w:t>
      </w:r>
      <w:r w:rsidR="00D92819"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de acuerdo a las reglas siguientes:</w:t>
      </w:r>
    </w:p>
    <w:p w14:paraId="57F32970" w14:textId="77777777" w:rsidR="00C74B26" w:rsidRPr="007C0F30" w:rsidRDefault="00C74B26" w:rsidP="00DA2F11">
      <w:pPr>
        <w:pStyle w:val="Prrafodelista"/>
        <w:spacing w:after="0" w:line="276" w:lineRule="auto"/>
        <w:ind w:left="0" w:right="23" w:firstLine="3261"/>
        <w:jc w:val="both"/>
        <w:rPr>
          <w:rFonts w:ascii="Courier New" w:eastAsia="Times New Roman" w:hAnsi="Courier New" w:cs="Courier New"/>
          <w:color w:val="000000"/>
          <w:sz w:val="24"/>
          <w:szCs w:val="24"/>
          <w:lang w:val="es-ES" w:eastAsia="es-ES"/>
        </w:rPr>
      </w:pPr>
    </w:p>
    <w:p w14:paraId="609C80F6" w14:textId="4DCBD76F" w:rsidR="00C74B26" w:rsidRPr="007C0F30" w:rsidRDefault="00C74B26" w:rsidP="00DA2F11">
      <w:pPr>
        <w:pStyle w:val="Prrafodelista"/>
        <w:numPr>
          <w:ilvl w:val="0"/>
          <w:numId w:val="6"/>
        </w:numPr>
        <w:tabs>
          <w:tab w:val="left" w:pos="4111"/>
        </w:tabs>
        <w:spacing w:line="276" w:lineRule="auto"/>
        <w:ind w:left="0" w:right="23" w:firstLine="3544"/>
        <w:jc w:val="both"/>
        <w:rPr>
          <w:rFonts w:ascii="Courier New" w:eastAsia="Times New Roman" w:hAnsi="Courier New" w:cs="Courier New"/>
          <w:bCs/>
          <w:color w:val="000000"/>
          <w:sz w:val="24"/>
          <w:szCs w:val="24"/>
          <w:lang w:eastAsia="es-ES"/>
        </w:rPr>
      </w:pPr>
      <w:r w:rsidRPr="007C0F30">
        <w:rPr>
          <w:rFonts w:ascii="Courier New" w:eastAsia="Times New Roman" w:hAnsi="Courier New" w:cs="Courier New"/>
          <w:bCs/>
          <w:color w:val="000000"/>
          <w:sz w:val="24"/>
          <w:szCs w:val="24"/>
          <w:lang w:eastAsia="es-ES"/>
        </w:rPr>
        <w:t>Aportes de 20 millones de dólares de los Estados Unidos de América</w:t>
      </w:r>
      <w:r w:rsidRPr="007C0F30">
        <w:rPr>
          <w:rFonts w:ascii="Courier New" w:eastAsia="Times New Roman" w:hAnsi="Courier New" w:cs="Courier New"/>
          <w:color w:val="000000"/>
          <w:sz w:val="24"/>
          <w:szCs w:val="24"/>
          <w:lang w:eastAsia="es-ES"/>
        </w:rPr>
        <w:t>, o su equivalente en moneda nacional, para el año 2024;</w:t>
      </w:r>
    </w:p>
    <w:p w14:paraId="2CE22F50" w14:textId="77777777" w:rsidR="001E5A53" w:rsidRPr="007C0F30" w:rsidRDefault="001E5A53" w:rsidP="00DA2F11">
      <w:pPr>
        <w:pStyle w:val="Prrafodelista"/>
        <w:spacing w:line="276" w:lineRule="auto"/>
        <w:ind w:left="0" w:right="23" w:hanging="11"/>
        <w:jc w:val="both"/>
        <w:rPr>
          <w:rFonts w:ascii="Courier New" w:eastAsia="Times New Roman" w:hAnsi="Courier New" w:cs="Courier New"/>
          <w:bCs/>
          <w:color w:val="000000"/>
          <w:sz w:val="24"/>
          <w:szCs w:val="24"/>
          <w:lang w:eastAsia="es-ES"/>
        </w:rPr>
      </w:pPr>
    </w:p>
    <w:p w14:paraId="42C62DB6" w14:textId="55A6CA19" w:rsidR="001E5A53" w:rsidRPr="00DA2F11" w:rsidRDefault="00C74B26" w:rsidP="00DA2F11">
      <w:pPr>
        <w:pStyle w:val="Prrafodelista"/>
        <w:numPr>
          <w:ilvl w:val="0"/>
          <w:numId w:val="6"/>
        </w:numPr>
        <w:tabs>
          <w:tab w:val="left" w:pos="4111"/>
        </w:tabs>
        <w:spacing w:line="276" w:lineRule="auto"/>
        <w:ind w:left="0" w:right="23" w:firstLine="3544"/>
        <w:jc w:val="both"/>
        <w:rPr>
          <w:rFonts w:ascii="Courier New" w:eastAsia="Times New Roman" w:hAnsi="Courier New" w:cs="Courier New"/>
          <w:bCs/>
          <w:color w:val="000000"/>
          <w:sz w:val="24"/>
          <w:szCs w:val="24"/>
          <w:lang w:eastAsia="es-ES"/>
        </w:rPr>
      </w:pPr>
      <w:r w:rsidRPr="007C0F30">
        <w:rPr>
          <w:rFonts w:ascii="Courier New" w:eastAsia="Times New Roman" w:hAnsi="Courier New" w:cs="Courier New"/>
          <w:bCs/>
          <w:color w:val="000000"/>
          <w:sz w:val="24"/>
          <w:szCs w:val="24"/>
          <w:lang w:eastAsia="es-ES"/>
        </w:rPr>
        <w:t xml:space="preserve">Aportes </w:t>
      </w:r>
      <w:r w:rsidRPr="007C0F30">
        <w:rPr>
          <w:rFonts w:ascii="Courier New" w:eastAsia="Times New Roman" w:hAnsi="Courier New" w:cs="Courier New"/>
          <w:color w:val="000000"/>
          <w:sz w:val="24"/>
          <w:szCs w:val="24"/>
          <w:lang w:eastAsia="es-ES"/>
        </w:rPr>
        <w:t xml:space="preserve">de hasta </w:t>
      </w:r>
      <w:r w:rsidR="004629F4" w:rsidRPr="007C0F30">
        <w:rPr>
          <w:rFonts w:ascii="Courier New" w:eastAsia="Times New Roman" w:hAnsi="Courier New" w:cs="Courier New"/>
          <w:color w:val="000000"/>
          <w:sz w:val="24"/>
          <w:szCs w:val="24"/>
          <w:lang w:eastAsia="es-ES"/>
        </w:rPr>
        <w:t xml:space="preserve">115 </w:t>
      </w:r>
      <w:r w:rsidRPr="007C0F30">
        <w:rPr>
          <w:rFonts w:ascii="Courier New" w:eastAsia="Times New Roman" w:hAnsi="Courier New" w:cs="Courier New"/>
          <w:color w:val="000000"/>
          <w:sz w:val="24"/>
          <w:szCs w:val="24"/>
          <w:lang w:eastAsia="es-ES"/>
        </w:rPr>
        <w:t xml:space="preserve">mil millones de pesos para los años 2025 y 2026; </w:t>
      </w:r>
      <w:r w:rsidR="004629F4" w:rsidRPr="007C0F30">
        <w:rPr>
          <w:rFonts w:ascii="Courier New" w:eastAsia="Times New Roman" w:hAnsi="Courier New" w:cs="Courier New"/>
          <w:color w:val="000000"/>
          <w:sz w:val="24"/>
          <w:szCs w:val="24"/>
          <w:lang w:eastAsia="es-ES"/>
        </w:rPr>
        <w:t>y</w:t>
      </w:r>
    </w:p>
    <w:p w14:paraId="5A2147C4" w14:textId="7AA413CB" w:rsidR="00C74B26" w:rsidRPr="007C0F30" w:rsidRDefault="00C74B26" w:rsidP="00DA2F11">
      <w:pPr>
        <w:pStyle w:val="Prrafodelista"/>
        <w:numPr>
          <w:ilvl w:val="0"/>
          <w:numId w:val="6"/>
        </w:numPr>
        <w:tabs>
          <w:tab w:val="left" w:pos="4111"/>
        </w:tabs>
        <w:spacing w:line="276" w:lineRule="auto"/>
        <w:ind w:left="0" w:right="23" w:firstLine="3544"/>
        <w:jc w:val="both"/>
        <w:rPr>
          <w:rFonts w:ascii="Courier New" w:eastAsia="Times New Roman" w:hAnsi="Courier New" w:cs="Courier New"/>
          <w:bCs/>
          <w:color w:val="000000"/>
          <w:sz w:val="24"/>
          <w:szCs w:val="24"/>
          <w:lang w:eastAsia="es-ES"/>
        </w:rPr>
      </w:pPr>
      <w:r w:rsidRPr="007C0F30">
        <w:rPr>
          <w:rFonts w:ascii="Courier New" w:eastAsia="Times New Roman" w:hAnsi="Courier New" w:cs="Courier New"/>
          <w:bCs/>
          <w:color w:val="000000"/>
          <w:sz w:val="24"/>
          <w:szCs w:val="24"/>
          <w:lang w:eastAsia="es-ES"/>
        </w:rPr>
        <w:t xml:space="preserve">Aportes </w:t>
      </w:r>
      <w:r w:rsidRPr="007C0F30">
        <w:rPr>
          <w:rFonts w:ascii="Courier New" w:eastAsia="Times New Roman" w:hAnsi="Courier New" w:cs="Courier New"/>
          <w:color w:val="000000"/>
          <w:sz w:val="24"/>
          <w:szCs w:val="24"/>
          <w:lang w:eastAsia="es-ES"/>
        </w:rPr>
        <w:t xml:space="preserve">de hasta </w:t>
      </w:r>
      <w:r w:rsidR="004629F4" w:rsidRPr="007C0F30">
        <w:rPr>
          <w:rFonts w:ascii="Courier New" w:eastAsia="Times New Roman" w:hAnsi="Courier New" w:cs="Courier New"/>
          <w:color w:val="000000"/>
          <w:sz w:val="24"/>
          <w:szCs w:val="24"/>
          <w:lang w:eastAsia="es-ES"/>
        </w:rPr>
        <w:t xml:space="preserve">95 </w:t>
      </w:r>
      <w:r w:rsidRPr="007C0F30">
        <w:rPr>
          <w:rFonts w:ascii="Courier New" w:eastAsia="Times New Roman" w:hAnsi="Courier New" w:cs="Courier New"/>
          <w:color w:val="000000"/>
          <w:sz w:val="24"/>
          <w:szCs w:val="24"/>
          <w:lang w:eastAsia="es-ES"/>
        </w:rPr>
        <w:t>mil millones de pesos para el año 2027</w:t>
      </w:r>
      <w:r w:rsidR="004629F4" w:rsidRPr="007C0F30">
        <w:rPr>
          <w:rFonts w:ascii="Courier New" w:eastAsia="Times New Roman" w:hAnsi="Courier New" w:cs="Courier New"/>
          <w:color w:val="000000"/>
          <w:sz w:val="24"/>
          <w:szCs w:val="24"/>
          <w:lang w:eastAsia="es-ES"/>
        </w:rPr>
        <w:t>.</w:t>
      </w:r>
      <w:r w:rsidRPr="007C0F30">
        <w:rPr>
          <w:rFonts w:ascii="Courier New" w:eastAsia="Times New Roman" w:hAnsi="Courier New" w:cs="Courier New"/>
          <w:color w:val="000000"/>
          <w:sz w:val="24"/>
          <w:szCs w:val="24"/>
          <w:lang w:eastAsia="es-ES"/>
        </w:rPr>
        <w:t>”.</w:t>
      </w:r>
    </w:p>
    <w:p w14:paraId="5779FB9C" w14:textId="77777777" w:rsidR="00C74B26" w:rsidRPr="007C0F30" w:rsidRDefault="00C74B26" w:rsidP="00DA2F11">
      <w:pPr>
        <w:pStyle w:val="Prrafodelista"/>
        <w:spacing w:after="0" w:line="276" w:lineRule="auto"/>
        <w:ind w:left="0" w:right="23" w:firstLine="3261"/>
        <w:jc w:val="both"/>
        <w:rPr>
          <w:rFonts w:ascii="Courier New" w:eastAsia="Times New Roman" w:hAnsi="Courier New" w:cs="Courier New"/>
          <w:color w:val="000000"/>
          <w:sz w:val="24"/>
          <w:szCs w:val="24"/>
          <w:lang w:eastAsia="es-ES"/>
        </w:rPr>
      </w:pPr>
    </w:p>
    <w:p w14:paraId="217AC266" w14:textId="51B40C9A" w:rsidR="008F4C1C" w:rsidRPr="007C0F30" w:rsidRDefault="008F4C1C" w:rsidP="00DA2F11">
      <w:pPr>
        <w:pStyle w:val="Prrafodelista"/>
        <w:numPr>
          <w:ilvl w:val="0"/>
          <w:numId w:val="3"/>
        </w:numPr>
        <w:tabs>
          <w:tab w:val="left" w:pos="3544"/>
        </w:tabs>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themeColor="text1"/>
          <w:sz w:val="24"/>
          <w:szCs w:val="24"/>
          <w:lang w:val="es-ES" w:eastAsia="es-ES"/>
        </w:rPr>
        <w:t>Incorpóranse los siguientes incisos tercero, cuarto y quinto, nuevos:</w:t>
      </w:r>
    </w:p>
    <w:p w14:paraId="2E38D6F3" w14:textId="77777777" w:rsidR="003E00FA" w:rsidRPr="007C0F30" w:rsidRDefault="003E00FA" w:rsidP="00DA2F11">
      <w:pPr>
        <w:pStyle w:val="Prrafodelista"/>
        <w:spacing w:line="276" w:lineRule="auto"/>
        <w:ind w:left="3686"/>
        <w:jc w:val="both"/>
        <w:rPr>
          <w:rFonts w:ascii="Courier New" w:eastAsia="Times New Roman" w:hAnsi="Courier New" w:cs="Courier New"/>
          <w:color w:val="000000"/>
          <w:sz w:val="24"/>
          <w:szCs w:val="24"/>
          <w:lang w:val="es-ES" w:eastAsia="es-ES"/>
        </w:rPr>
      </w:pPr>
    </w:p>
    <w:p w14:paraId="646724F9" w14:textId="05EDEC70" w:rsidR="003E00FA" w:rsidRDefault="003E00FA" w:rsidP="00DA2F11">
      <w:pPr>
        <w:spacing w:after="0"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“Los aportes señalados en el inciso anterior serán utilizados exclusivamente para el financiamiento del subsidio transitorio, en la forma que se refiere el inciso siguiente</w:t>
      </w:r>
      <w:r w:rsidR="00100FF4" w:rsidRPr="007C0F30">
        <w:rPr>
          <w:rFonts w:ascii="Courier New" w:eastAsia="Times New Roman" w:hAnsi="Courier New" w:cs="Courier New"/>
          <w:color w:val="000000"/>
          <w:sz w:val="24"/>
          <w:szCs w:val="24"/>
          <w:lang w:val="es-ES" w:eastAsia="es-ES"/>
        </w:rPr>
        <w:t xml:space="preserve"> y </w:t>
      </w:r>
      <w:r w:rsidR="00100FF4" w:rsidRPr="007C0F30">
        <w:rPr>
          <w:rFonts w:ascii="Courier New" w:eastAsia="Times New Roman" w:hAnsi="Courier New" w:cs="Courier New"/>
          <w:color w:val="000000"/>
          <w:sz w:val="24"/>
          <w:szCs w:val="24"/>
          <w:lang w:eastAsia="es-ES"/>
        </w:rPr>
        <w:t xml:space="preserve">serán mantenidos por la Tesorería General en una cuenta especial para estos efectos, tal como lo establece el </w:t>
      </w:r>
      <w:r w:rsidR="003342A6">
        <w:rPr>
          <w:rFonts w:ascii="Courier New" w:eastAsia="Times New Roman" w:hAnsi="Courier New" w:cs="Courier New"/>
          <w:color w:val="000000"/>
          <w:sz w:val="24"/>
          <w:szCs w:val="24"/>
          <w:lang w:eastAsia="es-ES"/>
        </w:rPr>
        <w:t>decreto ley</w:t>
      </w:r>
      <w:r w:rsidR="00100FF4" w:rsidRPr="007C0F30">
        <w:rPr>
          <w:rFonts w:ascii="Courier New" w:eastAsia="Times New Roman" w:hAnsi="Courier New" w:cs="Courier New"/>
          <w:color w:val="000000"/>
          <w:sz w:val="24"/>
          <w:szCs w:val="24"/>
          <w:lang w:eastAsia="es-ES"/>
        </w:rPr>
        <w:t xml:space="preserve"> Nº 1.263, de 1975, del Ministerio de Hacienda</w:t>
      </w:r>
      <w:r w:rsidRPr="007C0F30">
        <w:rPr>
          <w:rFonts w:ascii="Courier New" w:eastAsia="Times New Roman" w:hAnsi="Courier New" w:cs="Courier New"/>
          <w:color w:val="000000"/>
          <w:sz w:val="24"/>
          <w:szCs w:val="24"/>
          <w:lang w:val="es-ES" w:eastAsia="es-ES"/>
        </w:rPr>
        <w:t>. Dichos montos</w:t>
      </w:r>
      <w:r w:rsidR="005F7EE6" w:rsidRPr="007C0F30">
        <w:rPr>
          <w:rFonts w:ascii="Courier New" w:eastAsia="Times New Roman" w:hAnsi="Courier New" w:cs="Courier New"/>
          <w:color w:val="000000"/>
          <w:sz w:val="24"/>
          <w:szCs w:val="24"/>
          <w:lang w:val="es-ES" w:eastAsia="es-ES"/>
        </w:rPr>
        <w:t xml:space="preserve"> </w:t>
      </w:r>
      <w:r w:rsidR="00D922B0" w:rsidRPr="007C0F30">
        <w:rPr>
          <w:rFonts w:ascii="Courier New" w:eastAsia="Times New Roman" w:hAnsi="Courier New" w:cs="Courier New"/>
          <w:color w:val="000000"/>
          <w:sz w:val="24"/>
          <w:szCs w:val="24"/>
          <w:lang w:val="es-ES" w:eastAsia="es-ES"/>
        </w:rPr>
        <w:t xml:space="preserve">podrán </w:t>
      </w:r>
      <w:r w:rsidRPr="007C0F30">
        <w:rPr>
          <w:rFonts w:ascii="Courier New" w:eastAsia="Times New Roman" w:hAnsi="Courier New" w:cs="Courier New"/>
          <w:color w:val="000000"/>
          <w:sz w:val="24"/>
          <w:szCs w:val="24"/>
          <w:lang w:val="es-ES" w:eastAsia="es-ES"/>
        </w:rPr>
        <w:t>incrementarse durante los años 2025, 2026 y 2027 en hasta 70 mil millones de pesos cada año, siempre que, durante los años tributarios 2025, 2026 y 2027, se encuentre vigente una sobretasa transitoria al impuesto a las emisiones de CO2 equivalente a 5 dólares de los Estados Unidos de América por cada tonelada emitida.</w:t>
      </w:r>
    </w:p>
    <w:p w14:paraId="5C1FEAFB" w14:textId="77777777" w:rsidR="00E93DA4" w:rsidRPr="007C0F30" w:rsidRDefault="00E93DA4" w:rsidP="00DA2F11">
      <w:pPr>
        <w:spacing w:after="0" w:line="276" w:lineRule="auto"/>
        <w:ind w:firstLine="3544"/>
        <w:jc w:val="both"/>
        <w:rPr>
          <w:rFonts w:ascii="Courier New" w:eastAsia="Times New Roman" w:hAnsi="Courier New" w:cs="Courier New"/>
          <w:color w:val="000000"/>
          <w:sz w:val="24"/>
          <w:szCs w:val="24"/>
          <w:lang w:val="es-ES" w:eastAsia="es-ES"/>
        </w:rPr>
      </w:pPr>
    </w:p>
    <w:p w14:paraId="45A994F2" w14:textId="65E58C38" w:rsidR="003E00FA" w:rsidRDefault="003E00FA" w:rsidP="00DA2F11">
      <w:pPr>
        <w:spacing w:after="0" w:line="276" w:lineRule="auto"/>
        <w:ind w:firstLine="3544"/>
        <w:jc w:val="both"/>
        <w:rPr>
          <w:rFonts w:ascii="Courier New" w:eastAsia="Times New Roman" w:hAnsi="Courier New" w:cs="Courier New"/>
          <w:color w:val="000000" w:themeColor="text1"/>
          <w:sz w:val="24"/>
          <w:szCs w:val="24"/>
          <w:lang w:val="es-ES" w:eastAsia="es-ES"/>
        </w:rPr>
      </w:pPr>
      <w:r w:rsidRPr="007C0F30">
        <w:rPr>
          <w:rFonts w:ascii="Courier New" w:eastAsia="Times New Roman" w:hAnsi="Courier New" w:cs="Courier New"/>
          <w:color w:val="000000" w:themeColor="text1"/>
          <w:sz w:val="24"/>
          <w:szCs w:val="24"/>
          <w:lang w:val="es-ES" w:eastAsia="es-ES"/>
        </w:rPr>
        <w:t xml:space="preserve">Para el financiamiento de este subsidio se podrá destinar hasta un monto anual máximo, en el año 2024, de 120 millones de dólares de los Estados Unidos de América o su equivalente en moneda nacional, del Fondo de Estabilización de Tarifas, establecido en el artículo 212-14 de la Ley General de Servicios Eléctricos. Para los años 2025 y 2026, el monto anual máximo a destinar desde el referido Fondo a este subsidio será de 405.000 millones de pesos, y de 165.000 millones de pesos para el año 2027. Estos montos podrán incrementarse durante los años 2025, 2026 y 2027 en hasta 70 mil millones de pesos cada año, siempre que, durante los años tributarios 2025, 2026 y 2027, </w:t>
      </w:r>
      <w:r w:rsidR="009033D3" w:rsidRPr="007C0F30">
        <w:rPr>
          <w:rFonts w:ascii="Courier New" w:eastAsia="Times New Roman" w:hAnsi="Courier New" w:cs="Courier New"/>
          <w:color w:val="000000" w:themeColor="text1"/>
          <w:sz w:val="24"/>
          <w:szCs w:val="24"/>
          <w:lang w:val="es-ES" w:eastAsia="es-ES"/>
        </w:rPr>
        <w:t xml:space="preserve">se encuentre vigente una </w:t>
      </w:r>
      <w:r w:rsidRPr="007C0F30">
        <w:rPr>
          <w:rFonts w:ascii="Courier New" w:eastAsia="Times New Roman" w:hAnsi="Courier New" w:cs="Courier New"/>
          <w:color w:val="000000" w:themeColor="text1"/>
          <w:sz w:val="24"/>
          <w:szCs w:val="24"/>
          <w:lang w:val="es-ES" w:eastAsia="es-ES"/>
        </w:rPr>
        <w:t xml:space="preserve">sobretasa transitoria al impuesto a las emisiones de CO2 equivalente a 5 dólares de los Estados Unidos de América por cada tonelada emitida. </w:t>
      </w:r>
    </w:p>
    <w:p w14:paraId="74763CF8" w14:textId="77777777" w:rsidR="00E93DA4" w:rsidRPr="007C0F30" w:rsidRDefault="00E93DA4" w:rsidP="00DA2F11">
      <w:pPr>
        <w:spacing w:after="0" w:line="276" w:lineRule="auto"/>
        <w:ind w:firstLine="3544"/>
        <w:jc w:val="both"/>
        <w:rPr>
          <w:rFonts w:ascii="Courier New" w:eastAsia="Times New Roman" w:hAnsi="Courier New" w:cs="Courier New"/>
          <w:color w:val="000000"/>
          <w:sz w:val="24"/>
          <w:szCs w:val="24"/>
          <w:lang w:val="es-ES" w:eastAsia="es-ES"/>
        </w:rPr>
      </w:pPr>
    </w:p>
    <w:p w14:paraId="7751219F" w14:textId="37375B20" w:rsidR="000A06ED" w:rsidRPr="007C0F30" w:rsidRDefault="003E00FA"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Para efectos de lo establecido en el inciso anterior, entre los años 2025 y 2027, el Fondo deberá destinar al pago del subsidio recursos equivalentes a la suma de los aportes fiscales realizados de conformidad a lo establecido en los numerales 2</w:t>
      </w:r>
      <w:r w:rsidR="00F8223A" w:rsidRPr="007C0F30">
        <w:rPr>
          <w:rFonts w:ascii="Courier New" w:eastAsia="Times New Roman" w:hAnsi="Courier New" w:cs="Courier New"/>
          <w:color w:val="000000"/>
          <w:sz w:val="24"/>
          <w:szCs w:val="24"/>
          <w:lang w:val="es-ES" w:eastAsia="es-ES"/>
        </w:rPr>
        <w:t xml:space="preserve"> y</w:t>
      </w:r>
      <w:r w:rsidRPr="007C0F30">
        <w:rPr>
          <w:rFonts w:ascii="Courier New" w:eastAsia="Times New Roman" w:hAnsi="Courier New" w:cs="Courier New"/>
          <w:color w:val="000000"/>
          <w:sz w:val="24"/>
          <w:szCs w:val="24"/>
          <w:lang w:val="es-ES" w:eastAsia="es-ES"/>
        </w:rPr>
        <w:t xml:space="preserve"> 3 del inciso segundo</w:t>
      </w:r>
      <w:r w:rsidR="006B0447" w:rsidRPr="007C0F30">
        <w:rPr>
          <w:rFonts w:ascii="Courier New" w:eastAsia="Times New Roman" w:hAnsi="Courier New" w:cs="Courier New"/>
          <w:color w:val="000000"/>
          <w:sz w:val="24"/>
          <w:szCs w:val="24"/>
          <w:lang w:val="es-ES" w:eastAsia="es-ES"/>
        </w:rPr>
        <w:t xml:space="preserve"> y en el inciso tercero</w:t>
      </w:r>
      <w:r w:rsidR="00BF68DD" w:rsidRPr="007C0F30">
        <w:rPr>
          <w:rFonts w:ascii="Courier New" w:eastAsia="Times New Roman" w:hAnsi="Courier New" w:cs="Courier New"/>
          <w:color w:val="000000"/>
          <w:sz w:val="24"/>
          <w:szCs w:val="24"/>
          <w:lang w:val="es-ES" w:eastAsia="es-ES"/>
        </w:rPr>
        <w:t xml:space="preserve"> del </w:t>
      </w:r>
      <w:r w:rsidR="00BE6D62" w:rsidRPr="007C0F30">
        <w:rPr>
          <w:rFonts w:ascii="Courier New" w:eastAsia="Times New Roman" w:hAnsi="Courier New" w:cs="Courier New"/>
          <w:color w:val="000000"/>
          <w:sz w:val="24"/>
          <w:szCs w:val="24"/>
          <w:lang w:val="es-ES" w:eastAsia="es-ES"/>
        </w:rPr>
        <w:t>presente artículo</w:t>
      </w:r>
      <w:r w:rsidRPr="007C0F30">
        <w:rPr>
          <w:rFonts w:ascii="Courier New" w:eastAsia="Times New Roman" w:hAnsi="Courier New" w:cs="Courier New"/>
          <w:color w:val="000000"/>
          <w:sz w:val="24"/>
          <w:szCs w:val="24"/>
          <w:lang w:val="es-ES" w:eastAsia="es-ES"/>
        </w:rPr>
        <w:t xml:space="preserve">, los aportes provenientes del Cargo FET y un monto máximo de $105.000 millones de pesos anuales provenientes de otras fuentes, mientas que los demás recursos que se enteren al Fondo en ese período serán destinados al pago de los </w:t>
      </w:r>
      <w:r w:rsidR="00A1631A" w:rsidRPr="007C0F30">
        <w:rPr>
          <w:rFonts w:ascii="Courier New" w:eastAsia="Times New Roman" w:hAnsi="Courier New" w:cs="Courier New"/>
          <w:color w:val="000000"/>
          <w:sz w:val="24"/>
          <w:szCs w:val="24"/>
          <w:lang w:val="es-ES" w:eastAsia="es-ES"/>
        </w:rPr>
        <w:t xml:space="preserve">saldos originados por la aplicación de la ley Nº 21.185, y los </w:t>
      </w:r>
      <w:r w:rsidRPr="007C0F30">
        <w:rPr>
          <w:rFonts w:ascii="Courier New" w:eastAsia="Times New Roman" w:hAnsi="Courier New" w:cs="Courier New"/>
          <w:color w:val="000000"/>
          <w:sz w:val="24"/>
          <w:szCs w:val="24"/>
          <w:lang w:val="es-ES" w:eastAsia="es-ES"/>
        </w:rPr>
        <w:t xml:space="preserve">documentos de pago emitidos de acuerdo con la ley Nº 21.472 y sus modificaciones, </w:t>
      </w:r>
      <w:r w:rsidR="00A81B7D" w:rsidRPr="007C0F30">
        <w:rPr>
          <w:rFonts w:ascii="Courier New" w:eastAsia="Times New Roman" w:hAnsi="Courier New" w:cs="Courier New"/>
          <w:color w:val="000000"/>
          <w:sz w:val="24"/>
          <w:szCs w:val="24"/>
          <w:lang w:val="es-ES" w:eastAsia="es-ES"/>
        </w:rPr>
        <w:t>y con la</w:t>
      </w:r>
      <w:r w:rsidR="00840375">
        <w:rPr>
          <w:rFonts w:ascii="Courier New" w:eastAsia="Times New Roman" w:hAnsi="Courier New" w:cs="Courier New"/>
          <w:color w:val="000000"/>
          <w:sz w:val="24"/>
          <w:szCs w:val="24"/>
          <w:lang w:val="es-ES" w:eastAsia="es-ES"/>
        </w:rPr>
        <w:t>s disposiciones contenidas en el artículo segundo transitorio de la</w:t>
      </w:r>
      <w:r w:rsidR="00A81B7D" w:rsidRPr="007C0F30">
        <w:rPr>
          <w:rFonts w:ascii="Courier New" w:eastAsia="Times New Roman" w:hAnsi="Courier New" w:cs="Courier New"/>
          <w:color w:val="000000"/>
          <w:sz w:val="24"/>
          <w:szCs w:val="24"/>
          <w:lang w:val="es-ES" w:eastAsia="es-ES"/>
        </w:rPr>
        <w:t xml:space="preserve"> ley N° 21.667, </w:t>
      </w:r>
      <w:r w:rsidRPr="007C0F30">
        <w:rPr>
          <w:rFonts w:ascii="Courier New" w:eastAsia="Times New Roman" w:hAnsi="Courier New" w:cs="Courier New"/>
          <w:color w:val="000000"/>
          <w:sz w:val="24"/>
          <w:szCs w:val="24"/>
          <w:lang w:val="es-ES" w:eastAsia="es-ES"/>
        </w:rPr>
        <w:t xml:space="preserve">en cada caso, de conformidad con sus términos y condiciones. Con tal fin, los activos equivalentes a los montos que deban destinarse al subsidio deberán ser administrados en instrumentos denominados en moneda local. Todos los recursos que el Fondo disponga a partir de 2028 deberán destinarse exclusivamente al pago </w:t>
      </w:r>
      <w:r w:rsidR="00C41D7A" w:rsidRPr="007C0F30">
        <w:rPr>
          <w:rFonts w:ascii="Courier New" w:eastAsia="Times New Roman" w:hAnsi="Courier New" w:cs="Courier New"/>
          <w:color w:val="000000"/>
          <w:sz w:val="24"/>
          <w:szCs w:val="24"/>
          <w:lang w:val="es-ES" w:eastAsia="es-ES"/>
        </w:rPr>
        <w:t>de</w:t>
      </w:r>
      <w:r w:rsidRPr="007C0F30">
        <w:rPr>
          <w:rFonts w:ascii="Courier New" w:eastAsia="Times New Roman" w:hAnsi="Courier New" w:cs="Courier New"/>
          <w:color w:val="000000"/>
          <w:sz w:val="24"/>
          <w:szCs w:val="24"/>
          <w:lang w:val="es-ES" w:eastAsia="es-ES"/>
        </w:rPr>
        <w:t xml:space="preserve"> los</w:t>
      </w:r>
      <w:r w:rsidR="00DC1468" w:rsidRPr="007C0F30">
        <w:t xml:space="preserve"> </w:t>
      </w:r>
      <w:r w:rsidRPr="007C0F30">
        <w:rPr>
          <w:rFonts w:ascii="Courier New" w:eastAsia="Times New Roman" w:hAnsi="Courier New" w:cs="Courier New"/>
          <w:color w:val="000000"/>
          <w:sz w:val="24"/>
          <w:szCs w:val="24"/>
          <w:lang w:val="es-ES" w:eastAsia="es-ES"/>
        </w:rPr>
        <w:t>documentos de pago emitidos a su cargo.”.</w:t>
      </w:r>
    </w:p>
    <w:p w14:paraId="07A5EF6B" w14:textId="77777777" w:rsidR="008F1CE1" w:rsidRPr="007C0F30" w:rsidRDefault="008F1CE1" w:rsidP="00DA2F11">
      <w:pPr>
        <w:spacing w:after="0" w:line="276" w:lineRule="auto"/>
        <w:ind w:firstLine="4253"/>
        <w:jc w:val="both"/>
        <w:rPr>
          <w:rFonts w:ascii="Courier New" w:eastAsia="Times New Roman" w:hAnsi="Courier New" w:cs="Courier New"/>
          <w:color w:val="000000"/>
          <w:sz w:val="24"/>
          <w:szCs w:val="24"/>
          <w:lang w:val="es-ES" w:eastAsia="es-ES"/>
        </w:rPr>
      </w:pPr>
    </w:p>
    <w:p w14:paraId="5D787EFF" w14:textId="041487DD" w:rsidR="00BE4E64" w:rsidRPr="007C0F30" w:rsidRDefault="00CB64F3" w:rsidP="00DA2F11">
      <w:pPr>
        <w:spacing w:line="276" w:lineRule="auto"/>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b/>
          <w:bCs/>
          <w:color w:val="000000"/>
          <w:sz w:val="24"/>
          <w:szCs w:val="24"/>
          <w:lang w:val="es-ES" w:eastAsia="es-ES"/>
        </w:rPr>
        <w:t xml:space="preserve">Artículo </w:t>
      </w:r>
      <w:proofErr w:type="gramStart"/>
      <w:r w:rsidR="006C73B0" w:rsidRPr="007C0F30">
        <w:rPr>
          <w:rFonts w:ascii="Courier New" w:eastAsia="Times New Roman" w:hAnsi="Courier New" w:cs="Courier New"/>
          <w:b/>
          <w:bCs/>
          <w:color w:val="000000"/>
          <w:sz w:val="24"/>
          <w:szCs w:val="24"/>
          <w:lang w:val="es-ES" w:eastAsia="es-ES"/>
        </w:rPr>
        <w:t>Cuarto</w:t>
      </w:r>
      <w:r w:rsidR="00C41D7A" w:rsidRPr="007C0F30">
        <w:rPr>
          <w:rFonts w:ascii="Courier New" w:eastAsia="Times New Roman" w:hAnsi="Courier New" w:cs="Courier New"/>
          <w:b/>
          <w:bCs/>
          <w:color w:val="000000"/>
          <w:sz w:val="24"/>
          <w:szCs w:val="24"/>
          <w:lang w:val="es-ES" w:eastAsia="es-ES"/>
        </w:rPr>
        <w:t>.-</w:t>
      </w:r>
      <w:proofErr w:type="gramEnd"/>
      <w:r w:rsidR="008C2A63" w:rsidRPr="007C0F30">
        <w:t xml:space="preserve"> </w:t>
      </w:r>
      <w:r w:rsidR="008C2A63" w:rsidRPr="007C0F30">
        <w:rPr>
          <w:rFonts w:ascii="Courier New" w:eastAsia="Times New Roman" w:hAnsi="Courier New" w:cs="Courier New"/>
          <w:color w:val="000000"/>
          <w:sz w:val="24"/>
          <w:szCs w:val="24"/>
          <w:lang w:val="es-ES" w:eastAsia="es-ES"/>
        </w:rPr>
        <w:t>Introdúzcanse las siguientes modificaciones a la ley N° 18.410 que crea la Superintendencia de Electricidad y Combustibles:</w:t>
      </w:r>
    </w:p>
    <w:p w14:paraId="4957D9D5" w14:textId="101F19FA" w:rsidR="002F281A" w:rsidRPr="007C0F30" w:rsidRDefault="00D8634C"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Incorpórase el siguiente artículo 3 F</w:t>
      </w:r>
      <w:r w:rsidR="00DE4242"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 nuevo</w:t>
      </w:r>
      <w:r w:rsidR="009855A4" w:rsidRPr="007C0F30">
        <w:rPr>
          <w:rFonts w:ascii="Courier New" w:eastAsia="Times New Roman" w:hAnsi="Courier New" w:cs="Courier New"/>
          <w:color w:val="000000"/>
          <w:sz w:val="24"/>
          <w:szCs w:val="24"/>
          <w:lang w:val="es-ES" w:eastAsia="es-ES"/>
        </w:rPr>
        <w:t>, del siguiente tenor:</w:t>
      </w:r>
    </w:p>
    <w:p w14:paraId="11D5A74E" w14:textId="77777777" w:rsidR="00521C6D" w:rsidRPr="007C0F30" w:rsidRDefault="00521C6D" w:rsidP="00DA2F11">
      <w:pPr>
        <w:spacing w:after="0" w:line="276" w:lineRule="auto"/>
        <w:ind w:right="23"/>
        <w:jc w:val="both"/>
        <w:rPr>
          <w:rFonts w:ascii="Courier New" w:eastAsia="Times New Roman" w:hAnsi="Courier New" w:cs="Courier New"/>
          <w:color w:val="000000"/>
          <w:sz w:val="24"/>
          <w:szCs w:val="24"/>
          <w:lang w:val="es-ES" w:eastAsia="es-ES"/>
        </w:rPr>
      </w:pPr>
    </w:p>
    <w:p w14:paraId="00A4FA4E" w14:textId="2D9442FF" w:rsidR="00E93DA4" w:rsidRPr="00E93DA4" w:rsidRDefault="000F5300"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“Artículo 3</w:t>
      </w:r>
      <w:r w:rsidR="007D07E0"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 F.- La Superintendencia podrá requerir e instruir a las personas y entidades fiscalizadas las adecuaciones que aseguren la mitigación de riesgos e integridad de redes de distribución, transmisión y transporte, como también la presentación de planes de acción destinados a regularizar el desempeño insuficiente de las instalaciones de</w:t>
      </w:r>
      <w:r w:rsidR="009D7464" w:rsidRPr="007C0F30">
        <w:rPr>
          <w:rFonts w:ascii="Courier New" w:eastAsia="Times New Roman" w:hAnsi="Courier New" w:cs="Courier New"/>
          <w:color w:val="000000"/>
          <w:sz w:val="24"/>
          <w:szCs w:val="24"/>
          <w:lang w:val="es-ES" w:eastAsia="es-ES"/>
        </w:rPr>
        <w:t xml:space="preserve"> generación,</w:t>
      </w:r>
      <w:r w:rsidR="00F82047" w:rsidRPr="007C0F30">
        <w:rPr>
          <w:rFonts w:ascii="Courier New" w:eastAsia="Times New Roman" w:hAnsi="Courier New" w:cs="Courier New"/>
          <w:color w:val="000000"/>
          <w:sz w:val="24"/>
          <w:szCs w:val="24"/>
          <w:lang w:val="es-ES" w:eastAsia="es-ES"/>
        </w:rPr>
        <w:t xml:space="preserve"> producción</w:t>
      </w:r>
      <w:r w:rsidRPr="007C0F30">
        <w:rPr>
          <w:rFonts w:ascii="Courier New" w:eastAsia="Times New Roman" w:hAnsi="Courier New" w:cs="Courier New"/>
          <w:color w:val="000000"/>
          <w:sz w:val="24"/>
          <w:szCs w:val="24"/>
          <w:lang w:val="es-ES" w:eastAsia="es-ES"/>
        </w:rPr>
        <w:t xml:space="preserve"> almacenamiento, transporte, transmisión o distribución de recursos energéticos. El plazo para el cumplimiento de la referida solicitud o instrucción será establecido en el acto correspondiente, y su incumplimiento será considerado una infracción conforme a lo establecido en el artículo 15, inciso cuarto, número 5) de esta </w:t>
      </w:r>
      <w:r w:rsidR="00AF7036" w:rsidRPr="007C0F30">
        <w:rPr>
          <w:rFonts w:ascii="Courier New" w:eastAsia="Times New Roman" w:hAnsi="Courier New" w:cs="Courier New"/>
          <w:color w:val="000000"/>
          <w:sz w:val="24"/>
          <w:szCs w:val="24"/>
          <w:lang w:val="es-ES" w:eastAsia="es-ES"/>
        </w:rPr>
        <w:t>l</w:t>
      </w:r>
      <w:r w:rsidRPr="007C0F30">
        <w:rPr>
          <w:rFonts w:ascii="Courier New" w:eastAsia="Times New Roman" w:hAnsi="Courier New" w:cs="Courier New"/>
          <w:color w:val="000000"/>
          <w:sz w:val="24"/>
          <w:szCs w:val="24"/>
          <w:lang w:val="es-ES" w:eastAsia="es-ES"/>
        </w:rPr>
        <w:t>ey.”.</w:t>
      </w:r>
    </w:p>
    <w:p w14:paraId="6A76692F" w14:textId="6937DA42" w:rsidR="002D2B3C" w:rsidRDefault="00E566B4"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Reemplázase el epígrafe del Título IV, por el siguiente “Supervigilancia, Fiscalización y Sanciones”.</w:t>
      </w:r>
    </w:p>
    <w:p w14:paraId="0CA981F2" w14:textId="77777777" w:rsidR="00E93DA4" w:rsidRPr="007C0F30" w:rsidRDefault="00E93DA4" w:rsidP="00DA2F11">
      <w:pPr>
        <w:pStyle w:val="Prrafodelista"/>
        <w:tabs>
          <w:tab w:val="left" w:pos="3544"/>
        </w:tabs>
        <w:spacing w:after="0" w:line="276" w:lineRule="auto"/>
        <w:ind w:left="2835" w:right="23"/>
        <w:jc w:val="both"/>
        <w:rPr>
          <w:rFonts w:ascii="Courier New" w:eastAsia="Times New Roman" w:hAnsi="Courier New" w:cs="Courier New"/>
          <w:color w:val="000000"/>
          <w:sz w:val="24"/>
          <w:szCs w:val="24"/>
          <w:lang w:val="es-ES" w:eastAsia="es-ES"/>
        </w:rPr>
      </w:pPr>
    </w:p>
    <w:p w14:paraId="710E8B4F" w14:textId="5FB4DBB2" w:rsidR="004B771B" w:rsidRPr="007C0F30" w:rsidRDefault="004B771B"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Inco</w:t>
      </w:r>
      <w:r w:rsidR="00AF7036" w:rsidRPr="007C0F30">
        <w:rPr>
          <w:rFonts w:ascii="Courier New" w:eastAsia="Times New Roman" w:hAnsi="Courier New" w:cs="Courier New"/>
          <w:color w:val="000000"/>
          <w:sz w:val="24"/>
          <w:szCs w:val="24"/>
          <w:lang w:val="es-ES" w:eastAsia="es-ES"/>
        </w:rPr>
        <w:t>r</w:t>
      </w:r>
      <w:r w:rsidRPr="007C0F30">
        <w:rPr>
          <w:rFonts w:ascii="Courier New" w:eastAsia="Times New Roman" w:hAnsi="Courier New" w:cs="Courier New"/>
          <w:color w:val="000000"/>
          <w:sz w:val="24"/>
          <w:szCs w:val="24"/>
          <w:lang w:val="es-ES" w:eastAsia="es-ES"/>
        </w:rPr>
        <w:t>póranse los siguientes artículos 14 A, 14 B, 14 C y 14 D, nuevos</w:t>
      </w:r>
      <w:r w:rsidR="005A3D2C" w:rsidRPr="007C0F30">
        <w:rPr>
          <w:rFonts w:ascii="Courier New" w:eastAsia="Times New Roman" w:hAnsi="Courier New" w:cs="Courier New"/>
          <w:color w:val="000000"/>
          <w:sz w:val="24"/>
          <w:szCs w:val="24"/>
          <w:lang w:val="es-ES" w:eastAsia="es-ES"/>
        </w:rPr>
        <w:t xml:space="preserve">, </w:t>
      </w:r>
      <w:r w:rsidR="00F24592" w:rsidRPr="007C0F30">
        <w:rPr>
          <w:rFonts w:ascii="Courier New" w:eastAsia="Times New Roman" w:hAnsi="Courier New" w:cs="Courier New"/>
          <w:color w:val="000000"/>
          <w:sz w:val="24"/>
          <w:szCs w:val="24"/>
          <w:lang w:val="es-ES" w:eastAsia="es-ES"/>
        </w:rPr>
        <w:t>del siguiente tenor</w:t>
      </w:r>
      <w:r w:rsidRPr="007C0F30">
        <w:rPr>
          <w:rFonts w:ascii="Courier New" w:eastAsia="Times New Roman" w:hAnsi="Courier New" w:cs="Courier New"/>
          <w:color w:val="000000"/>
          <w:sz w:val="24"/>
          <w:szCs w:val="24"/>
          <w:lang w:val="es-ES" w:eastAsia="es-ES"/>
        </w:rPr>
        <w:t>:</w:t>
      </w:r>
    </w:p>
    <w:p w14:paraId="3D2B11E9" w14:textId="77777777" w:rsidR="00FD09BB" w:rsidRPr="007C0F30" w:rsidRDefault="00FD09BB" w:rsidP="00DA2F11">
      <w:pPr>
        <w:spacing w:after="0" w:line="276" w:lineRule="auto"/>
        <w:jc w:val="both"/>
        <w:rPr>
          <w:rFonts w:ascii="Courier New" w:eastAsia="Times New Roman" w:hAnsi="Courier New" w:cs="Courier New"/>
          <w:color w:val="000000"/>
          <w:sz w:val="24"/>
          <w:szCs w:val="24"/>
          <w:lang w:val="es-ES" w:eastAsia="es-ES"/>
        </w:rPr>
      </w:pPr>
    </w:p>
    <w:p w14:paraId="14E90878" w14:textId="5D227413" w:rsidR="00FD09BB" w:rsidRPr="007C0F30" w:rsidRDefault="00FD09BB"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“Artículo 14 A.- </w:t>
      </w:r>
      <w:r w:rsidRPr="007C0F30">
        <w:rPr>
          <w:rFonts w:ascii="Courier New" w:eastAsia="Times New Roman" w:hAnsi="Courier New" w:cs="Courier New"/>
          <w:color w:val="000000" w:themeColor="text1"/>
          <w:sz w:val="24"/>
          <w:szCs w:val="24"/>
          <w:lang w:val="es-ES" w:eastAsia="es-ES"/>
        </w:rPr>
        <w:t>La Superintendencia se sujetará a las normas del presente título, respecto a l</w:t>
      </w:r>
      <w:r w:rsidRPr="007C0F30">
        <w:rPr>
          <w:rFonts w:ascii="Courier New" w:eastAsia="Times New Roman" w:hAnsi="Courier New" w:cs="Courier New"/>
          <w:color w:val="000000"/>
          <w:sz w:val="24"/>
          <w:szCs w:val="24"/>
          <w:lang w:val="es-ES" w:eastAsia="es-ES"/>
        </w:rPr>
        <w:t xml:space="preserve">as </w:t>
      </w:r>
      <w:r w:rsidRPr="007C0F30">
        <w:rPr>
          <w:rFonts w:ascii="Courier New" w:eastAsia="Times New Roman" w:hAnsi="Courier New" w:cs="Courier New"/>
          <w:color w:val="000000"/>
          <w:sz w:val="24"/>
          <w:szCs w:val="24"/>
          <w:lang w:eastAsia="es-ES"/>
        </w:rPr>
        <w:t>disposiciones legales,</w:t>
      </w:r>
      <w:r w:rsidRPr="007C0F30" w:rsidDel="008D606C">
        <w:rPr>
          <w:rFonts w:ascii="Courier New" w:eastAsia="Times New Roman" w:hAnsi="Courier New" w:cs="Courier New"/>
          <w:color w:val="000000"/>
          <w:sz w:val="24"/>
          <w:szCs w:val="24"/>
          <w:lang w:eastAsia="es-ES"/>
        </w:rPr>
        <w:t xml:space="preserve"> </w:t>
      </w:r>
      <w:r w:rsidRPr="007C0F30">
        <w:rPr>
          <w:rFonts w:ascii="Courier New" w:eastAsia="Times New Roman" w:hAnsi="Courier New" w:cs="Courier New"/>
          <w:color w:val="000000"/>
          <w:sz w:val="24"/>
          <w:szCs w:val="24"/>
          <w:lang w:eastAsia="es-ES"/>
        </w:rPr>
        <w:t>reglamentarias y normas y pliegos técnicos cuyo cumplimiento le corresponde supervigilar</w:t>
      </w:r>
      <w:r w:rsidRPr="007C0F30">
        <w:rPr>
          <w:rFonts w:ascii="Courier New" w:eastAsia="Times New Roman" w:hAnsi="Courier New" w:cs="Courier New"/>
          <w:color w:val="000000"/>
          <w:sz w:val="24"/>
          <w:szCs w:val="24"/>
          <w:lang w:val="es-ES" w:eastAsia="es-ES"/>
        </w:rPr>
        <w:t xml:space="preserve"> y fiscalizar. Para el cumplimiento de esta función, la Superintendencia podrá medir y monitorear el desempeño de los fiscalizados por sus propios medios y/o de terceros autorizados por ella.</w:t>
      </w:r>
    </w:p>
    <w:p w14:paraId="63A3829C" w14:textId="77777777" w:rsidR="00F21AD0" w:rsidRPr="007C0F30" w:rsidRDefault="00F21AD0" w:rsidP="00DA2F11">
      <w:pPr>
        <w:spacing w:after="0" w:line="276" w:lineRule="auto"/>
        <w:jc w:val="both"/>
        <w:rPr>
          <w:rFonts w:ascii="Courier New" w:eastAsia="Times New Roman" w:hAnsi="Courier New" w:cs="Courier New"/>
          <w:color w:val="000000"/>
          <w:sz w:val="24"/>
          <w:szCs w:val="24"/>
          <w:lang w:val="es-ES" w:eastAsia="es-ES"/>
        </w:rPr>
      </w:pPr>
    </w:p>
    <w:p w14:paraId="74C014A9" w14:textId="24DC7060" w:rsidR="00FD09BB" w:rsidRPr="007C0F30" w:rsidRDefault="00FD09BB"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La Superintendencia priorizará una vez al año la fiscalización de las actividades, mercados, segmentos e instalaciones que, </w:t>
      </w:r>
      <w:proofErr w:type="gramStart"/>
      <w:r w:rsidRPr="007C0F30">
        <w:rPr>
          <w:rFonts w:ascii="Courier New" w:eastAsia="Times New Roman" w:hAnsi="Courier New" w:cs="Courier New"/>
          <w:color w:val="000000"/>
          <w:sz w:val="24"/>
          <w:szCs w:val="24"/>
          <w:lang w:val="es-ES" w:eastAsia="es-ES"/>
        </w:rPr>
        <w:t>de acuerdo a</w:t>
      </w:r>
      <w:proofErr w:type="gramEnd"/>
      <w:r w:rsidRPr="007C0F30">
        <w:rPr>
          <w:rFonts w:ascii="Courier New" w:eastAsia="Times New Roman" w:hAnsi="Courier New" w:cs="Courier New"/>
          <w:color w:val="000000"/>
          <w:sz w:val="24"/>
          <w:szCs w:val="24"/>
          <w:lang w:val="es-ES" w:eastAsia="es-ES"/>
        </w:rPr>
        <w:t xml:space="preserve"> las leyes, sean de su competencia. En esta priorización deberá considerar especialmente las exigencias de seguridad y calidad que les sean aplicables y el desempeño de los mercados y segmentos a fiscalizar. </w:t>
      </w:r>
    </w:p>
    <w:p w14:paraId="07E58A0A" w14:textId="1DB29B04" w:rsidR="00FD09BB" w:rsidRPr="007C0F30" w:rsidRDefault="00FD09BB" w:rsidP="00DA2F11">
      <w:pPr>
        <w:spacing w:after="0"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Asimismo, la priorización considerará los planes y políticas que al efecto establezca el Ministerio de Energía para el buen funcionamiento y desarrollo del sector energía.</w:t>
      </w:r>
    </w:p>
    <w:p w14:paraId="0BED51D1" w14:textId="77777777" w:rsidR="00FD09BB" w:rsidRPr="007C0F30" w:rsidRDefault="00FD09BB" w:rsidP="00DA2F11">
      <w:pPr>
        <w:spacing w:after="0" w:line="276" w:lineRule="auto"/>
        <w:jc w:val="both"/>
        <w:rPr>
          <w:rFonts w:ascii="Courier New" w:eastAsia="Times New Roman" w:hAnsi="Courier New" w:cs="Courier New"/>
          <w:color w:val="000000"/>
          <w:sz w:val="24"/>
          <w:szCs w:val="24"/>
          <w:lang w:val="es-ES" w:eastAsia="es-ES"/>
        </w:rPr>
      </w:pPr>
    </w:p>
    <w:p w14:paraId="67F6BCB0" w14:textId="3E61A3D1" w:rsidR="004B771B" w:rsidRPr="007C0F30" w:rsidRDefault="00FD09BB" w:rsidP="00DA2F11">
      <w:pPr>
        <w:spacing w:after="0"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Sin perjuicio de lo dispuesto en el inciso segundo del presente artículo, la Superintendencia podrá actualizar sus prioridades cuando existan razones fundadas para ello.</w:t>
      </w:r>
    </w:p>
    <w:p w14:paraId="3D926BC9" w14:textId="77777777" w:rsidR="00F21AD0" w:rsidRPr="007C0F30" w:rsidRDefault="00F21AD0" w:rsidP="00DA2F11">
      <w:pPr>
        <w:spacing w:after="0" w:line="276" w:lineRule="auto"/>
        <w:jc w:val="both"/>
        <w:rPr>
          <w:rFonts w:ascii="Courier New" w:eastAsia="Times New Roman" w:hAnsi="Courier New" w:cs="Courier New"/>
          <w:color w:val="000000"/>
          <w:sz w:val="24"/>
          <w:szCs w:val="24"/>
          <w:lang w:val="es-ES" w:eastAsia="es-ES"/>
        </w:rPr>
      </w:pPr>
    </w:p>
    <w:p w14:paraId="7BF5DD6B" w14:textId="2FA21F7C" w:rsidR="00621B0B" w:rsidRPr="007C0F30" w:rsidRDefault="00621B0B"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Artículo 14 B.- La Superintendencia, en el ejercicio de sus facultades de fiscalización y supervigilancia, podrá valerse de la información que le sea remitida tanto por el fiscalizado, los organismos públicos</w:t>
      </w:r>
      <w:r w:rsidR="004129D9"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 las </w:t>
      </w:r>
      <w:r w:rsidR="007824C6" w:rsidRPr="007C0F30">
        <w:rPr>
          <w:rFonts w:ascii="Courier New" w:eastAsia="Times New Roman" w:hAnsi="Courier New" w:cs="Courier New"/>
          <w:color w:val="000000"/>
          <w:sz w:val="24"/>
          <w:szCs w:val="24"/>
          <w:lang w:val="es-ES" w:eastAsia="es-ES"/>
        </w:rPr>
        <w:t>personas</w:t>
      </w:r>
      <w:r w:rsidRPr="007C0F30">
        <w:rPr>
          <w:rFonts w:ascii="Courier New" w:eastAsia="Times New Roman" w:hAnsi="Courier New" w:cs="Courier New"/>
          <w:color w:val="000000"/>
          <w:sz w:val="24"/>
          <w:szCs w:val="24"/>
          <w:lang w:val="es-ES" w:eastAsia="es-ES"/>
        </w:rPr>
        <w:t xml:space="preserve"> </w:t>
      </w:r>
      <w:r w:rsidR="004129D9" w:rsidRPr="007C0F30">
        <w:rPr>
          <w:rFonts w:ascii="Courier New" w:eastAsia="Times New Roman" w:hAnsi="Courier New" w:cs="Courier New"/>
          <w:color w:val="000000"/>
          <w:sz w:val="24"/>
          <w:szCs w:val="24"/>
          <w:lang w:val="es-ES" w:eastAsia="es-ES"/>
        </w:rPr>
        <w:t xml:space="preserve">naturales </w:t>
      </w:r>
      <w:r w:rsidR="007824C6" w:rsidRPr="007C0F30">
        <w:rPr>
          <w:rFonts w:ascii="Courier New" w:eastAsia="Times New Roman" w:hAnsi="Courier New" w:cs="Courier New"/>
          <w:color w:val="000000"/>
          <w:sz w:val="24"/>
          <w:szCs w:val="24"/>
          <w:lang w:val="es-ES" w:eastAsia="es-ES"/>
        </w:rPr>
        <w:t>o</w:t>
      </w:r>
      <w:r w:rsidR="004129D9" w:rsidRPr="007C0F30">
        <w:rPr>
          <w:rFonts w:ascii="Courier New" w:eastAsia="Times New Roman" w:hAnsi="Courier New" w:cs="Courier New"/>
          <w:color w:val="000000"/>
          <w:sz w:val="24"/>
          <w:szCs w:val="24"/>
          <w:lang w:val="es-ES" w:eastAsia="es-ES"/>
        </w:rPr>
        <w:t xml:space="preserve"> las</w:t>
      </w:r>
      <w:r w:rsidR="007824C6" w:rsidRPr="007C0F30">
        <w:rPr>
          <w:rFonts w:ascii="Courier New" w:eastAsia="Times New Roman" w:hAnsi="Courier New" w:cs="Courier New"/>
          <w:color w:val="000000"/>
          <w:sz w:val="24"/>
          <w:szCs w:val="24"/>
          <w:lang w:val="es-ES" w:eastAsia="es-ES"/>
        </w:rPr>
        <w:t xml:space="preserve"> </w:t>
      </w:r>
      <w:r w:rsidRPr="007C0F30">
        <w:rPr>
          <w:rFonts w:ascii="Courier New" w:eastAsia="Times New Roman" w:hAnsi="Courier New" w:cs="Courier New"/>
          <w:color w:val="000000"/>
          <w:sz w:val="24"/>
          <w:szCs w:val="24"/>
          <w:lang w:val="es-ES" w:eastAsia="es-ES"/>
        </w:rPr>
        <w:t xml:space="preserve">entidades privadas requeridas </w:t>
      </w:r>
      <w:r w:rsidR="007824C6" w:rsidRPr="007C0F30">
        <w:rPr>
          <w:rFonts w:ascii="Courier New" w:eastAsia="Times New Roman" w:hAnsi="Courier New" w:cs="Courier New"/>
          <w:color w:val="000000"/>
          <w:sz w:val="24"/>
          <w:szCs w:val="24"/>
          <w:lang w:val="es-ES" w:eastAsia="es-ES"/>
        </w:rPr>
        <w:t>o no</w:t>
      </w:r>
      <w:r w:rsidR="004129D9" w:rsidRPr="007C0F30">
        <w:rPr>
          <w:rFonts w:ascii="Courier New" w:eastAsia="Times New Roman" w:hAnsi="Courier New" w:cs="Courier New"/>
          <w:color w:val="000000"/>
          <w:sz w:val="24"/>
          <w:szCs w:val="24"/>
          <w:lang w:val="es-ES" w:eastAsia="es-ES"/>
        </w:rPr>
        <w:t xml:space="preserve"> </w:t>
      </w:r>
      <w:r w:rsidRPr="007C0F30">
        <w:rPr>
          <w:rFonts w:ascii="Courier New" w:eastAsia="Times New Roman" w:hAnsi="Courier New" w:cs="Courier New"/>
          <w:color w:val="000000"/>
          <w:sz w:val="24"/>
          <w:szCs w:val="24"/>
          <w:lang w:val="es-ES" w:eastAsia="es-ES"/>
        </w:rPr>
        <w:t>al efecto, así como también de la información proveniente de la inspección personal realizada por un funcionario, en cumplimiento de las funciones propias de la Superintendencia.</w:t>
      </w:r>
    </w:p>
    <w:p w14:paraId="47B3C542" w14:textId="77777777" w:rsidR="001501E2" w:rsidRPr="007C0F30" w:rsidRDefault="001501E2" w:rsidP="00DA2F11">
      <w:pPr>
        <w:spacing w:after="0" w:line="276" w:lineRule="auto"/>
        <w:jc w:val="both"/>
        <w:rPr>
          <w:rFonts w:ascii="Courier New" w:eastAsia="Times New Roman" w:hAnsi="Courier New" w:cs="Courier New"/>
          <w:color w:val="000000"/>
          <w:sz w:val="24"/>
          <w:szCs w:val="24"/>
          <w:lang w:val="es-ES" w:eastAsia="es-ES"/>
        </w:rPr>
      </w:pPr>
    </w:p>
    <w:p w14:paraId="6203E121" w14:textId="0C1DFF4C" w:rsidR="00DC1F81" w:rsidRPr="007C0F30" w:rsidRDefault="00DC1F81"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Artículo 14 C.- Para efectos de esta ley, se entenderá por desempeño el resultado del monitoreo de estándares y metas definidas normativamente para los fiscalizados. Respecto de las actividades que no cuenten con metas definidas normativamente, el desempeño corresponderá a las metas comprometidas voluntariamente por el fiscalizado para cada período.</w:t>
      </w:r>
    </w:p>
    <w:p w14:paraId="49E09112" w14:textId="77777777" w:rsidR="00DC1F81" w:rsidRPr="007C0F30" w:rsidRDefault="00DC1F81" w:rsidP="00DA2F11">
      <w:pPr>
        <w:spacing w:after="0" w:line="276" w:lineRule="auto"/>
        <w:jc w:val="both"/>
        <w:rPr>
          <w:rFonts w:ascii="Courier New" w:eastAsia="Times New Roman" w:hAnsi="Courier New" w:cs="Courier New"/>
          <w:color w:val="000000"/>
          <w:sz w:val="24"/>
          <w:szCs w:val="24"/>
          <w:lang w:val="es-ES" w:eastAsia="es-ES"/>
        </w:rPr>
      </w:pPr>
    </w:p>
    <w:p w14:paraId="472A3076" w14:textId="77777777" w:rsidR="00DC1F81" w:rsidRPr="007C0F30" w:rsidRDefault="00DC1F81"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Para la supervigilancia o monitoreo del desempeño, la Superintendencia podrá relacionarse directamente con los fiscalizados por medios electrónicos, al tenor de lo prescrito por la ley Nº19.880 que establece bases de los procedimientos administrativos que rigen los actos de los órganos de la Administración del Estado. </w:t>
      </w:r>
    </w:p>
    <w:p w14:paraId="2A681F7A" w14:textId="799E98EF" w:rsidR="001501E2" w:rsidRPr="007C0F30" w:rsidRDefault="00DC1F81"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Las empresas monitoreadas en su desempeño deberán informar en sus respectivos sitios web el resultado del desempeño de sus actividades fiscalizadas </w:t>
      </w:r>
      <w:r w:rsidR="00C344DF" w:rsidRPr="007C0F30">
        <w:rPr>
          <w:rFonts w:ascii="Courier New" w:eastAsia="Times New Roman" w:hAnsi="Courier New" w:cs="Courier New"/>
          <w:color w:val="000000"/>
          <w:sz w:val="24"/>
          <w:szCs w:val="24"/>
          <w:lang w:val="es-ES" w:eastAsia="es-ES"/>
        </w:rPr>
        <w:t>con la periodicidad y antecedentes que establezca la normativa o que determine la Superintendencia mediante resolución, según corresponda</w:t>
      </w:r>
      <w:r w:rsidRPr="007C0F30">
        <w:rPr>
          <w:rFonts w:ascii="Courier New" w:eastAsia="Times New Roman" w:hAnsi="Courier New" w:cs="Courier New"/>
          <w:color w:val="000000"/>
          <w:sz w:val="24"/>
          <w:szCs w:val="24"/>
          <w:lang w:val="es-ES" w:eastAsia="es-ES"/>
        </w:rPr>
        <w:t>. Esta obligación será exigible, al menos, para aquellas empresas que presten servicios públicos</w:t>
      </w:r>
      <w:r w:rsidR="00EE5E9D" w:rsidRPr="007C0F30">
        <w:rPr>
          <w:rFonts w:ascii="Courier New" w:eastAsia="Times New Roman" w:hAnsi="Courier New" w:cs="Courier New"/>
          <w:color w:val="000000"/>
          <w:sz w:val="24"/>
          <w:szCs w:val="24"/>
          <w:lang w:val="es-ES" w:eastAsia="es-ES"/>
        </w:rPr>
        <w:t xml:space="preserve"> de transporte o distribución de electricidad, o de distribución de gas de red.</w:t>
      </w:r>
    </w:p>
    <w:p w14:paraId="40C2F990" w14:textId="77777777" w:rsidR="000D76B0" w:rsidRPr="007C0F30" w:rsidRDefault="000D76B0" w:rsidP="00DA2F11">
      <w:pPr>
        <w:spacing w:after="0" w:line="276" w:lineRule="auto"/>
        <w:jc w:val="both"/>
        <w:rPr>
          <w:rFonts w:ascii="Courier New" w:eastAsia="Times New Roman" w:hAnsi="Courier New" w:cs="Courier New"/>
          <w:color w:val="000000"/>
          <w:sz w:val="24"/>
          <w:szCs w:val="24"/>
          <w:lang w:val="es-ES" w:eastAsia="es-ES"/>
        </w:rPr>
      </w:pPr>
    </w:p>
    <w:p w14:paraId="72423272" w14:textId="63C3A438" w:rsidR="00EE4DE3" w:rsidRPr="007C0F30" w:rsidRDefault="00EE4DE3" w:rsidP="00DA2F11">
      <w:pPr>
        <w:spacing w:after="0" w:line="276" w:lineRule="auto"/>
        <w:ind w:firstLine="4253"/>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Artículo 14 D.- Se considerará como desempeño insuficiente el incumplimiento de aquellos estándares y metas que sean definidas normativamente para las actividades que realicen los fiscalizados. Asimismo, se considerará como desempeño insuficiente el incumplimiento de las metas a las que, voluntariamente, se haya comprometido el fiscalizado para un determinado periodo, aun cuando la respectiva actividad no cuente con metas obligatorias.</w:t>
      </w:r>
    </w:p>
    <w:p w14:paraId="70962C49" w14:textId="77777777" w:rsidR="00EE4DE3" w:rsidRPr="007C0F30" w:rsidRDefault="00EE4DE3" w:rsidP="00DA2F11">
      <w:pPr>
        <w:spacing w:after="0" w:line="276" w:lineRule="auto"/>
        <w:jc w:val="both"/>
        <w:rPr>
          <w:rFonts w:ascii="Courier New" w:eastAsia="Times New Roman" w:hAnsi="Courier New" w:cs="Courier New"/>
          <w:color w:val="000000"/>
          <w:sz w:val="24"/>
          <w:szCs w:val="24"/>
          <w:lang w:val="es-ES" w:eastAsia="es-ES"/>
        </w:rPr>
      </w:pPr>
    </w:p>
    <w:p w14:paraId="4C2DCF0D" w14:textId="77777777" w:rsidR="00EE4DE3" w:rsidRPr="007C0F30" w:rsidRDefault="00EE4DE3"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Verificado el desempeño insuficiente de un fiscalizado, la Superintendencia podrá requerir uno o más planes de acción para corregir el desempeño. Los planes deberán ser propuestos por el fiscalizado a la Superintendencia, la que tendrá un plazo de treinta días, contado desde la presentación del plan de acción, para revisar el cumplimiento de las exigencias de forma y fondo previamente establecidas por esta. De cumplirse las señaladas exigencias, la Superintendencia declarará aprobado el plan mediante resolución que instruya su cumplimiento, estableciendo el plazo para tal efecto. En caso de no ser presentado el plan de acción por el fiscalizado, se dará inicio al procedimiento sancionatorio correspondiente.  </w:t>
      </w:r>
    </w:p>
    <w:p w14:paraId="146CFA2B" w14:textId="77777777" w:rsidR="00EE4DE3" w:rsidRPr="007C0F30" w:rsidRDefault="00EE4DE3" w:rsidP="00DA2F11">
      <w:pPr>
        <w:spacing w:after="0" w:line="276" w:lineRule="auto"/>
        <w:jc w:val="both"/>
        <w:rPr>
          <w:rFonts w:ascii="Courier New" w:eastAsia="Times New Roman" w:hAnsi="Courier New" w:cs="Courier New"/>
          <w:color w:val="000000"/>
          <w:sz w:val="24"/>
          <w:szCs w:val="24"/>
          <w:lang w:val="es-ES" w:eastAsia="es-ES"/>
        </w:rPr>
      </w:pPr>
    </w:p>
    <w:p w14:paraId="33C6124C" w14:textId="5709B28E" w:rsidR="00EE4DE3" w:rsidRPr="007C0F30" w:rsidRDefault="00EE4DE3" w:rsidP="00DA2F11">
      <w:pPr>
        <w:spacing w:after="0"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Si la Superintendencia, de la revisión de los antecedentes, advirtiera el incumplimiento de alguna de las exigencias, comunicará dicha situación al fiscalizado, señalando los motivos por los cuales el plan no cumple las exigencias de forma o fondo y/o los antecedentes que hayan sido omitidos o que requieran complementarse. El fiscalizado deberá remitir el plan de acción ajustado y/o acompañar los antecedentes requeridos, pudiendo complementarlos por una sola vez, dentro del plazo de 15 días contado desde la notificación de la comunicación anterior. Este plazo podrá prorrogarse previa solicitud fundada del fiscalizado. </w:t>
      </w:r>
    </w:p>
    <w:p w14:paraId="50B8BCCF" w14:textId="77777777" w:rsidR="00EE4DE3" w:rsidRPr="007C0F30" w:rsidRDefault="00EE4DE3" w:rsidP="00DA2F11">
      <w:pPr>
        <w:spacing w:after="0" w:line="276" w:lineRule="auto"/>
        <w:jc w:val="both"/>
        <w:rPr>
          <w:rFonts w:ascii="Courier New" w:eastAsia="Times New Roman" w:hAnsi="Courier New" w:cs="Courier New"/>
          <w:color w:val="000000"/>
          <w:sz w:val="24"/>
          <w:szCs w:val="24"/>
          <w:lang w:val="es-ES" w:eastAsia="es-ES"/>
        </w:rPr>
      </w:pPr>
    </w:p>
    <w:p w14:paraId="5A302AD0" w14:textId="77777777" w:rsidR="00EE4DE3" w:rsidRPr="007C0F30" w:rsidRDefault="00EE4DE3"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En caso de que los ajustes, antecedentes o sus complementos fueren insuficientes o no fueren presentados dentro de plazo, la Superintendencia tendrá por no presentado el plan de acción, y se dará inicio al procedimiento sancionatorio correspondiente.  </w:t>
      </w:r>
    </w:p>
    <w:p w14:paraId="390F7C0E" w14:textId="77777777" w:rsidR="00EE4DE3" w:rsidRPr="007C0F30" w:rsidRDefault="00EE4DE3" w:rsidP="00DA2F11">
      <w:pPr>
        <w:spacing w:line="276" w:lineRule="auto"/>
        <w:ind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Durante la ejecución del plan de acción, el fiscalizado deberá aportar, en la forma y plazo que la Superintendencia determine, los antecedentes que evidencien su avance y cumplimento. En base a dichos antecedentes, la Superintendencia se pronunciará, mediante resolución fundada, sobre el cumplimiento o incumplimiento del plan de acción, según corresponda.</w:t>
      </w:r>
    </w:p>
    <w:p w14:paraId="2216F230" w14:textId="77777777" w:rsidR="00EE4DE3" w:rsidRPr="007C0F30" w:rsidRDefault="00EE4DE3" w:rsidP="00DA2F11">
      <w:pPr>
        <w:spacing w:after="0" w:line="276" w:lineRule="auto"/>
        <w:jc w:val="both"/>
        <w:rPr>
          <w:rFonts w:ascii="Courier New" w:eastAsia="Times New Roman" w:hAnsi="Courier New" w:cs="Courier New"/>
          <w:color w:val="000000"/>
          <w:sz w:val="24"/>
          <w:szCs w:val="24"/>
          <w:lang w:val="es-ES" w:eastAsia="es-ES"/>
        </w:rPr>
      </w:pPr>
    </w:p>
    <w:p w14:paraId="7F0DE2CA" w14:textId="6F1E042A" w:rsidR="000D76B0" w:rsidRPr="007C0F30" w:rsidRDefault="00EE4DE3" w:rsidP="00DA2F11">
      <w:pPr>
        <w:spacing w:after="0" w:line="276" w:lineRule="auto"/>
        <w:ind w:firstLine="4253"/>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El incumplimiento de las obligaciones contraídas por el fiscalizado en un plan de acción aprobado por la Superintendencia dará lugar a la imposición de las sanciones que correspondan, en conformidad a lo dispuesto en el artículo 15 Nº5, de las infracciones graves, de la presente ley</w:t>
      </w:r>
      <w:r w:rsidR="00855415"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w:t>
      </w:r>
    </w:p>
    <w:p w14:paraId="0BDB2EC8" w14:textId="77777777" w:rsidR="004B771B" w:rsidRPr="007C0F30" w:rsidRDefault="004B771B" w:rsidP="00DA2F11">
      <w:pPr>
        <w:pStyle w:val="Prrafodelista"/>
        <w:spacing w:line="276" w:lineRule="auto"/>
        <w:ind w:left="3053"/>
        <w:jc w:val="both"/>
        <w:rPr>
          <w:rFonts w:ascii="Courier New" w:eastAsia="Times New Roman" w:hAnsi="Courier New" w:cs="Courier New"/>
          <w:color w:val="000000"/>
          <w:sz w:val="24"/>
          <w:szCs w:val="24"/>
          <w:lang w:val="es-ES" w:eastAsia="es-ES"/>
        </w:rPr>
      </w:pPr>
    </w:p>
    <w:p w14:paraId="1269472C" w14:textId="64D393D7" w:rsidR="005B1B25" w:rsidRPr="007C0F30" w:rsidRDefault="005B1B25"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Modifícase</w:t>
      </w:r>
      <w:r w:rsidR="0060633F" w:rsidRPr="007C0F30">
        <w:rPr>
          <w:rFonts w:ascii="Courier New" w:eastAsia="Times New Roman" w:hAnsi="Courier New" w:cs="Courier New"/>
          <w:color w:val="000000"/>
          <w:sz w:val="24"/>
          <w:szCs w:val="24"/>
          <w:lang w:val="es-ES" w:eastAsia="es-ES"/>
        </w:rPr>
        <w:t xml:space="preserve"> el artículo 16, </w:t>
      </w:r>
      <w:r w:rsidRPr="007C0F30">
        <w:rPr>
          <w:rFonts w:ascii="Courier New" w:eastAsia="Times New Roman" w:hAnsi="Courier New" w:cs="Courier New"/>
          <w:color w:val="000000"/>
          <w:sz w:val="24"/>
          <w:szCs w:val="24"/>
          <w:lang w:val="es-ES" w:eastAsia="es-ES"/>
        </w:rPr>
        <w:t>en el siguiente sentido:</w:t>
      </w:r>
    </w:p>
    <w:p w14:paraId="5CEECC10" w14:textId="77777777" w:rsidR="005B1B25" w:rsidRPr="007C0F30" w:rsidRDefault="005B1B25" w:rsidP="00DA2F11">
      <w:pPr>
        <w:pStyle w:val="Prrafodelista"/>
        <w:spacing w:after="0" w:line="276" w:lineRule="auto"/>
        <w:ind w:left="3402" w:right="23"/>
        <w:jc w:val="both"/>
        <w:rPr>
          <w:rFonts w:ascii="Courier New" w:eastAsia="Times New Roman" w:hAnsi="Courier New" w:cs="Courier New"/>
          <w:color w:val="000000"/>
          <w:sz w:val="24"/>
          <w:szCs w:val="24"/>
          <w:lang w:val="es-ES" w:eastAsia="es-ES"/>
        </w:rPr>
      </w:pPr>
    </w:p>
    <w:p w14:paraId="0DFFA6B9" w14:textId="7D858B3C" w:rsidR="00F4689F" w:rsidRPr="007C0F30" w:rsidRDefault="005B1B25" w:rsidP="00DA2F11">
      <w:pPr>
        <w:pStyle w:val="Prrafodelista"/>
        <w:numPr>
          <w:ilvl w:val="0"/>
          <w:numId w:val="9"/>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Sustitúyase </w:t>
      </w:r>
      <w:r w:rsidR="00E27E84" w:rsidRPr="007C0F30">
        <w:rPr>
          <w:rFonts w:ascii="Courier New" w:eastAsia="Times New Roman" w:hAnsi="Courier New" w:cs="Courier New"/>
          <w:color w:val="000000"/>
          <w:sz w:val="24"/>
          <w:szCs w:val="24"/>
          <w:lang w:val="es-ES" w:eastAsia="es-ES"/>
        </w:rPr>
        <w:t xml:space="preserve">en el </w:t>
      </w:r>
      <w:r w:rsidR="0060633F" w:rsidRPr="007C0F30">
        <w:rPr>
          <w:rFonts w:ascii="Courier New" w:eastAsia="Times New Roman" w:hAnsi="Courier New" w:cs="Courier New"/>
          <w:color w:val="000000"/>
          <w:sz w:val="24"/>
          <w:szCs w:val="24"/>
          <w:lang w:val="es-ES" w:eastAsia="es-ES"/>
        </w:rPr>
        <w:t>numeral 2, la palabra “diez” por “veinte”.</w:t>
      </w:r>
    </w:p>
    <w:p w14:paraId="78FD4746" w14:textId="41B81156" w:rsidR="00A84D2F" w:rsidRPr="007C0F30" w:rsidRDefault="0093118C" w:rsidP="00DA2F11">
      <w:pPr>
        <w:pStyle w:val="Prrafodelista"/>
        <w:numPr>
          <w:ilvl w:val="0"/>
          <w:numId w:val="9"/>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Incorpórase el literal g, nuevo, del siguiente tenor</w:t>
      </w:r>
      <w:r w:rsidR="00292FF1" w:rsidRPr="007C0F30">
        <w:rPr>
          <w:rFonts w:ascii="Courier New" w:eastAsia="Times New Roman" w:hAnsi="Courier New" w:cs="Courier New"/>
          <w:color w:val="000000"/>
          <w:sz w:val="24"/>
          <w:szCs w:val="24"/>
          <w:lang w:val="es-ES" w:eastAsia="es-ES"/>
        </w:rPr>
        <w:t>:</w:t>
      </w:r>
    </w:p>
    <w:p w14:paraId="7A6BC176" w14:textId="77777777" w:rsidR="00E93DA4" w:rsidRDefault="00E93DA4" w:rsidP="00DA2F11">
      <w:pPr>
        <w:spacing w:after="0" w:line="276" w:lineRule="auto"/>
        <w:jc w:val="both"/>
        <w:rPr>
          <w:rFonts w:ascii="Courier New" w:eastAsia="Times New Roman" w:hAnsi="Courier New" w:cs="Courier New"/>
          <w:i/>
          <w:iCs/>
          <w:color w:val="000000"/>
          <w:sz w:val="24"/>
          <w:szCs w:val="24"/>
          <w:lang w:eastAsia="es-ES"/>
        </w:rPr>
      </w:pPr>
    </w:p>
    <w:p w14:paraId="605BE367" w14:textId="2A07704B" w:rsidR="00292FF1" w:rsidRPr="007C0F30" w:rsidRDefault="00A84D2F" w:rsidP="00DA2F11">
      <w:pPr>
        <w:spacing w:after="0" w:line="276" w:lineRule="auto"/>
        <w:ind w:firstLine="4111"/>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i/>
          <w:iCs/>
          <w:color w:val="000000"/>
          <w:sz w:val="24"/>
          <w:szCs w:val="24"/>
          <w:lang w:eastAsia="es-ES"/>
        </w:rPr>
        <w:t>“</w:t>
      </w:r>
      <w:r w:rsidRPr="007C0F30">
        <w:rPr>
          <w:rFonts w:ascii="Courier New" w:eastAsia="Times New Roman" w:hAnsi="Courier New" w:cs="Courier New"/>
          <w:color w:val="000000"/>
          <w:sz w:val="24"/>
          <w:szCs w:val="24"/>
          <w:lang w:val="es-ES" w:eastAsia="es-ES"/>
        </w:rPr>
        <w:t>g) La presentación en tiempo y forma de planes de acción</w:t>
      </w:r>
      <w:r w:rsidR="00D448BE" w:rsidRPr="007C0F30">
        <w:rPr>
          <w:rFonts w:ascii="Courier New" w:eastAsia="Times New Roman" w:hAnsi="Courier New" w:cs="Courier New"/>
          <w:color w:val="000000"/>
          <w:sz w:val="24"/>
          <w:szCs w:val="24"/>
          <w:lang w:val="es-ES" w:eastAsia="es-ES"/>
        </w:rPr>
        <w:t xml:space="preserve"> o cumplimiento</w:t>
      </w:r>
      <w:r w:rsidRPr="007C0F30">
        <w:rPr>
          <w:rFonts w:ascii="Courier New" w:eastAsia="Times New Roman" w:hAnsi="Courier New" w:cs="Courier New"/>
          <w:color w:val="000000"/>
          <w:sz w:val="24"/>
          <w:szCs w:val="24"/>
          <w:lang w:val="es-ES" w:eastAsia="es-ES"/>
        </w:rPr>
        <w:t>, en los casos en que fuere requerido p</w:t>
      </w:r>
      <w:r w:rsidR="00EC3EB1" w:rsidRPr="007C0F30">
        <w:rPr>
          <w:rFonts w:ascii="Courier New" w:eastAsia="Times New Roman" w:hAnsi="Courier New" w:cs="Courier New"/>
          <w:color w:val="000000"/>
          <w:sz w:val="24"/>
          <w:szCs w:val="24"/>
          <w:lang w:val="es-ES" w:eastAsia="es-ES"/>
        </w:rPr>
        <w:t>or</w:t>
      </w:r>
      <w:r w:rsidRPr="007C0F30">
        <w:rPr>
          <w:rFonts w:ascii="Courier New" w:eastAsia="Times New Roman" w:hAnsi="Courier New" w:cs="Courier New"/>
          <w:color w:val="000000"/>
          <w:sz w:val="24"/>
          <w:szCs w:val="24"/>
          <w:lang w:val="es-ES" w:eastAsia="es-ES"/>
        </w:rPr>
        <w:t xml:space="preserve"> la Superintendencia,</w:t>
      </w:r>
      <w:r w:rsidR="00522A3E" w:rsidRPr="007C0F30">
        <w:rPr>
          <w:rFonts w:ascii="Courier New" w:eastAsia="Times New Roman" w:hAnsi="Courier New" w:cs="Courier New"/>
          <w:color w:val="000000"/>
          <w:sz w:val="24"/>
          <w:szCs w:val="24"/>
          <w:lang w:val="es-ES" w:eastAsia="es-ES"/>
        </w:rPr>
        <w:t xml:space="preserve"> o presentado por el fiscalizado, según corresponda,</w:t>
      </w:r>
      <w:r w:rsidRPr="007C0F30">
        <w:rPr>
          <w:rFonts w:ascii="Courier New" w:eastAsia="Times New Roman" w:hAnsi="Courier New" w:cs="Courier New"/>
          <w:color w:val="000000"/>
          <w:sz w:val="24"/>
          <w:szCs w:val="24"/>
          <w:lang w:val="es-ES" w:eastAsia="es-ES"/>
        </w:rPr>
        <w:t xml:space="preserve"> y el grado de cumplimiento de los planes instruidos u ofrecidos</w:t>
      </w:r>
      <w:r w:rsidR="00303381"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 según corresponda.”</w:t>
      </w:r>
      <w:r w:rsidR="006836B9" w:rsidRPr="007C0F30">
        <w:rPr>
          <w:rFonts w:ascii="Courier New" w:eastAsia="Times New Roman" w:hAnsi="Courier New" w:cs="Courier New"/>
          <w:color w:val="000000"/>
          <w:sz w:val="24"/>
          <w:szCs w:val="24"/>
          <w:lang w:val="es-ES" w:eastAsia="es-ES"/>
        </w:rPr>
        <w:t>.</w:t>
      </w:r>
    </w:p>
    <w:p w14:paraId="29D4D478" w14:textId="77777777" w:rsidR="0060633F" w:rsidRPr="007C0F30" w:rsidRDefault="0060633F" w:rsidP="00DA2F11">
      <w:pPr>
        <w:pStyle w:val="Prrafodelista"/>
        <w:spacing w:after="0" w:line="276" w:lineRule="auto"/>
        <w:ind w:left="3402" w:right="23"/>
        <w:jc w:val="both"/>
        <w:rPr>
          <w:rFonts w:ascii="Courier New" w:eastAsia="Times New Roman" w:hAnsi="Courier New" w:cs="Courier New"/>
          <w:color w:val="000000"/>
          <w:sz w:val="24"/>
          <w:szCs w:val="24"/>
          <w:lang w:val="es-ES" w:eastAsia="es-ES"/>
        </w:rPr>
      </w:pPr>
    </w:p>
    <w:p w14:paraId="7CA6EDEE" w14:textId="3B8A9158" w:rsidR="00A20779" w:rsidRPr="007C0F30" w:rsidRDefault="00A20779"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Modifícase el artículo 16 A en el siguiente sentido:</w:t>
      </w:r>
    </w:p>
    <w:p w14:paraId="38C5592E" w14:textId="77777777" w:rsidR="00A20779" w:rsidRPr="007C0F30" w:rsidRDefault="00A20779" w:rsidP="00DA2F11">
      <w:pPr>
        <w:pStyle w:val="Prrafodelista"/>
        <w:spacing w:line="276" w:lineRule="auto"/>
        <w:jc w:val="both"/>
        <w:rPr>
          <w:rFonts w:ascii="Courier New" w:eastAsia="Times New Roman" w:hAnsi="Courier New" w:cs="Courier New"/>
          <w:color w:val="000000"/>
          <w:sz w:val="24"/>
          <w:szCs w:val="24"/>
          <w:lang w:val="es-ES" w:eastAsia="es-ES"/>
        </w:rPr>
      </w:pPr>
    </w:p>
    <w:p w14:paraId="601231EE" w14:textId="77777777" w:rsidR="00FE6385" w:rsidRPr="007C0F30" w:rsidRDefault="00FE6385" w:rsidP="00DA2F11">
      <w:pPr>
        <w:pStyle w:val="Prrafodelista"/>
        <w:numPr>
          <w:ilvl w:val="0"/>
          <w:numId w:val="20"/>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Sustitúyase en el numeral 1 la palabra “diez” por “veinte”.</w:t>
      </w:r>
    </w:p>
    <w:p w14:paraId="0BDC755A" w14:textId="77777777" w:rsidR="00FE6385" w:rsidRPr="007C0F30" w:rsidRDefault="00FE6385" w:rsidP="00DA2F11">
      <w:pPr>
        <w:pStyle w:val="Prrafodelista"/>
        <w:spacing w:after="0" w:line="276" w:lineRule="auto"/>
        <w:ind w:left="4253"/>
        <w:jc w:val="both"/>
        <w:rPr>
          <w:rFonts w:ascii="Courier New" w:eastAsia="Times New Roman" w:hAnsi="Courier New" w:cs="Courier New"/>
          <w:color w:val="000000"/>
          <w:sz w:val="24"/>
          <w:szCs w:val="24"/>
          <w:lang w:val="es-ES" w:eastAsia="es-ES"/>
        </w:rPr>
      </w:pPr>
    </w:p>
    <w:p w14:paraId="305D8434" w14:textId="6E13BCA2" w:rsidR="00393DCD" w:rsidRPr="007C0F30" w:rsidRDefault="00393DCD" w:rsidP="00DA2F11">
      <w:pPr>
        <w:pStyle w:val="Prrafodelista"/>
        <w:numPr>
          <w:ilvl w:val="0"/>
          <w:numId w:val="20"/>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Sustitúyase en el numeral 2 la palabra “cinco” por “diez”.</w:t>
      </w:r>
    </w:p>
    <w:p w14:paraId="4490628B" w14:textId="77777777" w:rsidR="00B6724D" w:rsidRPr="007C0F30" w:rsidRDefault="00B6724D" w:rsidP="00DA2F11">
      <w:pPr>
        <w:spacing w:after="0" w:line="276" w:lineRule="auto"/>
        <w:jc w:val="both"/>
        <w:rPr>
          <w:rFonts w:ascii="Courier New" w:eastAsia="Times New Roman" w:hAnsi="Courier New" w:cs="Courier New"/>
          <w:color w:val="000000"/>
          <w:sz w:val="24"/>
          <w:szCs w:val="24"/>
          <w:lang w:val="es-ES" w:eastAsia="es-ES"/>
        </w:rPr>
      </w:pPr>
    </w:p>
    <w:p w14:paraId="5127B812" w14:textId="77777777" w:rsidR="00B6724D" w:rsidRPr="007C0F30" w:rsidRDefault="00B6724D" w:rsidP="00DA2F11">
      <w:pPr>
        <w:pStyle w:val="Prrafodelista"/>
        <w:numPr>
          <w:ilvl w:val="0"/>
          <w:numId w:val="20"/>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Sustitúyase en el numeral 3 la palabra “quinientas” por “mil”.</w:t>
      </w:r>
    </w:p>
    <w:p w14:paraId="4A423977" w14:textId="77777777" w:rsidR="00A20779" w:rsidRPr="007C0F30" w:rsidRDefault="00A20779" w:rsidP="00DA2F11">
      <w:pPr>
        <w:pStyle w:val="Prrafodelista"/>
        <w:spacing w:line="276" w:lineRule="auto"/>
        <w:ind w:left="3402"/>
        <w:jc w:val="both"/>
        <w:rPr>
          <w:rFonts w:ascii="Courier New" w:eastAsia="Times New Roman" w:hAnsi="Courier New" w:cs="Courier New"/>
          <w:color w:val="000000"/>
          <w:sz w:val="24"/>
          <w:szCs w:val="24"/>
          <w:lang w:val="es-ES" w:eastAsia="es-ES"/>
        </w:rPr>
      </w:pPr>
    </w:p>
    <w:p w14:paraId="4B95E2C9" w14:textId="77777777" w:rsidR="005E46CE" w:rsidRPr="007C0F30" w:rsidRDefault="005E46CE"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Modifícase el </w:t>
      </w:r>
      <w:r w:rsidR="00975D5D" w:rsidRPr="007C0F30">
        <w:rPr>
          <w:rFonts w:ascii="Courier New" w:eastAsia="Times New Roman" w:hAnsi="Courier New" w:cs="Courier New"/>
          <w:color w:val="000000"/>
          <w:sz w:val="24"/>
          <w:szCs w:val="24"/>
          <w:lang w:val="es-ES" w:eastAsia="es-ES"/>
        </w:rPr>
        <w:t>inciso primero del artículo 16 B</w:t>
      </w:r>
      <w:r w:rsidR="00C47A66" w:rsidRPr="007C0F30">
        <w:rPr>
          <w:rFonts w:ascii="Courier New" w:eastAsia="Times New Roman" w:hAnsi="Courier New" w:cs="Courier New"/>
          <w:color w:val="000000"/>
          <w:sz w:val="24"/>
          <w:szCs w:val="24"/>
          <w:lang w:val="es-ES" w:eastAsia="es-ES"/>
        </w:rPr>
        <w:t xml:space="preserve"> </w:t>
      </w:r>
      <w:r w:rsidRPr="007C0F30">
        <w:rPr>
          <w:rFonts w:ascii="Courier New" w:eastAsia="Times New Roman" w:hAnsi="Courier New" w:cs="Courier New"/>
          <w:color w:val="000000"/>
          <w:sz w:val="24"/>
          <w:szCs w:val="24"/>
          <w:lang w:val="es-ES" w:eastAsia="es-ES"/>
        </w:rPr>
        <w:t>en el siguiente sentido:</w:t>
      </w:r>
    </w:p>
    <w:p w14:paraId="51176C3A" w14:textId="77777777" w:rsidR="00EF2D96" w:rsidRPr="007C0F30" w:rsidRDefault="00EF2D96" w:rsidP="00DA2F11">
      <w:pPr>
        <w:pStyle w:val="Prrafodelista"/>
        <w:spacing w:line="276" w:lineRule="auto"/>
        <w:ind w:left="3402"/>
        <w:jc w:val="both"/>
        <w:rPr>
          <w:rFonts w:ascii="Courier New" w:eastAsia="Times New Roman" w:hAnsi="Courier New" w:cs="Courier New"/>
          <w:color w:val="000000"/>
          <w:sz w:val="24"/>
          <w:szCs w:val="24"/>
          <w:lang w:val="es-ES" w:eastAsia="es-ES"/>
        </w:rPr>
      </w:pPr>
    </w:p>
    <w:p w14:paraId="502A06B8" w14:textId="77777777" w:rsidR="005E46CE" w:rsidRPr="007C0F30" w:rsidRDefault="005E46CE" w:rsidP="00DA2F11">
      <w:pPr>
        <w:pStyle w:val="Prrafodelista"/>
        <w:numPr>
          <w:ilvl w:val="0"/>
          <w:numId w:val="19"/>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Elimínase la expresión “duplo del”.</w:t>
      </w:r>
    </w:p>
    <w:p w14:paraId="307BD4D9" w14:textId="77777777" w:rsidR="00EF2D96" w:rsidRPr="007C0F30" w:rsidRDefault="00EF2D96" w:rsidP="00DA2F11">
      <w:pPr>
        <w:pStyle w:val="Prrafodelista"/>
        <w:spacing w:after="0" w:line="276" w:lineRule="auto"/>
        <w:ind w:left="4253"/>
        <w:jc w:val="both"/>
        <w:rPr>
          <w:rFonts w:ascii="Courier New" w:eastAsia="Times New Roman" w:hAnsi="Courier New" w:cs="Courier New"/>
          <w:color w:val="000000"/>
          <w:sz w:val="24"/>
          <w:szCs w:val="24"/>
          <w:lang w:val="es-ES" w:eastAsia="es-ES"/>
        </w:rPr>
      </w:pPr>
    </w:p>
    <w:p w14:paraId="7750A88B" w14:textId="20F5E77A" w:rsidR="005E46CE" w:rsidRPr="007C0F30" w:rsidRDefault="005E46CE" w:rsidP="00DA2F11">
      <w:pPr>
        <w:pStyle w:val="Prrafodelista"/>
        <w:numPr>
          <w:ilvl w:val="0"/>
          <w:numId w:val="19"/>
        </w:numPr>
        <w:tabs>
          <w:tab w:val="left" w:pos="4111"/>
        </w:tabs>
        <w:spacing w:after="0"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Reemplazase </w:t>
      </w:r>
      <w:r w:rsidR="00C47A66" w:rsidRPr="007C0F30">
        <w:rPr>
          <w:rFonts w:ascii="Courier New" w:eastAsia="Times New Roman" w:hAnsi="Courier New" w:cs="Courier New"/>
          <w:color w:val="000000"/>
          <w:sz w:val="24"/>
          <w:szCs w:val="24"/>
          <w:lang w:val="es-ES" w:eastAsia="es-ES"/>
        </w:rPr>
        <w:t>la expresión “</w:t>
      </w:r>
      <w:r w:rsidR="004C0A78" w:rsidRPr="007C0F30">
        <w:rPr>
          <w:rFonts w:ascii="Courier New" w:eastAsia="Times New Roman" w:hAnsi="Courier New" w:cs="Courier New"/>
          <w:color w:val="000000"/>
          <w:sz w:val="24"/>
          <w:szCs w:val="24"/>
          <w:lang w:val="es-ES" w:eastAsia="es-ES"/>
        </w:rPr>
        <w:t>costo de racionamiento”</w:t>
      </w:r>
      <w:r w:rsidR="00975D5D" w:rsidRPr="007C0F30">
        <w:rPr>
          <w:rFonts w:ascii="Courier New" w:eastAsia="Times New Roman" w:hAnsi="Courier New" w:cs="Courier New"/>
          <w:color w:val="000000"/>
          <w:sz w:val="24"/>
          <w:szCs w:val="24"/>
          <w:lang w:val="es-ES" w:eastAsia="es-ES"/>
        </w:rPr>
        <w:t xml:space="preserve"> por</w:t>
      </w:r>
      <w:r w:rsidR="004C0A78" w:rsidRPr="007C0F30">
        <w:rPr>
          <w:rFonts w:ascii="Courier New" w:eastAsia="Times New Roman" w:hAnsi="Courier New" w:cs="Courier New"/>
          <w:color w:val="000000"/>
          <w:sz w:val="24"/>
          <w:szCs w:val="24"/>
          <w:lang w:val="es-ES" w:eastAsia="es-ES"/>
        </w:rPr>
        <w:t xml:space="preserve"> “costo de falla</w:t>
      </w:r>
      <w:r w:rsidR="000912B7" w:rsidRPr="007C0F30">
        <w:rPr>
          <w:rFonts w:ascii="Courier New" w:eastAsia="Times New Roman" w:hAnsi="Courier New" w:cs="Courier New"/>
          <w:color w:val="000000"/>
          <w:sz w:val="24"/>
          <w:szCs w:val="24"/>
          <w:lang w:val="es-ES" w:eastAsia="es-ES"/>
        </w:rPr>
        <w:t xml:space="preserve"> de corta duración</w:t>
      </w:r>
      <w:r w:rsidR="00F120E2" w:rsidRPr="007C0F30">
        <w:rPr>
          <w:rFonts w:ascii="Courier New" w:eastAsia="Times New Roman" w:hAnsi="Courier New" w:cs="Courier New"/>
          <w:color w:val="000000"/>
          <w:sz w:val="24"/>
          <w:szCs w:val="24"/>
          <w:lang w:val="es-ES" w:eastAsia="es-ES"/>
        </w:rPr>
        <w:t xml:space="preserve">, vigente al momento de </w:t>
      </w:r>
      <w:r w:rsidR="00762819" w:rsidRPr="007C0F30">
        <w:rPr>
          <w:rFonts w:ascii="Courier New" w:eastAsia="Times New Roman" w:hAnsi="Courier New" w:cs="Courier New"/>
          <w:color w:val="000000"/>
          <w:sz w:val="24"/>
          <w:szCs w:val="24"/>
          <w:lang w:val="es-ES" w:eastAsia="es-ES"/>
        </w:rPr>
        <w:t>la interrupción</w:t>
      </w:r>
      <w:r w:rsidR="004C0A78" w:rsidRPr="007C0F30">
        <w:rPr>
          <w:rFonts w:ascii="Courier New" w:eastAsia="Times New Roman" w:hAnsi="Courier New" w:cs="Courier New"/>
          <w:color w:val="000000"/>
          <w:sz w:val="24"/>
          <w:szCs w:val="24"/>
          <w:lang w:val="es-ES" w:eastAsia="es-ES"/>
        </w:rPr>
        <w:t>”.</w:t>
      </w:r>
    </w:p>
    <w:p w14:paraId="33C4BBED" w14:textId="77777777" w:rsidR="00BA4E29" w:rsidRPr="007C0F30" w:rsidRDefault="00BA4E29"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Incorpórase el siguiente artículo 17 ter, nuevo, del siguiente tenor:</w:t>
      </w:r>
    </w:p>
    <w:p w14:paraId="63866A4D" w14:textId="77777777" w:rsidR="00BA4E29" w:rsidRPr="007C0F30" w:rsidRDefault="00BA4E29" w:rsidP="00DA2F11">
      <w:pPr>
        <w:pStyle w:val="Prrafodelista"/>
        <w:spacing w:line="276" w:lineRule="auto"/>
        <w:ind w:left="0"/>
        <w:jc w:val="both"/>
        <w:rPr>
          <w:rFonts w:ascii="Courier New" w:eastAsia="Times New Roman" w:hAnsi="Courier New" w:cs="Courier New"/>
          <w:color w:val="000000"/>
          <w:sz w:val="24"/>
          <w:szCs w:val="24"/>
          <w:lang w:val="es-ES" w:eastAsia="es-ES"/>
        </w:rPr>
      </w:pPr>
    </w:p>
    <w:p w14:paraId="737B551F" w14:textId="59299DBC" w:rsidR="0038579A" w:rsidRPr="007C0F30" w:rsidRDefault="0038579A" w:rsidP="00DA2F11">
      <w:pPr>
        <w:pStyle w:val="Prrafodelista"/>
        <w:spacing w:line="276" w:lineRule="auto"/>
        <w:ind w:left="0" w:firstLine="4253"/>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“Artículo 17 </w:t>
      </w:r>
      <w:proofErr w:type="gramStart"/>
      <w:r w:rsidRPr="007C0F30">
        <w:rPr>
          <w:rFonts w:ascii="Courier New" w:eastAsia="Times New Roman" w:hAnsi="Courier New" w:cs="Courier New"/>
          <w:color w:val="000000"/>
          <w:sz w:val="24"/>
          <w:szCs w:val="24"/>
          <w:lang w:val="es-ES" w:eastAsia="es-ES"/>
        </w:rPr>
        <w:t>ter.-</w:t>
      </w:r>
      <w:proofErr w:type="gramEnd"/>
      <w:r w:rsidRPr="007C0F30">
        <w:rPr>
          <w:rFonts w:ascii="Courier New" w:eastAsia="Times New Roman" w:hAnsi="Courier New" w:cs="Courier New"/>
          <w:color w:val="000000"/>
          <w:sz w:val="24"/>
          <w:szCs w:val="24"/>
          <w:lang w:val="es-ES" w:eastAsia="es-ES"/>
        </w:rPr>
        <w:t xml:space="preserve"> Sin perjuicio de las sanciones que pueda imponer la Superintendencia en el ejercicio de sus facultades, el fiscalizado en el marco de un procedimiento sancionatorio, podrá presentar uno o más planes de </w:t>
      </w:r>
      <w:r w:rsidR="00897BC7" w:rsidRPr="007C0F30">
        <w:rPr>
          <w:rFonts w:ascii="Courier New" w:eastAsia="Times New Roman" w:hAnsi="Courier New" w:cs="Courier New"/>
          <w:color w:val="000000"/>
          <w:sz w:val="24"/>
          <w:szCs w:val="24"/>
          <w:lang w:val="es-ES" w:eastAsia="es-ES"/>
        </w:rPr>
        <w:t xml:space="preserve">cumplimiento </w:t>
      </w:r>
      <w:r w:rsidRPr="007C0F30">
        <w:rPr>
          <w:rFonts w:ascii="Courier New" w:eastAsia="Times New Roman" w:hAnsi="Courier New" w:cs="Courier New"/>
          <w:color w:val="000000"/>
          <w:sz w:val="24"/>
          <w:szCs w:val="24"/>
          <w:lang w:val="es-ES" w:eastAsia="es-ES"/>
        </w:rPr>
        <w:t xml:space="preserve">para corregir las infracciones detectadas, en aquellos casos que la infracción persista al momento de la formulación de cargos. Para estos efectos, los planes de </w:t>
      </w:r>
      <w:r w:rsidR="004F673A" w:rsidRPr="007C0F30">
        <w:rPr>
          <w:rFonts w:ascii="Courier New" w:eastAsia="Times New Roman" w:hAnsi="Courier New" w:cs="Courier New"/>
          <w:color w:val="000000"/>
          <w:sz w:val="24"/>
          <w:szCs w:val="24"/>
          <w:lang w:val="es-ES" w:eastAsia="es-ES"/>
        </w:rPr>
        <w:t xml:space="preserve">cumplimiento </w:t>
      </w:r>
      <w:r w:rsidRPr="007C0F30">
        <w:rPr>
          <w:rFonts w:ascii="Courier New" w:eastAsia="Times New Roman" w:hAnsi="Courier New" w:cs="Courier New"/>
          <w:color w:val="000000"/>
          <w:sz w:val="24"/>
          <w:szCs w:val="24"/>
          <w:lang w:val="es-ES" w:eastAsia="es-ES"/>
        </w:rPr>
        <w:t xml:space="preserve">deberán ser propuestos por el fiscalizado en conjunto con sus descargos. La aprobación del referido plan de </w:t>
      </w:r>
      <w:r w:rsidR="004F673A" w:rsidRPr="007C0F30">
        <w:rPr>
          <w:rFonts w:ascii="Courier New" w:eastAsia="Times New Roman" w:hAnsi="Courier New" w:cs="Courier New"/>
          <w:color w:val="000000"/>
          <w:sz w:val="24"/>
          <w:szCs w:val="24"/>
          <w:lang w:val="es-ES" w:eastAsia="es-ES"/>
        </w:rPr>
        <w:t xml:space="preserve">cumplimiento </w:t>
      </w:r>
      <w:r w:rsidRPr="007C0F30">
        <w:rPr>
          <w:rFonts w:ascii="Courier New" w:eastAsia="Times New Roman" w:hAnsi="Courier New" w:cs="Courier New"/>
          <w:color w:val="000000"/>
          <w:sz w:val="24"/>
          <w:szCs w:val="24"/>
          <w:lang w:val="es-ES" w:eastAsia="es-ES"/>
        </w:rPr>
        <w:t>se regirá por lo dispuesto en el artículo 14 D de la presente ley, salvo que el pronunciamiento sobre la aprobación del plan sea establecido en el acto administrativo que establece la sanción.</w:t>
      </w:r>
    </w:p>
    <w:p w14:paraId="49E10136" w14:textId="77777777" w:rsidR="0038579A" w:rsidRPr="007C0F30" w:rsidRDefault="0038579A" w:rsidP="00DA2F11">
      <w:pPr>
        <w:pStyle w:val="Prrafodelista"/>
        <w:spacing w:line="276" w:lineRule="auto"/>
        <w:ind w:left="0"/>
        <w:jc w:val="both"/>
        <w:rPr>
          <w:rFonts w:ascii="Courier New" w:eastAsia="Times New Roman" w:hAnsi="Courier New" w:cs="Courier New"/>
          <w:color w:val="000000"/>
          <w:sz w:val="24"/>
          <w:szCs w:val="24"/>
          <w:lang w:val="es-ES" w:eastAsia="es-ES"/>
        </w:rPr>
      </w:pPr>
    </w:p>
    <w:p w14:paraId="46BE24AF" w14:textId="77777777" w:rsidR="001E7B8B" w:rsidRPr="007C0F30" w:rsidRDefault="00E6212C" w:rsidP="00DA2F11">
      <w:pPr>
        <w:pStyle w:val="Prrafodelista"/>
        <w:spacing w:line="276" w:lineRule="auto"/>
        <w:ind w:left="0" w:firstLine="4253"/>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La presentación en tiempo y forma de los planes de </w:t>
      </w:r>
      <w:r w:rsidR="00786BCB" w:rsidRPr="007C0F30">
        <w:rPr>
          <w:rFonts w:ascii="Courier New" w:eastAsia="Times New Roman" w:hAnsi="Courier New" w:cs="Courier New"/>
          <w:color w:val="000000"/>
          <w:sz w:val="24"/>
          <w:szCs w:val="24"/>
          <w:lang w:val="es-ES" w:eastAsia="es-ES"/>
        </w:rPr>
        <w:t xml:space="preserve">cumplimiento </w:t>
      </w:r>
      <w:r w:rsidRPr="007C0F30">
        <w:rPr>
          <w:rFonts w:ascii="Courier New" w:eastAsia="Times New Roman" w:hAnsi="Courier New" w:cs="Courier New"/>
          <w:color w:val="000000"/>
          <w:sz w:val="24"/>
          <w:szCs w:val="24"/>
          <w:lang w:val="es-ES" w:eastAsia="es-ES"/>
        </w:rPr>
        <w:t>en el marco de un procedimiento sancionatorio será debidamente considerada por la Superintendencia al momento de determinar la sanción a imponer.</w:t>
      </w:r>
    </w:p>
    <w:p w14:paraId="684DE250" w14:textId="71DD1C4D" w:rsidR="0038579A" w:rsidRDefault="00E6212C" w:rsidP="00DA2F11">
      <w:pPr>
        <w:pStyle w:val="Prrafodelista"/>
        <w:spacing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incumplimiento de las obligaciones contraídas por el fiscalizado en un plan de </w:t>
      </w:r>
      <w:r w:rsidR="00786BCB" w:rsidRPr="007C0F30">
        <w:rPr>
          <w:rFonts w:ascii="Courier New" w:eastAsia="Times New Roman" w:hAnsi="Courier New" w:cs="Courier New"/>
          <w:color w:val="000000"/>
          <w:sz w:val="24"/>
          <w:szCs w:val="24"/>
          <w:lang w:val="es-ES" w:eastAsia="es-ES"/>
        </w:rPr>
        <w:t>cum</w:t>
      </w:r>
      <w:r w:rsidR="00B7447F" w:rsidRPr="007C0F30">
        <w:rPr>
          <w:rFonts w:ascii="Courier New" w:eastAsia="Times New Roman" w:hAnsi="Courier New" w:cs="Courier New"/>
          <w:color w:val="000000"/>
          <w:sz w:val="24"/>
          <w:szCs w:val="24"/>
          <w:lang w:val="es-ES" w:eastAsia="es-ES"/>
        </w:rPr>
        <w:t>plimiento</w:t>
      </w:r>
      <w:r w:rsidR="00786BCB" w:rsidRPr="007C0F30">
        <w:rPr>
          <w:rFonts w:ascii="Courier New" w:eastAsia="Times New Roman" w:hAnsi="Courier New" w:cs="Courier New"/>
          <w:color w:val="000000"/>
          <w:sz w:val="24"/>
          <w:szCs w:val="24"/>
          <w:lang w:val="es-ES" w:eastAsia="es-ES"/>
        </w:rPr>
        <w:t xml:space="preserve"> </w:t>
      </w:r>
      <w:r w:rsidRPr="007C0F30">
        <w:rPr>
          <w:rFonts w:ascii="Courier New" w:eastAsia="Times New Roman" w:hAnsi="Courier New" w:cs="Courier New"/>
          <w:color w:val="000000"/>
          <w:sz w:val="24"/>
          <w:szCs w:val="24"/>
          <w:lang w:val="es-ES" w:eastAsia="es-ES"/>
        </w:rPr>
        <w:t>aprobado por la Superintendencia dará lugar a la imposición de las sanciones que correspondan, en conformidad a lo dispuesto en el artículo 15 N°5, de las infracciones graves, de la presente ley.”.</w:t>
      </w:r>
    </w:p>
    <w:p w14:paraId="2AE3FF54" w14:textId="77777777" w:rsidR="00E93DA4" w:rsidRPr="007C0F30" w:rsidRDefault="00E93DA4" w:rsidP="00DA2F11">
      <w:pPr>
        <w:pStyle w:val="Prrafodelista"/>
        <w:spacing w:line="276" w:lineRule="auto"/>
        <w:ind w:left="0" w:firstLine="4253"/>
        <w:jc w:val="both"/>
        <w:rPr>
          <w:rFonts w:ascii="Courier New" w:eastAsia="Times New Roman" w:hAnsi="Courier New" w:cs="Courier New"/>
          <w:color w:val="000000"/>
          <w:sz w:val="24"/>
          <w:szCs w:val="24"/>
          <w:lang w:val="es-ES" w:eastAsia="es-ES"/>
        </w:rPr>
      </w:pPr>
    </w:p>
    <w:p w14:paraId="5E2E9BF0" w14:textId="160B279A" w:rsidR="00AC0762" w:rsidRPr="007C0F30" w:rsidRDefault="00AC0762" w:rsidP="00DA2F11">
      <w:pPr>
        <w:pStyle w:val="Prrafodelista"/>
        <w:numPr>
          <w:ilvl w:val="0"/>
          <w:numId w:val="8"/>
        </w:numPr>
        <w:tabs>
          <w:tab w:val="left" w:pos="3544"/>
        </w:tabs>
        <w:spacing w:after="0" w:line="276" w:lineRule="auto"/>
        <w:ind w:left="0" w:right="23"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Reemplázase el artículo </w:t>
      </w:r>
      <w:r w:rsidR="00113E12" w:rsidRPr="007C0F30">
        <w:rPr>
          <w:rFonts w:ascii="Courier New" w:eastAsia="Times New Roman" w:hAnsi="Courier New" w:cs="Courier New"/>
          <w:color w:val="000000"/>
          <w:sz w:val="24"/>
          <w:szCs w:val="24"/>
          <w:lang w:val="es-ES" w:eastAsia="es-ES"/>
        </w:rPr>
        <w:t>22 por el siguiente</w:t>
      </w:r>
      <w:r w:rsidRPr="007C0F30">
        <w:rPr>
          <w:rFonts w:ascii="Courier New" w:eastAsia="Times New Roman" w:hAnsi="Courier New" w:cs="Courier New"/>
          <w:color w:val="000000"/>
          <w:sz w:val="24"/>
          <w:szCs w:val="24"/>
          <w:lang w:val="es-ES" w:eastAsia="es-ES"/>
        </w:rPr>
        <w:t>:</w:t>
      </w:r>
    </w:p>
    <w:p w14:paraId="3D212AF7" w14:textId="77777777" w:rsidR="00AC0762" w:rsidRPr="007C0F30" w:rsidRDefault="00AC0762" w:rsidP="00DA2F11">
      <w:pPr>
        <w:pStyle w:val="Prrafodelista"/>
        <w:spacing w:line="276" w:lineRule="auto"/>
        <w:ind w:left="3402"/>
        <w:jc w:val="both"/>
        <w:rPr>
          <w:rFonts w:ascii="Courier New" w:eastAsia="Times New Roman" w:hAnsi="Courier New" w:cs="Courier New"/>
          <w:color w:val="000000"/>
          <w:sz w:val="24"/>
          <w:szCs w:val="24"/>
          <w:lang w:val="es-ES" w:eastAsia="es-ES"/>
        </w:rPr>
      </w:pPr>
    </w:p>
    <w:p w14:paraId="39ED044C" w14:textId="38804C32" w:rsidR="00AC0762" w:rsidRPr="00DA2F11" w:rsidRDefault="00F2111D" w:rsidP="00DA2F11">
      <w:pPr>
        <w:pStyle w:val="Prrafodelista"/>
        <w:spacing w:line="276" w:lineRule="auto"/>
        <w:ind w:left="0" w:firstLine="3544"/>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w:t>
      </w:r>
      <w:r w:rsidR="00D95BA6" w:rsidRPr="007C0F30">
        <w:rPr>
          <w:rFonts w:ascii="Courier New" w:eastAsia="Times New Roman" w:hAnsi="Courier New" w:cs="Courier New"/>
          <w:color w:val="000000"/>
          <w:sz w:val="24"/>
          <w:szCs w:val="24"/>
          <w:lang w:val="es-ES" w:eastAsia="es-ES"/>
        </w:rPr>
        <w:t xml:space="preserve">Artículo 22.- </w:t>
      </w:r>
      <w:r w:rsidRPr="007C0F30">
        <w:rPr>
          <w:rFonts w:ascii="Courier New" w:eastAsia="Times New Roman" w:hAnsi="Courier New" w:cs="Courier New"/>
          <w:color w:val="000000"/>
          <w:sz w:val="24"/>
          <w:szCs w:val="24"/>
          <w:lang w:val="es-ES" w:eastAsia="es-ES"/>
        </w:rPr>
        <w:t>Las notificaciones que practique la Superintendencia se harán de conformidad a lo establecido en los artículos 30 literal a) y 46 de la ley N° 19.880</w:t>
      </w:r>
      <w:r w:rsidR="009A5A99" w:rsidRPr="007C0F30">
        <w:rPr>
          <w:rFonts w:ascii="Courier New" w:eastAsia="Times New Roman" w:hAnsi="Courier New" w:cs="Courier New"/>
          <w:color w:val="000000"/>
          <w:sz w:val="24"/>
          <w:szCs w:val="24"/>
          <w:lang w:val="es-ES" w:eastAsia="es-ES"/>
        </w:rPr>
        <w:t>.</w:t>
      </w:r>
      <w:r w:rsidR="00AC0762" w:rsidRPr="007C0F30">
        <w:rPr>
          <w:rFonts w:ascii="Courier New" w:eastAsia="Times New Roman" w:hAnsi="Courier New" w:cs="Courier New"/>
          <w:color w:val="000000"/>
          <w:sz w:val="24"/>
          <w:szCs w:val="24"/>
          <w:lang w:val="es-ES" w:eastAsia="es-ES"/>
        </w:rPr>
        <w:t>”.</w:t>
      </w:r>
    </w:p>
    <w:p w14:paraId="3FB88A71" w14:textId="77777777" w:rsidR="00937910" w:rsidRDefault="00937910" w:rsidP="00DA2F11">
      <w:pPr>
        <w:pStyle w:val="Prrafodelista"/>
        <w:spacing w:line="276" w:lineRule="auto"/>
        <w:ind w:left="0"/>
        <w:jc w:val="both"/>
        <w:rPr>
          <w:rFonts w:ascii="Courier New" w:eastAsia="Times New Roman" w:hAnsi="Courier New" w:cs="Courier New"/>
          <w:color w:val="000000"/>
          <w:sz w:val="24"/>
          <w:szCs w:val="24"/>
          <w:lang w:val="es-ES" w:eastAsia="es-ES"/>
        </w:rPr>
      </w:pPr>
    </w:p>
    <w:p w14:paraId="5095FB74" w14:textId="77777777" w:rsidR="00DA2F11" w:rsidRPr="007C0F30" w:rsidRDefault="00DA2F11" w:rsidP="00DA2F11">
      <w:pPr>
        <w:pStyle w:val="Prrafodelista"/>
        <w:spacing w:line="276" w:lineRule="auto"/>
        <w:ind w:left="0"/>
        <w:jc w:val="both"/>
        <w:rPr>
          <w:rFonts w:ascii="Courier New" w:eastAsia="Times New Roman" w:hAnsi="Courier New" w:cs="Courier New"/>
          <w:color w:val="000000"/>
          <w:sz w:val="24"/>
          <w:szCs w:val="24"/>
          <w:lang w:val="es-ES" w:eastAsia="es-ES"/>
        </w:rPr>
      </w:pPr>
    </w:p>
    <w:p w14:paraId="28E4A1A1" w14:textId="7443246D" w:rsidR="00937910" w:rsidRPr="007C0F30" w:rsidRDefault="00D6344C" w:rsidP="00DA2F11">
      <w:pPr>
        <w:pStyle w:val="Prrafodelista"/>
        <w:spacing w:line="276" w:lineRule="auto"/>
        <w:ind w:left="0"/>
        <w:jc w:val="center"/>
        <w:rPr>
          <w:rFonts w:ascii="Courier New" w:eastAsia="Times New Roman" w:hAnsi="Courier New" w:cs="Courier New"/>
          <w:b/>
          <w:color w:val="000000"/>
          <w:sz w:val="24"/>
          <w:szCs w:val="24"/>
          <w:lang w:val="es-ES" w:eastAsia="es-ES"/>
        </w:rPr>
      </w:pPr>
      <w:r w:rsidRPr="007C0F30">
        <w:rPr>
          <w:rFonts w:ascii="Courier New" w:eastAsia="Times New Roman" w:hAnsi="Courier New" w:cs="Courier New"/>
          <w:b/>
          <w:bCs/>
          <w:color w:val="000000"/>
          <w:sz w:val="24"/>
          <w:szCs w:val="24"/>
          <w:lang w:val="es-ES" w:eastAsia="es-ES"/>
        </w:rPr>
        <w:t>DISPOSICIONES TRANSITORIAS</w:t>
      </w:r>
    </w:p>
    <w:p w14:paraId="45DBDC6D" w14:textId="77777777" w:rsidR="00787472" w:rsidRDefault="00787472" w:rsidP="00DA2F11">
      <w:pPr>
        <w:pStyle w:val="Prrafodelista"/>
        <w:spacing w:line="276" w:lineRule="auto"/>
        <w:ind w:left="0" w:firstLine="4820"/>
        <w:jc w:val="both"/>
        <w:rPr>
          <w:rFonts w:ascii="Courier New" w:eastAsia="Times New Roman" w:hAnsi="Courier New" w:cs="Courier New"/>
          <w:color w:val="000000"/>
          <w:sz w:val="24"/>
          <w:szCs w:val="24"/>
          <w:lang w:val="es-ES" w:eastAsia="es-ES"/>
        </w:rPr>
      </w:pPr>
    </w:p>
    <w:p w14:paraId="2EC9CF70" w14:textId="2BC87FCE" w:rsidR="00BA4E29" w:rsidRPr="007C0F30" w:rsidRDefault="00507EF9" w:rsidP="00DA2F11">
      <w:pPr>
        <w:pStyle w:val="Prrafodelista"/>
        <w:spacing w:line="276" w:lineRule="auto"/>
        <w:ind w:left="0" w:firstLine="4820"/>
        <w:jc w:val="both"/>
        <w:rPr>
          <w:lang w:val="es-ES" w:eastAsia="es-ES"/>
        </w:rPr>
      </w:pPr>
      <w:r w:rsidRPr="007C0F30">
        <w:rPr>
          <w:rFonts w:ascii="Courier New" w:eastAsia="Times New Roman" w:hAnsi="Courier New" w:cs="Courier New"/>
          <w:color w:val="000000"/>
          <w:sz w:val="24"/>
          <w:szCs w:val="24"/>
          <w:lang w:val="es-ES" w:eastAsia="es-ES"/>
        </w:rPr>
        <w:t xml:space="preserve">  </w:t>
      </w:r>
    </w:p>
    <w:p w14:paraId="691FA5D0" w14:textId="34AFF8C2" w:rsidR="00162B60" w:rsidRPr="007C0F30" w:rsidRDefault="00162B60" w:rsidP="00DA2F11">
      <w:pPr>
        <w:pStyle w:val="Prrafodelista"/>
        <w:spacing w:line="276" w:lineRule="auto"/>
        <w:ind w:left="0"/>
        <w:jc w:val="both"/>
        <w:rPr>
          <w:rFonts w:ascii="Courier New" w:eastAsia="Times New Roman" w:hAnsi="Courier New" w:cs="Courier New"/>
          <w:color w:val="000000"/>
          <w:sz w:val="24"/>
          <w:szCs w:val="24"/>
          <w:lang w:val="es-ES" w:eastAsia="es-ES"/>
        </w:rPr>
      </w:pPr>
      <w:r w:rsidRPr="000861B4">
        <w:rPr>
          <w:rFonts w:ascii="Courier New" w:eastAsia="Times New Roman" w:hAnsi="Courier New" w:cs="Courier New"/>
          <w:b/>
          <w:bCs/>
          <w:color w:val="000000"/>
          <w:sz w:val="24"/>
          <w:szCs w:val="24"/>
          <w:lang w:val="es-ES" w:eastAsia="es-ES"/>
        </w:rPr>
        <w:t>A</w:t>
      </w:r>
      <w:r w:rsidRPr="007C0F30">
        <w:rPr>
          <w:rFonts w:ascii="Courier New" w:eastAsia="Times New Roman" w:hAnsi="Courier New" w:cs="Courier New"/>
          <w:b/>
          <w:bCs/>
          <w:color w:val="000000"/>
          <w:sz w:val="24"/>
          <w:szCs w:val="24"/>
          <w:lang w:val="es-ES" w:eastAsia="es-ES"/>
        </w:rPr>
        <w:t xml:space="preserve">rtículo </w:t>
      </w:r>
      <w:r w:rsidR="00C447FB" w:rsidRPr="007C0F30">
        <w:rPr>
          <w:rFonts w:ascii="Courier New" w:eastAsia="Times New Roman" w:hAnsi="Courier New" w:cs="Courier New"/>
          <w:b/>
          <w:bCs/>
          <w:color w:val="000000"/>
          <w:sz w:val="24"/>
          <w:szCs w:val="24"/>
          <w:lang w:val="es-ES" w:eastAsia="es-ES"/>
        </w:rPr>
        <w:t>primero</w:t>
      </w:r>
      <w:r w:rsidRPr="007C0F30">
        <w:rPr>
          <w:rFonts w:ascii="Courier New" w:eastAsia="Times New Roman" w:hAnsi="Courier New" w:cs="Courier New"/>
          <w:b/>
          <w:bCs/>
          <w:color w:val="000000"/>
          <w:sz w:val="24"/>
          <w:szCs w:val="24"/>
          <w:lang w:val="es-ES" w:eastAsia="es-ES"/>
        </w:rPr>
        <w:t xml:space="preserve"> transitorio.-</w:t>
      </w:r>
      <w:r w:rsidRPr="007C0F30">
        <w:rPr>
          <w:rFonts w:ascii="Courier New" w:eastAsia="Times New Roman" w:hAnsi="Courier New" w:cs="Courier New"/>
          <w:color w:val="000000"/>
          <w:sz w:val="24"/>
          <w:szCs w:val="24"/>
          <w:lang w:val="es-ES" w:eastAsia="es-ES"/>
        </w:rPr>
        <w:t xml:space="preserve"> Durante la vigencia del mecanismo de estabilización de precios definido en el artículo 2° transitorio del </w:t>
      </w:r>
      <w:r w:rsidR="00A45F3C" w:rsidRPr="007C0F30">
        <w:rPr>
          <w:rFonts w:ascii="Courier New" w:eastAsia="Times New Roman" w:hAnsi="Courier New" w:cs="Courier New"/>
          <w:color w:val="000000"/>
          <w:sz w:val="24"/>
          <w:szCs w:val="24"/>
          <w:lang w:val="es-ES" w:eastAsia="es-ES"/>
        </w:rPr>
        <w:t>d</w:t>
      </w:r>
      <w:r w:rsidRPr="007C0F30">
        <w:rPr>
          <w:rFonts w:ascii="Courier New" w:eastAsia="Times New Roman" w:hAnsi="Courier New" w:cs="Courier New"/>
          <w:color w:val="000000"/>
          <w:sz w:val="24"/>
          <w:szCs w:val="24"/>
          <w:lang w:val="es-ES" w:eastAsia="es-ES"/>
        </w:rPr>
        <w:t xml:space="preserve">ecreto </w:t>
      </w:r>
      <w:r w:rsidR="00A45F3C" w:rsidRPr="007C0F30">
        <w:rPr>
          <w:rFonts w:ascii="Courier New" w:eastAsia="Times New Roman" w:hAnsi="Courier New" w:cs="Courier New"/>
          <w:color w:val="000000"/>
          <w:sz w:val="24"/>
          <w:szCs w:val="24"/>
          <w:lang w:val="es-ES" w:eastAsia="es-ES"/>
        </w:rPr>
        <w:t>s</w:t>
      </w:r>
      <w:r w:rsidRPr="007C0F30">
        <w:rPr>
          <w:rFonts w:ascii="Courier New" w:eastAsia="Times New Roman" w:hAnsi="Courier New" w:cs="Courier New"/>
          <w:color w:val="000000"/>
          <w:sz w:val="24"/>
          <w:szCs w:val="24"/>
          <w:lang w:val="es-ES" w:eastAsia="es-ES"/>
        </w:rPr>
        <w:t xml:space="preserve">upremo N° 88, de 2019, del Ministerio de Energía, que aprueba reglamento para los medios de generación de pequeña escala, en adelante “DS 88/2019”, los pequeños medios de generación distribuidos, en adelante “PMGD”, a que se refiere el artículo 72-2 de la Ley General de Servicios Eléctricos, y que se encuentren acogidos al régimen de valorización establecido en el artículo 2° transitorio del </w:t>
      </w:r>
      <w:r w:rsidR="00E46EF5" w:rsidRPr="007C0F30">
        <w:rPr>
          <w:rFonts w:ascii="Courier New" w:eastAsia="Times New Roman" w:hAnsi="Courier New" w:cs="Courier New"/>
          <w:color w:val="000000"/>
          <w:sz w:val="24"/>
          <w:szCs w:val="24"/>
          <w:lang w:val="es-ES" w:eastAsia="es-ES"/>
        </w:rPr>
        <w:t xml:space="preserve">antedicho </w:t>
      </w:r>
      <w:r w:rsidRPr="007C0F30">
        <w:rPr>
          <w:rFonts w:ascii="Courier New" w:eastAsia="Times New Roman" w:hAnsi="Courier New" w:cs="Courier New"/>
          <w:color w:val="000000"/>
          <w:sz w:val="24"/>
          <w:szCs w:val="24"/>
          <w:lang w:val="es-ES" w:eastAsia="es-ES"/>
        </w:rPr>
        <w:t xml:space="preserve">Decreto 88/2019, deberán realizar retiros de energía en el mismo punto de conexión para comercializarla con la concesionaria de servicio público de distribución a cuyas instalaciones se encuentra conectado el respectivo PMGD. </w:t>
      </w:r>
    </w:p>
    <w:p w14:paraId="7E2907EE" w14:textId="77777777" w:rsidR="00162B60" w:rsidRPr="007C0F30" w:rsidRDefault="00162B60" w:rsidP="00DA2F11">
      <w:pPr>
        <w:pStyle w:val="Prrafodelista"/>
        <w:spacing w:line="276" w:lineRule="auto"/>
        <w:jc w:val="both"/>
        <w:rPr>
          <w:rFonts w:ascii="Courier New" w:eastAsia="Times New Roman" w:hAnsi="Courier New" w:cs="Courier New"/>
          <w:color w:val="000000"/>
          <w:sz w:val="24"/>
          <w:szCs w:val="24"/>
          <w:lang w:val="es-ES" w:eastAsia="es-ES"/>
        </w:rPr>
      </w:pPr>
    </w:p>
    <w:p w14:paraId="072240D5" w14:textId="197AC660" w:rsidR="00162B60" w:rsidRPr="007C0F30" w:rsidRDefault="00162B60"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La energía comercializada según lo señalado en el inciso precedente será valorizada de conformidad al régimen del artículo 2° transitorio del DS 88/2019</w:t>
      </w:r>
      <w:r w:rsidR="00C80152" w:rsidRPr="007C0F30">
        <w:rPr>
          <w:rFonts w:ascii="Courier New" w:eastAsia="Times New Roman" w:hAnsi="Courier New" w:cs="Courier New"/>
          <w:color w:val="000000"/>
          <w:sz w:val="24"/>
          <w:szCs w:val="24"/>
          <w:lang w:val="es-ES" w:eastAsia="es-ES"/>
        </w:rPr>
        <w:t xml:space="preserve"> y </w:t>
      </w:r>
      <w:r w:rsidRPr="007C0F30">
        <w:rPr>
          <w:rFonts w:ascii="Courier New" w:eastAsia="Times New Roman" w:hAnsi="Courier New" w:cs="Courier New"/>
          <w:color w:val="000000"/>
          <w:sz w:val="24"/>
          <w:szCs w:val="24"/>
          <w:lang w:val="es-ES" w:eastAsia="es-ES"/>
        </w:rPr>
        <w:t>será pagada por las concesionarias de servicio público de distribución</w:t>
      </w:r>
      <w:r w:rsidR="00C80152"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 esta</w:t>
      </w:r>
      <w:r w:rsidR="00C80152" w:rsidRPr="007C0F30">
        <w:rPr>
          <w:rFonts w:ascii="Courier New" w:eastAsia="Times New Roman" w:hAnsi="Courier New" w:cs="Courier New"/>
          <w:color w:val="000000"/>
          <w:sz w:val="24"/>
          <w:szCs w:val="24"/>
          <w:lang w:val="es-ES" w:eastAsia="es-ES"/>
        </w:rPr>
        <w:t>ndo</w:t>
      </w:r>
      <w:r w:rsidRPr="007C0F30">
        <w:rPr>
          <w:rFonts w:ascii="Courier New" w:eastAsia="Times New Roman" w:hAnsi="Courier New" w:cs="Courier New"/>
          <w:color w:val="000000"/>
          <w:sz w:val="24"/>
          <w:szCs w:val="24"/>
          <w:lang w:val="es-ES" w:eastAsia="es-ES"/>
        </w:rPr>
        <w:t xml:space="preserve"> destinada exclusivamente a</w:t>
      </w:r>
      <w:r w:rsidR="00F12F21" w:rsidRPr="007C0F30">
        <w:rPr>
          <w:rFonts w:ascii="Courier New" w:eastAsia="Times New Roman" w:hAnsi="Courier New" w:cs="Courier New"/>
          <w:color w:val="000000"/>
          <w:sz w:val="24"/>
          <w:szCs w:val="24"/>
          <w:lang w:val="es-ES" w:eastAsia="es-ES"/>
        </w:rPr>
        <w:t>l</w:t>
      </w:r>
      <w:r w:rsidRPr="007C0F30">
        <w:rPr>
          <w:rFonts w:ascii="Courier New" w:eastAsia="Times New Roman" w:hAnsi="Courier New" w:cs="Courier New"/>
          <w:color w:val="000000"/>
          <w:sz w:val="24"/>
          <w:szCs w:val="24"/>
          <w:lang w:val="es-ES" w:eastAsia="es-ES"/>
        </w:rPr>
        <w:t xml:space="preserve"> suministr</w:t>
      </w:r>
      <w:r w:rsidR="00F12F21" w:rsidRPr="007C0F30">
        <w:rPr>
          <w:rFonts w:ascii="Courier New" w:eastAsia="Times New Roman" w:hAnsi="Courier New" w:cs="Courier New"/>
          <w:color w:val="000000"/>
          <w:sz w:val="24"/>
          <w:szCs w:val="24"/>
          <w:lang w:val="es-ES" w:eastAsia="es-ES"/>
        </w:rPr>
        <w:t>o</w:t>
      </w:r>
      <w:r w:rsidRPr="007C0F30">
        <w:rPr>
          <w:rFonts w:ascii="Courier New" w:eastAsia="Times New Roman" w:hAnsi="Courier New" w:cs="Courier New"/>
          <w:color w:val="000000"/>
          <w:sz w:val="24"/>
          <w:szCs w:val="24"/>
          <w:lang w:val="es-ES" w:eastAsia="es-ES"/>
        </w:rPr>
        <w:t xml:space="preserve"> </w:t>
      </w:r>
      <w:r w:rsidR="00F12F21" w:rsidRPr="007C0F30">
        <w:rPr>
          <w:rFonts w:ascii="Courier New" w:eastAsia="Times New Roman" w:hAnsi="Courier New" w:cs="Courier New"/>
          <w:color w:val="000000"/>
          <w:sz w:val="24"/>
          <w:szCs w:val="24"/>
          <w:lang w:val="es-ES" w:eastAsia="es-ES"/>
        </w:rPr>
        <w:t>de</w:t>
      </w:r>
      <w:r w:rsidRPr="007C0F30">
        <w:rPr>
          <w:rFonts w:ascii="Courier New" w:eastAsia="Times New Roman" w:hAnsi="Courier New" w:cs="Courier New"/>
          <w:color w:val="000000"/>
          <w:sz w:val="24"/>
          <w:szCs w:val="24"/>
          <w:lang w:val="es-ES" w:eastAsia="es-ES"/>
        </w:rPr>
        <w:t xml:space="preserve"> </w:t>
      </w:r>
      <w:r w:rsidR="000B081B" w:rsidRPr="007C0F30">
        <w:rPr>
          <w:rFonts w:ascii="Courier New" w:eastAsia="Times New Roman" w:hAnsi="Courier New" w:cs="Courier New"/>
          <w:color w:val="000000"/>
          <w:sz w:val="24"/>
          <w:szCs w:val="24"/>
          <w:lang w:val="es-ES" w:eastAsia="es-ES"/>
        </w:rPr>
        <w:t>entidades</w:t>
      </w:r>
      <w:r w:rsidRPr="007C0F30">
        <w:rPr>
          <w:rFonts w:ascii="Courier New" w:eastAsia="Times New Roman" w:hAnsi="Courier New" w:cs="Courier New"/>
          <w:color w:val="000000"/>
          <w:sz w:val="24"/>
          <w:szCs w:val="24"/>
          <w:lang w:val="es-ES" w:eastAsia="es-ES"/>
        </w:rPr>
        <w:t xml:space="preserve"> que se encuentren inscritas en el registro a que hace referencia el artículo </w:t>
      </w:r>
      <w:r w:rsidR="006B10D1">
        <w:rPr>
          <w:rFonts w:ascii="Courier New" w:eastAsia="Times New Roman" w:hAnsi="Courier New" w:cs="Courier New"/>
          <w:color w:val="000000"/>
          <w:sz w:val="24"/>
          <w:szCs w:val="24"/>
          <w:lang w:val="es-ES" w:eastAsia="es-ES"/>
        </w:rPr>
        <w:t>segundo</w:t>
      </w:r>
      <w:r w:rsidRPr="007C0F30">
        <w:rPr>
          <w:rFonts w:ascii="Courier New" w:eastAsia="Times New Roman" w:hAnsi="Courier New" w:cs="Courier New"/>
          <w:color w:val="000000"/>
          <w:sz w:val="24"/>
          <w:szCs w:val="24"/>
          <w:lang w:val="es-ES" w:eastAsia="es-ES"/>
        </w:rPr>
        <w:t xml:space="preserve"> transitorio de la presente ley. Para estos efectos, la energía comercializada por cada PMGD a los que se refiere el inciso precedente corresponderá a una proporción de su propia inyección mensual de energía, equivalente al cociente entre el volumen de energía mensual consumido por la totalidad de las empresas que conforman el registro anteriormente señalado y el volumen de energía mensual inyectado por la totalidad de los referidos PMGD.</w:t>
      </w:r>
    </w:p>
    <w:p w14:paraId="481DD929" w14:textId="77777777" w:rsidR="00162B60" w:rsidRPr="007C0F30" w:rsidRDefault="00162B60" w:rsidP="00DA2F11">
      <w:pPr>
        <w:pStyle w:val="Prrafodelista"/>
        <w:spacing w:line="276" w:lineRule="auto"/>
        <w:jc w:val="both"/>
        <w:rPr>
          <w:rFonts w:ascii="Courier New" w:eastAsia="Times New Roman" w:hAnsi="Courier New" w:cs="Courier New"/>
          <w:color w:val="000000"/>
          <w:sz w:val="24"/>
          <w:szCs w:val="24"/>
          <w:lang w:val="es-ES" w:eastAsia="es-ES"/>
        </w:rPr>
      </w:pPr>
    </w:p>
    <w:p w14:paraId="3C20D30F" w14:textId="02A048F9" w:rsidR="00162B60" w:rsidRPr="007C0F30" w:rsidRDefault="00162B60"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decreto tarifario a que se refiere el artículo 158 de la Ley General de Servicios Eléctricos deberá contener un “Precio Preferente Pyme” a efectos de que las concesionarias de servicio público de distribución traspasen dicho precio a aquellas </w:t>
      </w:r>
      <w:r w:rsidR="00DE0B0C" w:rsidRPr="007C0F30">
        <w:rPr>
          <w:rFonts w:ascii="Courier New" w:eastAsia="Times New Roman" w:hAnsi="Courier New" w:cs="Courier New"/>
          <w:color w:val="000000"/>
          <w:sz w:val="24"/>
          <w:szCs w:val="24"/>
          <w:lang w:val="es-ES" w:eastAsia="es-ES"/>
        </w:rPr>
        <w:t>entidades</w:t>
      </w:r>
      <w:r w:rsidRPr="007C0F30">
        <w:rPr>
          <w:rFonts w:ascii="Courier New" w:eastAsia="Times New Roman" w:hAnsi="Courier New" w:cs="Courier New"/>
          <w:color w:val="000000"/>
          <w:sz w:val="24"/>
          <w:szCs w:val="24"/>
          <w:lang w:val="es-ES" w:eastAsia="es-ES"/>
        </w:rPr>
        <w:t xml:space="preserve"> inscritas en el registro establecido en el artículo </w:t>
      </w:r>
      <w:r w:rsidR="00393FC5" w:rsidRPr="007C0F30">
        <w:rPr>
          <w:rFonts w:ascii="Courier New" w:eastAsia="Times New Roman" w:hAnsi="Courier New" w:cs="Courier New"/>
          <w:color w:val="000000"/>
          <w:sz w:val="24"/>
          <w:szCs w:val="24"/>
          <w:lang w:val="es-ES" w:eastAsia="es-ES"/>
        </w:rPr>
        <w:t>segundo</w:t>
      </w:r>
      <w:r w:rsidRPr="007C0F30">
        <w:rPr>
          <w:rFonts w:ascii="Courier New" w:eastAsia="Times New Roman" w:hAnsi="Courier New" w:cs="Courier New"/>
          <w:color w:val="000000"/>
          <w:sz w:val="24"/>
          <w:szCs w:val="24"/>
          <w:lang w:val="es-ES" w:eastAsia="es-ES"/>
        </w:rPr>
        <w:t xml:space="preserve"> transitorio de la presente ley. El Precio Preferente Pyme será calculado en el Informe Técnico indicado en el artículo 158 de la Ley General de Servicios Eléctricos, considerando la valorización de la energía comercializada por los PMGD y </w:t>
      </w:r>
      <w:r w:rsidR="00153C68" w:rsidRPr="007C0F30">
        <w:rPr>
          <w:rFonts w:ascii="Courier New" w:eastAsia="Times New Roman" w:hAnsi="Courier New" w:cs="Courier New"/>
          <w:color w:val="000000"/>
          <w:sz w:val="24"/>
          <w:szCs w:val="24"/>
          <w:lang w:val="es-ES" w:eastAsia="es-ES"/>
        </w:rPr>
        <w:t xml:space="preserve">el cargo establecido </w:t>
      </w:r>
      <w:r w:rsidR="004A09CE" w:rsidRPr="007C0F30">
        <w:rPr>
          <w:rFonts w:ascii="Courier New" w:eastAsia="Times New Roman" w:hAnsi="Courier New" w:cs="Courier New"/>
          <w:color w:val="000000"/>
          <w:sz w:val="24"/>
          <w:szCs w:val="24"/>
          <w:lang w:val="es-ES" w:eastAsia="es-ES"/>
        </w:rPr>
        <w:t>por el artículo 9 de la ley N° 21.472, así como los demás cargos establecidos en la ley</w:t>
      </w:r>
      <w:r w:rsidRPr="007C0F30">
        <w:rPr>
          <w:rFonts w:ascii="Courier New" w:eastAsia="Times New Roman" w:hAnsi="Courier New" w:cs="Courier New"/>
          <w:color w:val="000000"/>
          <w:sz w:val="24"/>
          <w:szCs w:val="24"/>
          <w:lang w:val="es-ES" w:eastAsia="es-ES"/>
        </w:rPr>
        <w:t>. El volumen de energía anual consumido por la totalidad de las empresas que conforman el registro señalado anteriormente, adscrito al Precio Preferente Pyme, no podrá ser superior a 500.000.000 kilowatts hora (kWh).</w:t>
      </w:r>
    </w:p>
    <w:p w14:paraId="524DC622" w14:textId="77777777" w:rsidR="00162B60" w:rsidRPr="007C0F30" w:rsidRDefault="00162B60" w:rsidP="00DA2F11">
      <w:pPr>
        <w:pStyle w:val="Prrafodelista"/>
        <w:spacing w:line="276" w:lineRule="auto"/>
        <w:jc w:val="both"/>
        <w:rPr>
          <w:rFonts w:ascii="Courier New" w:eastAsia="Times New Roman" w:hAnsi="Courier New" w:cs="Courier New"/>
          <w:color w:val="000000"/>
          <w:sz w:val="24"/>
          <w:szCs w:val="24"/>
          <w:lang w:val="es-ES" w:eastAsia="es-ES"/>
        </w:rPr>
      </w:pPr>
    </w:p>
    <w:p w14:paraId="0CB6DE78" w14:textId="7D1F59E5" w:rsidR="00162B60" w:rsidRPr="007C0F30" w:rsidRDefault="00162B60"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Precio Preferente Pyme aplicará hasta un consumo mensual individual de </w:t>
      </w:r>
      <w:r w:rsidR="005E0264" w:rsidRPr="007C0F30">
        <w:rPr>
          <w:rFonts w:ascii="Courier New" w:eastAsia="Times New Roman" w:hAnsi="Courier New" w:cs="Courier New"/>
          <w:color w:val="000000"/>
          <w:sz w:val="24"/>
          <w:szCs w:val="24"/>
          <w:lang w:val="es-ES" w:eastAsia="es-ES"/>
        </w:rPr>
        <w:t>7</w:t>
      </w:r>
      <w:r w:rsidR="008002BB" w:rsidRPr="007C0F30">
        <w:rPr>
          <w:rFonts w:ascii="Courier New" w:eastAsia="Times New Roman" w:hAnsi="Courier New" w:cs="Courier New"/>
          <w:color w:val="000000"/>
          <w:sz w:val="24"/>
          <w:szCs w:val="24"/>
          <w:lang w:val="es-ES" w:eastAsia="es-ES"/>
        </w:rPr>
        <w:t>.500</w:t>
      </w:r>
      <w:r w:rsidRPr="007C0F30">
        <w:rPr>
          <w:rFonts w:ascii="Courier New" w:eastAsia="Times New Roman" w:hAnsi="Courier New" w:cs="Courier New"/>
          <w:color w:val="000000"/>
          <w:sz w:val="24"/>
          <w:szCs w:val="24"/>
          <w:lang w:val="es-ES" w:eastAsia="es-ES"/>
        </w:rPr>
        <w:t xml:space="preserve"> kWh. El consumo que exceda dicho límite será valorizado al precio de nudo promedio vigente. Con todo, la resolución establecida en el penúltimo inciso del presente artículo podrá fijar condiciones para la modificación de dicho límite individual,</w:t>
      </w:r>
      <w:r w:rsidR="00241B4B" w:rsidRPr="007C0F30">
        <w:t xml:space="preserve"> </w:t>
      </w:r>
      <w:r w:rsidR="00241B4B" w:rsidRPr="007C0F30">
        <w:rPr>
          <w:rFonts w:ascii="Courier New" w:eastAsia="Times New Roman" w:hAnsi="Courier New" w:cs="Courier New"/>
          <w:color w:val="000000"/>
          <w:sz w:val="24"/>
          <w:szCs w:val="24"/>
          <w:lang w:val="es-ES" w:eastAsia="es-ES"/>
        </w:rPr>
        <w:t>mediante resolución de la misma Comisión Nacional de Energía</w:t>
      </w:r>
      <w:r w:rsidR="00C118C2" w:rsidRPr="007C0F30">
        <w:rPr>
          <w:rFonts w:ascii="Courier New" w:eastAsia="Times New Roman" w:hAnsi="Courier New" w:cs="Courier New"/>
          <w:color w:val="000000"/>
          <w:sz w:val="24"/>
          <w:szCs w:val="24"/>
          <w:lang w:val="es-ES" w:eastAsia="es-ES"/>
        </w:rPr>
        <w:t>. Dichas variaciones</w:t>
      </w:r>
      <w:r w:rsidRPr="007C0F30">
        <w:rPr>
          <w:rFonts w:ascii="Courier New" w:eastAsia="Times New Roman" w:hAnsi="Courier New" w:cs="Courier New"/>
          <w:color w:val="000000"/>
          <w:sz w:val="24"/>
          <w:szCs w:val="24"/>
          <w:lang w:val="es-ES" w:eastAsia="es-ES"/>
        </w:rPr>
        <w:t xml:space="preserve"> regirán por un plazo de, al menos, tres meses</w:t>
      </w:r>
      <w:r w:rsidR="00B0062A" w:rsidRPr="007C0F30">
        <w:rPr>
          <w:rFonts w:ascii="Courier New" w:eastAsia="Times New Roman" w:hAnsi="Courier New" w:cs="Courier New"/>
          <w:color w:val="000000"/>
          <w:sz w:val="24"/>
          <w:szCs w:val="24"/>
          <w:lang w:val="es-ES" w:eastAsia="es-ES"/>
        </w:rPr>
        <w:t>, y</w:t>
      </w:r>
      <w:r w:rsidRPr="007C0F30">
        <w:rPr>
          <w:rFonts w:ascii="Courier New" w:eastAsia="Times New Roman" w:hAnsi="Courier New" w:cs="Courier New"/>
          <w:color w:val="000000"/>
          <w:sz w:val="24"/>
          <w:szCs w:val="24"/>
          <w:lang w:val="es-ES" w:eastAsia="es-ES"/>
        </w:rPr>
        <w:t xml:space="preserve"> </w:t>
      </w:r>
      <w:r w:rsidR="00B0062A" w:rsidRPr="007C0F30">
        <w:rPr>
          <w:rFonts w:ascii="Courier New" w:eastAsia="Times New Roman" w:hAnsi="Courier New" w:cs="Courier New"/>
          <w:color w:val="000000"/>
          <w:sz w:val="24"/>
          <w:szCs w:val="24"/>
          <w:lang w:val="es-ES" w:eastAsia="es-ES"/>
        </w:rPr>
        <w:t>e</w:t>
      </w:r>
      <w:r w:rsidRPr="007C0F30">
        <w:rPr>
          <w:rFonts w:ascii="Courier New" w:eastAsia="Times New Roman" w:hAnsi="Courier New" w:cs="Courier New"/>
          <w:color w:val="000000"/>
          <w:sz w:val="24"/>
          <w:szCs w:val="24"/>
          <w:lang w:val="es-ES" w:eastAsia="es-ES"/>
        </w:rPr>
        <w:t xml:space="preserve">l valor absoluto de cada modificación del límite individual no podrá ser superior a </w:t>
      </w:r>
      <w:r w:rsidR="005E0264" w:rsidRPr="007C0F30">
        <w:rPr>
          <w:rFonts w:ascii="Courier New" w:eastAsia="Times New Roman" w:hAnsi="Courier New" w:cs="Courier New"/>
          <w:color w:val="000000"/>
          <w:sz w:val="24"/>
          <w:szCs w:val="24"/>
          <w:lang w:val="es-ES" w:eastAsia="es-ES"/>
        </w:rPr>
        <w:t>2.500</w:t>
      </w:r>
      <w:r w:rsidRPr="007C0F30">
        <w:rPr>
          <w:rFonts w:ascii="Courier New" w:eastAsia="Times New Roman" w:hAnsi="Courier New" w:cs="Courier New"/>
          <w:color w:val="000000"/>
          <w:sz w:val="24"/>
          <w:szCs w:val="24"/>
          <w:lang w:val="es-ES" w:eastAsia="es-ES"/>
        </w:rPr>
        <w:t xml:space="preserve"> kWh, respecto del límite individual vigente.</w:t>
      </w:r>
    </w:p>
    <w:p w14:paraId="5E816C72" w14:textId="77777777" w:rsidR="00162B60" w:rsidRPr="007C0F30" w:rsidRDefault="00162B60" w:rsidP="00DA2F11">
      <w:pPr>
        <w:pStyle w:val="Prrafodelista"/>
        <w:spacing w:line="276" w:lineRule="auto"/>
        <w:jc w:val="both"/>
        <w:rPr>
          <w:rFonts w:ascii="Courier New" w:eastAsia="Times New Roman" w:hAnsi="Courier New" w:cs="Courier New"/>
          <w:color w:val="000000"/>
          <w:sz w:val="24"/>
          <w:szCs w:val="24"/>
          <w:lang w:val="es-ES" w:eastAsia="es-ES"/>
        </w:rPr>
      </w:pPr>
    </w:p>
    <w:p w14:paraId="262A3CDD" w14:textId="3F4D2B32" w:rsidR="00162B60" w:rsidRDefault="00162B60"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Los retiros de energía efectuados por los PMGD de conformidad al presente artículo se encontrarán exentos del pago de servicios complementarios, pagos laterales u otros costos sistémicos asignados a los suministradores a prorrata de los retiros del sistema</w:t>
      </w:r>
      <w:r w:rsidR="0056247F" w:rsidRPr="007C0F30">
        <w:rPr>
          <w:rFonts w:ascii="Courier New" w:eastAsia="Times New Roman" w:hAnsi="Courier New" w:cs="Courier New"/>
          <w:color w:val="000000"/>
          <w:sz w:val="24"/>
          <w:szCs w:val="24"/>
          <w:lang w:val="es-ES" w:eastAsia="es-ES"/>
        </w:rPr>
        <w:t>.</w:t>
      </w:r>
      <w:r w:rsidRPr="007C0F30">
        <w:rPr>
          <w:rFonts w:ascii="Courier New" w:eastAsia="Times New Roman" w:hAnsi="Courier New" w:cs="Courier New"/>
          <w:color w:val="000000"/>
          <w:sz w:val="24"/>
          <w:szCs w:val="24"/>
          <w:lang w:val="es-ES" w:eastAsia="es-ES"/>
        </w:rPr>
        <w:t xml:space="preserve"> </w:t>
      </w:r>
    </w:p>
    <w:p w14:paraId="153EA328" w14:textId="77777777" w:rsidR="00DA2F11" w:rsidRDefault="00DA2F11"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p>
    <w:p w14:paraId="54EEDCBF" w14:textId="77777777" w:rsidR="00787472" w:rsidRPr="007C0F30" w:rsidRDefault="00787472"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p>
    <w:p w14:paraId="3401B437" w14:textId="77777777" w:rsidR="00162B60" w:rsidRPr="007C0F30" w:rsidRDefault="00162B60"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Los montos de energía suministrada a las concesionarias de servicio público de distribución por parte de los PMGD, de conformidad a lo establecido en el presente artículo, no será contabilizado dentro de los volúmenes facturados por sus contratos de suministro. La disminución de energía a facturar por los contratos de suministro, resultante de lo señalado anteriormente, será asignada considerando únicamente aquellos contratos con precio mayor al precio de nudo promedio de la respectiva concesionaria de servicio público de distribución, manteniendo inalterada la energía a facturar de aquellos contratos con precio menor o igual al precio de nudo promedio. Adicionalmente, respecto de los contratos cuyo precio sea superior al precio de nudo promedio de la distribuidora, la referida disminución de energía se realizará a prorrata del producto entre la energía contratada y el diferencial de precios del respectivo contrato respecto del precio de nudo promedio de la distribuidora. </w:t>
      </w:r>
    </w:p>
    <w:p w14:paraId="406B7B85" w14:textId="77777777" w:rsidR="00162B60" w:rsidRPr="007C0F30" w:rsidRDefault="00162B60" w:rsidP="00DA2F11">
      <w:pPr>
        <w:pStyle w:val="Prrafodelista"/>
        <w:spacing w:line="276" w:lineRule="auto"/>
        <w:jc w:val="both"/>
        <w:rPr>
          <w:rFonts w:ascii="Courier New" w:eastAsia="Times New Roman" w:hAnsi="Courier New" w:cs="Courier New"/>
          <w:color w:val="000000"/>
          <w:sz w:val="24"/>
          <w:szCs w:val="24"/>
          <w:lang w:val="es-ES" w:eastAsia="es-ES"/>
        </w:rPr>
      </w:pPr>
    </w:p>
    <w:p w14:paraId="766E797A" w14:textId="53263B70" w:rsidR="00162B60" w:rsidRPr="007C0F30" w:rsidRDefault="00162B60" w:rsidP="00DA2F11">
      <w:pPr>
        <w:pStyle w:val="Prrafodelista"/>
        <w:spacing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Mediante resolución</w:t>
      </w:r>
      <w:r w:rsidR="00FC4492" w:rsidRPr="007C0F30">
        <w:rPr>
          <w:rFonts w:ascii="Courier New" w:eastAsia="Times New Roman" w:hAnsi="Courier New" w:cs="Courier New"/>
          <w:color w:val="000000"/>
          <w:sz w:val="24"/>
          <w:szCs w:val="24"/>
          <w:lang w:val="es-ES" w:eastAsia="es-ES"/>
        </w:rPr>
        <w:t xml:space="preserve"> exenta</w:t>
      </w:r>
      <w:r w:rsidRPr="007C0F30">
        <w:rPr>
          <w:rFonts w:ascii="Courier New" w:eastAsia="Times New Roman" w:hAnsi="Courier New" w:cs="Courier New"/>
          <w:color w:val="000000"/>
          <w:sz w:val="24"/>
          <w:szCs w:val="24"/>
          <w:lang w:val="es-ES" w:eastAsia="es-ES"/>
        </w:rPr>
        <w:t xml:space="preserve"> de la Comisión Nacional de Energía se establecerá el mecanismo de transferencias entre concesionarias de servicio público de distribución para efectos de resguardar el balance de compras y ventas de energía requerido para la implementación de las disposiciones del presente artículo.</w:t>
      </w:r>
    </w:p>
    <w:p w14:paraId="07372733" w14:textId="77777777" w:rsidR="00162B60" w:rsidRPr="007C0F30" w:rsidRDefault="00162B60" w:rsidP="00DA2F11">
      <w:pPr>
        <w:pStyle w:val="Prrafodelista"/>
        <w:spacing w:line="276" w:lineRule="auto"/>
        <w:ind w:left="0"/>
        <w:jc w:val="both"/>
        <w:rPr>
          <w:rFonts w:ascii="Courier New" w:eastAsia="Times New Roman" w:hAnsi="Courier New" w:cs="Courier New"/>
          <w:color w:val="000000"/>
          <w:sz w:val="24"/>
          <w:szCs w:val="24"/>
          <w:lang w:val="es-ES" w:eastAsia="es-ES"/>
        </w:rPr>
      </w:pPr>
    </w:p>
    <w:p w14:paraId="7580BAC8" w14:textId="0E7F00BF" w:rsidR="009755BE" w:rsidRDefault="00162B60"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Con todo, el </w:t>
      </w:r>
      <w:r w:rsidR="00620B70" w:rsidRPr="007C0F30">
        <w:rPr>
          <w:rFonts w:ascii="Courier New" w:eastAsia="Times New Roman" w:hAnsi="Courier New" w:cs="Courier New"/>
          <w:color w:val="000000"/>
          <w:sz w:val="24"/>
          <w:szCs w:val="24"/>
          <w:lang w:val="es-ES" w:eastAsia="es-ES"/>
        </w:rPr>
        <w:t xml:space="preserve">Precio Preferente Pyme </w:t>
      </w:r>
      <w:r w:rsidR="00E50C22" w:rsidRPr="007C0F30">
        <w:rPr>
          <w:rFonts w:ascii="Courier New" w:eastAsia="Times New Roman" w:hAnsi="Courier New" w:cs="Courier New"/>
          <w:color w:val="000000"/>
          <w:sz w:val="24"/>
          <w:szCs w:val="24"/>
          <w:lang w:val="es-ES" w:eastAsia="es-ES"/>
        </w:rPr>
        <w:t xml:space="preserve">regulado </w:t>
      </w:r>
      <w:r w:rsidRPr="007C0F30">
        <w:rPr>
          <w:rFonts w:ascii="Courier New" w:eastAsia="Times New Roman" w:hAnsi="Courier New" w:cs="Courier New"/>
          <w:color w:val="000000"/>
          <w:sz w:val="24"/>
          <w:szCs w:val="24"/>
          <w:lang w:val="es-ES" w:eastAsia="es-ES"/>
        </w:rPr>
        <w:t>en el presente artículo aplicará siempre que el precio a que se refiere el artículo 2° transitorio del Decreto 88/2019 sea menor al Precio de Nudo Promedio</w:t>
      </w:r>
      <w:r w:rsidR="00004342" w:rsidRPr="007C0F30">
        <w:rPr>
          <w:rFonts w:ascii="Courier New" w:eastAsia="Times New Roman" w:hAnsi="Courier New" w:cs="Courier New"/>
          <w:color w:val="000000"/>
          <w:sz w:val="24"/>
          <w:szCs w:val="24"/>
          <w:lang w:val="es-ES" w:eastAsia="es-ES"/>
        </w:rPr>
        <w:t xml:space="preserve">. Esta condición </w:t>
      </w:r>
      <w:r w:rsidR="005603A7" w:rsidRPr="007C0F30">
        <w:rPr>
          <w:rFonts w:ascii="Courier New" w:eastAsia="Times New Roman" w:hAnsi="Courier New" w:cs="Courier New"/>
          <w:color w:val="000000"/>
          <w:sz w:val="24"/>
          <w:szCs w:val="24"/>
          <w:lang w:val="es-ES" w:eastAsia="es-ES"/>
        </w:rPr>
        <w:t>será revisad</w:t>
      </w:r>
      <w:r w:rsidR="00004342" w:rsidRPr="007C0F30">
        <w:rPr>
          <w:rFonts w:ascii="Courier New" w:eastAsia="Times New Roman" w:hAnsi="Courier New" w:cs="Courier New"/>
          <w:color w:val="000000"/>
          <w:sz w:val="24"/>
          <w:szCs w:val="24"/>
          <w:lang w:val="es-ES" w:eastAsia="es-ES"/>
        </w:rPr>
        <w:t>a</w:t>
      </w:r>
      <w:r w:rsidR="005603A7" w:rsidRPr="007C0F30">
        <w:rPr>
          <w:rFonts w:ascii="Courier New" w:eastAsia="Times New Roman" w:hAnsi="Courier New" w:cs="Courier New"/>
          <w:color w:val="000000"/>
          <w:sz w:val="24"/>
          <w:szCs w:val="24"/>
          <w:lang w:val="es-ES" w:eastAsia="es-ES"/>
        </w:rPr>
        <w:t xml:space="preserve"> semestralmente</w:t>
      </w:r>
      <w:r w:rsidR="001A6D2B" w:rsidRPr="007C0F30">
        <w:rPr>
          <w:rFonts w:ascii="Courier New" w:eastAsia="Times New Roman" w:hAnsi="Courier New" w:cs="Courier New"/>
          <w:color w:val="000000"/>
          <w:sz w:val="24"/>
          <w:szCs w:val="24"/>
          <w:lang w:val="es-ES" w:eastAsia="es-ES"/>
        </w:rPr>
        <w:t xml:space="preserve"> con ocasión de la fijación de precios</w:t>
      </w:r>
      <w:r w:rsidR="00CB1F93" w:rsidRPr="007C0F30">
        <w:rPr>
          <w:rFonts w:ascii="Courier New" w:eastAsia="Times New Roman" w:hAnsi="Courier New" w:cs="Courier New"/>
          <w:color w:val="000000"/>
          <w:sz w:val="24"/>
          <w:szCs w:val="24"/>
          <w:lang w:val="es-ES" w:eastAsia="es-ES"/>
        </w:rPr>
        <w:t xml:space="preserve"> que se refiere el artículo 158</w:t>
      </w:r>
      <w:r w:rsidR="00B906B7" w:rsidRPr="007C0F30">
        <w:rPr>
          <w:rFonts w:ascii="Courier New" w:eastAsia="Times New Roman" w:hAnsi="Courier New" w:cs="Courier New"/>
          <w:color w:val="000000"/>
          <w:sz w:val="24"/>
          <w:szCs w:val="24"/>
          <w:lang w:val="es-ES" w:eastAsia="es-ES"/>
        </w:rPr>
        <w:t>° de la Ley General de Servicios Eléctricos</w:t>
      </w:r>
      <w:r w:rsidRPr="007C0F30">
        <w:rPr>
          <w:rFonts w:ascii="Courier New" w:eastAsia="Times New Roman" w:hAnsi="Courier New" w:cs="Courier New"/>
          <w:color w:val="000000"/>
          <w:sz w:val="24"/>
          <w:szCs w:val="24"/>
          <w:lang w:val="es-ES" w:eastAsia="es-ES"/>
        </w:rPr>
        <w:t>.</w:t>
      </w:r>
      <w:r w:rsidR="00CD5BB9" w:rsidRPr="007C0F30">
        <w:rPr>
          <w:rFonts w:ascii="Courier New" w:eastAsia="Times New Roman" w:hAnsi="Courier New" w:cs="Courier New"/>
          <w:color w:val="000000"/>
          <w:sz w:val="24"/>
          <w:szCs w:val="24"/>
          <w:lang w:val="es-ES" w:eastAsia="es-ES"/>
        </w:rPr>
        <w:t xml:space="preserve"> </w:t>
      </w:r>
    </w:p>
    <w:p w14:paraId="726C0D35" w14:textId="77777777" w:rsidR="00DA2F11" w:rsidRPr="007C0F30" w:rsidRDefault="00DA2F11"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p>
    <w:p w14:paraId="00ABBFD1" w14:textId="25B4D853" w:rsidR="00055E52" w:rsidRDefault="00055E52"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Las </w:t>
      </w:r>
      <w:r w:rsidR="009075F1" w:rsidRPr="007C0F30">
        <w:rPr>
          <w:rFonts w:ascii="Courier New" w:eastAsia="Times New Roman" w:hAnsi="Courier New" w:cs="Courier New"/>
          <w:color w:val="000000"/>
          <w:sz w:val="24"/>
          <w:szCs w:val="24"/>
          <w:lang w:val="es-ES" w:eastAsia="es-ES"/>
        </w:rPr>
        <w:t xml:space="preserve">demás materias para la implementación de este artículo serán establecidas mediante resolución exenta de la Comisión Nacional de Energía. </w:t>
      </w:r>
    </w:p>
    <w:p w14:paraId="28B548B7" w14:textId="77777777" w:rsidR="00DA2F11" w:rsidRPr="007C0F30" w:rsidRDefault="00DA2F11" w:rsidP="00787472">
      <w:pPr>
        <w:pStyle w:val="Prrafodelista"/>
        <w:spacing w:after="120" w:line="276" w:lineRule="auto"/>
        <w:ind w:left="0" w:firstLine="2835"/>
        <w:jc w:val="both"/>
        <w:rPr>
          <w:rFonts w:ascii="Courier New" w:eastAsia="Times New Roman" w:hAnsi="Courier New" w:cs="Courier New"/>
          <w:color w:val="000000"/>
          <w:sz w:val="24"/>
          <w:szCs w:val="24"/>
          <w:lang w:val="es-ES" w:eastAsia="es-ES"/>
        </w:rPr>
      </w:pPr>
    </w:p>
    <w:p w14:paraId="734B846E" w14:textId="2A9915BB" w:rsidR="00B730CD" w:rsidRPr="007C0F30" w:rsidRDefault="009755BE" w:rsidP="00DA2F11">
      <w:pPr>
        <w:spacing w:after="0" w:line="276" w:lineRule="auto"/>
        <w:jc w:val="both"/>
        <w:rPr>
          <w:rFonts w:ascii="Courier New" w:eastAsia="Times New Roman" w:hAnsi="Courier New" w:cs="Courier New"/>
          <w:b/>
          <w:bCs/>
          <w:color w:val="000000"/>
          <w:sz w:val="24"/>
          <w:szCs w:val="24"/>
          <w:lang w:val="es-ES" w:eastAsia="es-ES"/>
        </w:rPr>
      </w:pPr>
      <w:r w:rsidRPr="007C0F30">
        <w:rPr>
          <w:rFonts w:ascii="Courier New" w:eastAsia="Times New Roman" w:hAnsi="Courier New" w:cs="Courier New"/>
          <w:b/>
          <w:bCs/>
          <w:color w:val="000000"/>
          <w:sz w:val="24"/>
          <w:szCs w:val="24"/>
          <w:lang w:val="es-ES" w:eastAsia="es-ES"/>
        </w:rPr>
        <w:t xml:space="preserve">Artículo </w:t>
      </w:r>
      <w:r w:rsidR="009E2701" w:rsidRPr="007C0F30">
        <w:rPr>
          <w:rFonts w:ascii="Courier New" w:eastAsia="Times New Roman" w:hAnsi="Courier New" w:cs="Courier New"/>
          <w:b/>
          <w:bCs/>
          <w:color w:val="000000"/>
          <w:sz w:val="24"/>
          <w:szCs w:val="24"/>
          <w:lang w:val="es-ES" w:eastAsia="es-ES"/>
        </w:rPr>
        <w:t>segundo</w:t>
      </w:r>
      <w:r w:rsidRPr="007C0F30">
        <w:rPr>
          <w:rFonts w:ascii="Courier New" w:eastAsia="Times New Roman" w:hAnsi="Courier New" w:cs="Courier New"/>
          <w:b/>
          <w:bCs/>
          <w:color w:val="000000"/>
          <w:sz w:val="24"/>
          <w:szCs w:val="24"/>
          <w:lang w:val="es-ES" w:eastAsia="es-ES"/>
        </w:rPr>
        <w:t xml:space="preserve"> transitorio.-</w:t>
      </w:r>
      <w:r w:rsidR="00C73EBA" w:rsidRPr="007C0F30">
        <w:rPr>
          <w:rFonts w:ascii="Courier New" w:eastAsia="Times New Roman" w:hAnsi="Courier New" w:cs="Courier New"/>
          <w:b/>
          <w:bCs/>
          <w:color w:val="000000"/>
          <w:sz w:val="24"/>
          <w:szCs w:val="24"/>
          <w:lang w:val="es-ES" w:eastAsia="es-ES"/>
        </w:rPr>
        <w:t xml:space="preserve"> </w:t>
      </w:r>
      <w:r w:rsidR="00C02972" w:rsidRPr="007C0F30">
        <w:rPr>
          <w:rFonts w:ascii="Courier New" w:eastAsia="Times New Roman" w:hAnsi="Courier New" w:cs="Courier New"/>
          <w:color w:val="000000"/>
          <w:sz w:val="24"/>
          <w:szCs w:val="24"/>
          <w:lang w:val="es-ES" w:eastAsia="es-ES"/>
        </w:rPr>
        <w:t>Durante la vigencia del mecanismo de estabilización de precios que establece el artículo 2 transitorio del DS 88/2019, podrán acceder al Precio Preferente Pyme aquellos clientes sujetos a regulación de precios que acrediten ser micro, pequeñas y medianas empresas sujetas a alguno de los regímenes establecidos en la letra D del artículo 14 o en el artículo 34, ambos de la Ley de Impuesto a la Renta contenida en el artículo primero del Decreto Ley N° 824, de 1974, del Ministerio de Hacienda</w:t>
      </w:r>
      <w:r w:rsidR="00C02972" w:rsidRPr="007C0F30">
        <w:rPr>
          <w:rFonts w:ascii="Courier New" w:eastAsia="Times New Roman" w:hAnsi="Courier New" w:cs="Courier New"/>
          <w:b/>
          <w:bCs/>
          <w:color w:val="000000"/>
          <w:sz w:val="24"/>
          <w:szCs w:val="24"/>
          <w:lang w:val="es-ES" w:eastAsia="es-ES"/>
        </w:rPr>
        <w:t xml:space="preserve">. </w:t>
      </w:r>
    </w:p>
    <w:p w14:paraId="4C9D7093" w14:textId="77777777" w:rsidR="0011200B" w:rsidRDefault="0011200B" w:rsidP="00DA2F11">
      <w:pPr>
        <w:spacing w:after="0" w:line="276" w:lineRule="auto"/>
        <w:jc w:val="both"/>
        <w:rPr>
          <w:rFonts w:ascii="Courier New" w:eastAsia="Times New Roman" w:hAnsi="Courier New" w:cs="Courier New"/>
          <w:b/>
          <w:bCs/>
          <w:color w:val="000000"/>
          <w:sz w:val="24"/>
          <w:szCs w:val="24"/>
          <w:lang w:val="es-ES" w:eastAsia="es-ES"/>
        </w:rPr>
      </w:pPr>
    </w:p>
    <w:p w14:paraId="01E2C353" w14:textId="4260FF72" w:rsidR="00932D97" w:rsidRPr="007C0F30" w:rsidRDefault="0011200B"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Para acogerse al Precio Preferente Pyme a que se refiere el artículo </w:t>
      </w:r>
      <w:r w:rsidR="00CE3DAD" w:rsidRPr="007C0F30">
        <w:rPr>
          <w:rFonts w:ascii="Courier New" w:eastAsia="Times New Roman" w:hAnsi="Courier New" w:cs="Courier New"/>
          <w:color w:val="000000"/>
          <w:sz w:val="24"/>
          <w:szCs w:val="24"/>
          <w:lang w:val="es-ES" w:eastAsia="es-ES"/>
        </w:rPr>
        <w:t>primero</w:t>
      </w:r>
      <w:r w:rsidRPr="007C0F30">
        <w:rPr>
          <w:rFonts w:ascii="Courier New" w:eastAsia="Times New Roman" w:hAnsi="Courier New" w:cs="Courier New"/>
          <w:color w:val="000000"/>
          <w:sz w:val="24"/>
          <w:szCs w:val="24"/>
          <w:lang w:val="es-ES" w:eastAsia="es-ES"/>
        </w:rPr>
        <w:t xml:space="preserve"> transitorio de la presente ley, las micro, pequeñas y medianas empresas deberán acreditar su condición de tales </w:t>
      </w:r>
      <w:r w:rsidR="00B22D18" w:rsidRPr="007C0F30">
        <w:rPr>
          <w:rFonts w:ascii="Courier New" w:eastAsia="Times New Roman" w:hAnsi="Courier New" w:cs="Courier New"/>
          <w:color w:val="000000"/>
          <w:sz w:val="24"/>
          <w:szCs w:val="24"/>
          <w:lang w:val="es-ES" w:eastAsia="es-ES"/>
        </w:rPr>
        <w:t xml:space="preserve">mediante el </w:t>
      </w:r>
      <w:r w:rsidRPr="007C0F30">
        <w:rPr>
          <w:rFonts w:ascii="Courier New" w:eastAsia="Times New Roman" w:hAnsi="Courier New" w:cs="Courier New"/>
          <w:color w:val="000000"/>
          <w:sz w:val="24"/>
          <w:szCs w:val="24"/>
          <w:lang w:val="es-ES" w:eastAsia="es-ES"/>
        </w:rPr>
        <w:t>procedimiento que se establezca</w:t>
      </w:r>
      <w:r w:rsidR="00B22D18" w:rsidRPr="007C0F30">
        <w:rPr>
          <w:rFonts w:ascii="Courier New" w:eastAsia="Times New Roman" w:hAnsi="Courier New" w:cs="Courier New"/>
          <w:color w:val="000000"/>
          <w:sz w:val="24"/>
          <w:szCs w:val="24"/>
          <w:lang w:val="es-ES" w:eastAsia="es-ES"/>
        </w:rPr>
        <w:t xml:space="preserve"> en la </w:t>
      </w:r>
      <w:r w:rsidRPr="007C0F30">
        <w:rPr>
          <w:rFonts w:ascii="Courier New" w:eastAsia="Times New Roman" w:hAnsi="Courier New" w:cs="Courier New"/>
          <w:color w:val="000000"/>
          <w:sz w:val="24"/>
          <w:szCs w:val="24"/>
          <w:lang w:val="es-ES" w:eastAsia="es-ES"/>
        </w:rPr>
        <w:t xml:space="preserve">resolución exenta </w:t>
      </w:r>
      <w:r w:rsidR="00DD74A0" w:rsidRPr="007C0F30">
        <w:rPr>
          <w:rFonts w:ascii="Courier New" w:eastAsia="Times New Roman" w:hAnsi="Courier New" w:cs="Courier New"/>
          <w:color w:val="000000"/>
          <w:sz w:val="24"/>
          <w:szCs w:val="24"/>
          <w:lang w:val="es-ES" w:eastAsia="es-ES"/>
        </w:rPr>
        <w:t>que</w:t>
      </w:r>
      <w:r w:rsidRPr="007C0F30">
        <w:rPr>
          <w:rFonts w:ascii="Courier New" w:eastAsia="Times New Roman" w:hAnsi="Courier New" w:cs="Courier New"/>
          <w:color w:val="000000"/>
          <w:sz w:val="24"/>
          <w:szCs w:val="24"/>
          <w:lang w:val="es-ES" w:eastAsia="es-ES"/>
        </w:rPr>
        <w:t xml:space="preserve"> </w:t>
      </w:r>
      <w:r w:rsidR="002C04DB" w:rsidRPr="007C0F30">
        <w:rPr>
          <w:rFonts w:ascii="Courier New" w:eastAsia="Times New Roman" w:hAnsi="Courier New" w:cs="Courier New"/>
          <w:color w:val="000000"/>
          <w:sz w:val="24"/>
          <w:szCs w:val="24"/>
          <w:lang w:val="es-ES" w:eastAsia="es-ES"/>
        </w:rPr>
        <w:t xml:space="preserve">el Ministerio </w:t>
      </w:r>
      <w:r w:rsidRPr="007C0F30">
        <w:rPr>
          <w:rFonts w:ascii="Courier New" w:eastAsia="Times New Roman" w:hAnsi="Courier New" w:cs="Courier New"/>
          <w:color w:val="000000"/>
          <w:sz w:val="24"/>
          <w:szCs w:val="24"/>
          <w:lang w:val="es-ES" w:eastAsia="es-ES"/>
        </w:rPr>
        <w:t>de Energía</w:t>
      </w:r>
      <w:r w:rsidR="00DD74A0" w:rsidRPr="007C0F30">
        <w:rPr>
          <w:rFonts w:ascii="Courier New" w:eastAsia="Times New Roman" w:hAnsi="Courier New" w:cs="Courier New"/>
          <w:color w:val="000000"/>
          <w:sz w:val="24"/>
          <w:szCs w:val="24"/>
          <w:lang w:val="es-ES" w:eastAsia="es-ES"/>
        </w:rPr>
        <w:t xml:space="preserve"> dict</w:t>
      </w:r>
      <w:r w:rsidR="002C04DB" w:rsidRPr="007C0F30">
        <w:rPr>
          <w:rFonts w:ascii="Courier New" w:eastAsia="Times New Roman" w:hAnsi="Courier New" w:cs="Courier New"/>
          <w:color w:val="000000"/>
          <w:sz w:val="24"/>
          <w:szCs w:val="24"/>
          <w:lang w:val="es-ES" w:eastAsia="es-ES"/>
        </w:rPr>
        <w:t>e</w:t>
      </w:r>
      <w:r w:rsidR="00DD74A0" w:rsidRPr="007C0F30">
        <w:rPr>
          <w:rFonts w:ascii="Courier New" w:eastAsia="Times New Roman" w:hAnsi="Courier New" w:cs="Courier New"/>
          <w:color w:val="000000"/>
          <w:sz w:val="24"/>
          <w:szCs w:val="24"/>
          <w:lang w:val="es-ES" w:eastAsia="es-ES"/>
        </w:rPr>
        <w:t xml:space="preserve"> al efecto</w:t>
      </w:r>
      <w:r w:rsidRPr="007C0F30">
        <w:rPr>
          <w:rFonts w:ascii="Courier New" w:eastAsia="Times New Roman" w:hAnsi="Courier New" w:cs="Courier New"/>
          <w:color w:val="000000"/>
          <w:sz w:val="24"/>
          <w:szCs w:val="24"/>
          <w:lang w:val="es-ES" w:eastAsia="es-ES"/>
        </w:rPr>
        <w:t>. Asimismo,</w:t>
      </w:r>
      <w:r w:rsidR="00202B12" w:rsidRPr="007C0F30">
        <w:rPr>
          <w:rFonts w:ascii="Courier New" w:eastAsia="Times New Roman" w:hAnsi="Courier New" w:cs="Courier New"/>
          <w:color w:val="000000"/>
          <w:sz w:val="24"/>
          <w:szCs w:val="24"/>
          <w:lang w:val="es-ES" w:eastAsia="es-ES"/>
        </w:rPr>
        <w:t xml:space="preserve"> deberán acreditar esta</w:t>
      </w:r>
      <w:r w:rsidR="00053542" w:rsidRPr="007C0F30">
        <w:rPr>
          <w:rFonts w:ascii="Courier New" w:eastAsia="Times New Roman" w:hAnsi="Courier New" w:cs="Courier New"/>
          <w:color w:val="000000"/>
          <w:sz w:val="24"/>
          <w:szCs w:val="24"/>
          <w:lang w:val="es-ES" w:eastAsia="es-ES"/>
        </w:rPr>
        <w:t xml:space="preserve">r activas </w:t>
      </w:r>
      <w:r w:rsidR="00A50063" w:rsidRPr="007C0F30">
        <w:rPr>
          <w:rFonts w:ascii="Courier New" w:eastAsia="Times New Roman" w:hAnsi="Courier New" w:cs="Courier New"/>
          <w:color w:val="000000"/>
          <w:sz w:val="24"/>
          <w:szCs w:val="24"/>
          <w:lang w:val="es-ES" w:eastAsia="es-ES"/>
        </w:rPr>
        <w:t xml:space="preserve">económicamente, en función </w:t>
      </w:r>
      <w:r w:rsidR="0041364D" w:rsidRPr="007C0F30">
        <w:rPr>
          <w:rFonts w:ascii="Courier New" w:eastAsia="Times New Roman" w:hAnsi="Courier New" w:cs="Courier New"/>
          <w:color w:val="000000"/>
          <w:sz w:val="24"/>
          <w:szCs w:val="24"/>
          <w:lang w:val="es-ES" w:eastAsia="es-ES"/>
        </w:rPr>
        <w:t xml:space="preserve">de sus ventas y </w:t>
      </w:r>
      <w:r w:rsidR="002157E4" w:rsidRPr="007C0F30">
        <w:rPr>
          <w:rFonts w:ascii="Courier New" w:eastAsia="Times New Roman" w:hAnsi="Courier New" w:cs="Courier New"/>
          <w:color w:val="000000"/>
          <w:sz w:val="24"/>
          <w:szCs w:val="24"/>
          <w:lang w:val="es-ES" w:eastAsia="es-ES"/>
        </w:rPr>
        <w:t>trabaj</w:t>
      </w:r>
      <w:r w:rsidR="004E0822" w:rsidRPr="007C0F30">
        <w:rPr>
          <w:rFonts w:ascii="Courier New" w:eastAsia="Times New Roman" w:hAnsi="Courier New" w:cs="Courier New"/>
          <w:color w:val="000000"/>
          <w:sz w:val="24"/>
          <w:szCs w:val="24"/>
          <w:lang w:val="es-ES" w:eastAsia="es-ES"/>
        </w:rPr>
        <w:t>adores</w:t>
      </w:r>
      <w:r w:rsidR="0041364D" w:rsidRPr="007C0F30">
        <w:rPr>
          <w:rFonts w:ascii="Courier New" w:eastAsia="Times New Roman" w:hAnsi="Courier New" w:cs="Courier New"/>
          <w:color w:val="000000"/>
          <w:sz w:val="24"/>
          <w:szCs w:val="24"/>
          <w:lang w:val="es-ES" w:eastAsia="es-ES"/>
        </w:rPr>
        <w:t xml:space="preserve"> contratados, y hacer </w:t>
      </w:r>
      <w:r w:rsidR="00180CB0" w:rsidRPr="007C0F30">
        <w:rPr>
          <w:rFonts w:ascii="Courier New" w:eastAsia="Times New Roman" w:hAnsi="Courier New" w:cs="Courier New"/>
          <w:color w:val="000000"/>
          <w:sz w:val="24"/>
          <w:szCs w:val="24"/>
          <w:lang w:val="es-ES" w:eastAsia="es-ES"/>
        </w:rPr>
        <w:t xml:space="preserve">un uso intenso de energía, en función </w:t>
      </w:r>
      <w:r w:rsidR="00DE6851" w:rsidRPr="007C0F30">
        <w:rPr>
          <w:rFonts w:ascii="Courier New" w:eastAsia="Times New Roman" w:hAnsi="Courier New" w:cs="Courier New"/>
          <w:color w:val="000000"/>
          <w:sz w:val="24"/>
          <w:szCs w:val="24"/>
          <w:lang w:val="es-ES" w:eastAsia="es-ES"/>
        </w:rPr>
        <w:t xml:space="preserve">del costo de energía como porcentaje de sus ventas, de conformidad a lo establecido </w:t>
      </w:r>
      <w:r w:rsidR="00B40C94" w:rsidRPr="007C0F30">
        <w:rPr>
          <w:rFonts w:ascii="Courier New" w:eastAsia="Times New Roman" w:hAnsi="Courier New" w:cs="Courier New"/>
          <w:color w:val="000000"/>
          <w:sz w:val="24"/>
          <w:szCs w:val="24"/>
          <w:lang w:val="es-ES" w:eastAsia="es-ES"/>
        </w:rPr>
        <w:t>por la antedicha resolución.</w:t>
      </w:r>
    </w:p>
    <w:p w14:paraId="358E5241" w14:textId="77777777" w:rsidR="001252DD" w:rsidRPr="007C0F30" w:rsidRDefault="001252DD" w:rsidP="00DA2F11">
      <w:pPr>
        <w:spacing w:after="0" w:line="276" w:lineRule="auto"/>
        <w:ind w:firstLine="4820"/>
        <w:jc w:val="both"/>
        <w:rPr>
          <w:rFonts w:ascii="Courier New" w:eastAsia="Times New Roman" w:hAnsi="Courier New" w:cs="Courier New"/>
          <w:color w:val="000000"/>
          <w:sz w:val="24"/>
          <w:szCs w:val="24"/>
          <w:lang w:val="es-ES" w:eastAsia="es-ES"/>
        </w:rPr>
      </w:pPr>
    </w:p>
    <w:p w14:paraId="33154269" w14:textId="1E3490FB" w:rsidR="000D3209" w:rsidRPr="007C0F30" w:rsidRDefault="000D3209"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Adicionalmente, aquellos operadores de servicios sanitarios rurales que formen parte del </w:t>
      </w:r>
      <w:r w:rsidR="00792729" w:rsidRPr="007C0F30">
        <w:rPr>
          <w:rFonts w:ascii="Courier New" w:eastAsia="Times New Roman" w:hAnsi="Courier New" w:cs="Courier New"/>
          <w:color w:val="000000"/>
          <w:sz w:val="24"/>
          <w:szCs w:val="24"/>
          <w:lang w:val="es-ES" w:eastAsia="es-ES"/>
        </w:rPr>
        <w:t>r</w:t>
      </w:r>
      <w:r w:rsidRPr="007C0F30">
        <w:rPr>
          <w:rFonts w:ascii="Courier New" w:eastAsia="Times New Roman" w:hAnsi="Courier New" w:cs="Courier New"/>
          <w:color w:val="000000"/>
          <w:sz w:val="24"/>
          <w:szCs w:val="24"/>
          <w:lang w:val="es-ES" w:eastAsia="es-ES"/>
        </w:rPr>
        <w:t>egistro establecido en el artículo 69 de la ley N° 20.998 tendrán derecho a acogerse al Precio Preferente Pyme por la totalidad de su consumo de energía eléctrica, sin que le sean aplicables los requisitos establecidos en el inciso anterior.</w:t>
      </w:r>
      <w:r w:rsidR="00B37D3E" w:rsidRPr="007C0F30">
        <w:rPr>
          <w:rFonts w:ascii="Courier New" w:eastAsia="Times New Roman" w:hAnsi="Courier New" w:cs="Courier New"/>
          <w:color w:val="000000"/>
          <w:sz w:val="24"/>
          <w:szCs w:val="24"/>
          <w:lang w:val="es-ES" w:eastAsia="es-ES"/>
        </w:rPr>
        <w:t xml:space="preserve"> Aquellos operadores de servicios sanitarios rurales que se encuentren acogidos a este </w:t>
      </w:r>
      <w:r w:rsidR="008C53E0" w:rsidRPr="007C0F30">
        <w:rPr>
          <w:rFonts w:ascii="Courier New" w:eastAsia="Times New Roman" w:hAnsi="Courier New" w:cs="Courier New"/>
          <w:color w:val="000000"/>
          <w:sz w:val="24"/>
          <w:szCs w:val="24"/>
          <w:lang w:val="es-ES" w:eastAsia="es-ES"/>
        </w:rPr>
        <w:t>régimen</w:t>
      </w:r>
      <w:r w:rsidR="00B37D3E" w:rsidRPr="007C0F30">
        <w:rPr>
          <w:rFonts w:ascii="Courier New" w:eastAsia="Times New Roman" w:hAnsi="Courier New" w:cs="Courier New"/>
          <w:color w:val="000000"/>
          <w:sz w:val="24"/>
          <w:szCs w:val="24"/>
          <w:lang w:val="es-ES" w:eastAsia="es-ES"/>
        </w:rPr>
        <w:t xml:space="preserve"> no estarán sujetos al </w:t>
      </w:r>
      <w:r w:rsidRPr="007C0F30">
        <w:rPr>
          <w:rFonts w:ascii="Courier New" w:eastAsia="Times New Roman" w:hAnsi="Courier New" w:cs="Courier New"/>
          <w:color w:val="000000"/>
          <w:sz w:val="24"/>
          <w:szCs w:val="24"/>
          <w:lang w:val="es-ES" w:eastAsia="es-ES"/>
        </w:rPr>
        <w:t xml:space="preserve">límite </w:t>
      </w:r>
      <w:r w:rsidR="00FC7ED3" w:rsidRPr="007C0F30">
        <w:rPr>
          <w:rFonts w:ascii="Courier New" w:eastAsia="Times New Roman" w:hAnsi="Courier New" w:cs="Courier New"/>
          <w:color w:val="000000"/>
          <w:sz w:val="24"/>
          <w:szCs w:val="24"/>
          <w:lang w:val="es-ES" w:eastAsia="es-ES"/>
        </w:rPr>
        <w:t xml:space="preserve">mensual </w:t>
      </w:r>
      <w:r w:rsidRPr="007C0F30">
        <w:rPr>
          <w:rFonts w:ascii="Courier New" w:eastAsia="Times New Roman" w:hAnsi="Courier New" w:cs="Courier New"/>
          <w:color w:val="000000"/>
          <w:sz w:val="24"/>
          <w:szCs w:val="24"/>
          <w:lang w:val="es-ES" w:eastAsia="es-ES"/>
        </w:rPr>
        <w:t xml:space="preserve">individual establecido en el inciso cuarto del artículo </w:t>
      </w:r>
      <w:r w:rsidR="002577C2" w:rsidRPr="007C0F30">
        <w:rPr>
          <w:rFonts w:ascii="Courier New" w:eastAsia="Times New Roman" w:hAnsi="Courier New" w:cs="Courier New"/>
          <w:color w:val="000000"/>
          <w:sz w:val="24"/>
          <w:szCs w:val="24"/>
          <w:lang w:val="es-ES" w:eastAsia="es-ES"/>
        </w:rPr>
        <w:t>primero</w:t>
      </w:r>
      <w:r w:rsidRPr="007C0F30">
        <w:rPr>
          <w:rFonts w:ascii="Courier New" w:eastAsia="Times New Roman" w:hAnsi="Courier New" w:cs="Courier New"/>
          <w:color w:val="000000"/>
          <w:sz w:val="24"/>
          <w:szCs w:val="24"/>
          <w:lang w:val="es-ES" w:eastAsia="es-ES"/>
        </w:rPr>
        <w:t xml:space="preserve"> transitorio</w:t>
      </w:r>
      <w:r w:rsidR="00FC7ED3" w:rsidRPr="007C0F30">
        <w:rPr>
          <w:rFonts w:ascii="Courier New" w:eastAsia="Times New Roman" w:hAnsi="Courier New" w:cs="Courier New"/>
          <w:color w:val="000000"/>
          <w:sz w:val="24"/>
          <w:szCs w:val="24"/>
          <w:lang w:val="es-ES" w:eastAsia="es-ES"/>
        </w:rPr>
        <w:t xml:space="preserve"> de la presente ley</w:t>
      </w:r>
      <w:r w:rsidRPr="007C0F30">
        <w:rPr>
          <w:rFonts w:ascii="Courier New" w:eastAsia="Times New Roman" w:hAnsi="Courier New" w:cs="Courier New"/>
          <w:color w:val="000000"/>
          <w:sz w:val="24"/>
          <w:szCs w:val="24"/>
          <w:lang w:val="es-ES" w:eastAsia="es-ES"/>
        </w:rPr>
        <w:t>, sin perjuicio de contabilizarse estos consumos para efectos de lo establecido en el inciso tercero del mismo artículo.</w:t>
      </w:r>
    </w:p>
    <w:p w14:paraId="494B5985" w14:textId="77777777" w:rsidR="000D3209" w:rsidRPr="007C0F30" w:rsidRDefault="000D3209" w:rsidP="00DA2F11">
      <w:pPr>
        <w:spacing w:after="0" w:line="276" w:lineRule="auto"/>
        <w:jc w:val="both"/>
        <w:rPr>
          <w:rFonts w:ascii="Courier New" w:eastAsia="Times New Roman" w:hAnsi="Courier New" w:cs="Courier New"/>
          <w:color w:val="000000"/>
          <w:sz w:val="24"/>
          <w:szCs w:val="24"/>
          <w:lang w:val="es-ES" w:eastAsia="es-ES"/>
        </w:rPr>
      </w:pPr>
    </w:p>
    <w:p w14:paraId="42F3205B" w14:textId="6DE756C4" w:rsidR="001A5618" w:rsidRPr="007C0F30" w:rsidRDefault="001A5618"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Acreditad</w:t>
      </w:r>
      <w:r w:rsidR="00247BD6" w:rsidRPr="007C0F30">
        <w:rPr>
          <w:rFonts w:ascii="Courier New" w:eastAsia="Times New Roman" w:hAnsi="Courier New" w:cs="Courier New"/>
          <w:color w:val="000000"/>
          <w:sz w:val="24"/>
          <w:szCs w:val="24"/>
          <w:lang w:val="es-ES" w:eastAsia="es-ES"/>
        </w:rPr>
        <w:t>o el cumplimiento</w:t>
      </w:r>
      <w:r w:rsidRPr="007C0F30">
        <w:rPr>
          <w:rFonts w:ascii="Courier New" w:eastAsia="Times New Roman" w:hAnsi="Courier New" w:cs="Courier New"/>
          <w:color w:val="000000"/>
          <w:sz w:val="24"/>
          <w:szCs w:val="24"/>
          <w:lang w:val="es-ES" w:eastAsia="es-ES"/>
        </w:rPr>
        <w:t xml:space="preserve"> de los requisitos establecidos en los </w:t>
      </w:r>
      <w:r w:rsidR="001969A4" w:rsidRPr="007C0F30">
        <w:rPr>
          <w:rFonts w:ascii="Courier New" w:eastAsia="Times New Roman" w:hAnsi="Courier New" w:cs="Courier New"/>
          <w:color w:val="000000"/>
          <w:sz w:val="24"/>
          <w:szCs w:val="24"/>
          <w:lang w:val="es-ES" w:eastAsia="es-ES"/>
        </w:rPr>
        <w:t xml:space="preserve">incisos </w:t>
      </w:r>
      <w:r w:rsidR="008E1888" w:rsidRPr="007C0F30">
        <w:rPr>
          <w:rFonts w:ascii="Courier New" w:eastAsia="Times New Roman" w:hAnsi="Courier New" w:cs="Courier New"/>
          <w:color w:val="000000"/>
          <w:sz w:val="24"/>
          <w:szCs w:val="24"/>
          <w:lang w:val="es-ES" w:eastAsia="es-ES"/>
        </w:rPr>
        <w:t>primero, segundo y tercero de</w:t>
      </w:r>
      <w:r w:rsidR="00823AF8" w:rsidRPr="007C0F30">
        <w:rPr>
          <w:rFonts w:ascii="Courier New" w:eastAsia="Times New Roman" w:hAnsi="Courier New" w:cs="Courier New"/>
          <w:color w:val="000000"/>
          <w:sz w:val="24"/>
          <w:szCs w:val="24"/>
          <w:lang w:val="es-ES" w:eastAsia="es-ES"/>
        </w:rPr>
        <w:t xml:space="preserve"> este artículo</w:t>
      </w:r>
      <w:r w:rsidR="00484865" w:rsidRPr="007C0F30">
        <w:rPr>
          <w:rFonts w:ascii="Courier New" w:eastAsia="Times New Roman" w:hAnsi="Courier New" w:cs="Courier New"/>
          <w:color w:val="000000"/>
          <w:sz w:val="24"/>
          <w:szCs w:val="24"/>
          <w:lang w:val="es-ES" w:eastAsia="es-ES"/>
        </w:rPr>
        <w:t xml:space="preserve">, </w:t>
      </w:r>
      <w:r w:rsidR="00247BD6" w:rsidRPr="007C0F30">
        <w:rPr>
          <w:rFonts w:ascii="Courier New" w:eastAsia="Times New Roman" w:hAnsi="Courier New" w:cs="Courier New"/>
          <w:color w:val="000000"/>
          <w:sz w:val="24"/>
          <w:szCs w:val="24"/>
          <w:lang w:val="es-ES" w:eastAsia="es-ES"/>
        </w:rPr>
        <w:t xml:space="preserve">según corresponda, </w:t>
      </w:r>
      <w:r w:rsidRPr="007C0F30">
        <w:rPr>
          <w:rFonts w:ascii="Courier New" w:eastAsia="Times New Roman" w:hAnsi="Courier New" w:cs="Courier New"/>
          <w:color w:val="000000"/>
          <w:sz w:val="24"/>
          <w:szCs w:val="24"/>
          <w:lang w:val="es-ES" w:eastAsia="es-ES"/>
        </w:rPr>
        <w:t xml:space="preserve">la concesionaria de servicio público de distribución deberá traspasarle a dicho cliente el Precio Preferente Pyme fijado en el respectivo decreto tarifario. </w:t>
      </w:r>
    </w:p>
    <w:p w14:paraId="042D10B0" w14:textId="77777777" w:rsidR="001A5618" w:rsidRDefault="001A5618" w:rsidP="00DA2F11">
      <w:pPr>
        <w:spacing w:after="0" w:line="276" w:lineRule="auto"/>
        <w:jc w:val="both"/>
        <w:rPr>
          <w:rFonts w:ascii="Courier New" w:eastAsia="Times New Roman" w:hAnsi="Courier New" w:cs="Courier New"/>
          <w:color w:val="000000"/>
          <w:sz w:val="24"/>
          <w:szCs w:val="24"/>
          <w:lang w:val="es-ES" w:eastAsia="es-ES"/>
        </w:rPr>
      </w:pPr>
    </w:p>
    <w:p w14:paraId="407600DD" w14:textId="77777777" w:rsidR="009C2F02" w:rsidRPr="007C0F30" w:rsidRDefault="009C2F02" w:rsidP="00DA2F11">
      <w:pPr>
        <w:spacing w:after="0" w:line="276" w:lineRule="auto"/>
        <w:jc w:val="both"/>
        <w:rPr>
          <w:rFonts w:ascii="Courier New" w:eastAsia="Times New Roman" w:hAnsi="Courier New" w:cs="Courier New"/>
          <w:color w:val="000000"/>
          <w:sz w:val="24"/>
          <w:szCs w:val="24"/>
          <w:lang w:val="es-ES" w:eastAsia="es-ES"/>
        </w:rPr>
      </w:pPr>
    </w:p>
    <w:p w14:paraId="4FE5EA4E" w14:textId="09D585A5" w:rsidR="001A5618" w:rsidRDefault="001A5618"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traspaso del Precio Preferente Pyme </w:t>
      </w:r>
      <w:r w:rsidR="00CD6B82" w:rsidRPr="007C0F30">
        <w:rPr>
          <w:rFonts w:ascii="Courier New" w:eastAsia="Times New Roman" w:hAnsi="Courier New" w:cs="Courier New"/>
          <w:color w:val="000000"/>
          <w:sz w:val="24"/>
          <w:szCs w:val="24"/>
          <w:lang w:val="es-ES" w:eastAsia="es-ES"/>
        </w:rPr>
        <w:t>será aplicable</w:t>
      </w:r>
      <w:r w:rsidRPr="007C0F30">
        <w:rPr>
          <w:rFonts w:ascii="Courier New" w:eastAsia="Times New Roman" w:hAnsi="Courier New" w:cs="Courier New"/>
          <w:color w:val="000000"/>
          <w:sz w:val="24"/>
          <w:szCs w:val="24"/>
          <w:lang w:val="es-ES" w:eastAsia="es-ES"/>
        </w:rPr>
        <w:t xml:space="preserve"> mientras la </w:t>
      </w:r>
      <w:r w:rsidR="00D312BB" w:rsidRPr="007C0F30">
        <w:rPr>
          <w:rFonts w:ascii="Courier New" w:eastAsia="Times New Roman" w:hAnsi="Courier New" w:cs="Courier New"/>
          <w:color w:val="000000"/>
          <w:sz w:val="24"/>
          <w:szCs w:val="24"/>
          <w:lang w:val="es-ES" w:eastAsia="es-ES"/>
        </w:rPr>
        <w:t>entidad</w:t>
      </w:r>
      <w:r w:rsidRPr="007C0F30">
        <w:rPr>
          <w:rFonts w:ascii="Courier New" w:eastAsia="Times New Roman" w:hAnsi="Courier New" w:cs="Courier New"/>
          <w:color w:val="000000"/>
          <w:sz w:val="24"/>
          <w:szCs w:val="24"/>
          <w:lang w:val="es-ES" w:eastAsia="es-ES"/>
        </w:rPr>
        <w:t xml:space="preserve"> mantenga los requisitos exigidos en el presente artículo, correspondiéndole al Ministerio de Energía verificar</w:t>
      </w:r>
      <w:r w:rsidR="00487207" w:rsidRPr="007C0F30">
        <w:rPr>
          <w:rFonts w:ascii="Courier New" w:eastAsia="Times New Roman" w:hAnsi="Courier New" w:cs="Courier New"/>
          <w:color w:val="000000"/>
          <w:sz w:val="24"/>
          <w:szCs w:val="24"/>
          <w:lang w:val="es-ES" w:eastAsia="es-ES"/>
        </w:rPr>
        <w:t xml:space="preserve"> su cumplimiento de manera anual, de conformidad a lo </w:t>
      </w:r>
      <w:r w:rsidRPr="007C0F30">
        <w:rPr>
          <w:rFonts w:ascii="Courier New" w:eastAsia="Times New Roman" w:hAnsi="Courier New" w:cs="Courier New"/>
          <w:color w:val="000000"/>
          <w:sz w:val="24"/>
          <w:szCs w:val="24"/>
          <w:lang w:val="es-ES" w:eastAsia="es-ES"/>
        </w:rPr>
        <w:t>que establezca la resolución exenta</w:t>
      </w:r>
      <w:r w:rsidR="008A1604" w:rsidRPr="007C0F30">
        <w:rPr>
          <w:rFonts w:ascii="Courier New" w:eastAsia="Times New Roman" w:hAnsi="Courier New" w:cs="Courier New"/>
          <w:color w:val="000000"/>
          <w:sz w:val="24"/>
          <w:szCs w:val="24"/>
          <w:lang w:val="es-ES" w:eastAsia="es-ES"/>
        </w:rPr>
        <w:t xml:space="preserve"> antedicha</w:t>
      </w:r>
      <w:r w:rsidR="0072236C" w:rsidRPr="007C0F30">
        <w:rPr>
          <w:rFonts w:ascii="Courier New" w:eastAsia="Times New Roman" w:hAnsi="Courier New" w:cs="Courier New"/>
          <w:color w:val="000000"/>
          <w:sz w:val="24"/>
          <w:szCs w:val="24"/>
          <w:lang w:val="es-ES" w:eastAsia="es-ES"/>
        </w:rPr>
        <w:t xml:space="preserve">. </w:t>
      </w:r>
      <w:r w:rsidR="006F0291" w:rsidRPr="007C0F30">
        <w:rPr>
          <w:rFonts w:ascii="Courier New" w:eastAsia="Times New Roman" w:hAnsi="Courier New" w:cs="Courier New"/>
          <w:color w:val="000000"/>
          <w:sz w:val="24"/>
          <w:szCs w:val="24"/>
          <w:lang w:val="es-ES" w:eastAsia="es-ES"/>
        </w:rPr>
        <w:t>Para tales efectos, el Ministerio de Energía podrá solicitar información a la Comisión Nacional de Energía, al Servicio de Impuestos Internos, a la Administradora de Fondos de Cesantía, al Ministerio de Obras Públicas y a otras entidades, las cuales estarán obligadas a proporcionarla. Con todo, este requerimiento deberá estar asociado estrictamente al cumplimiento de los fines de la presente ley</w:t>
      </w:r>
      <w:r w:rsidRPr="007C0F30">
        <w:rPr>
          <w:rFonts w:ascii="Courier New" w:eastAsia="Times New Roman" w:hAnsi="Courier New" w:cs="Courier New"/>
          <w:color w:val="000000"/>
          <w:sz w:val="24"/>
          <w:szCs w:val="24"/>
          <w:lang w:val="es-ES" w:eastAsia="es-ES"/>
        </w:rPr>
        <w:t>.</w:t>
      </w:r>
    </w:p>
    <w:p w14:paraId="425A9F48" w14:textId="77777777" w:rsidR="001A5618" w:rsidRPr="007C0F30" w:rsidRDefault="001A5618" w:rsidP="00DA2F11">
      <w:pPr>
        <w:spacing w:after="0" w:line="276" w:lineRule="auto"/>
        <w:jc w:val="both"/>
        <w:rPr>
          <w:rFonts w:ascii="Courier New" w:eastAsia="Times New Roman" w:hAnsi="Courier New" w:cs="Courier New"/>
          <w:color w:val="000000"/>
          <w:sz w:val="24"/>
          <w:szCs w:val="24"/>
          <w:lang w:val="es-ES" w:eastAsia="es-ES"/>
        </w:rPr>
      </w:pPr>
    </w:p>
    <w:p w14:paraId="2E15DAF8" w14:textId="5F74C7DC" w:rsidR="00413464" w:rsidRPr="007C0F30" w:rsidRDefault="001A5618"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Ministerio de Energía llevará un </w:t>
      </w:r>
      <w:r w:rsidR="00483147" w:rsidRPr="007C0F30">
        <w:rPr>
          <w:rFonts w:ascii="Courier New" w:eastAsia="Times New Roman" w:hAnsi="Courier New" w:cs="Courier New"/>
          <w:color w:val="000000"/>
          <w:sz w:val="24"/>
          <w:szCs w:val="24"/>
          <w:lang w:val="es-ES" w:eastAsia="es-ES"/>
        </w:rPr>
        <w:t xml:space="preserve">registro </w:t>
      </w:r>
      <w:r w:rsidRPr="007C0F30">
        <w:rPr>
          <w:rFonts w:ascii="Courier New" w:eastAsia="Times New Roman" w:hAnsi="Courier New" w:cs="Courier New"/>
          <w:color w:val="000000"/>
          <w:sz w:val="24"/>
          <w:szCs w:val="24"/>
          <w:lang w:val="es-ES" w:eastAsia="es-ES"/>
        </w:rPr>
        <w:t xml:space="preserve">actualizado de las </w:t>
      </w:r>
      <w:r w:rsidR="0088272B" w:rsidRPr="007C0F30">
        <w:rPr>
          <w:rFonts w:ascii="Courier New" w:eastAsia="Times New Roman" w:hAnsi="Courier New" w:cs="Courier New"/>
          <w:color w:val="000000"/>
          <w:sz w:val="24"/>
          <w:szCs w:val="24"/>
          <w:lang w:val="es-ES" w:eastAsia="es-ES"/>
        </w:rPr>
        <w:t>entidades</w:t>
      </w:r>
      <w:r w:rsidRPr="007C0F30">
        <w:rPr>
          <w:rFonts w:ascii="Courier New" w:eastAsia="Times New Roman" w:hAnsi="Courier New" w:cs="Courier New"/>
          <w:color w:val="000000"/>
          <w:sz w:val="24"/>
          <w:szCs w:val="24"/>
          <w:lang w:val="es-ES" w:eastAsia="es-ES"/>
        </w:rPr>
        <w:t xml:space="preserve"> que se hayan acogido al régimen establecido en el presente artículo.</w:t>
      </w:r>
    </w:p>
    <w:p w14:paraId="5A94B7E7" w14:textId="77777777" w:rsidR="00F87763" w:rsidRDefault="00F87763" w:rsidP="00DA2F11">
      <w:pPr>
        <w:spacing w:after="0" w:line="276" w:lineRule="auto"/>
        <w:jc w:val="both"/>
        <w:rPr>
          <w:rFonts w:ascii="Courier New" w:eastAsia="Times New Roman" w:hAnsi="Courier New" w:cs="Courier New"/>
          <w:color w:val="000000"/>
          <w:sz w:val="24"/>
          <w:szCs w:val="24"/>
          <w:lang w:val="es-ES" w:eastAsia="es-ES"/>
        </w:rPr>
      </w:pPr>
    </w:p>
    <w:p w14:paraId="53424C7A" w14:textId="5DA4CF33" w:rsidR="004F6E9D" w:rsidRPr="007C0F30" w:rsidRDefault="00F87763" w:rsidP="00DA2F11">
      <w:pPr>
        <w:spacing w:after="0" w:line="276" w:lineRule="auto"/>
        <w:jc w:val="both"/>
        <w:rPr>
          <w:rFonts w:ascii="Courier New" w:eastAsia="Times New Roman" w:hAnsi="Courier New" w:cs="Courier New"/>
          <w:b/>
          <w:bCs/>
          <w:color w:val="000000"/>
          <w:sz w:val="24"/>
          <w:szCs w:val="24"/>
          <w:lang w:val="es-ES" w:eastAsia="es-ES"/>
        </w:rPr>
      </w:pPr>
      <w:r w:rsidRPr="007C0F30">
        <w:rPr>
          <w:rFonts w:ascii="Courier New" w:eastAsia="Times New Roman" w:hAnsi="Courier New" w:cs="Courier New"/>
          <w:b/>
          <w:bCs/>
          <w:color w:val="000000"/>
          <w:sz w:val="24"/>
          <w:szCs w:val="24"/>
          <w:lang w:val="es-ES" w:eastAsia="es-ES"/>
        </w:rPr>
        <w:t xml:space="preserve">Artículo </w:t>
      </w:r>
      <w:r w:rsidR="009E2701" w:rsidRPr="007C0F30">
        <w:rPr>
          <w:rFonts w:ascii="Courier New" w:eastAsia="Times New Roman" w:hAnsi="Courier New" w:cs="Courier New"/>
          <w:b/>
          <w:bCs/>
          <w:color w:val="000000"/>
          <w:sz w:val="24"/>
          <w:szCs w:val="24"/>
          <w:lang w:val="es-ES" w:eastAsia="es-ES"/>
        </w:rPr>
        <w:t>tercero</w:t>
      </w:r>
      <w:r w:rsidRPr="007C0F30">
        <w:rPr>
          <w:rFonts w:ascii="Courier New" w:eastAsia="Times New Roman" w:hAnsi="Courier New" w:cs="Courier New"/>
          <w:b/>
          <w:bCs/>
          <w:color w:val="000000"/>
          <w:sz w:val="24"/>
          <w:szCs w:val="24"/>
          <w:lang w:val="es-ES" w:eastAsia="es-ES"/>
        </w:rPr>
        <w:t xml:space="preserve"> transitorio.-</w:t>
      </w:r>
      <w:r w:rsidR="00F9266B" w:rsidRPr="007C0F30">
        <w:rPr>
          <w:rFonts w:ascii="Courier New" w:eastAsia="Times New Roman" w:hAnsi="Courier New" w:cs="Courier New"/>
          <w:b/>
          <w:bCs/>
          <w:color w:val="000000"/>
          <w:sz w:val="24"/>
          <w:szCs w:val="24"/>
          <w:lang w:val="es-ES" w:eastAsia="es-ES"/>
        </w:rPr>
        <w:t xml:space="preserve"> </w:t>
      </w:r>
      <w:r w:rsidR="004F6E9D" w:rsidRPr="007C0F30">
        <w:rPr>
          <w:rFonts w:ascii="Courier New" w:eastAsia="Times New Roman" w:hAnsi="Courier New" w:cs="Courier New"/>
          <w:color w:val="000000"/>
          <w:sz w:val="24"/>
          <w:szCs w:val="24"/>
          <w:lang w:val="es-ES" w:eastAsia="es-ES"/>
        </w:rPr>
        <w:t>Durante los años 2025, 2026 y 2027, para efectos del balance económico de energía que se refiere el artículo 72°-3 de la Ley General de Servicios Eléctricos, se establece un cargo, denominado "Cargo FET", equivalente a 1,8 pesos por kWh, el que se reajustará semestralmente conforme a la variación que experimente el Índice de Precios al Consumidor con ocasión de la dictación del decreto a que se refiere el artículo 158 de la Ley General de Servicios Eléctricos, a todos los retiros que realicen las empresas generadoras desde los sistemas eléctricos con capacidad instalada superior a 200 megawatts a efectos de comercializarla con distribuidoras o clientes finales, estén o no sujetos a regulación de precios. Pa</w:t>
      </w:r>
      <w:r w:rsidR="004F6E9D" w:rsidRPr="007C0F30">
        <w:rPr>
          <w:rFonts w:ascii="Courier New" w:eastAsia="Times New Roman" w:hAnsi="Courier New" w:cs="Courier New"/>
          <w:color w:val="000000"/>
          <w:sz w:val="24"/>
          <w:szCs w:val="24"/>
          <w:lang w:eastAsia="es-ES"/>
        </w:rPr>
        <w:t xml:space="preserve">ra estos efectos, no se considerarán los </w:t>
      </w:r>
      <w:r w:rsidR="004F6E9D" w:rsidRPr="007C0F30">
        <w:rPr>
          <w:rFonts w:ascii="Courier New" w:eastAsia="Times New Roman" w:hAnsi="Courier New" w:cs="Courier New"/>
          <w:color w:val="000000"/>
          <w:sz w:val="24"/>
          <w:szCs w:val="24"/>
          <w:lang w:val="es-ES" w:eastAsia="es-ES"/>
        </w:rPr>
        <w:t xml:space="preserve">retiros realizados </w:t>
      </w:r>
      <w:proofErr w:type="gramStart"/>
      <w:r w:rsidR="004F6E9D" w:rsidRPr="007C0F30">
        <w:rPr>
          <w:rFonts w:ascii="Courier New" w:eastAsia="Times New Roman" w:hAnsi="Courier New" w:cs="Courier New"/>
          <w:color w:val="000000"/>
          <w:sz w:val="24"/>
          <w:szCs w:val="24"/>
          <w:lang w:val="es-ES" w:eastAsia="es-ES"/>
        </w:rPr>
        <w:t>de acuerdo a</w:t>
      </w:r>
      <w:proofErr w:type="gramEnd"/>
      <w:r w:rsidR="004F6E9D" w:rsidRPr="007C0F30">
        <w:rPr>
          <w:rFonts w:ascii="Courier New" w:eastAsia="Times New Roman" w:hAnsi="Courier New" w:cs="Courier New"/>
          <w:color w:val="000000"/>
          <w:sz w:val="24"/>
          <w:szCs w:val="24"/>
          <w:lang w:val="es-ES" w:eastAsia="es-ES"/>
        </w:rPr>
        <w:t xml:space="preserve"> lo establecido en el artículo </w:t>
      </w:r>
      <w:r w:rsidR="00091968">
        <w:rPr>
          <w:rFonts w:ascii="Courier New" w:eastAsia="Times New Roman" w:hAnsi="Courier New" w:cs="Courier New"/>
          <w:color w:val="000000"/>
          <w:sz w:val="24"/>
          <w:szCs w:val="24"/>
          <w:lang w:val="es-ES" w:eastAsia="es-ES"/>
        </w:rPr>
        <w:t>primero</w:t>
      </w:r>
      <w:r w:rsidR="004F6E9D" w:rsidRPr="007C0F30">
        <w:rPr>
          <w:rFonts w:ascii="Courier New" w:eastAsia="Times New Roman" w:hAnsi="Courier New" w:cs="Courier New"/>
          <w:color w:val="000000"/>
          <w:sz w:val="24"/>
          <w:szCs w:val="24"/>
          <w:lang w:val="es-ES" w:eastAsia="es-ES"/>
        </w:rPr>
        <w:t xml:space="preserve"> transitorio de la presente ley. </w:t>
      </w:r>
    </w:p>
    <w:p w14:paraId="317CB877" w14:textId="77777777" w:rsidR="004F6E9D" w:rsidRPr="007C0F30" w:rsidRDefault="004F6E9D" w:rsidP="00DA2F11">
      <w:pPr>
        <w:spacing w:after="0" w:line="276" w:lineRule="auto"/>
        <w:ind w:firstLine="4820"/>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 </w:t>
      </w:r>
    </w:p>
    <w:p w14:paraId="18BD8666" w14:textId="6203E4A0" w:rsidR="004F6E9D" w:rsidRDefault="004F6E9D"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Cargo FET tendrá por objeto financiar el subsidio eléctrico que regula el artículo sexto transitorio de la </w:t>
      </w:r>
      <w:r w:rsidR="00D43899">
        <w:rPr>
          <w:rFonts w:ascii="Courier New" w:eastAsia="Times New Roman" w:hAnsi="Courier New" w:cs="Courier New"/>
          <w:color w:val="000000"/>
          <w:sz w:val="24"/>
          <w:szCs w:val="24"/>
          <w:lang w:val="es-ES" w:eastAsia="es-ES"/>
        </w:rPr>
        <w:t>l</w:t>
      </w:r>
      <w:r w:rsidRPr="007C0F30">
        <w:rPr>
          <w:rFonts w:ascii="Courier New" w:eastAsia="Times New Roman" w:hAnsi="Courier New" w:cs="Courier New"/>
          <w:color w:val="000000"/>
          <w:sz w:val="24"/>
          <w:szCs w:val="24"/>
          <w:lang w:val="es-ES" w:eastAsia="es-ES"/>
        </w:rPr>
        <w:t>ey N° 21.667, el que será recaudado mensualmente por el Coordinador Independiente del Sistema Eléctrico Nacional, en adelante “Coordinador”, y traspasado para estos efectos al Fondo de Estabilización de Tarifas a que se refiere el artículo 212-14 de la Ley General de Servicios Eléctricos.</w:t>
      </w:r>
    </w:p>
    <w:p w14:paraId="2DA821A2" w14:textId="77777777" w:rsidR="00D7729A" w:rsidRPr="00DA2F11" w:rsidRDefault="00D7729A" w:rsidP="00DA2F11">
      <w:pPr>
        <w:spacing w:after="0" w:line="276" w:lineRule="auto"/>
        <w:jc w:val="both"/>
        <w:rPr>
          <w:rFonts w:ascii="Courier New" w:eastAsia="Times New Roman" w:hAnsi="Courier New" w:cs="Courier New"/>
          <w:color w:val="000000"/>
          <w:sz w:val="24"/>
          <w:szCs w:val="24"/>
          <w:lang w:val="es-ES" w:eastAsia="es-ES"/>
        </w:rPr>
      </w:pPr>
    </w:p>
    <w:p w14:paraId="39D9B060" w14:textId="77777777" w:rsidR="004F6E9D" w:rsidRPr="007C0F30" w:rsidRDefault="004F6E9D"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El monto que las empresas generadoras paguen por concepto de Cargo FET será considerado una retención imputable al pago que efectúe la correspondiente empresa por la diferencia entre la valorización de las inyecciones de los medios de generación de pequeña escala que se encuentren acogidos al régimen de precio estabilizado y la valorización de dichas inyecciones al costo marginal correspondiente, establecida en el artículo 14 del decreto supremo N° 88, de 2019, del Ministerio de Energía, en adelante "compensación por precio estabilizado". En caso de que, en un determinado mes, el pago del Cargo FET fuese superior al monto a pagar por compensación por precio estabilizado, el monto de retención equivalente a la diferencia resultante será imputado en el o los meses siguientes, hasta su total extinción, independiente del período de aplicación del Cargo FET. </w:t>
      </w:r>
      <w:r w:rsidRPr="007C0F30">
        <w:rPr>
          <w:rFonts w:ascii="Courier New" w:eastAsia="Times New Roman" w:hAnsi="Courier New" w:cs="Courier New"/>
          <w:color w:val="000000"/>
          <w:sz w:val="24"/>
          <w:szCs w:val="24"/>
          <w:lang w:val="es-ES" w:eastAsia="es-ES"/>
        </w:rPr>
        <w:br/>
      </w:r>
    </w:p>
    <w:p w14:paraId="6F502AFD" w14:textId="4EF84174" w:rsidR="004F6E9D" w:rsidRDefault="004F6E9D"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 xml:space="preserve">Durante el mismo periodo al que se refiere el inciso primero de este artículo, aquellos medios de generación que se encuentren adscritos al régimen de precio estabilizado que establece el artículo 2° transitorio del DS 88/2019, estarán sujetos a un cargo que determinará el Coordinador con ocasión de las transferencias económicas a las que se refiere el artículo 72°-3 de la Ley General de Servicios Eléctricos. El </w:t>
      </w:r>
      <w:bookmarkStart w:id="4" w:name="_Hlk175499694"/>
      <w:r w:rsidRPr="007C0F30">
        <w:rPr>
          <w:rFonts w:ascii="Courier New" w:eastAsia="Times New Roman" w:hAnsi="Courier New" w:cs="Courier New"/>
          <w:color w:val="000000"/>
          <w:sz w:val="24"/>
          <w:szCs w:val="24"/>
          <w:lang w:val="es-ES" w:eastAsia="es-ES"/>
        </w:rPr>
        <w:t xml:space="preserve">monto agregado de este cargo será equivalente a la retención que se haya imputado a la compensación </w:t>
      </w:r>
      <w:bookmarkEnd w:id="4"/>
      <w:r w:rsidRPr="007C0F30">
        <w:rPr>
          <w:rFonts w:ascii="Courier New" w:eastAsia="Times New Roman" w:hAnsi="Courier New" w:cs="Courier New"/>
          <w:color w:val="000000"/>
          <w:sz w:val="24"/>
          <w:szCs w:val="24"/>
          <w:lang w:val="es-ES" w:eastAsia="es-ES"/>
        </w:rPr>
        <w:t>por precio estabilizado, y se asignará a prorrata de sus respectivas diferencias de valorización de inyecciones dispuestas en el artículo 14 del DS</w:t>
      </w:r>
      <w:r w:rsidR="008A78AD" w:rsidRPr="007C0F30">
        <w:rPr>
          <w:rFonts w:ascii="Courier New" w:eastAsia="Times New Roman" w:hAnsi="Courier New" w:cs="Courier New"/>
          <w:color w:val="000000"/>
          <w:sz w:val="24"/>
          <w:szCs w:val="24"/>
          <w:lang w:val="es-ES" w:eastAsia="es-ES"/>
        </w:rPr>
        <w:t xml:space="preserve"> </w:t>
      </w:r>
      <w:r w:rsidRPr="007C0F30">
        <w:rPr>
          <w:rFonts w:ascii="Courier New" w:eastAsia="Times New Roman" w:hAnsi="Courier New" w:cs="Courier New"/>
          <w:color w:val="000000"/>
          <w:sz w:val="24"/>
          <w:szCs w:val="24"/>
          <w:lang w:val="es-ES" w:eastAsia="es-ES"/>
        </w:rPr>
        <w:t>88/2019.</w:t>
      </w:r>
    </w:p>
    <w:p w14:paraId="5F3B74D6" w14:textId="77777777" w:rsidR="00E93DA4" w:rsidRPr="007C0F30" w:rsidRDefault="00E93DA4" w:rsidP="00DA2F11">
      <w:pPr>
        <w:pStyle w:val="Prrafodelista"/>
        <w:spacing w:after="0" w:line="276" w:lineRule="auto"/>
        <w:ind w:left="0" w:firstLine="2835"/>
        <w:jc w:val="both"/>
        <w:rPr>
          <w:rFonts w:ascii="Courier New" w:eastAsia="Times New Roman" w:hAnsi="Courier New" w:cs="Courier New"/>
          <w:color w:val="000000"/>
          <w:sz w:val="24"/>
          <w:szCs w:val="24"/>
          <w:lang w:eastAsia="es-ES"/>
        </w:rPr>
      </w:pPr>
    </w:p>
    <w:p w14:paraId="1895964F" w14:textId="77777777" w:rsidR="00C802C6" w:rsidRDefault="004F6E9D" w:rsidP="00787472">
      <w:pPr>
        <w:pStyle w:val="Prrafodelista"/>
        <w:spacing w:after="120" w:line="276" w:lineRule="auto"/>
        <w:ind w:left="0" w:firstLine="2835"/>
        <w:contextualSpacing w:val="0"/>
        <w:jc w:val="both"/>
        <w:rPr>
          <w:rFonts w:ascii="Courier New" w:eastAsia="Times New Roman" w:hAnsi="Courier New" w:cs="Courier New"/>
          <w:color w:val="000000"/>
          <w:sz w:val="24"/>
          <w:szCs w:val="24"/>
          <w:lang w:val="es-ES" w:eastAsia="es-ES"/>
        </w:rPr>
      </w:pPr>
      <w:r w:rsidRPr="007C0F30">
        <w:rPr>
          <w:rFonts w:ascii="Courier New" w:eastAsia="Times New Roman" w:hAnsi="Courier New" w:cs="Courier New"/>
          <w:color w:val="000000"/>
          <w:sz w:val="24"/>
          <w:szCs w:val="24"/>
          <w:lang w:val="es-ES" w:eastAsia="es-ES"/>
        </w:rPr>
        <w:t>Mediante resolución exenta de la Comisión Nacional de Energía se establecerá el procedimiento para la fijación, recaudación y pago del Cargo FET, así como las reglas para la implementación del mecanismo a que se refiere el presente artículo.</w:t>
      </w:r>
    </w:p>
    <w:p w14:paraId="78C19554" w14:textId="77777777" w:rsidR="00C802C6" w:rsidRDefault="00C802C6" w:rsidP="00DA2F11">
      <w:pPr>
        <w:pStyle w:val="Prrafodelista"/>
        <w:spacing w:after="0" w:line="276" w:lineRule="auto"/>
        <w:ind w:left="0" w:firstLine="2835"/>
        <w:jc w:val="both"/>
        <w:rPr>
          <w:rFonts w:ascii="Courier New" w:eastAsia="Times New Roman" w:hAnsi="Courier New" w:cs="Courier New"/>
          <w:color w:val="000000"/>
          <w:sz w:val="24"/>
          <w:szCs w:val="24"/>
          <w:lang w:val="es-ES" w:eastAsia="es-ES"/>
        </w:rPr>
      </w:pPr>
    </w:p>
    <w:p w14:paraId="718E1D20" w14:textId="22C9CA5F" w:rsidR="004F6E9D" w:rsidRPr="00670211" w:rsidRDefault="00670211" w:rsidP="00DA2F11">
      <w:pPr>
        <w:spacing w:after="0" w:line="276" w:lineRule="auto"/>
        <w:jc w:val="both"/>
        <w:rPr>
          <w:rFonts w:ascii="Courier New" w:eastAsia="Times New Roman" w:hAnsi="Courier New" w:cs="Courier New"/>
          <w:b/>
          <w:bCs/>
          <w:color w:val="000000"/>
          <w:sz w:val="24"/>
          <w:szCs w:val="24"/>
          <w:lang w:val="es-ES" w:eastAsia="es-ES"/>
        </w:rPr>
      </w:pPr>
      <w:r w:rsidRPr="007C0F30">
        <w:rPr>
          <w:rFonts w:ascii="Courier New" w:eastAsia="Times New Roman" w:hAnsi="Courier New" w:cs="Courier New"/>
          <w:b/>
          <w:bCs/>
          <w:color w:val="000000"/>
          <w:sz w:val="24"/>
          <w:szCs w:val="24"/>
          <w:lang w:val="es-ES" w:eastAsia="es-ES"/>
        </w:rPr>
        <w:t xml:space="preserve">Artículo </w:t>
      </w:r>
      <w:r w:rsidR="00C02C84">
        <w:rPr>
          <w:rFonts w:ascii="Courier New" w:eastAsia="Times New Roman" w:hAnsi="Courier New" w:cs="Courier New"/>
          <w:b/>
          <w:bCs/>
          <w:color w:val="000000"/>
          <w:sz w:val="24"/>
          <w:szCs w:val="24"/>
          <w:lang w:val="es-ES" w:eastAsia="es-ES"/>
        </w:rPr>
        <w:t>cuarto</w:t>
      </w:r>
      <w:r w:rsidRPr="007C0F30">
        <w:rPr>
          <w:rFonts w:ascii="Courier New" w:eastAsia="Times New Roman" w:hAnsi="Courier New" w:cs="Courier New"/>
          <w:b/>
          <w:bCs/>
          <w:color w:val="000000"/>
          <w:sz w:val="24"/>
          <w:szCs w:val="24"/>
          <w:lang w:val="es-ES" w:eastAsia="es-ES"/>
        </w:rPr>
        <w:t xml:space="preserve"> </w:t>
      </w:r>
      <w:proofErr w:type="gramStart"/>
      <w:r w:rsidRPr="007C0F30">
        <w:rPr>
          <w:rFonts w:ascii="Courier New" w:eastAsia="Times New Roman" w:hAnsi="Courier New" w:cs="Courier New"/>
          <w:b/>
          <w:bCs/>
          <w:color w:val="000000"/>
          <w:sz w:val="24"/>
          <w:szCs w:val="24"/>
          <w:lang w:val="es-ES" w:eastAsia="es-ES"/>
        </w:rPr>
        <w:t>transitorio.-</w:t>
      </w:r>
      <w:proofErr w:type="gramEnd"/>
      <w:r w:rsidR="00C02C84">
        <w:rPr>
          <w:rFonts w:ascii="Courier New" w:eastAsia="Times New Roman" w:hAnsi="Courier New" w:cs="Courier New"/>
          <w:color w:val="000000"/>
          <w:sz w:val="24"/>
          <w:szCs w:val="24"/>
          <w:lang w:val="es-ES" w:eastAsia="es-ES"/>
        </w:rPr>
        <w:t xml:space="preserve"> </w:t>
      </w:r>
      <w:r w:rsidR="00C02C84" w:rsidRPr="00C02C84">
        <w:rPr>
          <w:rFonts w:ascii="Courier New" w:eastAsia="Times New Roman" w:hAnsi="Courier New" w:cs="Courier New"/>
          <w:color w:val="000000"/>
          <w:sz w:val="24"/>
          <w:szCs w:val="24"/>
          <w:lang w:val="es-ES" w:eastAsia="es-ES"/>
        </w:rPr>
        <w:t>El mayor gasto fiscal que signifique la aplicación de esta ley en su primer año presupuestario de vigencia se financiará con cargo a las partidas presupuestarias Tesoro Público, Ministerio de Hacienda y Ministerio de Energía</w:t>
      </w:r>
      <w:r w:rsidR="00C72AD7">
        <w:rPr>
          <w:rFonts w:ascii="Courier New" w:eastAsia="Times New Roman" w:hAnsi="Courier New" w:cs="Courier New"/>
          <w:color w:val="000000"/>
          <w:sz w:val="24"/>
          <w:szCs w:val="24"/>
          <w:lang w:val="es-ES" w:eastAsia="es-ES"/>
        </w:rPr>
        <w:t>,</w:t>
      </w:r>
      <w:r w:rsidR="00C02C84" w:rsidRPr="00C02C84">
        <w:rPr>
          <w:rFonts w:ascii="Courier New" w:eastAsia="Times New Roman" w:hAnsi="Courier New" w:cs="Courier New"/>
          <w:color w:val="000000"/>
          <w:sz w:val="24"/>
          <w:szCs w:val="24"/>
          <w:lang w:val="es-ES" w:eastAsia="es-ES"/>
        </w:rPr>
        <w:t xml:space="preserve"> según corresponda. No </w:t>
      </w:r>
      <w:proofErr w:type="gramStart"/>
      <w:r w:rsidR="00C02C84" w:rsidRPr="00C02C84">
        <w:rPr>
          <w:rFonts w:ascii="Courier New" w:eastAsia="Times New Roman" w:hAnsi="Courier New" w:cs="Courier New"/>
          <w:color w:val="000000"/>
          <w:sz w:val="24"/>
          <w:szCs w:val="24"/>
          <w:lang w:val="es-ES" w:eastAsia="es-ES"/>
        </w:rPr>
        <w:t>obstante</w:t>
      </w:r>
      <w:proofErr w:type="gramEnd"/>
      <w:r w:rsidR="00C02C84" w:rsidRPr="00C02C84">
        <w:rPr>
          <w:rFonts w:ascii="Courier New" w:eastAsia="Times New Roman" w:hAnsi="Courier New" w:cs="Courier New"/>
          <w:color w:val="000000"/>
          <w:sz w:val="24"/>
          <w:szCs w:val="24"/>
          <w:lang w:val="es-ES" w:eastAsia="es-ES"/>
        </w:rPr>
        <w:t xml:space="preserve"> lo anterior, el Ministerio de Hacienda, con cargo a la partida presupuestaria Tesoro Público, podrá suplementar dichos presupuestos en la parte de gasto que no se pudiere financiar con tales recursos. Para los años posteriores, se estará a lo que se contemple en las respectivas leyes de presupuestos del Sector Público</w:t>
      </w:r>
      <w:r w:rsidRPr="007C0F30">
        <w:rPr>
          <w:rFonts w:ascii="Courier New" w:eastAsia="Times New Roman" w:hAnsi="Courier New" w:cs="Courier New"/>
          <w:b/>
          <w:bCs/>
          <w:color w:val="000000"/>
          <w:sz w:val="24"/>
          <w:szCs w:val="24"/>
          <w:lang w:val="es-ES" w:eastAsia="es-ES"/>
        </w:rPr>
        <w:t>.</w:t>
      </w:r>
      <w:r w:rsidR="004F6E9D" w:rsidRPr="00670211">
        <w:rPr>
          <w:rFonts w:ascii="Courier New" w:eastAsia="Times New Roman" w:hAnsi="Courier New" w:cs="Courier New"/>
          <w:color w:val="000000"/>
          <w:sz w:val="24"/>
          <w:szCs w:val="24"/>
          <w:lang w:val="es-ES" w:eastAsia="es-ES"/>
        </w:rPr>
        <w:t>”.</w:t>
      </w:r>
    </w:p>
    <w:p w14:paraId="1096B5E9" w14:textId="1EC6C5EF" w:rsidR="002E69D6" w:rsidRPr="007C0F30" w:rsidRDefault="002E69D6" w:rsidP="00DA2F11">
      <w:pPr>
        <w:spacing w:after="0" w:line="276" w:lineRule="auto"/>
        <w:jc w:val="both"/>
        <w:rPr>
          <w:rFonts w:ascii="Courier New" w:eastAsia="Times New Roman" w:hAnsi="Courier New" w:cs="Courier New"/>
          <w:color w:val="000000"/>
          <w:sz w:val="24"/>
          <w:szCs w:val="24"/>
          <w:lang w:eastAsia="es-ES"/>
        </w:rPr>
      </w:pPr>
    </w:p>
    <w:p w14:paraId="015A0976" w14:textId="77777777" w:rsidR="00D47ED3" w:rsidRPr="007C0F30" w:rsidRDefault="00D47ED3" w:rsidP="00DA2F11">
      <w:pPr>
        <w:spacing w:after="0" w:line="276" w:lineRule="auto"/>
        <w:jc w:val="both"/>
        <w:rPr>
          <w:rFonts w:ascii="Courier New" w:eastAsia="Times New Roman" w:hAnsi="Courier New" w:cs="Courier New"/>
          <w:color w:val="000000"/>
          <w:sz w:val="24"/>
          <w:szCs w:val="24"/>
          <w:lang w:val="es-ES" w:eastAsia="es-ES"/>
        </w:rPr>
      </w:pPr>
    </w:p>
    <w:p w14:paraId="0045AE14" w14:textId="77777777" w:rsidR="00CE43BE" w:rsidRPr="007C0F30" w:rsidRDefault="00CE43BE" w:rsidP="009477A1">
      <w:pPr>
        <w:spacing w:after="0" w:line="276" w:lineRule="auto"/>
        <w:ind w:right="23"/>
        <w:jc w:val="both"/>
        <w:rPr>
          <w:rFonts w:ascii="Courier New" w:eastAsia="Times New Roman" w:hAnsi="Courier New" w:cs="Courier New"/>
          <w:color w:val="000000"/>
          <w:sz w:val="24"/>
          <w:szCs w:val="24"/>
          <w:lang w:eastAsia="es-ES"/>
        </w:rPr>
        <w:sectPr w:rsidR="00CE43BE" w:rsidRPr="007C0F30" w:rsidSect="00E93DA4">
          <w:headerReference w:type="default" r:id="rId12"/>
          <w:headerReference w:type="first" r:id="rId13"/>
          <w:pgSz w:w="12240" w:h="18720" w:code="41"/>
          <w:pgMar w:top="2126" w:right="1325" w:bottom="1560" w:left="1701" w:header="709" w:footer="709" w:gutter="0"/>
          <w:paperSrc w:first="3" w:other="3"/>
          <w:cols w:space="708"/>
          <w:titlePg/>
          <w:docGrid w:linePitch="360"/>
        </w:sectPr>
      </w:pPr>
    </w:p>
    <w:p w14:paraId="2C54BFAE" w14:textId="6E60294E" w:rsidR="00031048" w:rsidRPr="007C0F30" w:rsidRDefault="00EC1DDB" w:rsidP="000E041E">
      <w:pPr>
        <w:spacing w:after="0" w:line="276" w:lineRule="auto"/>
        <w:ind w:right="23"/>
        <w:jc w:val="center"/>
        <w:rPr>
          <w:rFonts w:ascii="Courier New" w:eastAsia="Times New Roman" w:hAnsi="Courier New" w:cs="Courier New"/>
          <w:sz w:val="24"/>
          <w:szCs w:val="24"/>
          <w:lang w:eastAsia="es-ES"/>
        </w:rPr>
      </w:pPr>
      <w:r w:rsidRPr="007C0F30">
        <w:rPr>
          <w:rFonts w:ascii="Courier New" w:eastAsia="Times New Roman" w:hAnsi="Courier New" w:cs="Courier New"/>
          <w:sz w:val="24"/>
          <w:szCs w:val="24"/>
          <w:lang w:eastAsia="es-ES"/>
        </w:rPr>
        <w:t>Dios guarde a V.E.</w:t>
      </w:r>
    </w:p>
    <w:p w14:paraId="49B4B4B4" w14:textId="7E53C2AC" w:rsidR="00EC1DDB" w:rsidRPr="007C0F30" w:rsidRDefault="00EC1DDB" w:rsidP="00F45204">
      <w:pPr>
        <w:spacing w:after="0" w:line="276" w:lineRule="auto"/>
        <w:ind w:right="23" w:firstLine="2694"/>
        <w:jc w:val="both"/>
        <w:rPr>
          <w:rFonts w:ascii="Courier New" w:eastAsia="Times New Roman" w:hAnsi="Courier New" w:cs="Courier New"/>
          <w:sz w:val="24"/>
          <w:szCs w:val="24"/>
          <w:lang w:eastAsia="es-ES"/>
        </w:rPr>
      </w:pPr>
    </w:p>
    <w:p w14:paraId="07FCD7F9" w14:textId="1F26C92A" w:rsidR="00EC1DDB" w:rsidRPr="007C0F30" w:rsidRDefault="00EC1DDB" w:rsidP="00F45204">
      <w:pPr>
        <w:spacing w:after="0" w:line="276" w:lineRule="auto"/>
        <w:ind w:right="23" w:firstLine="2694"/>
        <w:jc w:val="both"/>
        <w:rPr>
          <w:rFonts w:ascii="Courier New" w:eastAsia="Times New Roman" w:hAnsi="Courier New" w:cs="Courier New"/>
          <w:sz w:val="24"/>
          <w:szCs w:val="24"/>
          <w:lang w:eastAsia="es-ES"/>
        </w:rPr>
      </w:pPr>
    </w:p>
    <w:p w14:paraId="7A7BB15B" w14:textId="59F85C78" w:rsidR="00EC1DDB" w:rsidRPr="007C0F30" w:rsidRDefault="00EC1DDB" w:rsidP="00F45204">
      <w:pPr>
        <w:spacing w:after="0" w:line="276" w:lineRule="auto"/>
        <w:ind w:right="23" w:firstLine="2694"/>
        <w:jc w:val="both"/>
        <w:rPr>
          <w:rFonts w:ascii="Courier New" w:eastAsia="Times New Roman" w:hAnsi="Courier New" w:cs="Courier New"/>
          <w:color w:val="000000"/>
          <w:sz w:val="24"/>
          <w:szCs w:val="24"/>
          <w:lang w:eastAsia="es-ES"/>
        </w:rPr>
      </w:pPr>
    </w:p>
    <w:p w14:paraId="7D912039" w14:textId="77777777" w:rsidR="00EC1DDB" w:rsidRPr="007C0F30" w:rsidRDefault="00EC1DDB" w:rsidP="00F45204">
      <w:pPr>
        <w:spacing w:after="0" w:line="276" w:lineRule="auto"/>
        <w:ind w:right="23" w:firstLine="2694"/>
        <w:jc w:val="both"/>
        <w:rPr>
          <w:rFonts w:ascii="Courier New" w:eastAsia="Times New Roman" w:hAnsi="Courier New" w:cs="Courier New"/>
          <w:color w:val="000000"/>
          <w:sz w:val="24"/>
          <w:szCs w:val="24"/>
          <w:lang w:eastAsia="es-ES"/>
        </w:rPr>
      </w:pPr>
    </w:p>
    <w:p w14:paraId="6F4257C9" w14:textId="02A59BC6" w:rsidR="00EC1DDB" w:rsidRPr="007C0F30" w:rsidRDefault="00EC1DDB" w:rsidP="00F45204">
      <w:pPr>
        <w:spacing w:after="0" w:line="276" w:lineRule="auto"/>
        <w:ind w:right="23" w:firstLine="2694"/>
        <w:jc w:val="both"/>
        <w:rPr>
          <w:rFonts w:ascii="Courier New" w:eastAsia="Times New Roman" w:hAnsi="Courier New" w:cs="Courier New"/>
          <w:color w:val="000000"/>
          <w:sz w:val="24"/>
          <w:szCs w:val="24"/>
          <w:lang w:eastAsia="es-ES"/>
        </w:rPr>
      </w:pPr>
    </w:p>
    <w:p w14:paraId="135A940D" w14:textId="06485A16" w:rsidR="00917FDE" w:rsidRPr="007C0F30" w:rsidRDefault="00917FDE" w:rsidP="00F45204">
      <w:pPr>
        <w:spacing w:after="0" w:line="276" w:lineRule="auto"/>
        <w:ind w:right="23" w:firstLine="2694"/>
        <w:jc w:val="both"/>
        <w:rPr>
          <w:rFonts w:ascii="Courier New" w:eastAsia="Times New Roman" w:hAnsi="Courier New" w:cs="Courier New"/>
          <w:color w:val="000000"/>
          <w:sz w:val="24"/>
          <w:szCs w:val="24"/>
          <w:lang w:eastAsia="es-ES"/>
        </w:rPr>
      </w:pPr>
    </w:p>
    <w:p w14:paraId="1D5DEACF" w14:textId="77777777" w:rsidR="00917FDE" w:rsidRPr="007C0F30" w:rsidRDefault="00917FDE" w:rsidP="00F45204">
      <w:pPr>
        <w:spacing w:after="0" w:line="276" w:lineRule="auto"/>
        <w:ind w:right="23" w:firstLine="2694"/>
        <w:jc w:val="both"/>
        <w:rPr>
          <w:rFonts w:ascii="Courier New" w:eastAsia="Times New Roman" w:hAnsi="Courier New" w:cs="Courier New"/>
          <w:color w:val="000000"/>
          <w:sz w:val="24"/>
          <w:szCs w:val="24"/>
          <w:lang w:eastAsia="es-ES"/>
        </w:rPr>
      </w:pPr>
    </w:p>
    <w:p w14:paraId="3607E497" w14:textId="77777777" w:rsidR="00EC1DDB" w:rsidRPr="007C0F30" w:rsidRDefault="00EC1DDB" w:rsidP="00F45204">
      <w:pPr>
        <w:spacing w:after="0" w:line="276" w:lineRule="auto"/>
        <w:ind w:right="23" w:firstLine="2694"/>
        <w:jc w:val="both"/>
        <w:rPr>
          <w:rFonts w:ascii="Courier New" w:eastAsia="Times New Roman" w:hAnsi="Courier New" w:cs="Courier New"/>
          <w:color w:val="000000"/>
          <w:sz w:val="24"/>
          <w:szCs w:val="24"/>
          <w:lang w:eastAsia="es-ES"/>
        </w:rPr>
      </w:pPr>
    </w:p>
    <w:p w14:paraId="440695A7" w14:textId="53C4FA36" w:rsidR="00EC1DDB" w:rsidRPr="007C0F30" w:rsidRDefault="00EC1DDB" w:rsidP="00F45204">
      <w:pPr>
        <w:spacing w:after="0" w:line="276" w:lineRule="auto"/>
        <w:ind w:right="23" w:firstLine="2694"/>
        <w:jc w:val="both"/>
        <w:rPr>
          <w:rFonts w:ascii="Courier New" w:eastAsia="Times New Roman" w:hAnsi="Courier New" w:cs="Courier New"/>
          <w:color w:val="000000"/>
          <w:sz w:val="24"/>
          <w:szCs w:val="24"/>
          <w:lang w:eastAsia="es-ES"/>
        </w:rPr>
      </w:pPr>
    </w:p>
    <w:p w14:paraId="445FB61E" w14:textId="77777777" w:rsidR="00917FDE" w:rsidRPr="007C0F30" w:rsidRDefault="00917FDE" w:rsidP="00917FDE">
      <w:pPr>
        <w:tabs>
          <w:tab w:val="center" w:pos="6237"/>
        </w:tabs>
        <w:spacing w:after="0" w:line="240" w:lineRule="auto"/>
        <w:jc w:val="both"/>
        <w:textAlignment w:val="baseline"/>
        <w:rPr>
          <w:rFonts w:ascii="Courier New" w:eastAsia="Times New Roman" w:hAnsi="Courier New" w:cs="Courier New"/>
          <w:b/>
          <w:bCs/>
          <w:sz w:val="24"/>
          <w:szCs w:val="24"/>
          <w:lang w:val="es-ES" w:eastAsia="es-419"/>
          <w14:ligatures w14:val="none"/>
        </w:rPr>
      </w:pPr>
      <w:r w:rsidRPr="007C0F30">
        <w:rPr>
          <w:rFonts w:ascii="Courier New" w:eastAsia="Times New Roman" w:hAnsi="Courier New" w:cs="Courier New"/>
          <w:b/>
          <w:bCs/>
          <w:sz w:val="24"/>
          <w:szCs w:val="24"/>
          <w:lang w:val="es-ES" w:eastAsia="es-419"/>
          <w14:ligatures w14:val="none"/>
        </w:rPr>
        <w:tab/>
      </w:r>
      <w:r w:rsidR="00031048" w:rsidRPr="007C0F30">
        <w:rPr>
          <w:rFonts w:ascii="Courier New" w:eastAsia="Times New Roman" w:hAnsi="Courier New" w:cs="Courier New"/>
          <w:b/>
          <w:bCs/>
          <w:sz w:val="24"/>
          <w:szCs w:val="24"/>
          <w:lang w:val="es-ES" w:eastAsia="es-419"/>
          <w14:ligatures w14:val="none"/>
        </w:rPr>
        <w:t>GABRIEL BORIC FONT</w:t>
      </w:r>
    </w:p>
    <w:p w14:paraId="6368FF3E" w14:textId="26DA801B" w:rsidR="00031048" w:rsidRPr="007C0F30" w:rsidRDefault="00917FDE"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r w:rsidRPr="007C0F30">
        <w:rPr>
          <w:rFonts w:ascii="Courier New" w:eastAsia="Times New Roman" w:hAnsi="Courier New" w:cs="Courier New"/>
          <w:b/>
          <w:bCs/>
          <w:sz w:val="24"/>
          <w:szCs w:val="24"/>
          <w:lang w:val="es-ES" w:eastAsia="es-419"/>
          <w14:ligatures w14:val="none"/>
        </w:rPr>
        <w:tab/>
      </w:r>
      <w:r w:rsidR="00031048" w:rsidRPr="007C0F30">
        <w:rPr>
          <w:rFonts w:ascii="Courier New" w:eastAsia="Times New Roman" w:hAnsi="Courier New" w:cs="Courier New"/>
          <w:sz w:val="24"/>
          <w:szCs w:val="24"/>
          <w:lang w:val="es-ES" w:eastAsia="es-419"/>
          <w14:ligatures w14:val="none"/>
        </w:rPr>
        <w:t>Presidente de la República</w:t>
      </w:r>
    </w:p>
    <w:p w14:paraId="4E14C6B0" w14:textId="168B2E45" w:rsidR="00031048" w:rsidRPr="007C0F30" w:rsidRDefault="00031048"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6BB5AF78"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50E7581E"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7EE58006"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11B2A747"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50675C12"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51DBDB93"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2086DFE9" w14:textId="77777777" w:rsidR="0081194A" w:rsidRPr="007C0F30" w:rsidRDefault="0081194A"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3A7B87A2" w14:textId="4DB7E7AC" w:rsidR="0081194A" w:rsidRPr="007C0F30" w:rsidRDefault="0081194A" w:rsidP="00917FDE">
      <w:pPr>
        <w:tabs>
          <w:tab w:val="center" w:pos="2127"/>
          <w:tab w:val="center" w:pos="6237"/>
        </w:tabs>
        <w:spacing w:after="0"/>
        <w:rPr>
          <w:rFonts w:ascii="Courier New" w:hAnsi="Courier New" w:cs="Courier New"/>
          <w:b/>
          <w:spacing w:val="-3"/>
          <w:sz w:val="24"/>
          <w:szCs w:val="24"/>
        </w:rPr>
      </w:pPr>
      <w:r w:rsidRPr="007C0F30">
        <w:rPr>
          <w:rFonts w:ascii="Courier New" w:hAnsi="Courier New" w:cs="Courier New"/>
          <w:b/>
          <w:spacing w:val="-3"/>
          <w:sz w:val="24"/>
          <w:szCs w:val="24"/>
        </w:rPr>
        <w:tab/>
        <w:t>MARIO MARCEL CULLELL</w:t>
      </w:r>
    </w:p>
    <w:p w14:paraId="300F2446" w14:textId="77777777" w:rsidR="0081194A" w:rsidRPr="007C0F30" w:rsidRDefault="0081194A" w:rsidP="00917FDE">
      <w:pPr>
        <w:tabs>
          <w:tab w:val="center" w:pos="2127"/>
          <w:tab w:val="center" w:pos="6237"/>
        </w:tabs>
        <w:spacing w:after="0"/>
        <w:rPr>
          <w:rFonts w:ascii="Courier New" w:hAnsi="Courier New" w:cs="Courier New"/>
          <w:spacing w:val="-3"/>
          <w:sz w:val="24"/>
          <w:szCs w:val="24"/>
        </w:rPr>
      </w:pPr>
      <w:r w:rsidRPr="007C0F30">
        <w:rPr>
          <w:rFonts w:ascii="Courier New" w:hAnsi="Courier New" w:cs="Courier New"/>
          <w:spacing w:val="-3"/>
          <w:sz w:val="24"/>
          <w:szCs w:val="24"/>
        </w:rPr>
        <w:tab/>
        <w:t>Ministro de Hacienda</w:t>
      </w:r>
    </w:p>
    <w:p w14:paraId="6D6FF6A8" w14:textId="77777777" w:rsidR="008826F2" w:rsidRPr="007C0F30" w:rsidRDefault="008826F2" w:rsidP="00031048">
      <w:pPr>
        <w:spacing w:after="0" w:line="240" w:lineRule="auto"/>
        <w:jc w:val="both"/>
        <w:textAlignment w:val="baseline"/>
        <w:rPr>
          <w:rFonts w:ascii="Courier New" w:eastAsia="Times New Roman" w:hAnsi="Courier New" w:cs="Courier New"/>
          <w:b/>
          <w:bCs/>
          <w:sz w:val="24"/>
          <w:szCs w:val="24"/>
          <w:lang w:val="es-ES" w:eastAsia="es-419"/>
          <w14:ligatures w14:val="none"/>
        </w:rPr>
      </w:pPr>
    </w:p>
    <w:p w14:paraId="3DC1813D" w14:textId="77777777" w:rsidR="008826F2" w:rsidRPr="007C0F30" w:rsidRDefault="008826F2" w:rsidP="00031048">
      <w:pPr>
        <w:spacing w:after="0" w:line="240" w:lineRule="auto"/>
        <w:jc w:val="both"/>
        <w:textAlignment w:val="baseline"/>
        <w:rPr>
          <w:rFonts w:ascii="Courier New" w:eastAsia="Times New Roman" w:hAnsi="Courier New" w:cs="Courier New"/>
          <w:b/>
          <w:bCs/>
          <w:sz w:val="24"/>
          <w:szCs w:val="24"/>
          <w:lang w:val="es-ES" w:eastAsia="es-419"/>
          <w14:ligatures w14:val="none"/>
        </w:rPr>
      </w:pPr>
    </w:p>
    <w:p w14:paraId="4F874E0C" w14:textId="77777777" w:rsidR="008826F2" w:rsidRPr="007C0F30" w:rsidRDefault="008826F2" w:rsidP="00031048">
      <w:pPr>
        <w:spacing w:after="0" w:line="240" w:lineRule="auto"/>
        <w:jc w:val="both"/>
        <w:textAlignment w:val="baseline"/>
        <w:rPr>
          <w:rFonts w:ascii="Courier New" w:eastAsia="Times New Roman" w:hAnsi="Courier New" w:cs="Courier New"/>
          <w:b/>
          <w:bCs/>
          <w:sz w:val="24"/>
          <w:szCs w:val="24"/>
          <w:lang w:val="es-ES" w:eastAsia="es-419"/>
          <w14:ligatures w14:val="none"/>
        </w:rPr>
      </w:pPr>
    </w:p>
    <w:p w14:paraId="261F4823" w14:textId="77777777" w:rsidR="008826F2" w:rsidRPr="007C0F30" w:rsidRDefault="008826F2" w:rsidP="00031048">
      <w:pPr>
        <w:spacing w:after="0" w:line="240" w:lineRule="auto"/>
        <w:jc w:val="both"/>
        <w:textAlignment w:val="baseline"/>
        <w:rPr>
          <w:rFonts w:ascii="Courier New" w:eastAsia="Times New Roman" w:hAnsi="Courier New" w:cs="Courier New"/>
          <w:b/>
          <w:bCs/>
          <w:sz w:val="24"/>
          <w:szCs w:val="24"/>
          <w:lang w:val="es-ES" w:eastAsia="es-419"/>
          <w14:ligatures w14:val="none"/>
        </w:rPr>
      </w:pPr>
    </w:p>
    <w:p w14:paraId="0C2B2EDD" w14:textId="73781DC4" w:rsidR="00031048" w:rsidRPr="007C0F30" w:rsidRDefault="00031048"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1FAF5C34" w14:textId="77777777" w:rsidR="00917FDE" w:rsidRPr="007C0F30" w:rsidRDefault="00917FDE"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6FB18775" w14:textId="621AD1DA" w:rsidR="00031048" w:rsidRPr="007C0F30" w:rsidRDefault="00031048"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08A69608" w14:textId="39F17688" w:rsidR="00031048" w:rsidRPr="007C0F30" w:rsidRDefault="00031048"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79D67490" w14:textId="7F5D0D2E" w:rsidR="00031048" w:rsidRPr="007C0F30" w:rsidRDefault="00031048" w:rsidP="00031048">
      <w:pPr>
        <w:spacing w:after="0" w:line="240" w:lineRule="auto"/>
        <w:jc w:val="both"/>
        <w:textAlignment w:val="baseline"/>
        <w:rPr>
          <w:rFonts w:ascii="Courier New" w:eastAsia="Times New Roman" w:hAnsi="Courier New" w:cs="Courier New"/>
          <w:sz w:val="24"/>
          <w:szCs w:val="24"/>
          <w:lang w:val="es-419" w:eastAsia="es-419"/>
          <w14:ligatures w14:val="none"/>
        </w:rPr>
      </w:pPr>
    </w:p>
    <w:p w14:paraId="3342B957" w14:textId="0666DF69" w:rsidR="00031048" w:rsidRPr="007C0F30" w:rsidRDefault="00917FDE" w:rsidP="00917FDE">
      <w:pPr>
        <w:tabs>
          <w:tab w:val="center" w:pos="6237"/>
        </w:tabs>
        <w:spacing w:after="0" w:line="240" w:lineRule="auto"/>
        <w:jc w:val="both"/>
        <w:textAlignment w:val="baseline"/>
        <w:rPr>
          <w:rFonts w:ascii="Courier New" w:eastAsia="Times New Roman" w:hAnsi="Courier New" w:cs="Courier New"/>
          <w:b/>
          <w:bCs/>
          <w:sz w:val="24"/>
          <w:szCs w:val="24"/>
          <w:lang w:val="es-ES" w:eastAsia="es-419"/>
          <w14:ligatures w14:val="none"/>
        </w:rPr>
      </w:pPr>
      <w:r w:rsidRPr="007C0F30">
        <w:rPr>
          <w:rFonts w:ascii="Courier New" w:eastAsia="Times New Roman" w:hAnsi="Courier New" w:cs="Courier New"/>
          <w:b/>
          <w:bCs/>
          <w:sz w:val="24"/>
          <w:szCs w:val="24"/>
          <w:lang w:val="es-ES" w:eastAsia="es-419"/>
          <w14:ligatures w14:val="none"/>
        </w:rPr>
        <w:tab/>
      </w:r>
      <w:r w:rsidR="0034453F" w:rsidRPr="007C0F30">
        <w:rPr>
          <w:rFonts w:ascii="Courier New" w:eastAsia="Times New Roman" w:hAnsi="Courier New" w:cs="Courier New"/>
          <w:b/>
          <w:bCs/>
          <w:sz w:val="24"/>
          <w:szCs w:val="24"/>
          <w:lang w:val="es-ES" w:eastAsia="es-419"/>
          <w14:ligatures w14:val="none"/>
        </w:rPr>
        <w:t>J</w:t>
      </w:r>
      <w:r w:rsidR="003B4D1E" w:rsidRPr="007C0F30">
        <w:rPr>
          <w:rFonts w:ascii="Courier New" w:eastAsia="Times New Roman" w:hAnsi="Courier New" w:cs="Courier New"/>
          <w:b/>
          <w:bCs/>
          <w:sz w:val="24"/>
          <w:szCs w:val="24"/>
          <w:lang w:val="es-ES" w:eastAsia="es-419"/>
          <w14:ligatures w14:val="none"/>
        </w:rPr>
        <w:t>AVIERA</w:t>
      </w:r>
      <w:r w:rsidR="0034453F" w:rsidRPr="007C0F30">
        <w:rPr>
          <w:rFonts w:ascii="Courier New" w:eastAsia="Times New Roman" w:hAnsi="Courier New" w:cs="Courier New"/>
          <w:b/>
          <w:bCs/>
          <w:sz w:val="24"/>
          <w:szCs w:val="24"/>
          <w:lang w:val="es-ES" w:eastAsia="es-419"/>
          <w14:ligatures w14:val="none"/>
        </w:rPr>
        <w:t xml:space="preserve"> T</w:t>
      </w:r>
      <w:r w:rsidR="00CE43BE" w:rsidRPr="007C0F30">
        <w:rPr>
          <w:rFonts w:ascii="Courier New" w:eastAsia="Times New Roman" w:hAnsi="Courier New" w:cs="Courier New"/>
          <w:b/>
          <w:bCs/>
          <w:sz w:val="24"/>
          <w:szCs w:val="24"/>
          <w:lang w:val="es-ES" w:eastAsia="es-419"/>
          <w14:ligatures w14:val="none"/>
        </w:rPr>
        <w:t>O</w:t>
      </w:r>
      <w:r w:rsidR="0034453F" w:rsidRPr="007C0F30">
        <w:rPr>
          <w:rFonts w:ascii="Courier New" w:eastAsia="Times New Roman" w:hAnsi="Courier New" w:cs="Courier New"/>
          <w:b/>
          <w:bCs/>
          <w:sz w:val="24"/>
          <w:szCs w:val="24"/>
          <w:lang w:val="es-ES" w:eastAsia="es-419"/>
          <w14:ligatures w14:val="none"/>
        </w:rPr>
        <w:t>RO CÁ</w:t>
      </w:r>
      <w:r w:rsidR="0064264B" w:rsidRPr="007C0F30">
        <w:rPr>
          <w:rFonts w:ascii="Courier New" w:eastAsia="Times New Roman" w:hAnsi="Courier New" w:cs="Courier New"/>
          <w:b/>
          <w:bCs/>
          <w:sz w:val="24"/>
          <w:szCs w:val="24"/>
          <w:lang w:val="es-ES" w:eastAsia="es-419"/>
          <w14:ligatures w14:val="none"/>
        </w:rPr>
        <w:t>CERES</w:t>
      </w:r>
    </w:p>
    <w:p w14:paraId="23560009" w14:textId="330FC8A2" w:rsidR="001E5182" w:rsidRPr="007C0F30" w:rsidRDefault="00917FDE" w:rsidP="00917FDE">
      <w:pPr>
        <w:tabs>
          <w:tab w:val="center" w:pos="6237"/>
        </w:tabs>
        <w:spacing w:after="0" w:line="240" w:lineRule="auto"/>
        <w:jc w:val="both"/>
        <w:textAlignment w:val="baseline"/>
        <w:rPr>
          <w:rFonts w:ascii="Courier New" w:eastAsia="Times New Roman" w:hAnsi="Courier New" w:cs="Courier New"/>
          <w:sz w:val="24"/>
          <w:szCs w:val="24"/>
          <w:lang w:val="es-ES" w:eastAsia="es-419"/>
          <w14:ligatures w14:val="none"/>
        </w:rPr>
      </w:pPr>
      <w:r w:rsidRPr="007C0F30">
        <w:rPr>
          <w:rFonts w:ascii="Courier New" w:eastAsia="Times New Roman" w:hAnsi="Courier New" w:cs="Courier New"/>
          <w:sz w:val="24"/>
          <w:szCs w:val="24"/>
          <w:lang w:val="es-ES" w:eastAsia="es-419"/>
          <w14:ligatures w14:val="none"/>
        </w:rPr>
        <w:tab/>
      </w:r>
      <w:r w:rsidR="00031048" w:rsidRPr="007C0F30">
        <w:rPr>
          <w:rFonts w:ascii="Courier New" w:eastAsia="Times New Roman" w:hAnsi="Courier New" w:cs="Courier New"/>
          <w:sz w:val="24"/>
          <w:szCs w:val="24"/>
          <w:lang w:val="es-ES" w:eastAsia="es-419"/>
          <w14:ligatures w14:val="none"/>
        </w:rPr>
        <w:t>Ministr</w:t>
      </w:r>
      <w:r w:rsidR="0064264B" w:rsidRPr="007C0F30">
        <w:rPr>
          <w:rFonts w:ascii="Courier New" w:eastAsia="Times New Roman" w:hAnsi="Courier New" w:cs="Courier New"/>
          <w:sz w:val="24"/>
          <w:szCs w:val="24"/>
          <w:lang w:val="es-ES" w:eastAsia="es-419"/>
          <w14:ligatures w14:val="none"/>
        </w:rPr>
        <w:t>a</w:t>
      </w:r>
      <w:r w:rsidR="00CE43BE" w:rsidRPr="007C0F30">
        <w:rPr>
          <w:rFonts w:ascii="Courier New" w:eastAsia="Times New Roman" w:hAnsi="Courier New" w:cs="Courier New"/>
          <w:sz w:val="24"/>
          <w:szCs w:val="24"/>
          <w:lang w:val="es-ES" w:eastAsia="es-419"/>
          <w14:ligatures w14:val="none"/>
        </w:rPr>
        <w:t xml:space="preserve"> de </w:t>
      </w:r>
      <w:r w:rsidR="003B4D1E" w:rsidRPr="007C0F30">
        <w:rPr>
          <w:rFonts w:ascii="Courier New" w:eastAsia="Times New Roman" w:hAnsi="Courier New" w:cs="Courier New"/>
          <w:sz w:val="24"/>
          <w:szCs w:val="24"/>
          <w:lang w:val="es-ES" w:eastAsia="es-419"/>
          <w14:ligatures w14:val="none"/>
        </w:rPr>
        <w:t>Desarrollo</w:t>
      </w:r>
      <w:r w:rsidR="001E5182" w:rsidRPr="007C0F30">
        <w:rPr>
          <w:rFonts w:ascii="Courier New" w:eastAsia="Times New Roman" w:hAnsi="Courier New" w:cs="Courier New"/>
          <w:sz w:val="24"/>
          <w:szCs w:val="24"/>
          <w:lang w:val="es-ES" w:eastAsia="es-419"/>
          <w14:ligatures w14:val="none"/>
        </w:rPr>
        <w:t xml:space="preserve"> Social</w:t>
      </w:r>
    </w:p>
    <w:p w14:paraId="410CCC06" w14:textId="49E4D511" w:rsidR="00917FDE" w:rsidRPr="007C0F30" w:rsidRDefault="001E5182"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r w:rsidRPr="007C0F30">
        <w:rPr>
          <w:rFonts w:ascii="Courier New" w:eastAsia="Times New Roman" w:hAnsi="Courier New" w:cs="Courier New"/>
          <w:sz w:val="24"/>
          <w:szCs w:val="24"/>
          <w:lang w:val="es-419" w:eastAsia="es-419"/>
          <w14:ligatures w14:val="none"/>
        </w:rPr>
        <w:tab/>
        <w:t>y Familia</w:t>
      </w:r>
    </w:p>
    <w:p w14:paraId="6A179BC9" w14:textId="77777777" w:rsidR="006064D7" w:rsidRPr="007C0F30" w:rsidRDefault="006064D7"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1F42A649" w14:textId="77777777" w:rsidR="006064D7" w:rsidRPr="007C0F30" w:rsidRDefault="006064D7"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7361D66A" w14:textId="77777777" w:rsidR="006064D7" w:rsidRPr="007C0F30" w:rsidRDefault="006064D7"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4FA2C95C" w14:textId="77777777" w:rsidR="007D7458" w:rsidRPr="007C0F30" w:rsidRDefault="007D7458"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336DFAE7" w14:textId="77777777" w:rsidR="00917FDE" w:rsidRPr="007C0F30" w:rsidRDefault="00917FDE"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1F11B3C1" w14:textId="77777777" w:rsidR="00917FDE" w:rsidRPr="007C0F30" w:rsidRDefault="00917FDE"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4C578B71" w14:textId="2CFBA990" w:rsidR="006064D7" w:rsidRPr="007C0F30" w:rsidRDefault="006064D7" w:rsidP="006064D7">
      <w:pPr>
        <w:tabs>
          <w:tab w:val="center" w:pos="6237"/>
        </w:tabs>
        <w:spacing w:after="0" w:line="240" w:lineRule="auto"/>
        <w:jc w:val="both"/>
        <w:textAlignment w:val="baseline"/>
        <w:rPr>
          <w:rFonts w:ascii="Courier New" w:eastAsia="Times New Roman" w:hAnsi="Courier New" w:cs="Courier New"/>
          <w:b/>
          <w:bCs/>
          <w:sz w:val="24"/>
          <w:szCs w:val="24"/>
          <w:lang w:val="es-ES" w:eastAsia="es-419"/>
          <w14:ligatures w14:val="none"/>
        </w:rPr>
      </w:pPr>
      <w:r w:rsidRPr="007C0F30">
        <w:rPr>
          <w:rFonts w:ascii="Courier New" w:eastAsia="Times New Roman" w:hAnsi="Courier New" w:cs="Courier New"/>
          <w:b/>
          <w:bCs/>
          <w:sz w:val="24"/>
          <w:szCs w:val="24"/>
          <w:lang w:val="es-419" w:eastAsia="es-419"/>
          <w14:ligatures w14:val="none"/>
        </w:rPr>
        <w:t xml:space="preserve">    </w:t>
      </w:r>
      <w:r w:rsidRPr="007C0F30">
        <w:rPr>
          <w:rFonts w:ascii="Courier New" w:eastAsia="Times New Roman" w:hAnsi="Courier New" w:cs="Courier New"/>
          <w:b/>
          <w:bCs/>
          <w:sz w:val="24"/>
          <w:szCs w:val="24"/>
          <w:lang w:val="es-ES" w:eastAsia="es-419"/>
          <w14:ligatures w14:val="none"/>
        </w:rPr>
        <w:t>DIEGO PARDOW LORENZO</w:t>
      </w:r>
    </w:p>
    <w:p w14:paraId="558D53BA" w14:textId="5C0239AE" w:rsidR="006064D7" w:rsidRPr="006064D7" w:rsidRDefault="007D7458" w:rsidP="006064D7">
      <w:pPr>
        <w:spacing w:after="0" w:line="240" w:lineRule="auto"/>
        <w:jc w:val="both"/>
        <w:textAlignment w:val="baseline"/>
        <w:rPr>
          <w:rFonts w:ascii="Courier New" w:eastAsia="Times New Roman" w:hAnsi="Courier New" w:cs="Courier New"/>
          <w:sz w:val="24"/>
          <w:szCs w:val="24"/>
          <w:lang w:val="es-419" w:eastAsia="es-419"/>
          <w14:ligatures w14:val="none"/>
        </w:rPr>
      </w:pPr>
      <w:r w:rsidRPr="007C0F30">
        <w:rPr>
          <w:rFonts w:ascii="Courier New" w:eastAsia="Times New Roman" w:hAnsi="Courier New" w:cs="Courier New"/>
          <w:sz w:val="24"/>
          <w:szCs w:val="24"/>
          <w:lang w:val="es-ES" w:eastAsia="es-419"/>
          <w14:ligatures w14:val="none"/>
        </w:rPr>
        <w:t xml:space="preserve">    </w:t>
      </w:r>
      <w:r w:rsidR="006064D7" w:rsidRPr="007C0F30">
        <w:rPr>
          <w:rFonts w:ascii="Courier New" w:eastAsia="Times New Roman" w:hAnsi="Courier New" w:cs="Courier New"/>
          <w:sz w:val="24"/>
          <w:szCs w:val="24"/>
          <w:lang w:val="es-ES" w:eastAsia="es-419"/>
          <w14:ligatures w14:val="none"/>
        </w:rPr>
        <w:t>Ministro de Energía</w:t>
      </w:r>
    </w:p>
    <w:p w14:paraId="2E7D8BC4" w14:textId="77777777" w:rsidR="00917FDE" w:rsidRDefault="00917FDE" w:rsidP="00917FDE">
      <w:pPr>
        <w:tabs>
          <w:tab w:val="center" w:pos="6237"/>
        </w:tabs>
        <w:spacing w:after="0" w:line="240" w:lineRule="auto"/>
        <w:jc w:val="both"/>
        <w:textAlignment w:val="baseline"/>
        <w:rPr>
          <w:rFonts w:ascii="Courier New" w:eastAsia="Times New Roman" w:hAnsi="Courier New" w:cs="Courier New"/>
          <w:sz w:val="24"/>
          <w:szCs w:val="24"/>
          <w:lang w:val="es-419" w:eastAsia="es-419"/>
          <w14:ligatures w14:val="none"/>
        </w:rPr>
      </w:pPr>
    </w:p>
    <w:p w14:paraId="2FDEB4A0" w14:textId="35E602AF" w:rsidR="00917FDE" w:rsidRPr="00917FDE" w:rsidRDefault="00917FDE" w:rsidP="00917FDE">
      <w:pPr>
        <w:tabs>
          <w:tab w:val="center" w:pos="6237"/>
        </w:tabs>
        <w:spacing w:after="0" w:line="240" w:lineRule="auto"/>
        <w:jc w:val="both"/>
        <w:textAlignment w:val="baseline"/>
        <w:rPr>
          <w:rFonts w:ascii="Courier New" w:eastAsia="Times New Roman" w:hAnsi="Courier New" w:cs="Courier New"/>
          <w:sz w:val="24"/>
          <w:szCs w:val="24"/>
          <w:lang w:eastAsia="es-419"/>
          <w14:ligatures w14:val="none"/>
        </w:rPr>
      </w:pPr>
    </w:p>
    <w:sectPr w:rsidR="00917FDE" w:rsidRPr="00917FDE" w:rsidSect="00BD5750">
      <w:pgSz w:w="12242" w:h="18722" w:code="14"/>
      <w:pgMar w:top="1985" w:right="1701"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DAE72" w14:textId="77777777" w:rsidR="00684016" w:rsidRDefault="00684016" w:rsidP="00DD080D">
      <w:pPr>
        <w:spacing w:after="0" w:line="240" w:lineRule="auto"/>
      </w:pPr>
      <w:r>
        <w:separator/>
      </w:r>
    </w:p>
  </w:endnote>
  <w:endnote w:type="continuationSeparator" w:id="0">
    <w:p w14:paraId="7DDD7178" w14:textId="77777777" w:rsidR="00684016" w:rsidRDefault="00684016" w:rsidP="00DD080D">
      <w:pPr>
        <w:spacing w:after="0" w:line="240" w:lineRule="auto"/>
      </w:pPr>
      <w:r>
        <w:continuationSeparator/>
      </w:r>
    </w:p>
  </w:endnote>
  <w:endnote w:type="continuationNotice" w:id="1">
    <w:p w14:paraId="2AEB4373" w14:textId="77777777" w:rsidR="00684016" w:rsidRDefault="00684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5BE97" w14:textId="77777777" w:rsidR="00684016" w:rsidRDefault="00684016" w:rsidP="00DD080D">
      <w:pPr>
        <w:spacing w:after="0" w:line="240" w:lineRule="auto"/>
      </w:pPr>
      <w:r>
        <w:separator/>
      </w:r>
    </w:p>
  </w:footnote>
  <w:footnote w:type="continuationSeparator" w:id="0">
    <w:p w14:paraId="04766921" w14:textId="77777777" w:rsidR="00684016" w:rsidRDefault="00684016" w:rsidP="00DD080D">
      <w:pPr>
        <w:spacing w:after="0" w:line="240" w:lineRule="auto"/>
      </w:pPr>
      <w:r>
        <w:continuationSeparator/>
      </w:r>
    </w:p>
  </w:footnote>
  <w:footnote w:type="continuationNotice" w:id="1">
    <w:p w14:paraId="54A53054" w14:textId="77777777" w:rsidR="00684016" w:rsidRDefault="00684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315857"/>
      <w:docPartObj>
        <w:docPartGallery w:val="Page Numbers (Top of Page)"/>
        <w:docPartUnique/>
      </w:docPartObj>
    </w:sdtPr>
    <w:sdtContent>
      <w:p w14:paraId="70D03D47" w14:textId="77777777" w:rsidR="007C0F30" w:rsidRPr="007C0F30" w:rsidRDefault="007C0F30" w:rsidP="007C0F30">
        <w:pPr>
          <w:tabs>
            <w:tab w:val="center" w:pos="709"/>
          </w:tabs>
          <w:spacing w:after="0"/>
          <w:ind w:left="-851" w:firstLine="709"/>
          <w:rPr>
            <w:rFonts w:ascii="Calibri" w:eastAsia="Calibri" w:hAnsi="Calibri" w:cs="Times New Roman"/>
            <w:sz w:val="20"/>
            <w:szCs w:val="20"/>
            <w14:ligatures w14:val="none"/>
          </w:rPr>
        </w:pPr>
        <w:r w:rsidRPr="007C0F30">
          <w:rPr>
            <w:rFonts w:ascii="Calibri" w:eastAsia="Calibri" w:hAnsi="Calibri" w:cs="Times New Roman"/>
            <w:sz w:val="20"/>
            <w:szCs w:val="20"/>
            <w14:ligatures w14:val="none"/>
          </w:rPr>
          <w:t>REPÚBLICA DE CHILE</w:t>
        </w:r>
      </w:p>
      <w:p w14:paraId="7FCBD3BC" w14:textId="77777777" w:rsidR="007C0F30" w:rsidRPr="007C0F30" w:rsidRDefault="007C0F30" w:rsidP="007C0F30">
        <w:pPr>
          <w:tabs>
            <w:tab w:val="center" w:pos="709"/>
          </w:tabs>
          <w:spacing w:after="0" w:line="240" w:lineRule="auto"/>
          <w:ind w:left="-851"/>
          <w:jc w:val="both"/>
          <w:rPr>
            <w:rFonts w:ascii="Calibri" w:eastAsia="Calibri" w:hAnsi="Calibri" w:cs="Times New Roman"/>
            <w:sz w:val="18"/>
            <w:szCs w:val="18"/>
            <w14:ligatures w14:val="none"/>
          </w:rPr>
        </w:pPr>
        <w:r w:rsidRPr="007C0F30">
          <w:rPr>
            <w:rFonts w:ascii="Calibri" w:eastAsia="Calibri" w:hAnsi="Calibri" w:cs="Times New Roman"/>
            <w:sz w:val="18"/>
            <w:szCs w:val="18"/>
            <w14:ligatures w14:val="none"/>
          </w:rPr>
          <w:tab/>
          <w:t>MINISTERIO</w:t>
        </w:r>
      </w:p>
      <w:p w14:paraId="4986D8BE" w14:textId="77777777" w:rsidR="007C0F30" w:rsidRPr="007C0F30" w:rsidRDefault="007C0F30" w:rsidP="007C0F30">
        <w:pPr>
          <w:tabs>
            <w:tab w:val="center" w:pos="851"/>
          </w:tabs>
          <w:spacing w:after="0" w:line="240" w:lineRule="auto"/>
          <w:ind w:left="-851"/>
          <w:jc w:val="both"/>
          <w:rPr>
            <w:rFonts w:ascii="Calibri" w:eastAsia="Calibri" w:hAnsi="Calibri" w:cs="Times New Roman"/>
            <w:sz w:val="18"/>
            <w:szCs w:val="18"/>
            <w14:ligatures w14:val="none"/>
          </w:rPr>
        </w:pPr>
        <w:r w:rsidRPr="007C0F30">
          <w:rPr>
            <w:rFonts w:ascii="Calibri" w:eastAsia="Calibri" w:hAnsi="Calibri" w:cs="Times New Roman"/>
            <w:sz w:val="18"/>
            <w:szCs w:val="18"/>
            <w14:ligatures w14:val="none"/>
          </w:rPr>
          <w:t>SECRETARIA GENERAL DE LA PRESIDENCIA</w:t>
        </w:r>
      </w:p>
      <w:p w14:paraId="7A51C13A" w14:textId="5535DE31" w:rsidR="007C0F30" w:rsidRDefault="007C0F30">
        <w:pPr>
          <w:pStyle w:val="Encabezado"/>
          <w:jc w:val="right"/>
        </w:pPr>
        <w:r>
          <w:fldChar w:fldCharType="begin"/>
        </w:r>
        <w:r>
          <w:instrText>PAGE   \* MERGEFORMAT</w:instrText>
        </w:r>
        <w:r>
          <w:fldChar w:fldCharType="separate"/>
        </w:r>
        <w:r>
          <w:rPr>
            <w:lang w:val="es-ES"/>
          </w:rPr>
          <w:t>2</w:t>
        </w:r>
        <w:r>
          <w:fldChar w:fldCharType="end"/>
        </w:r>
      </w:p>
    </w:sdtContent>
  </w:sdt>
  <w:p w14:paraId="4EF74EF1" w14:textId="77777777" w:rsidR="00497603" w:rsidRPr="00CB78C6" w:rsidRDefault="00497603">
    <w:pPr>
      <w:pStyle w:val="Encabezado"/>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0B69" w14:textId="77777777" w:rsidR="007C0F30" w:rsidRPr="007C0F30" w:rsidRDefault="007C0F30" w:rsidP="007C0F30">
    <w:pPr>
      <w:tabs>
        <w:tab w:val="center" w:pos="709"/>
      </w:tabs>
      <w:spacing w:after="0" w:line="240" w:lineRule="auto"/>
      <w:ind w:left="-851" w:firstLine="709"/>
      <w:jc w:val="both"/>
      <w:rPr>
        <w:rFonts w:ascii="Calibri" w:eastAsia="Calibri" w:hAnsi="Calibri" w:cs="Times New Roman"/>
        <w:sz w:val="20"/>
        <w:szCs w:val="20"/>
        <w14:ligatures w14:val="none"/>
      </w:rPr>
    </w:pPr>
    <w:bookmarkStart w:id="5" w:name="_Hlk103672723"/>
    <w:bookmarkStart w:id="6" w:name="_Hlk105416340"/>
    <w:r w:rsidRPr="007C0F30">
      <w:rPr>
        <w:rFonts w:ascii="Calibri" w:eastAsia="Calibri" w:hAnsi="Calibri" w:cs="Times New Roman"/>
        <w:sz w:val="20"/>
        <w:szCs w:val="20"/>
        <w14:ligatures w14:val="none"/>
      </w:rPr>
      <w:t>REPÚBLICA DE CHILE</w:t>
    </w:r>
  </w:p>
  <w:p w14:paraId="2E3160AF" w14:textId="77777777" w:rsidR="007C0F30" w:rsidRPr="007C0F30" w:rsidRDefault="007C0F30" w:rsidP="007C0F30">
    <w:pPr>
      <w:tabs>
        <w:tab w:val="center" w:pos="709"/>
      </w:tabs>
      <w:spacing w:after="0" w:line="240" w:lineRule="auto"/>
      <w:ind w:left="-851"/>
      <w:jc w:val="both"/>
      <w:rPr>
        <w:rFonts w:ascii="Calibri" w:eastAsia="Calibri" w:hAnsi="Calibri" w:cs="Times New Roman"/>
        <w:sz w:val="18"/>
        <w:szCs w:val="18"/>
        <w14:ligatures w14:val="none"/>
      </w:rPr>
    </w:pPr>
    <w:r w:rsidRPr="007C0F30">
      <w:rPr>
        <w:rFonts w:ascii="Calibri" w:eastAsia="Calibri" w:hAnsi="Calibri" w:cs="Times New Roman"/>
        <w:sz w:val="18"/>
        <w:szCs w:val="18"/>
        <w14:ligatures w14:val="none"/>
      </w:rPr>
      <w:tab/>
      <w:t>MINISTERIO</w:t>
    </w:r>
  </w:p>
  <w:p w14:paraId="3756F37E" w14:textId="77777777" w:rsidR="007C0F30" w:rsidRPr="007C0F30" w:rsidRDefault="007C0F30" w:rsidP="007C0F30">
    <w:pPr>
      <w:tabs>
        <w:tab w:val="center" w:pos="851"/>
      </w:tabs>
      <w:spacing w:after="0" w:line="240" w:lineRule="auto"/>
      <w:ind w:left="-851"/>
      <w:jc w:val="both"/>
      <w:rPr>
        <w:rFonts w:ascii="Calibri" w:eastAsia="Calibri" w:hAnsi="Calibri" w:cs="Times New Roman"/>
        <w:sz w:val="18"/>
        <w:szCs w:val="18"/>
        <w14:ligatures w14:val="none"/>
      </w:rPr>
    </w:pPr>
    <w:r w:rsidRPr="007C0F30">
      <w:rPr>
        <w:rFonts w:ascii="Calibri" w:eastAsia="Calibri" w:hAnsi="Calibri" w:cs="Times New Roman"/>
        <w:sz w:val="18"/>
        <w:szCs w:val="18"/>
        <w14:ligatures w14:val="none"/>
      </w:rPr>
      <w:t>SECRETARIA GENERAL DE LA PRESIDENCIA</w:t>
    </w:r>
    <w:bookmarkEnd w:id="5"/>
  </w:p>
  <w:bookmarkEnd w:id="6"/>
  <w:p w14:paraId="269BBF23" w14:textId="77777777" w:rsidR="007C0F30" w:rsidRDefault="007C0F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1A6"/>
    <w:multiLevelType w:val="hybridMultilevel"/>
    <w:tmpl w:val="1F3E0808"/>
    <w:lvl w:ilvl="0" w:tplc="F43C3210">
      <w:start w:val="5"/>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15:restartNumberingAfterBreak="0">
    <w:nsid w:val="06202DF0"/>
    <w:multiLevelType w:val="hybridMultilevel"/>
    <w:tmpl w:val="C742DDEC"/>
    <w:lvl w:ilvl="0" w:tplc="D090D1A2">
      <w:start w:val="1"/>
      <w:numFmt w:val="lowerRoman"/>
      <w:lvlText w:val="%1."/>
      <w:lvlJc w:val="left"/>
      <w:pPr>
        <w:ind w:left="4620" w:hanging="72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 w15:restartNumberingAfterBreak="0">
    <w:nsid w:val="17A4200E"/>
    <w:multiLevelType w:val="hybridMultilevel"/>
    <w:tmpl w:val="6CD23100"/>
    <w:lvl w:ilvl="0" w:tplc="1FC4225A">
      <w:start w:val="1"/>
      <w:numFmt w:val="decimal"/>
      <w:lvlText w:val="%1."/>
      <w:lvlJc w:val="righ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19994517"/>
    <w:multiLevelType w:val="hybridMultilevel"/>
    <w:tmpl w:val="71AC37C6"/>
    <w:lvl w:ilvl="0" w:tplc="27902A4E">
      <w:start w:val="1"/>
      <w:numFmt w:val="decimal"/>
      <w:lvlText w:val="%1."/>
      <w:lvlJc w:val="left"/>
      <w:pPr>
        <w:ind w:left="4249" w:hanging="705"/>
      </w:pPr>
      <w:rPr>
        <w:rFonts w:eastAsia="Apto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15:restartNumberingAfterBreak="0">
    <w:nsid w:val="19ED5302"/>
    <w:multiLevelType w:val="hybridMultilevel"/>
    <w:tmpl w:val="55F4F47E"/>
    <w:lvl w:ilvl="0" w:tplc="340A0011">
      <w:start w:val="1"/>
      <w:numFmt w:val="decimal"/>
      <w:lvlText w:val="%1)"/>
      <w:lvlJc w:val="left"/>
      <w:pPr>
        <w:ind w:left="4188" w:hanging="360"/>
      </w:pPr>
    </w:lvl>
    <w:lvl w:ilvl="1" w:tplc="FFFFFFFF" w:tentative="1">
      <w:start w:val="1"/>
      <w:numFmt w:val="lowerLetter"/>
      <w:lvlText w:val="%2."/>
      <w:lvlJc w:val="left"/>
      <w:pPr>
        <w:ind w:left="4842" w:hanging="360"/>
      </w:pPr>
    </w:lvl>
    <w:lvl w:ilvl="2" w:tplc="FFFFFFFF" w:tentative="1">
      <w:start w:val="1"/>
      <w:numFmt w:val="lowerRoman"/>
      <w:lvlText w:val="%3."/>
      <w:lvlJc w:val="right"/>
      <w:pPr>
        <w:ind w:left="5562" w:hanging="180"/>
      </w:pPr>
    </w:lvl>
    <w:lvl w:ilvl="3" w:tplc="FFFFFFFF" w:tentative="1">
      <w:start w:val="1"/>
      <w:numFmt w:val="decimal"/>
      <w:lvlText w:val="%4."/>
      <w:lvlJc w:val="left"/>
      <w:pPr>
        <w:ind w:left="6282" w:hanging="360"/>
      </w:pPr>
    </w:lvl>
    <w:lvl w:ilvl="4" w:tplc="FFFFFFFF" w:tentative="1">
      <w:start w:val="1"/>
      <w:numFmt w:val="lowerLetter"/>
      <w:lvlText w:val="%5."/>
      <w:lvlJc w:val="left"/>
      <w:pPr>
        <w:ind w:left="7002" w:hanging="360"/>
      </w:pPr>
    </w:lvl>
    <w:lvl w:ilvl="5" w:tplc="FFFFFFFF" w:tentative="1">
      <w:start w:val="1"/>
      <w:numFmt w:val="lowerRoman"/>
      <w:lvlText w:val="%6."/>
      <w:lvlJc w:val="right"/>
      <w:pPr>
        <w:ind w:left="7722" w:hanging="180"/>
      </w:pPr>
    </w:lvl>
    <w:lvl w:ilvl="6" w:tplc="FFFFFFFF" w:tentative="1">
      <w:start w:val="1"/>
      <w:numFmt w:val="decimal"/>
      <w:lvlText w:val="%7."/>
      <w:lvlJc w:val="left"/>
      <w:pPr>
        <w:ind w:left="8442" w:hanging="360"/>
      </w:pPr>
    </w:lvl>
    <w:lvl w:ilvl="7" w:tplc="FFFFFFFF" w:tentative="1">
      <w:start w:val="1"/>
      <w:numFmt w:val="lowerLetter"/>
      <w:lvlText w:val="%8."/>
      <w:lvlJc w:val="left"/>
      <w:pPr>
        <w:ind w:left="9162" w:hanging="360"/>
      </w:pPr>
    </w:lvl>
    <w:lvl w:ilvl="8" w:tplc="FFFFFFFF" w:tentative="1">
      <w:start w:val="1"/>
      <w:numFmt w:val="lowerRoman"/>
      <w:lvlText w:val="%9."/>
      <w:lvlJc w:val="right"/>
      <w:pPr>
        <w:ind w:left="9882" w:hanging="180"/>
      </w:pPr>
    </w:lvl>
  </w:abstractNum>
  <w:abstractNum w:abstractNumId="5" w15:restartNumberingAfterBreak="0">
    <w:nsid w:val="1A4341AC"/>
    <w:multiLevelType w:val="hybridMultilevel"/>
    <w:tmpl w:val="6CD23100"/>
    <w:lvl w:ilvl="0" w:tplc="FFFFFFFF">
      <w:start w:val="1"/>
      <w:numFmt w:val="decimal"/>
      <w:lvlText w:val="%1."/>
      <w:lvlJc w:val="right"/>
      <w:pPr>
        <w:ind w:left="3555" w:hanging="360"/>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6" w15:restartNumberingAfterBreak="0">
    <w:nsid w:val="1B7333B9"/>
    <w:multiLevelType w:val="hybridMultilevel"/>
    <w:tmpl w:val="56963D1E"/>
    <w:lvl w:ilvl="0" w:tplc="340A0019">
      <w:start w:val="1"/>
      <w:numFmt w:val="lowerLetter"/>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7" w15:restartNumberingAfterBreak="0">
    <w:nsid w:val="2811440C"/>
    <w:multiLevelType w:val="hybridMultilevel"/>
    <w:tmpl w:val="65E8F4DE"/>
    <w:lvl w:ilvl="0" w:tplc="340A0011">
      <w:start w:val="1"/>
      <w:numFmt w:val="decimal"/>
      <w:lvlText w:val="%1)"/>
      <w:lvlJc w:val="left"/>
      <w:pPr>
        <w:ind w:left="4188" w:hanging="360"/>
      </w:pPr>
    </w:lvl>
    <w:lvl w:ilvl="1" w:tplc="FFFFFFFF" w:tentative="1">
      <w:start w:val="1"/>
      <w:numFmt w:val="lowerLetter"/>
      <w:lvlText w:val="%2."/>
      <w:lvlJc w:val="left"/>
      <w:pPr>
        <w:ind w:left="4842" w:hanging="360"/>
      </w:pPr>
    </w:lvl>
    <w:lvl w:ilvl="2" w:tplc="FFFFFFFF" w:tentative="1">
      <w:start w:val="1"/>
      <w:numFmt w:val="lowerRoman"/>
      <w:lvlText w:val="%3."/>
      <w:lvlJc w:val="right"/>
      <w:pPr>
        <w:ind w:left="5562" w:hanging="180"/>
      </w:pPr>
    </w:lvl>
    <w:lvl w:ilvl="3" w:tplc="FFFFFFFF" w:tentative="1">
      <w:start w:val="1"/>
      <w:numFmt w:val="decimal"/>
      <w:lvlText w:val="%4."/>
      <w:lvlJc w:val="left"/>
      <w:pPr>
        <w:ind w:left="6282" w:hanging="360"/>
      </w:pPr>
    </w:lvl>
    <w:lvl w:ilvl="4" w:tplc="FFFFFFFF" w:tentative="1">
      <w:start w:val="1"/>
      <w:numFmt w:val="lowerLetter"/>
      <w:lvlText w:val="%5."/>
      <w:lvlJc w:val="left"/>
      <w:pPr>
        <w:ind w:left="7002" w:hanging="360"/>
      </w:pPr>
    </w:lvl>
    <w:lvl w:ilvl="5" w:tplc="FFFFFFFF" w:tentative="1">
      <w:start w:val="1"/>
      <w:numFmt w:val="lowerRoman"/>
      <w:lvlText w:val="%6."/>
      <w:lvlJc w:val="right"/>
      <w:pPr>
        <w:ind w:left="7722" w:hanging="180"/>
      </w:pPr>
    </w:lvl>
    <w:lvl w:ilvl="6" w:tplc="FFFFFFFF" w:tentative="1">
      <w:start w:val="1"/>
      <w:numFmt w:val="decimal"/>
      <w:lvlText w:val="%7."/>
      <w:lvlJc w:val="left"/>
      <w:pPr>
        <w:ind w:left="8442" w:hanging="360"/>
      </w:pPr>
    </w:lvl>
    <w:lvl w:ilvl="7" w:tplc="FFFFFFFF" w:tentative="1">
      <w:start w:val="1"/>
      <w:numFmt w:val="lowerLetter"/>
      <w:lvlText w:val="%8."/>
      <w:lvlJc w:val="left"/>
      <w:pPr>
        <w:ind w:left="9162" w:hanging="360"/>
      </w:pPr>
    </w:lvl>
    <w:lvl w:ilvl="8" w:tplc="FFFFFFFF" w:tentative="1">
      <w:start w:val="1"/>
      <w:numFmt w:val="lowerRoman"/>
      <w:lvlText w:val="%9."/>
      <w:lvlJc w:val="right"/>
      <w:pPr>
        <w:ind w:left="9882" w:hanging="180"/>
      </w:pPr>
    </w:lvl>
  </w:abstractNum>
  <w:abstractNum w:abstractNumId="8" w15:restartNumberingAfterBreak="0">
    <w:nsid w:val="2AC45E0B"/>
    <w:multiLevelType w:val="hybridMultilevel"/>
    <w:tmpl w:val="D9CAC040"/>
    <w:lvl w:ilvl="0" w:tplc="A6FE0AD4">
      <w:start w:val="1"/>
      <w:numFmt w:val="lowerRoman"/>
      <w:lvlText w:val="(%1)"/>
      <w:lvlJc w:val="left"/>
      <w:pPr>
        <w:ind w:left="4624" w:hanging="108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9" w15:restartNumberingAfterBreak="0">
    <w:nsid w:val="2BD13ACB"/>
    <w:multiLevelType w:val="multilevel"/>
    <w:tmpl w:val="660EBD5E"/>
    <w:lvl w:ilvl="0">
      <w:start w:val="1"/>
      <w:numFmt w:val="decimal"/>
      <w:lvlText w:val="%1."/>
      <w:lvlJc w:val="left"/>
      <w:pPr>
        <w:ind w:left="735" w:hanging="735"/>
      </w:pPr>
      <w:rPr>
        <w:rFonts w:hint="default"/>
      </w:rPr>
    </w:lvl>
    <w:lvl w:ilvl="1">
      <w:start w:val="1"/>
      <w:numFmt w:val="decimal"/>
      <w:lvlText w:val="%1.%2."/>
      <w:lvlJc w:val="left"/>
      <w:pPr>
        <w:ind w:left="4279" w:hanging="735"/>
      </w:pPr>
      <w:rPr>
        <w:rFonts w:hint="default"/>
      </w:rPr>
    </w:lvl>
    <w:lvl w:ilvl="2">
      <w:start w:val="1"/>
      <w:numFmt w:val="decimal"/>
      <w:lvlText w:val="%1.%2.%3."/>
      <w:lvlJc w:val="left"/>
      <w:pPr>
        <w:ind w:left="8168" w:hanging="1080"/>
      </w:pPr>
      <w:rPr>
        <w:rFonts w:hint="default"/>
      </w:rPr>
    </w:lvl>
    <w:lvl w:ilvl="3">
      <w:start w:val="1"/>
      <w:numFmt w:val="decimal"/>
      <w:lvlText w:val="%1.%2.%3.%4."/>
      <w:lvlJc w:val="left"/>
      <w:pPr>
        <w:ind w:left="12072" w:hanging="144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424" w:hanging="2160"/>
      </w:pPr>
      <w:rPr>
        <w:rFonts w:hint="default"/>
      </w:rPr>
    </w:lvl>
    <w:lvl w:ilvl="7">
      <w:start w:val="1"/>
      <w:numFmt w:val="decimal"/>
      <w:lvlText w:val="%1.%2.%3.%4.%5.%6.%7.%8."/>
      <w:lvlJc w:val="left"/>
      <w:pPr>
        <w:ind w:left="27328" w:hanging="2520"/>
      </w:pPr>
      <w:rPr>
        <w:rFonts w:hint="default"/>
      </w:rPr>
    </w:lvl>
    <w:lvl w:ilvl="8">
      <w:start w:val="1"/>
      <w:numFmt w:val="decimal"/>
      <w:lvlText w:val="%1.%2.%3.%4.%5.%6.%7.%8.%9."/>
      <w:lvlJc w:val="left"/>
      <w:pPr>
        <w:ind w:left="31232" w:hanging="2880"/>
      </w:pPr>
      <w:rPr>
        <w:rFonts w:hint="default"/>
      </w:rPr>
    </w:lvl>
  </w:abstractNum>
  <w:abstractNum w:abstractNumId="10" w15:restartNumberingAfterBreak="0">
    <w:nsid w:val="2EDF5A98"/>
    <w:multiLevelType w:val="hybridMultilevel"/>
    <w:tmpl w:val="AD92495E"/>
    <w:lvl w:ilvl="0" w:tplc="28CEE3F2">
      <w:start w:val="1"/>
      <w:numFmt w:val="lowerRoman"/>
      <w:pStyle w:val="Ttulo4"/>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45B5165"/>
    <w:multiLevelType w:val="hybridMultilevel"/>
    <w:tmpl w:val="2DB0469E"/>
    <w:lvl w:ilvl="0" w:tplc="8BE6710E">
      <w:start w:val="1"/>
      <w:numFmt w:val="lowerLetter"/>
      <w:lvlText w:val="%1."/>
      <w:lvlJc w:val="left"/>
      <w:pPr>
        <w:ind w:left="3900" w:hanging="360"/>
      </w:pPr>
      <w:rPr>
        <w:rFonts w:hint="default"/>
        <w:b/>
        <w:bCs/>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12" w15:restartNumberingAfterBreak="0">
    <w:nsid w:val="34D75F9E"/>
    <w:multiLevelType w:val="hybridMultilevel"/>
    <w:tmpl w:val="0C74FA90"/>
    <w:lvl w:ilvl="0" w:tplc="7C0A26C8">
      <w:start w:val="1"/>
      <w:numFmt w:val="decimal"/>
      <w:pStyle w:val="Ttulo2"/>
      <w:lvlText w:val="%1."/>
      <w:lvlJc w:val="left"/>
      <w:pPr>
        <w:ind w:left="3192" w:hanging="360"/>
      </w:pPr>
      <w:rPr>
        <w:lang w:val="es-ES_tradnl"/>
      </w:rPr>
    </w:lvl>
    <w:lvl w:ilvl="1" w:tplc="340A0019">
      <w:start w:val="1"/>
      <w:numFmt w:val="lowerLetter"/>
      <w:lvlText w:val="%2."/>
      <w:lvlJc w:val="left"/>
      <w:pPr>
        <w:ind w:left="5900" w:hanging="360"/>
      </w:pPr>
    </w:lvl>
    <w:lvl w:ilvl="2" w:tplc="DB82C470">
      <w:start w:val="2"/>
      <w:numFmt w:val="lowerRoman"/>
      <w:lvlText w:val="%3."/>
      <w:lvlJc w:val="left"/>
      <w:pPr>
        <w:ind w:left="7160" w:hanging="720"/>
      </w:pPr>
      <w:rPr>
        <w:rFonts w:hint="default"/>
        <w:b w:val="0"/>
        <w:bCs/>
      </w:r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13" w15:restartNumberingAfterBreak="0">
    <w:nsid w:val="3D116CF5"/>
    <w:multiLevelType w:val="hybridMultilevel"/>
    <w:tmpl w:val="F9E8E21C"/>
    <w:lvl w:ilvl="0" w:tplc="FEFA74B6">
      <w:start w:val="1"/>
      <w:numFmt w:val="lowerLetter"/>
      <w:lvlText w:val="%1."/>
      <w:lvlJc w:val="left"/>
      <w:pPr>
        <w:ind w:left="6091" w:hanging="360"/>
      </w:pPr>
      <w:rPr>
        <w:b/>
        <w:bCs/>
      </w:rPr>
    </w:lvl>
    <w:lvl w:ilvl="1" w:tplc="340A0019" w:tentative="1">
      <w:start w:val="1"/>
      <w:numFmt w:val="lowerLetter"/>
      <w:lvlText w:val="%2."/>
      <w:lvlJc w:val="left"/>
      <w:pPr>
        <w:ind w:left="6811" w:hanging="360"/>
      </w:pPr>
    </w:lvl>
    <w:lvl w:ilvl="2" w:tplc="340A001B" w:tentative="1">
      <w:start w:val="1"/>
      <w:numFmt w:val="lowerRoman"/>
      <w:lvlText w:val="%3."/>
      <w:lvlJc w:val="right"/>
      <w:pPr>
        <w:ind w:left="7531" w:hanging="180"/>
      </w:pPr>
    </w:lvl>
    <w:lvl w:ilvl="3" w:tplc="340A000F" w:tentative="1">
      <w:start w:val="1"/>
      <w:numFmt w:val="decimal"/>
      <w:lvlText w:val="%4."/>
      <w:lvlJc w:val="left"/>
      <w:pPr>
        <w:ind w:left="8251" w:hanging="360"/>
      </w:pPr>
    </w:lvl>
    <w:lvl w:ilvl="4" w:tplc="340A0019" w:tentative="1">
      <w:start w:val="1"/>
      <w:numFmt w:val="lowerLetter"/>
      <w:lvlText w:val="%5."/>
      <w:lvlJc w:val="left"/>
      <w:pPr>
        <w:ind w:left="8971" w:hanging="360"/>
      </w:pPr>
    </w:lvl>
    <w:lvl w:ilvl="5" w:tplc="340A001B" w:tentative="1">
      <w:start w:val="1"/>
      <w:numFmt w:val="lowerRoman"/>
      <w:lvlText w:val="%6."/>
      <w:lvlJc w:val="right"/>
      <w:pPr>
        <w:ind w:left="9691" w:hanging="180"/>
      </w:pPr>
    </w:lvl>
    <w:lvl w:ilvl="6" w:tplc="340A000F" w:tentative="1">
      <w:start w:val="1"/>
      <w:numFmt w:val="decimal"/>
      <w:lvlText w:val="%7."/>
      <w:lvlJc w:val="left"/>
      <w:pPr>
        <w:ind w:left="10411" w:hanging="360"/>
      </w:pPr>
    </w:lvl>
    <w:lvl w:ilvl="7" w:tplc="340A0019" w:tentative="1">
      <w:start w:val="1"/>
      <w:numFmt w:val="lowerLetter"/>
      <w:lvlText w:val="%8."/>
      <w:lvlJc w:val="left"/>
      <w:pPr>
        <w:ind w:left="11131" w:hanging="360"/>
      </w:pPr>
    </w:lvl>
    <w:lvl w:ilvl="8" w:tplc="340A001B" w:tentative="1">
      <w:start w:val="1"/>
      <w:numFmt w:val="lowerRoman"/>
      <w:lvlText w:val="%9."/>
      <w:lvlJc w:val="right"/>
      <w:pPr>
        <w:ind w:left="11851" w:hanging="180"/>
      </w:pPr>
    </w:lvl>
  </w:abstractNum>
  <w:abstractNum w:abstractNumId="14" w15:restartNumberingAfterBreak="0">
    <w:nsid w:val="42421346"/>
    <w:multiLevelType w:val="hybridMultilevel"/>
    <w:tmpl w:val="0D5CFE08"/>
    <w:lvl w:ilvl="0" w:tplc="340A0017">
      <w:start w:val="1"/>
      <w:numFmt w:val="lowerLetter"/>
      <w:lvlText w:val="%1)"/>
      <w:lvlJc w:val="left"/>
      <w:pPr>
        <w:ind w:left="3053" w:hanging="360"/>
      </w:pPr>
      <w:rPr>
        <w:rFonts w:hint="default"/>
        <w:b/>
        <w:bCs/>
      </w:rPr>
    </w:lvl>
    <w:lvl w:ilvl="1" w:tplc="580A0019" w:tentative="1">
      <w:start w:val="1"/>
      <w:numFmt w:val="lowerLetter"/>
      <w:lvlText w:val="%2."/>
      <w:lvlJc w:val="left"/>
      <w:pPr>
        <w:ind w:left="3773" w:hanging="360"/>
      </w:pPr>
    </w:lvl>
    <w:lvl w:ilvl="2" w:tplc="580A001B" w:tentative="1">
      <w:start w:val="1"/>
      <w:numFmt w:val="lowerRoman"/>
      <w:lvlText w:val="%3."/>
      <w:lvlJc w:val="right"/>
      <w:pPr>
        <w:ind w:left="4493" w:hanging="180"/>
      </w:pPr>
    </w:lvl>
    <w:lvl w:ilvl="3" w:tplc="580A000F" w:tentative="1">
      <w:start w:val="1"/>
      <w:numFmt w:val="decimal"/>
      <w:lvlText w:val="%4."/>
      <w:lvlJc w:val="left"/>
      <w:pPr>
        <w:ind w:left="5213" w:hanging="360"/>
      </w:pPr>
    </w:lvl>
    <w:lvl w:ilvl="4" w:tplc="580A0019" w:tentative="1">
      <w:start w:val="1"/>
      <w:numFmt w:val="lowerLetter"/>
      <w:lvlText w:val="%5."/>
      <w:lvlJc w:val="left"/>
      <w:pPr>
        <w:ind w:left="5933" w:hanging="360"/>
      </w:pPr>
    </w:lvl>
    <w:lvl w:ilvl="5" w:tplc="580A001B" w:tentative="1">
      <w:start w:val="1"/>
      <w:numFmt w:val="lowerRoman"/>
      <w:lvlText w:val="%6."/>
      <w:lvlJc w:val="right"/>
      <w:pPr>
        <w:ind w:left="6653" w:hanging="180"/>
      </w:pPr>
    </w:lvl>
    <w:lvl w:ilvl="6" w:tplc="580A000F" w:tentative="1">
      <w:start w:val="1"/>
      <w:numFmt w:val="decimal"/>
      <w:lvlText w:val="%7."/>
      <w:lvlJc w:val="left"/>
      <w:pPr>
        <w:ind w:left="7373" w:hanging="360"/>
      </w:pPr>
    </w:lvl>
    <w:lvl w:ilvl="7" w:tplc="580A0019" w:tentative="1">
      <w:start w:val="1"/>
      <w:numFmt w:val="lowerLetter"/>
      <w:lvlText w:val="%8."/>
      <w:lvlJc w:val="left"/>
      <w:pPr>
        <w:ind w:left="8093" w:hanging="360"/>
      </w:pPr>
    </w:lvl>
    <w:lvl w:ilvl="8" w:tplc="580A001B" w:tentative="1">
      <w:start w:val="1"/>
      <w:numFmt w:val="lowerRoman"/>
      <w:lvlText w:val="%9."/>
      <w:lvlJc w:val="right"/>
      <w:pPr>
        <w:ind w:left="8813" w:hanging="180"/>
      </w:pPr>
    </w:lvl>
  </w:abstractNum>
  <w:abstractNum w:abstractNumId="15" w15:restartNumberingAfterBreak="0">
    <w:nsid w:val="4AD64885"/>
    <w:multiLevelType w:val="hybridMultilevel"/>
    <w:tmpl w:val="9B78FAFE"/>
    <w:lvl w:ilvl="0" w:tplc="AB3CA296">
      <w:start w:val="1"/>
      <w:numFmt w:val="decimal"/>
      <w:lvlText w:val="%1."/>
      <w:lvlJc w:val="center"/>
      <w:pPr>
        <w:ind w:left="3552" w:hanging="360"/>
      </w:pPr>
      <w:rPr>
        <w:rFonts w:ascii="Courier New" w:hAnsi="Courier New" w:hint="default"/>
        <w:sz w:val="24"/>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6" w15:restartNumberingAfterBreak="0">
    <w:nsid w:val="4CBC7D81"/>
    <w:multiLevelType w:val="hybridMultilevel"/>
    <w:tmpl w:val="EA4282A8"/>
    <w:lvl w:ilvl="0" w:tplc="CA6C1F98">
      <w:start w:val="1"/>
      <w:numFmt w:val="lowerRoman"/>
      <w:pStyle w:val="Numeralesi"/>
      <w:lvlText w:val="%1."/>
      <w:lvlJc w:val="left"/>
      <w:pPr>
        <w:ind w:left="4260" w:hanging="720"/>
      </w:pPr>
      <w:rPr>
        <w:rFonts w:hint="default"/>
      </w:rPr>
    </w:lvl>
    <w:lvl w:ilvl="1" w:tplc="08090019" w:tentative="1">
      <w:start w:val="1"/>
      <w:numFmt w:val="lowerLetter"/>
      <w:lvlText w:val="%2."/>
      <w:lvlJc w:val="left"/>
      <w:pPr>
        <w:ind w:left="4620" w:hanging="360"/>
      </w:pPr>
    </w:lvl>
    <w:lvl w:ilvl="2" w:tplc="0809001B" w:tentative="1">
      <w:start w:val="1"/>
      <w:numFmt w:val="lowerRoman"/>
      <w:lvlText w:val="%3."/>
      <w:lvlJc w:val="right"/>
      <w:pPr>
        <w:ind w:left="5340" w:hanging="180"/>
      </w:pPr>
    </w:lvl>
    <w:lvl w:ilvl="3" w:tplc="0809000F" w:tentative="1">
      <w:start w:val="1"/>
      <w:numFmt w:val="decimal"/>
      <w:lvlText w:val="%4."/>
      <w:lvlJc w:val="left"/>
      <w:pPr>
        <w:ind w:left="6060" w:hanging="360"/>
      </w:pPr>
    </w:lvl>
    <w:lvl w:ilvl="4" w:tplc="08090019" w:tentative="1">
      <w:start w:val="1"/>
      <w:numFmt w:val="lowerLetter"/>
      <w:lvlText w:val="%5."/>
      <w:lvlJc w:val="left"/>
      <w:pPr>
        <w:ind w:left="6780" w:hanging="360"/>
      </w:pPr>
    </w:lvl>
    <w:lvl w:ilvl="5" w:tplc="0809001B" w:tentative="1">
      <w:start w:val="1"/>
      <w:numFmt w:val="lowerRoman"/>
      <w:lvlText w:val="%6."/>
      <w:lvlJc w:val="right"/>
      <w:pPr>
        <w:ind w:left="7500" w:hanging="180"/>
      </w:pPr>
    </w:lvl>
    <w:lvl w:ilvl="6" w:tplc="0809000F" w:tentative="1">
      <w:start w:val="1"/>
      <w:numFmt w:val="decimal"/>
      <w:lvlText w:val="%7."/>
      <w:lvlJc w:val="left"/>
      <w:pPr>
        <w:ind w:left="8220" w:hanging="360"/>
      </w:pPr>
    </w:lvl>
    <w:lvl w:ilvl="7" w:tplc="08090019" w:tentative="1">
      <w:start w:val="1"/>
      <w:numFmt w:val="lowerLetter"/>
      <w:lvlText w:val="%8."/>
      <w:lvlJc w:val="left"/>
      <w:pPr>
        <w:ind w:left="8940" w:hanging="360"/>
      </w:pPr>
    </w:lvl>
    <w:lvl w:ilvl="8" w:tplc="0809001B" w:tentative="1">
      <w:start w:val="1"/>
      <w:numFmt w:val="lowerRoman"/>
      <w:lvlText w:val="%9."/>
      <w:lvlJc w:val="right"/>
      <w:pPr>
        <w:ind w:left="9660" w:hanging="180"/>
      </w:pPr>
    </w:lvl>
  </w:abstractNum>
  <w:abstractNum w:abstractNumId="17" w15:restartNumberingAfterBreak="0">
    <w:nsid w:val="4EB0016A"/>
    <w:multiLevelType w:val="hybridMultilevel"/>
    <w:tmpl w:val="158ACF36"/>
    <w:lvl w:ilvl="0" w:tplc="0F28EA74">
      <w:start w:val="8"/>
      <w:numFmt w:val="lowerLetter"/>
      <w:lvlText w:val="%1)"/>
      <w:lvlJc w:val="left"/>
      <w:pPr>
        <w:ind w:left="4471" w:hanging="360"/>
      </w:pPr>
      <w:rPr>
        <w:rFonts w:hint="default"/>
      </w:rPr>
    </w:lvl>
    <w:lvl w:ilvl="1" w:tplc="340A0019">
      <w:start w:val="1"/>
      <w:numFmt w:val="lowerLetter"/>
      <w:lvlText w:val="%2."/>
      <w:lvlJc w:val="left"/>
      <w:pPr>
        <w:ind w:left="5191" w:hanging="360"/>
      </w:pPr>
    </w:lvl>
    <w:lvl w:ilvl="2" w:tplc="340A001B">
      <w:start w:val="1"/>
      <w:numFmt w:val="lowerRoman"/>
      <w:lvlText w:val="%3."/>
      <w:lvlJc w:val="right"/>
      <w:pPr>
        <w:ind w:left="5911" w:hanging="180"/>
      </w:pPr>
    </w:lvl>
    <w:lvl w:ilvl="3" w:tplc="FAA6555C">
      <w:start w:val="1"/>
      <w:numFmt w:val="lowerRoman"/>
      <w:lvlText w:val="(%4)"/>
      <w:lvlJc w:val="left"/>
      <w:pPr>
        <w:ind w:left="7351" w:hanging="1080"/>
      </w:pPr>
      <w:rPr>
        <w:rFonts w:hint="default"/>
      </w:r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8" w15:restartNumberingAfterBreak="0">
    <w:nsid w:val="50162F9F"/>
    <w:multiLevelType w:val="hybridMultilevel"/>
    <w:tmpl w:val="33882FA0"/>
    <w:lvl w:ilvl="0" w:tplc="142E8008">
      <w:start w:val="1"/>
      <w:numFmt w:val="lowerRoman"/>
      <w:lvlText w:val="%1)"/>
      <w:lvlJc w:val="lef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9" w15:restartNumberingAfterBreak="0">
    <w:nsid w:val="52EF7295"/>
    <w:multiLevelType w:val="hybridMultilevel"/>
    <w:tmpl w:val="0F5ECEC4"/>
    <w:lvl w:ilvl="0" w:tplc="340A0019">
      <w:start w:val="1"/>
      <w:numFmt w:val="lowerLetter"/>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20" w15:restartNumberingAfterBreak="0">
    <w:nsid w:val="54B621FE"/>
    <w:multiLevelType w:val="hybridMultilevel"/>
    <w:tmpl w:val="D05E60D2"/>
    <w:lvl w:ilvl="0" w:tplc="340A0017">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9346AE"/>
    <w:multiLevelType w:val="hybridMultilevel"/>
    <w:tmpl w:val="C2B06AC2"/>
    <w:lvl w:ilvl="0" w:tplc="10CCC15E">
      <w:start w:val="1"/>
      <w:numFmt w:val="lowerRoman"/>
      <w:lvlText w:val="%1)"/>
      <w:lvlJc w:val="left"/>
      <w:pPr>
        <w:ind w:left="3272" w:hanging="72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2" w15:restartNumberingAfterBreak="0">
    <w:nsid w:val="5FF45E17"/>
    <w:multiLevelType w:val="hybridMultilevel"/>
    <w:tmpl w:val="6270B808"/>
    <w:lvl w:ilvl="0" w:tplc="205011B0">
      <w:start w:val="1"/>
      <w:numFmt w:val="lowerLetter"/>
      <w:pStyle w:val="Ttulo3"/>
      <w:lvlText w:val="%1."/>
      <w:lvlJc w:val="left"/>
      <w:pPr>
        <w:ind w:left="2912" w:hanging="360"/>
      </w:pPr>
      <w:rPr>
        <w:b/>
        <w:bCs/>
      </w:rPr>
    </w:lvl>
    <w:lvl w:ilvl="1" w:tplc="340A0019" w:tentative="1">
      <w:start w:val="1"/>
      <w:numFmt w:val="lowerLetter"/>
      <w:lvlText w:val="%2."/>
      <w:lvlJc w:val="left"/>
      <w:pPr>
        <w:ind w:left="4266" w:hanging="360"/>
      </w:pPr>
    </w:lvl>
    <w:lvl w:ilvl="2" w:tplc="340A001B" w:tentative="1">
      <w:start w:val="1"/>
      <w:numFmt w:val="lowerRoman"/>
      <w:lvlText w:val="%3."/>
      <w:lvlJc w:val="right"/>
      <w:pPr>
        <w:ind w:left="4986" w:hanging="180"/>
      </w:pPr>
    </w:lvl>
    <w:lvl w:ilvl="3" w:tplc="340A000F" w:tentative="1">
      <w:start w:val="1"/>
      <w:numFmt w:val="decimal"/>
      <w:lvlText w:val="%4."/>
      <w:lvlJc w:val="left"/>
      <w:pPr>
        <w:ind w:left="5706" w:hanging="360"/>
      </w:pPr>
    </w:lvl>
    <w:lvl w:ilvl="4" w:tplc="340A0019" w:tentative="1">
      <w:start w:val="1"/>
      <w:numFmt w:val="lowerLetter"/>
      <w:lvlText w:val="%5."/>
      <w:lvlJc w:val="left"/>
      <w:pPr>
        <w:ind w:left="6426" w:hanging="360"/>
      </w:pPr>
    </w:lvl>
    <w:lvl w:ilvl="5" w:tplc="340A001B" w:tentative="1">
      <w:start w:val="1"/>
      <w:numFmt w:val="lowerRoman"/>
      <w:lvlText w:val="%6."/>
      <w:lvlJc w:val="right"/>
      <w:pPr>
        <w:ind w:left="7146" w:hanging="180"/>
      </w:pPr>
    </w:lvl>
    <w:lvl w:ilvl="6" w:tplc="340A000F" w:tentative="1">
      <w:start w:val="1"/>
      <w:numFmt w:val="decimal"/>
      <w:lvlText w:val="%7."/>
      <w:lvlJc w:val="left"/>
      <w:pPr>
        <w:ind w:left="7866" w:hanging="360"/>
      </w:pPr>
    </w:lvl>
    <w:lvl w:ilvl="7" w:tplc="340A0019" w:tentative="1">
      <w:start w:val="1"/>
      <w:numFmt w:val="lowerLetter"/>
      <w:lvlText w:val="%8."/>
      <w:lvlJc w:val="left"/>
      <w:pPr>
        <w:ind w:left="8586" w:hanging="360"/>
      </w:pPr>
    </w:lvl>
    <w:lvl w:ilvl="8" w:tplc="340A001B" w:tentative="1">
      <w:start w:val="1"/>
      <w:numFmt w:val="lowerRoman"/>
      <w:lvlText w:val="%9."/>
      <w:lvlJc w:val="right"/>
      <w:pPr>
        <w:ind w:left="9306" w:hanging="180"/>
      </w:pPr>
    </w:lvl>
  </w:abstractNum>
  <w:abstractNum w:abstractNumId="23" w15:restartNumberingAfterBreak="0">
    <w:nsid w:val="6CFF34C8"/>
    <w:multiLevelType w:val="hybridMultilevel"/>
    <w:tmpl w:val="12383CAE"/>
    <w:lvl w:ilvl="0" w:tplc="340A0011">
      <w:start w:val="1"/>
      <w:numFmt w:val="decimal"/>
      <w:lvlText w:val="%1)"/>
      <w:lvlJc w:val="left"/>
      <w:pPr>
        <w:ind w:left="4188"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24" w15:restartNumberingAfterBreak="0">
    <w:nsid w:val="6D69155E"/>
    <w:multiLevelType w:val="hybridMultilevel"/>
    <w:tmpl w:val="DBFCFEE0"/>
    <w:lvl w:ilvl="0" w:tplc="1FC4225A">
      <w:start w:val="1"/>
      <w:numFmt w:val="decimal"/>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5" w15:restartNumberingAfterBreak="0">
    <w:nsid w:val="6E88172E"/>
    <w:multiLevelType w:val="hybridMultilevel"/>
    <w:tmpl w:val="56963D1E"/>
    <w:lvl w:ilvl="0" w:tplc="FFFFFFFF">
      <w:start w:val="1"/>
      <w:numFmt w:val="lowerLetter"/>
      <w:lvlText w:val="%1."/>
      <w:lvlJc w:val="left"/>
      <w:pPr>
        <w:ind w:left="4264" w:hanging="360"/>
      </w:pPr>
    </w:lvl>
    <w:lvl w:ilvl="1" w:tplc="FFFFFFFF" w:tentative="1">
      <w:start w:val="1"/>
      <w:numFmt w:val="lowerLetter"/>
      <w:lvlText w:val="%2."/>
      <w:lvlJc w:val="left"/>
      <w:pPr>
        <w:ind w:left="4984" w:hanging="360"/>
      </w:pPr>
    </w:lvl>
    <w:lvl w:ilvl="2" w:tplc="FFFFFFFF" w:tentative="1">
      <w:start w:val="1"/>
      <w:numFmt w:val="lowerRoman"/>
      <w:lvlText w:val="%3."/>
      <w:lvlJc w:val="right"/>
      <w:pPr>
        <w:ind w:left="5704" w:hanging="180"/>
      </w:pPr>
    </w:lvl>
    <w:lvl w:ilvl="3" w:tplc="FFFFFFFF" w:tentative="1">
      <w:start w:val="1"/>
      <w:numFmt w:val="decimal"/>
      <w:lvlText w:val="%4."/>
      <w:lvlJc w:val="left"/>
      <w:pPr>
        <w:ind w:left="6424" w:hanging="360"/>
      </w:pPr>
    </w:lvl>
    <w:lvl w:ilvl="4" w:tplc="FFFFFFFF" w:tentative="1">
      <w:start w:val="1"/>
      <w:numFmt w:val="lowerLetter"/>
      <w:lvlText w:val="%5."/>
      <w:lvlJc w:val="left"/>
      <w:pPr>
        <w:ind w:left="7144" w:hanging="360"/>
      </w:pPr>
    </w:lvl>
    <w:lvl w:ilvl="5" w:tplc="FFFFFFFF" w:tentative="1">
      <w:start w:val="1"/>
      <w:numFmt w:val="lowerRoman"/>
      <w:lvlText w:val="%6."/>
      <w:lvlJc w:val="right"/>
      <w:pPr>
        <w:ind w:left="7864" w:hanging="180"/>
      </w:pPr>
    </w:lvl>
    <w:lvl w:ilvl="6" w:tplc="FFFFFFFF" w:tentative="1">
      <w:start w:val="1"/>
      <w:numFmt w:val="decimal"/>
      <w:lvlText w:val="%7."/>
      <w:lvlJc w:val="left"/>
      <w:pPr>
        <w:ind w:left="8584" w:hanging="360"/>
      </w:pPr>
    </w:lvl>
    <w:lvl w:ilvl="7" w:tplc="FFFFFFFF" w:tentative="1">
      <w:start w:val="1"/>
      <w:numFmt w:val="lowerLetter"/>
      <w:lvlText w:val="%8."/>
      <w:lvlJc w:val="left"/>
      <w:pPr>
        <w:ind w:left="9304" w:hanging="360"/>
      </w:pPr>
    </w:lvl>
    <w:lvl w:ilvl="8" w:tplc="FFFFFFFF" w:tentative="1">
      <w:start w:val="1"/>
      <w:numFmt w:val="lowerRoman"/>
      <w:lvlText w:val="%9."/>
      <w:lvlJc w:val="right"/>
      <w:pPr>
        <w:ind w:left="10024" w:hanging="180"/>
      </w:pPr>
    </w:lvl>
  </w:abstractNum>
  <w:abstractNum w:abstractNumId="26" w15:restartNumberingAfterBreak="0">
    <w:nsid w:val="6F527549"/>
    <w:multiLevelType w:val="hybridMultilevel"/>
    <w:tmpl w:val="1564024A"/>
    <w:lvl w:ilvl="0" w:tplc="43627506">
      <w:start w:val="1"/>
      <w:numFmt w:val="lowerLetter"/>
      <w:lvlText w:val="%1."/>
      <w:lvlJc w:val="left"/>
      <w:pPr>
        <w:ind w:left="3900" w:hanging="360"/>
      </w:pPr>
      <w:rPr>
        <w:rFonts w:hint="default"/>
        <w:b/>
        <w:bCs/>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27" w15:restartNumberingAfterBreak="0">
    <w:nsid w:val="704557FD"/>
    <w:multiLevelType w:val="hybridMultilevel"/>
    <w:tmpl w:val="7E784AAC"/>
    <w:lvl w:ilvl="0" w:tplc="FAA2B37E">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08274D9"/>
    <w:multiLevelType w:val="hybridMultilevel"/>
    <w:tmpl w:val="F5507E2A"/>
    <w:lvl w:ilvl="0" w:tplc="BB763712">
      <w:start w:val="1"/>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29" w15:restartNumberingAfterBreak="0">
    <w:nsid w:val="72C702AF"/>
    <w:multiLevelType w:val="hybridMultilevel"/>
    <w:tmpl w:val="9EEC6E3A"/>
    <w:lvl w:ilvl="0" w:tplc="FFFFFFFF">
      <w:start w:val="1"/>
      <w:numFmt w:val="lowerRoman"/>
      <w:lvlText w:val="%1."/>
      <w:lvlJc w:val="left"/>
      <w:pPr>
        <w:ind w:left="3697" w:hanging="720"/>
      </w:pPr>
      <w:rPr>
        <w:rFonts w:hint="default"/>
      </w:rPr>
    </w:lvl>
    <w:lvl w:ilvl="1" w:tplc="FFFFFFFF" w:tentative="1">
      <w:start w:val="1"/>
      <w:numFmt w:val="lowerLetter"/>
      <w:lvlText w:val="%2."/>
      <w:lvlJc w:val="left"/>
      <w:pPr>
        <w:ind w:left="4057" w:hanging="360"/>
      </w:p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30" w15:restartNumberingAfterBreak="0">
    <w:nsid w:val="77572329"/>
    <w:multiLevelType w:val="hybridMultilevel"/>
    <w:tmpl w:val="DF88289E"/>
    <w:lvl w:ilvl="0" w:tplc="AB3CA296">
      <w:start w:val="1"/>
      <w:numFmt w:val="decimal"/>
      <w:lvlText w:val="%1."/>
      <w:lvlJc w:val="center"/>
      <w:pPr>
        <w:ind w:left="3762" w:hanging="360"/>
      </w:pPr>
      <w:rPr>
        <w:rFonts w:ascii="Courier New" w:hAnsi="Courier New" w:hint="default"/>
        <w:b/>
        <w:bCs/>
        <w:sz w:val="24"/>
      </w:rPr>
    </w:lvl>
    <w:lvl w:ilvl="1" w:tplc="340A0019">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1" w15:restartNumberingAfterBreak="0">
    <w:nsid w:val="77CC1CB5"/>
    <w:multiLevelType w:val="hybridMultilevel"/>
    <w:tmpl w:val="B19C47FC"/>
    <w:lvl w:ilvl="0" w:tplc="E4202742">
      <w:start w:val="1"/>
      <w:numFmt w:val="upperRoman"/>
      <w:pStyle w:val="Ttulo1"/>
      <w:lvlText w:val="%1."/>
      <w:lvlJc w:val="left"/>
      <w:pPr>
        <w:ind w:left="3192" w:hanging="360"/>
      </w:pPr>
      <w:rPr>
        <w:rFonts w:hint="default"/>
        <w:b/>
        <w:lang w:val="es-CL"/>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2" w15:restartNumberingAfterBreak="0">
    <w:nsid w:val="784A039A"/>
    <w:multiLevelType w:val="hybridMultilevel"/>
    <w:tmpl w:val="361C4672"/>
    <w:lvl w:ilvl="0" w:tplc="340A0017">
      <w:start w:val="1"/>
      <w:numFmt w:val="lowerLetter"/>
      <w:lvlText w:val="%1)"/>
      <w:lvlJc w:val="left"/>
      <w:pPr>
        <w:ind w:left="3053" w:hanging="360"/>
      </w:pPr>
      <w:rPr>
        <w:rFonts w:hint="default"/>
        <w:b/>
        <w:bCs/>
        <w:lang w:val="es-ES_tradnl"/>
      </w:rPr>
    </w:lvl>
    <w:lvl w:ilvl="1" w:tplc="FFFFFFFF" w:tentative="1">
      <w:start w:val="1"/>
      <w:numFmt w:val="lowerLetter"/>
      <w:lvlText w:val="%2."/>
      <w:lvlJc w:val="left"/>
      <w:pPr>
        <w:ind w:left="3773" w:hanging="360"/>
      </w:pPr>
    </w:lvl>
    <w:lvl w:ilvl="2" w:tplc="FFFFFFFF" w:tentative="1">
      <w:start w:val="1"/>
      <w:numFmt w:val="lowerRoman"/>
      <w:lvlText w:val="%3."/>
      <w:lvlJc w:val="right"/>
      <w:pPr>
        <w:ind w:left="4493" w:hanging="180"/>
      </w:pPr>
    </w:lvl>
    <w:lvl w:ilvl="3" w:tplc="FFFFFFFF" w:tentative="1">
      <w:start w:val="1"/>
      <w:numFmt w:val="decimal"/>
      <w:lvlText w:val="%4."/>
      <w:lvlJc w:val="left"/>
      <w:pPr>
        <w:ind w:left="5213" w:hanging="360"/>
      </w:pPr>
    </w:lvl>
    <w:lvl w:ilvl="4" w:tplc="FFFFFFFF" w:tentative="1">
      <w:start w:val="1"/>
      <w:numFmt w:val="lowerLetter"/>
      <w:lvlText w:val="%5."/>
      <w:lvlJc w:val="left"/>
      <w:pPr>
        <w:ind w:left="5933" w:hanging="360"/>
      </w:pPr>
    </w:lvl>
    <w:lvl w:ilvl="5" w:tplc="FFFFFFFF" w:tentative="1">
      <w:start w:val="1"/>
      <w:numFmt w:val="lowerRoman"/>
      <w:lvlText w:val="%6."/>
      <w:lvlJc w:val="right"/>
      <w:pPr>
        <w:ind w:left="6653" w:hanging="180"/>
      </w:pPr>
    </w:lvl>
    <w:lvl w:ilvl="6" w:tplc="FFFFFFFF" w:tentative="1">
      <w:start w:val="1"/>
      <w:numFmt w:val="decimal"/>
      <w:lvlText w:val="%7."/>
      <w:lvlJc w:val="left"/>
      <w:pPr>
        <w:ind w:left="7373" w:hanging="360"/>
      </w:pPr>
    </w:lvl>
    <w:lvl w:ilvl="7" w:tplc="FFFFFFFF" w:tentative="1">
      <w:start w:val="1"/>
      <w:numFmt w:val="lowerLetter"/>
      <w:lvlText w:val="%8."/>
      <w:lvlJc w:val="left"/>
      <w:pPr>
        <w:ind w:left="8093" w:hanging="360"/>
      </w:pPr>
    </w:lvl>
    <w:lvl w:ilvl="8" w:tplc="FFFFFFFF" w:tentative="1">
      <w:start w:val="1"/>
      <w:numFmt w:val="lowerRoman"/>
      <w:lvlText w:val="%9."/>
      <w:lvlJc w:val="right"/>
      <w:pPr>
        <w:ind w:left="8813" w:hanging="180"/>
      </w:pPr>
    </w:lvl>
  </w:abstractNum>
  <w:num w:numId="1" w16cid:durableId="88430646">
    <w:abstractNumId w:val="31"/>
  </w:num>
  <w:num w:numId="2" w16cid:durableId="2016033490">
    <w:abstractNumId w:val="20"/>
  </w:num>
  <w:num w:numId="3" w16cid:durableId="1240864811">
    <w:abstractNumId w:val="14"/>
  </w:num>
  <w:num w:numId="4" w16cid:durableId="151675988">
    <w:abstractNumId w:val="10"/>
  </w:num>
  <w:num w:numId="5" w16cid:durableId="878319819">
    <w:abstractNumId w:val="22"/>
    <w:lvlOverride w:ilvl="0">
      <w:startOverride w:val="1"/>
    </w:lvlOverride>
  </w:num>
  <w:num w:numId="6" w16cid:durableId="455804743">
    <w:abstractNumId w:val="27"/>
  </w:num>
  <w:num w:numId="7" w16cid:durableId="732200722">
    <w:abstractNumId w:val="12"/>
    <w:lvlOverride w:ilvl="0">
      <w:startOverride w:val="1"/>
    </w:lvlOverride>
  </w:num>
  <w:num w:numId="8" w16cid:durableId="1491798385">
    <w:abstractNumId w:val="32"/>
  </w:num>
  <w:num w:numId="9" w16cid:durableId="1099259389">
    <w:abstractNumId w:val="23"/>
  </w:num>
  <w:num w:numId="10" w16cid:durableId="1857570090">
    <w:abstractNumId w:val="30"/>
  </w:num>
  <w:num w:numId="11" w16cid:durableId="461532946">
    <w:abstractNumId w:val="28"/>
  </w:num>
  <w:num w:numId="12" w16cid:durableId="428043441">
    <w:abstractNumId w:val="29"/>
  </w:num>
  <w:num w:numId="13" w16cid:durableId="129394685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208888">
    <w:abstractNumId w:val="26"/>
  </w:num>
  <w:num w:numId="15" w16cid:durableId="791752142">
    <w:abstractNumId w:val="13"/>
  </w:num>
  <w:num w:numId="16" w16cid:durableId="1148933866">
    <w:abstractNumId w:val="11"/>
  </w:num>
  <w:num w:numId="17" w16cid:durableId="239291075">
    <w:abstractNumId w:val="1"/>
  </w:num>
  <w:num w:numId="18" w16cid:durableId="1701314769">
    <w:abstractNumId w:val="12"/>
  </w:num>
  <w:num w:numId="19" w16cid:durableId="839197476">
    <w:abstractNumId w:val="4"/>
  </w:num>
  <w:num w:numId="20" w16cid:durableId="1000622110">
    <w:abstractNumId w:val="7"/>
  </w:num>
  <w:num w:numId="21" w16cid:durableId="804740184">
    <w:abstractNumId w:val="9"/>
  </w:num>
  <w:num w:numId="22" w16cid:durableId="802036977">
    <w:abstractNumId w:val="21"/>
  </w:num>
  <w:num w:numId="23" w16cid:durableId="1234466538">
    <w:abstractNumId w:val="16"/>
    <w:lvlOverride w:ilvl="0">
      <w:startOverride w:val="1"/>
    </w:lvlOverride>
  </w:num>
  <w:num w:numId="24" w16cid:durableId="2116711457">
    <w:abstractNumId w:val="0"/>
  </w:num>
  <w:num w:numId="25" w16cid:durableId="288974910">
    <w:abstractNumId w:val="19"/>
  </w:num>
  <w:num w:numId="26" w16cid:durableId="2140024045">
    <w:abstractNumId w:val="22"/>
    <w:lvlOverride w:ilvl="0">
      <w:startOverride w:val="1"/>
    </w:lvlOverride>
  </w:num>
  <w:num w:numId="27" w16cid:durableId="694771346">
    <w:abstractNumId w:val="22"/>
    <w:lvlOverride w:ilvl="0">
      <w:startOverride w:val="1"/>
    </w:lvlOverride>
  </w:num>
  <w:num w:numId="28" w16cid:durableId="1335649418">
    <w:abstractNumId w:val="22"/>
    <w:lvlOverride w:ilvl="0">
      <w:startOverride w:val="1"/>
    </w:lvlOverride>
  </w:num>
  <w:num w:numId="29" w16cid:durableId="84229188">
    <w:abstractNumId w:val="18"/>
  </w:num>
  <w:num w:numId="30" w16cid:durableId="1536844741">
    <w:abstractNumId w:val="8"/>
  </w:num>
  <w:num w:numId="31" w16cid:durableId="622155950">
    <w:abstractNumId w:val="15"/>
  </w:num>
  <w:num w:numId="32" w16cid:durableId="411782502">
    <w:abstractNumId w:val="2"/>
  </w:num>
  <w:num w:numId="33" w16cid:durableId="1264654715">
    <w:abstractNumId w:val="12"/>
  </w:num>
  <w:num w:numId="34" w16cid:durableId="789740277">
    <w:abstractNumId w:val="24"/>
  </w:num>
  <w:num w:numId="35" w16cid:durableId="254171849">
    <w:abstractNumId w:val="3"/>
  </w:num>
  <w:num w:numId="36" w16cid:durableId="817921554">
    <w:abstractNumId w:val="5"/>
  </w:num>
  <w:num w:numId="37" w16cid:durableId="489059902">
    <w:abstractNumId w:val="12"/>
  </w:num>
  <w:num w:numId="38" w16cid:durableId="1932156205">
    <w:abstractNumId w:val="12"/>
  </w:num>
  <w:num w:numId="39" w16cid:durableId="43676376">
    <w:abstractNumId w:val="6"/>
  </w:num>
  <w:num w:numId="40" w16cid:durableId="147207429">
    <w:abstractNumId w:val="16"/>
    <w:lvlOverride w:ilvl="0">
      <w:startOverride w:val="1"/>
    </w:lvlOverride>
  </w:num>
  <w:num w:numId="41" w16cid:durableId="50079488">
    <w:abstractNumId w:val="12"/>
  </w:num>
  <w:num w:numId="42" w16cid:durableId="1927423028">
    <w:abstractNumId w:val="25"/>
  </w:num>
  <w:num w:numId="43" w16cid:durableId="867910640">
    <w:abstractNumId w:val="22"/>
    <w:lvlOverride w:ilvl="0">
      <w:startOverride w:val="1"/>
    </w:lvlOverride>
  </w:num>
  <w:num w:numId="44" w16cid:durableId="1694111332">
    <w:abstractNumId w:val="22"/>
    <w:lvlOverride w:ilvl="0">
      <w:startOverride w:val="1"/>
    </w:lvlOverride>
  </w:num>
  <w:num w:numId="45" w16cid:durableId="545029791">
    <w:abstractNumId w:val="22"/>
    <w:lvlOverride w:ilvl="0">
      <w:startOverride w:val="1"/>
    </w:lvlOverride>
  </w:num>
  <w:num w:numId="46" w16cid:durableId="1345202860">
    <w:abstractNumId w:val="12"/>
  </w:num>
  <w:num w:numId="47" w16cid:durableId="1059086233">
    <w:abstractNumId w:val="12"/>
  </w:num>
  <w:num w:numId="48" w16cid:durableId="1775243108">
    <w:abstractNumId w:val="22"/>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0D"/>
    <w:rsid w:val="000002A5"/>
    <w:rsid w:val="0000031F"/>
    <w:rsid w:val="00001517"/>
    <w:rsid w:val="00001845"/>
    <w:rsid w:val="000018A6"/>
    <w:rsid w:val="00001C11"/>
    <w:rsid w:val="00001E53"/>
    <w:rsid w:val="00001F06"/>
    <w:rsid w:val="000020FE"/>
    <w:rsid w:val="000021CA"/>
    <w:rsid w:val="00002567"/>
    <w:rsid w:val="00002EAD"/>
    <w:rsid w:val="000031D0"/>
    <w:rsid w:val="0000320F"/>
    <w:rsid w:val="00003266"/>
    <w:rsid w:val="000034AB"/>
    <w:rsid w:val="000038E6"/>
    <w:rsid w:val="00003C42"/>
    <w:rsid w:val="00004342"/>
    <w:rsid w:val="00004B56"/>
    <w:rsid w:val="00004B64"/>
    <w:rsid w:val="00004DBF"/>
    <w:rsid w:val="00004E42"/>
    <w:rsid w:val="000051C8"/>
    <w:rsid w:val="00005215"/>
    <w:rsid w:val="00005406"/>
    <w:rsid w:val="000057A2"/>
    <w:rsid w:val="000057D7"/>
    <w:rsid w:val="00005968"/>
    <w:rsid w:val="00005B28"/>
    <w:rsid w:val="00005B9E"/>
    <w:rsid w:val="00005D3C"/>
    <w:rsid w:val="00006041"/>
    <w:rsid w:val="00006204"/>
    <w:rsid w:val="00006323"/>
    <w:rsid w:val="000072AC"/>
    <w:rsid w:val="00007356"/>
    <w:rsid w:val="00007BF3"/>
    <w:rsid w:val="00007CCF"/>
    <w:rsid w:val="00010102"/>
    <w:rsid w:val="0001093A"/>
    <w:rsid w:val="00010CA3"/>
    <w:rsid w:val="000116BD"/>
    <w:rsid w:val="000117E6"/>
    <w:rsid w:val="00011995"/>
    <w:rsid w:val="000119E5"/>
    <w:rsid w:val="00011B8E"/>
    <w:rsid w:val="00011CC7"/>
    <w:rsid w:val="00011EEC"/>
    <w:rsid w:val="000122A9"/>
    <w:rsid w:val="00012326"/>
    <w:rsid w:val="00012418"/>
    <w:rsid w:val="0001290D"/>
    <w:rsid w:val="00012CB0"/>
    <w:rsid w:val="00012CF8"/>
    <w:rsid w:val="00012E4C"/>
    <w:rsid w:val="00012E89"/>
    <w:rsid w:val="00012F94"/>
    <w:rsid w:val="00013309"/>
    <w:rsid w:val="0001345A"/>
    <w:rsid w:val="00013829"/>
    <w:rsid w:val="000139DB"/>
    <w:rsid w:val="00013B73"/>
    <w:rsid w:val="00013F44"/>
    <w:rsid w:val="0001490C"/>
    <w:rsid w:val="00014926"/>
    <w:rsid w:val="00014C07"/>
    <w:rsid w:val="00014C27"/>
    <w:rsid w:val="00014EBA"/>
    <w:rsid w:val="000150A9"/>
    <w:rsid w:val="00015128"/>
    <w:rsid w:val="000152F9"/>
    <w:rsid w:val="000156EA"/>
    <w:rsid w:val="00015A7B"/>
    <w:rsid w:val="00015B58"/>
    <w:rsid w:val="0001609F"/>
    <w:rsid w:val="00016424"/>
    <w:rsid w:val="000167B2"/>
    <w:rsid w:val="00016A8A"/>
    <w:rsid w:val="00016D3A"/>
    <w:rsid w:val="00016ED7"/>
    <w:rsid w:val="00017074"/>
    <w:rsid w:val="00017211"/>
    <w:rsid w:val="0001728E"/>
    <w:rsid w:val="000174A6"/>
    <w:rsid w:val="000179B9"/>
    <w:rsid w:val="00017B5A"/>
    <w:rsid w:val="0002062D"/>
    <w:rsid w:val="000206B8"/>
    <w:rsid w:val="000209B1"/>
    <w:rsid w:val="00020AB6"/>
    <w:rsid w:val="00020C4D"/>
    <w:rsid w:val="00021230"/>
    <w:rsid w:val="0002136C"/>
    <w:rsid w:val="00021771"/>
    <w:rsid w:val="000219BF"/>
    <w:rsid w:val="00021BC0"/>
    <w:rsid w:val="00021C2E"/>
    <w:rsid w:val="00021CAF"/>
    <w:rsid w:val="00021CE3"/>
    <w:rsid w:val="00021CF1"/>
    <w:rsid w:val="00021E1E"/>
    <w:rsid w:val="00022008"/>
    <w:rsid w:val="00022101"/>
    <w:rsid w:val="00022445"/>
    <w:rsid w:val="00022555"/>
    <w:rsid w:val="00022C53"/>
    <w:rsid w:val="00022CA9"/>
    <w:rsid w:val="00022F36"/>
    <w:rsid w:val="000231B3"/>
    <w:rsid w:val="0002323E"/>
    <w:rsid w:val="00023DF0"/>
    <w:rsid w:val="00023F2B"/>
    <w:rsid w:val="00024158"/>
    <w:rsid w:val="0002431C"/>
    <w:rsid w:val="000244BB"/>
    <w:rsid w:val="0002466A"/>
    <w:rsid w:val="00024690"/>
    <w:rsid w:val="00024BDC"/>
    <w:rsid w:val="00024D75"/>
    <w:rsid w:val="00024F4A"/>
    <w:rsid w:val="000251D0"/>
    <w:rsid w:val="00025298"/>
    <w:rsid w:val="0002549E"/>
    <w:rsid w:val="00025A0D"/>
    <w:rsid w:val="00025F63"/>
    <w:rsid w:val="000262B6"/>
    <w:rsid w:val="000263FF"/>
    <w:rsid w:val="00026457"/>
    <w:rsid w:val="0002649C"/>
    <w:rsid w:val="00026E52"/>
    <w:rsid w:val="00026EDA"/>
    <w:rsid w:val="00026EF5"/>
    <w:rsid w:val="00027514"/>
    <w:rsid w:val="00027711"/>
    <w:rsid w:val="00027771"/>
    <w:rsid w:val="000277ED"/>
    <w:rsid w:val="00027AC5"/>
    <w:rsid w:val="00027D75"/>
    <w:rsid w:val="00027EAA"/>
    <w:rsid w:val="00030166"/>
    <w:rsid w:val="0003050C"/>
    <w:rsid w:val="00030566"/>
    <w:rsid w:val="00030592"/>
    <w:rsid w:val="000305FD"/>
    <w:rsid w:val="00030693"/>
    <w:rsid w:val="000309BD"/>
    <w:rsid w:val="000309F9"/>
    <w:rsid w:val="00030ED4"/>
    <w:rsid w:val="00030F7D"/>
    <w:rsid w:val="00031048"/>
    <w:rsid w:val="000310F7"/>
    <w:rsid w:val="000311AD"/>
    <w:rsid w:val="00031473"/>
    <w:rsid w:val="00031484"/>
    <w:rsid w:val="000314B1"/>
    <w:rsid w:val="0003163A"/>
    <w:rsid w:val="000317AE"/>
    <w:rsid w:val="00031E23"/>
    <w:rsid w:val="00031E3A"/>
    <w:rsid w:val="00031E5B"/>
    <w:rsid w:val="00031ECD"/>
    <w:rsid w:val="00031F34"/>
    <w:rsid w:val="000321D8"/>
    <w:rsid w:val="000322E9"/>
    <w:rsid w:val="00032611"/>
    <w:rsid w:val="000326DC"/>
    <w:rsid w:val="000327A2"/>
    <w:rsid w:val="000329EE"/>
    <w:rsid w:val="00032D36"/>
    <w:rsid w:val="00032E8E"/>
    <w:rsid w:val="000336F8"/>
    <w:rsid w:val="00033721"/>
    <w:rsid w:val="00033B34"/>
    <w:rsid w:val="00033F9F"/>
    <w:rsid w:val="0003404E"/>
    <w:rsid w:val="000340DA"/>
    <w:rsid w:val="0003426C"/>
    <w:rsid w:val="000346A4"/>
    <w:rsid w:val="00034735"/>
    <w:rsid w:val="00034897"/>
    <w:rsid w:val="00034BB9"/>
    <w:rsid w:val="00035057"/>
    <w:rsid w:val="00035176"/>
    <w:rsid w:val="00035348"/>
    <w:rsid w:val="0003542B"/>
    <w:rsid w:val="00035734"/>
    <w:rsid w:val="000359C1"/>
    <w:rsid w:val="00035CFF"/>
    <w:rsid w:val="0003614B"/>
    <w:rsid w:val="00036202"/>
    <w:rsid w:val="00036429"/>
    <w:rsid w:val="000369BD"/>
    <w:rsid w:val="000372C6"/>
    <w:rsid w:val="00037375"/>
    <w:rsid w:val="0003777C"/>
    <w:rsid w:val="00037AEA"/>
    <w:rsid w:val="00037FCC"/>
    <w:rsid w:val="0004023E"/>
    <w:rsid w:val="0004032D"/>
    <w:rsid w:val="00040787"/>
    <w:rsid w:val="000409AE"/>
    <w:rsid w:val="00040DB8"/>
    <w:rsid w:val="00041199"/>
    <w:rsid w:val="00041342"/>
    <w:rsid w:val="0004157C"/>
    <w:rsid w:val="000415C9"/>
    <w:rsid w:val="000417A8"/>
    <w:rsid w:val="00041859"/>
    <w:rsid w:val="00042345"/>
    <w:rsid w:val="000425A1"/>
    <w:rsid w:val="000427A1"/>
    <w:rsid w:val="00042FB9"/>
    <w:rsid w:val="0004305B"/>
    <w:rsid w:val="00043451"/>
    <w:rsid w:val="00043ACB"/>
    <w:rsid w:val="00043CFC"/>
    <w:rsid w:val="00043E19"/>
    <w:rsid w:val="00043E34"/>
    <w:rsid w:val="00043E45"/>
    <w:rsid w:val="00043E59"/>
    <w:rsid w:val="00044025"/>
    <w:rsid w:val="0004437B"/>
    <w:rsid w:val="0004438C"/>
    <w:rsid w:val="00044595"/>
    <w:rsid w:val="00044814"/>
    <w:rsid w:val="00044899"/>
    <w:rsid w:val="00044C19"/>
    <w:rsid w:val="00044CC3"/>
    <w:rsid w:val="00044F62"/>
    <w:rsid w:val="00044F6A"/>
    <w:rsid w:val="0004528B"/>
    <w:rsid w:val="0004529C"/>
    <w:rsid w:val="000454DE"/>
    <w:rsid w:val="00045AD1"/>
    <w:rsid w:val="00045C35"/>
    <w:rsid w:val="00046321"/>
    <w:rsid w:val="00046437"/>
    <w:rsid w:val="00046838"/>
    <w:rsid w:val="00046856"/>
    <w:rsid w:val="00046E05"/>
    <w:rsid w:val="00046E45"/>
    <w:rsid w:val="00047033"/>
    <w:rsid w:val="00047421"/>
    <w:rsid w:val="0004760B"/>
    <w:rsid w:val="000476AC"/>
    <w:rsid w:val="00047913"/>
    <w:rsid w:val="00047A32"/>
    <w:rsid w:val="00047A66"/>
    <w:rsid w:val="00047BA4"/>
    <w:rsid w:val="00047C38"/>
    <w:rsid w:val="00047DC2"/>
    <w:rsid w:val="00047E4C"/>
    <w:rsid w:val="00047F20"/>
    <w:rsid w:val="0005011C"/>
    <w:rsid w:val="00050128"/>
    <w:rsid w:val="00050159"/>
    <w:rsid w:val="0005017A"/>
    <w:rsid w:val="000507E0"/>
    <w:rsid w:val="00050A9A"/>
    <w:rsid w:val="00050C6A"/>
    <w:rsid w:val="00050D09"/>
    <w:rsid w:val="00050D41"/>
    <w:rsid w:val="00050F2C"/>
    <w:rsid w:val="00051022"/>
    <w:rsid w:val="000510B6"/>
    <w:rsid w:val="000510DA"/>
    <w:rsid w:val="00051991"/>
    <w:rsid w:val="00052175"/>
    <w:rsid w:val="000521B2"/>
    <w:rsid w:val="00052A01"/>
    <w:rsid w:val="00052B37"/>
    <w:rsid w:val="00052BE9"/>
    <w:rsid w:val="00053208"/>
    <w:rsid w:val="000532AF"/>
    <w:rsid w:val="000532C1"/>
    <w:rsid w:val="00053542"/>
    <w:rsid w:val="00053B0C"/>
    <w:rsid w:val="00053CEB"/>
    <w:rsid w:val="00053D0A"/>
    <w:rsid w:val="00053EF2"/>
    <w:rsid w:val="0005448C"/>
    <w:rsid w:val="000547F5"/>
    <w:rsid w:val="0005498A"/>
    <w:rsid w:val="00054B81"/>
    <w:rsid w:val="00054BC5"/>
    <w:rsid w:val="00054FE6"/>
    <w:rsid w:val="0005522A"/>
    <w:rsid w:val="000554CF"/>
    <w:rsid w:val="000555D0"/>
    <w:rsid w:val="0005575C"/>
    <w:rsid w:val="0005585D"/>
    <w:rsid w:val="00055C47"/>
    <w:rsid w:val="00055E52"/>
    <w:rsid w:val="00055F51"/>
    <w:rsid w:val="00055FFA"/>
    <w:rsid w:val="0005604E"/>
    <w:rsid w:val="000560ED"/>
    <w:rsid w:val="000564E4"/>
    <w:rsid w:val="000564F3"/>
    <w:rsid w:val="000564F9"/>
    <w:rsid w:val="000565AA"/>
    <w:rsid w:val="000567CC"/>
    <w:rsid w:val="00056AC0"/>
    <w:rsid w:val="00056C50"/>
    <w:rsid w:val="00056E8D"/>
    <w:rsid w:val="00056EE1"/>
    <w:rsid w:val="00056FB1"/>
    <w:rsid w:val="00057127"/>
    <w:rsid w:val="00057545"/>
    <w:rsid w:val="000575FB"/>
    <w:rsid w:val="000576C5"/>
    <w:rsid w:val="0005774D"/>
    <w:rsid w:val="00057883"/>
    <w:rsid w:val="00060271"/>
    <w:rsid w:val="000609A5"/>
    <w:rsid w:val="00060B79"/>
    <w:rsid w:val="00060BE9"/>
    <w:rsid w:val="00060C29"/>
    <w:rsid w:val="00061131"/>
    <w:rsid w:val="0006125E"/>
    <w:rsid w:val="00061682"/>
    <w:rsid w:val="00061FC9"/>
    <w:rsid w:val="000622E1"/>
    <w:rsid w:val="00062335"/>
    <w:rsid w:val="0006233E"/>
    <w:rsid w:val="000623A1"/>
    <w:rsid w:val="00062A23"/>
    <w:rsid w:val="00062ADA"/>
    <w:rsid w:val="00062AFE"/>
    <w:rsid w:val="00062FA5"/>
    <w:rsid w:val="0006307F"/>
    <w:rsid w:val="000631D3"/>
    <w:rsid w:val="00063264"/>
    <w:rsid w:val="000632EF"/>
    <w:rsid w:val="000635E8"/>
    <w:rsid w:val="00063713"/>
    <w:rsid w:val="0006439C"/>
    <w:rsid w:val="0006449E"/>
    <w:rsid w:val="000644C5"/>
    <w:rsid w:val="00064552"/>
    <w:rsid w:val="00064571"/>
    <w:rsid w:val="00064630"/>
    <w:rsid w:val="0006494F"/>
    <w:rsid w:val="00064B41"/>
    <w:rsid w:val="00064E52"/>
    <w:rsid w:val="00065306"/>
    <w:rsid w:val="00065490"/>
    <w:rsid w:val="00065761"/>
    <w:rsid w:val="000658C5"/>
    <w:rsid w:val="00065BAA"/>
    <w:rsid w:val="00065E07"/>
    <w:rsid w:val="000666DF"/>
    <w:rsid w:val="00066ABC"/>
    <w:rsid w:val="00066ABE"/>
    <w:rsid w:val="00066CE5"/>
    <w:rsid w:val="00066DDE"/>
    <w:rsid w:val="00067133"/>
    <w:rsid w:val="0006716D"/>
    <w:rsid w:val="00067479"/>
    <w:rsid w:val="0006757A"/>
    <w:rsid w:val="00067734"/>
    <w:rsid w:val="0006792A"/>
    <w:rsid w:val="000679F3"/>
    <w:rsid w:val="00067D53"/>
    <w:rsid w:val="00067EFA"/>
    <w:rsid w:val="000700EA"/>
    <w:rsid w:val="0007019F"/>
    <w:rsid w:val="000709A0"/>
    <w:rsid w:val="000712B7"/>
    <w:rsid w:val="00071802"/>
    <w:rsid w:val="00071885"/>
    <w:rsid w:val="000719F0"/>
    <w:rsid w:val="00071CC6"/>
    <w:rsid w:val="00071EEE"/>
    <w:rsid w:val="00071F6D"/>
    <w:rsid w:val="000721A1"/>
    <w:rsid w:val="00072229"/>
    <w:rsid w:val="00072540"/>
    <w:rsid w:val="00072661"/>
    <w:rsid w:val="000727B6"/>
    <w:rsid w:val="000728DC"/>
    <w:rsid w:val="00072974"/>
    <w:rsid w:val="00072AC6"/>
    <w:rsid w:val="00072EEE"/>
    <w:rsid w:val="00072F46"/>
    <w:rsid w:val="000733C3"/>
    <w:rsid w:val="00073518"/>
    <w:rsid w:val="00073A55"/>
    <w:rsid w:val="00073B1A"/>
    <w:rsid w:val="00073D3F"/>
    <w:rsid w:val="00073E50"/>
    <w:rsid w:val="00074159"/>
    <w:rsid w:val="000742CF"/>
    <w:rsid w:val="00074A3B"/>
    <w:rsid w:val="00074ACE"/>
    <w:rsid w:val="00075171"/>
    <w:rsid w:val="00075388"/>
    <w:rsid w:val="0007577F"/>
    <w:rsid w:val="000758B8"/>
    <w:rsid w:val="00075932"/>
    <w:rsid w:val="00075B22"/>
    <w:rsid w:val="00075B24"/>
    <w:rsid w:val="00075D40"/>
    <w:rsid w:val="00075F45"/>
    <w:rsid w:val="000761AF"/>
    <w:rsid w:val="000761E5"/>
    <w:rsid w:val="00076224"/>
    <w:rsid w:val="0007663C"/>
    <w:rsid w:val="00076BBF"/>
    <w:rsid w:val="00076F4A"/>
    <w:rsid w:val="000774D4"/>
    <w:rsid w:val="000774F3"/>
    <w:rsid w:val="00077944"/>
    <w:rsid w:val="00077D69"/>
    <w:rsid w:val="00077F4E"/>
    <w:rsid w:val="00080294"/>
    <w:rsid w:val="0008036D"/>
    <w:rsid w:val="0008062F"/>
    <w:rsid w:val="00080670"/>
    <w:rsid w:val="00080BB2"/>
    <w:rsid w:val="00080C8A"/>
    <w:rsid w:val="0008125D"/>
    <w:rsid w:val="000814DC"/>
    <w:rsid w:val="000816B7"/>
    <w:rsid w:val="0008192A"/>
    <w:rsid w:val="00081995"/>
    <w:rsid w:val="00081B72"/>
    <w:rsid w:val="00081BF8"/>
    <w:rsid w:val="00081CD6"/>
    <w:rsid w:val="00081D6A"/>
    <w:rsid w:val="00081ED9"/>
    <w:rsid w:val="0008281A"/>
    <w:rsid w:val="00082CBD"/>
    <w:rsid w:val="00082CCF"/>
    <w:rsid w:val="00082CD8"/>
    <w:rsid w:val="00082DED"/>
    <w:rsid w:val="000830AB"/>
    <w:rsid w:val="00083399"/>
    <w:rsid w:val="00083426"/>
    <w:rsid w:val="000835CE"/>
    <w:rsid w:val="00083717"/>
    <w:rsid w:val="0008375E"/>
    <w:rsid w:val="00083AFE"/>
    <w:rsid w:val="00083D9D"/>
    <w:rsid w:val="00084DBD"/>
    <w:rsid w:val="00084E0D"/>
    <w:rsid w:val="00085654"/>
    <w:rsid w:val="0008579F"/>
    <w:rsid w:val="00085E5B"/>
    <w:rsid w:val="000861B4"/>
    <w:rsid w:val="00086F87"/>
    <w:rsid w:val="00087175"/>
    <w:rsid w:val="000871D5"/>
    <w:rsid w:val="00087273"/>
    <w:rsid w:val="0008753E"/>
    <w:rsid w:val="0008775C"/>
    <w:rsid w:val="00087852"/>
    <w:rsid w:val="0008786D"/>
    <w:rsid w:val="00087EED"/>
    <w:rsid w:val="00087F33"/>
    <w:rsid w:val="0009058E"/>
    <w:rsid w:val="000908DD"/>
    <w:rsid w:val="00090CB7"/>
    <w:rsid w:val="000911E4"/>
    <w:rsid w:val="000912B7"/>
    <w:rsid w:val="00091538"/>
    <w:rsid w:val="0009177C"/>
    <w:rsid w:val="000917EF"/>
    <w:rsid w:val="0009183D"/>
    <w:rsid w:val="0009184E"/>
    <w:rsid w:val="00091968"/>
    <w:rsid w:val="000921AB"/>
    <w:rsid w:val="0009250B"/>
    <w:rsid w:val="00092BBF"/>
    <w:rsid w:val="00092D5A"/>
    <w:rsid w:val="00093047"/>
    <w:rsid w:val="00093212"/>
    <w:rsid w:val="000932A0"/>
    <w:rsid w:val="000937EF"/>
    <w:rsid w:val="00093909"/>
    <w:rsid w:val="00093CCC"/>
    <w:rsid w:val="00093E5A"/>
    <w:rsid w:val="00094628"/>
    <w:rsid w:val="00094642"/>
    <w:rsid w:val="0009471D"/>
    <w:rsid w:val="00094932"/>
    <w:rsid w:val="00094BA0"/>
    <w:rsid w:val="00094D4C"/>
    <w:rsid w:val="00094DF3"/>
    <w:rsid w:val="00094FBD"/>
    <w:rsid w:val="0009539E"/>
    <w:rsid w:val="000958FE"/>
    <w:rsid w:val="000959CD"/>
    <w:rsid w:val="000961C6"/>
    <w:rsid w:val="0009669B"/>
    <w:rsid w:val="000969A8"/>
    <w:rsid w:val="00096B37"/>
    <w:rsid w:val="000A065C"/>
    <w:rsid w:val="000A06ED"/>
    <w:rsid w:val="000A0DB7"/>
    <w:rsid w:val="000A0E20"/>
    <w:rsid w:val="000A0FE6"/>
    <w:rsid w:val="000A106F"/>
    <w:rsid w:val="000A130C"/>
    <w:rsid w:val="000A167E"/>
    <w:rsid w:val="000A1911"/>
    <w:rsid w:val="000A1B2C"/>
    <w:rsid w:val="000A1B88"/>
    <w:rsid w:val="000A1C9C"/>
    <w:rsid w:val="000A1D29"/>
    <w:rsid w:val="000A1DD0"/>
    <w:rsid w:val="000A2060"/>
    <w:rsid w:val="000A270C"/>
    <w:rsid w:val="000A285A"/>
    <w:rsid w:val="000A2CDD"/>
    <w:rsid w:val="000A2DB3"/>
    <w:rsid w:val="000A39BD"/>
    <w:rsid w:val="000A3C8B"/>
    <w:rsid w:val="000A3E80"/>
    <w:rsid w:val="000A3EA9"/>
    <w:rsid w:val="000A4242"/>
    <w:rsid w:val="000A4546"/>
    <w:rsid w:val="000A4565"/>
    <w:rsid w:val="000A4938"/>
    <w:rsid w:val="000A4DBE"/>
    <w:rsid w:val="000A4F8B"/>
    <w:rsid w:val="000A5034"/>
    <w:rsid w:val="000A53F5"/>
    <w:rsid w:val="000A5557"/>
    <w:rsid w:val="000A60DC"/>
    <w:rsid w:val="000A61A8"/>
    <w:rsid w:val="000A6435"/>
    <w:rsid w:val="000A65BE"/>
    <w:rsid w:val="000A67FC"/>
    <w:rsid w:val="000A6C93"/>
    <w:rsid w:val="000A6E56"/>
    <w:rsid w:val="000A7286"/>
    <w:rsid w:val="000A7366"/>
    <w:rsid w:val="000A7615"/>
    <w:rsid w:val="000A785F"/>
    <w:rsid w:val="000A7BF2"/>
    <w:rsid w:val="000A7EB4"/>
    <w:rsid w:val="000B01B2"/>
    <w:rsid w:val="000B0278"/>
    <w:rsid w:val="000B0462"/>
    <w:rsid w:val="000B081B"/>
    <w:rsid w:val="000B08B2"/>
    <w:rsid w:val="000B0BF5"/>
    <w:rsid w:val="000B0C48"/>
    <w:rsid w:val="000B0F96"/>
    <w:rsid w:val="000B130D"/>
    <w:rsid w:val="000B1589"/>
    <w:rsid w:val="000B1844"/>
    <w:rsid w:val="000B18BC"/>
    <w:rsid w:val="000B1BCA"/>
    <w:rsid w:val="000B207B"/>
    <w:rsid w:val="000B24AD"/>
    <w:rsid w:val="000B2505"/>
    <w:rsid w:val="000B2806"/>
    <w:rsid w:val="000B2BE3"/>
    <w:rsid w:val="000B2CFD"/>
    <w:rsid w:val="000B30EC"/>
    <w:rsid w:val="000B3162"/>
    <w:rsid w:val="000B3198"/>
    <w:rsid w:val="000B325A"/>
    <w:rsid w:val="000B34A8"/>
    <w:rsid w:val="000B356C"/>
    <w:rsid w:val="000B3615"/>
    <w:rsid w:val="000B37E3"/>
    <w:rsid w:val="000B38B9"/>
    <w:rsid w:val="000B3E5D"/>
    <w:rsid w:val="000B3E67"/>
    <w:rsid w:val="000B40CD"/>
    <w:rsid w:val="000B40D9"/>
    <w:rsid w:val="000B4166"/>
    <w:rsid w:val="000B42C7"/>
    <w:rsid w:val="000B4338"/>
    <w:rsid w:val="000B4B50"/>
    <w:rsid w:val="000B5158"/>
    <w:rsid w:val="000B52B1"/>
    <w:rsid w:val="000B54E7"/>
    <w:rsid w:val="000B5918"/>
    <w:rsid w:val="000B5CC4"/>
    <w:rsid w:val="000B5F8F"/>
    <w:rsid w:val="000B5FC8"/>
    <w:rsid w:val="000B6126"/>
    <w:rsid w:val="000B6789"/>
    <w:rsid w:val="000B6CD1"/>
    <w:rsid w:val="000B71FB"/>
    <w:rsid w:val="000B720B"/>
    <w:rsid w:val="000B74BA"/>
    <w:rsid w:val="000B7903"/>
    <w:rsid w:val="000B7B0E"/>
    <w:rsid w:val="000B7B6F"/>
    <w:rsid w:val="000B7BDE"/>
    <w:rsid w:val="000B7C53"/>
    <w:rsid w:val="000B7C6C"/>
    <w:rsid w:val="000C029E"/>
    <w:rsid w:val="000C06FE"/>
    <w:rsid w:val="000C06FF"/>
    <w:rsid w:val="000C08CC"/>
    <w:rsid w:val="000C08CD"/>
    <w:rsid w:val="000C0BD6"/>
    <w:rsid w:val="000C0E79"/>
    <w:rsid w:val="000C1427"/>
    <w:rsid w:val="000C14F7"/>
    <w:rsid w:val="000C1A58"/>
    <w:rsid w:val="000C1AC8"/>
    <w:rsid w:val="000C2196"/>
    <w:rsid w:val="000C2BF5"/>
    <w:rsid w:val="000C3287"/>
    <w:rsid w:val="000C340C"/>
    <w:rsid w:val="000C366C"/>
    <w:rsid w:val="000C393F"/>
    <w:rsid w:val="000C3A1C"/>
    <w:rsid w:val="000C3A59"/>
    <w:rsid w:val="000C3B22"/>
    <w:rsid w:val="000C3F33"/>
    <w:rsid w:val="000C48C9"/>
    <w:rsid w:val="000C4A81"/>
    <w:rsid w:val="000C4FEC"/>
    <w:rsid w:val="000C514C"/>
    <w:rsid w:val="000C51D5"/>
    <w:rsid w:val="000C58C2"/>
    <w:rsid w:val="000C5AE6"/>
    <w:rsid w:val="000C5AEA"/>
    <w:rsid w:val="000C61F3"/>
    <w:rsid w:val="000C62D2"/>
    <w:rsid w:val="000C6473"/>
    <w:rsid w:val="000C6528"/>
    <w:rsid w:val="000C6856"/>
    <w:rsid w:val="000C6DF5"/>
    <w:rsid w:val="000C72DF"/>
    <w:rsid w:val="000C7432"/>
    <w:rsid w:val="000C74B0"/>
    <w:rsid w:val="000C76B7"/>
    <w:rsid w:val="000C79BA"/>
    <w:rsid w:val="000C7AA5"/>
    <w:rsid w:val="000C7B8C"/>
    <w:rsid w:val="000D0096"/>
    <w:rsid w:val="000D00F1"/>
    <w:rsid w:val="000D01B9"/>
    <w:rsid w:val="000D02D1"/>
    <w:rsid w:val="000D030A"/>
    <w:rsid w:val="000D0688"/>
    <w:rsid w:val="000D0C3C"/>
    <w:rsid w:val="000D1672"/>
    <w:rsid w:val="000D1676"/>
    <w:rsid w:val="000D17C6"/>
    <w:rsid w:val="000D1A13"/>
    <w:rsid w:val="000D1ACA"/>
    <w:rsid w:val="000D1B25"/>
    <w:rsid w:val="000D1B2D"/>
    <w:rsid w:val="000D1BD2"/>
    <w:rsid w:val="000D2349"/>
    <w:rsid w:val="000D2400"/>
    <w:rsid w:val="000D250D"/>
    <w:rsid w:val="000D27E7"/>
    <w:rsid w:val="000D2D05"/>
    <w:rsid w:val="000D3209"/>
    <w:rsid w:val="000D364E"/>
    <w:rsid w:val="000D3A70"/>
    <w:rsid w:val="000D3CB1"/>
    <w:rsid w:val="000D3E00"/>
    <w:rsid w:val="000D4070"/>
    <w:rsid w:val="000D4089"/>
    <w:rsid w:val="000D40B3"/>
    <w:rsid w:val="000D4345"/>
    <w:rsid w:val="000D4AD7"/>
    <w:rsid w:val="000D4C50"/>
    <w:rsid w:val="000D4CB4"/>
    <w:rsid w:val="000D5199"/>
    <w:rsid w:val="000D52D6"/>
    <w:rsid w:val="000D575A"/>
    <w:rsid w:val="000D5767"/>
    <w:rsid w:val="000D5A12"/>
    <w:rsid w:val="000D5A9E"/>
    <w:rsid w:val="000D5C0E"/>
    <w:rsid w:val="000D5E02"/>
    <w:rsid w:val="000D60EC"/>
    <w:rsid w:val="000D610B"/>
    <w:rsid w:val="000D6328"/>
    <w:rsid w:val="000D674E"/>
    <w:rsid w:val="000D6CB8"/>
    <w:rsid w:val="000D6D2B"/>
    <w:rsid w:val="000D6D2F"/>
    <w:rsid w:val="000D6F1E"/>
    <w:rsid w:val="000D6F6A"/>
    <w:rsid w:val="000D71B6"/>
    <w:rsid w:val="000D73F0"/>
    <w:rsid w:val="000D7482"/>
    <w:rsid w:val="000D76B0"/>
    <w:rsid w:val="000D776F"/>
    <w:rsid w:val="000D7E78"/>
    <w:rsid w:val="000D7F52"/>
    <w:rsid w:val="000E0228"/>
    <w:rsid w:val="000E0366"/>
    <w:rsid w:val="000E03DA"/>
    <w:rsid w:val="000E041E"/>
    <w:rsid w:val="000E0976"/>
    <w:rsid w:val="000E0ADA"/>
    <w:rsid w:val="000E0E88"/>
    <w:rsid w:val="000E1096"/>
    <w:rsid w:val="000E1F28"/>
    <w:rsid w:val="000E2C49"/>
    <w:rsid w:val="000E2FC9"/>
    <w:rsid w:val="000E30F0"/>
    <w:rsid w:val="000E3412"/>
    <w:rsid w:val="000E3520"/>
    <w:rsid w:val="000E3561"/>
    <w:rsid w:val="000E395E"/>
    <w:rsid w:val="000E3CA7"/>
    <w:rsid w:val="000E3D88"/>
    <w:rsid w:val="000E3D89"/>
    <w:rsid w:val="000E428E"/>
    <w:rsid w:val="000E47CA"/>
    <w:rsid w:val="000E4B25"/>
    <w:rsid w:val="000E4B85"/>
    <w:rsid w:val="000E4EFE"/>
    <w:rsid w:val="000E5625"/>
    <w:rsid w:val="000E5712"/>
    <w:rsid w:val="000E5885"/>
    <w:rsid w:val="000E5AB2"/>
    <w:rsid w:val="000E5B14"/>
    <w:rsid w:val="000E5BA3"/>
    <w:rsid w:val="000E5CB4"/>
    <w:rsid w:val="000E5DC0"/>
    <w:rsid w:val="000E6237"/>
    <w:rsid w:val="000E6328"/>
    <w:rsid w:val="000E64E3"/>
    <w:rsid w:val="000E67E5"/>
    <w:rsid w:val="000E681D"/>
    <w:rsid w:val="000E6AB7"/>
    <w:rsid w:val="000E6CA4"/>
    <w:rsid w:val="000E6FD8"/>
    <w:rsid w:val="000E7056"/>
    <w:rsid w:val="000E70D6"/>
    <w:rsid w:val="000E747C"/>
    <w:rsid w:val="000E7AF5"/>
    <w:rsid w:val="000F020E"/>
    <w:rsid w:val="000F059E"/>
    <w:rsid w:val="000F0B1D"/>
    <w:rsid w:val="000F141F"/>
    <w:rsid w:val="000F1428"/>
    <w:rsid w:val="000F17D7"/>
    <w:rsid w:val="000F17F7"/>
    <w:rsid w:val="000F1C51"/>
    <w:rsid w:val="000F1E9B"/>
    <w:rsid w:val="000F227A"/>
    <w:rsid w:val="000F23FF"/>
    <w:rsid w:val="000F25B5"/>
    <w:rsid w:val="000F2674"/>
    <w:rsid w:val="000F26FC"/>
    <w:rsid w:val="000F3291"/>
    <w:rsid w:val="000F3670"/>
    <w:rsid w:val="000F3695"/>
    <w:rsid w:val="000F38D7"/>
    <w:rsid w:val="000F395E"/>
    <w:rsid w:val="000F3AA3"/>
    <w:rsid w:val="000F3ADA"/>
    <w:rsid w:val="000F3C79"/>
    <w:rsid w:val="000F3DBC"/>
    <w:rsid w:val="000F4214"/>
    <w:rsid w:val="000F427F"/>
    <w:rsid w:val="000F4295"/>
    <w:rsid w:val="000F44D2"/>
    <w:rsid w:val="000F469F"/>
    <w:rsid w:val="000F474F"/>
    <w:rsid w:val="000F480B"/>
    <w:rsid w:val="000F48E0"/>
    <w:rsid w:val="000F4A0E"/>
    <w:rsid w:val="000F4A56"/>
    <w:rsid w:val="000F5300"/>
    <w:rsid w:val="000F54F2"/>
    <w:rsid w:val="000F56C4"/>
    <w:rsid w:val="000F610C"/>
    <w:rsid w:val="000F6412"/>
    <w:rsid w:val="000F641B"/>
    <w:rsid w:val="000F6520"/>
    <w:rsid w:val="000F69FC"/>
    <w:rsid w:val="000F6C9B"/>
    <w:rsid w:val="000F6D16"/>
    <w:rsid w:val="000F6DA9"/>
    <w:rsid w:val="000F6F9F"/>
    <w:rsid w:val="000F6FD4"/>
    <w:rsid w:val="000F73AE"/>
    <w:rsid w:val="000F74BC"/>
    <w:rsid w:val="000F763F"/>
    <w:rsid w:val="000F7739"/>
    <w:rsid w:val="000F7A2A"/>
    <w:rsid w:val="000F7A61"/>
    <w:rsid w:val="000F7E20"/>
    <w:rsid w:val="001004E9"/>
    <w:rsid w:val="00100B11"/>
    <w:rsid w:val="00100FF4"/>
    <w:rsid w:val="00101119"/>
    <w:rsid w:val="00101175"/>
    <w:rsid w:val="001015FA"/>
    <w:rsid w:val="0010188B"/>
    <w:rsid w:val="00101919"/>
    <w:rsid w:val="00101AAD"/>
    <w:rsid w:val="00102000"/>
    <w:rsid w:val="00102260"/>
    <w:rsid w:val="001022A8"/>
    <w:rsid w:val="001023B7"/>
    <w:rsid w:val="00102477"/>
    <w:rsid w:val="00102CC4"/>
    <w:rsid w:val="00103106"/>
    <w:rsid w:val="001037AF"/>
    <w:rsid w:val="00103E7C"/>
    <w:rsid w:val="00104282"/>
    <w:rsid w:val="00104291"/>
    <w:rsid w:val="001043DC"/>
    <w:rsid w:val="00104448"/>
    <w:rsid w:val="001048ED"/>
    <w:rsid w:val="00104C03"/>
    <w:rsid w:val="00104D74"/>
    <w:rsid w:val="0010508B"/>
    <w:rsid w:val="00105335"/>
    <w:rsid w:val="00105618"/>
    <w:rsid w:val="0010571E"/>
    <w:rsid w:val="0010578C"/>
    <w:rsid w:val="00106231"/>
    <w:rsid w:val="0010627E"/>
    <w:rsid w:val="00106DB3"/>
    <w:rsid w:val="00106FAB"/>
    <w:rsid w:val="001071C2"/>
    <w:rsid w:val="001074E5"/>
    <w:rsid w:val="00107E56"/>
    <w:rsid w:val="00110283"/>
    <w:rsid w:val="00110373"/>
    <w:rsid w:val="001104B1"/>
    <w:rsid w:val="00110544"/>
    <w:rsid w:val="00110766"/>
    <w:rsid w:val="00110791"/>
    <w:rsid w:val="001107D2"/>
    <w:rsid w:val="00110828"/>
    <w:rsid w:val="00110C43"/>
    <w:rsid w:val="0011110F"/>
    <w:rsid w:val="00111545"/>
    <w:rsid w:val="0011164E"/>
    <w:rsid w:val="00111711"/>
    <w:rsid w:val="0011199F"/>
    <w:rsid w:val="0011200B"/>
    <w:rsid w:val="001121E0"/>
    <w:rsid w:val="0011259C"/>
    <w:rsid w:val="00112ADB"/>
    <w:rsid w:val="00112DEA"/>
    <w:rsid w:val="001130F2"/>
    <w:rsid w:val="0011360C"/>
    <w:rsid w:val="001137D4"/>
    <w:rsid w:val="001139B2"/>
    <w:rsid w:val="00113B43"/>
    <w:rsid w:val="00113BE0"/>
    <w:rsid w:val="00113CFF"/>
    <w:rsid w:val="00113E12"/>
    <w:rsid w:val="00114380"/>
    <w:rsid w:val="0011443B"/>
    <w:rsid w:val="00114548"/>
    <w:rsid w:val="00114ECD"/>
    <w:rsid w:val="00115165"/>
    <w:rsid w:val="0011522B"/>
    <w:rsid w:val="001152C3"/>
    <w:rsid w:val="0011554A"/>
    <w:rsid w:val="0011578E"/>
    <w:rsid w:val="001158E4"/>
    <w:rsid w:val="00115D5E"/>
    <w:rsid w:val="00115D95"/>
    <w:rsid w:val="00115FE0"/>
    <w:rsid w:val="00115FFD"/>
    <w:rsid w:val="001164F4"/>
    <w:rsid w:val="00116519"/>
    <w:rsid w:val="00116690"/>
    <w:rsid w:val="001168B4"/>
    <w:rsid w:val="00116A80"/>
    <w:rsid w:val="00116BD2"/>
    <w:rsid w:val="00116CA3"/>
    <w:rsid w:val="00116CAE"/>
    <w:rsid w:val="00116DB0"/>
    <w:rsid w:val="00116E1E"/>
    <w:rsid w:val="001170EB"/>
    <w:rsid w:val="001170FA"/>
    <w:rsid w:val="001178DE"/>
    <w:rsid w:val="0011798D"/>
    <w:rsid w:val="00117ACE"/>
    <w:rsid w:val="00117CDD"/>
    <w:rsid w:val="00117D50"/>
    <w:rsid w:val="00117E5D"/>
    <w:rsid w:val="0012027E"/>
    <w:rsid w:val="001203C5"/>
    <w:rsid w:val="00120C09"/>
    <w:rsid w:val="00120CCD"/>
    <w:rsid w:val="00121360"/>
    <w:rsid w:val="0012155F"/>
    <w:rsid w:val="00121740"/>
    <w:rsid w:val="0012184E"/>
    <w:rsid w:val="001218CD"/>
    <w:rsid w:val="001218F1"/>
    <w:rsid w:val="00121E2E"/>
    <w:rsid w:val="00122177"/>
    <w:rsid w:val="001221CE"/>
    <w:rsid w:val="00122452"/>
    <w:rsid w:val="00122575"/>
    <w:rsid w:val="00122729"/>
    <w:rsid w:val="001228C1"/>
    <w:rsid w:val="00122B68"/>
    <w:rsid w:val="00122D0E"/>
    <w:rsid w:val="00122D33"/>
    <w:rsid w:val="00122DC8"/>
    <w:rsid w:val="00122DE4"/>
    <w:rsid w:val="00122E57"/>
    <w:rsid w:val="0012303C"/>
    <w:rsid w:val="00123246"/>
    <w:rsid w:val="00123436"/>
    <w:rsid w:val="001236E5"/>
    <w:rsid w:val="0012383E"/>
    <w:rsid w:val="00123BA1"/>
    <w:rsid w:val="00124062"/>
    <w:rsid w:val="001243D0"/>
    <w:rsid w:val="0012461B"/>
    <w:rsid w:val="0012474A"/>
    <w:rsid w:val="00124AED"/>
    <w:rsid w:val="00124C61"/>
    <w:rsid w:val="00124C90"/>
    <w:rsid w:val="00124E56"/>
    <w:rsid w:val="001250CB"/>
    <w:rsid w:val="001252DD"/>
    <w:rsid w:val="0012530D"/>
    <w:rsid w:val="001253C5"/>
    <w:rsid w:val="001253DC"/>
    <w:rsid w:val="001254F3"/>
    <w:rsid w:val="0012565B"/>
    <w:rsid w:val="00125BFD"/>
    <w:rsid w:val="001265F2"/>
    <w:rsid w:val="00126812"/>
    <w:rsid w:val="0012682A"/>
    <w:rsid w:val="00126897"/>
    <w:rsid w:val="00126A79"/>
    <w:rsid w:val="00126B8D"/>
    <w:rsid w:val="00126C02"/>
    <w:rsid w:val="00126D4F"/>
    <w:rsid w:val="001276AA"/>
    <w:rsid w:val="00127834"/>
    <w:rsid w:val="0012794C"/>
    <w:rsid w:val="00127F59"/>
    <w:rsid w:val="00130143"/>
    <w:rsid w:val="001301E5"/>
    <w:rsid w:val="0013057D"/>
    <w:rsid w:val="001305D5"/>
    <w:rsid w:val="00130F13"/>
    <w:rsid w:val="00130F4E"/>
    <w:rsid w:val="00131018"/>
    <w:rsid w:val="001310AD"/>
    <w:rsid w:val="001318DC"/>
    <w:rsid w:val="00131A80"/>
    <w:rsid w:val="00131D10"/>
    <w:rsid w:val="00131D16"/>
    <w:rsid w:val="00131E4C"/>
    <w:rsid w:val="0013204C"/>
    <w:rsid w:val="00132297"/>
    <w:rsid w:val="00132559"/>
    <w:rsid w:val="001325E6"/>
    <w:rsid w:val="001325E7"/>
    <w:rsid w:val="0013271B"/>
    <w:rsid w:val="00132F4B"/>
    <w:rsid w:val="00132FB3"/>
    <w:rsid w:val="00133796"/>
    <w:rsid w:val="00133B19"/>
    <w:rsid w:val="00133B31"/>
    <w:rsid w:val="00133BF0"/>
    <w:rsid w:val="00133F66"/>
    <w:rsid w:val="00133FA9"/>
    <w:rsid w:val="0013450D"/>
    <w:rsid w:val="00134678"/>
    <w:rsid w:val="00134860"/>
    <w:rsid w:val="00134B91"/>
    <w:rsid w:val="00134BF5"/>
    <w:rsid w:val="00134DB6"/>
    <w:rsid w:val="00134EC9"/>
    <w:rsid w:val="00134F81"/>
    <w:rsid w:val="00135250"/>
    <w:rsid w:val="00135848"/>
    <w:rsid w:val="00135B51"/>
    <w:rsid w:val="00135BAE"/>
    <w:rsid w:val="00135E08"/>
    <w:rsid w:val="00135E44"/>
    <w:rsid w:val="00136216"/>
    <w:rsid w:val="00136766"/>
    <w:rsid w:val="00136C2E"/>
    <w:rsid w:val="00136CAA"/>
    <w:rsid w:val="00136E97"/>
    <w:rsid w:val="00137013"/>
    <w:rsid w:val="001372E5"/>
    <w:rsid w:val="0013778C"/>
    <w:rsid w:val="00137842"/>
    <w:rsid w:val="0013792D"/>
    <w:rsid w:val="00137D29"/>
    <w:rsid w:val="001403E5"/>
    <w:rsid w:val="001405A4"/>
    <w:rsid w:val="00140848"/>
    <w:rsid w:val="001408F4"/>
    <w:rsid w:val="00140DF2"/>
    <w:rsid w:val="00141086"/>
    <w:rsid w:val="001413B8"/>
    <w:rsid w:val="00141744"/>
    <w:rsid w:val="00141861"/>
    <w:rsid w:val="001419FF"/>
    <w:rsid w:val="00141A45"/>
    <w:rsid w:val="00141BED"/>
    <w:rsid w:val="00141D88"/>
    <w:rsid w:val="00141E89"/>
    <w:rsid w:val="00141F95"/>
    <w:rsid w:val="00142071"/>
    <w:rsid w:val="001422FC"/>
    <w:rsid w:val="001425FA"/>
    <w:rsid w:val="00142776"/>
    <w:rsid w:val="0014286D"/>
    <w:rsid w:val="001431A3"/>
    <w:rsid w:val="001431B7"/>
    <w:rsid w:val="0014337C"/>
    <w:rsid w:val="00143399"/>
    <w:rsid w:val="001434AA"/>
    <w:rsid w:val="00143977"/>
    <w:rsid w:val="00143D58"/>
    <w:rsid w:val="00143D78"/>
    <w:rsid w:val="00144102"/>
    <w:rsid w:val="00144347"/>
    <w:rsid w:val="00144390"/>
    <w:rsid w:val="00144904"/>
    <w:rsid w:val="00144931"/>
    <w:rsid w:val="00144B61"/>
    <w:rsid w:val="00144F3A"/>
    <w:rsid w:val="00144F41"/>
    <w:rsid w:val="00145417"/>
    <w:rsid w:val="001454BE"/>
    <w:rsid w:val="00145683"/>
    <w:rsid w:val="00145768"/>
    <w:rsid w:val="00145815"/>
    <w:rsid w:val="00146099"/>
    <w:rsid w:val="0014615A"/>
    <w:rsid w:val="001461BD"/>
    <w:rsid w:val="001462B5"/>
    <w:rsid w:val="001465AF"/>
    <w:rsid w:val="001467E6"/>
    <w:rsid w:val="00146FE7"/>
    <w:rsid w:val="001471B1"/>
    <w:rsid w:val="001474A2"/>
    <w:rsid w:val="0014766D"/>
    <w:rsid w:val="001476A3"/>
    <w:rsid w:val="0014795E"/>
    <w:rsid w:val="00147C3F"/>
    <w:rsid w:val="00147CFA"/>
    <w:rsid w:val="00150033"/>
    <w:rsid w:val="00150102"/>
    <w:rsid w:val="001501E2"/>
    <w:rsid w:val="0015093C"/>
    <w:rsid w:val="00150A9F"/>
    <w:rsid w:val="00150CC8"/>
    <w:rsid w:val="001511CA"/>
    <w:rsid w:val="0015157C"/>
    <w:rsid w:val="001515BC"/>
    <w:rsid w:val="001524A8"/>
    <w:rsid w:val="001524C6"/>
    <w:rsid w:val="001527C8"/>
    <w:rsid w:val="00152AB7"/>
    <w:rsid w:val="00152DB4"/>
    <w:rsid w:val="00152E9A"/>
    <w:rsid w:val="001531A0"/>
    <w:rsid w:val="00153332"/>
    <w:rsid w:val="001534C4"/>
    <w:rsid w:val="001537AC"/>
    <w:rsid w:val="001538F5"/>
    <w:rsid w:val="00153A7B"/>
    <w:rsid w:val="00153AEF"/>
    <w:rsid w:val="00153C68"/>
    <w:rsid w:val="001541DD"/>
    <w:rsid w:val="00154301"/>
    <w:rsid w:val="001544CE"/>
    <w:rsid w:val="001545C4"/>
    <w:rsid w:val="0015479D"/>
    <w:rsid w:val="001548B0"/>
    <w:rsid w:val="00154A93"/>
    <w:rsid w:val="00154B2F"/>
    <w:rsid w:val="00154C02"/>
    <w:rsid w:val="00154D68"/>
    <w:rsid w:val="00154DCA"/>
    <w:rsid w:val="00155293"/>
    <w:rsid w:val="001552B9"/>
    <w:rsid w:val="001555B7"/>
    <w:rsid w:val="001556CE"/>
    <w:rsid w:val="00155920"/>
    <w:rsid w:val="00155BAA"/>
    <w:rsid w:val="00155D13"/>
    <w:rsid w:val="00155DA8"/>
    <w:rsid w:val="001560F4"/>
    <w:rsid w:val="00156187"/>
    <w:rsid w:val="00156274"/>
    <w:rsid w:val="001567CB"/>
    <w:rsid w:val="00156855"/>
    <w:rsid w:val="00156AB9"/>
    <w:rsid w:val="00156BE6"/>
    <w:rsid w:val="001571C6"/>
    <w:rsid w:val="00157367"/>
    <w:rsid w:val="00157626"/>
    <w:rsid w:val="00157C4C"/>
    <w:rsid w:val="00157D5F"/>
    <w:rsid w:val="001600BD"/>
    <w:rsid w:val="001601D6"/>
    <w:rsid w:val="00160550"/>
    <w:rsid w:val="001605EE"/>
    <w:rsid w:val="001605FF"/>
    <w:rsid w:val="00160DF7"/>
    <w:rsid w:val="0016107C"/>
    <w:rsid w:val="001611D1"/>
    <w:rsid w:val="00161356"/>
    <w:rsid w:val="0016142E"/>
    <w:rsid w:val="00161435"/>
    <w:rsid w:val="00161779"/>
    <w:rsid w:val="00161BF6"/>
    <w:rsid w:val="00162189"/>
    <w:rsid w:val="0016224E"/>
    <w:rsid w:val="001622D8"/>
    <w:rsid w:val="0016234F"/>
    <w:rsid w:val="001625EB"/>
    <w:rsid w:val="00162816"/>
    <w:rsid w:val="001628BF"/>
    <w:rsid w:val="001628CC"/>
    <w:rsid w:val="00162B60"/>
    <w:rsid w:val="00162E6B"/>
    <w:rsid w:val="00163080"/>
    <w:rsid w:val="00163135"/>
    <w:rsid w:val="0016333E"/>
    <w:rsid w:val="0016385A"/>
    <w:rsid w:val="0016385D"/>
    <w:rsid w:val="00163BC6"/>
    <w:rsid w:val="00163C94"/>
    <w:rsid w:val="0016410D"/>
    <w:rsid w:val="001641A5"/>
    <w:rsid w:val="001641C6"/>
    <w:rsid w:val="001647A2"/>
    <w:rsid w:val="00164C6E"/>
    <w:rsid w:val="00164D23"/>
    <w:rsid w:val="001651C0"/>
    <w:rsid w:val="00165837"/>
    <w:rsid w:val="001658BF"/>
    <w:rsid w:val="00165980"/>
    <w:rsid w:val="00165B70"/>
    <w:rsid w:val="0016633E"/>
    <w:rsid w:val="00166493"/>
    <w:rsid w:val="00166A20"/>
    <w:rsid w:val="00166AE3"/>
    <w:rsid w:val="00166B36"/>
    <w:rsid w:val="00166BB4"/>
    <w:rsid w:val="00166C56"/>
    <w:rsid w:val="00166D27"/>
    <w:rsid w:val="0016705A"/>
    <w:rsid w:val="00167686"/>
    <w:rsid w:val="0016773B"/>
    <w:rsid w:val="001677D1"/>
    <w:rsid w:val="00167CE2"/>
    <w:rsid w:val="00167DF1"/>
    <w:rsid w:val="0017019C"/>
    <w:rsid w:val="00170396"/>
    <w:rsid w:val="001704DE"/>
    <w:rsid w:val="00170660"/>
    <w:rsid w:val="0017070C"/>
    <w:rsid w:val="0017072A"/>
    <w:rsid w:val="001707B5"/>
    <w:rsid w:val="00170C6C"/>
    <w:rsid w:val="00170DD9"/>
    <w:rsid w:val="00170F75"/>
    <w:rsid w:val="00171007"/>
    <w:rsid w:val="00171134"/>
    <w:rsid w:val="0017154A"/>
    <w:rsid w:val="001715B7"/>
    <w:rsid w:val="00171AF7"/>
    <w:rsid w:val="0017230F"/>
    <w:rsid w:val="00172452"/>
    <w:rsid w:val="00172617"/>
    <w:rsid w:val="001726A2"/>
    <w:rsid w:val="00172B5B"/>
    <w:rsid w:val="00172ED6"/>
    <w:rsid w:val="00173058"/>
    <w:rsid w:val="0017324D"/>
    <w:rsid w:val="00173486"/>
    <w:rsid w:val="00173746"/>
    <w:rsid w:val="00173B46"/>
    <w:rsid w:val="00173E17"/>
    <w:rsid w:val="00173E5E"/>
    <w:rsid w:val="00174226"/>
    <w:rsid w:val="001742ED"/>
    <w:rsid w:val="00174861"/>
    <w:rsid w:val="001748ED"/>
    <w:rsid w:val="00174E32"/>
    <w:rsid w:val="00174E5C"/>
    <w:rsid w:val="00174F29"/>
    <w:rsid w:val="00175090"/>
    <w:rsid w:val="001754C1"/>
    <w:rsid w:val="0017558F"/>
    <w:rsid w:val="00175599"/>
    <w:rsid w:val="0017598A"/>
    <w:rsid w:val="00175CD6"/>
    <w:rsid w:val="00175D3A"/>
    <w:rsid w:val="00176277"/>
    <w:rsid w:val="001766F4"/>
    <w:rsid w:val="00176A15"/>
    <w:rsid w:val="00176CF3"/>
    <w:rsid w:val="00176F66"/>
    <w:rsid w:val="001772FC"/>
    <w:rsid w:val="00177540"/>
    <w:rsid w:val="00177787"/>
    <w:rsid w:val="001778A0"/>
    <w:rsid w:val="00177C0F"/>
    <w:rsid w:val="00177D39"/>
    <w:rsid w:val="00180583"/>
    <w:rsid w:val="001805C6"/>
    <w:rsid w:val="00180A45"/>
    <w:rsid w:val="00180CB0"/>
    <w:rsid w:val="00180F60"/>
    <w:rsid w:val="0018107E"/>
    <w:rsid w:val="0018150E"/>
    <w:rsid w:val="00181750"/>
    <w:rsid w:val="001818F9"/>
    <w:rsid w:val="00181A0A"/>
    <w:rsid w:val="00181C21"/>
    <w:rsid w:val="00181E02"/>
    <w:rsid w:val="001820E5"/>
    <w:rsid w:val="0018254A"/>
    <w:rsid w:val="001827EE"/>
    <w:rsid w:val="001828B3"/>
    <w:rsid w:val="00182995"/>
    <w:rsid w:val="00182B5E"/>
    <w:rsid w:val="00182CB9"/>
    <w:rsid w:val="00182EAF"/>
    <w:rsid w:val="00182F23"/>
    <w:rsid w:val="00182FD1"/>
    <w:rsid w:val="001830E9"/>
    <w:rsid w:val="00183130"/>
    <w:rsid w:val="001838EC"/>
    <w:rsid w:val="00183BC4"/>
    <w:rsid w:val="00183C12"/>
    <w:rsid w:val="00183D09"/>
    <w:rsid w:val="00183EC4"/>
    <w:rsid w:val="001842B5"/>
    <w:rsid w:val="00184351"/>
    <w:rsid w:val="00184872"/>
    <w:rsid w:val="001848AC"/>
    <w:rsid w:val="00184B86"/>
    <w:rsid w:val="00185027"/>
    <w:rsid w:val="0018502E"/>
    <w:rsid w:val="00185217"/>
    <w:rsid w:val="00185482"/>
    <w:rsid w:val="00185600"/>
    <w:rsid w:val="00185A85"/>
    <w:rsid w:val="00185CE1"/>
    <w:rsid w:val="00186521"/>
    <w:rsid w:val="00186709"/>
    <w:rsid w:val="00186FB1"/>
    <w:rsid w:val="00187016"/>
    <w:rsid w:val="00187157"/>
    <w:rsid w:val="00187356"/>
    <w:rsid w:val="001873C2"/>
    <w:rsid w:val="00187BD1"/>
    <w:rsid w:val="00187DB1"/>
    <w:rsid w:val="001900E9"/>
    <w:rsid w:val="00190A44"/>
    <w:rsid w:val="00190D54"/>
    <w:rsid w:val="00191446"/>
    <w:rsid w:val="001914FF"/>
    <w:rsid w:val="00191643"/>
    <w:rsid w:val="001916B5"/>
    <w:rsid w:val="001916F2"/>
    <w:rsid w:val="001917D7"/>
    <w:rsid w:val="0019194A"/>
    <w:rsid w:val="001919B3"/>
    <w:rsid w:val="00191FED"/>
    <w:rsid w:val="001923CA"/>
    <w:rsid w:val="001929E3"/>
    <w:rsid w:val="00192E8E"/>
    <w:rsid w:val="00193685"/>
    <w:rsid w:val="0019376C"/>
    <w:rsid w:val="001938C5"/>
    <w:rsid w:val="00193A4F"/>
    <w:rsid w:val="00193DEE"/>
    <w:rsid w:val="00193EB3"/>
    <w:rsid w:val="0019441E"/>
    <w:rsid w:val="00194B7F"/>
    <w:rsid w:val="00194E53"/>
    <w:rsid w:val="0019587A"/>
    <w:rsid w:val="00195DD5"/>
    <w:rsid w:val="001964C5"/>
    <w:rsid w:val="001965F6"/>
    <w:rsid w:val="001968B4"/>
    <w:rsid w:val="001969A4"/>
    <w:rsid w:val="001969ED"/>
    <w:rsid w:val="00196A81"/>
    <w:rsid w:val="00197034"/>
    <w:rsid w:val="001971D6"/>
    <w:rsid w:val="00197AA2"/>
    <w:rsid w:val="00197AEF"/>
    <w:rsid w:val="00197B18"/>
    <w:rsid w:val="00197D03"/>
    <w:rsid w:val="001A01E6"/>
    <w:rsid w:val="001A0268"/>
    <w:rsid w:val="001A027D"/>
    <w:rsid w:val="001A0DDC"/>
    <w:rsid w:val="001A0E76"/>
    <w:rsid w:val="001A0F38"/>
    <w:rsid w:val="001A12DD"/>
    <w:rsid w:val="001A1458"/>
    <w:rsid w:val="001A1704"/>
    <w:rsid w:val="001A18E9"/>
    <w:rsid w:val="001A19C0"/>
    <w:rsid w:val="001A1A2B"/>
    <w:rsid w:val="001A1D1B"/>
    <w:rsid w:val="001A1E39"/>
    <w:rsid w:val="001A1E3E"/>
    <w:rsid w:val="001A2380"/>
    <w:rsid w:val="001A2630"/>
    <w:rsid w:val="001A2C8D"/>
    <w:rsid w:val="001A2D6D"/>
    <w:rsid w:val="001A2E56"/>
    <w:rsid w:val="001A2FAD"/>
    <w:rsid w:val="001A331D"/>
    <w:rsid w:val="001A364D"/>
    <w:rsid w:val="001A39B6"/>
    <w:rsid w:val="001A3B17"/>
    <w:rsid w:val="001A3CEF"/>
    <w:rsid w:val="001A3DC9"/>
    <w:rsid w:val="001A4042"/>
    <w:rsid w:val="001A409E"/>
    <w:rsid w:val="001A43FB"/>
    <w:rsid w:val="001A45E0"/>
    <w:rsid w:val="001A4A9C"/>
    <w:rsid w:val="001A4C55"/>
    <w:rsid w:val="001A4E14"/>
    <w:rsid w:val="001A5478"/>
    <w:rsid w:val="001A5497"/>
    <w:rsid w:val="001A5557"/>
    <w:rsid w:val="001A5618"/>
    <w:rsid w:val="001A5773"/>
    <w:rsid w:val="001A57B2"/>
    <w:rsid w:val="001A5867"/>
    <w:rsid w:val="001A5948"/>
    <w:rsid w:val="001A5B17"/>
    <w:rsid w:val="001A5B8B"/>
    <w:rsid w:val="001A5DEE"/>
    <w:rsid w:val="001A6473"/>
    <w:rsid w:val="001A66A7"/>
    <w:rsid w:val="001A67D8"/>
    <w:rsid w:val="001A68AB"/>
    <w:rsid w:val="001A6916"/>
    <w:rsid w:val="001A6C7E"/>
    <w:rsid w:val="001A6D2B"/>
    <w:rsid w:val="001A6F03"/>
    <w:rsid w:val="001A6FB2"/>
    <w:rsid w:val="001A70E1"/>
    <w:rsid w:val="001A744A"/>
    <w:rsid w:val="001A74D0"/>
    <w:rsid w:val="001A750C"/>
    <w:rsid w:val="001A7666"/>
    <w:rsid w:val="001A792F"/>
    <w:rsid w:val="001A7A4E"/>
    <w:rsid w:val="001A7A58"/>
    <w:rsid w:val="001A7C1A"/>
    <w:rsid w:val="001A7D13"/>
    <w:rsid w:val="001A7F26"/>
    <w:rsid w:val="001B00D4"/>
    <w:rsid w:val="001B0C09"/>
    <w:rsid w:val="001B0CFE"/>
    <w:rsid w:val="001B0EDB"/>
    <w:rsid w:val="001B0F21"/>
    <w:rsid w:val="001B0F3C"/>
    <w:rsid w:val="001B1ECC"/>
    <w:rsid w:val="001B1EFD"/>
    <w:rsid w:val="001B2912"/>
    <w:rsid w:val="001B2C33"/>
    <w:rsid w:val="001B2DFE"/>
    <w:rsid w:val="001B30DD"/>
    <w:rsid w:val="001B369F"/>
    <w:rsid w:val="001B38A8"/>
    <w:rsid w:val="001B3B45"/>
    <w:rsid w:val="001B3DC6"/>
    <w:rsid w:val="001B401C"/>
    <w:rsid w:val="001B4340"/>
    <w:rsid w:val="001B456D"/>
    <w:rsid w:val="001B4836"/>
    <w:rsid w:val="001B48A7"/>
    <w:rsid w:val="001B48BD"/>
    <w:rsid w:val="001B4FA1"/>
    <w:rsid w:val="001B4FAF"/>
    <w:rsid w:val="001B5037"/>
    <w:rsid w:val="001B5271"/>
    <w:rsid w:val="001B540A"/>
    <w:rsid w:val="001B54AB"/>
    <w:rsid w:val="001B54F8"/>
    <w:rsid w:val="001B5613"/>
    <w:rsid w:val="001B570E"/>
    <w:rsid w:val="001B57EB"/>
    <w:rsid w:val="001B606D"/>
    <w:rsid w:val="001B6136"/>
    <w:rsid w:val="001B6A73"/>
    <w:rsid w:val="001B6BC8"/>
    <w:rsid w:val="001B734A"/>
    <w:rsid w:val="001B745E"/>
    <w:rsid w:val="001B74FA"/>
    <w:rsid w:val="001B77A1"/>
    <w:rsid w:val="001B77A2"/>
    <w:rsid w:val="001B7A3F"/>
    <w:rsid w:val="001B7C8E"/>
    <w:rsid w:val="001B7F21"/>
    <w:rsid w:val="001C0555"/>
    <w:rsid w:val="001C0715"/>
    <w:rsid w:val="001C07DD"/>
    <w:rsid w:val="001C0B44"/>
    <w:rsid w:val="001C0ED9"/>
    <w:rsid w:val="001C101A"/>
    <w:rsid w:val="001C16A4"/>
    <w:rsid w:val="001C178B"/>
    <w:rsid w:val="001C1D3C"/>
    <w:rsid w:val="001C1F0A"/>
    <w:rsid w:val="001C22AD"/>
    <w:rsid w:val="001C240B"/>
    <w:rsid w:val="001C263C"/>
    <w:rsid w:val="001C2709"/>
    <w:rsid w:val="001C27AC"/>
    <w:rsid w:val="001C2808"/>
    <w:rsid w:val="001C299A"/>
    <w:rsid w:val="001C2B4C"/>
    <w:rsid w:val="001C2C3C"/>
    <w:rsid w:val="001C35D5"/>
    <w:rsid w:val="001C3BB7"/>
    <w:rsid w:val="001C3E76"/>
    <w:rsid w:val="001C3F35"/>
    <w:rsid w:val="001C3F4E"/>
    <w:rsid w:val="001C3F86"/>
    <w:rsid w:val="001C449E"/>
    <w:rsid w:val="001C4554"/>
    <w:rsid w:val="001C4576"/>
    <w:rsid w:val="001C4931"/>
    <w:rsid w:val="001C49A6"/>
    <w:rsid w:val="001C4C76"/>
    <w:rsid w:val="001C4D57"/>
    <w:rsid w:val="001C4DFB"/>
    <w:rsid w:val="001C513C"/>
    <w:rsid w:val="001C51A1"/>
    <w:rsid w:val="001C55EE"/>
    <w:rsid w:val="001C57F9"/>
    <w:rsid w:val="001C5C88"/>
    <w:rsid w:val="001C5CEB"/>
    <w:rsid w:val="001C602B"/>
    <w:rsid w:val="001C609B"/>
    <w:rsid w:val="001C638E"/>
    <w:rsid w:val="001C6608"/>
    <w:rsid w:val="001C7332"/>
    <w:rsid w:val="001C742F"/>
    <w:rsid w:val="001C7515"/>
    <w:rsid w:val="001C7773"/>
    <w:rsid w:val="001C78F3"/>
    <w:rsid w:val="001C797F"/>
    <w:rsid w:val="001C7BDB"/>
    <w:rsid w:val="001C7C43"/>
    <w:rsid w:val="001C7E9B"/>
    <w:rsid w:val="001C7F0B"/>
    <w:rsid w:val="001D0296"/>
    <w:rsid w:val="001D064C"/>
    <w:rsid w:val="001D094B"/>
    <w:rsid w:val="001D0A5C"/>
    <w:rsid w:val="001D0F36"/>
    <w:rsid w:val="001D15D1"/>
    <w:rsid w:val="001D15D6"/>
    <w:rsid w:val="001D168D"/>
    <w:rsid w:val="001D1743"/>
    <w:rsid w:val="001D1938"/>
    <w:rsid w:val="001D1BD8"/>
    <w:rsid w:val="001D21DF"/>
    <w:rsid w:val="001D222A"/>
    <w:rsid w:val="001D2394"/>
    <w:rsid w:val="001D2783"/>
    <w:rsid w:val="001D2886"/>
    <w:rsid w:val="001D2AC8"/>
    <w:rsid w:val="001D2DE5"/>
    <w:rsid w:val="001D2E9F"/>
    <w:rsid w:val="001D31F7"/>
    <w:rsid w:val="001D33AF"/>
    <w:rsid w:val="001D3555"/>
    <w:rsid w:val="001D356B"/>
    <w:rsid w:val="001D393C"/>
    <w:rsid w:val="001D3A12"/>
    <w:rsid w:val="001D3D6B"/>
    <w:rsid w:val="001D3DE9"/>
    <w:rsid w:val="001D3E42"/>
    <w:rsid w:val="001D3F8D"/>
    <w:rsid w:val="001D4038"/>
    <w:rsid w:val="001D4098"/>
    <w:rsid w:val="001D4909"/>
    <w:rsid w:val="001D4A2C"/>
    <w:rsid w:val="001D4E85"/>
    <w:rsid w:val="001D5242"/>
    <w:rsid w:val="001D57B2"/>
    <w:rsid w:val="001D59EC"/>
    <w:rsid w:val="001D5A50"/>
    <w:rsid w:val="001D5DE1"/>
    <w:rsid w:val="001D6B30"/>
    <w:rsid w:val="001D6B62"/>
    <w:rsid w:val="001D6ED5"/>
    <w:rsid w:val="001D7197"/>
    <w:rsid w:val="001D7925"/>
    <w:rsid w:val="001D7944"/>
    <w:rsid w:val="001D7C7D"/>
    <w:rsid w:val="001D7CC0"/>
    <w:rsid w:val="001E034C"/>
    <w:rsid w:val="001E03B9"/>
    <w:rsid w:val="001E0BE9"/>
    <w:rsid w:val="001E0CE3"/>
    <w:rsid w:val="001E0EDC"/>
    <w:rsid w:val="001E11F7"/>
    <w:rsid w:val="001E120B"/>
    <w:rsid w:val="001E1414"/>
    <w:rsid w:val="001E15B6"/>
    <w:rsid w:val="001E15D8"/>
    <w:rsid w:val="001E1C18"/>
    <w:rsid w:val="001E2695"/>
    <w:rsid w:val="001E2C4B"/>
    <w:rsid w:val="001E2CB1"/>
    <w:rsid w:val="001E2F29"/>
    <w:rsid w:val="001E2F66"/>
    <w:rsid w:val="001E3756"/>
    <w:rsid w:val="001E3A14"/>
    <w:rsid w:val="001E3A82"/>
    <w:rsid w:val="001E3ABB"/>
    <w:rsid w:val="001E3AD7"/>
    <w:rsid w:val="001E3CD1"/>
    <w:rsid w:val="001E427D"/>
    <w:rsid w:val="001E447A"/>
    <w:rsid w:val="001E477E"/>
    <w:rsid w:val="001E4950"/>
    <w:rsid w:val="001E4A57"/>
    <w:rsid w:val="001E4C4F"/>
    <w:rsid w:val="001E4E0E"/>
    <w:rsid w:val="001E5182"/>
    <w:rsid w:val="001E5481"/>
    <w:rsid w:val="001E5533"/>
    <w:rsid w:val="001E5604"/>
    <w:rsid w:val="001E58D4"/>
    <w:rsid w:val="001E59C7"/>
    <w:rsid w:val="001E5A53"/>
    <w:rsid w:val="001E5CC7"/>
    <w:rsid w:val="001E5D28"/>
    <w:rsid w:val="001E5EA4"/>
    <w:rsid w:val="001E5F87"/>
    <w:rsid w:val="001E658E"/>
    <w:rsid w:val="001E6601"/>
    <w:rsid w:val="001E6724"/>
    <w:rsid w:val="001E67E8"/>
    <w:rsid w:val="001E6808"/>
    <w:rsid w:val="001E6A56"/>
    <w:rsid w:val="001E6C0D"/>
    <w:rsid w:val="001E6E0C"/>
    <w:rsid w:val="001E6EC4"/>
    <w:rsid w:val="001E6F7A"/>
    <w:rsid w:val="001E6F91"/>
    <w:rsid w:val="001E71D3"/>
    <w:rsid w:val="001E72F2"/>
    <w:rsid w:val="001E738F"/>
    <w:rsid w:val="001E77BA"/>
    <w:rsid w:val="001E78A1"/>
    <w:rsid w:val="001E7929"/>
    <w:rsid w:val="001E7A97"/>
    <w:rsid w:val="001E7B8B"/>
    <w:rsid w:val="001E7E41"/>
    <w:rsid w:val="001F0029"/>
    <w:rsid w:val="001F0588"/>
    <w:rsid w:val="001F0775"/>
    <w:rsid w:val="001F0977"/>
    <w:rsid w:val="001F09BB"/>
    <w:rsid w:val="001F0F00"/>
    <w:rsid w:val="001F0F33"/>
    <w:rsid w:val="001F1490"/>
    <w:rsid w:val="001F14F4"/>
    <w:rsid w:val="001F1677"/>
    <w:rsid w:val="001F182C"/>
    <w:rsid w:val="001F1851"/>
    <w:rsid w:val="001F19A1"/>
    <w:rsid w:val="001F1E70"/>
    <w:rsid w:val="001F20F5"/>
    <w:rsid w:val="001F252E"/>
    <w:rsid w:val="001F27F3"/>
    <w:rsid w:val="001F2CAF"/>
    <w:rsid w:val="001F2E7F"/>
    <w:rsid w:val="001F32FC"/>
    <w:rsid w:val="001F332C"/>
    <w:rsid w:val="001F3467"/>
    <w:rsid w:val="001F3597"/>
    <w:rsid w:val="001F37B9"/>
    <w:rsid w:val="001F3A50"/>
    <w:rsid w:val="001F3B6A"/>
    <w:rsid w:val="001F4152"/>
    <w:rsid w:val="001F415D"/>
    <w:rsid w:val="001F47B4"/>
    <w:rsid w:val="001F4D81"/>
    <w:rsid w:val="001F4ECD"/>
    <w:rsid w:val="001F57AA"/>
    <w:rsid w:val="001F5AC4"/>
    <w:rsid w:val="001F5D92"/>
    <w:rsid w:val="001F6486"/>
    <w:rsid w:val="001F6600"/>
    <w:rsid w:val="001F6625"/>
    <w:rsid w:val="001F6769"/>
    <w:rsid w:val="001F6789"/>
    <w:rsid w:val="001F6942"/>
    <w:rsid w:val="001F6BBA"/>
    <w:rsid w:val="001F6E0D"/>
    <w:rsid w:val="001F6FAA"/>
    <w:rsid w:val="001F715D"/>
    <w:rsid w:val="001F71A8"/>
    <w:rsid w:val="001F742A"/>
    <w:rsid w:val="0020004D"/>
    <w:rsid w:val="002004BD"/>
    <w:rsid w:val="002005D8"/>
    <w:rsid w:val="00200728"/>
    <w:rsid w:val="00200A26"/>
    <w:rsid w:val="00200C06"/>
    <w:rsid w:val="00200CD9"/>
    <w:rsid w:val="00200EDD"/>
    <w:rsid w:val="00201117"/>
    <w:rsid w:val="00201D8A"/>
    <w:rsid w:val="00201DD9"/>
    <w:rsid w:val="00202148"/>
    <w:rsid w:val="0020266B"/>
    <w:rsid w:val="0020268A"/>
    <w:rsid w:val="002026C8"/>
    <w:rsid w:val="002029A1"/>
    <w:rsid w:val="00202A2C"/>
    <w:rsid w:val="00202A6E"/>
    <w:rsid w:val="00202B12"/>
    <w:rsid w:val="00202CA1"/>
    <w:rsid w:val="00202CAC"/>
    <w:rsid w:val="00202D06"/>
    <w:rsid w:val="00202EFE"/>
    <w:rsid w:val="00202FFD"/>
    <w:rsid w:val="00203187"/>
    <w:rsid w:val="002031B9"/>
    <w:rsid w:val="002033BA"/>
    <w:rsid w:val="002034B2"/>
    <w:rsid w:val="00203836"/>
    <w:rsid w:val="0020387E"/>
    <w:rsid w:val="002038F3"/>
    <w:rsid w:val="00203AE0"/>
    <w:rsid w:val="00204286"/>
    <w:rsid w:val="002043AD"/>
    <w:rsid w:val="00204664"/>
    <w:rsid w:val="00204933"/>
    <w:rsid w:val="00204B38"/>
    <w:rsid w:val="002053C4"/>
    <w:rsid w:val="00205754"/>
    <w:rsid w:val="002057C6"/>
    <w:rsid w:val="002058DA"/>
    <w:rsid w:val="002060EC"/>
    <w:rsid w:val="0020626A"/>
    <w:rsid w:val="002062E4"/>
    <w:rsid w:val="0020634B"/>
    <w:rsid w:val="002063EB"/>
    <w:rsid w:val="0020640F"/>
    <w:rsid w:val="00206760"/>
    <w:rsid w:val="00206883"/>
    <w:rsid w:val="00206A41"/>
    <w:rsid w:val="00206EBE"/>
    <w:rsid w:val="0020741B"/>
    <w:rsid w:val="002074ED"/>
    <w:rsid w:val="00207A21"/>
    <w:rsid w:val="00207A2A"/>
    <w:rsid w:val="00207CFE"/>
    <w:rsid w:val="00207D2F"/>
    <w:rsid w:val="00207F17"/>
    <w:rsid w:val="00210399"/>
    <w:rsid w:val="00210647"/>
    <w:rsid w:val="002106C0"/>
    <w:rsid w:val="00210704"/>
    <w:rsid w:val="00210990"/>
    <w:rsid w:val="002109EB"/>
    <w:rsid w:val="002109F0"/>
    <w:rsid w:val="00210CBE"/>
    <w:rsid w:val="00210CC8"/>
    <w:rsid w:val="00210D6D"/>
    <w:rsid w:val="00210F16"/>
    <w:rsid w:val="00211197"/>
    <w:rsid w:val="0021189B"/>
    <w:rsid w:val="00211C45"/>
    <w:rsid w:val="00211D1E"/>
    <w:rsid w:val="00211EA5"/>
    <w:rsid w:val="00211F19"/>
    <w:rsid w:val="00212418"/>
    <w:rsid w:val="002124BE"/>
    <w:rsid w:val="00212A62"/>
    <w:rsid w:val="00212B7D"/>
    <w:rsid w:val="00212DC0"/>
    <w:rsid w:val="00212E32"/>
    <w:rsid w:val="00212EBB"/>
    <w:rsid w:val="00212EDB"/>
    <w:rsid w:val="00212F0E"/>
    <w:rsid w:val="00212FA0"/>
    <w:rsid w:val="00213032"/>
    <w:rsid w:val="00213071"/>
    <w:rsid w:val="00213139"/>
    <w:rsid w:val="00213164"/>
    <w:rsid w:val="002131F1"/>
    <w:rsid w:val="0021328B"/>
    <w:rsid w:val="00213349"/>
    <w:rsid w:val="00213739"/>
    <w:rsid w:val="00213846"/>
    <w:rsid w:val="00213AE2"/>
    <w:rsid w:val="00213AEF"/>
    <w:rsid w:val="00213C44"/>
    <w:rsid w:val="00213E65"/>
    <w:rsid w:val="00213FA0"/>
    <w:rsid w:val="00214459"/>
    <w:rsid w:val="002144C0"/>
    <w:rsid w:val="00214524"/>
    <w:rsid w:val="0021456F"/>
    <w:rsid w:val="00214738"/>
    <w:rsid w:val="002149C8"/>
    <w:rsid w:val="00214D2C"/>
    <w:rsid w:val="0021511E"/>
    <w:rsid w:val="0021521B"/>
    <w:rsid w:val="002152F3"/>
    <w:rsid w:val="0021532E"/>
    <w:rsid w:val="002156D1"/>
    <w:rsid w:val="0021572B"/>
    <w:rsid w:val="002157D5"/>
    <w:rsid w:val="002157E4"/>
    <w:rsid w:val="002157E8"/>
    <w:rsid w:val="00215A62"/>
    <w:rsid w:val="00215C03"/>
    <w:rsid w:val="00215C16"/>
    <w:rsid w:val="00215E7B"/>
    <w:rsid w:val="00215EA3"/>
    <w:rsid w:val="00215F1E"/>
    <w:rsid w:val="00215F23"/>
    <w:rsid w:val="002160EC"/>
    <w:rsid w:val="0021618E"/>
    <w:rsid w:val="002161C4"/>
    <w:rsid w:val="002162CD"/>
    <w:rsid w:val="002162D9"/>
    <w:rsid w:val="002164EB"/>
    <w:rsid w:val="00216612"/>
    <w:rsid w:val="00216649"/>
    <w:rsid w:val="00216757"/>
    <w:rsid w:val="0021697D"/>
    <w:rsid w:val="00216A83"/>
    <w:rsid w:val="00216BEE"/>
    <w:rsid w:val="00216D33"/>
    <w:rsid w:val="002170C3"/>
    <w:rsid w:val="002173C0"/>
    <w:rsid w:val="002174CA"/>
    <w:rsid w:val="00217A76"/>
    <w:rsid w:val="00217EAE"/>
    <w:rsid w:val="0022017B"/>
    <w:rsid w:val="0022032B"/>
    <w:rsid w:val="00220719"/>
    <w:rsid w:val="002207BD"/>
    <w:rsid w:val="00220C5C"/>
    <w:rsid w:val="00221086"/>
    <w:rsid w:val="0022118D"/>
    <w:rsid w:val="00221303"/>
    <w:rsid w:val="0022137F"/>
    <w:rsid w:val="00221618"/>
    <w:rsid w:val="002217A2"/>
    <w:rsid w:val="002218B2"/>
    <w:rsid w:val="002218DB"/>
    <w:rsid w:val="002219DE"/>
    <w:rsid w:val="00221A20"/>
    <w:rsid w:val="0022253A"/>
    <w:rsid w:val="00222696"/>
    <w:rsid w:val="002228E6"/>
    <w:rsid w:val="00222E97"/>
    <w:rsid w:val="00223255"/>
    <w:rsid w:val="00223589"/>
    <w:rsid w:val="0022359E"/>
    <w:rsid w:val="002235BF"/>
    <w:rsid w:val="0022369A"/>
    <w:rsid w:val="002238BD"/>
    <w:rsid w:val="00223C94"/>
    <w:rsid w:val="00223E32"/>
    <w:rsid w:val="00224132"/>
    <w:rsid w:val="00224659"/>
    <w:rsid w:val="002246A6"/>
    <w:rsid w:val="002246BF"/>
    <w:rsid w:val="002247B1"/>
    <w:rsid w:val="002247B3"/>
    <w:rsid w:val="002247D0"/>
    <w:rsid w:val="00224863"/>
    <w:rsid w:val="002248A0"/>
    <w:rsid w:val="00224A6D"/>
    <w:rsid w:val="00224BD4"/>
    <w:rsid w:val="0022508D"/>
    <w:rsid w:val="0022554A"/>
    <w:rsid w:val="00225DB6"/>
    <w:rsid w:val="00225EB6"/>
    <w:rsid w:val="00226203"/>
    <w:rsid w:val="0022629C"/>
    <w:rsid w:val="00226330"/>
    <w:rsid w:val="00226526"/>
    <w:rsid w:val="002269CA"/>
    <w:rsid w:val="00226B21"/>
    <w:rsid w:val="00226B51"/>
    <w:rsid w:val="00226D22"/>
    <w:rsid w:val="0022725D"/>
    <w:rsid w:val="00227602"/>
    <w:rsid w:val="002279D6"/>
    <w:rsid w:val="00227E17"/>
    <w:rsid w:val="00227E4F"/>
    <w:rsid w:val="002300D7"/>
    <w:rsid w:val="002301ED"/>
    <w:rsid w:val="00230474"/>
    <w:rsid w:val="00230484"/>
    <w:rsid w:val="0023068E"/>
    <w:rsid w:val="00230C93"/>
    <w:rsid w:val="00230EFE"/>
    <w:rsid w:val="00231340"/>
    <w:rsid w:val="00231548"/>
    <w:rsid w:val="00231829"/>
    <w:rsid w:val="00231B47"/>
    <w:rsid w:val="00231B88"/>
    <w:rsid w:val="00232067"/>
    <w:rsid w:val="00232315"/>
    <w:rsid w:val="00232519"/>
    <w:rsid w:val="00232540"/>
    <w:rsid w:val="00232703"/>
    <w:rsid w:val="002328E9"/>
    <w:rsid w:val="00232916"/>
    <w:rsid w:val="00232B80"/>
    <w:rsid w:val="00232CCC"/>
    <w:rsid w:val="00232CF2"/>
    <w:rsid w:val="00233367"/>
    <w:rsid w:val="0023343F"/>
    <w:rsid w:val="0023355D"/>
    <w:rsid w:val="0023379C"/>
    <w:rsid w:val="00233A6F"/>
    <w:rsid w:val="00233A97"/>
    <w:rsid w:val="00233CCD"/>
    <w:rsid w:val="00233E4E"/>
    <w:rsid w:val="0023423A"/>
    <w:rsid w:val="00234264"/>
    <w:rsid w:val="0023446B"/>
    <w:rsid w:val="00234687"/>
    <w:rsid w:val="0023499A"/>
    <w:rsid w:val="00234F46"/>
    <w:rsid w:val="0023525F"/>
    <w:rsid w:val="002352B3"/>
    <w:rsid w:val="00235973"/>
    <w:rsid w:val="00235B23"/>
    <w:rsid w:val="00235D2D"/>
    <w:rsid w:val="002361E1"/>
    <w:rsid w:val="002361EE"/>
    <w:rsid w:val="00236380"/>
    <w:rsid w:val="0023656C"/>
    <w:rsid w:val="00236631"/>
    <w:rsid w:val="00236774"/>
    <w:rsid w:val="0023680B"/>
    <w:rsid w:val="00236A71"/>
    <w:rsid w:val="00236D6C"/>
    <w:rsid w:val="00236E42"/>
    <w:rsid w:val="00236E68"/>
    <w:rsid w:val="00236F56"/>
    <w:rsid w:val="002371F3"/>
    <w:rsid w:val="00237573"/>
    <w:rsid w:val="0023775B"/>
    <w:rsid w:val="00237CB8"/>
    <w:rsid w:val="00237E11"/>
    <w:rsid w:val="00240215"/>
    <w:rsid w:val="00240616"/>
    <w:rsid w:val="00240EE3"/>
    <w:rsid w:val="002412C2"/>
    <w:rsid w:val="00241B4B"/>
    <w:rsid w:val="00241F50"/>
    <w:rsid w:val="00242061"/>
    <w:rsid w:val="00242346"/>
    <w:rsid w:val="002427ED"/>
    <w:rsid w:val="00242DEA"/>
    <w:rsid w:val="00243039"/>
    <w:rsid w:val="0024345D"/>
    <w:rsid w:val="00243706"/>
    <w:rsid w:val="00243867"/>
    <w:rsid w:val="00243CDC"/>
    <w:rsid w:val="00243F3F"/>
    <w:rsid w:val="00244096"/>
    <w:rsid w:val="002447D4"/>
    <w:rsid w:val="00244BF6"/>
    <w:rsid w:val="00244DBD"/>
    <w:rsid w:val="00245A1A"/>
    <w:rsid w:val="00245E5A"/>
    <w:rsid w:val="00245F1B"/>
    <w:rsid w:val="002462C4"/>
    <w:rsid w:val="00246538"/>
    <w:rsid w:val="002467E6"/>
    <w:rsid w:val="002467FA"/>
    <w:rsid w:val="00246A63"/>
    <w:rsid w:val="00246CF4"/>
    <w:rsid w:val="00246F72"/>
    <w:rsid w:val="00246F7A"/>
    <w:rsid w:val="002474FA"/>
    <w:rsid w:val="0024755D"/>
    <w:rsid w:val="00247844"/>
    <w:rsid w:val="00247926"/>
    <w:rsid w:val="00247BD6"/>
    <w:rsid w:val="00247D35"/>
    <w:rsid w:val="00247D43"/>
    <w:rsid w:val="00247F27"/>
    <w:rsid w:val="002500C3"/>
    <w:rsid w:val="0025029B"/>
    <w:rsid w:val="00250760"/>
    <w:rsid w:val="002507EA"/>
    <w:rsid w:val="00250A56"/>
    <w:rsid w:val="00250BF8"/>
    <w:rsid w:val="00250C9A"/>
    <w:rsid w:val="00250F97"/>
    <w:rsid w:val="00251040"/>
    <w:rsid w:val="00251070"/>
    <w:rsid w:val="00251348"/>
    <w:rsid w:val="0025134E"/>
    <w:rsid w:val="00251736"/>
    <w:rsid w:val="002519D7"/>
    <w:rsid w:val="00251BD4"/>
    <w:rsid w:val="00251F60"/>
    <w:rsid w:val="00251F6E"/>
    <w:rsid w:val="002520E9"/>
    <w:rsid w:val="00252150"/>
    <w:rsid w:val="0025219C"/>
    <w:rsid w:val="002523D2"/>
    <w:rsid w:val="002528ED"/>
    <w:rsid w:val="0025291F"/>
    <w:rsid w:val="00252D6C"/>
    <w:rsid w:val="00253089"/>
    <w:rsid w:val="002530BF"/>
    <w:rsid w:val="002530FA"/>
    <w:rsid w:val="00253550"/>
    <w:rsid w:val="002535D1"/>
    <w:rsid w:val="0025360E"/>
    <w:rsid w:val="0025371A"/>
    <w:rsid w:val="0025381F"/>
    <w:rsid w:val="00253DBB"/>
    <w:rsid w:val="0025405D"/>
    <w:rsid w:val="00254549"/>
    <w:rsid w:val="002545C6"/>
    <w:rsid w:val="002546E6"/>
    <w:rsid w:val="00254B3E"/>
    <w:rsid w:val="00254BBB"/>
    <w:rsid w:val="00255269"/>
    <w:rsid w:val="00255857"/>
    <w:rsid w:val="00255A72"/>
    <w:rsid w:val="00255C06"/>
    <w:rsid w:val="00255DD3"/>
    <w:rsid w:val="00255E94"/>
    <w:rsid w:val="00255F73"/>
    <w:rsid w:val="00256080"/>
    <w:rsid w:val="00256085"/>
    <w:rsid w:val="0025618A"/>
    <w:rsid w:val="002562DD"/>
    <w:rsid w:val="00256567"/>
    <w:rsid w:val="002566BD"/>
    <w:rsid w:val="00256D90"/>
    <w:rsid w:val="0025719E"/>
    <w:rsid w:val="00257306"/>
    <w:rsid w:val="0025764F"/>
    <w:rsid w:val="002577C2"/>
    <w:rsid w:val="0025782C"/>
    <w:rsid w:val="00257F8B"/>
    <w:rsid w:val="00260677"/>
    <w:rsid w:val="002609C0"/>
    <w:rsid w:val="00260CDF"/>
    <w:rsid w:val="00260F49"/>
    <w:rsid w:val="002612D0"/>
    <w:rsid w:val="002613B9"/>
    <w:rsid w:val="00262108"/>
    <w:rsid w:val="00262453"/>
    <w:rsid w:val="002624D4"/>
    <w:rsid w:val="00263044"/>
    <w:rsid w:val="002630DD"/>
    <w:rsid w:val="002631A2"/>
    <w:rsid w:val="00263543"/>
    <w:rsid w:val="0026368E"/>
    <w:rsid w:val="00263780"/>
    <w:rsid w:val="00264344"/>
    <w:rsid w:val="002645DA"/>
    <w:rsid w:val="002648D3"/>
    <w:rsid w:val="00264C16"/>
    <w:rsid w:val="00264E74"/>
    <w:rsid w:val="00264EB4"/>
    <w:rsid w:val="0026541B"/>
    <w:rsid w:val="002656DE"/>
    <w:rsid w:val="002659D7"/>
    <w:rsid w:val="00265CD2"/>
    <w:rsid w:val="00265D63"/>
    <w:rsid w:val="00265DA2"/>
    <w:rsid w:val="00265ED1"/>
    <w:rsid w:val="00265EEA"/>
    <w:rsid w:val="002661EB"/>
    <w:rsid w:val="00266265"/>
    <w:rsid w:val="00266514"/>
    <w:rsid w:val="00266A7F"/>
    <w:rsid w:val="00266D4B"/>
    <w:rsid w:val="00266D96"/>
    <w:rsid w:val="00267275"/>
    <w:rsid w:val="002677FC"/>
    <w:rsid w:val="00267BCA"/>
    <w:rsid w:val="00267CB2"/>
    <w:rsid w:val="002702AC"/>
    <w:rsid w:val="002703ED"/>
    <w:rsid w:val="0027042F"/>
    <w:rsid w:val="00270488"/>
    <w:rsid w:val="00270909"/>
    <w:rsid w:val="00270E0E"/>
    <w:rsid w:val="0027162B"/>
    <w:rsid w:val="00271DC3"/>
    <w:rsid w:val="00272278"/>
    <w:rsid w:val="0027245A"/>
    <w:rsid w:val="002724EC"/>
    <w:rsid w:val="0027312D"/>
    <w:rsid w:val="002737D1"/>
    <w:rsid w:val="00273924"/>
    <w:rsid w:val="00273CBA"/>
    <w:rsid w:val="00273E65"/>
    <w:rsid w:val="00273EAD"/>
    <w:rsid w:val="002741AA"/>
    <w:rsid w:val="0027429A"/>
    <w:rsid w:val="00274DC6"/>
    <w:rsid w:val="00274E09"/>
    <w:rsid w:val="00275398"/>
    <w:rsid w:val="00275A9B"/>
    <w:rsid w:val="00275DCC"/>
    <w:rsid w:val="00275F93"/>
    <w:rsid w:val="002763E2"/>
    <w:rsid w:val="00276543"/>
    <w:rsid w:val="00276651"/>
    <w:rsid w:val="00276A70"/>
    <w:rsid w:val="00276BFB"/>
    <w:rsid w:val="00276D1B"/>
    <w:rsid w:val="00276F9E"/>
    <w:rsid w:val="00277050"/>
    <w:rsid w:val="002771A9"/>
    <w:rsid w:val="002773CC"/>
    <w:rsid w:val="00277B1C"/>
    <w:rsid w:val="00277BB7"/>
    <w:rsid w:val="002807CE"/>
    <w:rsid w:val="00280A81"/>
    <w:rsid w:val="00281002"/>
    <w:rsid w:val="002810E5"/>
    <w:rsid w:val="00281931"/>
    <w:rsid w:val="00281AD3"/>
    <w:rsid w:val="00281C99"/>
    <w:rsid w:val="00281E0B"/>
    <w:rsid w:val="002821DE"/>
    <w:rsid w:val="00282601"/>
    <w:rsid w:val="002827C0"/>
    <w:rsid w:val="00282EF4"/>
    <w:rsid w:val="00282F64"/>
    <w:rsid w:val="00282FD5"/>
    <w:rsid w:val="0028315B"/>
    <w:rsid w:val="00283253"/>
    <w:rsid w:val="002833AB"/>
    <w:rsid w:val="00283586"/>
    <w:rsid w:val="00283659"/>
    <w:rsid w:val="002837BB"/>
    <w:rsid w:val="0028398B"/>
    <w:rsid w:val="00283AF5"/>
    <w:rsid w:val="00283B9F"/>
    <w:rsid w:val="00283C82"/>
    <w:rsid w:val="00283DD8"/>
    <w:rsid w:val="0028429E"/>
    <w:rsid w:val="00284429"/>
    <w:rsid w:val="0028443F"/>
    <w:rsid w:val="002847AA"/>
    <w:rsid w:val="00284996"/>
    <w:rsid w:val="00284999"/>
    <w:rsid w:val="00284A8D"/>
    <w:rsid w:val="00284C6A"/>
    <w:rsid w:val="00284EF2"/>
    <w:rsid w:val="00285066"/>
    <w:rsid w:val="00285089"/>
    <w:rsid w:val="00285470"/>
    <w:rsid w:val="0028576F"/>
    <w:rsid w:val="00285870"/>
    <w:rsid w:val="00285920"/>
    <w:rsid w:val="00285F22"/>
    <w:rsid w:val="00286A82"/>
    <w:rsid w:val="00286B78"/>
    <w:rsid w:val="00286CA7"/>
    <w:rsid w:val="00286CB3"/>
    <w:rsid w:val="00286D6D"/>
    <w:rsid w:val="00286FFE"/>
    <w:rsid w:val="00287409"/>
    <w:rsid w:val="00287443"/>
    <w:rsid w:val="00287C81"/>
    <w:rsid w:val="00287DFB"/>
    <w:rsid w:val="002901AD"/>
    <w:rsid w:val="002903BA"/>
    <w:rsid w:val="0029079E"/>
    <w:rsid w:val="00290AF6"/>
    <w:rsid w:val="00290CAE"/>
    <w:rsid w:val="002918F0"/>
    <w:rsid w:val="002919C2"/>
    <w:rsid w:val="00291BF8"/>
    <w:rsid w:val="00291CB9"/>
    <w:rsid w:val="00291CF0"/>
    <w:rsid w:val="00291E32"/>
    <w:rsid w:val="0029215F"/>
    <w:rsid w:val="00292177"/>
    <w:rsid w:val="002923A5"/>
    <w:rsid w:val="00292776"/>
    <w:rsid w:val="00292BF2"/>
    <w:rsid w:val="00292D61"/>
    <w:rsid w:val="00292DAA"/>
    <w:rsid w:val="00292FF1"/>
    <w:rsid w:val="00293175"/>
    <w:rsid w:val="00293301"/>
    <w:rsid w:val="002934B7"/>
    <w:rsid w:val="002934DA"/>
    <w:rsid w:val="00293587"/>
    <w:rsid w:val="002936BB"/>
    <w:rsid w:val="00293AC3"/>
    <w:rsid w:val="00293EED"/>
    <w:rsid w:val="00294016"/>
    <w:rsid w:val="00294144"/>
    <w:rsid w:val="002949CE"/>
    <w:rsid w:val="00294A88"/>
    <w:rsid w:val="00294DF6"/>
    <w:rsid w:val="00295079"/>
    <w:rsid w:val="0029537B"/>
    <w:rsid w:val="00295429"/>
    <w:rsid w:val="00295448"/>
    <w:rsid w:val="00295B01"/>
    <w:rsid w:val="00295B6E"/>
    <w:rsid w:val="00295CE5"/>
    <w:rsid w:val="00295EDC"/>
    <w:rsid w:val="0029635C"/>
    <w:rsid w:val="0029636D"/>
    <w:rsid w:val="0029654A"/>
    <w:rsid w:val="002965BF"/>
    <w:rsid w:val="002966D4"/>
    <w:rsid w:val="0029678B"/>
    <w:rsid w:val="0029782B"/>
    <w:rsid w:val="00297B74"/>
    <w:rsid w:val="002A0052"/>
    <w:rsid w:val="002A01D0"/>
    <w:rsid w:val="002A0538"/>
    <w:rsid w:val="002A0859"/>
    <w:rsid w:val="002A0BCD"/>
    <w:rsid w:val="002A0F24"/>
    <w:rsid w:val="002A1793"/>
    <w:rsid w:val="002A1A6E"/>
    <w:rsid w:val="002A2169"/>
    <w:rsid w:val="002A23D3"/>
    <w:rsid w:val="002A27CB"/>
    <w:rsid w:val="002A281C"/>
    <w:rsid w:val="002A28E2"/>
    <w:rsid w:val="002A2933"/>
    <w:rsid w:val="002A2948"/>
    <w:rsid w:val="002A2AB9"/>
    <w:rsid w:val="002A2C69"/>
    <w:rsid w:val="002A2E15"/>
    <w:rsid w:val="002A2E43"/>
    <w:rsid w:val="002A2E59"/>
    <w:rsid w:val="002A305A"/>
    <w:rsid w:val="002A331E"/>
    <w:rsid w:val="002A332E"/>
    <w:rsid w:val="002A3457"/>
    <w:rsid w:val="002A358D"/>
    <w:rsid w:val="002A37C5"/>
    <w:rsid w:val="002A39B7"/>
    <w:rsid w:val="002A3E98"/>
    <w:rsid w:val="002A4065"/>
    <w:rsid w:val="002A43CA"/>
    <w:rsid w:val="002A452D"/>
    <w:rsid w:val="002A45A4"/>
    <w:rsid w:val="002A464D"/>
    <w:rsid w:val="002A4660"/>
    <w:rsid w:val="002A46E2"/>
    <w:rsid w:val="002A4D9B"/>
    <w:rsid w:val="002A4DC6"/>
    <w:rsid w:val="002A4E5D"/>
    <w:rsid w:val="002A51E0"/>
    <w:rsid w:val="002A5257"/>
    <w:rsid w:val="002A52CF"/>
    <w:rsid w:val="002A5817"/>
    <w:rsid w:val="002A5942"/>
    <w:rsid w:val="002A5AF8"/>
    <w:rsid w:val="002A5B1D"/>
    <w:rsid w:val="002A5CD2"/>
    <w:rsid w:val="002A6278"/>
    <w:rsid w:val="002A6F50"/>
    <w:rsid w:val="002A781F"/>
    <w:rsid w:val="002A7AF7"/>
    <w:rsid w:val="002A7BF8"/>
    <w:rsid w:val="002B02D3"/>
    <w:rsid w:val="002B0794"/>
    <w:rsid w:val="002B0805"/>
    <w:rsid w:val="002B0932"/>
    <w:rsid w:val="002B0A04"/>
    <w:rsid w:val="002B0ACE"/>
    <w:rsid w:val="002B0BD1"/>
    <w:rsid w:val="002B0CA6"/>
    <w:rsid w:val="002B1718"/>
    <w:rsid w:val="002B183C"/>
    <w:rsid w:val="002B1FB1"/>
    <w:rsid w:val="002B21B7"/>
    <w:rsid w:val="002B264C"/>
    <w:rsid w:val="002B28B9"/>
    <w:rsid w:val="002B2EEF"/>
    <w:rsid w:val="002B2F1A"/>
    <w:rsid w:val="002B2F72"/>
    <w:rsid w:val="002B344F"/>
    <w:rsid w:val="002B36D8"/>
    <w:rsid w:val="002B3754"/>
    <w:rsid w:val="002B3877"/>
    <w:rsid w:val="002B3986"/>
    <w:rsid w:val="002B3BF5"/>
    <w:rsid w:val="002B3D77"/>
    <w:rsid w:val="002B3E4A"/>
    <w:rsid w:val="002B4399"/>
    <w:rsid w:val="002B43EC"/>
    <w:rsid w:val="002B47E9"/>
    <w:rsid w:val="002B4BD2"/>
    <w:rsid w:val="002B4F77"/>
    <w:rsid w:val="002B506A"/>
    <w:rsid w:val="002B55DA"/>
    <w:rsid w:val="002B5763"/>
    <w:rsid w:val="002B58E9"/>
    <w:rsid w:val="002B5E50"/>
    <w:rsid w:val="002B5E8A"/>
    <w:rsid w:val="002B5F9C"/>
    <w:rsid w:val="002B6764"/>
    <w:rsid w:val="002B67FC"/>
    <w:rsid w:val="002B6B90"/>
    <w:rsid w:val="002B7196"/>
    <w:rsid w:val="002B72F1"/>
    <w:rsid w:val="002B73BF"/>
    <w:rsid w:val="002B7659"/>
    <w:rsid w:val="002B79FE"/>
    <w:rsid w:val="002B7AA2"/>
    <w:rsid w:val="002B7E74"/>
    <w:rsid w:val="002C04DB"/>
    <w:rsid w:val="002C0740"/>
    <w:rsid w:val="002C0C9F"/>
    <w:rsid w:val="002C0D9E"/>
    <w:rsid w:val="002C113C"/>
    <w:rsid w:val="002C1437"/>
    <w:rsid w:val="002C1876"/>
    <w:rsid w:val="002C18D0"/>
    <w:rsid w:val="002C193A"/>
    <w:rsid w:val="002C19D5"/>
    <w:rsid w:val="002C1BD4"/>
    <w:rsid w:val="002C1CF7"/>
    <w:rsid w:val="002C1D88"/>
    <w:rsid w:val="002C1FCD"/>
    <w:rsid w:val="002C23BD"/>
    <w:rsid w:val="002C2651"/>
    <w:rsid w:val="002C3404"/>
    <w:rsid w:val="002C38AA"/>
    <w:rsid w:val="002C3E59"/>
    <w:rsid w:val="002C3FA2"/>
    <w:rsid w:val="002C41DC"/>
    <w:rsid w:val="002C44E2"/>
    <w:rsid w:val="002C49A3"/>
    <w:rsid w:val="002C4C2B"/>
    <w:rsid w:val="002C4C71"/>
    <w:rsid w:val="002C4CB1"/>
    <w:rsid w:val="002C4CBE"/>
    <w:rsid w:val="002C4F36"/>
    <w:rsid w:val="002C4FE7"/>
    <w:rsid w:val="002C519A"/>
    <w:rsid w:val="002C51BB"/>
    <w:rsid w:val="002C5408"/>
    <w:rsid w:val="002C54FA"/>
    <w:rsid w:val="002C55A5"/>
    <w:rsid w:val="002C5E05"/>
    <w:rsid w:val="002C5ED6"/>
    <w:rsid w:val="002C5FC8"/>
    <w:rsid w:val="002C6129"/>
    <w:rsid w:val="002C6797"/>
    <w:rsid w:val="002C6B33"/>
    <w:rsid w:val="002C6CEF"/>
    <w:rsid w:val="002C6DAE"/>
    <w:rsid w:val="002C715F"/>
    <w:rsid w:val="002C72A3"/>
    <w:rsid w:val="002C74A2"/>
    <w:rsid w:val="002C7615"/>
    <w:rsid w:val="002C771E"/>
    <w:rsid w:val="002D0034"/>
    <w:rsid w:val="002D02B7"/>
    <w:rsid w:val="002D0319"/>
    <w:rsid w:val="002D05EF"/>
    <w:rsid w:val="002D0695"/>
    <w:rsid w:val="002D0D4E"/>
    <w:rsid w:val="002D0FA7"/>
    <w:rsid w:val="002D0FC4"/>
    <w:rsid w:val="002D140E"/>
    <w:rsid w:val="002D1583"/>
    <w:rsid w:val="002D18E3"/>
    <w:rsid w:val="002D1D69"/>
    <w:rsid w:val="002D1DC8"/>
    <w:rsid w:val="002D1DD1"/>
    <w:rsid w:val="002D20A8"/>
    <w:rsid w:val="002D25EF"/>
    <w:rsid w:val="002D2B3C"/>
    <w:rsid w:val="002D2CB6"/>
    <w:rsid w:val="002D2CB8"/>
    <w:rsid w:val="002D3284"/>
    <w:rsid w:val="002D3354"/>
    <w:rsid w:val="002D38B0"/>
    <w:rsid w:val="002D3BB5"/>
    <w:rsid w:val="002D3CE3"/>
    <w:rsid w:val="002D3E12"/>
    <w:rsid w:val="002D3E22"/>
    <w:rsid w:val="002D4068"/>
    <w:rsid w:val="002D4277"/>
    <w:rsid w:val="002D4322"/>
    <w:rsid w:val="002D48EB"/>
    <w:rsid w:val="002D4AD9"/>
    <w:rsid w:val="002D4BAD"/>
    <w:rsid w:val="002D4D00"/>
    <w:rsid w:val="002D5172"/>
    <w:rsid w:val="002D5276"/>
    <w:rsid w:val="002D573A"/>
    <w:rsid w:val="002D5768"/>
    <w:rsid w:val="002D57FE"/>
    <w:rsid w:val="002D5C0B"/>
    <w:rsid w:val="002D6285"/>
    <w:rsid w:val="002D6666"/>
    <w:rsid w:val="002D66E7"/>
    <w:rsid w:val="002D68C0"/>
    <w:rsid w:val="002D6AA4"/>
    <w:rsid w:val="002D6C82"/>
    <w:rsid w:val="002D6D7A"/>
    <w:rsid w:val="002D6DFB"/>
    <w:rsid w:val="002D6F4C"/>
    <w:rsid w:val="002D70BD"/>
    <w:rsid w:val="002D70DB"/>
    <w:rsid w:val="002D7164"/>
    <w:rsid w:val="002D7189"/>
    <w:rsid w:val="002D727A"/>
    <w:rsid w:val="002D75F0"/>
    <w:rsid w:val="002D76D8"/>
    <w:rsid w:val="002D7A5C"/>
    <w:rsid w:val="002D7B54"/>
    <w:rsid w:val="002D7CF1"/>
    <w:rsid w:val="002D7D3B"/>
    <w:rsid w:val="002D7F95"/>
    <w:rsid w:val="002E01DA"/>
    <w:rsid w:val="002E0845"/>
    <w:rsid w:val="002E09D0"/>
    <w:rsid w:val="002E09E2"/>
    <w:rsid w:val="002E0D3A"/>
    <w:rsid w:val="002E0E0F"/>
    <w:rsid w:val="002E0FCA"/>
    <w:rsid w:val="002E156E"/>
    <w:rsid w:val="002E17B1"/>
    <w:rsid w:val="002E1B69"/>
    <w:rsid w:val="002E1BAF"/>
    <w:rsid w:val="002E222E"/>
    <w:rsid w:val="002E25D1"/>
    <w:rsid w:val="002E293F"/>
    <w:rsid w:val="002E2971"/>
    <w:rsid w:val="002E2B03"/>
    <w:rsid w:val="002E2CE1"/>
    <w:rsid w:val="002E30B3"/>
    <w:rsid w:val="002E3344"/>
    <w:rsid w:val="002E3461"/>
    <w:rsid w:val="002E34E8"/>
    <w:rsid w:val="002E354A"/>
    <w:rsid w:val="002E39E1"/>
    <w:rsid w:val="002E3CE4"/>
    <w:rsid w:val="002E3F8B"/>
    <w:rsid w:val="002E40E1"/>
    <w:rsid w:val="002E41B8"/>
    <w:rsid w:val="002E4698"/>
    <w:rsid w:val="002E469D"/>
    <w:rsid w:val="002E4856"/>
    <w:rsid w:val="002E4863"/>
    <w:rsid w:val="002E4C26"/>
    <w:rsid w:val="002E53E5"/>
    <w:rsid w:val="002E5489"/>
    <w:rsid w:val="002E583B"/>
    <w:rsid w:val="002E5C10"/>
    <w:rsid w:val="002E602C"/>
    <w:rsid w:val="002E6394"/>
    <w:rsid w:val="002E6447"/>
    <w:rsid w:val="002E6491"/>
    <w:rsid w:val="002E652F"/>
    <w:rsid w:val="002E65E1"/>
    <w:rsid w:val="002E6609"/>
    <w:rsid w:val="002E696B"/>
    <w:rsid w:val="002E69D6"/>
    <w:rsid w:val="002E6B59"/>
    <w:rsid w:val="002E6C98"/>
    <w:rsid w:val="002E74D4"/>
    <w:rsid w:val="002E787A"/>
    <w:rsid w:val="002E78AF"/>
    <w:rsid w:val="002E7A59"/>
    <w:rsid w:val="002F0485"/>
    <w:rsid w:val="002F056F"/>
    <w:rsid w:val="002F0825"/>
    <w:rsid w:val="002F0C99"/>
    <w:rsid w:val="002F0EC3"/>
    <w:rsid w:val="002F0F4C"/>
    <w:rsid w:val="002F1188"/>
    <w:rsid w:val="002F142F"/>
    <w:rsid w:val="002F1531"/>
    <w:rsid w:val="002F15AB"/>
    <w:rsid w:val="002F1869"/>
    <w:rsid w:val="002F1954"/>
    <w:rsid w:val="002F1DA0"/>
    <w:rsid w:val="002F1E97"/>
    <w:rsid w:val="002F1F23"/>
    <w:rsid w:val="002F21F2"/>
    <w:rsid w:val="002F23E7"/>
    <w:rsid w:val="002F281A"/>
    <w:rsid w:val="002F2828"/>
    <w:rsid w:val="002F286F"/>
    <w:rsid w:val="002F28A0"/>
    <w:rsid w:val="002F28E6"/>
    <w:rsid w:val="002F2A17"/>
    <w:rsid w:val="002F2FFD"/>
    <w:rsid w:val="002F303E"/>
    <w:rsid w:val="002F3254"/>
    <w:rsid w:val="002F33B1"/>
    <w:rsid w:val="002F34C2"/>
    <w:rsid w:val="002F3584"/>
    <w:rsid w:val="002F39BD"/>
    <w:rsid w:val="002F39C7"/>
    <w:rsid w:val="002F3A9E"/>
    <w:rsid w:val="002F3CD7"/>
    <w:rsid w:val="002F3F38"/>
    <w:rsid w:val="002F3FE2"/>
    <w:rsid w:val="002F4463"/>
    <w:rsid w:val="002F4596"/>
    <w:rsid w:val="002F47C9"/>
    <w:rsid w:val="002F49DA"/>
    <w:rsid w:val="002F4BAE"/>
    <w:rsid w:val="002F5B5A"/>
    <w:rsid w:val="002F6012"/>
    <w:rsid w:val="002F62F4"/>
    <w:rsid w:val="002F65CD"/>
    <w:rsid w:val="002F7037"/>
    <w:rsid w:val="002F7104"/>
    <w:rsid w:val="002F7164"/>
    <w:rsid w:val="002F7425"/>
    <w:rsid w:val="002F778D"/>
    <w:rsid w:val="002F7814"/>
    <w:rsid w:val="003000D8"/>
    <w:rsid w:val="00300351"/>
    <w:rsid w:val="00300BF5"/>
    <w:rsid w:val="00300EB2"/>
    <w:rsid w:val="00300F08"/>
    <w:rsid w:val="0030156A"/>
    <w:rsid w:val="003018E9"/>
    <w:rsid w:val="00301ADC"/>
    <w:rsid w:val="0030206D"/>
    <w:rsid w:val="0030230F"/>
    <w:rsid w:val="0030250E"/>
    <w:rsid w:val="0030260A"/>
    <w:rsid w:val="00302923"/>
    <w:rsid w:val="00302974"/>
    <w:rsid w:val="00302C81"/>
    <w:rsid w:val="00302CC4"/>
    <w:rsid w:val="00302DD1"/>
    <w:rsid w:val="00302EEF"/>
    <w:rsid w:val="00303381"/>
    <w:rsid w:val="00303DE2"/>
    <w:rsid w:val="00303DED"/>
    <w:rsid w:val="003048E8"/>
    <w:rsid w:val="00304D33"/>
    <w:rsid w:val="003050D6"/>
    <w:rsid w:val="00305250"/>
    <w:rsid w:val="003053D7"/>
    <w:rsid w:val="00305476"/>
    <w:rsid w:val="00305CAF"/>
    <w:rsid w:val="00305E2C"/>
    <w:rsid w:val="003063A0"/>
    <w:rsid w:val="00306884"/>
    <w:rsid w:val="00306F42"/>
    <w:rsid w:val="0030734F"/>
    <w:rsid w:val="00307459"/>
    <w:rsid w:val="00307733"/>
    <w:rsid w:val="00307B77"/>
    <w:rsid w:val="00307CAE"/>
    <w:rsid w:val="00307EA2"/>
    <w:rsid w:val="00310083"/>
    <w:rsid w:val="00310298"/>
    <w:rsid w:val="003104CD"/>
    <w:rsid w:val="00310598"/>
    <w:rsid w:val="003108E1"/>
    <w:rsid w:val="00310A18"/>
    <w:rsid w:val="00310BEA"/>
    <w:rsid w:val="00310D1B"/>
    <w:rsid w:val="00310E67"/>
    <w:rsid w:val="00310FBC"/>
    <w:rsid w:val="00311004"/>
    <w:rsid w:val="0031170F"/>
    <w:rsid w:val="003118E7"/>
    <w:rsid w:val="00311912"/>
    <w:rsid w:val="00311B09"/>
    <w:rsid w:val="00311CDB"/>
    <w:rsid w:val="00312076"/>
    <w:rsid w:val="003122BC"/>
    <w:rsid w:val="0031238E"/>
    <w:rsid w:val="0031268D"/>
    <w:rsid w:val="00312750"/>
    <w:rsid w:val="00312CE0"/>
    <w:rsid w:val="00312F86"/>
    <w:rsid w:val="0031314E"/>
    <w:rsid w:val="00313320"/>
    <w:rsid w:val="0031351A"/>
    <w:rsid w:val="003139CB"/>
    <w:rsid w:val="00313E34"/>
    <w:rsid w:val="00313EBD"/>
    <w:rsid w:val="0031448E"/>
    <w:rsid w:val="00314556"/>
    <w:rsid w:val="0031480F"/>
    <w:rsid w:val="003148A3"/>
    <w:rsid w:val="00314A33"/>
    <w:rsid w:val="00314C99"/>
    <w:rsid w:val="0031527A"/>
    <w:rsid w:val="003152B9"/>
    <w:rsid w:val="00315533"/>
    <w:rsid w:val="0031559D"/>
    <w:rsid w:val="00315768"/>
    <w:rsid w:val="0031580E"/>
    <w:rsid w:val="00315946"/>
    <w:rsid w:val="00316435"/>
    <w:rsid w:val="00316B18"/>
    <w:rsid w:val="00316DF2"/>
    <w:rsid w:val="00316E54"/>
    <w:rsid w:val="003177F4"/>
    <w:rsid w:val="003178E6"/>
    <w:rsid w:val="00317E5C"/>
    <w:rsid w:val="00317F0E"/>
    <w:rsid w:val="00320158"/>
    <w:rsid w:val="0032046E"/>
    <w:rsid w:val="00320680"/>
    <w:rsid w:val="00320804"/>
    <w:rsid w:val="00320CE6"/>
    <w:rsid w:val="00320DC1"/>
    <w:rsid w:val="00320FD7"/>
    <w:rsid w:val="00321263"/>
    <w:rsid w:val="003212CB"/>
    <w:rsid w:val="003214BF"/>
    <w:rsid w:val="003215B3"/>
    <w:rsid w:val="003215EB"/>
    <w:rsid w:val="00321B16"/>
    <w:rsid w:val="00321EC4"/>
    <w:rsid w:val="00321F37"/>
    <w:rsid w:val="0032238B"/>
    <w:rsid w:val="003227BC"/>
    <w:rsid w:val="00322ACD"/>
    <w:rsid w:val="00322CFA"/>
    <w:rsid w:val="00322DB8"/>
    <w:rsid w:val="00323578"/>
    <w:rsid w:val="003235D5"/>
    <w:rsid w:val="00323B7A"/>
    <w:rsid w:val="00323BA3"/>
    <w:rsid w:val="00323CB4"/>
    <w:rsid w:val="00323D31"/>
    <w:rsid w:val="00323F37"/>
    <w:rsid w:val="00324158"/>
    <w:rsid w:val="00324F1F"/>
    <w:rsid w:val="00324F26"/>
    <w:rsid w:val="003254AC"/>
    <w:rsid w:val="00325877"/>
    <w:rsid w:val="003258E2"/>
    <w:rsid w:val="00325947"/>
    <w:rsid w:val="003259D7"/>
    <w:rsid w:val="003259F1"/>
    <w:rsid w:val="00325B6F"/>
    <w:rsid w:val="00326090"/>
    <w:rsid w:val="003260F3"/>
    <w:rsid w:val="00326154"/>
    <w:rsid w:val="00326283"/>
    <w:rsid w:val="003263BB"/>
    <w:rsid w:val="00326BB5"/>
    <w:rsid w:val="00326DA0"/>
    <w:rsid w:val="00326E7F"/>
    <w:rsid w:val="00326F06"/>
    <w:rsid w:val="00326F8E"/>
    <w:rsid w:val="00327000"/>
    <w:rsid w:val="0032746F"/>
    <w:rsid w:val="00327529"/>
    <w:rsid w:val="00327652"/>
    <w:rsid w:val="003276F9"/>
    <w:rsid w:val="0032773B"/>
    <w:rsid w:val="00327A9E"/>
    <w:rsid w:val="00327BD8"/>
    <w:rsid w:val="00330060"/>
    <w:rsid w:val="00330189"/>
    <w:rsid w:val="00330644"/>
    <w:rsid w:val="00330A99"/>
    <w:rsid w:val="00330C99"/>
    <w:rsid w:val="00331257"/>
    <w:rsid w:val="003313AD"/>
    <w:rsid w:val="00331502"/>
    <w:rsid w:val="00331635"/>
    <w:rsid w:val="003318A9"/>
    <w:rsid w:val="003318F1"/>
    <w:rsid w:val="00331AF0"/>
    <w:rsid w:val="00331C1C"/>
    <w:rsid w:val="00331CAC"/>
    <w:rsid w:val="00331DC5"/>
    <w:rsid w:val="00331DE7"/>
    <w:rsid w:val="0033251D"/>
    <w:rsid w:val="0033258F"/>
    <w:rsid w:val="0033279B"/>
    <w:rsid w:val="003329C7"/>
    <w:rsid w:val="00333282"/>
    <w:rsid w:val="003332CE"/>
    <w:rsid w:val="003332D8"/>
    <w:rsid w:val="00333556"/>
    <w:rsid w:val="00333711"/>
    <w:rsid w:val="00333816"/>
    <w:rsid w:val="00333B3B"/>
    <w:rsid w:val="00333C28"/>
    <w:rsid w:val="003342A6"/>
    <w:rsid w:val="003342EE"/>
    <w:rsid w:val="00334364"/>
    <w:rsid w:val="003343A8"/>
    <w:rsid w:val="00334761"/>
    <w:rsid w:val="003349D1"/>
    <w:rsid w:val="00334C11"/>
    <w:rsid w:val="00334CE2"/>
    <w:rsid w:val="003356C1"/>
    <w:rsid w:val="003357F5"/>
    <w:rsid w:val="003359BD"/>
    <w:rsid w:val="00335A43"/>
    <w:rsid w:val="00335AC0"/>
    <w:rsid w:val="00335B3F"/>
    <w:rsid w:val="00335B82"/>
    <w:rsid w:val="00335C6F"/>
    <w:rsid w:val="00335FF5"/>
    <w:rsid w:val="00336335"/>
    <w:rsid w:val="003365AB"/>
    <w:rsid w:val="00336DFA"/>
    <w:rsid w:val="00336E6E"/>
    <w:rsid w:val="003375B5"/>
    <w:rsid w:val="00337829"/>
    <w:rsid w:val="00337969"/>
    <w:rsid w:val="00337A51"/>
    <w:rsid w:val="00337B02"/>
    <w:rsid w:val="00337BE0"/>
    <w:rsid w:val="00337BFA"/>
    <w:rsid w:val="003402DF"/>
    <w:rsid w:val="00340511"/>
    <w:rsid w:val="0034069C"/>
    <w:rsid w:val="0034090A"/>
    <w:rsid w:val="00340C1E"/>
    <w:rsid w:val="00340C71"/>
    <w:rsid w:val="00340DED"/>
    <w:rsid w:val="00340F2D"/>
    <w:rsid w:val="00341417"/>
    <w:rsid w:val="0034147A"/>
    <w:rsid w:val="00341603"/>
    <w:rsid w:val="003417F8"/>
    <w:rsid w:val="00341A1A"/>
    <w:rsid w:val="00341A55"/>
    <w:rsid w:val="00341AFC"/>
    <w:rsid w:val="00341C99"/>
    <w:rsid w:val="00341D92"/>
    <w:rsid w:val="00342021"/>
    <w:rsid w:val="00342274"/>
    <w:rsid w:val="003423AD"/>
    <w:rsid w:val="003423C9"/>
    <w:rsid w:val="003427EB"/>
    <w:rsid w:val="0034281F"/>
    <w:rsid w:val="00342885"/>
    <w:rsid w:val="00342C16"/>
    <w:rsid w:val="00342D7D"/>
    <w:rsid w:val="00342E2E"/>
    <w:rsid w:val="0034333B"/>
    <w:rsid w:val="00343418"/>
    <w:rsid w:val="003437C1"/>
    <w:rsid w:val="00343AA7"/>
    <w:rsid w:val="00343D38"/>
    <w:rsid w:val="00343DA4"/>
    <w:rsid w:val="00343E4E"/>
    <w:rsid w:val="0034423F"/>
    <w:rsid w:val="0034453F"/>
    <w:rsid w:val="00344C8C"/>
    <w:rsid w:val="00344E78"/>
    <w:rsid w:val="00345137"/>
    <w:rsid w:val="003456BB"/>
    <w:rsid w:val="003457C2"/>
    <w:rsid w:val="003458C2"/>
    <w:rsid w:val="00345A0B"/>
    <w:rsid w:val="00345DF2"/>
    <w:rsid w:val="00345E6F"/>
    <w:rsid w:val="00345F88"/>
    <w:rsid w:val="00346042"/>
    <w:rsid w:val="003464A4"/>
    <w:rsid w:val="00346633"/>
    <w:rsid w:val="00346776"/>
    <w:rsid w:val="00346B8A"/>
    <w:rsid w:val="003475DB"/>
    <w:rsid w:val="00347BA3"/>
    <w:rsid w:val="00347D73"/>
    <w:rsid w:val="00347E46"/>
    <w:rsid w:val="0035010D"/>
    <w:rsid w:val="0035108D"/>
    <w:rsid w:val="003510FF"/>
    <w:rsid w:val="003512C7"/>
    <w:rsid w:val="0035132C"/>
    <w:rsid w:val="00351489"/>
    <w:rsid w:val="00351676"/>
    <w:rsid w:val="00351959"/>
    <w:rsid w:val="00352532"/>
    <w:rsid w:val="003526B0"/>
    <w:rsid w:val="00352768"/>
    <w:rsid w:val="003527C5"/>
    <w:rsid w:val="00352AE1"/>
    <w:rsid w:val="00352CB8"/>
    <w:rsid w:val="00352CFF"/>
    <w:rsid w:val="00352E61"/>
    <w:rsid w:val="003530A9"/>
    <w:rsid w:val="003534FF"/>
    <w:rsid w:val="003535A5"/>
    <w:rsid w:val="0035366F"/>
    <w:rsid w:val="0035377A"/>
    <w:rsid w:val="00353976"/>
    <w:rsid w:val="00353AC9"/>
    <w:rsid w:val="00353CDE"/>
    <w:rsid w:val="00353E73"/>
    <w:rsid w:val="00354178"/>
    <w:rsid w:val="003544C7"/>
    <w:rsid w:val="00354620"/>
    <w:rsid w:val="00354626"/>
    <w:rsid w:val="003547AA"/>
    <w:rsid w:val="0035494E"/>
    <w:rsid w:val="0035496D"/>
    <w:rsid w:val="00354FB3"/>
    <w:rsid w:val="003552BC"/>
    <w:rsid w:val="0035531A"/>
    <w:rsid w:val="00355474"/>
    <w:rsid w:val="003554E0"/>
    <w:rsid w:val="00355956"/>
    <w:rsid w:val="003559C4"/>
    <w:rsid w:val="00355A1E"/>
    <w:rsid w:val="00355C6B"/>
    <w:rsid w:val="0035609C"/>
    <w:rsid w:val="003562F7"/>
    <w:rsid w:val="00356515"/>
    <w:rsid w:val="003566DC"/>
    <w:rsid w:val="00356879"/>
    <w:rsid w:val="003569EC"/>
    <w:rsid w:val="00356AC4"/>
    <w:rsid w:val="00356B38"/>
    <w:rsid w:val="003570CD"/>
    <w:rsid w:val="00357138"/>
    <w:rsid w:val="003601EA"/>
    <w:rsid w:val="00360305"/>
    <w:rsid w:val="0036087C"/>
    <w:rsid w:val="00360932"/>
    <w:rsid w:val="0036093E"/>
    <w:rsid w:val="00360A35"/>
    <w:rsid w:val="00360B96"/>
    <w:rsid w:val="00360D76"/>
    <w:rsid w:val="0036125E"/>
    <w:rsid w:val="00361794"/>
    <w:rsid w:val="00361ACD"/>
    <w:rsid w:val="00361C1E"/>
    <w:rsid w:val="00361E4C"/>
    <w:rsid w:val="003624D0"/>
    <w:rsid w:val="003624E6"/>
    <w:rsid w:val="003627F0"/>
    <w:rsid w:val="00362857"/>
    <w:rsid w:val="00362D8E"/>
    <w:rsid w:val="00362E77"/>
    <w:rsid w:val="00362FE8"/>
    <w:rsid w:val="0036350C"/>
    <w:rsid w:val="003635B5"/>
    <w:rsid w:val="00363ADA"/>
    <w:rsid w:val="00363E46"/>
    <w:rsid w:val="00363ECA"/>
    <w:rsid w:val="00363F9C"/>
    <w:rsid w:val="003640AD"/>
    <w:rsid w:val="0036462C"/>
    <w:rsid w:val="00364920"/>
    <w:rsid w:val="00364977"/>
    <w:rsid w:val="00364A92"/>
    <w:rsid w:val="00365247"/>
    <w:rsid w:val="003653D9"/>
    <w:rsid w:val="003654B3"/>
    <w:rsid w:val="00365CC8"/>
    <w:rsid w:val="00365CF2"/>
    <w:rsid w:val="00365F02"/>
    <w:rsid w:val="0036607C"/>
    <w:rsid w:val="003666CC"/>
    <w:rsid w:val="00366D75"/>
    <w:rsid w:val="00366DE4"/>
    <w:rsid w:val="00366FC8"/>
    <w:rsid w:val="00367190"/>
    <w:rsid w:val="0036729F"/>
    <w:rsid w:val="003672DA"/>
    <w:rsid w:val="0036739B"/>
    <w:rsid w:val="003673A9"/>
    <w:rsid w:val="00367897"/>
    <w:rsid w:val="00367A22"/>
    <w:rsid w:val="00367B13"/>
    <w:rsid w:val="00367BDD"/>
    <w:rsid w:val="00367C88"/>
    <w:rsid w:val="00367CD0"/>
    <w:rsid w:val="00367EE8"/>
    <w:rsid w:val="003701B2"/>
    <w:rsid w:val="003704DB"/>
    <w:rsid w:val="003707CB"/>
    <w:rsid w:val="003708E8"/>
    <w:rsid w:val="00370B08"/>
    <w:rsid w:val="00370B1C"/>
    <w:rsid w:val="00370D23"/>
    <w:rsid w:val="0037114C"/>
    <w:rsid w:val="0037133F"/>
    <w:rsid w:val="003717CE"/>
    <w:rsid w:val="00371AAD"/>
    <w:rsid w:val="003720D0"/>
    <w:rsid w:val="00372351"/>
    <w:rsid w:val="003724E0"/>
    <w:rsid w:val="00372788"/>
    <w:rsid w:val="00373344"/>
    <w:rsid w:val="00373538"/>
    <w:rsid w:val="00373998"/>
    <w:rsid w:val="00373A8B"/>
    <w:rsid w:val="00373C82"/>
    <w:rsid w:val="00373CC1"/>
    <w:rsid w:val="00373D70"/>
    <w:rsid w:val="00373E74"/>
    <w:rsid w:val="00373EF5"/>
    <w:rsid w:val="00373F51"/>
    <w:rsid w:val="003741D6"/>
    <w:rsid w:val="003744A2"/>
    <w:rsid w:val="003745F5"/>
    <w:rsid w:val="0037473F"/>
    <w:rsid w:val="00374B57"/>
    <w:rsid w:val="00374BC5"/>
    <w:rsid w:val="00375091"/>
    <w:rsid w:val="00375237"/>
    <w:rsid w:val="00375D3B"/>
    <w:rsid w:val="00375FD5"/>
    <w:rsid w:val="003765E9"/>
    <w:rsid w:val="00376632"/>
    <w:rsid w:val="003768FD"/>
    <w:rsid w:val="00376A77"/>
    <w:rsid w:val="00376BA6"/>
    <w:rsid w:val="003770DC"/>
    <w:rsid w:val="00377304"/>
    <w:rsid w:val="00377744"/>
    <w:rsid w:val="00377C5B"/>
    <w:rsid w:val="00377F7D"/>
    <w:rsid w:val="0038029A"/>
    <w:rsid w:val="00380526"/>
    <w:rsid w:val="003806AA"/>
    <w:rsid w:val="003807EB"/>
    <w:rsid w:val="0038098E"/>
    <w:rsid w:val="00380A56"/>
    <w:rsid w:val="00380E1D"/>
    <w:rsid w:val="00380E96"/>
    <w:rsid w:val="00380F7D"/>
    <w:rsid w:val="003816B2"/>
    <w:rsid w:val="00381763"/>
    <w:rsid w:val="00381803"/>
    <w:rsid w:val="003818A2"/>
    <w:rsid w:val="00381D80"/>
    <w:rsid w:val="00381EAF"/>
    <w:rsid w:val="00382209"/>
    <w:rsid w:val="003827B5"/>
    <w:rsid w:val="00382CD0"/>
    <w:rsid w:val="00382F0D"/>
    <w:rsid w:val="003833C0"/>
    <w:rsid w:val="00383426"/>
    <w:rsid w:val="0038348C"/>
    <w:rsid w:val="00383512"/>
    <w:rsid w:val="0038355E"/>
    <w:rsid w:val="00383751"/>
    <w:rsid w:val="003838B7"/>
    <w:rsid w:val="00383BFF"/>
    <w:rsid w:val="00383C8C"/>
    <w:rsid w:val="00383DAE"/>
    <w:rsid w:val="00384B48"/>
    <w:rsid w:val="00384FAA"/>
    <w:rsid w:val="003850B6"/>
    <w:rsid w:val="003850BD"/>
    <w:rsid w:val="00385108"/>
    <w:rsid w:val="00385227"/>
    <w:rsid w:val="003852AF"/>
    <w:rsid w:val="0038570C"/>
    <w:rsid w:val="0038579A"/>
    <w:rsid w:val="00385806"/>
    <w:rsid w:val="00385EBE"/>
    <w:rsid w:val="003860DF"/>
    <w:rsid w:val="0038628B"/>
    <w:rsid w:val="003866AE"/>
    <w:rsid w:val="00386711"/>
    <w:rsid w:val="00386742"/>
    <w:rsid w:val="00386AD1"/>
    <w:rsid w:val="00386B0A"/>
    <w:rsid w:val="003871D7"/>
    <w:rsid w:val="00387849"/>
    <w:rsid w:val="0039008A"/>
    <w:rsid w:val="003902BC"/>
    <w:rsid w:val="0039039D"/>
    <w:rsid w:val="0039040C"/>
    <w:rsid w:val="00390AA6"/>
    <w:rsid w:val="0039104A"/>
    <w:rsid w:val="0039109C"/>
    <w:rsid w:val="003911E6"/>
    <w:rsid w:val="0039138A"/>
    <w:rsid w:val="00391502"/>
    <w:rsid w:val="00391565"/>
    <w:rsid w:val="00391654"/>
    <w:rsid w:val="00391F9E"/>
    <w:rsid w:val="00391F9F"/>
    <w:rsid w:val="0039203C"/>
    <w:rsid w:val="003927F7"/>
    <w:rsid w:val="003928D7"/>
    <w:rsid w:val="00392911"/>
    <w:rsid w:val="00392B2A"/>
    <w:rsid w:val="0039300E"/>
    <w:rsid w:val="003933C8"/>
    <w:rsid w:val="00393560"/>
    <w:rsid w:val="0039359F"/>
    <w:rsid w:val="003937CE"/>
    <w:rsid w:val="00393815"/>
    <w:rsid w:val="003938B5"/>
    <w:rsid w:val="00393DCD"/>
    <w:rsid w:val="00393F0E"/>
    <w:rsid w:val="00393FC5"/>
    <w:rsid w:val="003940D2"/>
    <w:rsid w:val="003941E6"/>
    <w:rsid w:val="00394357"/>
    <w:rsid w:val="00394771"/>
    <w:rsid w:val="00394A62"/>
    <w:rsid w:val="00394C66"/>
    <w:rsid w:val="00394DA4"/>
    <w:rsid w:val="003953B1"/>
    <w:rsid w:val="003953F3"/>
    <w:rsid w:val="003957A1"/>
    <w:rsid w:val="003958A9"/>
    <w:rsid w:val="00395A27"/>
    <w:rsid w:val="00395A8B"/>
    <w:rsid w:val="00395DC8"/>
    <w:rsid w:val="00395E08"/>
    <w:rsid w:val="00395F38"/>
    <w:rsid w:val="003963F4"/>
    <w:rsid w:val="00396477"/>
    <w:rsid w:val="00396D1A"/>
    <w:rsid w:val="00397028"/>
    <w:rsid w:val="003970DB"/>
    <w:rsid w:val="003972EA"/>
    <w:rsid w:val="003972F6"/>
    <w:rsid w:val="003977A3"/>
    <w:rsid w:val="00397915"/>
    <w:rsid w:val="00397A80"/>
    <w:rsid w:val="00397E83"/>
    <w:rsid w:val="003A00D5"/>
    <w:rsid w:val="003A0119"/>
    <w:rsid w:val="003A019F"/>
    <w:rsid w:val="003A0320"/>
    <w:rsid w:val="003A03A7"/>
    <w:rsid w:val="003A096E"/>
    <w:rsid w:val="003A1228"/>
    <w:rsid w:val="003A1256"/>
    <w:rsid w:val="003A12BF"/>
    <w:rsid w:val="003A132C"/>
    <w:rsid w:val="003A164E"/>
    <w:rsid w:val="003A1CA1"/>
    <w:rsid w:val="003A1E16"/>
    <w:rsid w:val="003A22C0"/>
    <w:rsid w:val="003A2768"/>
    <w:rsid w:val="003A2959"/>
    <w:rsid w:val="003A2962"/>
    <w:rsid w:val="003A32D5"/>
    <w:rsid w:val="003A331D"/>
    <w:rsid w:val="003A34AC"/>
    <w:rsid w:val="003A3564"/>
    <w:rsid w:val="003A357A"/>
    <w:rsid w:val="003A36D2"/>
    <w:rsid w:val="003A3CE5"/>
    <w:rsid w:val="003A3F39"/>
    <w:rsid w:val="003A438D"/>
    <w:rsid w:val="003A4401"/>
    <w:rsid w:val="003A4787"/>
    <w:rsid w:val="003A4813"/>
    <w:rsid w:val="003A49F8"/>
    <w:rsid w:val="003A564A"/>
    <w:rsid w:val="003A5FC7"/>
    <w:rsid w:val="003A6055"/>
    <w:rsid w:val="003A6062"/>
    <w:rsid w:val="003A6086"/>
    <w:rsid w:val="003A6171"/>
    <w:rsid w:val="003A6354"/>
    <w:rsid w:val="003A6407"/>
    <w:rsid w:val="003A68C2"/>
    <w:rsid w:val="003A6D5C"/>
    <w:rsid w:val="003A6E5E"/>
    <w:rsid w:val="003A6E85"/>
    <w:rsid w:val="003A7492"/>
    <w:rsid w:val="003A753F"/>
    <w:rsid w:val="003A7761"/>
    <w:rsid w:val="003A7914"/>
    <w:rsid w:val="003A7C4C"/>
    <w:rsid w:val="003B018F"/>
    <w:rsid w:val="003B076A"/>
    <w:rsid w:val="003B0B07"/>
    <w:rsid w:val="003B136E"/>
    <w:rsid w:val="003B1551"/>
    <w:rsid w:val="003B16E7"/>
    <w:rsid w:val="003B185F"/>
    <w:rsid w:val="003B1FBB"/>
    <w:rsid w:val="003B2289"/>
    <w:rsid w:val="003B22D8"/>
    <w:rsid w:val="003B2386"/>
    <w:rsid w:val="003B2441"/>
    <w:rsid w:val="003B2869"/>
    <w:rsid w:val="003B2DFC"/>
    <w:rsid w:val="003B3043"/>
    <w:rsid w:val="003B3081"/>
    <w:rsid w:val="003B36E6"/>
    <w:rsid w:val="003B3A5D"/>
    <w:rsid w:val="003B3DAB"/>
    <w:rsid w:val="003B3E8E"/>
    <w:rsid w:val="003B3E99"/>
    <w:rsid w:val="003B41DC"/>
    <w:rsid w:val="003B420F"/>
    <w:rsid w:val="003B47AD"/>
    <w:rsid w:val="003B4819"/>
    <w:rsid w:val="003B4841"/>
    <w:rsid w:val="003B48A2"/>
    <w:rsid w:val="003B49B3"/>
    <w:rsid w:val="003B4D0E"/>
    <w:rsid w:val="003B4D1E"/>
    <w:rsid w:val="003B4E47"/>
    <w:rsid w:val="003B4EFC"/>
    <w:rsid w:val="003B52B1"/>
    <w:rsid w:val="003B572C"/>
    <w:rsid w:val="003B5C48"/>
    <w:rsid w:val="003B67A9"/>
    <w:rsid w:val="003B6BC9"/>
    <w:rsid w:val="003B6CAF"/>
    <w:rsid w:val="003B71A3"/>
    <w:rsid w:val="003B71BB"/>
    <w:rsid w:val="003B7693"/>
    <w:rsid w:val="003B7A55"/>
    <w:rsid w:val="003B7BB9"/>
    <w:rsid w:val="003B7DEC"/>
    <w:rsid w:val="003B7EFA"/>
    <w:rsid w:val="003B7F93"/>
    <w:rsid w:val="003C00F4"/>
    <w:rsid w:val="003C0552"/>
    <w:rsid w:val="003C0C90"/>
    <w:rsid w:val="003C0CC2"/>
    <w:rsid w:val="003C0DE6"/>
    <w:rsid w:val="003C16B8"/>
    <w:rsid w:val="003C173B"/>
    <w:rsid w:val="003C1ACA"/>
    <w:rsid w:val="003C1BA4"/>
    <w:rsid w:val="003C1E5A"/>
    <w:rsid w:val="003C2360"/>
    <w:rsid w:val="003C29D3"/>
    <w:rsid w:val="003C29E2"/>
    <w:rsid w:val="003C2EA4"/>
    <w:rsid w:val="003C3135"/>
    <w:rsid w:val="003C3158"/>
    <w:rsid w:val="003C321B"/>
    <w:rsid w:val="003C39AF"/>
    <w:rsid w:val="003C3A8E"/>
    <w:rsid w:val="003C436C"/>
    <w:rsid w:val="003C46CE"/>
    <w:rsid w:val="003C4AE4"/>
    <w:rsid w:val="003C4D7B"/>
    <w:rsid w:val="003C511C"/>
    <w:rsid w:val="003C53BD"/>
    <w:rsid w:val="003C5824"/>
    <w:rsid w:val="003C5C10"/>
    <w:rsid w:val="003C6077"/>
    <w:rsid w:val="003C6287"/>
    <w:rsid w:val="003C64A4"/>
    <w:rsid w:val="003C6849"/>
    <w:rsid w:val="003C68BE"/>
    <w:rsid w:val="003C6CA2"/>
    <w:rsid w:val="003C7314"/>
    <w:rsid w:val="003C75B9"/>
    <w:rsid w:val="003C76E4"/>
    <w:rsid w:val="003C7BDF"/>
    <w:rsid w:val="003C7EF0"/>
    <w:rsid w:val="003C7FB9"/>
    <w:rsid w:val="003D03A1"/>
    <w:rsid w:val="003D03C8"/>
    <w:rsid w:val="003D05A9"/>
    <w:rsid w:val="003D0963"/>
    <w:rsid w:val="003D0A79"/>
    <w:rsid w:val="003D0B97"/>
    <w:rsid w:val="003D0F6B"/>
    <w:rsid w:val="003D0F6C"/>
    <w:rsid w:val="003D17CF"/>
    <w:rsid w:val="003D19B5"/>
    <w:rsid w:val="003D1AB7"/>
    <w:rsid w:val="003D1D2D"/>
    <w:rsid w:val="003D2111"/>
    <w:rsid w:val="003D2574"/>
    <w:rsid w:val="003D28B5"/>
    <w:rsid w:val="003D30E7"/>
    <w:rsid w:val="003D33F3"/>
    <w:rsid w:val="003D368F"/>
    <w:rsid w:val="003D3756"/>
    <w:rsid w:val="003D3813"/>
    <w:rsid w:val="003D38D8"/>
    <w:rsid w:val="003D38FA"/>
    <w:rsid w:val="003D3D14"/>
    <w:rsid w:val="003D4012"/>
    <w:rsid w:val="003D43A5"/>
    <w:rsid w:val="003D4469"/>
    <w:rsid w:val="003D4554"/>
    <w:rsid w:val="003D459C"/>
    <w:rsid w:val="003D45DA"/>
    <w:rsid w:val="003D4C34"/>
    <w:rsid w:val="003D52E9"/>
    <w:rsid w:val="003D536F"/>
    <w:rsid w:val="003D5430"/>
    <w:rsid w:val="003D5952"/>
    <w:rsid w:val="003D59B2"/>
    <w:rsid w:val="003D5A0F"/>
    <w:rsid w:val="003D5DA2"/>
    <w:rsid w:val="003D6067"/>
    <w:rsid w:val="003D60FE"/>
    <w:rsid w:val="003D6146"/>
    <w:rsid w:val="003D6344"/>
    <w:rsid w:val="003D6642"/>
    <w:rsid w:val="003D68D2"/>
    <w:rsid w:val="003D6E40"/>
    <w:rsid w:val="003D6E97"/>
    <w:rsid w:val="003D7315"/>
    <w:rsid w:val="003D752F"/>
    <w:rsid w:val="003D755F"/>
    <w:rsid w:val="003D7597"/>
    <w:rsid w:val="003D75C2"/>
    <w:rsid w:val="003D762A"/>
    <w:rsid w:val="003D7712"/>
    <w:rsid w:val="003D7722"/>
    <w:rsid w:val="003D779A"/>
    <w:rsid w:val="003D7F55"/>
    <w:rsid w:val="003E00FA"/>
    <w:rsid w:val="003E03F7"/>
    <w:rsid w:val="003E080A"/>
    <w:rsid w:val="003E08C2"/>
    <w:rsid w:val="003E11F4"/>
    <w:rsid w:val="003E1211"/>
    <w:rsid w:val="003E1BA7"/>
    <w:rsid w:val="003E1BD4"/>
    <w:rsid w:val="003E1CAE"/>
    <w:rsid w:val="003E2426"/>
    <w:rsid w:val="003E2667"/>
    <w:rsid w:val="003E2A7F"/>
    <w:rsid w:val="003E2B11"/>
    <w:rsid w:val="003E2E00"/>
    <w:rsid w:val="003E2E15"/>
    <w:rsid w:val="003E2F83"/>
    <w:rsid w:val="003E3097"/>
    <w:rsid w:val="003E3E62"/>
    <w:rsid w:val="003E3E70"/>
    <w:rsid w:val="003E3EBF"/>
    <w:rsid w:val="003E4013"/>
    <w:rsid w:val="003E40D0"/>
    <w:rsid w:val="003E4185"/>
    <w:rsid w:val="003E4306"/>
    <w:rsid w:val="003E4664"/>
    <w:rsid w:val="003E49C6"/>
    <w:rsid w:val="003E4DCD"/>
    <w:rsid w:val="003E4EEF"/>
    <w:rsid w:val="003E552E"/>
    <w:rsid w:val="003E5DBB"/>
    <w:rsid w:val="003E5E0C"/>
    <w:rsid w:val="003E5E22"/>
    <w:rsid w:val="003E6592"/>
    <w:rsid w:val="003E6A78"/>
    <w:rsid w:val="003E6C12"/>
    <w:rsid w:val="003E6D8A"/>
    <w:rsid w:val="003E7486"/>
    <w:rsid w:val="003E7645"/>
    <w:rsid w:val="003E7682"/>
    <w:rsid w:val="003E76DC"/>
    <w:rsid w:val="003F0062"/>
    <w:rsid w:val="003F00C2"/>
    <w:rsid w:val="003F028B"/>
    <w:rsid w:val="003F038C"/>
    <w:rsid w:val="003F069B"/>
    <w:rsid w:val="003F078D"/>
    <w:rsid w:val="003F09D6"/>
    <w:rsid w:val="003F1083"/>
    <w:rsid w:val="003F14D8"/>
    <w:rsid w:val="003F1632"/>
    <w:rsid w:val="003F1A64"/>
    <w:rsid w:val="003F1AD5"/>
    <w:rsid w:val="003F1E86"/>
    <w:rsid w:val="003F1EFB"/>
    <w:rsid w:val="003F227C"/>
    <w:rsid w:val="003F2331"/>
    <w:rsid w:val="003F2CDD"/>
    <w:rsid w:val="003F33A6"/>
    <w:rsid w:val="003F33B3"/>
    <w:rsid w:val="003F34DF"/>
    <w:rsid w:val="003F36C2"/>
    <w:rsid w:val="003F3830"/>
    <w:rsid w:val="003F393D"/>
    <w:rsid w:val="003F3FDF"/>
    <w:rsid w:val="003F4023"/>
    <w:rsid w:val="003F42D0"/>
    <w:rsid w:val="003F4818"/>
    <w:rsid w:val="003F4A36"/>
    <w:rsid w:val="003F4D23"/>
    <w:rsid w:val="003F4D26"/>
    <w:rsid w:val="003F4E68"/>
    <w:rsid w:val="003F4FE7"/>
    <w:rsid w:val="003F5395"/>
    <w:rsid w:val="003F55F1"/>
    <w:rsid w:val="003F58D3"/>
    <w:rsid w:val="003F5A67"/>
    <w:rsid w:val="003F5C9D"/>
    <w:rsid w:val="003F5F77"/>
    <w:rsid w:val="003F65D0"/>
    <w:rsid w:val="003F678C"/>
    <w:rsid w:val="003F691C"/>
    <w:rsid w:val="003F6964"/>
    <w:rsid w:val="003F6C2D"/>
    <w:rsid w:val="003F6FB7"/>
    <w:rsid w:val="003F70F0"/>
    <w:rsid w:val="003F712B"/>
    <w:rsid w:val="003F7379"/>
    <w:rsid w:val="003F73B7"/>
    <w:rsid w:val="003F7793"/>
    <w:rsid w:val="003F79B0"/>
    <w:rsid w:val="0040015A"/>
    <w:rsid w:val="004002A5"/>
    <w:rsid w:val="00400326"/>
    <w:rsid w:val="0040043F"/>
    <w:rsid w:val="0040050C"/>
    <w:rsid w:val="004005F6"/>
    <w:rsid w:val="0040067D"/>
    <w:rsid w:val="0040071E"/>
    <w:rsid w:val="00400CC4"/>
    <w:rsid w:val="0040154F"/>
    <w:rsid w:val="00401971"/>
    <w:rsid w:val="0040257C"/>
    <w:rsid w:val="00402A73"/>
    <w:rsid w:val="00402B73"/>
    <w:rsid w:val="00402C2E"/>
    <w:rsid w:val="004030B7"/>
    <w:rsid w:val="0040360B"/>
    <w:rsid w:val="0040374E"/>
    <w:rsid w:val="0040399D"/>
    <w:rsid w:val="004039C7"/>
    <w:rsid w:val="00403EAE"/>
    <w:rsid w:val="004041E0"/>
    <w:rsid w:val="00404284"/>
    <w:rsid w:val="00404439"/>
    <w:rsid w:val="004046C4"/>
    <w:rsid w:val="00404A0D"/>
    <w:rsid w:val="00404A49"/>
    <w:rsid w:val="00404C53"/>
    <w:rsid w:val="00404DE6"/>
    <w:rsid w:val="00404E22"/>
    <w:rsid w:val="00405182"/>
    <w:rsid w:val="00405206"/>
    <w:rsid w:val="00405467"/>
    <w:rsid w:val="0040571E"/>
    <w:rsid w:val="00405AEB"/>
    <w:rsid w:val="00405B4A"/>
    <w:rsid w:val="00405EBA"/>
    <w:rsid w:val="004062D1"/>
    <w:rsid w:val="004066EF"/>
    <w:rsid w:val="00406A19"/>
    <w:rsid w:val="00406A57"/>
    <w:rsid w:val="00406AA5"/>
    <w:rsid w:val="00406B0B"/>
    <w:rsid w:val="00406BAC"/>
    <w:rsid w:val="00406E0A"/>
    <w:rsid w:val="004070B9"/>
    <w:rsid w:val="004071FC"/>
    <w:rsid w:val="0040728A"/>
    <w:rsid w:val="004074CB"/>
    <w:rsid w:val="004077D1"/>
    <w:rsid w:val="004079D7"/>
    <w:rsid w:val="00407B39"/>
    <w:rsid w:val="00407B71"/>
    <w:rsid w:val="00407D9E"/>
    <w:rsid w:val="00407E05"/>
    <w:rsid w:val="00410328"/>
    <w:rsid w:val="004109CB"/>
    <w:rsid w:val="00411C51"/>
    <w:rsid w:val="00411FF2"/>
    <w:rsid w:val="004120AC"/>
    <w:rsid w:val="004122D0"/>
    <w:rsid w:val="0041251A"/>
    <w:rsid w:val="004129B1"/>
    <w:rsid w:val="004129D9"/>
    <w:rsid w:val="00412AAE"/>
    <w:rsid w:val="00412B4E"/>
    <w:rsid w:val="00412CC4"/>
    <w:rsid w:val="00412D65"/>
    <w:rsid w:val="00413464"/>
    <w:rsid w:val="0041364D"/>
    <w:rsid w:val="0041374E"/>
    <w:rsid w:val="00413909"/>
    <w:rsid w:val="004142C4"/>
    <w:rsid w:val="00414363"/>
    <w:rsid w:val="00414629"/>
    <w:rsid w:val="004146A1"/>
    <w:rsid w:val="004146C1"/>
    <w:rsid w:val="004146C6"/>
    <w:rsid w:val="00414734"/>
    <w:rsid w:val="00414790"/>
    <w:rsid w:val="004147E2"/>
    <w:rsid w:val="00414FC0"/>
    <w:rsid w:val="0041501D"/>
    <w:rsid w:val="004150D2"/>
    <w:rsid w:val="004153A9"/>
    <w:rsid w:val="00415945"/>
    <w:rsid w:val="00415B88"/>
    <w:rsid w:val="00415FA0"/>
    <w:rsid w:val="00416213"/>
    <w:rsid w:val="00416246"/>
    <w:rsid w:val="004162DE"/>
    <w:rsid w:val="0041653B"/>
    <w:rsid w:val="004167D8"/>
    <w:rsid w:val="00416A62"/>
    <w:rsid w:val="00416A9D"/>
    <w:rsid w:val="00416BAC"/>
    <w:rsid w:val="0041736E"/>
    <w:rsid w:val="00417418"/>
    <w:rsid w:val="004175B9"/>
    <w:rsid w:val="004177F6"/>
    <w:rsid w:val="00417895"/>
    <w:rsid w:val="00417BAC"/>
    <w:rsid w:val="00417DF1"/>
    <w:rsid w:val="00417EF7"/>
    <w:rsid w:val="004202E2"/>
    <w:rsid w:val="00420377"/>
    <w:rsid w:val="00420438"/>
    <w:rsid w:val="00420584"/>
    <w:rsid w:val="004208B9"/>
    <w:rsid w:val="00420E1C"/>
    <w:rsid w:val="00420FB0"/>
    <w:rsid w:val="0042123B"/>
    <w:rsid w:val="004214AE"/>
    <w:rsid w:val="0042177D"/>
    <w:rsid w:val="00421D26"/>
    <w:rsid w:val="00422095"/>
    <w:rsid w:val="00422194"/>
    <w:rsid w:val="00422239"/>
    <w:rsid w:val="0042266C"/>
    <w:rsid w:val="0042267C"/>
    <w:rsid w:val="004229A8"/>
    <w:rsid w:val="00422CC9"/>
    <w:rsid w:val="0042313F"/>
    <w:rsid w:val="004232ED"/>
    <w:rsid w:val="004232F7"/>
    <w:rsid w:val="004235EE"/>
    <w:rsid w:val="004237EB"/>
    <w:rsid w:val="004239F4"/>
    <w:rsid w:val="00423D60"/>
    <w:rsid w:val="00423EC2"/>
    <w:rsid w:val="004240F6"/>
    <w:rsid w:val="0042419E"/>
    <w:rsid w:val="00424539"/>
    <w:rsid w:val="00424835"/>
    <w:rsid w:val="00424842"/>
    <w:rsid w:val="004248DC"/>
    <w:rsid w:val="00424A06"/>
    <w:rsid w:val="00424A14"/>
    <w:rsid w:val="00424B92"/>
    <w:rsid w:val="00424EB4"/>
    <w:rsid w:val="0042522C"/>
    <w:rsid w:val="0042550C"/>
    <w:rsid w:val="00425712"/>
    <w:rsid w:val="00425A41"/>
    <w:rsid w:val="00425B31"/>
    <w:rsid w:val="00425C6C"/>
    <w:rsid w:val="004265FE"/>
    <w:rsid w:val="00426741"/>
    <w:rsid w:val="00426980"/>
    <w:rsid w:val="00426B63"/>
    <w:rsid w:val="00427025"/>
    <w:rsid w:val="00427365"/>
    <w:rsid w:val="00427960"/>
    <w:rsid w:val="00427C15"/>
    <w:rsid w:val="00427D7D"/>
    <w:rsid w:val="00427F02"/>
    <w:rsid w:val="00427FA0"/>
    <w:rsid w:val="00430471"/>
    <w:rsid w:val="00430643"/>
    <w:rsid w:val="0043082D"/>
    <w:rsid w:val="00430833"/>
    <w:rsid w:val="004309D7"/>
    <w:rsid w:val="004309F0"/>
    <w:rsid w:val="00430A56"/>
    <w:rsid w:val="00430CFB"/>
    <w:rsid w:val="00431203"/>
    <w:rsid w:val="00431213"/>
    <w:rsid w:val="00431234"/>
    <w:rsid w:val="0043142F"/>
    <w:rsid w:val="00431542"/>
    <w:rsid w:val="0043178C"/>
    <w:rsid w:val="00431834"/>
    <w:rsid w:val="0043198F"/>
    <w:rsid w:val="004319AF"/>
    <w:rsid w:val="00431AA4"/>
    <w:rsid w:val="00431BE1"/>
    <w:rsid w:val="00431CD3"/>
    <w:rsid w:val="00431F36"/>
    <w:rsid w:val="004321D0"/>
    <w:rsid w:val="0043224C"/>
    <w:rsid w:val="004325D0"/>
    <w:rsid w:val="00432AA9"/>
    <w:rsid w:val="00432AAB"/>
    <w:rsid w:val="00432F3F"/>
    <w:rsid w:val="004331ED"/>
    <w:rsid w:val="0043357B"/>
    <w:rsid w:val="00433826"/>
    <w:rsid w:val="0043391F"/>
    <w:rsid w:val="00433AE6"/>
    <w:rsid w:val="00433B1D"/>
    <w:rsid w:val="00433C53"/>
    <w:rsid w:val="00433E31"/>
    <w:rsid w:val="00433EB8"/>
    <w:rsid w:val="004340DE"/>
    <w:rsid w:val="004340F5"/>
    <w:rsid w:val="0043414A"/>
    <w:rsid w:val="004341F1"/>
    <w:rsid w:val="004344FC"/>
    <w:rsid w:val="004348BD"/>
    <w:rsid w:val="00434996"/>
    <w:rsid w:val="00434A1E"/>
    <w:rsid w:val="00434D4F"/>
    <w:rsid w:val="00434F3C"/>
    <w:rsid w:val="0043547A"/>
    <w:rsid w:val="00435874"/>
    <w:rsid w:val="00435C14"/>
    <w:rsid w:val="00435E99"/>
    <w:rsid w:val="00435F06"/>
    <w:rsid w:val="00435FE9"/>
    <w:rsid w:val="0043625B"/>
    <w:rsid w:val="00436419"/>
    <w:rsid w:val="00436487"/>
    <w:rsid w:val="0043658F"/>
    <w:rsid w:val="00436695"/>
    <w:rsid w:val="0043754A"/>
    <w:rsid w:val="00437552"/>
    <w:rsid w:val="00437684"/>
    <w:rsid w:val="0043785F"/>
    <w:rsid w:val="0043794A"/>
    <w:rsid w:val="00437A89"/>
    <w:rsid w:val="00437CD2"/>
    <w:rsid w:val="00440258"/>
    <w:rsid w:val="00440631"/>
    <w:rsid w:val="0044084C"/>
    <w:rsid w:val="0044095F"/>
    <w:rsid w:val="00440A71"/>
    <w:rsid w:val="00440F9C"/>
    <w:rsid w:val="004412A6"/>
    <w:rsid w:val="0044175D"/>
    <w:rsid w:val="0044176A"/>
    <w:rsid w:val="004418BF"/>
    <w:rsid w:val="004419BD"/>
    <w:rsid w:val="00441BB3"/>
    <w:rsid w:val="00441BE4"/>
    <w:rsid w:val="00441D3F"/>
    <w:rsid w:val="00441D6D"/>
    <w:rsid w:val="00441FE4"/>
    <w:rsid w:val="00442211"/>
    <w:rsid w:val="00442282"/>
    <w:rsid w:val="00442663"/>
    <w:rsid w:val="00442682"/>
    <w:rsid w:val="00442B4A"/>
    <w:rsid w:val="00442D6A"/>
    <w:rsid w:val="00442E05"/>
    <w:rsid w:val="00443782"/>
    <w:rsid w:val="0044379A"/>
    <w:rsid w:val="004438F5"/>
    <w:rsid w:val="0044405E"/>
    <w:rsid w:val="004440F3"/>
    <w:rsid w:val="00444283"/>
    <w:rsid w:val="00444288"/>
    <w:rsid w:val="004448E8"/>
    <w:rsid w:val="00444ED7"/>
    <w:rsid w:val="00445052"/>
    <w:rsid w:val="0044505D"/>
    <w:rsid w:val="0044575D"/>
    <w:rsid w:val="00445866"/>
    <w:rsid w:val="00445A5D"/>
    <w:rsid w:val="00445AA5"/>
    <w:rsid w:val="0044638E"/>
    <w:rsid w:val="00446845"/>
    <w:rsid w:val="0044695D"/>
    <w:rsid w:val="00446A1B"/>
    <w:rsid w:val="00446B64"/>
    <w:rsid w:val="00447667"/>
    <w:rsid w:val="00447799"/>
    <w:rsid w:val="004477D0"/>
    <w:rsid w:val="00447887"/>
    <w:rsid w:val="004478F6"/>
    <w:rsid w:val="00447968"/>
    <w:rsid w:val="0045006C"/>
    <w:rsid w:val="004504B5"/>
    <w:rsid w:val="00450658"/>
    <w:rsid w:val="0045088D"/>
    <w:rsid w:val="00450AE0"/>
    <w:rsid w:val="00450D0A"/>
    <w:rsid w:val="00450FD2"/>
    <w:rsid w:val="00451059"/>
    <w:rsid w:val="004515E3"/>
    <w:rsid w:val="0045173D"/>
    <w:rsid w:val="004517C8"/>
    <w:rsid w:val="0045182B"/>
    <w:rsid w:val="00451B52"/>
    <w:rsid w:val="00451E85"/>
    <w:rsid w:val="00452288"/>
    <w:rsid w:val="00452706"/>
    <w:rsid w:val="004527A9"/>
    <w:rsid w:val="00452ADE"/>
    <w:rsid w:val="00452C53"/>
    <w:rsid w:val="004530DA"/>
    <w:rsid w:val="00453426"/>
    <w:rsid w:val="00453789"/>
    <w:rsid w:val="004538F3"/>
    <w:rsid w:val="004542E0"/>
    <w:rsid w:val="0045463B"/>
    <w:rsid w:val="0045463E"/>
    <w:rsid w:val="004547A2"/>
    <w:rsid w:val="004548C4"/>
    <w:rsid w:val="00454905"/>
    <w:rsid w:val="00454A95"/>
    <w:rsid w:val="00454DBD"/>
    <w:rsid w:val="00454DE6"/>
    <w:rsid w:val="00454E55"/>
    <w:rsid w:val="00455008"/>
    <w:rsid w:val="00455C7A"/>
    <w:rsid w:val="00456125"/>
    <w:rsid w:val="0045643F"/>
    <w:rsid w:val="00456634"/>
    <w:rsid w:val="00456704"/>
    <w:rsid w:val="0045690E"/>
    <w:rsid w:val="00456E36"/>
    <w:rsid w:val="004572BB"/>
    <w:rsid w:val="00457718"/>
    <w:rsid w:val="0045777F"/>
    <w:rsid w:val="004578AE"/>
    <w:rsid w:val="00457DA2"/>
    <w:rsid w:val="004606DE"/>
    <w:rsid w:val="00460A8B"/>
    <w:rsid w:val="00460B49"/>
    <w:rsid w:val="00460DED"/>
    <w:rsid w:val="004610B7"/>
    <w:rsid w:val="004610F7"/>
    <w:rsid w:val="00461A82"/>
    <w:rsid w:val="00461BD2"/>
    <w:rsid w:val="00462040"/>
    <w:rsid w:val="004621B9"/>
    <w:rsid w:val="004625FF"/>
    <w:rsid w:val="004627F5"/>
    <w:rsid w:val="004628B2"/>
    <w:rsid w:val="004629F4"/>
    <w:rsid w:val="00462C77"/>
    <w:rsid w:val="00462E8E"/>
    <w:rsid w:val="00462EAD"/>
    <w:rsid w:val="004630DC"/>
    <w:rsid w:val="004630FB"/>
    <w:rsid w:val="004631DA"/>
    <w:rsid w:val="00463445"/>
    <w:rsid w:val="004635CE"/>
    <w:rsid w:val="00463AB6"/>
    <w:rsid w:val="00463B40"/>
    <w:rsid w:val="00463DE0"/>
    <w:rsid w:val="00463E20"/>
    <w:rsid w:val="00464D29"/>
    <w:rsid w:val="00464E1C"/>
    <w:rsid w:val="00464FC5"/>
    <w:rsid w:val="00464FE2"/>
    <w:rsid w:val="00465195"/>
    <w:rsid w:val="00465247"/>
    <w:rsid w:val="00465454"/>
    <w:rsid w:val="00465D07"/>
    <w:rsid w:val="00465FD5"/>
    <w:rsid w:val="004660A1"/>
    <w:rsid w:val="004661F2"/>
    <w:rsid w:val="0046640D"/>
    <w:rsid w:val="00466416"/>
    <w:rsid w:val="004665A3"/>
    <w:rsid w:val="0046686B"/>
    <w:rsid w:val="0046691D"/>
    <w:rsid w:val="00466F63"/>
    <w:rsid w:val="00467A25"/>
    <w:rsid w:val="00467AA9"/>
    <w:rsid w:val="00467E00"/>
    <w:rsid w:val="00467E29"/>
    <w:rsid w:val="004700FC"/>
    <w:rsid w:val="00470239"/>
    <w:rsid w:val="00470268"/>
    <w:rsid w:val="00470586"/>
    <w:rsid w:val="0047081B"/>
    <w:rsid w:val="0047088E"/>
    <w:rsid w:val="0047092A"/>
    <w:rsid w:val="00470B87"/>
    <w:rsid w:val="00470E62"/>
    <w:rsid w:val="0047123B"/>
    <w:rsid w:val="00471639"/>
    <w:rsid w:val="004718C4"/>
    <w:rsid w:val="00471BCF"/>
    <w:rsid w:val="00471C15"/>
    <w:rsid w:val="00471CC4"/>
    <w:rsid w:val="00471D95"/>
    <w:rsid w:val="00471F4F"/>
    <w:rsid w:val="00472092"/>
    <w:rsid w:val="00472301"/>
    <w:rsid w:val="004723B4"/>
    <w:rsid w:val="004723F9"/>
    <w:rsid w:val="0047244F"/>
    <w:rsid w:val="004724DC"/>
    <w:rsid w:val="00472720"/>
    <w:rsid w:val="0047286C"/>
    <w:rsid w:val="00472B59"/>
    <w:rsid w:val="00472D78"/>
    <w:rsid w:val="004730C6"/>
    <w:rsid w:val="00473104"/>
    <w:rsid w:val="00473335"/>
    <w:rsid w:val="00473472"/>
    <w:rsid w:val="00473918"/>
    <w:rsid w:val="00473A03"/>
    <w:rsid w:val="00473B16"/>
    <w:rsid w:val="00473B98"/>
    <w:rsid w:val="00473BAC"/>
    <w:rsid w:val="00473F6F"/>
    <w:rsid w:val="004742A4"/>
    <w:rsid w:val="00474595"/>
    <w:rsid w:val="0047470B"/>
    <w:rsid w:val="004747FC"/>
    <w:rsid w:val="004749FD"/>
    <w:rsid w:val="00474A69"/>
    <w:rsid w:val="00474B50"/>
    <w:rsid w:val="004751DA"/>
    <w:rsid w:val="004751F7"/>
    <w:rsid w:val="00475674"/>
    <w:rsid w:val="0047598A"/>
    <w:rsid w:val="00475AC3"/>
    <w:rsid w:val="00475B80"/>
    <w:rsid w:val="00476155"/>
    <w:rsid w:val="00476478"/>
    <w:rsid w:val="004768AD"/>
    <w:rsid w:val="00476948"/>
    <w:rsid w:val="00476AD3"/>
    <w:rsid w:val="00476E80"/>
    <w:rsid w:val="00476F6F"/>
    <w:rsid w:val="0047705A"/>
    <w:rsid w:val="00477191"/>
    <w:rsid w:val="00477213"/>
    <w:rsid w:val="004773EB"/>
    <w:rsid w:val="004773EF"/>
    <w:rsid w:val="00477885"/>
    <w:rsid w:val="00477DC8"/>
    <w:rsid w:val="00477F0B"/>
    <w:rsid w:val="00480319"/>
    <w:rsid w:val="004807A8"/>
    <w:rsid w:val="00480D49"/>
    <w:rsid w:val="00481126"/>
    <w:rsid w:val="00481262"/>
    <w:rsid w:val="00481362"/>
    <w:rsid w:val="00481376"/>
    <w:rsid w:val="0048142F"/>
    <w:rsid w:val="00481C98"/>
    <w:rsid w:val="00481FEF"/>
    <w:rsid w:val="004827CA"/>
    <w:rsid w:val="0048295D"/>
    <w:rsid w:val="00482D97"/>
    <w:rsid w:val="00482F17"/>
    <w:rsid w:val="0048308F"/>
    <w:rsid w:val="00483147"/>
    <w:rsid w:val="00483304"/>
    <w:rsid w:val="0048348F"/>
    <w:rsid w:val="004836CD"/>
    <w:rsid w:val="004836F2"/>
    <w:rsid w:val="00483969"/>
    <w:rsid w:val="00483981"/>
    <w:rsid w:val="004839B3"/>
    <w:rsid w:val="00483D70"/>
    <w:rsid w:val="00483EF4"/>
    <w:rsid w:val="00483FA9"/>
    <w:rsid w:val="0048437A"/>
    <w:rsid w:val="00484865"/>
    <w:rsid w:val="00484AAA"/>
    <w:rsid w:val="00484D11"/>
    <w:rsid w:val="00484EC0"/>
    <w:rsid w:val="00484F7C"/>
    <w:rsid w:val="00485063"/>
    <w:rsid w:val="00485326"/>
    <w:rsid w:val="00485734"/>
    <w:rsid w:val="00485A05"/>
    <w:rsid w:val="00485A70"/>
    <w:rsid w:val="0048628B"/>
    <w:rsid w:val="004863FC"/>
    <w:rsid w:val="004866FE"/>
    <w:rsid w:val="0048670B"/>
    <w:rsid w:val="0048678C"/>
    <w:rsid w:val="00486933"/>
    <w:rsid w:val="00486AD6"/>
    <w:rsid w:val="00486E89"/>
    <w:rsid w:val="00486ECB"/>
    <w:rsid w:val="00487207"/>
    <w:rsid w:val="00487275"/>
    <w:rsid w:val="00487508"/>
    <w:rsid w:val="00487585"/>
    <w:rsid w:val="0048758F"/>
    <w:rsid w:val="00487875"/>
    <w:rsid w:val="00487A07"/>
    <w:rsid w:val="00487A09"/>
    <w:rsid w:val="00487D54"/>
    <w:rsid w:val="004902A6"/>
    <w:rsid w:val="0049060C"/>
    <w:rsid w:val="00490B05"/>
    <w:rsid w:val="00490FE3"/>
    <w:rsid w:val="00491247"/>
    <w:rsid w:val="0049124D"/>
    <w:rsid w:val="00491401"/>
    <w:rsid w:val="00491558"/>
    <w:rsid w:val="004919E0"/>
    <w:rsid w:val="00491AAE"/>
    <w:rsid w:val="00491F6C"/>
    <w:rsid w:val="00492125"/>
    <w:rsid w:val="004922B9"/>
    <w:rsid w:val="00492326"/>
    <w:rsid w:val="00492773"/>
    <w:rsid w:val="00492A49"/>
    <w:rsid w:val="00492C28"/>
    <w:rsid w:val="00493371"/>
    <w:rsid w:val="004933E6"/>
    <w:rsid w:val="00493C3F"/>
    <w:rsid w:val="00493D3C"/>
    <w:rsid w:val="00493DAA"/>
    <w:rsid w:val="00493E59"/>
    <w:rsid w:val="00493EE8"/>
    <w:rsid w:val="004941B5"/>
    <w:rsid w:val="00494821"/>
    <w:rsid w:val="00494B80"/>
    <w:rsid w:val="00494BB7"/>
    <w:rsid w:val="00494C6B"/>
    <w:rsid w:val="00494C87"/>
    <w:rsid w:val="00494EA9"/>
    <w:rsid w:val="0049581F"/>
    <w:rsid w:val="0049598F"/>
    <w:rsid w:val="00495C92"/>
    <w:rsid w:val="00496347"/>
    <w:rsid w:val="00496388"/>
    <w:rsid w:val="004965CC"/>
    <w:rsid w:val="004965EA"/>
    <w:rsid w:val="00496634"/>
    <w:rsid w:val="00496946"/>
    <w:rsid w:val="00496B36"/>
    <w:rsid w:val="004971BE"/>
    <w:rsid w:val="004973EC"/>
    <w:rsid w:val="00497455"/>
    <w:rsid w:val="0049746D"/>
    <w:rsid w:val="00497603"/>
    <w:rsid w:val="004976AB"/>
    <w:rsid w:val="00497705"/>
    <w:rsid w:val="0049772E"/>
    <w:rsid w:val="00497827"/>
    <w:rsid w:val="004979FE"/>
    <w:rsid w:val="00497CE0"/>
    <w:rsid w:val="00497E92"/>
    <w:rsid w:val="00497F32"/>
    <w:rsid w:val="004A0550"/>
    <w:rsid w:val="004A083C"/>
    <w:rsid w:val="004A0884"/>
    <w:rsid w:val="004A09CE"/>
    <w:rsid w:val="004A0C35"/>
    <w:rsid w:val="004A0C5A"/>
    <w:rsid w:val="004A0C89"/>
    <w:rsid w:val="004A0E09"/>
    <w:rsid w:val="004A0EFA"/>
    <w:rsid w:val="004A0F34"/>
    <w:rsid w:val="004A10AD"/>
    <w:rsid w:val="004A1150"/>
    <w:rsid w:val="004A135B"/>
    <w:rsid w:val="004A1379"/>
    <w:rsid w:val="004A1511"/>
    <w:rsid w:val="004A16BC"/>
    <w:rsid w:val="004A19AC"/>
    <w:rsid w:val="004A202C"/>
    <w:rsid w:val="004A2085"/>
    <w:rsid w:val="004A24E8"/>
    <w:rsid w:val="004A250B"/>
    <w:rsid w:val="004A2512"/>
    <w:rsid w:val="004A2874"/>
    <w:rsid w:val="004A28A1"/>
    <w:rsid w:val="004A2C2F"/>
    <w:rsid w:val="004A2F33"/>
    <w:rsid w:val="004A3235"/>
    <w:rsid w:val="004A3644"/>
    <w:rsid w:val="004A36B8"/>
    <w:rsid w:val="004A36E5"/>
    <w:rsid w:val="004A37FB"/>
    <w:rsid w:val="004A38A8"/>
    <w:rsid w:val="004A3E04"/>
    <w:rsid w:val="004A40B3"/>
    <w:rsid w:val="004A416F"/>
    <w:rsid w:val="004A4B2B"/>
    <w:rsid w:val="004A4EC9"/>
    <w:rsid w:val="004A5144"/>
    <w:rsid w:val="004A520D"/>
    <w:rsid w:val="004A523B"/>
    <w:rsid w:val="004A528C"/>
    <w:rsid w:val="004A5640"/>
    <w:rsid w:val="004A58D1"/>
    <w:rsid w:val="004A597C"/>
    <w:rsid w:val="004A5C46"/>
    <w:rsid w:val="004A5FFC"/>
    <w:rsid w:val="004A618B"/>
    <w:rsid w:val="004A652A"/>
    <w:rsid w:val="004A69DF"/>
    <w:rsid w:val="004A6B6A"/>
    <w:rsid w:val="004A6F87"/>
    <w:rsid w:val="004A7156"/>
    <w:rsid w:val="004A750C"/>
    <w:rsid w:val="004A76AA"/>
    <w:rsid w:val="004A7B80"/>
    <w:rsid w:val="004B0383"/>
    <w:rsid w:val="004B0C2F"/>
    <w:rsid w:val="004B0EC3"/>
    <w:rsid w:val="004B0FC7"/>
    <w:rsid w:val="004B1299"/>
    <w:rsid w:val="004B137C"/>
    <w:rsid w:val="004B168D"/>
    <w:rsid w:val="004B1928"/>
    <w:rsid w:val="004B1A69"/>
    <w:rsid w:val="004B1D12"/>
    <w:rsid w:val="004B1EBE"/>
    <w:rsid w:val="004B1EEF"/>
    <w:rsid w:val="004B1F74"/>
    <w:rsid w:val="004B20F9"/>
    <w:rsid w:val="004B27BB"/>
    <w:rsid w:val="004B2CCD"/>
    <w:rsid w:val="004B2E29"/>
    <w:rsid w:val="004B2EA4"/>
    <w:rsid w:val="004B2FC9"/>
    <w:rsid w:val="004B3232"/>
    <w:rsid w:val="004B36D3"/>
    <w:rsid w:val="004B37A9"/>
    <w:rsid w:val="004B37F8"/>
    <w:rsid w:val="004B3935"/>
    <w:rsid w:val="004B3A5E"/>
    <w:rsid w:val="004B3C4F"/>
    <w:rsid w:val="004B4030"/>
    <w:rsid w:val="004B44BB"/>
    <w:rsid w:val="004B46C8"/>
    <w:rsid w:val="004B480B"/>
    <w:rsid w:val="004B4E48"/>
    <w:rsid w:val="004B5085"/>
    <w:rsid w:val="004B5147"/>
    <w:rsid w:val="004B51AB"/>
    <w:rsid w:val="004B520B"/>
    <w:rsid w:val="004B5253"/>
    <w:rsid w:val="004B5285"/>
    <w:rsid w:val="004B52B9"/>
    <w:rsid w:val="004B52CB"/>
    <w:rsid w:val="004B5827"/>
    <w:rsid w:val="004B5830"/>
    <w:rsid w:val="004B5A1D"/>
    <w:rsid w:val="004B5D1E"/>
    <w:rsid w:val="004B5EED"/>
    <w:rsid w:val="004B5FF5"/>
    <w:rsid w:val="004B6324"/>
    <w:rsid w:val="004B6BDF"/>
    <w:rsid w:val="004B7577"/>
    <w:rsid w:val="004B771B"/>
    <w:rsid w:val="004B77CC"/>
    <w:rsid w:val="004B7917"/>
    <w:rsid w:val="004B7DE5"/>
    <w:rsid w:val="004C016C"/>
    <w:rsid w:val="004C0295"/>
    <w:rsid w:val="004C05C9"/>
    <w:rsid w:val="004C0829"/>
    <w:rsid w:val="004C0866"/>
    <w:rsid w:val="004C0A78"/>
    <w:rsid w:val="004C0AA2"/>
    <w:rsid w:val="004C0BE0"/>
    <w:rsid w:val="004C0C83"/>
    <w:rsid w:val="004C2112"/>
    <w:rsid w:val="004C2349"/>
    <w:rsid w:val="004C23D0"/>
    <w:rsid w:val="004C24A1"/>
    <w:rsid w:val="004C2D48"/>
    <w:rsid w:val="004C2F18"/>
    <w:rsid w:val="004C374B"/>
    <w:rsid w:val="004C37E1"/>
    <w:rsid w:val="004C39DB"/>
    <w:rsid w:val="004C3C2E"/>
    <w:rsid w:val="004C3E46"/>
    <w:rsid w:val="004C45C4"/>
    <w:rsid w:val="004C45C6"/>
    <w:rsid w:val="004C4777"/>
    <w:rsid w:val="004C4BD7"/>
    <w:rsid w:val="004C4C8D"/>
    <w:rsid w:val="004C4CE5"/>
    <w:rsid w:val="004C4F1B"/>
    <w:rsid w:val="004C5521"/>
    <w:rsid w:val="004C558E"/>
    <w:rsid w:val="004C58B2"/>
    <w:rsid w:val="004C5C2F"/>
    <w:rsid w:val="004C5D9B"/>
    <w:rsid w:val="004C6135"/>
    <w:rsid w:val="004C63EC"/>
    <w:rsid w:val="004C64B1"/>
    <w:rsid w:val="004C64B5"/>
    <w:rsid w:val="004C652E"/>
    <w:rsid w:val="004C6755"/>
    <w:rsid w:val="004C6AED"/>
    <w:rsid w:val="004C6EEE"/>
    <w:rsid w:val="004C70F9"/>
    <w:rsid w:val="004C710A"/>
    <w:rsid w:val="004C7437"/>
    <w:rsid w:val="004C769C"/>
    <w:rsid w:val="004C79FF"/>
    <w:rsid w:val="004C7F59"/>
    <w:rsid w:val="004D01C5"/>
    <w:rsid w:val="004D0262"/>
    <w:rsid w:val="004D07E6"/>
    <w:rsid w:val="004D0A8F"/>
    <w:rsid w:val="004D1364"/>
    <w:rsid w:val="004D148F"/>
    <w:rsid w:val="004D18B2"/>
    <w:rsid w:val="004D1B29"/>
    <w:rsid w:val="004D1BC5"/>
    <w:rsid w:val="004D1C91"/>
    <w:rsid w:val="004D1CBF"/>
    <w:rsid w:val="004D1F6B"/>
    <w:rsid w:val="004D217C"/>
    <w:rsid w:val="004D21E1"/>
    <w:rsid w:val="004D2776"/>
    <w:rsid w:val="004D2AAF"/>
    <w:rsid w:val="004D2E35"/>
    <w:rsid w:val="004D2F25"/>
    <w:rsid w:val="004D33BA"/>
    <w:rsid w:val="004D3514"/>
    <w:rsid w:val="004D35C5"/>
    <w:rsid w:val="004D3718"/>
    <w:rsid w:val="004D384D"/>
    <w:rsid w:val="004D3A57"/>
    <w:rsid w:val="004D3B66"/>
    <w:rsid w:val="004D3C43"/>
    <w:rsid w:val="004D3C8E"/>
    <w:rsid w:val="004D41D9"/>
    <w:rsid w:val="004D4462"/>
    <w:rsid w:val="004D46FE"/>
    <w:rsid w:val="004D482B"/>
    <w:rsid w:val="004D49FD"/>
    <w:rsid w:val="004D4A4D"/>
    <w:rsid w:val="004D4D6B"/>
    <w:rsid w:val="004D528A"/>
    <w:rsid w:val="004D5CF1"/>
    <w:rsid w:val="004D5ECE"/>
    <w:rsid w:val="004D6034"/>
    <w:rsid w:val="004D6173"/>
    <w:rsid w:val="004D61DB"/>
    <w:rsid w:val="004D6400"/>
    <w:rsid w:val="004D6561"/>
    <w:rsid w:val="004D66E8"/>
    <w:rsid w:val="004D67D9"/>
    <w:rsid w:val="004D6AB2"/>
    <w:rsid w:val="004D7157"/>
    <w:rsid w:val="004D716B"/>
    <w:rsid w:val="004D74C2"/>
    <w:rsid w:val="004D7834"/>
    <w:rsid w:val="004D78F6"/>
    <w:rsid w:val="004D7DE0"/>
    <w:rsid w:val="004E01E5"/>
    <w:rsid w:val="004E0410"/>
    <w:rsid w:val="004E0734"/>
    <w:rsid w:val="004E0822"/>
    <w:rsid w:val="004E0B45"/>
    <w:rsid w:val="004E0D93"/>
    <w:rsid w:val="004E0EC7"/>
    <w:rsid w:val="004E0FF6"/>
    <w:rsid w:val="004E1941"/>
    <w:rsid w:val="004E1949"/>
    <w:rsid w:val="004E1A0E"/>
    <w:rsid w:val="004E1B20"/>
    <w:rsid w:val="004E1B24"/>
    <w:rsid w:val="004E206B"/>
    <w:rsid w:val="004E237D"/>
    <w:rsid w:val="004E239D"/>
    <w:rsid w:val="004E280C"/>
    <w:rsid w:val="004E2A6E"/>
    <w:rsid w:val="004E2D86"/>
    <w:rsid w:val="004E2E15"/>
    <w:rsid w:val="004E30AE"/>
    <w:rsid w:val="004E30CE"/>
    <w:rsid w:val="004E32AA"/>
    <w:rsid w:val="004E35B1"/>
    <w:rsid w:val="004E3B38"/>
    <w:rsid w:val="004E4260"/>
    <w:rsid w:val="004E4501"/>
    <w:rsid w:val="004E45B9"/>
    <w:rsid w:val="004E4609"/>
    <w:rsid w:val="004E47A3"/>
    <w:rsid w:val="004E4C0A"/>
    <w:rsid w:val="004E4CDD"/>
    <w:rsid w:val="004E4F0F"/>
    <w:rsid w:val="004E54BE"/>
    <w:rsid w:val="004E5530"/>
    <w:rsid w:val="004E62C4"/>
    <w:rsid w:val="004E63E9"/>
    <w:rsid w:val="004E65ED"/>
    <w:rsid w:val="004E67B4"/>
    <w:rsid w:val="004E69A3"/>
    <w:rsid w:val="004E69CD"/>
    <w:rsid w:val="004E6C8B"/>
    <w:rsid w:val="004E7156"/>
    <w:rsid w:val="004E72BA"/>
    <w:rsid w:val="004E789E"/>
    <w:rsid w:val="004E7AB1"/>
    <w:rsid w:val="004E7F50"/>
    <w:rsid w:val="004F01AD"/>
    <w:rsid w:val="004F0226"/>
    <w:rsid w:val="004F02F5"/>
    <w:rsid w:val="004F04E8"/>
    <w:rsid w:val="004F059F"/>
    <w:rsid w:val="004F0DC1"/>
    <w:rsid w:val="004F0E99"/>
    <w:rsid w:val="004F111F"/>
    <w:rsid w:val="004F12A0"/>
    <w:rsid w:val="004F13FE"/>
    <w:rsid w:val="004F1796"/>
    <w:rsid w:val="004F1975"/>
    <w:rsid w:val="004F1B05"/>
    <w:rsid w:val="004F1C62"/>
    <w:rsid w:val="004F2773"/>
    <w:rsid w:val="004F2B85"/>
    <w:rsid w:val="004F2C59"/>
    <w:rsid w:val="004F2FE3"/>
    <w:rsid w:val="004F32E7"/>
    <w:rsid w:val="004F3545"/>
    <w:rsid w:val="004F36F2"/>
    <w:rsid w:val="004F3CE7"/>
    <w:rsid w:val="004F3DD2"/>
    <w:rsid w:val="004F4288"/>
    <w:rsid w:val="004F42C0"/>
    <w:rsid w:val="004F43DC"/>
    <w:rsid w:val="004F4464"/>
    <w:rsid w:val="004F4624"/>
    <w:rsid w:val="004F46E9"/>
    <w:rsid w:val="004F485D"/>
    <w:rsid w:val="004F493A"/>
    <w:rsid w:val="004F49C5"/>
    <w:rsid w:val="004F4C09"/>
    <w:rsid w:val="004F4EB1"/>
    <w:rsid w:val="004F4F1C"/>
    <w:rsid w:val="004F4FCF"/>
    <w:rsid w:val="004F5340"/>
    <w:rsid w:val="004F53FD"/>
    <w:rsid w:val="004F5429"/>
    <w:rsid w:val="004F56E5"/>
    <w:rsid w:val="004F585F"/>
    <w:rsid w:val="004F5A73"/>
    <w:rsid w:val="004F5B27"/>
    <w:rsid w:val="004F6573"/>
    <w:rsid w:val="004F65A2"/>
    <w:rsid w:val="004F66FE"/>
    <w:rsid w:val="004F671C"/>
    <w:rsid w:val="004F673A"/>
    <w:rsid w:val="004F6981"/>
    <w:rsid w:val="004F6A55"/>
    <w:rsid w:val="004F6C29"/>
    <w:rsid w:val="004F6C55"/>
    <w:rsid w:val="004F6D01"/>
    <w:rsid w:val="004F6E9D"/>
    <w:rsid w:val="004F721D"/>
    <w:rsid w:val="004F72C2"/>
    <w:rsid w:val="004F7397"/>
    <w:rsid w:val="004F7416"/>
    <w:rsid w:val="004F752A"/>
    <w:rsid w:val="004F757B"/>
    <w:rsid w:val="004F7CA5"/>
    <w:rsid w:val="004F7CC9"/>
    <w:rsid w:val="004F7E43"/>
    <w:rsid w:val="0050054F"/>
    <w:rsid w:val="005007B7"/>
    <w:rsid w:val="00500960"/>
    <w:rsid w:val="005009A5"/>
    <w:rsid w:val="00500ABB"/>
    <w:rsid w:val="005012BD"/>
    <w:rsid w:val="0050174A"/>
    <w:rsid w:val="00501997"/>
    <w:rsid w:val="00501C2C"/>
    <w:rsid w:val="00501C87"/>
    <w:rsid w:val="00501F5D"/>
    <w:rsid w:val="00502265"/>
    <w:rsid w:val="00502465"/>
    <w:rsid w:val="005024CE"/>
    <w:rsid w:val="00502577"/>
    <w:rsid w:val="005029E0"/>
    <w:rsid w:val="00502CE8"/>
    <w:rsid w:val="00502F78"/>
    <w:rsid w:val="005035AC"/>
    <w:rsid w:val="005037C4"/>
    <w:rsid w:val="00503811"/>
    <w:rsid w:val="005038A6"/>
    <w:rsid w:val="00503CFC"/>
    <w:rsid w:val="00503DBB"/>
    <w:rsid w:val="00504021"/>
    <w:rsid w:val="0050451E"/>
    <w:rsid w:val="0050488E"/>
    <w:rsid w:val="00504D13"/>
    <w:rsid w:val="00504EE9"/>
    <w:rsid w:val="0050565E"/>
    <w:rsid w:val="0050583E"/>
    <w:rsid w:val="00505914"/>
    <w:rsid w:val="005059E7"/>
    <w:rsid w:val="00505B53"/>
    <w:rsid w:val="00505FDC"/>
    <w:rsid w:val="00506643"/>
    <w:rsid w:val="0050690E"/>
    <w:rsid w:val="00506AAC"/>
    <w:rsid w:val="00506F67"/>
    <w:rsid w:val="0050707E"/>
    <w:rsid w:val="00507234"/>
    <w:rsid w:val="00507314"/>
    <w:rsid w:val="0050784E"/>
    <w:rsid w:val="0050796A"/>
    <w:rsid w:val="00507B98"/>
    <w:rsid w:val="00507C1E"/>
    <w:rsid w:val="00507DD6"/>
    <w:rsid w:val="00507EF9"/>
    <w:rsid w:val="0051000F"/>
    <w:rsid w:val="005101A7"/>
    <w:rsid w:val="00510514"/>
    <w:rsid w:val="00510567"/>
    <w:rsid w:val="00510758"/>
    <w:rsid w:val="00510953"/>
    <w:rsid w:val="00511261"/>
    <w:rsid w:val="0051135C"/>
    <w:rsid w:val="00511CF1"/>
    <w:rsid w:val="00511D2E"/>
    <w:rsid w:val="00511EE4"/>
    <w:rsid w:val="00511F51"/>
    <w:rsid w:val="0051275A"/>
    <w:rsid w:val="00512A25"/>
    <w:rsid w:val="00512F2F"/>
    <w:rsid w:val="0051375E"/>
    <w:rsid w:val="005139E9"/>
    <w:rsid w:val="00513BD9"/>
    <w:rsid w:val="00513FA8"/>
    <w:rsid w:val="005143F8"/>
    <w:rsid w:val="005144CA"/>
    <w:rsid w:val="00514638"/>
    <w:rsid w:val="00514693"/>
    <w:rsid w:val="005149BE"/>
    <w:rsid w:val="00514A91"/>
    <w:rsid w:val="00514E5C"/>
    <w:rsid w:val="00515110"/>
    <w:rsid w:val="00515139"/>
    <w:rsid w:val="005151EF"/>
    <w:rsid w:val="005152DE"/>
    <w:rsid w:val="0051570E"/>
    <w:rsid w:val="005159D3"/>
    <w:rsid w:val="0051671F"/>
    <w:rsid w:val="00516C06"/>
    <w:rsid w:val="00516C69"/>
    <w:rsid w:val="00516E5B"/>
    <w:rsid w:val="00517ED2"/>
    <w:rsid w:val="0052004C"/>
    <w:rsid w:val="00520134"/>
    <w:rsid w:val="005202CD"/>
    <w:rsid w:val="0052080E"/>
    <w:rsid w:val="00520A0E"/>
    <w:rsid w:val="00520AA4"/>
    <w:rsid w:val="00520B79"/>
    <w:rsid w:val="0052125D"/>
    <w:rsid w:val="0052171F"/>
    <w:rsid w:val="00521A60"/>
    <w:rsid w:val="00521C6D"/>
    <w:rsid w:val="00522025"/>
    <w:rsid w:val="00522348"/>
    <w:rsid w:val="0052278A"/>
    <w:rsid w:val="00522925"/>
    <w:rsid w:val="00522A3E"/>
    <w:rsid w:val="00523549"/>
    <w:rsid w:val="00523694"/>
    <w:rsid w:val="00523994"/>
    <w:rsid w:val="005239AF"/>
    <w:rsid w:val="00523B2D"/>
    <w:rsid w:val="00523B31"/>
    <w:rsid w:val="00523B91"/>
    <w:rsid w:val="00523BB6"/>
    <w:rsid w:val="00523C09"/>
    <w:rsid w:val="00523C2A"/>
    <w:rsid w:val="00523C5F"/>
    <w:rsid w:val="00524116"/>
    <w:rsid w:val="0052445F"/>
    <w:rsid w:val="00524C6C"/>
    <w:rsid w:val="00524D2F"/>
    <w:rsid w:val="00524E48"/>
    <w:rsid w:val="00524E6C"/>
    <w:rsid w:val="00524FDA"/>
    <w:rsid w:val="005252E2"/>
    <w:rsid w:val="00525968"/>
    <w:rsid w:val="00525FF6"/>
    <w:rsid w:val="0052651E"/>
    <w:rsid w:val="00526569"/>
    <w:rsid w:val="005265D6"/>
    <w:rsid w:val="0052674B"/>
    <w:rsid w:val="005267B4"/>
    <w:rsid w:val="00526A6D"/>
    <w:rsid w:val="00526AD7"/>
    <w:rsid w:val="00526DEF"/>
    <w:rsid w:val="00526F89"/>
    <w:rsid w:val="0052703A"/>
    <w:rsid w:val="005271E4"/>
    <w:rsid w:val="005277D8"/>
    <w:rsid w:val="00527AB0"/>
    <w:rsid w:val="00527C2A"/>
    <w:rsid w:val="00527DF4"/>
    <w:rsid w:val="00530089"/>
    <w:rsid w:val="00530716"/>
    <w:rsid w:val="0053073F"/>
    <w:rsid w:val="00530797"/>
    <w:rsid w:val="0053096D"/>
    <w:rsid w:val="00530B33"/>
    <w:rsid w:val="00530E4D"/>
    <w:rsid w:val="00531093"/>
    <w:rsid w:val="005313FE"/>
    <w:rsid w:val="00531450"/>
    <w:rsid w:val="00531557"/>
    <w:rsid w:val="00531964"/>
    <w:rsid w:val="0053198C"/>
    <w:rsid w:val="005319A8"/>
    <w:rsid w:val="00531B3C"/>
    <w:rsid w:val="00531BAC"/>
    <w:rsid w:val="00531E11"/>
    <w:rsid w:val="00531E49"/>
    <w:rsid w:val="0053231C"/>
    <w:rsid w:val="00532910"/>
    <w:rsid w:val="00532B46"/>
    <w:rsid w:val="00533009"/>
    <w:rsid w:val="005330B3"/>
    <w:rsid w:val="0053324F"/>
    <w:rsid w:val="005332A8"/>
    <w:rsid w:val="00533D98"/>
    <w:rsid w:val="00533E3E"/>
    <w:rsid w:val="0053404D"/>
    <w:rsid w:val="005343F0"/>
    <w:rsid w:val="005343F9"/>
    <w:rsid w:val="00534754"/>
    <w:rsid w:val="005347A5"/>
    <w:rsid w:val="00534A8D"/>
    <w:rsid w:val="00534C66"/>
    <w:rsid w:val="005350CE"/>
    <w:rsid w:val="00535123"/>
    <w:rsid w:val="00535212"/>
    <w:rsid w:val="0053583E"/>
    <w:rsid w:val="00535BFA"/>
    <w:rsid w:val="00535FDB"/>
    <w:rsid w:val="0053647A"/>
    <w:rsid w:val="00536C16"/>
    <w:rsid w:val="00537424"/>
    <w:rsid w:val="00537590"/>
    <w:rsid w:val="005376E0"/>
    <w:rsid w:val="00537867"/>
    <w:rsid w:val="0053799A"/>
    <w:rsid w:val="00537DB8"/>
    <w:rsid w:val="005402B5"/>
    <w:rsid w:val="005404A3"/>
    <w:rsid w:val="0054051F"/>
    <w:rsid w:val="00540A72"/>
    <w:rsid w:val="00540C7A"/>
    <w:rsid w:val="00540EB9"/>
    <w:rsid w:val="0054102C"/>
    <w:rsid w:val="00541195"/>
    <w:rsid w:val="00541258"/>
    <w:rsid w:val="00541970"/>
    <w:rsid w:val="00541E78"/>
    <w:rsid w:val="00541EAF"/>
    <w:rsid w:val="00542254"/>
    <w:rsid w:val="0054247A"/>
    <w:rsid w:val="00542489"/>
    <w:rsid w:val="005425C6"/>
    <w:rsid w:val="00542A88"/>
    <w:rsid w:val="00542B8A"/>
    <w:rsid w:val="00542DDA"/>
    <w:rsid w:val="00542F58"/>
    <w:rsid w:val="005432AD"/>
    <w:rsid w:val="0054333A"/>
    <w:rsid w:val="0054359F"/>
    <w:rsid w:val="0054385E"/>
    <w:rsid w:val="005438BE"/>
    <w:rsid w:val="00543E4A"/>
    <w:rsid w:val="00543F09"/>
    <w:rsid w:val="00543F88"/>
    <w:rsid w:val="00544187"/>
    <w:rsid w:val="0054419F"/>
    <w:rsid w:val="005443FE"/>
    <w:rsid w:val="005445B3"/>
    <w:rsid w:val="005448CC"/>
    <w:rsid w:val="00545606"/>
    <w:rsid w:val="005456FB"/>
    <w:rsid w:val="0054577D"/>
    <w:rsid w:val="0054577F"/>
    <w:rsid w:val="0054589C"/>
    <w:rsid w:val="00545B04"/>
    <w:rsid w:val="00545D9C"/>
    <w:rsid w:val="00545EE8"/>
    <w:rsid w:val="005465BB"/>
    <w:rsid w:val="00546AF6"/>
    <w:rsid w:val="00546BBB"/>
    <w:rsid w:val="00546CAC"/>
    <w:rsid w:val="00546D2D"/>
    <w:rsid w:val="00547779"/>
    <w:rsid w:val="005479E3"/>
    <w:rsid w:val="00547AE1"/>
    <w:rsid w:val="00547DA5"/>
    <w:rsid w:val="00547FB6"/>
    <w:rsid w:val="00550314"/>
    <w:rsid w:val="005504F9"/>
    <w:rsid w:val="005508CC"/>
    <w:rsid w:val="00550A82"/>
    <w:rsid w:val="00550EE1"/>
    <w:rsid w:val="00550FFB"/>
    <w:rsid w:val="005511D6"/>
    <w:rsid w:val="0055131F"/>
    <w:rsid w:val="0055136C"/>
    <w:rsid w:val="00551452"/>
    <w:rsid w:val="00551646"/>
    <w:rsid w:val="0055241A"/>
    <w:rsid w:val="00552431"/>
    <w:rsid w:val="00552AE6"/>
    <w:rsid w:val="00552B53"/>
    <w:rsid w:val="00552C8F"/>
    <w:rsid w:val="00553029"/>
    <w:rsid w:val="0055313D"/>
    <w:rsid w:val="0055326E"/>
    <w:rsid w:val="005536C9"/>
    <w:rsid w:val="00553A94"/>
    <w:rsid w:val="00553F0C"/>
    <w:rsid w:val="0055418B"/>
    <w:rsid w:val="00554413"/>
    <w:rsid w:val="005548E4"/>
    <w:rsid w:val="00554913"/>
    <w:rsid w:val="00554A28"/>
    <w:rsid w:val="00554E1A"/>
    <w:rsid w:val="00554FB6"/>
    <w:rsid w:val="00555177"/>
    <w:rsid w:val="00555235"/>
    <w:rsid w:val="00555362"/>
    <w:rsid w:val="00555376"/>
    <w:rsid w:val="00555471"/>
    <w:rsid w:val="005554CD"/>
    <w:rsid w:val="00555B39"/>
    <w:rsid w:val="00555C01"/>
    <w:rsid w:val="00555D13"/>
    <w:rsid w:val="00555E19"/>
    <w:rsid w:val="00555F47"/>
    <w:rsid w:val="00555F54"/>
    <w:rsid w:val="00555F74"/>
    <w:rsid w:val="00555FD1"/>
    <w:rsid w:val="005560A8"/>
    <w:rsid w:val="00556473"/>
    <w:rsid w:val="00556C5E"/>
    <w:rsid w:val="00557239"/>
    <w:rsid w:val="00557492"/>
    <w:rsid w:val="005575D0"/>
    <w:rsid w:val="00560011"/>
    <w:rsid w:val="005603A7"/>
    <w:rsid w:val="00560412"/>
    <w:rsid w:val="00560540"/>
    <w:rsid w:val="005606DB"/>
    <w:rsid w:val="0056072A"/>
    <w:rsid w:val="005608F6"/>
    <w:rsid w:val="0056097A"/>
    <w:rsid w:val="00560B85"/>
    <w:rsid w:val="00560F45"/>
    <w:rsid w:val="00560F6D"/>
    <w:rsid w:val="0056111D"/>
    <w:rsid w:val="005611A1"/>
    <w:rsid w:val="0056177C"/>
    <w:rsid w:val="0056207C"/>
    <w:rsid w:val="005620E7"/>
    <w:rsid w:val="00562218"/>
    <w:rsid w:val="0056233A"/>
    <w:rsid w:val="0056247F"/>
    <w:rsid w:val="00562A7C"/>
    <w:rsid w:val="00562D51"/>
    <w:rsid w:val="00562FA9"/>
    <w:rsid w:val="00562FD4"/>
    <w:rsid w:val="0056348F"/>
    <w:rsid w:val="005635C9"/>
    <w:rsid w:val="00563883"/>
    <w:rsid w:val="00563980"/>
    <w:rsid w:val="005639F1"/>
    <w:rsid w:val="00563ACA"/>
    <w:rsid w:val="00563B7D"/>
    <w:rsid w:val="00563DF3"/>
    <w:rsid w:val="00563FF1"/>
    <w:rsid w:val="005642B6"/>
    <w:rsid w:val="005643EE"/>
    <w:rsid w:val="00564788"/>
    <w:rsid w:val="00564861"/>
    <w:rsid w:val="00564973"/>
    <w:rsid w:val="00564A0F"/>
    <w:rsid w:val="00564F84"/>
    <w:rsid w:val="005650FD"/>
    <w:rsid w:val="00565297"/>
    <w:rsid w:val="0056529A"/>
    <w:rsid w:val="005657A6"/>
    <w:rsid w:val="00566100"/>
    <w:rsid w:val="00566113"/>
    <w:rsid w:val="005661AD"/>
    <w:rsid w:val="005661B2"/>
    <w:rsid w:val="00566812"/>
    <w:rsid w:val="00566859"/>
    <w:rsid w:val="00566BEA"/>
    <w:rsid w:val="00566FCC"/>
    <w:rsid w:val="00567A8B"/>
    <w:rsid w:val="00567AC6"/>
    <w:rsid w:val="00567C8F"/>
    <w:rsid w:val="00567E6C"/>
    <w:rsid w:val="00570016"/>
    <w:rsid w:val="00570043"/>
    <w:rsid w:val="0057017F"/>
    <w:rsid w:val="00570864"/>
    <w:rsid w:val="00570CA5"/>
    <w:rsid w:val="00570F21"/>
    <w:rsid w:val="0057170B"/>
    <w:rsid w:val="005717BB"/>
    <w:rsid w:val="00571D7A"/>
    <w:rsid w:val="0057206C"/>
    <w:rsid w:val="0057216D"/>
    <w:rsid w:val="0057219F"/>
    <w:rsid w:val="00572331"/>
    <w:rsid w:val="00572399"/>
    <w:rsid w:val="00572A89"/>
    <w:rsid w:val="00572C1B"/>
    <w:rsid w:val="00572C3C"/>
    <w:rsid w:val="00572E73"/>
    <w:rsid w:val="00572FC7"/>
    <w:rsid w:val="00573095"/>
    <w:rsid w:val="005732A9"/>
    <w:rsid w:val="00573581"/>
    <w:rsid w:val="00573623"/>
    <w:rsid w:val="005736FD"/>
    <w:rsid w:val="00573876"/>
    <w:rsid w:val="005739E6"/>
    <w:rsid w:val="005743C2"/>
    <w:rsid w:val="00574CA1"/>
    <w:rsid w:val="00575429"/>
    <w:rsid w:val="00575511"/>
    <w:rsid w:val="00575671"/>
    <w:rsid w:val="005758FD"/>
    <w:rsid w:val="005759FA"/>
    <w:rsid w:val="0057614D"/>
    <w:rsid w:val="00576164"/>
    <w:rsid w:val="005761E9"/>
    <w:rsid w:val="0057639C"/>
    <w:rsid w:val="00576FC9"/>
    <w:rsid w:val="0057707C"/>
    <w:rsid w:val="00577176"/>
    <w:rsid w:val="00577205"/>
    <w:rsid w:val="0057746C"/>
    <w:rsid w:val="0057748E"/>
    <w:rsid w:val="00577525"/>
    <w:rsid w:val="0058001B"/>
    <w:rsid w:val="00580070"/>
    <w:rsid w:val="00580222"/>
    <w:rsid w:val="0058027B"/>
    <w:rsid w:val="005803AF"/>
    <w:rsid w:val="0058061D"/>
    <w:rsid w:val="005807E5"/>
    <w:rsid w:val="005809A6"/>
    <w:rsid w:val="00580EA1"/>
    <w:rsid w:val="00581105"/>
    <w:rsid w:val="0058118F"/>
    <w:rsid w:val="005811B1"/>
    <w:rsid w:val="005815E5"/>
    <w:rsid w:val="005818D4"/>
    <w:rsid w:val="00581F05"/>
    <w:rsid w:val="00582253"/>
    <w:rsid w:val="0058241B"/>
    <w:rsid w:val="005827AB"/>
    <w:rsid w:val="00582993"/>
    <w:rsid w:val="00582AC6"/>
    <w:rsid w:val="00582E79"/>
    <w:rsid w:val="00582F27"/>
    <w:rsid w:val="00582F87"/>
    <w:rsid w:val="00583141"/>
    <w:rsid w:val="0058328D"/>
    <w:rsid w:val="005836A2"/>
    <w:rsid w:val="005837A5"/>
    <w:rsid w:val="005838FA"/>
    <w:rsid w:val="00583920"/>
    <w:rsid w:val="00583F15"/>
    <w:rsid w:val="005841FA"/>
    <w:rsid w:val="005843FA"/>
    <w:rsid w:val="00584823"/>
    <w:rsid w:val="00584CC7"/>
    <w:rsid w:val="00584D23"/>
    <w:rsid w:val="00584DFB"/>
    <w:rsid w:val="00584F0C"/>
    <w:rsid w:val="0058516E"/>
    <w:rsid w:val="00585173"/>
    <w:rsid w:val="005852D4"/>
    <w:rsid w:val="00585390"/>
    <w:rsid w:val="00585942"/>
    <w:rsid w:val="005861A1"/>
    <w:rsid w:val="005865B4"/>
    <w:rsid w:val="00586838"/>
    <w:rsid w:val="00586984"/>
    <w:rsid w:val="00586A76"/>
    <w:rsid w:val="00586B30"/>
    <w:rsid w:val="00586C77"/>
    <w:rsid w:val="00586EB7"/>
    <w:rsid w:val="00586FCF"/>
    <w:rsid w:val="00587314"/>
    <w:rsid w:val="005877A1"/>
    <w:rsid w:val="00590927"/>
    <w:rsid w:val="00590959"/>
    <w:rsid w:val="00590D97"/>
    <w:rsid w:val="00590F1D"/>
    <w:rsid w:val="00590F35"/>
    <w:rsid w:val="005912F2"/>
    <w:rsid w:val="00591346"/>
    <w:rsid w:val="00591437"/>
    <w:rsid w:val="0059181B"/>
    <w:rsid w:val="00591B4F"/>
    <w:rsid w:val="00591CC9"/>
    <w:rsid w:val="00592336"/>
    <w:rsid w:val="005928CC"/>
    <w:rsid w:val="00592BFB"/>
    <w:rsid w:val="00593075"/>
    <w:rsid w:val="005930D9"/>
    <w:rsid w:val="00593451"/>
    <w:rsid w:val="005936A5"/>
    <w:rsid w:val="00593B90"/>
    <w:rsid w:val="00593BCF"/>
    <w:rsid w:val="0059438F"/>
    <w:rsid w:val="005943E6"/>
    <w:rsid w:val="005946AB"/>
    <w:rsid w:val="00594B62"/>
    <w:rsid w:val="00594FCB"/>
    <w:rsid w:val="005951B2"/>
    <w:rsid w:val="00595621"/>
    <w:rsid w:val="00595B36"/>
    <w:rsid w:val="00595F01"/>
    <w:rsid w:val="0059627D"/>
    <w:rsid w:val="0059639F"/>
    <w:rsid w:val="00596414"/>
    <w:rsid w:val="0059652D"/>
    <w:rsid w:val="0059689C"/>
    <w:rsid w:val="005968B2"/>
    <w:rsid w:val="00596EB7"/>
    <w:rsid w:val="00597489"/>
    <w:rsid w:val="005978DF"/>
    <w:rsid w:val="005A0023"/>
    <w:rsid w:val="005A00A9"/>
    <w:rsid w:val="005A0153"/>
    <w:rsid w:val="005A0310"/>
    <w:rsid w:val="005A03C4"/>
    <w:rsid w:val="005A0496"/>
    <w:rsid w:val="005A051E"/>
    <w:rsid w:val="005A0685"/>
    <w:rsid w:val="005A06E9"/>
    <w:rsid w:val="005A0C7D"/>
    <w:rsid w:val="005A0EEA"/>
    <w:rsid w:val="005A1067"/>
    <w:rsid w:val="005A1CB4"/>
    <w:rsid w:val="005A21A8"/>
    <w:rsid w:val="005A23C8"/>
    <w:rsid w:val="005A26DB"/>
    <w:rsid w:val="005A29B2"/>
    <w:rsid w:val="005A2A7E"/>
    <w:rsid w:val="005A2AAB"/>
    <w:rsid w:val="005A2BDF"/>
    <w:rsid w:val="005A2BFF"/>
    <w:rsid w:val="005A2CD1"/>
    <w:rsid w:val="005A2D1F"/>
    <w:rsid w:val="005A2D2A"/>
    <w:rsid w:val="005A33DE"/>
    <w:rsid w:val="005A3558"/>
    <w:rsid w:val="005A3623"/>
    <w:rsid w:val="005A37F7"/>
    <w:rsid w:val="005A3B4E"/>
    <w:rsid w:val="005A3D2C"/>
    <w:rsid w:val="005A432B"/>
    <w:rsid w:val="005A4392"/>
    <w:rsid w:val="005A49F2"/>
    <w:rsid w:val="005A4C06"/>
    <w:rsid w:val="005A4C2C"/>
    <w:rsid w:val="005A4DA4"/>
    <w:rsid w:val="005A4F17"/>
    <w:rsid w:val="005A518D"/>
    <w:rsid w:val="005A53CF"/>
    <w:rsid w:val="005A575A"/>
    <w:rsid w:val="005A59B0"/>
    <w:rsid w:val="005A5BCC"/>
    <w:rsid w:val="005A5DCC"/>
    <w:rsid w:val="005A6061"/>
    <w:rsid w:val="005A650B"/>
    <w:rsid w:val="005A6E52"/>
    <w:rsid w:val="005A6EA0"/>
    <w:rsid w:val="005A7252"/>
    <w:rsid w:val="005A749A"/>
    <w:rsid w:val="005A756C"/>
    <w:rsid w:val="005A773E"/>
    <w:rsid w:val="005A78A4"/>
    <w:rsid w:val="005A7983"/>
    <w:rsid w:val="005A7A0A"/>
    <w:rsid w:val="005A7B7C"/>
    <w:rsid w:val="005A7C19"/>
    <w:rsid w:val="005A7C9B"/>
    <w:rsid w:val="005A7DFE"/>
    <w:rsid w:val="005B00A1"/>
    <w:rsid w:val="005B033C"/>
    <w:rsid w:val="005B0448"/>
    <w:rsid w:val="005B0476"/>
    <w:rsid w:val="005B04C7"/>
    <w:rsid w:val="005B07C6"/>
    <w:rsid w:val="005B08A4"/>
    <w:rsid w:val="005B0A28"/>
    <w:rsid w:val="005B0C20"/>
    <w:rsid w:val="005B0DF5"/>
    <w:rsid w:val="005B1123"/>
    <w:rsid w:val="005B13DE"/>
    <w:rsid w:val="005B1404"/>
    <w:rsid w:val="005B1460"/>
    <w:rsid w:val="005B14E6"/>
    <w:rsid w:val="005B1756"/>
    <w:rsid w:val="005B1B25"/>
    <w:rsid w:val="005B1C35"/>
    <w:rsid w:val="005B2173"/>
    <w:rsid w:val="005B26A2"/>
    <w:rsid w:val="005B2762"/>
    <w:rsid w:val="005B29CE"/>
    <w:rsid w:val="005B2C8A"/>
    <w:rsid w:val="005B2CC7"/>
    <w:rsid w:val="005B2FC7"/>
    <w:rsid w:val="005B312F"/>
    <w:rsid w:val="005B365D"/>
    <w:rsid w:val="005B36C7"/>
    <w:rsid w:val="005B3C12"/>
    <w:rsid w:val="005B40C6"/>
    <w:rsid w:val="005B4162"/>
    <w:rsid w:val="005B498E"/>
    <w:rsid w:val="005B4CDE"/>
    <w:rsid w:val="005B513B"/>
    <w:rsid w:val="005B55C6"/>
    <w:rsid w:val="005B5A48"/>
    <w:rsid w:val="005B6659"/>
    <w:rsid w:val="005B6873"/>
    <w:rsid w:val="005B70C8"/>
    <w:rsid w:val="005B7144"/>
    <w:rsid w:val="005B7272"/>
    <w:rsid w:val="005B73F7"/>
    <w:rsid w:val="005B7614"/>
    <w:rsid w:val="005B76CF"/>
    <w:rsid w:val="005B7727"/>
    <w:rsid w:val="005B796F"/>
    <w:rsid w:val="005B7A32"/>
    <w:rsid w:val="005B7D16"/>
    <w:rsid w:val="005B7D78"/>
    <w:rsid w:val="005C0065"/>
    <w:rsid w:val="005C0553"/>
    <w:rsid w:val="005C0BF0"/>
    <w:rsid w:val="005C0C17"/>
    <w:rsid w:val="005C0CC4"/>
    <w:rsid w:val="005C0CCC"/>
    <w:rsid w:val="005C0E78"/>
    <w:rsid w:val="005C0F4B"/>
    <w:rsid w:val="005C106C"/>
    <w:rsid w:val="005C108B"/>
    <w:rsid w:val="005C13D7"/>
    <w:rsid w:val="005C152C"/>
    <w:rsid w:val="005C1855"/>
    <w:rsid w:val="005C222D"/>
    <w:rsid w:val="005C27C1"/>
    <w:rsid w:val="005C2979"/>
    <w:rsid w:val="005C2AAB"/>
    <w:rsid w:val="005C2B1C"/>
    <w:rsid w:val="005C2B8F"/>
    <w:rsid w:val="005C31EA"/>
    <w:rsid w:val="005C32DD"/>
    <w:rsid w:val="005C37E0"/>
    <w:rsid w:val="005C4431"/>
    <w:rsid w:val="005C4435"/>
    <w:rsid w:val="005C44B1"/>
    <w:rsid w:val="005C466F"/>
    <w:rsid w:val="005C5167"/>
    <w:rsid w:val="005C529B"/>
    <w:rsid w:val="005C52DE"/>
    <w:rsid w:val="005C6275"/>
    <w:rsid w:val="005C683C"/>
    <w:rsid w:val="005C6BAA"/>
    <w:rsid w:val="005C6C38"/>
    <w:rsid w:val="005C6D8F"/>
    <w:rsid w:val="005C71F2"/>
    <w:rsid w:val="005C77CC"/>
    <w:rsid w:val="005C7901"/>
    <w:rsid w:val="005C7EE5"/>
    <w:rsid w:val="005D00A1"/>
    <w:rsid w:val="005D0525"/>
    <w:rsid w:val="005D081F"/>
    <w:rsid w:val="005D0973"/>
    <w:rsid w:val="005D0DDF"/>
    <w:rsid w:val="005D0FA6"/>
    <w:rsid w:val="005D1657"/>
    <w:rsid w:val="005D1760"/>
    <w:rsid w:val="005D17A3"/>
    <w:rsid w:val="005D1D79"/>
    <w:rsid w:val="005D1E50"/>
    <w:rsid w:val="005D20A4"/>
    <w:rsid w:val="005D2240"/>
    <w:rsid w:val="005D28E3"/>
    <w:rsid w:val="005D2990"/>
    <w:rsid w:val="005D2A20"/>
    <w:rsid w:val="005D2AC1"/>
    <w:rsid w:val="005D2C06"/>
    <w:rsid w:val="005D3076"/>
    <w:rsid w:val="005D310A"/>
    <w:rsid w:val="005D3207"/>
    <w:rsid w:val="005D342A"/>
    <w:rsid w:val="005D392D"/>
    <w:rsid w:val="005D3980"/>
    <w:rsid w:val="005D3C08"/>
    <w:rsid w:val="005D4171"/>
    <w:rsid w:val="005D4433"/>
    <w:rsid w:val="005D4588"/>
    <w:rsid w:val="005D477D"/>
    <w:rsid w:val="005D4ADC"/>
    <w:rsid w:val="005D53FA"/>
    <w:rsid w:val="005D5817"/>
    <w:rsid w:val="005D5D80"/>
    <w:rsid w:val="005D5E3B"/>
    <w:rsid w:val="005D6148"/>
    <w:rsid w:val="005D6182"/>
    <w:rsid w:val="005D62B5"/>
    <w:rsid w:val="005D639E"/>
    <w:rsid w:val="005D66E1"/>
    <w:rsid w:val="005D6A31"/>
    <w:rsid w:val="005D6C29"/>
    <w:rsid w:val="005D74BA"/>
    <w:rsid w:val="005D7511"/>
    <w:rsid w:val="005D7B04"/>
    <w:rsid w:val="005D7B10"/>
    <w:rsid w:val="005D7CB5"/>
    <w:rsid w:val="005D7ED5"/>
    <w:rsid w:val="005D7F8B"/>
    <w:rsid w:val="005D7F8E"/>
    <w:rsid w:val="005E0264"/>
    <w:rsid w:val="005E029A"/>
    <w:rsid w:val="005E0313"/>
    <w:rsid w:val="005E04BE"/>
    <w:rsid w:val="005E055E"/>
    <w:rsid w:val="005E06A6"/>
    <w:rsid w:val="005E080A"/>
    <w:rsid w:val="005E09E3"/>
    <w:rsid w:val="005E168C"/>
    <w:rsid w:val="005E17EE"/>
    <w:rsid w:val="005E1873"/>
    <w:rsid w:val="005E1A1F"/>
    <w:rsid w:val="005E1AD3"/>
    <w:rsid w:val="005E1FE1"/>
    <w:rsid w:val="005E23EB"/>
    <w:rsid w:val="005E2812"/>
    <w:rsid w:val="005E2968"/>
    <w:rsid w:val="005E29C1"/>
    <w:rsid w:val="005E31DC"/>
    <w:rsid w:val="005E3455"/>
    <w:rsid w:val="005E3583"/>
    <w:rsid w:val="005E372C"/>
    <w:rsid w:val="005E3AAC"/>
    <w:rsid w:val="005E3B0F"/>
    <w:rsid w:val="005E3BAA"/>
    <w:rsid w:val="005E3BFC"/>
    <w:rsid w:val="005E3C69"/>
    <w:rsid w:val="005E3E81"/>
    <w:rsid w:val="005E3F4A"/>
    <w:rsid w:val="005E4103"/>
    <w:rsid w:val="005E4284"/>
    <w:rsid w:val="005E444B"/>
    <w:rsid w:val="005E46CE"/>
    <w:rsid w:val="005E48A2"/>
    <w:rsid w:val="005E48E9"/>
    <w:rsid w:val="005E4AE4"/>
    <w:rsid w:val="005E5454"/>
    <w:rsid w:val="005E62B9"/>
    <w:rsid w:val="005E658C"/>
    <w:rsid w:val="005E69E4"/>
    <w:rsid w:val="005E6B54"/>
    <w:rsid w:val="005E71F4"/>
    <w:rsid w:val="005E7594"/>
    <w:rsid w:val="005E7A83"/>
    <w:rsid w:val="005F0280"/>
    <w:rsid w:val="005F04E1"/>
    <w:rsid w:val="005F06F6"/>
    <w:rsid w:val="005F0D1D"/>
    <w:rsid w:val="005F0D7C"/>
    <w:rsid w:val="005F0F17"/>
    <w:rsid w:val="005F1567"/>
    <w:rsid w:val="005F1CAC"/>
    <w:rsid w:val="005F25F1"/>
    <w:rsid w:val="005F2748"/>
    <w:rsid w:val="005F2D0E"/>
    <w:rsid w:val="005F2FC7"/>
    <w:rsid w:val="005F356F"/>
    <w:rsid w:val="005F3627"/>
    <w:rsid w:val="005F3886"/>
    <w:rsid w:val="005F3992"/>
    <w:rsid w:val="005F3D71"/>
    <w:rsid w:val="005F3EEF"/>
    <w:rsid w:val="005F4195"/>
    <w:rsid w:val="005F4325"/>
    <w:rsid w:val="005F47FB"/>
    <w:rsid w:val="005F491C"/>
    <w:rsid w:val="005F4B2D"/>
    <w:rsid w:val="005F4D2B"/>
    <w:rsid w:val="005F4D66"/>
    <w:rsid w:val="005F514F"/>
    <w:rsid w:val="005F534A"/>
    <w:rsid w:val="005F5419"/>
    <w:rsid w:val="005F57F4"/>
    <w:rsid w:val="005F58DB"/>
    <w:rsid w:val="005F5BAB"/>
    <w:rsid w:val="005F5DF9"/>
    <w:rsid w:val="005F6342"/>
    <w:rsid w:val="005F6547"/>
    <w:rsid w:val="005F68AC"/>
    <w:rsid w:val="005F6B8F"/>
    <w:rsid w:val="005F741A"/>
    <w:rsid w:val="005F7449"/>
    <w:rsid w:val="005F74ED"/>
    <w:rsid w:val="005F7D76"/>
    <w:rsid w:val="005F7EE6"/>
    <w:rsid w:val="00600505"/>
    <w:rsid w:val="00600590"/>
    <w:rsid w:val="00600698"/>
    <w:rsid w:val="00600B21"/>
    <w:rsid w:val="006011DD"/>
    <w:rsid w:val="006016E6"/>
    <w:rsid w:val="00602073"/>
    <w:rsid w:val="00603269"/>
    <w:rsid w:val="00603363"/>
    <w:rsid w:val="00603445"/>
    <w:rsid w:val="006034FD"/>
    <w:rsid w:val="0060384D"/>
    <w:rsid w:val="00603D5C"/>
    <w:rsid w:val="00603D8C"/>
    <w:rsid w:val="006041FA"/>
    <w:rsid w:val="006042DA"/>
    <w:rsid w:val="00604385"/>
    <w:rsid w:val="00604398"/>
    <w:rsid w:val="0060458E"/>
    <w:rsid w:val="00604785"/>
    <w:rsid w:val="0060481E"/>
    <w:rsid w:val="0060498B"/>
    <w:rsid w:val="006049F2"/>
    <w:rsid w:val="0060501E"/>
    <w:rsid w:val="006051E5"/>
    <w:rsid w:val="00605AE9"/>
    <w:rsid w:val="00605C67"/>
    <w:rsid w:val="00605DAC"/>
    <w:rsid w:val="006061EA"/>
    <w:rsid w:val="0060633F"/>
    <w:rsid w:val="006064D7"/>
    <w:rsid w:val="00606DF5"/>
    <w:rsid w:val="00607279"/>
    <w:rsid w:val="00607297"/>
    <w:rsid w:val="00607A06"/>
    <w:rsid w:val="00607D4A"/>
    <w:rsid w:val="00607F14"/>
    <w:rsid w:val="00607FEC"/>
    <w:rsid w:val="00610318"/>
    <w:rsid w:val="0061047C"/>
    <w:rsid w:val="006104DC"/>
    <w:rsid w:val="00610826"/>
    <w:rsid w:val="006108D1"/>
    <w:rsid w:val="006109B7"/>
    <w:rsid w:val="00610E35"/>
    <w:rsid w:val="00610E38"/>
    <w:rsid w:val="00611410"/>
    <w:rsid w:val="00611497"/>
    <w:rsid w:val="006117B5"/>
    <w:rsid w:val="0061190C"/>
    <w:rsid w:val="00611941"/>
    <w:rsid w:val="00611BE4"/>
    <w:rsid w:val="00611C66"/>
    <w:rsid w:val="00611CD6"/>
    <w:rsid w:val="00611E84"/>
    <w:rsid w:val="00611EED"/>
    <w:rsid w:val="00612570"/>
    <w:rsid w:val="00612747"/>
    <w:rsid w:val="006127EB"/>
    <w:rsid w:val="00612AA4"/>
    <w:rsid w:val="00612ADA"/>
    <w:rsid w:val="00612D49"/>
    <w:rsid w:val="00612F90"/>
    <w:rsid w:val="00613049"/>
    <w:rsid w:val="006134A9"/>
    <w:rsid w:val="006134C1"/>
    <w:rsid w:val="006137DC"/>
    <w:rsid w:val="0061391C"/>
    <w:rsid w:val="006139AE"/>
    <w:rsid w:val="00613B32"/>
    <w:rsid w:val="00613EFD"/>
    <w:rsid w:val="0061407C"/>
    <w:rsid w:val="00614226"/>
    <w:rsid w:val="006142A7"/>
    <w:rsid w:val="006144C7"/>
    <w:rsid w:val="0061490A"/>
    <w:rsid w:val="00614BD3"/>
    <w:rsid w:val="00614DFF"/>
    <w:rsid w:val="00614F60"/>
    <w:rsid w:val="00615DD0"/>
    <w:rsid w:val="00615FB2"/>
    <w:rsid w:val="00616110"/>
    <w:rsid w:val="00616218"/>
    <w:rsid w:val="006162C9"/>
    <w:rsid w:val="00616590"/>
    <w:rsid w:val="006166E7"/>
    <w:rsid w:val="00616BDD"/>
    <w:rsid w:val="00616F91"/>
    <w:rsid w:val="0061743B"/>
    <w:rsid w:val="00617461"/>
    <w:rsid w:val="0061773D"/>
    <w:rsid w:val="006177B2"/>
    <w:rsid w:val="006178AB"/>
    <w:rsid w:val="00617B9B"/>
    <w:rsid w:val="00617E1B"/>
    <w:rsid w:val="00617E30"/>
    <w:rsid w:val="00617FAA"/>
    <w:rsid w:val="00620038"/>
    <w:rsid w:val="0062023E"/>
    <w:rsid w:val="00620486"/>
    <w:rsid w:val="006205B7"/>
    <w:rsid w:val="00620B70"/>
    <w:rsid w:val="00620C6F"/>
    <w:rsid w:val="00620F8C"/>
    <w:rsid w:val="00621192"/>
    <w:rsid w:val="0062149C"/>
    <w:rsid w:val="0062193E"/>
    <w:rsid w:val="00621B0B"/>
    <w:rsid w:val="00622195"/>
    <w:rsid w:val="0062246F"/>
    <w:rsid w:val="00622634"/>
    <w:rsid w:val="00622935"/>
    <w:rsid w:val="006229B5"/>
    <w:rsid w:val="00622C2A"/>
    <w:rsid w:val="00622C95"/>
    <w:rsid w:val="00622FC8"/>
    <w:rsid w:val="006233B6"/>
    <w:rsid w:val="006236BB"/>
    <w:rsid w:val="00623772"/>
    <w:rsid w:val="00623A7D"/>
    <w:rsid w:val="00623B95"/>
    <w:rsid w:val="00623BAF"/>
    <w:rsid w:val="00623FAB"/>
    <w:rsid w:val="0062402D"/>
    <w:rsid w:val="006240A8"/>
    <w:rsid w:val="00624140"/>
    <w:rsid w:val="00624296"/>
    <w:rsid w:val="006242F5"/>
    <w:rsid w:val="006243F5"/>
    <w:rsid w:val="00624492"/>
    <w:rsid w:val="00624560"/>
    <w:rsid w:val="006247F4"/>
    <w:rsid w:val="0062492D"/>
    <w:rsid w:val="0062493F"/>
    <w:rsid w:val="00624B8D"/>
    <w:rsid w:val="00624EE9"/>
    <w:rsid w:val="00624F59"/>
    <w:rsid w:val="00625AF4"/>
    <w:rsid w:val="00625EC7"/>
    <w:rsid w:val="00626032"/>
    <w:rsid w:val="006263E5"/>
    <w:rsid w:val="00626534"/>
    <w:rsid w:val="00626597"/>
    <w:rsid w:val="0062671A"/>
    <w:rsid w:val="00626880"/>
    <w:rsid w:val="00626CAC"/>
    <w:rsid w:val="00626F14"/>
    <w:rsid w:val="00626F27"/>
    <w:rsid w:val="00626F68"/>
    <w:rsid w:val="0062725D"/>
    <w:rsid w:val="006272EA"/>
    <w:rsid w:val="006278FD"/>
    <w:rsid w:val="00627D4C"/>
    <w:rsid w:val="00627E3E"/>
    <w:rsid w:val="006300A0"/>
    <w:rsid w:val="0063026A"/>
    <w:rsid w:val="0063064E"/>
    <w:rsid w:val="006306D9"/>
    <w:rsid w:val="00630771"/>
    <w:rsid w:val="0063097E"/>
    <w:rsid w:val="00630ABA"/>
    <w:rsid w:val="00630B45"/>
    <w:rsid w:val="00630D2A"/>
    <w:rsid w:val="00630ECB"/>
    <w:rsid w:val="0063163B"/>
    <w:rsid w:val="006317CE"/>
    <w:rsid w:val="00631FCF"/>
    <w:rsid w:val="00632290"/>
    <w:rsid w:val="00632328"/>
    <w:rsid w:val="00632366"/>
    <w:rsid w:val="0063247F"/>
    <w:rsid w:val="00632BD7"/>
    <w:rsid w:val="00632C9D"/>
    <w:rsid w:val="00632DF0"/>
    <w:rsid w:val="006338FA"/>
    <w:rsid w:val="00633A18"/>
    <w:rsid w:val="00633BF5"/>
    <w:rsid w:val="006341EE"/>
    <w:rsid w:val="00634244"/>
    <w:rsid w:val="00634271"/>
    <w:rsid w:val="0063427C"/>
    <w:rsid w:val="006345F4"/>
    <w:rsid w:val="006353F3"/>
    <w:rsid w:val="0063578D"/>
    <w:rsid w:val="00635B0C"/>
    <w:rsid w:val="00635C9B"/>
    <w:rsid w:val="00635DBB"/>
    <w:rsid w:val="00636293"/>
    <w:rsid w:val="00636369"/>
    <w:rsid w:val="00636549"/>
    <w:rsid w:val="006367B9"/>
    <w:rsid w:val="00636B5A"/>
    <w:rsid w:val="00636CCD"/>
    <w:rsid w:val="006370B7"/>
    <w:rsid w:val="0063739A"/>
    <w:rsid w:val="00637431"/>
    <w:rsid w:val="006374CE"/>
    <w:rsid w:val="00637671"/>
    <w:rsid w:val="00637694"/>
    <w:rsid w:val="0063776C"/>
    <w:rsid w:val="00637A01"/>
    <w:rsid w:val="00637C9B"/>
    <w:rsid w:val="00637FFD"/>
    <w:rsid w:val="006400C4"/>
    <w:rsid w:val="00640302"/>
    <w:rsid w:val="006403D4"/>
    <w:rsid w:val="006405F8"/>
    <w:rsid w:val="006407A4"/>
    <w:rsid w:val="00640A5E"/>
    <w:rsid w:val="00640AAC"/>
    <w:rsid w:val="006411AE"/>
    <w:rsid w:val="00641280"/>
    <w:rsid w:val="00641555"/>
    <w:rsid w:val="006417D1"/>
    <w:rsid w:val="00641A02"/>
    <w:rsid w:val="00641A6C"/>
    <w:rsid w:val="00641B14"/>
    <w:rsid w:val="00641C87"/>
    <w:rsid w:val="00641E72"/>
    <w:rsid w:val="00641E95"/>
    <w:rsid w:val="00642096"/>
    <w:rsid w:val="006420A7"/>
    <w:rsid w:val="006424B0"/>
    <w:rsid w:val="0064264B"/>
    <w:rsid w:val="00642765"/>
    <w:rsid w:val="00642966"/>
    <w:rsid w:val="00642977"/>
    <w:rsid w:val="00642ADC"/>
    <w:rsid w:val="00642C19"/>
    <w:rsid w:val="00642DC3"/>
    <w:rsid w:val="00643009"/>
    <w:rsid w:val="00643343"/>
    <w:rsid w:val="006437A9"/>
    <w:rsid w:val="00643851"/>
    <w:rsid w:val="00643954"/>
    <w:rsid w:val="00643A09"/>
    <w:rsid w:val="00643C39"/>
    <w:rsid w:val="00643E04"/>
    <w:rsid w:val="00643FD6"/>
    <w:rsid w:val="006442A2"/>
    <w:rsid w:val="006443EF"/>
    <w:rsid w:val="00644B5B"/>
    <w:rsid w:val="00644B6D"/>
    <w:rsid w:val="00645766"/>
    <w:rsid w:val="006459A1"/>
    <w:rsid w:val="00645CD3"/>
    <w:rsid w:val="00645E18"/>
    <w:rsid w:val="00645EE5"/>
    <w:rsid w:val="00646352"/>
    <w:rsid w:val="006463FB"/>
    <w:rsid w:val="006466A5"/>
    <w:rsid w:val="006469F8"/>
    <w:rsid w:val="00646D22"/>
    <w:rsid w:val="00646E09"/>
    <w:rsid w:val="00647129"/>
    <w:rsid w:val="0064722E"/>
    <w:rsid w:val="00647D2A"/>
    <w:rsid w:val="00647D46"/>
    <w:rsid w:val="00647E51"/>
    <w:rsid w:val="0065005F"/>
    <w:rsid w:val="0065013B"/>
    <w:rsid w:val="0065043F"/>
    <w:rsid w:val="00650909"/>
    <w:rsid w:val="006509FF"/>
    <w:rsid w:val="00650ABA"/>
    <w:rsid w:val="00650CF0"/>
    <w:rsid w:val="00650FC4"/>
    <w:rsid w:val="00651529"/>
    <w:rsid w:val="0065162A"/>
    <w:rsid w:val="00651847"/>
    <w:rsid w:val="006518A4"/>
    <w:rsid w:val="006519E9"/>
    <w:rsid w:val="00651CDB"/>
    <w:rsid w:val="00651EA6"/>
    <w:rsid w:val="00651F38"/>
    <w:rsid w:val="00652532"/>
    <w:rsid w:val="00652A37"/>
    <w:rsid w:val="00652EAE"/>
    <w:rsid w:val="0065331B"/>
    <w:rsid w:val="00653326"/>
    <w:rsid w:val="00653DA4"/>
    <w:rsid w:val="00653DDA"/>
    <w:rsid w:val="006545E8"/>
    <w:rsid w:val="00654607"/>
    <w:rsid w:val="00654B2F"/>
    <w:rsid w:val="00654D74"/>
    <w:rsid w:val="00654FF3"/>
    <w:rsid w:val="0065513C"/>
    <w:rsid w:val="00655314"/>
    <w:rsid w:val="006555A2"/>
    <w:rsid w:val="00655ED2"/>
    <w:rsid w:val="0065655B"/>
    <w:rsid w:val="0065668B"/>
    <w:rsid w:val="0065672F"/>
    <w:rsid w:val="00656ADC"/>
    <w:rsid w:val="00656C1A"/>
    <w:rsid w:val="00656CB8"/>
    <w:rsid w:val="00656EB9"/>
    <w:rsid w:val="00656EDB"/>
    <w:rsid w:val="00656F08"/>
    <w:rsid w:val="00656F76"/>
    <w:rsid w:val="0065768F"/>
    <w:rsid w:val="0065777E"/>
    <w:rsid w:val="00657930"/>
    <w:rsid w:val="00657DD6"/>
    <w:rsid w:val="00657F11"/>
    <w:rsid w:val="00660525"/>
    <w:rsid w:val="0066068C"/>
    <w:rsid w:val="00660C47"/>
    <w:rsid w:val="00660DCA"/>
    <w:rsid w:val="0066152B"/>
    <w:rsid w:val="00661934"/>
    <w:rsid w:val="00661C76"/>
    <w:rsid w:val="00661CF3"/>
    <w:rsid w:val="00661ED4"/>
    <w:rsid w:val="0066225F"/>
    <w:rsid w:val="0066248C"/>
    <w:rsid w:val="00662B9E"/>
    <w:rsid w:val="00662EE3"/>
    <w:rsid w:val="00663010"/>
    <w:rsid w:val="006633EA"/>
    <w:rsid w:val="0066344A"/>
    <w:rsid w:val="00663900"/>
    <w:rsid w:val="0066390E"/>
    <w:rsid w:val="00663D00"/>
    <w:rsid w:val="00663EA8"/>
    <w:rsid w:val="0066441D"/>
    <w:rsid w:val="0066482A"/>
    <w:rsid w:val="00664A20"/>
    <w:rsid w:val="00664BB3"/>
    <w:rsid w:val="00664BFF"/>
    <w:rsid w:val="00664E5B"/>
    <w:rsid w:val="00664EA0"/>
    <w:rsid w:val="00664F85"/>
    <w:rsid w:val="00665116"/>
    <w:rsid w:val="00665119"/>
    <w:rsid w:val="00665783"/>
    <w:rsid w:val="00665B8A"/>
    <w:rsid w:val="00665CBE"/>
    <w:rsid w:val="00665EFF"/>
    <w:rsid w:val="00666152"/>
    <w:rsid w:val="006662D8"/>
    <w:rsid w:val="006665E8"/>
    <w:rsid w:val="006666D2"/>
    <w:rsid w:val="0066681A"/>
    <w:rsid w:val="00666836"/>
    <w:rsid w:val="00666A90"/>
    <w:rsid w:val="00666B45"/>
    <w:rsid w:val="00666BBC"/>
    <w:rsid w:val="00666C69"/>
    <w:rsid w:val="00667112"/>
    <w:rsid w:val="006671EA"/>
    <w:rsid w:val="0066782B"/>
    <w:rsid w:val="00667D39"/>
    <w:rsid w:val="00670211"/>
    <w:rsid w:val="00670375"/>
    <w:rsid w:val="0067059C"/>
    <w:rsid w:val="00670A0A"/>
    <w:rsid w:val="00670A3E"/>
    <w:rsid w:val="00670CE4"/>
    <w:rsid w:val="00670D64"/>
    <w:rsid w:val="006713F7"/>
    <w:rsid w:val="006715AA"/>
    <w:rsid w:val="006717BF"/>
    <w:rsid w:val="00671C3E"/>
    <w:rsid w:val="00671CDB"/>
    <w:rsid w:val="006720A1"/>
    <w:rsid w:val="006720B0"/>
    <w:rsid w:val="006722CA"/>
    <w:rsid w:val="00672B48"/>
    <w:rsid w:val="00672C6F"/>
    <w:rsid w:val="00672FE9"/>
    <w:rsid w:val="006734B5"/>
    <w:rsid w:val="00673BF5"/>
    <w:rsid w:val="00673C3A"/>
    <w:rsid w:val="00673DEE"/>
    <w:rsid w:val="00674372"/>
    <w:rsid w:val="006744A0"/>
    <w:rsid w:val="00674504"/>
    <w:rsid w:val="00674A91"/>
    <w:rsid w:val="00674FD9"/>
    <w:rsid w:val="006758F5"/>
    <w:rsid w:val="006759B3"/>
    <w:rsid w:val="00675CEA"/>
    <w:rsid w:val="00675EC5"/>
    <w:rsid w:val="006761F8"/>
    <w:rsid w:val="006761FD"/>
    <w:rsid w:val="006764DD"/>
    <w:rsid w:val="006766FF"/>
    <w:rsid w:val="006767C6"/>
    <w:rsid w:val="0067687E"/>
    <w:rsid w:val="00676A5A"/>
    <w:rsid w:val="00676A70"/>
    <w:rsid w:val="00676CAD"/>
    <w:rsid w:val="00676D6D"/>
    <w:rsid w:val="006771BF"/>
    <w:rsid w:val="006772E0"/>
    <w:rsid w:val="006772FE"/>
    <w:rsid w:val="00677574"/>
    <w:rsid w:val="00677672"/>
    <w:rsid w:val="006777B5"/>
    <w:rsid w:val="00677BAC"/>
    <w:rsid w:val="00680474"/>
    <w:rsid w:val="0068053C"/>
    <w:rsid w:val="006805D6"/>
    <w:rsid w:val="006805DB"/>
    <w:rsid w:val="0068080C"/>
    <w:rsid w:val="006808BE"/>
    <w:rsid w:val="006809D1"/>
    <w:rsid w:val="00680A57"/>
    <w:rsid w:val="00680A7A"/>
    <w:rsid w:val="00680CF0"/>
    <w:rsid w:val="00680DF7"/>
    <w:rsid w:val="00681008"/>
    <w:rsid w:val="00681107"/>
    <w:rsid w:val="006811CE"/>
    <w:rsid w:val="00681215"/>
    <w:rsid w:val="006814A8"/>
    <w:rsid w:val="00681911"/>
    <w:rsid w:val="00681923"/>
    <w:rsid w:val="00681AC9"/>
    <w:rsid w:val="00681B87"/>
    <w:rsid w:val="00681CF7"/>
    <w:rsid w:val="00682243"/>
    <w:rsid w:val="0068264E"/>
    <w:rsid w:val="00682680"/>
    <w:rsid w:val="006826BD"/>
    <w:rsid w:val="0068336F"/>
    <w:rsid w:val="00683558"/>
    <w:rsid w:val="006836B9"/>
    <w:rsid w:val="0068376B"/>
    <w:rsid w:val="00683DDC"/>
    <w:rsid w:val="00684016"/>
    <w:rsid w:val="006845F4"/>
    <w:rsid w:val="0068461C"/>
    <w:rsid w:val="00684869"/>
    <w:rsid w:val="00684A48"/>
    <w:rsid w:val="00684AA5"/>
    <w:rsid w:val="00684BC8"/>
    <w:rsid w:val="00684EDA"/>
    <w:rsid w:val="0068501B"/>
    <w:rsid w:val="006852C3"/>
    <w:rsid w:val="00685371"/>
    <w:rsid w:val="00685647"/>
    <w:rsid w:val="00685734"/>
    <w:rsid w:val="006857AD"/>
    <w:rsid w:val="00685EC1"/>
    <w:rsid w:val="00685F56"/>
    <w:rsid w:val="006861FF"/>
    <w:rsid w:val="0068658E"/>
    <w:rsid w:val="0068683E"/>
    <w:rsid w:val="00686944"/>
    <w:rsid w:val="00686AAB"/>
    <w:rsid w:val="00686C44"/>
    <w:rsid w:val="00686D87"/>
    <w:rsid w:val="0068706F"/>
    <w:rsid w:val="0068736A"/>
    <w:rsid w:val="00687405"/>
    <w:rsid w:val="006878D3"/>
    <w:rsid w:val="00687AC2"/>
    <w:rsid w:val="00687B5A"/>
    <w:rsid w:val="00687B5C"/>
    <w:rsid w:val="00687CB4"/>
    <w:rsid w:val="00687D21"/>
    <w:rsid w:val="00687D5F"/>
    <w:rsid w:val="00687F83"/>
    <w:rsid w:val="00687FA2"/>
    <w:rsid w:val="0069041A"/>
    <w:rsid w:val="00690425"/>
    <w:rsid w:val="0069094C"/>
    <w:rsid w:val="00690C84"/>
    <w:rsid w:val="006912E3"/>
    <w:rsid w:val="006913FE"/>
    <w:rsid w:val="00691B2F"/>
    <w:rsid w:val="006920EC"/>
    <w:rsid w:val="0069240D"/>
    <w:rsid w:val="0069251E"/>
    <w:rsid w:val="00692E7A"/>
    <w:rsid w:val="00693320"/>
    <w:rsid w:val="006939F1"/>
    <w:rsid w:val="00693C11"/>
    <w:rsid w:val="00693D68"/>
    <w:rsid w:val="00694014"/>
    <w:rsid w:val="00694088"/>
    <w:rsid w:val="00694523"/>
    <w:rsid w:val="006947AD"/>
    <w:rsid w:val="006948E7"/>
    <w:rsid w:val="00694B6C"/>
    <w:rsid w:val="00694E91"/>
    <w:rsid w:val="00694F8F"/>
    <w:rsid w:val="00695082"/>
    <w:rsid w:val="00695087"/>
    <w:rsid w:val="0069534C"/>
    <w:rsid w:val="00695902"/>
    <w:rsid w:val="00695C46"/>
    <w:rsid w:val="00695D76"/>
    <w:rsid w:val="00695DF3"/>
    <w:rsid w:val="00695E9B"/>
    <w:rsid w:val="00695F4D"/>
    <w:rsid w:val="00696017"/>
    <w:rsid w:val="0069603D"/>
    <w:rsid w:val="0069603E"/>
    <w:rsid w:val="006960A0"/>
    <w:rsid w:val="00696195"/>
    <w:rsid w:val="00696A43"/>
    <w:rsid w:val="00696C74"/>
    <w:rsid w:val="00696D78"/>
    <w:rsid w:val="00696E69"/>
    <w:rsid w:val="00697227"/>
    <w:rsid w:val="00697593"/>
    <w:rsid w:val="006A07A3"/>
    <w:rsid w:val="006A0ADB"/>
    <w:rsid w:val="006A0BAA"/>
    <w:rsid w:val="006A0E19"/>
    <w:rsid w:val="006A1020"/>
    <w:rsid w:val="006A10A1"/>
    <w:rsid w:val="006A1332"/>
    <w:rsid w:val="006A1839"/>
    <w:rsid w:val="006A1897"/>
    <w:rsid w:val="006A199F"/>
    <w:rsid w:val="006A1AD9"/>
    <w:rsid w:val="006A1E56"/>
    <w:rsid w:val="006A1FE1"/>
    <w:rsid w:val="006A21BF"/>
    <w:rsid w:val="006A280A"/>
    <w:rsid w:val="006A2ADB"/>
    <w:rsid w:val="006A2F1A"/>
    <w:rsid w:val="006A31D7"/>
    <w:rsid w:val="006A31E0"/>
    <w:rsid w:val="006A37D2"/>
    <w:rsid w:val="006A3880"/>
    <w:rsid w:val="006A40A7"/>
    <w:rsid w:val="006A42E9"/>
    <w:rsid w:val="006A44E1"/>
    <w:rsid w:val="006A4754"/>
    <w:rsid w:val="006A477C"/>
    <w:rsid w:val="006A4A57"/>
    <w:rsid w:val="006A4C06"/>
    <w:rsid w:val="006A4CFC"/>
    <w:rsid w:val="006A5211"/>
    <w:rsid w:val="006A5260"/>
    <w:rsid w:val="006A54FC"/>
    <w:rsid w:val="006A55D1"/>
    <w:rsid w:val="006A5679"/>
    <w:rsid w:val="006A5739"/>
    <w:rsid w:val="006A58FB"/>
    <w:rsid w:val="006A5AF0"/>
    <w:rsid w:val="006A5C19"/>
    <w:rsid w:val="006A61DA"/>
    <w:rsid w:val="006A6685"/>
    <w:rsid w:val="006A67D1"/>
    <w:rsid w:val="006A68CE"/>
    <w:rsid w:val="006A6C2D"/>
    <w:rsid w:val="006A6CA3"/>
    <w:rsid w:val="006A6DC1"/>
    <w:rsid w:val="006A6DDE"/>
    <w:rsid w:val="006A6F15"/>
    <w:rsid w:val="006A712F"/>
    <w:rsid w:val="006A735A"/>
    <w:rsid w:val="006A73C4"/>
    <w:rsid w:val="006A7801"/>
    <w:rsid w:val="006A7918"/>
    <w:rsid w:val="006A7A9C"/>
    <w:rsid w:val="006A7CF8"/>
    <w:rsid w:val="006A7D73"/>
    <w:rsid w:val="006B03B2"/>
    <w:rsid w:val="006B0447"/>
    <w:rsid w:val="006B0923"/>
    <w:rsid w:val="006B0AE8"/>
    <w:rsid w:val="006B0B0B"/>
    <w:rsid w:val="006B0D06"/>
    <w:rsid w:val="006B0D29"/>
    <w:rsid w:val="006B0E39"/>
    <w:rsid w:val="006B10D1"/>
    <w:rsid w:val="006B1221"/>
    <w:rsid w:val="006B12F1"/>
    <w:rsid w:val="006B14ED"/>
    <w:rsid w:val="006B151C"/>
    <w:rsid w:val="006B1B30"/>
    <w:rsid w:val="006B1E3E"/>
    <w:rsid w:val="006B1E61"/>
    <w:rsid w:val="006B20CC"/>
    <w:rsid w:val="006B2384"/>
    <w:rsid w:val="006B2554"/>
    <w:rsid w:val="006B26D2"/>
    <w:rsid w:val="006B2A4B"/>
    <w:rsid w:val="006B2DD8"/>
    <w:rsid w:val="006B2F24"/>
    <w:rsid w:val="006B30B5"/>
    <w:rsid w:val="006B322E"/>
    <w:rsid w:val="006B33DE"/>
    <w:rsid w:val="006B3BF7"/>
    <w:rsid w:val="006B48C6"/>
    <w:rsid w:val="006B4AFC"/>
    <w:rsid w:val="006B4D82"/>
    <w:rsid w:val="006B4EB2"/>
    <w:rsid w:val="006B513B"/>
    <w:rsid w:val="006B5511"/>
    <w:rsid w:val="006B5B80"/>
    <w:rsid w:val="006B6477"/>
    <w:rsid w:val="006B6572"/>
    <w:rsid w:val="006B671D"/>
    <w:rsid w:val="006B694E"/>
    <w:rsid w:val="006B6BDC"/>
    <w:rsid w:val="006B6C74"/>
    <w:rsid w:val="006B6D76"/>
    <w:rsid w:val="006B6E18"/>
    <w:rsid w:val="006B6E5F"/>
    <w:rsid w:val="006B7870"/>
    <w:rsid w:val="006B7897"/>
    <w:rsid w:val="006B7A52"/>
    <w:rsid w:val="006B7B0C"/>
    <w:rsid w:val="006B7D28"/>
    <w:rsid w:val="006B7DA4"/>
    <w:rsid w:val="006C0822"/>
    <w:rsid w:val="006C0A5F"/>
    <w:rsid w:val="006C0CBD"/>
    <w:rsid w:val="006C0CEA"/>
    <w:rsid w:val="006C10C4"/>
    <w:rsid w:val="006C1416"/>
    <w:rsid w:val="006C1C63"/>
    <w:rsid w:val="006C1F3D"/>
    <w:rsid w:val="006C22F4"/>
    <w:rsid w:val="006C2B16"/>
    <w:rsid w:val="006C2C69"/>
    <w:rsid w:val="006C2E59"/>
    <w:rsid w:val="006C2FD4"/>
    <w:rsid w:val="006C3107"/>
    <w:rsid w:val="006C31C7"/>
    <w:rsid w:val="006C3291"/>
    <w:rsid w:val="006C33B4"/>
    <w:rsid w:val="006C340D"/>
    <w:rsid w:val="006C36D5"/>
    <w:rsid w:val="006C3B7B"/>
    <w:rsid w:val="006C3C48"/>
    <w:rsid w:val="006C3F15"/>
    <w:rsid w:val="006C3FE9"/>
    <w:rsid w:val="006C412B"/>
    <w:rsid w:val="006C41F2"/>
    <w:rsid w:val="006C4387"/>
    <w:rsid w:val="006C44F7"/>
    <w:rsid w:val="006C4595"/>
    <w:rsid w:val="006C45E9"/>
    <w:rsid w:val="006C460B"/>
    <w:rsid w:val="006C4636"/>
    <w:rsid w:val="006C4912"/>
    <w:rsid w:val="006C4CA9"/>
    <w:rsid w:val="006C4CAC"/>
    <w:rsid w:val="006C5111"/>
    <w:rsid w:val="006C521E"/>
    <w:rsid w:val="006C5384"/>
    <w:rsid w:val="006C547A"/>
    <w:rsid w:val="006C5548"/>
    <w:rsid w:val="006C5637"/>
    <w:rsid w:val="006C56A9"/>
    <w:rsid w:val="006C5AAF"/>
    <w:rsid w:val="006C5C38"/>
    <w:rsid w:val="006C62CC"/>
    <w:rsid w:val="006C6A56"/>
    <w:rsid w:val="006C6BF0"/>
    <w:rsid w:val="006C6CD4"/>
    <w:rsid w:val="006C6D69"/>
    <w:rsid w:val="006C6D8F"/>
    <w:rsid w:val="006C6E63"/>
    <w:rsid w:val="006C6EC1"/>
    <w:rsid w:val="006C6FBC"/>
    <w:rsid w:val="006C7117"/>
    <w:rsid w:val="006C72A8"/>
    <w:rsid w:val="006C73B0"/>
    <w:rsid w:val="006C77B3"/>
    <w:rsid w:val="006C79E8"/>
    <w:rsid w:val="006C7A0B"/>
    <w:rsid w:val="006C7B67"/>
    <w:rsid w:val="006D003A"/>
    <w:rsid w:val="006D01C3"/>
    <w:rsid w:val="006D04D4"/>
    <w:rsid w:val="006D0C44"/>
    <w:rsid w:val="006D11BD"/>
    <w:rsid w:val="006D137C"/>
    <w:rsid w:val="006D150D"/>
    <w:rsid w:val="006D1A41"/>
    <w:rsid w:val="006D1C07"/>
    <w:rsid w:val="006D1E57"/>
    <w:rsid w:val="006D1EF5"/>
    <w:rsid w:val="006D2060"/>
    <w:rsid w:val="006D2104"/>
    <w:rsid w:val="006D2394"/>
    <w:rsid w:val="006D2A54"/>
    <w:rsid w:val="006D3513"/>
    <w:rsid w:val="006D3619"/>
    <w:rsid w:val="006D43D2"/>
    <w:rsid w:val="006D44BD"/>
    <w:rsid w:val="006D46AD"/>
    <w:rsid w:val="006D4F10"/>
    <w:rsid w:val="006D4F46"/>
    <w:rsid w:val="006D5208"/>
    <w:rsid w:val="006D53AD"/>
    <w:rsid w:val="006D5419"/>
    <w:rsid w:val="006D551C"/>
    <w:rsid w:val="006D59EE"/>
    <w:rsid w:val="006D5AFB"/>
    <w:rsid w:val="006D5B83"/>
    <w:rsid w:val="006D5BD1"/>
    <w:rsid w:val="006D5CD0"/>
    <w:rsid w:val="006D5DEF"/>
    <w:rsid w:val="006D6110"/>
    <w:rsid w:val="006D634D"/>
    <w:rsid w:val="006D64FF"/>
    <w:rsid w:val="006D69FC"/>
    <w:rsid w:val="006D7002"/>
    <w:rsid w:val="006D7007"/>
    <w:rsid w:val="006D774A"/>
    <w:rsid w:val="006D77DD"/>
    <w:rsid w:val="006D791B"/>
    <w:rsid w:val="006D7A97"/>
    <w:rsid w:val="006D7B63"/>
    <w:rsid w:val="006E009B"/>
    <w:rsid w:val="006E034F"/>
    <w:rsid w:val="006E06C8"/>
    <w:rsid w:val="006E06CB"/>
    <w:rsid w:val="006E0765"/>
    <w:rsid w:val="006E0933"/>
    <w:rsid w:val="006E0D97"/>
    <w:rsid w:val="006E0E5A"/>
    <w:rsid w:val="006E0E71"/>
    <w:rsid w:val="006E12DC"/>
    <w:rsid w:val="006E171A"/>
    <w:rsid w:val="006E1794"/>
    <w:rsid w:val="006E18EF"/>
    <w:rsid w:val="006E1ED0"/>
    <w:rsid w:val="006E1FED"/>
    <w:rsid w:val="006E222A"/>
    <w:rsid w:val="006E2796"/>
    <w:rsid w:val="006E2B4D"/>
    <w:rsid w:val="006E2D43"/>
    <w:rsid w:val="006E3070"/>
    <w:rsid w:val="006E30F6"/>
    <w:rsid w:val="006E322A"/>
    <w:rsid w:val="006E3416"/>
    <w:rsid w:val="006E3462"/>
    <w:rsid w:val="006E39A1"/>
    <w:rsid w:val="006E3C09"/>
    <w:rsid w:val="006E3F05"/>
    <w:rsid w:val="006E3FD6"/>
    <w:rsid w:val="006E4039"/>
    <w:rsid w:val="006E44C0"/>
    <w:rsid w:val="006E4EBA"/>
    <w:rsid w:val="006E5314"/>
    <w:rsid w:val="006E538E"/>
    <w:rsid w:val="006E5734"/>
    <w:rsid w:val="006E6015"/>
    <w:rsid w:val="006E62AD"/>
    <w:rsid w:val="006E63C1"/>
    <w:rsid w:val="006E6499"/>
    <w:rsid w:val="006E691F"/>
    <w:rsid w:val="006E6BE6"/>
    <w:rsid w:val="006E6FF9"/>
    <w:rsid w:val="006E709F"/>
    <w:rsid w:val="006E73CD"/>
    <w:rsid w:val="006E7415"/>
    <w:rsid w:val="006E7A7C"/>
    <w:rsid w:val="006E7BA9"/>
    <w:rsid w:val="006E7C0D"/>
    <w:rsid w:val="006E7C11"/>
    <w:rsid w:val="006E7EEF"/>
    <w:rsid w:val="006E7FDF"/>
    <w:rsid w:val="006F0191"/>
    <w:rsid w:val="006F01C1"/>
    <w:rsid w:val="006F022A"/>
    <w:rsid w:val="006F0291"/>
    <w:rsid w:val="006F0512"/>
    <w:rsid w:val="006F0B85"/>
    <w:rsid w:val="006F0E20"/>
    <w:rsid w:val="006F1761"/>
    <w:rsid w:val="006F1C32"/>
    <w:rsid w:val="006F2553"/>
    <w:rsid w:val="006F2768"/>
    <w:rsid w:val="006F29BA"/>
    <w:rsid w:val="006F3CF0"/>
    <w:rsid w:val="006F3D44"/>
    <w:rsid w:val="006F4396"/>
    <w:rsid w:val="006F439E"/>
    <w:rsid w:val="006F4793"/>
    <w:rsid w:val="006F4815"/>
    <w:rsid w:val="006F4B4F"/>
    <w:rsid w:val="006F4C60"/>
    <w:rsid w:val="006F4F2D"/>
    <w:rsid w:val="006F5330"/>
    <w:rsid w:val="006F55B4"/>
    <w:rsid w:val="006F55F8"/>
    <w:rsid w:val="006F5AD8"/>
    <w:rsid w:val="006F5AE0"/>
    <w:rsid w:val="006F5FD3"/>
    <w:rsid w:val="006F6152"/>
    <w:rsid w:val="006F6327"/>
    <w:rsid w:val="006F6354"/>
    <w:rsid w:val="006F6372"/>
    <w:rsid w:val="006F696C"/>
    <w:rsid w:val="006F69D6"/>
    <w:rsid w:val="006F7049"/>
    <w:rsid w:val="006F771B"/>
    <w:rsid w:val="006F7911"/>
    <w:rsid w:val="006F7914"/>
    <w:rsid w:val="006F7917"/>
    <w:rsid w:val="006F7BEC"/>
    <w:rsid w:val="006F7C97"/>
    <w:rsid w:val="006F7E61"/>
    <w:rsid w:val="006F7EFE"/>
    <w:rsid w:val="006F7F36"/>
    <w:rsid w:val="00700079"/>
    <w:rsid w:val="007002DB"/>
    <w:rsid w:val="007003C5"/>
    <w:rsid w:val="007003CB"/>
    <w:rsid w:val="007003D0"/>
    <w:rsid w:val="0070088B"/>
    <w:rsid w:val="00700955"/>
    <w:rsid w:val="00700B1D"/>
    <w:rsid w:val="00700BD5"/>
    <w:rsid w:val="007016DC"/>
    <w:rsid w:val="007016F4"/>
    <w:rsid w:val="0070176F"/>
    <w:rsid w:val="00701988"/>
    <w:rsid w:val="00701A93"/>
    <w:rsid w:val="00701F59"/>
    <w:rsid w:val="00702120"/>
    <w:rsid w:val="0070279C"/>
    <w:rsid w:val="00702941"/>
    <w:rsid w:val="00702E45"/>
    <w:rsid w:val="00702ED1"/>
    <w:rsid w:val="007030EC"/>
    <w:rsid w:val="0070336C"/>
    <w:rsid w:val="007033B3"/>
    <w:rsid w:val="00703517"/>
    <w:rsid w:val="00703A3C"/>
    <w:rsid w:val="00703E5C"/>
    <w:rsid w:val="00704151"/>
    <w:rsid w:val="00704452"/>
    <w:rsid w:val="00704523"/>
    <w:rsid w:val="0070487F"/>
    <w:rsid w:val="00704A83"/>
    <w:rsid w:val="00704E2C"/>
    <w:rsid w:val="007052C2"/>
    <w:rsid w:val="00705517"/>
    <w:rsid w:val="007056FA"/>
    <w:rsid w:val="00705D6C"/>
    <w:rsid w:val="00706277"/>
    <w:rsid w:val="007063F1"/>
    <w:rsid w:val="007067B3"/>
    <w:rsid w:val="00706C09"/>
    <w:rsid w:val="0070715A"/>
    <w:rsid w:val="007071E5"/>
    <w:rsid w:val="00707234"/>
    <w:rsid w:val="007076F1"/>
    <w:rsid w:val="00707DFF"/>
    <w:rsid w:val="00710273"/>
    <w:rsid w:val="0071042B"/>
    <w:rsid w:val="007104D3"/>
    <w:rsid w:val="007105C1"/>
    <w:rsid w:val="00710996"/>
    <w:rsid w:val="00710D9F"/>
    <w:rsid w:val="00710F48"/>
    <w:rsid w:val="0071105F"/>
    <w:rsid w:val="0071123E"/>
    <w:rsid w:val="00711250"/>
    <w:rsid w:val="00711A42"/>
    <w:rsid w:val="007124D9"/>
    <w:rsid w:val="00712935"/>
    <w:rsid w:val="00712E0B"/>
    <w:rsid w:val="00712ED2"/>
    <w:rsid w:val="00712EF5"/>
    <w:rsid w:val="00712FB9"/>
    <w:rsid w:val="00713616"/>
    <w:rsid w:val="007137CD"/>
    <w:rsid w:val="0071386F"/>
    <w:rsid w:val="00713B74"/>
    <w:rsid w:val="0071479C"/>
    <w:rsid w:val="007147D1"/>
    <w:rsid w:val="007148BC"/>
    <w:rsid w:val="00714A47"/>
    <w:rsid w:val="00714B82"/>
    <w:rsid w:val="00715514"/>
    <w:rsid w:val="00715602"/>
    <w:rsid w:val="0071563B"/>
    <w:rsid w:val="00715862"/>
    <w:rsid w:val="00715913"/>
    <w:rsid w:val="00716369"/>
    <w:rsid w:val="00716626"/>
    <w:rsid w:val="00716673"/>
    <w:rsid w:val="00716807"/>
    <w:rsid w:val="00716876"/>
    <w:rsid w:val="00716BB0"/>
    <w:rsid w:val="00716C6D"/>
    <w:rsid w:val="00716DCC"/>
    <w:rsid w:val="00717430"/>
    <w:rsid w:val="007176B8"/>
    <w:rsid w:val="00717848"/>
    <w:rsid w:val="007202AD"/>
    <w:rsid w:val="0072036A"/>
    <w:rsid w:val="0072060A"/>
    <w:rsid w:val="00720FB8"/>
    <w:rsid w:val="00721200"/>
    <w:rsid w:val="0072136E"/>
    <w:rsid w:val="007214E4"/>
    <w:rsid w:val="007219EA"/>
    <w:rsid w:val="00721DCD"/>
    <w:rsid w:val="00721EE1"/>
    <w:rsid w:val="0072205E"/>
    <w:rsid w:val="0072236C"/>
    <w:rsid w:val="00722A11"/>
    <w:rsid w:val="00722AFE"/>
    <w:rsid w:val="00722BDD"/>
    <w:rsid w:val="00722D3B"/>
    <w:rsid w:val="00722E7F"/>
    <w:rsid w:val="00722E8C"/>
    <w:rsid w:val="00722FE6"/>
    <w:rsid w:val="007234CB"/>
    <w:rsid w:val="007234D0"/>
    <w:rsid w:val="00723784"/>
    <w:rsid w:val="00723821"/>
    <w:rsid w:val="0072395F"/>
    <w:rsid w:val="00724119"/>
    <w:rsid w:val="00724678"/>
    <w:rsid w:val="007248B5"/>
    <w:rsid w:val="00724AD5"/>
    <w:rsid w:val="00724D42"/>
    <w:rsid w:val="007250FC"/>
    <w:rsid w:val="007251DB"/>
    <w:rsid w:val="007257EE"/>
    <w:rsid w:val="007257F1"/>
    <w:rsid w:val="00725D75"/>
    <w:rsid w:val="00725E46"/>
    <w:rsid w:val="00725EDB"/>
    <w:rsid w:val="0072650B"/>
    <w:rsid w:val="00726663"/>
    <w:rsid w:val="00726772"/>
    <w:rsid w:val="007267C6"/>
    <w:rsid w:val="00726E22"/>
    <w:rsid w:val="007270F7"/>
    <w:rsid w:val="0072719C"/>
    <w:rsid w:val="00727259"/>
    <w:rsid w:val="00727384"/>
    <w:rsid w:val="007273ED"/>
    <w:rsid w:val="007274C5"/>
    <w:rsid w:val="0072751A"/>
    <w:rsid w:val="00727626"/>
    <w:rsid w:val="00727C80"/>
    <w:rsid w:val="00727E12"/>
    <w:rsid w:val="00730454"/>
    <w:rsid w:val="007307EE"/>
    <w:rsid w:val="007307F8"/>
    <w:rsid w:val="0073097F"/>
    <w:rsid w:val="00730BA1"/>
    <w:rsid w:val="00730C24"/>
    <w:rsid w:val="00730E37"/>
    <w:rsid w:val="00731013"/>
    <w:rsid w:val="00731214"/>
    <w:rsid w:val="0073124A"/>
    <w:rsid w:val="00731353"/>
    <w:rsid w:val="007313CD"/>
    <w:rsid w:val="00731406"/>
    <w:rsid w:val="0073194D"/>
    <w:rsid w:val="00731B24"/>
    <w:rsid w:val="00731E84"/>
    <w:rsid w:val="00731F1E"/>
    <w:rsid w:val="007321D2"/>
    <w:rsid w:val="00732695"/>
    <w:rsid w:val="00732C5D"/>
    <w:rsid w:val="00732DC0"/>
    <w:rsid w:val="00732E8F"/>
    <w:rsid w:val="00732E97"/>
    <w:rsid w:val="007331D4"/>
    <w:rsid w:val="00733368"/>
    <w:rsid w:val="007334C4"/>
    <w:rsid w:val="007335FF"/>
    <w:rsid w:val="007337A1"/>
    <w:rsid w:val="00733892"/>
    <w:rsid w:val="0073432D"/>
    <w:rsid w:val="00734528"/>
    <w:rsid w:val="00734593"/>
    <w:rsid w:val="00734805"/>
    <w:rsid w:val="00734C57"/>
    <w:rsid w:val="00734E22"/>
    <w:rsid w:val="00735004"/>
    <w:rsid w:val="00735164"/>
    <w:rsid w:val="007353D5"/>
    <w:rsid w:val="0073548E"/>
    <w:rsid w:val="007355A2"/>
    <w:rsid w:val="0073568A"/>
    <w:rsid w:val="007358E6"/>
    <w:rsid w:val="0073611B"/>
    <w:rsid w:val="007362EC"/>
    <w:rsid w:val="007363C7"/>
    <w:rsid w:val="007369CD"/>
    <w:rsid w:val="00736F84"/>
    <w:rsid w:val="00736FAD"/>
    <w:rsid w:val="00737267"/>
    <w:rsid w:val="00737452"/>
    <w:rsid w:val="00737777"/>
    <w:rsid w:val="00737813"/>
    <w:rsid w:val="0073794B"/>
    <w:rsid w:val="00737AF8"/>
    <w:rsid w:val="00737C53"/>
    <w:rsid w:val="00737DB6"/>
    <w:rsid w:val="00737E9F"/>
    <w:rsid w:val="00740153"/>
    <w:rsid w:val="007401C9"/>
    <w:rsid w:val="007402D7"/>
    <w:rsid w:val="00740731"/>
    <w:rsid w:val="00740E70"/>
    <w:rsid w:val="007410EE"/>
    <w:rsid w:val="0074125A"/>
    <w:rsid w:val="007415EA"/>
    <w:rsid w:val="007417FE"/>
    <w:rsid w:val="00741914"/>
    <w:rsid w:val="00741EDA"/>
    <w:rsid w:val="007421A7"/>
    <w:rsid w:val="007421BE"/>
    <w:rsid w:val="007425D7"/>
    <w:rsid w:val="00742968"/>
    <w:rsid w:val="00742D6F"/>
    <w:rsid w:val="007433C1"/>
    <w:rsid w:val="00743DA7"/>
    <w:rsid w:val="00743EA9"/>
    <w:rsid w:val="00744036"/>
    <w:rsid w:val="007445BB"/>
    <w:rsid w:val="00744795"/>
    <w:rsid w:val="00744D4B"/>
    <w:rsid w:val="0074551A"/>
    <w:rsid w:val="00745584"/>
    <w:rsid w:val="007455BE"/>
    <w:rsid w:val="00745605"/>
    <w:rsid w:val="00745637"/>
    <w:rsid w:val="00745774"/>
    <w:rsid w:val="00745863"/>
    <w:rsid w:val="00745A63"/>
    <w:rsid w:val="00745CE5"/>
    <w:rsid w:val="00745E15"/>
    <w:rsid w:val="0074641A"/>
    <w:rsid w:val="00746614"/>
    <w:rsid w:val="00746654"/>
    <w:rsid w:val="00746709"/>
    <w:rsid w:val="007468EB"/>
    <w:rsid w:val="007469DE"/>
    <w:rsid w:val="00746B05"/>
    <w:rsid w:val="007470EE"/>
    <w:rsid w:val="00747121"/>
    <w:rsid w:val="007473D3"/>
    <w:rsid w:val="00747432"/>
    <w:rsid w:val="007475CE"/>
    <w:rsid w:val="007477E5"/>
    <w:rsid w:val="00747907"/>
    <w:rsid w:val="00747C72"/>
    <w:rsid w:val="0075026A"/>
    <w:rsid w:val="00750356"/>
    <w:rsid w:val="00750BE1"/>
    <w:rsid w:val="00750CB9"/>
    <w:rsid w:val="00750E65"/>
    <w:rsid w:val="00751184"/>
    <w:rsid w:val="0075129A"/>
    <w:rsid w:val="00751990"/>
    <w:rsid w:val="00751BBB"/>
    <w:rsid w:val="00752289"/>
    <w:rsid w:val="00752439"/>
    <w:rsid w:val="00752551"/>
    <w:rsid w:val="00752617"/>
    <w:rsid w:val="00752765"/>
    <w:rsid w:val="0075289D"/>
    <w:rsid w:val="00752FFD"/>
    <w:rsid w:val="00753103"/>
    <w:rsid w:val="007533EC"/>
    <w:rsid w:val="007534CA"/>
    <w:rsid w:val="00753537"/>
    <w:rsid w:val="00753569"/>
    <w:rsid w:val="00753599"/>
    <w:rsid w:val="0075389C"/>
    <w:rsid w:val="007539D4"/>
    <w:rsid w:val="00753A8B"/>
    <w:rsid w:val="00753BCA"/>
    <w:rsid w:val="00753DF7"/>
    <w:rsid w:val="00753F6E"/>
    <w:rsid w:val="0075456C"/>
    <w:rsid w:val="007548F5"/>
    <w:rsid w:val="00754B2F"/>
    <w:rsid w:val="00754C6D"/>
    <w:rsid w:val="00754CC0"/>
    <w:rsid w:val="00754CF2"/>
    <w:rsid w:val="00754D00"/>
    <w:rsid w:val="00755551"/>
    <w:rsid w:val="007555D5"/>
    <w:rsid w:val="0075566D"/>
    <w:rsid w:val="00755767"/>
    <w:rsid w:val="00755981"/>
    <w:rsid w:val="00755A90"/>
    <w:rsid w:val="00755C78"/>
    <w:rsid w:val="00755D92"/>
    <w:rsid w:val="00755E99"/>
    <w:rsid w:val="00755F69"/>
    <w:rsid w:val="007560CB"/>
    <w:rsid w:val="0075617F"/>
    <w:rsid w:val="00756283"/>
    <w:rsid w:val="00756740"/>
    <w:rsid w:val="007568FE"/>
    <w:rsid w:val="00756B89"/>
    <w:rsid w:val="00756BB2"/>
    <w:rsid w:val="00756F64"/>
    <w:rsid w:val="00756F6E"/>
    <w:rsid w:val="00757229"/>
    <w:rsid w:val="00757724"/>
    <w:rsid w:val="0075796D"/>
    <w:rsid w:val="00757B5D"/>
    <w:rsid w:val="00757C83"/>
    <w:rsid w:val="00757D34"/>
    <w:rsid w:val="00757E06"/>
    <w:rsid w:val="0076003A"/>
    <w:rsid w:val="00760572"/>
    <w:rsid w:val="007607CD"/>
    <w:rsid w:val="00760AF0"/>
    <w:rsid w:val="00760C3C"/>
    <w:rsid w:val="0076128A"/>
    <w:rsid w:val="00761653"/>
    <w:rsid w:val="00761686"/>
    <w:rsid w:val="007616DB"/>
    <w:rsid w:val="00761969"/>
    <w:rsid w:val="00761DB5"/>
    <w:rsid w:val="00761E20"/>
    <w:rsid w:val="007620C3"/>
    <w:rsid w:val="00762144"/>
    <w:rsid w:val="0076236F"/>
    <w:rsid w:val="007624CE"/>
    <w:rsid w:val="00762819"/>
    <w:rsid w:val="00762AB6"/>
    <w:rsid w:val="00762B23"/>
    <w:rsid w:val="00762BD9"/>
    <w:rsid w:val="00762CA3"/>
    <w:rsid w:val="00762FB5"/>
    <w:rsid w:val="00762FF8"/>
    <w:rsid w:val="00763400"/>
    <w:rsid w:val="007637ED"/>
    <w:rsid w:val="00763F71"/>
    <w:rsid w:val="00764302"/>
    <w:rsid w:val="00764733"/>
    <w:rsid w:val="00764971"/>
    <w:rsid w:val="00764AA8"/>
    <w:rsid w:val="00764C98"/>
    <w:rsid w:val="00764EB3"/>
    <w:rsid w:val="00764F2E"/>
    <w:rsid w:val="00765007"/>
    <w:rsid w:val="0076568B"/>
    <w:rsid w:val="00765AB1"/>
    <w:rsid w:val="00765C06"/>
    <w:rsid w:val="0076622F"/>
    <w:rsid w:val="007663D5"/>
    <w:rsid w:val="007669A4"/>
    <w:rsid w:val="0076735A"/>
    <w:rsid w:val="0076736D"/>
    <w:rsid w:val="0076749A"/>
    <w:rsid w:val="007674E5"/>
    <w:rsid w:val="00767C55"/>
    <w:rsid w:val="00767C78"/>
    <w:rsid w:val="00767D35"/>
    <w:rsid w:val="00767FF9"/>
    <w:rsid w:val="00770274"/>
    <w:rsid w:val="007703EE"/>
    <w:rsid w:val="0077084D"/>
    <w:rsid w:val="00770C52"/>
    <w:rsid w:val="00770C5B"/>
    <w:rsid w:val="00770D6D"/>
    <w:rsid w:val="00770D6F"/>
    <w:rsid w:val="00771033"/>
    <w:rsid w:val="0077118F"/>
    <w:rsid w:val="0077128D"/>
    <w:rsid w:val="007713F9"/>
    <w:rsid w:val="007714C2"/>
    <w:rsid w:val="007717E7"/>
    <w:rsid w:val="0077198E"/>
    <w:rsid w:val="00771A04"/>
    <w:rsid w:val="00771AD1"/>
    <w:rsid w:val="00771B40"/>
    <w:rsid w:val="00771D48"/>
    <w:rsid w:val="007720FB"/>
    <w:rsid w:val="00772381"/>
    <w:rsid w:val="00772A1D"/>
    <w:rsid w:val="00772A98"/>
    <w:rsid w:val="0077302A"/>
    <w:rsid w:val="00773225"/>
    <w:rsid w:val="007732DD"/>
    <w:rsid w:val="00773A2D"/>
    <w:rsid w:val="00774269"/>
    <w:rsid w:val="00774304"/>
    <w:rsid w:val="00774305"/>
    <w:rsid w:val="007746E1"/>
    <w:rsid w:val="00774A6F"/>
    <w:rsid w:val="00774BBD"/>
    <w:rsid w:val="00774F82"/>
    <w:rsid w:val="00774F9D"/>
    <w:rsid w:val="00775470"/>
    <w:rsid w:val="00775706"/>
    <w:rsid w:val="00775803"/>
    <w:rsid w:val="0077580B"/>
    <w:rsid w:val="0077589E"/>
    <w:rsid w:val="00775C3C"/>
    <w:rsid w:val="00775F94"/>
    <w:rsid w:val="007763DE"/>
    <w:rsid w:val="0077649A"/>
    <w:rsid w:val="007766DE"/>
    <w:rsid w:val="00776776"/>
    <w:rsid w:val="00776CCD"/>
    <w:rsid w:val="00776E2E"/>
    <w:rsid w:val="00776FF9"/>
    <w:rsid w:val="007775BF"/>
    <w:rsid w:val="007778F1"/>
    <w:rsid w:val="00777BC4"/>
    <w:rsid w:val="00777BDC"/>
    <w:rsid w:val="00777D5A"/>
    <w:rsid w:val="00777F11"/>
    <w:rsid w:val="00777F6C"/>
    <w:rsid w:val="007800C5"/>
    <w:rsid w:val="007802C8"/>
    <w:rsid w:val="0078072B"/>
    <w:rsid w:val="00780785"/>
    <w:rsid w:val="00780BF4"/>
    <w:rsid w:val="00780D20"/>
    <w:rsid w:val="00780DC8"/>
    <w:rsid w:val="0078105B"/>
    <w:rsid w:val="0078147C"/>
    <w:rsid w:val="0078164A"/>
    <w:rsid w:val="00781837"/>
    <w:rsid w:val="00781B0F"/>
    <w:rsid w:val="00781C0B"/>
    <w:rsid w:val="00781F62"/>
    <w:rsid w:val="0078201C"/>
    <w:rsid w:val="0078220B"/>
    <w:rsid w:val="0078244E"/>
    <w:rsid w:val="007824C6"/>
    <w:rsid w:val="00782B3F"/>
    <w:rsid w:val="00782C51"/>
    <w:rsid w:val="00782CCA"/>
    <w:rsid w:val="00782E08"/>
    <w:rsid w:val="0078328D"/>
    <w:rsid w:val="007833A9"/>
    <w:rsid w:val="007833C1"/>
    <w:rsid w:val="00783710"/>
    <w:rsid w:val="00784200"/>
    <w:rsid w:val="00784373"/>
    <w:rsid w:val="007844CA"/>
    <w:rsid w:val="0078492E"/>
    <w:rsid w:val="00784C76"/>
    <w:rsid w:val="007850A0"/>
    <w:rsid w:val="007851A7"/>
    <w:rsid w:val="00785211"/>
    <w:rsid w:val="00785836"/>
    <w:rsid w:val="00785A5B"/>
    <w:rsid w:val="00785AA3"/>
    <w:rsid w:val="00785C85"/>
    <w:rsid w:val="00785DB2"/>
    <w:rsid w:val="00786799"/>
    <w:rsid w:val="00786BCB"/>
    <w:rsid w:val="00786F22"/>
    <w:rsid w:val="00786F55"/>
    <w:rsid w:val="00786FB8"/>
    <w:rsid w:val="00787463"/>
    <w:rsid w:val="00787472"/>
    <w:rsid w:val="0078761F"/>
    <w:rsid w:val="00787663"/>
    <w:rsid w:val="007879CB"/>
    <w:rsid w:val="00787A51"/>
    <w:rsid w:val="00787ACF"/>
    <w:rsid w:val="00787F50"/>
    <w:rsid w:val="0079002B"/>
    <w:rsid w:val="00790207"/>
    <w:rsid w:val="00790499"/>
    <w:rsid w:val="00790564"/>
    <w:rsid w:val="00790B40"/>
    <w:rsid w:val="00790BEE"/>
    <w:rsid w:val="00790CE9"/>
    <w:rsid w:val="00790D04"/>
    <w:rsid w:val="007913B8"/>
    <w:rsid w:val="007916EA"/>
    <w:rsid w:val="00791AA7"/>
    <w:rsid w:val="00791B36"/>
    <w:rsid w:val="00791C09"/>
    <w:rsid w:val="00791D85"/>
    <w:rsid w:val="00791DA4"/>
    <w:rsid w:val="0079201D"/>
    <w:rsid w:val="007920CE"/>
    <w:rsid w:val="00792667"/>
    <w:rsid w:val="00792729"/>
    <w:rsid w:val="00792930"/>
    <w:rsid w:val="00792A41"/>
    <w:rsid w:val="00792C6C"/>
    <w:rsid w:val="00792C84"/>
    <w:rsid w:val="00792C8F"/>
    <w:rsid w:val="007930B9"/>
    <w:rsid w:val="007934A3"/>
    <w:rsid w:val="00793697"/>
    <w:rsid w:val="00793A30"/>
    <w:rsid w:val="00793BDD"/>
    <w:rsid w:val="00793DFC"/>
    <w:rsid w:val="0079406A"/>
    <w:rsid w:val="0079423C"/>
    <w:rsid w:val="007942DD"/>
    <w:rsid w:val="00794C81"/>
    <w:rsid w:val="00794E3E"/>
    <w:rsid w:val="00794E64"/>
    <w:rsid w:val="00795001"/>
    <w:rsid w:val="00795441"/>
    <w:rsid w:val="00795515"/>
    <w:rsid w:val="007956A8"/>
    <w:rsid w:val="0079575E"/>
    <w:rsid w:val="0079579A"/>
    <w:rsid w:val="00795983"/>
    <w:rsid w:val="00795F53"/>
    <w:rsid w:val="00795FFF"/>
    <w:rsid w:val="007961CD"/>
    <w:rsid w:val="00796266"/>
    <w:rsid w:val="007966F7"/>
    <w:rsid w:val="00796BC6"/>
    <w:rsid w:val="00796FD0"/>
    <w:rsid w:val="00797076"/>
    <w:rsid w:val="00797718"/>
    <w:rsid w:val="00797B32"/>
    <w:rsid w:val="00797C64"/>
    <w:rsid w:val="00797C78"/>
    <w:rsid w:val="00797E63"/>
    <w:rsid w:val="007A03F1"/>
    <w:rsid w:val="007A0AEF"/>
    <w:rsid w:val="007A0B76"/>
    <w:rsid w:val="007A0C06"/>
    <w:rsid w:val="007A0DFD"/>
    <w:rsid w:val="007A0FE2"/>
    <w:rsid w:val="007A165D"/>
    <w:rsid w:val="007A1B33"/>
    <w:rsid w:val="007A1B8D"/>
    <w:rsid w:val="007A1DD1"/>
    <w:rsid w:val="007A1F20"/>
    <w:rsid w:val="007A1F7D"/>
    <w:rsid w:val="007A27AC"/>
    <w:rsid w:val="007A29C2"/>
    <w:rsid w:val="007A2B9A"/>
    <w:rsid w:val="007A2D59"/>
    <w:rsid w:val="007A3245"/>
    <w:rsid w:val="007A359F"/>
    <w:rsid w:val="007A35B7"/>
    <w:rsid w:val="007A3DE8"/>
    <w:rsid w:val="007A3F65"/>
    <w:rsid w:val="007A40CB"/>
    <w:rsid w:val="007A42D1"/>
    <w:rsid w:val="007A431D"/>
    <w:rsid w:val="007A448E"/>
    <w:rsid w:val="007A45F8"/>
    <w:rsid w:val="007A4724"/>
    <w:rsid w:val="007A475E"/>
    <w:rsid w:val="007A47FC"/>
    <w:rsid w:val="007A4872"/>
    <w:rsid w:val="007A49DF"/>
    <w:rsid w:val="007A4EEC"/>
    <w:rsid w:val="007A4FA3"/>
    <w:rsid w:val="007A51B1"/>
    <w:rsid w:val="007A5402"/>
    <w:rsid w:val="007A5506"/>
    <w:rsid w:val="007A6144"/>
    <w:rsid w:val="007A6259"/>
    <w:rsid w:val="007A627A"/>
    <w:rsid w:val="007A6318"/>
    <w:rsid w:val="007A64D1"/>
    <w:rsid w:val="007A6AEE"/>
    <w:rsid w:val="007A7144"/>
    <w:rsid w:val="007A71F6"/>
    <w:rsid w:val="007A7243"/>
    <w:rsid w:val="007A7B55"/>
    <w:rsid w:val="007A7D61"/>
    <w:rsid w:val="007B028D"/>
    <w:rsid w:val="007B02C7"/>
    <w:rsid w:val="007B06BA"/>
    <w:rsid w:val="007B0A83"/>
    <w:rsid w:val="007B0D2E"/>
    <w:rsid w:val="007B0E08"/>
    <w:rsid w:val="007B1140"/>
    <w:rsid w:val="007B1354"/>
    <w:rsid w:val="007B15E1"/>
    <w:rsid w:val="007B2078"/>
    <w:rsid w:val="007B2107"/>
    <w:rsid w:val="007B275F"/>
    <w:rsid w:val="007B2E02"/>
    <w:rsid w:val="007B31E5"/>
    <w:rsid w:val="007B320F"/>
    <w:rsid w:val="007B367F"/>
    <w:rsid w:val="007B3874"/>
    <w:rsid w:val="007B3AB8"/>
    <w:rsid w:val="007B469E"/>
    <w:rsid w:val="007B4D09"/>
    <w:rsid w:val="007B4D12"/>
    <w:rsid w:val="007B50DC"/>
    <w:rsid w:val="007B51E6"/>
    <w:rsid w:val="007B530F"/>
    <w:rsid w:val="007B54A2"/>
    <w:rsid w:val="007B5A87"/>
    <w:rsid w:val="007B5B1A"/>
    <w:rsid w:val="007B5E97"/>
    <w:rsid w:val="007B5EE3"/>
    <w:rsid w:val="007B5EF0"/>
    <w:rsid w:val="007B6097"/>
    <w:rsid w:val="007B611B"/>
    <w:rsid w:val="007B64B1"/>
    <w:rsid w:val="007B66D2"/>
    <w:rsid w:val="007B6947"/>
    <w:rsid w:val="007B6AC5"/>
    <w:rsid w:val="007B6B48"/>
    <w:rsid w:val="007B6E3D"/>
    <w:rsid w:val="007B6EC8"/>
    <w:rsid w:val="007B6ED8"/>
    <w:rsid w:val="007B703C"/>
    <w:rsid w:val="007B71C1"/>
    <w:rsid w:val="007B71E4"/>
    <w:rsid w:val="007B75E5"/>
    <w:rsid w:val="007B7C0E"/>
    <w:rsid w:val="007B7FEB"/>
    <w:rsid w:val="007C02F4"/>
    <w:rsid w:val="007C054E"/>
    <w:rsid w:val="007C06CE"/>
    <w:rsid w:val="007C08E3"/>
    <w:rsid w:val="007C0DD5"/>
    <w:rsid w:val="007C0E57"/>
    <w:rsid w:val="007C0F30"/>
    <w:rsid w:val="007C0FFE"/>
    <w:rsid w:val="007C11C2"/>
    <w:rsid w:val="007C1433"/>
    <w:rsid w:val="007C178A"/>
    <w:rsid w:val="007C1B0E"/>
    <w:rsid w:val="007C1D7C"/>
    <w:rsid w:val="007C1DC4"/>
    <w:rsid w:val="007C1DEB"/>
    <w:rsid w:val="007C216A"/>
    <w:rsid w:val="007C2242"/>
    <w:rsid w:val="007C2E5B"/>
    <w:rsid w:val="007C330C"/>
    <w:rsid w:val="007C346A"/>
    <w:rsid w:val="007C3834"/>
    <w:rsid w:val="007C3C70"/>
    <w:rsid w:val="007C4157"/>
    <w:rsid w:val="007C4202"/>
    <w:rsid w:val="007C44E7"/>
    <w:rsid w:val="007C45C1"/>
    <w:rsid w:val="007C465E"/>
    <w:rsid w:val="007C4D03"/>
    <w:rsid w:val="007C4DA4"/>
    <w:rsid w:val="007C52E7"/>
    <w:rsid w:val="007C55B5"/>
    <w:rsid w:val="007C567F"/>
    <w:rsid w:val="007C593A"/>
    <w:rsid w:val="007C5BB4"/>
    <w:rsid w:val="007C5D24"/>
    <w:rsid w:val="007C61AF"/>
    <w:rsid w:val="007C6909"/>
    <w:rsid w:val="007C6967"/>
    <w:rsid w:val="007C6C55"/>
    <w:rsid w:val="007C6C71"/>
    <w:rsid w:val="007C6CBC"/>
    <w:rsid w:val="007C7314"/>
    <w:rsid w:val="007C7369"/>
    <w:rsid w:val="007C7642"/>
    <w:rsid w:val="007C76BA"/>
    <w:rsid w:val="007C7939"/>
    <w:rsid w:val="007C7BAA"/>
    <w:rsid w:val="007D001B"/>
    <w:rsid w:val="007D0205"/>
    <w:rsid w:val="007D02F3"/>
    <w:rsid w:val="007D043E"/>
    <w:rsid w:val="007D058C"/>
    <w:rsid w:val="007D05E7"/>
    <w:rsid w:val="007D07CF"/>
    <w:rsid w:val="007D07E0"/>
    <w:rsid w:val="007D0A3A"/>
    <w:rsid w:val="007D0D38"/>
    <w:rsid w:val="007D0D45"/>
    <w:rsid w:val="007D13C7"/>
    <w:rsid w:val="007D1589"/>
    <w:rsid w:val="007D15AE"/>
    <w:rsid w:val="007D1784"/>
    <w:rsid w:val="007D19FC"/>
    <w:rsid w:val="007D1A9F"/>
    <w:rsid w:val="007D1E26"/>
    <w:rsid w:val="007D203B"/>
    <w:rsid w:val="007D22C9"/>
    <w:rsid w:val="007D2609"/>
    <w:rsid w:val="007D2C0D"/>
    <w:rsid w:val="007D33EA"/>
    <w:rsid w:val="007D3645"/>
    <w:rsid w:val="007D38DC"/>
    <w:rsid w:val="007D3954"/>
    <w:rsid w:val="007D3BCC"/>
    <w:rsid w:val="007D3DAD"/>
    <w:rsid w:val="007D4227"/>
    <w:rsid w:val="007D422F"/>
    <w:rsid w:val="007D44FF"/>
    <w:rsid w:val="007D4550"/>
    <w:rsid w:val="007D455D"/>
    <w:rsid w:val="007D4567"/>
    <w:rsid w:val="007D47EE"/>
    <w:rsid w:val="007D4A8D"/>
    <w:rsid w:val="007D4F6D"/>
    <w:rsid w:val="007D56D8"/>
    <w:rsid w:val="007D5951"/>
    <w:rsid w:val="007D5E3F"/>
    <w:rsid w:val="007D5FFA"/>
    <w:rsid w:val="007D6050"/>
    <w:rsid w:val="007D60A2"/>
    <w:rsid w:val="007D6214"/>
    <w:rsid w:val="007D643D"/>
    <w:rsid w:val="007D6471"/>
    <w:rsid w:val="007D6520"/>
    <w:rsid w:val="007D6732"/>
    <w:rsid w:val="007D6E0F"/>
    <w:rsid w:val="007D6FDF"/>
    <w:rsid w:val="007D7047"/>
    <w:rsid w:val="007D7458"/>
    <w:rsid w:val="007D74F1"/>
    <w:rsid w:val="007D74F2"/>
    <w:rsid w:val="007D76E2"/>
    <w:rsid w:val="007D7AF3"/>
    <w:rsid w:val="007D7CBE"/>
    <w:rsid w:val="007D7EE3"/>
    <w:rsid w:val="007E0386"/>
    <w:rsid w:val="007E085B"/>
    <w:rsid w:val="007E0A59"/>
    <w:rsid w:val="007E0FAD"/>
    <w:rsid w:val="007E1338"/>
    <w:rsid w:val="007E1495"/>
    <w:rsid w:val="007E16B6"/>
    <w:rsid w:val="007E17B9"/>
    <w:rsid w:val="007E195D"/>
    <w:rsid w:val="007E1AA4"/>
    <w:rsid w:val="007E1BC1"/>
    <w:rsid w:val="007E1BE0"/>
    <w:rsid w:val="007E1C84"/>
    <w:rsid w:val="007E218A"/>
    <w:rsid w:val="007E2353"/>
    <w:rsid w:val="007E2C14"/>
    <w:rsid w:val="007E2DA3"/>
    <w:rsid w:val="007E2EA1"/>
    <w:rsid w:val="007E3097"/>
    <w:rsid w:val="007E31FF"/>
    <w:rsid w:val="007E3331"/>
    <w:rsid w:val="007E36E5"/>
    <w:rsid w:val="007E37A1"/>
    <w:rsid w:val="007E3A96"/>
    <w:rsid w:val="007E3C0E"/>
    <w:rsid w:val="007E4C9A"/>
    <w:rsid w:val="007E4F6B"/>
    <w:rsid w:val="007E4FB8"/>
    <w:rsid w:val="007E5105"/>
    <w:rsid w:val="007E51D7"/>
    <w:rsid w:val="007E5270"/>
    <w:rsid w:val="007E5301"/>
    <w:rsid w:val="007E5340"/>
    <w:rsid w:val="007E54D7"/>
    <w:rsid w:val="007E5871"/>
    <w:rsid w:val="007E58AA"/>
    <w:rsid w:val="007E59A4"/>
    <w:rsid w:val="007E5C9B"/>
    <w:rsid w:val="007E60E2"/>
    <w:rsid w:val="007E6483"/>
    <w:rsid w:val="007E6852"/>
    <w:rsid w:val="007E6AE6"/>
    <w:rsid w:val="007E6CE6"/>
    <w:rsid w:val="007E6DD0"/>
    <w:rsid w:val="007E7150"/>
    <w:rsid w:val="007E7299"/>
    <w:rsid w:val="007E767A"/>
    <w:rsid w:val="007E7698"/>
    <w:rsid w:val="007E76C9"/>
    <w:rsid w:val="007E781C"/>
    <w:rsid w:val="007E7C6B"/>
    <w:rsid w:val="007E7D1C"/>
    <w:rsid w:val="007F0183"/>
    <w:rsid w:val="007F03B1"/>
    <w:rsid w:val="007F065A"/>
    <w:rsid w:val="007F06B2"/>
    <w:rsid w:val="007F06DF"/>
    <w:rsid w:val="007F0821"/>
    <w:rsid w:val="007F0B06"/>
    <w:rsid w:val="007F0B8C"/>
    <w:rsid w:val="007F0D59"/>
    <w:rsid w:val="007F0D7F"/>
    <w:rsid w:val="007F0EA0"/>
    <w:rsid w:val="007F189C"/>
    <w:rsid w:val="007F1A21"/>
    <w:rsid w:val="007F1AF5"/>
    <w:rsid w:val="007F1B3D"/>
    <w:rsid w:val="007F1B5D"/>
    <w:rsid w:val="007F1E88"/>
    <w:rsid w:val="007F1FB6"/>
    <w:rsid w:val="007F22AF"/>
    <w:rsid w:val="007F273A"/>
    <w:rsid w:val="007F3054"/>
    <w:rsid w:val="007F30EC"/>
    <w:rsid w:val="007F31AA"/>
    <w:rsid w:val="007F31D5"/>
    <w:rsid w:val="007F375F"/>
    <w:rsid w:val="007F4061"/>
    <w:rsid w:val="007F4259"/>
    <w:rsid w:val="007F42AC"/>
    <w:rsid w:val="007F4319"/>
    <w:rsid w:val="007F43D5"/>
    <w:rsid w:val="007F452F"/>
    <w:rsid w:val="007F4542"/>
    <w:rsid w:val="007F4550"/>
    <w:rsid w:val="007F4A3E"/>
    <w:rsid w:val="007F4AE4"/>
    <w:rsid w:val="007F4D87"/>
    <w:rsid w:val="007F5008"/>
    <w:rsid w:val="007F52C0"/>
    <w:rsid w:val="007F52C4"/>
    <w:rsid w:val="007F5412"/>
    <w:rsid w:val="007F6503"/>
    <w:rsid w:val="007F6C2C"/>
    <w:rsid w:val="007F6E30"/>
    <w:rsid w:val="007F6E6A"/>
    <w:rsid w:val="007F702A"/>
    <w:rsid w:val="007F703B"/>
    <w:rsid w:val="007F7417"/>
    <w:rsid w:val="0080003A"/>
    <w:rsid w:val="008002BB"/>
    <w:rsid w:val="0080056F"/>
    <w:rsid w:val="0080077E"/>
    <w:rsid w:val="008007CD"/>
    <w:rsid w:val="00800A3E"/>
    <w:rsid w:val="00800B42"/>
    <w:rsid w:val="00800BD3"/>
    <w:rsid w:val="00800FA9"/>
    <w:rsid w:val="0080182B"/>
    <w:rsid w:val="00801935"/>
    <w:rsid w:val="00802251"/>
    <w:rsid w:val="0080243C"/>
    <w:rsid w:val="0080262D"/>
    <w:rsid w:val="0080292F"/>
    <w:rsid w:val="00802B1F"/>
    <w:rsid w:val="00802D43"/>
    <w:rsid w:val="00802F0D"/>
    <w:rsid w:val="008030F0"/>
    <w:rsid w:val="0080350C"/>
    <w:rsid w:val="0080380E"/>
    <w:rsid w:val="008039C4"/>
    <w:rsid w:val="00803F34"/>
    <w:rsid w:val="008040E3"/>
    <w:rsid w:val="00804160"/>
    <w:rsid w:val="008041C6"/>
    <w:rsid w:val="00804209"/>
    <w:rsid w:val="00804830"/>
    <w:rsid w:val="00805456"/>
    <w:rsid w:val="00805652"/>
    <w:rsid w:val="008059D2"/>
    <w:rsid w:val="00805AAD"/>
    <w:rsid w:val="00805B3D"/>
    <w:rsid w:val="00805CC8"/>
    <w:rsid w:val="00805DE5"/>
    <w:rsid w:val="00805E59"/>
    <w:rsid w:val="00805F58"/>
    <w:rsid w:val="00805FB6"/>
    <w:rsid w:val="008062FA"/>
    <w:rsid w:val="008063F2"/>
    <w:rsid w:val="0080654E"/>
    <w:rsid w:val="00806DCD"/>
    <w:rsid w:val="00806E01"/>
    <w:rsid w:val="00806FF3"/>
    <w:rsid w:val="008072D6"/>
    <w:rsid w:val="00807464"/>
    <w:rsid w:val="008075A8"/>
    <w:rsid w:val="0080773E"/>
    <w:rsid w:val="008079FC"/>
    <w:rsid w:val="00807DAE"/>
    <w:rsid w:val="00807F33"/>
    <w:rsid w:val="008100CC"/>
    <w:rsid w:val="00810401"/>
    <w:rsid w:val="008106B7"/>
    <w:rsid w:val="008108C8"/>
    <w:rsid w:val="00810A10"/>
    <w:rsid w:val="00810CB2"/>
    <w:rsid w:val="00810EC9"/>
    <w:rsid w:val="008112DE"/>
    <w:rsid w:val="00811391"/>
    <w:rsid w:val="008118C7"/>
    <w:rsid w:val="0081194A"/>
    <w:rsid w:val="00811A3A"/>
    <w:rsid w:val="00811A57"/>
    <w:rsid w:val="00811B35"/>
    <w:rsid w:val="00811C53"/>
    <w:rsid w:val="00811D00"/>
    <w:rsid w:val="00812506"/>
    <w:rsid w:val="0081259F"/>
    <w:rsid w:val="00812B4A"/>
    <w:rsid w:val="00812BD0"/>
    <w:rsid w:val="00812DE0"/>
    <w:rsid w:val="00813313"/>
    <w:rsid w:val="00813696"/>
    <w:rsid w:val="00813761"/>
    <w:rsid w:val="008137BA"/>
    <w:rsid w:val="00813C04"/>
    <w:rsid w:val="00813DA7"/>
    <w:rsid w:val="00813F1D"/>
    <w:rsid w:val="00813F80"/>
    <w:rsid w:val="00814186"/>
    <w:rsid w:val="008141D0"/>
    <w:rsid w:val="00814314"/>
    <w:rsid w:val="008145B1"/>
    <w:rsid w:val="00814640"/>
    <w:rsid w:val="00814687"/>
    <w:rsid w:val="00814FE6"/>
    <w:rsid w:val="00815130"/>
    <w:rsid w:val="00815158"/>
    <w:rsid w:val="00815185"/>
    <w:rsid w:val="00815C96"/>
    <w:rsid w:val="00815CDA"/>
    <w:rsid w:val="00815FB6"/>
    <w:rsid w:val="008162EB"/>
    <w:rsid w:val="008162FB"/>
    <w:rsid w:val="00816589"/>
    <w:rsid w:val="0081663C"/>
    <w:rsid w:val="00816729"/>
    <w:rsid w:val="008167BC"/>
    <w:rsid w:val="00816B1F"/>
    <w:rsid w:val="00816B4C"/>
    <w:rsid w:val="00816B93"/>
    <w:rsid w:val="00816E18"/>
    <w:rsid w:val="00816FC6"/>
    <w:rsid w:val="008170EF"/>
    <w:rsid w:val="00817313"/>
    <w:rsid w:val="008176FC"/>
    <w:rsid w:val="00817C9C"/>
    <w:rsid w:val="00817FB6"/>
    <w:rsid w:val="00820016"/>
    <w:rsid w:val="00820067"/>
    <w:rsid w:val="00820695"/>
    <w:rsid w:val="00820888"/>
    <w:rsid w:val="00820906"/>
    <w:rsid w:val="00820C60"/>
    <w:rsid w:val="00820CCF"/>
    <w:rsid w:val="00820E9A"/>
    <w:rsid w:val="00821060"/>
    <w:rsid w:val="008213BA"/>
    <w:rsid w:val="0082148A"/>
    <w:rsid w:val="00821921"/>
    <w:rsid w:val="00821D92"/>
    <w:rsid w:val="00821E2E"/>
    <w:rsid w:val="0082223B"/>
    <w:rsid w:val="00822330"/>
    <w:rsid w:val="0082241C"/>
    <w:rsid w:val="00822692"/>
    <w:rsid w:val="0082281F"/>
    <w:rsid w:val="008228DF"/>
    <w:rsid w:val="00822B7E"/>
    <w:rsid w:val="00822FBD"/>
    <w:rsid w:val="008232A4"/>
    <w:rsid w:val="008234CD"/>
    <w:rsid w:val="00823575"/>
    <w:rsid w:val="008236A7"/>
    <w:rsid w:val="00823A00"/>
    <w:rsid w:val="00823AF8"/>
    <w:rsid w:val="00823E15"/>
    <w:rsid w:val="00823F2D"/>
    <w:rsid w:val="008240A7"/>
    <w:rsid w:val="0082415A"/>
    <w:rsid w:val="008242BF"/>
    <w:rsid w:val="0082431E"/>
    <w:rsid w:val="008243DE"/>
    <w:rsid w:val="008244E5"/>
    <w:rsid w:val="008244E9"/>
    <w:rsid w:val="00824757"/>
    <w:rsid w:val="00824842"/>
    <w:rsid w:val="00824FC2"/>
    <w:rsid w:val="00825102"/>
    <w:rsid w:val="0082528D"/>
    <w:rsid w:val="008252DF"/>
    <w:rsid w:val="00825430"/>
    <w:rsid w:val="00825712"/>
    <w:rsid w:val="00825997"/>
    <w:rsid w:val="00825B9E"/>
    <w:rsid w:val="00825C43"/>
    <w:rsid w:val="00825D1D"/>
    <w:rsid w:val="008262C7"/>
    <w:rsid w:val="0082641B"/>
    <w:rsid w:val="00826B9E"/>
    <w:rsid w:val="008270DB"/>
    <w:rsid w:val="008275BE"/>
    <w:rsid w:val="0082786E"/>
    <w:rsid w:val="00827B6B"/>
    <w:rsid w:val="00827D41"/>
    <w:rsid w:val="00827D49"/>
    <w:rsid w:val="00827E5F"/>
    <w:rsid w:val="00827E7F"/>
    <w:rsid w:val="00827E97"/>
    <w:rsid w:val="00830290"/>
    <w:rsid w:val="008303CE"/>
    <w:rsid w:val="00830730"/>
    <w:rsid w:val="00830875"/>
    <w:rsid w:val="00830F2D"/>
    <w:rsid w:val="00831116"/>
    <w:rsid w:val="00831D04"/>
    <w:rsid w:val="00831D9A"/>
    <w:rsid w:val="008320CE"/>
    <w:rsid w:val="008321DF"/>
    <w:rsid w:val="008324CA"/>
    <w:rsid w:val="00832500"/>
    <w:rsid w:val="00832522"/>
    <w:rsid w:val="00832729"/>
    <w:rsid w:val="0083280D"/>
    <w:rsid w:val="00832BBE"/>
    <w:rsid w:val="00832C58"/>
    <w:rsid w:val="0083331F"/>
    <w:rsid w:val="00833596"/>
    <w:rsid w:val="00833CDF"/>
    <w:rsid w:val="00833EA1"/>
    <w:rsid w:val="008340CD"/>
    <w:rsid w:val="00834264"/>
    <w:rsid w:val="0083446D"/>
    <w:rsid w:val="0083466A"/>
    <w:rsid w:val="00834678"/>
    <w:rsid w:val="00834751"/>
    <w:rsid w:val="00834AB5"/>
    <w:rsid w:val="00834ABA"/>
    <w:rsid w:val="00834AE5"/>
    <w:rsid w:val="00834CD1"/>
    <w:rsid w:val="00834FDE"/>
    <w:rsid w:val="008356E2"/>
    <w:rsid w:val="008356E6"/>
    <w:rsid w:val="008357A8"/>
    <w:rsid w:val="0083593B"/>
    <w:rsid w:val="00835977"/>
    <w:rsid w:val="00835D88"/>
    <w:rsid w:val="00835D91"/>
    <w:rsid w:val="00835DBA"/>
    <w:rsid w:val="008361A1"/>
    <w:rsid w:val="00836526"/>
    <w:rsid w:val="008368A0"/>
    <w:rsid w:val="00836933"/>
    <w:rsid w:val="00836B36"/>
    <w:rsid w:val="00836F2C"/>
    <w:rsid w:val="00837820"/>
    <w:rsid w:val="00837D36"/>
    <w:rsid w:val="00837EBC"/>
    <w:rsid w:val="008400EC"/>
    <w:rsid w:val="00840375"/>
    <w:rsid w:val="008403CD"/>
    <w:rsid w:val="008404B1"/>
    <w:rsid w:val="00840628"/>
    <w:rsid w:val="00840781"/>
    <w:rsid w:val="00840783"/>
    <w:rsid w:val="00840D2E"/>
    <w:rsid w:val="00840E01"/>
    <w:rsid w:val="00841028"/>
    <w:rsid w:val="00841526"/>
    <w:rsid w:val="008416A2"/>
    <w:rsid w:val="008416E8"/>
    <w:rsid w:val="008417AF"/>
    <w:rsid w:val="008422A3"/>
    <w:rsid w:val="0084243F"/>
    <w:rsid w:val="00842763"/>
    <w:rsid w:val="00842E8E"/>
    <w:rsid w:val="00842FF2"/>
    <w:rsid w:val="00843009"/>
    <w:rsid w:val="00843133"/>
    <w:rsid w:val="00843D9E"/>
    <w:rsid w:val="00844015"/>
    <w:rsid w:val="0084421D"/>
    <w:rsid w:val="00844232"/>
    <w:rsid w:val="0084426F"/>
    <w:rsid w:val="0084450E"/>
    <w:rsid w:val="00844955"/>
    <w:rsid w:val="00844B07"/>
    <w:rsid w:val="0084505F"/>
    <w:rsid w:val="00845533"/>
    <w:rsid w:val="0084653A"/>
    <w:rsid w:val="00846BEF"/>
    <w:rsid w:val="00846CF4"/>
    <w:rsid w:val="00846ECD"/>
    <w:rsid w:val="00847163"/>
    <w:rsid w:val="0084734A"/>
    <w:rsid w:val="008473F0"/>
    <w:rsid w:val="00847469"/>
    <w:rsid w:val="008475B6"/>
    <w:rsid w:val="00847915"/>
    <w:rsid w:val="00847E03"/>
    <w:rsid w:val="00847E2F"/>
    <w:rsid w:val="00847E93"/>
    <w:rsid w:val="00850452"/>
    <w:rsid w:val="00850B5B"/>
    <w:rsid w:val="00850CAF"/>
    <w:rsid w:val="00850DDC"/>
    <w:rsid w:val="00850F95"/>
    <w:rsid w:val="008510CF"/>
    <w:rsid w:val="008510EE"/>
    <w:rsid w:val="00851161"/>
    <w:rsid w:val="0085173E"/>
    <w:rsid w:val="00851A52"/>
    <w:rsid w:val="00851BBB"/>
    <w:rsid w:val="00851C6E"/>
    <w:rsid w:val="00851F52"/>
    <w:rsid w:val="008522D3"/>
    <w:rsid w:val="0085235B"/>
    <w:rsid w:val="008525E3"/>
    <w:rsid w:val="008526E4"/>
    <w:rsid w:val="008529F8"/>
    <w:rsid w:val="00852F4A"/>
    <w:rsid w:val="00852FC1"/>
    <w:rsid w:val="00853563"/>
    <w:rsid w:val="00854083"/>
    <w:rsid w:val="008543E5"/>
    <w:rsid w:val="0085441B"/>
    <w:rsid w:val="008547BA"/>
    <w:rsid w:val="00854938"/>
    <w:rsid w:val="0085496A"/>
    <w:rsid w:val="00854CED"/>
    <w:rsid w:val="008551A1"/>
    <w:rsid w:val="00855415"/>
    <w:rsid w:val="008556F0"/>
    <w:rsid w:val="008558E1"/>
    <w:rsid w:val="0085597E"/>
    <w:rsid w:val="00855C18"/>
    <w:rsid w:val="0085608A"/>
    <w:rsid w:val="008561E4"/>
    <w:rsid w:val="0085638B"/>
    <w:rsid w:val="00856876"/>
    <w:rsid w:val="00856ACB"/>
    <w:rsid w:val="00856AD9"/>
    <w:rsid w:val="00856D02"/>
    <w:rsid w:val="00856D3C"/>
    <w:rsid w:val="00856D47"/>
    <w:rsid w:val="00856EEB"/>
    <w:rsid w:val="008573E0"/>
    <w:rsid w:val="00857491"/>
    <w:rsid w:val="00857E3A"/>
    <w:rsid w:val="00860284"/>
    <w:rsid w:val="0086030A"/>
    <w:rsid w:val="00860428"/>
    <w:rsid w:val="008604C1"/>
    <w:rsid w:val="00860615"/>
    <w:rsid w:val="00860979"/>
    <w:rsid w:val="0086106B"/>
    <w:rsid w:val="00861646"/>
    <w:rsid w:val="00861917"/>
    <w:rsid w:val="00861D58"/>
    <w:rsid w:val="00861E3C"/>
    <w:rsid w:val="0086217E"/>
    <w:rsid w:val="00862272"/>
    <w:rsid w:val="00862742"/>
    <w:rsid w:val="0086285D"/>
    <w:rsid w:val="008628AA"/>
    <w:rsid w:val="0086308C"/>
    <w:rsid w:val="008631C4"/>
    <w:rsid w:val="0086324D"/>
    <w:rsid w:val="00863A68"/>
    <w:rsid w:val="00863E5A"/>
    <w:rsid w:val="00863EA6"/>
    <w:rsid w:val="00864019"/>
    <w:rsid w:val="0086406F"/>
    <w:rsid w:val="0086469E"/>
    <w:rsid w:val="00864A29"/>
    <w:rsid w:val="00864ABB"/>
    <w:rsid w:val="00864D08"/>
    <w:rsid w:val="00864E04"/>
    <w:rsid w:val="00864EBF"/>
    <w:rsid w:val="0086510F"/>
    <w:rsid w:val="00865392"/>
    <w:rsid w:val="00865434"/>
    <w:rsid w:val="0086580C"/>
    <w:rsid w:val="00865862"/>
    <w:rsid w:val="00865A41"/>
    <w:rsid w:val="00865F83"/>
    <w:rsid w:val="00865FD3"/>
    <w:rsid w:val="008663E3"/>
    <w:rsid w:val="008667C4"/>
    <w:rsid w:val="0086688F"/>
    <w:rsid w:val="00866997"/>
    <w:rsid w:val="00866FB4"/>
    <w:rsid w:val="0086774C"/>
    <w:rsid w:val="0086780E"/>
    <w:rsid w:val="008678E9"/>
    <w:rsid w:val="00867961"/>
    <w:rsid w:val="00867C37"/>
    <w:rsid w:val="0087002E"/>
    <w:rsid w:val="0087011C"/>
    <w:rsid w:val="008701B6"/>
    <w:rsid w:val="00870903"/>
    <w:rsid w:val="00870A3F"/>
    <w:rsid w:val="00870D2C"/>
    <w:rsid w:val="008712FD"/>
    <w:rsid w:val="008716C7"/>
    <w:rsid w:val="008718BC"/>
    <w:rsid w:val="00871977"/>
    <w:rsid w:val="00871B6A"/>
    <w:rsid w:val="00871BCB"/>
    <w:rsid w:val="00871C5C"/>
    <w:rsid w:val="00871D68"/>
    <w:rsid w:val="00871F7A"/>
    <w:rsid w:val="00872229"/>
    <w:rsid w:val="008728D1"/>
    <w:rsid w:val="008729D8"/>
    <w:rsid w:val="00873118"/>
    <w:rsid w:val="00873546"/>
    <w:rsid w:val="008737F0"/>
    <w:rsid w:val="00873A05"/>
    <w:rsid w:val="00873C9A"/>
    <w:rsid w:val="00873CA9"/>
    <w:rsid w:val="00873F75"/>
    <w:rsid w:val="008743BC"/>
    <w:rsid w:val="00874AFD"/>
    <w:rsid w:val="00874CE3"/>
    <w:rsid w:val="00874E32"/>
    <w:rsid w:val="008751FE"/>
    <w:rsid w:val="0087523E"/>
    <w:rsid w:val="008752D8"/>
    <w:rsid w:val="00875C76"/>
    <w:rsid w:val="00875F24"/>
    <w:rsid w:val="00875F32"/>
    <w:rsid w:val="00876141"/>
    <w:rsid w:val="0087627D"/>
    <w:rsid w:val="0087650A"/>
    <w:rsid w:val="008767E3"/>
    <w:rsid w:val="00876825"/>
    <w:rsid w:val="00876E88"/>
    <w:rsid w:val="00876EFB"/>
    <w:rsid w:val="0087700B"/>
    <w:rsid w:val="0087704C"/>
    <w:rsid w:val="008770A0"/>
    <w:rsid w:val="008770E9"/>
    <w:rsid w:val="0087793B"/>
    <w:rsid w:val="00877C7B"/>
    <w:rsid w:val="00880001"/>
    <w:rsid w:val="008801DA"/>
    <w:rsid w:val="00880202"/>
    <w:rsid w:val="0088035A"/>
    <w:rsid w:val="0088046D"/>
    <w:rsid w:val="0088053B"/>
    <w:rsid w:val="0088089F"/>
    <w:rsid w:val="008808E7"/>
    <w:rsid w:val="00880D94"/>
    <w:rsid w:val="00880F08"/>
    <w:rsid w:val="0088178A"/>
    <w:rsid w:val="00881A5D"/>
    <w:rsid w:val="00881D25"/>
    <w:rsid w:val="00881F7D"/>
    <w:rsid w:val="0088207A"/>
    <w:rsid w:val="008821E0"/>
    <w:rsid w:val="00882514"/>
    <w:rsid w:val="008826F2"/>
    <w:rsid w:val="0088272B"/>
    <w:rsid w:val="00882842"/>
    <w:rsid w:val="00882942"/>
    <w:rsid w:val="008829B1"/>
    <w:rsid w:val="00882B5C"/>
    <w:rsid w:val="00882E3F"/>
    <w:rsid w:val="00883048"/>
    <w:rsid w:val="00883098"/>
    <w:rsid w:val="008831A6"/>
    <w:rsid w:val="0088383F"/>
    <w:rsid w:val="00883B1D"/>
    <w:rsid w:val="00883ED6"/>
    <w:rsid w:val="00884585"/>
    <w:rsid w:val="00884828"/>
    <w:rsid w:val="00884BDF"/>
    <w:rsid w:val="00885112"/>
    <w:rsid w:val="0088531F"/>
    <w:rsid w:val="00885329"/>
    <w:rsid w:val="00885693"/>
    <w:rsid w:val="008856F7"/>
    <w:rsid w:val="00885B89"/>
    <w:rsid w:val="00886239"/>
    <w:rsid w:val="008863B2"/>
    <w:rsid w:val="0088646C"/>
    <w:rsid w:val="008864E9"/>
    <w:rsid w:val="008866C3"/>
    <w:rsid w:val="00886856"/>
    <w:rsid w:val="00886C6F"/>
    <w:rsid w:val="00886EDC"/>
    <w:rsid w:val="00886FD6"/>
    <w:rsid w:val="0088777A"/>
    <w:rsid w:val="008879A6"/>
    <w:rsid w:val="00887C1B"/>
    <w:rsid w:val="00887CCF"/>
    <w:rsid w:val="00887D58"/>
    <w:rsid w:val="00887D77"/>
    <w:rsid w:val="0089023C"/>
    <w:rsid w:val="008907A3"/>
    <w:rsid w:val="00890931"/>
    <w:rsid w:val="00890D54"/>
    <w:rsid w:val="0089148D"/>
    <w:rsid w:val="00891601"/>
    <w:rsid w:val="00891A74"/>
    <w:rsid w:val="00891D47"/>
    <w:rsid w:val="00891D8A"/>
    <w:rsid w:val="008922C1"/>
    <w:rsid w:val="0089238C"/>
    <w:rsid w:val="00892ADE"/>
    <w:rsid w:val="00892DC8"/>
    <w:rsid w:val="00892FF7"/>
    <w:rsid w:val="0089399C"/>
    <w:rsid w:val="00893A19"/>
    <w:rsid w:val="00893B2E"/>
    <w:rsid w:val="00893B44"/>
    <w:rsid w:val="00894D8C"/>
    <w:rsid w:val="0089583B"/>
    <w:rsid w:val="00895BD2"/>
    <w:rsid w:val="00895CCE"/>
    <w:rsid w:val="00895ECC"/>
    <w:rsid w:val="008960F5"/>
    <w:rsid w:val="00896574"/>
    <w:rsid w:val="00896594"/>
    <w:rsid w:val="00896658"/>
    <w:rsid w:val="00896A66"/>
    <w:rsid w:val="00896DD6"/>
    <w:rsid w:val="00896E12"/>
    <w:rsid w:val="00896E5B"/>
    <w:rsid w:val="0089705F"/>
    <w:rsid w:val="008971B6"/>
    <w:rsid w:val="0089724B"/>
    <w:rsid w:val="0089746C"/>
    <w:rsid w:val="0089758B"/>
    <w:rsid w:val="0089791E"/>
    <w:rsid w:val="00897A66"/>
    <w:rsid w:val="00897BC7"/>
    <w:rsid w:val="00897D61"/>
    <w:rsid w:val="00897E04"/>
    <w:rsid w:val="00897E33"/>
    <w:rsid w:val="008997EC"/>
    <w:rsid w:val="008A083D"/>
    <w:rsid w:val="008A08FD"/>
    <w:rsid w:val="008A092E"/>
    <w:rsid w:val="008A09B7"/>
    <w:rsid w:val="008A09E8"/>
    <w:rsid w:val="008A12A0"/>
    <w:rsid w:val="008A13FE"/>
    <w:rsid w:val="008A140E"/>
    <w:rsid w:val="008A1534"/>
    <w:rsid w:val="008A15CD"/>
    <w:rsid w:val="008A1604"/>
    <w:rsid w:val="008A1A19"/>
    <w:rsid w:val="008A1B03"/>
    <w:rsid w:val="008A1B65"/>
    <w:rsid w:val="008A1BC8"/>
    <w:rsid w:val="008A20A9"/>
    <w:rsid w:val="008A2112"/>
    <w:rsid w:val="008A21E2"/>
    <w:rsid w:val="008A239C"/>
    <w:rsid w:val="008A26BB"/>
    <w:rsid w:val="008A26E5"/>
    <w:rsid w:val="008A29E3"/>
    <w:rsid w:val="008A2BD9"/>
    <w:rsid w:val="008A32F8"/>
    <w:rsid w:val="008A33EB"/>
    <w:rsid w:val="008A3DD2"/>
    <w:rsid w:val="008A416A"/>
    <w:rsid w:val="008A4B93"/>
    <w:rsid w:val="008A4DFC"/>
    <w:rsid w:val="008A527A"/>
    <w:rsid w:val="008A5531"/>
    <w:rsid w:val="008A5662"/>
    <w:rsid w:val="008A56A7"/>
    <w:rsid w:val="008A5953"/>
    <w:rsid w:val="008A60EA"/>
    <w:rsid w:val="008A637E"/>
    <w:rsid w:val="008A6431"/>
    <w:rsid w:val="008A647E"/>
    <w:rsid w:val="008A6572"/>
    <w:rsid w:val="008A6732"/>
    <w:rsid w:val="008A67A1"/>
    <w:rsid w:val="008A698D"/>
    <w:rsid w:val="008A6DC7"/>
    <w:rsid w:val="008A739E"/>
    <w:rsid w:val="008A7553"/>
    <w:rsid w:val="008A78AD"/>
    <w:rsid w:val="008A7F63"/>
    <w:rsid w:val="008B06FE"/>
    <w:rsid w:val="008B077B"/>
    <w:rsid w:val="008B091D"/>
    <w:rsid w:val="008B0D41"/>
    <w:rsid w:val="008B0E28"/>
    <w:rsid w:val="008B119D"/>
    <w:rsid w:val="008B139C"/>
    <w:rsid w:val="008B165F"/>
    <w:rsid w:val="008B1715"/>
    <w:rsid w:val="008B182F"/>
    <w:rsid w:val="008B1946"/>
    <w:rsid w:val="008B1B1F"/>
    <w:rsid w:val="008B2605"/>
    <w:rsid w:val="008B2790"/>
    <w:rsid w:val="008B2B0E"/>
    <w:rsid w:val="008B2D53"/>
    <w:rsid w:val="008B2D9A"/>
    <w:rsid w:val="008B2E0A"/>
    <w:rsid w:val="008B35D4"/>
    <w:rsid w:val="008B3BFC"/>
    <w:rsid w:val="008B3D45"/>
    <w:rsid w:val="008B4058"/>
    <w:rsid w:val="008B4189"/>
    <w:rsid w:val="008B440C"/>
    <w:rsid w:val="008B473A"/>
    <w:rsid w:val="008B48CC"/>
    <w:rsid w:val="008B4971"/>
    <w:rsid w:val="008B4974"/>
    <w:rsid w:val="008B4F1A"/>
    <w:rsid w:val="008B5585"/>
    <w:rsid w:val="008B5856"/>
    <w:rsid w:val="008B591C"/>
    <w:rsid w:val="008B59BE"/>
    <w:rsid w:val="008B5BAB"/>
    <w:rsid w:val="008B5F80"/>
    <w:rsid w:val="008B690F"/>
    <w:rsid w:val="008B6997"/>
    <w:rsid w:val="008B6A9B"/>
    <w:rsid w:val="008B6DD7"/>
    <w:rsid w:val="008B727C"/>
    <w:rsid w:val="008B72AC"/>
    <w:rsid w:val="008B72D2"/>
    <w:rsid w:val="008B7770"/>
    <w:rsid w:val="008B783B"/>
    <w:rsid w:val="008B7B06"/>
    <w:rsid w:val="008B7BB0"/>
    <w:rsid w:val="008B7C68"/>
    <w:rsid w:val="008B7C9D"/>
    <w:rsid w:val="008C0120"/>
    <w:rsid w:val="008C0206"/>
    <w:rsid w:val="008C0850"/>
    <w:rsid w:val="008C0BA0"/>
    <w:rsid w:val="008C0BD3"/>
    <w:rsid w:val="008C0CA0"/>
    <w:rsid w:val="008C0E44"/>
    <w:rsid w:val="008C13DA"/>
    <w:rsid w:val="008C200C"/>
    <w:rsid w:val="008C206A"/>
    <w:rsid w:val="008C255D"/>
    <w:rsid w:val="008C26E8"/>
    <w:rsid w:val="008C2A63"/>
    <w:rsid w:val="008C2DE0"/>
    <w:rsid w:val="008C314D"/>
    <w:rsid w:val="008C31BE"/>
    <w:rsid w:val="008C38F0"/>
    <w:rsid w:val="008C3921"/>
    <w:rsid w:val="008C3CFA"/>
    <w:rsid w:val="008C4241"/>
    <w:rsid w:val="008C48C5"/>
    <w:rsid w:val="008C4C4C"/>
    <w:rsid w:val="008C4D8B"/>
    <w:rsid w:val="008C53E0"/>
    <w:rsid w:val="008C541B"/>
    <w:rsid w:val="008C5583"/>
    <w:rsid w:val="008C55E3"/>
    <w:rsid w:val="008C59B9"/>
    <w:rsid w:val="008C5C6E"/>
    <w:rsid w:val="008C5E4F"/>
    <w:rsid w:val="008C60A5"/>
    <w:rsid w:val="008C61EE"/>
    <w:rsid w:val="008C6412"/>
    <w:rsid w:val="008C65B0"/>
    <w:rsid w:val="008C6C7F"/>
    <w:rsid w:val="008C6D28"/>
    <w:rsid w:val="008C7010"/>
    <w:rsid w:val="008C738F"/>
    <w:rsid w:val="008C75F3"/>
    <w:rsid w:val="008C7CAE"/>
    <w:rsid w:val="008C7F00"/>
    <w:rsid w:val="008D0156"/>
    <w:rsid w:val="008D0175"/>
    <w:rsid w:val="008D040A"/>
    <w:rsid w:val="008D062D"/>
    <w:rsid w:val="008D06DB"/>
    <w:rsid w:val="008D0908"/>
    <w:rsid w:val="008D0CD3"/>
    <w:rsid w:val="008D0D11"/>
    <w:rsid w:val="008D0D12"/>
    <w:rsid w:val="008D0E3C"/>
    <w:rsid w:val="008D0F56"/>
    <w:rsid w:val="008D1297"/>
    <w:rsid w:val="008D1299"/>
    <w:rsid w:val="008D12A0"/>
    <w:rsid w:val="008D13F1"/>
    <w:rsid w:val="008D158A"/>
    <w:rsid w:val="008D164E"/>
    <w:rsid w:val="008D1684"/>
    <w:rsid w:val="008D169A"/>
    <w:rsid w:val="008D1A6F"/>
    <w:rsid w:val="008D1B33"/>
    <w:rsid w:val="008D1B72"/>
    <w:rsid w:val="008D1FB6"/>
    <w:rsid w:val="008D2030"/>
    <w:rsid w:val="008D27DB"/>
    <w:rsid w:val="008D2CE6"/>
    <w:rsid w:val="008D308D"/>
    <w:rsid w:val="008D33D0"/>
    <w:rsid w:val="008D3779"/>
    <w:rsid w:val="008D3B37"/>
    <w:rsid w:val="008D3B80"/>
    <w:rsid w:val="008D3D75"/>
    <w:rsid w:val="008D44E0"/>
    <w:rsid w:val="008D4C2E"/>
    <w:rsid w:val="008D4C66"/>
    <w:rsid w:val="008D50E2"/>
    <w:rsid w:val="008D5200"/>
    <w:rsid w:val="008D56A2"/>
    <w:rsid w:val="008D583B"/>
    <w:rsid w:val="008D5924"/>
    <w:rsid w:val="008D5B46"/>
    <w:rsid w:val="008D602A"/>
    <w:rsid w:val="008D606C"/>
    <w:rsid w:val="008D6461"/>
    <w:rsid w:val="008D64D8"/>
    <w:rsid w:val="008D6C73"/>
    <w:rsid w:val="008D6DB5"/>
    <w:rsid w:val="008D71B0"/>
    <w:rsid w:val="008D73A2"/>
    <w:rsid w:val="008D7475"/>
    <w:rsid w:val="008D790D"/>
    <w:rsid w:val="008D79D7"/>
    <w:rsid w:val="008D79DB"/>
    <w:rsid w:val="008D7C0F"/>
    <w:rsid w:val="008D7DF9"/>
    <w:rsid w:val="008D7DFF"/>
    <w:rsid w:val="008E063B"/>
    <w:rsid w:val="008E0681"/>
    <w:rsid w:val="008E0858"/>
    <w:rsid w:val="008E0B80"/>
    <w:rsid w:val="008E0C60"/>
    <w:rsid w:val="008E0FBC"/>
    <w:rsid w:val="008E110F"/>
    <w:rsid w:val="008E144F"/>
    <w:rsid w:val="008E1460"/>
    <w:rsid w:val="008E1760"/>
    <w:rsid w:val="008E1888"/>
    <w:rsid w:val="008E19FD"/>
    <w:rsid w:val="008E1D27"/>
    <w:rsid w:val="008E1E4C"/>
    <w:rsid w:val="008E1F3D"/>
    <w:rsid w:val="008E24F6"/>
    <w:rsid w:val="008E25D3"/>
    <w:rsid w:val="008E2677"/>
    <w:rsid w:val="008E2BFA"/>
    <w:rsid w:val="008E2F07"/>
    <w:rsid w:val="008E31C2"/>
    <w:rsid w:val="008E3512"/>
    <w:rsid w:val="008E3F9D"/>
    <w:rsid w:val="008E4190"/>
    <w:rsid w:val="008E419E"/>
    <w:rsid w:val="008E426A"/>
    <w:rsid w:val="008E4295"/>
    <w:rsid w:val="008E47A3"/>
    <w:rsid w:val="008E498A"/>
    <w:rsid w:val="008E4DD1"/>
    <w:rsid w:val="008E5056"/>
    <w:rsid w:val="008E5411"/>
    <w:rsid w:val="008E5497"/>
    <w:rsid w:val="008E55D3"/>
    <w:rsid w:val="008E57DC"/>
    <w:rsid w:val="008E5A02"/>
    <w:rsid w:val="008E5B2A"/>
    <w:rsid w:val="008E5CD3"/>
    <w:rsid w:val="008E5E0F"/>
    <w:rsid w:val="008E604F"/>
    <w:rsid w:val="008E60D0"/>
    <w:rsid w:val="008E610B"/>
    <w:rsid w:val="008E619C"/>
    <w:rsid w:val="008E6421"/>
    <w:rsid w:val="008E6ADD"/>
    <w:rsid w:val="008E6C4D"/>
    <w:rsid w:val="008E6E8E"/>
    <w:rsid w:val="008E6FCB"/>
    <w:rsid w:val="008E7CCC"/>
    <w:rsid w:val="008F0137"/>
    <w:rsid w:val="008F0193"/>
    <w:rsid w:val="008F0477"/>
    <w:rsid w:val="008F04A3"/>
    <w:rsid w:val="008F0710"/>
    <w:rsid w:val="008F0734"/>
    <w:rsid w:val="008F0987"/>
    <w:rsid w:val="008F099C"/>
    <w:rsid w:val="008F0B1B"/>
    <w:rsid w:val="008F0CB9"/>
    <w:rsid w:val="008F0CEF"/>
    <w:rsid w:val="008F0F50"/>
    <w:rsid w:val="008F1075"/>
    <w:rsid w:val="008F12B7"/>
    <w:rsid w:val="008F13B3"/>
    <w:rsid w:val="008F1428"/>
    <w:rsid w:val="008F15A1"/>
    <w:rsid w:val="008F1606"/>
    <w:rsid w:val="008F1804"/>
    <w:rsid w:val="008F18D7"/>
    <w:rsid w:val="008F1A79"/>
    <w:rsid w:val="008F1CE1"/>
    <w:rsid w:val="008F2097"/>
    <w:rsid w:val="008F225D"/>
    <w:rsid w:val="008F26C5"/>
    <w:rsid w:val="008F2815"/>
    <w:rsid w:val="008F2984"/>
    <w:rsid w:val="008F2FCD"/>
    <w:rsid w:val="008F3009"/>
    <w:rsid w:val="008F3811"/>
    <w:rsid w:val="008F38B5"/>
    <w:rsid w:val="008F3E09"/>
    <w:rsid w:val="008F422C"/>
    <w:rsid w:val="008F4969"/>
    <w:rsid w:val="008F4C1C"/>
    <w:rsid w:val="008F4D56"/>
    <w:rsid w:val="008F5069"/>
    <w:rsid w:val="008F525A"/>
    <w:rsid w:val="008F52D7"/>
    <w:rsid w:val="008F534F"/>
    <w:rsid w:val="008F552E"/>
    <w:rsid w:val="008F5899"/>
    <w:rsid w:val="008F592A"/>
    <w:rsid w:val="008F5A19"/>
    <w:rsid w:val="008F5A6F"/>
    <w:rsid w:val="008F5B64"/>
    <w:rsid w:val="008F5D48"/>
    <w:rsid w:val="008F5D67"/>
    <w:rsid w:val="008F5F13"/>
    <w:rsid w:val="008F658E"/>
    <w:rsid w:val="008F65DA"/>
    <w:rsid w:val="008F6B81"/>
    <w:rsid w:val="008F6C07"/>
    <w:rsid w:val="008F6D2D"/>
    <w:rsid w:val="008F6E67"/>
    <w:rsid w:val="008F71F3"/>
    <w:rsid w:val="008F76AF"/>
    <w:rsid w:val="008F7B93"/>
    <w:rsid w:val="008F7C14"/>
    <w:rsid w:val="008F7E61"/>
    <w:rsid w:val="009000CA"/>
    <w:rsid w:val="009003F0"/>
    <w:rsid w:val="0090075E"/>
    <w:rsid w:val="00900ECC"/>
    <w:rsid w:val="0090131E"/>
    <w:rsid w:val="00901642"/>
    <w:rsid w:val="00901D5E"/>
    <w:rsid w:val="00901DF4"/>
    <w:rsid w:val="00901F1F"/>
    <w:rsid w:val="00902221"/>
    <w:rsid w:val="0090224A"/>
    <w:rsid w:val="00902252"/>
    <w:rsid w:val="00902286"/>
    <w:rsid w:val="00902477"/>
    <w:rsid w:val="0090283B"/>
    <w:rsid w:val="0090286B"/>
    <w:rsid w:val="00902AB3"/>
    <w:rsid w:val="00903143"/>
    <w:rsid w:val="009033D3"/>
    <w:rsid w:val="00903477"/>
    <w:rsid w:val="00903E15"/>
    <w:rsid w:val="00903E6F"/>
    <w:rsid w:val="00903F15"/>
    <w:rsid w:val="009051E5"/>
    <w:rsid w:val="009054F4"/>
    <w:rsid w:val="00905C3F"/>
    <w:rsid w:val="00905F7B"/>
    <w:rsid w:val="009062EC"/>
    <w:rsid w:val="009064B2"/>
    <w:rsid w:val="00906695"/>
    <w:rsid w:val="009066AC"/>
    <w:rsid w:val="00906731"/>
    <w:rsid w:val="009067A3"/>
    <w:rsid w:val="00906A8F"/>
    <w:rsid w:val="00906E23"/>
    <w:rsid w:val="00906E47"/>
    <w:rsid w:val="00907500"/>
    <w:rsid w:val="009075F1"/>
    <w:rsid w:val="00910348"/>
    <w:rsid w:val="00910ECF"/>
    <w:rsid w:val="00911279"/>
    <w:rsid w:val="00911287"/>
    <w:rsid w:val="0091132D"/>
    <w:rsid w:val="00911412"/>
    <w:rsid w:val="009115E5"/>
    <w:rsid w:val="0091171E"/>
    <w:rsid w:val="00911DFB"/>
    <w:rsid w:val="00911F8C"/>
    <w:rsid w:val="00912570"/>
    <w:rsid w:val="009127A1"/>
    <w:rsid w:val="00912B65"/>
    <w:rsid w:val="009133A9"/>
    <w:rsid w:val="0091361D"/>
    <w:rsid w:val="0091371C"/>
    <w:rsid w:val="0091380C"/>
    <w:rsid w:val="0091412E"/>
    <w:rsid w:val="0091438A"/>
    <w:rsid w:val="009143FA"/>
    <w:rsid w:val="00914494"/>
    <w:rsid w:val="009147DE"/>
    <w:rsid w:val="009148AD"/>
    <w:rsid w:val="009148FB"/>
    <w:rsid w:val="00914947"/>
    <w:rsid w:val="00914982"/>
    <w:rsid w:val="00914A8A"/>
    <w:rsid w:val="00914AA8"/>
    <w:rsid w:val="00914E14"/>
    <w:rsid w:val="00915058"/>
    <w:rsid w:val="00915406"/>
    <w:rsid w:val="00915440"/>
    <w:rsid w:val="00915CF5"/>
    <w:rsid w:val="00915DED"/>
    <w:rsid w:val="00915E0F"/>
    <w:rsid w:val="00915E34"/>
    <w:rsid w:val="00916024"/>
    <w:rsid w:val="009160D9"/>
    <w:rsid w:val="00916429"/>
    <w:rsid w:val="009166C8"/>
    <w:rsid w:val="009166D3"/>
    <w:rsid w:val="009167D2"/>
    <w:rsid w:val="009168F6"/>
    <w:rsid w:val="00916989"/>
    <w:rsid w:val="00916A92"/>
    <w:rsid w:val="00916C98"/>
    <w:rsid w:val="009174A1"/>
    <w:rsid w:val="009175CF"/>
    <w:rsid w:val="00917882"/>
    <w:rsid w:val="00917C05"/>
    <w:rsid w:val="00917FDE"/>
    <w:rsid w:val="0092017A"/>
    <w:rsid w:val="00920220"/>
    <w:rsid w:val="009206E1"/>
    <w:rsid w:val="0092090E"/>
    <w:rsid w:val="00920A7F"/>
    <w:rsid w:val="00921804"/>
    <w:rsid w:val="00921873"/>
    <w:rsid w:val="00921C04"/>
    <w:rsid w:val="009222C9"/>
    <w:rsid w:val="00922314"/>
    <w:rsid w:val="00922366"/>
    <w:rsid w:val="009225EE"/>
    <w:rsid w:val="0092278F"/>
    <w:rsid w:val="009231EB"/>
    <w:rsid w:val="009237B2"/>
    <w:rsid w:val="00923B0F"/>
    <w:rsid w:val="00923C00"/>
    <w:rsid w:val="00924049"/>
    <w:rsid w:val="00924110"/>
    <w:rsid w:val="00924278"/>
    <w:rsid w:val="009242A7"/>
    <w:rsid w:val="00924350"/>
    <w:rsid w:val="009249A1"/>
    <w:rsid w:val="00924CD1"/>
    <w:rsid w:val="00924F72"/>
    <w:rsid w:val="00925215"/>
    <w:rsid w:val="0092570C"/>
    <w:rsid w:val="009259B9"/>
    <w:rsid w:val="009259FC"/>
    <w:rsid w:val="00925EA9"/>
    <w:rsid w:val="00925F89"/>
    <w:rsid w:val="00925F94"/>
    <w:rsid w:val="00925FA1"/>
    <w:rsid w:val="0092672F"/>
    <w:rsid w:val="00926CF4"/>
    <w:rsid w:val="00926F74"/>
    <w:rsid w:val="0092713D"/>
    <w:rsid w:val="00927186"/>
    <w:rsid w:val="00927339"/>
    <w:rsid w:val="00927416"/>
    <w:rsid w:val="0092749F"/>
    <w:rsid w:val="0092752E"/>
    <w:rsid w:val="00927682"/>
    <w:rsid w:val="00927695"/>
    <w:rsid w:val="0092769A"/>
    <w:rsid w:val="00927717"/>
    <w:rsid w:val="00927886"/>
    <w:rsid w:val="00927CFD"/>
    <w:rsid w:val="00927DDF"/>
    <w:rsid w:val="00930231"/>
    <w:rsid w:val="0093027E"/>
    <w:rsid w:val="0093032B"/>
    <w:rsid w:val="0093036E"/>
    <w:rsid w:val="009304D4"/>
    <w:rsid w:val="00930745"/>
    <w:rsid w:val="00930BB5"/>
    <w:rsid w:val="00930BC1"/>
    <w:rsid w:val="00931006"/>
    <w:rsid w:val="0093118C"/>
    <w:rsid w:val="00931256"/>
    <w:rsid w:val="00931A45"/>
    <w:rsid w:val="00931ABE"/>
    <w:rsid w:val="00931CF4"/>
    <w:rsid w:val="00931D18"/>
    <w:rsid w:val="00931E83"/>
    <w:rsid w:val="00932482"/>
    <w:rsid w:val="00932590"/>
    <w:rsid w:val="0093262E"/>
    <w:rsid w:val="009327D8"/>
    <w:rsid w:val="00932C1B"/>
    <w:rsid w:val="00932D97"/>
    <w:rsid w:val="00932F09"/>
    <w:rsid w:val="009330FE"/>
    <w:rsid w:val="009334E0"/>
    <w:rsid w:val="00933963"/>
    <w:rsid w:val="009339CE"/>
    <w:rsid w:val="00933F8E"/>
    <w:rsid w:val="009343C2"/>
    <w:rsid w:val="0093449D"/>
    <w:rsid w:val="0093450A"/>
    <w:rsid w:val="00934E84"/>
    <w:rsid w:val="00934F24"/>
    <w:rsid w:val="00935254"/>
    <w:rsid w:val="00935384"/>
    <w:rsid w:val="0093554B"/>
    <w:rsid w:val="009355F0"/>
    <w:rsid w:val="0093591B"/>
    <w:rsid w:val="00935DBB"/>
    <w:rsid w:val="009360C2"/>
    <w:rsid w:val="009361ED"/>
    <w:rsid w:val="009362BC"/>
    <w:rsid w:val="009368CA"/>
    <w:rsid w:val="00936C4F"/>
    <w:rsid w:val="009370F9"/>
    <w:rsid w:val="009373BB"/>
    <w:rsid w:val="00937456"/>
    <w:rsid w:val="0093777C"/>
    <w:rsid w:val="009377E9"/>
    <w:rsid w:val="00937910"/>
    <w:rsid w:val="00937A7B"/>
    <w:rsid w:val="00937BF2"/>
    <w:rsid w:val="00940176"/>
    <w:rsid w:val="00940210"/>
    <w:rsid w:val="00940515"/>
    <w:rsid w:val="00940520"/>
    <w:rsid w:val="00940609"/>
    <w:rsid w:val="00940A99"/>
    <w:rsid w:val="00940B51"/>
    <w:rsid w:val="00940BEB"/>
    <w:rsid w:val="00940F07"/>
    <w:rsid w:val="0094128F"/>
    <w:rsid w:val="0094133C"/>
    <w:rsid w:val="009413CB"/>
    <w:rsid w:val="009414F9"/>
    <w:rsid w:val="009416A6"/>
    <w:rsid w:val="0094173A"/>
    <w:rsid w:val="009419DE"/>
    <w:rsid w:val="00941B3A"/>
    <w:rsid w:val="00942180"/>
    <w:rsid w:val="00942355"/>
    <w:rsid w:val="009423F0"/>
    <w:rsid w:val="00942482"/>
    <w:rsid w:val="009428C9"/>
    <w:rsid w:val="00942AFF"/>
    <w:rsid w:val="00942F4B"/>
    <w:rsid w:val="00943292"/>
    <w:rsid w:val="009436D3"/>
    <w:rsid w:val="0094375D"/>
    <w:rsid w:val="009437DC"/>
    <w:rsid w:val="00943DA0"/>
    <w:rsid w:val="00943F0F"/>
    <w:rsid w:val="00944312"/>
    <w:rsid w:val="009444AD"/>
    <w:rsid w:val="009446C5"/>
    <w:rsid w:val="00944AAC"/>
    <w:rsid w:val="00944B6B"/>
    <w:rsid w:val="00944C13"/>
    <w:rsid w:val="00944C70"/>
    <w:rsid w:val="00944DE5"/>
    <w:rsid w:val="00944ED4"/>
    <w:rsid w:val="009453BF"/>
    <w:rsid w:val="009455D7"/>
    <w:rsid w:val="00945CEB"/>
    <w:rsid w:val="00945D3F"/>
    <w:rsid w:val="00945D84"/>
    <w:rsid w:val="009462B6"/>
    <w:rsid w:val="009464C8"/>
    <w:rsid w:val="009469AA"/>
    <w:rsid w:val="00946A79"/>
    <w:rsid w:val="00946BD3"/>
    <w:rsid w:val="00946C19"/>
    <w:rsid w:val="00947041"/>
    <w:rsid w:val="009475E9"/>
    <w:rsid w:val="009477A1"/>
    <w:rsid w:val="009477B6"/>
    <w:rsid w:val="00947AFD"/>
    <w:rsid w:val="00947B62"/>
    <w:rsid w:val="00947B8D"/>
    <w:rsid w:val="00947B90"/>
    <w:rsid w:val="00947C79"/>
    <w:rsid w:val="009500EA"/>
    <w:rsid w:val="00950815"/>
    <w:rsid w:val="0095090B"/>
    <w:rsid w:val="00951267"/>
    <w:rsid w:val="00951396"/>
    <w:rsid w:val="009515C6"/>
    <w:rsid w:val="009517DB"/>
    <w:rsid w:val="00952B18"/>
    <w:rsid w:val="00952C09"/>
    <w:rsid w:val="0095304B"/>
    <w:rsid w:val="009533B4"/>
    <w:rsid w:val="0095354E"/>
    <w:rsid w:val="0095363B"/>
    <w:rsid w:val="009537AE"/>
    <w:rsid w:val="00953A92"/>
    <w:rsid w:val="00953BC7"/>
    <w:rsid w:val="009540E1"/>
    <w:rsid w:val="009541B8"/>
    <w:rsid w:val="00954385"/>
    <w:rsid w:val="009548CA"/>
    <w:rsid w:val="00954C25"/>
    <w:rsid w:val="00954C3B"/>
    <w:rsid w:val="00954F1F"/>
    <w:rsid w:val="00954F30"/>
    <w:rsid w:val="00955046"/>
    <w:rsid w:val="009554ED"/>
    <w:rsid w:val="009559E7"/>
    <w:rsid w:val="009559ED"/>
    <w:rsid w:val="00955C35"/>
    <w:rsid w:val="00955C8D"/>
    <w:rsid w:val="00956AE5"/>
    <w:rsid w:val="00956BB3"/>
    <w:rsid w:val="00956CA0"/>
    <w:rsid w:val="00956D42"/>
    <w:rsid w:val="00956D73"/>
    <w:rsid w:val="00957367"/>
    <w:rsid w:val="0095736F"/>
    <w:rsid w:val="00957572"/>
    <w:rsid w:val="009578B0"/>
    <w:rsid w:val="00957AD9"/>
    <w:rsid w:val="00957B7C"/>
    <w:rsid w:val="00957F35"/>
    <w:rsid w:val="00960020"/>
    <w:rsid w:val="00960061"/>
    <w:rsid w:val="00960162"/>
    <w:rsid w:val="00960451"/>
    <w:rsid w:val="00960C33"/>
    <w:rsid w:val="00960C65"/>
    <w:rsid w:val="0096152E"/>
    <w:rsid w:val="009616D1"/>
    <w:rsid w:val="00961704"/>
    <w:rsid w:val="009618B9"/>
    <w:rsid w:val="00961A22"/>
    <w:rsid w:val="00961AF1"/>
    <w:rsid w:val="00961D35"/>
    <w:rsid w:val="00961D5C"/>
    <w:rsid w:val="00961FB9"/>
    <w:rsid w:val="00962025"/>
    <w:rsid w:val="0096230C"/>
    <w:rsid w:val="0096250F"/>
    <w:rsid w:val="00962592"/>
    <w:rsid w:val="00962CDC"/>
    <w:rsid w:val="00962DD2"/>
    <w:rsid w:val="00962E53"/>
    <w:rsid w:val="0096302E"/>
    <w:rsid w:val="00963373"/>
    <w:rsid w:val="00963427"/>
    <w:rsid w:val="00963451"/>
    <w:rsid w:val="00963595"/>
    <w:rsid w:val="0096383F"/>
    <w:rsid w:val="00963AE1"/>
    <w:rsid w:val="00963E47"/>
    <w:rsid w:val="00963EC8"/>
    <w:rsid w:val="00964044"/>
    <w:rsid w:val="00964116"/>
    <w:rsid w:val="0096415F"/>
    <w:rsid w:val="009644D5"/>
    <w:rsid w:val="00964591"/>
    <w:rsid w:val="00964671"/>
    <w:rsid w:val="00964720"/>
    <w:rsid w:val="0096488E"/>
    <w:rsid w:val="009649BF"/>
    <w:rsid w:val="00964BC7"/>
    <w:rsid w:val="00964DB4"/>
    <w:rsid w:val="00964F98"/>
    <w:rsid w:val="00964FC6"/>
    <w:rsid w:val="00965678"/>
    <w:rsid w:val="00965B48"/>
    <w:rsid w:val="00965CDD"/>
    <w:rsid w:val="00965D1B"/>
    <w:rsid w:val="00965E07"/>
    <w:rsid w:val="00965E30"/>
    <w:rsid w:val="00965E77"/>
    <w:rsid w:val="00965EC6"/>
    <w:rsid w:val="009660B9"/>
    <w:rsid w:val="009665EF"/>
    <w:rsid w:val="009669DA"/>
    <w:rsid w:val="00966AA3"/>
    <w:rsid w:val="00966B33"/>
    <w:rsid w:val="00966C12"/>
    <w:rsid w:val="00966DBB"/>
    <w:rsid w:val="00966E13"/>
    <w:rsid w:val="00966E5A"/>
    <w:rsid w:val="0096727C"/>
    <w:rsid w:val="00967C1A"/>
    <w:rsid w:val="00967F9D"/>
    <w:rsid w:val="00970006"/>
    <w:rsid w:val="009703A5"/>
    <w:rsid w:val="0097049E"/>
    <w:rsid w:val="00970A6A"/>
    <w:rsid w:val="00970B8B"/>
    <w:rsid w:val="00970D22"/>
    <w:rsid w:val="00971354"/>
    <w:rsid w:val="00971A5A"/>
    <w:rsid w:val="00971AF8"/>
    <w:rsid w:val="00971BBD"/>
    <w:rsid w:val="00971D71"/>
    <w:rsid w:val="00971D74"/>
    <w:rsid w:val="00971DC5"/>
    <w:rsid w:val="009723C3"/>
    <w:rsid w:val="00972860"/>
    <w:rsid w:val="00972918"/>
    <w:rsid w:val="00972C04"/>
    <w:rsid w:val="00973259"/>
    <w:rsid w:val="00973407"/>
    <w:rsid w:val="009736F6"/>
    <w:rsid w:val="009738C1"/>
    <w:rsid w:val="00973EE2"/>
    <w:rsid w:val="00974139"/>
    <w:rsid w:val="00974406"/>
    <w:rsid w:val="0097463D"/>
    <w:rsid w:val="009746DB"/>
    <w:rsid w:val="00974DCF"/>
    <w:rsid w:val="00974E6B"/>
    <w:rsid w:val="009750D1"/>
    <w:rsid w:val="00975118"/>
    <w:rsid w:val="00975509"/>
    <w:rsid w:val="009755BE"/>
    <w:rsid w:val="009755DB"/>
    <w:rsid w:val="0097578E"/>
    <w:rsid w:val="0097582A"/>
    <w:rsid w:val="009758BA"/>
    <w:rsid w:val="0097595C"/>
    <w:rsid w:val="009759C1"/>
    <w:rsid w:val="00975D5D"/>
    <w:rsid w:val="00975E15"/>
    <w:rsid w:val="00975F07"/>
    <w:rsid w:val="00976060"/>
    <w:rsid w:val="0097620A"/>
    <w:rsid w:val="009762B9"/>
    <w:rsid w:val="009765FA"/>
    <w:rsid w:val="00976D0A"/>
    <w:rsid w:val="00976F5F"/>
    <w:rsid w:val="0097719C"/>
    <w:rsid w:val="0097738C"/>
    <w:rsid w:val="00977705"/>
    <w:rsid w:val="00977A5B"/>
    <w:rsid w:val="00977BE6"/>
    <w:rsid w:val="009800EF"/>
    <w:rsid w:val="009802ED"/>
    <w:rsid w:val="0098035D"/>
    <w:rsid w:val="009806CA"/>
    <w:rsid w:val="009807B8"/>
    <w:rsid w:val="00980829"/>
    <w:rsid w:val="009808C2"/>
    <w:rsid w:val="00980B4B"/>
    <w:rsid w:val="00980F70"/>
    <w:rsid w:val="00980F82"/>
    <w:rsid w:val="0098103F"/>
    <w:rsid w:val="0098163A"/>
    <w:rsid w:val="00981688"/>
    <w:rsid w:val="0098176E"/>
    <w:rsid w:val="009817AE"/>
    <w:rsid w:val="00981F77"/>
    <w:rsid w:val="009825B0"/>
    <w:rsid w:val="009828A1"/>
    <w:rsid w:val="009828B6"/>
    <w:rsid w:val="009829EA"/>
    <w:rsid w:val="00982A12"/>
    <w:rsid w:val="00982AC0"/>
    <w:rsid w:val="00982BFD"/>
    <w:rsid w:val="009832C8"/>
    <w:rsid w:val="00983671"/>
    <w:rsid w:val="00983A13"/>
    <w:rsid w:val="00983A7B"/>
    <w:rsid w:val="00983A7F"/>
    <w:rsid w:val="00983BA7"/>
    <w:rsid w:val="00983C35"/>
    <w:rsid w:val="00983CA1"/>
    <w:rsid w:val="00983D96"/>
    <w:rsid w:val="00983FA8"/>
    <w:rsid w:val="00984308"/>
    <w:rsid w:val="00984583"/>
    <w:rsid w:val="009848A3"/>
    <w:rsid w:val="00984A06"/>
    <w:rsid w:val="00984C98"/>
    <w:rsid w:val="00984F0C"/>
    <w:rsid w:val="009855A4"/>
    <w:rsid w:val="00985AA8"/>
    <w:rsid w:val="00985B08"/>
    <w:rsid w:val="00985CBE"/>
    <w:rsid w:val="00985EB1"/>
    <w:rsid w:val="00986189"/>
    <w:rsid w:val="00986604"/>
    <w:rsid w:val="00986BB4"/>
    <w:rsid w:val="00986EFE"/>
    <w:rsid w:val="00987173"/>
    <w:rsid w:val="00987307"/>
    <w:rsid w:val="0098734D"/>
    <w:rsid w:val="00987399"/>
    <w:rsid w:val="009873D7"/>
    <w:rsid w:val="0098740B"/>
    <w:rsid w:val="0098741E"/>
    <w:rsid w:val="009876DF"/>
    <w:rsid w:val="009876FE"/>
    <w:rsid w:val="009878F5"/>
    <w:rsid w:val="00987AA3"/>
    <w:rsid w:val="00987AF4"/>
    <w:rsid w:val="00987BF6"/>
    <w:rsid w:val="00987C96"/>
    <w:rsid w:val="00987FB7"/>
    <w:rsid w:val="00990069"/>
    <w:rsid w:val="0099010A"/>
    <w:rsid w:val="009901E7"/>
    <w:rsid w:val="009902D8"/>
    <w:rsid w:val="00990618"/>
    <w:rsid w:val="0099064C"/>
    <w:rsid w:val="00990BAE"/>
    <w:rsid w:val="00990D8E"/>
    <w:rsid w:val="009911AF"/>
    <w:rsid w:val="00991481"/>
    <w:rsid w:val="009914FA"/>
    <w:rsid w:val="009919B1"/>
    <w:rsid w:val="00992284"/>
    <w:rsid w:val="0099230A"/>
    <w:rsid w:val="009923DC"/>
    <w:rsid w:val="0099240D"/>
    <w:rsid w:val="00992C07"/>
    <w:rsid w:val="00992E27"/>
    <w:rsid w:val="00993116"/>
    <w:rsid w:val="009939C3"/>
    <w:rsid w:val="00993B8A"/>
    <w:rsid w:val="00993D27"/>
    <w:rsid w:val="00993DA1"/>
    <w:rsid w:val="0099408A"/>
    <w:rsid w:val="00994099"/>
    <w:rsid w:val="00994211"/>
    <w:rsid w:val="00994561"/>
    <w:rsid w:val="00994628"/>
    <w:rsid w:val="00994BCE"/>
    <w:rsid w:val="00994BF4"/>
    <w:rsid w:val="00994C96"/>
    <w:rsid w:val="00994F34"/>
    <w:rsid w:val="0099502B"/>
    <w:rsid w:val="00995146"/>
    <w:rsid w:val="00995250"/>
    <w:rsid w:val="00995538"/>
    <w:rsid w:val="00995745"/>
    <w:rsid w:val="009959BB"/>
    <w:rsid w:val="00995ED3"/>
    <w:rsid w:val="00995F5E"/>
    <w:rsid w:val="0099611A"/>
    <w:rsid w:val="00996122"/>
    <w:rsid w:val="00996511"/>
    <w:rsid w:val="009967EC"/>
    <w:rsid w:val="0099696C"/>
    <w:rsid w:val="00996A5F"/>
    <w:rsid w:val="00997621"/>
    <w:rsid w:val="00997835"/>
    <w:rsid w:val="0099786A"/>
    <w:rsid w:val="00997C8B"/>
    <w:rsid w:val="00997CC3"/>
    <w:rsid w:val="009A005F"/>
    <w:rsid w:val="009A04D7"/>
    <w:rsid w:val="009A0991"/>
    <w:rsid w:val="009A0E53"/>
    <w:rsid w:val="009A0EF5"/>
    <w:rsid w:val="009A10C0"/>
    <w:rsid w:val="009A1181"/>
    <w:rsid w:val="009A13A4"/>
    <w:rsid w:val="009A13B4"/>
    <w:rsid w:val="009A14C5"/>
    <w:rsid w:val="009A160C"/>
    <w:rsid w:val="009A17C7"/>
    <w:rsid w:val="009A1872"/>
    <w:rsid w:val="009A21F8"/>
    <w:rsid w:val="009A2207"/>
    <w:rsid w:val="009A2387"/>
    <w:rsid w:val="009A23E9"/>
    <w:rsid w:val="009A2541"/>
    <w:rsid w:val="009A27F0"/>
    <w:rsid w:val="009A2A58"/>
    <w:rsid w:val="009A2B7A"/>
    <w:rsid w:val="009A2C28"/>
    <w:rsid w:val="009A308E"/>
    <w:rsid w:val="009A3119"/>
    <w:rsid w:val="009A3706"/>
    <w:rsid w:val="009A371A"/>
    <w:rsid w:val="009A373C"/>
    <w:rsid w:val="009A3E28"/>
    <w:rsid w:val="009A3E98"/>
    <w:rsid w:val="009A3FC5"/>
    <w:rsid w:val="009A404E"/>
    <w:rsid w:val="009A4413"/>
    <w:rsid w:val="009A516D"/>
    <w:rsid w:val="009A520E"/>
    <w:rsid w:val="009A523D"/>
    <w:rsid w:val="009A543D"/>
    <w:rsid w:val="009A56EE"/>
    <w:rsid w:val="009A5779"/>
    <w:rsid w:val="009A57D5"/>
    <w:rsid w:val="009A59A4"/>
    <w:rsid w:val="009A59F3"/>
    <w:rsid w:val="009A5A99"/>
    <w:rsid w:val="009A5AE0"/>
    <w:rsid w:val="009A5B16"/>
    <w:rsid w:val="009A5E3F"/>
    <w:rsid w:val="009A601C"/>
    <w:rsid w:val="009A60FF"/>
    <w:rsid w:val="009A62FE"/>
    <w:rsid w:val="009A6351"/>
    <w:rsid w:val="009A66B3"/>
    <w:rsid w:val="009A673B"/>
    <w:rsid w:val="009A6802"/>
    <w:rsid w:val="009A6AA9"/>
    <w:rsid w:val="009A7051"/>
    <w:rsid w:val="009A730A"/>
    <w:rsid w:val="009A75B8"/>
    <w:rsid w:val="009A7CC2"/>
    <w:rsid w:val="009A7D7B"/>
    <w:rsid w:val="009A7E69"/>
    <w:rsid w:val="009B0143"/>
    <w:rsid w:val="009B01D5"/>
    <w:rsid w:val="009B0AD6"/>
    <w:rsid w:val="009B0F31"/>
    <w:rsid w:val="009B1945"/>
    <w:rsid w:val="009B1C7A"/>
    <w:rsid w:val="009B2140"/>
    <w:rsid w:val="009B21C4"/>
    <w:rsid w:val="009B2291"/>
    <w:rsid w:val="009B2358"/>
    <w:rsid w:val="009B2C74"/>
    <w:rsid w:val="009B2E5A"/>
    <w:rsid w:val="009B2FCF"/>
    <w:rsid w:val="009B2FD2"/>
    <w:rsid w:val="009B30B1"/>
    <w:rsid w:val="009B3162"/>
    <w:rsid w:val="009B31CF"/>
    <w:rsid w:val="009B34DA"/>
    <w:rsid w:val="009B356B"/>
    <w:rsid w:val="009B37F1"/>
    <w:rsid w:val="009B39CB"/>
    <w:rsid w:val="009B4456"/>
    <w:rsid w:val="009B4468"/>
    <w:rsid w:val="009B44EF"/>
    <w:rsid w:val="009B46E6"/>
    <w:rsid w:val="009B4935"/>
    <w:rsid w:val="009B49C1"/>
    <w:rsid w:val="009B4B0B"/>
    <w:rsid w:val="009B4BB3"/>
    <w:rsid w:val="009B4D10"/>
    <w:rsid w:val="009B4EDB"/>
    <w:rsid w:val="009B5333"/>
    <w:rsid w:val="009B63A5"/>
    <w:rsid w:val="009B644F"/>
    <w:rsid w:val="009B6722"/>
    <w:rsid w:val="009B692C"/>
    <w:rsid w:val="009B698D"/>
    <w:rsid w:val="009B6ABF"/>
    <w:rsid w:val="009B6CB4"/>
    <w:rsid w:val="009B6CE7"/>
    <w:rsid w:val="009B6D74"/>
    <w:rsid w:val="009B6EE0"/>
    <w:rsid w:val="009B6F5A"/>
    <w:rsid w:val="009B7ACD"/>
    <w:rsid w:val="009B7B6B"/>
    <w:rsid w:val="009B7D47"/>
    <w:rsid w:val="009B7F12"/>
    <w:rsid w:val="009C029F"/>
    <w:rsid w:val="009C0481"/>
    <w:rsid w:val="009C05C6"/>
    <w:rsid w:val="009C06E1"/>
    <w:rsid w:val="009C0FFF"/>
    <w:rsid w:val="009C18D7"/>
    <w:rsid w:val="009C21DC"/>
    <w:rsid w:val="009C2317"/>
    <w:rsid w:val="009C293C"/>
    <w:rsid w:val="009C2DFA"/>
    <w:rsid w:val="009C2E6F"/>
    <w:rsid w:val="009C2F02"/>
    <w:rsid w:val="009C2FDF"/>
    <w:rsid w:val="009C31DB"/>
    <w:rsid w:val="009C31DC"/>
    <w:rsid w:val="009C33C3"/>
    <w:rsid w:val="009C37ED"/>
    <w:rsid w:val="009C43A7"/>
    <w:rsid w:val="009C454B"/>
    <w:rsid w:val="009C4593"/>
    <w:rsid w:val="009C4934"/>
    <w:rsid w:val="009C4BAC"/>
    <w:rsid w:val="009C4CC2"/>
    <w:rsid w:val="009C4CF1"/>
    <w:rsid w:val="009C4DEC"/>
    <w:rsid w:val="009C5046"/>
    <w:rsid w:val="009C53B7"/>
    <w:rsid w:val="009C5AAA"/>
    <w:rsid w:val="009C5E4C"/>
    <w:rsid w:val="009C62AD"/>
    <w:rsid w:val="009C62E5"/>
    <w:rsid w:val="009C6492"/>
    <w:rsid w:val="009C65FB"/>
    <w:rsid w:val="009C684B"/>
    <w:rsid w:val="009C6E59"/>
    <w:rsid w:val="009C6F81"/>
    <w:rsid w:val="009C7172"/>
    <w:rsid w:val="009C7424"/>
    <w:rsid w:val="009C7807"/>
    <w:rsid w:val="009C789E"/>
    <w:rsid w:val="009C791A"/>
    <w:rsid w:val="009C7A17"/>
    <w:rsid w:val="009C7BD0"/>
    <w:rsid w:val="009C7C3C"/>
    <w:rsid w:val="009C7F73"/>
    <w:rsid w:val="009D0633"/>
    <w:rsid w:val="009D08AA"/>
    <w:rsid w:val="009D0935"/>
    <w:rsid w:val="009D1011"/>
    <w:rsid w:val="009D1315"/>
    <w:rsid w:val="009D17FB"/>
    <w:rsid w:val="009D1878"/>
    <w:rsid w:val="009D1939"/>
    <w:rsid w:val="009D1944"/>
    <w:rsid w:val="009D1CC3"/>
    <w:rsid w:val="009D2169"/>
    <w:rsid w:val="009D2E08"/>
    <w:rsid w:val="009D3AD5"/>
    <w:rsid w:val="009D4143"/>
    <w:rsid w:val="009D4557"/>
    <w:rsid w:val="009D4A17"/>
    <w:rsid w:val="009D4D56"/>
    <w:rsid w:val="009D5176"/>
    <w:rsid w:val="009D5283"/>
    <w:rsid w:val="009D577E"/>
    <w:rsid w:val="009D5891"/>
    <w:rsid w:val="009D5A67"/>
    <w:rsid w:val="009D5F97"/>
    <w:rsid w:val="009D5FB5"/>
    <w:rsid w:val="009D615F"/>
    <w:rsid w:val="009D63FF"/>
    <w:rsid w:val="009D7464"/>
    <w:rsid w:val="009D74AF"/>
    <w:rsid w:val="009D76EA"/>
    <w:rsid w:val="009D77A5"/>
    <w:rsid w:val="009D7ACE"/>
    <w:rsid w:val="009D7B3D"/>
    <w:rsid w:val="009D7CBE"/>
    <w:rsid w:val="009D7F7B"/>
    <w:rsid w:val="009E00C0"/>
    <w:rsid w:val="009E049D"/>
    <w:rsid w:val="009E04A8"/>
    <w:rsid w:val="009E05AE"/>
    <w:rsid w:val="009E0865"/>
    <w:rsid w:val="009E0937"/>
    <w:rsid w:val="009E0B6D"/>
    <w:rsid w:val="009E0D0C"/>
    <w:rsid w:val="009E0F9F"/>
    <w:rsid w:val="009E0FFC"/>
    <w:rsid w:val="009E1100"/>
    <w:rsid w:val="009E1530"/>
    <w:rsid w:val="009E1567"/>
    <w:rsid w:val="009E1637"/>
    <w:rsid w:val="009E183C"/>
    <w:rsid w:val="009E1BC7"/>
    <w:rsid w:val="009E1DF2"/>
    <w:rsid w:val="009E1F45"/>
    <w:rsid w:val="009E2431"/>
    <w:rsid w:val="009E2542"/>
    <w:rsid w:val="009E2701"/>
    <w:rsid w:val="009E2A66"/>
    <w:rsid w:val="009E2BBE"/>
    <w:rsid w:val="009E3084"/>
    <w:rsid w:val="009E33DB"/>
    <w:rsid w:val="009E35D8"/>
    <w:rsid w:val="009E377B"/>
    <w:rsid w:val="009E3871"/>
    <w:rsid w:val="009E3938"/>
    <w:rsid w:val="009E39FB"/>
    <w:rsid w:val="009E3CCB"/>
    <w:rsid w:val="009E3CCE"/>
    <w:rsid w:val="009E4096"/>
    <w:rsid w:val="009E4266"/>
    <w:rsid w:val="009E42AF"/>
    <w:rsid w:val="009E4532"/>
    <w:rsid w:val="009E4F88"/>
    <w:rsid w:val="009E5050"/>
    <w:rsid w:val="009E5118"/>
    <w:rsid w:val="009E5145"/>
    <w:rsid w:val="009E5220"/>
    <w:rsid w:val="009E5773"/>
    <w:rsid w:val="009E5850"/>
    <w:rsid w:val="009E5BB5"/>
    <w:rsid w:val="009E5E15"/>
    <w:rsid w:val="009E5FB7"/>
    <w:rsid w:val="009E602C"/>
    <w:rsid w:val="009E6211"/>
    <w:rsid w:val="009E6225"/>
    <w:rsid w:val="009E6276"/>
    <w:rsid w:val="009E63B9"/>
    <w:rsid w:val="009E63DF"/>
    <w:rsid w:val="009E6793"/>
    <w:rsid w:val="009E6CAC"/>
    <w:rsid w:val="009E719E"/>
    <w:rsid w:val="009E75FE"/>
    <w:rsid w:val="009E764B"/>
    <w:rsid w:val="009E77A7"/>
    <w:rsid w:val="009E7A08"/>
    <w:rsid w:val="009F0227"/>
    <w:rsid w:val="009F049F"/>
    <w:rsid w:val="009F0CE9"/>
    <w:rsid w:val="009F0D37"/>
    <w:rsid w:val="009F1168"/>
    <w:rsid w:val="009F132C"/>
    <w:rsid w:val="009F1451"/>
    <w:rsid w:val="009F1701"/>
    <w:rsid w:val="009F1DD9"/>
    <w:rsid w:val="009F1F30"/>
    <w:rsid w:val="009F2285"/>
    <w:rsid w:val="009F269C"/>
    <w:rsid w:val="009F2825"/>
    <w:rsid w:val="009F29C9"/>
    <w:rsid w:val="009F2CC3"/>
    <w:rsid w:val="009F2E58"/>
    <w:rsid w:val="009F2FF5"/>
    <w:rsid w:val="009F3017"/>
    <w:rsid w:val="009F353E"/>
    <w:rsid w:val="009F3620"/>
    <w:rsid w:val="009F364F"/>
    <w:rsid w:val="009F38C5"/>
    <w:rsid w:val="009F3AE6"/>
    <w:rsid w:val="009F3C85"/>
    <w:rsid w:val="009F3E00"/>
    <w:rsid w:val="009F3EC0"/>
    <w:rsid w:val="009F3F31"/>
    <w:rsid w:val="009F47C8"/>
    <w:rsid w:val="009F4B3A"/>
    <w:rsid w:val="009F4DA2"/>
    <w:rsid w:val="009F4FF2"/>
    <w:rsid w:val="009F52B8"/>
    <w:rsid w:val="009F53B5"/>
    <w:rsid w:val="009F56DB"/>
    <w:rsid w:val="009F5A33"/>
    <w:rsid w:val="009F5B7F"/>
    <w:rsid w:val="009F642D"/>
    <w:rsid w:val="009F68A5"/>
    <w:rsid w:val="009F68F9"/>
    <w:rsid w:val="009F6B98"/>
    <w:rsid w:val="009F6D81"/>
    <w:rsid w:val="009F6D97"/>
    <w:rsid w:val="009F6DE3"/>
    <w:rsid w:val="009F6E5E"/>
    <w:rsid w:val="009F704C"/>
    <w:rsid w:val="009F77D6"/>
    <w:rsid w:val="009F7BC2"/>
    <w:rsid w:val="009F7D8C"/>
    <w:rsid w:val="009F7F02"/>
    <w:rsid w:val="00A0004E"/>
    <w:rsid w:val="00A000CB"/>
    <w:rsid w:val="00A0032B"/>
    <w:rsid w:val="00A0037E"/>
    <w:rsid w:val="00A00409"/>
    <w:rsid w:val="00A00B1B"/>
    <w:rsid w:val="00A00B2D"/>
    <w:rsid w:val="00A00EEC"/>
    <w:rsid w:val="00A012C5"/>
    <w:rsid w:val="00A012E2"/>
    <w:rsid w:val="00A0134B"/>
    <w:rsid w:val="00A013E6"/>
    <w:rsid w:val="00A019C4"/>
    <w:rsid w:val="00A019FE"/>
    <w:rsid w:val="00A01B1A"/>
    <w:rsid w:val="00A01E50"/>
    <w:rsid w:val="00A02BFE"/>
    <w:rsid w:val="00A02CD2"/>
    <w:rsid w:val="00A0353D"/>
    <w:rsid w:val="00A03A23"/>
    <w:rsid w:val="00A03B23"/>
    <w:rsid w:val="00A03DA3"/>
    <w:rsid w:val="00A04084"/>
    <w:rsid w:val="00A044EC"/>
    <w:rsid w:val="00A04644"/>
    <w:rsid w:val="00A04C14"/>
    <w:rsid w:val="00A04DA1"/>
    <w:rsid w:val="00A051B6"/>
    <w:rsid w:val="00A05392"/>
    <w:rsid w:val="00A053A8"/>
    <w:rsid w:val="00A0590E"/>
    <w:rsid w:val="00A05A6E"/>
    <w:rsid w:val="00A05B91"/>
    <w:rsid w:val="00A05E28"/>
    <w:rsid w:val="00A061D4"/>
    <w:rsid w:val="00A061E4"/>
    <w:rsid w:val="00A0676F"/>
    <w:rsid w:val="00A06A25"/>
    <w:rsid w:val="00A06EF8"/>
    <w:rsid w:val="00A070D9"/>
    <w:rsid w:val="00A07120"/>
    <w:rsid w:val="00A07167"/>
    <w:rsid w:val="00A07197"/>
    <w:rsid w:val="00A0721F"/>
    <w:rsid w:val="00A0773A"/>
    <w:rsid w:val="00A10206"/>
    <w:rsid w:val="00A108BD"/>
    <w:rsid w:val="00A1097C"/>
    <w:rsid w:val="00A10A6B"/>
    <w:rsid w:val="00A10B9E"/>
    <w:rsid w:val="00A1110B"/>
    <w:rsid w:val="00A119E2"/>
    <w:rsid w:val="00A11D91"/>
    <w:rsid w:val="00A1286E"/>
    <w:rsid w:val="00A12D24"/>
    <w:rsid w:val="00A12E2D"/>
    <w:rsid w:val="00A12F1D"/>
    <w:rsid w:val="00A13257"/>
    <w:rsid w:val="00A13A61"/>
    <w:rsid w:val="00A13EFB"/>
    <w:rsid w:val="00A140D0"/>
    <w:rsid w:val="00A14421"/>
    <w:rsid w:val="00A14752"/>
    <w:rsid w:val="00A147F6"/>
    <w:rsid w:val="00A14BE0"/>
    <w:rsid w:val="00A15113"/>
    <w:rsid w:val="00A1517B"/>
    <w:rsid w:val="00A1544B"/>
    <w:rsid w:val="00A157C0"/>
    <w:rsid w:val="00A15911"/>
    <w:rsid w:val="00A15ADA"/>
    <w:rsid w:val="00A15BA4"/>
    <w:rsid w:val="00A15DBF"/>
    <w:rsid w:val="00A16163"/>
    <w:rsid w:val="00A1621C"/>
    <w:rsid w:val="00A1624A"/>
    <w:rsid w:val="00A1631A"/>
    <w:rsid w:val="00A1650F"/>
    <w:rsid w:val="00A16632"/>
    <w:rsid w:val="00A16BFB"/>
    <w:rsid w:val="00A16C06"/>
    <w:rsid w:val="00A16FF8"/>
    <w:rsid w:val="00A17113"/>
    <w:rsid w:val="00A1776D"/>
    <w:rsid w:val="00A20392"/>
    <w:rsid w:val="00A203AC"/>
    <w:rsid w:val="00A20465"/>
    <w:rsid w:val="00A20606"/>
    <w:rsid w:val="00A206E3"/>
    <w:rsid w:val="00A20779"/>
    <w:rsid w:val="00A20794"/>
    <w:rsid w:val="00A20921"/>
    <w:rsid w:val="00A20DB6"/>
    <w:rsid w:val="00A20F2D"/>
    <w:rsid w:val="00A210EA"/>
    <w:rsid w:val="00A21848"/>
    <w:rsid w:val="00A21A70"/>
    <w:rsid w:val="00A21C94"/>
    <w:rsid w:val="00A22034"/>
    <w:rsid w:val="00A222F7"/>
    <w:rsid w:val="00A228B6"/>
    <w:rsid w:val="00A229A9"/>
    <w:rsid w:val="00A22A59"/>
    <w:rsid w:val="00A22BC5"/>
    <w:rsid w:val="00A22E08"/>
    <w:rsid w:val="00A22E46"/>
    <w:rsid w:val="00A2382B"/>
    <w:rsid w:val="00A23A6A"/>
    <w:rsid w:val="00A23EC6"/>
    <w:rsid w:val="00A241E1"/>
    <w:rsid w:val="00A243BE"/>
    <w:rsid w:val="00A24994"/>
    <w:rsid w:val="00A24AB7"/>
    <w:rsid w:val="00A24B0B"/>
    <w:rsid w:val="00A24C38"/>
    <w:rsid w:val="00A24DBF"/>
    <w:rsid w:val="00A24FB8"/>
    <w:rsid w:val="00A25299"/>
    <w:rsid w:val="00A253B9"/>
    <w:rsid w:val="00A25690"/>
    <w:rsid w:val="00A25888"/>
    <w:rsid w:val="00A258EB"/>
    <w:rsid w:val="00A26039"/>
    <w:rsid w:val="00A26884"/>
    <w:rsid w:val="00A271C9"/>
    <w:rsid w:val="00A27419"/>
    <w:rsid w:val="00A27657"/>
    <w:rsid w:val="00A27733"/>
    <w:rsid w:val="00A277F6"/>
    <w:rsid w:val="00A278CE"/>
    <w:rsid w:val="00A279D2"/>
    <w:rsid w:val="00A27BE5"/>
    <w:rsid w:val="00A27C1E"/>
    <w:rsid w:val="00A27CE5"/>
    <w:rsid w:val="00A27D95"/>
    <w:rsid w:val="00A3023E"/>
    <w:rsid w:val="00A30348"/>
    <w:rsid w:val="00A30B37"/>
    <w:rsid w:val="00A30CDF"/>
    <w:rsid w:val="00A31096"/>
    <w:rsid w:val="00A31229"/>
    <w:rsid w:val="00A3130B"/>
    <w:rsid w:val="00A3156A"/>
    <w:rsid w:val="00A31673"/>
    <w:rsid w:val="00A318BF"/>
    <w:rsid w:val="00A31AFE"/>
    <w:rsid w:val="00A31C1F"/>
    <w:rsid w:val="00A31F50"/>
    <w:rsid w:val="00A32062"/>
    <w:rsid w:val="00A3219D"/>
    <w:rsid w:val="00A321F5"/>
    <w:rsid w:val="00A3281F"/>
    <w:rsid w:val="00A3292B"/>
    <w:rsid w:val="00A32B3C"/>
    <w:rsid w:val="00A32CC1"/>
    <w:rsid w:val="00A32E15"/>
    <w:rsid w:val="00A331A6"/>
    <w:rsid w:val="00A333F5"/>
    <w:rsid w:val="00A33746"/>
    <w:rsid w:val="00A33D75"/>
    <w:rsid w:val="00A34389"/>
    <w:rsid w:val="00A3446A"/>
    <w:rsid w:val="00A34756"/>
    <w:rsid w:val="00A34A34"/>
    <w:rsid w:val="00A34BF2"/>
    <w:rsid w:val="00A34CAB"/>
    <w:rsid w:val="00A35636"/>
    <w:rsid w:val="00A359FE"/>
    <w:rsid w:val="00A35A34"/>
    <w:rsid w:val="00A35ADC"/>
    <w:rsid w:val="00A35EB6"/>
    <w:rsid w:val="00A35F46"/>
    <w:rsid w:val="00A35F92"/>
    <w:rsid w:val="00A36294"/>
    <w:rsid w:val="00A362F8"/>
    <w:rsid w:val="00A36424"/>
    <w:rsid w:val="00A36495"/>
    <w:rsid w:val="00A36621"/>
    <w:rsid w:val="00A36798"/>
    <w:rsid w:val="00A367F2"/>
    <w:rsid w:val="00A368C9"/>
    <w:rsid w:val="00A36F23"/>
    <w:rsid w:val="00A37168"/>
    <w:rsid w:val="00A373CC"/>
    <w:rsid w:val="00A373D8"/>
    <w:rsid w:val="00A37422"/>
    <w:rsid w:val="00A378B9"/>
    <w:rsid w:val="00A37AED"/>
    <w:rsid w:val="00A37F3B"/>
    <w:rsid w:val="00A40220"/>
    <w:rsid w:val="00A402A6"/>
    <w:rsid w:val="00A403CE"/>
    <w:rsid w:val="00A4047E"/>
    <w:rsid w:val="00A4077E"/>
    <w:rsid w:val="00A40CC3"/>
    <w:rsid w:val="00A40D9B"/>
    <w:rsid w:val="00A40E1F"/>
    <w:rsid w:val="00A40E25"/>
    <w:rsid w:val="00A41333"/>
    <w:rsid w:val="00A4136E"/>
    <w:rsid w:val="00A41549"/>
    <w:rsid w:val="00A41B27"/>
    <w:rsid w:val="00A42861"/>
    <w:rsid w:val="00A42EA2"/>
    <w:rsid w:val="00A43257"/>
    <w:rsid w:val="00A43464"/>
    <w:rsid w:val="00A434F1"/>
    <w:rsid w:val="00A4376F"/>
    <w:rsid w:val="00A43827"/>
    <w:rsid w:val="00A4396B"/>
    <w:rsid w:val="00A439C9"/>
    <w:rsid w:val="00A439DF"/>
    <w:rsid w:val="00A43F14"/>
    <w:rsid w:val="00A44654"/>
    <w:rsid w:val="00A44A13"/>
    <w:rsid w:val="00A44B82"/>
    <w:rsid w:val="00A44BF1"/>
    <w:rsid w:val="00A44E76"/>
    <w:rsid w:val="00A45EFD"/>
    <w:rsid w:val="00A45F3C"/>
    <w:rsid w:val="00A46186"/>
    <w:rsid w:val="00A462D2"/>
    <w:rsid w:val="00A467D8"/>
    <w:rsid w:val="00A468BA"/>
    <w:rsid w:val="00A4693E"/>
    <w:rsid w:val="00A46AFB"/>
    <w:rsid w:val="00A46BE6"/>
    <w:rsid w:val="00A46D61"/>
    <w:rsid w:val="00A47485"/>
    <w:rsid w:val="00A474B2"/>
    <w:rsid w:val="00A47683"/>
    <w:rsid w:val="00A4785A"/>
    <w:rsid w:val="00A47B98"/>
    <w:rsid w:val="00A47F66"/>
    <w:rsid w:val="00A47F96"/>
    <w:rsid w:val="00A47FED"/>
    <w:rsid w:val="00A50063"/>
    <w:rsid w:val="00A5080E"/>
    <w:rsid w:val="00A51163"/>
    <w:rsid w:val="00A51185"/>
    <w:rsid w:val="00A51247"/>
    <w:rsid w:val="00A51852"/>
    <w:rsid w:val="00A51A59"/>
    <w:rsid w:val="00A520F3"/>
    <w:rsid w:val="00A5274E"/>
    <w:rsid w:val="00A528D6"/>
    <w:rsid w:val="00A52A96"/>
    <w:rsid w:val="00A52D6D"/>
    <w:rsid w:val="00A534C6"/>
    <w:rsid w:val="00A53679"/>
    <w:rsid w:val="00A53841"/>
    <w:rsid w:val="00A5396E"/>
    <w:rsid w:val="00A53ACE"/>
    <w:rsid w:val="00A53BDB"/>
    <w:rsid w:val="00A53CFF"/>
    <w:rsid w:val="00A53FDA"/>
    <w:rsid w:val="00A547D6"/>
    <w:rsid w:val="00A54A99"/>
    <w:rsid w:val="00A54DF5"/>
    <w:rsid w:val="00A55BC2"/>
    <w:rsid w:val="00A55FE4"/>
    <w:rsid w:val="00A56125"/>
    <w:rsid w:val="00A5621E"/>
    <w:rsid w:val="00A564AD"/>
    <w:rsid w:val="00A5664D"/>
    <w:rsid w:val="00A56736"/>
    <w:rsid w:val="00A5680C"/>
    <w:rsid w:val="00A56962"/>
    <w:rsid w:val="00A5698E"/>
    <w:rsid w:val="00A572D2"/>
    <w:rsid w:val="00A5761A"/>
    <w:rsid w:val="00A577D0"/>
    <w:rsid w:val="00A579E6"/>
    <w:rsid w:val="00A57DAF"/>
    <w:rsid w:val="00A592EA"/>
    <w:rsid w:val="00A603E5"/>
    <w:rsid w:val="00A60403"/>
    <w:rsid w:val="00A605E4"/>
    <w:rsid w:val="00A6067F"/>
    <w:rsid w:val="00A606D5"/>
    <w:rsid w:val="00A60A29"/>
    <w:rsid w:val="00A60EAA"/>
    <w:rsid w:val="00A61161"/>
    <w:rsid w:val="00A611EB"/>
    <w:rsid w:val="00A6120A"/>
    <w:rsid w:val="00A61759"/>
    <w:rsid w:val="00A61C2C"/>
    <w:rsid w:val="00A61CFC"/>
    <w:rsid w:val="00A621EF"/>
    <w:rsid w:val="00A62867"/>
    <w:rsid w:val="00A62BFE"/>
    <w:rsid w:val="00A63627"/>
    <w:rsid w:val="00A6378A"/>
    <w:rsid w:val="00A63A0C"/>
    <w:rsid w:val="00A640B6"/>
    <w:rsid w:val="00A642B3"/>
    <w:rsid w:val="00A643CD"/>
    <w:rsid w:val="00A6457D"/>
    <w:rsid w:val="00A6481B"/>
    <w:rsid w:val="00A64907"/>
    <w:rsid w:val="00A64DC4"/>
    <w:rsid w:val="00A64FFE"/>
    <w:rsid w:val="00A653D0"/>
    <w:rsid w:val="00A65C98"/>
    <w:rsid w:val="00A65D03"/>
    <w:rsid w:val="00A65D2E"/>
    <w:rsid w:val="00A65FE1"/>
    <w:rsid w:val="00A6607D"/>
    <w:rsid w:val="00A661A5"/>
    <w:rsid w:val="00A661CF"/>
    <w:rsid w:val="00A66875"/>
    <w:rsid w:val="00A673E9"/>
    <w:rsid w:val="00A6749F"/>
    <w:rsid w:val="00A67D17"/>
    <w:rsid w:val="00A7025B"/>
    <w:rsid w:val="00A70266"/>
    <w:rsid w:val="00A7027A"/>
    <w:rsid w:val="00A7027D"/>
    <w:rsid w:val="00A70360"/>
    <w:rsid w:val="00A70429"/>
    <w:rsid w:val="00A7059F"/>
    <w:rsid w:val="00A7072D"/>
    <w:rsid w:val="00A708CB"/>
    <w:rsid w:val="00A709B0"/>
    <w:rsid w:val="00A70A71"/>
    <w:rsid w:val="00A70E4D"/>
    <w:rsid w:val="00A71109"/>
    <w:rsid w:val="00A71735"/>
    <w:rsid w:val="00A717FC"/>
    <w:rsid w:val="00A718DE"/>
    <w:rsid w:val="00A71A0B"/>
    <w:rsid w:val="00A71AE1"/>
    <w:rsid w:val="00A72069"/>
    <w:rsid w:val="00A7224E"/>
    <w:rsid w:val="00A723AC"/>
    <w:rsid w:val="00A724DE"/>
    <w:rsid w:val="00A725EE"/>
    <w:rsid w:val="00A72905"/>
    <w:rsid w:val="00A72CDB"/>
    <w:rsid w:val="00A72F80"/>
    <w:rsid w:val="00A7306D"/>
    <w:rsid w:val="00A73316"/>
    <w:rsid w:val="00A734B0"/>
    <w:rsid w:val="00A737FA"/>
    <w:rsid w:val="00A73929"/>
    <w:rsid w:val="00A73C73"/>
    <w:rsid w:val="00A73E44"/>
    <w:rsid w:val="00A741FD"/>
    <w:rsid w:val="00A742B6"/>
    <w:rsid w:val="00A74602"/>
    <w:rsid w:val="00A746D0"/>
    <w:rsid w:val="00A74771"/>
    <w:rsid w:val="00A74B9A"/>
    <w:rsid w:val="00A75104"/>
    <w:rsid w:val="00A756A3"/>
    <w:rsid w:val="00A75B6F"/>
    <w:rsid w:val="00A75D09"/>
    <w:rsid w:val="00A75E0B"/>
    <w:rsid w:val="00A75F4A"/>
    <w:rsid w:val="00A76077"/>
    <w:rsid w:val="00A764C0"/>
    <w:rsid w:val="00A76690"/>
    <w:rsid w:val="00A767B3"/>
    <w:rsid w:val="00A76B62"/>
    <w:rsid w:val="00A76BC3"/>
    <w:rsid w:val="00A76FC1"/>
    <w:rsid w:val="00A77170"/>
    <w:rsid w:val="00A773E6"/>
    <w:rsid w:val="00A775DB"/>
    <w:rsid w:val="00A77821"/>
    <w:rsid w:val="00A77C10"/>
    <w:rsid w:val="00A77CC3"/>
    <w:rsid w:val="00A77F65"/>
    <w:rsid w:val="00A80213"/>
    <w:rsid w:val="00A80301"/>
    <w:rsid w:val="00A803DD"/>
    <w:rsid w:val="00A80A5C"/>
    <w:rsid w:val="00A80D1B"/>
    <w:rsid w:val="00A80DE2"/>
    <w:rsid w:val="00A81458"/>
    <w:rsid w:val="00A8154C"/>
    <w:rsid w:val="00A81872"/>
    <w:rsid w:val="00A81B7D"/>
    <w:rsid w:val="00A81BE2"/>
    <w:rsid w:val="00A8202E"/>
    <w:rsid w:val="00A821DF"/>
    <w:rsid w:val="00A825FE"/>
    <w:rsid w:val="00A82937"/>
    <w:rsid w:val="00A82B9B"/>
    <w:rsid w:val="00A8341A"/>
    <w:rsid w:val="00A83D3A"/>
    <w:rsid w:val="00A83D62"/>
    <w:rsid w:val="00A83DA6"/>
    <w:rsid w:val="00A83DF4"/>
    <w:rsid w:val="00A83ECC"/>
    <w:rsid w:val="00A8415F"/>
    <w:rsid w:val="00A849A3"/>
    <w:rsid w:val="00A84D00"/>
    <w:rsid w:val="00A84D2F"/>
    <w:rsid w:val="00A84E3A"/>
    <w:rsid w:val="00A850B0"/>
    <w:rsid w:val="00A85328"/>
    <w:rsid w:val="00A8567E"/>
    <w:rsid w:val="00A857EB"/>
    <w:rsid w:val="00A85950"/>
    <w:rsid w:val="00A85D0D"/>
    <w:rsid w:val="00A86156"/>
    <w:rsid w:val="00A862B7"/>
    <w:rsid w:val="00A86307"/>
    <w:rsid w:val="00A866C6"/>
    <w:rsid w:val="00A868CB"/>
    <w:rsid w:val="00A86EEB"/>
    <w:rsid w:val="00A8749A"/>
    <w:rsid w:val="00A87599"/>
    <w:rsid w:val="00A87731"/>
    <w:rsid w:val="00A87983"/>
    <w:rsid w:val="00A87E05"/>
    <w:rsid w:val="00A9005C"/>
    <w:rsid w:val="00A90523"/>
    <w:rsid w:val="00A90FE7"/>
    <w:rsid w:val="00A91547"/>
    <w:rsid w:val="00A915FC"/>
    <w:rsid w:val="00A91B15"/>
    <w:rsid w:val="00A91BD5"/>
    <w:rsid w:val="00A91BFB"/>
    <w:rsid w:val="00A9215A"/>
    <w:rsid w:val="00A921F9"/>
    <w:rsid w:val="00A9242C"/>
    <w:rsid w:val="00A92779"/>
    <w:rsid w:val="00A93589"/>
    <w:rsid w:val="00A93E0C"/>
    <w:rsid w:val="00A93E82"/>
    <w:rsid w:val="00A942B1"/>
    <w:rsid w:val="00A9491B"/>
    <w:rsid w:val="00A9498E"/>
    <w:rsid w:val="00A94B48"/>
    <w:rsid w:val="00A94B7A"/>
    <w:rsid w:val="00A94BC3"/>
    <w:rsid w:val="00A94C7E"/>
    <w:rsid w:val="00A94F3F"/>
    <w:rsid w:val="00A95196"/>
    <w:rsid w:val="00A95265"/>
    <w:rsid w:val="00A95285"/>
    <w:rsid w:val="00A955A6"/>
    <w:rsid w:val="00A956CA"/>
    <w:rsid w:val="00A95907"/>
    <w:rsid w:val="00A95A4C"/>
    <w:rsid w:val="00A95CDF"/>
    <w:rsid w:val="00A96259"/>
    <w:rsid w:val="00A9652F"/>
    <w:rsid w:val="00A968C8"/>
    <w:rsid w:val="00A96B6D"/>
    <w:rsid w:val="00A96CCF"/>
    <w:rsid w:val="00A971A4"/>
    <w:rsid w:val="00A97485"/>
    <w:rsid w:val="00A9774C"/>
    <w:rsid w:val="00A97B7D"/>
    <w:rsid w:val="00A97D70"/>
    <w:rsid w:val="00A97DC7"/>
    <w:rsid w:val="00AA029C"/>
    <w:rsid w:val="00AA0352"/>
    <w:rsid w:val="00AA03EC"/>
    <w:rsid w:val="00AA0450"/>
    <w:rsid w:val="00AA05B1"/>
    <w:rsid w:val="00AA0620"/>
    <w:rsid w:val="00AA06A5"/>
    <w:rsid w:val="00AA07ED"/>
    <w:rsid w:val="00AA0A57"/>
    <w:rsid w:val="00AA0A94"/>
    <w:rsid w:val="00AA0A9B"/>
    <w:rsid w:val="00AA0F10"/>
    <w:rsid w:val="00AA1BC0"/>
    <w:rsid w:val="00AA1CAD"/>
    <w:rsid w:val="00AA1D02"/>
    <w:rsid w:val="00AA208D"/>
    <w:rsid w:val="00AA20AA"/>
    <w:rsid w:val="00AA222D"/>
    <w:rsid w:val="00AA2897"/>
    <w:rsid w:val="00AA28AF"/>
    <w:rsid w:val="00AA2947"/>
    <w:rsid w:val="00AA2995"/>
    <w:rsid w:val="00AA2AF0"/>
    <w:rsid w:val="00AA2AFF"/>
    <w:rsid w:val="00AA349C"/>
    <w:rsid w:val="00AA380F"/>
    <w:rsid w:val="00AA38AF"/>
    <w:rsid w:val="00AA3922"/>
    <w:rsid w:val="00AA3A0D"/>
    <w:rsid w:val="00AA3BCF"/>
    <w:rsid w:val="00AA3C93"/>
    <w:rsid w:val="00AA433B"/>
    <w:rsid w:val="00AA4BFA"/>
    <w:rsid w:val="00AA516F"/>
    <w:rsid w:val="00AA5181"/>
    <w:rsid w:val="00AA53DF"/>
    <w:rsid w:val="00AA546B"/>
    <w:rsid w:val="00AA5580"/>
    <w:rsid w:val="00AA56D6"/>
    <w:rsid w:val="00AA5C90"/>
    <w:rsid w:val="00AA5F15"/>
    <w:rsid w:val="00AA6092"/>
    <w:rsid w:val="00AA60DA"/>
    <w:rsid w:val="00AA6177"/>
    <w:rsid w:val="00AA6349"/>
    <w:rsid w:val="00AA6ED9"/>
    <w:rsid w:val="00AA6FAF"/>
    <w:rsid w:val="00AA72C4"/>
    <w:rsid w:val="00AA7350"/>
    <w:rsid w:val="00AA7938"/>
    <w:rsid w:val="00AA7AF1"/>
    <w:rsid w:val="00AA7DE4"/>
    <w:rsid w:val="00AA7E65"/>
    <w:rsid w:val="00AB012E"/>
    <w:rsid w:val="00AB03E0"/>
    <w:rsid w:val="00AB0444"/>
    <w:rsid w:val="00AB0660"/>
    <w:rsid w:val="00AB09A3"/>
    <w:rsid w:val="00AB0A76"/>
    <w:rsid w:val="00AB0A99"/>
    <w:rsid w:val="00AB0C23"/>
    <w:rsid w:val="00AB0D2C"/>
    <w:rsid w:val="00AB1118"/>
    <w:rsid w:val="00AB142C"/>
    <w:rsid w:val="00AB19A5"/>
    <w:rsid w:val="00AB1B07"/>
    <w:rsid w:val="00AB1D5A"/>
    <w:rsid w:val="00AB1DDE"/>
    <w:rsid w:val="00AB2110"/>
    <w:rsid w:val="00AB2984"/>
    <w:rsid w:val="00AB2ACA"/>
    <w:rsid w:val="00AB2AE7"/>
    <w:rsid w:val="00AB2D17"/>
    <w:rsid w:val="00AB2E16"/>
    <w:rsid w:val="00AB310B"/>
    <w:rsid w:val="00AB3286"/>
    <w:rsid w:val="00AB3BA3"/>
    <w:rsid w:val="00AB47EB"/>
    <w:rsid w:val="00AB4812"/>
    <w:rsid w:val="00AB48FE"/>
    <w:rsid w:val="00AB4B07"/>
    <w:rsid w:val="00AB526C"/>
    <w:rsid w:val="00AB54AA"/>
    <w:rsid w:val="00AB5802"/>
    <w:rsid w:val="00AB5B1A"/>
    <w:rsid w:val="00AB5B21"/>
    <w:rsid w:val="00AB5F02"/>
    <w:rsid w:val="00AB61AD"/>
    <w:rsid w:val="00AB6263"/>
    <w:rsid w:val="00AB62CE"/>
    <w:rsid w:val="00AB6599"/>
    <w:rsid w:val="00AB6756"/>
    <w:rsid w:val="00AB684F"/>
    <w:rsid w:val="00AB6DFE"/>
    <w:rsid w:val="00AB6F8F"/>
    <w:rsid w:val="00AB7205"/>
    <w:rsid w:val="00AB7690"/>
    <w:rsid w:val="00AB7B1D"/>
    <w:rsid w:val="00AB7CA7"/>
    <w:rsid w:val="00AB7CAC"/>
    <w:rsid w:val="00AB7E88"/>
    <w:rsid w:val="00AB7F97"/>
    <w:rsid w:val="00AC00F4"/>
    <w:rsid w:val="00AC014D"/>
    <w:rsid w:val="00AC03A9"/>
    <w:rsid w:val="00AC0414"/>
    <w:rsid w:val="00AC0553"/>
    <w:rsid w:val="00AC0762"/>
    <w:rsid w:val="00AC0854"/>
    <w:rsid w:val="00AC0B63"/>
    <w:rsid w:val="00AC1202"/>
    <w:rsid w:val="00AC17AF"/>
    <w:rsid w:val="00AC1BF3"/>
    <w:rsid w:val="00AC1E64"/>
    <w:rsid w:val="00AC1EFD"/>
    <w:rsid w:val="00AC21C0"/>
    <w:rsid w:val="00AC2441"/>
    <w:rsid w:val="00AC2461"/>
    <w:rsid w:val="00AC2755"/>
    <w:rsid w:val="00AC2C45"/>
    <w:rsid w:val="00AC3263"/>
    <w:rsid w:val="00AC36D7"/>
    <w:rsid w:val="00AC3837"/>
    <w:rsid w:val="00AC3A56"/>
    <w:rsid w:val="00AC3ADE"/>
    <w:rsid w:val="00AC435E"/>
    <w:rsid w:val="00AC4436"/>
    <w:rsid w:val="00AC4591"/>
    <w:rsid w:val="00AC49F1"/>
    <w:rsid w:val="00AC4B31"/>
    <w:rsid w:val="00AC4F7F"/>
    <w:rsid w:val="00AC5438"/>
    <w:rsid w:val="00AC58F3"/>
    <w:rsid w:val="00AC5C74"/>
    <w:rsid w:val="00AC620E"/>
    <w:rsid w:val="00AC62AB"/>
    <w:rsid w:val="00AC62E9"/>
    <w:rsid w:val="00AC634C"/>
    <w:rsid w:val="00AC63C4"/>
    <w:rsid w:val="00AC6B41"/>
    <w:rsid w:val="00AC7266"/>
    <w:rsid w:val="00AC7673"/>
    <w:rsid w:val="00AC76D2"/>
    <w:rsid w:val="00AC76FB"/>
    <w:rsid w:val="00AC791D"/>
    <w:rsid w:val="00AC7D8D"/>
    <w:rsid w:val="00AC7F86"/>
    <w:rsid w:val="00AD03E4"/>
    <w:rsid w:val="00AD086A"/>
    <w:rsid w:val="00AD087C"/>
    <w:rsid w:val="00AD08FC"/>
    <w:rsid w:val="00AD0DE2"/>
    <w:rsid w:val="00AD0EDA"/>
    <w:rsid w:val="00AD0EEA"/>
    <w:rsid w:val="00AD0F07"/>
    <w:rsid w:val="00AD14A6"/>
    <w:rsid w:val="00AD1780"/>
    <w:rsid w:val="00AD17F5"/>
    <w:rsid w:val="00AD18E6"/>
    <w:rsid w:val="00AD1F57"/>
    <w:rsid w:val="00AD20FB"/>
    <w:rsid w:val="00AD233A"/>
    <w:rsid w:val="00AD2373"/>
    <w:rsid w:val="00AD238D"/>
    <w:rsid w:val="00AD2B00"/>
    <w:rsid w:val="00AD2D71"/>
    <w:rsid w:val="00AD2DC6"/>
    <w:rsid w:val="00AD2E92"/>
    <w:rsid w:val="00AD342B"/>
    <w:rsid w:val="00AD348A"/>
    <w:rsid w:val="00AD350D"/>
    <w:rsid w:val="00AD3E8B"/>
    <w:rsid w:val="00AD4380"/>
    <w:rsid w:val="00AD43E0"/>
    <w:rsid w:val="00AD4C32"/>
    <w:rsid w:val="00AD4EDA"/>
    <w:rsid w:val="00AD52B1"/>
    <w:rsid w:val="00AD52E3"/>
    <w:rsid w:val="00AD54EF"/>
    <w:rsid w:val="00AD5B97"/>
    <w:rsid w:val="00AD5FAB"/>
    <w:rsid w:val="00AD62D0"/>
    <w:rsid w:val="00AD636A"/>
    <w:rsid w:val="00AD64C2"/>
    <w:rsid w:val="00AD66CC"/>
    <w:rsid w:val="00AD6704"/>
    <w:rsid w:val="00AD6B02"/>
    <w:rsid w:val="00AD6D42"/>
    <w:rsid w:val="00AD6FCB"/>
    <w:rsid w:val="00AD7196"/>
    <w:rsid w:val="00AD7651"/>
    <w:rsid w:val="00AD77E1"/>
    <w:rsid w:val="00AD78E0"/>
    <w:rsid w:val="00AD7C2D"/>
    <w:rsid w:val="00AE00AD"/>
    <w:rsid w:val="00AE00EC"/>
    <w:rsid w:val="00AE01FC"/>
    <w:rsid w:val="00AE04B8"/>
    <w:rsid w:val="00AE07D3"/>
    <w:rsid w:val="00AE099E"/>
    <w:rsid w:val="00AE0B20"/>
    <w:rsid w:val="00AE0ECD"/>
    <w:rsid w:val="00AE10AC"/>
    <w:rsid w:val="00AE1120"/>
    <w:rsid w:val="00AE1151"/>
    <w:rsid w:val="00AE1284"/>
    <w:rsid w:val="00AE12BD"/>
    <w:rsid w:val="00AE136A"/>
    <w:rsid w:val="00AE138F"/>
    <w:rsid w:val="00AE1630"/>
    <w:rsid w:val="00AE1ADD"/>
    <w:rsid w:val="00AE1CE4"/>
    <w:rsid w:val="00AE265C"/>
    <w:rsid w:val="00AE2755"/>
    <w:rsid w:val="00AE27E8"/>
    <w:rsid w:val="00AE2AEA"/>
    <w:rsid w:val="00AE2AF7"/>
    <w:rsid w:val="00AE2B5F"/>
    <w:rsid w:val="00AE2BA4"/>
    <w:rsid w:val="00AE2C44"/>
    <w:rsid w:val="00AE31D3"/>
    <w:rsid w:val="00AE335D"/>
    <w:rsid w:val="00AE3988"/>
    <w:rsid w:val="00AE3BC2"/>
    <w:rsid w:val="00AE3CAA"/>
    <w:rsid w:val="00AE3DA6"/>
    <w:rsid w:val="00AE3E95"/>
    <w:rsid w:val="00AE40BC"/>
    <w:rsid w:val="00AE4315"/>
    <w:rsid w:val="00AE4807"/>
    <w:rsid w:val="00AE4942"/>
    <w:rsid w:val="00AE4946"/>
    <w:rsid w:val="00AE4B84"/>
    <w:rsid w:val="00AE4CAB"/>
    <w:rsid w:val="00AE4CEE"/>
    <w:rsid w:val="00AE4E40"/>
    <w:rsid w:val="00AE4F81"/>
    <w:rsid w:val="00AE507A"/>
    <w:rsid w:val="00AE51C1"/>
    <w:rsid w:val="00AE5283"/>
    <w:rsid w:val="00AE53E8"/>
    <w:rsid w:val="00AE53F6"/>
    <w:rsid w:val="00AE55D4"/>
    <w:rsid w:val="00AE5F9B"/>
    <w:rsid w:val="00AE607D"/>
    <w:rsid w:val="00AE6128"/>
    <w:rsid w:val="00AE6B96"/>
    <w:rsid w:val="00AE6C2D"/>
    <w:rsid w:val="00AE7337"/>
    <w:rsid w:val="00AE7617"/>
    <w:rsid w:val="00AE788C"/>
    <w:rsid w:val="00AE79DB"/>
    <w:rsid w:val="00AE7AB1"/>
    <w:rsid w:val="00AE7C14"/>
    <w:rsid w:val="00AE7EE3"/>
    <w:rsid w:val="00AF00D8"/>
    <w:rsid w:val="00AF0192"/>
    <w:rsid w:val="00AF0853"/>
    <w:rsid w:val="00AF0916"/>
    <w:rsid w:val="00AF096F"/>
    <w:rsid w:val="00AF0B81"/>
    <w:rsid w:val="00AF0C1C"/>
    <w:rsid w:val="00AF14E1"/>
    <w:rsid w:val="00AF1728"/>
    <w:rsid w:val="00AF1753"/>
    <w:rsid w:val="00AF1861"/>
    <w:rsid w:val="00AF18A3"/>
    <w:rsid w:val="00AF18B2"/>
    <w:rsid w:val="00AF234C"/>
    <w:rsid w:val="00AF259F"/>
    <w:rsid w:val="00AF2704"/>
    <w:rsid w:val="00AF294A"/>
    <w:rsid w:val="00AF2CBD"/>
    <w:rsid w:val="00AF2EDF"/>
    <w:rsid w:val="00AF30C4"/>
    <w:rsid w:val="00AF319C"/>
    <w:rsid w:val="00AF3225"/>
    <w:rsid w:val="00AF32F7"/>
    <w:rsid w:val="00AF361A"/>
    <w:rsid w:val="00AF3AA4"/>
    <w:rsid w:val="00AF4231"/>
    <w:rsid w:val="00AF4287"/>
    <w:rsid w:val="00AF4771"/>
    <w:rsid w:val="00AF48C4"/>
    <w:rsid w:val="00AF4A57"/>
    <w:rsid w:val="00AF4ACA"/>
    <w:rsid w:val="00AF4B58"/>
    <w:rsid w:val="00AF4C39"/>
    <w:rsid w:val="00AF4FF8"/>
    <w:rsid w:val="00AF519F"/>
    <w:rsid w:val="00AF51B3"/>
    <w:rsid w:val="00AF5342"/>
    <w:rsid w:val="00AF5464"/>
    <w:rsid w:val="00AF58F3"/>
    <w:rsid w:val="00AF5CE5"/>
    <w:rsid w:val="00AF5E5B"/>
    <w:rsid w:val="00AF60BA"/>
    <w:rsid w:val="00AF61C4"/>
    <w:rsid w:val="00AF65B4"/>
    <w:rsid w:val="00AF68C7"/>
    <w:rsid w:val="00AF6985"/>
    <w:rsid w:val="00AF6B81"/>
    <w:rsid w:val="00AF6BCA"/>
    <w:rsid w:val="00AF6D1F"/>
    <w:rsid w:val="00AF7036"/>
    <w:rsid w:val="00AF708A"/>
    <w:rsid w:val="00AF70B9"/>
    <w:rsid w:val="00AF70C9"/>
    <w:rsid w:val="00AF7111"/>
    <w:rsid w:val="00AF725A"/>
    <w:rsid w:val="00AF756D"/>
    <w:rsid w:val="00AF7A2E"/>
    <w:rsid w:val="00AF7ADB"/>
    <w:rsid w:val="00B002E6"/>
    <w:rsid w:val="00B0062A"/>
    <w:rsid w:val="00B00855"/>
    <w:rsid w:val="00B00BDB"/>
    <w:rsid w:val="00B00F1E"/>
    <w:rsid w:val="00B010F1"/>
    <w:rsid w:val="00B011F2"/>
    <w:rsid w:val="00B013ED"/>
    <w:rsid w:val="00B01664"/>
    <w:rsid w:val="00B01958"/>
    <w:rsid w:val="00B019FE"/>
    <w:rsid w:val="00B01E75"/>
    <w:rsid w:val="00B02099"/>
    <w:rsid w:val="00B0231E"/>
    <w:rsid w:val="00B0296B"/>
    <w:rsid w:val="00B02DB5"/>
    <w:rsid w:val="00B02E24"/>
    <w:rsid w:val="00B02FE5"/>
    <w:rsid w:val="00B03239"/>
    <w:rsid w:val="00B03390"/>
    <w:rsid w:val="00B0353D"/>
    <w:rsid w:val="00B03A41"/>
    <w:rsid w:val="00B03D5B"/>
    <w:rsid w:val="00B03FBB"/>
    <w:rsid w:val="00B040A2"/>
    <w:rsid w:val="00B04300"/>
    <w:rsid w:val="00B04613"/>
    <w:rsid w:val="00B04622"/>
    <w:rsid w:val="00B04741"/>
    <w:rsid w:val="00B0480F"/>
    <w:rsid w:val="00B04FAF"/>
    <w:rsid w:val="00B05132"/>
    <w:rsid w:val="00B0515A"/>
    <w:rsid w:val="00B05165"/>
    <w:rsid w:val="00B0520B"/>
    <w:rsid w:val="00B059C2"/>
    <w:rsid w:val="00B05B34"/>
    <w:rsid w:val="00B05B3B"/>
    <w:rsid w:val="00B05B54"/>
    <w:rsid w:val="00B060AA"/>
    <w:rsid w:val="00B0677F"/>
    <w:rsid w:val="00B06E28"/>
    <w:rsid w:val="00B0719A"/>
    <w:rsid w:val="00B077AB"/>
    <w:rsid w:val="00B07B34"/>
    <w:rsid w:val="00B07EF9"/>
    <w:rsid w:val="00B1008F"/>
    <w:rsid w:val="00B102F5"/>
    <w:rsid w:val="00B10617"/>
    <w:rsid w:val="00B10791"/>
    <w:rsid w:val="00B10CDD"/>
    <w:rsid w:val="00B10D8D"/>
    <w:rsid w:val="00B1104D"/>
    <w:rsid w:val="00B110FA"/>
    <w:rsid w:val="00B1139E"/>
    <w:rsid w:val="00B11417"/>
    <w:rsid w:val="00B1188A"/>
    <w:rsid w:val="00B11AED"/>
    <w:rsid w:val="00B11DAD"/>
    <w:rsid w:val="00B11F15"/>
    <w:rsid w:val="00B121AC"/>
    <w:rsid w:val="00B123A0"/>
    <w:rsid w:val="00B125AD"/>
    <w:rsid w:val="00B12B46"/>
    <w:rsid w:val="00B12C21"/>
    <w:rsid w:val="00B12F04"/>
    <w:rsid w:val="00B1374F"/>
    <w:rsid w:val="00B13E26"/>
    <w:rsid w:val="00B141EA"/>
    <w:rsid w:val="00B14953"/>
    <w:rsid w:val="00B14B40"/>
    <w:rsid w:val="00B14BC8"/>
    <w:rsid w:val="00B14BED"/>
    <w:rsid w:val="00B14C24"/>
    <w:rsid w:val="00B14EB4"/>
    <w:rsid w:val="00B15017"/>
    <w:rsid w:val="00B1511A"/>
    <w:rsid w:val="00B15278"/>
    <w:rsid w:val="00B154B2"/>
    <w:rsid w:val="00B15A9F"/>
    <w:rsid w:val="00B15CBB"/>
    <w:rsid w:val="00B15D77"/>
    <w:rsid w:val="00B16384"/>
    <w:rsid w:val="00B1675B"/>
    <w:rsid w:val="00B17315"/>
    <w:rsid w:val="00B1751B"/>
    <w:rsid w:val="00B17603"/>
    <w:rsid w:val="00B176BD"/>
    <w:rsid w:val="00B1781B"/>
    <w:rsid w:val="00B1790B"/>
    <w:rsid w:val="00B17954"/>
    <w:rsid w:val="00B17AFE"/>
    <w:rsid w:val="00B17C3F"/>
    <w:rsid w:val="00B17C7F"/>
    <w:rsid w:val="00B17E9E"/>
    <w:rsid w:val="00B17F60"/>
    <w:rsid w:val="00B2027C"/>
    <w:rsid w:val="00B209B6"/>
    <w:rsid w:val="00B20AC4"/>
    <w:rsid w:val="00B20DCC"/>
    <w:rsid w:val="00B20FE1"/>
    <w:rsid w:val="00B21A00"/>
    <w:rsid w:val="00B21C56"/>
    <w:rsid w:val="00B21CAA"/>
    <w:rsid w:val="00B21E09"/>
    <w:rsid w:val="00B22016"/>
    <w:rsid w:val="00B2217D"/>
    <w:rsid w:val="00B223A6"/>
    <w:rsid w:val="00B224AE"/>
    <w:rsid w:val="00B22824"/>
    <w:rsid w:val="00B22D18"/>
    <w:rsid w:val="00B22F74"/>
    <w:rsid w:val="00B23066"/>
    <w:rsid w:val="00B23117"/>
    <w:rsid w:val="00B23134"/>
    <w:rsid w:val="00B231A6"/>
    <w:rsid w:val="00B23672"/>
    <w:rsid w:val="00B23761"/>
    <w:rsid w:val="00B23768"/>
    <w:rsid w:val="00B237D7"/>
    <w:rsid w:val="00B2399C"/>
    <w:rsid w:val="00B23B85"/>
    <w:rsid w:val="00B23F36"/>
    <w:rsid w:val="00B2411D"/>
    <w:rsid w:val="00B241F3"/>
    <w:rsid w:val="00B2472D"/>
    <w:rsid w:val="00B24998"/>
    <w:rsid w:val="00B24B77"/>
    <w:rsid w:val="00B24C95"/>
    <w:rsid w:val="00B24CCD"/>
    <w:rsid w:val="00B24EF3"/>
    <w:rsid w:val="00B25231"/>
    <w:rsid w:val="00B25289"/>
    <w:rsid w:val="00B25546"/>
    <w:rsid w:val="00B2569A"/>
    <w:rsid w:val="00B25770"/>
    <w:rsid w:val="00B257B7"/>
    <w:rsid w:val="00B25A81"/>
    <w:rsid w:val="00B25B38"/>
    <w:rsid w:val="00B25C76"/>
    <w:rsid w:val="00B25CEE"/>
    <w:rsid w:val="00B25D86"/>
    <w:rsid w:val="00B263DE"/>
    <w:rsid w:val="00B26AE2"/>
    <w:rsid w:val="00B26B7E"/>
    <w:rsid w:val="00B272BA"/>
    <w:rsid w:val="00B277E7"/>
    <w:rsid w:val="00B27ABC"/>
    <w:rsid w:val="00B27AD1"/>
    <w:rsid w:val="00B27D33"/>
    <w:rsid w:val="00B300F5"/>
    <w:rsid w:val="00B302A4"/>
    <w:rsid w:val="00B31008"/>
    <w:rsid w:val="00B31A77"/>
    <w:rsid w:val="00B31C95"/>
    <w:rsid w:val="00B31FC1"/>
    <w:rsid w:val="00B32602"/>
    <w:rsid w:val="00B3302A"/>
    <w:rsid w:val="00B330DB"/>
    <w:rsid w:val="00B33828"/>
    <w:rsid w:val="00B33884"/>
    <w:rsid w:val="00B33987"/>
    <w:rsid w:val="00B33F4C"/>
    <w:rsid w:val="00B34002"/>
    <w:rsid w:val="00B34179"/>
    <w:rsid w:val="00B34695"/>
    <w:rsid w:val="00B346C0"/>
    <w:rsid w:val="00B34FF8"/>
    <w:rsid w:val="00B35027"/>
    <w:rsid w:val="00B35702"/>
    <w:rsid w:val="00B35B8D"/>
    <w:rsid w:val="00B35D05"/>
    <w:rsid w:val="00B35DAE"/>
    <w:rsid w:val="00B35F6C"/>
    <w:rsid w:val="00B35F80"/>
    <w:rsid w:val="00B3647C"/>
    <w:rsid w:val="00B3695C"/>
    <w:rsid w:val="00B369A6"/>
    <w:rsid w:val="00B36AFB"/>
    <w:rsid w:val="00B36CD4"/>
    <w:rsid w:val="00B36DF2"/>
    <w:rsid w:val="00B36F02"/>
    <w:rsid w:val="00B36FAE"/>
    <w:rsid w:val="00B37077"/>
    <w:rsid w:val="00B37286"/>
    <w:rsid w:val="00B3743B"/>
    <w:rsid w:val="00B37B33"/>
    <w:rsid w:val="00B37D3E"/>
    <w:rsid w:val="00B37E19"/>
    <w:rsid w:val="00B37E3B"/>
    <w:rsid w:val="00B40052"/>
    <w:rsid w:val="00B40579"/>
    <w:rsid w:val="00B40926"/>
    <w:rsid w:val="00B40BF6"/>
    <w:rsid w:val="00B40C60"/>
    <w:rsid w:val="00B40C94"/>
    <w:rsid w:val="00B40D16"/>
    <w:rsid w:val="00B4127F"/>
    <w:rsid w:val="00B41A4D"/>
    <w:rsid w:val="00B41BA6"/>
    <w:rsid w:val="00B41BBF"/>
    <w:rsid w:val="00B421A1"/>
    <w:rsid w:val="00B421D6"/>
    <w:rsid w:val="00B4279D"/>
    <w:rsid w:val="00B427AA"/>
    <w:rsid w:val="00B427B8"/>
    <w:rsid w:val="00B42B2A"/>
    <w:rsid w:val="00B42B52"/>
    <w:rsid w:val="00B42F5B"/>
    <w:rsid w:val="00B43184"/>
    <w:rsid w:val="00B433AF"/>
    <w:rsid w:val="00B43800"/>
    <w:rsid w:val="00B43A05"/>
    <w:rsid w:val="00B43B34"/>
    <w:rsid w:val="00B440F2"/>
    <w:rsid w:val="00B44169"/>
    <w:rsid w:val="00B4416E"/>
    <w:rsid w:val="00B44190"/>
    <w:rsid w:val="00B445B5"/>
    <w:rsid w:val="00B4489B"/>
    <w:rsid w:val="00B448C6"/>
    <w:rsid w:val="00B449EF"/>
    <w:rsid w:val="00B44AD9"/>
    <w:rsid w:val="00B44C2D"/>
    <w:rsid w:val="00B44EB6"/>
    <w:rsid w:val="00B455BF"/>
    <w:rsid w:val="00B4594F"/>
    <w:rsid w:val="00B45A67"/>
    <w:rsid w:val="00B45B10"/>
    <w:rsid w:val="00B45F27"/>
    <w:rsid w:val="00B469D2"/>
    <w:rsid w:val="00B46A9B"/>
    <w:rsid w:val="00B46DC6"/>
    <w:rsid w:val="00B47490"/>
    <w:rsid w:val="00B47502"/>
    <w:rsid w:val="00B47AAC"/>
    <w:rsid w:val="00B47B15"/>
    <w:rsid w:val="00B47BB3"/>
    <w:rsid w:val="00B47BD8"/>
    <w:rsid w:val="00B501A4"/>
    <w:rsid w:val="00B50247"/>
    <w:rsid w:val="00B5084D"/>
    <w:rsid w:val="00B50D90"/>
    <w:rsid w:val="00B5143A"/>
    <w:rsid w:val="00B51567"/>
    <w:rsid w:val="00B51B94"/>
    <w:rsid w:val="00B51D74"/>
    <w:rsid w:val="00B51E82"/>
    <w:rsid w:val="00B522C0"/>
    <w:rsid w:val="00B527AF"/>
    <w:rsid w:val="00B528EA"/>
    <w:rsid w:val="00B5303D"/>
    <w:rsid w:val="00B531D5"/>
    <w:rsid w:val="00B533CC"/>
    <w:rsid w:val="00B5379F"/>
    <w:rsid w:val="00B537BD"/>
    <w:rsid w:val="00B538CF"/>
    <w:rsid w:val="00B53A6B"/>
    <w:rsid w:val="00B53E73"/>
    <w:rsid w:val="00B54369"/>
    <w:rsid w:val="00B5445A"/>
    <w:rsid w:val="00B548BA"/>
    <w:rsid w:val="00B548E0"/>
    <w:rsid w:val="00B54B7B"/>
    <w:rsid w:val="00B54D52"/>
    <w:rsid w:val="00B54DC1"/>
    <w:rsid w:val="00B5596A"/>
    <w:rsid w:val="00B55B62"/>
    <w:rsid w:val="00B55D97"/>
    <w:rsid w:val="00B55E62"/>
    <w:rsid w:val="00B564FC"/>
    <w:rsid w:val="00B56605"/>
    <w:rsid w:val="00B567CE"/>
    <w:rsid w:val="00B56B78"/>
    <w:rsid w:val="00B56D02"/>
    <w:rsid w:val="00B56DA2"/>
    <w:rsid w:val="00B57635"/>
    <w:rsid w:val="00B576A4"/>
    <w:rsid w:val="00B57736"/>
    <w:rsid w:val="00B57749"/>
    <w:rsid w:val="00B577D4"/>
    <w:rsid w:val="00B5795E"/>
    <w:rsid w:val="00B57FDC"/>
    <w:rsid w:val="00B6024F"/>
    <w:rsid w:val="00B605E1"/>
    <w:rsid w:val="00B60738"/>
    <w:rsid w:val="00B60BF4"/>
    <w:rsid w:val="00B6142D"/>
    <w:rsid w:val="00B6174E"/>
    <w:rsid w:val="00B6233E"/>
    <w:rsid w:val="00B624BB"/>
    <w:rsid w:val="00B62555"/>
    <w:rsid w:val="00B6266C"/>
    <w:rsid w:val="00B626F2"/>
    <w:rsid w:val="00B6270E"/>
    <w:rsid w:val="00B62754"/>
    <w:rsid w:val="00B62E75"/>
    <w:rsid w:val="00B63398"/>
    <w:rsid w:val="00B633C6"/>
    <w:rsid w:val="00B63569"/>
    <w:rsid w:val="00B6356A"/>
    <w:rsid w:val="00B63822"/>
    <w:rsid w:val="00B639EC"/>
    <w:rsid w:val="00B63B6E"/>
    <w:rsid w:val="00B63CA6"/>
    <w:rsid w:val="00B63CB9"/>
    <w:rsid w:val="00B63E8D"/>
    <w:rsid w:val="00B63F75"/>
    <w:rsid w:val="00B63FBE"/>
    <w:rsid w:val="00B640D4"/>
    <w:rsid w:val="00B642B4"/>
    <w:rsid w:val="00B648FF"/>
    <w:rsid w:val="00B64D75"/>
    <w:rsid w:val="00B64FA5"/>
    <w:rsid w:val="00B65052"/>
    <w:rsid w:val="00B650F0"/>
    <w:rsid w:val="00B65225"/>
    <w:rsid w:val="00B65232"/>
    <w:rsid w:val="00B65BDF"/>
    <w:rsid w:val="00B6634C"/>
    <w:rsid w:val="00B66651"/>
    <w:rsid w:val="00B66D3E"/>
    <w:rsid w:val="00B67175"/>
    <w:rsid w:val="00B6724D"/>
    <w:rsid w:val="00B67C24"/>
    <w:rsid w:val="00B67CB0"/>
    <w:rsid w:val="00B67FEB"/>
    <w:rsid w:val="00B70047"/>
    <w:rsid w:val="00B700BF"/>
    <w:rsid w:val="00B7031E"/>
    <w:rsid w:val="00B70451"/>
    <w:rsid w:val="00B70602"/>
    <w:rsid w:val="00B70817"/>
    <w:rsid w:val="00B710BF"/>
    <w:rsid w:val="00B71779"/>
    <w:rsid w:val="00B71B60"/>
    <w:rsid w:val="00B71D26"/>
    <w:rsid w:val="00B71D86"/>
    <w:rsid w:val="00B720E8"/>
    <w:rsid w:val="00B7230A"/>
    <w:rsid w:val="00B7231D"/>
    <w:rsid w:val="00B724C1"/>
    <w:rsid w:val="00B725F5"/>
    <w:rsid w:val="00B72726"/>
    <w:rsid w:val="00B72887"/>
    <w:rsid w:val="00B728CA"/>
    <w:rsid w:val="00B72970"/>
    <w:rsid w:val="00B7300C"/>
    <w:rsid w:val="00B73054"/>
    <w:rsid w:val="00B730CD"/>
    <w:rsid w:val="00B731CE"/>
    <w:rsid w:val="00B7353D"/>
    <w:rsid w:val="00B7359F"/>
    <w:rsid w:val="00B73647"/>
    <w:rsid w:val="00B7397B"/>
    <w:rsid w:val="00B739F4"/>
    <w:rsid w:val="00B73C9D"/>
    <w:rsid w:val="00B73E48"/>
    <w:rsid w:val="00B73F07"/>
    <w:rsid w:val="00B741AC"/>
    <w:rsid w:val="00B7447F"/>
    <w:rsid w:val="00B74872"/>
    <w:rsid w:val="00B74A90"/>
    <w:rsid w:val="00B74CFF"/>
    <w:rsid w:val="00B7514A"/>
    <w:rsid w:val="00B754DA"/>
    <w:rsid w:val="00B75536"/>
    <w:rsid w:val="00B75889"/>
    <w:rsid w:val="00B759EF"/>
    <w:rsid w:val="00B75B27"/>
    <w:rsid w:val="00B75B61"/>
    <w:rsid w:val="00B75CB8"/>
    <w:rsid w:val="00B76056"/>
    <w:rsid w:val="00B76097"/>
    <w:rsid w:val="00B7690E"/>
    <w:rsid w:val="00B769AF"/>
    <w:rsid w:val="00B76C63"/>
    <w:rsid w:val="00B76F6E"/>
    <w:rsid w:val="00B770D7"/>
    <w:rsid w:val="00B770FA"/>
    <w:rsid w:val="00B77337"/>
    <w:rsid w:val="00B776D0"/>
    <w:rsid w:val="00B7782F"/>
    <w:rsid w:val="00B805F2"/>
    <w:rsid w:val="00B80743"/>
    <w:rsid w:val="00B80DD7"/>
    <w:rsid w:val="00B81227"/>
    <w:rsid w:val="00B812DE"/>
    <w:rsid w:val="00B81329"/>
    <w:rsid w:val="00B81660"/>
    <w:rsid w:val="00B8184D"/>
    <w:rsid w:val="00B81DED"/>
    <w:rsid w:val="00B82811"/>
    <w:rsid w:val="00B82ABC"/>
    <w:rsid w:val="00B82CF7"/>
    <w:rsid w:val="00B82D57"/>
    <w:rsid w:val="00B82F6D"/>
    <w:rsid w:val="00B83214"/>
    <w:rsid w:val="00B8358F"/>
    <w:rsid w:val="00B83826"/>
    <w:rsid w:val="00B839A4"/>
    <w:rsid w:val="00B83AA5"/>
    <w:rsid w:val="00B83C4B"/>
    <w:rsid w:val="00B83DBA"/>
    <w:rsid w:val="00B842FE"/>
    <w:rsid w:val="00B84652"/>
    <w:rsid w:val="00B84927"/>
    <w:rsid w:val="00B84A36"/>
    <w:rsid w:val="00B84BB1"/>
    <w:rsid w:val="00B84D18"/>
    <w:rsid w:val="00B85023"/>
    <w:rsid w:val="00B85118"/>
    <w:rsid w:val="00B85301"/>
    <w:rsid w:val="00B854CC"/>
    <w:rsid w:val="00B85631"/>
    <w:rsid w:val="00B859D8"/>
    <w:rsid w:val="00B85C46"/>
    <w:rsid w:val="00B8602A"/>
    <w:rsid w:val="00B86127"/>
    <w:rsid w:val="00B86933"/>
    <w:rsid w:val="00B86977"/>
    <w:rsid w:val="00B86ACE"/>
    <w:rsid w:val="00B86B19"/>
    <w:rsid w:val="00B86C8B"/>
    <w:rsid w:val="00B86E70"/>
    <w:rsid w:val="00B86FC1"/>
    <w:rsid w:val="00B87163"/>
    <w:rsid w:val="00B871B6"/>
    <w:rsid w:val="00B87369"/>
    <w:rsid w:val="00B8763F"/>
    <w:rsid w:val="00B87AEA"/>
    <w:rsid w:val="00B87B17"/>
    <w:rsid w:val="00B87BC1"/>
    <w:rsid w:val="00B87CD5"/>
    <w:rsid w:val="00B87E2B"/>
    <w:rsid w:val="00B90028"/>
    <w:rsid w:val="00B9048D"/>
    <w:rsid w:val="00B904EE"/>
    <w:rsid w:val="00B906B7"/>
    <w:rsid w:val="00B90D95"/>
    <w:rsid w:val="00B90E62"/>
    <w:rsid w:val="00B9107D"/>
    <w:rsid w:val="00B912A3"/>
    <w:rsid w:val="00B91876"/>
    <w:rsid w:val="00B91AE9"/>
    <w:rsid w:val="00B91D3D"/>
    <w:rsid w:val="00B91FA0"/>
    <w:rsid w:val="00B9226A"/>
    <w:rsid w:val="00B923E2"/>
    <w:rsid w:val="00B92518"/>
    <w:rsid w:val="00B926AA"/>
    <w:rsid w:val="00B929AA"/>
    <w:rsid w:val="00B92A1C"/>
    <w:rsid w:val="00B92C24"/>
    <w:rsid w:val="00B92DD6"/>
    <w:rsid w:val="00B92E72"/>
    <w:rsid w:val="00B93156"/>
    <w:rsid w:val="00B93273"/>
    <w:rsid w:val="00B93332"/>
    <w:rsid w:val="00B935FA"/>
    <w:rsid w:val="00B9372B"/>
    <w:rsid w:val="00B939E5"/>
    <w:rsid w:val="00B93EB9"/>
    <w:rsid w:val="00B93F27"/>
    <w:rsid w:val="00B942B6"/>
    <w:rsid w:val="00B94566"/>
    <w:rsid w:val="00B94576"/>
    <w:rsid w:val="00B94749"/>
    <w:rsid w:val="00B94863"/>
    <w:rsid w:val="00B9497D"/>
    <w:rsid w:val="00B94991"/>
    <w:rsid w:val="00B94D5F"/>
    <w:rsid w:val="00B95046"/>
    <w:rsid w:val="00B95141"/>
    <w:rsid w:val="00B95234"/>
    <w:rsid w:val="00B9579B"/>
    <w:rsid w:val="00B95888"/>
    <w:rsid w:val="00B9597D"/>
    <w:rsid w:val="00B95CE3"/>
    <w:rsid w:val="00B95DB7"/>
    <w:rsid w:val="00B96056"/>
    <w:rsid w:val="00B96065"/>
    <w:rsid w:val="00B96523"/>
    <w:rsid w:val="00B969DC"/>
    <w:rsid w:val="00B96A9C"/>
    <w:rsid w:val="00B96B58"/>
    <w:rsid w:val="00B96C28"/>
    <w:rsid w:val="00B96C59"/>
    <w:rsid w:val="00B9712C"/>
    <w:rsid w:val="00B97A30"/>
    <w:rsid w:val="00B97ACA"/>
    <w:rsid w:val="00B97D36"/>
    <w:rsid w:val="00BA023E"/>
    <w:rsid w:val="00BA02F8"/>
    <w:rsid w:val="00BA036B"/>
    <w:rsid w:val="00BA0380"/>
    <w:rsid w:val="00BA03D7"/>
    <w:rsid w:val="00BA0415"/>
    <w:rsid w:val="00BA06EE"/>
    <w:rsid w:val="00BA108E"/>
    <w:rsid w:val="00BA10F3"/>
    <w:rsid w:val="00BA1461"/>
    <w:rsid w:val="00BA1B29"/>
    <w:rsid w:val="00BA1FB6"/>
    <w:rsid w:val="00BA2044"/>
    <w:rsid w:val="00BA244D"/>
    <w:rsid w:val="00BA256E"/>
    <w:rsid w:val="00BA2F77"/>
    <w:rsid w:val="00BA3040"/>
    <w:rsid w:val="00BA3641"/>
    <w:rsid w:val="00BA3D01"/>
    <w:rsid w:val="00BA3D2A"/>
    <w:rsid w:val="00BA42C7"/>
    <w:rsid w:val="00BA4681"/>
    <w:rsid w:val="00BA488D"/>
    <w:rsid w:val="00BA48E6"/>
    <w:rsid w:val="00BA4BA1"/>
    <w:rsid w:val="00BA4E29"/>
    <w:rsid w:val="00BA4FD2"/>
    <w:rsid w:val="00BA53E2"/>
    <w:rsid w:val="00BA55FC"/>
    <w:rsid w:val="00BA57DD"/>
    <w:rsid w:val="00BA5A83"/>
    <w:rsid w:val="00BA5ACC"/>
    <w:rsid w:val="00BA602C"/>
    <w:rsid w:val="00BA60D8"/>
    <w:rsid w:val="00BA6170"/>
    <w:rsid w:val="00BA625B"/>
    <w:rsid w:val="00BA65DF"/>
    <w:rsid w:val="00BA6EC3"/>
    <w:rsid w:val="00BA7022"/>
    <w:rsid w:val="00BA7081"/>
    <w:rsid w:val="00BA7194"/>
    <w:rsid w:val="00BA75B2"/>
    <w:rsid w:val="00BA77F5"/>
    <w:rsid w:val="00BA784F"/>
    <w:rsid w:val="00BA79FF"/>
    <w:rsid w:val="00BA7C59"/>
    <w:rsid w:val="00BA7DC9"/>
    <w:rsid w:val="00BB0221"/>
    <w:rsid w:val="00BB02D9"/>
    <w:rsid w:val="00BB052B"/>
    <w:rsid w:val="00BB08A7"/>
    <w:rsid w:val="00BB0908"/>
    <w:rsid w:val="00BB0A71"/>
    <w:rsid w:val="00BB0D17"/>
    <w:rsid w:val="00BB0DD0"/>
    <w:rsid w:val="00BB0F56"/>
    <w:rsid w:val="00BB1181"/>
    <w:rsid w:val="00BB13CD"/>
    <w:rsid w:val="00BB1433"/>
    <w:rsid w:val="00BB14C8"/>
    <w:rsid w:val="00BB1548"/>
    <w:rsid w:val="00BB1623"/>
    <w:rsid w:val="00BB17C2"/>
    <w:rsid w:val="00BB1CE4"/>
    <w:rsid w:val="00BB1D4A"/>
    <w:rsid w:val="00BB241C"/>
    <w:rsid w:val="00BB2574"/>
    <w:rsid w:val="00BB26FF"/>
    <w:rsid w:val="00BB275F"/>
    <w:rsid w:val="00BB277C"/>
    <w:rsid w:val="00BB2B05"/>
    <w:rsid w:val="00BB2B57"/>
    <w:rsid w:val="00BB2E7F"/>
    <w:rsid w:val="00BB2F1D"/>
    <w:rsid w:val="00BB32B0"/>
    <w:rsid w:val="00BB36E0"/>
    <w:rsid w:val="00BB3FC9"/>
    <w:rsid w:val="00BB3FD0"/>
    <w:rsid w:val="00BB4481"/>
    <w:rsid w:val="00BB4583"/>
    <w:rsid w:val="00BB45FE"/>
    <w:rsid w:val="00BB47F6"/>
    <w:rsid w:val="00BB4879"/>
    <w:rsid w:val="00BB48A4"/>
    <w:rsid w:val="00BB4AA0"/>
    <w:rsid w:val="00BB4AD1"/>
    <w:rsid w:val="00BB4B41"/>
    <w:rsid w:val="00BB4D20"/>
    <w:rsid w:val="00BB5245"/>
    <w:rsid w:val="00BB5282"/>
    <w:rsid w:val="00BB5412"/>
    <w:rsid w:val="00BB582A"/>
    <w:rsid w:val="00BB5880"/>
    <w:rsid w:val="00BB58A0"/>
    <w:rsid w:val="00BB5CD6"/>
    <w:rsid w:val="00BB5FAC"/>
    <w:rsid w:val="00BB65E2"/>
    <w:rsid w:val="00BB6B9C"/>
    <w:rsid w:val="00BB6BD8"/>
    <w:rsid w:val="00BB71ED"/>
    <w:rsid w:val="00BB7786"/>
    <w:rsid w:val="00BB7901"/>
    <w:rsid w:val="00BB7965"/>
    <w:rsid w:val="00BB7978"/>
    <w:rsid w:val="00BB7BF1"/>
    <w:rsid w:val="00BC0278"/>
    <w:rsid w:val="00BC072B"/>
    <w:rsid w:val="00BC0B12"/>
    <w:rsid w:val="00BC0D77"/>
    <w:rsid w:val="00BC11BC"/>
    <w:rsid w:val="00BC1588"/>
    <w:rsid w:val="00BC16F2"/>
    <w:rsid w:val="00BC1B0E"/>
    <w:rsid w:val="00BC1CB7"/>
    <w:rsid w:val="00BC1E76"/>
    <w:rsid w:val="00BC25C1"/>
    <w:rsid w:val="00BC275D"/>
    <w:rsid w:val="00BC28F0"/>
    <w:rsid w:val="00BC2AEE"/>
    <w:rsid w:val="00BC2E36"/>
    <w:rsid w:val="00BC2FB8"/>
    <w:rsid w:val="00BC31AA"/>
    <w:rsid w:val="00BC34AF"/>
    <w:rsid w:val="00BC362D"/>
    <w:rsid w:val="00BC3686"/>
    <w:rsid w:val="00BC36BE"/>
    <w:rsid w:val="00BC3A9F"/>
    <w:rsid w:val="00BC3EB3"/>
    <w:rsid w:val="00BC3F11"/>
    <w:rsid w:val="00BC405A"/>
    <w:rsid w:val="00BC4350"/>
    <w:rsid w:val="00BC4620"/>
    <w:rsid w:val="00BC4709"/>
    <w:rsid w:val="00BC4819"/>
    <w:rsid w:val="00BC489A"/>
    <w:rsid w:val="00BC48C3"/>
    <w:rsid w:val="00BC4AA5"/>
    <w:rsid w:val="00BC51D5"/>
    <w:rsid w:val="00BC52FF"/>
    <w:rsid w:val="00BC5383"/>
    <w:rsid w:val="00BC540A"/>
    <w:rsid w:val="00BC552F"/>
    <w:rsid w:val="00BC568D"/>
    <w:rsid w:val="00BC56B4"/>
    <w:rsid w:val="00BC5892"/>
    <w:rsid w:val="00BC5995"/>
    <w:rsid w:val="00BC5C34"/>
    <w:rsid w:val="00BC5F96"/>
    <w:rsid w:val="00BC5FC0"/>
    <w:rsid w:val="00BC6102"/>
    <w:rsid w:val="00BC61BF"/>
    <w:rsid w:val="00BC640E"/>
    <w:rsid w:val="00BC6768"/>
    <w:rsid w:val="00BC67A2"/>
    <w:rsid w:val="00BC67D6"/>
    <w:rsid w:val="00BC68DF"/>
    <w:rsid w:val="00BC6934"/>
    <w:rsid w:val="00BC6E18"/>
    <w:rsid w:val="00BC7375"/>
    <w:rsid w:val="00BC7687"/>
    <w:rsid w:val="00BC7BA8"/>
    <w:rsid w:val="00BC7BAB"/>
    <w:rsid w:val="00BC7F7B"/>
    <w:rsid w:val="00BD0366"/>
    <w:rsid w:val="00BD04BE"/>
    <w:rsid w:val="00BD071C"/>
    <w:rsid w:val="00BD07BA"/>
    <w:rsid w:val="00BD09B3"/>
    <w:rsid w:val="00BD0B4F"/>
    <w:rsid w:val="00BD0B7C"/>
    <w:rsid w:val="00BD0C70"/>
    <w:rsid w:val="00BD0DCF"/>
    <w:rsid w:val="00BD0E3C"/>
    <w:rsid w:val="00BD0F63"/>
    <w:rsid w:val="00BD11BA"/>
    <w:rsid w:val="00BD13FE"/>
    <w:rsid w:val="00BD18F9"/>
    <w:rsid w:val="00BD1940"/>
    <w:rsid w:val="00BD1BAB"/>
    <w:rsid w:val="00BD209F"/>
    <w:rsid w:val="00BD2494"/>
    <w:rsid w:val="00BD297C"/>
    <w:rsid w:val="00BD2C48"/>
    <w:rsid w:val="00BD2E30"/>
    <w:rsid w:val="00BD3111"/>
    <w:rsid w:val="00BD320C"/>
    <w:rsid w:val="00BD3891"/>
    <w:rsid w:val="00BD3909"/>
    <w:rsid w:val="00BD3AD4"/>
    <w:rsid w:val="00BD3E48"/>
    <w:rsid w:val="00BD3EF0"/>
    <w:rsid w:val="00BD45C7"/>
    <w:rsid w:val="00BD47D8"/>
    <w:rsid w:val="00BD4889"/>
    <w:rsid w:val="00BD4E5F"/>
    <w:rsid w:val="00BD5122"/>
    <w:rsid w:val="00BD5750"/>
    <w:rsid w:val="00BD5A95"/>
    <w:rsid w:val="00BD5C19"/>
    <w:rsid w:val="00BD60DC"/>
    <w:rsid w:val="00BD61ED"/>
    <w:rsid w:val="00BD65EC"/>
    <w:rsid w:val="00BD6A44"/>
    <w:rsid w:val="00BD6CFD"/>
    <w:rsid w:val="00BD6E19"/>
    <w:rsid w:val="00BD70D2"/>
    <w:rsid w:val="00BD729C"/>
    <w:rsid w:val="00BD7742"/>
    <w:rsid w:val="00BD7774"/>
    <w:rsid w:val="00BD78C5"/>
    <w:rsid w:val="00BD794B"/>
    <w:rsid w:val="00BD7B1A"/>
    <w:rsid w:val="00BD7B6C"/>
    <w:rsid w:val="00BD7CFD"/>
    <w:rsid w:val="00BD7E65"/>
    <w:rsid w:val="00BD7E84"/>
    <w:rsid w:val="00BD7F77"/>
    <w:rsid w:val="00BE0233"/>
    <w:rsid w:val="00BE045A"/>
    <w:rsid w:val="00BE05B3"/>
    <w:rsid w:val="00BE074B"/>
    <w:rsid w:val="00BE0E05"/>
    <w:rsid w:val="00BE1D71"/>
    <w:rsid w:val="00BE1D85"/>
    <w:rsid w:val="00BE1E16"/>
    <w:rsid w:val="00BE1E94"/>
    <w:rsid w:val="00BE1F79"/>
    <w:rsid w:val="00BE1FBF"/>
    <w:rsid w:val="00BE21D2"/>
    <w:rsid w:val="00BE220A"/>
    <w:rsid w:val="00BE225D"/>
    <w:rsid w:val="00BE2427"/>
    <w:rsid w:val="00BE261B"/>
    <w:rsid w:val="00BE2813"/>
    <w:rsid w:val="00BE2946"/>
    <w:rsid w:val="00BE2959"/>
    <w:rsid w:val="00BE29B5"/>
    <w:rsid w:val="00BE2CA3"/>
    <w:rsid w:val="00BE2D48"/>
    <w:rsid w:val="00BE2D88"/>
    <w:rsid w:val="00BE2E6F"/>
    <w:rsid w:val="00BE2EFB"/>
    <w:rsid w:val="00BE2FD3"/>
    <w:rsid w:val="00BE30F7"/>
    <w:rsid w:val="00BE3117"/>
    <w:rsid w:val="00BE354B"/>
    <w:rsid w:val="00BE3A09"/>
    <w:rsid w:val="00BE3A2B"/>
    <w:rsid w:val="00BE3C9E"/>
    <w:rsid w:val="00BE3E54"/>
    <w:rsid w:val="00BE3EB7"/>
    <w:rsid w:val="00BE40F6"/>
    <w:rsid w:val="00BE41A0"/>
    <w:rsid w:val="00BE4621"/>
    <w:rsid w:val="00BE462A"/>
    <w:rsid w:val="00BE4726"/>
    <w:rsid w:val="00BE486E"/>
    <w:rsid w:val="00BE4E64"/>
    <w:rsid w:val="00BE4F15"/>
    <w:rsid w:val="00BE512B"/>
    <w:rsid w:val="00BE530E"/>
    <w:rsid w:val="00BE5A0A"/>
    <w:rsid w:val="00BE5A78"/>
    <w:rsid w:val="00BE5AD1"/>
    <w:rsid w:val="00BE5B4E"/>
    <w:rsid w:val="00BE5FE0"/>
    <w:rsid w:val="00BE6B2E"/>
    <w:rsid w:val="00BE6CD2"/>
    <w:rsid w:val="00BE6D62"/>
    <w:rsid w:val="00BE6E50"/>
    <w:rsid w:val="00BE6FD9"/>
    <w:rsid w:val="00BE7517"/>
    <w:rsid w:val="00BE75BF"/>
    <w:rsid w:val="00BE75CF"/>
    <w:rsid w:val="00BE7923"/>
    <w:rsid w:val="00BE7B68"/>
    <w:rsid w:val="00BE7BFC"/>
    <w:rsid w:val="00BE7C9A"/>
    <w:rsid w:val="00BF0436"/>
    <w:rsid w:val="00BF05EB"/>
    <w:rsid w:val="00BF0674"/>
    <w:rsid w:val="00BF087D"/>
    <w:rsid w:val="00BF0AEE"/>
    <w:rsid w:val="00BF0B63"/>
    <w:rsid w:val="00BF0BA7"/>
    <w:rsid w:val="00BF0CA0"/>
    <w:rsid w:val="00BF0D71"/>
    <w:rsid w:val="00BF1143"/>
    <w:rsid w:val="00BF137D"/>
    <w:rsid w:val="00BF1520"/>
    <w:rsid w:val="00BF15DC"/>
    <w:rsid w:val="00BF19F4"/>
    <w:rsid w:val="00BF2541"/>
    <w:rsid w:val="00BF254E"/>
    <w:rsid w:val="00BF2799"/>
    <w:rsid w:val="00BF2A25"/>
    <w:rsid w:val="00BF2C1C"/>
    <w:rsid w:val="00BF2D0E"/>
    <w:rsid w:val="00BF2F0B"/>
    <w:rsid w:val="00BF32A3"/>
    <w:rsid w:val="00BF33B2"/>
    <w:rsid w:val="00BF3565"/>
    <w:rsid w:val="00BF38EC"/>
    <w:rsid w:val="00BF396A"/>
    <w:rsid w:val="00BF3A64"/>
    <w:rsid w:val="00BF3AE7"/>
    <w:rsid w:val="00BF3CEB"/>
    <w:rsid w:val="00BF3D6A"/>
    <w:rsid w:val="00BF3DC0"/>
    <w:rsid w:val="00BF40A2"/>
    <w:rsid w:val="00BF42F3"/>
    <w:rsid w:val="00BF4414"/>
    <w:rsid w:val="00BF47B0"/>
    <w:rsid w:val="00BF48C9"/>
    <w:rsid w:val="00BF4B25"/>
    <w:rsid w:val="00BF4D6D"/>
    <w:rsid w:val="00BF54D8"/>
    <w:rsid w:val="00BF5538"/>
    <w:rsid w:val="00BF5545"/>
    <w:rsid w:val="00BF59BC"/>
    <w:rsid w:val="00BF5A4C"/>
    <w:rsid w:val="00BF5CD6"/>
    <w:rsid w:val="00BF6323"/>
    <w:rsid w:val="00BF6635"/>
    <w:rsid w:val="00BF667D"/>
    <w:rsid w:val="00BF681E"/>
    <w:rsid w:val="00BF68DD"/>
    <w:rsid w:val="00BF6925"/>
    <w:rsid w:val="00BF6B0A"/>
    <w:rsid w:val="00BF6F10"/>
    <w:rsid w:val="00BF705D"/>
    <w:rsid w:val="00BF7AFE"/>
    <w:rsid w:val="00BF7BD5"/>
    <w:rsid w:val="00C0005E"/>
    <w:rsid w:val="00C001DD"/>
    <w:rsid w:val="00C003D8"/>
    <w:rsid w:val="00C00953"/>
    <w:rsid w:val="00C00CC0"/>
    <w:rsid w:val="00C00D3F"/>
    <w:rsid w:val="00C00E05"/>
    <w:rsid w:val="00C010B8"/>
    <w:rsid w:val="00C012FC"/>
    <w:rsid w:val="00C0133F"/>
    <w:rsid w:val="00C014AF"/>
    <w:rsid w:val="00C01514"/>
    <w:rsid w:val="00C018D1"/>
    <w:rsid w:val="00C0198D"/>
    <w:rsid w:val="00C0206B"/>
    <w:rsid w:val="00C02972"/>
    <w:rsid w:val="00C02C84"/>
    <w:rsid w:val="00C02CD8"/>
    <w:rsid w:val="00C0321C"/>
    <w:rsid w:val="00C0354B"/>
    <w:rsid w:val="00C035D3"/>
    <w:rsid w:val="00C035EB"/>
    <w:rsid w:val="00C0377C"/>
    <w:rsid w:val="00C03F25"/>
    <w:rsid w:val="00C04BA6"/>
    <w:rsid w:val="00C04C15"/>
    <w:rsid w:val="00C04EF9"/>
    <w:rsid w:val="00C04F26"/>
    <w:rsid w:val="00C0507D"/>
    <w:rsid w:val="00C05181"/>
    <w:rsid w:val="00C056E2"/>
    <w:rsid w:val="00C056F4"/>
    <w:rsid w:val="00C058CB"/>
    <w:rsid w:val="00C05AE1"/>
    <w:rsid w:val="00C06605"/>
    <w:rsid w:val="00C066FD"/>
    <w:rsid w:val="00C067F7"/>
    <w:rsid w:val="00C06DCE"/>
    <w:rsid w:val="00C07566"/>
    <w:rsid w:val="00C0778D"/>
    <w:rsid w:val="00C078D9"/>
    <w:rsid w:val="00C07963"/>
    <w:rsid w:val="00C07A79"/>
    <w:rsid w:val="00C07B27"/>
    <w:rsid w:val="00C07C4D"/>
    <w:rsid w:val="00C07CAD"/>
    <w:rsid w:val="00C07E55"/>
    <w:rsid w:val="00C10257"/>
    <w:rsid w:val="00C1073E"/>
    <w:rsid w:val="00C10AC0"/>
    <w:rsid w:val="00C10BB0"/>
    <w:rsid w:val="00C10BB2"/>
    <w:rsid w:val="00C10BB3"/>
    <w:rsid w:val="00C10C59"/>
    <w:rsid w:val="00C1152A"/>
    <w:rsid w:val="00C118C2"/>
    <w:rsid w:val="00C11D71"/>
    <w:rsid w:val="00C11E25"/>
    <w:rsid w:val="00C11F02"/>
    <w:rsid w:val="00C1201F"/>
    <w:rsid w:val="00C12155"/>
    <w:rsid w:val="00C123D0"/>
    <w:rsid w:val="00C1246E"/>
    <w:rsid w:val="00C12B97"/>
    <w:rsid w:val="00C12C19"/>
    <w:rsid w:val="00C132D8"/>
    <w:rsid w:val="00C133DE"/>
    <w:rsid w:val="00C134C1"/>
    <w:rsid w:val="00C13936"/>
    <w:rsid w:val="00C13C15"/>
    <w:rsid w:val="00C13CAD"/>
    <w:rsid w:val="00C1413E"/>
    <w:rsid w:val="00C14262"/>
    <w:rsid w:val="00C1426F"/>
    <w:rsid w:val="00C1436F"/>
    <w:rsid w:val="00C14889"/>
    <w:rsid w:val="00C14C86"/>
    <w:rsid w:val="00C15175"/>
    <w:rsid w:val="00C152CE"/>
    <w:rsid w:val="00C1536B"/>
    <w:rsid w:val="00C153F3"/>
    <w:rsid w:val="00C15668"/>
    <w:rsid w:val="00C156A9"/>
    <w:rsid w:val="00C156DF"/>
    <w:rsid w:val="00C15700"/>
    <w:rsid w:val="00C1570C"/>
    <w:rsid w:val="00C15C0D"/>
    <w:rsid w:val="00C15D0A"/>
    <w:rsid w:val="00C15DC6"/>
    <w:rsid w:val="00C15F2B"/>
    <w:rsid w:val="00C16471"/>
    <w:rsid w:val="00C165A6"/>
    <w:rsid w:val="00C16616"/>
    <w:rsid w:val="00C168F8"/>
    <w:rsid w:val="00C16908"/>
    <w:rsid w:val="00C16B6C"/>
    <w:rsid w:val="00C16C16"/>
    <w:rsid w:val="00C17136"/>
    <w:rsid w:val="00C17523"/>
    <w:rsid w:val="00C17D5B"/>
    <w:rsid w:val="00C17E2C"/>
    <w:rsid w:val="00C17F12"/>
    <w:rsid w:val="00C17FC3"/>
    <w:rsid w:val="00C20046"/>
    <w:rsid w:val="00C201EA"/>
    <w:rsid w:val="00C20C24"/>
    <w:rsid w:val="00C20E5D"/>
    <w:rsid w:val="00C20E71"/>
    <w:rsid w:val="00C20EB3"/>
    <w:rsid w:val="00C2105F"/>
    <w:rsid w:val="00C21428"/>
    <w:rsid w:val="00C21448"/>
    <w:rsid w:val="00C21491"/>
    <w:rsid w:val="00C2154C"/>
    <w:rsid w:val="00C216B1"/>
    <w:rsid w:val="00C2185C"/>
    <w:rsid w:val="00C21AF9"/>
    <w:rsid w:val="00C21F45"/>
    <w:rsid w:val="00C22101"/>
    <w:rsid w:val="00C221AE"/>
    <w:rsid w:val="00C22243"/>
    <w:rsid w:val="00C226EF"/>
    <w:rsid w:val="00C22779"/>
    <w:rsid w:val="00C227E2"/>
    <w:rsid w:val="00C22A44"/>
    <w:rsid w:val="00C22CD0"/>
    <w:rsid w:val="00C22E9A"/>
    <w:rsid w:val="00C2345A"/>
    <w:rsid w:val="00C23C17"/>
    <w:rsid w:val="00C246E2"/>
    <w:rsid w:val="00C246E8"/>
    <w:rsid w:val="00C247C4"/>
    <w:rsid w:val="00C24D95"/>
    <w:rsid w:val="00C254D9"/>
    <w:rsid w:val="00C2552B"/>
    <w:rsid w:val="00C25752"/>
    <w:rsid w:val="00C25991"/>
    <w:rsid w:val="00C25D33"/>
    <w:rsid w:val="00C260C1"/>
    <w:rsid w:val="00C260E4"/>
    <w:rsid w:val="00C262BF"/>
    <w:rsid w:val="00C2642A"/>
    <w:rsid w:val="00C26781"/>
    <w:rsid w:val="00C26C4F"/>
    <w:rsid w:val="00C26D85"/>
    <w:rsid w:val="00C26DF6"/>
    <w:rsid w:val="00C26DFF"/>
    <w:rsid w:val="00C2782D"/>
    <w:rsid w:val="00C27AB9"/>
    <w:rsid w:val="00C27B24"/>
    <w:rsid w:val="00C27B8F"/>
    <w:rsid w:val="00C30191"/>
    <w:rsid w:val="00C3031D"/>
    <w:rsid w:val="00C30853"/>
    <w:rsid w:val="00C309BD"/>
    <w:rsid w:val="00C30A66"/>
    <w:rsid w:val="00C30A8C"/>
    <w:rsid w:val="00C30D02"/>
    <w:rsid w:val="00C312C1"/>
    <w:rsid w:val="00C31622"/>
    <w:rsid w:val="00C31B99"/>
    <w:rsid w:val="00C31E74"/>
    <w:rsid w:val="00C31F1F"/>
    <w:rsid w:val="00C32117"/>
    <w:rsid w:val="00C321E7"/>
    <w:rsid w:val="00C32487"/>
    <w:rsid w:val="00C32585"/>
    <w:rsid w:val="00C3264B"/>
    <w:rsid w:val="00C32846"/>
    <w:rsid w:val="00C32AC7"/>
    <w:rsid w:val="00C32EC4"/>
    <w:rsid w:val="00C335BE"/>
    <w:rsid w:val="00C3363D"/>
    <w:rsid w:val="00C3388E"/>
    <w:rsid w:val="00C33D7A"/>
    <w:rsid w:val="00C344DF"/>
    <w:rsid w:val="00C3493C"/>
    <w:rsid w:val="00C349BC"/>
    <w:rsid w:val="00C34C06"/>
    <w:rsid w:val="00C34C0C"/>
    <w:rsid w:val="00C34E9A"/>
    <w:rsid w:val="00C35121"/>
    <w:rsid w:val="00C35159"/>
    <w:rsid w:val="00C351E9"/>
    <w:rsid w:val="00C3554B"/>
    <w:rsid w:val="00C355CF"/>
    <w:rsid w:val="00C358F0"/>
    <w:rsid w:val="00C35B6F"/>
    <w:rsid w:val="00C35BA1"/>
    <w:rsid w:val="00C35C0F"/>
    <w:rsid w:val="00C35C85"/>
    <w:rsid w:val="00C35FF4"/>
    <w:rsid w:val="00C36118"/>
    <w:rsid w:val="00C3616E"/>
    <w:rsid w:val="00C36418"/>
    <w:rsid w:val="00C36CDD"/>
    <w:rsid w:val="00C37011"/>
    <w:rsid w:val="00C371D9"/>
    <w:rsid w:val="00C37A2F"/>
    <w:rsid w:val="00C37ACD"/>
    <w:rsid w:val="00C37C45"/>
    <w:rsid w:val="00C37C55"/>
    <w:rsid w:val="00C37E47"/>
    <w:rsid w:val="00C37E56"/>
    <w:rsid w:val="00C37E6F"/>
    <w:rsid w:val="00C4034A"/>
    <w:rsid w:val="00C40383"/>
    <w:rsid w:val="00C4049A"/>
    <w:rsid w:val="00C404A0"/>
    <w:rsid w:val="00C409D1"/>
    <w:rsid w:val="00C40CC6"/>
    <w:rsid w:val="00C4120C"/>
    <w:rsid w:val="00C41243"/>
    <w:rsid w:val="00C4175D"/>
    <w:rsid w:val="00C418B4"/>
    <w:rsid w:val="00C41A98"/>
    <w:rsid w:val="00C41C07"/>
    <w:rsid w:val="00C41D7A"/>
    <w:rsid w:val="00C41ED6"/>
    <w:rsid w:val="00C41F6A"/>
    <w:rsid w:val="00C42018"/>
    <w:rsid w:val="00C420A8"/>
    <w:rsid w:val="00C4219D"/>
    <w:rsid w:val="00C42321"/>
    <w:rsid w:val="00C424E3"/>
    <w:rsid w:val="00C4259B"/>
    <w:rsid w:val="00C4268A"/>
    <w:rsid w:val="00C42D9E"/>
    <w:rsid w:val="00C43072"/>
    <w:rsid w:val="00C43386"/>
    <w:rsid w:val="00C43829"/>
    <w:rsid w:val="00C4382A"/>
    <w:rsid w:val="00C440B3"/>
    <w:rsid w:val="00C440F8"/>
    <w:rsid w:val="00C44478"/>
    <w:rsid w:val="00C44537"/>
    <w:rsid w:val="00C447FB"/>
    <w:rsid w:val="00C4516A"/>
    <w:rsid w:val="00C451FB"/>
    <w:rsid w:val="00C452D2"/>
    <w:rsid w:val="00C453E2"/>
    <w:rsid w:val="00C45951"/>
    <w:rsid w:val="00C45A0D"/>
    <w:rsid w:val="00C45C0C"/>
    <w:rsid w:val="00C45E28"/>
    <w:rsid w:val="00C466D4"/>
    <w:rsid w:val="00C46849"/>
    <w:rsid w:val="00C46B15"/>
    <w:rsid w:val="00C46D0B"/>
    <w:rsid w:val="00C46E1F"/>
    <w:rsid w:val="00C4779F"/>
    <w:rsid w:val="00C47A66"/>
    <w:rsid w:val="00C47AD0"/>
    <w:rsid w:val="00C500E7"/>
    <w:rsid w:val="00C501C0"/>
    <w:rsid w:val="00C5051F"/>
    <w:rsid w:val="00C507E8"/>
    <w:rsid w:val="00C50A72"/>
    <w:rsid w:val="00C511D1"/>
    <w:rsid w:val="00C512B0"/>
    <w:rsid w:val="00C5154E"/>
    <w:rsid w:val="00C518FA"/>
    <w:rsid w:val="00C51A2B"/>
    <w:rsid w:val="00C5208B"/>
    <w:rsid w:val="00C524D3"/>
    <w:rsid w:val="00C5267B"/>
    <w:rsid w:val="00C5273A"/>
    <w:rsid w:val="00C52F37"/>
    <w:rsid w:val="00C53379"/>
    <w:rsid w:val="00C53434"/>
    <w:rsid w:val="00C5366E"/>
    <w:rsid w:val="00C536BF"/>
    <w:rsid w:val="00C537A2"/>
    <w:rsid w:val="00C53FD1"/>
    <w:rsid w:val="00C54AAE"/>
    <w:rsid w:val="00C54FD2"/>
    <w:rsid w:val="00C550FE"/>
    <w:rsid w:val="00C5526E"/>
    <w:rsid w:val="00C55703"/>
    <w:rsid w:val="00C55765"/>
    <w:rsid w:val="00C55DD7"/>
    <w:rsid w:val="00C55F3F"/>
    <w:rsid w:val="00C55F4A"/>
    <w:rsid w:val="00C562C1"/>
    <w:rsid w:val="00C565D8"/>
    <w:rsid w:val="00C566E0"/>
    <w:rsid w:val="00C56762"/>
    <w:rsid w:val="00C56DD9"/>
    <w:rsid w:val="00C56FA0"/>
    <w:rsid w:val="00C57137"/>
    <w:rsid w:val="00C572BB"/>
    <w:rsid w:val="00C5791B"/>
    <w:rsid w:val="00C57BA2"/>
    <w:rsid w:val="00C60401"/>
    <w:rsid w:val="00C60729"/>
    <w:rsid w:val="00C608B8"/>
    <w:rsid w:val="00C60FB0"/>
    <w:rsid w:val="00C6137A"/>
    <w:rsid w:val="00C6159E"/>
    <w:rsid w:val="00C61D34"/>
    <w:rsid w:val="00C623C5"/>
    <w:rsid w:val="00C627A4"/>
    <w:rsid w:val="00C62A5C"/>
    <w:rsid w:val="00C62AE5"/>
    <w:rsid w:val="00C62BDC"/>
    <w:rsid w:val="00C62C8E"/>
    <w:rsid w:val="00C62E02"/>
    <w:rsid w:val="00C62E24"/>
    <w:rsid w:val="00C63172"/>
    <w:rsid w:val="00C631A7"/>
    <w:rsid w:val="00C636C7"/>
    <w:rsid w:val="00C638C2"/>
    <w:rsid w:val="00C63CC6"/>
    <w:rsid w:val="00C6412D"/>
    <w:rsid w:val="00C64433"/>
    <w:rsid w:val="00C64604"/>
    <w:rsid w:val="00C647FF"/>
    <w:rsid w:val="00C6495A"/>
    <w:rsid w:val="00C65107"/>
    <w:rsid w:val="00C65559"/>
    <w:rsid w:val="00C659C6"/>
    <w:rsid w:val="00C65E31"/>
    <w:rsid w:val="00C65F49"/>
    <w:rsid w:val="00C666A8"/>
    <w:rsid w:val="00C6672C"/>
    <w:rsid w:val="00C67058"/>
    <w:rsid w:val="00C673B7"/>
    <w:rsid w:val="00C674C5"/>
    <w:rsid w:val="00C676AD"/>
    <w:rsid w:val="00C67748"/>
    <w:rsid w:val="00C67C99"/>
    <w:rsid w:val="00C70087"/>
    <w:rsid w:val="00C7020D"/>
    <w:rsid w:val="00C70330"/>
    <w:rsid w:val="00C7034C"/>
    <w:rsid w:val="00C704B7"/>
    <w:rsid w:val="00C70825"/>
    <w:rsid w:val="00C70888"/>
    <w:rsid w:val="00C70AAB"/>
    <w:rsid w:val="00C70BE9"/>
    <w:rsid w:val="00C70C39"/>
    <w:rsid w:val="00C70CE1"/>
    <w:rsid w:val="00C7105A"/>
    <w:rsid w:val="00C714D5"/>
    <w:rsid w:val="00C7168F"/>
    <w:rsid w:val="00C716DC"/>
    <w:rsid w:val="00C719E2"/>
    <w:rsid w:val="00C71DC2"/>
    <w:rsid w:val="00C71E62"/>
    <w:rsid w:val="00C725C3"/>
    <w:rsid w:val="00C726A8"/>
    <w:rsid w:val="00C7270A"/>
    <w:rsid w:val="00C72774"/>
    <w:rsid w:val="00C7280E"/>
    <w:rsid w:val="00C728EE"/>
    <w:rsid w:val="00C72AD7"/>
    <w:rsid w:val="00C72B52"/>
    <w:rsid w:val="00C72B66"/>
    <w:rsid w:val="00C72D8E"/>
    <w:rsid w:val="00C72E78"/>
    <w:rsid w:val="00C72EB7"/>
    <w:rsid w:val="00C73593"/>
    <w:rsid w:val="00C73993"/>
    <w:rsid w:val="00C73DB3"/>
    <w:rsid w:val="00C73EBA"/>
    <w:rsid w:val="00C73FBC"/>
    <w:rsid w:val="00C740DA"/>
    <w:rsid w:val="00C741C9"/>
    <w:rsid w:val="00C74304"/>
    <w:rsid w:val="00C7432E"/>
    <w:rsid w:val="00C744CB"/>
    <w:rsid w:val="00C745C8"/>
    <w:rsid w:val="00C746A0"/>
    <w:rsid w:val="00C74855"/>
    <w:rsid w:val="00C7486F"/>
    <w:rsid w:val="00C748E9"/>
    <w:rsid w:val="00C74A59"/>
    <w:rsid w:val="00C74B26"/>
    <w:rsid w:val="00C74C30"/>
    <w:rsid w:val="00C753B9"/>
    <w:rsid w:val="00C756B2"/>
    <w:rsid w:val="00C756C4"/>
    <w:rsid w:val="00C7579D"/>
    <w:rsid w:val="00C76473"/>
    <w:rsid w:val="00C7669C"/>
    <w:rsid w:val="00C768A6"/>
    <w:rsid w:val="00C76996"/>
    <w:rsid w:val="00C77081"/>
    <w:rsid w:val="00C770CB"/>
    <w:rsid w:val="00C779E7"/>
    <w:rsid w:val="00C77A65"/>
    <w:rsid w:val="00C77C84"/>
    <w:rsid w:val="00C77E8F"/>
    <w:rsid w:val="00C77FBD"/>
    <w:rsid w:val="00C80152"/>
    <w:rsid w:val="00C802C6"/>
    <w:rsid w:val="00C803B9"/>
    <w:rsid w:val="00C80A13"/>
    <w:rsid w:val="00C80B24"/>
    <w:rsid w:val="00C80D66"/>
    <w:rsid w:val="00C810FC"/>
    <w:rsid w:val="00C81259"/>
    <w:rsid w:val="00C812B0"/>
    <w:rsid w:val="00C812BD"/>
    <w:rsid w:val="00C81368"/>
    <w:rsid w:val="00C8160C"/>
    <w:rsid w:val="00C81706"/>
    <w:rsid w:val="00C81CB9"/>
    <w:rsid w:val="00C81D89"/>
    <w:rsid w:val="00C81FFD"/>
    <w:rsid w:val="00C82432"/>
    <w:rsid w:val="00C82676"/>
    <w:rsid w:val="00C82A28"/>
    <w:rsid w:val="00C83548"/>
    <w:rsid w:val="00C83829"/>
    <w:rsid w:val="00C83DF2"/>
    <w:rsid w:val="00C8416B"/>
    <w:rsid w:val="00C84179"/>
    <w:rsid w:val="00C84659"/>
    <w:rsid w:val="00C84AA5"/>
    <w:rsid w:val="00C851BB"/>
    <w:rsid w:val="00C856B4"/>
    <w:rsid w:val="00C85C5A"/>
    <w:rsid w:val="00C85E46"/>
    <w:rsid w:val="00C85F7F"/>
    <w:rsid w:val="00C860F3"/>
    <w:rsid w:val="00C8633E"/>
    <w:rsid w:val="00C8647E"/>
    <w:rsid w:val="00C865C1"/>
    <w:rsid w:val="00C86804"/>
    <w:rsid w:val="00C86960"/>
    <w:rsid w:val="00C86A72"/>
    <w:rsid w:val="00C86F41"/>
    <w:rsid w:val="00C8717A"/>
    <w:rsid w:val="00C878E5"/>
    <w:rsid w:val="00C87BC8"/>
    <w:rsid w:val="00C87C8E"/>
    <w:rsid w:val="00C90092"/>
    <w:rsid w:val="00C90094"/>
    <w:rsid w:val="00C90182"/>
    <w:rsid w:val="00C901C5"/>
    <w:rsid w:val="00C90386"/>
    <w:rsid w:val="00C906E5"/>
    <w:rsid w:val="00C90A86"/>
    <w:rsid w:val="00C90DB4"/>
    <w:rsid w:val="00C90E1E"/>
    <w:rsid w:val="00C90F09"/>
    <w:rsid w:val="00C90F85"/>
    <w:rsid w:val="00C917A4"/>
    <w:rsid w:val="00C91B1B"/>
    <w:rsid w:val="00C91B3C"/>
    <w:rsid w:val="00C91BFC"/>
    <w:rsid w:val="00C91D46"/>
    <w:rsid w:val="00C91DD1"/>
    <w:rsid w:val="00C9248F"/>
    <w:rsid w:val="00C9285D"/>
    <w:rsid w:val="00C92A53"/>
    <w:rsid w:val="00C92A9F"/>
    <w:rsid w:val="00C92AC9"/>
    <w:rsid w:val="00C92E63"/>
    <w:rsid w:val="00C9348A"/>
    <w:rsid w:val="00C9349A"/>
    <w:rsid w:val="00C93625"/>
    <w:rsid w:val="00C937E4"/>
    <w:rsid w:val="00C93E6F"/>
    <w:rsid w:val="00C94081"/>
    <w:rsid w:val="00C94091"/>
    <w:rsid w:val="00C940D6"/>
    <w:rsid w:val="00C94214"/>
    <w:rsid w:val="00C94B8C"/>
    <w:rsid w:val="00C94D07"/>
    <w:rsid w:val="00C94F98"/>
    <w:rsid w:val="00C951C5"/>
    <w:rsid w:val="00C9524B"/>
    <w:rsid w:val="00C953E1"/>
    <w:rsid w:val="00C95601"/>
    <w:rsid w:val="00C95657"/>
    <w:rsid w:val="00C95AD2"/>
    <w:rsid w:val="00C95E89"/>
    <w:rsid w:val="00C9614C"/>
    <w:rsid w:val="00C9643E"/>
    <w:rsid w:val="00C965A1"/>
    <w:rsid w:val="00C96C62"/>
    <w:rsid w:val="00C96C8E"/>
    <w:rsid w:val="00C96E62"/>
    <w:rsid w:val="00C970E5"/>
    <w:rsid w:val="00C97963"/>
    <w:rsid w:val="00C97A03"/>
    <w:rsid w:val="00C97BB0"/>
    <w:rsid w:val="00C97BB7"/>
    <w:rsid w:val="00C97C87"/>
    <w:rsid w:val="00C97C8C"/>
    <w:rsid w:val="00C97D74"/>
    <w:rsid w:val="00C97D8E"/>
    <w:rsid w:val="00CA01B4"/>
    <w:rsid w:val="00CA0355"/>
    <w:rsid w:val="00CA04AD"/>
    <w:rsid w:val="00CA06D4"/>
    <w:rsid w:val="00CA07EF"/>
    <w:rsid w:val="00CA0861"/>
    <w:rsid w:val="00CA0953"/>
    <w:rsid w:val="00CA0BFB"/>
    <w:rsid w:val="00CA0C3F"/>
    <w:rsid w:val="00CA0E38"/>
    <w:rsid w:val="00CA14EC"/>
    <w:rsid w:val="00CA1704"/>
    <w:rsid w:val="00CA17D2"/>
    <w:rsid w:val="00CA1996"/>
    <w:rsid w:val="00CA1E7B"/>
    <w:rsid w:val="00CA2081"/>
    <w:rsid w:val="00CA21CB"/>
    <w:rsid w:val="00CA238E"/>
    <w:rsid w:val="00CA29E2"/>
    <w:rsid w:val="00CA2AF9"/>
    <w:rsid w:val="00CA2BB5"/>
    <w:rsid w:val="00CA2CFF"/>
    <w:rsid w:val="00CA2FAD"/>
    <w:rsid w:val="00CA3202"/>
    <w:rsid w:val="00CA337A"/>
    <w:rsid w:val="00CA3575"/>
    <w:rsid w:val="00CA35C1"/>
    <w:rsid w:val="00CA36F2"/>
    <w:rsid w:val="00CA3B1F"/>
    <w:rsid w:val="00CA3B7E"/>
    <w:rsid w:val="00CA3D2B"/>
    <w:rsid w:val="00CA3F78"/>
    <w:rsid w:val="00CA4061"/>
    <w:rsid w:val="00CA40A9"/>
    <w:rsid w:val="00CA418D"/>
    <w:rsid w:val="00CA42D8"/>
    <w:rsid w:val="00CA43A6"/>
    <w:rsid w:val="00CA4579"/>
    <w:rsid w:val="00CA4844"/>
    <w:rsid w:val="00CA4B03"/>
    <w:rsid w:val="00CA4F36"/>
    <w:rsid w:val="00CA4FC4"/>
    <w:rsid w:val="00CA50F7"/>
    <w:rsid w:val="00CA546D"/>
    <w:rsid w:val="00CA57DB"/>
    <w:rsid w:val="00CA5930"/>
    <w:rsid w:val="00CA5AE7"/>
    <w:rsid w:val="00CA6A64"/>
    <w:rsid w:val="00CA6B96"/>
    <w:rsid w:val="00CA6F90"/>
    <w:rsid w:val="00CA718B"/>
    <w:rsid w:val="00CA76D3"/>
    <w:rsid w:val="00CA7986"/>
    <w:rsid w:val="00CA7A12"/>
    <w:rsid w:val="00CA7DE8"/>
    <w:rsid w:val="00CB0064"/>
    <w:rsid w:val="00CB02B4"/>
    <w:rsid w:val="00CB0317"/>
    <w:rsid w:val="00CB0AC3"/>
    <w:rsid w:val="00CB15BA"/>
    <w:rsid w:val="00CB197C"/>
    <w:rsid w:val="00CB1F65"/>
    <w:rsid w:val="00CB1F93"/>
    <w:rsid w:val="00CB223A"/>
    <w:rsid w:val="00CB23AB"/>
    <w:rsid w:val="00CB23CA"/>
    <w:rsid w:val="00CB23F2"/>
    <w:rsid w:val="00CB280A"/>
    <w:rsid w:val="00CB288A"/>
    <w:rsid w:val="00CB2C28"/>
    <w:rsid w:val="00CB2FB6"/>
    <w:rsid w:val="00CB3854"/>
    <w:rsid w:val="00CB3EC6"/>
    <w:rsid w:val="00CB426D"/>
    <w:rsid w:val="00CB438B"/>
    <w:rsid w:val="00CB466C"/>
    <w:rsid w:val="00CB47AC"/>
    <w:rsid w:val="00CB498C"/>
    <w:rsid w:val="00CB4A6A"/>
    <w:rsid w:val="00CB4D93"/>
    <w:rsid w:val="00CB4FBD"/>
    <w:rsid w:val="00CB501C"/>
    <w:rsid w:val="00CB544E"/>
    <w:rsid w:val="00CB5462"/>
    <w:rsid w:val="00CB5D01"/>
    <w:rsid w:val="00CB6040"/>
    <w:rsid w:val="00CB64F3"/>
    <w:rsid w:val="00CB6792"/>
    <w:rsid w:val="00CB6B49"/>
    <w:rsid w:val="00CB6D7A"/>
    <w:rsid w:val="00CB6DAC"/>
    <w:rsid w:val="00CB737E"/>
    <w:rsid w:val="00CB745F"/>
    <w:rsid w:val="00CB762E"/>
    <w:rsid w:val="00CB775C"/>
    <w:rsid w:val="00CB78C6"/>
    <w:rsid w:val="00CB78CF"/>
    <w:rsid w:val="00CB7A81"/>
    <w:rsid w:val="00CB7D0C"/>
    <w:rsid w:val="00CC03B6"/>
    <w:rsid w:val="00CC0522"/>
    <w:rsid w:val="00CC06C4"/>
    <w:rsid w:val="00CC07C9"/>
    <w:rsid w:val="00CC0C2E"/>
    <w:rsid w:val="00CC0E6F"/>
    <w:rsid w:val="00CC0EAF"/>
    <w:rsid w:val="00CC1010"/>
    <w:rsid w:val="00CC112F"/>
    <w:rsid w:val="00CC1AA7"/>
    <w:rsid w:val="00CC1EA3"/>
    <w:rsid w:val="00CC21AD"/>
    <w:rsid w:val="00CC21C0"/>
    <w:rsid w:val="00CC2E43"/>
    <w:rsid w:val="00CC3161"/>
    <w:rsid w:val="00CC37A7"/>
    <w:rsid w:val="00CC386D"/>
    <w:rsid w:val="00CC3890"/>
    <w:rsid w:val="00CC39E1"/>
    <w:rsid w:val="00CC3CB6"/>
    <w:rsid w:val="00CC3D85"/>
    <w:rsid w:val="00CC3D95"/>
    <w:rsid w:val="00CC3FF1"/>
    <w:rsid w:val="00CC42AE"/>
    <w:rsid w:val="00CC456B"/>
    <w:rsid w:val="00CC4F62"/>
    <w:rsid w:val="00CC5066"/>
    <w:rsid w:val="00CC5086"/>
    <w:rsid w:val="00CC52BF"/>
    <w:rsid w:val="00CC52C8"/>
    <w:rsid w:val="00CC5516"/>
    <w:rsid w:val="00CC5D0D"/>
    <w:rsid w:val="00CC5F9D"/>
    <w:rsid w:val="00CC6095"/>
    <w:rsid w:val="00CC60A3"/>
    <w:rsid w:val="00CC61F2"/>
    <w:rsid w:val="00CC676C"/>
    <w:rsid w:val="00CC6865"/>
    <w:rsid w:val="00CC6CD0"/>
    <w:rsid w:val="00CC6D3C"/>
    <w:rsid w:val="00CC71C4"/>
    <w:rsid w:val="00CC7246"/>
    <w:rsid w:val="00CC72A7"/>
    <w:rsid w:val="00CC74D5"/>
    <w:rsid w:val="00CC7A3C"/>
    <w:rsid w:val="00CC7C2F"/>
    <w:rsid w:val="00CC7CAB"/>
    <w:rsid w:val="00CC7CED"/>
    <w:rsid w:val="00CD00FB"/>
    <w:rsid w:val="00CD0390"/>
    <w:rsid w:val="00CD07FC"/>
    <w:rsid w:val="00CD0FC5"/>
    <w:rsid w:val="00CD1195"/>
    <w:rsid w:val="00CD13D0"/>
    <w:rsid w:val="00CD16ED"/>
    <w:rsid w:val="00CD1AF4"/>
    <w:rsid w:val="00CD1E40"/>
    <w:rsid w:val="00CD2089"/>
    <w:rsid w:val="00CD20AE"/>
    <w:rsid w:val="00CD2150"/>
    <w:rsid w:val="00CD215E"/>
    <w:rsid w:val="00CD2379"/>
    <w:rsid w:val="00CD2570"/>
    <w:rsid w:val="00CD28D5"/>
    <w:rsid w:val="00CD2D55"/>
    <w:rsid w:val="00CD2FC9"/>
    <w:rsid w:val="00CD31DC"/>
    <w:rsid w:val="00CD31F0"/>
    <w:rsid w:val="00CD31F6"/>
    <w:rsid w:val="00CD34B2"/>
    <w:rsid w:val="00CD34EA"/>
    <w:rsid w:val="00CD36D6"/>
    <w:rsid w:val="00CD3BBF"/>
    <w:rsid w:val="00CD3FD4"/>
    <w:rsid w:val="00CD43C9"/>
    <w:rsid w:val="00CD4B36"/>
    <w:rsid w:val="00CD52D7"/>
    <w:rsid w:val="00CD5312"/>
    <w:rsid w:val="00CD551E"/>
    <w:rsid w:val="00CD582D"/>
    <w:rsid w:val="00CD596A"/>
    <w:rsid w:val="00CD5BB9"/>
    <w:rsid w:val="00CD5F57"/>
    <w:rsid w:val="00CD6026"/>
    <w:rsid w:val="00CD6700"/>
    <w:rsid w:val="00CD677E"/>
    <w:rsid w:val="00CD6B82"/>
    <w:rsid w:val="00CD6C63"/>
    <w:rsid w:val="00CD6FF3"/>
    <w:rsid w:val="00CD70ED"/>
    <w:rsid w:val="00CD75C2"/>
    <w:rsid w:val="00CD75C9"/>
    <w:rsid w:val="00CD788A"/>
    <w:rsid w:val="00CD79B7"/>
    <w:rsid w:val="00CD7B35"/>
    <w:rsid w:val="00CD7F17"/>
    <w:rsid w:val="00CE05B3"/>
    <w:rsid w:val="00CE0B67"/>
    <w:rsid w:val="00CE0BBE"/>
    <w:rsid w:val="00CE108A"/>
    <w:rsid w:val="00CE11F6"/>
    <w:rsid w:val="00CE16C3"/>
    <w:rsid w:val="00CE1800"/>
    <w:rsid w:val="00CE1835"/>
    <w:rsid w:val="00CE1F24"/>
    <w:rsid w:val="00CE1F96"/>
    <w:rsid w:val="00CE2081"/>
    <w:rsid w:val="00CE22DC"/>
    <w:rsid w:val="00CE28EC"/>
    <w:rsid w:val="00CE2D85"/>
    <w:rsid w:val="00CE32DC"/>
    <w:rsid w:val="00CE33EC"/>
    <w:rsid w:val="00CE35DA"/>
    <w:rsid w:val="00CE3823"/>
    <w:rsid w:val="00CE3BD2"/>
    <w:rsid w:val="00CE3DAD"/>
    <w:rsid w:val="00CE41AE"/>
    <w:rsid w:val="00CE43BE"/>
    <w:rsid w:val="00CE4591"/>
    <w:rsid w:val="00CE48C6"/>
    <w:rsid w:val="00CE5381"/>
    <w:rsid w:val="00CE5FDC"/>
    <w:rsid w:val="00CE62F8"/>
    <w:rsid w:val="00CE6463"/>
    <w:rsid w:val="00CE6660"/>
    <w:rsid w:val="00CE66F4"/>
    <w:rsid w:val="00CE6708"/>
    <w:rsid w:val="00CE6797"/>
    <w:rsid w:val="00CE6889"/>
    <w:rsid w:val="00CE6AFB"/>
    <w:rsid w:val="00CE6C9E"/>
    <w:rsid w:val="00CE6ED7"/>
    <w:rsid w:val="00CE7133"/>
    <w:rsid w:val="00CE74F5"/>
    <w:rsid w:val="00CE7A79"/>
    <w:rsid w:val="00CE7AA9"/>
    <w:rsid w:val="00CE7EA3"/>
    <w:rsid w:val="00CF00CD"/>
    <w:rsid w:val="00CF0138"/>
    <w:rsid w:val="00CF05C2"/>
    <w:rsid w:val="00CF06FE"/>
    <w:rsid w:val="00CF0EAD"/>
    <w:rsid w:val="00CF12DE"/>
    <w:rsid w:val="00CF15E2"/>
    <w:rsid w:val="00CF15F9"/>
    <w:rsid w:val="00CF1AE6"/>
    <w:rsid w:val="00CF1DE4"/>
    <w:rsid w:val="00CF2845"/>
    <w:rsid w:val="00CF2874"/>
    <w:rsid w:val="00CF29A1"/>
    <w:rsid w:val="00CF2D8C"/>
    <w:rsid w:val="00CF2DB3"/>
    <w:rsid w:val="00CF2DE3"/>
    <w:rsid w:val="00CF3025"/>
    <w:rsid w:val="00CF3180"/>
    <w:rsid w:val="00CF32A9"/>
    <w:rsid w:val="00CF3388"/>
    <w:rsid w:val="00CF357A"/>
    <w:rsid w:val="00CF360D"/>
    <w:rsid w:val="00CF3648"/>
    <w:rsid w:val="00CF3748"/>
    <w:rsid w:val="00CF3B86"/>
    <w:rsid w:val="00CF3CAC"/>
    <w:rsid w:val="00CF3DFB"/>
    <w:rsid w:val="00CF41DD"/>
    <w:rsid w:val="00CF476A"/>
    <w:rsid w:val="00CF48D9"/>
    <w:rsid w:val="00CF4B0E"/>
    <w:rsid w:val="00CF4C0A"/>
    <w:rsid w:val="00CF51E1"/>
    <w:rsid w:val="00CF5264"/>
    <w:rsid w:val="00CF52E7"/>
    <w:rsid w:val="00CF5617"/>
    <w:rsid w:val="00CF58E6"/>
    <w:rsid w:val="00CF5C0B"/>
    <w:rsid w:val="00CF620E"/>
    <w:rsid w:val="00CF6B2B"/>
    <w:rsid w:val="00CF6D1F"/>
    <w:rsid w:val="00CF700A"/>
    <w:rsid w:val="00CF7183"/>
    <w:rsid w:val="00CF726C"/>
    <w:rsid w:val="00CF742E"/>
    <w:rsid w:val="00CF78B0"/>
    <w:rsid w:val="00CF7BF1"/>
    <w:rsid w:val="00CF7BFB"/>
    <w:rsid w:val="00CF7DBF"/>
    <w:rsid w:val="00CF7ED3"/>
    <w:rsid w:val="00D00318"/>
    <w:rsid w:val="00D007B1"/>
    <w:rsid w:val="00D00BB2"/>
    <w:rsid w:val="00D00FE3"/>
    <w:rsid w:val="00D01100"/>
    <w:rsid w:val="00D0148D"/>
    <w:rsid w:val="00D01739"/>
    <w:rsid w:val="00D01950"/>
    <w:rsid w:val="00D01A98"/>
    <w:rsid w:val="00D01AC5"/>
    <w:rsid w:val="00D01BE3"/>
    <w:rsid w:val="00D01C7E"/>
    <w:rsid w:val="00D024EE"/>
    <w:rsid w:val="00D0289A"/>
    <w:rsid w:val="00D02B29"/>
    <w:rsid w:val="00D02C66"/>
    <w:rsid w:val="00D02CA6"/>
    <w:rsid w:val="00D02CF4"/>
    <w:rsid w:val="00D03047"/>
    <w:rsid w:val="00D0330F"/>
    <w:rsid w:val="00D03671"/>
    <w:rsid w:val="00D036C2"/>
    <w:rsid w:val="00D038B0"/>
    <w:rsid w:val="00D03B77"/>
    <w:rsid w:val="00D0408A"/>
    <w:rsid w:val="00D0421C"/>
    <w:rsid w:val="00D04315"/>
    <w:rsid w:val="00D04445"/>
    <w:rsid w:val="00D04514"/>
    <w:rsid w:val="00D046FE"/>
    <w:rsid w:val="00D04910"/>
    <w:rsid w:val="00D04A45"/>
    <w:rsid w:val="00D04BB7"/>
    <w:rsid w:val="00D0508E"/>
    <w:rsid w:val="00D054DE"/>
    <w:rsid w:val="00D05A14"/>
    <w:rsid w:val="00D05B0C"/>
    <w:rsid w:val="00D06178"/>
    <w:rsid w:val="00D06333"/>
    <w:rsid w:val="00D063D5"/>
    <w:rsid w:val="00D0647A"/>
    <w:rsid w:val="00D06625"/>
    <w:rsid w:val="00D067DE"/>
    <w:rsid w:val="00D069A3"/>
    <w:rsid w:val="00D06E5F"/>
    <w:rsid w:val="00D06FE0"/>
    <w:rsid w:val="00D07096"/>
    <w:rsid w:val="00D0719F"/>
    <w:rsid w:val="00D079D9"/>
    <w:rsid w:val="00D07CD5"/>
    <w:rsid w:val="00D1001C"/>
    <w:rsid w:val="00D10231"/>
    <w:rsid w:val="00D10302"/>
    <w:rsid w:val="00D1041F"/>
    <w:rsid w:val="00D10920"/>
    <w:rsid w:val="00D109AD"/>
    <w:rsid w:val="00D10BF6"/>
    <w:rsid w:val="00D10BFB"/>
    <w:rsid w:val="00D10D46"/>
    <w:rsid w:val="00D11174"/>
    <w:rsid w:val="00D11247"/>
    <w:rsid w:val="00D113CC"/>
    <w:rsid w:val="00D11666"/>
    <w:rsid w:val="00D1171E"/>
    <w:rsid w:val="00D117A7"/>
    <w:rsid w:val="00D11E1C"/>
    <w:rsid w:val="00D12153"/>
    <w:rsid w:val="00D12461"/>
    <w:rsid w:val="00D12707"/>
    <w:rsid w:val="00D127C8"/>
    <w:rsid w:val="00D1284A"/>
    <w:rsid w:val="00D12A59"/>
    <w:rsid w:val="00D12BB3"/>
    <w:rsid w:val="00D12EA4"/>
    <w:rsid w:val="00D12FDC"/>
    <w:rsid w:val="00D1332A"/>
    <w:rsid w:val="00D13496"/>
    <w:rsid w:val="00D13587"/>
    <w:rsid w:val="00D136EE"/>
    <w:rsid w:val="00D13862"/>
    <w:rsid w:val="00D1398F"/>
    <w:rsid w:val="00D139FE"/>
    <w:rsid w:val="00D13CD9"/>
    <w:rsid w:val="00D13E9E"/>
    <w:rsid w:val="00D14153"/>
    <w:rsid w:val="00D14988"/>
    <w:rsid w:val="00D14A95"/>
    <w:rsid w:val="00D14B59"/>
    <w:rsid w:val="00D14BB3"/>
    <w:rsid w:val="00D14F7D"/>
    <w:rsid w:val="00D15747"/>
    <w:rsid w:val="00D15B0E"/>
    <w:rsid w:val="00D15DCA"/>
    <w:rsid w:val="00D161E2"/>
    <w:rsid w:val="00D167FF"/>
    <w:rsid w:val="00D169B3"/>
    <w:rsid w:val="00D16B15"/>
    <w:rsid w:val="00D16C0E"/>
    <w:rsid w:val="00D16CC2"/>
    <w:rsid w:val="00D16CEE"/>
    <w:rsid w:val="00D16DA7"/>
    <w:rsid w:val="00D17086"/>
    <w:rsid w:val="00D17F1D"/>
    <w:rsid w:val="00D17FAC"/>
    <w:rsid w:val="00D200F2"/>
    <w:rsid w:val="00D20165"/>
    <w:rsid w:val="00D203A8"/>
    <w:rsid w:val="00D20692"/>
    <w:rsid w:val="00D20955"/>
    <w:rsid w:val="00D214E7"/>
    <w:rsid w:val="00D2150A"/>
    <w:rsid w:val="00D2169A"/>
    <w:rsid w:val="00D218D4"/>
    <w:rsid w:val="00D21B54"/>
    <w:rsid w:val="00D221F1"/>
    <w:rsid w:val="00D22656"/>
    <w:rsid w:val="00D23098"/>
    <w:rsid w:val="00D23261"/>
    <w:rsid w:val="00D235C6"/>
    <w:rsid w:val="00D23821"/>
    <w:rsid w:val="00D23936"/>
    <w:rsid w:val="00D23B73"/>
    <w:rsid w:val="00D23BA4"/>
    <w:rsid w:val="00D241DA"/>
    <w:rsid w:val="00D24234"/>
    <w:rsid w:val="00D249F3"/>
    <w:rsid w:val="00D24CA7"/>
    <w:rsid w:val="00D24E57"/>
    <w:rsid w:val="00D2558D"/>
    <w:rsid w:val="00D25CEE"/>
    <w:rsid w:val="00D26224"/>
    <w:rsid w:val="00D26757"/>
    <w:rsid w:val="00D26AB2"/>
    <w:rsid w:val="00D26F7B"/>
    <w:rsid w:val="00D270AA"/>
    <w:rsid w:val="00D27270"/>
    <w:rsid w:val="00D27499"/>
    <w:rsid w:val="00D27533"/>
    <w:rsid w:val="00D27567"/>
    <w:rsid w:val="00D2774A"/>
    <w:rsid w:val="00D27DB7"/>
    <w:rsid w:val="00D3016B"/>
    <w:rsid w:val="00D30285"/>
    <w:rsid w:val="00D30447"/>
    <w:rsid w:val="00D30526"/>
    <w:rsid w:val="00D308AC"/>
    <w:rsid w:val="00D308F4"/>
    <w:rsid w:val="00D30918"/>
    <w:rsid w:val="00D30D22"/>
    <w:rsid w:val="00D30F1C"/>
    <w:rsid w:val="00D3104B"/>
    <w:rsid w:val="00D312BB"/>
    <w:rsid w:val="00D314D4"/>
    <w:rsid w:val="00D31874"/>
    <w:rsid w:val="00D318DB"/>
    <w:rsid w:val="00D31B4F"/>
    <w:rsid w:val="00D31BA0"/>
    <w:rsid w:val="00D31C34"/>
    <w:rsid w:val="00D32098"/>
    <w:rsid w:val="00D32263"/>
    <w:rsid w:val="00D32365"/>
    <w:rsid w:val="00D32571"/>
    <w:rsid w:val="00D3259D"/>
    <w:rsid w:val="00D328EF"/>
    <w:rsid w:val="00D32A14"/>
    <w:rsid w:val="00D333AF"/>
    <w:rsid w:val="00D33579"/>
    <w:rsid w:val="00D33A13"/>
    <w:rsid w:val="00D33A1E"/>
    <w:rsid w:val="00D33B98"/>
    <w:rsid w:val="00D33D33"/>
    <w:rsid w:val="00D34196"/>
    <w:rsid w:val="00D34437"/>
    <w:rsid w:val="00D3451F"/>
    <w:rsid w:val="00D345D9"/>
    <w:rsid w:val="00D34612"/>
    <w:rsid w:val="00D347FC"/>
    <w:rsid w:val="00D34856"/>
    <w:rsid w:val="00D34E7B"/>
    <w:rsid w:val="00D35706"/>
    <w:rsid w:val="00D357A0"/>
    <w:rsid w:val="00D357C3"/>
    <w:rsid w:val="00D35858"/>
    <w:rsid w:val="00D3593A"/>
    <w:rsid w:val="00D35D71"/>
    <w:rsid w:val="00D36035"/>
    <w:rsid w:val="00D361A3"/>
    <w:rsid w:val="00D36365"/>
    <w:rsid w:val="00D36A44"/>
    <w:rsid w:val="00D36A5F"/>
    <w:rsid w:val="00D36BFD"/>
    <w:rsid w:val="00D36DB5"/>
    <w:rsid w:val="00D36EB2"/>
    <w:rsid w:val="00D371F1"/>
    <w:rsid w:val="00D376B5"/>
    <w:rsid w:val="00D37A38"/>
    <w:rsid w:val="00D37DA0"/>
    <w:rsid w:val="00D4018F"/>
    <w:rsid w:val="00D403D0"/>
    <w:rsid w:val="00D404CC"/>
    <w:rsid w:val="00D4051E"/>
    <w:rsid w:val="00D40AB4"/>
    <w:rsid w:val="00D40E38"/>
    <w:rsid w:val="00D40F32"/>
    <w:rsid w:val="00D41332"/>
    <w:rsid w:val="00D41345"/>
    <w:rsid w:val="00D417C2"/>
    <w:rsid w:val="00D4181B"/>
    <w:rsid w:val="00D4185C"/>
    <w:rsid w:val="00D418AA"/>
    <w:rsid w:val="00D41AA9"/>
    <w:rsid w:val="00D41B41"/>
    <w:rsid w:val="00D41E0D"/>
    <w:rsid w:val="00D41E83"/>
    <w:rsid w:val="00D420CD"/>
    <w:rsid w:val="00D422BB"/>
    <w:rsid w:val="00D4260E"/>
    <w:rsid w:val="00D42708"/>
    <w:rsid w:val="00D42760"/>
    <w:rsid w:val="00D42814"/>
    <w:rsid w:val="00D42927"/>
    <w:rsid w:val="00D4316F"/>
    <w:rsid w:val="00D4322E"/>
    <w:rsid w:val="00D43326"/>
    <w:rsid w:val="00D43675"/>
    <w:rsid w:val="00D437BF"/>
    <w:rsid w:val="00D43899"/>
    <w:rsid w:val="00D438F9"/>
    <w:rsid w:val="00D43BF4"/>
    <w:rsid w:val="00D43E7A"/>
    <w:rsid w:val="00D44800"/>
    <w:rsid w:val="00D448BE"/>
    <w:rsid w:val="00D44BA9"/>
    <w:rsid w:val="00D44D33"/>
    <w:rsid w:val="00D456B7"/>
    <w:rsid w:val="00D45DB1"/>
    <w:rsid w:val="00D45DEB"/>
    <w:rsid w:val="00D46115"/>
    <w:rsid w:val="00D4667E"/>
    <w:rsid w:val="00D46B2F"/>
    <w:rsid w:val="00D46C22"/>
    <w:rsid w:val="00D46C59"/>
    <w:rsid w:val="00D46DC8"/>
    <w:rsid w:val="00D47105"/>
    <w:rsid w:val="00D4732F"/>
    <w:rsid w:val="00D4735D"/>
    <w:rsid w:val="00D473AC"/>
    <w:rsid w:val="00D4760E"/>
    <w:rsid w:val="00D477E1"/>
    <w:rsid w:val="00D478B6"/>
    <w:rsid w:val="00D4796B"/>
    <w:rsid w:val="00D47ED3"/>
    <w:rsid w:val="00D501EF"/>
    <w:rsid w:val="00D50B16"/>
    <w:rsid w:val="00D50D06"/>
    <w:rsid w:val="00D50D6D"/>
    <w:rsid w:val="00D50F1E"/>
    <w:rsid w:val="00D50F47"/>
    <w:rsid w:val="00D51183"/>
    <w:rsid w:val="00D512B1"/>
    <w:rsid w:val="00D5173E"/>
    <w:rsid w:val="00D5175C"/>
    <w:rsid w:val="00D517F2"/>
    <w:rsid w:val="00D51902"/>
    <w:rsid w:val="00D519D9"/>
    <w:rsid w:val="00D51AA0"/>
    <w:rsid w:val="00D51B4E"/>
    <w:rsid w:val="00D51C50"/>
    <w:rsid w:val="00D51DB5"/>
    <w:rsid w:val="00D51FC0"/>
    <w:rsid w:val="00D5238D"/>
    <w:rsid w:val="00D5247C"/>
    <w:rsid w:val="00D528AD"/>
    <w:rsid w:val="00D52980"/>
    <w:rsid w:val="00D52C06"/>
    <w:rsid w:val="00D52F43"/>
    <w:rsid w:val="00D532CA"/>
    <w:rsid w:val="00D535A1"/>
    <w:rsid w:val="00D53E30"/>
    <w:rsid w:val="00D54019"/>
    <w:rsid w:val="00D540C0"/>
    <w:rsid w:val="00D540CB"/>
    <w:rsid w:val="00D542BD"/>
    <w:rsid w:val="00D543EB"/>
    <w:rsid w:val="00D54573"/>
    <w:rsid w:val="00D547C0"/>
    <w:rsid w:val="00D549AB"/>
    <w:rsid w:val="00D54E4F"/>
    <w:rsid w:val="00D55439"/>
    <w:rsid w:val="00D554CA"/>
    <w:rsid w:val="00D55906"/>
    <w:rsid w:val="00D55BE7"/>
    <w:rsid w:val="00D55E0C"/>
    <w:rsid w:val="00D5617A"/>
    <w:rsid w:val="00D56571"/>
    <w:rsid w:val="00D56694"/>
    <w:rsid w:val="00D56C27"/>
    <w:rsid w:val="00D56EAC"/>
    <w:rsid w:val="00D56EB8"/>
    <w:rsid w:val="00D56F72"/>
    <w:rsid w:val="00D57454"/>
    <w:rsid w:val="00D5787C"/>
    <w:rsid w:val="00D57948"/>
    <w:rsid w:val="00D57ACE"/>
    <w:rsid w:val="00D57DBA"/>
    <w:rsid w:val="00D57F1E"/>
    <w:rsid w:val="00D6003D"/>
    <w:rsid w:val="00D6013D"/>
    <w:rsid w:val="00D60517"/>
    <w:rsid w:val="00D60858"/>
    <w:rsid w:val="00D608BD"/>
    <w:rsid w:val="00D60973"/>
    <w:rsid w:val="00D609E4"/>
    <w:rsid w:val="00D60AA2"/>
    <w:rsid w:val="00D61409"/>
    <w:rsid w:val="00D61445"/>
    <w:rsid w:val="00D61E07"/>
    <w:rsid w:val="00D61FDC"/>
    <w:rsid w:val="00D622E0"/>
    <w:rsid w:val="00D625CA"/>
    <w:rsid w:val="00D62757"/>
    <w:rsid w:val="00D6289B"/>
    <w:rsid w:val="00D62B38"/>
    <w:rsid w:val="00D6344C"/>
    <w:rsid w:val="00D634E7"/>
    <w:rsid w:val="00D638FB"/>
    <w:rsid w:val="00D63CB5"/>
    <w:rsid w:val="00D63D70"/>
    <w:rsid w:val="00D6446A"/>
    <w:rsid w:val="00D644BF"/>
    <w:rsid w:val="00D645F7"/>
    <w:rsid w:val="00D64606"/>
    <w:rsid w:val="00D64AC5"/>
    <w:rsid w:val="00D64B07"/>
    <w:rsid w:val="00D6509A"/>
    <w:rsid w:val="00D652B5"/>
    <w:rsid w:val="00D6537B"/>
    <w:rsid w:val="00D65420"/>
    <w:rsid w:val="00D65501"/>
    <w:rsid w:val="00D65602"/>
    <w:rsid w:val="00D65683"/>
    <w:rsid w:val="00D6573B"/>
    <w:rsid w:val="00D65759"/>
    <w:rsid w:val="00D65AB5"/>
    <w:rsid w:val="00D65ABE"/>
    <w:rsid w:val="00D65D08"/>
    <w:rsid w:val="00D65EDD"/>
    <w:rsid w:val="00D6613E"/>
    <w:rsid w:val="00D668DC"/>
    <w:rsid w:val="00D66D24"/>
    <w:rsid w:val="00D66ED4"/>
    <w:rsid w:val="00D66F4A"/>
    <w:rsid w:val="00D671B0"/>
    <w:rsid w:val="00D676E8"/>
    <w:rsid w:val="00D677C8"/>
    <w:rsid w:val="00D67FF4"/>
    <w:rsid w:val="00D70563"/>
    <w:rsid w:val="00D70970"/>
    <w:rsid w:val="00D70A70"/>
    <w:rsid w:val="00D70CC9"/>
    <w:rsid w:val="00D7127F"/>
    <w:rsid w:val="00D7172B"/>
    <w:rsid w:val="00D717E6"/>
    <w:rsid w:val="00D71A23"/>
    <w:rsid w:val="00D723D0"/>
    <w:rsid w:val="00D723F6"/>
    <w:rsid w:val="00D7278E"/>
    <w:rsid w:val="00D728B6"/>
    <w:rsid w:val="00D72A9A"/>
    <w:rsid w:val="00D72BE7"/>
    <w:rsid w:val="00D72C1E"/>
    <w:rsid w:val="00D72FE9"/>
    <w:rsid w:val="00D730B2"/>
    <w:rsid w:val="00D735A9"/>
    <w:rsid w:val="00D737A5"/>
    <w:rsid w:val="00D73900"/>
    <w:rsid w:val="00D73A07"/>
    <w:rsid w:val="00D73F05"/>
    <w:rsid w:val="00D73F25"/>
    <w:rsid w:val="00D744C2"/>
    <w:rsid w:val="00D74667"/>
    <w:rsid w:val="00D7484A"/>
    <w:rsid w:val="00D75127"/>
    <w:rsid w:val="00D7577C"/>
    <w:rsid w:val="00D75AFD"/>
    <w:rsid w:val="00D75B10"/>
    <w:rsid w:val="00D75B2D"/>
    <w:rsid w:val="00D75C5F"/>
    <w:rsid w:val="00D7619B"/>
    <w:rsid w:val="00D761CD"/>
    <w:rsid w:val="00D763E1"/>
    <w:rsid w:val="00D76455"/>
    <w:rsid w:val="00D766F8"/>
    <w:rsid w:val="00D76E5B"/>
    <w:rsid w:val="00D77066"/>
    <w:rsid w:val="00D7729A"/>
    <w:rsid w:val="00D776F9"/>
    <w:rsid w:val="00D77775"/>
    <w:rsid w:val="00D77D01"/>
    <w:rsid w:val="00D80449"/>
    <w:rsid w:val="00D80456"/>
    <w:rsid w:val="00D806BE"/>
    <w:rsid w:val="00D806DF"/>
    <w:rsid w:val="00D80E1B"/>
    <w:rsid w:val="00D80E4F"/>
    <w:rsid w:val="00D80FB0"/>
    <w:rsid w:val="00D81666"/>
    <w:rsid w:val="00D8193C"/>
    <w:rsid w:val="00D81ED8"/>
    <w:rsid w:val="00D81F0D"/>
    <w:rsid w:val="00D82196"/>
    <w:rsid w:val="00D8271A"/>
    <w:rsid w:val="00D82CD5"/>
    <w:rsid w:val="00D82FDC"/>
    <w:rsid w:val="00D830E8"/>
    <w:rsid w:val="00D8339C"/>
    <w:rsid w:val="00D83517"/>
    <w:rsid w:val="00D8351B"/>
    <w:rsid w:val="00D83B56"/>
    <w:rsid w:val="00D83E4E"/>
    <w:rsid w:val="00D8407C"/>
    <w:rsid w:val="00D8417E"/>
    <w:rsid w:val="00D841E0"/>
    <w:rsid w:val="00D8440E"/>
    <w:rsid w:val="00D84A18"/>
    <w:rsid w:val="00D84B1B"/>
    <w:rsid w:val="00D84B36"/>
    <w:rsid w:val="00D84DA4"/>
    <w:rsid w:val="00D84F45"/>
    <w:rsid w:val="00D850CC"/>
    <w:rsid w:val="00D854B9"/>
    <w:rsid w:val="00D8562E"/>
    <w:rsid w:val="00D857D2"/>
    <w:rsid w:val="00D858DF"/>
    <w:rsid w:val="00D85BE9"/>
    <w:rsid w:val="00D860F2"/>
    <w:rsid w:val="00D8634C"/>
    <w:rsid w:val="00D86454"/>
    <w:rsid w:val="00D86A41"/>
    <w:rsid w:val="00D86DDA"/>
    <w:rsid w:val="00D86DF6"/>
    <w:rsid w:val="00D87388"/>
    <w:rsid w:val="00D874D2"/>
    <w:rsid w:val="00D875C5"/>
    <w:rsid w:val="00D87E0F"/>
    <w:rsid w:val="00D87F4A"/>
    <w:rsid w:val="00D90292"/>
    <w:rsid w:val="00D902A8"/>
    <w:rsid w:val="00D90689"/>
    <w:rsid w:val="00D90735"/>
    <w:rsid w:val="00D90779"/>
    <w:rsid w:val="00D908BE"/>
    <w:rsid w:val="00D9090B"/>
    <w:rsid w:val="00D9096C"/>
    <w:rsid w:val="00D90AD8"/>
    <w:rsid w:val="00D90D52"/>
    <w:rsid w:val="00D90F05"/>
    <w:rsid w:val="00D911B2"/>
    <w:rsid w:val="00D912CF"/>
    <w:rsid w:val="00D9161F"/>
    <w:rsid w:val="00D91726"/>
    <w:rsid w:val="00D9177C"/>
    <w:rsid w:val="00D91898"/>
    <w:rsid w:val="00D918BC"/>
    <w:rsid w:val="00D91E81"/>
    <w:rsid w:val="00D922B0"/>
    <w:rsid w:val="00D92819"/>
    <w:rsid w:val="00D92E1B"/>
    <w:rsid w:val="00D92E53"/>
    <w:rsid w:val="00D92FC8"/>
    <w:rsid w:val="00D937D9"/>
    <w:rsid w:val="00D93AE6"/>
    <w:rsid w:val="00D94163"/>
    <w:rsid w:val="00D947CD"/>
    <w:rsid w:val="00D94B43"/>
    <w:rsid w:val="00D94FDE"/>
    <w:rsid w:val="00D950B0"/>
    <w:rsid w:val="00D95212"/>
    <w:rsid w:val="00D95593"/>
    <w:rsid w:val="00D956F2"/>
    <w:rsid w:val="00D95AAD"/>
    <w:rsid w:val="00D95BA6"/>
    <w:rsid w:val="00D96246"/>
    <w:rsid w:val="00D962E4"/>
    <w:rsid w:val="00D96342"/>
    <w:rsid w:val="00D965F0"/>
    <w:rsid w:val="00D96842"/>
    <w:rsid w:val="00D96BB6"/>
    <w:rsid w:val="00D970D6"/>
    <w:rsid w:val="00D971C7"/>
    <w:rsid w:val="00D9756A"/>
    <w:rsid w:val="00D975A7"/>
    <w:rsid w:val="00D977A7"/>
    <w:rsid w:val="00D97D66"/>
    <w:rsid w:val="00DA00BE"/>
    <w:rsid w:val="00DA0521"/>
    <w:rsid w:val="00DA052B"/>
    <w:rsid w:val="00DA0776"/>
    <w:rsid w:val="00DA0A01"/>
    <w:rsid w:val="00DA0D88"/>
    <w:rsid w:val="00DA1027"/>
    <w:rsid w:val="00DA133C"/>
    <w:rsid w:val="00DA19F9"/>
    <w:rsid w:val="00DA1C18"/>
    <w:rsid w:val="00DA1F58"/>
    <w:rsid w:val="00DA27C3"/>
    <w:rsid w:val="00DA2854"/>
    <w:rsid w:val="00DA2B54"/>
    <w:rsid w:val="00DA2F11"/>
    <w:rsid w:val="00DA30C0"/>
    <w:rsid w:val="00DA30D0"/>
    <w:rsid w:val="00DA32F2"/>
    <w:rsid w:val="00DA3604"/>
    <w:rsid w:val="00DA390E"/>
    <w:rsid w:val="00DA392F"/>
    <w:rsid w:val="00DA3BCF"/>
    <w:rsid w:val="00DA3D49"/>
    <w:rsid w:val="00DA3E9D"/>
    <w:rsid w:val="00DA3F8C"/>
    <w:rsid w:val="00DA4369"/>
    <w:rsid w:val="00DA439B"/>
    <w:rsid w:val="00DA45F2"/>
    <w:rsid w:val="00DA4ADF"/>
    <w:rsid w:val="00DA4DF0"/>
    <w:rsid w:val="00DA5071"/>
    <w:rsid w:val="00DA50F4"/>
    <w:rsid w:val="00DA5630"/>
    <w:rsid w:val="00DA5D6C"/>
    <w:rsid w:val="00DA5DDB"/>
    <w:rsid w:val="00DA5EA4"/>
    <w:rsid w:val="00DA616F"/>
    <w:rsid w:val="00DA64E4"/>
    <w:rsid w:val="00DA6A47"/>
    <w:rsid w:val="00DA6A5A"/>
    <w:rsid w:val="00DA6E11"/>
    <w:rsid w:val="00DA6E29"/>
    <w:rsid w:val="00DB0228"/>
    <w:rsid w:val="00DB04B1"/>
    <w:rsid w:val="00DB04E4"/>
    <w:rsid w:val="00DB05D8"/>
    <w:rsid w:val="00DB0D24"/>
    <w:rsid w:val="00DB0FB4"/>
    <w:rsid w:val="00DB0FD5"/>
    <w:rsid w:val="00DB10DB"/>
    <w:rsid w:val="00DB1121"/>
    <w:rsid w:val="00DB121E"/>
    <w:rsid w:val="00DB157F"/>
    <w:rsid w:val="00DB1837"/>
    <w:rsid w:val="00DB229A"/>
    <w:rsid w:val="00DB2BDF"/>
    <w:rsid w:val="00DB2D5C"/>
    <w:rsid w:val="00DB2FB2"/>
    <w:rsid w:val="00DB321A"/>
    <w:rsid w:val="00DB3363"/>
    <w:rsid w:val="00DB3367"/>
    <w:rsid w:val="00DB3474"/>
    <w:rsid w:val="00DB352B"/>
    <w:rsid w:val="00DB3AEB"/>
    <w:rsid w:val="00DB3B42"/>
    <w:rsid w:val="00DB3EF6"/>
    <w:rsid w:val="00DB40CC"/>
    <w:rsid w:val="00DB40F5"/>
    <w:rsid w:val="00DB468D"/>
    <w:rsid w:val="00DB47EE"/>
    <w:rsid w:val="00DB4C16"/>
    <w:rsid w:val="00DB4D21"/>
    <w:rsid w:val="00DB4E33"/>
    <w:rsid w:val="00DB4EB3"/>
    <w:rsid w:val="00DB4F14"/>
    <w:rsid w:val="00DB59B6"/>
    <w:rsid w:val="00DB5A30"/>
    <w:rsid w:val="00DB5A88"/>
    <w:rsid w:val="00DB5B0E"/>
    <w:rsid w:val="00DB5B9D"/>
    <w:rsid w:val="00DB5E7F"/>
    <w:rsid w:val="00DB63BB"/>
    <w:rsid w:val="00DB6C09"/>
    <w:rsid w:val="00DB6E6B"/>
    <w:rsid w:val="00DB7DCA"/>
    <w:rsid w:val="00DC016C"/>
    <w:rsid w:val="00DC0194"/>
    <w:rsid w:val="00DC080C"/>
    <w:rsid w:val="00DC0E72"/>
    <w:rsid w:val="00DC0ECC"/>
    <w:rsid w:val="00DC1311"/>
    <w:rsid w:val="00DC1359"/>
    <w:rsid w:val="00DC1468"/>
    <w:rsid w:val="00DC1484"/>
    <w:rsid w:val="00DC1659"/>
    <w:rsid w:val="00DC17F0"/>
    <w:rsid w:val="00DC1C08"/>
    <w:rsid w:val="00DC1F81"/>
    <w:rsid w:val="00DC21BC"/>
    <w:rsid w:val="00DC22A9"/>
    <w:rsid w:val="00DC2526"/>
    <w:rsid w:val="00DC2652"/>
    <w:rsid w:val="00DC26A4"/>
    <w:rsid w:val="00DC2704"/>
    <w:rsid w:val="00DC284E"/>
    <w:rsid w:val="00DC2915"/>
    <w:rsid w:val="00DC2980"/>
    <w:rsid w:val="00DC2F72"/>
    <w:rsid w:val="00DC37C1"/>
    <w:rsid w:val="00DC3A35"/>
    <w:rsid w:val="00DC3BD6"/>
    <w:rsid w:val="00DC3CD5"/>
    <w:rsid w:val="00DC3D89"/>
    <w:rsid w:val="00DC3E6A"/>
    <w:rsid w:val="00DC41A9"/>
    <w:rsid w:val="00DC4460"/>
    <w:rsid w:val="00DC4565"/>
    <w:rsid w:val="00DC4696"/>
    <w:rsid w:val="00DC4DCF"/>
    <w:rsid w:val="00DC57D2"/>
    <w:rsid w:val="00DC599F"/>
    <w:rsid w:val="00DC5C9D"/>
    <w:rsid w:val="00DC5CD1"/>
    <w:rsid w:val="00DC5D0F"/>
    <w:rsid w:val="00DC5E5A"/>
    <w:rsid w:val="00DC5E8E"/>
    <w:rsid w:val="00DC6123"/>
    <w:rsid w:val="00DC6206"/>
    <w:rsid w:val="00DC6485"/>
    <w:rsid w:val="00DC6601"/>
    <w:rsid w:val="00DC696E"/>
    <w:rsid w:val="00DC69A2"/>
    <w:rsid w:val="00DC6C86"/>
    <w:rsid w:val="00DC71D1"/>
    <w:rsid w:val="00DC760B"/>
    <w:rsid w:val="00DC76A3"/>
    <w:rsid w:val="00DC7BF7"/>
    <w:rsid w:val="00DC7E89"/>
    <w:rsid w:val="00DD007B"/>
    <w:rsid w:val="00DD039A"/>
    <w:rsid w:val="00DD07D5"/>
    <w:rsid w:val="00DD080D"/>
    <w:rsid w:val="00DD0829"/>
    <w:rsid w:val="00DD0832"/>
    <w:rsid w:val="00DD08E2"/>
    <w:rsid w:val="00DD0D5A"/>
    <w:rsid w:val="00DD1087"/>
    <w:rsid w:val="00DD1107"/>
    <w:rsid w:val="00DD1214"/>
    <w:rsid w:val="00DD1696"/>
    <w:rsid w:val="00DD1765"/>
    <w:rsid w:val="00DD18CF"/>
    <w:rsid w:val="00DD1A59"/>
    <w:rsid w:val="00DD1B05"/>
    <w:rsid w:val="00DD255D"/>
    <w:rsid w:val="00DD2B30"/>
    <w:rsid w:val="00DD2BC6"/>
    <w:rsid w:val="00DD2BF9"/>
    <w:rsid w:val="00DD2C2E"/>
    <w:rsid w:val="00DD2C85"/>
    <w:rsid w:val="00DD2CC6"/>
    <w:rsid w:val="00DD308C"/>
    <w:rsid w:val="00DD3121"/>
    <w:rsid w:val="00DD3140"/>
    <w:rsid w:val="00DD3BD2"/>
    <w:rsid w:val="00DD4103"/>
    <w:rsid w:val="00DD42D4"/>
    <w:rsid w:val="00DD42F2"/>
    <w:rsid w:val="00DD4335"/>
    <w:rsid w:val="00DD4A76"/>
    <w:rsid w:val="00DD510E"/>
    <w:rsid w:val="00DD5133"/>
    <w:rsid w:val="00DD54DD"/>
    <w:rsid w:val="00DD56DD"/>
    <w:rsid w:val="00DD56F3"/>
    <w:rsid w:val="00DD5930"/>
    <w:rsid w:val="00DD59A7"/>
    <w:rsid w:val="00DD5A96"/>
    <w:rsid w:val="00DD606D"/>
    <w:rsid w:val="00DD60C2"/>
    <w:rsid w:val="00DD616E"/>
    <w:rsid w:val="00DD6402"/>
    <w:rsid w:val="00DD6756"/>
    <w:rsid w:val="00DD6CDB"/>
    <w:rsid w:val="00DD6F30"/>
    <w:rsid w:val="00DD6F77"/>
    <w:rsid w:val="00DD74A0"/>
    <w:rsid w:val="00DD76BD"/>
    <w:rsid w:val="00DD7B78"/>
    <w:rsid w:val="00DD7BA6"/>
    <w:rsid w:val="00DD7E4C"/>
    <w:rsid w:val="00DE00DB"/>
    <w:rsid w:val="00DE046C"/>
    <w:rsid w:val="00DE0AEF"/>
    <w:rsid w:val="00DE0B0C"/>
    <w:rsid w:val="00DE0BCA"/>
    <w:rsid w:val="00DE0E5F"/>
    <w:rsid w:val="00DE153A"/>
    <w:rsid w:val="00DE16D6"/>
    <w:rsid w:val="00DE175E"/>
    <w:rsid w:val="00DE17CF"/>
    <w:rsid w:val="00DE2053"/>
    <w:rsid w:val="00DE2261"/>
    <w:rsid w:val="00DE22D5"/>
    <w:rsid w:val="00DE2631"/>
    <w:rsid w:val="00DE28A0"/>
    <w:rsid w:val="00DE2AA5"/>
    <w:rsid w:val="00DE31AD"/>
    <w:rsid w:val="00DE33FE"/>
    <w:rsid w:val="00DE3B75"/>
    <w:rsid w:val="00DE3D96"/>
    <w:rsid w:val="00DE3EEC"/>
    <w:rsid w:val="00DE3F1F"/>
    <w:rsid w:val="00DE416F"/>
    <w:rsid w:val="00DE4242"/>
    <w:rsid w:val="00DE430A"/>
    <w:rsid w:val="00DE4461"/>
    <w:rsid w:val="00DE45AC"/>
    <w:rsid w:val="00DE49AC"/>
    <w:rsid w:val="00DE4BCC"/>
    <w:rsid w:val="00DE4C8D"/>
    <w:rsid w:val="00DE4EAD"/>
    <w:rsid w:val="00DE4ED8"/>
    <w:rsid w:val="00DE5277"/>
    <w:rsid w:val="00DE5690"/>
    <w:rsid w:val="00DE5CEC"/>
    <w:rsid w:val="00DE5FE5"/>
    <w:rsid w:val="00DE60E8"/>
    <w:rsid w:val="00DE636F"/>
    <w:rsid w:val="00DE674B"/>
    <w:rsid w:val="00DE678C"/>
    <w:rsid w:val="00DE67DF"/>
    <w:rsid w:val="00DE6851"/>
    <w:rsid w:val="00DE6F30"/>
    <w:rsid w:val="00DE7024"/>
    <w:rsid w:val="00DE702B"/>
    <w:rsid w:val="00DE75D7"/>
    <w:rsid w:val="00DE7652"/>
    <w:rsid w:val="00DE7704"/>
    <w:rsid w:val="00DE77C6"/>
    <w:rsid w:val="00DE79F0"/>
    <w:rsid w:val="00DE7C6E"/>
    <w:rsid w:val="00DF05A9"/>
    <w:rsid w:val="00DF097D"/>
    <w:rsid w:val="00DF0B27"/>
    <w:rsid w:val="00DF0C29"/>
    <w:rsid w:val="00DF0E4E"/>
    <w:rsid w:val="00DF13A2"/>
    <w:rsid w:val="00DF1402"/>
    <w:rsid w:val="00DF14A2"/>
    <w:rsid w:val="00DF1AAC"/>
    <w:rsid w:val="00DF1D79"/>
    <w:rsid w:val="00DF2020"/>
    <w:rsid w:val="00DF20B1"/>
    <w:rsid w:val="00DF2138"/>
    <w:rsid w:val="00DF213B"/>
    <w:rsid w:val="00DF21B3"/>
    <w:rsid w:val="00DF2AF6"/>
    <w:rsid w:val="00DF3470"/>
    <w:rsid w:val="00DF34D7"/>
    <w:rsid w:val="00DF3681"/>
    <w:rsid w:val="00DF40A8"/>
    <w:rsid w:val="00DF436C"/>
    <w:rsid w:val="00DF444A"/>
    <w:rsid w:val="00DF453C"/>
    <w:rsid w:val="00DF4803"/>
    <w:rsid w:val="00DF493F"/>
    <w:rsid w:val="00DF4A03"/>
    <w:rsid w:val="00DF4A05"/>
    <w:rsid w:val="00DF4BAC"/>
    <w:rsid w:val="00DF4D9B"/>
    <w:rsid w:val="00DF53F7"/>
    <w:rsid w:val="00DF5996"/>
    <w:rsid w:val="00DF5A92"/>
    <w:rsid w:val="00DF630C"/>
    <w:rsid w:val="00DF6886"/>
    <w:rsid w:val="00DF6B5B"/>
    <w:rsid w:val="00DF6F19"/>
    <w:rsid w:val="00DF7033"/>
    <w:rsid w:val="00DF7636"/>
    <w:rsid w:val="00DF792A"/>
    <w:rsid w:val="00DF7DC7"/>
    <w:rsid w:val="00DF7FB7"/>
    <w:rsid w:val="00E00140"/>
    <w:rsid w:val="00E002A8"/>
    <w:rsid w:val="00E003FA"/>
    <w:rsid w:val="00E0042F"/>
    <w:rsid w:val="00E00556"/>
    <w:rsid w:val="00E006BA"/>
    <w:rsid w:val="00E00990"/>
    <w:rsid w:val="00E00A20"/>
    <w:rsid w:val="00E0190E"/>
    <w:rsid w:val="00E01C02"/>
    <w:rsid w:val="00E01C57"/>
    <w:rsid w:val="00E01C98"/>
    <w:rsid w:val="00E020C9"/>
    <w:rsid w:val="00E0245C"/>
    <w:rsid w:val="00E02579"/>
    <w:rsid w:val="00E025C6"/>
    <w:rsid w:val="00E0266A"/>
    <w:rsid w:val="00E0291D"/>
    <w:rsid w:val="00E029AD"/>
    <w:rsid w:val="00E029BF"/>
    <w:rsid w:val="00E02B8D"/>
    <w:rsid w:val="00E02EBF"/>
    <w:rsid w:val="00E0339C"/>
    <w:rsid w:val="00E03460"/>
    <w:rsid w:val="00E036BB"/>
    <w:rsid w:val="00E0378D"/>
    <w:rsid w:val="00E03974"/>
    <w:rsid w:val="00E03B15"/>
    <w:rsid w:val="00E042C4"/>
    <w:rsid w:val="00E0434B"/>
    <w:rsid w:val="00E047D0"/>
    <w:rsid w:val="00E04892"/>
    <w:rsid w:val="00E048E8"/>
    <w:rsid w:val="00E04EC4"/>
    <w:rsid w:val="00E04F27"/>
    <w:rsid w:val="00E04F2F"/>
    <w:rsid w:val="00E050AB"/>
    <w:rsid w:val="00E0538B"/>
    <w:rsid w:val="00E054EA"/>
    <w:rsid w:val="00E059A5"/>
    <w:rsid w:val="00E05A6F"/>
    <w:rsid w:val="00E05B73"/>
    <w:rsid w:val="00E05EA3"/>
    <w:rsid w:val="00E05F6D"/>
    <w:rsid w:val="00E063FA"/>
    <w:rsid w:val="00E0667A"/>
    <w:rsid w:val="00E067DD"/>
    <w:rsid w:val="00E06987"/>
    <w:rsid w:val="00E06ABC"/>
    <w:rsid w:val="00E06B6B"/>
    <w:rsid w:val="00E0711D"/>
    <w:rsid w:val="00E073FF"/>
    <w:rsid w:val="00E07477"/>
    <w:rsid w:val="00E074EC"/>
    <w:rsid w:val="00E07674"/>
    <w:rsid w:val="00E07693"/>
    <w:rsid w:val="00E0782E"/>
    <w:rsid w:val="00E07876"/>
    <w:rsid w:val="00E07D5E"/>
    <w:rsid w:val="00E07E36"/>
    <w:rsid w:val="00E1016D"/>
    <w:rsid w:val="00E101A8"/>
    <w:rsid w:val="00E10A15"/>
    <w:rsid w:val="00E10E98"/>
    <w:rsid w:val="00E11916"/>
    <w:rsid w:val="00E11D8C"/>
    <w:rsid w:val="00E11DC8"/>
    <w:rsid w:val="00E11E8F"/>
    <w:rsid w:val="00E11F4F"/>
    <w:rsid w:val="00E12005"/>
    <w:rsid w:val="00E12402"/>
    <w:rsid w:val="00E125DB"/>
    <w:rsid w:val="00E12A57"/>
    <w:rsid w:val="00E12D71"/>
    <w:rsid w:val="00E130A9"/>
    <w:rsid w:val="00E13108"/>
    <w:rsid w:val="00E134F2"/>
    <w:rsid w:val="00E13538"/>
    <w:rsid w:val="00E137E4"/>
    <w:rsid w:val="00E13B3C"/>
    <w:rsid w:val="00E13DF4"/>
    <w:rsid w:val="00E1471E"/>
    <w:rsid w:val="00E147A7"/>
    <w:rsid w:val="00E147A8"/>
    <w:rsid w:val="00E149C7"/>
    <w:rsid w:val="00E14A1F"/>
    <w:rsid w:val="00E14BAD"/>
    <w:rsid w:val="00E15070"/>
    <w:rsid w:val="00E15167"/>
    <w:rsid w:val="00E151DF"/>
    <w:rsid w:val="00E15499"/>
    <w:rsid w:val="00E155BF"/>
    <w:rsid w:val="00E15633"/>
    <w:rsid w:val="00E156AA"/>
    <w:rsid w:val="00E157F3"/>
    <w:rsid w:val="00E15D34"/>
    <w:rsid w:val="00E162A1"/>
    <w:rsid w:val="00E16424"/>
    <w:rsid w:val="00E165E1"/>
    <w:rsid w:val="00E16911"/>
    <w:rsid w:val="00E16BD1"/>
    <w:rsid w:val="00E16F8A"/>
    <w:rsid w:val="00E17152"/>
    <w:rsid w:val="00E17167"/>
    <w:rsid w:val="00E1794D"/>
    <w:rsid w:val="00E17AB8"/>
    <w:rsid w:val="00E17FE5"/>
    <w:rsid w:val="00E200B3"/>
    <w:rsid w:val="00E203F0"/>
    <w:rsid w:val="00E20431"/>
    <w:rsid w:val="00E204FF"/>
    <w:rsid w:val="00E20D74"/>
    <w:rsid w:val="00E210A8"/>
    <w:rsid w:val="00E21104"/>
    <w:rsid w:val="00E21461"/>
    <w:rsid w:val="00E21687"/>
    <w:rsid w:val="00E21818"/>
    <w:rsid w:val="00E21DBF"/>
    <w:rsid w:val="00E21ED9"/>
    <w:rsid w:val="00E229D8"/>
    <w:rsid w:val="00E22AED"/>
    <w:rsid w:val="00E22C05"/>
    <w:rsid w:val="00E22E2B"/>
    <w:rsid w:val="00E2371A"/>
    <w:rsid w:val="00E23AB5"/>
    <w:rsid w:val="00E23C8F"/>
    <w:rsid w:val="00E23DDB"/>
    <w:rsid w:val="00E24C28"/>
    <w:rsid w:val="00E24C6D"/>
    <w:rsid w:val="00E24EAB"/>
    <w:rsid w:val="00E253AF"/>
    <w:rsid w:val="00E25954"/>
    <w:rsid w:val="00E25CFC"/>
    <w:rsid w:val="00E25EC7"/>
    <w:rsid w:val="00E25F02"/>
    <w:rsid w:val="00E2657A"/>
    <w:rsid w:val="00E268E8"/>
    <w:rsid w:val="00E26F4A"/>
    <w:rsid w:val="00E272E2"/>
    <w:rsid w:val="00E275E4"/>
    <w:rsid w:val="00E2793D"/>
    <w:rsid w:val="00E27E81"/>
    <w:rsid w:val="00E27E84"/>
    <w:rsid w:val="00E3064E"/>
    <w:rsid w:val="00E3076B"/>
    <w:rsid w:val="00E30C64"/>
    <w:rsid w:val="00E30F80"/>
    <w:rsid w:val="00E31099"/>
    <w:rsid w:val="00E314AA"/>
    <w:rsid w:val="00E31506"/>
    <w:rsid w:val="00E31A03"/>
    <w:rsid w:val="00E31D24"/>
    <w:rsid w:val="00E31E78"/>
    <w:rsid w:val="00E32400"/>
    <w:rsid w:val="00E32542"/>
    <w:rsid w:val="00E326DF"/>
    <w:rsid w:val="00E32ADD"/>
    <w:rsid w:val="00E32BAD"/>
    <w:rsid w:val="00E32C9F"/>
    <w:rsid w:val="00E32F97"/>
    <w:rsid w:val="00E33BF2"/>
    <w:rsid w:val="00E33CEA"/>
    <w:rsid w:val="00E33FD4"/>
    <w:rsid w:val="00E344DC"/>
    <w:rsid w:val="00E34756"/>
    <w:rsid w:val="00E34D05"/>
    <w:rsid w:val="00E34EC5"/>
    <w:rsid w:val="00E3516F"/>
    <w:rsid w:val="00E3529E"/>
    <w:rsid w:val="00E353FD"/>
    <w:rsid w:val="00E35600"/>
    <w:rsid w:val="00E356D4"/>
    <w:rsid w:val="00E3583C"/>
    <w:rsid w:val="00E35853"/>
    <w:rsid w:val="00E35973"/>
    <w:rsid w:val="00E35989"/>
    <w:rsid w:val="00E359D4"/>
    <w:rsid w:val="00E35C3B"/>
    <w:rsid w:val="00E3618F"/>
    <w:rsid w:val="00E36466"/>
    <w:rsid w:val="00E3677E"/>
    <w:rsid w:val="00E36F6E"/>
    <w:rsid w:val="00E37085"/>
    <w:rsid w:val="00E372BA"/>
    <w:rsid w:val="00E3732F"/>
    <w:rsid w:val="00E3759A"/>
    <w:rsid w:val="00E3763F"/>
    <w:rsid w:val="00E376A8"/>
    <w:rsid w:val="00E37762"/>
    <w:rsid w:val="00E377A1"/>
    <w:rsid w:val="00E37850"/>
    <w:rsid w:val="00E378BD"/>
    <w:rsid w:val="00E37A10"/>
    <w:rsid w:val="00E37CF4"/>
    <w:rsid w:val="00E37E11"/>
    <w:rsid w:val="00E37FD2"/>
    <w:rsid w:val="00E40247"/>
    <w:rsid w:val="00E405F1"/>
    <w:rsid w:val="00E40614"/>
    <w:rsid w:val="00E41104"/>
    <w:rsid w:val="00E41186"/>
    <w:rsid w:val="00E415DA"/>
    <w:rsid w:val="00E4163C"/>
    <w:rsid w:val="00E41759"/>
    <w:rsid w:val="00E4185F"/>
    <w:rsid w:val="00E41C6E"/>
    <w:rsid w:val="00E42045"/>
    <w:rsid w:val="00E42060"/>
    <w:rsid w:val="00E42350"/>
    <w:rsid w:val="00E424A8"/>
    <w:rsid w:val="00E426B2"/>
    <w:rsid w:val="00E42851"/>
    <w:rsid w:val="00E4287D"/>
    <w:rsid w:val="00E428FE"/>
    <w:rsid w:val="00E429EB"/>
    <w:rsid w:val="00E42A96"/>
    <w:rsid w:val="00E42AE8"/>
    <w:rsid w:val="00E42B74"/>
    <w:rsid w:val="00E43034"/>
    <w:rsid w:val="00E43048"/>
    <w:rsid w:val="00E43158"/>
    <w:rsid w:val="00E43266"/>
    <w:rsid w:val="00E43275"/>
    <w:rsid w:val="00E4328C"/>
    <w:rsid w:val="00E43352"/>
    <w:rsid w:val="00E4344E"/>
    <w:rsid w:val="00E43546"/>
    <w:rsid w:val="00E435CF"/>
    <w:rsid w:val="00E43747"/>
    <w:rsid w:val="00E437CD"/>
    <w:rsid w:val="00E43A32"/>
    <w:rsid w:val="00E43D7D"/>
    <w:rsid w:val="00E43EA2"/>
    <w:rsid w:val="00E43F19"/>
    <w:rsid w:val="00E44010"/>
    <w:rsid w:val="00E44068"/>
    <w:rsid w:val="00E441BE"/>
    <w:rsid w:val="00E44810"/>
    <w:rsid w:val="00E44ACE"/>
    <w:rsid w:val="00E44B60"/>
    <w:rsid w:val="00E44C92"/>
    <w:rsid w:val="00E45231"/>
    <w:rsid w:val="00E459D5"/>
    <w:rsid w:val="00E45D10"/>
    <w:rsid w:val="00E45E6F"/>
    <w:rsid w:val="00E460E4"/>
    <w:rsid w:val="00E46642"/>
    <w:rsid w:val="00E46842"/>
    <w:rsid w:val="00E46878"/>
    <w:rsid w:val="00E46ADF"/>
    <w:rsid w:val="00E46BC6"/>
    <w:rsid w:val="00E46C67"/>
    <w:rsid w:val="00E46DC3"/>
    <w:rsid w:val="00E46EF5"/>
    <w:rsid w:val="00E46F64"/>
    <w:rsid w:val="00E47812"/>
    <w:rsid w:val="00E478F7"/>
    <w:rsid w:val="00E50086"/>
    <w:rsid w:val="00E50364"/>
    <w:rsid w:val="00E503D0"/>
    <w:rsid w:val="00E50588"/>
    <w:rsid w:val="00E50910"/>
    <w:rsid w:val="00E50A01"/>
    <w:rsid w:val="00E50C22"/>
    <w:rsid w:val="00E50D67"/>
    <w:rsid w:val="00E51477"/>
    <w:rsid w:val="00E51698"/>
    <w:rsid w:val="00E5177F"/>
    <w:rsid w:val="00E517FD"/>
    <w:rsid w:val="00E518E4"/>
    <w:rsid w:val="00E51DE6"/>
    <w:rsid w:val="00E51FAA"/>
    <w:rsid w:val="00E5256B"/>
    <w:rsid w:val="00E52974"/>
    <w:rsid w:val="00E529CC"/>
    <w:rsid w:val="00E52B17"/>
    <w:rsid w:val="00E52D93"/>
    <w:rsid w:val="00E5317E"/>
    <w:rsid w:val="00E53702"/>
    <w:rsid w:val="00E537FB"/>
    <w:rsid w:val="00E539B7"/>
    <w:rsid w:val="00E53C31"/>
    <w:rsid w:val="00E53FDC"/>
    <w:rsid w:val="00E540F5"/>
    <w:rsid w:val="00E5433F"/>
    <w:rsid w:val="00E54417"/>
    <w:rsid w:val="00E54481"/>
    <w:rsid w:val="00E54775"/>
    <w:rsid w:val="00E5489B"/>
    <w:rsid w:val="00E54B55"/>
    <w:rsid w:val="00E54C50"/>
    <w:rsid w:val="00E54CF2"/>
    <w:rsid w:val="00E551C2"/>
    <w:rsid w:val="00E5558B"/>
    <w:rsid w:val="00E55B35"/>
    <w:rsid w:val="00E56187"/>
    <w:rsid w:val="00E562E3"/>
    <w:rsid w:val="00E564B9"/>
    <w:rsid w:val="00E566B4"/>
    <w:rsid w:val="00E567A6"/>
    <w:rsid w:val="00E56A22"/>
    <w:rsid w:val="00E56B6E"/>
    <w:rsid w:val="00E56C7C"/>
    <w:rsid w:val="00E570BB"/>
    <w:rsid w:val="00E57296"/>
    <w:rsid w:val="00E5736D"/>
    <w:rsid w:val="00E576F9"/>
    <w:rsid w:val="00E5773F"/>
    <w:rsid w:val="00E57B28"/>
    <w:rsid w:val="00E57B5D"/>
    <w:rsid w:val="00E60176"/>
    <w:rsid w:val="00E603AC"/>
    <w:rsid w:val="00E603ED"/>
    <w:rsid w:val="00E604FA"/>
    <w:rsid w:val="00E60835"/>
    <w:rsid w:val="00E60BEC"/>
    <w:rsid w:val="00E610ED"/>
    <w:rsid w:val="00E61143"/>
    <w:rsid w:val="00E61286"/>
    <w:rsid w:val="00E61CB6"/>
    <w:rsid w:val="00E61DAB"/>
    <w:rsid w:val="00E61F1F"/>
    <w:rsid w:val="00E6212C"/>
    <w:rsid w:val="00E62203"/>
    <w:rsid w:val="00E6223F"/>
    <w:rsid w:val="00E62283"/>
    <w:rsid w:val="00E626C8"/>
    <w:rsid w:val="00E629E7"/>
    <w:rsid w:val="00E62BA1"/>
    <w:rsid w:val="00E62F9A"/>
    <w:rsid w:val="00E63104"/>
    <w:rsid w:val="00E63A1C"/>
    <w:rsid w:val="00E63A99"/>
    <w:rsid w:val="00E63AF2"/>
    <w:rsid w:val="00E63C7C"/>
    <w:rsid w:val="00E63EB7"/>
    <w:rsid w:val="00E6442F"/>
    <w:rsid w:val="00E646D3"/>
    <w:rsid w:val="00E64786"/>
    <w:rsid w:val="00E6478C"/>
    <w:rsid w:val="00E64AA2"/>
    <w:rsid w:val="00E64AE0"/>
    <w:rsid w:val="00E64B5F"/>
    <w:rsid w:val="00E65176"/>
    <w:rsid w:val="00E6530D"/>
    <w:rsid w:val="00E65348"/>
    <w:rsid w:val="00E65CAC"/>
    <w:rsid w:val="00E65DC5"/>
    <w:rsid w:val="00E65E73"/>
    <w:rsid w:val="00E660A0"/>
    <w:rsid w:val="00E660C3"/>
    <w:rsid w:val="00E661B8"/>
    <w:rsid w:val="00E666C8"/>
    <w:rsid w:val="00E6673C"/>
    <w:rsid w:val="00E66950"/>
    <w:rsid w:val="00E66EDC"/>
    <w:rsid w:val="00E66FD5"/>
    <w:rsid w:val="00E6715D"/>
    <w:rsid w:val="00E67169"/>
    <w:rsid w:val="00E672A9"/>
    <w:rsid w:val="00E672D3"/>
    <w:rsid w:val="00E672FA"/>
    <w:rsid w:val="00E67762"/>
    <w:rsid w:val="00E67770"/>
    <w:rsid w:val="00E678B6"/>
    <w:rsid w:val="00E67D0B"/>
    <w:rsid w:val="00E67D88"/>
    <w:rsid w:val="00E67E8E"/>
    <w:rsid w:val="00E67F1C"/>
    <w:rsid w:val="00E705FD"/>
    <w:rsid w:val="00E70763"/>
    <w:rsid w:val="00E71683"/>
    <w:rsid w:val="00E71838"/>
    <w:rsid w:val="00E71D06"/>
    <w:rsid w:val="00E71E41"/>
    <w:rsid w:val="00E71FDD"/>
    <w:rsid w:val="00E7212F"/>
    <w:rsid w:val="00E72532"/>
    <w:rsid w:val="00E726B7"/>
    <w:rsid w:val="00E72736"/>
    <w:rsid w:val="00E7286B"/>
    <w:rsid w:val="00E7295B"/>
    <w:rsid w:val="00E729BC"/>
    <w:rsid w:val="00E729C5"/>
    <w:rsid w:val="00E72AC1"/>
    <w:rsid w:val="00E72F7B"/>
    <w:rsid w:val="00E73055"/>
    <w:rsid w:val="00E73126"/>
    <w:rsid w:val="00E73175"/>
    <w:rsid w:val="00E73358"/>
    <w:rsid w:val="00E7349D"/>
    <w:rsid w:val="00E73AC3"/>
    <w:rsid w:val="00E73C5E"/>
    <w:rsid w:val="00E74369"/>
    <w:rsid w:val="00E74374"/>
    <w:rsid w:val="00E74B57"/>
    <w:rsid w:val="00E74BD8"/>
    <w:rsid w:val="00E74C1C"/>
    <w:rsid w:val="00E7512C"/>
    <w:rsid w:val="00E7540B"/>
    <w:rsid w:val="00E7571A"/>
    <w:rsid w:val="00E7584D"/>
    <w:rsid w:val="00E7587C"/>
    <w:rsid w:val="00E75A35"/>
    <w:rsid w:val="00E75C66"/>
    <w:rsid w:val="00E75D48"/>
    <w:rsid w:val="00E75D70"/>
    <w:rsid w:val="00E76215"/>
    <w:rsid w:val="00E76868"/>
    <w:rsid w:val="00E76984"/>
    <w:rsid w:val="00E769DD"/>
    <w:rsid w:val="00E76B07"/>
    <w:rsid w:val="00E76BE3"/>
    <w:rsid w:val="00E76EC2"/>
    <w:rsid w:val="00E77528"/>
    <w:rsid w:val="00E77998"/>
    <w:rsid w:val="00E77C71"/>
    <w:rsid w:val="00E77CEE"/>
    <w:rsid w:val="00E806C1"/>
    <w:rsid w:val="00E807A4"/>
    <w:rsid w:val="00E80AA1"/>
    <w:rsid w:val="00E80AEF"/>
    <w:rsid w:val="00E80BBD"/>
    <w:rsid w:val="00E80DB9"/>
    <w:rsid w:val="00E80F38"/>
    <w:rsid w:val="00E810B2"/>
    <w:rsid w:val="00E816CC"/>
    <w:rsid w:val="00E819B7"/>
    <w:rsid w:val="00E81A10"/>
    <w:rsid w:val="00E81BB9"/>
    <w:rsid w:val="00E81BDE"/>
    <w:rsid w:val="00E81E3E"/>
    <w:rsid w:val="00E82142"/>
    <w:rsid w:val="00E821B2"/>
    <w:rsid w:val="00E821FF"/>
    <w:rsid w:val="00E82304"/>
    <w:rsid w:val="00E82CF9"/>
    <w:rsid w:val="00E834A4"/>
    <w:rsid w:val="00E83573"/>
    <w:rsid w:val="00E8388A"/>
    <w:rsid w:val="00E83CBE"/>
    <w:rsid w:val="00E84091"/>
    <w:rsid w:val="00E84377"/>
    <w:rsid w:val="00E844C0"/>
    <w:rsid w:val="00E84655"/>
    <w:rsid w:val="00E847CA"/>
    <w:rsid w:val="00E84891"/>
    <w:rsid w:val="00E84970"/>
    <w:rsid w:val="00E84A5E"/>
    <w:rsid w:val="00E850CE"/>
    <w:rsid w:val="00E851F6"/>
    <w:rsid w:val="00E85418"/>
    <w:rsid w:val="00E8550E"/>
    <w:rsid w:val="00E85633"/>
    <w:rsid w:val="00E85820"/>
    <w:rsid w:val="00E858CF"/>
    <w:rsid w:val="00E866C8"/>
    <w:rsid w:val="00E866E1"/>
    <w:rsid w:val="00E86914"/>
    <w:rsid w:val="00E86B3D"/>
    <w:rsid w:val="00E86B6E"/>
    <w:rsid w:val="00E86BFF"/>
    <w:rsid w:val="00E86DE7"/>
    <w:rsid w:val="00E87084"/>
    <w:rsid w:val="00E87196"/>
    <w:rsid w:val="00E877D7"/>
    <w:rsid w:val="00E87943"/>
    <w:rsid w:val="00E87CC7"/>
    <w:rsid w:val="00E87E06"/>
    <w:rsid w:val="00E90066"/>
    <w:rsid w:val="00E908D7"/>
    <w:rsid w:val="00E90991"/>
    <w:rsid w:val="00E909BA"/>
    <w:rsid w:val="00E90A3C"/>
    <w:rsid w:val="00E90CFB"/>
    <w:rsid w:val="00E91169"/>
    <w:rsid w:val="00E911B4"/>
    <w:rsid w:val="00E912BE"/>
    <w:rsid w:val="00E917F4"/>
    <w:rsid w:val="00E91ADA"/>
    <w:rsid w:val="00E91C35"/>
    <w:rsid w:val="00E91DE6"/>
    <w:rsid w:val="00E92399"/>
    <w:rsid w:val="00E92418"/>
    <w:rsid w:val="00E92706"/>
    <w:rsid w:val="00E9271D"/>
    <w:rsid w:val="00E92779"/>
    <w:rsid w:val="00E92A77"/>
    <w:rsid w:val="00E92B82"/>
    <w:rsid w:val="00E92CEE"/>
    <w:rsid w:val="00E92E48"/>
    <w:rsid w:val="00E930A8"/>
    <w:rsid w:val="00E93439"/>
    <w:rsid w:val="00E93DA4"/>
    <w:rsid w:val="00E93FC8"/>
    <w:rsid w:val="00E93FCD"/>
    <w:rsid w:val="00E940B3"/>
    <w:rsid w:val="00E9453A"/>
    <w:rsid w:val="00E94C53"/>
    <w:rsid w:val="00E94C7F"/>
    <w:rsid w:val="00E94F7D"/>
    <w:rsid w:val="00E95037"/>
    <w:rsid w:val="00E95087"/>
    <w:rsid w:val="00E950D6"/>
    <w:rsid w:val="00E9531D"/>
    <w:rsid w:val="00E9538E"/>
    <w:rsid w:val="00E95524"/>
    <w:rsid w:val="00E95799"/>
    <w:rsid w:val="00E95849"/>
    <w:rsid w:val="00E9592A"/>
    <w:rsid w:val="00E96162"/>
    <w:rsid w:val="00E96201"/>
    <w:rsid w:val="00E962EF"/>
    <w:rsid w:val="00E965E3"/>
    <w:rsid w:val="00E96A5F"/>
    <w:rsid w:val="00E96AD3"/>
    <w:rsid w:val="00E96AD4"/>
    <w:rsid w:val="00E96B81"/>
    <w:rsid w:val="00E96E13"/>
    <w:rsid w:val="00E96EF7"/>
    <w:rsid w:val="00E97127"/>
    <w:rsid w:val="00E972CA"/>
    <w:rsid w:val="00E97479"/>
    <w:rsid w:val="00E97557"/>
    <w:rsid w:val="00E975DD"/>
    <w:rsid w:val="00E9799C"/>
    <w:rsid w:val="00E979A2"/>
    <w:rsid w:val="00E979D0"/>
    <w:rsid w:val="00E979EB"/>
    <w:rsid w:val="00EA0145"/>
    <w:rsid w:val="00EA0396"/>
    <w:rsid w:val="00EA0531"/>
    <w:rsid w:val="00EA0934"/>
    <w:rsid w:val="00EA0A3C"/>
    <w:rsid w:val="00EA1336"/>
    <w:rsid w:val="00EA13ED"/>
    <w:rsid w:val="00EA167C"/>
    <w:rsid w:val="00EA3581"/>
    <w:rsid w:val="00EA3730"/>
    <w:rsid w:val="00EA387F"/>
    <w:rsid w:val="00EA4183"/>
    <w:rsid w:val="00EA42CC"/>
    <w:rsid w:val="00EA45BE"/>
    <w:rsid w:val="00EA4A37"/>
    <w:rsid w:val="00EA4C30"/>
    <w:rsid w:val="00EA4E40"/>
    <w:rsid w:val="00EA4ED8"/>
    <w:rsid w:val="00EA5175"/>
    <w:rsid w:val="00EA5489"/>
    <w:rsid w:val="00EA5A29"/>
    <w:rsid w:val="00EA5C39"/>
    <w:rsid w:val="00EA60CF"/>
    <w:rsid w:val="00EA60EA"/>
    <w:rsid w:val="00EA617A"/>
    <w:rsid w:val="00EA664F"/>
    <w:rsid w:val="00EA673B"/>
    <w:rsid w:val="00EA7420"/>
    <w:rsid w:val="00EA7D09"/>
    <w:rsid w:val="00EB0196"/>
    <w:rsid w:val="00EB01C4"/>
    <w:rsid w:val="00EB043B"/>
    <w:rsid w:val="00EB0545"/>
    <w:rsid w:val="00EB0A0D"/>
    <w:rsid w:val="00EB0A9E"/>
    <w:rsid w:val="00EB0C50"/>
    <w:rsid w:val="00EB0FF2"/>
    <w:rsid w:val="00EB1002"/>
    <w:rsid w:val="00EB1467"/>
    <w:rsid w:val="00EB164E"/>
    <w:rsid w:val="00EB1A0B"/>
    <w:rsid w:val="00EB1AFB"/>
    <w:rsid w:val="00EB1FDC"/>
    <w:rsid w:val="00EB201E"/>
    <w:rsid w:val="00EB20D3"/>
    <w:rsid w:val="00EB2391"/>
    <w:rsid w:val="00EB25EB"/>
    <w:rsid w:val="00EB2A13"/>
    <w:rsid w:val="00EB3226"/>
    <w:rsid w:val="00EB3323"/>
    <w:rsid w:val="00EB3859"/>
    <w:rsid w:val="00EB3AD9"/>
    <w:rsid w:val="00EB3C7D"/>
    <w:rsid w:val="00EB3CE3"/>
    <w:rsid w:val="00EB3D16"/>
    <w:rsid w:val="00EB4A7C"/>
    <w:rsid w:val="00EB4F51"/>
    <w:rsid w:val="00EB509F"/>
    <w:rsid w:val="00EB5122"/>
    <w:rsid w:val="00EB5337"/>
    <w:rsid w:val="00EB535A"/>
    <w:rsid w:val="00EB5469"/>
    <w:rsid w:val="00EB58EB"/>
    <w:rsid w:val="00EB5A1E"/>
    <w:rsid w:val="00EB5ACF"/>
    <w:rsid w:val="00EB5C4A"/>
    <w:rsid w:val="00EB5EA4"/>
    <w:rsid w:val="00EB6209"/>
    <w:rsid w:val="00EB631B"/>
    <w:rsid w:val="00EB639A"/>
    <w:rsid w:val="00EB6651"/>
    <w:rsid w:val="00EB68B7"/>
    <w:rsid w:val="00EB6A68"/>
    <w:rsid w:val="00EB6C45"/>
    <w:rsid w:val="00EB6D38"/>
    <w:rsid w:val="00EB7033"/>
    <w:rsid w:val="00EB7744"/>
    <w:rsid w:val="00EB7B1C"/>
    <w:rsid w:val="00EC0025"/>
    <w:rsid w:val="00EC0322"/>
    <w:rsid w:val="00EC099E"/>
    <w:rsid w:val="00EC0BF7"/>
    <w:rsid w:val="00EC0E69"/>
    <w:rsid w:val="00EC0FFB"/>
    <w:rsid w:val="00EC1521"/>
    <w:rsid w:val="00EC15CA"/>
    <w:rsid w:val="00EC17CD"/>
    <w:rsid w:val="00EC1B55"/>
    <w:rsid w:val="00EC1B65"/>
    <w:rsid w:val="00EC1B80"/>
    <w:rsid w:val="00EC1DC8"/>
    <w:rsid w:val="00EC1DDB"/>
    <w:rsid w:val="00EC20F7"/>
    <w:rsid w:val="00EC2397"/>
    <w:rsid w:val="00EC242A"/>
    <w:rsid w:val="00EC24EC"/>
    <w:rsid w:val="00EC2D23"/>
    <w:rsid w:val="00EC2D37"/>
    <w:rsid w:val="00EC34A4"/>
    <w:rsid w:val="00EC34C0"/>
    <w:rsid w:val="00EC3729"/>
    <w:rsid w:val="00EC3A01"/>
    <w:rsid w:val="00EC3BCD"/>
    <w:rsid w:val="00EC3EB1"/>
    <w:rsid w:val="00EC4104"/>
    <w:rsid w:val="00EC4255"/>
    <w:rsid w:val="00EC42C7"/>
    <w:rsid w:val="00EC46AA"/>
    <w:rsid w:val="00EC46E8"/>
    <w:rsid w:val="00EC4974"/>
    <w:rsid w:val="00EC53B6"/>
    <w:rsid w:val="00EC5450"/>
    <w:rsid w:val="00EC558F"/>
    <w:rsid w:val="00EC55F6"/>
    <w:rsid w:val="00EC5712"/>
    <w:rsid w:val="00EC5825"/>
    <w:rsid w:val="00EC591D"/>
    <w:rsid w:val="00EC5B98"/>
    <w:rsid w:val="00EC6566"/>
    <w:rsid w:val="00EC6AA0"/>
    <w:rsid w:val="00EC6AF3"/>
    <w:rsid w:val="00EC6CAC"/>
    <w:rsid w:val="00EC7429"/>
    <w:rsid w:val="00EC7680"/>
    <w:rsid w:val="00EC7698"/>
    <w:rsid w:val="00EC7857"/>
    <w:rsid w:val="00EC7D31"/>
    <w:rsid w:val="00ED030F"/>
    <w:rsid w:val="00ED04B0"/>
    <w:rsid w:val="00ED04E9"/>
    <w:rsid w:val="00ED0886"/>
    <w:rsid w:val="00ED0DE9"/>
    <w:rsid w:val="00ED0FBE"/>
    <w:rsid w:val="00ED1094"/>
    <w:rsid w:val="00ED1480"/>
    <w:rsid w:val="00ED15FB"/>
    <w:rsid w:val="00ED19AD"/>
    <w:rsid w:val="00ED1A6D"/>
    <w:rsid w:val="00ED1E93"/>
    <w:rsid w:val="00ED2032"/>
    <w:rsid w:val="00ED2395"/>
    <w:rsid w:val="00ED27A2"/>
    <w:rsid w:val="00ED28E0"/>
    <w:rsid w:val="00ED2C27"/>
    <w:rsid w:val="00ED3136"/>
    <w:rsid w:val="00ED3518"/>
    <w:rsid w:val="00ED3DC5"/>
    <w:rsid w:val="00ED4025"/>
    <w:rsid w:val="00ED406A"/>
    <w:rsid w:val="00ED48FC"/>
    <w:rsid w:val="00ED51FD"/>
    <w:rsid w:val="00ED54AA"/>
    <w:rsid w:val="00ED5529"/>
    <w:rsid w:val="00ED5547"/>
    <w:rsid w:val="00ED5729"/>
    <w:rsid w:val="00ED5BFE"/>
    <w:rsid w:val="00ED693E"/>
    <w:rsid w:val="00ED69C1"/>
    <w:rsid w:val="00ED6D3A"/>
    <w:rsid w:val="00ED6DEF"/>
    <w:rsid w:val="00ED71AA"/>
    <w:rsid w:val="00ED744A"/>
    <w:rsid w:val="00ED76A6"/>
    <w:rsid w:val="00ED7C1D"/>
    <w:rsid w:val="00ED7C8D"/>
    <w:rsid w:val="00EE016B"/>
    <w:rsid w:val="00EE0498"/>
    <w:rsid w:val="00EE0652"/>
    <w:rsid w:val="00EE0679"/>
    <w:rsid w:val="00EE076E"/>
    <w:rsid w:val="00EE0E64"/>
    <w:rsid w:val="00EE1470"/>
    <w:rsid w:val="00EE1798"/>
    <w:rsid w:val="00EE18AD"/>
    <w:rsid w:val="00EE18B5"/>
    <w:rsid w:val="00EE1A7E"/>
    <w:rsid w:val="00EE1F6C"/>
    <w:rsid w:val="00EE2625"/>
    <w:rsid w:val="00EE263C"/>
    <w:rsid w:val="00EE297D"/>
    <w:rsid w:val="00EE29AF"/>
    <w:rsid w:val="00EE2B47"/>
    <w:rsid w:val="00EE2CAF"/>
    <w:rsid w:val="00EE2DD8"/>
    <w:rsid w:val="00EE3252"/>
    <w:rsid w:val="00EE3815"/>
    <w:rsid w:val="00EE38B7"/>
    <w:rsid w:val="00EE39DE"/>
    <w:rsid w:val="00EE3A7C"/>
    <w:rsid w:val="00EE3C23"/>
    <w:rsid w:val="00EE3E3B"/>
    <w:rsid w:val="00EE440F"/>
    <w:rsid w:val="00EE45F2"/>
    <w:rsid w:val="00EE46F2"/>
    <w:rsid w:val="00EE47FA"/>
    <w:rsid w:val="00EE48C1"/>
    <w:rsid w:val="00EE48F8"/>
    <w:rsid w:val="00EE49AF"/>
    <w:rsid w:val="00EE4DE3"/>
    <w:rsid w:val="00EE4E65"/>
    <w:rsid w:val="00EE50D1"/>
    <w:rsid w:val="00EE520A"/>
    <w:rsid w:val="00EE5650"/>
    <w:rsid w:val="00EE56C4"/>
    <w:rsid w:val="00EE59FA"/>
    <w:rsid w:val="00EE5C15"/>
    <w:rsid w:val="00EE5CBB"/>
    <w:rsid w:val="00EE5E9D"/>
    <w:rsid w:val="00EE612F"/>
    <w:rsid w:val="00EE6280"/>
    <w:rsid w:val="00EE693E"/>
    <w:rsid w:val="00EE6A2F"/>
    <w:rsid w:val="00EE72A0"/>
    <w:rsid w:val="00EE7566"/>
    <w:rsid w:val="00EE75D6"/>
    <w:rsid w:val="00EE7600"/>
    <w:rsid w:val="00EE795F"/>
    <w:rsid w:val="00EE7BA8"/>
    <w:rsid w:val="00EE7CFD"/>
    <w:rsid w:val="00EE7EEF"/>
    <w:rsid w:val="00EE7F31"/>
    <w:rsid w:val="00EF015D"/>
    <w:rsid w:val="00EF017E"/>
    <w:rsid w:val="00EF0432"/>
    <w:rsid w:val="00EF068C"/>
    <w:rsid w:val="00EF088F"/>
    <w:rsid w:val="00EF094A"/>
    <w:rsid w:val="00EF0B29"/>
    <w:rsid w:val="00EF0E62"/>
    <w:rsid w:val="00EF0F8B"/>
    <w:rsid w:val="00EF1202"/>
    <w:rsid w:val="00EF17D7"/>
    <w:rsid w:val="00EF1969"/>
    <w:rsid w:val="00EF197D"/>
    <w:rsid w:val="00EF1AB4"/>
    <w:rsid w:val="00EF1AEA"/>
    <w:rsid w:val="00EF1C77"/>
    <w:rsid w:val="00EF1CB4"/>
    <w:rsid w:val="00EF1DBA"/>
    <w:rsid w:val="00EF2758"/>
    <w:rsid w:val="00EF2857"/>
    <w:rsid w:val="00EF2A9A"/>
    <w:rsid w:val="00EF2D96"/>
    <w:rsid w:val="00EF30B5"/>
    <w:rsid w:val="00EF327E"/>
    <w:rsid w:val="00EF378E"/>
    <w:rsid w:val="00EF39C0"/>
    <w:rsid w:val="00EF42E8"/>
    <w:rsid w:val="00EF4335"/>
    <w:rsid w:val="00EF4340"/>
    <w:rsid w:val="00EF45D9"/>
    <w:rsid w:val="00EF48EE"/>
    <w:rsid w:val="00EF4979"/>
    <w:rsid w:val="00EF4B27"/>
    <w:rsid w:val="00EF4BED"/>
    <w:rsid w:val="00EF501F"/>
    <w:rsid w:val="00EF50B0"/>
    <w:rsid w:val="00EF579F"/>
    <w:rsid w:val="00EF5B07"/>
    <w:rsid w:val="00EF600A"/>
    <w:rsid w:val="00EF6147"/>
    <w:rsid w:val="00EF6451"/>
    <w:rsid w:val="00EF68F0"/>
    <w:rsid w:val="00EF692B"/>
    <w:rsid w:val="00EF6A6C"/>
    <w:rsid w:val="00EF6C2C"/>
    <w:rsid w:val="00EF6F36"/>
    <w:rsid w:val="00EF6FEC"/>
    <w:rsid w:val="00EF70C9"/>
    <w:rsid w:val="00EF7566"/>
    <w:rsid w:val="00EF7911"/>
    <w:rsid w:val="00EF7B36"/>
    <w:rsid w:val="00F00F1C"/>
    <w:rsid w:val="00F01181"/>
    <w:rsid w:val="00F01575"/>
    <w:rsid w:val="00F019D2"/>
    <w:rsid w:val="00F01A04"/>
    <w:rsid w:val="00F01A76"/>
    <w:rsid w:val="00F01DC8"/>
    <w:rsid w:val="00F01E30"/>
    <w:rsid w:val="00F01E55"/>
    <w:rsid w:val="00F0296D"/>
    <w:rsid w:val="00F02C2B"/>
    <w:rsid w:val="00F02C8A"/>
    <w:rsid w:val="00F02E36"/>
    <w:rsid w:val="00F030A6"/>
    <w:rsid w:val="00F0324C"/>
    <w:rsid w:val="00F0344E"/>
    <w:rsid w:val="00F03474"/>
    <w:rsid w:val="00F0357D"/>
    <w:rsid w:val="00F036C7"/>
    <w:rsid w:val="00F03BF3"/>
    <w:rsid w:val="00F03D1D"/>
    <w:rsid w:val="00F03D4D"/>
    <w:rsid w:val="00F04087"/>
    <w:rsid w:val="00F041E4"/>
    <w:rsid w:val="00F041F2"/>
    <w:rsid w:val="00F042EA"/>
    <w:rsid w:val="00F044E0"/>
    <w:rsid w:val="00F04BD4"/>
    <w:rsid w:val="00F04D20"/>
    <w:rsid w:val="00F051F8"/>
    <w:rsid w:val="00F0584E"/>
    <w:rsid w:val="00F0587D"/>
    <w:rsid w:val="00F05B72"/>
    <w:rsid w:val="00F05EC5"/>
    <w:rsid w:val="00F05F6A"/>
    <w:rsid w:val="00F06110"/>
    <w:rsid w:val="00F0645B"/>
    <w:rsid w:val="00F06490"/>
    <w:rsid w:val="00F064DA"/>
    <w:rsid w:val="00F067AB"/>
    <w:rsid w:val="00F0683A"/>
    <w:rsid w:val="00F06C81"/>
    <w:rsid w:val="00F06CE3"/>
    <w:rsid w:val="00F06DDD"/>
    <w:rsid w:val="00F06EBF"/>
    <w:rsid w:val="00F074B0"/>
    <w:rsid w:val="00F075E3"/>
    <w:rsid w:val="00F07922"/>
    <w:rsid w:val="00F07BE7"/>
    <w:rsid w:val="00F07BFF"/>
    <w:rsid w:val="00F07C19"/>
    <w:rsid w:val="00F07CC0"/>
    <w:rsid w:val="00F07F9E"/>
    <w:rsid w:val="00F101DB"/>
    <w:rsid w:val="00F10AAC"/>
    <w:rsid w:val="00F10B1D"/>
    <w:rsid w:val="00F10EC3"/>
    <w:rsid w:val="00F11164"/>
    <w:rsid w:val="00F11276"/>
    <w:rsid w:val="00F11834"/>
    <w:rsid w:val="00F119E7"/>
    <w:rsid w:val="00F11D5F"/>
    <w:rsid w:val="00F1200E"/>
    <w:rsid w:val="00F12031"/>
    <w:rsid w:val="00F120E2"/>
    <w:rsid w:val="00F124B1"/>
    <w:rsid w:val="00F128D3"/>
    <w:rsid w:val="00F12F21"/>
    <w:rsid w:val="00F1338E"/>
    <w:rsid w:val="00F1361F"/>
    <w:rsid w:val="00F140C6"/>
    <w:rsid w:val="00F14219"/>
    <w:rsid w:val="00F14267"/>
    <w:rsid w:val="00F1440C"/>
    <w:rsid w:val="00F144BC"/>
    <w:rsid w:val="00F145B7"/>
    <w:rsid w:val="00F14C1A"/>
    <w:rsid w:val="00F14DBC"/>
    <w:rsid w:val="00F155CC"/>
    <w:rsid w:val="00F15895"/>
    <w:rsid w:val="00F15947"/>
    <w:rsid w:val="00F15B92"/>
    <w:rsid w:val="00F15BF1"/>
    <w:rsid w:val="00F15FA4"/>
    <w:rsid w:val="00F1618B"/>
    <w:rsid w:val="00F1624C"/>
    <w:rsid w:val="00F163D1"/>
    <w:rsid w:val="00F1675F"/>
    <w:rsid w:val="00F1704A"/>
    <w:rsid w:val="00F17063"/>
    <w:rsid w:val="00F17219"/>
    <w:rsid w:val="00F17397"/>
    <w:rsid w:val="00F17434"/>
    <w:rsid w:val="00F174F6"/>
    <w:rsid w:val="00F175A1"/>
    <w:rsid w:val="00F17C3E"/>
    <w:rsid w:val="00F17C96"/>
    <w:rsid w:val="00F20069"/>
    <w:rsid w:val="00F20076"/>
    <w:rsid w:val="00F203E8"/>
    <w:rsid w:val="00F205EE"/>
    <w:rsid w:val="00F2076C"/>
    <w:rsid w:val="00F20802"/>
    <w:rsid w:val="00F2086A"/>
    <w:rsid w:val="00F208D4"/>
    <w:rsid w:val="00F20AE3"/>
    <w:rsid w:val="00F20F20"/>
    <w:rsid w:val="00F21048"/>
    <w:rsid w:val="00F2107E"/>
    <w:rsid w:val="00F2111D"/>
    <w:rsid w:val="00F21131"/>
    <w:rsid w:val="00F21266"/>
    <w:rsid w:val="00F21333"/>
    <w:rsid w:val="00F21798"/>
    <w:rsid w:val="00F21883"/>
    <w:rsid w:val="00F21AD0"/>
    <w:rsid w:val="00F21BA2"/>
    <w:rsid w:val="00F21E1E"/>
    <w:rsid w:val="00F21F91"/>
    <w:rsid w:val="00F22165"/>
    <w:rsid w:val="00F22202"/>
    <w:rsid w:val="00F22703"/>
    <w:rsid w:val="00F22723"/>
    <w:rsid w:val="00F22ADE"/>
    <w:rsid w:val="00F22E86"/>
    <w:rsid w:val="00F232E6"/>
    <w:rsid w:val="00F23590"/>
    <w:rsid w:val="00F23634"/>
    <w:rsid w:val="00F23730"/>
    <w:rsid w:val="00F23909"/>
    <w:rsid w:val="00F23FC3"/>
    <w:rsid w:val="00F24592"/>
    <w:rsid w:val="00F2475A"/>
    <w:rsid w:val="00F24824"/>
    <w:rsid w:val="00F248A5"/>
    <w:rsid w:val="00F24A2F"/>
    <w:rsid w:val="00F24C0C"/>
    <w:rsid w:val="00F24C6E"/>
    <w:rsid w:val="00F25007"/>
    <w:rsid w:val="00F25AC7"/>
    <w:rsid w:val="00F25AF6"/>
    <w:rsid w:val="00F25EE8"/>
    <w:rsid w:val="00F26150"/>
    <w:rsid w:val="00F26588"/>
    <w:rsid w:val="00F26614"/>
    <w:rsid w:val="00F26668"/>
    <w:rsid w:val="00F2676F"/>
    <w:rsid w:val="00F26DDB"/>
    <w:rsid w:val="00F27453"/>
    <w:rsid w:val="00F274B7"/>
    <w:rsid w:val="00F275D1"/>
    <w:rsid w:val="00F27699"/>
    <w:rsid w:val="00F27810"/>
    <w:rsid w:val="00F27929"/>
    <w:rsid w:val="00F279C7"/>
    <w:rsid w:val="00F27AB5"/>
    <w:rsid w:val="00F300A9"/>
    <w:rsid w:val="00F30277"/>
    <w:rsid w:val="00F30470"/>
    <w:rsid w:val="00F307AF"/>
    <w:rsid w:val="00F3112D"/>
    <w:rsid w:val="00F312DD"/>
    <w:rsid w:val="00F3147A"/>
    <w:rsid w:val="00F319CE"/>
    <w:rsid w:val="00F319D9"/>
    <w:rsid w:val="00F31DB6"/>
    <w:rsid w:val="00F31FAE"/>
    <w:rsid w:val="00F320A8"/>
    <w:rsid w:val="00F323DF"/>
    <w:rsid w:val="00F32632"/>
    <w:rsid w:val="00F32709"/>
    <w:rsid w:val="00F3270C"/>
    <w:rsid w:val="00F328CA"/>
    <w:rsid w:val="00F32DD5"/>
    <w:rsid w:val="00F32F6E"/>
    <w:rsid w:val="00F33068"/>
    <w:rsid w:val="00F33550"/>
    <w:rsid w:val="00F33CE8"/>
    <w:rsid w:val="00F33E3D"/>
    <w:rsid w:val="00F345B8"/>
    <w:rsid w:val="00F346FF"/>
    <w:rsid w:val="00F347C3"/>
    <w:rsid w:val="00F347E9"/>
    <w:rsid w:val="00F349CB"/>
    <w:rsid w:val="00F34B42"/>
    <w:rsid w:val="00F34BD1"/>
    <w:rsid w:val="00F35101"/>
    <w:rsid w:val="00F3559D"/>
    <w:rsid w:val="00F35659"/>
    <w:rsid w:val="00F357CB"/>
    <w:rsid w:val="00F35ED3"/>
    <w:rsid w:val="00F366A3"/>
    <w:rsid w:val="00F36B8F"/>
    <w:rsid w:val="00F36CCC"/>
    <w:rsid w:val="00F36CE0"/>
    <w:rsid w:val="00F37353"/>
    <w:rsid w:val="00F374C0"/>
    <w:rsid w:val="00F37AD1"/>
    <w:rsid w:val="00F4016B"/>
    <w:rsid w:val="00F40401"/>
    <w:rsid w:val="00F406D5"/>
    <w:rsid w:val="00F408CE"/>
    <w:rsid w:val="00F40D22"/>
    <w:rsid w:val="00F40EE4"/>
    <w:rsid w:val="00F40F0D"/>
    <w:rsid w:val="00F41185"/>
    <w:rsid w:val="00F415E4"/>
    <w:rsid w:val="00F41814"/>
    <w:rsid w:val="00F41AB3"/>
    <w:rsid w:val="00F41D72"/>
    <w:rsid w:val="00F41F76"/>
    <w:rsid w:val="00F424AF"/>
    <w:rsid w:val="00F426E4"/>
    <w:rsid w:val="00F43740"/>
    <w:rsid w:val="00F43E6A"/>
    <w:rsid w:val="00F43FEC"/>
    <w:rsid w:val="00F44012"/>
    <w:rsid w:val="00F44679"/>
    <w:rsid w:val="00F44F83"/>
    <w:rsid w:val="00F45204"/>
    <w:rsid w:val="00F45376"/>
    <w:rsid w:val="00F45732"/>
    <w:rsid w:val="00F45E7D"/>
    <w:rsid w:val="00F45EF4"/>
    <w:rsid w:val="00F45FEA"/>
    <w:rsid w:val="00F46049"/>
    <w:rsid w:val="00F460C7"/>
    <w:rsid w:val="00F4617D"/>
    <w:rsid w:val="00F466A8"/>
    <w:rsid w:val="00F4689F"/>
    <w:rsid w:val="00F46917"/>
    <w:rsid w:val="00F46BF9"/>
    <w:rsid w:val="00F46F5A"/>
    <w:rsid w:val="00F4737B"/>
    <w:rsid w:val="00F475ED"/>
    <w:rsid w:val="00F47664"/>
    <w:rsid w:val="00F476BD"/>
    <w:rsid w:val="00F47799"/>
    <w:rsid w:val="00F47A24"/>
    <w:rsid w:val="00F47BA5"/>
    <w:rsid w:val="00F47DF9"/>
    <w:rsid w:val="00F50138"/>
    <w:rsid w:val="00F506EE"/>
    <w:rsid w:val="00F50A6D"/>
    <w:rsid w:val="00F50BC3"/>
    <w:rsid w:val="00F50BFF"/>
    <w:rsid w:val="00F50F9C"/>
    <w:rsid w:val="00F51176"/>
    <w:rsid w:val="00F516DE"/>
    <w:rsid w:val="00F51A0B"/>
    <w:rsid w:val="00F51FA7"/>
    <w:rsid w:val="00F527B2"/>
    <w:rsid w:val="00F52825"/>
    <w:rsid w:val="00F52929"/>
    <w:rsid w:val="00F529C0"/>
    <w:rsid w:val="00F52A2A"/>
    <w:rsid w:val="00F52E03"/>
    <w:rsid w:val="00F52EF7"/>
    <w:rsid w:val="00F5344C"/>
    <w:rsid w:val="00F53855"/>
    <w:rsid w:val="00F53884"/>
    <w:rsid w:val="00F538F2"/>
    <w:rsid w:val="00F54205"/>
    <w:rsid w:val="00F54247"/>
    <w:rsid w:val="00F54396"/>
    <w:rsid w:val="00F5471F"/>
    <w:rsid w:val="00F547A5"/>
    <w:rsid w:val="00F54B54"/>
    <w:rsid w:val="00F54DBC"/>
    <w:rsid w:val="00F54FF3"/>
    <w:rsid w:val="00F5508E"/>
    <w:rsid w:val="00F550F4"/>
    <w:rsid w:val="00F553A0"/>
    <w:rsid w:val="00F559DB"/>
    <w:rsid w:val="00F55A3C"/>
    <w:rsid w:val="00F55C39"/>
    <w:rsid w:val="00F5642D"/>
    <w:rsid w:val="00F56836"/>
    <w:rsid w:val="00F56C29"/>
    <w:rsid w:val="00F56E48"/>
    <w:rsid w:val="00F57290"/>
    <w:rsid w:val="00F57304"/>
    <w:rsid w:val="00F578A8"/>
    <w:rsid w:val="00F57AC0"/>
    <w:rsid w:val="00F57BB0"/>
    <w:rsid w:val="00F57DB7"/>
    <w:rsid w:val="00F57FA7"/>
    <w:rsid w:val="00F57FDA"/>
    <w:rsid w:val="00F6039D"/>
    <w:rsid w:val="00F609F3"/>
    <w:rsid w:val="00F60EDC"/>
    <w:rsid w:val="00F6130C"/>
    <w:rsid w:val="00F614CC"/>
    <w:rsid w:val="00F6196B"/>
    <w:rsid w:val="00F61D43"/>
    <w:rsid w:val="00F61DFD"/>
    <w:rsid w:val="00F62559"/>
    <w:rsid w:val="00F62671"/>
    <w:rsid w:val="00F628AE"/>
    <w:rsid w:val="00F62E25"/>
    <w:rsid w:val="00F631B9"/>
    <w:rsid w:val="00F63266"/>
    <w:rsid w:val="00F63278"/>
    <w:rsid w:val="00F6334B"/>
    <w:rsid w:val="00F63367"/>
    <w:rsid w:val="00F638A8"/>
    <w:rsid w:val="00F63DCA"/>
    <w:rsid w:val="00F63DF7"/>
    <w:rsid w:val="00F63EA3"/>
    <w:rsid w:val="00F63F0E"/>
    <w:rsid w:val="00F63F40"/>
    <w:rsid w:val="00F64050"/>
    <w:rsid w:val="00F64102"/>
    <w:rsid w:val="00F64384"/>
    <w:rsid w:val="00F64477"/>
    <w:rsid w:val="00F64AA9"/>
    <w:rsid w:val="00F65532"/>
    <w:rsid w:val="00F65540"/>
    <w:rsid w:val="00F6595A"/>
    <w:rsid w:val="00F65C30"/>
    <w:rsid w:val="00F65CAC"/>
    <w:rsid w:val="00F65D88"/>
    <w:rsid w:val="00F65EC6"/>
    <w:rsid w:val="00F65FAC"/>
    <w:rsid w:val="00F6619E"/>
    <w:rsid w:val="00F66640"/>
    <w:rsid w:val="00F66738"/>
    <w:rsid w:val="00F66990"/>
    <w:rsid w:val="00F66D89"/>
    <w:rsid w:val="00F67417"/>
    <w:rsid w:val="00F675D6"/>
    <w:rsid w:val="00F67DBE"/>
    <w:rsid w:val="00F70708"/>
    <w:rsid w:val="00F70CB5"/>
    <w:rsid w:val="00F71074"/>
    <w:rsid w:val="00F710D8"/>
    <w:rsid w:val="00F71159"/>
    <w:rsid w:val="00F71391"/>
    <w:rsid w:val="00F71911"/>
    <w:rsid w:val="00F719A8"/>
    <w:rsid w:val="00F71B2A"/>
    <w:rsid w:val="00F71C45"/>
    <w:rsid w:val="00F72110"/>
    <w:rsid w:val="00F722A9"/>
    <w:rsid w:val="00F7251F"/>
    <w:rsid w:val="00F725BC"/>
    <w:rsid w:val="00F72766"/>
    <w:rsid w:val="00F72773"/>
    <w:rsid w:val="00F7294A"/>
    <w:rsid w:val="00F72C04"/>
    <w:rsid w:val="00F72D7E"/>
    <w:rsid w:val="00F72E63"/>
    <w:rsid w:val="00F72ECF"/>
    <w:rsid w:val="00F73BC0"/>
    <w:rsid w:val="00F73BE4"/>
    <w:rsid w:val="00F73C96"/>
    <w:rsid w:val="00F73DEE"/>
    <w:rsid w:val="00F73EB5"/>
    <w:rsid w:val="00F73EF6"/>
    <w:rsid w:val="00F74AB1"/>
    <w:rsid w:val="00F74C23"/>
    <w:rsid w:val="00F74CB3"/>
    <w:rsid w:val="00F75006"/>
    <w:rsid w:val="00F750CE"/>
    <w:rsid w:val="00F75273"/>
    <w:rsid w:val="00F7527E"/>
    <w:rsid w:val="00F752A6"/>
    <w:rsid w:val="00F75425"/>
    <w:rsid w:val="00F75542"/>
    <w:rsid w:val="00F75567"/>
    <w:rsid w:val="00F7561C"/>
    <w:rsid w:val="00F759A4"/>
    <w:rsid w:val="00F75AAE"/>
    <w:rsid w:val="00F75CAE"/>
    <w:rsid w:val="00F75DBD"/>
    <w:rsid w:val="00F75F10"/>
    <w:rsid w:val="00F760F5"/>
    <w:rsid w:val="00F761D0"/>
    <w:rsid w:val="00F764E0"/>
    <w:rsid w:val="00F7654E"/>
    <w:rsid w:val="00F768C6"/>
    <w:rsid w:val="00F76D24"/>
    <w:rsid w:val="00F76F23"/>
    <w:rsid w:val="00F770E5"/>
    <w:rsid w:val="00F7752B"/>
    <w:rsid w:val="00F775C1"/>
    <w:rsid w:val="00F77774"/>
    <w:rsid w:val="00F7778A"/>
    <w:rsid w:val="00F77C6B"/>
    <w:rsid w:val="00F77CE6"/>
    <w:rsid w:val="00F80022"/>
    <w:rsid w:val="00F80284"/>
    <w:rsid w:val="00F804E7"/>
    <w:rsid w:val="00F80822"/>
    <w:rsid w:val="00F808F3"/>
    <w:rsid w:val="00F80CA1"/>
    <w:rsid w:val="00F8100E"/>
    <w:rsid w:val="00F811C0"/>
    <w:rsid w:val="00F8160F"/>
    <w:rsid w:val="00F8195F"/>
    <w:rsid w:val="00F81B51"/>
    <w:rsid w:val="00F81C2E"/>
    <w:rsid w:val="00F81D05"/>
    <w:rsid w:val="00F81E57"/>
    <w:rsid w:val="00F82047"/>
    <w:rsid w:val="00F8223A"/>
    <w:rsid w:val="00F82250"/>
    <w:rsid w:val="00F823E4"/>
    <w:rsid w:val="00F82739"/>
    <w:rsid w:val="00F82A95"/>
    <w:rsid w:val="00F82F67"/>
    <w:rsid w:val="00F82F94"/>
    <w:rsid w:val="00F830E8"/>
    <w:rsid w:val="00F83344"/>
    <w:rsid w:val="00F83873"/>
    <w:rsid w:val="00F83D2E"/>
    <w:rsid w:val="00F83FD8"/>
    <w:rsid w:val="00F840CC"/>
    <w:rsid w:val="00F841D0"/>
    <w:rsid w:val="00F84523"/>
    <w:rsid w:val="00F8457A"/>
    <w:rsid w:val="00F846E9"/>
    <w:rsid w:val="00F8474E"/>
    <w:rsid w:val="00F84A56"/>
    <w:rsid w:val="00F84AF1"/>
    <w:rsid w:val="00F84B97"/>
    <w:rsid w:val="00F84DAD"/>
    <w:rsid w:val="00F84E48"/>
    <w:rsid w:val="00F850A3"/>
    <w:rsid w:val="00F854C7"/>
    <w:rsid w:val="00F85866"/>
    <w:rsid w:val="00F858F1"/>
    <w:rsid w:val="00F859CA"/>
    <w:rsid w:val="00F85A92"/>
    <w:rsid w:val="00F85C0D"/>
    <w:rsid w:val="00F86127"/>
    <w:rsid w:val="00F862F2"/>
    <w:rsid w:val="00F862F3"/>
    <w:rsid w:val="00F86866"/>
    <w:rsid w:val="00F86C87"/>
    <w:rsid w:val="00F86D26"/>
    <w:rsid w:val="00F86EB1"/>
    <w:rsid w:val="00F870DD"/>
    <w:rsid w:val="00F870F4"/>
    <w:rsid w:val="00F87108"/>
    <w:rsid w:val="00F874EE"/>
    <w:rsid w:val="00F875AA"/>
    <w:rsid w:val="00F87760"/>
    <w:rsid w:val="00F87763"/>
    <w:rsid w:val="00F8786E"/>
    <w:rsid w:val="00F87922"/>
    <w:rsid w:val="00F87A85"/>
    <w:rsid w:val="00F87E14"/>
    <w:rsid w:val="00F90079"/>
    <w:rsid w:val="00F900F8"/>
    <w:rsid w:val="00F90150"/>
    <w:rsid w:val="00F90231"/>
    <w:rsid w:val="00F90446"/>
    <w:rsid w:val="00F905E3"/>
    <w:rsid w:val="00F90806"/>
    <w:rsid w:val="00F90B6F"/>
    <w:rsid w:val="00F90DFA"/>
    <w:rsid w:val="00F9143F"/>
    <w:rsid w:val="00F919C1"/>
    <w:rsid w:val="00F91BAA"/>
    <w:rsid w:val="00F91D62"/>
    <w:rsid w:val="00F9233A"/>
    <w:rsid w:val="00F9266B"/>
    <w:rsid w:val="00F92A37"/>
    <w:rsid w:val="00F92C80"/>
    <w:rsid w:val="00F93496"/>
    <w:rsid w:val="00F934AB"/>
    <w:rsid w:val="00F93592"/>
    <w:rsid w:val="00F93622"/>
    <w:rsid w:val="00F93625"/>
    <w:rsid w:val="00F93BE2"/>
    <w:rsid w:val="00F93BE4"/>
    <w:rsid w:val="00F93C2F"/>
    <w:rsid w:val="00F93C87"/>
    <w:rsid w:val="00F93EBD"/>
    <w:rsid w:val="00F9426D"/>
    <w:rsid w:val="00F945DA"/>
    <w:rsid w:val="00F947DC"/>
    <w:rsid w:val="00F9485F"/>
    <w:rsid w:val="00F94C2D"/>
    <w:rsid w:val="00F94FF0"/>
    <w:rsid w:val="00F95054"/>
    <w:rsid w:val="00F9594F"/>
    <w:rsid w:val="00F959CD"/>
    <w:rsid w:val="00F959FA"/>
    <w:rsid w:val="00F95AA9"/>
    <w:rsid w:val="00F95E23"/>
    <w:rsid w:val="00F96366"/>
    <w:rsid w:val="00F966BB"/>
    <w:rsid w:val="00F96E91"/>
    <w:rsid w:val="00F96EFA"/>
    <w:rsid w:val="00F96EFC"/>
    <w:rsid w:val="00F970B6"/>
    <w:rsid w:val="00F97240"/>
    <w:rsid w:val="00F973B9"/>
    <w:rsid w:val="00F9748C"/>
    <w:rsid w:val="00F9797A"/>
    <w:rsid w:val="00F979BB"/>
    <w:rsid w:val="00F97A40"/>
    <w:rsid w:val="00F97E8F"/>
    <w:rsid w:val="00F97F79"/>
    <w:rsid w:val="00FA082E"/>
    <w:rsid w:val="00FA0D00"/>
    <w:rsid w:val="00FA0FA8"/>
    <w:rsid w:val="00FA1215"/>
    <w:rsid w:val="00FA12DE"/>
    <w:rsid w:val="00FA14A6"/>
    <w:rsid w:val="00FA1989"/>
    <w:rsid w:val="00FA1E1E"/>
    <w:rsid w:val="00FA1ED0"/>
    <w:rsid w:val="00FA1EEA"/>
    <w:rsid w:val="00FA1F3F"/>
    <w:rsid w:val="00FA25DB"/>
    <w:rsid w:val="00FA25FF"/>
    <w:rsid w:val="00FA268A"/>
    <w:rsid w:val="00FA2716"/>
    <w:rsid w:val="00FA27CC"/>
    <w:rsid w:val="00FA27D0"/>
    <w:rsid w:val="00FA2827"/>
    <w:rsid w:val="00FA295E"/>
    <w:rsid w:val="00FA29B0"/>
    <w:rsid w:val="00FA2AB1"/>
    <w:rsid w:val="00FA2E7E"/>
    <w:rsid w:val="00FA2F40"/>
    <w:rsid w:val="00FA2F43"/>
    <w:rsid w:val="00FA2F4B"/>
    <w:rsid w:val="00FA308E"/>
    <w:rsid w:val="00FA32E2"/>
    <w:rsid w:val="00FA378F"/>
    <w:rsid w:val="00FA3CA4"/>
    <w:rsid w:val="00FA3DF5"/>
    <w:rsid w:val="00FA3E0A"/>
    <w:rsid w:val="00FA462A"/>
    <w:rsid w:val="00FA46A7"/>
    <w:rsid w:val="00FA4757"/>
    <w:rsid w:val="00FA4887"/>
    <w:rsid w:val="00FA49D2"/>
    <w:rsid w:val="00FA4A2F"/>
    <w:rsid w:val="00FA4A71"/>
    <w:rsid w:val="00FA4A9E"/>
    <w:rsid w:val="00FA4B6B"/>
    <w:rsid w:val="00FA4CE2"/>
    <w:rsid w:val="00FA4E92"/>
    <w:rsid w:val="00FA4EC1"/>
    <w:rsid w:val="00FA559B"/>
    <w:rsid w:val="00FA5623"/>
    <w:rsid w:val="00FA58C9"/>
    <w:rsid w:val="00FA5A26"/>
    <w:rsid w:val="00FA5B4D"/>
    <w:rsid w:val="00FA5CA8"/>
    <w:rsid w:val="00FA5F5B"/>
    <w:rsid w:val="00FA643B"/>
    <w:rsid w:val="00FA64B7"/>
    <w:rsid w:val="00FA6515"/>
    <w:rsid w:val="00FA658F"/>
    <w:rsid w:val="00FA6783"/>
    <w:rsid w:val="00FA6CD4"/>
    <w:rsid w:val="00FA6E3C"/>
    <w:rsid w:val="00FA7183"/>
    <w:rsid w:val="00FA747F"/>
    <w:rsid w:val="00FA79C6"/>
    <w:rsid w:val="00FA79D6"/>
    <w:rsid w:val="00FA7FDE"/>
    <w:rsid w:val="00FB01DE"/>
    <w:rsid w:val="00FB0225"/>
    <w:rsid w:val="00FB0344"/>
    <w:rsid w:val="00FB0AC2"/>
    <w:rsid w:val="00FB0F76"/>
    <w:rsid w:val="00FB1065"/>
    <w:rsid w:val="00FB107E"/>
    <w:rsid w:val="00FB1921"/>
    <w:rsid w:val="00FB1A16"/>
    <w:rsid w:val="00FB1A56"/>
    <w:rsid w:val="00FB1B45"/>
    <w:rsid w:val="00FB1CA6"/>
    <w:rsid w:val="00FB2518"/>
    <w:rsid w:val="00FB25F1"/>
    <w:rsid w:val="00FB2CB2"/>
    <w:rsid w:val="00FB2E82"/>
    <w:rsid w:val="00FB33C1"/>
    <w:rsid w:val="00FB35A1"/>
    <w:rsid w:val="00FB3CBE"/>
    <w:rsid w:val="00FB3DCD"/>
    <w:rsid w:val="00FB3F34"/>
    <w:rsid w:val="00FB4058"/>
    <w:rsid w:val="00FB418E"/>
    <w:rsid w:val="00FB4744"/>
    <w:rsid w:val="00FB480D"/>
    <w:rsid w:val="00FB4A86"/>
    <w:rsid w:val="00FB4B9E"/>
    <w:rsid w:val="00FB4C97"/>
    <w:rsid w:val="00FB5016"/>
    <w:rsid w:val="00FB55E8"/>
    <w:rsid w:val="00FB5750"/>
    <w:rsid w:val="00FB5814"/>
    <w:rsid w:val="00FB5BE1"/>
    <w:rsid w:val="00FB5C5B"/>
    <w:rsid w:val="00FB62CB"/>
    <w:rsid w:val="00FB630B"/>
    <w:rsid w:val="00FB6562"/>
    <w:rsid w:val="00FB6881"/>
    <w:rsid w:val="00FB68A8"/>
    <w:rsid w:val="00FB693A"/>
    <w:rsid w:val="00FB6985"/>
    <w:rsid w:val="00FB6A74"/>
    <w:rsid w:val="00FB6D20"/>
    <w:rsid w:val="00FB6E49"/>
    <w:rsid w:val="00FB6FFB"/>
    <w:rsid w:val="00FB74D8"/>
    <w:rsid w:val="00FB74DA"/>
    <w:rsid w:val="00FB758A"/>
    <w:rsid w:val="00FB7669"/>
    <w:rsid w:val="00FB78A4"/>
    <w:rsid w:val="00FB7975"/>
    <w:rsid w:val="00FB7CA9"/>
    <w:rsid w:val="00FC0072"/>
    <w:rsid w:val="00FC04F5"/>
    <w:rsid w:val="00FC0573"/>
    <w:rsid w:val="00FC0D52"/>
    <w:rsid w:val="00FC0FDE"/>
    <w:rsid w:val="00FC1078"/>
    <w:rsid w:val="00FC1218"/>
    <w:rsid w:val="00FC13A2"/>
    <w:rsid w:val="00FC1DD7"/>
    <w:rsid w:val="00FC25B1"/>
    <w:rsid w:val="00FC2737"/>
    <w:rsid w:val="00FC286B"/>
    <w:rsid w:val="00FC2D25"/>
    <w:rsid w:val="00FC3035"/>
    <w:rsid w:val="00FC3088"/>
    <w:rsid w:val="00FC3902"/>
    <w:rsid w:val="00FC3B32"/>
    <w:rsid w:val="00FC3D03"/>
    <w:rsid w:val="00FC3E07"/>
    <w:rsid w:val="00FC3FF6"/>
    <w:rsid w:val="00FC4492"/>
    <w:rsid w:val="00FC4908"/>
    <w:rsid w:val="00FC4A2F"/>
    <w:rsid w:val="00FC4BA3"/>
    <w:rsid w:val="00FC4BB6"/>
    <w:rsid w:val="00FC4C21"/>
    <w:rsid w:val="00FC4E1C"/>
    <w:rsid w:val="00FC4E90"/>
    <w:rsid w:val="00FC515C"/>
    <w:rsid w:val="00FC5310"/>
    <w:rsid w:val="00FC54DA"/>
    <w:rsid w:val="00FC55C2"/>
    <w:rsid w:val="00FC56B2"/>
    <w:rsid w:val="00FC5AEE"/>
    <w:rsid w:val="00FC5EC6"/>
    <w:rsid w:val="00FC6304"/>
    <w:rsid w:val="00FC67C7"/>
    <w:rsid w:val="00FC689B"/>
    <w:rsid w:val="00FC691B"/>
    <w:rsid w:val="00FC6B05"/>
    <w:rsid w:val="00FC7186"/>
    <w:rsid w:val="00FC7271"/>
    <w:rsid w:val="00FC747D"/>
    <w:rsid w:val="00FC79AF"/>
    <w:rsid w:val="00FC7ED3"/>
    <w:rsid w:val="00FD06ED"/>
    <w:rsid w:val="00FD0860"/>
    <w:rsid w:val="00FD09BB"/>
    <w:rsid w:val="00FD0BE6"/>
    <w:rsid w:val="00FD0E0C"/>
    <w:rsid w:val="00FD1F5B"/>
    <w:rsid w:val="00FD21DA"/>
    <w:rsid w:val="00FD2F21"/>
    <w:rsid w:val="00FD31B1"/>
    <w:rsid w:val="00FD34D0"/>
    <w:rsid w:val="00FD3711"/>
    <w:rsid w:val="00FD3980"/>
    <w:rsid w:val="00FD3D15"/>
    <w:rsid w:val="00FD3D20"/>
    <w:rsid w:val="00FD4035"/>
    <w:rsid w:val="00FD4177"/>
    <w:rsid w:val="00FD417E"/>
    <w:rsid w:val="00FD43EE"/>
    <w:rsid w:val="00FD464E"/>
    <w:rsid w:val="00FD4C41"/>
    <w:rsid w:val="00FD50B2"/>
    <w:rsid w:val="00FD50B7"/>
    <w:rsid w:val="00FD53ED"/>
    <w:rsid w:val="00FD54D4"/>
    <w:rsid w:val="00FD596A"/>
    <w:rsid w:val="00FD5C15"/>
    <w:rsid w:val="00FD5E18"/>
    <w:rsid w:val="00FD5FE9"/>
    <w:rsid w:val="00FD6474"/>
    <w:rsid w:val="00FD6496"/>
    <w:rsid w:val="00FD6925"/>
    <w:rsid w:val="00FD6B3B"/>
    <w:rsid w:val="00FD766C"/>
    <w:rsid w:val="00FD7858"/>
    <w:rsid w:val="00FD79B7"/>
    <w:rsid w:val="00FD7F53"/>
    <w:rsid w:val="00FE0447"/>
    <w:rsid w:val="00FE0D0A"/>
    <w:rsid w:val="00FE0E2B"/>
    <w:rsid w:val="00FE0ED5"/>
    <w:rsid w:val="00FE143B"/>
    <w:rsid w:val="00FE1670"/>
    <w:rsid w:val="00FE1759"/>
    <w:rsid w:val="00FE1794"/>
    <w:rsid w:val="00FE1F93"/>
    <w:rsid w:val="00FE1FA7"/>
    <w:rsid w:val="00FE259A"/>
    <w:rsid w:val="00FE2809"/>
    <w:rsid w:val="00FE28FB"/>
    <w:rsid w:val="00FE314C"/>
    <w:rsid w:val="00FE3314"/>
    <w:rsid w:val="00FE3955"/>
    <w:rsid w:val="00FE3E8E"/>
    <w:rsid w:val="00FE3EA6"/>
    <w:rsid w:val="00FE404B"/>
    <w:rsid w:val="00FE4147"/>
    <w:rsid w:val="00FE4187"/>
    <w:rsid w:val="00FE42F2"/>
    <w:rsid w:val="00FE433E"/>
    <w:rsid w:val="00FE475F"/>
    <w:rsid w:val="00FE48BA"/>
    <w:rsid w:val="00FE4B17"/>
    <w:rsid w:val="00FE53AB"/>
    <w:rsid w:val="00FE5716"/>
    <w:rsid w:val="00FE5869"/>
    <w:rsid w:val="00FE594B"/>
    <w:rsid w:val="00FE5AAE"/>
    <w:rsid w:val="00FE5F8A"/>
    <w:rsid w:val="00FE62BE"/>
    <w:rsid w:val="00FE6385"/>
    <w:rsid w:val="00FE6685"/>
    <w:rsid w:val="00FE668F"/>
    <w:rsid w:val="00FE684E"/>
    <w:rsid w:val="00FE69B1"/>
    <w:rsid w:val="00FE6FB6"/>
    <w:rsid w:val="00FE7505"/>
    <w:rsid w:val="00FE75AC"/>
    <w:rsid w:val="00FE7690"/>
    <w:rsid w:val="00FE7989"/>
    <w:rsid w:val="00FE7A63"/>
    <w:rsid w:val="00FF07DA"/>
    <w:rsid w:val="00FF0A98"/>
    <w:rsid w:val="00FF0ADD"/>
    <w:rsid w:val="00FF12F4"/>
    <w:rsid w:val="00FF1456"/>
    <w:rsid w:val="00FF1A0E"/>
    <w:rsid w:val="00FF1DDF"/>
    <w:rsid w:val="00FF1E89"/>
    <w:rsid w:val="00FF1ED0"/>
    <w:rsid w:val="00FF1F4D"/>
    <w:rsid w:val="00FF2751"/>
    <w:rsid w:val="00FF2A82"/>
    <w:rsid w:val="00FF2C4B"/>
    <w:rsid w:val="00FF302C"/>
    <w:rsid w:val="00FF31FA"/>
    <w:rsid w:val="00FF32A1"/>
    <w:rsid w:val="00FF3397"/>
    <w:rsid w:val="00FF341B"/>
    <w:rsid w:val="00FF3516"/>
    <w:rsid w:val="00FF3560"/>
    <w:rsid w:val="00FF3A04"/>
    <w:rsid w:val="00FF3B30"/>
    <w:rsid w:val="00FF3BCB"/>
    <w:rsid w:val="00FF4038"/>
    <w:rsid w:val="00FF4146"/>
    <w:rsid w:val="00FF43F6"/>
    <w:rsid w:val="00FF47F3"/>
    <w:rsid w:val="00FF4AF2"/>
    <w:rsid w:val="00FF519B"/>
    <w:rsid w:val="00FF59B6"/>
    <w:rsid w:val="00FF5A6A"/>
    <w:rsid w:val="00FF5C6B"/>
    <w:rsid w:val="00FF5FB0"/>
    <w:rsid w:val="00FF622B"/>
    <w:rsid w:val="00FF638A"/>
    <w:rsid w:val="00FF67C1"/>
    <w:rsid w:val="00FF69BC"/>
    <w:rsid w:val="00FF6AA1"/>
    <w:rsid w:val="00FF6E1D"/>
    <w:rsid w:val="00FF6EB5"/>
    <w:rsid w:val="00FF6F89"/>
    <w:rsid w:val="00FF7353"/>
    <w:rsid w:val="00FF73DB"/>
    <w:rsid w:val="00FF77D7"/>
    <w:rsid w:val="00FF7C45"/>
    <w:rsid w:val="010AD672"/>
    <w:rsid w:val="01769C0B"/>
    <w:rsid w:val="017982CC"/>
    <w:rsid w:val="019D4CE4"/>
    <w:rsid w:val="01B18675"/>
    <w:rsid w:val="01DA1FCF"/>
    <w:rsid w:val="01E70308"/>
    <w:rsid w:val="022FC8AC"/>
    <w:rsid w:val="02683DD5"/>
    <w:rsid w:val="0276A280"/>
    <w:rsid w:val="0281E7EA"/>
    <w:rsid w:val="02A1AAFA"/>
    <w:rsid w:val="02A44002"/>
    <w:rsid w:val="02D2A797"/>
    <w:rsid w:val="032FC4AE"/>
    <w:rsid w:val="03481F37"/>
    <w:rsid w:val="03C0921D"/>
    <w:rsid w:val="042D3297"/>
    <w:rsid w:val="0431D762"/>
    <w:rsid w:val="044C44BB"/>
    <w:rsid w:val="04548428"/>
    <w:rsid w:val="045ECD23"/>
    <w:rsid w:val="04782319"/>
    <w:rsid w:val="04B3781F"/>
    <w:rsid w:val="04B6D338"/>
    <w:rsid w:val="04D71E51"/>
    <w:rsid w:val="0561BC86"/>
    <w:rsid w:val="057D0F64"/>
    <w:rsid w:val="0596A2EE"/>
    <w:rsid w:val="0631920A"/>
    <w:rsid w:val="06996247"/>
    <w:rsid w:val="06E7907C"/>
    <w:rsid w:val="07A250D4"/>
    <w:rsid w:val="08B538B3"/>
    <w:rsid w:val="08BA0F56"/>
    <w:rsid w:val="09EE77B0"/>
    <w:rsid w:val="0A23B206"/>
    <w:rsid w:val="0A2ECA29"/>
    <w:rsid w:val="0A51E95E"/>
    <w:rsid w:val="0A63993F"/>
    <w:rsid w:val="0A893E2E"/>
    <w:rsid w:val="0B405874"/>
    <w:rsid w:val="0B411A77"/>
    <w:rsid w:val="0B8AC5E9"/>
    <w:rsid w:val="0B97F629"/>
    <w:rsid w:val="0BC09B1D"/>
    <w:rsid w:val="0BDC94FB"/>
    <w:rsid w:val="0BDEC31E"/>
    <w:rsid w:val="0C022D82"/>
    <w:rsid w:val="0C2AB6FA"/>
    <w:rsid w:val="0C883101"/>
    <w:rsid w:val="0C9148F4"/>
    <w:rsid w:val="0D1F5CE3"/>
    <w:rsid w:val="0D50DBE9"/>
    <w:rsid w:val="0D577CF0"/>
    <w:rsid w:val="0DAA9C5A"/>
    <w:rsid w:val="0E0F2603"/>
    <w:rsid w:val="0E262559"/>
    <w:rsid w:val="0E28B1A5"/>
    <w:rsid w:val="0E2ADF2E"/>
    <w:rsid w:val="0E4566D7"/>
    <w:rsid w:val="0E483DB9"/>
    <w:rsid w:val="0E52E062"/>
    <w:rsid w:val="0E85991D"/>
    <w:rsid w:val="0F15DA0C"/>
    <w:rsid w:val="0F3B5BA1"/>
    <w:rsid w:val="1006DE90"/>
    <w:rsid w:val="108B8E4A"/>
    <w:rsid w:val="109609AC"/>
    <w:rsid w:val="10B0898C"/>
    <w:rsid w:val="10E2B164"/>
    <w:rsid w:val="121AAA2B"/>
    <w:rsid w:val="1236BDF2"/>
    <w:rsid w:val="128A1AB0"/>
    <w:rsid w:val="1398B23B"/>
    <w:rsid w:val="1427319B"/>
    <w:rsid w:val="1459E6AA"/>
    <w:rsid w:val="14699A68"/>
    <w:rsid w:val="14E604F6"/>
    <w:rsid w:val="15DACA13"/>
    <w:rsid w:val="15F04948"/>
    <w:rsid w:val="15F14BF0"/>
    <w:rsid w:val="1687DA14"/>
    <w:rsid w:val="16A7FD04"/>
    <w:rsid w:val="170735AD"/>
    <w:rsid w:val="1725A97D"/>
    <w:rsid w:val="173D11C8"/>
    <w:rsid w:val="175FE457"/>
    <w:rsid w:val="177A2CE5"/>
    <w:rsid w:val="179559F6"/>
    <w:rsid w:val="17999BB6"/>
    <w:rsid w:val="17C3ADC5"/>
    <w:rsid w:val="17F133BB"/>
    <w:rsid w:val="1807CC20"/>
    <w:rsid w:val="18B69BEE"/>
    <w:rsid w:val="18D54305"/>
    <w:rsid w:val="18F9D261"/>
    <w:rsid w:val="19451DA8"/>
    <w:rsid w:val="199A9553"/>
    <w:rsid w:val="19C175ED"/>
    <w:rsid w:val="1A732D51"/>
    <w:rsid w:val="1A9422B4"/>
    <w:rsid w:val="1A97CD61"/>
    <w:rsid w:val="1B138CF5"/>
    <w:rsid w:val="1B1709C7"/>
    <w:rsid w:val="1B550DDE"/>
    <w:rsid w:val="1B57605B"/>
    <w:rsid w:val="1BBF05E9"/>
    <w:rsid w:val="1BFD4CE1"/>
    <w:rsid w:val="1C25CD51"/>
    <w:rsid w:val="1C8BC35E"/>
    <w:rsid w:val="1D0BC541"/>
    <w:rsid w:val="1DE20362"/>
    <w:rsid w:val="1E31F30E"/>
    <w:rsid w:val="1E41B1E0"/>
    <w:rsid w:val="1F085CBE"/>
    <w:rsid w:val="1FC3D3B6"/>
    <w:rsid w:val="2017AF27"/>
    <w:rsid w:val="209730D3"/>
    <w:rsid w:val="210AA26B"/>
    <w:rsid w:val="211428B4"/>
    <w:rsid w:val="213F2093"/>
    <w:rsid w:val="21429AEB"/>
    <w:rsid w:val="215FBAE1"/>
    <w:rsid w:val="219CA762"/>
    <w:rsid w:val="21A2D53A"/>
    <w:rsid w:val="21A368D2"/>
    <w:rsid w:val="2230CB51"/>
    <w:rsid w:val="226C4AA6"/>
    <w:rsid w:val="22E51349"/>
    <w:rsid w:val="22E89D2E"/>
    <w:rsid w:val="23147062"/>
    <w:rsid w:val="2321AA60"/>
    <w:rsid w:val="233DEC32"/>
    <w:rsid w:val="2393B39C"/>
    <w:rsid w:val="2395C4D1"/>
    <w:rsid w:val="23A9AD81"/>
    <w:rsid w:val="23D85D10"/>
    <w:rsid w:val="2403AE40"/>
    <w:rsid w:val="24DABFFE"/>
    <w:rsid w:val="250486A4"/>
    <w:rsid w:val="2516C0FD"/>
    <w:rsid w:val="252A9048"/>
    <w:rsid w:val="25568B20"/>
    <w:rsid w:val="256B7FB7"/>
    <w:rsid w:val="256C3A1C"/>
    <w:rsid w:val="25AFAE0E"/>
    <w:rsid w:val="25B800BA"/>
    <w:rsid w:val="25F6C7F0"/>
    <w:rsid w:val="26DDED55"/>
    <w:rsid w:val="27577BE3"/>
    <w:rsid w:val="27642AD6"/>
    <w:rsid w:val="279BCEE3"/>
    <w:rsid w:val="27B0F902"/>
    <w:rsid w:val="27C49C18"/>
    <w:rsid w:val="28359E89"/>
    <w:rsid w:val="2896F2BF"/>
    <w:rsid w:val="28BC1930"/>
    <w:rsid w:val="28D40477"/>
    <w:rsid w:val="28F01EBF"/>
    <w:rsid w:val="296722F3"/>
    <w:rsid w:val="29903AF8"/>
    <w:rsid w:val="29DB5A4E"/>
    <w:rsid w:val="29DD4D6F"/>
    <w:rsid w:val="2A558019"/>
    <w:rsid w:val="2AD43369"/>
    <w:rsid w:val="2B239103"/>
    <w:rsid w:val="2B4A5E64"/>
    <w:rsid w:val="2B4D805E"/>
    <w:rsid w:val="2B576FDC"/>
    <w:rsid w:val="2C3F6F03"/>
    <w:rsid w:val="2C43976A"/>
    <w:rsid w:val="2D1E8F40"/>
    <w:rsid w:val="2D5AD00A"/>
    <w:rsid w:val="2D784910"/>
    <w:rsid w:val="2D7F3ABF"/>
    <w:rsid w:val="2DA10795"/>
    <w:rsid w:val="2E47D052"/>
    <w:rsid w:val="2E4A131C"/>
    <w:rsid w:val="2EA10675"/>
    <w:rsid w:val="2EA21361"/>
    <w:rsid w:val="2EEF2BA0"/>
    <w:rsid w:val="2FA9EEAB"/>
    <w:rsid w:val="2FDBDC8E"/>
    <w:rsid w:val="3009914D"/>
    <w:rsid w:val="302286BE"/>
    <w:rsid w:val="302757EB"/>
    <w:rsid w:val="30367F3F"/>
    <w:rsid w:val="308B68EE"/>
    <w:rsid w:val="3091B58E"/>
    <w:rsid w:val="3093B812"/>
    <w:rsid w:val="30DECDB1"/>
    <w:rsid w:val="3100470E"/>
    <w:rsid w:val="3129D4B2"/>
    <w:rsid w:val="31696EC2"/>
    <w:rsid w:val="318C006F"/>
    <w:rsid w:val="31AD5DB5"/>
    <w:rsid w:val="31D218DA"/>
    <w:rsid w:val="326C59B5"/>
    <w:rsid w:val="3270EBF9"/>
    <w:rsid w:val="32815220"/>
    <w:rsid w:val="32E7B748"/>
    <w:rsid w:val="32E983D0"/>
    <w:rsid w:val="33023227"/>
    <w:rsid w:val="3351584A"/>
    <w:rsid w:val="33A6ED5C"/>
    <w:rsid w:val="33A9C65D"/>
    <w:rsid w:val="33D62A1B"/>
    <w:rsid w:val="341ABA8E"/>
    <w:rsid w:val="35340711"/>
    <w:rsid w:val="35C5BEF0"/>
    <w:rsid w:val="35CE29EF"/>
    <w:rsid w:val="35D986B5"/>
    <w:rsid w:val="3607EBF4"/>
    <w:rsid w:val="366B0CBB"/>
    <w:rsid w:val="37013DFE"/>
    <w:rsid w:val="374CC789"/>
    <w:rsid w:val="37660F4F"/>
    <w:rsid w:val="377DC32D"/>
    <w:rsid w:val="381BCC40"/>
    <w:rsid w:val="38203A05"/>
    <w:rsid w:val="384A6B02"/>
    <w:rsid w:val="38B89EAB"/>
    <w:rsid w:val="39162B78"/>
    <w:rsid w:val="39566237"/>
    <w:rsid w:val="3A040474"/>
    <w:rsid w:val="3A30CEA9"/>
    <w:rsid w:val="3A5E17F8"/>
    <w:rsid w:val="3A91ABD2"/>
    <w:rsid w:val="3ADCD193"/>
    <w:rsid w:val="3AE6C51D"/>
    <w:rsid w:val="3AF22F6A"/>
    <w:rsid w:val="3BB1AFFD"/>
    <w:rsid w:val="3BD4B253"/>
    <w:rsid w:val="3D9A481C"/>
    <w:rsid w:val="3E7B2A49"/>
    <w:rsid w:val="3ED191C0"/>
    <w:rsid w:val="3EF99A03"/>
    <w:rsid w:val="3F031AE1"/>
    <w:rsid w:val="3F562A7F"/>
    <w:rsid w:val="3F6673B0"/>
    <w:rsid w:val="40427FAD"/>
    <w:rsid w:val="404C7B41"/>
    <w:rsid w:val="40726C7B"/>
    <w:rsid w:val="40837BFF"/>
    <w:rsid w:val="409EA334"/>
    <w:rsid w:val="40A7321C"/>
    <w:rsid w:val="40E64E00"/>
    <w:rsid w:val="40F15CBD"/>
    <w:rsid w:val="4107F207"/>
    <w:rsid w:val="414B771D"/>
    <w:rsid w:val="41804766"/>
    <w:rsid w:val="41B3BBAF"/>
    <w:rsid w:val="41B50F51"/>
    <w:rsid w:val="41DCD41E"/>
    <w:rsid w:val="41F2A65B"/>
    <w:rsid w:val="424DF883"/>
    <w:rsid w:val="4257AF59"/>
    <w:rsid w:val="4289E353"/>
    <w:rsid w:val="42946F79"/>
    <w:rsid w:val="42FD0646"/>
    <w:rsid w:val="4307BD4D"/>
    <w:rsid w:val="43C2A31E"/>
    <w:rsid w:val="454BB045"/>
    <w:rsid w:val="45835DCA"/>
    <w:rsid w:val="45937638"/>
    <w:rsid w:val="4663A5C2"/>
    <w:rsid w:val="466D5050"/>
    <w:rsid w:val="46782332"/>
    <w:rsid w:val="46C67481"/>
    <w:rsid w:val="46E2B7E7"/>
    <w:rsid w:val="46FB6599"/>
    <w:rsid w:val="47366406"/>
    <w:rsid w:val="4806BAED"/>
    <w:rsid w:val="48936455"/>
    <w:rsid w:val="492637E6"/>
    <w:rsid w:val="49432674"/>
    <w:rsid w:val="499140C2"/>
    <w:rsid w:val="49A90B75"/>
    <w:rsid w:val="4A10B972"/>
    <w:rsid w:val="4A278E5F"/>
    <w:rsid w:val="4AC1BD05"/>
    <w:rsid w:val="4AD49BF8"/>
    <w:rsid w:val="4AEC49E2"/>
    <w:rsid w:val="4AF37C47"/>
    <w:rsid w:val="4B9CD31C"/>
    <w:rsid w:val="4BAF9C00"/>
    <w:rsid w:val="4BF725D9"/>
    <w:rsid w:val="4C883E4B"/>
    <w:rsid w:val="4CD088E3"/>
    <w:rsid w:val="4D53EA4E"/>
    <w:rsid w:val="4D672F1A"/>
    <w:rsid w:val="4ECAC289"/>
    <w:rsid w:val="4F87BB76"/>
    <w:rsid w:val="4FB544C4"/>
    <w:rsid w:val="4FCB60BD"/>
    <w:rsid w:val="50071D98"/>
    <w:rsid w:val="506A0A3D"/>
    <w:rsid w:val="50835D62"/>
    <w:rsid w:val="511A7F77"/>
    <w:rsid w:val="512A12A3"/>
    <w:rsid w:val="53187A01"/>
    <w:rsid w:val="538E27DD"/>
    <w:rsid w:val="53A27722"/>
    <w:rsid w:val="53B34FEE"/>
    <w:rsid w:val="53C2D200"/>
    <w:rsid w:val="53D1AFAE"/>
    <w:rsid w:val="5403815F"/>
    <w:rsid w:val="54B34530"/>
    <w:rsid w:val="54BAD533"/>
    <w:rsid w:val="5550684E"/>
    <w:rsid w:val="55CD6B8F"/>
    <w:rsid w:val="55DBE876"/>
    <w:rsid w:val="561406E6"/>
    <w:rsid w:val="5623A641"/>
    <w:rsid w:val="568B3414"/>
    <w:rsid w:val="56BD4334"/>
    <w:rsid w:val="56E3C9F2"/>
    <w:rsid w:val="56EC6746"/>
    <w:rsid w:val="57003771"/>
    <w:rsid w:val="57A0D679"/>
    <w:rsid w:val="581039C6"/>
    <w:rsid w:val="58139DF1"/>
    <w:rsid w:val="59C734AE"/>
    <w:rsid w:val="59FB9375"/>
    <w:rsid w:val="5AD35EA8"/>
    <w:rsid w:val="5BF9C1E5"/>
    <w:rsid w:val="5C10EB14"/>
    <w:rsid w:val="5D752630"/>
    <w:rsid w:val="5DDD1E00"/>
    <w:rsid w:val="5E4F5AC9"/>
    <w:rsid w:val="5FAFF848"/>
    <w:rsid w:val="5FDB1806"/>
    <w:rsid w:val="60345C09"/>
    <w:rsid w:val="603A648D"/>
    <w:rsid w:val="606C86C9"/>
    <w:rsid w:val="60856FA9"/>
    <w:rsid w:val="6108D418"/>
    <w:rsid w:val="61D4A301"/>
    <w:rsid w:val="6248496C"/>
    <w:rsid w:val="627732DA"/>
    <w:rsid w:val="628B1B41"/>
    <w:rsid w:val="6302FF45"/>
    <w:rsid w:val="630CB73F"/>
    <w:rsid w:val="6328BEBE"/>
    <w:rsid w:val="63A9E23E"/>
    <w:rsid w:val="63B36938"/>
    <w:rsid w:val="646ED8E3"/>
    <w:rsid w:val="6475EB9F"/>
    <w:rsid w:val="65872FDE"/>
    <w:rsid w:val="66256FDB"/>
    <w:rsid w:val="666E0469"/>
    <w:rsid w:val="669070F3"/>
    <w:rsid w:val="66AA91AE"/>
    <w:rsid w:val="66FD6283"/>
    <w:rsid w:val="67666D40"/>
    <w:rsid w:val="67F28223"/>
    <w:rsid w:val="67FF66CB"/>
    <w:rsid w:val="6874E45C"/>
    <w:rsid w:val="687551C3"/>
    <w:rsid w:val="68CEAEF4"/>
    <w:rsid w:val="691EA9D1"/>
    <w:rsid w:val="69636A57"/>
    <w:rsid w:val="698715D8"/>
    <w:rsid w:val="69DAD95D"/>
    <w:rsid w:val="6AC53076"/>
    <w:rsid w:val="6B1A39FC"/>
    <w:rsid w:val="6B2CB6A5"/>
    <w:rsid w:val="6B6900A7"/>
    <w:rsid w:val="6B82A92E"/>
    <w:rsid w:val="6BB5B6E0"/>
    <w:rsid w:val="6BDBF119"/>
    <w:rsid w:val="6BE11347"/>
    <w:rsid w:val="6BEA4313"/>
    <w:rsid w:val="6C4C144E"/>
    <w:rsid w:val="6C5686EE"/>
    <w:rsid w:val="6CCADD09"/>
    <w:rsid w:val="6CDA074C"/>
    <w:rsid w:val="6D13B467"/>
    <w:rsid w:val="6D407645"/>
    <w:rsid w:val="6D492E53"/>
    <w:rsid w:val="6D76C7AE"/>
    <w:rsid w:val="6D81F3B5"/>
    <w:rsid w:val="6D82F125"/>
    <w:rsid w:val="6D87B224"/>
    <w:rsid w:val="6DD1436E"/>
    <w:rsid w:val="6E25B7B8"/>
    <w:rsid w:val="6E2CDCF4"/>
    <w:rsid w:val="6EC1A8E7"/>
    <w:rsid w:val="6EE021D4"/>
    <w:rsid w:val="6F339980"/>
    <w:rsid w:val="6F6721D1"/>
    <w:rsid w:val="6F6E8FB9"/>
    <w:rsid w:val="70EC0461"/>
    <w:rsid w:val="7137E7E1"/>
    <w:rsid w:val="7140C99C"/>
    <w:rsid w:val="719FC190"/>
    <w:rsid w:val="721CB6AE"/>
    <w:rsid w:val="723D0D56"/>
    <w:rsid w:val="726F3342"/>
    <w:rsid w:val="72DC7FB4"/>
    <w:rsid w:val="73214707"/>
    <w:rsid w:val="73504113"/>
    <w:rsid w:val="735609A8"/>
    <w:rsid w:val="735FCC10"/>
    <w:rsid w:val="739D46A8"/>
    <w:rsid w:val="73C432D8"/>
    <w:rsid w:val="73D15230"/>
    <w:rsid w:val="73D90A4C"/>
    <w:rsid w:val="741FF782"/>
    <w:rsid w:val="7435E7C3"/>
    <w:rsid w:val="744A733E"/>
    <w:rsid w:val="748FED9D"/>
    <w:rsid w:val="74C44F98"/>
    <w:rsid w:val="74F09D82"/>
    <w:rsid w:val="7574DAAD"/>
    <w:rsid w:val="75A9D084"/>
    <w:rsid w:val="75BF40B0"/>
    <w:rsid w:val="764FA230"/>
    <w:rsid w:val="76BAD1B3"/>
    <w:rsid w:val="76C3DB57"/>
    <w:rsid w:val="76E815CC"/>
    <w:rsid w:val="76EBA424"/>
    <w:rsid w:val="771FEE06"/>
    <w:rsid w:val="7736752D"/>
    <w:rsid w:val="773C578C"/>
    <w:rsid w:val="7747EBFB"/>
    <w:rsid w:val="77C0DF32"/>
    <w:rsid w:val="77E96389"/>
    <w:rsid w:val="78097CEB"/>
    <w:rsid w:val="78391F61"/>
    <w:rsid w:val="7867FD6B"/>
    <w:rsid w:val="7887CF60"/>
    <w:rsid w:val="78B37352"/>
    <w:rsid w:val="78E4BE2C"/>
    <w:rsid w:val="78E67221"/>
    <w:rsid w:val="78F52C56"/>
    <w:rsid w:val="799A32AB"/>
    <w:rsid w:val="79F3B171"/>
    <w:rsid w:val="7A5547BF"/>
    <w:rsid w:val="7A5F2D0B"/>
    <w:rsid w:val="7A6BC1FC"/>
    <w:rsid w:val="7A9AE828"/>
    <w:rsid w:val="7B739AAD"/>
    <w:rsid w:val="7B957C46"/>
    <w:rsid w:val="7C2C5F7A"/>
    <w:rsid w:val="7C4844B0"/>
    <w:rsid w:val="7C5E6226"/>
    <w:rsid w:val="7C7D7F4D"/>
    <w:rsid w:val="7CD407C2"/>
    <w:rsid w:val="7CE399C1"/>
    <w:rsid w:val="7D224DF6"/>
    <w:rsid w:val="7D3563B1"/>
    <w:rsid w:val="7D382B57"/>
    <w:rsid w:val="7D4B0893"/>
    <w:rsid w:val="7DB84A9F"/>
    <w:rsid w:val="7DBCE9B1"/>
    <w:rsid w:val="7E7FE64F"/>
    <w:rsid w:val="7F739ECB"/>
    <w:rsid w:val="7F81FAC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C8C5"/>
  <w15:chartTrackingRefBased/>
  <w15:docId w15:val="{6A33D223-A392-4255-A065-D889ACFF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0D"/>
    <w:rPr>
      <w:kern w:val="0"/>
    </w:rPr>
  </w:style>
  <w:style w:type="paragraph" w:styleId="Ttulo1">
    <w:name w:val="heading 1"/>
    <w:basedOn w:val="Normal"/>
    <w:link w:val="Ttulo1Car"/>
    <w:uiPriority w:val="9"/>
    <w:qFormat/>
    <w:rsid w:val="001B6136"/>
    <w:pPr>
      <w:keepNext/>
      <w:numPr>
        <w:numId w:val="1"/>
      </w:numPr>
      <w:spacing w:before="240" w:after="240" w:line="240" w:lineRule="auto"/>
      <w:jc w:val="both"/>
      <w:outlineLvl w:val="0"/>
    </w:pPr>
    <w:rPr>
      <w:rFonts w:ascii="Courier New" w:eastAsia="Times New Roman" w:hAnsi="Courier New" w:cs="Times New Roman"/>
      <w:b/>
      <w:bCs/>
      <w:caps/>
      <w:kern w:val="36"/>
      <w:sz w:val="24"/>
      <w:szCs w:val="48"/>
      <w:lang w:eastAsia="es-CL"/>
    </w:rPr>
  </w:style>
  <w:style w:type="paragraph" w:styleId="Ttulo2">
    <w:name w:val="heading 2"/>
    <w:basedOn w:val="Ttulo3"/>
    <w:next w:val="Normal"/>
    <w:link w:val="Ttulo2Car"/>
    <w:uiPriority w:val="9"/>
    <w:unhideWhenUsed/>
    <w:qFormat/>
    <w:rsid w:val="00D56694"/>
    <w:pPr>
      <w:widowControl w:val="0"/>
      <w:numPr>
        <w:numId w:val="18"/>
      </w:numPr>
      <w:spacing w:line="240" w:lineRule="auto"/>
      <w:outlineLvl w:val="1"/>
    </w:pPr>
    <w:rPr>
      <w:szCs w:val="26"/>
    </w:rPr>
  </w:style>
  <w:style w:type="paragraph" w:styleId="Ttulo3">
    <w:name w:val="heading 3"/>
    <w:basedOn w:val="Normal"/>
    <w:next w:val="Normal"/>
    <w:link w:val="Ttulo3Car"/>
    <w:uiPriority w:val="9"/>
    <w:unhideWhenUsed/>
    <w:rsid w:val="00DF1AAC"/>
    <w:pPr>
      <w:keepNext/>
      <w:keepLines/>
      <w:numPr>
        <w:numId w:val="5"/>
      </w:numPr>
      <w:spacing w:before="240" w:after="240"/>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E46BC6"/>
    <w:pPr>
      <w:keepNext/>
      <w:keepLines/>
      <w:numPr>
        <w:numId w:val="4"/>
      </w:numPr>
      <w:spacing w:before="240" w:after="240"/>
      <w:jc w:val="both"/>
      <w:outlineLvl w:val="3"/>
    </w:pPr>
    <w:rPr>
      <w:rFonts w:ascii="Courier New" w:eastAsiaTheme="majorEastAsia" w:hAnsi="Courier New"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136"/>
    <w:rPr>
      <w:rFonts w:ascii="Courier New" w:eastAsia="Times New Roman" w:hAnsi="Courier New" w:cs="Times New Roman"/>
      <w:b/>
      <w:bCs/>
      <w:caps/>
      <w:kern w:val="36"/>
      <w:sz w:val="24"/>
      <w:szCs w:val="48"/>
      <w:lang w:eastAsia="es-CL"/>
    </w:rPr>
  </w:style>
  <w:style w:type="character" w:customStyle="1" w:styleId="Ttulo2Car">
    <w:name w:val="Título 2 Car"/>
    <w:basedOn w:val="Fuentedeprrafopredeter"/>
    <w:link w:val="Ttulo2"/>
    <w:uiPriority w:val="9"/>
    <w:rsid w:val="00DF1AAC"/>
    <w:rPr>
      <w:rFonts w:ascii="Courier New" w:eastAsiaTheme="majorEastAsia" w:hAnsi="Courier New" w:cstheme="majorBidi"/>
      <w:b/>
      <w:kern w:val="0"/>
      <w:sz w:val="24"/>
      <w:szCs w:val="26"/>
    </w:rPr>
  </w:style>
  <w:style w:type="character" w:customStyle="1" w:styleId="Ttulo3Car">
    <w:name w:val="Título 3 Car"/>
    <w:basedOn w:val="Fuentedeprrafopredeter"/>
    <w:link w:val="Ttulo3"/>
    <w:uiPriority w:val="9"/>
    <w:rsid w:val="00DF1AAC"/>
    <w:rPr>
      <w:rFonts w:ascii="Courier New" w:eastAsiaTheme="majorEastAsia" w:hAnsi="Courier New" w:cstheme="majorBidi"/>
      <w:b/>
      <w:kern w:val="0"/>
      <w:sz w:val="24"/>
      <w:szCs w:val="24"/>
    </w:rPr>
  </w:style>
  <w:style w:type="paragraph" w:styleId="Sinespaciado">
    <w:name w:val="No Spacing"/>
    <w:uiPriority w:val="1"/>
    <w:qFormat/>
    <w:rsid w:val="00DD080D"/>
    <w:pPr>
      <w:spacing w:after="0" w:line="240" w:lineRule="auto"/>
    </w:pPr>
    <w:rPr>
      <w:kern w:val="0"/>
    </w:rPr>
  </w:style>
  <w:style w:type="paragraph" w:styleId="Prrafodelista">
    <w:name w:val="List Paragraph"/>
    <w:basedOn w:val="Normal"/>
    <w:link w:val="PrrafodelistaCar"/>
    <w:uiPriority w:val="34"/>
    <w:qFormat/>
    <w:rsid w:val="00DD080D"/>
    <w:pPr>
      <w:ind w:left="720"/>
      <w:contextualSpacing/>
    </w:pPr>
  </w:style>
  <w:style w:type="character" w:customStyle="1" w:styleId="PrrafodelistaCar">
    <w:name w:val="Párrafo de lista Car"/>
    <w:link w:val="Prrafodelista"/>
    <w:uiPriority w:val="34"/>
    <w:qFormat/>
    <w:rsid w:val="00DD080D"/>
    <w:rPr>
      <w:kern w:val="0"/>
    </w:rPr>
  </w:style>
  <w:style w:type="character" w:styleId="Refdecomentario">
    <w:name w:val="annotation reference"/>
    <w:basedOn w:val="Fuentedeprrafopredeter"/>
    <w:uiPriority w:val="99"/>
    <w:semiHidden/>
    <w:unhideWhenUsed/>
    <w:rsid w:val="00DD080D"/>
    <w:rPr>
      <w:sz w:val="16"/>
      <w:szCs w:val="16"/>
    </w:rPr>
  </w:style>
  <w:style w:type="paragraph" w:styleId="Textocomentario">
    <w:name w:val="annotation text"/>
    <w:basedOn w:val="Normal"/>
    <w:link w:val="TextocomentarioCar"/>
    <w:uiPriority w:val="99"/>
    <w:unhideWhenUsed/>
    <w:qFormat/>
    <w:rsid w:val="00DD080D"/>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DD080D"/>
    <w:rPr>
      <w:kern w:val="0"/>
      <w:sz w:val="20"/>
      <w:szCs w:val="20"/>
    </w:rPr>
  </w:style>
  <w:style w:type="paragraph" w:styleId="Textodeglobo">
    <w:name w:val="Balloon Text"/>
    <w:basedOn w:val="Normal"/>
    <w:link w:val="TextodegloboCar"/>
    <w:uiPriority w:val="99"/>
    <w:semiHidden/>
    <w:unhideWhenUsed/>
    <w:rsid w:val="00DD0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80D"/>
    <w:rPr>
      <w:rFonts w:ascii="Segoe UI" w:hAnsi="Segoe UI" w:cs="Segoe UI"/>
      <w:kern w:val="0"/>
      <w:sz w:val="18"/>
      <w:szCs w:val="18"/>
    </w:rPr>
  </w:style>
  <w:style w:type="paragraph" w:styleId="Encabezado">
    <w:name w:val="header"/>
    <w:basedOn w:val="Normal"/>
    <w:link w:val="EncabezadoCar"/>
    <w:uiPriority w:val="99"/>
    <w:unhideWhenUsed/>
    <w:rsid w:val="00DD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080D"/>
    <w:rPr>
      <w:kern w:val="0"/>
    </w:rPr>
  </w:style>
  <w:style w:type="character" w:styleId="Refdenotaalpie">
    <w:name w:val="footnote reference"/>
    <w:basedOn w:val="Fuentedeprrafopredeter"/>
    <w:uiPriority w:val="99"/>
    <w:semiHidden/>
    <w:unhideWhenUsed/>
    <w:rsid w:val="00DD080D"/>
    <w:rPr>
      <w:vertAlign w:val="superscript"/>
    </w:rPr>
  </w:style>
  <w:style w:type="paragraph" w:customStyle="1" w:styleId="paragraph">
    <w:name w:val="paragraph"/>
    <w:basedOn w:val="Normal"/>
    <w:rsid w:val="00DD080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DD080D"/>
  </w:style>
  <w:style w:type="paragraph" w:styleId="Revisin">
    <w:name w:val="Revision"/>
    <w:hidden/>
    <w:uiPriority w:val="99"/>
    <w:semiHidden/>
    <w:rsid w:val="00DD080D"/>
    <w:pPr>
      <w:spacing w:after="0" w:line="240" w:lineRule="auto"/>
    </w:pPr>
    <w:rPr>
      <w:kern w:val="0"/>
    </w:rPr>
  </w:style>
  <w:style w:type="paragraph" w:styleId="Asuntodelcomentario">
    <w:name w:val="annotation subject"/>
    <w:basedOn w:val="Textocomentario"/>
    <w:next w:val="Textocomentario"/>
    <w:link w:val="AsuntodelcomentarioCar"/>
    <w:uiPriority w:val="99"/>
    <w:semiHidden/>
    <w:unhideWhenUsed/>
    <w:rsid w:val="00DD080D"/>
    <w:rPr>
      <w:b/>
      <w:bCs/>
    </w:rPr>
  </w:style>
  <w:style w:type="character" w:customStyle="1" w:styleId="AsuntodelcomentarioCar">
    <w:name w:val="Asunto del comentario Car"/>
    <w:basedOn w:val="TextocomentarioCar"/>
    <w:link w:val="Asuntodelcomentario"/>
    <w:uiPriority w:val="99"/>
    <w:semiHidden/>
    <w:rsid w:val="00DD080D"/>
    <w:rPr>
      <w:b/>
      <w:bCs/>
      <w:kern w:val="0"/>
      <w:sz w:val="20"/>
      <w:szCs w:val="20"/>
    </w:rPr>
  </w:style>
  <w:style w:type="paragraph" w:styleId="Piedepgina">
    <w:name w:val="footer"/>
    <w:basedOn w:val="Normal"/>
    <w:link w:val="PiedepginaCar"/>
    <w:uiPriority w:val="99"/>
    <w:unhideWhenUsed/>
    <w:rsid w:val="00DD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080D"/>
    <w:rPr>
      <w:kern w:val="0"/>
    </w:rPr>
  </w:style>
  <w:style w:type="paragraph" w:styleId="Textonotapie">
    <w:name w:val="footnote text"/>
    <w:basedOn w:val="Normal"/>
    <w:link w:val="TextonotapieCar"/>
    <w:uiPriority w:val="99"/>
    <w:semiHidden/>
    <w:unhideWhenUsed/>
    <w:rsid w:val="00DD08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080D"/>
    <w:rPr>
      <w:kern w:val="0"/>
      <w:sz w:val="20"/>
      <w:szCs w:val="20"/>
    </w:rPr>
  </w:style>
  <w:style w:type="character" w:styleId="Hipervnculo">
    <w:name w:val="Hyperlink"/>
    <w:basedOn w:val="Fuentedeprrafopredeter"/>
    <w:uiPriority w:val="99"/>
    <w:unhideWhenUsed/>
    <w:rsid w:val="00DD080D"/>
    <w:rPr>
      <w:color w:val="0563C1" w:themeColor="hyperlink"/>
      <w:u w:val="single"/>
    </w:rPr>
  </w:style>
  <w:style w:type="character" w:styleId="Mencinsinresolver">
    <w:name w:val="Unresolved Mention"/>
    <w:basedOn w:val="Fuentedeprrafopredeter"/>
    <w:uiPriority w:val="99"/>
    <w:semiHidden/>
    <w:unhideWhenUsed/>
    <w:rsid w:val="00DD080D"/>
    <w:rPr>
      <w:color w:val="605E5C"/>
      <w:shd w:val="clear" w:color="auto" w:fill="E1DFDD"/>
    </w:rPr>
  </w:style>
  <w:style w:type="character" w:styleId="Hipervnculovisitado">
    <w:name w:val="FollowedHyperlink"/>
    <w:basedOn w:val="Fuentedeprrafopredeter"/>
    <w:uiPriority w:val="99"/>
    <w:semiHidden/>
    <w:unhideWhenUsed/>
    <w:rsid w:val="00DD080D"/>
    <w:rPr>
      <w:color w:val="954F72" w:themeColor="followedHyperlink"/>
      <w:u w:val="single"/>
    </w:rPr>
  </w:style>
  <w:style w:type="character" w:styleId="Mencionar">
    <w:name w:val="Mention"/>
    <w:basedOn w:val="Fuentedeprrafopredeter"/>
    <w:uiPriority w:val="99"/>
    <w:unhideWhenUsed/>
    <w:rsid w:val="00DD080D"/>
    <w:rPr>
      <w:color w:val="2B579A"/>
      <w:shd w:val="clear" w:color="auto" w:fill="E1DFDD"/>
    </w:rPr>
  </w:style>
  <w:style w:type="character" w:customStyle="1" w:styleId="cf01">
    <w:name w:val="cf01"/>
    <w:basedOn w:val="Fuentedeprrafopredeter"/>
    <w:rsid w:val="00DD080D"/>
    <w:rPr>
      <w:rFonts w:ascii="Segoe UI" w:hAnsi="Segoe UI" w:cs="Segoe UI" w:hint="default"/>
      <w:sz w:val="18"/>
      <w:szCs w:val="18"/>
    </w:rPr>
  </w:style>
  <w:style w:type="character" w:customStyle="1" w:styleId="normaltextrun">
    <w:name w:val="normaltextrun"/>
    <w:basedOn w:val="Fuentedeprrafopredeter"/>
    <w:rsid w:val="00C90092"/>
  </w:style>
  <w:style w:type="character" w:customStyle="1" w:styleId="ui-provider">
    <w:name w:val="ui-provider"/>
    <w:basedOn w:val="Fuentedeprrafopredeter"/>
    <w:rsid w:val="00C90092"/>
  </w:style>
  <w:style w:type="character" w:customStyle="1" w:styleId="Ttulo4Car">
    <w:name w:val="Título 4 Car"/>
    <w:basedOn w:val="Fuentedeprrafopredeter"/>
    <w:link w:val="Ttulo4"/>
    <w:uiPriority w:val="9"/>
    <w:rsid w:val="00E46BC6"/>
    <w:rPr>
      <w:rFonts w:ascii="Courier New" w:eastAsiaTheme="majorEastAsia" w:hAnsi="Courier New" w:cstheme="majorBidi"/>
      <w:b/>
      <w:iCs/>
      <w:kern w:val="0"/>
      <w:sz w:val="24"/>
    </w:rPr>
  </w:style>
  <w:style w:type="paragraph" w:customStyle="1" w:styleId="prrafosmensaje">
    <w:name w:val="párrafos mensaje"/>
    <w:basedOn w:val="Normal"/>
    <w:link w:val="prrafosmensajeCar"/>
    <w:rsid w:val="001A6916"/>
    <w:pPr>
      <w:spacing w:after="0" w:line="240" w:lineRule="auto"/>
      <w:ind w:left="709"/>
      <w:jc w:val="both"/>
    </w:pPr>
    <w:rPr>
      <w:rFonts w:ascii="Courier New" w:hAnsi="Courier New"/>
      <w:lang w:val="es-ES_tradnl" w:eastAsia="es-ES"/>
    </w:rPr>
  </w:style>
  <w:style w:type="character" w:customStyle="1" w:styleId="prrafosmensajeCar">
    <w:name w:val="párrafos mensaje Car"/>
    <w:basedOn w:val="Fuentedeprrafopredeter"/>
    <w:link w:val="prrafosmensaje"/>
    <w:rsid w:val="001A6916"/>
    <w:rPr>
      <w:rFonts w:ascii="Courier New" w:hAnsi="Courier New"/>
      <w:kern w:val="0"/>
      <w:lang w:val="es-ES_tradnl" w:eastAsia="es-ES"/>
    </w:rPr>
  </w:style>
  <w:style w:type="paragraph" w:customStyle="1" w:styleId="prrafomensaje">
    <w:name w:val="párrafo mensaje"/>
    <w:basedOn w:val="Normal"/>
    <w:qFormat/>
    <w:rsid w:val="00BB4879"/>
    <w:pPr>
      <w:spacing w:after="0" w:line="276" w:lineRule="auto"/>
      <w:ind w:left="2835" w:right="23" w:firstLine="709"/>
      <w:jc w:val="both"/>
    </w:pPr>
    <w:rPr>
      <w:rFonts w:ascii="Courier New" w:eastAsia="Times New Roman" w:hAnsi="Courier New" w:cs="Courier New"/>
      <w:color w:val="000000"/>
      <w:sz w:val="24"/>
      <w:szCs w:val="24"/>
      <w:lang w:val="es-ES_tradnl" w:eastAsia="es-ES"/>
    </w:rPr>
  </w:style>
  <w:style w:type="paragraph" w:customStyle="1" w:styleId="letras">
    <w:name w:val="letras"/>
    <w:basedOn w:val="Ttulo3"/>
    <w:qFormat/>
    <w:rsid w:val="00A15ADA"/>
    <w:pPr>
      <w:numPr>
        <w:numId w:val="0"/>
      </w:numPr>
      <w:ind w:left="2912" w:hanging="360"/>
    </w:pPr>
  </w:style>
  <w:style w:type="paragraph" w:styleId="NormalWeb">
    <w:name w:val="Normal (Web)"/>
    <w:basedOn w:val="Normal"/>
    <w:uiPriority w:val="99"/>
    <w:unhideWhenUsed/>
    <w:rsid w:val="000D250D"/>
    <w:pPr>
      <w:spacing w:before="100" w:beforeAutospacing="1" w:after="100" w:afterAutospacing="1" w:line="240" w:lineRule="auto"/>
    </w:pPr>
    <w:rPr>
      <w:rFonts w:ascii="Times New Roman" w:eastAsia="Times New Roman" w:hAnsi="Times New Roman" w:cs="Times New Roman"/>
      <w:sz w:val="24"/>
      <w:szCs w:val="24"/>
      <w:lang w:eastAsia="es-CL"/>
      <w14:ligatures w14:val="none"/>
    </w:rPr>
  </w:style>
  <w:style w:type="paragraph" w:customStyle="1" w:styleId="Numeralesi">
    <w:name w:val="Numerales i."/>
    <w:basedOn w:val="Ttulo3"/>
    <w:qFormat/>
    <w:rsid w:val="000564F9"/>
    <w:pPr>
      <w:numPr>
        <w:numId w:val="23"/>
      </w:numPr>
      <w:spacing w:after="0"/>
    </w:pPr>
    <w:rPr>
      <w:lang w:val="es-ES"/>
    </w:rPr>
  </w:style>
  <w:style w:type="table" w:styleId="Tablaconcuadrcula4-nfasis1">
    <w:name w:val="Grid Table 4 Accent 1"/>
    <w:basedOn w:val="Tablanormal"/>
    <w:uiPriority w:val="49"/>
    <w:rsid w:val="003356C1"/>
    <w:pPr>
      <w:spacing w:after="0" w:line="240" w:lineRule="auto"/>
    </w:pPr>
    <w:rPr>
      <w:kern w:val="0"/>
      <w:sz w:val="24"/>
      <w:szCs w:val="24"/>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90310">
      <w:bodyDiv w:val="1"/>
      <w:marLeft w:val="0"/>
      <w:marRight w:val="0"/>
      <w:marTop w:val="0"/>
      <w:marBottom w:val="0"/>
      <w:divBdr>
        <w:top w:val="none" w:sz="0" w:space="0" w:color="auto"/>
        <w:left w:val="none" w:sz="0" w:space="0" w:color="auto"/>
        <w:bottom w:val="none" w:sz="0" w:space="0" w:color="auto"/>
        <w:right w:val="none" w:sz="0" w:space="0" w:color="auto"/>
      </w:divBdr>
      <w:divsChild>
        <w:div w:id="483738703">
          <w:marLeft w:val="0"/>
          <w:marRight w:val="0"/>
          <w:marTop w:val="0"/>
          <w:marBottom w:val="0"/>
          <w:divBdr>
            <w:top w:val="none" w:sz="0" w:space="0" w:color="auto"/>
            <w:left w:val="none" w:sz="0" w:space="0" w:color="auto"/>
            <w:bottom w:val="none" w:sz="0" w:space="0" w:color="auto"/>
            <w:right w:val="none" w:sz="0" w:space="0" w:color="auto"/>
          </w:divBdr>
        </w:div>
        <w:div w:id="577131332">
          <w:marLeft w:val="0"/>
          <w:marRight w:val="0"/>
          <w:marTop w:val="0"/>
          <w:marBottom w:val="0"/>
          <w:divBdr>
            <w:top w:val="none" w:sz="0" w:space="0" w:color="auto"/>
            <w:left w:val="none" w:sz="0" w:space="0" w:color="auto"/>
            <w:bottom w:val="none" w:sz="0" w:space="0" w:color="auto"/>
            <w:right w:val="none" w:sz="0" w:space="0" w:color="auto"/>
          </w:divBdr>
        </w:div>
        <w:div w:id="767583450">
          <w:marLeft w:val="0"/>
          <w:marRight w:val="0"/>
          <w:marTop w:val="0"/>
          <w:marBottom w:val="0"/>
          <w:divBdr>
            <w:top w:val="none" w:sz="0" w:space="0" w:color="auto"/>
            <w:left w:val="none" w:sz="0" w:space="0" w:color="auto"/>
            <w:bottom w:val="none" w:sz="0" w:space="0" w:color="auto"/>
            <w:right w:val="none" w:sz="0" w:space="0" w:color="auto"/>
          </w:divBdr>
        </w:div>
        <w:div w:id="864558029">
          <w:marLeft w:val="0"/>
          <w:marRight w:val="0"/>
          <w:marTop w:val="0"/>
          <w:marBottom w:val="0"/>
          <w:divBdr>
            <w:top w:val="none" w:sz="0" w:space="0" w:color="auto"/>
            <w:left w:val="none" w:sz="0" w:space="0" w:color="auto"/>
            <w:bottom w:val="none" w:sz="0" w:space="0" w:color="auto"/>
            <w:right w:val="none" w:sz="0" w:space="0" w:color="auto"/>
          </w:divBdr>
        </w:div>
        <w:div w:id="1318805019">
          <w:marLeft w:val="0"/>
          <w:marRight w:val="0"/>
          <w:marTop w:val="0"/>
          <w:marBottom w:val="0"/>
          <w:divBdr>
            <w:top w:val="none" w:sz="0" w:space="0" w:color="auto"/>
            <w:left w:val="none" w:sz="0" w:space="0" w:color="auto"/>
            <w:bottom w:val="none" w:sz="0" w:space="0" w:color="auto"/>
            <w:right w:val="none" w:sz="0" w:space="0" w:color="auto"/>
          </w:divBdr>
        </w:div>
        <w:div w:id="1653483286">
          <w:marLeft w:val="0"/>
          <w:marRight w:val="0"/>
          <w:marTop w:val="0"/>
          <w:marBottom w:val="0"/>
          <w:divBdr>
            <w:top w:val="none" w:sz="0" w:space="0" w:color="auto"/>
            <w:left w:val="none" w:sz="0" w:space="0" w:color="auto"/>
            <w:bottom w:val="none" w:sz="0" w:space="0" w:color="auto"/>
            <w:right w:val="none" w:sz="0" w:space="0" w:color="auto"/>
          </w:divBdr>
        </w:div>
        <w:div w:id="2144499268">
          <w:marLeft w:val="0"/>
          <w:marRight w:val="0"/>
          <w:marTop w:val="0"/>
          <w:marBottom w:val="0"/>
          <w:divBdr>
            <w:top w:val="none" w:sz="0" w:space="0" w:color="auto"/>
            <w:left w:val="none" w:sz="0" w:space="0" w:color="auto"/>
            <w:bottom w:val="none" w:sz="0" w:space="0" w:color="auto"/>
            <w:right w:val="none" w:sz="0" w:space="0" w:color="auto"/>
          </w:divBdr>
        </w:div>
      </w:divsChild>
    </w:div>
    <w:div w:id="390227569">
      <w:bodyDiv w:val="1"/>
      <w:marLeft w:val="0"/>
      <w:marRight w:val="0"/>
      <w:marTop w:val="0"/>
      <w:marBottom w:val="0"/>
      <w:divBdr>
        <w:top w:val="none" w:sz="0" w:space="0" w:color="auto"/>
        <w:left w:val="none" w:sz="0" w:space="0" w:color="auto"/>
        <w:bottom w:val="none" w:sz="0" w:space="0" w:color="auto"/>
        <w:right w:val="none" w:sz="0" w:space="0" w:color="auto"/>
      </w:divBdr>
    </w:div>
    <w:div w:id="605161504">
      <w:bodyDiv w:val="1"/>
      <w:marLeft w:val="0"/>
      <w:marRight w:val="0"/>
      <w:marTop w:val="0"/>
      <w:marBottom w:val="0"/>
      <w:divBdr>
        <w:top w:val="none" w:sz="0" w:space="0" w:color="auto"/>
        <w:left w:val="none" w:sz="0" w:space="0" w:color="auto"/>
        <w:bottom w:val="none" w:sz="0" w:space="0" w:color="auto"/>
        <w:right w:val="none" w:sz="0" w:space="0" w:color="auto"/>
      </w:divBdr>
      <w:divsChild>
        <w:div w:id="44305013">
          <w:marLeft w:val="0"/>
          <w:marRight w:val="0"/>
          <w:marTop w:val="0"/>
          <w:marBottom w:val="0"/>
          <w:divBdr>
            <w:top w:val="none" w:sz="0" w:space="0" w:color="auto"/>
            <w:left w:val="none" w:sz="0" w:space="0" w:color="auto"/>
            <w:bottom w:val="none" w:sz="0" w:space="0" w:color="auto"/>
            <w:right w:val="none" w:sz="0" w:space="0" w:color="auto"/>
          </w:divBdr>
        </w:div>
        <w:div w:id="285964007">
          <w:marLeft w:val="0"/>
          <w:marRight w:val="0"/>
          <w:marTop w:val="0"/>
          <w:marBottom w:val="0"/>
          <w:divBdr>
            <w:top w:val="none" w:sz="0" w:space="0" w:color="auto"/>
            <w:left w:val="none" w:sz="0" w:space="0" w:color="auto"/>
            <w:bottom w:val="none" w:sz="0" w:space="0" w:color="auto"/>
            <w:right w:val="none" w:sz="0" w:space="0" w:color="auto"/>
          </w:divBdr>
        </w:div>
        <w:div w:id="440032649">
          <w:marLeft w:val="0"/>
          <w:marRight w:val="0"/>
          <w:marTop w:val="0"/>
          <w:marBottom w:val="0"/>
          <w:divBdr>
            <w:top w:val="none" w:sz="0" w:space="0" w:color="auto"/>
            <w:left w:val="none" w:sz="0" w:space="0" w:color="auto"/>
            <w:bottom w:val="none" w:sz="0" w:space="0" w:color="auto"/>
            <w:right w:val="none" w:sz="0" w:space="0" w:color="auto"/>
          </w:divBdr>
        </w:div>
        <w:div w:id="652947119">
          <w:marLeft w:val="0"/>
          <w:marRight w:val="0"/>
          <w:marTop w:val="0"/>
          <w:marBottom w:val="0"/>
          <w:divBdr>
            <w:top w:val="none" w:sz="0" w:space="0" w:color="auto"/>
            <w:left w:val="none" w:sz="0" w:space="0" w:color="auto"/>
            <w:bottom w:val="none" w:sz="0" w:space="0" w:color="auto"/>
            <w:right w:val="none" w:sz="0" w:space="0" w:color="auto"/>
          </w:divBdr>
        </w:div>
        <w:div w:id="1354527516">
          <w:marLeft w:val="0"/>
          <w:marRight w:val="0"/>
          <w:marTop w:val="0"/>
          <w:marBottom w:val="0"/>
          <w:divBdr>
            <w:top w:val="none" w:sz="0" w:space="0" w:color="auto"/>
            <w:left w:val="none" w:sz="0" w:space="0" w:color="auto"/>
            <w:bottom w:val="none" w:sz="0" w:space="0" w:color="auto"/>
            <w:right w:val="none" w:sz="0" w:space="0" w:color="auto"/>
          </w:divBdr>
        </w:div>
      </w:divsChild>
    </w:div>
    <w:div w:id="607587543">
      <w:bodyDiv w:val="1"/>
      <w:marLeft w:val="0"/>
      <w:marRight w:val="0"/>
      <w:marTop w:val="0"/>
      <w:marBottom w:val="0"/>
      <w:divBdr>
        <w:top w:val="none" w:sz="0" w:space="0" w:color="auto"/>
        <w:left w:val="none" w:sz="0" w:space="0" w:color="auto"/>
        <w:bottom w:val="none" w:sz="0" w:space="0" w:color="auto"/>
        <w:right w:val="none" w:sz="0" w:space="0" w:color="auto"/>
      </w:divBdr>
    </w:div>
    <w:div w:id="643387569">
      <w:bodyDiv w:val="1"/>
      <w:marLeft w:val="0"/>
      <w:marRight w:val="0"/>
      <w:marTop w:val="0"/>
      <w:marBottom w:val="0"/>
      <w:divBdr>
        <w:top w:val="none" w:sz="0" w:space="0" w:color="auto"/>
        <w:left w:val="none" w:sz="0" w:space="0" w:color="auto"/>
        <w:bottom w:val="none" w:sz="0" w:space="0" w:color="auto"/>
        <w:right w:val="none" w:sz="0" w:space="0" w:color="auto"/>
      </w:divBdr>
      <w:divsChild>
        <w:div w:id="167986163">
          <w:marLeft w:val="0"/>
          <w:marRight w:val="0"/>
          <w:marTop w:val="0"/>
          <w:marBottom w:val="0"/>
          <w:divBdr>
            <w:top w:val="none" w:sz="0" w:space="0" w:color="auto"/>
            <w:left w:val="none" w:sz="0" w:space="0" w:color="auto"/>
            <w:bottom w:val="none" w:sz="0" w:space="0" w:color="auto"/>
            <w:right w:val="none" w:sz="0" w:space="0" w:color="auto"/>
          </w:divBdr>
        </w:div>
        <w:div w:id="396904884">
          <w:marLeft w:val="0"/>
          <w:marRight w:val="0"/>
          <w:marTop w:val="0"/>
          <w:marBottom w:val="0"/>
          <w:divBdr>
            <w:top w:val="none" w:sz="0" w:space="0" w:color="auto"/>
            <w:left w:val="none" w:sz="0" w:space="0" w:color="auto"/>
            <w:bottom w:val="none" w:sz="0" w:space="0" w:color="auto"/>
            <w:right w:val="none" w:sz="0" w:space="0" w:color="auto"/>
          </w:divBdr>
        </w:div>
        <w:div w:id="429663888">
          <w:marLeft w:val="0"/>
          <w:marRight w:val="0"/>
          <w:marTop w:val="0"/>
          <w:marBottom w:val="0"/>
          <w:divBdr>
            <w:top w:val="none" w:sz="0" w:space="0" w:color="auto"/>
            <w:left w:val="none" w:sz="0" w:space="0" w:color="auto"/>
            <w:bottom w:val="none" w:sz="0" w:space="0" w:color="auto"/>
            <w:right w:val="none" w:sz="0" w:space="0" w:color="auto"/>
          </w:divBdr>
        </w:div>
        <w:div w:id="651713098">
          <w:marLeft w:val="0"/>
          <w:marRight w:val="0"/>
          <w:marTop w:val="0"/>
          <w:marBottom w:val="0"/>
          <w:divBdr>
            <w:top w:val="none" w:sz="0" w:space="0" w:color="auto"/>
            <w:left w:val="none" w:sz="0" w:space="0" w:color="auto"/>
            <w:bottom w:val="none" w:sz="0" w:space="0" w:color="auto"/>
            <w:right w:val="none" w:sz="0" w:space="0" w:color="auto"/>
          </w:divBdr>
        </w:div>
        <w:div w:id="787964712">
          <w:marLeft w:val="0"/>
          <w:marRight w:val="0"/>
          <w:marTop w:val="0"/>
          <w:marBottom w:val="0"/>
          <w:divBdr>
            <w:top w:val="none" w:sz="0" w:space="0" w:color="auto"/>
            <w:left w:val="none" w:sz="0" w:space="0" w:color="auto"/>
            <w:bottom w:val="none" w:sz="0" w:space="0" w:color="auto"/>
            <w:right w:val="none" w:sz="0" w:space="0" w:color="auto"/>
          </w:divBdr>
        </w:div>
        <w:div w:id="1325746655">
          <w:marLeft w:val="0"/>
          <w:marRight w:val="0"/>
          <w:marTop w:val="0"/>
          <w:marBottom w:val="0"/>
          <w:divBdr>
            <w:top w:val="none" w:sz="0" w:space="0" w:color="auto"/>
            <w:left w:val="none" w:sz="0" w:space="0" w:color="auto"/>
            <w:bottom w:val="none" w:sz="0" w:space="0" w:color="auto"/>
            <w:right w:val="none" w:sz="0" w:space="0" w:color="auto"/>
          </w:divBdr>
        </w:div>
        <w:div w:id="1731344275">
          <w:marLeft w:val="0"/>
          <w:marRight w:val="0"/>
          <w:marTop w:val="0"/>
          <w:marBottom w:val="0"/>
          <w:divBdr>
            <w:top w:val="none" w:sz="0" w:space="0" w:color="auto"/>
            <w:left w:val="none" w:sz="0" w:space="0" w:color="auto"/>
            <w:bottom w:val="none" w:sz="0" w:space="0" w:color="auto"/>
            <w:right w:val="none" w:sz="0" w:space="0" w:color="auto"/>
          </w:divBdr>
        </w:div>
        <w:div w:id="1957561757">
          <w:marLeft w:val="0"/>
          <w:marRight w:val="0"/>
          <w:marTop w:val="0"/>
          <w:marBottom w:val="0"/>
          <w:divBdr>
            <w:top w:val="none" w:sz="0" w:space="0" w:color="auto"/>
            <w:left w:val="none" w:sz="0" w:space="0" w:color="auto"/>
            <w:bottom w:val="none" w:sz="0" w:space="0" w:color="auto"/>
            <w:right w:val="none" w:sz="0" w:space="0" w:color="auto"/>
          </w:divBdr>
        </w:div>
        <w:div w:id="1976763290">
          <w:marLeft w:val="0"/>
          <w:marRight w:val="0"/>
          <w:marTop w:val="0"/>
          <w:marBottom w:val="0"/>
          <w:divBdr>
            <w:top w:val="none" w:sz="0" w:space="0" w:color="auto"/>
            <w:left w:val="none" w:sz="0" w:space="0" w:color="auto"/>
            <w:bottom w:val="none" w:sz="0" w:space="0" w:color="auto"/>
            <w:right w:val="none" w:sz="0" w:space="0" w:color="auto"/>
          </w:divBdr>
        </w:div>
      </w:divsChild>
    </w:div>
    <w:div w:id="1189492749">
      <w:bodyDiv w:val="1"/>
      <w:marLeft w:val="0"/>
      <w:marRight w:val="0"/>
      <w:marTop w:val="0"/>
      <w:marBottom w:val="0"/>
      <w:divBdr>
        <w:top w:val="none" w:sz="0" w:space="0" w:color="auto"/>
        <w:left w:val="none" w:sz="0" w:space="0" w:color="auto"/>
        <w:bottom w:val="none" w:sz="0" w:space="0" w:color="auto"/>
        <w:right w:val="none" w:sz="0" w:space="0" w:color="auto"/>
      </w:divBdr>
      <w:divsChild>
        <w:div w:id="513347206">
          <w:marLeft w:val="0"/>
          <w:marRight w:val="0"/>
          <w:marTop w:val="0"/>
          <w:marBottom w:val="0"/>
          <w:divBdr>
            <w:top w:val="none" w:sz="0" w:space="0" w:color="auto"/>
            <w:left w:val="none" w:sz="0" w:space="0" w:color="auto"/>
            <w:bottom w:val="none" w:sz="0" w:space="0" w:color="auto"/>
            <w:right w:val="none" w:sz="0" w:space="0" w:color="auto"/>
          </w:divBdr>
        </w:div>
        <w:div w:id="656542966">
          <w:marLeft w:val="0"/>
          <w:marRight w:val="0"/>
          <w:marTop w:val="0"/>
          <w:marBottom w:val="0"/>
          <w:divBdr>
            <w:top w:val="none" w:sz="0" w:space="0" w:color="auto"/>
            <w:left w:val="none" w:sz="0" w:space="0" w:color="auto"/>
            <w:bottom w:val="none" w:sz="0" w:space="0" w:color="auto"/>
            <w:right w:val="none" w:sz="0" w:space="0" w:color="auto"/>
          </w:divBdr>
        </w:div>
        <w:div w:id="846407501">
          <w:marLeft w:val="0"/>
          <w:marRight w:val="0"/>
          <w:marTop w:val="0"/>
          <w:marBottom w:val="0"/>
          <w:divBdr>
            <w:top w:val="none" w:sz="0" w:space="0" w:color="auto"/>
            <w:left w:val="none" w:sz="0" w:space="0" w:color="auto"/>
            <w:bottom w:val="none" w:sz="0" w:space="0" w:color="auto"/>
            <w:right w:val="none" w:sz="0" w:space="0" w:color="auto"/>
          </w:divBdr>
        </w:div>
      </w:divsChild>
    </w:div>
    <w:div w:id="1383095034">
      <w:bodyDiv w:val="1"/>
      <w:marLeft w:val="0"/>
      <w:marRight w:val="0"/>
      <w:marTop w:val="0"/>
      <w:marBottom w:val="0"/>
      <w:divBdr>
        <w:top w:val="none" w:sz="0" w:space="0" w:color="auto"/>
        <w:left w:val="none" w:sz="0" w:space="0" w:color="auto"/>
        <w:bottom w:val="none" w:sz="0" w:space="0" w:color="auto"/>
        <w:right w:val="none" w:sz="0" w:space="0" w:color="auto"/>
      </w:divBdr>
      <w:divsChild>
        <w:div w:id="286207612">
          <w:marLeft w:val="0"/>
          <w:marRight w:val="0"/>
          <w:marTop w:val="0"/>
          <w:marBottom w:val="0"/>
          <w:divBdr>
            <w:top w:val="none" w:sz="0" w:space="0" w:color="auto"/>
            <w:left w:val="none" w:sz="0" w:space="0" w:color="auto"/>
            <w:bottom w:val="none" w:sz="0" w:space="0" w:color="auto"/>
            <w:right w:val="none" w:sz="0" w:space="0" w:color="auto"/>
          </w:divBdr>
        </w:div>
        <w:div w:id="417289780">
          <w:marLeft w:val="0"/>
          <w:marRight w:val="0"/>
          <w:marTop w:val="0"/>
          <w:marBottom w:val="0"/>
          <w:divBdr>
            <w:top w:val="none" w:sz="0" w:space="0" w:color="auto"/>
            <w:left w:val="none" w:sz="0" w:space="0" w:color="auto"/>
            <w:bottom w:val="none" w:sz="0" w:space="0" w:color="auto"/>
            <w:right w:val="none" w:sz="0" w:space="0" w:color="auto"/>
          </w:divBdr>
        </w:div>
        <w:div w:id="825900816">
          <w:marLeft w:val="0"/>
          <w:marRight w:val="0"/>
          <w:marTop w:val="0"/>
          <w:marBottom w:val="0"/>
          <w:divBdr>
            <w:top w:val="none" w:sz="0" w:space="0" w:color="auto"/>
            <w:left w:val="none" w:sz="0" w:space="0" w:color="auto"/>
            <w:bottom w:val="none" w:sz="0" w:space="0" w:color="auto"/>
            <w:right w:val="none" w:sz="0" w:space="0" w:color="auto"/>
          </w:divBdr>
        </w:div>
        <w:div w:id="1785611156">
          <w:marLeft w:val="0"/>
          <w:marRight w:val="0"/>
          <w:marTop w:val="0"/>
          <w:marBottom w:val="0"/>
          <w:divBdr>
            <w:top w:val="none" w:sz="0" w:space="0" w:color="auto"/>
            <w:left w:val="none" w:sz="0" w:space="0" w:color="auto"/>
            <w:bottom w:val="none" w:sz="0" w:space="0" w:color="auto"/>
            <w:right w:val="none" w:sz="0" w:space="0" w:color="auto"/>
          </w:divBdr>
        </w:div>
      </w:divsChild>
    </w:div>
    <w:div w:id="1425607051">
      <w:bodyDiv w:val="1"/>
      <w:marLeft w:val="0"/>
      <w:marRight w:val="0"/>
      <w:marTop w:val="0"/>
      <w:marBottom w:val="0"/>
      <w:divBdr>
        <w:top w:val="none" w:sz="0" w:space="0" w:color="auto"/>
        <w:left w:val="none" w:sz="0" w:space="0" w:color="auto"/>
        <w:bottom w:val="none" w:sz="0" w:space="0" w:color="auto"/>
        <w:right w:val="none" w:sz="0" w:space="0" w:color="auto"/>
      </w:divBdr>
      <w:divsChild>
        <w:div w:id="33701997">
          <w:marLeft w:val="0"/>
          <w:marRight w:val="0"/>
          <w:marTop w:val="0"/>
          <w:marBottom w:val="0"/>
          <w:divBdr>
            <w:top w:val="none" w:sz="0" w:space="0" w:color="auto"/>
            <w:left w:val="none" w:sz="0" w:space="0" w:color="auto"/>
            <w:bottom w:val="none" w:sz="0" w:space="0" w:color="auto"/>
            <w:right w:val="none" w:sz="0" w:space="0" w:color="auto"/>
          </w:divBdr>
        </w:div>
        <w:div w:id="72633393">
          <w:marLeft w:val="0"/>
          <w:marRight w:val="0"/>
          <w:marTop w:val="0"/>
          <w:marBottom w:val="0"/>
          <w:divBdr>
            <w:top w:val="none" w:sz="0" w:space="0" w:color="auto"/>
            <w:left w:val="none" w:sz="0" w:space="0" w:color="auto"/>
            <w:bottom w:val="none" w:sz="0" w:space="0" w:color="auto"/>
            <w:right w:val="none" w:sz="0" w:space="0" w:color="auto"/>
          </w:divBdr>
        </w:div>
        <w:div w:id="81801744">
          <w:marLeft w:val="0"/>
          <w:marRight w:val="0"/>
          <w:marTop w:val="0"/>
          <w:marBottom w:val="0"/>
          <w:divBdr>
            <w:top w:val="none" w:sz="0" w:space="0" w:color="auto"/>
            <w:left w:val="none" w:sz="0" w:space="0" w:color="auto"/>
            <w:bottom w:val="none" w:sz="0" w:space="0" w:color="auto"/>
            <w:right w:val="none" w:sz="0" w:space="0" w:color="auto"/>
          </w:divBdr>
        </w:div>
        <w:div w:id="243225155">
          <w:marLeft w:val="0"/>
          <w:marRight w:val="0"/>
          <w:marTop w:val="0"/>
          <w:marBottom w:val="0"/>
          <w:divBdr>
            <w:top w:val="none" w:sz="0" w:space="0" w:color="auto"/>
            <w:left w:val="none" w:sz="0" w:space="0" w:color="auto"/>
            <w:bottom w:val="none" w:sz="0" w:space="0" w:color="auto"/>
            <w:right w:val="none" w:sz="0" w:space="0" w:color="auto"/>
          </w:divBdr>
        </w:div>
        <w:div w:id="300694591">
          <w:marLeft w:val="0"/>
          <w:marRight w:val="0"/>
          <w:marTop w:val="0"/>
          <w:marBottom w:val="0"/>
          <w:divBdr>
            <w:top w:val="none" w:sz="0" w:space="0" w:color="auto"/>
            <w:left w:val="none" w:sz="0" w:space="0" w:color="auto"/>
            <w:bottom w:val="none" w:sz="0" w:space="0" w:color="auto"/>
            <w:right w:val="none" w:sz="0" w:space="0" w:color="auto"/>
          </w:divBdr>
        </w:div>
        <w:div w:id="368989183">
          <w:marLeft w:val="0"/>
          <w:marRight w:val="0"/>
          <w:marTop w:val="0"/>
          <w:marBottom w:val="0"/>
          <w:divBdr>
            <w:top w:val="none" w:sz="0" w:space="0" w:color="auto"/>
            <w:left w:val="none" w:sz="0" w:space="0" w:color="auto"/>
            <w:bottom w:val="none" w:sz="0" w:space="0" w:color="auto"/>
            <w:right w:val="none" w:sz="0" w:space="0" w:color="auto"/>
          </w:divBdr>
        </w:div>
        <w:div w:id="377364644">
          <w:marLeft w:val="0"/>
          <w:marRight w:val="0"/>
          <w:marTop w:val="0"/>
          <w:marBottom w:val="0"/>
          <w:divBdr>
            <w:top w:val="none" w:sz="0" w:space="0" w:color="auto"/>
            <w:left w:val="none" w:sz="0" w:space="0" w:color="auto"/>
            <w:bottom w:val="none" w:sz="0" w:space="0" w:color="auto"/>
            <w:right w:val="none" w:sz="0" w:space="0" w:color="auto"/>
          </w:divBdr>
        </w:div>
        <w:div w:id="454638214">
          <w:marLeft w:val="0"/>
          <w:marRight w:val="0"/>
          <w:marTop w:val="0"/>
          <w:marBottom w:val="0"/>
          <w:divBdr>
            <w:top w:val="none" w:sz="0" w:space="0" w:color="auto"/>
            <w:left w:val="none" w:sz="0" w:space="0" w:color="auto"/>
            <w:bottom w:val="none" w:sz="0" w:space="0" w:color="auto"/>
            <w:right w:val="none" w:sz="0" w:space="0" w:color="auto"/>
          </w:divBdr>
        </w:div>
        <w:div w:id="594704154">
          <w:marLeft w:val="0"/>
          <w:marRight w:val="0"/>
          <w:marTop w:val="0"/>
          <w:marBottom w:val="0"/>
          <w:divBdr>
            <w:top w:val="none" w:sz="0" w:space="0" w:color="auto"/>
            <w:left w:val="none" w:sz="0" w:space="0" w:color="auto"/>
            <w:bottom w:val="none" w:sz="0" w:space="0" w:color="auto"/>
            <w:right w:val="none" w:sz="0" w:space="0" w:color="auto"/>
          </w:divBdr>
        </w:div>
        <w:div w:id="687176134">
          <w:marLeft w:val="0"/>
          <w:marRight w:val="0"/>
          <w:marTop w:val="0"/>
          <w:marBottom w:val="0"/>
          <w:divBdr>
            <w:top w:val="none" w:sz="0" w:space="0" w:color="auto"/>
            <w:left w:val="none" w:sz="0" w:space="0" w:color="auto"/>
            <w:bottom w:val="none" w:sz="0" w:space="0" w:color="auto"/>
            <w:right w:val="none" w:sz="0" w:space="0" w:color="auto"/>
          </w:divBdr>
        </w:div>
        <w:div w:id="827673118">
          <w:marLeft w:val="0"/>
          <w:marRight w:val="0"/>
          <w:marTop w:val="0"/>
          <w:marBottom w:val="0"/>
          <w:divBdr>
            <w:top w:val="none" w:sz="0" w:space="0" w:color="auto"/>
            <w:left w:val="none" w:sz="0" w:space="0" w:color="auto"/>
            <w:bottom w:val="none" w:sz="0" w:space="0" w:color="auto"/>
            <w:right w:val="none" w:sz="0" w:space="0" w:color="auto"/>
          </w:divBdr>
        </w:div>
        <w:div w:id="842626485">
          <w:marLeft w:val="0"/>
          <w:marRight w:val="0"/>
          <w:marTop w:val="0"/>
          <w:marBottom w:val="0"/>
          <w:divBdr>
            <w:top w:val="none" w:sz="0" w:space="0" w:color="auto"/>
            <w:left w:val="none" w:sz="0" w:space="0" w:color="auto"/>
            <w:bottom w:val="none" w:sz="0" w:space="0" w:color="auto"/>
            <w:right w:val="none" w:sz="0" w:space="0" w:color="auto"/>
          </w:divBdr>
        </w:div>
        <w:div w:id="863783234">
          <w:marLeft w:val="0"/>
          <w:marRight w:val="0"/>
          <w:marTop w:val="0"/>
          <w:marBottom w:val="0"/>
          <w:divBdr>
            <w:top w:val="none" w:sz="0" w:space="0" w:color="auto"/>
            <w:left w:val="none" w:sz="0" w:space="0" w:color="auto"/>
            <w:bottom w:val="none" w:sz="0" w:space="0" w:color="auto"/>
            <w:right w:val="none" w:sz="0" w:space="0" w:color="auto"/>
          </w:divBdr>
        </w:div>
        <w:div w:id="900676585">
          <w:marLeft w:val="0"/>
          <w:marRight w:val="0"/>
          <w:marTop w:val="0"/>
          <w:marBottom w:val="0"/>
          <w:divBdr>
            <w:top w:val="none" w:sz="0" w:space="0" w:color="auto"/>
            <w:left w:val="none" w:sz="0" w:space="0" w:color="auto"/>
            <w:bottom w:val="none" w:sz="0" w:space="0" w:color="auto"/>
            <w:right w:val="none" w:sz="0" w:space="0" w:color="auto"/>
          </w:divBdr>
        </w:div>
        <w:div w:id="932979320">
          <w:marLeft w:val="0"/>
          <w:marRight w:val="0"/>
          <w:marTop w:val="0"/>
          <w:marBottom w:val="0"/>
          <w:divBdr>
            <w:top w:val="none" w:sz="0" w:space="0" w:color="auto"/>
            <w:left w:val="none" w:sz="0" w:space="0" w:color="auto"/>
            <w:bottom w:val="none" w:sz="0" w:space="0" w:color="auto"/>
            <w:right w:val="none" w:sz="0" w:space="0" w:color="auto"/>
          </w:divBdr>
        </w:div>
        <w:div w:id="1083382573">
          <w:marLeft w:val="0"/>
          <w:marRight w:val="0"/>
          <w:marTop w:val="0"/>
          <w:marBottom w:val="0"/>
          <w:divBdr>
            <w:top w:val="none" w:sz="0" w:space="0" w:color="auto"/>
            <w:left w:val="none" w:sz="0" w:space="0" w:color="auto"/>
            <w:bottom w:val="none" w:sz="0" w:space="0" w:color="auto"/>
            <w:right w:val="none" w:sz="0" w:space="0" w:color="auto"/>
          </w:divBdr>
        </w:div>
        <w:div w:id="1219170495">
          <w:marLeft w:val="0"/>
          <w:marRight w:val="0"/>
          <w:marTop w:val="0"/>
          <w:marBottom w:val="0"/>
          <w:divBdr>
            <w:top w:val="none" w:sz="0" w:space="0" w:color="auto"/>
            <w:left w:val="none" w:sz="0" w:space="0" w:color="auto"/>
            <w:bottom w:val="none" w:sz="0" w:space="0" w:color="auto"/>
            <w:right w:val="none" w:sz="0" w:space="0" w:color="auto"/>
          </w:divBdr>
        </w:div>
        <w:div w:id="1223061355">
          <w:marLeft w:val="0"/>
          <w:marRight w:val="0"/>
          <w:marTop w:val="0"/>
          <w:marBottom w:val="0"/>
          <w:divBdr>
            <w:top w:val="none" w:sz="0" w:space="0" w:color="auto"/>
            <w:left w:val="none" w:sz="0" w:space="0" w:color="auto"/>
            <w:bottom w:val="none" w:sz="0" w:space="0" w:color="auto"/>
            <w:right w:val="none" w:sz="0" w:space="0" w:color="auto"/>
          </w:divBdr>
        </w:div>
        <w:div w:id="1225606401">
          <w:marLeft w:val="0"/>
          <w:marRight w:val="0"/>
          <w:marTop w:val="0"/>
          <w:marBottom w:val="0"/>
          <w:divBdr>
            <w:top w:val="none" w:sz="0" w:space="0" w:color="auto"/>
            <w:left w:val="none" w:sz="0" w:space="0" w:color="auto"/>
            <w:bottom w:val="none" w:sz="0" w:space="0" w:color="auto"/>
            <w:right w:val="none" w:sz="0" w:space="0" w:color="auto"/>
          </w:divBdr>
        </w:div>
        <w:div w:id="1541043816">
          <w:marLeft w:val="0"/>
          <w:marRight w:val="0"/>
          <w:marTop w:val="0"/>
          <w:marBottom w:val="0"/>
          <w:divBdr>
            <w:top w:val="none" w:sz="0" w:space="0" w:color="auto"/>
            <w:left w:val="none" w:sz="0" w:space="0" w:color="auto"/>
            <w:bottom w:val="none" w:sz="0" w:space="0" w:color="auto"/>
            <w:right w:val="none" w:sz="0" w:space="0" w:color="auto"/>
          </w:divBdr>
        </w:div>
        <w:div w:id="1542789716">
          <w:marLeft w:val="0"/>
          <w:marRight w:val="0"/>
          <w:marTop w:val="0"/>
          <w:marBottom w:val="0"/>
          <w:divBdr>
            <w:top w:val="none" w:sz="0" w:space="0" w:color="auto"/>
            <w:left w:val="none" w:sz="0" w:space="0" w:color="auto"/>
            <w:bottom w:val="none" w:sz="0" w:space="0" w:color="auto"/>
            <w:right w:val="none" w:sz="0" w:space="0" w:color="auto"/>
          </w:divBdr>
        </w:div>
        <w:div w:id="1609392630">
          <w:marLeft w:val="0"/>
          <w:marRight w:val="0"/>
          <w:marTop w:val="0"/>
          <w:marBottom w:val="0"/>
          <w:divBdr>
            <w:top w:val="none" w:sz="0" w:space="0" w:color="auto"/>
            <w:left w:val="none" w:sz="0" w:space="0" w:color="auto"/>
            <w:bottom w:val="none" w:sz="0" w:space="0" w:color="auto"/>
            <w:right w:val="none" w:sz="0" w:space="0" w:color="auto"/>
          </w:divBdr>
        </w:div>
        <w:div w:id="1655525306">
          <w:marLeft w:val="0"/>
          <w:marRight w:val="0"/>
          <w:marTop w:val="0"/>
          <w:marBottom w:val="0"/>
          <w:divBdr>
            <w:top w:val="none" w:sz="0" w:space="0" w:color="auto"/>
            <w:left w:val="none" w:sz="0" w:space="0" w:color="auto"/>
            <w:bottom w:val="none" w:sz="0" w:space="0" w:color="auto"/>
            <w:right w:val="none" w:sz="0" w:space="0" w:color="auto"/>
          </w:divBdr>
        </w:div>
        <w:div w:id="1658724370">
          <w:marLeft w:val="0"/>
          <w:marRight w:val="0"/>
          <w:marTop w:val="0"/>
          <w:marBottom w:val="0"/>
          <w:divBdr>
            <w:top w:val="none" w:sz="0" w:space="0" w:color="auto"/>
            <w:left w:val="none" w:sz="0" w:space="0" w:color="auto"/>
            <w:bottom w:val="none" w:sz="0" w:space="0" w:color="auto"/>
            <w:right w:val="none" w:sz="0" w:space="0" w:color="auto"/>
          </w:divBdr>
        </w:div>
        <w:div w:id="1755741900">
          <w:marLeft w:val="0"/>
          <w:marRight w:val="0"/>
          <w:marTop w:val="0"/>
          <w:marBottom w:val="0"/>
          <w:divBdr>
            <w:top w:val="none" w:sz="0" w:space="0" w:color="auto"/>
            <w:left w:val="none" w:sz="0" w:space="0" w:color="auto"/>
            <w:bottom w:val="none" w:sz="0" w:space="0" w:color="auto"/>
            <w:right w:val="none" w:sz="0" w:space="0" w:color="auto"/>
          </w:divBdr>
        </w:div>
        <w:div w:id="1892881778">
          <w:marLeft w:val="0"/>
          <w:marRight w:val="0"/>
          <w:marTop w:val="0"/>
          <w:marBottom w:val="0"/>
          <w:divBdr>
            <w:top w:val="none" w:sz="0" w:space="0" w:color="auto"/>
            <w:left w:val="none" w:sz="0" w:space="0" w:color="auto"/>
            <w:bottom w:val="none" w:sz="0" w:space="0" w:color="auto"/>
            <w:right w:val="none" w:sz="0" w:space="0" w:color="auto"/>
          </w:divBdr>
        </w:div>
        <w:div w:id="2003242653">
          <w:marLeft w:val="0"/>
          <w:marRight w:val="0"/>
          <w:marTop w:val="0"/>
          <w:marBottom w:val="0"/>
          <w:divBdr>
            <w:top w:val="none" w:sz="0" w:space="0" w:color="auto"/>
            <w:left w:val="none" w:sz="0" w:space="0" w:color="auto"/>
            <w:bottom w:val="none" w:sz="0" w:space="0" w:color="auto"/>
            <w:right w:val="none" w:sz="0" w:space="0" w:color="auto"/>
          </w:divBdr>
        </w:div>
        <w:div w:id="2107190681">
          <w:marLeft w:val="0"/>
          <w:marRight w:val="0"/>
          <w:marTop w:val="0"/>
          <w:marBottom w:val="0"/>
          <w:divBdr>
            <w:top w:val="none" w:sz="0" w:space="0" w:color="auto"/>
            <w:left w:val="none" w:sz="0" w:space="0" w:color="auto"/>
            <w:bottom w:val="none" w:sz="0" w:space="0" w:color="auto"/>
            <w:right w:val="none" w:sz="0" w:space="0" w:color="auto"/>
          </w:divBdr>
        </w:div>
        <w:div w:id="2113086506">
          <w:marLeft w:val="0"/>
          <w:marRight w:val="0"/>
          <w:marTop w:val="0"/>
          <w:marBottom w:val="0"/>
          <w:divBdr>
            <w:top w:val="none" w:sz="0" w:space="0" w:color="auto"/>
            <w:left w:val="none" w:sz="0" w:space="0" w:color="auto"/>
            <w:bottom w:val="none" w:sz="0" w:space="0" w:color="auto"/>
            <w:right w:val="none" w:sz="0" w:space="0" w:color="auto"/>
          </w:divBdr>
        </w:div>
      </w:divsChild>
    </w:div>
    <w:div w:id="1578248697">
      <w:bodyDiv w:val="1"/>
      <w:marLeft w:val="0"/>
      <w:marRight w:val="0"/>
      <w:marTop w:val="0"/>
      <w:marBottom w:val="0"/>
      <w:divBdr>
        <w:top w:val="none" w:sz="0" w:space="0" w:color="auto"/>
        <w:left w:val="none" w:sz="0" w:space="0" w:color="auto"/>
        <w:bottom w:val="none" w:sz="0" w:space="0" w:color="auto"/>
        <w:right w:val="none" w:sz="0" w:space="0" w:color="auto"/>
      </w:divBdr>
      <w:divsChild>
        <w:div w:id="58014760">
          <w:marLeft w:val="0"/>
          <w:marRight w:val="0"/>
          <w:marTop w:val="0"/>
          <w:marBottom w:val="0"/>
          <w:divBdr>
            <w:top w:val="none" w:sz="0" w:space="0" w:color="auto"/>
            <w:left w:val="none" w:sz="0" w:space="0" w:color="auto"/>
            <w:bottom w:val="none" w:sz="0" w:space="0" w:color="auto"/>
            <w:right w:val="none" w:sz="0" w:space="0" w:color="auto"/>
          </w:divBdr>
        </w:div>
        <w:div w:id="1868789728">
          <w:marLeft w:val="0"/>
          <w:marRight w:val="0"/>
          <w:marTop w:val="0"/>
          <w:marBottom w:val="0"/>
          <w:divBdr>
            <w:top w:val="none" w:sz="0" w:space="0" w:color="auto"/>
            <w:left w:val="none" w:sz="0" w:space="0" w:color="auto"/>
            <w:bottom w:val="none" w:sz="0" w:space="0" w:color="auto"/>
            <w:right w:val="none" w:sz="0" w:space="0" w:color="auto"/>
          </w:divBdr>
        </w:div>
        <w:div w:id="2099328808">
          <w:marLeft w:val="0"/>
          <w:marRight w:val="0"/>
          <w:marTop w:val="0"/>
          <w:marBottom w:val="0"/>
          <w:divBdr>
            <w:top w:val="none" w:sz="0" w:space="0" w:color="auto"/>
            <w:left w:val="none" w:sz="0" w:space="0" w:color="auto"/>
            <w:bottom w:val="none" w:sz="0" w:space="0" w:color="auto"/>
            <w:right w:val="none" w:sz="0" w:space="0" w:color="auto"/>
          </w:divBdr>
        </w:div>
      </w:divsChild>
    </w:div>
    <w:div w:id="1601791862">
      <w:bodyDiv w:val="1"/>
      <w:marLeft w:val="0"/>
      <w:marRight w:val="0"/>
      <w:marTop w:val="0"/>
      <w:marBottom w:val="0"/>
      <w:divBdr>
        <w:top w:val="none" w:sz="0" w:space="0" w:color="auto"/>
        <w:left w:val="none" w:sz="0" w:space="0" w:color="auto"/>
        <w:bottom w:val="none" w:sz="0" w:space="0" w:color="auto"/>
        <w:right w:val="none" w:sz="0" w:space="0" w:color="auto"/>
      </w:divBdr>
      <w:divsChild>
        <w:div w:id="428359138">
          <w:marLeft w:val="0"/>
          <w:marRight w:val="0"/>
          <w:marTop w:val="0"/>
          <w:marBottom w:val="0"/>
          <w:divBdr>
            <w:top w:val="none" w:sz="0" w:space="0" w:color="auto"/>
            <w:left w:val="none" w:sz="0" w:space="0" w:color="auto"/>
            <w:bottom w:val="none" w:sz="0" w:space="0" w:color="auto"/>
            <w:right w:val="none" w:sz="0" w:space="0" w:color="auto"/>
          </w:divBdr>
        </w:div>
        <w:div w:id="449276973">
          <w:marLeft w:val="0"/>
          <w:marRight w:val="0"/>
          <w:marTop w:val="0"/>
          <w:marBottom w:val="0"/>
          <w:divBdr>
            <w:top w:val="none" w:sz="0" w:space="0" w:color="auto"/>
            <w:left w:val="none" w:sz="0" w:space="0" w:color="auto"/>
            <w:bottom w:val="none" w:sz="0" w:space="0" w:color="auto"/>
            <w:right w:val="none" w:sz="0" w:space="0" w:color="auto"/>
          </w:divBdr>
        </w:div>
        <w:div w:id="515074347">
          <w:marLeft w:val="0"/>
          <w:marRight w:val="0"/>
          <w:marTop w:val="0"/>
          <w:marBottom w:val="0"/>
          <w:divBdr>
            <w:top w:val="none" w:sz="0" w:space="0" w:color="auto"/>
            <w:left w:val="none" w:sz="0" w:space="0" w:color="auto"/>
            <w:bottom w:val="none" w:sz="0" w:space="0" w:color="auto"/>
            <w:right w:val="none" w:sz="0" w:space="0" w:color="auto"/>
          </w:divBdr>
        </w:div>
        <w:div w:id="570501579">
          <w:marLeft w:val="0"/>
          <w:marRight w:val="0"/>
          <w:marTop w:val="0"/>
          <w:marBottom w:val="0"/>
          <w:divBdr>
            <w:top w:val="none" w:sz="0" w:space="0" w:color="auto"/>
            <w:left w:val="none" w:sz="0" w:space="0" w:color="auto"/>
            <w:bottom w:val="none" w:sz="0" w:space="0" w:color="auto"/>
            <w:right w:val="none" w:sz="0" w:space="0" w:color="auto"/>
          </w:divBdr>
        </w:div>
        <w:div w:id="658311082">
          <w:marLeft w:val="0"/>
          <w:marRight w:val="0"/>
          <w:marTop w:val="0"/>
          <w:marBottom w:val="0"/>
          <w:divBdr>
            <w:top w:val="none" w:sz="0" w:space="0" w:color="auto"/>
            <w:left w:val="none" w:sz="0" w:space="0" w:color="auto"/>
            <w:bottom w:val="none" w:sz="0" w:space="0" w:color="auto"/>
            <w:right w:val="none" w:sz="0" w:space="0" w:color="auto"/>
          </w:divBdr>
        </w:div>
        <w:div w:id="667557364">
          <w:marLeft w:val="0"/>
          <w:marRight w:val="0"/>
          <w:marTop w:val="0"/>
          <w:marBottom w:val="0"/>
          <w:divBdr>
            <w:top w:val="none" w:sz="0" w:space="0" w:color="auto"/>
            <w:left w:val="none" w:sz="0" w:space="0" w:color="auto"/>
            <w:bottom w:val="none" w:sz="0" w:space="0" w:color="auto"/>
            <w:right w:val="none" w:sz="0" w:space="0" w:color="auto"/>
          </w:divBdr>
        </w:div>
        <w:div w:id="797381063">
          <w:marLeft w:val="0"/>
          <w:marRight w:val="0"/>
          <w:marTop w:val="0"/>
          <w:marBottom w:val="0"/>
          <w:divBdr>
            <w:top w:val="none" w:sz="0" w:space="0" w:color="auto"/>
            <w:left w:val="none" w:sz="0" w:space="0" w:color="auto"/>
            <w:bottom w:val="none" w:sz="0" w:space="0" w:color="auto"/>
            <w:right w:val="none" w:sz="0" w:space="0" w:color="auto"/>
          </w:divBdr>
        </w:div>
        <w:div w:id="965429508">
          <w:marLeft w:val="0"/>
          <w:marRight w:val="0"/>
          <w:marTop w:val="0"/>
          <w:marBottom w:val="0"/>
          <w:divBdr>
            <w:top w:val="none" w:sz="0" w:space="0" w:color="auto"/>
            <w:left w:val="none" w:sz="0" w:space="0" w:color="auto"/>
            <w:bottom w:val="none" w:sz="0" w:space="0" w:color="auto"/>
            <w:right w:val="none" w:sz="0" w:space="0" w:color="auto"/>
          </w:divBdr>
        </w:div>
        <w:div w:id="1229150920">
          <w:marLeft w:val="0"/>
          <w:marRight w:val="0"/>
          <w:marTop w:val="0"/>
          <w:marBottom w:val="0"/>
          <w:divBdr>
            <w:top w:val="none" w:sz="0" w:space="0" w:color="auto"/>
            <w:left w:val="none" w:sz="0" w:space="0" w:color="auto"/>
            <w:bottom w:val="none" w:sz="0" w:space="0" w:color="auto"/>
            <w:right w:val="none" w:sz="0" w:space="0" w:color="auto"/>
          </w:divBdr>
        </w:div>
        <w:div w:id="1584946680">
          <w:marLeft w:val="0"/>
          <w:marRight w:val="0"/>
          <w:marTop w:val="0"/>
          <w:marBottom w:val="0"/>
          <w:divBdr>
            <w:top w:val="none" w:sz="0" w:space="0" w:color="auto"/>
            <w:left w:val="none" w:sz="0" w:space="0" w:color="auto"/>
            <w:bottom w:val="none" w:sz="0" w:space="0" w:color="auto"/>
            <w:right w:val="none" w:sz="0" w:space="0" w:color="auto"/>
          </w:divBdr>
        </w:div>
      </w:divsChild>
    </w:div>
    <w:div w:id="1925410423">
      <w:bodyDiv w:val="1"/>
      <w:marLeft w:val="0"/>
      <w:marRight w:val="0"/>
      <w:marTop w:val="0"/>
      <w:marBottom w:val="0"/>
      <w:divBdr>
        <w:top w:val="none" w:sz="0" w:space="0" w:color="auto"/>
        <w:left w:val="none" w:sz="0" w:space="0" w:color="auto"/>
        <w:bottom w:val="none" w:sz="0" w:space="0" w:color="auto"/>
        <w:right w:val="none" w:sz="0" w:space="0" w:color="auto"/>
      </w:divBdr>
    </w:div>
    <w:div w:id="21182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bsidioelectrico.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22C7-B988-478E-90DD-699C6E3B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63D81-58A6-4AA4-B13C-FD22209A4188}">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B514C1D7-92C2-4FFA-B632-72E219B20A2B}">
  <ds:schemaRefs>
    <ds:schemaRef ds:uri="http://schemas.microsoft.com/sharepoint/v3/contenttype/forms"/>
  </ds:schemaRefs>
</ds:datastoreItem>
</file>

<file path=customXml/itemProps4.xml><?xml version="1.0" encoding="utf-8"?>
<ds:datastoreItem xmlns:ds="http://schemas.openxmlformats.org/officeDocument/2006/customXml" ds:itemID="{E95624E3-37E2-494D-A39D-5FCF6026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11567</Words>
  <Characters>63619</Characters>
  <Application>Microsoft Office Word</Application>
  <DocSecurity>0</DocSecurity>
  <Lines>530</Lines>
  <Paragraphs>150</Paragraphs>
  <ScaleCrop>false</ScaleCrop>
  <Company/>
  <LinksUpToDate>false</LinksUpToDate>
  <CharactersWithSpaces>75036</CharactersWithSpaces>
  <SharedDoc>false</SharedDoc>
  <HLinks>
    <vt:vector size="6" baseType="variant">
      <vt:variant>
        <vt:i4>262145</vt:i4>
      </vt:variant>
      <vt:variant>
        <vt:i4>0</vt:i4>
      </vt:variant>
      <vt:variant>
        <vt:i4>0</vt:i4>
      </vt:variant>
      <vt:variant>
        <vt:i4>5</vt:i4>
      </vt:variant>
      <vt:variant>
        <vt:lpwstr>http://www.subsidioelectrico.cl/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Victor Gonzalo Hellwig Tolosa</cp:lastModifiedBy>
  <cp:revision>1</cp:revision>
  <cp:lastPrinted>2024-08-26T19:22:00Z</cp:lastPrinted>
  <dcterms:created xsi:type="dcterms:W3CDTF">2024-08-26T19:15:00Z</dcterms:created>
  <dcterms:modified xsi:type="dcterms:W3CDTF">2024-08-26T21:33:00Z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