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4F5498D0" w:rsidR="00C9470F" w:rsidRPr="001E369F" w:rsidRDefault="00865126" w:rsidP="007076A4">
      <w:pPr>
        <w:pStyle w:val="Footer"/>
        <w:tabs>
          <w:tab w:val="clear" w:pos="4252"/>
          <w:tab w:val="clear" w:pos="8504"/>
          <w:tab w:val="left" w:pos="2552"/>
        </w:tabs>
        <w:spacing w:line="360" w:lineRule="auto"/>
        <w:ind w:firstLine="2835"/>
        <w:rPr>
          <w:rFonts w:ascii="Courier New" w:hAnsi="Courier New" w:cs="Courier New"/>
          <w:spacing w:val="10"/>
          <w:szCs w:val="24"/>
        </w:rPr>
      </w:pPr>
      <w:r>
        <w:rPr>
          <w:rFonts w:ascii="Courier New" w:hAnsi="Courier New" w:cs="Courier New"/>
          <w:noProof/>
          <w:spacing w:val="10"/>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8240" filled="f" stroked="f">
            <v:textbox style="mso-next-textbox:#_x0000_s2050">
              <w:txbxContent>
                <w:p w14:paraId="6B7B527C" w14:textId="600C734B" w:rsidR="007D21CC" w:rsidRPr="00505699" w:rsidRDefault="00F202B2">
                  <w:pPr>
                    <w:jc w:val="center"/>
                    <w:rPr>
                      <w:rFonts w:ascii="Courier New" w:hAnsi="Courier New"/>
                      <w:sz w:val="14"/>
                      <w:szCs w:val="14"/>
                      <w:lang w:val="en-US"/>
                    </w:rPr>
                  </w:pPr>
                  <w:r w:rsidRPr="00505699">
                    <w:rPr>
                      <w:rFonts w:ascii="Courier New" w:hAnsi="Courier New"/>
                      <w:sz w:val="14"/>
                      <w:szCs w:val="14"/>
                      <w:lang w:val="en-US"/>
                    </w:rPr>
                    <w:t>rrp</w:t>
                  </w:r>
                  <w:r w:rsidR="007D21CC" w:rsidRPr="00505699">
                    <w:rPr>
                      <w:rFonts w:ascii="Courier New" w:hAnsi="Courier New"/>
                      <w:sz w:val="14"/>
                      <w:szCs w:val="14"/>
                      <w:lang w:val="en-US"/>
                    </w:rPr>
                    <w:t>/</w:t>
                  </w:r>
                  <w:r w:rsidR="008710DD">
                    <w:rPr>
                      <w:rFonts w:ascii="Courier New" w:hAnsi="Courier New"/>
                      <w:sz w:val="14"/>
                      <w:szCs w:val="14"/>
                      <w:lang w:val="en-US"/>
                    </w:rPr>
                    <w:t>llu</w:t>
                  </w:r>
                </w:p>
                <w:p w14:paraId="75185AC0" w14:textId="68609CC1" w:rsidR="007D21CC" w:rsidRPr="00E9567C" w:rsidRDefault="007D21CC" w:rsidP="00C84236">
                  <w:pPr>
                    <w:jc w:val="center"/>
                    <w:rPr>
                      <w:sz w:val="14"/>
                      <w:szCs w:val="14"/>
                      <w:vertAlign w:val="superscript"/>
                      <w:lang w:val="en-US"/>
                    </w:rPr>
                  </w:pPr>
                  <w:r w:rsidRPr="00505699">
                    <w:rPr>
                      <w:rFonts w:ascii="Courier New" w:hAnsi="Courier New"/>
                      <w:sz w:val="14"/>
                      <w:szCs w:val="14"/>
                      <w:lang w:val="en-US"/>
                    </w:rPr>
                    <w:t>S.</w:t>
                  </w:r>
                  <w:r w:rsidR="007A2710">
                    <w:rPr>
                      <w:rFonts w:ascii="Courier New" w:hAnsi="Courier New"/>
                      <w:sz w:val="14"/>
                      <w:szCs w:val="14"/>
                      <w:lang w:val="en-US"/>
                    </w:rPr>
                    <w:t>41</w:t>
                  </w:r>
                  <w:r w:rsidRPr="00505699">
                    <w:rPr>
                      <w:rFonts w:ascii="Courier New" w:hAnsi="Courier New"/>
                      <w:sz w:val="14"/>
                      <w:szCs w:val="14"/>
                      <w:lang w:val="en-US"/>
                    </w:rPr>
                    <w:t>ª/3</w:t>
                  </w:r>
                  <w:r w:rsidR="00F202B2" w:rsidRPr="00505699">
                    <w:rPr>
                      <w:rFonts w:ascii="Courier New" w:hAnsi="Courier New"/>
                      <w:sz w:val="14"/>
                      <w:szCs w:val="14"/>
                      <w:lang w:val="en-US"/>
                    </w:rPr>
                    <w:t>7</w:t>
                  </w:r>
                  <w:r w:rsidR="00BE6013" w:rsidRPr="00505699">
                    <w:rPr>
                      <w:rFonts w:ascii="Courier New" w:hAnsi="Courier New"/>
                      <w:sz w:val="14"/>
                      <w:szCs w:val="14"/>
                      <w:lang w:val="en-US"/>
                    </w:rPr>
                    <w:t>2</w:t>
                  </w:r>
                  <w:r w:rsidR="003E5A2B" w:rsidRPr="00505699">
                    <w:rPr>
                      <w:rFonts w:ascii="Courier New" w:hAnsi="Courier New"/>
                      <w:sz w:val="14"/>
                      <w:szCs w:val="14"/>
                      <w:lang w:val="en-US"/>
                    </w:rPr>
                    <w:t>ª</w:t>
                  </w:r>
                </w:p>
              </w:txbxContent>
            </v:textbox>
          </v:shape>
        </w:pict>
      </w:r>
      <w:r w:rsidR="00C9470F" w:rsidRPr="001E369F">
        <w:rPr>
          <w:rFonts w:ascii="Courier New" w:hAnsi="Courier New" w:cs="Courier New"/>
          <w:spacing w:val="10"/>
          <w:szCs w:val="24"/>
        </w:rPr>
        <w:t>Oficio Nº</w:t>
      </w:r>
      <w:r w:rsidR="00904FEC" w:rsidRPr="001E369F">
        <w:rPr>
          <w:rFonts w:ascii="Courier New" w:hAnsi="Courier New" w:cs="Courier New"/>
          <w:spacing w:val="10"/>
          <w:szCs w:val="24"/>
        </w:rPr>
        <w:t xml:space="preserve"> </w:t>
      </w:r>
      <w:r w:rsidR="00F202B2" w:rsidRPr="001E369F">
        <w:rPr>
          <w:rFonts w:ascii="Courier New" w:hAnsi="Courier New" w:cs="Courier New"/>
          <w:spacing w:val="10"/>
          <w:szCs w:val="24"/>
        </w:rPr>
        <w:t>1</w:t>
      </w:r>
      <w:r w:rsidR="00BE6013" w:rsidRPr="001E369F">
        <w:rPr>
          <w:rFonts w:ascii="Courier New" w:hAnsi="Courier New" w:cs="Courier New"/>
          <w:spacing w:val="10"/>
          <w:szCs w:val="24"/>
        </w:rPr>
        <w:t>9</w:t>
      </w:r>
      <w:r w:rsidR="00293EBA" w:rsidRPr="001E369F">
        <w:rPr>
          <w:rFonts w:ascii="Courier New" w:hAnsi="Courier New" w:cs="Courier New"/>
          <w:spacing w:val="10"/>
          <w:szCs w:val="24"/>
        </w:rPr>
        <w:t>.</w:t>
      </w:r>
      <w:r w:rsidR="000E5E9C" w:rsidRPr="001E369F">
        <w:rPr>
          <w:rFonts w:ascii="Courier New" w:hAnsi="Courier New" w:cs="Courier New"/>
          <w:spacing w:val="10"/>
          <w:szCs w:val="24"/>
        </w:rPr>
        <w:t>585</w:t>
      </w:r>
    </w:p>
    <w:p w14:paraId="0E61B0F0" w14:textId="77777777" w:rsidR="00531E91" w:rsidRPr="001E369F" w:rsidRDefault="00531E91" w:rsidP="007076A4">
      <w:pPr>
        <w:tabs>
          <w:tab w:val="left" w:pos="2552"/>
        </w:tabs>
        <w:spacing w:line="360" w:lineRule="auto"/>
        <w:ind w:firstLine="2835"/>
        <w:jc w:val="both"/>
        <w:rPr>
          <w:rFonts w:ascii="Courier New" w:hAnsi="Courier New" w:cs="Courier New"/>
          <w:spacing w:val="10"/>
          <w:szCs w:val="24"/>
        </w:rPr>
      </w:pPr>
    </w:p>
    <w:p w14:paraId="5BAE0559" w14:textId="4CA365AA" w:rsidR="00C9470F" w:rsidRPr="001E369F" w:rsidRDefault="001A14D1" w:rsidP="007076A4">
      <w:pPr>
        <w:tabs>
          <w:tab w:val="left" w:pos="2552"/>
        </w:tabs>
        <w:spacing w:line="360" w:lineRule="auto"/>
        <w:ind w:firstLine="2835"/>
        <w:jc w:val="both"/>
        <w:rPr>
          <w:rFonts w:ascii="Courier New" w:hAnsi="Courier New" w:cs="Courier New"/>
          <w:spacing w:val="10"/>
          <w:szCs w:val="24"/>
        </w:rPr>
      </w:pPr>
      <w:r w:rsidRPr="001E369F">
        <w:rPr>
          <w:rFonts w:ascii="Courier New" w:hAnsi="Courier New" w:cs="Courier New"/>
          <w:spacing w:val="10"/>
          <w:szCs w:val="24"/>
        </w:rPr>
        <w:t xml:space="preserve">VALPARAÍSO, </w:t>
      </w:r>
      <w:r w:rsidR="00164220" w:rsidRPr="001E369F">
        <w:rPr>
          <w:rFonts w:ascii="Courier New" w:hAnsi="Courier New" w:cs="Courier New"/>
          <w:spacing w:val="10"/>
          <w:szCs w:val="24"/>
        </w:rPr>
        <w:t>12</w:t>
      </w:r>
      <w:r w:rsidR="00B93745" w:rsidRPr="001E369F">
        <w:rPr>
          <w:rFonts w:ascii="Courier New" w:hAnsi="Courier New" w:cs="Courier New"/>
          <w:spacing w:val="10"/>
          <w:szCs w:val="24"/>
        </w:rPr>
        <w:t xml:space="preserve"> de </w:t>
      </w:r>
      <w:r w:rsidR="002040A9" w:rsidRPr="001E369F">
        <w:rPr>
          <w:rFonts w:ascii="Courier New" w:hAnsi="Courier New" w:cs="Courier New"/>
          <w:spacing w:val="10"/>
          <w:szCs w:val="24"/>
        </w:rPr>
        <w:t>juni</w:t>
      </w:r>
      <w:r w:rsidR="00505699" w:rsidRPr="001E369F">
        <w:rPr>
          <w:rFonts w:ascii="Courier New" w:hAnsi="Courier New" w:cs="Courier New"/>
          <w:spacing w:val="10"/>
          <w:szCs w:val="24"/>
        </w:rPr>
        <w:t>o</w:t>
      </w:r>
      <w:r w:rsidR="008D4301" w:rsidRPr="001E369F">
        <w:rPr>
          <w:rFonts w:ascii="Courier New" w:hAnsi="Courier New" w:cs="Courier New"/>
          <w:spacing w:val="10"/>
          <w:szCs w:val="24"/>
        </w:rPr>
        <w:t xml:space="preserve"> de 202</w:t>
      </w:r>
      <w:r w:rsidR="00BE6013" w:rsidRPr="001E369F">
        <w:rPr>
          <w:rFonts w:ascii="Courier New" w:hAnsi="Courier New" w:cs="Courier New"/>
          <w:spacing w:val="10"/>
          <w:szCs w:val="24"/>
        </w:rPr>
        <w:t>4</w:t>
      </w:r>
    </w:p>
    <w:p w14:paraId="3E100405" w14:textId="77777777" w:rsidR="00D83B5F" w:rsidRPr="001E369F" w:rsidRDefault="00D83B5F" w:rsidP="007076A4">
      <w:pPr>
        <w:tabs>
          <w:tab w:val="left" w:pos="2552"/>
        </w:tabs>
        <w:spacing w:line="360" w:lineRule="auto"/>
        <w:ind w:firstLine="2835"/>
        <w:jc w:val="both"/>
        <w:rPr>
          <w:rFonts w:ascii="Courier New" w:hAnsi="Courier New" w:cs="Courier New"/>
          <w:spacing w:val="10"/>
          <w:szCs w:val="24"/>
        </w:rPr>
      </w:pPr>
    </w:p>
    <w:p w14:paraId="0750C38F" w14:textId="77777777" w:rsidR="00505699" w:rsidRPr="001E369F" w:rsidRDefault="00505699" w:rsidP="007076A4">
      <w:pPr>
        <w:framePr w:w="2101" w:h="3946" w:hSpace="141" w:wrap="auto" w:vAnchor="text" w:hAnchor="page" w:x="415" w:y="302"/>
        <w:tabs>
          <w:tab w:val="left" w:pos="2552"/>
        </w:tabs>
        <w:spacing w:line="360" w:lineRule="auto"/>
        <w:ind w:firstLine="2552"/>
        <w:jc w:val="center"/>
        <w:rPr>
          <w:rFonts w:ascii="Courier New" w:hAnsi="Courier New" w:cs="Courier New"/>
          <w:caps/>
          <w:spacing w:val="10"/>
          <w:szCs w:val="24"/>
        </w:rPr>
      </w:pPr>
      <w:r w:rsidRPr="001E369F">
        <w:rPr>
          <w:rFonts w:ascii="Courier New" w:hAnsi="Courier New" w:cs="Courier New"/>
          <w:caps/>
          <w:spacing w:val="10"/>
          <w:szCs w:val="24"/>
        </w:rPr>
        <w:t>AA S.E. EL PRESIDENTE DEL H. SENADO</w:t>
      </w:r>
    </w:p>
    <w:p w14:paraId="406B07B6" w14:textId="77777777" w:rsidR="00505699" w:rsidRPr="001E369F" w:rsidRDefault="00505699" w:rsidP="007076A4">
      <w:pPr>
        <w:framePr w:w="2101" w:h="3946" w:hSpace="141" w:wrap="auto" w:vAnchor="text" w:hAnchor="page" w:x="415" w:y="302"/>
        <w:tabs>
          <w:tab w:val="left" w:pos="2552"/>
        </w:tabs>
        <w:spacing w:line="360" w:lineRule="auto"/>
        <w:ind w:firstLine="2552"/>
        <w:jc w:val="center"/>
        <w:rPr>
          <w:rFonts w:ascii="Courier New" w:hAnsi="Courier New" w:cs="Courier New"/>
          <w:spacing w:val="10"/>
          <w:szCs w:val="24"/>
        </w:rPr>
      </w:pPr>
    </w:p>
    <w:p w14:paraId="6513A4E3" w14:textId="77777777" w:rsidR="00505699" w:rsidRPr="001E369F" w:rsidRDefault="00505699" w:rsidP="007076A4">
      <w:pPr>
        <w:framePr w:w="2101" w:h="3946" w:hSpace="141" w:wrap="auto" w:vAnchor="text" w:hAnchor="page" w:x="415" w:y="302"/>
        <w:tabs>
          <w:tab w:val="left" w:pos="2552"/>
        </w:tabs>
        <w:spacing w:line="360" w:lineRule="auto"/>
        <w:ind w:firstLine="2552"/>
        <w:rPr>
          <w:rFonts w:ascii="Courier New" w:hAnsi="Courier New" w:cs="Courier New"/>
          <w:spacing w:val="10"/>
          <w:szCs w:val="24"/>
        </w:rPr>
      </w:pPr>
    </w:p>
    <w:p w14:paraId="09D43F32" w14:textId="7F8689C5" w:rsidR="00BA2CE1" w:rsidRPr="001E369F" w:rsidRDefault="00E05969" w:rsidP="007076A4">
      <w:pPr>
        <w:tabs>
          <w:tab w:val="left" w:pos="2835"/>
        </w:tabs>
        <w:spacing w:line="360" w:lineRule="auto"/>
        <w:ind w:firstLine="2835"/>
        <w:jc w:val="both"/>
        <w:rPr>
          <w:rFonts w:ascii="Courier New" w:hAnsi="Courier New" w:cs="Courier New"/>
          <w:bCs/>
          <w:spacing w:val="10"/>
          <w:szCs w:val="24"/>
          <w:lang w:val="es-ES"/>
        </w:rPr>
      </w:pPr>
      <w:r w:rsidRPr="001E369F">
        <w:rPr>
          <w:rFonts w:ascii="Courier New" w:hAnsi="Courier New" w:cs="Courier New"/>
          <w:noProof/>
          <w:spacing w:val="10"/>
          <w:szCs w:val="24"/>
          <w:shd w:val="clear" w:color="auto" w:fill="FFFFFF"/>
          <w:lang w:eastAsia="es-CL"/>
        </w:rPr>
        <w:t xml:space="preserve">Tengo a honra comunicar a Vuestra Excelencia que, </w:t>
      </w:r>
      <w:r w:rsidR="00D51DC3" w:rsidRPr="001E369F">
        <w:rPr>
          <w:rFonts w:ascii="Courier New" w:hAnsi="Courier New" w:cs="Courier New"/>
          <w:noProof/>
          <w:spacing w:val="10"/>
          <w:szCs w:val="24"/>
          <w:shd w:val="clear" w:color="auto" w:fill="FFFFFF"/>
          <w:lang w:eastAsia="es-CL"/>
        </w:rPr>
        <w:t>con</w:t>
      </w:r>
      <w:r w:rsidR="00BA2CE1" w:rsidRPr="001E369F">
        <w:rPr>
          <w:rFonts w:ascii="Courier New" w:hAnsi="Courier New" w:cs="Courier New"/>
          <w:spacing w:val="10"/>
          <w:szCs w:val="24"/>
        </w:rPr>
        <w:t xml:space="preserve"> motivo </w:t>
      </w:r>
      <w:r w:rsidR="00D858AE" w:rsidRPr="001E369F">
        <w:rPr>
          <w:rFonts w:ascii="Courier New" w:hAnsi="Courier New" w:cs="Courier New"/>
          <w:spacing w:val="10"/>
          <w:szCs w:val="24"/>
        </w:rPr>
        <w:t xml:space="preserve">del mensaje, </w:t>
      </w:r>
      <w:r w:rsidR="00BA2CE1" w:rsidRPr="001E369F">
        <w:rPr>
          <w:rFonts w:ascii="Courier New" w:hAnsi="Courier New" w:cs="Courier New"/>
          <w:spacing w:val="10"/>
          <w:szCs w:val="24"/>
        </w:rPr>
        <w:t>informe</w:t>
      </w:r>
      <w:r w:rsidR="00D858AE" w:rsidRPr="001E369F">
        <w:rPr>
          <w:rFonts w:ascii="Courier New" w:hAnsi="Courier New" w:cs="Courier New"/>
          <w:spacing w:val="10"/>
          <w:szCs w:val="24"/>
        </w:rPr>
        <w:t>s</w:t>
      </w:r>
      <w:r w:rsidR="00BA2CE1" w:rsidRPr="001E369F">
        <w:rPr>
          <w:rFonts w:ascii="Courier New" w:hAnsi="Courier New" w:cs="Courier New"/>
          <w:spacing w:val="10"/>
          <w:szCs w:val="24"/>
        </w:rPr>
        <w:t xml:space="preserve"> y demás antecedentes que tengo a honra pasar a manos de V.E., la Cámara de Diputados ha </w:t>
      </w:r>
      <w:r w:rsidR="00B862EA" w:rsidRPr="001E369F">
        <w:rPr>
          <w:rFonts w:ascii="Courier New" w:hAnsi="Courier New" w:cs="Courier New"/>
          <w:spacing w:val="10"/>
          <w:szCs w:val="24"/>
        </w:rPr>
        <w:t>aprobado el</w:t>
      </w:r>
      <w:r w:rsidR="00BA2CE1" w:rsidRPr="001E369F">
        <w:rPr>
          <w:rFonts w:ascii="Courier New" w:hAnsi="Courier New" w:cs="Courier New"/>
          <w:spacing w:val="10"/>
          <w:szCs w:val="24"/>
        </w:rPr>
        <w:t xml:space="preserve"> </w:t>
      </w:r>
      <w:r w:rsidR="00F05899" w:rsidRPr="001E369F">
        <w:rPr>
          <w:rFonts w:ascii="Courier New" w:hAnsi="Courier New" w:cs="Courier New"/>
          <w:spacing w:val="10"/>
          <w:szCs w:val="24"/>
        </w:rPr>
        <w:t xml:space="preserve">proyecto de ley </w:t>
      </w:r>
      <w:r w:rsidR="00FB6540" w:rsidRPr="001E369F">
        <w:rPr>
          <w:rFonts w:ascii="Courier New" w:hAnsi="Courier New" w:cs="Courier New"/>
          <w:spacing w:val="10"/>
          <w:szCs w:val="24"/>
        </w:rPr>
        <w:t>que establece un Sistema de Incentivos para la Gestión Sostenible de Suelos Agropecuarios (SIGESS)</w:t>
      </w:r>
      <w:r w:rsidR="004E308B" w:rsidRPr="001E369F">
        <w:rPr>
          <w:rFonts w:ascii="Courier New" w:hAnsi="Courier New" w:cs="Courier New"/>
          <w:spacing w:val="10"/>
          <w:szCs w:val="24"/>
        </w:rPr>
        <w:tab/>
      </w:r>
      <w:r w:rsidR="004E308B" w:rsidRPr="001E369F">
        <w:rPr>
          <w:rFonts w:ascii="Courier New" w:hAnsi="Courier New" w:cs="Courier New"/>
          <w:spacing w:val="10"/>
          <w:szCs w:val="24"/>
        </w:rPr>
        <w:tab/>
      </w:r>
      <w:r w:rsidR="004E308B" w:rsidRPr="001E369F">
        <w:rPr>
          <w:rFonts w:ascii="Courier New" w:hAnsi="Courier New" w:cs="Courier New"/>
          <w:spacing w:val="10"/>
          <w:szCs w:val="24"/>
        </w:rPr>
        <w:tab/>
      </w:r>
      <w:r w:rsidR="000268C6" w:rsidRPr="001E369F">
        <w:rPr>
          <w:rFonts w:ascii="Courier New" w:hAnsi="Courier New" w:cs="Courier New"/>
          <w:spacing w:val="10"/>
          <w:szCs w:val="24"/>
        </w:rPr>
        <w:t>,</w:t>
      </w:r>
      <w:r w:rsidR="00B31BE6" w:rsidRPr="001E369F">
        <w:rPr>
          <w:rFonts w:ascii="Courier New" w:hAnsi="Courier New" w:cs="Courier New"/>
          <w:spacing w:val="10"/>
          <w:szCs w:val="24"/>
        </w:rPr>
        <w:t xml:space="preserve"> </w:t>
      </w:r>
      <w:r w:rsidR="0093241C" w:rsidRPr="001E369F">
        <w:rPr>
          <w:rFonts w:ascii="Courier New" w:hAnsi="Courier New" w:cs="Courier New"/>
          <w:spacing w:val="10"/>
          <w:szCs w:val="24"/>
        </w:rPr>
        <w:t>correspondiente</w:t>
      </w:r>
      <w:r w:rsidR="00BA2CE1" w:rsidRPr="001E369F">
        <w:rPr>
          <w:rFonts w:ascii="Courier New" w:hAnsi="Courier New" w:cs="Courier New"/>
          <w:spacing w:val="10"/>
          <w:szCs w:val="24"/>
        </w:rPr>
        <w:t xml:space="preserve"> </w:t>
      </w:r>
      <w:r w:rsidR="00585B27" w:rsidRPr="001E369F">
        <w:rPr>
          <w:rFonts w:ascii="Courier New" w:hAnsi="Courier New" w:cs="Courier New"/>
          <w:spacing w:val="10"/>
          <w:szCs w:val="24"/>
        </w:rPr>
        <w:t>al bolet</w:t>
      </w:r>
      <w:r w:rsidR="003B63B7" w:rsidRPr="001E369F">
        <w:rPr>
          <w:rFonts w:ascii="Courier New" w:hAnsi="Courier New" w:cs="Courier New"/>
          <w:spacing w:val="10"/>
          <w:szCs w:val="24"/>
        </w:rPr>
        <w:t>í</w:t>
      </w:r>
      <w:r w:rsidR="00585B27" w:rsidRPr="001E369F">
        <w:rPr>
          <w:rFonts w:ascii="Courier New" w:hAnsi="Courier New" w:cs="Courier New"/>
          <w:spacing w:val="10"/>
          <w:szCs w:val="24"/>
        </w:rPr>
        <w:t xml:space="preserve">n </w:t>
      </w:r>
      <w:r w:rsidR="001A2A92" w:rsidRPr="001E369F">
        <w:rPr>
          <w:rFonts w:ascii="Courier New" w:hAnsi="Courier New" w:cs="Courier New"/>
          <w:spacing w:val="10"/>
          <w:szCs w:val="24"/>
        </w:rPr>
        <w:t>N</w:t>
      </w:r>
      <w:r w:rsidR="006A08A5" w:rsidRPr="001E369F">
        <w:rPr>
          <w:rFonts w:ascii="Courier New" w:hAnsi="Courier New" w:cs="Courier New"/>
          <w:spacing w:val="10"/>
          <w:szCs w:val="24"/>
          <w:vertAlign w:val="superscript"/>
        </w:rPr>
        <w:t>°</w:t>
      </w:r>
      <w:r w:rsidR="00AE5917" w:rsidRPr="001E369F">
        <w:rPr>
          <w:rFonts w:ascii="Courier New" w:hAnsi="Courier New" w:cs="Courier New"/>
          <w:spacing w:val="10"/>
          <w:szCs w:val="24"/>
          <w:vertAlign w:val="superscript"/>
        </w:rPr>
        <w:t xml:space="preserve"> </w:t>
      </w:r>
      <w:r w:rsidR="006A08A5" w:rsidRPr="001E369F">
        <w:rPr>
          <w:rFonts w:ascii="Courier New" w:hAnsi="Courier New" w:cs="Courier New"/>
          <w:spacing w:val="10"/>
          <w:szCs w:val="24"/>
        </w:rPr>
        <w:t>16</w:t>
      </w:r>
      <w:r w:rsidR="000152D6" w:rsidRPr="001E369F">
        <w:rPr>
          <w:rFonts w:ascii="Courier New" w:hAnsi="Courier New" w:cs="Courier New"/>
          <w:spacing w:val="10"/>
          <w:szCs w:val="24"/>
        </w:rPr>
        <w:t>.</w:t>
      </w:r>
      <w:r w:rsidR="004E308B" w:rsidRPr="001E369F">
        <w:rPr>
          <w:rFonts w:ascii="Courier New" w:hAnsi="Courier New" w:cs="Courier New"/>
          <w:spacing w:val="10"/>
          <w:szCs w:val="24"/>
        </w:rPr>
        <w:t>391</w:t>
      </w:r>
      <w:r w:rsidR="006A08A5" w:rsidRPr="001E369F">
        <w:rPr>
          <w:rFonts w:ascii="Courier New" w:hAnsi="Courier New" w:cs="Courier New"/>
          <w:spacing w:val="10"/>
          <w:szCs w:val="24"/>
        </w:rPr>
        <w:t>-0</w:t>
      </w:r>
      <w:r w:rsidR="004E308B" w:rsidRPr="001E369F">
        <w:rPr>
          <w:rFonts w:ascii="Courier New" w:hAnsi="Courier New" w:cs="Courier New"/>
          <w:spacing w:val="10"/>
          <w:szCs w:val="24"/>
        </w:rPr>
        <w:t>1</w:t>
      </w:r>
      <w:r w:rsidR="00BA2CE1" w:rsidRPr="001E369F">
        <w:rPr>
          <w:rFonts w:ascii="Courier New" w:hAnsi="Courier New" w:cs="Courier New"/>
          <w:bCs/>
          <w:spacing w:val="10"/>
          <w:szCs w:val="24"/>
          <w:lang w:val="es-ES"/>
        </w:rPr>
        <w:t xml:space="preserve">: </w:t>
      </w:r>
    </w:p>
    <w:p w14:paraId="240D8735" w14:textId="77777777" w:rsidR="00005367" w:rsidRDefault="00005367" w:rsidP="007076A4">
      <w:pPr>
        <w:spacing w:line="360" w:lineRule="auto"/>
        <w:jc w:val="center"/>
        <w:rPr>
          <w:rFonts w:ascii="Courier New" w:hAnsi="Courier New" w:cs="Courier New"/>
          <w:spacing w:val="10"/>
          <w:szCs w:val="24"/>
        </w:rPr>
      </w:pPr>
    </w:p>
    <w:p w14:paraId="5769ACB5" w14:textId="77777777" w:rsidR="00A55950" w:rsidRPr="001E369F" w:rsidRDefault="00A55950" w:rsidP="007076A4">
      <w:pPr>
        <w:spacing w:line="360" w:lineRule="auto"/>
        <w:jc w:val="center"/>
        <w:rPr>
          <w:rFonts w:ascii="Courier New" w:hAnsi="Courier New" w:cs="Courier New"/>
          <w:spacing w:val="10"/>
          <w:szCs w:val="24"/>
        </w:rPr>
      </w:pPr>
    </w:p>
    <w:p w14:paraId="7B235324" w14:textId="5BACC375" w:rsidR="00933C1D" w:rsidRPr="001E369F" w:rsidRDefault="00933C1D"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 xml:space="preserve">PROYECTO DE </w:t>
      </w:r>
      <w:r w:rsidR="004E308B" w:rsidRPr="001E369F">
        <w:rPr>
          <w:rFonts w:ascii="Courier New" w:hAnsi="Courier New" w:cs="Courier New"/>
          <w:spacing w:val="10"/>
          <w:szCs w:val="24"/>
        </w:rPr>
        <w:t>LEY</w:t>
      </w:r>
      <w:r w:rsidRPr="001E369F">
        <w:rPr>
          <w:rFonts w:ascii="Courier New" w:hAnsi="Courier New" w:cs="Courier New"/>
          <w:spacing w:val="10"/>
          <w:szCs w:val="24"/>
        </w:rPr>
        <w:t>:</w:t>
      </w:r>
    </w:p>
    <w:p w14:paraId="19F1E70B" w14:textId="77777777" w:rsidR="00E911D4" w:rsidRPr="001E369F" w:rsidRDefault="00E911D4" w:rsidP="007076A4">
      <w:pPr>
        <w:spacing w:line="360" w:lineRule="auto"/>
        <w:jc w:val="center"/>
        <w:rPr>
          <w:rFonts w:ascii="Courier New" w:hAnsi="Courier New" w:cs="Courier New"/>
          <w:spacing w:val="10"/>
          <w:szCs w:val="24"/>
        </w:rPr>
      </w:pPr>
    </w:p>
    <w:p w14:paraId="4C178B62" w14:textId="0F8DD294"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“Título I</w:t>
      </w:r>
    </w:p>
    <w:p w14:paraId="3E4AFF73"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Disposiciones generales</w:t>
      </w:r>
    </w:p>
    <w:p w14:paraId="5E36B83D" w14:textId="77777777" w:rsidR="00DC7863" w:rsidRPr="001E369F" w:rsidRDefault="00DC7863" w:rsidP="007076A4">
      <w:pPr>
        <w:spacing w:line="360" w:lineRule="auto"/>
        <w:jc w:val="center"/>
        <w:rPr>
          <w:rFonts w:ascii="Courier New" w:hAnsi="Courier New" w:cs="Courier New"/>
          <w:spacing w:val="10"/>
          <w:szCs w:val="24"/>
        </w:rPr>
      </w:pPr>
    </w:p>
    <w:p w14:paraId="7446F7B7"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1°</w:t>
      </w:r>
    </w:p>
    <w:p w14:paraId="619A1579"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 los objetivos</w:t>
      </w:r>
    </w:p>
    <w:p w14:paraId="6F36B5AB" w14:textId="77777777" w:rsidR="00DC7863" w:rsidRPr="001E369F" w:rsidRDefault="00DC7863" w:rsidP="007076A4">
      <w:pPr>
        <w:spacing w:line="360" w:lineRule="auto"/>
        <w:ind w:firstLine="1134"/>
        <w:jc w:val="both"/>
        <w:rPr>
          <w:rFonts w:ascii="Courier New" w:hAnsi="Courier New" w:cs="Courier New"/>
          <w:spacing w:val="10"/>
          <w:szCs w:val="24"/>
        </w:rPr>
      </w:pPr>
    </w:p>
    <w:p w14:paraId="74FD98E5" w14:textId="63C5DAC1"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1.- Establécese, por un lapso de doce años contado desde la entrada en vigencia de la presente ley, un sistema de incentivos para la gestión sostenible de los suelos agropecuarios, cuyos objetivos serán impulsar la adopción de prácticas por parte de los agricultores que permita</w:t>
      </w:r>
      <w:r w:rsidR="008576A3" w:rsidRPr="001E369F">
        <w:rPr>
          <w:rFonts w:ascii="Courier New" w:hAnsi="Courier New" w:cs="Courier New"/>
          <w:spacing w:val="10"/>
          <w:szCs w:val="24"/>
        </w:rPr>
        <w:t>n</w:t>
      </w:r>
      <w:r w:rsidRPr="001E369F">
        <w:rPr>
          <w:rFonts w:ascii="Courier New" w:hAnsi="Courier New" w:cs="Courier New"/>
          <w:spacing w:val="10"/>
          <w:szCs w:val="24"/>
        </w:rPr>
        <w:t xml:space="preserve"> mejorar y mantener las propiedades físicas, químicas y biológicas de los suelos agropecuarios, así como contribuir a la producción sostenible de alimentos, lo que se regirá por las normas de esta ley.</w:t>
      </w:r>
    </w:p>
    <w:p w14:paraId="3FDF6EA5" w14:textId="77777777" w:rsidR="00DC7863" w:rsidRPr="001E369F" w:rsidRDefault="00DC7863" w:rsidP="007076A4">
      <w:pPr>
        <w:spacing w:line="360" w:lineRule="auto"/>
        <w:ind w:firstLine="1134"/>
        <w:jc w:val="both"/>
        <w:rPr>
          <w:rFonts w:ascii="Courier New" w:hAnsi="Courier New" w:cs="Courier New"/>
          <w:spacing w:val="10"/>
          <w:szCs w:val="24"/>
        </w:rPr>
      </w:pPr>
    </w:p>
    <w:p w14:paraId="79A487AE" w14:textId="3D27E352"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Para el logro de tales objetivos la presente ley regulará tres instrumentos: la bonificación de la gestión sostenible de los suelos agropecuarios; la transferencia de conocimientos para la gestión sostenible de los suelos agropecuarios y el fondo comunitario para la gestión sostenible de los suelos.</w:t>
      </w:r>
    </w:p>
    <w:p w14:paraId="37F612F3" w14:textId="77777777" w:rsidR="00DC7863" w:rsidRPr="001E369F" w:rsidRDefault="00DC7863" w:rsidP="007076A4">
      <w:pPr>
        <w:spacing w:line="360" w:lineRule="auto"/>
        <w:ind w:firstLine="1134"/>
        <w:jc w:val="both"/>
        <w:rPr>
          <w:rFonts w:ascii="Courier New" w:hAnsi="Courier New" w:cs="Courier New"/>
          <w:spacing w:val="10"/>
          <w:szCs w:val="24"/>
        </w:rPr>
      </w:pPr>
    </w:p>
    <w:p w14:paraId="7641CE1D" w14:textId="77777777" w:rsidR="00DC7863" w:rsidRPr="001E369F" w:rsidRDefault="00DC7863" w:rsidP="007076A4">
      <w:pPr>
        <w:spacing w:line="360" w:lineRule="auto"/>
        <w:ind w:firstLine="1134"/>
        <w:jc w:val="both"/>
        <w:rPr>
          <w:rFonts w:ascii="Courier New" w:hAnsi="Courier New" w:cs="Courier New"/>
          <w:spacing w:val="10"/>
          <w:szCs w:val="24"/>
        </w:rPr>
      </w:pPr>
    </w:p>
    <w:p w14:paraId="558D2692"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2°</w:t>
      </w:r>
    </w:p>
    <w:p w14:paraId="230D8895"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Definiciones</w:t>
      </w:r>
    </w:p>
    <w:p w14:paraId="25487AF9" w14:textId="77777777" w:rsidR="00DC7863" w:rsidRPr="001E369F" w:rsidRDefault="00DC7863" w:rsidP="007076A4">
      <w:pPr>
        <w:spacing w:line="360" w:lineRule="auto"/>
        <w:ind w:firstLine="1134"/>
        <w:jc w:val="both"/>
        <w:rPr>
          <w:rFonts w:ascii="Courier New" w:hAnsi="Courier New" w:cs="Courier New"/>
          <w:spacing w:val="10"/>
          <w:szCs w:val="24"/>
        </w:rPr>
      </w:pPr>
    </w:p>
    <w:p w14:paraId="68A26F2E"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2.- Para los efectos de esta ley, se entenderá por:</w:t>
      </w:r>
    </w:p>
    <w:p w14:paraId="3A9037EA" w14:textId="77777777" w:rsidR="00DC7863" w:rsidRPr="001E369F" w:rsidRDefault="00DC7863" w:rsidP="007076A4">
      <w:pPr>
        <w:spacing w:line="360" w:lineRule="auto"/>
        <w:ind w:firstLine="1134"/>
        <w:jc w:val="both"/>
        <w:rPr>
          <w:rFonts w:ascii="Courier New" w:hAnsi="Courier New" w:cs="Courier New"/>
          <w:spacing w:val="10"/>
          <w:szCs w:val="24"/>
        </w:rPr>
      </w:pPr>
    </w:p>
    <w:p w14:paraId="49BDDDAE" w14:textId="77777777" w:rsidR="00DC7863" w:rsidRPr="001E369F" w:rsidRDefault="00DC7863" w:rsidP="002D0757">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a) Gestión sostenible de suelos agropecuarios: conjunto de acciones, prácticas y políticas que promueven la conservación, mejoramiento y habilitación de los suelos agropecuarios y su biodiversidad para el cumplimiento de sus funciones y servicios ecosistémicos, sin afectar su integridad para el futuro.</w:t>
      </w:r>
    </w:p>
    <w:p w14:paraId="13EE359A" w14:textId="77777777" w:rsidR="00DC7863" w:rsidRPr="001E369F" w:rsidRDefault="00DC7863" w:rsidP="007076A4">
      <w:pPr>
        <w:spacing w:line="360" w:lineRule="auto"/>
        <w:ind w:firstLine="1134"/>
        <w:jc w:val="both"/>
        <w:rPr>
          <w:rFonts w:ascii="Courier New" w:hAnsi="Courier New" w:cs="Courier New"/>
          <w:spacing w:val="10"/>
          <w:szCs w:val="24"/>
        </w:rPr>
      </w:pPr>
    </w:p>
    <w:p w14:paraId="348B232C" w14:textId="6C4D5E1E" w:rsidR="00DC7863" w:rsidRPr="001E369F" w:rsidRDefault="00DC7863" w:rsidP="002D0757">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b) Mediano productor agrícola: persona que al momento de la postulación tenga esta condición por tener ingresos anuales por ventas, servicios y otras actividades del giro igual o superiores a 5.000 unidades de fomento y que no exceda las 30.000 unidades de fomento, de conformidad con lo dispuesto en el numeral 17 del artículo 8 del Código Tributario.</w:t>
      </w:r>
    </w:p>
    <w:p w14:paraId="58D11ABC" w14:textId="77777777" w:rsidR="00DC7863" w:rsidRPr="001E369F" w:rsidRDefault="00DC7863" w:rsidP="007076A4">
      <w:pPr>
        <w:spacing w:line="360" w:lineRule="auto"/>
        <w:ind w:firstLine="1134"/>
        <w:jc w:val="both"/>
        <w:rPr>
          <w:rFonts w:ascii="Courier New" w:hAnsi="Courier New" w:cs="Courier New"/>
          <w:spacing w:val="10"/>
          <w:szCs w:val="24"/>
        </w:rPr>
      </w:pPr>
    </w:p>
    <w:p w14:paraId="68FB90A3" w14:textId="234CC5EA" w:rsidR="00DC7863" w:rsidRPr="001E369F" w:rsidRDefault="00DC7863" w:rsidP="005469FB">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 xml:space="preserve">c) Pequeño productor agrícola: persona que al momento de la postulación tenga esta calidad de acuerdo con lo establecido en el artículo 13 de la ley Nº 18.910, </w:t>
      </w:r>
      <w:r w:rsidR="00B92334" w:rsidRPr="001E369F">
        <w:rPr>
          <w:rFonts w:ascii="Courier New" w:hAnsi="Courier New" w:cs="Courier New"/>
          <w:spacing w:val="10"/>
          <w:szCs w:val="24"/>
        </w:rPr>
        <w:t xml:space="preserve">que sustituye </w:t>
      </w:r>
      <w:r w:rsidR="00C31925" w:rsidRPr="001E369F">
        <w:rPr>
          <w:rFonts w:ascii="Courier New" w:hAnsi="Courier New" w:cs="Courier New"/>
          <w:spacing w:val="10"/>
          <w:szCs w:val="24"/>
        </w:rPr>
        <w:t>ley o</w:t>
      </w:r>
      <w:r w:rsidRPr="001E369F">
        <w:rPr>
          <w:rFonts w:ascii="Courier New" w:hAnsi="Courier New" w:cs="Courier New"/>
          <w:spacing w:val="10"/>
          <w:szCs w:val="24"/>
        </w:rPr>
        <w:t xml:space="preserve">rgánica del Instituto de Desarrollo Agropecuario. Asimismo, </w:t>
      </w:r>
      <w:r w:rsidR="00493C18" w:rsidRPr="001E369F">
        <w:rPr>
          <w:rFonts w:ascii="Courier New" w:hAnsi="Courier New" w:cs="Courier New"/>
          <w:spacing w:val="10"/>
          <w:szCs w:val="24"/>
        </w:rPr>
        <w:t xml:space="preserve">tendrán esta calidad </w:t>
      </w:r>
      <w:r w:rsidRPr="001E369F">
        <w:rPr>
          <w:rFonts w:ascii="Courier New" w:hAnsi="Courier New" w:cs="Courier New"/>
          <w:spacing w:val="10"/>
          <w:szCs w:val="24"/>
        </w:rPr>
        <w:t>aquel productor agropecuario que demuestra ingresos anuales máximos por ventas y servicios y otras actividades del giro, que en el último ejercicio del correspondiente año tributario sean inferiores a las 5.000 unidades de fomento; y los integrantes de las comunidades agrícolas reguladas por el decreto con fuerza de ley Nº 5, de 1968, del Ministerio de Agricultura, y de las comunidades indígenas regidas por la ley N° 19.253, cuyos ingresos anuales por ventas, servicios y otras actividades del giro sean inferiores a 5.000 unidades de fomento al año, en ambos casos determinados de conformidad con lo dispuesto en el numeral 17 del artículo 8 del Código Tributario.</w:t>
      </w:r>
    </w:p>
    <w:p w14:paraId="15E89E1A" w14:textId="77777777" w:rsidR="00DC7863" w:rsidRPr="001E369F" w:rsidRDefault="00DC7863" w:rsidP="007076A4">
      <w:pPr>
        <w:spacing w:line="360" w:lineRule="auto"/>
        <w:ind w:firstLine="1134"/>
        <w:jc w:val="both"/>
        <w:rPr>
          <w:rFonts w:ascii="Courier New" w:hAnsi="Courier New" w:cs="Courier New"/>
          <w:spacing w:val="10"/>
          <w:szCs w:val="24"/>
        </w:rPr>
      </w:pPr>
    </w:p>
    <w:p w14:paraId="1805F99B" w14:textId="77777777" w:rsidR="00DC7863" w:rsidRPr="001E369F" w:rsidRDefault="00DC7863" w:rsidP="00442E3E">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d) Plan de manejo: instrumento de gestión del predio que efectúa una descripción pormenorizada de las actividades de gestión sostenible del suelo agropecuario. Dicho plan deberá considerar, a lo menos, la descripción de las prácticas, insumos, plazos y fechas de ejecución, así como el área del predio donde se aplicarán. En el caso que las actividades se apliquen en una parte determinada del predio, deberá entregarse información georreferenciada que permita la identificación del área donde la práctica será aplicada.</w:t>
      </w:r>
    </w:p>
    <w:p w14:paraId="38455E97" w14:textId="77777777" w:rsidR="00DC7863" w:rsidRPr="001E369F" w:rsidRDefault="00DC7863" w:rsidP="007076A4">
      <w:pPr>
        <w:spacing w:line="360" w:lineRule="auto"/>
        <w:ind w:firstLine="1134"/>
        <w:jc w:val="both"/>
        <w:rPr>
          <w:rFonts w:ascii="Courier New" w:hAnsi="Courier New" w:cs="Courier New"/>
          <w:spacing w:val="10"/>
          <w:szCs w:val="24"/>
        </w:rPr>
      </w:pPr>
    </w:p>
    <w:p w14:paraId="584A91EF" w14:textId="77777777" w:rsidR="00DC7863" w:rsidRPr="001E369F" w:rsidRDefault="00DC7863" w:rsidP="003D5205">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e) Predio: aquella superficie destinada preferentemente a la producción agropecuaria, cualquiera sea su ubicación. Se consideran en esta definición aquellas unidades productivas compuestas por un rol o más, y los bienes inmuebles o derechos reales sobre dichos bienes de los que sean dueños las comunidades indígenas, los asignatarios de goces individuales y los titulares de otros derechos reales de uso de conformidad con la ley Nº 19.253, que establece normas sobre protección, fomento y desarrollo de los indígenas, y crea la Corporación Nacional de Desarrollo Indígena.</w:t>
      </w:r>
    </w:p>
    <w:p w14:paraId="3FCD57D0" w14:textId="77777777" w:rsidR="00DC7863" w:rsidRPr="001E369F" w:rsidRDefault="00DC7863" w:rsidP="007076A4">
      <w:pPr>
        <w:spacing w:line="360" w:lineRule="auto"/>
        <w:ind w:firstLine="1134"/>
        <w:jc w:val="both"/>
        <w:rPr>
          <w:rFonts w:ascii="Courier New" w:hAnsi="Courier New" w:cs="Courier New"/>
          <w:spacing w:val="10"/>
          <w:szCs w:val="24"/>
        </w:rPr>
      </w:pPr>
    </w:p>
    <w:p w14:paraId="43AEA62C" w14:textId="77777777" w:rsidR="00DC7863" w:rsidRPr="001E369F" w:rsidRDefault="00DC7863" w:rsidP="00077DA9">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f) Suelos agropecuarios: aquellos suelos de uso preferentemente agropecuario actual o potencial, y sus capacidades, definidas en el decreto N° 83, del año 2010, del Ministerio de Agricultura, que declara clasificación de suelos agropecuarios y forestales en todo el país, los que indica, o la norma que lo modifique o reemplace.</w:t>
      </w:r>
    </w:p>
    <w:p w14:paraId="1E29B722" w14:textId="77777777" w:rsidR="00DC7863" w:rsidRPr="001E369F" w:rsidRDefault="00DC7863" w:rsidP="007076A4">
      <w:pPr>
        <w:spacing w:line="360" w:lineRule="auto"/>
        <w:ind w:firstLine="1134"/>
        <w:jc w:val="both"/>
        <w:rPr>
          <w:rFonts w:ascii="Courier New" w:hAnsi="Courier New" w:cs="Courier New"/>
          <w:spacing w:val="10"/>
          <w:szCs w:val="24"/>
        </w:rPr>
      </w:pPr>
    </w:p>
    <w:p w14:paraId="41636254" w14:textId="77777777" w:rsidR="00DC7863" w:rsidRPr="001E369F" w:rsidRDefault="00DC7863" w:rsidP="007076A4">
      <w:pPr>
        <w:spacing w:line="360" w:lineRule="auto"/>
        <w:jc w:val="center"/>
        <w:rPr>
          <w:rFonts w:ascii="Courier New" w:hAnsi="Courier New" w:cs="Courier New"/>
          <w:spacing w:val="10"/>
          <w:szCs w:val="24"/>
        </w:rPr>
      </w:pPr>
    </w:p>
    <w:p w14:paraId="1CBFF53A"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Título II</w:t>
      </w:r>
    </w:p>
    <w:p w14:paraId="0B2F7B34"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Instrumentos para la gestión sostenible de los suelos agropecuarios</w:t>
      </w:r>
    </w:p>
    <w:p w14:paraId="37963828" w14:textId="77777777" w:rsidR="00DC7863" w:rsidRPr="001E369F" w:rsidRDefault="00DC7863" w:rsidP="007076A4">
      <w:pPr>
        <w:spacing w:line="360" w:lineRule="auto"/>
        <w:jc w:val="center"/>
        <w:rPr>
          <w:rFonts w:ascii="Courier New" w:hAnsi="Courier New" w:cs="Courier New"/>
          <w:spacing w:val="10"/>
          <w:szCs w:val="24"/>
        </w:rPr>
      </w:pPr>
    </w:p>
    <w:p w14:paraId="18F52E33"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1°</w:t>
      </w:r>
    </w:p>
    <w:p w14:paraId="10FA21F0"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Orientaciones, instrucciones y criterios para la aplicación de los instrumentos de gestión sostenible de los suelos agropecuarios</w:t>
      </w:r>
    </w:p>
    <w:p w14:paraId="66F4ABA2" w14:textId="77777777" w:rsidR="00DC7863" w:rsidRPr="001E369F" w:rsidRDefault="00DC7863" w:rsidP="007076A4">
      <w:pPr>
        <w:spacing w:line="360" w:lineRule="auto"/>
        <w:ind w:firstLine="1134"/>
        <w:jc w:val="both"/>
        <w:rPr>
          <w:rFonts w:ascii="Courier New" w:hAnsi="Courier New" w:cs="Courier New"/>
          <w:spacing w:val="10"/>
          <w:szCs w:val="24"/>
        </w:rPr>
      </w:pPr>
    </w:p>
    <w:p w14:paraId="53694F93" w14:textId="77777777" w:rsidR="00DC7863" w:rsidRPr="001E369F" w:rsidRDefault="00DC7863" w:rsidP="007076A4">
      <w:pPr>
        <w:spacing w:line="360" w:lineRule="auto"/>
        <w:ind w:firstLine="1134"/>
        <w:jc w:val="both"/>
        <w:rPr>
          <w:rFonts w:ascii="Courier New" w:hAnsi="Courier New" w:cs="Courier New"/>
          <w:spacing w:val="10"/>
          <w:szCs w:val="24"/>
        </w:rPr>
      </w:pPr>
    </w:p>
    <w:p w14:paraId="0A1E9F8F" w14:textId="57CAE8EF"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3.- El Ministerio de Agricultura, a través de esta ley, fijará los lineamientos estratégicos por medio de los cuales </w:t>
      </w:r>
      <w:r w:rsidR="004A4EFD" w:rsidRPr="001E369F">
        <w:rPr>
          <w:rFonts w:ascii="Courier New" w:hAnsi="Courier New" w:cs="Courier New"/>
          <w:spacing w:val="10"/>
          <w:szCs w:val="24"/>
        </w:rPr>
        <w:t xml:space="preserve">los </w:t>
      </w:r>
      <w:r w:rsidRPr="001E369F">
        <w:rPr>
          <w:rFonts w:ascii="Courier New" w:hAnsi="Courier New" w:cs="Courier New"/>
          <w:spacing w:val="10"/>
          <w:szCs w:val="24"/>
        </w:rPr>
        <w:t>intervinientes señalados en la presente ley deberán aplicar los instrumentos definidos en ella, así como la distribución de los recursos asignados a cada instrumento dentro de los límites que se fijan en los siguientes artículos en conformidad a los objetivos previstos en esta norma.</w:t>
      </w:r>
    </w:p>
    <w:p w14:paraId="53DBECAB" w14:textId="77777777" w:rsidR="00DC7863" w:rsidRPr="001E369F" w:rsidRDefault="00DC7863" w:rsidP="007076A4">
      <w:pPr>
        <w:spacing w:line="360" w:lineRule="auto"/>
        <w:ind w:firstLine="1134"/>
        <w:jc w:val="both"/>
        <w:rPr>
          <w:rFonts w:ascii="Courier New" w:hAnsi="Courier New" w:cs="Courier New"/>
          <w:spacing w:val="10"/>
          <w:szCs w:val="24"/>
        </w:rPr>
      </w:pPr>
    </w:p>
    <w:p w14:paraId="37132D0B"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La Oficina de Estudios y Políticas Agrarias apoyará y coordinará las acciones que le encomiende el Ministerio de Agricultura para el cumplimiento de los objetivos que contempla esta ley.</w:t>
      </w:r>
    </w:p>
    <w:p w14:paraId="75B3DF6D" w14:textId="77777777" w:rsidR="00DC7863" w:rsidRPr="001E369F" w:rsidRDefault="00DC7863" w:rsidP="007076A4">
      <w:pPr>
        <w:spacing w:line="360" w:lineRule="auto"/>
        <w:ind w:firstLine="1134"/>
        <w:jc w:val="both"/>
        <w:rPr>
          <w:rFonts w:ascii="Courier New" w:hAnsi="Courier New" w:cs="Courier New"/>
          <w:spacing w:val="10"/>
          <w:szCs w:val="24"/>
        </w:rPr>
      </w:pPr>
    </w:p>
    <w:p w14:paraId="108F5009"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Se establece la obligatoriedad de realizar estudios de suelo que contemplen la evaluación de los niveles de fósforo (P), nitrógeno (N) y potasio (K) para todos los terrenos destinados a la producción agrícola en el territorio nacional. Estos estudios se regirán por las siguientes disposiciones:</w:t>
      </w:r>
    </w:p>
    <w:p w14:paraId="64FE316C" w14:textId="77777777" w:rsidR="00DC7863" w:rsidRPr="001E369F" w:rsidRDefault="00DC7863" w:rsidP="007076A4">
      <w:pPr>
        <w:spacing w:line="360" w:lineRule="auto"/>
        <w:ind w:firstLine="1134"/>
        <w:jc w:val="both"/>
        <w:rPr>
          <w:rFonts w:ascii="Courier New" w:hAnsi="Courier New" w:cs="Courier New"/>
          <w:spacing w:val="10"/>
          <w:szCs w:val="24"/>
        </w:rPr>
      </w:pPr>
    </w:p>
    <w:p w14:paraId="06BAF95E" w14:textId="5351587B" w:rsidR="00DC7863" w:rsidRPr="001E369F" w:rsidRDefault="00DC7863" w:rsidP="00F855AD">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 xml:space="preserve">a) Muestreo de suelos: se realizará un muestreo representativo que considere la variabilidad espacial del suelo, </w:t>
      </w:r>
      <w:r w:rsidR="00F855AD" w:rsidRPr="001E369F">
        <w:rPr>
          <w:rFonts w:ascii="Courier New" w:hAnsi="Courier New" w:cs="Courier New"/>
          <w:spacing w:val="10"/>
          <w:szCs w:val="24"/>
        </w:rPr>
        <w:t>el que abar</w:t>
      </w:r>
      <w:r w:rsidR="00247D02" w:rsidRPr="001E369F">
        <w:rPr>
          <w:rFonts w:ascii="Courier New" w:hAnsi="Courier New" w:cs="Courier New"/>
          <w:spacing w:val="10"/>
          <w:szCs w:val="24"/>
        </w:rPr>
        <w:t xml:space="preserve">cará </w:t>
      </w:r>
      <w:r w:rsidRPr="001E369F">
        <w:rPr>
          <w:rFonts w:ascii="Courier New" w:hAnsi="Courier New" w:cs="Courier New"/>
          <w:spacing w:val="10"/>
          <w:szCs w:val="24"/>
        </w:rPr>
        <w:t>diferentes profundidades y ubicaciones dentro del área de estudio.</w:t>
      </w:r>
    </w:p>
    <w:p w14:paraId="4DFD4BA9" w14:textId="77777777" w:rsidR="00DC7863" w:rsidRPr="001E369F" w:rsidRDefault="00DC7863" w:rsidP="007076A4">
      <w:pPr>
        <w:spacing w:line="360" w:lineRule="auto"/>
        <w:ind w:firstLine="1134"/>
        <w:jc w:val="both"/>
        <w:rPr>
          <w:rFonts w:ascii="Courier New" w:hAnsi="Courier New" w:cs="Courier New"/>
          <w:spacing w:val="10"/>
          <w:szCs w:val="24"/>
        </w:rPr>
      </w:pPr>
    </w:p>
    <w:p w14:paraId="094C7B4C" w14:textId="77777777" w:rsidR="00DC7863" w:rsidRPr="001E369F" w:rsidRDefault="00DC7863" w:rsidP="00247D02">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b) Análisis de suelos: las muestras obtenidas serán sometidas a análisis químicos utilizando métodos reconocidos internacionalmente para determinar los niveles de fósforo, nitrógeno y potasio.</w:t>
      </w:r>
    </w:p>
    <w:p w14:paraId="5622D179" w14:textId="77777777" w:rsidR="00DC7863" w:rsidRPr="001E369F" w:rsidRDefault="00DC7863" w:rsidP="007076A4">
      <w:pPr>
        <w:spacing w:line="360" w:lineRule="auto"/>
        <w:ind w:firstLine="1134"/>
        <w:jc w:val="both"/>
        <w:rPr>
          <w:rFonts w:ascii="Courier New" w:hAnsi="Courier New" w:cs="Courier New"/>
          <w:spacing w:val="10"/>
          <w:szCs w:val="24"/>
        </w:rPr>
      </w:pPr>
    </w:p>
    <w:p w14:paraId="10CAF802" w14:textId="77777777" w:rsidR="00DC7863" w:rsidRPr="001E369F" w:rsidRDefault="00DC7863" w:rsidP="00247D02">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c) Interpretación de resultados: los niveles obtenidos serán interpretados de acuerdo a las necesidades específicas del cultivo, considerando recomendaciones de fertilización y prácticas agronómicas adecuadas.</w:t>
      </w:r>
    </w:p>
    <w:p w14:paraId="55993187" w14:textId="77777777" w:rsidR="00DC7863" w:rsidRPr="001E369F" w:rsidRDefault="00DC7863" w:rsidP="00247D02">
      <w:pPr>
        <w:spacing w:line="360" w:lineRule="auto"/>
        <w:ind w:firstLine="2268"/>
        <w:jc w:val="both"/>
        <w:rPr>
          <w:rFonts w:ascii="Courier New" w:hAnsi="Courier New" w:cs="Courier New"/>
          <w:spacing w:val="10"/>
          <w:szCs w:val="24"/>
        </w:rPr>
      </w:pPr>
    </w:p>
    <w:p w14:paraId="710DE8D9" w14:textId="023AD654" w:rsidR="00DC7863" w:rsidRPr="001E369F" w:rsidRDefault="00DC7863" w:rsidP="00247D02">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d) Informe de estudio de suelo</w:t>
      </w:r>
      <w:r w:rsidR="00E65959" w:rsidRPr="001E369F">
        <w:rPr>
          <w:rFonts w:ascii="Courier New" w:hAnsi="Courier New" w:cs="Courier New"/>
          <w:spacing w:val="10"/>
          <w:szCs w:val="24"/>
        </w:rPr>
        <w:t>s</w:t>
      </w:r>
      <w:r w:rsidRPr="001E369F">
        <w:rPr>
          <w:rFonts w:ascii="Courier New" w:hAnsi="Courier New" w:cs="Courier New"/>
          <w:spacing w:val="10"/>
          <w:szCs w:val="24"/>
        </w:rPr>
        <w:t>: se elaborará un informe detallado que incluya los resultados del análisis de suelos y recomendaciones para el manejo y corrección de los nutrientes.</w:t>
      </w:r>
    </w:p>
    <w:p w14:paraId="3DAAC0BF" w14:textId="77777777" w:rsidR="00DC7863" w:rsidRPr="001E369F" w:rsidRDefault="00DC7863" w:rsidP="007076A4">
      <w:pPr>
        <w:spacing w:line="360" w:lineRule="auto"/>
        <w:ind w:firstLine="1134"/>
        <w:jc w:val="both"/>
        <w:rPr>
          <w:rFonts w:ascii="Courier New" w:hAnsi="Courier New" w:cs="Courier New"/>
          <w:spacing w:val="10"/>
          <w:szCs w:val="24"/>
        </w:rPr>
      </w:pPr>
    </w:p>
    <w:p w14:paraId="5AB13939" w14:textId="04B17A6E"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La presente norma será de cumplimiento obligatorio para todas las actividades relacionadas con la producción agrícola en el territorio nacional, en las forma</w:t>
      </w:r>
      <w:r w:rsidR="000138CA" w:rsidRPr="001E369F">
        <w:rPr>
          <w:rFonts w:ascii="Courier New" w:hAnsi="Courier New" w:cs="Courier New"/>
          <w:spacing w:val="10"/>
          <w:szCs w:val="24"/>
        </w:rPr>
        <w:t>s</w:t>
      </w:r>
      <w:r w:rsidRPr="001E369F">
        <w:rPr>
          <w:rFonts w:ascii="Courier New" w:hAnsi="Courier New" w:cs="Courier New"/>
          <w:spacing w:val="10"/>
          <w:szCs w:val="24"/>
        </w:rPr>
        <w:t>, medidas y condiciones que determine</w:t>
      </w:r>
      <w:r w:rsidR="00520A61" w:rsidRPr="001E369F">
        <w:rPr>
          <w:rFonts w:ascii="Courier New" w:hAnsi="Courier New" w:cs="Courier New"/>
          <w:spacing w:val="10"/>
          <w:szCs w:val="24"/>
        </w:rPr>
        <w:t xml:space="preserve"> la</w:t>
      </w:r>
      <w:r w:rsidRPr="001E369F">
        <w:rPr>
          <w:rFonts w:ascii="Courier New" w:hAnsi="Courier New" w:cs="Courier New"/>
          <w:spacing w:val="10"/>
          <w:szCs w:val="24"/>
        </w:rPr>
        <w:t xml:space="preserve"> política pública que cree un sistema de incentivos para la gestión sostenible de los suelos agropecuarios, en un plazo que no podrá ser menor a diez años y se permitirá realizar las exclusiones legales respecto de aquellos predios que no sean relevantes para la política pública.</w:t>
      </w:r>
    </w:p>
    <w:p w14:paraId="5BED37BE" w14:textId="77777777" w:rsidR="00DC7863" w:rsidRPr="001E369F" w:rsidRDefault="00DC7863" w:rsidP="007076A4">
      <w:pPr>
        <w:spacing w:line="360" w:lineRule="auto"/>
        <w:ind w:firstLine="1134"/>
        <w:jc w:val="both"/>
        <w:rPr>
          <w:rFonts w:ascii="Courier New" w:hAnsi="Courier New" w:cs="Courier New"/>
          <w:spacing w:val="10"/>
          <w:szCs w:val="24"/>
        </w:rPr>
      </w:pPr>
    </w:p>
    <w:p w14:paraId="36804D6A" w14:textId="77777777" w:rsidR="00DC7863" w:rsidRPr="001E369F" w:rsidRDefault="00DC7863" w:rsidP="007076A4">
      <w:pPr>
        <w:spacing w:line="360" w:lineRule="auto"/>
        <w:jc w:val="center"/>
        <w:rPr>
          <w:rFonts w:ascii="Courier New" w:hAnsi="Courier New" w:cs="Courier New"/>
          <w:spacing w:val="10"/>
          <w:szCs w:val="24"/>
        </w:rPr>
      </w:pPr>
    </w:p>
    <w:p w14:paraId="7326A9BB"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2°</w:t>
      </w:r>
    </w:p>
    <w:p w14:paraId="2D4A5D0D"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Instrumento para la bonificación de la gestión sostenible de los suelos agropecuarios</w:t>
      </w:r>
    </w:p>
    <w:p w14:paraId="18E087C7" w14:textId="77777777" w:rsidR="00DC7863" w:rsidRPr="001E369F" w:rsidRDefault="00DC7863" w:rsidP="007076A4">
      <w:pPr>
        <w:spacing w:line="360" w:lineRule="auto"/>
        <w:ind w:firstLine="1134"/>
        <w:jc w:val="both"/>
        <w:rPr>
          <w:rFonts w:ascii="Courier New" w:hAnsi="Courier New" w:cs="Courier New"/>
          <w:spacing w:val="10"/>
          <w:szCs w:val="24"/>
        </w:rPr>
      </w:pPr>
    </w:p>
    <w:p w14:paraId="78C59EC7" w14:textId="77777777" w:rsidR="00DC7863" w:rsidRPr="001E369F" w:rsidRDefault="00DC7863" w:rsidP="007076A4">
      <w:pPr>
        <w:spacing w:line="360" w:lineRule="auto"/>
        <w:ind w:firstLine="1134"/>
        <w:jc w:val="both"/>
        <w:rPr>
          <w:rFonts w:ascii="Courier New" w:hAnsi="Courier New" w:cs="Courier New"/>
          <w:spacing w:val="10"/>
          <w:szCs w:val="24"/>
        </w:rPr>
      </w:pPr>
    </w:p>
    <w:p w14:paraId="50692F0E"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4.- Se establece una bonificación estatal de actividades cuyo propósito será priorizar prácticas específicas, asociadas a indicadores técnicos y parámetros cuantificables, así como el mejoramiento y mantenimiento de las propiedades de los suelos agropecuarios a través de una gestión sostenible. Para lo anterior, se podrán bonificar las siguientes actividades contenidas en un plan de manejo:</w:t>
      </w:r>
    </w:p>
    <w:p w14:paraId="6E3F022D" w14:textId="77777777" w:rsidR="00DC7863" w:rsidRPr="001E369F" w:rsidRDefault="00DC7863" w:rsidP="007076A4">
      <w:pPr>
        <w:spacing w:line="360" w:lineRule="auto"/>
        <w:ind w:firstLine="1134"/>
        <w:jc w:val="both"/>
        <w:rPr>
          <w:rFonts w:ascii="Courier New" w:hAnsi="Courier New" w:cs="Courier New"/>
          <w:spacing w:val="10"/>
          <w:szCs w:val="24"/>
        </w:rPr>
      </w:pPr>
    </w:p>
    <w:p w14:paraId="02436D3D" w14:textId="77777777" w:rsidR="00DC7863" w:rsidRPr="001E369F" w:rsidRDefault="00DC7863" w:rsidP="00E7466F">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a) De conservación de los suelos agropecuarios.</w:t>
      </w:r>
    </w:p>
    <w:p w14:paraId="6FC27E6C" w14:textId="77777777" w:rsidR="00DC7863" w:rsidRPr="001E369F" w:rsidRDefault="00DC7863" w:rsidP="007076A4">
      <w:pPr>
        <w:spacing w:line="360" w:lineRule="auto"/>
        <w:ind w:firstLine="1134"/>
        <w:jc w:val="both"/>
        <w:rPr>
          <w:rFonts w:ascii="Courier New" w:hAnsi="Courier New" w:cs="Courier New"/>
          <w:spacing w:val="10"/>
          <w:szCs w:val="24"/>
        </w:rPr>
      </w:pPr>
    </w:p>
    <w:p w14:paraId="1378D719" w14:textId="77777777" w:rsidR="00DC7863" w:rsidRPr="001E369F" w:rsidRDefault="00DC7863" w:rsidP="00E7466F">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b) De mejoramiento de las propiedades de los suelos agropecuarios.</w:t>
      </w:r>
    </w:p>
    <w:p w14:paraId="1DE086D1" w14:textId="77777777" w:rsidR="00DC7863" w:rsidRPr="001E369F" w:rsidRDefault="00DC7863" w:rsidP="007076A4">
      <w:pPr>
        <w:spacing w:line="360" w:lineRule="auto"/>
        <w:ind w:firstLine="1134"/>
        <w:jc w:val="both"/>
        <w:rPr>
          <w:rFonts w:ascii="Courier New" w:hAnsi="Courier New" w:cs="Courier New"/>
          <w:spacing w:val="10"/>
          <w:szCs w:val="24"/>
        </w:rPr>
      </w:pPr>
    </w:p>
    <w:p w14:paraId="49A0C443" w14:textId="77777777" w:rsidR="00DC7863" w:rsidRPr="001E369F" w:rsidRDefault="00DC7863" w:rsidP="00E7466F">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c) Para la habilitación de suelos agropecuarios.</w:t>
      </w:r>
    </w:p>
    <w:p w14:paraId="37960AFE" w14:textId="77777777" w:rsidR="00DC7863" w:rsidRPr="001E369F" w:rsidRDefault="00DC7863" w:rsidP="007076A4">
      <w:pPr>
        <w:spacing w:line="360" w:lineRule="auto"/>
        <w:ind w:firstLine="1134"/>
        <w:jc w:val="both"/>
        <w:rPr>
          <w:rFonts w:ascii="Courier New" w:hAnsi="Courier New" w:cs="Courier New"/>
          <w:spacing w:val="10"/>
          <w:szCs w:val="24"/>
        </w:rPr>
      </w:pPr>
    </w:p>
    <w:p w14:paraId="12308526"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El reglamento determinará las bonificaciones máximas de cada actividad contenida en el plan de manejo, según el tipo de productor agrícola, las reglas para el pago de la bonificación y la rendición de cuentas.</w:t>
      </w:r>
    </w:p>
    <w:p w14:paraId="6A70B23B" w14:textId="77777777" w:rsidR="00DC7863" w:rsidRPr="001E369F" w:rsidRDefault="00DC7863" w:rsidP="007076A4">
      <w:pPr>
        <w:spacing w:line="360" w:lineRule="auto"/>
        <w:ind w:firstLine="1134"/>
        <w:jc w:val="both"/>
        <w:rPr>
          <w:rFonts w:ascii="Courier New" w:hAnsi="Courier New" w:cs="Courier New"/>
          <w:spacing w:val="10"/>
          <w:szCs w:val="24"/>
        </w:rPr>
      </w:pPr>
    </w:p>
    <w:p w14:paraId="007280D1" w14:textId="77777777" w:rsidR="00DC7863" w:rsidRPr="001E369F" w:rsidRDefault="00DC7863" w:rsidP="007076A4">
      <w:pPr>
        <w:spacing w:line="360" w:lineRule="auto"/>
        <w:ind w:firstLine="1134"/>
        <w:jc w:val="both"/>
        <w:rPr>
          <w:rFonts w:ascii="Courier New" w:hAnsi="Courier New" w:cs="Courier New"/>
          <w:spacing w:val="10"/>
          <w:szCs w:val="24"/>
        </w:rPr>
      </w:pPr>
    </w:p>
    <w:p w14:paraId="43C47D4F"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5.- Los recursos anuales asociados a este instrumento serán destinados a los pequeños y medianos productores agrícolas conforme a las reglas establecidas en el reglamento. Sin perjuicio de lo anterior, el Instituto de Desarrollo Agropecuario y el Servicio Agrícola y Ganadero, según corresponda, deberá tener en consideración, al menos, la cantidad de hectáreas a ser beneficiadas y el estado de los respectivos suelos agropecuarios.</w:t>
      </w:r>
    </w:p>
    <w:p w14:paraId="6408200E" w14:textId="77777777" w:rsidR="00DC7863" w:rsidRPr="001E369F" w:rsidRDefault="00DC7863" w:rsidP="007076A4">
      <w:pPr>
        <w:spacing w:line="360" w:lineRule="auto"/>
        <w:ind w:firstLine="1134"/>
        <w:jc w:val="both"/>
        <w:rPr>
          <w:rFonts w:ascii="Courier New" w:hAnsi="Courier New" w:cs="Courier New"/>
          <w:spacing w:val="10"/>
          <w:szCs w:val="24"/>
        </w:rPr>
      </w:pPr>
    </w:p>
    <w:p w14:paraId="26C2B505"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Con todo, para los pequeños productores agrícolas definidos por el artículo 13 de la ley N° 18.910 no se podrá disponer menos de un 60% de los recursos anuales que se fijen para este instrumento, salvo que la ley de presupuesto del sector público establezca otro porcentaje de disposición.</w:t>
      </w:r>
    </w:p>
    <w:p w14:paraId="16A744EE" w14:textId="77777777" w:rsidR="00DC7863" w:rsidRPr="001E369F" w:rsidRDefault="00DC7863" w:rsidP="007076A4">
      <w:pPr>
        <w:spacing w:line="360" w:lineRule="auto"/>
        <w:ind w:firstLine="1134"/>
        <w:jc w:val="both"/>
        <w:rPr>
          <w:rFonts w:ascii="Courier New" w:hAnsi="Courier New" w:cs="Courier New"/>
          <w:spacing w:val="10"/>
          <w:szCs w:val="24"/>
        </w:rPr>
      </w:pPr>
    </w:p>
    <w:p w14:paraId="2A0C1636" w14:textId="77777777" w:rsidR="00DC7863" w:rsidRPr="001E369F" w:rsidRDefault="00DC7863" w:rsidP="007076A4">
      <w:pPr>
        <w:spacing w:line="360" w:lineRule="auto"/>
        <w:jc w:val="center"/>
        <w:rPr>
          <w:rFonts w:ascii="Courier New" w:hAnsi="Courier New" w:cs="Courier New"/>
          <w:spacing w:val="10"/>
          <w:szCs w:val="24"/>
        </w:rPr>
      </w:pPr>
    </w:p>
    <w:p w14:paraId="2CBCCE7D"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3°</w:t>
      </w:r>
    </w:p>
    <w:p w14:paraId="624A6614"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 la tabla de valores a bonificar</w:t>
      </w:r>
    </w:p>
    <w:p w14:paraId="7F3677AA" w14:textId="77777777" w:rsidR="00DC7863" w:rsidRPr="001E369F" w:rsidRDefault="00DC7863" w:rsidP="007076A4">
      <w:pPr>
        <w:spacing w:line="360" w:lineRule="auto"/>
        <w:ind w:firstLine="1134"/>
        <w:jc w:val="both"/>
        <w:rPr>
          <w:rFonts w:ascii="Courier New" w:hAnsi="Courier New" w:cs="Courier New"/>
          <w:spacing w:val="10"/>
          <w:szCs w:val="24"/>
        </w:rPr>
      </w:pPr>
    </w:p>
    <w:p w14:paraId="6799B5DB"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6.- Las especificaciones técnicas y los valores de las actividades que se bonificarán serán fijados en una tabla de valores establecida mediante decreto exento del Ministerio de Agricultura. Dicha tabla será propuesta por la Oficina de Estudios y Políticas Agrarias, y deberá considerar las particularidades de las zonas y sectores donde se aplique el programa al interior de cada región. Sin perjuicio de lo anterior, el Ministerio de Agricultura podrá modificar la tabla atendidas circunstancias extraordinarias o cuando las condiciones del mercado o del sector agropecuario así lo ameriten.</w:t>
      </w:r>
    </w:p>
    <w:p w14:paraId="0EE29191" w14:textId="77777777" w:rsidR="00DC7863" w:rsidRPr="001E369F" w:rsidRDefault="00DC7863" w:rsidP="007076A4">
      <w:pPr>
        <w:spacing w:line="360" w:lineRule="auto"/>
        <w:ind w:firstLine="1134"/>
        <w:jc w:val="both"/>
        <w:rPr>
          <w:rFonts w:ascii="Courier New" w:hAnsi="Courier New" w:cs="Courier New"/>
          <w:spacing w:val="10"/>
          <w:szCs w:val="24"/>
        </w:rPr>
      </w:pPr>
    </w:p>
    <w:p w14:paraId="24F71695" w14:textId="03F6CE99"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La Dirección de Presupuestos visará la tabla propuesta por la Oficina de Estudios y Políticas Agrarias dentro del plazo de treinta días contados desde la remisión de </w:t>
      </w:r>
      <w:r w:rsidR="00F1631F" w:rsidRPr="001E369F">
        <w:rPr>
          <w:rFonts w:ascii="Courier New" w:hAnsi="Courier New" w:cs="Courier New"/>
          <w:spacing w:val="10"/>
          <w:szCs w:val="24"/>
        </w:rPr>
        <w:t>é</w:t>
      </w:r>
      <w:r w:rsidRPr="001E369F">
        <w:rPr>
          <w:rFonts w:ascii="Courier New" w:hAnsi="Courier New" w:cs="Courier New"/>
          <w:spacing w:val="10"/>
          <w:szCs w:val="24"/>
        </w:rPr>
        <w:t>sta.</w:t>
      </w:r>
    </w:p>
    <w:p w14:paraId="362A20BB" w14:textId="77777777" w:rsidR="00DC7863" w:rsidRPr="001E369F" w:rsidRDefault="00DC7863" w:rsidP="007076A4">
      <w:pPr>
        <w:spacing w:line="360" w:lineRule="auto"/>
        <w:ind w:firstLine="1134"/>
        <w:jc w:val="both"/>
        <w:rPr>
          <w:rFonts w:ascii="Courier New" w:hAnsi="Courier New" w:cs="Courier New"/>
          <w:spacing w:val="10"/>
          <w:szCs w:val="24"/>
        </w:rPr>
      </w:pPr>
    </w:p>
    <w:p w14:paraId="09366E2B"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La vigencia de la tabla de valores se extenderá por un año, o hasta que se elabore y entre en vigencia una nueva tabla.</w:t>
      </w:r>
    </w:p>
    <w:p w14:paraId="082D1EFF" w14:textId="77777777" w:rsidR="00DC7863" w:rsidRPr="001E369F" w:rsidRDefault="00DC7863" w:rsidP="007076A4">
      <w:pPr>
        <w:spacing w:line="360" w:lineRule="auto"/>
        <w:ind w:firstLine="1134"/>
        <w:jc w:val="both"/>
        <w:rPr>
          <w:rFonts w:ascii="Courier New" w:hAnsi="Courier New" w:cs="Courier New"/>
          <w:spacing w:val="10"/>
          <w:szCs w:val="24"/>
        </w:rPr>
      </w:pPr>
    </w:p>
    <w:p w14:paraId="460AD907" w14:textId="77777777" w:rsidR="00DC7863" w:rsidRPr="001E369F" w:rsidRDefault="00DC7863" w:rsidP="007076A4">
      <w:pPr>
        <w:spacing w:line="360" w:lineRule="auto"/>
        <w:jc w:val="center"/>
        <w:rPr>
          <w:rFonts w:ascii="Courier New" w:hAnsi="Courier New" w:cs="Courier New"/>
          <w:spacing w:val="10"/>
          <w:szCs w:val="24"/>
        </w:rPr>
      </w:pPr>
    </w:p>
    <w:p w14:paraId="2934CAD2"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4°</w:t>
      </w:r>
    </w:p>
    <w:p w14:paraId="695595A1"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Instrumento para la transferencia de conocimientos que promuevan la gestión sostenible de los suelos agropecuarios</w:t>
      </w:r>
    </w:p>
    <w:p w14:paraId="07C7FE4A" w14:textId="77777777" w:rsidR="00DC7863" w:rsidRPr="001E369F" w:rsidRDefault="00DC7863" w:rsidP="007076A4">
      <w:pPr>
        <w:spacing w:line="360" w:lineRule="auto"/>
        <w:ind w:firstLine="1134"/>
        <w:jc w:val="both"/>
        <w:rPr>
          <w:rFonts w:ascii="Courier New" w:hAnsi="Courier New" w:cs="Courier New"/>
          <w:spacing w:val="10"/>
          <w:szCs w:val="24"/>
        </w:rPr>
      </w:pPr>
    </w:p>
    <w:p w14:paraId="1E7305B9" w14:textId="1278069D"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7.- Con cargo a esta ley se podrán financiar programas o actividades de capacitación, transferencia tecnológica e investigación aplicada, con miras a la adopción de prácticas de gestión sostenible de suelos agropecuarios. Este instrumento podrá considerar como máximo el 10% del presupuesto anual del sistema que establece esta ley, y se regirá por lo dispuesto en el reglamento en cuanto a las formalidades y </w:t>
      </w:r>
      <w:r w:rsidR="005C43F7" w:rsidRPr="001E369F">
        <w:rPr>
          <w:rFonts w:ascii="Courier New" w:hAnsi="Courier New" w:cs="Courier New"/>
          <w:spacing w:val="10"/>
          <w:szCs w:val="24"/>
        </w:rPr>
        <w:t>a</w:t>
      </w:r>
      <w:r w:rsidRPr="001E369F">
        <w:rPr>
          <w:rFonts w:ascii="Courier New" w:hAnsi="Courier New" w:cs="Courier New"/>
          <w:spacing w:val="10"/>
          <w:szCs w:val="24"/>
        </w:rPr>
        <w:t>l proceso para su postulación.</w:t>
      </w:r>
    </w:p>
    <w:p w14:paraId="3DAF3D75" w14:textId="77777777" w:rsidR="00DC7863" w:rsidRPr="001E369F" w:rsidRDefault="00DC7863" w:rsidP="007076A4">
      <w:pPr>
        <w:spacing w:line="360" w:lineRule="auto"/>
        <w:ind w:firstLine="1134"/>
        <w:jc w:val="both"/>
        <w:rPr>
          <w:rFonts w:ascii="Courier New" w:hAnsi="Courier New" w:cs="Courier New"/>
          <w:spacing w:val="10"/>
          <w:szCs w:val="24"/>
        </w:rPr>
      </w:pPr>
    </w:p>
    <w:p w14:paraId="06D594A3" w14:textId="77777777" w:rsidR="00DC7863" w:rsidRPr="001E369F" w:rsidRDefault="00DC7863" w:rsidP="007076A4">
      <w:pPr>
        <w:spacing w:line="360" w:lineRule="auto"/>
        <w:jc w:val="center"/>
        <w:rPr>
          <w:rFonts w:ascii="Courier New" w:hAnsi="Courier New" w:cs="Courier New"/>
          <w:spacing w:val="10"/>
          <w:szCs w:val="24"/>
        </w:rPr>
      </w:pPr>
    </w:p>
    <w:p w14:paraId="4AB3F09B"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5°</w:t>
      </w:r>
    </w:p>
    <w:p w14:paraId="74223768"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Instrumento del fondo comunitario para la gestión sostenible de los suelos agropecuarios</w:t>
      </w:r>
    </w:p>
    <w:p w14:paraId="2CA3CB4C" w14:textId="77777777" w:rsidR="00DC7863" w:rsidRPr="001E369F" w:rsidRDefault="00DC7863" w:rsidP="007076A4">
      <w:pPr>
        <w:spacing w:line="360" w:lineRule="auto"/>
        <w:ind w:firstLine="1134"/>
        <w:jc w:val="both"/>
        <w:rPr>
          <w:rFonts w:ascii="Courier New" w:hAnsi="Courier New" w:cs="Courier New"/>
          <w:spacing w:val="10"/>
          <w:szCs w:val="24"/>
        </w:rPr>
      </w:pPr>
    </w:p>
    <w:p w14:paraId="22BAFDE0" w14:textId="34EF82D9"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8.- Créase con cargo a esta ley un fondo comunitario para la gestión sostenible de los suelos agropecuarios, el que anualmente podrá contemplar hasta un 10% de los recursos asignados al sistema, destinado a financiar proyectos o actividades orientad</w:t>
      </w:r>
      <w:r w:rsidR="004862CE" w:rsidRPr="001E369F">
        <w:rPr>
          <w:rFonts w:ascii="Courier New" w:hAnsi="Courier New" w:cs="Courier New"/>
          <w:spacing w:val="10"/>
          <w:szCs w:val="24"/>
        </w:rPr>
        <w:t>a</w:t>
      </w:r>
      <w:r w:rsidRPr="001E369F">
        <w:rPr>
          <w:rFonts w:ascii="Courier New" w:hAnsi="Courier New" w:cs="Courier New"/>
          <w:spacing w:val="10"/>
          <w:szCs w:val="24"/>
        </w:rPr>
        <w:t>s a dar solución a afectaciones colectivas en un territorio determinado que perjudique la gestión sostenible de los suelos agropecuarios, y que no sean bonificables acorde a lo previsto en el artículo 4. El fondo financiará hasta un 90% de los costos de los proyectos que hayan sido seleccionados.</w:t>
      </w:r>
    </w:p>
    <w:p w14:paraId="7AAA36FD" w14:textId="77777777" w:rsidR="00DC7863" w:rsidRPr="001E369F" w:rsidRDefault="00DC7863" w:rsidP="007076A4">
      <w:pPr>
        <w:spacing w:line="360" w:lineRule="auto"/>
        <w:ind w:firstLine="1134"/>
        <w:jc w:val="both"/>
        <w:rPr>
          <w:rFonts w:ascii="Courier New" w:hAnsi="Courier New" w:cs="Courier New"/>
          <w:spacing w:val="10"/>
          <w:szCs w:val="24"/>
        </w:rPr>
      </w:pPr>
    </w:p>
    <w:p w14:paraId="6F0C8616" w14:textId="04FD536C"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Anualmente, se convocará a concursos financiables por medio del fondo comunitario, en conformidad con lo señalado en el reglamento de esta ley. Asimismo, el reglamento definirá el tipo de proyecto que podrá postular al fondo, los requisitos que deberán cumplirse para llevar a cabo dicha postulación, así como otros aspectos prácticos asociados al </w:t>
      </w:r>
      <w:r w:rsidR="000616AB" w:rsidRPr="001E369F">
        <w:rPr>
          <w:rFonts w:ascii="Courier New" w:hAnsi="Courier New" w:cs="Courier New"/>
          <w:spacing w:val="10"/>
          <w:szCs w:val="24"/>
        </w:rPr>
        <w:t xml:space="preserve">referido </w:t>
      </w:r>
      <w:r w:rsidRPr="001E369F">
        <w:rPr>
          <w:rFonts w:ascii="Courier New" w:hAnsi="Courier New" w:cs="Courier New"/>
          <w:spacing w:val="10"/>
          <w:szCs w:val="24"/>
        </w:rPr>
        <w:t>fondo.</w:t>
      </w:r>
    </w:p>
    <w:p w14:paraId="4E80F5B3" w14:textId="77777777" w:rsidR="00DC7863" w:rsidRPr="001E369F" w:rsidRDefault="00DC7863" w:rsidP="007076A4">
      <w:pPr>
        <w:spacing w:line="360" w:lineRule="auto"/>
        <w:ind w:firstLine="1134"/>
        <w:jc w:val="both"/>
        <w:rPr>
          <w:rFonts w:ascii="Courier New" w:hAnsi="Courier New" w:cs="Courier New"/>
          <w:spacing w:val="10"/>
          <w:szCs w:val="24"/>
        </w:rPr>
      </w:pPr>
    </w:p>
    <w:p w14:paraId="445EA9AC" w14:textId="77777777" w:rsidR="00DC7863" w:rsidRPr="001E369F" w:rsidRDefault="00DC7863" w:rsidP="007076A4">
      <w:pPr>
        <w:spacing w:line="360" w:lineRule="auto"/>
        <w:ind w:firstLine="1134"/>
        <w:jc w:val="both"/>
        <w:rPr>
          <w:rFonts w:ascii="Courier New" w:hAnsi="Courier New" w:cs="Courier New"/>
          <w:spacing w:val="10"/>
          <w:szCs w:val="24"/>
        </w:rPr>
      </w:pPr>
    </w:p>
    <w:p w14:paraId="7E9FF68F"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Título III</w:t>
      </w:r>
    </w:p>
    <w:p w14:paraId="59C2CC4D"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Reglas generales sobre el acceso a los instrumentos y su funcionamiento</w:t>
      </w:r>
    </w:p>
    <w:p w14:paraId="212485A9" w14:textId="77777777" w:rsidR="00DC7863" w:rsidRPr="001E369F" w:rsidRDefault="00DC7863" w:rsidP="007076A4">
      <w:pPr>
        <w:spacing w:line="360" w:lineRule="auto"/>
        <w:jc w:val="center"/>
        <w:rPr>
          <w:rFonts w:ascii="Courier New" w:hAnsi="Courier New" w:cs="Courier New"/>
          <w:spacing w:val="10"/>
          <w:szCs w:val="24"/>
        </w:rPr>
      </w:pPr>
    </w:p>
    <w:p w14:paraId="11285626"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1°</w:t>
      </w:r>
    </w:p>
    <w:p w14:paraId="537DBAA8"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 los mecanismos, requisitos y procedimientos para acceder a los instrumentos de esta ley</w:t>
      </w:r>
    </w:p>
    <w:p w14:paraId="458EF64B" w14:textId="77777777" w:rsidR="00DC7863" w:rsidRPr="001E369F" w:rsidRDefault="00DC7863" w:rsidP="007076A4">
      <w:pPr>
        <w:spacing w:line="360" w:lineRule="auto"/>
        <w:ind w:firstLine="1134"/>
        <w:jc w:val="both"/>
        <w:rPr>
          <w:rFonts w:ascii="Courier New" w:hAnsi="Courier New" w:cs="Courier New"/>
          <w:spacing w:val="10"/>
          <w:szCs w:val="24"/>
        </w:rPr>
      </w:pPr>
    </w:p>
    <w:p w14:paraId="188B6B46" w14:textId="637B9526"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9.- La bonificación del artículo 4 se otorgará por intermedio del Instituto de Desarrollo Agropecuario y del Servicio Agrícola y Ganadero, según corresponda, mediante concursos públicos, los que podrán tener cobertura regional, provincial o comunal según lo definan los respectivos Directores de Servicio.</w:t>
      </w:r>
    </w:p>
    <w:p w14:paraId="379F0F9B" w14:textId="77777777" w:rsidR="00DC7863" w:rsidRPr="001E369F" w:rsidRDefault="00DC7863" w:rsidP="007076A4">
      <w:pPr>
        <w:spacing w:line="360" w:lineRule="auto"/>
        <w:ind w:firstLine="1134"/>
        <w:jc w:val="both"/>
        <w:rPr>
          <w:rFonts w:ascii="Courier New" w:hAnsi="Courier New" w:cs="Courier New"/>
          <w:spacing w:val="10"/>
          <w:szCs w:val="24"/>
        </w:rPr>
      </w:pPr>
    </w:p>
    <w:p w14:paraId="6C268978" w14:textId="388894F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Dichos concursos se desarrollarán preferentemente de forma electrónica. </w:t>
      </w:r>
      <w:r w:rsidR="000C3983" w:rsidRPr="001E369F">
        <w:rPr>
          <w:rFonts w:ascii="Courier New" w:hAnsi="Courier New" w:cs="Courier New"/>
          <w:spacing w:val="10"/>
          <w:szCs w:val="24"/>
        </w:rPr>
        <w:t xml:space="preserve">Sus </w:t>
      </w:r>
      <w:r w:rsidRPr="001E369F">
        <w:rPr>
          <w:rFonts w:ascii="Courier New" w:hAnsi="Courier New" w:cs="Courier New"/>
          <w:spacing w:val="10"/>
          <w:szCs w:val="24"/>
        </w:rPr>
        <w:t xml:space="preserve">resultados serán publicados en las páginas web de cada Servicio, según corresponda, </w:t>
      </w:r>
      <w:r w:rsidR="000C3983" w:rsidRPr="001E369F">
        <w:rPr>
          <w:rFonts w:ascii="Courier New" w:hAnsi="Courier New" w:cs="Courier New"/>
          <w:spacing w:val="10"/>
          <w:szCs w:val="24"/>
        </w:rPr>
        <w:t xml:space="preserve">y se notificarán </w:t>
      </w:r>
      <w:r w:rsidRPr="001E369F">
        <w:rPr>
          <w:rFonts w:ascii="Courier New" w:hAnsi="Courier New" w:cs="Courier New"/>
          <w:spacing w:val="10"/>
          <w:szCs w:val="24"/>
        </w:rPr>
        <w:t xml:space="preserve">al correo electrónico que el postulante haya informado al momento de la postulación. De igual modo, los Servicios, en un lugar de acceso público y visible, entre los que se incluyen las municipalidades, pondrán a disposición en formato físico el resultado </w:t>
      </w:r>
      <w:r w:rsidR="003E1BF2" w:rsidRPr="001E369F">
        <w:rPr>
          <w:rFonts w:ascii="Courier New" w:hAnsi="Courier New" w:cs="Courier New"/>
          <w:spacing w:val="10"/>
          <w:szCs w:val="24"/>
        </w:rPr>
        <w:t xml:space="preserve">de </w:t>
      </w:r>
      <w:r w:rsidR="000A2ED4" w:rsidRPr="001E369F">
        <w:rPr>
          <w:rFonts w:ascii="Courier New" w:hAnsi="Courier New" w:cs="Courier New"/>
          <w:spacing w:val="10"/>
          <w:szCs w:val="24"/>
        </w:rPr>
        <w:t xml:space="preserve">los concursos </w:t>
      </w:r>
      <w:r w:rsidRPr="001E369F">
        <w:rPr>
          <w:rFonts w:ascii="Courier New" w:hAnsi="Courier New" w:cs="Courier New"/>
          <w:spacing w:val="10"/>
          <w:szCs w:val="24"/>
        </w:rPr>
        <w:t xml:space="preserve">conforme a lo que se señale en </w:t>
      </w:r>
      <w:r w:rsidR="000A2ED4" w:rsidRPr="001E369F">
        <w:rPr>
          <w:rFonts w:ascii="Courier New" w:hAnsi="Courier New" w:cs="Courier New"/>
          <w:spacing w:val="10"/>
          <w:szCs w:val="24"/>
        </w:rPr>
        <w:t xml:space="preserve">sus </w:t>
      </w:r>
      <w:r w:rsidRPr="001E369F">
        <w:rPr>
          <w:rFonts w:ascii="Courier New" w:hAnsi="Courier New" w:cs="Courier New"/>
          <w:spacing w:val="10"/>
          <w:szCs w:val="24"/>
        </w:rPr>
        <w:t>bases. En caso de que los concursos se desarrollen en forma escrita, se ceñirán a lo que dispongan sus respectivas bases y la ley N° 19.880, que establece las bases de los procedimientos administrativos que rigen los actos de los órganos de la administración del Estado. En ambos casos, deberán cumplir con las obligaciones que establece la ley N° 19.862, que establece registros de las personas jurídicas receptoras de fondos públicos.</w:t>
      </w:r>
    </w:p>
    <w:p w14:paraId="1D74AA78" w14:textId="77777777" w:rsidR="00DC7863" w:rsidRPr="001E369F" w:rsidRDefault="00DC7863" w:rsidP="007076A4">
      <w:pPr>
        <w:spacing w:line="360" w:lineRule="auto"/>
        <w:ind w:firstLine="1134"/>
        <w:jc w:val="both"/>
        <w:rPr>
          <w:rFonts w:ascii="Courier New" w:hAnsi="Courier New" w:cs="Courier New"/>
          <w:spacing w:val="10"/>
          <w:szCs w:val="24"/>
        </w:rPr>
      </w:pPr>
    </w:p>
    <w:p w14:paraId="1FBC8A66" w14:textId="6AC7A670"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Los concursos para el otorgamiento del referido instrumento se administrarán </w:t>
      </w:r>
      <w:r w:rsidR="007875AC" w:rsidRPr="001E369F">
        <w:rPr>
          <w:rFonts w:ascii="Courier New" w:hAnsi="Courier New" w:cs="Courier New"/>
          <w:spacing w:val="10"/>
          <w:szCs w:val="24"/>
        </w:rPr>
        <w:t xml:space="preserve">en forma </w:t>
      </w:r>
      <w:r w:rsidRPr="001E369F">
        <w:rPr>
          <w:rFonts w:ascii="Courier New" w:hAnsi="Courier New" w:cs="Courier New"/>
          <w:spacing w:val="10"/>
          <w:szCs w:val="24"/>
        </w:rPr>
        <w:t>descentralizada en cada región, por intermedio de los directores regionales del Instituto de Desarrollo Agropecuario respecto de los pequeños productores agrícolas definidos en el artículo 13 de la ley N° 18.910, y por los directores regionales del Servicio Agrícola y Ganadero, para el resto de los usuarios.</w:t>
      </w:r>
    </w:p>
    <w:p w14:paraId="1F162580" w14:textId="77777777" w:rsidR="00DC7863" w:rsidRPr="001E369F" w:rsidRDefault="00DC7863" w:rsidP="007076A4">
      <w:pPr>
        <w:spacing w:line="360" w:lineRule="auto"/>
        <w:ind w:firstLine="1134"/>
        <w:jc w:val="both"/>
        <w:rPr>
          <w:rFonts w:ascii="Courier New" w:hAnsi="Courier New" w:cs="Courier New"/>
          <w:spacing w:val="10"/>
          <w:szCs w:val="24"/>
        </w:rPr>
      </w:pPr>
    </w:p>
    <w:p w14:paraId="2FA96D0D"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Las bases de los concursos serán establecidas mediante resolución por los directores regionales del Instituto de Desarrollo Agropecuario y del Servicio Agrícola y Ganadero, según corresponda en el ámbito de sus competencias, conforme a las instrucciones de sus respectivos directores nacionales, y a lo establecido en el reglamento de esta ley.</w:t>
      </w:r>
    </w:p>
    <w:p w14:paraId="11C9657D" w14:textId="77777777" w:rsidR="00DC7863" w:rsidRPr="001E369F" w:rsidRDefault="00DC7863" w:rsidP="007076A4">
      <w:pPr>
        <w:spacing w:line="360" w:lineRule="auto"/>
        <w:ind w:firstLine="1134"/>
        <w:jc w:val="both"/>
        <w:rPr>
          <w:rFonts w:ascii="Courier New" w:hAnsi="Courier New" w:cs="Courier New"/>
          <w:spacing w:val="10"/>
          <w:szCs w:val="24"/>
        </w:rPr>
      </w:pPr>
    </w:p>
    <w:p w14:paraId="7647371C"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Excepcionalmente, en casos de emergencia agrícola o catástrofe declaradas por la autoridad competente, o de emergencias calificadas por el Instituto de Desarrollo Agropecuario de conformidad con la ley Nº 18.910, podrán otorgarse los incentivos pertinentes directamente, en la forma que disponga el reglamento.</w:t>
      </w:r>
    </w:p>
    <w:p w14:paraId="251A310C" w14:textId="77777777" w:rsidR="00DC7863" w:rsidRPr="001E369F" w:rsidRDefault="00DC7863" w:rsidP="007076A4">
      <w:pPr>
        <w:spacing w:line="360" w:lineRule="auto"/>
        <w:ind w:firstLine="1134"/>
        <w:jc w:val="both"/>
        <w:rPr>
          <w:rFonts w:ascii="Courier New" w:hAnsi="Courier New" w:cs="Courier New"/>
          <w:spacing w:val="10"/>
          <w:szCs w:val="24"/>
        </w:rPr>
      </w:pPr>
    </w:p>
    <w:p w14:paraId="78D86735" w14:textId="77777777" w:rsidR="00DC7863" w:rsidRPr="001E369F" w:rsidRDefault="00DC7863" w:rsidP="007076A4">
      <w:pPr>
        <w:spacing w:line="360" w:lineRule="auto"/>
        <w:ind w:firstLine="1134"/>
        <w:jc w:val="both"/>
        <w:rPr>
          <w:rFonts w:ascii="Courier New" w:hAnsi="Courier New" w:cs="Courier New"/>
          <w:spacing w:val="10"/>
          <w:szCs w:val="24"/>
        </w:rPr>
      </w:pPr>
    </w:p>
    <w:p w14:paraId="20FC51E5"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10.- En cada región existirá un Comité Técnico Regional, cuyas funciones serán:</w:t>
      </w:r>
    </w:p>
    <w:p w14:paraId="0ADE7890" w14:textId="77777777" w:rsidR="00DC7863" w:rsidRPr="001E369F" w:rsidRDefault="00DC7863" w:rsidP="007076A4">
      <w:pPr>
        <w:spacing w:line="360" w:lineRule="auto"/>
        <w:ind w:firstLine="1134"/>
        <w:jc w:val="both"/>
        <w:rPr>
          <w:rFonts w:ascii="Courier New" w:hAnsi="Courier New" w:cs="Courier New"/>
          <w:spacing w:val="10"/>
          <w:szCs w:val="24"/>
        </w:rPr>
      </w:pPr>
    </w:p>
    <w:p w14:paraId="13C3F2E6" w14:textId="77777777" w:rsidR="00DC7863" w:rsidRPr="001E369F" w:rsidRDefault="00DC7863" w:rsidP="008B6988">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 xml:space="preserve">a) Asesorar a las direcciones regionales del Instituto de Desarrollo Agropecuario y del Servicio Agrícola y Ganadero, según corresponda, en la administración de los concursos señalados en el artículo precedente. </w:t>
      </w:r>
    </w:p>
    <w:p w14:paraId="5F4A1913" w14:textId="77777777" w:rsidR="00DC7863" w:rsidRPr="001E369F" w:rsidRDefault="00DC7863" w:rsidP="007076A4">
      <w:pPr>
        <w:spacing w:line="360" w:lineRule="auto"/>
        <w:ind w:firstLine="1134"/>
        <w:jc w:val="both"/>
        <w:rPr>
          <w:rFonts w:ascii="Courier New" w:hAnsi="Courier New" w:cs="Courier New"/>
          <w:spacing w:val="10"/>
          <w:szCs w:val="24"/>
        </w:rPr>
      </w:pPr>
    </w:p>
    <w:p w14:paraId="38B0DE98" w14:textId="77777777" w:rsidR="00DC7863" w:rsidRPr="001E369F" w:rsidRDefault="00DC7863" w:rsidP="008B6988">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b) Formular propuestas al Ministerio de Agricultura para el buen desarrollo del sistema señalado en la presente ley.</w:t>
      </w:r>
    </w:p>
    <w:p w14:paraId="74584E3F" w14:textId="77777777" w:rsidR="00DC7863" w:rsidRPr="001E369F" w:rsidRDefault="00DC7863" w:rsidP="007076A4">
      <w:pPr>
        <w:spacing w:line="360" w:lineRule="auto"/>
        <w:ind w:firstLine="1134"/>
        <w:jc w:val="both"/>
        <w:rPr>
          <w:rFonts w:ascii="Courier New" w:hAnsi="Courier New" w:cs="Courier New"/>
          <w:spacing w:val="10"/>
          <w:szCs w:val="24"/>
        </w:rPr>
      </w:pPr>
    </w:p>
    <w:p w14:paraId="7ABECFB4" w14:textId="0849074F" w:rsidR="00DC7863" w:rsidRPr="001E369F" w:rsidRDefault="00DC7863" w:rsidP="004D361C">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 xml:space="preserve">c) Informar al Ministerio de Agricultura sobre circunstancias extraordinarias que </w:t>
      </w:r>
      <w:r w:rsidR="004D361C" w:rsidRPr="001E369F">
        <w:rPr>
          <w:rFonts w:ascii="Courier New" w:hAnsi="Courier New" w:cs="Courier New"/>
          <w:spacing w:val="10"/>
          <w:szCs w:val="24"/>
        </w:rPr>
        <w:t xml:space="preserve">puedan </w:t>
      </w:r>
      <w:r w:rsidRPr="001E369F">
        <w:rPr>
          <w:rFonts w:ascii="Courier New" w:hAnsi="Courier New" w:cs="Courier New"/>
          <w:spacing w:val="10"/>
          <w:szCs w:val="24"/>
        </w:rPr>
        <w:t>afectar la aplicación de los instrumentos establecidos en la presente ley.</w:t>
      </w:r>
    </w:p>
    <w:p w14:paraId="0533204F" w14:textId="77777777" w:rsidR="00DC7863" w:rsidRPr="001E369F" w:rsidRDefault="00DC7863" w:rsidP="007076A4">
      <w:pPr>
        <w:spacing w:line="360" w:lineRule="auto"/>
        <w:ind w:firstLine="1134"/>
        <w:jc w:val="both"/>
        <w:rPr>
          <w:rFonts w:ascii="Courier New" w:hAnsi="Courier New" w:cs="Courier New"/>
          <w:spacing w:val="10"/>
          <w:szCs w:val="24"/>
        </w:rPr>
      </w:pPr>
    </w:p>
    <w:p w14:paraId="156B2A2E"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Las opiniones de los Comités no serán vinculantes para los directores regionales.</w:t>
      </w:r>
    </w:p>
    <w:p w14:paraId="4B3DD205" w14:textId="77777777" w:rsidR="00DC7863" w:rsidRPr="001E369F" w:rsidRDefault="00DC7863" w:rsidP="007076A4">
      <w:pPr>
        <w:spacing w:line="360" w:lineRule="auto"/>
        <w:ind w:firstLine="1134"/>
        <w:jc w:val="both"/>
        <w:rPr>
          <w:rFonts w:ascii="Courier New" w:hAnsi="Courier New" w:cs="Courier New"/>
          <w:spacing w:val="10"/>
          <w:szCs w:val="24"/>
        </w:rPr>
      </w:pPr>
    </w:p>
    <w:p w14:paraId="1DAEE335" w14:textId="231B0353"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El Comité Técnico Regional es un órgano consultivo y no remunerado, que será presidido por el Secretario Regional Ministerial de Agricultura respectivo. Estará integrado por personeros del sector público agropecuario y del sector privado relacionados con la actividad, de la siguiente forma:</w:t>
      </w:r>
    </w:p>
    <w:p w14:paraId="594F367A" w14:textId="77777777" w:rsidR="00DC7863" w:rsidRPr="001E369F" w:rsidRDefault="00DC7863" w:rsidP="007076A4">
      <w:pPr>
        <w:spacing w:line="360" w:lineRule="auto"/>
        <w:ind w:firstLine="1134"/>
        <w:jc w:val="both"/>
        <w:rPr>
          <w:rFonts w:ascii="Courier New" w:hAnsi="Courier New" w:cs="Courier New"/>
          <w:spacing w:val="10"/>
          <w:szCs w:val="24"/>
        </w:rPr>
      </w:pPr>
    </w:p>
    <w:p w14:paraId="4EE9D86F" w14:textId="77777777" w:rsidR="00DC7863" w:rsidRPr="001E369F" w:rsidRDefault="00DC7863" w:rsidP="004D361C">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a) Participarán como representantes del sector público, el Secretario Regional Ministerial de Agricultura respectivo y los directores regionales del Instituto de Desarrollo Agropecuario y del Servicio Agrícola y Ganadero y el director regional de la CONAF, o quienes ellos designen en su representación.</w:t>
      </w:r>
    </w:p>
    <w:p w14:paraId="7C210CA9" w14:textId="77777777" w:rsidR="00DC7863" w:rsidRPr="001E369F" w:rsidRDefault="00DC7863" w:rsidP="007076A4">
      <w:pPr>
        <w:spacing w:line="360" w:lineRule="auto"/>
        <w:ind w:firstLine="1134"/>
        <w:jc w:val="both"/>
        <w:rPr>
          <w:rFonts w:ascii="Courier New" w:hAnsi="Courier New" w:cs="Courier New"/>
          <w:spacing w:val="10"/>
          <w:szCs w:val="24"/>
        </w:rPr>
      </w:pPr>
    </w:p>
    <w:p w14:paraId="1AEFB6A5" w14:textId="77777777" w:rsidR="00DC7863" w:rsidRPr="001E369F" w:rsidRDefault="00DC7863" w:rsidP="009834E2">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b) Por parte del sector privado participarán, un representante del Instituto de Investigaciones Agropecuarias, un representante vinculado a las ciencias agropecuarias de las universidades de la región reconocidas por el Estado y dos agricultores que representen a organizaciones de pequeños productores agrícolas y dos representantes de medianos productores agrícolas.</w:t>
      </w:r>
    </w:p>
    <w:p w14:paraId="793E862B" w14:textId="77777777" w:rsidR="00DC7863" w:rsidRPr="001E369F" w:rsidRDefault="00DC7863" w:rsidP="007076A4">
      <w:pPr>
        <w:spacing w:line="360" w:lineRule="auto"/>
        <w:ind w:firstLine="1134"/>
        <w:jc w:val="both"/>
        <w:rPr>
          <w:rFonts w:ascii="Courier New" w:hAnsi="Courier New" w:cs="Courier New"/>
          <w:spacing w:val="10"/>
          <w:szCs w:val="24"/>
        </w:rPr>
      </w:pPr>
    </w:p>
    <w:p w14:paraId="6EAE2298"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El funcionamiento de los Comités, así como la selección de los representantes que correspondan, será regulado por medio del reglamento de la presente ley.</w:t>
      </w:r>
    </w:p>
    <w:p w14:paraId="29720E8A" w14:textId="77777777" w:rsidR="00DC7863" w:rsidRPr="001E369F" w:rsidRDefault="00DC7863" w:rsidP="007076A4">
      <w:pPr>
        <w:spacing w:line="360" w:lineRule="auto"/>
        <w:ind w:firstLine="1134"/>
        <w:jc w:val="both"/>
        <w:rPr>
          <w:rFonts w:ascii="Courier New" w:hAnsi="Courier New" w:cs="Courier New"/>
          <w:spacing w:val="10"/>
          <w:szCs w:val="24"/>
        </w:rPr>
      </w:pPr>
    </w:p>
    <w:p w14:paraId="17A49E93" w14:textId="77777777" w:rsidR="00DC7863" w:rsidRPr="001E369F" w:rsidRDefault="00DC7863" w:rsidP="007076A4">
      <w:pPr>
        <w:spacing w:line="360" w:lineRule="auto"/>
        <w:ind w:firstLine="1134"/>
        <w:jc w:val="both"/>
        <w:rPr>
          <w:rFonts w:ascii="Courier New" w:hAnsi="Courier New" w:cs="Courier New"/>
          <w:spacing w:val="10"/>
          <w:szCs w:val="24"/>
        </w:rPr>
      </w:pPr>
    </w:p>
    <w:p w14:paraId="21642A19" w14:textId="3C06B081"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11.- Los instrumentos regulados en los artículos 7 y 8 se otorgarán mediante concursos o licitaciones públicas, por intermedio del Instituto de Desarrollo Agropecuario y </w:t>
      </w:r>
      <w:r w:rsidR="0022087D" w:rsidRPr="001E369F">
        <w:rPr>
          <w:rFonts w:ascii="Courier New" w:hAnsi="Courier New" w:cs="Courier New"/>
          <w:spacing w:val="10"/>
          <w:szCs w:val="24"/>
        </w:rPr>
        <w:t>d</w:t>
      </w:r>
      <w:r w:rsidRPr="001E369F">
        <w:rPr>
          <w:rFonts w:ascii="Courier New" w:hAnsi="Courier New" w:cs="Courier New"/>
          <w:spacing w:val="10"/>
          <w:szCs w:val="24"/>
        </w:rPr>
        <w:t xml:space="preserve">el Servicio Agrícola y Ganadero, según corresponda, </w:t>
      </w:r>
      <w:r w:rsidR="0022087D" w:rsidRPr="001E369F">
        <w:rPr>
          <w:rFonts w:ascii="Courier New" w:hAnsi="Courier New" w:cs="Courier New"/>
          <w:spacing w:val="10"/>
          <w:szCs w:val="24"/>
        </w:rPr>
        <w:t xml:space="preserve">y seguirán </w:t>
      </w:r>
      <w:r w:rsidRPr="001E369F">
        <w:rPr>
          <w:rFonts w:ascii="Courier New" w:hAnsi="Courier New" w:cs="Courier New"/>
          <w:spacing w:val="10"/>
          <w:szCs w:val="24"/>
        </w:rPr>
        <w:t>la regla establecida en el inciso tercero del artículo 9. Para ello podrán celebrar contratos o convenios con personas naturales o jurídicas, de derecho público o privado, a fin de llevar a cabo las actividades y proyectos necesarios para el cumplimiento de lo señalado en dichos artículos.</w:t>
      </w:r>
    </w:p>
    <w:p w14:paraId="1AAFB981" w14:textId="77777777" w:rsidR="00DC7863" w:rsidRPr="001E369F" w:rsidRDefault="00DC7863" w:rsidP="007076A4">
      <w:pPr>
        <w:spacing w:line="360" w:lineRule="auto"/>
        <w:ind w:firstLine="1134"/>
        <w:jc w:val="both"/>
        <w:rPr>
          <w:rFonts w:ascii="Courier New" w:hAnsi="Courier New" w:cs="Courier New"/>
          <w:spacing w:val="10"/>
          <w:szCs w:val="24"/>
        </w:rPr>
      </w:pPr>
    </w:p>
    <w:p w14:paraId="626C5B15"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Para la implementación de ambos instrumentos, el Instituto de Desarrollo Agropecuario y el Servicio Agrícola y Ganadero, según corresponda, se ceñirán a los marcos y definiciones establecidas en la presente ley, y al proceso que para estos efectos establezca el reglamento.</w:t>
      </w:r>
    </w:p>
    <w:p w14:paraId="71EF30EF" w14:textId="77777777" w:rsidR="00DC7863" w:rsidRPr="001E369F" w:rsidRDefault="00DC7863" w:rsidP="007076A4">
      <w:pPr>
        <w:spacing w:line="360" w:lineRule="auto"/>
        <w:ind w:firstLine="1134"/>
        <w:jc w:val="both"/>
        <w:rPr>
          <w:rFonts w:ascii="Courier New" w:hAnsi="Courier New" w:cs="Courier New"/>
          <w:spacing w:val="10"/>
          <w:szCs w:val="24"/>
        </w:rPr>
      </w:pPr>
    </w:p>
    <w:p w14:paraId="003527C8" w14:textId="77777777" w:rsidR="00DC7863" w:rsidRPr="001E369F" w:rsidRDefault="00DC7863" w:rsidP="007076A4">
      <w:pPr>
        <w:spacing w:line="360" w:lineRule="auto"/>
        <w:ind w:firstLine="1134"/>
        <w:jc w:val="both"/>
        <w:rPr>
          <w:rFonts w:ascii="Courier New" w:hAnsi="Courier New" w:cs="Courier New"/>
          <w:spacing w:val="10"/>
          <w:szCs w:val="24"/>
        </w:rPr>
      </w:pPr>
    </w:p>
    <w:p w14:paraId="1243C6F3" w14:textId="172936B5"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12.- Podrán postular a los instrumentos que establece esta ley, de forma individual o colectiva, las personas naturales o jurídicas que sean propietarias, usufructuarias, arrendatarias, medieras y comodatarias de los suelos que se propongan intervenir. Asimismo, podrán postular los pequeños productores agrícolas y campesinos, según la definición del artículo 13</w:t>
      </w:r>
      <w:r w:rsidR="00477A3B" w:rsidRPr="001E369F">
        <w:rPr>
          <w:rFonts w:ascii="Courier New" w:hAnsi="Courier New" w:cs="Courier New"/>
          <w:spacing w:val="10"/>
          <w:szCs w:val="24"/>
        </w:rPr>
        <w:t xml:space="preserve"> </w:t>
      </w:r>
      <w:r w:rsidR="00BB5A24" w:rsidRPr="001E369F">
        <w:rPr>
          <w:rFonts w:ascii="Courier New" w:hAnsi="Courier New" w:cs="Courier New"/>
          <w:spacing w:val="10"/>
          <w:szCs w:val="24"/>
        </w:rPr>
        <w:t xml:space="preserve">del artículo primero </w:t>
      </w:r>
      <w:r w:rsidRPr="001E369F">
        <w:rPr>
          <w:rFonts w:ascii="Courier New" w:hAnsi="Courier New" w:cs="Courier New"/>
          <w:spacing w:val="10"/>
          <w:szCs w:val="24"/>
        </w:rPr>
        <w:t>de la ley Nº 18.910.</w:t>
      </w:r>
    </w:p>
    <w:p w14:paraId="4D3420F5" w14:textId="77777777" w:rsidR="00DC7863" w:rsidRPr="001E369F" w:rsidRDefault="00DC7863" w:rsidP="007076A4">
      <w:pPr>
        <w:spacing w:line="360" w:lineRule="auto"/>
        <w:ind w:firstLine="1134"/>
        <w:jc w:val="both"/>
        <w:rPr>
          <w:rFonts w:ascii="Courier New" w:hAnsi="Courier New" w:cs="Courier New"/>
          <w:spacing w:val="10"/>
          <w:szCs w:val="24"/>
        </w:rPr>
      </w:pPr>
    </w:p>
    <w:p w14:paraId="63E1468D" w14:textId="67AE0DEB"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Para los efectos de lo dispuesto en esta ley también tendrán la calidad de propietarios los integrantes de las comunidades hereditarias, en proporción a su cuota hereditaria; los integrantes de comunidades agrícolas reguladas por el decreto con fuerza de ley Nº 5, de 1968, del Ministerio de Agricultura, por los goces individuales de los terrenos que posean en común y por los derechos reales de uso en común que les correspondan en conformidad con esta norma legal; </w:t>
      </w:r>
      <w:r w:rsidR="000B140A" w:rsidRPr="001E369F">
        <w:rPr>
          <w:rFonts w:ascii="Courier New" w:hAnsi="Courier New" w:cs="Courier New"/>
          <w:spacing w:val="10"/>
          <w:szCs w:val="24"/>
        </w:rPr>
        <w:t>las asociaciones y comunidades indígenas reconocidas por la ley N° 19.253</w:t>
      </w:r>
      <w:r w:rsidR="00623B5C" w:rsidRPr="001E369F">
        <w:rPr>
          <w:rFonts w:ascii="Courier New" w:hAnsi="Courier New" w:cs="Courier New"/>
          <w:spacing w:val="10"/>
          <w:szCs w:val="24"/>
        </w:rPr>
        <w:t xml:space="preserve"> y</w:t>
      </w:r>
      <w:r w:rsidR="000B140A" w:rsidRPr="001E369F">
        <w:rPr>
          <w:rFonts w:ascii="Courier New" w:hAnsi="Courier New" w:cs="Courier New"/>
          <w:spacing w:val="10"/>
          <w:szCs w:val="24"/>
        </w:rPr>
        <w:t xml:space="preserve"> </w:t>
      </w:r>
      <w:r w:rsidRPr="001E369F">
        <w:rPr>
          <w:rFonts w:ascii="Courier New" w:hAnsi="Courier New" w:cs="Courier New"/>
          <w:spacing w:val="10"/>
          <w:szCs w:val="24"/>
        </w:rPr>
        <w:t xml:space="preserve">los integrantes de </w:t>
      </w:r>
      <w:r w:rsidR="00155ACD" w:rsidRPr="001E369F">
        <w:rPr>
          <w:rFonts w:ascii="Courier New" w:hAnsi="Courier New" w:cs="Courier New"/>
          <w:spacing w:val="10"/>
          <w:szCs w:val="24"/>
        </w:rPr>
        <w:t xml:space="preserve">dichas </w:t>
      </w:r>
      <w:r w:rsidRPr="001E369F">
        <w:rPr>
          <w:rFonts w:ascii="Courier New" w:hAnsi="Courier New" w:cs="Courier New"/>
          <w:spacing w:val="10"/>
          <w:szCs w:val="24"/>
        </w:rPr>
        <w:t>comunidades, por los goces individuales de los terrenos que posean en común y por los derechos reales de uso en común que les correspondan en conformidad con esa ley; el cónyuge o el conviviente civil que explote el predio de su cónyuge o conviviente propietario, y aquellas personas que hayan obtenido la inscripción de la resolución que les otorgó la posesión regular del predio en el Conservador de Bienes Raíces respectivo, de acuerdo al procedimiento establecido en el decreto ley Nº 2.695, de 1979, del Ministerio de Tierras y Colonización, que fija normas para regularizar la posesión de la pequeña propiedad raíz y para la constitución del dominio sobre ella.</w:t>
      </w:r>
    </w:p>
    <w:p w14:paraId="545C82B0" w14:textId="77777777" w:rsidR="00DC7863" w:rsidRPr="001E369F" w:rsidRDefault="00DC7863" w:rsidP="007076A4">
      <w:pPr>
        <w:spacing w:line="360" w:lineRule="auto"/>
        <w:ind w:firstLine="1134"/>
        <w:jc w:val="both"/>
        <w:rPr>
          <w:rFonts w:ascii="Courier New" w:hAnsi="Courier New" w:cs="Courier New"/>
          <w:spacing w:val="10"/>
          <w:szCs w:val="24"/>
        </w:rPr>
      </w:pPr>
    </w:p>
    <w:p w14:paraId="7C0E7040"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El reglamento establecerá, en cada caso, los antecedentes exigidos para la postulación de las personas indicadas en los incisos anteriores.</w:t>
      </w:r>
    </w:p>
    <w:p w14:paraId="50F5510B" w14:textId="77777777" w:rsidR="00DC7863" w:rsidRPr="001E369F" w:rsidRDefault="00DC7863" w:rsidP="007076A4">
      <w:pPr>
        <w:spacing w:line="360" w:lineRule="auto"/>
        <w:ind w:firstLine="1134"/>
        <w:jc w:val="both"/>
        <w:rPr>
          <w:rFonts w:ascii="Courier New" w:hAnsi="Courier New" w:cs="Courier New"/>
          <w:spacing w:val="10"/>
          <w:szCs w:val="24"/>
        </w:rPr>
      </w:pPr>
    </w:p>
    <w:p w14:paraId="6E32EE55" w14:textId="03AFB0CA"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Sin perjuicio de las reglas anteriores, no podrá beneficiarse en un mismo concurso a planes de manejo que propongan intervenir la misma superficie identificada en ellos. Lo anterior se verificará por los </w:t>
      </w:r>
      <w:r w:rsidR="0018678F" w:rsidRPr="001E369F">
        <w:rPr>
          <w:rFonts w:ascii="Courier New" w:hAnsi="Courier New" w:cs="Courier New"/>
          <w:spacing w:val="10"/>
          <w:szCs w:val="24"/>
        </w:rPr>
        <w:t>s</w:t>
      </w:r>
      <w:r w:rsidRPr="001E369F">
        <w:rPr>
          <w:rFonts w:ascii="Courier New" w:hAnsi="Courier New" w:cs="Courier New"/>
          <w:spacing w:val="10"/>
          <w:szCs w:val="24"/>
        </w:rPr>
        <w:t>ervicios mediante la georreferenciación y los antecedentes de los predios presentados por los postulantes.</w:t>
      </w:r>
    </w:p>
    <w:p w14:paraId="32EE1CD4" w14:textId="77777777" w:rsidR="00DC7863" w:rsidRPr="001E369F" w:rsidRDefault="00DC7863" w:rsidP="007076A4">
      <w:pPr>
        <w:spacing w:line="360" w:lineRule="auto"/>
        <w:ind w:firstLine="1134"/>
        <w:jc w:val="both"/>
        <w:rPr>
          <w:rFonts w:ascii="Courier New" w:hAnsi="Courier New" w:cs="Courier New"/>
          <w:spacing w:val="10"/>
          <w:szCs w:val="24"/>
        </w:rPr>
      </w:pPr>
    </w:p>
    <w:p w14:paraId="73D4C4DC" w14:textId="77777777" w:rsidR="00DC7863" w:rsidRPr="001E369F" w:rsidRDefault="00DC7863" w:rsidP="007076A4">
      <w:pPr>
        <w:spacing w:line="360" w:lineRule="auto"/>
        <w:ind w:firstLine="1134"/>
        <w:jc w:val="both"/>
        <w:rPr>
          <w:rFonts w:ascii="Courier New" w:hAnsi="Courier New" w:cs="Courier New"/>
          <w:spacing w:val="10"/>
          <w:szCs w:val="24"/>
        </w:rPr>
      </w:pPr>
    </w:p>
    <w:p w14:paraId="44910F94" w14:textId="38E4E4B2"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13.- Las personas naturales o jurídicas que se hayan adjudicado recursos por medio de alguno de los instrumentos establecidos en esta ley sólo podrán postular nuevamente por el mismo predio una vez que hayan cumplido totalmente con el plan de manejo aprobado, o con las obligaciones derivadas del convenio respectivo, así como los deberes que se deriven del artículo 23. </w:t>
      </w:r>
      <w:r w:rsidR="00E6519E" w:rsidRPr="001E369F">
        <w:rPr>
          <w:rFonts w:ascii="Courier New" w:hAnsi="Courier New" w:cs="Courier New"/>
          <w:spacing w:val="10"/>
          <w:szCs w:val="24"/>
        </w:rPr>
        <w:t xml:space="preserve">Si se trata </w:t>
      </w:r>
      <w:r w:rsidRPr="001E369F">
        <w:rPr>
          <w:rFonts w:ascii="Courier New" w:hAnsi="Courier New" w:cs="Courier New"/>
          <w:spacing w:val="10"/>
          <w:szCs w:val="24"/>
        </w:rPr>
        <w:t>de planes de manejo cuya duración sea superior a un año, se entenderá que ha dado cumplimiento al respectivo plan de manejo si ha completado al menos la actividad programada en el periodo establecido.</w:t>
      </w:r>
    </w:p>
    <w:p w14:paraId="0C0F6AB9" w14:textId="77777777" w:rsidR="00DC7863" w:rsidRPr="001E369F" w:rsidRDefault="00DC7863" w:rsidP="007076A4">
      <w:pPr>
        <w:spacing w:line="360" w:lineRule="auto"/>
        <w:ind w:firstLine="1134"/>
        <w:jc w:val="both"/>
        <w:rPr>
          <w:rFonts w:ascii="Courier New" w:hAnsi="Courier New" w:cs="Courier New"/>
          <w:spacing w:val="10"/>
          <w:szCs w:val="24"/>
        </w:rPr>
      </w:pPr>
    </w:p>
    <w:p w14:paraId="467DF966"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Los instrumentos que otorga esta ley serán compatibles con los establecidos en otros cuerpos legales o reglamentarios sobre fomento a la actividad agropecuaria y forestal.</w:t>
      </w:r>
    </w:p>
    <w:p w14:paraId="69D58EC0" w14:textId="77777777" w:rsidR="00DC7863" w:rsidRPr="001E369F" w:rsidRDefault="00DC7863" w:rsidP="007076A4">
      <w:pPr>
        <w:spacing w:line="360" w:lineRule="auto"/>
        <w:ind w:firstLine="1134"/>
        <w:jc w:val="both"/>
        <w:rPr>
          <w:rFonts w:ascii="Courier New" w:hAnsi="Courier New" w:cs="Courier New"/>
          <w:spacing w:val="10"/>
          <w:szCs w:val="24"/>
        </w:rPr>
      </w:pPr>
    </w:p>
    <w:p w14:paraId="40D24DA4" w14:textId="77777777" w:rsidR="00DC7863" w:rsidRPr="001E369F" w:rsidRDefault="00DC7863" w:rsidP="007076A4">
      <w:pPr>
        <w:spacing w:line="360" w:lineRule="auto"/>
        <w:jc w:val="center"/>
        <w:rPr>
          <w:rFonts w:ascii="Courier New" w:hAnsi="Courier New" w:cs="Courier New"/>
          <w:spacing w:val="10"/>
          <w:szCs w:val="24"/>
        </w:rPr>
      </w:pPr>
    </w:p>
    <w:p w14:paraId="5EF96A03"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2°</w:t>
      </w:r>
    </w:p>
    <w:p w14:paraId="2164E256"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 los recursos y prohibiciones del sistema</w:t>
      </w:r>
    </w:p>
    <w:p w14:paraId="364BD0A3" w14:textId="77777777" w:rsidR="00DC7863" w:rsidRPr="001E369F" w:rsidRDefault="00DC7863" w:rsidP="007076A4">
      <w:pPr>
        <w:spacing w:line="360" w:lineRule="auto"/>
        <w:ind w:firstLine="1134"/>
        <w:jc w:val="both"/>
        <w:rPr>
          <w:rFonts w:ascii="Courier New" w:hAnsi="Courier New" w:cs="Courier New"/>
          <w:spacing w:val="10"/>
          <w:szCs w:val="24"/>
        </w:rPr>
      </w:pPr>
    </w:p>
    <w:p w14:paraId="158FDD6D" w14:textId="77777777" w:rsidR="00DC7863" w:rsidRPr="001E369F" w:rsidRDefault="00DC7863" w:rsidP="007076A4">
      <w:pPr>
        <w:spacing w:line="360" w:lineRule="auto"/>
        <w:ind w:firstLine="1134"/>
        <w:jc w:val="both"/>
        <w:rPr>
          <w:rFonts w:ascii="Courier New" w:hAnsi="Courier New" w:cs="Courier New"/>
          <w:spacing w:val="10"/>
          <w:szCs w:val="24"/>
        </w:rPr>
      </w:pPr>
    </w:p>
    <w:p w14:paraId="4B2E5AC4" w14:textId="402647B2"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14.- </w:t>
      </w:r>
      <w:r w:rsidR="00B866BC" w:rsidRPr="001E369F">
        <w:rPr>
          <w:rFonts w:ascii="Courier New" w:hAnsi="Courier New" w:cs="Courier New"/>
          <w:spacing w:val="10"/>
          <w:szCs w:val="24"/>
        </w:rPr>
        <w:t xml:space="preserve">El </w:t>
      </w:r>
      <w:r w:rsidRPr="001E369F">
        <w:rPr>
          <w:rFonts w:ascii="Courier New" w:hAnsi="Courier New" w:cs="Courier New"/>
          <w:spacing w:val="10"/>
          <w:szCs w:val="24"/>
        </w:rPr>
        <w:t xml:space="preserve">postulante que no </w:t>
      </w:r>
      <w:r w:rsidR="00506FA6" w:rsidRPr="001E369F">
        <w:rPr>
          <w:rFonts w:ascii="Courier New" w:hAnsi="Courier New" w:cs="Courier New"/>
          <w:spacing w:val="10"/>
          <w:szCs w:val="24"/>
        </w:rPr>
        <w:t xml:space="preserve">obtenga </w:t>
      </w:r>
      <w:r w:rsidRPr="001E369F">
        <w:rPr>
          <w:rFonts w:ascii="Courier New" w:hAnsi="Courier New" w:cs="Courier New"/>
          <w:spacing w:val="10"/>
          <w:szCs w:val="24"/>
        </w:rPr>
        <w:t>la bonificación a que se refiere el artículo 4 podrá presentar en contra la resolución respectiva un recurso de reposición, dentro del plazo de cinco días hábiles contado desde su notificación, ante el respectivo director regional del Instituto de Desarrollo Agropecuario o el director regional del Servicio Agrícola y Ganadero, según corresponda, en la forma que establezca el reglamento.</w:t>
      </w:r>
    </w:p>
    <w:p w14:paraId="4C5CE592" w14:textId="77777777" w:rsidR="00DC7863" w:rsidRPr="001E369F" w:rsidRDefault="00DC7863" w:rsidP="007076A4">
      <w:pPr>
        <w:spacing w:line="360" w:lineRule="auto"/>
        <w:ind w:firstLine="1134"/>
        <w:jc w:val="both"/>
        <w:rPr>
          <w:rFonts w:ascii="Courier New" w:hAnsi="Courier New" w:cs="Courier New"/>
          <w:spacing w:val="10"/>
          <w:szCs w:val="24"/>
        </w:rPr>
      </w:pPr>
    </w:p>
    <w:p w14:paraId="22E0001C"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El director regional respectivo deberá resolver, mediante resolución fundada, el recurso de reposición dentro del plazo de diez días hábiles, contado desde la interposición del recurso.</w:t>
      </w:r>
    </w:p>
    <w:p w14:paraId="0671057F" w14:textId="77777777" w:rsidR="00DC7863" w:rsidRPr="001E369F" w:rsidRDefault="00DC7863" w:rsidP="007076A4">
      <w:pPr>
        <w:spacing w:line="360" w:lineRule="auto"/>
        <w:ind w:firstLine="1134"/>
        <w:jc w:val="both"/>
        <w:rPr>
          <w:rFonts w:ascii="Courier New" w:hAnsi="Courier New" w:cs="Courier New"/>
          <w:spacing w:val="10"/>
          <w:szCs w:val="24"/>
        </w:rPr>
      </w:pPr>
    </w:p>
    <w:p w14:paraId="38EC8C04" w14:textId="7AABD949"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La resolución </w:t>
      </w:r>
      <w:r w:rsidR="00581AC3" w:rsidRPr="001E369F">
        <w:rPr>
          <w:rFonts w:ascii="Courier New" w:hAnsi="Courier New" w:cs="Courier New"/>
          <w:spacing w:val="10"/>
          <w:szCs w:val="24"/>
        </w:rPr>
        <w:t xml:space="preserve">que declare la inadmisibilidad de una postulación por considerarla incompleta, </w:t>
      </w:r>
      <w:r w:rsidR="003D2CB4" w:rsidRPr="001E369F">
        <w:rPr>
          <w:rFonts w:ascii="Courier New" w:hAnsi="Courier New" w:cs="Courier New"/>
          <w:spacing w:val="10"/>
          <w:szCs w:val="24"/>
        </w:rPr>
        <w:t>así como</w:t>
      </w:r>
      <w:r w:rsidR="00BF54E2" w:rsidRPr="001E369F">
        <w:rPr>
          <w:rFonts w:ascii="Courier New" w:hAnsi="Courier New" w:cs="Courier New"/>
          <w:spacing w:val="10"/>
          <w:szCs w:val="24"/>
        </w:rPr>
        <w:t xml:space="preserve"> la </w:t>
      </w:r>
      <w:r w:rsidRPr="001E369F">
        <w:rPr>
          <w:rFonts w:ascii="Courier New" w:hAnsi="Courier New" w:cs="Courier New"/>
          <w:spacing w:val="10"/>
          <w:szCs w:val="24"/>
        </w:rPr>
        <w:t>que resuelva el recurso de reposición, no será susceptible de recurso alguno.</w:t>
      </w:r>
    </w:p>
    <w:p w14:paraId="65C435BD" w14:textId="77777777" w:rsidR="00DC7863" w:rsidRPr="001E369F" w:rsidRDefault="00DC7863" w:rsidP="007076A4">
      <w:pPr>
        <w:spacing w:line="360" w:lineRule="auto"/>
        <w:ind w:firstLine="1134"/>
        <w:jc w:val="both"/>
        <w:rPr>
          <w:rFonts w:ascii="Courier New" w:hAnsi="Courier New" w:cs="Courier New"/>
          <w:spacing w:val="10"/>
          <w:szCs w:val="24"/>
        </w:rPr>
      </w:pPr>
    </w:p>
    <w:p w14:paraId="334E8E05" w14:textId="77777777" w:rsidR="00DC7863" w:rsidRPr="001E369F" w:rsidRDefault="00DC7863" w:rsidP="007076A4">
      <w:pPr>
        <w:spacing w:line="360" w:lineRule="auto"/>
        <w:ind w:firstLine="1134"/>
        <w:jc w:val="both"/>
        <w:rPr>
          <w:rFonts w:ascii="Courier New" w:hAnsi="Courier New" w:cs="Courier New"/>
          <w:spacing w:val="10"/>
          <w:szCs w:val="24"/>
        </w:rPr>
      </w:pPr>
    </w:p>
    <w:p w14:paraId="67AB210B" w14:textId="2DBBBA42"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15.- Quienes sean </w:t>
      </w:r>
      <w:r w:rsidR="00006E80" w:rsidRPr="001E369F">
        <w:rPr>
          <w:rFonts w:ascii="Courier New" w:hAnsi="Courier New" w:cs="Courier New"/>
          <w:spacing w:val="10"/>
          <w:szCs w:val="24"/>
        </w:rPr>
        <w:t>beneficiados</w:t>
      </w:r>
      <w:r w:rsidRPr="001E369F">
        <w:rPr>
          <w:rFonts w:ascii="Courier New" w:hAnsi="Courier New" w:cs="Courier New"/>
          <w:spacing w:val="10"/>
          <w:szCs w:val="24"/>
        </w:rPr>
        <w:t xml:space="preserve"> por medio de alguno de los instrumentos establecidos por esta ley no podrán cambiar el uso de suelo.</w:t>
      </w:r>
    </w:p>
    <w:p w14:paraId="2B1F8AEC" w14:textId="77777777" w:rsidR="00DC7863" w:rsidRPr="001E369F" w:rsidRDefault="00DC7863" w:rsidP="007076A4">
      <w:pPr>
        <w:spacing w:line="360" w:lineRule="auto"/>
        <w:ind w:firstLine="1134"/>
        <w:jc w:val="both"/>
        <w:rPr>
          <w:rFonts w:ascii="Courier New" w:hAnsi="Courier New" w:cs="Courier New"/>
          <w:spacing w:val="10"/>
          <w:szCs w:val="24"/>
        </w:rPr>
      </w:pPr>
    </w:p>
    <w:p w14:paraId="74215719" w14:textId="3B1B4FF9"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La </w:t>
      </w:r>
      <w:r w:rsidR="00776843" w:rsidRPr="001E369F">
        <w:rPr>
          <w:rFonts w:ascii="Courier New" w:hAnsi="Courier New" w:cs="Courier New"/>
          <w:spacing w:val="10"/>
          <w:szCs w:val="24"/>
        </w:rPr>
        <w:t xml:space="preserve">prohibición </w:t>
      </w:r>
      <w:r w:rsidRPr="001E369F">
        <w:rPr>
          <w:rFonts w:ascii="Courier New" w:hAnsi="Courier New" w:cs="Courier New"/>
          <w:spacing w:val="10"/>
          <w:szCs w:val="24"/>
        </w:rPr>
        <w:t>antes señalada se extenderá por dos años, contados desde el término del proyecto que se haya adjudicado los recursos por medio de alguno de los instrumentos establecidos por esta ley.</w:t>
      </w:r>
    </w:p>
    <w:p w14:paraId="3E175258" w14:textId="77777777" w:rsidR="00DC7863" w:rsidRPr="001E369F" w:rsidRDefault="00DC7863" w:rsidP="007076A4">
      <w:pPr>
        <w:spacing w:line="360" w:lineRule="auto"/>
        <w:ind w:firstLine="1134"/>
        <w:jc w:val="both"/>
        <w:rPr>
          <w:rFonts w:ascii="Courier New" w:hAnsi="Courier New" w:cs="Courier New"/>
          <w:spacing w:val="10"/>
          <w:szCs w:val="24"/>
        </w:rPr>
      </w:pPr>
    </w:p>
    <w:p w14:paraId="1FBEC1FA" w14:textId="77777777" w:rsidR="00DC7863" w:rsidRPr="001E369F" w:rsidRDefault="00DC7863" w:rsidP="007076A4">
      <w:pPr>
        <w:spacing w:line="360" w:lineRule="auto"/>
        <w:ind w:firstLine="1134"/>
        <w:jc w:val="both"/>
        <w:rPr>
          <w:rFonts w:ascii="Courier New" w:hAnsi="Courier New" w:cs="Courier New"/>
          <w:spacing w:val="10"/>
          <w:szCs w:val="24"/>
        </w:rPr>
      </w:pPr>
    </w:p>
    <w:p w14:paraId="74245CA6"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Título IV</w:t>
      </w:r>
    </w:p>
    <w:p w14:paraId="32033B6D"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 los planes de manejo, del Registro Público de Operadores del Sistema de Gestión Sostenible de Suelos Agropecuarios y de los laboratorios acreditados</w:t>
      </w:r>
    </w:p>
    <w:p w14:paraId="410B8676" w14:textId="77777777" w:rsidR="00DC7863" w:rsidRPr="001E369F" w:rsidRDefault="00DC7863" w:rsidP="007076A4">
      <w:pPr>
        <w:spacing w:line="360" w:lineRule="auto"/>
        <w:jc w:val="center"/>
        <w:rPr>
          <w:rFonts w:ascii="Courier New" w:hAnsi="Courier New" w:cs="Courier New"/>
          <w:spacing w:val="10"/>
          <w:szCs w:val="24"/>
        </w:rPr>
      </w:pPr>
    </w:p>
    <w:p w14:paraId="723229BE"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1°</w:t>
      </w:r>
    </w:p>
    <w:p w14:paraId="097845CE"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 los planes de manejo y criterios de selección de los instrumentos</w:t>
      </w:r>
    </w:p>
    <w:p w14:paraId="661A92FA" w14:textId="77777777" w:rsidR="00DC7863" w:rsidRPr="001E369F" w:rsidRDefault="00DC7863" w:rsidP="007076A4">
      <w:pPr>
        <w:spacing w:line="360" w:lineRule="auto"/>
        <w:ind w:firstLine="1134"/>
        <w:jc w:val="both"/>
        <w:rPr>
          <w:rFonts w:ascii="Courier New" w:hAnsi="Courier New" w:cs="Courier New"/>
          <w:spacing w:val="10"/>
          <w:szCs w:val="24"/>
        </w:rPr>
      </w:pPr>
    </w:p>
    <w:p w14:paraId="248561EE" w14:textId="77777777" w:rsidR="00DC7863" w:rsidRPr="001E369F" w:rsidRDefault="00DC7863" w:rsidP="007076A4">
      <w:pPr>
        <w:spacing w:line="360" w:lineRule="auto"/>
        <w:ind w:firstLine="1134"/>
        <w:jc w:val="both"/>
        <w:rPr>
          <w:rFonts w:ascii="Courier New" w:hAnsi="Courier New" w:cs="Courier New"/>
          <w:spacing w:val="10"/>
          <w:szCs w:val="24"/>
        </w:rPr>
      </w:pPr>
    </w:p>
    <w:p w14:paraId="2C0AAA86"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16.- Los interesados en postular al instrumento al que alude el artículo 4 deberán presentar ante el Instituto de Desarrollo Agropecuario o ante el Servicio Agrícola y Ganadero, según corresponda, un plan de manejo. </w:t>
      </w:r>
    </w:p>
    <w:p w14:paraId="303C9FF6" w14:textId="77777777" w:rsidR="00DC7863" w:rsidRPr="001E369F" w:rsidRDefault="00DC7863" w:rsidP="007076A4">
      <w:pPr>
        <w:spacing w:line="360" w:lineRule="auto"/>
        <w:ind w:firstLine="1134"/>
        <w:jc w:val="both"/>
        <w:rPr>
          <w:rFonts w:ascii="Courier New" w:hAnsi="Courier New" w:cs="Courier New"/>
          <w:spacing w:val="10"/>
          <w:szCs w:val="24"/>
        </w:rPr>
      </w:pPr>
    </w:p>
    <w:p w14:paraId="20D16C92"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Los planes de manejo deberán ser confeccionados y suscritos por operadores habilitados.</w:t>
      </w:r>
    </w:p>
    <w:p w14:paraId="1D3EEC77" w14:textId="77777777" w:rsidR="00DC7863" w:rsidRPr="001E369F" w:rsidRDefault="00DC7863" w:rsidP="007076A4">
      <w:pPr>
        <w:spacing w:line="360" w:lineRule="auto"/>
        <w:ind w:firstLine="1134"/>
        <w:jc w:val="both"/>
        <w:rPr>
          <w:rFonts w:ascii="Courier New" w:hAnsi="Courier New" w:cs="Courier New"/>
          <w:spacing w:val="10"/>
          <w:szCs w:val="24"/>
        </w:rPr>
      </w:pPr>
    </w:p>
    <w:p w14:paraId="12025964"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Los criterios de selección tendrán en cuenta características propias de los suelos agropecuarios y de los planes de manejo postulados, además de ponderar las siguientes variables:</w:t>
      </w:r>
    </w:p>
    <w:p w14:paraId="7F2C01BA" w14:textId="77777777" w:rsidR="00DC7863" w:rsidRPr="001E369F" w:rsidRDefault="00DC7863" w:rsidP="007076A4">
      <w:pPr>
        <w:spacing w:line="360" w:lineRule="auto"/>
        <w:ind w:firstLine="1134"/>
        <w:jc w:val="both"/>
        <w:rPr>
          <w:rFonts w:ascii="Courier New" w:hAnsi="Courier New" w:cs="Courier New"/>
          <w:spacing w:val="10"/>
          <w:szCs w:val="24"/>
        </w:rPr>
      </w:pPr>
    </w:p>
    <w:p w14:paraId="564B49CF" w14:textId="17995900" w:rsidR="00DC7863" w:rsidRPr="001E369F" w:rsidRDefault="00DC7863" w:rsidP="00F1479D">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a) Aplicación de prácticas para la gestión sostenible de suelos agropecuarios</w:t>
      </w:r>
      <w:r w:rsidR="00F1479D" w:rsidRPr="001E369F">
        <w:rPr>
          <w:rFonts w:ascii="Courier New" w:hAnsi="Courier New" w:cs="Courier New"/>
          <w:spacing w:val="10"/>
          <w:szCs w:val="24"/>
        </w:rPr>
        <w:t>.</w:t>
      </w:r>
      <w:r w:rsidRPr="001E369F">
        <w:rPr>
          <w:rFonts w:ascii="Courier New" w:hAnsi="Courier New" w:cs="Courier New"/>
          <w:spacing w:val="10"/>
          <w:szCs w:val="24"/>
        </w:rPr>
        <w:t xml:space="preserve"> </w:t>
      </w:r>
    </w:p>
    <w:p w14:paraId="215B732D" w14:textId="77777777" w:rsidR="00DC7863" w:rsidRPr="001E369F" w:rsidRDefault="00DC7863" w:rsidP="007076A4">
      <w:pPr>
        <w:spacing w:line="360" w:lineRule="auto"/>
        <w:ind w:firstLine="1134"/>
        <w:jc w:val="both"/>
        <w:rPr>
          <w:rFonts w:ascii="Courier New" w:hAnsi="Courier New" w:cs="Courier New"/>
          <w:spacing w:val="10"/>
          <w:szCs w:val="24"/>
        </w:rPr>
      </w:pPr>
    </w:p>
    <w:p w14:paraId="4C5E4B2E" w14:textId="70F8069A" w:rsidR="00DC7863" w:rsidRPr="001E369F" w:rsidRDefault="00DC7863" w:rsidP="00F1479D">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b) Presentación de prácticas de gestión sostenible de suelos de mayor efectividad en éstos, según la prelación que se indique en el reglamento</w:t>
      </w:r>
      <w:r w:rsidR="00F1479D" w:rsidRPr="001E369F">
        <w:rPr>
          <w:rFonts w:ascii="Courier New" w:hAnsi="Courier New" w:cs="Courier New"/>
          <w:spacing w:val="10"/>
          <w:szCs w:val="24"/>
        </w:rPr>
        <w:t>.</w:t>
      </w:r>
      <w:r w:rsidRPr="001E369F">
        <w:rPr>
          <w:rFonts w:ascii="Courier New" w:hAnsi="Courier New" w:cs="Courier New"/>
          <w:spacing w:val="10"/>
          <w:szCs w:val="24"/>
        </w:rPr>
        <w:t xml:space="preserve"> </w:t>
      </w:r>
    </w:p>
    <w:p w14:paraId="587708A3" w14:textId="77777777" w:rsidR="00DC7863" w:rsidRPr="001E369F" w:rsidRDefault="00DC7863" w:rsidP="00F1479D">
      <w:pPr>
        <w:spacing w:line="360" w:lineRule="auto"/>
        <w:ind w:firstLine="2268"/>
        <w:jc w:val="both"/>
        <w:rPr>
          <w:rFonts w:ascii="Courier New" w:hAnsi="Courier New" w:cs="Courier New"/>
          <w:spacing w:val="10"/>
          <w:szCs w:val="24"/>
        </w:rPr>
      </w:pPr>
    </w:p>
    <w:p w14:paraId="699348C1" w14:textId="77777777" w:rsidR="00DC7863" w:rsidRPr="001E369F" w:rsidRDefault="00DC7863" w:rsidP="00F1479D">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c) Priorización propuesta en base a las orientaciones, instrucciones y criterios señalados en el artículo 3.</w:t>
      </w:r>
    </w:p>
    <w:p w14:paraId="525AF166" w14:textId="77777777" w:rsidR="00DC7863" w:rsidRPr="001E369F" w:rsidRDefault="00DC7863" w:rsidP="00F1479D">
      <w:pPr>
        <w:spacing w:line="360" w:lineRule="auto"/>
        <w:ind w:firstLine="2268"/>
        <w:jc w:val="both"/>
        <w:rPr>
          <w:rFonts w:ascii="Courier New" w:hAnsi="Courier New" w:cs="Courier New"/>
          <w:spacing w:val="10"/>
          <w:szCs w:val="24"/>
        </w:rPr>
      </w:pPr>
    </w:p>
    <w:p w14:paraId="05EBB55E" w14:textId="77777777" w:rsidR="00DC7863" w:rsidRPr="001E369F" w:rsidRDefault="00DC7863" w:rsidP="00F1479D">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d) Favorecer la selección de planes de manejo elaborados bajo criterios de ampliación de la cobertura hacia suelos que no hayan tenido acceso anterior.</w:t>
      </w:r>
    </w:p>
    <w:p w14:paraId="3E998C6C" w14:textId="77777777" w:rsidR="00DC7863" w:rsidRPr="001E369F" w:rsidRDefault="00DC7863" w:rsidP="007076A4">
      <w:pPr>
        <w:spacing w:line="360" w:lineRule="auto"/>
        <w:ind w:firstLine="1134"/>
        <w:jc w:val="both"/>
        <w:rPr>
          <w:rFonts w:ascii="Courier New" w:hAnsi="Courier New" w:cs="Courier New"/>
          <w:spacing w:val="10"/>
          <w:szCs w:val="24"/>
        </w:rPr>
      </w:pPr>
    </w:p>
    <w:p w14:paraId="23ACEAB2"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El reglamento determinará los demás criterios de selección y los puntajes que se asignen a cada variable de acuerdo con los objetivos de esta ley.</w:t>
      </w:r>
    </w:p>
    <w:p w14:paraId="3BB471E0" w14:textId="77777777" w:rsidR="00DC7863" w:rsidRPr="001E369F" w:rsidRDefault="00DC7863" w:rsidP="007076A4">
      <w:pPr>
        <w:spacing w:line="360" w:lineRule="auto"/>
        <w:ind w:firstLine="1134"/>
        <w:jc w:val="both"/>
        <w:rPr>
          <w:rFonts w:ascii="Courier New" w:hAnsi="Courier New" w:cs="Courier New"/>
          <w:spacing w:val="10"/>
          <w:szCs w:val="24"/>
        </w:rPr>
      </w:pPr>
    </w:p>
    <w:p w14:paraId="14817598" w14:textId="77777777" w:rsidR="00DC7863" w:rsidRPr="001E369F" w:rsidRDefault="00DC7863" w:rsidP="007076A4">
      <w:pPr>
        <w:spacing w:line="360" w:lineRule="auto"/>
        <w:ind w:firstLine="1134"/>
        <w:jc w:val="both"/>
        <w:rPr>
          <w:rFonts w:ascii="Courier New" w:hAnsi="Courier New" w:cs="Courier New"/>
          <w:spacing w:val="10"/>
          <w:szCs w:val="24"/>
        </w:rPr>
      </w:pPr>
    </w:p>
    <w:p w14:paraId="45890C2E"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2°</w:t>
      </w:r>
    </w:p>
    <w:p w14:paraId="35A510E3"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Del Registro Público de Operadores del Sistema de Gestión Sostenible de Suelos Agropecuarios</w:t>
      </w:r>
    </w:p>
    <w:p w14:paraId="18859595" w14:textId="77777777" w:rsidR="00DC7863" w:rsidRPr="001E369F" w:rsidRDefault="00DC7863" w:rsidP="007076A4">
      <w:pPr>
        <w:spacing w:line="360" w:lineRule="auto"/>
        <w:ind w:firstLine="1134"/>
        <w:jc w:val="both"/>
        <w:rPr>
          <w:rFonts w:ascii="Courier New" w:hAnsi="Courier New" w:cs="Courier New"/>
          <w:spacing w:val="10"/>
          <w:szCs w:val="24"/>
        </w:rPr>
      </w:pPr>
    </w:p>
    <w:p w14:paraId="57C822AF" w14:textId="77777777" w:rsidR="00DC7863" w:rsidRPr="001E369F" w:rsidRDefault="00DC7863" w:rsidP="007076A4">
      <w:pPr>
        <w:spacing w:line="360" w:lineRule="auto"/>
        <w:ind w:firstLine="1134"/>
        <w:jc w:val="both"/>
        <w:rPr>
          <w:rFonts w:ascii="Courier New" w:hAnsi="Courier New" w:cs="Courier New"/>
          <w:spacing w:val="10"/>
          <w:szCs w:val="24"/>
        </w:rPr>
      </w:pPr>
    </w:p>
    <w:p w14:paraId="33E77E33" w14:textId="27F1E413"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17.- Créase el Registro Público Nacional de Operadores del Sistema de Gestión Sostenible de Suelos Agropecuarios. Este registro utilizará como base la información del registro establecido en el artículo 6 de la ley N° 20.412, que establece un sistema de incentivos para la sustentabilidad agroambiental de los suelos agropecuarios, y será administrado conjuntamente por el Instituto de Desarrollo Agropecuario y el Servicio Agrícola y Ganadero, de conformidad con lo señalado en el reglamento.</w:t>
      </w:r>
    </w:p>
    <w:p w14:paraId="52E13036" w14:textId="77777777" w:rsidR="00DC7863" w:rsidRPr="001E369F" w:rsidRDefault="00DC7863" w:rsidP="007076A4">
      <w:pPr>
        <w:spacing w:line="360" w:lineRule="auto"/>
        <w:ind w:firstLine="1134"/>
        <w:jc w:val="both"/>
        <w:rPr>
          <w:rFonts w:ascii="Courier New" w:hAnsi="Courier New" w:cs="Courier New"/>
          <w:spacing w:val="10"/>
          <w:szCs w:val="24"/>
        </w:rPr>
      </w:pPr>
    </w:p>
    <w:p w14:paraId="24035E9C"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Podrán inscribirse en el Registro Público de Operadores las personas naturales que cumplan los siguientes requisitos:</w:t>
      </w:r>
    </w:p>
    <w:p w14:paraId="30515C17" w14:textId="77777777" w:rsidR="00DC7863" w:rsidRPr="001E369F" w:rsidRDefault="00DC7863" w:rsidP="007076A4">
      <w:pPr>
        <w:spacing w:line="360" w:lineRule="auto"/>
        <w:ind w:firstLine="1134"/>
        <w:jc w:val="both"/>
        <w:rPr>
          <w:rFonts w:ascii="Courier New" w:hAnsi="Courier New" w:cs="Courier New"/>
          <w:spacing w:val="10"/>
          <w:szCs w:val="24"/>
        </w:rPr>
      </w:pPr>
    </w:p>
    <w:p w14:paraId="3C46BAE4" w14:textId="77777777" w:rsidR="00DC7863" w:rsidRPr="001E369F" w:rsidRDefault="00DC7863" w:rsidP="000B71C7">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a) Poseer un título profesional o técnico en el ámbito agropecuario o de manejo de recursos naturales, otorgado por una institución del Estado o reconocida por éste; Profesionales del área silvoagropecuaria tales como Ingenieros Ambientales, Médicos Veterinarios, Ingenieros Forestales o con mención en Conservación de Recursos o cualquier otra persona que acredite experiencia laboral acreditada en esta materia por un periodo de tiempo no inferior a diez años.</w:t>
      </w:r>
    </w:p>
    <w:p w14:paraId="007CA32F" w14:textId="77777777" w:rsidR="00DC7863" w:rsidRPr="001E369F" w:rsidRDefault="00DC7863" w:rsidP="007076A4">
      <w:pPr>
        <w:spacing w:line="360" w:lineRule="auto"/>
        <w:ind w:firstLine="1134"/>
        <w:jc w:val="both"/>
        <w:rPr>
          <w:rFonts w:ascii="Courier New" w:hAnsi="Courier New" w:cs="Courier New"/>
          <w:spacing w:val="10"/>
          <w:szCs w:val="24"/>
        </w:rPr>
      </w:pPr>
    </w:p>
    <w:p w14:paraId="488CFA32" w14:textId="77777777" w:rsidR="00DC7863" w:rsidRPr="001E369F" w:rsidRDefault="00DC7863" w:rsidP="00702EE0">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b) Rendir una prueba de conocimiento técnico y del contenido de la ley;</w:t>
      </w:r>
    </w:p>
    <w:p w14:paraId="63672BE0" w14:textId="77777777" w:rsidR="00DC7863" w:rsidRPr="001E369F" w:rsidRDefault="00DC7863" w:rsidP="00702EE0">
      <w:pPr>
        <w:spacing w:line="360" w:lineRule="auto"/>
        <w:ind w:firstLine="2268"/>
        <w:jc w:val="both"/>
        <w:rPr>
          <w:rFonts w:ascii="Courier New" w:hAnsi="Courier New" w:cs="Courier New"/>
          <w:spacing w:val="10"/>
          <w:szCs w:val="24"/>
        </w:rPr>
      </w:pPr>
    </w:p>
    <w:p w14:paraId="080B2245" w14:textId="77777777" w:rsidR="00DC7863" w:rsidRPr="001E369F" w:rsidRDefault="00DC7863" w:rsidP="00702EE0">
      <w:pPr>
        <w:spacing w:line="360" w:lineRule="auto"/>
        <w:ind w:firstLine="2268"/>
        <w:jc w:val="both"/>
        <w:rPr>
          <w:rFonts w:ascii="Courier New" w:hAnsi="Courier New" w:cs="Courier New"/>
          <w:spacing w:val="10"/>
          <w:szCs w:val="24"/>
        </w:rPr>
      </w:pPr>
      <w:r w:rsidRPr="001E369F">
        <w:rPr>
          <w:rFonts w:ascii="Courier New" w:hAnsi="Courier New" w:cs="Courier New"/>
          <w:spacing w:val="10"/>
          <w:szCs w:val="24"/>
        </w:rPr>
        <w:t>c) Demás requisitos que establezca el reglamento.</w:t>
      </w:r>
    </w:p>
    <w:p w14:paraId="2E2E6824" w14:textId="77777777" w:rsidR="00DC7863" w:rsidRPr="001E369F" w:rsidRDefault="00DC7863" w:rsidP="007076A4">
      <w:pPr>
        <w:spacing w:line="360" w:lineRule="auto"/>
        <w:ind w:firstLine="1134"/>
        <w:jc w:val="both"/>
        <w:rPr>
          <w:rFonts w:ascii="Courier New" w:hAnsi="Courier New" w:cs="Courier New"/>
          <w:spacing w:val="10"/>
          <w:szCs w:val="24"/>
        </w:rPr>
      </w:pPr>
    </w:p>
    <w:p w14:paraId="455DF3F6" w14:textId="52C5E68A"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Las personas jurídicas podrán incorporarse al registro y mantenerse en él, siempre que puedan demostrar ante el Instituto de Desarrollo Agropecuario o el Servicio Agrícola y Ganadero, según corresponda, que uno o más de sus integrantes o trabajadores cumplen los requisitos señalados en el reglamento.</w:t>
      </w:r>
    </w:p>
    <w:p w14:paraId="4064F7C3" w14:textId="77777777" w:rsidR="00DC7863" w:rsidRPr="001E369F" w:rsidRDefault="00DC7863" w:rsidP="007076A4">
      <w:pPr>
        <w:spacing w:line="360" w:lineRule="auto"/>
        <w:ind w:firstLine="1134"/>
        <w:jc w:val="both"/>
        <w:rPr>
          <w:rFonts w:ascii="Courier New" w:hAnsi="Courier New" w:cs="Courier New"/>
          <w:spacing w:val="10"/>
          <w:szCs w:val="24"/>
        </w:rPr>
      </w:pPr>
    </w:p>
    <w:p w14:paraId="7C81D40B" w14:textId="44AE5D70"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Los operadores inscritos en el registro podrán operar en todo el país. En caso de no existir operadores disponibles en una zona determinada, o por razones determinadas mediante resolución fundada del Director Nacional del Instituto de Desarrollo Agropecuario o del Servicio Agrícola y Ganadero, según corresponda, dispondrá que los planes de manejo sean confeccionados gratuitamente por funcionarias o funcionarios habilitados de los respectivos servicios. En este último caso, el </w:t>
      </w:r>
      <w:r w:rsidR="000777B9" w:rsidRPr="001E369F">
        <w:rPr>
          <w:rFonts w:ascii="Courier New" w:hAnsi="Courier New" w:cs="Courier New"/>
          <w:spacing w:val="10"/>
          <w:szCs w:val="24"/>
        </w:rPr>
        <w:t>Director</w:t>
      </w:r>
      <w:r w:rsidRPr="001E369F">
        <w:rPr>
          <w:rFonts w:ascii="Courier New" w:hAnsi="Courier New" w:cs="Courier New"/>
          <w:spacing w:val="10"/>
          <w:szCs w:val="24"/>
        </w:rPr>
        <w:t xml:space="preserve"> </w:t>
      </w:r>
      <w:r w:rsidR="000777B9" w:rsidRPr="001E369F">
        <w:rPr>
          <w:rFonts w:ascii="Courier New" w:hAnsi="Courier New" w:cs="Courier New"/>
          <w:spacing w:val="10"/>
          <w:szCs w:val="24"/>
        </w:rPr>
        <w:t>Nacional</w:t>
      </w:r>
      <w:r w:rsidRPr="001E369F">
        <w:rPr>
          <w:rFonts w:ascii="Courier New" w:hAnsi="Courier New" w:cs="Courier New"/>
          <w:spacing w:val="10"/>
          <w:szCs w:val="24"/>
        </w:rPr>
        <w:t xml:space="preserve"> del Instituto de Desarrollo Agropecuario o del Servicio Agrícola y Ganadero, respectivamente, determinará, por medio de la misma resolución, los funcionarios o funcionarias que elaborarán planes de manejo, </w:t>
      </w:r>
      <w:r w:rsidR="00180E50" w:rsidRPr="001E369F">
        <w:rPr>
          <w:rFonts w:ascii="Courier New" w:hAnsi="Courier New" w:cs="Courier New"/>
          <w:spacing w:val="10"/>
          <w:szCs w:val="24"/>
        </w:rPr>
        <w:t xml:space="preserve">y quedarán </w:t>
      </w:r>
      <w:r w:rsidRPr="001E369F">
        <w:rPr>
          <w:rFonts w:ascii="Courier New" w:hAnsi="Courier New" w:cs="Courier New"/>
          <w:spacing w:val="10"/>
          <w:szCs w:val="24"/>
        </w:rPr>
        <w:t>por este solo hecho inhabilitados para participar de todo el procedimiento que se refiera a ese plan de manejo. A tales funcionarios les será aplicable el deber de abstención previsto en el artículo 12 de la ley N° 19.880 respecto del procedimiento que se refiera a ese plan. En caso de inobservancia, el funcionario designado incurrirá en una falta grave a la probidad administrativa.</w:t>
      </w:r>
    </w:p>
    <w:p w14:paraId="1BB0B2E5" w14:textId="77777777" w:rsidR="00DC7863" w:rsidRPr="001E369F" w:rsidRDefault="00DC7863" w:rsidP="007076A4">
      <w:pPr>
        <w:spacing w:line="360" w:lineRule="auto"/>
        <w:ind w:firstLine="1134"/>
        <w:jc w:val="both"/>
        <w:rPr>
          <w:rFonts w:ascii="Courier New" w:hAnsi="Courier New" w:cs="Courier New"/>
          <w:spacing w:val="10"/>
          <w:szCs w:val="24"/>
        </w:rPr>
      </w:pPr>
    </w:p>
    <w:p w14:paraId="64CBA945" w14:textId="77777777" w:rsidR="00DC7863" w:rsidRPr="001E369F" w:rsidRDefault="00DC7863" w:rsidP="007076A4">
      <w:pPr>
        <w:spacing w:line="360" w:lineRule="auto"/>
        <w:ind w:firstLine="1134"/>
        <w:jc w:val="both"/>
        <w:rPr>
          <w:rFonts w:ascii="Courier New" w:hAnsi="Courier New" w:cs="Courier New"/>
          <w:spacing w:val="10"/>
          <w:szCs w:val="24"/>
        </w:rPr>
      </w:pPr>
    </w:p>
    <w:p w14:paraId="7429B11A"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Párrafo 3°</w:t>
      </w:r>
    </w:p>
    <w:p w14:paraId="7E7C2801"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 los laboratorios acreditados o autorizados</w:t>
      </w:r>
    </w:p>
    <w:p w14:paraId="7C17AE6A" w14:textId="77777777" w:rsidR="00DC7863" w:rsidRPr="001E369F" w:rsidRDefault="00DC7863" w:rsidP="007076A4">
      <w:pPr>
        <w:spacing w:line="360" w:lineRule="auto"/>
        <w:jc w:val="center"/>
        <w:rPr>
          <w:rFonts w:ascii="Courier New" w:hAnsi="Courier New" w:cs="Courier New"/>
          <w:spacing w:val="10"/>
          <w:szCs w:val="24"/>
        </w:rPr>
      </w:pPr>
    </w:p>
    <w:p w14:paraId="338B02AF" w14:textId="77777777" w:rsidR="00DC7863" w:rsidRPr="001E369F" w:rsidRDefault="00DC7863" w:rsidP="007076A4">
      <w:pPr>
        <w:spacing w:line="360" w:lineRule="auto"/>
        <w:ind w:firstLine="1134"/>
        <w:jc w:val="both"/>
        <w:rPr>
          <w:rFonts w:ascii="Courier New" w:hAnsi="Courier New" w:cs="Courier New"/>
          <w:spacing w:val="10"/>
          <w:szCs w:val="24"/>
        </w:rPr>
      </w:pPr>
    </w:p>
    <w:p w14:paraId="76F2B5E2" w14:textId="70437471"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18.- El diagnóstico de la condición de suministro de los elementos esenciales del suelo </w:t>
      </w:r>
      <w:r w:rsidR="00A95B7E" w:rsidRPr="001E369F">
        <w:rPr>
          <w:rFonts w:ascii="Courier New" w:hAnsi="Courier New" w:cs="Courier New"/>
          <w:spacing w:val="10"/>
          <w:szCs w:val="24"/>
        </w:rPr>
        <w:t xml:space="preserve">será establecida por </w:t>
      </w:r>
      <w:r w:rsidRPr="001E369F">
        <w:rPr>
          <w:rFonts w:ascii="Courier New" w:hAnsi="Courier New" w:cs="Courier New"/>
          <w:spacing w:val="10"/>
          <w:szCs w:val="24"/>
        </w:rPr>
        <w:t>laboratorios acreditados o autorizados para practicar los análisis necesarios para determinar si las medidas contenidas en los planes de manejo presentados se ajustan a los criterios señalados para la obtención de la bonificación del artículo 4. Para ello deberán demostrar ante el Servicio Agrícola y Ganadero, en la forma que disponga el reglamento para su debida acreditación o autorización, que cuentan con las instalaciones necesarias, las metodologías y el personal profesional idóneo para efectuarlos.</w:t>
      </w:r>
    </w:p>
    <w:p w14:paraId="583895C9" w14:textId="77777777" w:rsidR="00DC7863" w:rsidRPr="001E369F" w:rsidRDefault="00DC7863" w:rsidP="007076A4">
      <w:pPr>
        <w:spacing w:line="360" w:lineRule="auto"/>
        <w:ind w:firstLine="1134"/>
        <w:jc w:val="both"/>
        <w:rPr>
          <w:rFonts w:ascii="Courier New" w:hAnsi="Courier New" w:cs="Courier New"/>
          <w:spacing w:val="10"/>
          <w:szCs w:val="24"/>
        </w:rPr>
      </w:pPr>
    </w:p>
    <w:p w14:paraId="0DD73570" w14:textId="3040F53D"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Una vez acreditados o autorizados por el Servicio Agrícola y Ganadero, los laboratorios pasarán a formar parte de un registro público, a cargo del Servicio antes señalado, </w:t>
      </w:r>
      <w:r w:rsidR="00C12395" w:rsidRPr="001E369F">
        <w:rPr>
          <w:rFonts w:ascii="Courier New" w:hAnsi="Courier New" w:cs="Courier New"/>
          <w:spacing w:val="10"/>
          <w:szCs w:val="24"/>
        </w:rPr>
        <w:t xml:space="preserve">y quedarán </w:t>
      </w:r>
      <w:r w:rsidR="00281B09" w:rsidRPr="001E369F">
        <w:rPr>
          <w:rFonts w:ascii="Courier New" w:hAnsi="Courier New" w:cs="Courier New"/>
          <w:spacing w:val="10"/>
          <w:szCs w:val="24"/>
        </w:rPr>
        <w:t xml:space="preserve">sujetos </w:t>
      </w:r>
      <w:r w:rsidRPr="001E369F">
        <w:rPr>
          <w:rFonts w:ascii="Courier New" w:hAnsi="Courier New" w:cs="Courier New"/>
          <w:spacing w:val="10"/>
          <w:szCs w:val="24"/>
        </w:rPr>
        <w:t>a los procesos de fiscalización respectivos. La vigencia de la acreditación o autorización correspondiente se determinará en el reglamento.</w:t>
      </w:r>
    </w:p>
    <w:p w14:paraId="1429AF01" w14:textId="77777777" w:rsidR="00DC7863" w:rsidRPr="001E369F" w:rsidRDefault="00DC7863" w:rsidP="007076A4">
      <w:pPr>
        <w:spacing w:line="360" w:lineRule="auto"/>
        <w:ind w:firstLine="1134"/>
        <w:jc w:val="both"/>
        <w:rPr>
          <w:rFonts w:ascii="Courier New" w:hAnsi="Courier New" w:cs="Courier New"/>
          <w:spacing w:val="10"/>
          <w:szCs w:val="24"/>
        </w:rPr>
      </w:pPr>
    </w:p>
    <w:p w14:paraId="1E2B7E60" w14:textId="6FD6444A"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Respecto de los laboratorios previamente acreditados por el Instituto Nacional de Normalización, la acreditación o autorización será otorgada con el solo mérito del certificado expedido por el referido organismo.</w:t>
      </w:r>
      <w:r w:rsidR="00F16064" w:rsidRPr="001E369F">
        <w:rPr>
          <w:rFonts w:ascii="Courier New" w:hAnsi="Courier New" w:cs="Courier New"/>
          <w:spacing w:val="10"/>
          <w:szCs w:val="24"/>
        </w:rPr>
        <w:t xml:space="preserve"> </w:t>
      </w:r>
    </w:p>
    <w:p w14:paraId="059BE785" w14:textId="77777777" w:rsidR="00DC7863" w:rsidRPr="001E369F" w:rsidRDefault="00DC7863" w:rsidP="007076A4">
      <w:pPr>
        <w:spacing w:line="360" w:lineRule="auto"/>
        <w:ind w:firstLine="1134"/>
        <w:jc w:val="both"/>
        <w:rPr>
          <w:rFonts w:ascii="Courier New" w:hAnsi="Courier New" w:cs="Courier New"/>
          <w:spacing w:val="10"/>
          <w:szCs w:val="24"/>
        </w:rPr>
      </w:pPr>
    </w:p>
    <w:p w14:paraId="490D8719" w14:textId="77777777" w:rsidR="00DC7863" w:rsidRPr="001E369F" w:rsidRDefault="00DC7863" w:rsidP="007076A4">
      <w:pPr>
        <w:spacing w:line="360" w:lineRule="auto"/>
        <w:ind w:firstLine="1134"/>
        <w:jc w:val="both"/>
        <w:rPr>
          <w:rFonts w:ascii="Courier New" w:hAnsi="Courier New" w:cs="Courier New"/>
          <w:spacing w:val="10"/>
          <w:szCs w:val="24"/>
        </w:rPr>
      </w:pPr>
    </w:p>
    <w:p w14:paraId="2704A340"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Título V</w:t>
      </w:r>
    </w:p>
    <w:p w14:paraId="77F78791"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 los incumplimientos y las sanciones</w:t>
      </w:r>
    </w:p>
    <w:p w14:paraId="6E18C427" w14:textId="77777777" w:rsidR="00DC7863" w:rsidRPr="001E369F" w:rsidRDefault="00DC7863" w:rsidP="007076A4">
      <w:pPr>
        <w:spacing w:line="360" w:lineRule="auto"/>
        <w:jc w:val="center"/>
        <w:rPr>
          <w:rFonts w:ascii="Courier New" w:hAnsi="Courier New" w:cs="Courier New"/>
          <w:spacing w:val="10"/>
          <w:szCs w:val="24"/>
        </w:rPr>
      </w:pPr>
    </w:p>
    <w:p w14:paraId="4729FD62" w14:textId="77777777" w:rsidR="00DC7863" w:rsidRPr="001E369F" w:rsidRDefault="00DC7863" w:rsidP="007076A4">
      <w:pPr>
        <w:spacing w:line="360" w:lineRule="auto"/>
        <w:ind w:firstLine="1134"/>
        <w:jc w:val="both"/>
        <w:rPr>
          <w:rFonts w:ascii="Courier New" w:hAnsi="Courier New" w:cs="Courier New"/>
          <w:spacing w:val="10"/>
          <w:szCs w:val="24"/>
        </w:rPr>
      </w:pPr>
    </w:p>
    <w:p w14:paraId="30EA8420" w14:textId="687CABCE"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19.- El que incumpla un plan de manejo aprobado por causas que no constituyan caso fortuito o fuerza mayor </w:t>
      </w:r>
      <w:r w:rsidR="008979C2" w:rsidRPr="001E369F">
        <w:rPr>
          <w:rFonts w:ascii="Courier New" w:hAnsi="Courier New" w:cs="Courier New"/>
          <w:spacing w:val="10"/>
          <w:szCs w:val="24"/>
        </w:rPr>
        <w:t xml:space="preserve">así </w:t>
      </w:r>
      <w:r w:rsidRPr="001E369F">
        <w:rPr>
          <w:rFonts w:ascii="Courier New" w:hAnsi="Courier New" w:cs="Courier New"/>
          <w:spacing w:val="10"/>
          <w:szCs w:val="24"/>
        </w:rPr>
        <w:t>calificada</w:t>
      </w:r>
      <w:r w:rsidR="00DD01A2" w:rsidRPr="001E369F">
        <w:rPr>
          <w:rFonts w:ascii="Courier New" w:hAnsi="Courier New" w:cs="Courier New"/>
          <w:spacing w:val="10"/>
          <w:szCs w:val="24"/>
        </w:rPr>
        <w:t>s</w:t>
      </w:r>
      <w:r w:rsidRPr="001E369F">
        <w:rPr>
          <w:rFonts w:ascii="Courier New" w:hAnsi="Courier New" w:cs="Courier New"/>
          <w:spacing w:val="10"/>
          <w:szCs w:val="24"/>
        </w:rPr>
        <w:t xml:space="preserve"> por el respectivo Director Regional del Instituto de Desarrollo Agropecuario o </w:t>
      </w:r>
      <w:r w:rsidR="00600064" w:rsidRPr="001E369F">
        <w:rPr>
          <w:rFonts w:ascii="Courier New" w:hAnsi="Courier New" w:cs="Courier New"/>
          <w:spacing w:val="10"/>
          <w:szCs w:val="24"/>
        </w:rPr>
        <w:t xml:space="preserve">por </w:t>
      </w:r>
      <w:r w:rsidRPr="001E369F">
        <w:rPr>
          <w:rFonts w:ascii="Courier New" w:hAnsi="Courier New" w:cs="Courier New"/>
          <w:spacing w:val="10"/>
          <w:szCs w:val="24"/>
        </w:rPr>
        <w:t>el Director Regional del Servicio Agrícola y Ganadero, según corresponda, ni sean consecuencia de una catástrofe o emergencia agrícola declarada por la autoridad competente, deberá restituir los fondos entregados y no podrá postular a los beneficios contenidos en esta ley en un plazo de dos años desde que se verifique el respectivo incumplimiento.</w:t>
      </w:r>
    </w:p>
    <w:p w14:paraId="2FDB8C34" w14:textId="77777777" w:rsidR="00DC7863" w:rsidRPr="001E369F" w:rsidRDefault="00DC7863" w:rsidP="007076A4">
      <w:pPr>
        <w:spacing w:line="360" w:lineRule="auto"/>
        <w:ind w:firstLine="1134"/>
        <w:jc w:val="both"/>
        <w:rPr>
          <w:rFonts w:ascii="Courier New" w:hAnsi="Courier New" w:cs="Courier New"/>
          <w:spacing w:val="10"/>
          <w:szCs w:val="24"/>
        </w:rPr>
      </w:pPr>
    </w:p>
    <w:p w14:paraId="149E72CC"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En aquellos casos en que se justifique un cumplimiento parcial a lo comprometido en el plan de manejo, el instrumento se pagará proporcionalmente a lo ejecutado en él.</w:t>
      </w:r>
    </w:p>
    <w:p w14:paraId="1DA6AFAA" w14:textId="77777777" w:rsidR="00DC7863" w:rsidRPr="001E369F" w:rsidRDefault="00DC7863" w:rsidP="007076A4">
      <w:pPr>
        <w:spacing w:line="360" w:lineRule="auto"/>
        <w:ind w:firstLine="1134"/>
        <w:jc w:val="both"/>
        <w:rPr>
          <w:rFonts w:ascii="Courier New" w:hAnsi="Courier New" w:cs="Courier New"/>
          <w:spacing w:val="10"/>
          <w:szCs w:val="24"/>
        </w:rPr>
      </w:pPr>
    </w:p>
    <w:p w14:paraId="1EADBF09" w14:textId="77777777" w:rsidR="00DC7863" w:rsidRPr="001E369F" w:rsidRDefault="00DC7863" w:rsidP="007076A4">
      <w:pPr>
        <w:spacing w:line="360" w:lineRule="auto"/>
        <w:ind w:firstLine="1134"/>
        <w:jc w:val="both"/>
        <w:rPr>
          <w:rFonts w:ascii="Courier New" w:hAnsi="Courier New" w:cs="Courier New"/>
          <w:spacing w:val="10"/>
          <w:szCs w:val="24"/>
        </w:rPr>
      </w:pPr>
    </w:p>
    <w:p w14:paraId="0A86918B" w14:textId="56550F0E"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20.- El que con el propósito de acogerse a algunos de los instrumentos que establece esta ley proporcione antecedentes falsos o adulterados, o realice cualquier otro acto fraudulento tendiente a obtener indebidamente algunos de ellos, será sancionado con una multa equivalente al 150% de lo solicitado de conformidad al instrumento respectivo. Lo anterior, sin perjuicio de las demás responsabilidades que la ley establece.</w:t>
      </w:r>
    </w:p>
    <w:p w14:paraId="678A29BB" w14:textId="77777777" w:rsidR="00DC7863" w:rsidRPr="001E369F" w:rsidRDefault="00DC7863" w:rsidP="007076A4">
      <w:pPr>
        <w:spacing w:line="360" w:lineRule="auto"/>
        <w:ind w:firstLine="1134"/>
        <w:jc w:val="both"/>
        <w:rPr>
          <w:rFonts w:ascii="Courier New" w:hAnsi="Courier New" w:cs="Courier New"/>
          <w:spacing w:val="10"/>
          <w:szCs w:val="24"/>
        </w:rPr>
      </w:pPr>
    </w:p>
    <w:p w14:paraId="3A6FD987" w14:textId="6CD64D3C"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Si el infractor ya </w:t>
      </w:r>
      <w:r w:rsidR="00543BE8" w:rsidRPr="001E369F">
        <w:rPr>
          <w:rFonts w:ascii="Courier New" w:hAnsi="Courier New" w:cs="Courier New"/>
          <w:spacing w:val="10"/>
          <w:szCs w:val="24"/>
        </w:rPr>
        <w:t xml:space="preserve">ha </w:t>
      </w:r>
      <w:r w:rsidRPr="001E369F">
        <w:rPr>
          <w:rFonts w:ascii="Courier New" w:hAnsi="Courier New" w:cs="Courier New"/>
          <w:spacing w:val="10"/>
          <w:szCs w:val="24"/>
        </w:rPr>
        <w:t xml:space="preserve">percibido recursos por medio de alguno de los instrumentos que establece esta ley, se aplicará una multa del 200% del monto percibido, </w:t>
      </w:r>
      <w:r w:rsidR="00543BE8" w:rsidRPr="001E369F">
        <w:rPr>
          <w:rFonts w:ascii="Courier New" w:hAnsi="Courier New" w:cs="Courier New"/>
          <w:spacing w:val="10"/>
          <w:szCs w:val="24"/>
        </w:rPr>
        <w:t xml:space="preserve">y estará </w:t>
      </w:r>
      <w:r w:rsidRPr="001E369F">
        <w:rPr>
          <w:rFonts w:ascii="Courier New" w:hAnsi="Courier New" w:cs="Courier New"/>
          <w:spacing w:val="10"/>
          <w:szCs w:val="24"/>
        </w:rPr>
        <w:t>obligado además a la devolución de los dineros indebidamente percibidos.</w:t>
      </w:r>
    </w:p>
    <w:p w14:paraId="6FF8EDC7" w14:textId="77777777" w:rsidR="00DC7863" w:rsidRPr="001E369F" w:rsidRDefault="00DC7863" w:rsidP="007076A4">
      <w:pPr>
        <w:spacing w:line="360" w:lineRule="auto"/>
        <w:ind w:firstLine="1134"/>
        <w:jc w:val="both"/>
        <w:rPr>
          <w:rFonts w:ascii="Courier New" w:hAnsi="Courier New" w:cs="Courier New"/>
          <w:spacing w:val="10"/>
          <w:szCs w:val="24"/>
        </w:rPr>
      </w:pPr>
    </w:p>
    <w:p w14:paraId="3BC6CE0D"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La misma sanción establecida en el inciso precedente se aplicará a quien, habiendo obtenido recursos por medio de alguno de los mencionados instrumentos, lo haya destinado en cualquier forma a una finalidad distinta a la contemplada en esta ley. Lo anterior deberá ser acreditado por el Servicio Agrícola y Ganadero o el Instituto de Desarrollo Agropecuario, según corresponda.</w:t>
      </w:r>
    </w:p>
    <w:p w14:paraId="54DB8BC8" w14:textId="77777777" w:rsidR="00DC7863" w:rsidRPr="001E369F" w:rsidRDefault="00DC7863" w:rsidP="007076A4">
      <w:pPr>
        <w:spacing w:line="360" w:lineRule="auto"/>
        <w:ind w:firstLine="1134"/>
        <w:jc w:val="both"/>
        <w:rPr>
          <w:rFonts w:ascii="Courier New" w:hAnsi="Courier New" w:cs="Courier New"/>
          <w:spacing w:val="10"/>
          <w:szCs w:val="24"/>
        </w:rPr>
      </w:pPr>
    </w:p>
    <w:p w14:paraId="058E674E" w14:textId="745DDE6B" w:rsidR="00DC7863" w:rsidRPr="001E369F" w:rsidRDefault="00543BE8"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Si ha </w:t>
      </w:r>
      <w:r w:rsidR="00DC7863" w:rsidRPr="001E369F">
        <w:rPr>
          <w:rFonts w:ascii="Courier New" w:hAnsi="Courier New" w:cs="Courier New"/>
          <w:spacing w:val="10"/>
          <w:szCs w:val="24"/>
        </w:rPr>
        <w:t>sido sancionado de conformidad a lo señalado en los incisos anteriores, el infractor quedará excluido del sistema y no podrá volver a postular a los concursos asociados a los instrumentos de esta ley por un plazo de cinco años.</w:t>
      </w:r>
    </w:p>
    <w:p w14:paraId="431DC12D" w14:textId="77777777" w:rsidR="00DC7863" w:rsidRPr="001E369F" w:rsidRDefault="00DC7863" w:rsidP="007076A4">
      <w:pPr>
        <w:spacing w:line="360" w:lineRule="auto"/>
        <w:ind w:firstLine="1134"/>
        <w:jc w:val="both"/>
        <w:rPr>
          <w:rFonts w:ascii="Courier New" w:hAnsi="Courier New" w:cs="Courier New"/>
          <w:spacing w:val="10"/>
          <w:szCs w:val="24"/>
        </w:rPr>
      </w:pPr>
    </w:p>
    <w:p w14:paraId="6788AAC5" w14:textId="77777777" w:rsidR="00DC7863" w:rsidRPr="001E369F" w:rsidRDefault="00DC7863" w:rsidP="007076A4">
      <w:pPr>
        <w:spacing w:line="360" w:lineRule="auto"/>
        <w:ind w:firstLine="1134"/>
        <w:jc w:val="both"/>
        <w:rPr>
          <w:rFonts w:ascii="Courier New" w:hAnsi="Courier New" w:cs="Courier New"/>
          <w:spacing w:val="10"/>
          <w:szCs w:val="24"/>
        </w:rPr>
      </w:pPr>
    </w:p>
    <w:p w14:paraId="010C3617" w14:textId="37CD2311"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21.- El operador acreditado que confeccio</w:t>
      </w:r>
      <w:r w:rsidR="00FC7D1B" w:rsidRPr="001E369F">
        <w:rPr>
          <w:rFonts w:ascii="Courier New" w:hAnsi="Courier New" w:cs="Courier New"/>
          <w:spacing w:val="10"/>
          <w:szCs w:val="24"/>
        </w:rPr>
        <w:t>n</w:t>
      </w:r>
      <w:r w:rsidRPr="001E369F">
        <w:rPr>
          <w:rFonts w:ascii="Courier New" w:hAnsi="Courier New" w:cs="Courier New"/>
          <w:spacing w:val="10"/>
          <w:szCs w:val="24"/>
        </w:rPr>
        <w:t xml:space="preserve">e un plan de manejo utilizando maliciosamente antecedentes falsos, que elabore un informe técnico sin considerar los resultados de los análisis practicados por un laboratorio acreditado, o el que </w:t>
      </w:r>
      <w:r w:rsidR="00237BA2" w:rsidRPr="001E369F">
        <w:rPr>
          <w:rFonts w:ascii="Courier New" w:hAnsi="Courier New" w:cs="Courier New"/>
          <w:spacing w:val="10"/>
          <w:szCs w:val="24"/>
        </w:rPr>
        <w:t xml:space="preserve">certifique </w:t>
      </w:r>
      <w:r w:rsidRPr="001E369F">
        <w:rPr>
          <w:rFonts w:ascii="Courier New" w:hAnsi="Courier New" w:cs="Courier New"/>
          <w:spacing w:val="10"/>
          <w:szCs w:val="24"/>
        </w:rPr>
        <w:t>falsamente hechos que constituyan presupuestos para el pago de alguno de los instrumentos que establece esta ley, será sancionado con una multa de 200 unidades tributarias mensuales y, accesoriamente, con la eliminación permanente del registro respectivo. Lo anterior, sin perjuicio de las demás responsabilidades que la ley establece.</w:t>
      </w:r>
    </w:p>
    <w:p w14:paraId="4C83C0C2" w14:textId="77777777" w:rsidR="00DC7863" w:rsidRPr="001E369F" w:rsidRDefault="00DC7863" w:rsidP="007076A4">
      <w:pPr>
        <w:spacing w:line="360" w:lineRule="auto"/>
        <w:ind w:firstLine="1134"/>
        <w:jc w:val="both"/>
        <w:rPr>
          <w:rFonts w:ascii="Courier New" w:hAnsi="Courier New" w:cs="Courier New"/>
          <w:spacing w:val="10"/>
          <w:szCs w:val="24"/>
        </w:rPr>
      </w:pPr>
    </w:p>
    <w:p w14:paraId="7586B95A" w14:textId="42A50E44"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El laboratorio acreditado o autorizado que </w:t>
      </w:r>
      <w:r w:rsidR="00237BA2" w:rsidRPr="001E369F">
        <w:rPr>
          <w:rFonts w:ascii="Courier New" w:hAnsi="Courier New" w:cs="Courier New"/>
          <w:spacing w:val="10"/>
          <w:szCs w:val="24"/>
        </w:rPr>
        <w:t xml:space="preserve">expida </w:t>
      </w:r>
      <w:r w:rsidRPr="001E369F">
        <w:rPr>
          <w:rFonts w:ascii="Courier New" w:hAnsi="Courier New" w:cs="Courier New"/>
          <w:spacing w:val="10"/>
          <w:szCs w:val="24"/>
        </w:rPr>
        <w:t>un certificado sin haber practicado el examen correspondiente, o que consigne en él datos distintos a los resultados obtenidos en el análisis practicado, será sancionado con una multa de 200 unidades tributarias mensuales.</w:t>
      </w:r>
    </w:p>
    <w:p w14:paraId="4C81A60F" w14:textId="77777777" w:rsidR="00DC7863" w:rsidRPr="001E369F" w:rsidRDefault="00DC7863" w:rsidP="007076A4">
      <w:pPr>
        <w:spacing w:line="360" w:lineRule="auto"/>
        <w:ind w:firstLine="1134"/>
        <w:jc w:val="both"/>
        <w:rPr>
          <w:rFonts w:ascii="Courier New" w:hAnsi="Courier New" w:cs="Courier New"/>
          <w:spacing w:val="10"/>
          <w:szCs w:val="24"/>
        </w:rPr>
      </w:pPr>
    </w:p>
    <w:p w14:paraId="24CC6ABD"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Los incumplimientos señalados en los incisos precedentes deberán ser acreditados por los respectivos directores regionales del Servicio Agrícola y Ganadero o el Instituto de Desarrollo Agropecuario, según corresponda, quienes además deberán formular la denuncia correspondiente ante el juzgado de policía local competente, de conformidad con lo señalado en el artículo 22.</w:t>
      </w:r>
    </w:p>
    <w:p w14:paraId="51278D9B" w14:textId="77777777" w:rsidR="00DC7863" w:rsidRPr="001E369F" w:rsidRDefault="00DC7863" w:rsidP="007076A4">
      <w:pPr>
        <w:spacing w:line="360" w:lineRule="auto"/>
        <w:ind w:firstLine="1134"/>
        <w:jc w:val="both"/>
        <w:rPr>
          <w:rFonts w:ascii="Courier New" w:hAnsi="Courier New" w:cs="Courier New"/>
          <w:spacing w:val="10"/>
          <w:szCs w:val="24"/>
        </w:rPr>
      </w:pPr>
    </w:p>
    <w:p w14:paraId="75704EF1" w14:textId="7C43E4AF"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Los infractores a que se refieren los incisos precedentes, sean personas naturales o jurídicas, serán sancionados, accesoriamente, con la inhabilitación perpetua para participar en futuros concursos o procesos para el otorgamiento de los instrumentos que se regulan en esta ley. En caso de que el infractor </w:t>
      </w:r>
      <w:r w:rsidR="00843B53" w:rsidRPr="001E369F">
        <w:rPr>
          <w:rFonts w:ascii="Courier New" w:hAnsi="Courier New" w:cs="Courier New"/>
          <w:spacing w:val="10"/>
          <w:szCs w:val="24"/>
        </w:rPr>
        <w:t xml:space="preserve">sea </w:t>
      </w:r>
      <w:r w:rsidRPr="001E369F">
        <w:rPr>
          <w:rFonts w:ascii="Courier New" w:hAnsi="Courier New" w:cs="Courier New"/>
          <w:spacing w:val="10"/>
          <w:szCs w:val="24"/>
        </w:rPr>
        <w:t xml:space="preserve">una persona jurídica se sancionará, asimismo, en la forma indicada en este inciso, a quienes hayan suministrado los antecedentes o información falsa que sirvió de base para expedir un plan de manejo, informe técnico o certificado falso, y a quienes </w:t>
      </w:r>
      <w:r w:rsidR="00843B53" w:rsidRPr="001E369F">
        <w:rPr>
          <w:rFonts w:ascii="Courier New" w:hAnsi="Courier New" w:cs="Courier New"/>
          <w:spacing w:val="10"/>
          <w:szCs w:val="24"/>
        </w:rPr>
        <w:t xml:space="preserve">hayan </w:t>
      </w:r>
      <w:r w:rsidRPr="001E369F">
        <w:rPr>
          <w:rFonts w:ascii="Courier New" w:hAnsi="Courier New" w:cs="Courier New"/>
          <w:spacing w:val="10"/>
          <w:szCs w:val="24"/>
        </w:rPr>
        <w:t>consentido o actuado concertadamente en la expedición de dichos documentos.</w:t>
      </w:r>
    </w:p>
    <w:p w14:paraId="7091795F" w14:textId="77777777" w:rsidR="00DC7863" w:rsidRPr="001E369F" w:rsidRDefault="00DC7863" w:rsidP="007076A4">
      <w:pPr>
        <w:spacing w:line="360" w:lineRule="auto"/>
        <w:ind w:firstLine="1134"/>
        <w:jc w:val="both"/>
        <w:rPr>
          <w:rFonts w:ascii="Courier New" w:hAnsi="Courier New" w:cs="Courier New"/>
          <w:spacing w:val="10"/>
          <w:szCs w:val="24"/>
        </w:rPr>
      </w:pPr>
    </w:p>
    <w:p w14:paraId="17EA1B3D" w14:textId="77777777" w:rsidR="00DC7863" w:rsidRPr="001E369F" w:rsidRDefault="00DC7863" w:rsidP="007076A4">
      <w:pPr>
        <w:spacing w:line="360" w:lineRule="auto"/>
        <w:ind w:firstLine="1134"/>
        <w:jc w:val="both"/>
        <w:rPr>
          <w:rFonts w:ascii="Courier New" w:hAnsi="Courier New" w:cs="Courier New"/>
          <w:spacing w:val="10"/>
          <w:szCs w:val="24"/>
        </w:rPr>
      </w:pPr>
    </w:p>
    <w:p w14:paraId="0B23B207" w14:textId="53A91AD0"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22.- Las multas establecidas en la presente ley se aplicarán por el juzgado de policía local competente, quien conocerá de las denuncias que le formulen las personas señaladas en el artículo 3° de la ley N° 18.287, que establece procedimiento ante los juzgados de policía local, o los respectivos directores regionales del Servicio Agrícola y Ganadero o el Instituto de Desarrollo Agropecuario, según corresponda. Las infracciones señaladas en los artículos 20 y 21 serán conocidas por el juez de policía local que corresponda al domicilio del infractor.</w:t>
      </w:r>
    </w:p>
    <w:p w14:paraId="7371793A" w14:textId="77777777" w:rsidR="00DC7863" w:rsidRPr="001E369F" w:rsidRDefault="00DC7863" w:rsidP="007076A4">
      <w:pPr>
        <w:spacing w:line="360" w:lineRule="auto"/>
        <w:ind w:firstLine="1134"/>
        <w:jc w:val="both"/>
        <w:rPr>
          <w:rFonts w:ascii="Courier New" w:hAnsi="Courier New" w:cs="Courier New"/>
          <w:spacing w:val="10"/>
          <w:szCs w:val="24"/>
        </w:rPr>
      </w:pPr>
    </w:p>
    <w:p w14:paraId="6344993C" w14:textId="77777777" w:rsidR="00DC7863" w:rsidRPr="001E369F" w:rsidRDefault="00DC7863" w:rsidP="007076A4">
      <w:pPr>
        <w:spacing w:line="360" w:lineRule="auto"/>
        <w:ind w:firstLine="1134"/>
        <w:jc w:val="both"/>
        <w:rPr>
          <w:rFonts w:ascii="Courier New" w:hAnsi="Courier New" w:cs="Courier New"/>
          <w:spacing w:val="10"/>
          <w:szCs w:val="24"/>
        </w:rPr>
      </w:pPr>
    </w:p>
    <w:p w14:paraId="59B773AE"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Título VI</w:t>
      </w:r>
    </w:p>
    <w:p w14:paraId="6DDDAEBA"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De la evaluación y monitoreo del Sistema</w:t>
      </w:r>
    </w:p>
    <w:p w14:paraId="6C851193" w14:textId="77777777" w:rsidR="00DC7863" w:rsidRPr="001E369F" w:rsidRDefault="00DC7863" w:rsidP="007076A4">
      <w:pPr>
        <w:spacing w:line="360" w:lineRule="auto"/>
        <w:jc w:val="center"/>
        <w:rPr>
          <w:rFonts w:ascii="Courier New" w:hAnsi="Courier New" w:cs="Courier New"/>
          <w:spacing w:val="10"/>
          <w:szCs w:val="24"/>
        </w:rPr>
      </w:pPr>
    </w:p>
    <w:p w14:paraId="480025EB" w14:textId="77777777" w:rsidR="00DC7863" w:rsidRPr="001E369F" w:rsidRDefault="00DC7863" w:rsidP="007076A4">
      <w:pPr>
        <w:spacing w:line="360" w:lineRule="auto"/>
        <w:ind w:firstLine="1134"/>
        <w:jc w:val="both"/>
        <w:rPr>
          <w:rFonts w:ascii="Courier New" w:hAnsi="Courier New" w:cs="Courier New"/>
          <w:spacing w:val="10"/>
          <w:szCs w:val="24"/>
        </w:rPr>
      </w:pPr>
    </w:p>
    <w:p w14:paraId="48BB8967"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23.- La Oficina de Estudios y Políticas Agrarias será responsable de gestionar la evaluación del impacto del sistema establecido en esta ley. Para ello contratará externamente los servicios de alguna universidad reconocida por el Estado. La periodicidad y los términos de referencia de las evaluaciones de impacto que se efectúen serán concordados con la Dirección de Presupuestos al inicio de su implementación. Cada hito de este proceso será regulado en el reglamento de esta ley.</w:t>
      </w:r>
    </w:p>
    <w:p w14:paraId="5D9316DF" w14:textId="77777777" w:rsidR="00DC7863" w:rsidRPr="001E369F" w:rsidRDefault="00DC7863" w:rsidP="007076A4">
      <w:pPr>
        <w:spacing w:line="360" w:lineRule="auto"/>
        <w:ind w:firstLine="1134"/>
        <w:jc w:val="both"/>
        <w:rPr>
          <w:rFonts w:ascii="Courier New" w:hAnsi="Courier New" w:cs="Courier New"/>
          <w:spacing w:val="10"/>
          <w:szCs w:val="24"/>
        </w:rPr>
      </w:pPr>
    </w:p>
    <w:p w14:paraId="6EE15CC6"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En el marco de lo anterior, los beneficiarios del sistema estarán obligados a proporcionar a los organismos públicos que participan de la ejecución y monitoreo de esta ley la totalidad de los antecedentes e información que les sea solicitada, y que se refieran al cumplimiento de los planes de manejo aprobados o a la ejecución presupuestaria de los recursos que le fueron entregados en el ámbito de la ley, según corresponda. La forma de operar lo aquí señalado se determinará en el reglamento de esta ley.</w:t>
      </w:r>
    </w:p>
    <w:p w14:paraId="56B10A1F" w14:textId="77777777" w:rsidR="00DC7863" w:rsidRPr="001E369F" w:rsidRDefault="00DC7863" w:rsidP="007076A4">
      <w:pPr>
        <w:spacing w:line="360" w:lineRule="auto"/>
        <w:ind w:firstLine="1134"/>
        <w:jc w:val="both"/>
        <w:rPr>
          <w:rFonts w:ascii="Courier New" w:hAnsi="Courier New" w:cs="Courier New"/>
          <w:spacing w:val="10"/>
          <w:szCs w:val="24"/>
        </w:rPr>
      </w:pPr>
    </w:p>
    <w:p w14:paraId="60DE1A35" w14:textId="77777777" w:rsidR="00DC7863" w:rsidRPr="001E369F" w:rsidRDefault="00DC7863" w:rsidP="007076A4">
      <w:pPr>
        <w:spacing w:line="360" w:lineRule="auto"/>
        <w:ind w:firstLine="1134"/>
        <w:jc w:val="both"/>
        <w:rPr>
          <w:rFonts w:ascii="Courier New" w:hAnsi="Courier New" w:cs="Courier New"/>
          <w:spacing w:val="10"/>
          <w:szCs w:val="24"/>
        </w:rPr>
      </w:pPr>
    </w:p>
    <w:p w14:paraId="43A04004"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24.- La Oficina de Estudios y Políticas Agrarias, ODEPA, coordinará con el Instituto de Desarrollo Agropecuario y el Servicio Agrícola Ganadero, según corresponda, un programa de monitoreo sobre el funcionamiento de los instrumentos que contempla esta ley, conforme con lo señalado en el artículo 3 y en virtud de lo previsto en la ley N° 19.147, que crea la Oficina de Estudios y Políticas Agrarias. Asimismo, el programa estará sometido al sistema de diseño ex ante y de monitoreo de la Dirección de Presupuestos.</w:t>
      </w:r>
    </w:p>
    <w:p w14:paraId="75C4AE58" w14:textId="77777777" w:rsidR="00DC7863" w:rsidRPr="001E369F" w:rsidRDefault="00DC7863" w:rsidP="007076A4">
      <w:pPr>
        <w:spacing w:line="360" w:lineRule="auto"/>
        <w:ind w:firstLine="1134"/>
        <w:jc w:val="both"/>
        <w:rPr>
          <w:rFonts w:ascii="Courier New" w:hAnsi="Courier New" w:cs="Courier New"/>
          <w:spacing w:val="10"/>
          <w:szCs w:val="24"/>
        </w:rPr>
      </w:pPr>
    </w:p>
    <w:p w14:paraId="15615E75" w14:textId="77777777" w:rsidR="00DC7863" w:rsidRPr="001E369F" w:rsidRDefault="00DC7863" w:rsidP="007076A4">
      <w:pPr>
        <w:spacing w:line="360" w:lineRule="auto"/>
        <w:ind w:firstLine="1134"/>
        <w:jc w:val="both"/>
        <w:rPr>
          <w:rFonts w:ascii="Courier New" w:hAnsi="Courier New" w:cs="Courier New"/>
          <w:spacing w:val="10"/>
          <w:szCs w:val="24"/>
        </w:rPr>
      </w:pPr>
    </w:p>
    <w:p w14:paraId="537164FA"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Disposiciones finales</w:t>
      </w:r>
    </w:p>
    <w:p w14:paraId="403BA6AF" w14:textId="77777777" w:rsidR="00DC7863" w:rsidRPr="001E369F" w:rsidRDefault="00DC7863" w:rsidP="007076A4">
      <w:pPr>
        <w:spacing w:line="360" w:lineRule="auto"/>
        <w:jc w:val="center"/>
        <w:rPr>
          <w:rFonts w:ascii="Courier New" w:hAnsi="Courier New" w:cs="Courier New"/>
          <w:spacing w:val="10"/>
          <w:szCs w:val="24"/>
        </w:rPr>
      </w:pPr>
    </w:p>
    <w:p w14:paraId="15BDC59E" w14:textId="7777777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25.- El reglamento a que hacen referencia los artículos de esta ley deberá ser expedido por intermedio del Ministerio de Agricultura y suscrito por el Ministerio de Hacienda.</w:t>
      </w:r>
    </w:p>
    <w:p w14:paraId="2C52F061" w14:textId="77777777" w:rsidR="00DC7863" w:rsidRPr="001E369F" w:rsidRDefault="00DC7863" w:rsidP="007076A4">
      <w:pPr>
        <w:spacing w:line="360" w:lineRule="auto"/>
        <w:ind w:firstLine="1134"/>
        <w:jc w:val="both"/>
        <w:rPr>
          <w:rFonts w:ascii="Courier New" w:hAnsi="Courier New" w:cs="Courier New"/>
          <w:spacing w:val="10"/>
          <w:szCs w:val="24"/>
        </w:rPr>
      </w:pPr>
    </w:p>
    <w:p w14:paraId="04DC72A3" w14:textId="77777777" w:rsidR="00DC7863" w:rsidRPr="001E369F" w:rsidRDefault="00DC7863" w:rsidP="007076A4">
      <w:pPr>
        <w:spacing w:line="360" w:lineRule="auto"/>
        <w:ind w:firstLine="1134"/>
        <w:jc w:val="both"/>
        <w:rPr>
          <w:rFonts w:ascii="Courier New" w:hAnsi="Courier New" w:cs="Courier New"/>
          <w:spacing w:val="10"/>
          <w:szCs w:val="24"/>
        </w:rPr>
      </w:pPr>
    </w:p>
    <w:p w14:paraId="18268FF0" w14:textId="77777777" w:rsidR="00DC7863" w:rsidRPr="001E369F" w:rsidRDefault="00DC7863" w:rsidP="007076A4">
      <w:pPr>
        <w:spacing w:line="360" w:lineRule="auto"/>
        <w:jc w:val="center"/>
        <w:rPr>
          <w:rFonts w:ascii="Courier New" w:hAnsi="Courier New" w:cs="Courier New"/>
          <w:spacing w:val="10"/>
          <w:szCs w:val="24"/>
        </w:rPr>
      </w:pPr>
      <w:r w:rsidRPr="001E369F">
        <w:rPr>
          <w:rFonts w:ascii="Courier New" w:hAnsi="Courier New" w:cs="Courier New"/>
          <w:spacing w:val="10"/>
          <w:szCs w:val="24"/>
        </w:rPr>
        <w:t>Disposiciones transitorias</w:t>
      </w:r>
    </w:p>
    <w:p w14:paraId="56CC1331" w14:textId="77777777" w:rsidR="00DC7863" w:rsidRPr="001E369F" w:rsidRDefault="00DC7863" w:rsidP="007076A4">
      <w:pPr>
        <w:spacing w:line="360" w:lineRule="auto"/>
        <w:ind w:firstLine="1134"/>
        <w:jc w:val="both"/>
        <w:rPr>
          <w:rFonts w:ascii="Courier New" w:hAnsi="Courier New" w:cs="Courier New"/>
          <w:spacing w:val="10"/>
          <w:szCs w:val="24"/>
        </w:rPr>
      </w:pPr>
    </w:p>
    <w:p w14:paraId="6E092740" w14:textId="1976868A"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Artículo primero.- El reglamento al que hace referencia el artículo 25 deberá ser dictado dentro del plazo de nueve meses contado desde su publicación en el Diario Oficial.</w:t>
      </w:r>
    </w:p>
    <w:p w14:paraId="7033A407" w14:textId="77777777" w:rsidR="00DC7863" w:rsidRPr="001E369F" w:rsidRDefault="00DC7863" w:rsidP="007076A4">
      <w:pPr>
        <w:spacing w:line="360" w:lineRule="auto"/>
        <w:ind w:firstLine="1134"/>
        <w:jc w:val="both"/>
        <w:rPr>
          <w:rFonts w:ascii="Courier New" w:hAnsi="Courier New" w:cs="Courier New"/>
          <w:spacing w:val="10"/>
          <w:szCs w:val="24"/>
        </w:rPr>
      </w:pPr>
    </w:p>
    <w:p w14:paraId="0828A266" w14:textId="77777777" w:rsidR="00DC7863" w:rsidRPr="001E369F" w:rsidRDefault="00DC7863" w:rsidP="007076A4">
      <w:pPr>
        <w:spacing w:line="360" w:lineRule="auto"/>
        <w:ind w:firstLine="1134"/>
        <w:jc w:val="both"/>
        <w:rPr>
          <w:rFonts w:ascii="Courier New" w:hAnsi="Courier New" w:cs="Courier New"/>
          <w:spacing w:val="10"/>
          <w:szCs w:val="24"/>
        </w:rPr>
      </w:pPr>
    </w:p>
    <w:p w14:paraId="19EACE4A" w14:textId="47679CBF"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segundo.- </w:t>
      </w:r>
      <w:r w:rsidR="006C6E8F" w:rsidRPr="001E369F">
        <w:rPr>
          <w:rFonts w:ascii="Courier New" w:hAnsi="Courier New" w:cs="Courier New"/>
          <w:spacing w:val="10"/>
          <w:szCs w:val="24"/>
        </w:rPr>
        <w:t>A l</w:t>
      </w:r>
      <w:r w:rsidRPr="001E369F">
        <w:rPr>
          <w:rFonts w:ascii="Courier New" w:hAnsi="Courier New" w:cs="Courier New"/>
          <w:spacing w:val="10"/>
          <w:szCs w:val="24"/>
        </w:rPr>
        <w:t>os planes de manejo en evaluación y ejecución postulados bajo la vigencia de la ley N° 20.412 se les aplicarán las normas vigentes al momento de su aprobación hasta el término de su ejecución.</w:t>
      </w:r>
    </w:p>
    <w:p w14:paraId="5FF8BF4D" w14:textId="77777777" w:rsidR="00DC7863" w:rsidRPr="001E369F" w:rsidRDefault="00DC7863" w:rsidP="007076A4">
      <w:pPr>
        <w:spacing w:line="360" w:lineRule="auto"/>
        <w:ind w:firstLine="1134"/>
        <w:jc w:val="both"/>
        <w:rPr>
          <w:rFonts w:ascii="Courier New" w:hAnsi="Courier New" w:cs="Courier New"/>
          <w:spacing w:val="10"/>
          <w:szCs w:val="24"/>
        </w:rPr>
      </w:pPr>
    </w:p>
    <w:p w14:paraId="64CFE5AE" w14:textId="731421F7" w:rsidR="00DC7863"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Quienes hayan percibido bonificaciones contempladas en la ley N° 20.412 podrán postular a un nuevo beneficio o instrumento que se contemple en el marco de lo dispuesto en la presente ley, </w:t>
      </w:r>
      <w:r w:rsidR="00701CE5" w:rsidRPr="001E369F">
        <w:rPr>
          <w:rFonts w:ascii="Courier New" w:hAnsi="Courier New" w:cs="Courier New"/>
          <w:spacing w:val="10"/>
          <w:szCs w:val="24"/>
        </w:rPr>
        <w:t xml:space="preserve">y podrán </w:t>
      </w:r>
      <w:r w:rsidRPr="001E369F">
        <w:rPr>
          <w:rFonts w:ascii="Courier New" w:hAnsi="Courier New" w:cs="Courier New"/>
          <w:spacing w:val="10"/>
          <w:szCs w:val="24"/>
        </w:rPr>
        <w:t>incluso financiar una misma actividad que se desarrolle en una superficie ya bonificada. Sin perjuicio de lo anterior, se podrán establecer preferencias o bonificaciones en su postulación a quienes lo hagan por primera vez, para partes de predios no bonificados previamente o para predios nunca antes beneficiados, aunque el titular ya haya recibido beneficios en períodos anteriores.</w:t>
      </w:r>
    </w:p>
    <w:p w14:paraId="16AB35F4" w14:textId="77777777" w:rsidR="00DC7863" w:rsidRPr="001E369F" w:rsidRDefault="00DC7863" w:rsidP="007076A4">
      <w:pPr>
        <w:spacing w:line="360" w:lineRule="auto"/>
        <w:ind w:firstLine="1134"/>
        <w:jc w:val="both"/>
        <w:rPr>
          <w:rFonts w:ascii="Courier New" w:hAnsi="Courier New" w:cs="Courier New"/>
          <w:spacing w:val="10"/>
          <w:szCs w:val="24"/>
        </w:rPr>
      </w:pPr>
    </w:p>
    <w:p w14:paraId="4141A124" w14:textId="77777777" w:rsidR="00DC7863" w:rsidRPr="001E369F" w:rsidRDefault="00DC7863" w:rsidP="007076A4">
      <w:pPr>
        <w:spacing w:line="360" w:lineRule="auto"/>
        <w:ind w:firstLine="1134"/>
        <w:jc w:val="both"/>
        <w:rPr>
          <w:rFonts w:ascii="Courier New" w:hAnsi="Courier New" w:cs="Courier New"/>
          <w:spacing w:val="10"/>
          <w:szCs w:val="24"/>
        </w:rPr>
      </w:pPr>
    </w:p>
    <w:p w14:paraId="5E980E56" w14:textId="6667E5A8" w:rsidR="00933C1D" w:rsidRPr="001E369F" w:rsidRDefault="00DC7863" w:rsidP="007076A4">
      <w:pPr>
        <w:spacing w:line="360" w:lineRule="auto"/>
        <w:ind w:firstLine="1134"/>
        <w:jc w:val="both"/>
        <w:rPr>
          <w:rFonts w:ascii="Courier New" w:hAnsi="Courier New" w:cs="Courier New"/>
          <w:spacing w:val="10"/>
          <w:szCs w:val="24"/>
        </w:rPr>
      </w:pPr>
      <w:r w:rsidRPr="001E369F">
        <w:rPr>
          <w:rFonts w:ascii="Courier New" w:hAnsi="Courier New" w:cs="Courier New"/>
          <w:spacing w:val="10"/>
          <w:szCs w:val="24"/>
        </w:rPr>
        <w:t xml:space="preserve">Artículo tercero.- El mayor gasto fiscal que signifique la aplicación de esta ley en su primer año presupuestario de vigencia, se financiará con cargo al presupuesto del Ministerio de Agricultura. No obstante lo anterior, el Ministerio de Hacienda, con cargo a la partida presupuestaria Tesoro Público, podrá suplementar dicho presupuesto en la parte del gasto que no se </w:t>
      </w:r>
      <w:r w:rsidR="00701CE5" w:rsidRPr="001E369F">
        <w:rPr>
          <w:rFonts w:ascii="Courier New" w:hAnsi="Courier New" w:cs="Courier New"/>
          <w:spacing w:val="10"/>
          <w:szCs w:val="24"/>
        </w:rPr>
        <w:t xml:space="preserve">pueda </w:t>
      </w:r>
      <w:r w:rsidRPr="001E369F">
        <w:rPr>
          <w:rFonts w:ascii="Courier New" w:hAnsi="Courier New" w:cs="Courier New"/>
          <w:spacing w:val="10"/>
          <w:szCs w:val="24"/>
        </w:rPr>
        <w:t>financiar con tales recursos. Para los años posteriores el gasto se financiará con cargo a los recursos que se contemplen en las respectivas leyes de Presupuestos del Sector Público.”.</w:t>
      </w:r>
      <w:r w:rsidR="00933C1D" w:rsidRPr="001E369F">
        <w:rPr>
          <w:rFonts w:ascii="Courier New" w:hAnsi="Courier New" w:cs="Courier New"/>
          <w:spacing w:val="10"/>
          <w:szCs w:val="24"/>
        </w:rPr>
        <w:t xml:space="preserve"> </w:t>
      </w:r>
    </w:p>
    <w:p w14:paraId="1C58B841" w14:textId="77777777" w:rsidR="00E93A76" w:rsidRPr="001E369F" w:rsidRDefault="00E93A76" w:rsidP="007076A4">
      <w:pPr>
        <w:spacing w:line="360" w:lineRule="auto"/>
        <w:ind w:firstLine="2835"/>
        <w:jc w:val="both"/>
        <w:rPr>
          <w:rFonts w:ascii="Courier New" w:hAnsi="Courier New" w:cs="Courier New"/>
          <w:spacing w:val="10"/>
          <w:szCs w:val="24"/>
        </w:rPr>
      </w:pPr>
    </w:p>
    <w:p w14:paraId="38898DE4" w14:textId="77777777" w:rsidR="005526EF" w:rsidRDefault="005526EF" w:rsidP="007076A4">
      <w:pPr>
        <w:tabs>
          <w:tab w:val="left" w:pos="2552"/>
        </w:tabs>
        <w:spacing w:after="120" w:line="360" w:lineRule="auto"/>
        <w:jc w:val="center"/>
        <w:rPr>
          <w:rFonts w:ascii="Courier New" w:hAnsi="Courier New" w:cs="Courier New"/>
          <w:spacing w:val="10"/>
          <w:szCs w:val="24"/>
        </w:rPr>
      </w:pPr>
      <w:r w:rsidRPr="001E369F">
        <w:rPr>
          <w:rFonts w:ascii="Courier New" w:hAnsi="Courier New" w:cs="Courier New"/>
          <w:spacing w:val="10"/>
          <w:szCs w:val="24"/>
        </w:rPr>
        <w:t>*****</w:t>
      </w:r>
    </w:p>
    <w:p w14:paraId="3218CC0F" w14:textId="77777777" w:rsidR="000716C8" w:rsidRPr="001E369F" w:rsidRDefault="000716C8" w:rsidP="007076A4">
      <w:pPr>
        <w:tabs>
          <w:tab w:val="left" w:pos="2552"/>
        </w:tabs>
        <w:spacing w:after="120" w:line="360" w:lineRule="auto"/>
        <w:jc w:val="center"/>
        <w:rPr>
          <w:rFonts w:ascii="Courier New" w:hAnsi="Courier New" w:cs="Courier New"/>
          <w:spacing w:val="10"/>
          <w:szCs w:val="24"/>
        </w:rPr>
      </w:pPr>
    </w:p>
    <w:p w14:paraId="5A650B33" w14:textId="52A57305" w:rsidR="00D03C9E" w:rsidRPr="001E369F" w:rsidRDefault="000476D4" w:rsidP="000716C8">
      <w:pPr>
        <w:spacing w:line="360" w:lineRule="auto"/>
        <w:ind w:firstLine="1134"/>
        <w:jc w:val="both"/>
        <w:rPr>
          <w:rFonts w:ascii="Courier New" w:hAnsi="Courier New" w:cs="Courier New"/>
          <w:spacing w:val="10"/>
          <w:szCs w:val="24"/>
        </w:rPr>
      </w:pPr>
      <w:r w:rsidRPr="000476D4">
        <w:rPr>
          <w:rFonts w:ascii="Courier New" w:hAnsi="Courier New" w:cs="Courier New"/>
          <w:spacing w:val="10"/>
          <w:szCs w:val="24"/>
        </w:rPr>
        <w:t xml:space="preserve">Hago presente a V.E. que el artículo </w:t>
      </w:r>
      <w:r>
        <w:rPr>
          <w:rFonts w:ascii="Courier New" w:hAnsi="Courier New" w:cs="Courier New"/>
          <w:spacing w:val="10"/>
          <w:szCs w:val="24"/>
        </w:rPr>
        <w:t>22</w:t>
      </w:r>
      <w:r w:rsidRPr="000476D4">
        <w:rPr>
          <w:rFonts w:ascii="Courier New" w:hAnsi="Courier New" w:cs="Courier New"/>
          <w:spacing w:val="10"/>
          <w:szCs w:val="24"/>
        </w:rPr>
        <w:t xml:space="preserve"> del proyecto de ley fue aprobado, en general y en particular, por </w:t>
      </w:r>
      <w:r w:rsidR="00657FE8">
        <w:rPr>
          <w:rFonts w:ascii="Courier New" w:hAnsi="Courier New" w:cs="Courier New"/>
          <w:spacing w:val="10"/>
          <w:szCs w:val="24"/>
        </w:rPr>
        <w:t>116</w:t>
      </w:r>
      <w:r w:rsidRPr="000476D4">
        <w:rPr>
          <w:rFonts w:ascii="Courier New" w:hAnsi="Courier New" w:cs="Courier New"/>
          <w:spacing w:val="10"/>
          <w:szCs w:val="24"/>
        </w:rPr>
        <w:t xml:space="preserve"> votos a favor, de un total de 15</w:t>
      </w:r>
      <w:r>
        <w:rPr>
          <w:rFonts w:ascii="Courier New" w:hAnsi="Courier New" w:cs="Courier New"/>
          <w:spacing w:val="10"/>
          <w:szCs w:val="24"/>
        </w:rPr>
        <w:t>4</w:t>
      </w:r>
      <w:r w:rsidRPr="000476D4">
        <w:rPr>
          <w:rFonts w:ascii="Courier New" w:hAnsi="Courier New" w:cs="Courier New"/>
          <w:spacing w:val="10"/>
          <w:szCs w:val="24"/>
        </w:rPr>
        <w:t xml:space="preserve"> diputadas y diputados en ejercicio. Se dio cumplimiento de esta manera a lo dispuesto en el inciso segundo del artículo 66 de la Constitución Política de la República, por tratarse de una disposición de rango orgánico constitucional.</w:t>
      </w:r>
      <w:r w:rsidR="003641DA" w:rsidRPr="001E369F">
        <w:rPr>
          <w:rFonts w:ascii="Courier New" w:hAnsi="Courier New" w:cs="Courier New"/>
          <w:spacing w:val="10"/>
          <w:szCs w:val="24"/>
        </w:rPr>
        <w:br w:type="page"/>
      </w:r>
    </w:p>
    <w:p w14:paraId="716B8618" w14:textId="77777777" w:rsidR="00C9470F" w:rsidRPr="001E369F" w:rsidRDefault="00C9470F" w:rsidP="007076A4">
      <w:pPr>
        <w:tabs>
          <w:tab w:val="left" w:pos="2835"/>
        </w:tabs>
        <w:spacing w:line="360" w:lineRule="auto"/>
        <w:ind w:firstLine="2552"/>
        <w:jc w:val="both"/>
        <w:rPr>
          <w:rFonts w:ascii="Courier New" w:hAnsi="Courier New" w:cs="Courier New"/>
          <w:spacing w:val="10"/>
          <w:szCs w:val="24"/>
        </w:rPr>
      </w:pPr>
      <w:r w:rsidRPr="001E369F">
        <w:rPr>
          <w:rFonts w:ascii="Courier New" w:hAnsi="Courier New" w:cs="Courier New"/>
          <w:spacing w:val="10"/>
          <w:szCs w:val="24"/>
        </w:rPr>
        <w:t>Dios guarde a V.E.</w:t>
      </w:r>
    </w:p>
    <w:p w14:paraId="450431B7" w14:textId="77777777" w:rsidR="00182A99" w:rsidRPr="001E369F" w:rsidRDefault="00182A99" w:rsidP="007076A4">
      <w:pPr>
        <w:tabs>
          <w:tab w:val="left" w:pos="2592"/>
        </w:tabs>
        <w:spacing w:line="360" w:lineRule="auto"/>
        <w:rPr>
          <w:rFonts w:ascii="Courier New" w:hAnsi="Courier New" w:cs="Courier New"/>
          <w:spacing w:val="10"/>
        </w:rPr>
      </w:pPr>
    </w:p>
    <w:p w14:paraId="4CF42201" w14:textId="77777777" w:rsidR="00182A99" w:rsidRPr="001E369F" w:rsidRDefault="00182A99" w:rsidP="007076A4">
      <w:pPr>
        <w:tabs>
          <w:tab w:val="left" w:pos="2127"/>
          <w:tab w:val="left" w:pos="2410"/>
        </w:tabs>
        <w:spacing w:line="360" w:lineRule="auto"/>
        <w:rPr>
          <w:rFonts w:ascii="Courier New" w:hAnsi="Courier New" w:cs="Courier New"/>
          <w:spacing w:val="10"/>
        </w:rPr>
      </w:pPr>
    </w:p>
    <w:p w14:paraId="4CC9691D" w14:textId="77777777" w:rsidR="00182A99" w:rsidRPr="001E369F" w:rsidRDefault="00182A99" w:rsidP="007076A4">
      <w:pPr>
        <w:tabs>
          <w:tab w:val="left" w:pos="2410"/>
          <w:tab w:val="left" w:pos="2552"/>
        </w:tabs>
        <w:spacing w:line="360" w:lineRule="auto"/>
        <w:jc w:val="both"/>
        <w:rPr>
          <w:rFonts w:ascii="Courier New" w:hAnsi="Courier New" w:cs="Courier New"/>
          <w:spacing w:val="10"/>
        </w:rPr>
      </w:pPr>
    </w:p>
    <w:p w14:paraId="65D254D3" w14:textId="77777777" w:rsidR="007B6AD4" w:rsidRPr="001E369F" w:rsidRDefault="007B6AD4" w:rsidP="007076A4">
      <w:pPr>
        <w:tabs>
          <w:tab w:val="left" w:pos="2410"/>
          <w:tab w:val="left" w:pos="2552"/>
        </w:tabs>
        <w:spacing w:line="360" w:lineRule="auto"/>
        <w:jc w:val="both"/>
        <w:rPr>
          <w:rFonts w:ascii="Courier New" w:hAnsi="Courier New" w:cs="Courier New"/>
          <w:spacing w:val="10"/>
        </w:rPr>
      </w:pPr>
    </w:p>
    <w:p w14:paraId="510D13F1" w14:textId="77777777" w:rsidR="00182A99" w:rsidRPr="001E369F" w:rsidRDefault="00182A99" w:rsidP="007076A4">
      <w:pPr>
        <w:pStyle w:val="Textoindependiente31"/>
        <w:tabs>
          <w:tab w:val="clear" w:pos="170"/>
        </w:tabs>
        <w:spacing w:before="0" w:line="360" w:lineRule="auto"/>
        <w:rPr>
          <w:rFonts w:ascii="Courier New" w:hAnsi="Courier New" w:cs="Courier New"/>
          <w:spacing w:val="10"/>
          <w:lang w:val="es-ES_tradnl"/>
        </w:rPr>
      </w:pPr>
    </w:p>
    <w:p w14:paraId="779A4C84" w14:textId="77777777" w:rsidR="00AB513B" w:rsidRPr="001E369F" w:rsidRDefault="00AB513B" w:rsidP="007076A4">
      <w:pPr>
        <w:pStyle w:val="Textoindependiente31"/>
        <w:tabs>
          <w:tab w:val="clear" w:pos="170"/>
        </w:tabs>
        <w:spacing w:before="0" w:line="360" w:lineRule="auto"/>
        <w:rPr>
          <w:rFonts w:ascii="Courier New" w:hAnsi="Courier New" w:cs="Courier New"/>
          <w:spacing w:val="10"/>
          <w:lang w:val="es-ES_tradnl"/>
        </w:rPr>
      </w:pPr>
    </w:p>
    <w:p w14:paraId="7DC2F6F6" w14:textId="77777777" w:rsidR="00182A99" w:rsidRPr="001E369F" w:rsidRDefault="00182A99" w:rsidP="007076A4">
      <w:pPr>
        <w:pStyle w:val="Textoindependiente31"/>
        <w:tabs>
          <w:tab w:val="clear" w:pos="170"/>
        </w:tabs>
        <w:spacing w:before="0" w:line="360" w:lineRule="auto"/>
        <w:rPr>
          <w:rFonts w:ascii="Courier New" w:hAnsi="Courier New" w:cs="Courier New"/>
          <w:spacing w:val="10"/>
          <w:lang w:val="es-ES_tradnl"/>
        </w:rPr>
      </w:pPr>
    </w:p>
    <w:p w14:paraId="18119489" w14:textId="77777777" w:rsidR="008F0006" w:rsidRPr="001E369F" w:rsidRDefault="008F0006" w:rsidP="00701CE5">
      <w:pPr>
        <w:ind w:left="1701"/>
        <w:jc w:val="center"/>
        <w:rPr>
          <w:rFonts w:ascii="Courier New" w:hAnsi="Courier New" w:cs="Courier New"/>
        </w:rPr>
      </w:pPr>
      <w:r w:rsidRPr="001E369F">
        <w:rPr>
          <w:rFonts w:ascii="Courier New" w:hAnsi="Courier New" w:cs="Courier New"/>
        </w:rPr>
        <w:t>KAROL CARIOLA OLIVA</w:t>
      </w:r>
    </w:p>
    <w:p w14:paraId="1CD8A9AE" w14:textId="0FBAD1DC" w:rsidR="0091486D" w:rsidRPr="001E369F" w:rsidRDefault="008F0006" w:rsidP="00701CE5">
      <w:pPr>
        <w:ind w:left="1701"/>
        <w:jc w:val="center"/>
        <w:rPr>
          <w:rFonts w:ascii="Courier New" w:hAnsi="Courier New" w:cs="Courier New"/>
          <w:szCs w:val="24"/>
          <w:lang w:val="es-MX"/>
        </w:rPr>
      </w:pPr>
      <w:r w:rsidRPr="001E369F">
        <w:rPr>
          <w:rFonts w:ascii="Courier New" w:hAnsi="Courier New" w:cs="Courier New"/>
        </w:rPr>
        <w:t>Presidenta de la Cámara de Diputados</w:t>
      </w:r>
    </w:p>
    <w:p w14:paraId="3EF235CD" w14:textId="77777777" w:rsidR="00182A99" w:rsidRPr="001E369F" w:rsidRDefault="00182A99" w:rsidP="00701CE5">
      <w:pPr>
        <w:tabs>
          <w:tab w:val="left" w:pos="2592"/>
        </w:tabs>
        <w:rPr>
          <w:rFonts w:ascii="Courier New" w:hAnsi="Courier New" w:cs="Courier New"/>
        </w:rPr>
      </w:pPr>
    </w:p>
    <w:p w14:paraId="6D06DF26" w14:textId="77777777" w:rsidR="00182A99" w:rsidRPr="001E369F" w:rsidRDefault="00182A99" w:rsidP="00701CE5">
      <w:pPr>
        <w:tabs>
          <w:tab w:val="left" w:pos="2592"/>
        </w:tabs>
        <w:rPr>
          <w:rFonts w:ascii="Courier New" w:hAnsi="Courier New" w:cs="Courier New"/>
        </w:rPr>
      </w:pPr>
    </w:p>
    <w:p w14:paraId="3BABA14D" w14:textId="77777777" w:rsidR="00182A99" w:rsidRPr="001E369F" w:rsidRDefault="00182A99" w:rsidP="00701CE5">
      <w:pPr>
        <w:tabs>
          <w:tab w:val="left" w:pos="2127"/>
          <w:tab w:val="left" w:pos="2410"/>
        </w:tabs>
        <w:rPr>
          <w:rFonts w:ascii="Courier New" w:hAnsi="Courier New" w:cs="Courier New"/>
        </w:rPr>
      </w:pPr>
    </w:p>
    <w:p w14:paraId="4257E169" w14:textId="77777777" w:rsidR="007B6AD4" w:rsidRPr="001E369F" w:rsidRDefault="007B6AD4" w:rsidP="00701CE5">
      <w:pPr>
        <w:tabs>
          <w:tab w:val="left" w:pos="2127"/>
          <w:tab w:val="left" w:pos="2410"/>
        </w:tabs>
        <w:rPr>
          <w:rFonts w:ascii="Courier New" w:hAnsi="Courier New" w:cs="Courier New"/>
        </w:rPr>
      </w:pPr>
    </w:p>
    <w:p w14:paraId="406F5C33" w14:textId="77777777" w:rsidR="00182A99" w:rsidRDefault="00182A99" w:rsidP="00701CE5">
      <w:pPr>
        <w:pStyle w:val="Textoindependiente31"/>
        <w:tabs>
          <w:tab w:val="clear" w:pos="170"/>
        </w:tabs>
        <w:spacing w:before="0"/>
        <w:rPr>
          <w:rFonts w:ascii="Courier New" w:hAnsi="Courier New" w:cs="Courier New"/>
          <w:spacing w:val="0"/>
          <w:lang w:val="es-ES_tradnl"/>
        </w:rPr>
      </w:pPr>
    </w:p>
    <w:p w14:paraId="048BED27" w14:textId="77777777" w:rsidR="000716C8" w:rsidRPr="001E369F" w:rsidRDefault="000716C8" w:rsidP="00701CE5">
      <w:pPr>
        <w:pStyle w:val="Textoindependiente31"/>
        <w:tabs>
          <w:tab w:val="clear" w:pos="170"/>
        </w:tabs>
        <w:spacing w:before="0"/>
        <w:rPr>
          <w:rFonts w:ascii="Courier New" w:hAnsi="Courier New" w:cs="Courier New"/>
          <w:spacing w:val="0"/>
          <w:lang w:val="es-ES_tradnl"/>
        </w:rPr>
      </w:pPr>
    </w:p>
    <w:p w14:paraId="58F5EF66" w14:textId="77777777" w:rsidR="00AB513B" w:rsidRPr="001E369F" w:rsidRDefault="00AB513B" w:rsidP="00701CE5">
      <w:pPr>
        <w:pStyle w:val="Textoindependiente31"/>
        <w:tabs>
          <w:tab w:val="clear" w:pos="170"/>
        </w:tabs>
        <w:spacing w:before="0"/>
        <w:rPr>
          <w:rFonts w:ascii="Courier New" w:hAnsi="Courier New" w:cs="Courier New"/>
          <w:spacing w:val="0"/>
          <w:lang w:val="es-ES_tradnl"/>
        </w:rPr>
      </w:pPr>
    </w:p>
    <w:p w14:paraId="0B30EF51" w14:textId="77777777" w:rsidR="00182A99" w:rsidRPr="001E369F" w:rsidRDefault="00182A99" w:rsidP="00701CE5">
      <w:pPr>
        <w:pStyle w:val="Textoindependiente31"/>
        <w:tabs>
          <w:tab w:val="clear" w:pos="170"/>
        </w:tabs>
        <w:spacing w:before="0"/>
        <w:rPr>
          <w:rFonts w:ascii="Courier New" w:hAnsi="Courier New" w:cs="Courier New"/>
          <w:spacing w:val="0"/>
          <w:lang w:val="es-ES_tradnl"/>
        </w:rPr>
      </w:pPr>
    </w:p>
    <w:p w14:paraId="6F59A148" w14:textId="77777777" w:rsidR="00182A99" w:rsidRPr="001E369F" w:rsidRDefault="00182A99" w:rsidP="00701CE5">
      <w:pPr>
        <w:tabs>
          <w:tab w:val="left" w:pos="2268"/>
        </w:tabs>
        <w:ind w:right="1468"/>
        <w:jc w:val="center"/>
        <w:rPr>
          <w:rFonts w:ascii="Courier New" w:hAnsi="Courier New" w:cs="Courier New"/>
          <w:szCs w:val="24"/>
        </w:rPr>
      </w:pPr>
      <w:r w:rsidRPr="001E369F">
        <w:rPr>
          <w:rFonts w:ascii="Courier New" w:hAnsi="Courier New" w:cs="Courier New"/>
          <w:szCs w:val="24"/>
        </w:rPr>
        <w:t>MIGUEL LANDEROS PERKIĆ</w:t>
      </w:r>
    </w:p>
    <w:p w14:paraId="5C8D4376" w14:textId="77777777" w:rsidR="00D83560" w:rsidRPr="001E369F" w:rsidRDefault="00182A99" w:rsidP="001E369F">
      <w:pPr>
        <w:tabs>
          <w:tab w:val="left" w:pos="2268"/>
        </w:tabs>
        <w:ind w:right="902"/>
        <w:jc w:val="center"/>
        <w:rPr>
          <w:rFonts w:ascii="Courier New" w:hAnsi="Courier New" w:cs="Courier New"/>
          <w:szCs w:val="24"/>
        </w:rPr>
      </w:pPr>
      <w:r w:rsidRPr="001E369F">
        <w:rPr>
          <w:rFonts w:ascii="Courier New" w:hAnsi="Courier New" w:cs="Courier New"/>
          <w:szCs w:val="24"/>
        </w:rPr>
        <w:t>Secretario General de la Cámara de Diputados</w:t>
      </w:r>
    </w:p>
    <w:sectPr w:rsidR="00D83560" w:rsidRPr="001E369F"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8B0BD" w14:textId="77777777" w:rsidR="00AD5EC8" w:rsidRDefault="00AD5EC8">
      <w:r>
        <w:separator/>
      </w:r>
    </w:p>
  </w:endnote>
  <w:endnote w:type="continuationSeparator" w:id="0">
    <w:p w14:paraId="04D51BD4" w14:textId="77777777" w:rsidR="00AD5EC8" w:rsidRDefault="00AD5EC8">
      <w:r>
        <w:continuationSeparator/>
      </w:r>
    </w:p>
  </w:endnote>
  <w:endnote w:type="continuationNotice" w:id="1">
    <w:p w14:paraId="59BD19EB" w14:textId="77777777" w:rsidR="00AD5EC8" w:rsidRDefault="00AD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7A45" w14:textId="77777777" w:rsidR="00AD5EC8" w:rsidRDefault="00AD5EC8">
      <w:r>
        <w:separator/>
      </w:r>
    </w:p>
  </w:footnote>
  <w:footnote w:type="continuationSeparator" w:id="0">
    <w:p w14:paraId="32058EB8" w14:textId="77777777" w:rsidR="00AD5EC8" w:rsidRDefault="00AD5EC8">
      <w:r>
        <w:continuationSeparator/>
      </w:r>
    </w:p>
  </w:footnote>
  <w:footnote w:type="continuationNotice" w:id="1">
    <w:p w14:paraId="47818E3E" w14:textId="77777777" w:rsidR="00AD5EC8" w:rsidRDefault="00AD5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Header"/>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865126">
    <w:pPr>
      <w:pStyle w:val="Header"/>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865126">
    <w:pPr>
      <w:pStyle w:val="Header"/>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1"/>
  </w:num>
  <w:num w:numId="2" w16cid:durableId="276529116">
    <w:abstractNumId w:val="0"/>
  </w:num>
  <w:num w:numId="3" w16cid:durableId="213636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5284"/>
    <w:rsid w:val="00005367"/>
    <w:rsid w:val="00005ADD"/>
    <w:rsid w:val="000069C4"/>
    <w:rsid w:val="00006E80"/>
    <w:rsid w:val="00007BF6"/>
    <w:rsid w:val="00012E57"/>
    <w:rsid w:val="000138CA"/>
    <w:rsid w:val="000152D6"/>
    <w:rsid w:val="000164F5"/>
    <w:rsid w:val="0002024D"/>
    <w:rsid w:val="00021D88"/>
    <w:rsid w:val="00023AF9"/>
    <w:rsid w:val="0002407B"/>
    <w:rsid w:val="000253DC"/>
    <w:rsid w:val="000254D1"/>
    <w:rsid w:val="000268C6"/>
    <w:rsid w:val="000311FF"/>
    <w:rsid w:val="000314B3"/>
    <w:rsid w:val="00033C21"/>
    <w:rsid w:val="00034262"/>
    <w:rsid w:val="0003430D"/>
    <w:rsid w:val="00034355"/>
    <w:rsid w:val="000346E8"/>
    <w:rsid w:val="00035997"/>
    <w:rsid w:val="000365D2"/>
    <w:rsid w:val="000365D8"/>
    <w:rsid w:val="00037039"/>
    <w:rsid w:val="00040349"/>
    <w:rsid w:val="000407D8"/>
    <w:rsid w:val="00040ECA"/>
    <w:rsid w:val="0004242D"/>
    <w:rsid w:val="00042F29"/>
    <w:rsid w:val="000433EF"/>
    <w:rsid w:val="000439F1"/>
    <w:rsid w:val="00044435"/>
    <w:rsid w:val="000453A8"/>
    <w:rsid w:val="000456E0"/>
    <w:rsid w:val="000458E4"/>
    <w:rsid w:val="0004604B"/>
    <w:rsid w:val="00046CCA"/>
    <w:rsid w:val="000476D4"/>
    <w:rsid w:val="00051C18"/>
    <w:rsid w:val="00052353"/>
    <w:rsid w:val="000529FD"/>
    <w:rsid w:val="00052B1B"/>
    <w:rsid w:val="00052E0A"/>
    <w:rsid w:val="00055120"/>
    <w:rsid w:val="0005603D"/>
    <w:rsid w:val="00056AD0"/>
    <w:rsid w:val="0005720B"/>
    <w:rsid w:val="00060FD3"/>
    <w:rsid w:val="000616AB"/>
    <w:rsid w:val="00061F30"/>
    <w:rsid w:val="00062312"/>
    <w:rsid w:val="00062E06"/>
    <w:rsid w:val="00063105"/>
    <w:rsid w:val="0007011F"/>
    <w:rsid w:val="00070D19"/>
    <w:rsid w:val="00070F0E"/>
    <w:rsid w:val="000716C8"/>
    <w:rsid w:val="000718BB"/>
    <w:rsid w:val="0007332F"/>
    <w:rsid w:val="00076051"/>
    <w:rsid w:val="00077254"/>
    <w:rsid w:val="000773AD"/>
    <w:rsid w:val="000777B9"/>
    <w:rsid w:val="00077DA9"/>
    <w:rsid w:val="00080424"/>
    <w:rsid w:val="0008082D"/>
    <w:rsid w:val="000810B2"/>
    <w:rsid w:val="000816E9"/>
    <w:rsid w:val="00081968"/>
    <w:rsid w:val="00081C94"/>
    <w:rsid w:val="00082382"/>
    <w:rsid w:val="00082406"/>
    <w:rsid w:val="0008392C"/>
    <w:rsid w:val="00083AF7"/>
    <w:rsid w:val="0008566F"/>
    <w:rsid w:val="00086077"/>
    <w:rsid w:val="00086FFD"/>
    <w:rsid w:val="000878F4"/>
    <w:rsid w:val="0009168B"/>
    <w:rsid w:val="000924D7"/>
    <w:rsid w:val="00092721"/>
    <w:rsid w:val="00093A7E"/>
    <w:rsid w:val="00095220"/>
    <w:rsid w:val="0009613B"/>
    <w:rsid w:val="0009696D"/>
    <w:rsid w:val="0009794E"/>
    <w:rsid w:val="000A012C"/>
    <w:rsid w:val="000A1503"/>
    <w:rsid w:val="000A17CB"/>
    <w:rsid w:val="000A2B15"/>
    <w:rsid w:val="000A2E1C"/>
    <w:rsid w:val="000A2ED4"/>
    <w:rsid w:val="000A43C4"/>
    <w:rsid w:val="000A69CD"/>
    <w:rsid w:val="000A7297"/>
    <w:rsid w:val="000A7994"/>
    <w:rsid w:val="000B036C"/>
    <w:rsid w:val="000B06A0"/>
    <w:rsid w:val="000B140A"/>
    <w:rsid w:val="000B153A"/>
    <w:rsid w:val="000B235C"/>
    <w:rsid w:val="000B32C0"/>
    <w:rsid w:val="000B71C7"/>
    <w:rsid w:val="000B7E62"/>
    <w:rsid w:val="000C15A9"/>
    <w:rsid w:val="000C19FE"/>
    <w:rsid w:val="000C3518"/>
    <w:rsid w:val="000C3983"/>
    <w:rsid w:val="000C438E"/>
    <w:rsid w:val="000C44BD"/>
    <w:rsid w:val="000C57FA"/>
    <w:rsid w:val="000D3990"/>
    <w:rsid w:val="000D4440"/>
    <w:rsid w:val="000D61A6"/>
    <w:rsid w:val="000D64A2"/>
    <w:rsid w:val="000E005A"/>
    <w:rsid w:val="000E1E63"/>
    <w:rsid w:val="000E2852"/>
    <w:rsid w:val="000E2CD9"/>
    <w:rsid w:val="000E3B7D"/>
    <w:rsid w:val="000E4467"/>
    <w:rsid w:val="000E4A18"/>
    <w:rsid w:val="000E4DE7"/>
    <w:rsid w:val="000E562E"/>
    <w:rsid w:val="000E5E9C"/>
    <w:rsid w:val="000F2ECE"/>
    <w:rsid w:val="000F330F"/>
    <w:rsid w:val="000F5036"/>
    <w:rsid w:val="000F5F5F"/>
    <w:rsid w:val="000F6BEB"/>
    <w:rsid w:val="000F7AB5"/>
    <w:rsid w:val="001009D7"/>
    <w:rsid w:val="00100A5B"/>
    <w:rsid w:val="001017DE"/>
    <w:rsid w:val="001023D6"/>
    <w:rsid w:val="001028FD"/>
    <w:rsid w:val="001038C7"/>
    <w:rsid w:val="00103EE3"/>
    <w:rsid w:val="001079A7"/>
    <w:rsid w:val="00111FE1"/>
    <w:rsid w:val="001123AB"/>
    <w:rsid w:val="0011315D"/>
    <w:rsid w:val="001167A8"/>
    <w:rsid w:val="0012012C"/>
    <w:rsid w:val="001216D0"/>
    <w:rsid w:val="00121CA0"/>
    <w:rsid w:val="00121CFE"/>
    <w:rsid w:val="00121DF9"/>
    <w:rsid w:val="00122CC3"/>
    <w:rsid w:val="001249B1"/>
    <w:rsid w:val="00124B79"/>
    <w:rsid w:val="00125E71"/>
    <w:rsid w:val="00130991"/>
    <w:rsid w:val="00131F9F"/>
    <w:rsid w:val="00133048"/>
    <w:rsid w:val="0013524F"/>
    <w:rsid w:val="00135579"/>
    <w:rsid w:val="001355D6"/>
    <w:rsid w:val="00135CCB"/>
    <w:rsid w:val="00135D09"/>
    <w:rsid w:val="00143126"/>
    <w:rsid w:val="00144311"/>
    <w:rsid w:val="00144601"/>
    <w:rsid w:val="001446F3"/>
    <w:rsid w:val="001461CE"/>
    <w:rsid w:val="00146574"/>
    <w:rsid w:val="001465B0"/>
    <w:rsid w:val="00147FE1"/>
    <w:rsid w:val="001501EE"/>
    <w:rsid w:val="0015089F"/>
    <w:rsid w:val="001530AF"/>
    <w:rsid w:val="001532D6"/>
    <w:rsid w:val="00155ACD"/>
    <w:rsid w:val="00156A57"/>
    <w:rsid w:val="00156D19"/>
    <w:rsid w:val="00157712"/>
    <w:rsid w:val="0016067B"/>
    <w:rsid w:val="00160FF5"/>
    <w:rsid w:val="00162205"/>
    <w:rsid w:val="00164220"/>
    <w:rsid w:val="00166C90"/>
    <w:rsid w:val="00170F2C"/>
    <w:rsid w:val="00172B58"/>
    <w:rsid w:val="00175314"/>
    <w:rsid w:val="00175608"/>
    <w:rsid w:val="00175D99"/>
    <w:rsid w:val="00175FE8"/>
    <w:rsid w:val="001771E9"/>
    <w:rsid w:val="00180E50"/>
    <w:rsid w:val="00181414"/>
    <w:rsid w:val="001826C5"/>
    <w:rsid w:val="00182A99"/>
    <w:rsid w:val="00183DD6"/>
    <w:rsid w:val="00184657"/>
    <w:rsid w:val="0018493E"/>
    <w:rsid w:val="00185041"/>
    <w:rsid w:val="0018678F"/>
    <w:rsid w:val="00190057"/>
    <w:rsid w:val="0019083B"/>
    <w:rsid w:val="001946A1"/>
    <w:rsid w:val="00194DF3"/>
    <w:rsid w:val="00195194"/>
    <w:rsid w:val="001958B0"/>
    <w:rsid w:val="001961B6"/>
    <w:rsid w:val="00196A57"/>
    <w:rsid w:val="00197E4E"/>
    <w:rsid w:val="001A14D1"/>
    <w:rsid w:val="001A2A92"/>
    <w:rsid w:val="001A2B09"/>
    <w:rsid w:val="001A36B4"/>
    <w:rsid w:val="001A4421"/>
    <w:rsid w:val="001A4CBC"/>
    <w:rsid w:val="001A4D87"/>
    <w:rsid w:val="001A532E"/>
    <w:rsid w:val="001A6B34"/>
    <w:rsid w:val="001A6D55"/>
    <w:rsid w:val="001B14DE"/>
    <w:rsid w:val="001B2345"/>
    <w:rsid w:val="001B7069"/>
    <w:rsid w:val="001C01D0"/>
    <w:rsid w:val="001C1903"/>
    <w:rsid w:val="001C1EB4"/>
    <w:rsid w:val="001C576B"/>
    <w:rsid w:val="001C7958"/>
    <w:rsid w:val="001C7BE7"/>
    <w:rsid w:val="001D0AC4"/>
    <w:rsid w:val="001D17C9"/>
    <w:rsid w:val="001D24B6"/>
    <w:rsid w:val="001D3080"/>
    <w:rsid w:val="001D3239"/>
    <w:rsid w:val="001D34EA"/>
    <w:rsid w:val="001D3FAF"/>
    <w:rsid w:val="001D6B2B"/>
    <w:rsid w:val="001E315A"/>
    <w:rsid w:val="001E369F"/>
    <w:rsid w:val="001E3ABB"/>
    <w:rsid w:val="001E4EF9"/>
    <w:rsid w:val="001E55DC"/>
    <w:rsid w:val="001E56AF"/>
    <w:rsid w:val="001E58A7"/>
    <w:rsid w:val="001E5C56"/>
    <w:rsid w:val="001E608A"/>
    <w:rsid w:val="001E6750"/>
    <w:rsid w:val="001E7B2D"/>
    <w:rsid w:val="001F17DC"/>
    <w:rsid w:val="001F1FAB"/>
    <w:rsid w:val="001F2D07"/>
    <w:rsid w:val="001F3139"/>
    <w:rsid w:val="001F332E"/>
    <w:rsid w:val="001F3F55"/>
    <w:rsid w:val="001F6CAA"/>
    <w:rsid w:val="00202399"/>
    <w:rsid w:val="00203BDF"/>
    <w:rsid w:val="002040A9"/>
    <w:rsid w:val="00206AD5"/>
    <w:rsid w:val="002077B2"/>
    <w:rsid w:val="00207F15"/>
    <w:rsid w:val="00210B3F"/>
    <w:rsid w:val="002117E7"/>
    <w:rsid w:val="00211C87"/>
    <w:rsid w:val="00212A2C"/>
    <w:rsid w:val="00213C95"/>
    <w:rsid w:val="00213E2B"/>
    <w:rsid w:val="0021620B"/>
    <w:rsid w:val="00217906"/>
    <w:rsid w:val="002200D6"/>
    <w:rsid w:val="0022087D"/>
    <w:rsid w:val="00222298"/>
    <w:rsid w:val="00222ABC"/>
    <w:rsid w:val="00222F69"/>
    <w:rsid w:val="00223767"/>
    <w:rsid w:val="00224A2A"/>
    <w:rsid w:val="00224B47"/>
    <w:rsid w:val="00224DE0"/>
    <w:rsid w:val="0022583D"/>
    <w:rsid w:val="002261A9"/>
    <w:rsid w:val="00227560"/>
    <w:rsid w:val="00227C93"/>
    <w:rsid w:val="00230DD8"/>
    <w:rsid w:val="002317DA"/>
    <w:rsid w:val="00233867"/>
    <w:rsid w:val="00236F4F"/>
    <w:rsid w:val="0023761A"/>
    <w:rsid w:val="00237BA2"/>
    <w:rsid w:val="00240042"/>
    <w:rsid w:val="00241B2C"/>
    <w:rsid w:val="00241ED7"/>
    <w:rsid w:val="00244097"/>
    <w:rsid w:val="00245DC2"/>
    <w:rsid w:val="002465B2"/>
    <w:rsid w:val="00247D02"/>
    <w:rsid w:val="00247D75"/>
    <w:rsid w:val="00250E71"/>
    <w:rsid w:val="002517DA"/>
    <w:rsid w:val="00252181"/>
    <w:rsid w:val="0025260A"/>
    <w:rsid w:val="002530B2"/>
    <w:rsid w:val="002539D0"/>
    <w:rsid w:val="00254246"/>
    <w:rsid w:val="00254361"/>
    <w:rsid w:val="00254D2A"/>
    <w:rsid w:val="002561C2"/>
    <w:rsid w:val="00257995"/>
    <w:rsid w:val="00266EFD"/>
    <w:rsid w:val="00267144"/>
    <w:rsid w:val="00267DCD"/>
    <w:rsid w:val="00270596"/>
    <w:rsid w:val="00270C37"/>
    <w:rsid w:val="00271494"/>
    <w:rsid w:val="0027237E"/>
    <w:rsid w:val="0027440A"/>
    <w:rsid w:val="0027473B"/>
    <w:rsid w:val="002756D3"/>
    <w:rsid w:val="002770AB"/>
    <w:rsid w:val="0028010A"/>
    <w:rsid w:val="00280E38"/>
    <w:rsid w:val="00281B09"/>
    <w:rsid w:val="00281DAD"/>
    <w:rsid w:val="0028427B"/>
    <w:rsid w:val="002845C8"/>
    <w:rsid w:val="00286267"/>
    <w:rsid w:val="002869A4"/>
    <w:rsid w:val="00286ECA"/>
    <w:rsid w:val="0029041F"/>
    <w:rsid w:val="00290B6D"/>
    <w:rsid w:val="00291DFE"/>
    <w:rsid w:val="002924BA"/>
    <w:rsid w:val="00292DDF"/>
    <w:rsid w:val="00292F33"/>
    <w:rsid w:val="002930FD"/>
    <w:rsid w:val="00293EBA"/>
    <w:rsid w:val="0029475D"/>
    <w:rsid w:val="00294BBD"/>
    <w:rsid w:val="0029669D"/>
    <w:rsid w:val="002970AF"/>
    <w:rsid w:val="002971FD"/>
    <w:rsid w:val="002A013E"/>
    <w:rsid w:val="002A11F8"/>
    <w:rsid w:val="002A507F"/>
    <w:rsid w:val="002B089E"/>
    <w:rsid w:val="002B09C4"/>
    <w:rsid w:val="002B16E2"/>
    <w:rsid w:val="002B25FD"/>
    <w:rsid w:val="002B287C"/>
    <w:rsid w:val="002B2B8A"/>
    <w:rsid w:val="002B30EA"/>
    <w:rsid w:val="002B3B96"/>
    <w:rsid w:val="002B4CB2"/>
    <w:rsid w:val="002B65B3"/>
    <w:rsid w:val="002B6D24"/>
    <w:rsid w:val="002C18E4"/>
    <w:rsid w:val="002C2AA7"/>
    <w:rsid w:val="002C31C1"/>
    <w:rsid w:val="002C56CC"/>
    <w:rsid w:val="002C6850"/>
    <w:rsid w:val="002C6F37"/>
    <w:rsid w:val="002C7A89"/>
    <w:rsid w:val="002D029A"/>
    <w:rsid w:val="002D0757"/>
    <w:rsid w:val="002D0C8E"/>
    <w:rsid w:val="002D1ED9"/>
    <w:rsid w:val="002D7F55"/>
    <w:rsid w:val="002D7F91"/>
    <w:rsid w:val="002E0EE5"/>
    <w:rsid w:val="002E147D"/>
    <w:rsid w:val="002E218C"/>
    <w:rsid w:val="002E24A9"/>
    <w:rsid w:val="002E2CE5"/>
    <w:rsid w:val="002E32BF"/>
    <w:rsid w:val="002E6205"/>
    <w:rsid w:val="002E65AD"/>
    <w:rsid w:val="002E6716"/>
    <w:rsid w:val="002E6985"/>
    <w:rsid w:val="002E6D97"/>
    <w:rsid w:val="002F00A3"/>
    <w:rsid w:val="002F02A4"/>
    <w:rsid w:val="002F1FCA"/>
    <w:rsid w:val="002F2E74"/>
    <w:rsid w:val="002F3C23"/>
    <w:rsid w:val="002F711F"/>
    <w:rsid w:val="002F7A61"/>
    <w:rsid w:val="0030082D"/>
    <w:rsid w:val="00300FCF"/>
    <w:rsid w:val="003013AE"/>
    <w:rsid w:val="00303F7E"/>
    <w:rsid w:val="003062EE"/>
    <w:rsid w:val="00306936"/>
    <w:rsid w:val="00306B7C"/>
    <w:rsid w:val="0031004C"/>
    <w:rsid w:val="0031096F"/>
    <w:rsid w:val="00311CDD"/>
    <w:rsid w:val="00311F85"/>
    <w:rsid w:val="00312067"/>
    <w:rsid w:val="0031208E"/>
    <w:rsid w:val="00313306"/>
    <w:rsid w:val="003153DA"/>
    <w:rsid w:val="00315A5F"/>
    <w:rsid w:val="00316026"/>
    <w:rsid w:val="00316BC0"/>
    <w:rsid w:val="00316EA7"/>
    <w:rsid w:val="00320008"/>
    <w:rsid w:val="00322F17"/>
    <w:rsid w:val="003235A1"/>
    <w:rsid w:val="003248FB"/>
    <w:rsid w:val="00324CF4"/>
    <w:rsid w:val="00327017"/>
    <w:rsid w:val="003272D1"/>
    <w:rsid w:val="00330452"/>
    <w:rsid w:val="00331332"/>
    <w:rsid w:val="00331776"/>
    <w:rsid w:val="003318E3"/>
    <w:rsid w:val="00331ED0"/>
    <w:rsid w:val="00332437"/>
    <w:rsid w:val="00332965"/>
    <w:rsid w:val="003329F3"/>
    <w:rsid w:val="00332CA6"/>
    <w:rsid w:val="003335CA"/>
    <w:rsid w:val="00333FC8"/>
    <w:rsid w:val="00334B8D"/>
    <w:rsid w:val="00336230"/>
    <w:rsid w:val="00336313"/>
    <w:rsid w:val="003400B0"/>
    <w:rsid w:val="00341973"/>
    <w:rsid w:val="00341C1C"/>
    <w:rsid w:val="00341F39"/>
    <w:rsid w:val="003422E8"/>
    <w:rsid w:val="003429DB"/>
    <w:rsid w:val="00342E4D"/>
    <w:rsid w:val="0034300B"/>
    <w:rsid w:val="0034303F"/>
    <w:rsid w:val="003444D5"/>
    <w:rsid w:val="00344B24"/>
    <w:rsid w:val="00346CD3"/>
    <w:rsid w:val="00347204"/>
    <w:rsid w:val="003472A8"/>
    <w:rsid w:val="003502D2"/>
    <w:rsid w:val="003504BB"/>
    <w:rsid w:val="00350968"/>
    <w:rsid w:val="00350A99"/>
    <w:rsid w:val="00351704"/>
    <w:rsid w:val="00351779"/>
    <w:rsid w:val="00351B1B"/>
    <w:rsid w:val="00354283"/>
    <w:rsid w:val="003561BC"/>
    <w:rsid w:val="00360731"/>
    <w:rsid w:val="00360960"/>
    <w:rsid w:val="00361DE8"/>
    <w:rsid w:val="003633EA"/>
    <w:rsid w:val="003641DA"/>
    <w:rsid w:val="00366196"/>
    <w:rsid w:val="003679D4"/>
    <w:rsid w:val="003701D4"/>
    <w:rsid w:val="003707F4"/>
    <w:rsid w:val="003725D8"/>
    <w:rsid w:val="00372648"/>
    <w:rsid w:val="003755F0"/>
    <w:rsid w:val="003769E2"/>
    <w:rsid w:val="00380B1C"/>
    <w:rsid w:val="0038134A"/>
    <w:rsid w:val="003818DF"/>
    <w:rsid w:val="00382120"/>
    <w:rsid w:val="0038271F"/>
    <w:rsid w:val="003839B9"/>
    <w:rsid w:val="0038545A"/>
    <w:rsid w:val="00385B6F"/>
    <w:rsid w:val="00385E71"/>
    <w:rsid w:val="00386283"/>
    <w:rsid w:val="003920B7"/>
    <w:rsid w:val="003929AC"/>
    <w:rsid w:val="00392AE3"/>
    <w:rsid w:val="00393521"/>
    <w:rsid w:val="0039397B"/>
    <w:rsid w:val="00396BE5"/>
    <w:rsid w:val="003971C4"/>
    <w:rsid w:val="003972E4"/>
    <w:rsid w:val="003A3B39"/>
    <w:rsid w:val="003A3BF3"/>
    <w:rsid w:val="003A4862"/>
    <w:rsid w:val="003A504E"/>
    <w:rsid w:val="003A6A2E"/>
    <w:rsid w:val="003B06F0"/>
    <w:rsid w:val="003B0B65"/>
    <w:rsid w:val="003B0E06"/>
    <w:rsid w:val="003B5A1E"/>
    <w:rsid w:val="003B63B7"/>
    <w:rsid w:val="003C0184"/>
    <w:rsid w:val="003C1851"/>
    <w:rsid w:val="003C1AEC"/>
    <w:rsid w:val="003C2E6C"/>
    <w:rsid w:val="003C3F71"/>
    <w:rsid w:val="003C5508"/>
    <w:rsid w:val="003C5AAE"/>
    <w:rsid w:val="003C6457"/>
    <w:rsid w:val="003D06F4"/>
    <w:rsid w:val="003D0F77"/>
    <w:rsid w:val="003D184E"/>
    <w:rsid w:val="003D2C5D"/>
    <w:rsid w:val="003D2CB4"/>
    <w:rsid w:val="003D2F60"/>
    <w:rsid w:val="003D3AB2"/>
    <w:rsid w:val="003D407F"/>
    <w:rsid w:val="003D4C37"/>
    <w:rsid w:val="003D5205"/>
    <w:rsid w:val="003D6AF1"/>
    <w:rsid w:val="003E16A0"/>
    <w:rsid w:val="003E1BF2"/>
    <w:rsid w:val="003E3946"/>
    <w:rsid w:val="003E5A2B"/>
    <w:rsid w:val="003E60A2"/>
    <w:rsid w:val="003E72AC"/>
    <w:rsid w:val="003E77FD"/>
    <w:rsid w:val="003F38EF"/>
    <w:rsid w:val="003F5C5A"/>
    <w:rsid w:val="003F601E"/>
    <w:rsid w:val="004001F3"/>
    <w:rsid w:val="0040549A"/>
    <w:rsid w:val="00405663"/>
    <w:rsid w:val="0040584F"/>
    <w:rsid w:val="00405A6E"/>
    <w:rsid w:val="004060E9"/>
    <w:rsid w:val="004069CF"/>
    <w:rsid w:val="00406E12"/>
    <w:rsid w:val="0041009A"/>
    <w:rsid w:val="00410326"/>
    <w:rsid w:val="00410AFB"/>
    <w:rsid w:val="00410B48"/>
    <w:rsid w:val="00410BC4"/>
    <w:rsid w:val="00411B3F"/>
    <w:rsid w:val="00412750"/>
    <w:rsid w:val="004127A5"/>
    <w:rsid w:val="004132F4"/>
    <w:rsid w:val="004139AC"/>
    <w:rsid w:val="00413E9F"/>
    <w:rsid w:val="0041582D"/>
    <w:rsid w:val="00416520"/>
    <w:rsid w:val="0041698F"/>
    <w:rsid w:val="0041752B"/>
    <w:rsid w:val="00420EEA"/>
    <w:rsid w:val="004221AD"/>
    <w:rsid w:val="004225DA"/>
    <w:rsid w:val="004230EE"/>
    <w:rsid w:val="004232A8"/>
    <w:rsid w:val="00425227"/>
    <w:rsid w:val="004261F3"/>
    <w:rsid w:val="00426327"/>
    <w:rsid w:val="004276DE"/>
    <w:rsid w:val="004315C2"/>
    <w:rsid w:val="00431794"/>
    <w:rsid w:val="00432253"/>
    <w:rsid w:val="00432C00"/>
    <w:rsid w:val="00433E3B"/>
    <w:rsid w:val="00434558"/>
    <w:rsid w:val="00434F83"/>
    <w:rsid w:val="004407E8"/>
    <w:rsid w:val="00440CAA"/>
    <w:rsid w:val="00441EE3"/>
    <w:rsid w:val="00442088"/>
    <w:rsid w:val="00442D95"/>
    <w:rsid w:val="00442E3E"/>
    <w:rsid w:val="00443827"/>
    <w:rsid w:val="00443E6B"/>
    <w:rsid w:val="00445A94"/>
    <w:rsid w:val="00446BE8"/>
    <w:rsid w:val="0045344C"/>
    <w:rsid w:val="00454700"/>
    <w:rsid w:val="00455AFD"/>
    <w:rsid w:val="00455B55"/>
    <w:rsid w:val="00456530"/>
    <w:rsid w:val="0045686F"/>
    <w:rsid w:val="0045732C"/>
    <w:rsid w:val="00460520"/>
    <w:rsid w:val="00460662"/>
    <w:rsid w:val="00464CD1"/>
    <w:rsid w:val="00466A8D"/>
    <w:rsid w:val="00466B0B"/>
    <w:rsid w:val="00466E78"/>
    <w:rsid w:val="0047167B"/>
    <w:rsid w:val="00471B68"/>
    <w:rsid w:val="0047209D"/>
    <w:rsid w:val="00472EA3"/>
    <w:rsid w:val="00473BC1"/>
    <w:rsid w:val="0047551D"/>
    <w:rsid w:val="004771D3"/>
    <w:rsid w:val="00477A3B"/>
    <w:rsid w:val="004823A3"/>
    <w:rsid w:val="004840AD"/>
    <w:rsid w:val="00484EE9"/>
    <w:rsid w:val="00485F7D"/>
    <w:rsid w:val="0048603C"/>
    <w:rsid w:val="004861F9"/>
    <w:rsid w:val="004862CE"/>
    <w:rsid w:val="004867ED"/>
    <w:rsid w:val="00487221"/>
    <w:rsid w:val="00487588"/>
    <w:rsid w:val="00490C1D"/>
    <w:rsid w:val="0049143A"/>
    <w:rsid w:val="00493395"/>
    <w:rsid w:val="004939C0"/>
    <w:rsid w:val="00493C18"/>
    <w:rsid w:val="00493FB8"/>
    <w:rsid w:val="00495926"/>
    <w:rsid w:val="0049664F"/>
    <w:rsid w:val="004A20CF"/>
    <w:rsid w:val="004A2203"/>
    <w:rsid w:val="004A22F2"/>
    <w:rsid w:val="004A2641"/>
    <w:rsid w:val="004A3242"/>
    <w:rsid w:val="004A409D"/>
    <w:rsid w:val="004A46E2"/>
    <w:rsid w:val="004A4EFD"/>
    <w:rsid w:val="004A5DF6"/>
    <w:rsid w:val="004B234B"/>
    <w:rsid w:val="004B27DD"/>
    <w:rsid w:val="004B413C"/>
    <w:rsid w:val="004B75ED"/>
    <w:rsid w:val="004C1B30"/>
    <w:rsid w:val="004C1C81"/>
    <w:rsid w:val="004C210D"/>
    <w:rsid w:val="004C66CA"/>
    <w:rsid w:val="004D05BE"/>
    <w:rsid w:val="004D361C"/>
    <w:rsid w:val="004D3935"/>
    <w:rsid w:val="004D6D32"/>
    <w:rsid w:val="004D6F53"/>
    <w:rsid w:val="004D794D"/>
    <w:rsid w:val="004D79A9"/>
    <w:rsid w:val="004D7D96"/>
    <w:rsid w:val="004E050D"/>
    <w:rsid w:val="004E0B87"/>
    <w:rsid w:val="004E1394"/>
    <w:rsid w:val="004E1A09"/>
    <w:rsid w:val="004E1B0B"/>
    <w:rsid w:val="004E308B"/>
    <w:rsid w:val="004E33D0"/>
    <w:rsid w:val="004E3523"/>
    <w:rsid w:val="004E4315"/>
    <w:rsid w:val="004E67EC"/>
    <w:rsid w:val="004E693F"/>
    <w:rsid w:val="004E707A"/>
    <w:rsid w:val="004E77CB"/>
    <w:rsid w:val="004E7A05"/>
    <w:rsid w:val="004F040A"/>
    <w:rsid w:val="004F098E"/>
    <w:rsid w:val="004F7422"/>
    <w:rsid w:val="00503A07"/>
    <w:rsid w:val="00503A12"/>
    <w:rsid w:val="00503AB6"/>
    <w:rsid w:val="00503C32"/>
    <w:rsid w:val="00505208"/>
    <w:rsid w:val="00505699"/>
    <w:rsid w:val="00506256"/>
    <w:rsid w:val="00506FA6"/>
    <w:rsid w:val="005115BB"/>
    <w:rsid w:val="005145E6"/>
    <w:rsid w:val="00514BAC"/>
    <w:rsid w:val="00515EAE"/>
    <w:rsid w:val="005177E4"/>
    <w:rsid w:val="00520A61"/>
    <w:rsid w:val="00521200"/>
    <w:rsid w:val="00521614"/>
    <w:rsid w:val="005228A0"/>
    <w:rsid w:val="005249FD"/>
    <w:rsid w:val="00525695"/>
    <w:rsid w:val="0053068B"/>
    <w:rsid w:val="00530EE7"/>
    <w:rsid w:val="00530F95"/>
    <w:rsid w:val="00531AC9"/>
    <w:rsid w:val="00531E91"/>
    <w:rsid w:val="00533AAA"/>
    <w:rsid w:val="00533D5A"/>
    <w:rsid w:val="005345F1"/>
    <w:rsid w:val="00535F1B"/>
    <w:rsid w:val="005366D9"/>
    <w:rsid w:val="00541853"/>
    <w:rsid w:val="00543BE8"/>
    <w:rsid w:val="00543E55"/>
    <w:rsid w:val="005444E7"/>
    <w:rsid w:val="005445E9"/>
    <w:rsid w:val="00544896"/>
    <w:rsid w:val="00544B09"/>
    <w:rsid w:val="005469FB"/>
    <w:rsid w:val="00550389"/>
    <w:rsid w:val="00551E30"/>
    <w:rsid w:val="005526EF"/>
    <w:rsid w:val="00552B28"/>
    <w:rsid w:val="00553C1E"/>
    <w:rsid w:val="00553C85"/>
    <w:rsid w:val="00553E10"/>
    <w:rsid w:val="00554860"/>
    <w:rsid w:val="00556246"/>
    <w:rsid w:val="005566EE"/>
    <w:rsid w:val="0055719E"/>
    <w:rsid w:val="005601B8"/>
    <w:rsid w:val="00560ECB"/>
    <w:rsid w:val="0056274B"/>
    <w:rsid w:val="005630DD"/>
    <w:rsid w:val="00563DB7"/>
    <w:rsid w:val="0056574D"/>
    <w:rsid w:val="005672A0"/>
    <w:rsid w:val="00570146"/>
    <w:rsid w:val="005730B4"/>
    <w:rsid w:val="005741F7"/>
    <w:rsid w:val="00574778"/>
    <w:rsid w:val="0057539B"/>
    <w:rsid w:val="00577D60"/>
    <w:rsid w:val="005807D8"/>
    <w:rsid w:val="005812C8"/>
    <w:rsid w:val="00581AC3"/>
    <w:rsid w:val="00581C3B"/>
    <w:rsid w:val="00582A4A"/>
    <w:rsid w:val="0058331D"/>
    <w:rsid w:val="00584209"/>
    <w:rsid w:val="00585B27"/>
    <w:rsid w:val="005867EA"/>
    <w:rsid w:val="00586C06"/>
    <w:rsid w:val="005871E6"/>
    <w:rsid w:val="00587661"/>
    <w:rsid w:val="00587EC5"/>
    <w:rsid w:val="00592828"/>
    <w:rsid w:val="00592FC1"/>
    <w:rsid w:val="00593914"/>
    <w:rsid w:val="0059402F"/>
    <w:rsid w:val="005944DB"/>
    <w:rsid w:val="005953EF"/>
    <w:rsid w:val="005A19A9"/>
    <w:rsid w:val="005A1FEE"/>
    <w:rsid w:val="005A20BA"/>
    <w:rsid w:val="005A233A"/>
    <w:rsid w:val="005A25B5"/>
    <w:rsid w:val="005A2626"/>
    <w:rsid w:val="005A3564"/>
    <w:rsid w:val="005A3E2E"/>
    <w:rsid w:val="005A402B"/>
    <w:rsid w:val="005A53F2"/>
    <w:rsid w:val="005B2A66"/>
    <w:rsid w:val="005B32DE"/>
    <w:rsid w:val="005B3F1C"/>
    <w:rsid w:val="005B6788"/>
    <w:rsid w:val="005B77AC"/>
    <w:rsid w:val="005C0255"/>
    <w:rsid w:val="005C0928"/>
    <w:rsid w:val="005C103E"/>
    <w:rsid w:val="005C12B3"/>
    <w:rsid w:val="005C26C2"/>
    <w:rsid w:val="005C3452"/>
    <w:rsid w:val="005C43F7"/>
    <w:rsid w:val="005C44E3"/>
    <w:rsid w:val="005C4683"/>
    <w:rsid w:val="005C6BD1"/>
    <w:rsid w:val="005D1078"/>
    <w:rsid w:val="005D112F"/>
    <w:rsid w:val="005D1351"/>
    <w:rsid w:val="005D46FF"/>
    <w:rsid w:val="005D5EC4"/>
    <w:rsid w:val="005D60E8"/>
    <w:rsid w:val="005D704F"/>
    <w:rsid w:val="005E03EA"/>
    <w:rsid w:val="005E1421"/>
    <w:rsid w:val="005E3DDE"/>
    <w:rsid w:val="005E3F6B"/>
    <w:rsid w:val="005E66E1"/>
    <w:rsid w:val="005E7B69"/>
    <w:rsid w:val="005F2512"/>
    <w:rsid w:val="005F284D"/>
    <w:rsid w:val="005F2F2C"/>
    <w:rsid w:val="005F647C"/>
    <w:rsid w:val="005F68E6"/>
    <w:rsid w:val="005F71C2"/>
    <w:rsid w:val="00600064"/>
    <w:rsid w:val="00601DE7"/>
    <w:rsid w:val="00602E09"/>
    <w:rsid w:val="00604A39"/>
    <w:rsid w:val="00604E8E"/>
    <w:rsid w:val="006050E6"/>
    <w:rsid w:val="00605406"/>
    <w:rsid w:val="0060601C"/>
    <w:rsid w:val="00606CFB"/>
    <w:rsid w:val="006102C7"/>
    <w:rsid w:val="00610C7C"/>
    <w:rsid w:val="00611DC4"/>
    <w:rsid w:val="00611DE0"/>
    <w:rsid w:val="00612131"/>
    <w:rsid w:val="006121EE"/>
    <w:rsid w:val="00613A7B"/>
    <w:rsid w:val="006148C7"/>
    <w:rsid w:val="00616BDB"/>
    <w:rsid w:val="006223C0"/>
    <w:rsid w:val="006224B6"/>
    <w:rsid w:val="00623B5C"/>
    <w:rsid w:val="00624BD9"/>
    <w:rsid w:val="00624F72"/>
    <w:rsid w:val="006262DB"/>
    <w:rsid w:val="00626643"/>
    <w:rsid w:val="00627BFC"/>
    <w:rsid w:val="0063329B"/>
    <w:rsid w:val="006347D5"/>
    <w:rsid w:val="00634E91"/>
    <w:rsid w:val="00646446"/>
    <w:rsid w:val="006467C8"/>
    <w:rsid w:val="00646A9E"/>
    <w:rsid w:val="006504BA"/>
    <w:rsid w:val="00651461"/>
    <w:rsid w:val="00651EA7"/>
    <w:rsid w:val="006532F1"/>
    <w:rsid w:val="00653DDC"/>
    <w:rsid w:val="0065441C"/>
    <w:rsid w:val="00654843"/>
    <w:rsid w:val="00654CC8"/>
    <w:rsid w:val="00655E8F"/>
    <w:rsid w:val="00656DE7"/>
    <w:rsid w:val="00657111"/>
    <w:rsid w:val="00657FE8"/>
    <w:rsid w:val="00660EDE"/>
    <w:rsid w:val="006621DF"/>
    <w:rsid w:val="00662EF5"/>
    <w:rsid w:val="006630CA"/>
    <w:rsid w:val="00663254"/>
    <w:rsid w:val="0066551C"/>
    <w:rsid w:val="00665860"/>
    <w:rsid w:val="00667D6C"/>
    <w:rsid w:val="006706F5"/>
    <w:rsid w:val="0067578A"/>
    <w:rsid w:val="00675B47"/>
    <w:rsid w:val="0067681D"/>
    <w:rsid w:val="00676F30"/>
    <w:rsid w:val="006770C4"/>
    <w:rsid w:val="006824C0"/>
    <w:rsid w:val="0068321A"/>
    <w:rsid w:val="00684666"/>
    <w:rsid w:val="00685A4B"/>
    <w:rsid w:val="00686ECE"/>
    <w:rsid w:val="0068773E"/>
    <w:rsid w:val="006878D2"/>
    <w:rsid w:val="006926B2"/>
    <w:rsid w:val="0069273C"/>
    <w:rsid w:val="006942AC"/>
    <w:rsid w:val="00694895"/>
    <w:rsid w:val="00694DB5"/>
    <w:rsid w:val="00695887"/>
    <w:rsid w:val="00696148"/>
    <w:rsid w:val="00696475"/>
    <w:rsid w:val="006A0435"/>
    <w:rsid w:val="006A08A5"/>
    <w:rsid w:val="006A2E4A"/>
    <w:rsid w:val="006A3A50"/>
    <w:rsid w:val="006A3BE2"/>
    <w:rsid w:val="006A7827"/>
    <w:rsid w:val="006B0DC9"/>
    <w:rsid w:val="006B342C"/>
    <w:rsid w:val="006B35DF"/>
    <w:rsid w:val="006B4AE1"/>
    <w:rsid w:val="006B5167"/>
    <w:rsid w:val="006B54A9"/>
    <w:rsid w:val="006B5E17"/>
    <w:rsid w:val="006B7425"/>
    <w:rsid w:val="006C16F2"/>
    <w:rsid w:val="006C2505"/>
    <w:rsid w:val="006C2734"/>
    <w:rsid w:val="006C3527"/>
    <w:rsid w:val="006C3AAC"/>
    <w:rsid w:val="006C3EE0"/>
    <w:rsid w:val="006C48F1"/>
    <w:rsid w:val="006C53AF"/>
    <w:rsid w:val="006C6E8F"/>
    <w:rsid w:val="006C7E87"/>
    <w:rsid w:val="006D1BEB"/>
    <w:rsid w:val="006D3480"/>
    <w:rsid w:val="006D3B28"/>
    <w:rsid w:val="006D4402"/>
    <w:rsid w:val="006D5C48"/>
    <w:rsid w:val="006D78A9"/>
    <w:rsid w:val="006E00C7"/>
    <w:rsid w:val="006E38D7"/>
    <w:rsid w:val="006E61BC"/>
    <w:rsid w:val="006E6672"/>
    <w:rsid w:val="006E75B2"/>
    <w:rsid w:val="006E76A5"/>
    <w:rsid w:val="006E7889"/>
    <w:rsid w:val="006F062F"/>
    <w:rsid w:val="006F1D70"/>
    <w:rsid w:val="006F1D81"/>
    <w:rsid w:val="006F2235"/>
    <w:rsid w:val="006F24C2"/>
    <w:rsid w:val="006F2833"/>
    <w:rsid w:val="006F2E2D"/>
    <w:rsid w:val="006F35D3"/>
    <w:rsid w:val="006F3EFE"/>
    <w:rsid w:val="006F4118"/>
    <w:rsid w:val="006F49A0"/>
    <w:rsid w:val="006F52BE"/>
    <w:rsid w:val="006F6326"/>
    <w:rsid w:val="006F6444"/>
    <w:rsid w:val="006F66B4"/>
    <w:rsid w:val="006F74BC"/>
    <w:rsid w:val="006F757C"/>
    <w:rsid w:val="006F7C7F"/>
    <w:rsid w:val="006F7EBE"/>
    <w:rsid w:val="0070080E"/>
    <w:rsid w:val="00700BC0"/>
    <w:rsid w:val="0070165A"/>
    <w:rsid w:val="00701CE5"/>
    <w:rsid w:val="00702EE0"/>
    <w:rsid w:val="00703864"/>
    <w:rsid w:val="00704654"/>
    <w:rsid w:val="00705DB2"/>
    <w:rsid w:val="007076A4"/>
    <w:rsid w:val="00710875"/>
    <w:rsid w:val="0071089D"/>
    <w:rsid w:val="007114B9"/>
    <w:rsid w:val="007118C5"/>
    <w:rsid w:val="00711C0D"/>
    <w:rsid w:val="00713896"/>
    <w:rsid w:val="0071460D"/>
    <w:rsid w:val="00714EDB"/>
    <w:rsid w:val="00716680"/>
    <w:rsid w:val="007201C9"/>
    <w:rsid w:val="007201F3"/>
    <w:rsid w:val="007208FA"/>
    <w:rsid w:val="00720B13"/>
    <w:rsid w:val="00721D7C"/>
    <w:rsid w:val="0072210B"/>
    <w:rsid w:val="0072214F"/>
    <w:rsid w:val="0072230F"/>
    <w:rsid w:val="007229AD"/>
    <w:rsid w:val="00724E49"/>
    <w:rsid w:val="0072566D"/>
    <w:rsid w:val="00726DDA"/>
    <w:rsid w:val="00727AA1"/>
    <w:rsid w:val="00730173"/>
    <w:rsid w:val="00731555"/>
    <w:rsid w:val="0073163F"/>
    <w:rsid w:val="00731D4D"/>
    <w:rsid w:val="00734E4E"/>
    <w:rsid w:val="007365C8"/>
    <w:rsid w:val="007372B7"/>
    <w:rsid w:val="00740458"/>
    <w:rsid w:val="00741A22"/>
    <w:rsid w:val="00747A4D"/>
    <w:rsid w:val="0075023D"/>
    <w:rsid w:val="00750A51"/>
    <w:rsid w:val="0075212A"/>
    <w:rsid w:val="0075298A"/>
    <w:rsid w:val="0075373E"/>
    <w:rsid w:val="00754276"/>
    <w:rsid w:val="00754839"/>
    <w:rsid w:val="00755783"/>
    <w:rsid w:val="007558E7"/>
    <w:rsid w:val="00756366"/>
    <w:rsid w:val="007569F6"/>
    <w:rsid w:val="00757132"/>
    <w:rsid w:val="0075735A"/>
    <w:rsid w:val="0076030A"/>
    <w:rsid w:val="007605C5"/>
    <w:rsid w:val="007606B9"/>
    <w:rsid w:val="00762CF5"/>
    <w:rsid w:val="00762F49"/>
    <w:rsid w:val="007643ED"/>
    <w:rsid w:val="007704D5"/>
    <w:rsid w:val="007733E4"/>
    <w:rsid w:val="00774AE3"/>
    <w:rsid w:val="00776252"/>
    <w:rsid w:val="00776817"/>
    <w:rsid w:val="00776843"/>
    <w:rsid w:val="00777C6E"/>
    <w:rsid w:val="00782478"/>
    <w:rsid w:val="00783028"/>
    <w:rsid w:val="007853A2"/>
    <w:rsid w:val="007875AC"/>
    <w:rsid w:val="007901D7"/>
    <w:rsid w:val="0079099C"/>
    <w:rsid w:val="0079244E"/>
    <w:rsid w:val="00793156"/>
    <w:rsid w:val="00793324"/>
    <w:rsid w:val="00794D22"/>
    <w:rsid w:val="00795703"/>
    <w:rsid w:val="00797CC7"/>
    <w:rsid w:val="007A15BB"/>
    <w:rsid w:val="007A2710"/>
    <w:rsid w:val="007A3B2D"/>
    <w:rsid w:val="007A76F2"/>
    <w:rsid w:val="007B06D0"/>
    <w:rsid w:val="007B0B6E"/>
    <w:rsid w:val="007B150D"/>
    <w:rsid w:val="007B1C98"/>
    <w:rsid w:val="007B4930"/>
    <w:rsid w:val="007B4D97"/>
    <w:rsid w:val="007B5070"/>
    <w:rsid w:val="007B5466"/>
    <w:rsid w:val="007B5D30"/>
    <w:rsid w:val="007B6AD4"/>
    <w:rsid w:val="007B773E"/>
    <w:rsid w:val="007C0300"/>
    <w:rsid w:val="007C0CB0"/>
    <w:rsid w:val="007C2F86"/>
    <w:rsid w:val="007C3EC7"/>
    <w:rsid w:val="007C73C5"/>
    <w:rsid w:val="007D0105"/>
    <w:rsid w:val="007D13F3"/>
    <w:rsid w:val="007D16F6"/>
    <w:rsid w:val="007D21CC"/>
    <w:rsid w:val="007D295E"/>
    <w:rsid w:val="007D3091"/>
    <w:rsid w:val="007D3204"/>
    <w:rsid w:val="007D34DE"/>
    <w:rsid w:val="007D6112"/>
    <w:rsid w:val="007E111E"/>
    <w:rsid w:val="007E2171"/>
    <w:rsid w:val="007E222D"/>
    <w:rsid w:val="007E37CF"/>
    <w:rsid w:val="007E7A25"/>
    <w:rsid w:val="007E7B1B"/>
    <w:rsid w:val="007F020A"/>
    <w:rsid w:val="007F3E87"/>
    <w:rsid w:val="007F4975"/>
    <w:rsid w:val="007F4A1A"/>
    <w:rsid w:val="007F4B0A"/>
    <w:rsid w:val="007F633F"/>
    <w:rsid w:val="008004CA"/>
    <w:rsid w:val="0080311D"/>
    <w:rsid w:val="00803E2E"/>
    <w:rsid w:val="00804A23"/>
    <w:rsid w:val="00806E85"/>
    <w:rsid w:val="008109B6"/>
    <w:rsid w:val="00814657"/>
    <w:rsid w:val="0081608B"/>
    <w:rsid w:val="008167F2"/>
    <w:rsid w:val="00817081"/>
    <w:rsid w:val="008179D6"/>
    <w:rsid w:val="00817A4D"/>
    <w:rsid w:val="00821E9E"/>
    <w:rsid w:val="008225E4"/>
    <w:rsid w:val="00825D75"/>
    <w:rsid w:val="00830657"/>
    <w:rsid w:val="0083328B"/>
    <w:rsid w:val="00833696"/>
    <w:rsid w:val="00834901"/>
    <w:rsid w:val="0083678C"/>
    <w:rsid w:val="00837885"/>
    <w:rsid w:val="008410A8"/>
    <w:rsid w:val="00841BF3"/>
    <w:rsid w:val="00843276"/>
    <w:rsid w:val="00843B53"/>
    <w:rsid w:val="008460C1"/>
    <w:rsid w:val="0084644E"/>
    <w:rsid w:val="00850F6B"/>
    <w:rsid w:val="008539E0"/>
    <w:rsid w:val="008545D4"/>
    <w:rsid w:val="0085557D"/>
    <w:rsid w:val="00855CE7"/>
    <w:rsid w:val="008561BE"/>
    <w:rsid w:val="0085642A"/>
    <w:rsid w:val="00857195"/>
    <w:rsid w:val="008576A3"/>
    <w:rsid w:val="00860D19"/>
    <w:rsid w:val="00862554"/>
    <w:rsid w:val="008632B2"/>
    <w:rsid w:val="00865126"/>
    <w:rsid w:val="00865E85"/>
    <w:rsid w:val="008710DD"/>
    <w:rsid w:val="00871CFE"/>
    <w:rsid w:val="00872520"/>
    <w:rsid w:val="008727FC"/>
    <w:rsid w:val="00874074"/>
    <w:rsid w:val="00875358"/>
    <w:rsid w:val="00875673"/>
    <w:rsid w:val="00877626"/>
    <w:rsid w:val="00882349"/>
    <w:rsid w:val="008851F4"/>
    <w:rsid w:val="00885FB1"/>
    <w:rsid w:val="00887091"/>
    <w:rsid w:val="008872B3"/>
    <w:rsid w:val="00890167"/>
    <w:rsid w:val="00890254"/>
    <w:rsid w:val="00891A03"/>
    <w:rsid w:val="00891DBE"/>
    <w:rsid w:val="008931BA"/>
    <w:rsid w:val="00894443"/>
    <w:rsid w:val="00894721"/>
    <w:rsid w:val="00896645"/>
    <w:rsid w:val="008979C2"/>
    <w:rsid w:val="008A08B5"/>
    <w:rsid w:val="008A091D"/>
    <w:rsid w:val="008A11B9"/>
    <w:rsid w:val="008A3698"/>
    <w:rsid w:val="008A3A11"/>
    <w:rsid w:val="008A4784"/>
    <w:rsid w:val="008A5D8D"/>
    <w:rsid w:val="008B02C3"/>
    <w:rsid w:val="008B457B"/>
    <w:rsid w:val="008B51BA"/>
    <w:rsid w:val="008B5938"/>
    <w:rsid w:val="008B61F5"/>
    <w:rsid w:val="008B65B4"/>
    <w:rsid w:val="008B6988"/>
    <w:rsid w:val="008B6BF8"/>
    <w:rsid w:val="008B769A"/>
    <w:rsid w:val="008C0FDE"/>
    <w:rsid w:val="008C230A"/>
    <w:rsid w:val="008C2C15"/>
    <w:rsid w:val="008C3451"/>
    <w:rsid w:val="008C3B08"/>
    <w:rsid w:val="008C3DF3"/>
    <w:rsid w:val="008C62E5"/>
    <w:rsid w:val="008C7428"/>
    <w:rsid w:val="008C7B57"/>
    <w:rsid w:val="008C7FF2"/>
    <w:rsid w:val="008D2A64"/>
    <w:rsid w:val="008D2DB4"/>
    <w:rsid w:val="008D3D0C"/>
    <w:rsid w:val="008D4036"/>
    <w:rsid w:val="008D4301"/>
    <w:rsid w:val="008D5C72"/>
    <w:rsid w:val="008D70D3"/>
    <w:rsid w:val="008E04D4"/>
    <w:rsid w:val="008E0570"/>
    <w:rsid w:val="008E28BF"/>
    <w:rsid w:val="008E29AB"/>
    <w:rsid w:val="008E3ADE"/>
    <w:rsid w:val="008E4ED4"/>
    <w:rsid w:val="008E526C"/>
    <w:rsid w:val="008E684E"/>
    <w:rsid w:val="008F0006"/>
    <w:rsid w:val="008F07F4"/>
    <w:rsid w:val="008F1DE0"/>
    <w:rsid w:val="008F212C"/>
    <w:rsid w:val="008F244F"/>
    <w:rsid w:val="008F27F5"/>
    <w:rsid w:val="008F3351"/>
    <w:rsid w:val="009005FA"/>
    <w:rsid w:val="00901FD5"/>
    <w:rsid w:val="00902788"/>
    <w:rsid w:val="00902849"/>
    <w:rsid w:val="00902EC1"/>
    <w:rsid w:val="00903758"/>
    <w:rsid w:val="0090383B"/>
    <w:rsid w:val="009043FE"/>
    <w:rsid w:val="00904742"/>
    <w:rsid w:val="00904FEC"/>
    <w:rsid w:val="009055B3"/>
    <w:rsid w:val="00905A5B"/>
    <w:rsid w:val="00910E2F"/>
    <w:rsid w:val="00910F30"/>
    <w:rsid w:val="00912D92"/>
    <w:rsid w:val="009142D2"/>
    <w:rsid w:val="0091486D"/>
    <w:rsid w:val="00914975"/>
    <w:rsid w:val="00914B12"/>
    <w:rsid w:val="00914EC5"/>
    <w:rsid w:val="00914ECB"/>
    <w:rsid w:val="009178DD"/>
    <w:rsid w:val="00922217"/>
    <w:rsid w:val="00922DAC"/>
    <w:rsid w:val="00923136"/>
    <w:rsid w:val="00923785"/>
    <w:rsid w:val="00923E1F"/>
    <w:rsid w:val="00925497"/>
    <w:rsid w:val="00925CDC"/>
    <w:rsid w:val="009264C1"/>
    <w:rsid w:val="00927E07"/>
    <w:rsid w:val="00930502"/>
    <w:rsid w:val="00930726"/>
    <w:rsid w:val="0093241C"/>
    <w:rsid w:val="00932F54"/>
    <w:rsid w:val="009333FC"/>
    <w:rsid w:val="00933C1D"/>
    <w:rsid w:val="0093557E"/>
    <w:rsid w:val="00936FA6"/>
    <w:rsid w:val="00937191"/>
    <w:rsid w:val="0094113B"/>
    <w:rsid w:val="00941968"/>
    <w:rsid w:val="00941FE9"/>
    <w:rsid w:val="009435EC"/>
    <w:rsid w:val="00944454"/>
    <w:rsid w:val="009507AB"/>
    <w:rsid w:val="00950BBA"/>
    <w:rsid w:val="0095149D"/>
    <w:rsid w:val="00953948"/>
    <w:rsid w:val="00953C8B"/>
    <w:rsid w:val="00955502"/>
    <w:rsid w:val="00956BF1"/>
    <w:rsid w:val="00956ECA"/>
    <w:rsid w:val="0096133A"/>
    <w:rsid w:val="009616F3"/>
    <w:rsid w:val="00962836"/>
    <w:rsid w:val="0096410E"/>
    <w:rsid w:val="00964869"/>
    <w:rsid w:val="00964A5E"/>
    <w:rsid w:val="0096527E"/>
    <w:rsid w:val="0096614A"/>
    <w:rsid w:val="00966EFE"/>
    <w:rsid w:val="009714D7"/>
    <w:rsid w:val="00972587"/>
    <w:rsid w:val="00973234"/>
    <w:rsid w:val="00974A86"/>
    <w:rsid w:val="009755C2"/>
    <w:rsid w:val="00976F86"/>
    <w:rsid w:val="009834E2"/>
    <w:rsid w:val="00983EE4"/>
    <w:rsid w:val="0098705D"/>
    <w:rsid w:val="00990204"/>
    <w:rsid w:val="009903DB"/>
    <w:rsid w:val="009913F3"/>
    <w:rsid w:val="00991612"/>
    <w:rsid w:val="00991DA3"/>
    <w:rsid w:val="00992E9F"/>
    <w:rsid w:val="00992FFC"/>
    <w:rsid w:val="00993D0D"/>
    <w:rsid w:val="00994074"/>
    <w:rsid w:val="00995AA1"/>
    <w:rsid w:val="00996B4C"/>
    <w:rsid w:val="00996F84"/>
    <w:rsid w:val="00997001"/>
    <w:rsid w:val="009A0077"/>
    <w:rsid w:val="009A08C1"/>
    <w:rsid w:val="009A0ACF"/>
    <w:rsid w:val="009A3695"/>
    <w:rsid w:val="009A3F32"/>
    <w:rsid w:val="009A58DC"/>
    <w:rsid w:val="009A67A2"/>
    <w:rsid w:val="009A6CA6"/>
    <w:rsid w:val="009A7BB7"/>
    <w:rsid w:val="009A7D6B"/>
    <w:rsid w:val="009B1246"/>
    <w:rsid w:val="009B1A2D"/>
    <w:rsid w:val="009B36F6"/>
    <w:rsid w:val="009B4F21"/>
    <w:rsid w:val="009B72DB"/>
    <w:rsid w:val="009B730E"/>
    <w:rsid w:val="009C051D"/>
    <w:rsid w:val="009C33B2"/>
    <w:rsid w:val="009C3C56"/>
    <w:rsid w:val="009C3F03"/>
    <w:rsid w:val="009C4095"/>
    <w:rsid w:val="009D1D01"/>
    <w:rsid w:val="009D3BF3"/>
    <w:rsid w:val="009D5BCE"/>
    <w:rsid w:val="009D5F55"/>
    <w:rsid w:val="009D705D"/>
    <w:rsid w:val="009D7673"/>
    <w:rsid w:val="009D7D13"/>
    <w:rsid w:val="009E1F47"/>
    <w:rsid w:val="009E2708"/>
    <w:rsid w:val="009E2809"/>
    <w:rsid w:val="009E3DC2"/>
    <w:rsid w:val="009E5746"/>
    <w:rsid w:val="009E5FB6"/>
    <w:rsid w:val="009E6647"/>
    <w:rsid w:val="009F007D"/>
    <w:rsid w:val="009F0BAA"/>
    <w:rsid w:val="009F15B1"/>
    <w:rsid w:val="009F564E"/>
    <w:rsid w:val="009F5EB1"/>
    <w:rsid w:val="009F5EE1"/>
    <w:rsid w:val="009F78D2"/>
    <w:rsid w:val="00A01DD4"/>
    <w:rsid w:val="00A02AA4"/>
    <w:rsid w:val="00A0312A"/>
    <w:rsid w:val="00A04D28"/>
    <w:rsid w:val="00A05095"/>
    <w:rsid w:val="00A05F82"/>
    <w:rsid w:val="00A06A90"/>
    <w:rsid w:val="00A145D8"/>
    <w:rsid w:val="00A15BB2"/>
    <w:rsid w:val="00A20627"/>
    <w:rsid w:val="00A2089F"/>
    <w:rsid w:val="00A20A51"/>
    <w:rsid w:val="00A22964"/>
    <w:rsid w:val="00A22B8A"/>
    <w:rsid w:val="00A24787"/>
    <w:rsid w:val="00A25709"/>
    <w:rsid w:val="00A257EC"/>
    <w:rsid w:val="00A26AE4"/>
    <w:rsid w:val="00A26B56"/>
    <w:rsid w:val="00A2725E"/>
    <w:rsid w:val="00A27790"/>
    <w:rsid w:val="00A27CF9"/>
    <w:rsid w:val="00A3092D"/>
    <w:rsid w:val="00A315AB"/>
    <w:rsid w:val="00A32172"/>
    <w:rsid w:val="00A32A98"/>
    <w:rsid w:val="00A3364E"/>
    <w:rsid w:val="00A34885"/>
    <w:rsid w:val="00A36204"/>
    <w:rsid w:val="00A36374"/>
    <w:rsid w:val="00A369CC"/>
    <w:rsid w:val="00A36EBE"/>
    <w:rsid w:val="00A37409"/>
    <w:rsid w:val="00A37B1C"/>
    <w:rsid w:val="00A4171B"/>
    <w:rsid w:val="00A41BCE"/>
    <w:rsid w:val="00A42DBB"/>
    <w:rsid w:val="00A4457D"/>
    <w:rsid w:val="00A45A6A"/>
    <w:rsid w:val="00A45D7E"/>
    <w:rsid w:val="00A479F1"/>
    <w:rsid w:val="00A47DE3"/>
    <w:rsid w:val="00A54649"/>
    <w:rsid w:val="00A54F02"/>
    <w:rsid w:val="00A55950"/>
    <w:rsid w:val="00A55E6E"/>
    <w:rsid w:val="00A560AE"/>
    <w:rsid w:val="00A57A24"/>
    <w:rsid w:val="00A603DA"/>
    <w:rsid w:val="00A63453"/>
    <w:rsid w:val="00A74937"/>
    <w:rsid w:val="00A755B1"/>
    <w:rsid w:val="00A7765B"/>
    <w:rsid w:val="00A80B73"/>
    <w:rsid w:val="00A8328B"/>
    <w:rsid w:val="00A8476F"/>
    <w:rsid w:val="00A84B39"/>
    <w:rsid w:val="00A85762"/>
    <w:rsid w:val="00A86DE7"/>
    <w:rsid w:val="00A871BE"/>
    <w:rsid w:val="00A872D1"/>
    <w:rsid w:val="00A90265"/>
    <w:rsid w:val="00A91674"/>
    <w:rsid w:val="00A92274"/>
    <w:rsid w:val="00A92AFE"/>
    <w:rsid w:val="00A93B8D"/>
    <w:rsid w:val="00A93DF8"/>
    <w:rsid w:val="00A93E24"/>
    <w:rsid w:val="00A9432F"/>
    <w:rsid w:val="00A95530"/>
    <w:rsid w:val="00A95B7E"/>
    <w:rsid w:val="00A96118"/>
    <w:rsid w:val="00A96B0D"/>
    <w:rsid w:val="00A97CFA"/>
    <w:rsid w:val="00AA0891"/>
    <w:rsid w:val="00AA0F60"/>
    <w:rsid w:val="00AA16C1"/>
    <w:rsid w:val="00AA4E88"/>
    <w:rsid w:val="00AA5520"/>
    <w:rsid w:val="00AA6505"/>
    <w:rsid w:val="00AA7376"/>
    <w:rsid w:val="00AB13B3"/>
    <w:rsid w:val="00AB1ED9"/>
    <w:rsid w:val="00AB1FA0"/>
    <w:rsid w:val="00AB35DD"/>
    <w:rsid w:val="00AB513B"/>
    <w:rsid w:val="00AB5801"/>
    <w:rsid w:val="00AC1A8B"/>
    <w:rsid w:val="00AC2037"/>
    <w:rsid w:val="00AC22F5"/>
    <w:rsid w:val="00AC3292"/>
    <w:rsid w:val="00AC3B37"/>
    <w:rsid w:val="00AC3B4C"/>
    <w:rsid w:val="00AC5328"/>
    <w:rsid w:val="00AC60CA"/>
    <w:rsid w:val="00AC6285"/>
    <w:rsid w:val="00AC6A1D"/>
    <w:rsid w:val="00AC7D86"/>
    <w:rsid w:val="00AD0BD7"/>
    <w:rsid w:val="00AD1ED8"/>
    <w:rsid w:val="00AD31CD"/>
    <w:rsid w:val="00AD37BC"/>
    <w:rsid w:val="00AD4987"/>
    <w:rsid w:val="00AD541E"/>
    <w:rsid w:val="00AD5EC8"/>
    <w:rsid w:val="00AD6917"/>
    <w:rsid w:val="00AE0C5E"/>
    <w:rsid w:val="00AE1153"/>
    <w:rsid w:val="00AE4071"/>
    <w:rsid w:val="00AE470F"/>
    <w:rsid w:val="00AE5917"/>
    <w:rsid w:val="00AF2412"/>
    <w:rsid w:val="00AF2D47"/>
    <w:rsid w:val="00AF2DB7"/>
    <w:rsid w:val="00AF5322"/>
    <w:rsid w:val="00AF5929"/>
    <w:rsid w:val="00AF629E"/>
    <w:rsid w:val="00B007E8"/>
    <w:rsid w:val="00B01594"/>
    <w:rsid w:val="00B016D1"/>
    <w:rsid w:val="00B016FC"/>
    <w:rsid w:val="00B02114"/>
    <w:rsid w:val="00B02916"/>
    <w:rsid w:val="00B03011"/>
    <w:rsid w:val="00B03812"/>
    <w:rsid w:val="00B0561B"/>
    <w:rsid w:val="00B05621"/>
    <w:rsid w:val="00B05981"/>
    <w:rsid w:val="00B06F79"/>
    <w:rsid w:val="00B106BD"/>
    <w:rsid w:val="00B108E1"/>
    <w:rsid w:val="00B11206"/>
    <w:rsid w:val="00B117EC"/>
    <w:rsid w:val="00B11F55"/>
    <w:rsid w:val="00B129B9"/>
    <w:rsid w:val="00B13DC1"/>
    <w:rsid w:val="00B14555"/>
    <w:rsid w:val="00B145F8"/>
    <w:rsid w:val="00B14A29"/>
    <w:rsid w:val="00B17577"/>
    <w:rsid w:val="00B2039E"/>
    <w:rsid w:val="00B2113D"/>
    <w:rsid w:val="00B21CFC"/>
    <w:rsid w:val="00B22ACC"/>
    <w:rsid w:val="00B2383F"/>
    <w:rsid w:val="00B2651D"/>
    <w:rsid w:val="00B27931"/>
    <w:rsid w:val="00B30BD2"/>
    <w:rsid w:val="00B30F88"/>
    <w:rsid w:val="00B3192B"/>
    <w:rsid w:val="00B31BE6"/>
    <w:rsid w:val="00B32248"/>
    <w:rsid w:val="00B34513"/>
    <w:rsid w:val="00B35843"/>
    <w:rsid w:val="00B359B2"/>
    <w:rsid w:val="00B36666"/>
    <w:rsid w:val="00B37D59"/>
    <w:rsid w:val="00B4072A"/>
    <w:rsid w:val="00B41C47"/>
    <w:rsid w:val="00B43CDA"/>
    <w:rsid w:val="00B43D8F"/>
    <w:rsid w:val="00B44DBC"/>
    <w:rsid w:val="00B4585E"/>
    <w:rsid w:val="00B45C6C"/>
    <w:rsid w:val="00B47E6C"/>
    <w:rsid w:val="00B503DE"/>
    <w:rsid w:val="00B503E9"/>
    <w:rsid w:val="00B513C5"/>
    <w:rsid w:val="00B52026"/>
    <w:rsid w:val="00B55653"/>
    <w:rsid w:val="00B567FF"/>
    <w:rsid w:val="00B56AF3"/>
    <w:rsid w:val="00B60515"/>
    <w:rsid w:val="00B608EC"/>
    <w:rsid w:val="00B62CC3"/>
    <w:rsid w:val="00B64C76"/>
    <w:rsid w:val="00B64F8F"/>
    <w:rsid w:val="00B66C3D"/>
    <w:rsid w:val="00B67DBD"/>
    <w:rsid w:val="00B70384"/>
    <w:rsid w:val="00B7213C"/>
    <w:rsid w:val="00B733AB"/>
    <w:rsid w:val="00B73AEF"/>
    <w:rsid w:val="00B74777"/>
    <w:rsid w:val="00B74998"/>
    <w:rsid w:val="00B74CF3"/>
    <w:rsid w:val="00B7502E"/>
    <w:rsid w:val="00B764B1"/>
    <w:rsid w:val="00B815EB"/>
    <w:rsid w:val="00B81AA3"/>
    <w:rsid w:val="00B82CB3"/>
    <w:rsid w:val="00B834EC"/>
    <w:rsid w:val="00B835A8"/>
    <w:rsid w:val="00B8395D"/>
    <w:rsid w:val="00B84B8F"/>
    <w:rsid w:val="00B84D58"/>
    <w:rsid w:val="00B862EA"/>
    <w:rsid w:val="00B866BC"/>
    <w:rsid w:val="00B8698C"/>
    <w:rsid w:val="00B87A8A"/>
    <w:rsid w:val="00B901E4"/>
    <w:rsid w:val="00B90729"/>
    <w:rsid w:val="00B92334"/>
    <w:rsid w:val="00B92451"/>
    <w:rsid w:val="00B92DC8"/>
    <w:rsid w:val="00B93169"/>
    <w:rsid w:val="00B93745"/>
    <w:rsid w:val="00B95667"/>
    <w:rsid w:val="00BA15AE"/>
    <w:rsid w:val="00BA2CE1"/>
    <w:rsid w:val="00BA322F"/>
    <w:rsid w:val="00BA49C9"/>
    <w:rsid w:val="00BA5A95"/>
    <w:rsid w:val="00BA711F"/>
    <w:rsid w:val="00BB04A3"/>
    <w:rsid w:val="00BB1396"/>
    <w:rsid w:val="00BB22D0"/>
    <w:rsid w:val="00BB2F45"/>
    <w:rsid w:val="00BB3A04"/>
    <w:rsid w:val="00BB42D1"/>
    <w:rsid w:val="00BB5A24"/>
    <w:rsid w:val="00BB61FF"/>
    <w:rsid w:val="00BB7332"/>
    <w:rsid w:val="00BB7D3F"/>
    <w:rsid w:val="00BC03C8"/>
    <w:rsid w:val="00BC1A8A"/>
    <w:rsid w:val="00BC1D63"/>
    <w:rsid w:val="00BC3452"/>
    <w:rsid w:val="00BC5B92"/>
    <w:rsid w:val="00BC6987"/>
    <w:rsid w:val="00BD2137"/>
    <w:rsid w:val="00BD2319"/>
    <w:rsid w:val="00BD3998"/>
    <w:rsid w:val="00BD59C8"/>
    <w:rsid w:val="00BD633A"/>
    <w:rsid w:val="00BD6964"/>
    <w:rsid w:val="00BD6A52"/>
    <w:rsid w:val="00BE261A"/>
    <w:rsid w:val="00BE2F13"/>
    <w:rsid w:val="00BE3539"/>
    <w:rsid w:val="00BE4612"/>
    <w:rsid w:val="00BE5BDF"/>
    <w:rsid w:val="00BE6013"/>
    <w:rsid w:val="00BF0194"/>
    <w:rsid w:val="00BF081E"/>
    <w:rsid w:val="00BF12F4"/>
    <w:rsid w:val="00BF2583"/>
    <w:rsid w:val="00BF2652"/>
    <w:rsid w:val="00BF2CA8"/>
    <w:rsid w:val="00BF3EE5"/>
    <w:rsid w:val="00BF50C8"/>
    <w:rsid w:val="00BF54E2"/>
    <w:rsid w:val="00BF7045"/>
    <w:rsid w:val="00C00A75"/>
    <w:rsid w:val="00C01FD7"/>
    <w:rsid w:val="00C020A9"/>
    <w:rsid w:val="00C023C8"/>
    <w:rsid w:val="00C02456"/>
    <w:rsid w:val="00C038CE"/>
    <w:rsid w:val="00C048CF"/>
    <w:rsid w:val="00C05703"/>
    <w:rsid w:val="00C0603D"/>
    <w:rsid w:val="00C06EA1"/>
    <w:rsid w:val="00C12395"/>
    <w:rsid w:val="00C126B8"/>
    <w:rsid w:val="00C209AB"/>
    <w:rsid w:val="00C222CE"/>
    <w:rsid w:val="00C236ED"/>
    <w:rsid w:val="00C25194"/>
    <w:rsid w:val="00C30385"/>
    <w:rsid w:val="00C31092"/>
    <w:rsid w:val="00C31925"/>
    <w:rsid w:val="00C31C17"/>
    <w:rsid w:val="00C31EDA"/>
    <w:rsid w:val="00C3296A"/>
    <w:rsid w:val="00C33F5D"/>
    <w:rsid w:val="00C3640B"/>
    <w:rsid w:val="00C36EAC"/>
    <w:rsid w:val="00C3707B"/>
    <w:rsid w:val="00C43EE9"/>
    <w:rsid w:val="00C44A34"/>
    <w:rsid w:val="00C45C9A"/>
    <w:rsid w:val="00C467CA"/>
    <w:rsid w:val="00C501FA"/>
    <w:rsid w:val="00C50430"/>
    <w:rsid w:val="00C507B0"/>
    <w:rsid w:val="00C51A70"/>
    <w:rsid w:val="00C51F96"/>
    <w:rsid w:val="00C52A57"/>
    <w:rsid w:val="00C52EB5"/>
    <w:rsid w:val="00C53264"/>
    <w:rsid w:val="00C551A6"/>
    <w:rsid w:val="00C556E2"/>
    <w:rsid w:val="00C57F4D"/>
    <w:rsid w:val="00C63A79"/>
    <w:rsid w:val="00C66686"/>
    <w:rsid w:val="00C67948"/>
    <w:rsid w:val="00C679C9"/>
    <w:rsid w:val="00C701A0"/>
    <w:rsid w:val="00C70A94"/>
    <w:rsid w:val="00C73B82"/>
    <w:rsid w:val="00C75161"/>
    <w:rsid w:val="00C75DD8"/>
    <w:rsid w:val="00C767B7"/>
    <w:rsid w:val="00C76AB8"/>
    <w:rsid w:val="00C80456"/>
    <w:rsid w:val="00C8047E"/>
    <w:rsid w:val="00C80B94"/>
    <w:rsid w:val="00C81448"/>
    <w:rsid w:val="00C84236"/>
    <w:rsid w:val="00C84482"/>
    <w:rsid w:val="00C8502A"/>
    <w:rsid w:val="00C853AE"/>
    <w:rsid w:val="00C856ED"/>
    <w:rsid w:val="00C90AC6"/>
    <w:rsid w:val="00C92DC8"/>
    <w:rsid w:val="00C92E8A"/>
    <w:rsid w:val="00C92F9F"/>
    <w:rsid w:val="00C9470F"/>
    <w:rsid w:val="00C95FC9"/>
    <w:rsid w:val="00C976C0"/>
    <w:rsid w:val="00C9779F"/>
    <w:rsid w:val="00C97F44"/>
    <w:rsid w:val="00CA025C"/>
    <w:rsid w:val="00CA169C"/>
    <w:rsid w:val="00CA1BC1"/>
    <w:rsid w:val="00CA2671"/>
    <w:rsid w:val="00CA4592"/>
    <w:rsid w:val="00CA46FA"/>
    <w:rsid w:val="00CA5187"/>
    <w:rsid w:val="00CA6867"/>
    <w:rsid w:val="00CA690D"/>
    <w:rsid w:val="00CB58E2"/>
    <w:rsid w:val="00CB751E"/>
    <w:rsid w:val="00CB781F"/>
    <w:rsid w:val="00CC21BD"/>
    <w:rsid w:val="00CC2811"/>
    <w:rsid w:val="00CC4B2F"/>
    <w:rsid w:val="00CC4D17"/>
    <w:rsid w:val="00CD0844"/>
    <w:rsid w:val="00CD3019"/>
    <w:rsid w:val="00CD34FF"/>
    <w:rsid w:val="00CD3D59"/>
    <w:rsid w:val="00CD434B"/>
    <w:rsid w:val="00CD466F"/>
    <w:rsid w:val="00CD5D3F"/>
    <w:rsid w:val="00CD64DB"/>
    <w:rsid w:val="00CD7C44"/>
    <w:rsid w:val="00CE08F2"/>
    <w:rsid w:val="00CE1C4A"/>
    <w:rsid w:val="00CE1E58"/>
    <w:rsid w:val="00CE1FA9"/>
    <w:rsid w:val="00CE2047"/>
    <w:rsid w:val="00CE3210"/>
    <w:rsid w:val="00CE3FD2"/>
    <w:rsid w:val="00CE5B6B"/>
    <w:rsid w:val="00CF14FB"/>
    <w:rsid w:val="00CF3E51"/>
    <w:rsid w:val="00CF65D0"/>
    <w:rsid w:val="00D00700"/>
    <w:rsid w:val="00D00866"/>
    <w:rsid w:val="00D03494"/>
    <w:rsid w:val="00D036CF"/>
    <w:rsid w:val="00D03721"/>
    <w:rsid w:val="00D037D1"/>
    <w:rsid w:val="00D03C90"/>
    <w:rsid w:val="00D03C9E"/>
    <w:rsid w:val="00D041A4"/>
    <w:rsid w:val="00D05201"/>
    <w:rsid w:val="00D05500"/>
    <w:rsid w:val="00D05A65"/>
    <w:rsid w:val="00D06F92"/>
    <w:rsid w:val="00D12D5C"/>
    <w:rsid w:val="00D13A3F"/>
    <w:rsid w:val="00D140E3"/>
    <w:rsid w:val="00D1428F"/>
    <w:rsid w:val="00D149BC"/>
    <w:rsid w:val="00D15920"/>
    <w:rsid w:val="00D16B85"/>
    <w:rsid w:val="00D20708"/>
    <w:rsid w:val="00D207CE"/>
    <w:rsid w:val="00D20D18"/>
    <w:rsid w:val="00D20D65"/>
    <w:rsid w:val="00D215C1"/>
    <w:rsid w:val="00D2195B"/>
    <w:rsid w:val="00D23650"/>
    <w:rsid w:val="00D23942"/>
    <w:rsid w:val="00D2480B"/>
    <w:rsid w:val="00D26491"/>
    <w:rsid w:val="00D2681F"/>
    <w:rsid w:val="00D30452"/>
    <w:rsid w:val="00D30CC9"/>
    <w:rsid w:val="00D31B22"/>
    <w:rsid w:val="00D35F32"/>
    <w:rsid w:val="00D36B8F"/>
    <w:rsid w:val="00D417FB"/>
    <w:rsid w:val="00D41A51"/>
    <w:rsid w:val="00D41AD0"/>
    <w:rsid w:val="00D426CE"/>
    <w:rsid w:val="00D43932"/>
    <w:rsid w:val="00D44301"/>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5009"/>
    <w:rsid w:val="00D66ACA"/>
    <w:rsid w:val="00D66CCB"/>
    <w:rsid w:val="00D7005C"/>
    <w:rsid w:val="00D71AD2"/>
    <w:rsid w:val="00D71FBD"/>
    <w:rsid w:val="00D728D8"/>
    <w:rsid w:val="00D72C97"/>
    <w:rsid w:val="00D72E86"/>
    <w:rsid w:val="00D73C7E"/>
    <w:rsid w:val="00D74134"/>
    <w:rsid w:val="00D743CF"/>
    <w:rsid w:val="00D74412"/>
    <w:rsid w:val="00D75767"/>
    <w:rsid w:val="00D75B7C"/>
    <w:rsid w:val="00D76100"/>
    <w:rsid w:val="00D765D0"/>
    <w:rsid w:val="00D80166"/>
    <w:rsid w:val="00D81AEA"/>
    <w:rsid w:val="00D81D64"/>
    <w:rsid w:val="00D82B9D"/>
    <w:rsid w:val="00D8305C"/>
    <w:rsid w:val="00D83560"/>
    <w:rsid w:val="00D8395C"/>
    <w:rsid w:val="00D83B5F"/>
    <w:rsid w:val="00D8475B"/>
    <w:rsid w:val="00D858AE"/>
    <w:rsid w:val="00D86B73"/>
    <w:rsid w:val="00D86E50"/>
    <w:rsid w:val="00D87E05"/>
    <w:rsid w:val="00D87EEF"/>
    <w:rsid w:val="00D90CD0"/>
    <w:rsid w:val="00D916B2"/>
    <w:rsid w:val="00D918AF"/>
    <w:rsid w:val="00D93808"/>
    <w:rsid w:val="00D93882"/>
    <w:rsid w:val="00D93A60"/>
    <w:rsid w:val="00D93BEC"/>
    <w:rsid w:val="00D95A94"/>
    <w:rsid w:val="00D97FA6"/>
    <w:rsid w:val="00DA0BD1"/>
    <w:rsid w:val="00DA1F9A"/>
    <w:rsid w:val="00DA236D"/>
    <w:rsid w:val="00DA2740"/>
    <w:rsid w:val="00DA2B22"/>
    <w:rsid w:val="00DA3053"/>
    <w:rsid w:val="00DA3372"/>
    <w:rsid w:val="00DA3F75"/>
    <w:rsid w:val="00DA429B"/>
    <w:rsid w:val="00DA5590"/>
    <w:rsid w:val="00DA65D1"/>
    <w:rsid w:val="00DA77D2"/>
    <w:rsid w:val="00DA79A8"/>
    <w:rsid w:val="00DB0496"/>
    <w:rsid w:val="00DB19DD"/>
    <w:rsid w:val="00DB5821"/>
    <w:rsid w:val="00DB5A3E"/>
    <w:rsid w:val="00DB6CB5"/>
    <w:rsid w:val="00DB7248"/>
    <w:rsid w:val="00DC05C9"/>
    <w:rsid w:val="00DC0B48"/>
    <w:rsid w:val="00DC112A"/>
    <w:rsid w:val="00DC1EC4"/>
    <w:rsid w:val="00DC2061"/>
    <w:rsid w:val="00DC3ED2"/>
    <w:rsid w:val="00DC49CB"/>
    <w:rsid w:val="00DC4D4A"/>
    <w:rsid w:val="00DC55AE"/>
    <w:rsid w:val="00DC7863"/>
    <w:rsid w:val="00DC7E89"/>
    <w:rsid w:val="00DD01A2"/>
    <w:rsid w:val="00DD16F8"/>
    <w:rsid w:val="00DD2C2A"/>
    <w:rsid w:val="00DD370B"/>
    <w:rsid w:val="00DD3A07"/>
    <w:rsid w:val="00DD4C93"/>
    <w:rsid w:val="00DD50B4"/>
    <w:rsid w:val="00DD7401"/>
    <w:rsid w:val="00DE02F2"/>
    <w:rsid w:val="00DE0868"/>
    <w:rsid w:val="00DE24F8"/>
    <w:rsid w:val="00DE26F4"/>
    <w:rsid w:val="00DE39EE"/>
    <w:rsid w:val="00DE3ACB"/>
    <w:rsid w:val="00DE7CB6"/>
    <w:rsid w:val="00DF0BFE"/>
    <w:rsid w:val="00DF14DD"/>
    <w:rsid w:val="00DF1660"/>
    <w:rsid w:val="00DF2C57"/>
    <w:rsid w:val="00DF3DE1"/>
    <w:rsid w:val="00DF4230"/>
    <w:rsid w:val="00DF7A95"/>
    <w:rsid w:val="00E00734"/>
    <w:rsid w:val="00E02857"/>
    <w:rsid w:val="00E03122"/>
    <w:rsid w:val="00E04FF3"/>
    <w:rsid w:val="00E05910"/>
    <w:rsid w:val="00E05969"/>
    <w:rsid w:val="00E060CB"/>
    <w:rsid w:val="00E1070B"/>
    <w:rsid w:val="00E109E6"/>
    <w:rsid w:val="00E1272D"/>
    <w:rsid w:val="00E1313B"/>
    <w:rsid w:val="00E13A0A"/>
    <w:rsid w:val="00E13AE6"/>
    <w:rsid w:val="00E147C5"/>
    <w:rsid w:val="00E14CA0"/>
    <w:rsid w:val="00E220D7"/>
    <w:rsid w:val="00E22D6B"/>
    <w:rsid w:val="00E22FF6"/>
    <w:rsid w:val="00E23BF7"/>
    <w:rsid w:val="00E25CF0"/>
    <w:rsid w:val="00E26AF6"/>
    <w:rsid w:val="00E309A5"/>
    <w:rsid w:val="00E31D67"/>
    <w:rsid w:val="00E34047"/>
    <w:rsid w:val="00E344A9"/>
    <w:rsid w:val="00E347D0"/>
    <w:rsid w:val="00E35262"/>
    <w:rsid w:val="00E41631"/>
    <w:rsid w:val="00E41D32"/>
    <w:rsid w:val="00E42A73"/>
    <w:rsid w:val="00E42F50"/>
    <w:rsid w:val="00E439C2"/>
    <w:rsid w:val="00E4419E"/>
    <w:rsid w:val="00E450ED"/>
    <w:rsid w:val="00E4566E"/>
    <w:rsid w:val="00E479B0"/>
    <w:rsid w:val="00E502AB"/>
    <w:rsid w:val="00E508FA"/>
    <w:rsid w:val="00E5278D"/>
    <w:rsid w:val="00E534FD"/>
    <w:rsid w:val="00E5485D"/>
    <w:rsid w:val="00E54BC7"/>
    <w:rsid w:val="00E55054"/>
    <w:rsid w:val="00E5556E"/>
    <w:rsid w:val="00E562F0"/>
    <w:rsid w:val="00E563BE"/>
    <w:rsid w:val="00E57F70"/>
    <w:rsid w:val="00E60EFE"/>
    <w:rsid w:val="00E61B7A"/>
    <w:rsid w:val="00E62578"/>
    <w:rsid w:val="00E6258D"/>
    <w:rsid w:val="00E62970"/>
    <w:rsid w:val="00E631C0"/>
    <w:rsid w:val="00E63FFB"/>
    <w:rsid w:val="00E64263"/>
    <w:rsid w:val="00E6519E"/>
    <w:rsid w:val="00E65959"/>
    <w:rsid w:val="00E70AC2"/>
    <w:rsid w:val="00E72997"/>
    <w:rsid w:val="00E73781"/>
    <w:rsid w:val="00E74512"/>
    <w:rsid w:val="00E7466F"/>
    <w:rsid w:val="00E75179"/>
    <w:rsid w:val="00E752F8"/>
    <w:rsid w:val="00E81753"/>
    <w:rsid w:val="00E840F7"/>
    <w:rsid w:val="00E8617F"/>
    <w:rsid w:val="00E8755F"/>
    <w:rsid w:val="00E911D4"/>
    <w:rsid w:val="00E93A76"/>
    <w:rsid w:val="00E9449C"/>
    <w:rsid w:val="00E94687"/>
    <w:rsid w:val="00E947C4"/>
    <w:rsid w:val="00E954F9"/>
    <w:rsid w:val="00E95553"/>
    <w:rsid w:val="00E9567C"/>
    <w:rsid w:val="00E9636C"/>
    <w:rsid w:val="00E965AF"/>
    <w:rsid w:val="00E96A0E"/>
    <w:rsid w:val="00E97785"/>
    <w:rsid w:val="00EA0702"/>
    <w:rsid w:val="00EA24B4"/>
    <w:rsid w:val="00EA2621"/>
    <w:rsid w:val="00EA3D05"/>
    <w:rsid w:val="00EA4415"/>
    <w:rsid w:val="00EA4563"/>
    <w:rsid w:val="00EA49B0"/>
    <w:rsid w:val="00EA71A0"/>
    <w:rsid w:val="00EB194F"/>
    <w:rsid w:val="00EB29C7"/>
    <w:rsid w:val="00EB2F49"/>
    <w:rsid w:val="00EB32F1"/>
    <w:rsid w:val="00EB47FE"/>
    <w:rsid w:val="00EB683F"/>
    <w:rsid w:val="00EC0E9D"/>
    <w:rsid w:val="00EC170A"/>
    <w:rsid w:val="00EC3977"/>
    <w:rsid w:val="00EC3A24"/>
    <w:rsid w:val="00EC4E03"/>
    <w:rsid w:val="00ED2442"/>
    <w:rsid w:val="00ED2C0A"/>
    <w:rsid w:val="00ED33D5"/>
    <w:rsid w:val="00ED5917"/>
    <w:rsid w:val="00EE01DA"/>
    <w:rsid w:val="00EE256F"/>
    <w:rsid w:val="00EE3D70"/>
    <w:rsid w:val="00EE5311"/>
    <w:rsid w:val="00EE55B9"/>
    <w:rsid w:val="00EE6640"/>
    <w:rsid w:val="00EE6860"/>
    <w:rsid w:val="00EF07A0"/>
    <w:rsid w:val="00EF090D"/>
    <w:rsid w:val="00EF3085"/>
    <w:rsid w:val="00EF3F2A"/>
    <w:rsid w:val="00EF4028"/>
    <w:rsid w:val="00EF466A"/>
    <w:rsid w:val="00EF46FB"/>
    <w:rsid w:val="00EF4B5C"/>
    <w:rsid w:val="00EF5344"/>
    <w:rsid w:val="00EF5D18"/>
    <w:rsid w:val="00EF601B"/>
    <w:rsid w:val="00EF69B6"/>
    <w:rsid w:val="00F003FA"/>
    <w:rsid w:val="00F01881"/>
    <w:rsid w:val="00F02437"/>
    <w:rsid w:val="00F025B1"/>
    <w:rsid w:val="00F03146"/>
    <w:rsid w:val="00F03CBE"/>
    <w:rsid w:val="00F043F2"/>
    <w:rsid w:val="00F05899"/>
    <w:rsid w:val="00F06096"/>
    <w:rsid w:val="00F0683B"/>
    <w:rsid w:val="00F07DA2"/>
    <w:rsid w:val="00F10132"/>
    <w:rsid w:val="00F10C7D"/>
    <w:rsid w:val="00F1120B"/>
    <w:rsid w:val="00F114A6"/>
    <w:rsid w:val="00F1252E"/>
    <w:rsid w:val="00F12EF0"/>
    <w:rsid w:val="00F14461"/>
    <w:rsid w:val="00F1479D"/>
    <w:rsid w:val="00F151C6"/>
    <w:rsid w:val="00F16064"/>
    <w:rsid w:val="00F1631F"/>
    <w:rsid w:val="00F16A57"/>
    <w:rsid w:val="00F17D6E"/>
    <w:rsid w:val="00F202B2"/>
    <w:rsid w:val="00F248AA"/>
    <w:rsid w:val="00F2586C"/>
    <w:rsid w:val="00F26E94"/>
    <w:rsid w:val="00F306D4"/>
    <w:rsid w:val="00F34C6F"/>
    <w:rsid w:val="00F35A1F"/>
    <w:rsid w:val="00F35AA4"/>
    <w:rsid w:val="00F35EE1"/>
    <w:rsid w:val="00F40630"/>
    <w:rsid w:val="00F409E2"/>
    <w:rsid w:val="00F430AB"/>
    <w:rsid w:val="00F43BA3"/>
    <w:rsid w:val="00F44E9E"/>
    <w:rsid w:val="00F455EA"/>
    <w:rsid w:val="00F458F0"/>
    <w:rsid w:val="00F4629E"/>
    <w:rsid w:val="00F4644C"/>
    <w:rsid w:val="00F51771"/>
    <w:rsid w:val="00F528C9"/>
    <w:rsid w:val="00F56D8E"/>
    <w:rsid w:val="00F57D7F"/>
    <w:rsid w:val="00F63824"/>
    <w:rsid w:val="00F65A41"/>
    <w:rsid w:val="00F6646D"/>
    <w:rsid w:val="00F6699E"/>
    <w:rsid w:val="00F66A72"/>
    <w:rsid w:val="00F71D11"/>
    <w:rsid w:val="00F73690"/>
    <w:rsid w:val="00F73C11"/>
    <w:rsid w:val="00F74D55"/>
    <w:rsid w:val="00F754F1"/>
    <w:rsid w:val="00F76634"/>
    <w:rsid w:val="00F76BF8"/>
    <w:rsid w:val="00F81449"/>
    <w:rsid w:val="00F82C16"/>
    <w:rsid w:val="00F82CBA"/>
    <w:rsid w:val="00F848EC"/>
    <w:rsid w:val="00F854FF"/>
    <w:rsid w:val="00F855AD"/>
    <w:rsid w:val="00F85E13"/>
    <w:rsid w:val="00F87793"/>
    <w:rsid w:val="00F90EE8"/>
    <w:rsid w:val="00F92C6E"/>
    <w:rsid w:val="00F93456"/>
    <w:rsid w:val="00F94A2B"/>
    <w:rsid w:val="00F95196"/>
    <w:rsid w:val="00F956FF"/>
    <w:rsid w:val="00F95837"/>
    <w:rsid w:val="00F95C4B"/>
    <w:rsid w:val="00FA1125"/>
    <w:rsid w:val="00FA1FE6"/>
    <w:rsid w:val="00FA3572"/>
    <w:rsid w:val="00FA47DB"/>
    <w:rsid w:val="00FA4CDC"/>
    <w:rsid w:val="00FA6A55"/>
    <w:rsid w:val="00FB0A45"/>
    <w:rsid w:val="00FB3896"/>
    <w:rsid w:val="00FB3B86"/>
    <w:rsid w:val="00FB6540"/>
    <w:rsid w:val="00FB7D74"/>
    <w:rsid w:val="00FC0786"/>
    <w:rsid w:val="00FC0B9B"/>
    <w:rsid w:val="00FC1555"/>
    <w:rsid w:val="00FC1E10"/>
    <w:rsid w:val="00FC2349"/>
    <w:rsid w:val="00FC3027"/>
    <w:rsid w:val="00FC3651"/>
    <w:rsid w:val="00FC3FE7"/>
    <w:rsid w:val="00FC4763"/>
    <w:rsid w:val="00FC62F6"/>
    <w:rsid w:val="00FC66A3"/>
    <w:rsid w:val="00FC71DB"/>
    <w:rsid w:val="00FC7404"/>
    <w:rsid w:val="00FC7D1B"/>
    <w:rsid w:val="00FD17B9"/>
    <w:rsid w:val="00FD1E10"/>
    <w:rsid w:val="00FD2441"/>
    <w:rsid w:val="00FD43DE"/>
    <w:rsid w:val="00FD4F27"/>
    <w:rsid w:val="00FD5D4D"/>
    <w:rsid w:val="00FD6FB1"/>
    <w:rsid w:val="00FD78DD"/>
    <w:rsid w:val="00FE0545"/>
    <w:rsid w:val="00FE2687"/>
    <w:rsid w:val="00FE5AF9"/>
    <w:rsid w:val="00FE5EFE"/>
    <w:rsid w:val="00FE68C5"/>
    <w:rsid w:val="00FF080B"/>
    <w:rsid w:val="00FF08EA"/>
    <w:rsid w:val="00FF0F7C"/>
    <w:rsid w:val="00FF18FB"/>
    <w:rsid w:val="00FF1C8A"/>
    <w:rsid w:val="00FF1D30"/>
    <w:rsid w:val="00FF1DE3"/>
    <w:rsid w:val="00FF28DB"/>
    <w:rsid w:val="00FF2A93"/>
    <w:rsid w:val="00FF3122"/>
    <w:rsid w:val="00FF3376"/>
    <w:rsid w:val="00FF3D39"/>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15026BED-0B1F-4D71-B1C3-C6CA5ED5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Heading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Heading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Heading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Heading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link w:val="HeaderChar"/>
    <w:pPr>
      <w:tabs>
        <w:tab w:val="center" w:pos="4252"/>
        <w:tab w:val="right" w:pos="8504"/>
      </w:tabs>
    </w:pPr>
  </w:style>
  <w:style w:type="paragraph" w:styleId="BodyTextIndent3">
    <w:name w:val="Body Text Indent 3"/>
    <w:basedOn w:val="Normal"/>
    <w:pPr>
      <w:spacing w:before="240"/>
      <w:ind w:left="2835" w:firstLine="851"/>
      <w:jc w:val="both"/>
    </w:pPr>
    <w:rPr>
      <w:spacing w:val="-3"/>
    </w:rPr>
  </w:style>
  <w:style w:type="paragraph" w:styleId="BodyText">
    <w:name w:val="Body Text"/>
    <w:basedOn w:val="Normal"/>
    <w:link w:val="BodyTextCh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BodyText2">
    <w:name w:val="Body Text 2"/>
    <w:basedOn w:val="Normal"/>
    <w:pPr>
      <w:jc w:val="both"/>
    </w:pPr>
    <w:rPr>
      <w:rFonts w:ascii="Verdana" w:hAnsi="Verdana"/>
      <w:sz w:val="16"/>
      <w:lang w:val="es-ES"/>
    </w:rPr>
  </w:style>
  <w:style w:type="paragraph" w:styleId="BlockText">
    <w:name w:val="Block Text"/>
    <w:basedOn w:val="Normal"/>
    <w:pPr>
      <w:tabs>
        <w:tab w:val="left" w:pos="2835"/>
      </w:tabs>
      <w:spacing w:line="360" w:lineRule="auto"/>
      <w:ind w:left="567" w:right="-91"/>
      <w:jc w:val="both"/>
    </w:pPr>
    <w:rPr>
      <w:rFonts w:ascii="Arial" w:hAnsi="Arial" w:cs="Arial"/>
      <w:sz w:val="22"/>
      <w:lang w:val="es-ES"/>
    </w:rPr>
  </w:style>
  <w:style w:type="paragraph" w:styleId="BodyTextIndent">
    <w:name w:val="Body Text Indent"/>
    <w:basedOn w:val="Normal"/>
    <w:pPr>
      <w:spacing w:line="360" w:lineRule="auto"/>
      <w:ind w:left="357"/>
      <w:jc w:val="both"/>
    </w:pPr>
    <w:rPr>
      <w:rFonts w:ascii="Verdana" w:hAnsi="Verdana"/>
      <w:sz w:val="22"/>
      <w:lang w:val="es-ES"/>
    </w:rPr>
  </w:style>
  <w:style w:type="paragraph" w:styleId="BodyText3">
    <w:name w:val="Body Text 3"/>
    <w:basedOn w:val="Normal"/>
    <w:pPr>
      <w:tabs>
        <w:tab w:val="left" w:pos="2835"/>
      </w:tabs>
      <w:spacing w:line="360" w:lineRule="auto"/>
      <w:jc w:val="both"/>
    </w:pPr>
    <w:rPr>
      <w:rFonts w:ascii="Arial" w:hAnsi="Arial" w:cs="Arial"/>
      <w:bCs/>
      <w:sz w:val="22"/>
    </w:rPr>
  </w:style>
  <w:style w:type="paragraph" w:styleId="BodyTextIndent2">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BalloonText">
    <w:name w:val="Balloon Text"/>
    <w:basedOn w:val="Normal"/>
    <w:link w:val="BalloonTextChar"/>
    <w:rsid w:val="00CD434B"/>
    <w:rPr>
      <w:rFonts w:ascii="Tahoma" w:hAnsi="Tahoma" w:cs="Tahoma"/>
      <w:sz w:val="16"/>
      <w:szCs w:val="16"/>
    </w:rPr>
  </w:style>
  <w:style w:type="character" w:customStyle="1" w:styleId="BalloonTextChar">
    <w:name w:val="Balloon Text Char"/>
    <w:link w:val="BalloonText"/>
    <w:rsid w:val="00CD434B"/>
    <w:rPr>
      <w:rFonts w:ascii="Tahoma" w:hAnsi="Tahoma" w:cs="Tahoma"/>
      <w:sz w:val="16"/>
      <w:szCs w:val="16"/>
      <w:lang w:val="es-ES_tradnl" w:eastAsia="es-ES"/>
    </w:rPr>
  </w:style>
  <w:style w:type="character" w:customStyle="1" w:styleId="BodyTextChar">
    <w:name w:val="Body Text Char"/>
    <w:link w:val="BodyText"/>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Preformatted">
    <w:name w:val="HTML Preformatted"/>
    <w:basedOn w:val="Normal"/>
    <w:link w:val="HTMLPreformattedChar"/>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PreformattedChar">
    <w:name w:val="HTML Preformatted Char"/>
    <w:link w:val="HTMLPreformatted"/>
    <w:uiPriority w:val="99"/>
    <w:rsid w:val="00A37B1C"/>
    <w:rPr>
      <w:rFonts w:ascii="Courier New" w:hAnsi="Courier New" w:cs="Courier New"/>
      <w:lang w:val="es-ES" w:eastAsia="es-ES"/>
    </w:rPr>
  </w:style>
  <w:style w:type="character" w:customStyle="1" w:styleId="HeaderChar">
    <w:name w:val="Header Char"/>
    <w:link w:val="Header"/>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2950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EDC5B7E-4CEA-4511-9941-F93A2FA0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OFLEY.DOT</Template>
  <TotalTime>819</TotalTime>
  <Pages>1</Pages>
  <Words>5062</Words>
  <Characters>28858</Characters>
  <Application>Microsoft Office Word</Application>
  <DocSecurity>4</DocSecurity>
  <Lines>240</Lines>
  <Paragraphs>67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172</cp:revision>
  <cp:lastPrinted>2023-07-04T02:44:00Z</cp:lastPrinted>
  <dcterms:created xsi:type="dcterms:W3CDTF">2024-06-04T02:07:00Z</dcterms:created>
  <dcterms:modified xsi:type="dcterms:W3CDTF">2024-06-12T20:10:00Z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