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r w:rsidR="00305ED4">
        <w:rPr>
          <w:rFonts w:cs="Arial"/>
          <w:b/>
          <w:szCs w:val="24"/>
          <w:u w:val="single"/>
        </w:rPr>
        <w:t>N° 1</w:t>
      </w:r>
      <w:r w:rsidR="0038521B">
        <w:rPr>
          <w:rFonts w:cs="Arial"/>
          <w:b/>
          <w:szCs w:val="24"/>
          <w:u w:val="single"/>
        </w:rPr>
        <w:t>6.598-15</w:t>
      </w:r>
    </w:p>
    <w:p w:rsidR="000E1B44" w:rsidRDefault="000E1B44" w:rsidP="00B059D1">
      <w:pPr>
        <w:jc w:val="right"/>
        <w:rPr>
          <w:rFonts w:cs="Arial"/>
          <w:b/>
          <w:szCs w:val="24"/>
          <w:u w:val="single"/>
        </w:rPr>
      </w:pPr>
      <w:r>
        <w:rPr>
          <w:rFonts w:cs="Arial"/>
          <w:b/>
          <w:szCs w:val="24"/>
          <w:u w:val="single"/>
        </w:rPr>
        <w:t>INDICACIONES</w:t>
      </w:r>
    </w:p>
    <w:p w:rsidR="000E1B44" w:rsidRPr="002348D6" w:rsidRDefault="0038521B" w:rsidP="00B059D1">
      <w:pPr>
        <w:jc w:val="right"/>
        <w:rPr>
          <w:rFonts w:cs="Arial"/>
          <w:b/>
          <w:szCs w:val="24"/>
          <w:u w:val="single"/>
        </w:rPr>
      </w:pPr>
      <w:r>
        <w:rPr>
          <w:rFonts w:cs="Arial"/>
          <w:b/>
          <w:szCs w:val="24"/>
          <w:u w:val="single"/>
        </w:rPr>
        <w:t>05</w:t>
      </w:r>
      <w:r w:rsidR="00305ED4">
        <w:rPr>
          <w:rFonts w:cs="Arial"/>
          <w:b/>
          <w:szCs w:val="24"/>
          <w:u w:val="single"/>
        </w:rPr>
        <w:t>.0</w:t>
      </w:r>
      <w:r>
        <w:rPr>
          <w:rFonts w:cs="Arial"/>
          <w:b/>
          <w:szCs w:val="24"/>
          <w:u w:val="single"/>
        </w:rPr>
        <w:t>9</w:t>
      </w:r>
      <w:r w:rsidR="000E1B44" w:rsidRPr="002348D6">
        <w:rPr>
          <w:rFonts w:cs="Arial"/>
          <w:b/>
          <w:szCs w:val="24"/>
          <w:u w:val="single"/>
        </w:rPr>
        <w:t>.202</w:t>
      </w:r>
      <w:r w:rsidR="005F66C8">
        <w:rPr>
          <w:rFonts w:cs="Arial"/>
          <w:b/>
          <w:szCs w:val="24"/>
          <w:u w:val="single"/>
        </w:rPr>
        <w:t>4</w:t>
      </w:r>
    </w:p>
    <w:p w:rsidR="000E1B44" w:rsidRDefault="000E1B44" w:rsidP="000E1B44">
      <w:pPr>
        <w:jc w:val="center"/>
        <w:rPr>
          <w:rFonts w:cs="Arial"/>
          <w:b/>
          <w:szCs w:val="24"/>
          <w:u w:val="single"/>
        </w:rPr>
      </w:pPr>
    </w:p>
    <w:p w:rsidR="008517AD" w:rsidRDefault="008517AD" w:rsidP="000E1B44">
      <w:pPr>
        <w:jc w:val="center"/>
        <w:rPr>
          <w:rFonts w:cs="Arial"/>
          <w:b/>
          <w:szCs w:val="24"/>
          <w:u w:val="single"/>
        </w:rPr>
      </w:pPr>
    </w:p>
    <w:p w:rsidR="00305ED4" w:rsidRPr="002348D6" w:rsidRDefault="00305ED4" w:rsidP="000E1B44">
      <w:pPr>
        <w:jc w:val="center"/>
        <w:rPr>
          <w:rFonts w:cs="Arial"/>
          <w:b/>
          <w:szCs w:val="24"/>
          <w:u w:val="single"/>
        </w:rPr>
      </w:pPr>
    </w:p>
    <w:p w:rsidR="00904F91" w:rsidRPr="0038521B" w:rsidRDefault="000E1B44" w:rsidP="0038521B">
      <w:pPr>
        <w:jc w:val="cente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863A0E">
        <w:rPr>
          <w:rFonts w:cs="Arial"/>
          <w:b/>
          <w:bCs/>
          <w:szCs w:val="24"/>
          <w:u w:val="single"/>
          <w:lang w:val="es-ES_tradnl"/>
        </w:rPr>
        <w:t xml:space="preserve"> </w:t>
      </w:r>
      <w:r w:rsidR="0038521B">
        <w:rPr>
          <w:rFonts w:cs="Arial"/>
          <w:b/>
          <w:bCs/>
          <w:szCs w:val="24"/>
          <w:u w:val="single"/>
          <w:lang w:val="es-ES_tradnl"/>
        </w:rPr>
        <w:t>SEGUNDO</w:t>
      </w:r>
      <w:r w:rsidR="00863A0E">
        <w:rPr>
          <w:rFonts w:cs="Arial"/>
          <w:b/>
          <w:bCs/>
          <w:szCs w:val="24"/>
          <w:u w:val="single"/>
          <w:lang w:val="es-ES_tradnl"/>
        </w:rPr>
        <w:t xml:space="preserve"> </w:t>
      </w:r>
      <w:r w:rsidR="00BE598E" w:rsidRPr="002348D6">
        <w:rPr>
          <w:rFonts w:cs="Arial"/>
          <w:b/>
          <w:bCs/>
          <w:szCs w:val="24"/>
          <w:u w:val="single"/>
          <w:lang w:val="es-ES_tradnl"/>
        </w:rPr>
        <w:t xml:space="preserve">TRÁMITE CONSTITUCIONAL, </w:t>
      </w:r>
      <w:r w:rsidR="00BE598E">
        <w:rPr>
          <w:rFonts w:cs="Arial"/>
          <w:b/>
          <w:bCs/>
          <w:szCs w:val="24"/>
          <w:u w:val="single"/>
          <w:lang w:val="es-ES_tradnl"/>
        </w:rPr>
        <w:t xml:space="preserve">QUE </w:t>
      </w:r>
      <w:r w:rsidR="0038521B" w:rsidRPr="0038521B">
        <w:rPr>
          <w:b/>
          <w:u w:val="single"/>
        </w:rPr>
        <w:t>PROHÍBE LA FABRICACIÓN, COMERCIALIZACIÓN, IMPORTACIÓN, EXPORTACIÓN, UTILIZACIÓN, TENENCIA Y PORTE DE DISPOSITIVOS ELECTRÓNICOS APTOS PARA INTERCEPTAR, INTERFERIR O INTERRUMPIR CUALQUIER TIPO DE SEÑAL QUE SE EMITA A TRAVÉS DE UN SERVICIO DE TELECOMUNICACIONES, Y ESTABLECE SANCIONES EN CASO DE INCUMPLIMIENTO</w:t>
      </w:r>
    </w:p>
    <w:p w:rsidR="0038521B" w:rsidRDefault="0038521B" w:rsidP="000E1B44">
      <w:pPr>
        <w:jc w:val="center"/>
        <w:rPr>
          <w:b/>
          <w:bCs/>
          <w:u w:val="single"/>
        </w:rPr>
      </w:pPr>
    </w:p>
    <w:p w:rsidR="0038521B" w:rsidRDefault="0038521B" w:rsidP="000E1B44">
      <w:pPr>
        <w:jc w:val="center"/>
        <w:rPr>
          <w:b/>
          <w:bCs/>
          <w:u w:val="single"/>
        </w:rPr>
      </w:pPr>
    </w:p>
    <w:p w:rsidR="000E1B44" w:rsidRDefault="000E1B44" w:rsidP="000E1B44">
      <w:pPr>
        <w:jc w:val="center"/>
        <w:rPr>
          <w:b/>
          <w:bCs/>
          <w:u w:val="single"/>
        </w:rPr>
      </w:pPr>
      <w:r w:rsidRPr="000E1B44">
        <w:rPr>
          <w:b/>
          <w:bCs/>
          <w:u w:val="single"/>
        </w:rPr>
        <w:t xml:space="preserve">ARTÍCULO </w:t>
      </w:r>
      <w:r w:rsidR="00B331BA">
        <w:rPr>
          <w:b/>
          <w:bCs/>
          <w:u w:val="single"/>
        </w:rPr>
        <w:t>ÚNICO</w:t>
      </w:r>
    </w:p>
    <w:p w:rsidR="0038521B" w:rsidRDefault="0038521B" w:rsidP="006366FF">
      <w:pPr>
        <w:jc w:val="both"/>
        <w:rPr>
          <w:b/>
          <w:bCs/>
          <w:u w:val="single"/>
        </w:rPr>
      </w:pPr>
    </w:p>
    <w:p w:rsidR="006366FF" w:rsidRDefault="006366FF" w:rsidP="006366FF">
      <w:pPr>
        <w:jc w:val="both"/>
        <w:rPr>
          <w:rFonts w:eastAsia="Calibri" w:cs="Arial"/>
          <w:b/>
          <w:szCs w:val="24"/>
          <w:lang w:val="es-ES_tradnl"/>
        </w:rPr>
      </w:pPr>
    </w:p>
    <w:p w:rsidR="006366FF" w:rsidRPr="00DD59B3" w:rsidRDefault="007A66DE" w:rsidP="006366FF">
      <w:pPr>
        <w:jc w:val="both"/>
        <w:rPr>
          <w:rFonts w:eastAsia="Calibri" w:cs="Arial"/>
          <w:szCs w:val="24"/>
          <w:lang w:val="es-ES_tradnl"/>
        </w:rPr>
      </w:pPr>
      <w:r>
        <w:rPr>
          <w:rFonts w:eastAsia="Calibri" w:cs="Arial"/>
          <w:b/>
          <w:szCs w:val="24"/>
          <w:lang w:val="es-ES_tradnl"/>
        </w:rPr>
        <w:t>1</w:t>
      </w:r>
      <w:r w:rsidR="006366FF">
        <w:rPr>
          <w:rFonts w:eastAsia="Calibri" w:cs="Arial"/>
          <w:b/>
          <w:szCs w:val="24"/>
          <w:lang w:val="es-ES_tradnl"/>
        </w:rPr>
        <w:t xml:space="preserve">.- </w:t>
      </w:r>
      <w:r w:rsidR="006366FF" w:rsidRPr="00DD59B3">
        <w:rPr>
          <w:rFonts w:eastAsia="Calibri" w:cs="Arial"/>
          <w:szCs w:val="24"/>
          <w:lang w:val="es-ES_tradnl"/>
        </w:rPr>
        <w:t>Del Honorable Senador señor Castro González, para sustituirlo por el siguiente:</w:t>
      </w:r>
    </w:p>
    <w:p w:rsidR="006366FF" w:rsidRPr="00D22C8C" w:rsidRDefault="006366FF" w:rsidP="006366FF">
      <w:pPr>
        <w:jc w:val="both"/>
        <w:rPr>
          <w:rFonts w:eastAsia="Calibri" w:cs="Arial"/>
          <w:b/>
          <w:szCs w:val="24"/>
          <w:lang w:val="es-ES_tradnl"/>
        </w:rPr>
      </w:pPr>
    </w:p>
    <w:p w:rsidR="006366FF" w:rsidRPr="00D22C8C" w:rsidRDefault="006366FF" w:rsidP="006366FF">
      <w:pPr>
        <w:jc w:val="both"/>
        <w:rPr>
          <w:rFonts w:eastAsia="Calibri" w:cs="Arial"/>
          <w:szCs w:val="24"/>
        </w:rPr>
      </w:pPr>
      <w:r w:rsidRPr="00D22C8C">
        <w:rPr>
          <w:rFonts w:eastAsia="Calibri" w:cs="Arial"/>
          <w:szCs w:val="24"/>
        </w:rPr>
        <w:t xml:space="preserve">“Artículo </w:t>
      </w:r>
      <w:proofErr w:type="gramStart"/>
      <w:r w:rsidRPr="00D22C8C">
        <w:rPr>
          <w:rFonts w:eastAsia="Calibri" w:cs="Arial"/>
          <w:szCs w:val="24"/>
        </w:rPr>
        <w:t>único.-</w:t>
      </w:r>
      <w:proofErr w:type="gramEnd"/>
      <w:r w:rsidRPr="00D22C8C">
        <w:rPr>
          <w:rFonts w:eastAsia="Calibri" w:cs="Arial"/>
          <w:szCs w:val="24"/>
        </w:rPr>
        <w:t xml:space="preserve"> </w:t>
      </w:r>
      <w:proofErr w:type="spellStart"/>
      <w:r w:rsidRPr="00D22C8C">
        <w:rPr>
          <w:rFonts w:eastAsia="Calibri" w:cs="Arial"/>
          <w:szCs w:val="24"/>
        </w:rPr>
        <w:t>Agrégase</w:t>
      </w:r>
      <w:proofErr w:type="spellEnd"/>
      <w:r w:rsidRPr="00D22C8C">
        <w:rPr>
          <w:rFonts w:eastAsia="Calibri" w:cs="Arial"/>
          <w:szCs w:val="24"/>
        </w:rPr>
        <w:t>, en el artículo 36 B de la ley N° 18.168, General de Telecomunicaciones, la siguiente letra h), nueva:</w:t>
      </w:r>
    </w:p>
    <w:p w:rsidR="006366FF" w:rsidRPr="00D22C8C" w:rsidRDefault="006366FF" w:rsidP="006366FF">
      <w:pPr>
        <w:jc w:val="both"/>
        <w:rPr>
          <w:rFonts w:eastAsia="Calibri" w:cs="Arial"/>
          <w:b/>
          <w:szCs w:val="24"/>
          <w:lang w:val="es-ES_tradnl"/>
        </w:rPr>
      </w:pPr>
    </w:p>
    <w:p w:rsidR="006366FF" w:rsidRPr="00DD59B3" w:rsidRDefault="006366FF" w:rsidP="006366FF">
      <w:pPr>
        <w:jc w:val="both"/>
        <w:rPr>
          <w:rFonts w:eastAsia="Calibri" w:cs="Arial"/>
          <w:szCs w:val="24"/>
          <w:lang w:val="es-ES_tradnl"/>
        </w:rPr>
      </w:pPr>
      <w:r w:rsidRPr="00DD59B3">
        <w:rPr>
          <w:rFonts w:eastAsia="Calibri" w:cs="Arial"/>
          <w:szCs w:val="24"/>
          <w:lang w:val="es-ES_tradnl"/>
        </w:rPr>
        <w:t>“h) El que adquiera, comercialice, importe, exporte, utilice, porte o tenga dispositivos electrónicos aptos para interferir, interceptar o interrumpir cualquier tipo de señal que se emita a través de un servicio de telecomunicaciones.</w:t>
      </w:r>
    </w:p>
    <w:p w:rsidR="006366FF" w:rsidRPr="00DD59B3" w:rsidRDefault="006366FF" w:rsidP="006366FF">
      <w:pPr>
        <w:jc w:val="both"/>
        <w:rPr>
          <w:rFonts w:eastAsia="Calibri" w:cs="Arial"/>
          <w:szCs w:val="24"/>
          <w:lang w:val="es-ES_tradnl"/>
        </w:rPr>
      </w:pPr>
    </w:p>
    <w:p w:rsidR="006366FF" w:rsidRPr="00DD59B3" w:rsidRDefault="006366FF" w:rsidP="006366FF">
      <w:pPr>
        <w:jc w:val="both"/>
        <w:rPr>
          <w:rFonts w:eastAsia="Calibri" w:cs="Arial"/>
          <w:szCs w:val="24"/>
        </w:rPr>
      </w:pPr>
      <w:r w:rsidRPr="00DD59B3">
        <w:rPr>
          <w:rFonts w:eastAsia="Calibri" w:cs="Arial"/>
          <w:szCs w:val="24"/>
        </w:rPr>
        <w:t>Las Fuerzas de Orden y Seguridad Pública, a las Fuerzas Armadas y los servicios bajo su dependencia, a Gendarmería de Chile, a la Agencia Nacional de Inteligencia, a la Agencia Nacional de Ciberseguridad, y a aquellas reparticiones señaladas en el artículo 3 de la ley N° 19.863, sobre remuneraciones de autoridades de gobierno y cargos críticos de la administración pública y da normas sobre gastos reservados, estarán exceptuadas, pudiendo realizar las actividades señaladas en el inciso primero, cuando así lo requieran, en el marco del ámbito de sus competencias y obligaciones, en conformidad con la ley.</w:t>
      </w:r>
    </w:p>
    <w:p w:rsidR="006366FF" w:rsidRPr="00DD59B3" w:rsidRDefault="006366FF" w:rsidP="006366FF">
      <w:pPr>
        <w:jc w:val="both"/>
        <w:rPr>
          <w:rFonts w:eastAsia="Calibri" w:cs="Arial"/>
          <w:szCs w:val="24"/>
          <w:lang w:val="es-ES_tradnl"/>
        </w:rPr>
      </w:pPr>
    </w:p>
    <w:p w:rsidR="006366FF" w:rsidRPr="00DD59B3" w:rsidRDefault="006366FF" w:rsidP="006366FF">
      <w:pPr>
        <w:jc w:val="both"/>
        <w:rPr>
          <w:rFonts w:eastAsia="Calibri" w:cs="Arial"/>
          <w:szCs w:val="24"/>
        </w:rPr>
      </w:pPr>
      <w:r w:rsidRPr="00DD59B3">
        <w:rPr>
          <w:rFonts w:eastAsia="Calibri" w:cs="Arial"/>
          <w:szCs w:val="24"/>
        </w:rPr>
        <w:t>El que comercialice, utilice, tenga o porte uno o más de los dispositivos señalados en el inciso primero, sin la debida autorización, será sancionado con la pena de presidio menor en su grado medio y multa de 50 a 100 unidades tributarias mensuales y comiso de los equipos, dispositivos e instalaciones.</w:t>
      </w:r>
    </w:p>
    <w:p w:rsidR="006366FF" w:rsidRPr="00DD59B3" w:rsidRDefault="006366FF" w:rsidP="006366FF">
      <w:pPr>
        <w:jc w:val="both"/>
        <w:rPr>
          <w:rFonts w:eastAsia="Calibri" w:cs="Arial"/>
          <w:szCs w:val="24"/>
          <w:lang w:val="es-ES_tradnl"/>
        </w:rPr>
      </w:pPr>
    </w:p>
    <w:p w:rsidR="006366FF" w:rsidRPr="006366FF" w:rsidRDefault="006366FF" w:rsidP="006366FF">
      <w:pPr>
        <w:jc w:val="both"/>
        <w:rPr>
          <w:rFonts w:eastAsia="Calibri" w:cs="Arial"/>
          <w:b/>
          <w:szCs w:val="24"/>
          <w:lang w:val="es-ES_tradnl"/>
        </w:rPr>
      </w:pPr>
    </w:p>
    <w:p w:rsidR="006366FF" w:rsidRPr="00D22C8C" w:rsidRDefault="006366FF" w:rsidP="006366FF">
      <w:pPr>
        <w:jc w:val="both"/>
        <w:rPr>
          <w:rFonts w:eastAsia="Calibri" w:cs="Arial"/>
          <w:szCs w:val="24"/>
        </w:rPr>
      </w:pPr>
      <w:r w:rsidRPr="006366FF">
        <w:rPr>
          <w:rFonts w:eastAsia="Calibri" w:cs="Arial"/>
          <w:szCs w:val="24"/>
        </w:rPr>
        <w:t>El que utilizando estos dispositivos electrónicos</w:t>
      </w:r>
      <w:r w:rsidRPr="00D22C8C">
        <w:rPr>
          <w:rFonts w:eastAsia="Calibri" w:cs="Arial"/>
          <w:szCs w:val="24"/>
        </w:rPr>
        <w:t xml:space="preserve"> interfiera, intercepte o interrumpa señales de naves, aeronaves o torres de control de tráfico aéreo; redes o servicios de telecomunicaciones de servicios esenciales o de aquellos de especial relevancia para el orden y seguridad pública, la defensa nacional o el sistema de inteligencia del Estado, será sancionado con la pena de </w:t>
      </w:r>
      <w:r w:rsidRPr="00D22C8C">
        <w:rPr>
          <w:rFonts w:eastAsia="Calibri" w:cs="Arial"/>
          <w:szCs w:val="24"/>
        </w:rPr>
        <w:lastRenderedPageBreak/>
        <w:t>presidio mayor en su grado mínimo y multa de 100 a 5000 unidades tributarias mensuales.</w:t>
      </w:r>
    </w:p>
    <w:p w:rsidR="006366FF" w:rsidRPr="00D22C8C" w:rsidRDefault="006366FF" w:rsidP="006366FF">
      <w:pPr>
        <w:jc w:val="both"/>
        <w:rPr>
          <w:rFonts w:eastAsia="Calibri" w:cs="Arial"/>
          <w:szCs w:val="24"/>
        </w:rPr>
      </w:pPr>
    </w:p>
    <w:p w:rsidR="006366FF" w:rsidRPr="00D22C8C" w:rsidRDefault="006366FF" w:rsidP="006366FF">
      <w:pPr>
        <w:jc w:val="both"/>
        <w:rPr>
          <w:rFonts w:eastAsia="Calibri" w:cs="Arial"/>
          <w:szCs w:val="24"/>
        </w:rPr>
      </w:pPr>
      <w:r w:rsidRPr="00D22C8C">
        <w:rPr>
          <w:rFonts w:eastAsia="Calibri" w:cs="Arial"/>
          <w:szCs w:val="24"/>
        </w:rPr>
        <w:t>La importación o exportación de los dispositivos descritos en el párrafo primero será sancionada de acuerdo con lo establecido en el inciso segundo del artículo 168, en relación con los numerales 2 y 3 del inciso primero del artículo 178, ambos del decreto con fuerza de ley Nº 30, de 2004, del Ministerio de Hacienda, que aprueba el texto refundido, coordinado y sistematizado del decreto con fuerza de ley Nº 213, de 1953, del Ministerio de Hacienda, sobre Ordenanza de Aduanas. En estos casos, si el valor de los dispositivos no excede de veinte unidades tributarias mensuales, se aplicará la pena de presidio menor en su grado medio y multa de dos a cinco veces el valor de la mercancía objeto del ilícito.</w:t>
      </w:r>
      <w:r>
        <w:rPr>
          <w:rFonts w:eastAsia="Calibri" w:cs="Arial"/>
          <w:szCs w:val="24"/>
        </w:rPr>
        <w:t>”.</w:t>
      </w:r>
      <w:r w:rsidR="008F5D33">
        <w:rPr>
          <w:rFonts w:eastAsia="Calibri" w:cs="Arial"/>
          <w:szCs w:val="24"/>
        </w:rPr>
        <w:t>”.</w:t>
      </w:r>
    </w:p>
    <w:p w:rsidR="006366FF" w:rsidRPr="00D22C8C" w:rsidRDefault="006366FF" w:rsidP="006366FF">
      <w:pPr>
        <w:jc w:val="center"/>
        <w:rPr>
          <w:rFonts w:eastAsia="Calibri" w:cs="Arial"/>
          <w:b/>
          <w:szCs w:val="24"/>
        </w:rPr>
      </w:pPr>
    </w:p>
    <w:p w:rsidR="006366FF" w:rsidRDefault="006366FF" w:rsidP="006366FF">
      <w:pPr>
        <w:rPr>
          <w:b/>
          <w:bCs/>
          <w:u w:val="single"/>
        </w:rPr>
      </w:pPr>
    </w:p>
    <w:p w:rsidR="00CC5836" w:rsidRDefault="00DB70DF" w:rsidP="000E1B44">
      <w:pPr>
        <w:jc w:val="center"/>
        <w:rPr>
          <w:b/>
          <w:bCs/>
          <w:u w:val="single"/>
        </w:rPr>
      </w:pPr>
      <w:r>
        <w:rPr>
          <w:b/>
          <w:bCs/>
          <w:u w:val="single"/>
        </w:rPr>
        <w:t>Letra h) propuesta</w:t>
      </w:r>
    </w:p>
    <w:p w:rsidR="00DB70DF" w:rsidRDefault="00DB70DF" w:rsidP="000E1B44">
      <w:pPr>
        <w:jc w:val="center"/>
        <w:rPr>
          <w:b/>
          <w:bCs/>
          <w:u w:val="single"/>
        </w:rPr>
      </w:pPr>
    </w:p>
    <w:p w:rsidR="00DB70DF" w:rsidRDefault="00DB70DF" w:rsidP="000E1B44">
      <w:pPr>
        <w:jc w:val="center"/>
        <w:rPr>
          <w:b/>
          <w:bCs/>
          <w:u w:val="single"/>
        </w:rPr>
      </w:pPr>
      <w:r>
        <w:rPr>
          <w:b/>
          <w:bCs/>
          <w:u w:val="single"/>
        </w:rPr>
        <w:t>Párrafo tercero</w:t>
      </w:r>
    </w:p>
    <w:p w:rsidR="00DB70DF" w:rsidRPr="00DB70DF" w:rsidRDefault="00DB70DF" w:rsidP="00DB70DF">
      <w:pPr>
        <w:rPr>
          <w:bCs/>
        </w:rPr>
      </w:pPr>
    </w:p>
    <w:p w:rsidR="00DB70DF" w:rsidRPr="00DB70DF" w:rsidRDefault="00DB70DF" w:rsidP="00DB70DF">
      <w:pPr>
        <w:rPr>
          <w:bCs/>
        </w:rPr>
      </w:pPr>
    </w:p>
    <w:p w:rsidR="007D3F21" w:rsidRDefault="007A66DE" w:rsidP="00A07F9D">
      <w:pPr>
        <w:jc w:val="both"/>
        <w:rPr>
          <w:rFonts w:cs="Arial"/>
          <w:szCs w:val="24"/>
          <w:lang w:val="es-ES_tradnl"/>
        </w:rPr>
      </w:pPr>
      <w:r>
        <w:rPr>
          <w:b/>
          <w:bCs/>
        </w:rPr>
        <w:t>2</w:t>
      </w:r>
      <w:r w:rsidR="00DB70DF" w:rsidRPr="00DB70DF">
        <w:rPr>
          <w:b/>
          <w:bCs/>
        </w:rPr>
        <w:t>.-</w:t>
      </w:r>
      <w:r w:rsidR="00DB70DF" w:rsidRPr="00DB70DF">
        <w:rPr>
          <w:bCs/>
        </w:rPr>
        <w:t xml:space="preserve"> Del Hon</w:t>
      </w:r>
      <w:r w:rsidR="00A07F9D">
        <w:rPr>
          <w:bCs/>
        </w:rPr>
        <w:t xml:space="preserve">orable Senador señor </w:t>
      </w:r>
      <w:proofErr w:type="spellStart"/>
      <w:r w:rsidR="00A07F9D">
        <w:rPr>
          <w:bCs/>
        </w:rPr>
        <w:t>Pugh</w:t>
      </w:r>
      <w:proofErr w:type="spellEnd"/>
      <w:r w:rsidR="00A07F9D">
        <w:rPr>
          <w:bCs/>
        </w:rPr>
        <w:t xml:space="preserve">, para </w:t>
      </w:r>
      <w:r w:rsidR="00A07F9D">
        <w:rPr>
          <w:rFonts w:cs="Arial"/>
          <w:szCs w:val="24"/>
          <w:lang w:val="es-ES_tradnl"/>
        </w:rPr>
        <w:t xml:space="preserve">intercalar, </w:t>
      </w:r>
      <w:r w:rsidR="007D3F21">
        <w:rPr>
          <w:rFonts w:cs="Arial"/>
          <w:szCs w:val="24"/>
          <w:lang w:val="es-ES_tradnl"/>
        </w:rPr>
        <w:t>entre las expresiones “dependencia</w:t>
      </w:r>
      <w:r w:rsidR="00A07F9D">
        <w:rPr>
          <w:rFonts w:cs="Arial"/>
          <w:szCs w:val="24"/>
          <w:lang w:val="es-ES_tradnl"/>
        </w:rPr>
        <w:t>,</w:t>
      </w:r>
      <w:r w:rsidR="007D3F21">
        <w:rPr>
          <w:rFonts w:cs="Arial"/>
          <w:szCs w:val="24"/>
          <w:lang w:val="es-ES_tradnl"/>
        </w:rPr>
        <w:t>” y “a”, la siguiente frase: “a l</w:t>
      </w:r>
      <w:r w:rsidR="007D3F21" w:rsidRPr="009924A9">
        <w:rPr>
          <w:rFonts w:cs="Arial"/>
          <w:szCs w:val="24"/>
          <w:lang w:val="es-ES_tradnl"/>
        </w:rPr>
        <w:t xml:space="preserve">a </w:t>
      </w:r>
      <w:r w:rsidR="00A07F9D">
        <w:rPr>
          <w:rFonts w:cs="Arial"/>
          <w:szCs w:val="24"/>
          <w:lang w:val="es-ES_tradnl"/>
        </w:rPr>
        <w:t>i</w:t>
      </w:r>
      <w:r w:rsidR="00A07F9D" w:rsidRPr="009924A9">
        <w:rPr>
          <w:rFonts w:cs="Arial"/>
          <w:szCs w:val="24"/>
          <w:lang w:val="es-ES_tradnl"/>
        </w:rPr>
        <w:t xml:space="preserve">ndustria de </w:t>
      </w:r>
      <w:r w:rsidR="00A07F9D">
        <w:rPr>
          <w:rFonts w:cs="Arial"/>
          <w:szCs w:val="24"/>
          <w:lang w:val="es-ES_tradnl"/>
        </w:rPr>
        <w:t>d</w:t>
      </w:r>
      <w:r w:rsidR="00A07F9D" w:rsidRPr="009924A9">
        <w:rPr>
          <w:rFonts w:cs="Arial"/>
          <w:szCs w:val="24"/>
          <w:lang w:val="es-ES_tradnl"/>
        </w:rPr>
        <w:t xml:space="preserve">efensa </w:t>
      </w:r>
      <w:r w:rsidR="007D3F21" w:rsidRPr="009924A9">
        <w:rPr>
          <w:rFonts w:cs="Arial"/>
          <w:szCs w:val="24"/>
          <w:lang w:val="es-ES_tradnl"/>
        </w:rPr>
        <w:t xml:space="preserve">de las empresas autónomas </w:t>
      </w:r>
      <w:r w:rsidR="007D3F21">
        <w:rPr>
          <w:rFonts w:cs="Arial"/>
          <w:szCs w:val="24"/>
          <w:lang w:val="es-ES_tradnl"/>
        </w:rPr>
        <w:t xml:space="preserve">del Estado </w:t>
      </w:r>
      <w:r w:rsidR="007D3F21" w:rsidRPr="009924A9">
        <w:rPr>
          <w:rFonts w:cs="Arial"/>
          <w:szCs w:val="24"/>
          <w:lang w:val="es-ES_tradnl"/>
        </w:rPr>
        <w:t>y sus dependientes,</w:t>
      </w:r>
      <w:r w:rsidR="007D3F21">
        <w:rPr>
          <w:rFonts w:cs="Arial"/>
          <w:szCs w:val="24"/>
          <w:lang w:val="es-ES_tradnl"/>
        </w:rPr>
        <w:t>”.</w:t>
      </w:r>
    </w:p>
    <w:p w:rsidR="00DB70DF" w:rsidRDefault="00DB70DF" w:rsidP="00A07F9D">
      <w:pPr>
        <w:jc w:val="both"/>
        <w:rPr>
          <w:bCs/>
        </w:rPr>
      </w:pPr>
    </w:p>
    <w:p w:rsidR="003E24A5" w:rsidRPr="00DB70DF" w:rsidRDefault="003E24A5" w:rsidP="00A07F9D">
      <w:pPr>
        <w:jc w:val="both"/>
        <w:rPr>
          <w:bCs/>
        </w:rPr>
      </w:pPr>
    </w:p>
    <w:p w:rsidR="00897C02" w:rsidRPr="00897C02" w:rsidRDefault="007A66DE" w:rsidP="00897C02">
      <w:pPr>
        <w:jc w:val="both"/>
        <w:rPr>
          <w:bCs/>
        </w:rPr>
      </w:pPr>
      <w:r>
        <w:rPr>
          <w:b/>
          <w:bCs/>
        </w:rPr>
        <w:t>3</w:t>
      </w:r>
      <w:r w:rsidR="00A07F9D" w:rsidRPr="00A07F9D">
        <w:rPr>
          <w:b/>
          <w:bCs/>
        </w:rPr>
        <w:t>.-</w:t>
      </w:r>
      <w:r w:rsidR="00A07F9D">
        <w:rPr>
          <w:bCs/>
        </w:rPr>
        <w:t xml:space="preserve"> De la Honorable Senadora</w:t>
      </w:r>
      <w:r w:rsidR="00897C02">
        <w:rPr>
          <w:bCs/>
        </w:rPr>
        <w:t xml:space="preserve"> señora </w:t>
      </w:r>
      <w:proofErr w:type="spellStart"/>
      <w:r w:rsidR="00897C02">
        <w:rPr>
          <w:bCs/>
        </w:rPr>
        <w:t>Ebensperger</w:t>
      </w:r>
      <w:proofErr w:type="spellEnd"/>
      <w:r w:rsidR="00897C02">
        <w:rPr>
          <w:bCs/>
        </w:rPr>
        <w:t>, para</w:t>
      </w:r>
      <w:r w:rsidR="00897C02">
        <w:rPr>
          <w:rFonts w:eastAsia="Calibri"/>
          <w:szCs w:val="24"/>
        </w:rPr>
        <w:t xml:space="preserve"> incorporar</w:t>
      </w:r>
      <w:r w:rsidR="00897C02" w:rsidRPr="00897C02">
        <w:rPr>
          <w:rFonts w:eastAsia="Calibri"/>
          <w:szCs w:val="24"/>
        </w:rPr>
        <w:t xml:space="preserve">, a continuación de </w:t>
      </w:r>
      <w:r w:rsidR="00897C02">
        <w:rPr>
          <w:rFonts w:eastAsia="Calibri"/>
          <w:szCs w:val="24"/>
        </w:rPr>
        <w:t>la expresión</w:t>
      </w:r>
      <w:r w:rsidR="00897C02" w:rsidRPr="00897C02">
        <w:rPr>
          <w:rFonts w:eastAsia="Calibri"/>
          <w:szCs w:val="24"/>
        </w:rPr>
        <w:t xml:space="preserve"> “a Gendarmería de Chile,”, lo siguiente: “</w:t>
      </w:r>
      <w:r w:rsidR="00897C02">
        <w:rPr>
          <w:rFonts w:eastAsia="Calibri"/>
          <w:szCs w:val="24"/>
        </w:rPr>
        <w:t xml:space="preserve">a </w:t>
      </w:r>
      <w:r w:rsidR="00897C02" w:rsidRPr="00897C02">
        <w:rPr>
          <w:rFonts w:eastAsia="Calibri"/>
          <w:szCs w:val="24"/>
        </w:rPr>
        <w:t>los o</w:t>
      </w:r>
      <w:r w:rsidR="00897C02">
        <w:rPr>
          <w:rFonts w:eastAsia="Calibri"/>
          <w:szCs w:val="24"/>
        </w:rPr>
        <w:t>peradores de infraestructura crí</w:t>
      </w:r>
      <w:r w:rsidR="00897C02" w:rsidRPr="00897C02">
        <w:rPr>
          <w:rFonts w:eastAsia="Calibri"/>
          <w:szCs w:val="24"/>
        </w:rPr>
        <w:t>tica,”</w:t>
      </w:r>
      <w:r w:rsidR="00897C02">
        <w:rPr>
          <w:rFonts w:eastAsia="Calibri"/>
          <w:szCs w:val="24"/>
        </w:rPr>
        <w:t>.</w:t>
      </w:r>
    </w:p>
    <w:p w:rsidR="00897C02" w:rsidRDefault="00897C02" w:rsidP="003E7223">
      <w:pPr>
        <w:rPr>
          <w:bCs/>
        </w:rPr>
      </w:pPr>
    </w:p>
    <w:p w:rsidR="00A07F9D" w:rsidRPr="00DB70DF" w:rsidRDefault="00A07F9D" w:rsidP="003E7223">
      <w:pPr>
        <w:rPr>
          <w:bCs/>
        </w:rPr>
      </w:pPr>
    </w:p>
    <w:p w:rsidR="00897C02" w:rsidRPr="00897C02" w:rsidRDefault="007A66DE" w:rsidP="00897C02">
      <w:pPr>
        <w:jc w:val="both"/>
        <w:rPr>
          <w:bCs/>
        </w:rPr>
      </w:pPr>
      <w:r>
        <w:rPr>
          <w:b/>
          <w:bCs/>
        </w:rPr>
        <w:t>4</w:t>
      </w:r>
      <w:r w:rsidR="00A07F9D" w:rsidRPr="00897C02">
        <w:rPr>
          <w:b/>
          <w:bCs/>
        </w:rPr>
        <w:t xml:space="preserve">.- </w:t>
      </w:r>
      <w:r w:rsidR="00A07F9D">
        <w:rPr>
          <w:bCs/>
        </w:rPr>
        <w:t>De la Honorable Senadora</w:t>
      </w:r>
      <w:r w:rsidR="00897C02">
        <w:rPr>
          <w:bCs/>
        </w:rPr>
        <w:t xml:space="preserve"> señora </w:t>
      </w:r>
      <w:proofErr w:type="spellStart"/>
      <w:r w:rsidR="00897C02">
        <w:rPr>
          <w:bCs/>
        </w:rPr>
        <w:t>Ebensperger</w:t>
      </w:r>
      <w:proofErr w:type="spellEnd"/>
      <w:r w:rsidR="00897C02">
        <w:rPr>
          <w:bCs/>
        </w:rPr>
        <w:t xml:space="preserve">, para </w:t>
      </w:r>
      <w:r w:rsidR="00897C02" w:rsidRPr="00897C02">
        <w:rPr>
          <w:rFonts w:eastAsia="Calibri"/>
          <w:szCs w:val="24"/>
        </w:rPr>
        <w:t xml:space="preserve">incorporar, a continuación de </w:t>
      </w:r>
      <w:r w:rsidR="00897C02">
        <w:rPr>
          <w:rFonts w:eastAsia="Calibri"/>
          <w:szCs w:val="24"/>
        </w:rPr>
        <w:t xml:space="preserve">la expresión </w:t>
      </w:r>
      <w:r w:rsidR="00897C02" w:rsidRPr="00897C02">
        <w:rPr>
          <w:rFonts w:eastAsia="Calibri"/>
          <w:szCs w:val="24"/>
        </w:rPr>
        <w:t>“a la Agencia Nacional de Ciberseguridad,”, lo siguiente: “</w:t>
      </w:r>
      <w:r w:rsidR="00B9010B">
        <w:rPr>
          <w:rFonts w:eastAsia="Calibri"/>
          <w:szCs w:val="24"/>
        </w:rPr>
        <w:t>a</w:t>
      </w:r>
      <w:r w:rsidR="00897C02" w:rsidRPr="00897C02">
        <w:rPr>
          <w:rFonts w:eastAsia="Calibri"/>
          <w:szCs w:val="24"/>
        </w:rPr>
        <w:t>l Ministerio Público</w:t>
      </w:r>
      <w:bookmarkStart w:id="0" w:name="_GoBack"/>
      <w:bookmarkEnd w:id="0"/>
      <w:r w:rsidR="00897C02" w:rsidRPr="00897C02">
        <w:rPr>
          <w:rFonts w:eastAsia="Calibri"/>
          <w:szCs w:val="24"/>
        </w:rPr>
        <w:t>”</w:t>
      </w:r>
      <w:r w:rsidR="00897C02">
        <w:rPr>
          <w:rFonts w:eastAsia="Calibri"/>
          <w:szCs w:val="24"/>
        </w:rPr>
        <w:t>.</w:t>
      </w:r>
    </w:p>
    <w:p w:rsidR="00897C02" w:rsidRDefault="00897C02" w:rsidP="00897C02">
      <w:pPr>
        <w:jc w:val="both"/>
        <w:rPr>
          <w:bCs/>
        </w:rPr>
      </w:pPr>
    </w:p>
    <w:p w:rsidR="003E24A5" w:rsidRDefault="003E24A5" w:rsidP="00897C02">
      <w:pPr>
        <w:jc w:val="both"/>
        <w:rPr>
          <w:bCs/>
        </w:rPr>
      </w:pPr>
    </w:p>
    <w:p w:rsidR="00B9010B" w:rsidRDefault="00B9010B" w:rsidP="00897C02">
      <w:pPr>
        <w:jc w:val="both"/>
        <w:rPr>
          <w:bCs/>
        </w:rPr>
      </w:pPr>
    </w:p>
    <w:p w:rsidR="00897C02" w:rsidRDefault="00B9010B" w:rsidP="00B9010B">
      <w:pPr>
        <w:jc w:val="center"/>
        <w:rPr>
          <w:bCs/>
        </w:rPr>
      </w:pPr>
      <w:proofErr w:type="spellStart"/>
      <w:r>
        <w:rPr>
          <w:bCs/>
        </w:rPr>
        <w:t>°°°°</w:t>
      </w:r>
      <w:proofErr w:type="spellEnd"/>
    </w:p>
    <w:p w:rsidR="003E24A5" w:rsidRDefault="003E24A5" w:rsidP="00B9010B">
      <w:pPr>
        <w:jc w:val="center"/>
        <w:rPr>
          <w:bCs/>
        </w:rPr>
      </w:pPr>
    </w:p>
    <w:p w:rsidR="003E24A5" w:rsidRDefault="003E24A5" w:rsidP="00B9010B">
      <w:pPr>
        <w:jc w:val="center"/>
        <w:rPr>
          <w:bCs/>
        </w:rPr>
      </w:pPr>
    </w:p>
    <w:p w:rsidR="00B9010B" w:rsidRDefault="00B9010B" w:rsidP="00B9010B">
      <w:pPr>
        <w:jc w:val="center"/>
        <w:rPr>
          <w:bCs/>
        </w:rPr>
      </w:pPr>
      <w:r>
        <w:rPr>
          <w:bCs/>
        </w:rPr>
        <w:t>Párrafo nuevo</w:t>
      </w:r>
    </w:p>
    <w:p w:rsidR="00B9010B" w:rsidRDefault="00B9010B" w:rsidP="00897C02">
      <w:pPr>
        <w:jc w:val="both"/>
        <w:rPr>
          <w:bCs/>
        </w:rPr>
      </w:pPr>
    </w:p>
    <w:p w:rsidR="00B9010B" w:rsidRPr="00B9010B" w:rsidRDefault="007A66DE" w:rsidP="00B9010B">
      <w:pPr>
        <w:jc w:val="both"/>
        <w:rPr>
          <w:bCs/>
        </w:rPr>
      </w:pPr>
      <w:r>
        <w:rPr>
          <w:b/>
          <w:bCs/>
        </w:rPr>
        <w:t>5</w:t>
      </w:r>
      <w:r w:rsidR="00B9010B" w:rsidRPr="00C819F6">
        <w:rPr>
          <w:b/>
          <w:bCs/>
        </w:rPr>
        <w:t xml:space="preserve">.- </w:t>
      </w:r>
      <w:r w:rsidR="00B9010B">
        <w:rPr>
          <w:bCs/>
        </w:rPr>
        <w:t xml:space="preserve">De la Honorable Senadora señora </w:t>
      </w:r>
      <w:proofErr w:type="spellStart"/>
      <w:r w:rsidR="00B9010B">
        <w:rPr>
          <w:bCs/>
        </w:rPr>
        <w:t>Ebensperger</w:t>
      </w:r>
      <w:proofErr w:type="spellEnd"/>
      <w:r w:rsidR="00B9010B">
        <w:rPr>
          <w:bCs/>
        </w:rPr>
        <w:t>, para agregar</w:t>
      </w:r>
      <w:r w:rsidR="003E24A5">
        <w:rPr>
          <w:bCs/>
        </w:rPr>
        <w:t>, a continuación del párrafo tercero,</w:t>
      </w:r>
      <w:r w:rsidR="00B9010B">
        <w:rPr>
          <w:bCs/>
        </w:rPr>
        <w:t xml:space="preserve"> </w:t>
      </w:r>
      <w:r w:rsidR="001A781F">
        <w:rPr>
          <w:rFonts w:eastAsia="Calibri"/>
          <w:szCs w:val="24"/>
        </w:rPr>
        <w:t xml:space="preserve">el siguiente </w:t>
      </w:r>
      <w:r w:rsidR="00B9010B">
        <w:rPr>
          <w:rFonts w:eastAsia="Calibri"/>
          <w:szCs w:val="24"/>
        </w:rPr>
        <w:t>párrafo</w:t>
      </w:r>
      <w:r w:rsidR="00B9010B" w:rsidRPr="00B9010B">
        <w:rPr>
          <w:rFonts w:eastAsia="Calibri"/>
          <w:szCs w:val="24"/>
        </w:rPr>
        <w:t xml:space="preserve"> cuarto</w:t>
      </w:r>
      <w:r w:rsidR="001A781F">
        <w:rPr>
          <w:rFonts w:eastAsia="Calibri"/>
          <w:szCs w:val="24"/>
        </w:rPr>
        <w:t>,</w:t>
      </w:r>
      <w:r w:rsidR="00B9010B" w:rsidRPr="00B9010B">
        <w:rPr>
          <w:rFonts w:eastAsia="Calibri"/>
          <w:szCs w:val="24"/>
        </w:rPr>
        <w:t xml:space="preserve"> nuevo,</w:t>
      </w:r>
      <w:r w:rsidR="003E24A5">
        <w:rPr>
          <w:rFonts w:eastAsia="Calibri"/>
          <w:szCs w:val="24"/>
        </w:rPr>
        <w:t xml:space="preserve"> reordenándose el orden correlativo de los párrafos siguientes</w:t>
      </w:r>
      <w:r w:rsidR="00B9010B" w:rsidRPr="00B9010B">
        <w:rPr>
          <w:rFonts w:eastAsia="Calibri"/>
          <w:szCs w:val="24"/>
        </w:rPr>
        <w:t xml:space="preserve">: </w:t>
      </w:r>
    </w:p>
    <w:p w:rsidR="00B9010B" w:rsidRPr="007D60A3" w:rsidRDefault="00B9010B" w:rsidP="00B9010B">
      <w:pPr>
        <w:jc w:val="both"/>
        <w:rPr>
          <w:rFonts w:eastAsia="Calibri" w:cs="Arial"/>
          <w:szCs w:val="24"/>
        </w:rPr>
      </w:pPr>
    </w:p>
    <w:p w:rsidR="00B9010B" w:rsidRDefault="00B9010B" w:rsidP="00B9010B">
      <w:pPr>
        <w:jc w:val="both"/>
        <w:rPr>
          <w:rFonts w:eastAsia="Calibri" w:cs="Arial"/>
          <w:szCs w:val="24"/>
        </w:rPr>
      </w:pPr>
      <w:r w:rsidRPr="007D60A3">
        <w:rPr>
          <w:rFonts w:eastAsia="Calibri" w:cs="Arial"/>
          <w:szCs w:val="24"/>
        </w:rPr>
        <w:t xml:space="preserve">“Se exceptúan igualmente los particulares para la fabricación, importación y posesión de los señalados dispositivos para el solo efecto de celebrar actos y contratos con las instituciones señaladas en el inciso anterior. En este caso los particulares deberán estar constituidos ya sea como sociedad de responsabilidad limitada, sociedad por acciones, sociedad anónima cerrada o empresa individual de responsabilidad limitada; deberán además tener dentro de su objeto la fabricación, importación y posesión de dispositivos electrónicos </w:t>
      </w:r>
      <w:r w:rsidRPr="007D60A3">
        <w:rPr>
          <w:rFonts w:eastAsia="Calibri" w:cs="Arial"/>
          <w:szCs w:val="24"/>
        </w:rPr>
        <w:lastRenderedPageBreak/>
        <w:t>aptos para interferir, interceptar o interrumpir cualquier tipo de señal que se emita a través de un servicio de telecomunicaciones</w:t>
      </w:r>
      <w:r w:rsidR="001A781F">
        <w:rPr>
          <w:rFonts w:eastAsia="Calibri" w:cs="Arial"/>
          <w:szCs w:val="24"/>
        </w:rPr>
        <w:t>.</w:t>
      </w:r>
      <w:r w:rsidRPr="007D60A3">
        <w:rPr>
          <w:rFonts w:eastAsia="Calibri" w:cs="Arial"/>
          <w:szCs w:val="24"/>
        </w:rPr>
        <w:t>”</w:t>
      </w:r>
      <w:r w:rsidR="001A781F">
        <w:rPr>
          <w:rFonts w:eastAsia="Calibri" w:cs="Arial"/>
          <w:szCs w:val="24"/>
        </w:rPr>
        <w:t>.</w:t>
      </w:r>
    </w:p>
    <w:p w:rsidR="00B9010B" w:rsidRDefault="00B9010B" w:rsidP="00B9010B">
      <w:pPr>
        <w:rPr>
          <w:rFonts w:eastAsia="Calibri" w:cs="Arial"/>
          <w:szCs w:val="24"/>
        </w:rPr>
      </w:pPr>
    </w:p>
    <w:p w:rsidR="00B9010B" w:rsidRDefault="00B9010B" w:rsidP="00897C02">
      <w:pPr>
        <w:jc w:val="both"/>
        <w:rPr>
          <w:bCs/>
        </w:rPr>
      </w:pPr>
    </w:p>
    <w:p w:rsidR="00B9010B" w:rsidRDefault="00B9010B" w:rsidP="00B9010B">
      <w:pPr>
        <w:jc w:val="center"/>
        <w:rPr>
          <w:bCs/>
        </w:rPr>
      </w:pPr>
      <w:proofErr w:type="spellStart"/>
      <w:r>
        <w:rPr>
          <w:bCs/>
        </w:rPr>
        <w:t>°°°°</w:t>
      </w:r>
      <w:proofErr w:type="spellEnd"/>
    </w:p>
    <w:p w:rsidR="00897C02" w:rsidRDefault="00897C02" w:rsidP="00897C02">
      <w:pPr>
        <w:jc w:val="both"/>
        <w:rPr>
          <w:bCs/>
        </w:rPr>
      </w:pPr>
    </w:p>
    <w:p w:rsidR="001A781F" w:rsidRDefault="00C819F6" w:rsidP="00C819F6">
      <w:pPr>
        <w:jc w:val="center"/>
        <w:rPr>
          <w:bCs/>
        </w:rPr>
      </w:pPr>
      <w:proofErr w:type="spellStart"/>
      <w:r>
        <w:rPr>
          <w:bCs/>
        </w:rPr>
        <w:t>°°°°</w:t>
      </w:r>
      <w:proofErr w:type="spellEnd"/>
    </w:p>
    <w:p w:rsidR="00C819F6" w:rsidRDefault="00C819F6" w:rsidP="00C819F6">
      <w:pPr>
        <w:jc w:val="center"/>
        <w:rPr>
          <w:bCs/>
        </w:rPr>
      </w:pPr>
    </w:p>
    <w:p w:rsidR="00C819F6" w:rsidRDefault="00C819F6" w:rsidP="00C819F6">
      <w:pPr>
        <w:jc w:val="center"/>
        <w:rPr>
          <w:bCs/>
        </w:rPr>
      </w:pPr>
      <w:r>
        <w:rPr>
          <w:bCs/>
        </w:rPr>
        <w:t>Párrafo nuevo</w:t>
      </w:r>
    </w:p>
    <w:p w:rsidR="00C819F6" w:rsidRDefault="00C819F6" w:rsidP="00C819F6">
      <w:pPr>
        <w:jc w:val="center"/>
        <w:rPr>
          <w:bCs/>
        </w:rPr>
      </w:pPr>
    </w:p>
    <w:p w:rsidR="00C819F6" w:rsidRDefault="00C819F6" w:rsidP="00897C02">
      <w:pPr>
        <w:jc w:val="both"/>
        <w:rPr>
          <w:bCs/>
        </w:rPr>
      </w:pPr>
    </w:p>
    <w:p w:rsidR="00C819F6" w:rsidRPr="00B9010B" w:rsidRDefault="007A66DE" w:rsidP="00C819F6">
      <w:pPr>
        <w:jc w:val="both"/>
        <w:rPr>
          <w:bCs/>
        </w:rPr>
      </w:pPr>
      <w:r>
        <w:rPr>
          <w:b/>
          <w:bCs/>
        </w:rPr>
        <w:t>6</w:t>
      </w:r>
      <w:r w:rsidR="00C819F6" w:rsidRPr="00C819F6">
        <w:rPr>
          <w:b/>
          <w:bCs/>
        </w:rPr>
        <w:t xml:space="preserve">.- </w:t>
      </w:r>
      <w:r w:rsidR="00C819F6">
        <w:rPr>
          <w:bCs/>
        </w:rPr>
        <w:t xml:space="preserve">De la Honorable Senadora señora </w:t>
      </w:r>
      <w:proofErr w:type="spellStart"/>
      <w:r w:rsidR="00C819F6">
        <w:rPr>
          <w:bCs/>
        </w:rPr>
        <w:t>Ebensperger</w:t>
      </w:r>
      <w:proofErr w:type="spellEnd"/>
      <w:r w:rsidR="00C819F6">
        <w:rPr>
          <w:bCs/>
        </w:rPr>
        <w:t>, para agregar</w:t>
      </w:r>
      <w:r w:rsidR="003E24A5">
        <w:rPr>
          <w:bCs/>
        </w:rPr>
        <w:t>, a continuación del párrafo cuarto,</w:t>
      </w:r>
      <w:r w:rsidR="00C819F6">
        <w:rPr>
          <w:bCs/>
        </w:rPr>
        <w:t xml:space="preserve"> </w:t>
      </w:r>
      <w:r w:rsidR="00C819F6">
        <w:rPr>
          <w:rFonts w:eastAsia="Calibri"/>
          <w:szCs w:val="24"/>
        </w:rPr>
        <w:t>el siguiente párrafo quin</w:t>
      </w:r>
      <w:r w:rsidR="00C819F6" w:rsidRPr="00B9010B">
        <w:rPr>
          <w:rFonts w:eastAsia="Calibri"/>
          <w:szCs w:val="24"/>
        </w:rPr>
        <w:t>to</w:t>
      </w:r>
      <w:r w:rsidR="00C819F6">
        <w:rPr>
          <w:rFonts w:eastAsia="Calibri"/>
          <w:szCs w:val="24"/>
        </w:rPr>
        <w:t>,</w:t>
      </w:r>
      <w:r w:rsidR="00C819F6" w:rsidRPr="00B9010B">
        <w:rPr>
          <w:rFonts w:eastAsia="Calibri"/>
          <w:szCs w:val="24"/>
        </w:rPr>
        <w:t xml:space="preserve"> nuevo, </w:t>
      </w:r>
      <w:r w:rsidR="003E24A5">
        <w:rPr>
          <w:rFonts w:eastAsia="Calibri"/>
          <w:szCs w:val="24"/>
        </w:rPr>
        <w:t>re</w:t>
      </w:r>
      <w:r w:rsidR="00C819F6">
        <w:rPr>
          <w:rFonts w:eastAsia="Calibri"/>
          <w:szCs w:val="24"/>
        </w:rPr>
        <w:t>ordenándose el orden correlativo de los párrafos siguientes</w:t>
      </w:r>
      <w:r w:rsidR="00C819F6" w:rsidRPr="00B9010B">
        <w:rPr>
          <w:rFonts w:eastAsia="Calibri"/>
          <w:szCs w:val="24"/>
        </w:rPr>
        <w:t xml:space="preserve">: </w:t>
      </w:r>
    </w:p>
    <w:p w:rsidR="00C819F6" w:rsidRDefault="00C819F6" w:rsidP="00897C02">
      <w:pPr>
        <w:jc w:val="both"/>
        <w:rPr>
          <w:bCs/>
        </w:rPr>
      </w:pPr>
    </w:p>
    <w:p w:rsidR="00C819F6" w:rsidRPr="0085387B" w:rsidRDefault="00C819F6" w:rsidP="00C819F6">
      <w:pPr>
        <w:jc w:val="both"/>
        <w:rPr>
          <w:rFonts w:eastAsia="Calibri"/>
          <w:szCs w:val="24"/>
        </w:rPr>
      </w:pPr>
      <w:r>
        <w:rPr>
          <w:rFonts w:eastAsia="Calibri"/>
          <w:szCs w:val="24"/>
        </w:rPr>
        <w:t>“La Dirección General de Movilización llevará un registro nacional de proveedores de los dispositivos de que trata este literal, dicho registro deberá contener la individualización de los proveedores como consta en su instrumento constitutivo, la individualización de los dispositivos de conformidad a su modelo y número de serie, y los actos y contratos que respecto a ellos se realicen.”.</w:t>
      </w:r>
    </w:p>
    <w:p w:rsidR="00C819F6" w:rsidRDefault="00C819F6" w:rsidP="00897C02">
      <w:pPr>
        <w:jc w:val="both"/>
        <w:rPr>
          <w:bCs/>
        </w:rPr>
      </w:pPr>
    </w:p>
    <w:p w:rsidR="00C819F6" w:rsidRDefault="00C819F6" w:rsidP="00897C02">
      <w:pPr>
        <w:jc w:val="both"/>
        <w:rPr>
          <w:bCs/>
        </w:rPr>
      </w:pPr>
    </w:p>
    <w:p w:rsidR="00C819F6" w:rsidRDefault="00C819F6" w:rsidP="00C819F6">
      <w:pPr>
        <w:jc w:val="center"/>
        <w:rPr>
          <w:bCs/>
        </w:rPr>
      </w:pPr>
      <w:proofErr w:type="spellStart"/>
      <w:r>
        <w:rPr>
          <w:bCs/>
        </w:rPr>
        <w:t>°°°°</w:t>
      </w:r>
      <w:proofErr w:type="spellEnd"/>
    </w:p>
    <w:p w:rsidR="00C819F6" w:rsidRDefault="00C819F6" w:rsidP="00C819F6">
      <w:pPr>
        <w:jc w:val="center"/>
        <w:rPr>
          <w:bCs/>
        </w:rPr>
      </w:pPr>
    </w:p>
    <w:p w:rsidR="00C819F6" w:rsidRDefault="00C819F6" w:rsidP="00C819F6">
      <w:pPr>
        <w:jc w:val="center"/>
        <w:rPr>
          <w:bCs/>
        </w:rPr>
      </w:pPr>
      <w:proofErr w:type="spellStart"/>
      <w:r>
        <w:rPr>
          <w:bCs/>
        </w:rPr>
        <w:t>°°°°</w:t>
      </w:r>
      <w:proofErr w:type="spellEnd"/>
    </w:p>
    <w:p w:rsidR="00C819F6" w:rsidRDefault="00C819F6" w:rsidP="00C819F6">
      <w:pPr>
        <w:jc w:val="center"/>
        <w:rPr>
          <w:bCs/>
        </w:rPr>
      </w:pPr>
    </w:p>
    <w:p w:rsidR="00C819F6" w:rsidRDefault="00C819F6" w:rsidP="00C819F6">
      <w:pPr>
        <w:jc w:val="center"/>
        <w:rPr>
          <w:bCs/>
        </w:rPr>
      </w:pPr>
      <w:r>
        <w:rPr>
          <w:bCs/>
        </w:rPr>
        <w:t>Párrafo nuevo</w:t>
      </w:r>
    </w:p>
    <w:p w:rsidR="00A07F9D" w:rsidRDefault="00A07F9D" w:rsidP="00897C02">
      <w:pPr>
        <w:jc w:val="both"/>
        <w:rPr>
          <w:bCs/>
        </w:rPr>
      </w:pPr>
    </w:p>
    <w:p w:rsidR="00033554" w:rsidRPr="00033554" w:rsidRDefault="007A66DE" w:rsidP="00033554">
      <w:pPr>
        <w:jc w:val="both"/>
        <w:rPr>
          <w:bCs/>
        </w:rPr>
      </w:pPr>
      <w:r>
        <w:rPr>
          <w:b/>
          <w:bCs/>
        </w:rPr>
        <w:t>7</w:t>
      </w:r>
      <w:r w:rsidR="00A07F9D" w:rsidRPr="00C819F6">
        <w:rPr>
          <w:b/>
          <w:bCs/>
        </w:rPr>
        <w:t xml:space="preserve">.- </w:t>
      </w:r>
      <w:r w:rsidR="00A07F9D">
        <w:rPr>
          <w:bCs/>
        </w:rPr>
        <w:t>De la Honor</w:t>
      </w:r>
      <w:r w:rsidR="00C819F6">
        <w:rPr>
          <w:bCs/>
        </w:rPr>
        <w:t>able Senadora señora Órdenes</w:t>
      </w:r>
      <w:r w:rsidR="00A07F9D">
        <w:rPr>
          <w:bCs/>
        </w:rPr>
        <w:t>, para</w:t>
      </w:r>
      <w:r w:rsidR="00033554" w:rsidRPr="00310DE6">
        <w:rPr>
          <w:rFonts w:eastAsia="Times New Roman" w:cs="Arial"/>
          <w:szCs w:val="24"/>
          <w:lang w:val="es-ES" w:eastAsia="es-ES"/>
        </w:rPr>
        <w:t xml:space="preserve"> agregar </w:t>
      </w:r>
      <w:r w:rsidR="00033554">
        <w:rPr>
          <w:rFonts w:eastAsia="Times New Roman" w:cs="Arial"/>
          <w:szCs w:val="24"/>
          <w:lang w:val="es-ES" w:eastAsia="es-ES"/>
        </w:rPr>
        <w:t>el siguiente párrafo</w:t>
      </w:r>
      <w:r w:rsidR="00033554" w:rsidRPr="00310DE6">
        <w:rPr>
          <w:rFonts w:eastAsia="Times New Roman" w:cs="Arial"/>
          <w:szCs w:val="24"/>
          <w:lang w:val="es-ES" w:eastAsia="es-ES"/>
        </w:rPr>
        <w:t xml:space="preserve"> final</w:t>
      </w:r>
      <w:r w:rsidR="00033554">
        <w:rPr>
          <w:rFonts w:eastAsia="Times New Roman" w:cs="Arial"/>
          <w:szCs w:val="24"/>
          <w:lang w:val="es-ES" w:eastAsia="es-ES"/>
        </w:rPr>
        <w:t>,</w:t>
      </w:r>
      <w:r w:rsidR="00033554" w:rsidRPr="00310DE6">
        <w:rPr>
          <w:rFonts w:eastAsia="Times New Roman" w:cs="Arial"/>
          <w:szCs w:val="24"/>
          <w:lang w:val="es-ES" w:eastAsia="es-ES"/>
        </w:rPr>
        <w:t xml:space="preserve"> nuevo:</w:t>
      </w:r>
    </w:p>
    <w:p w:rsidR="00033554" w:rsidRPr="00310DE6" w:rsidRDefault="00033554" w:rsidP="00033554">
      <w:pPr>
        <w:jc w:val="both"/>
        <w:rPr>
          <w:rFonts w:eastAsia="Times New Roman" w:cs="Arial"/>
          <w:szCs w:val="24"/>
          <w:lang w:val="es-ES" w:eastAsia="es-ES"/>
        </w:rPr>
      </w:pPr>
    </w:p>
    <w:p w:rsidR="00033554" w:rsidRDefault="00033554" w:rsidP="00033554">
      <w:pPr>
        <w:jc w:val="both"/>
        <w:rPr>
          <w:rFonts w:eastAsia="Times New Roman" w:cs="Arial"/>
          <w:szCs w:val="24"/>
          <w:lang w:val="es-ES" w:eastAsia="es-ES"/>
        </w:rPr>
      </w:pPr>
      <w:r>
        <w:rPr>
          <w:rFonts w:eastAsia="Times New Roman" w:cs="Arial"/>
          <w:szCs w:val="24"/>
          <w:lang w:val="es-ES" w:eastAsia="es-ES"/>
        </w:rPr>
        <w:t>“</w:t>
      </w:r>
      <w:r w:rsidRPr="00310DE6">
        <w:rPr>
          <w:rFonts w:eastAsia="Times New Roman" w:cs="Arial"/>
          <w:szCs w:val="24"/>
          <w:lang w:val="es-ES" w:eastAsia="es-ES"/>
        </w:rPr>
        <w:t>Las compañías de telecomunicaciones, al detectar interferencias, interceptación y/o interrupción del espectro en sus estaciones base, deberán informar de inmediato a la Subsecretaría de Telecomunicaciones, para que se adopten las medidas de fiscalización urgentes que correspondan, sin perjuicio de poner estos hechos en conocimiento del Ministerio Público. En caso de acreditarse que la compañía de telecomunicaciones estaba, o debía estar, en condiciones de detectar la interceptación, la omisión de este deber será</w:t>
      </w:r>
      <w:r>
        <w:rPr>
          <w:rFonts w:eastAsia="Times New Roman" w:cs="Arial"/>
          <w:szCs w:val="24"/>
          <w:lang w:val="es-ES" w:eastAsia="es-ES"/>
        </w:rPr>
        <w:t xml:space="preserve"> sancionada con una multa de 50 unidades tributarias mensuales, y de 100 unidades tributarias mensuales</w:t>
      </w:r>
      <w:r w:rsidRPr="00310DE6">
        <w:rPr>
          <w:rFonts w:eastAsia="Times New Roman" w:cs="Arial"/>
          <w:szCs w:val="24"/>
          <w:lang w:val="es-ES" w:eastAsia="es-ES"/>
        </w:rPr>
        <w:t xml:space="preserve"> en caso de reincidencia, a beneficio fiscal.</w:t>
      </w:r>
      <w:r>
        <w:rPr>
          <w:rFonts w:eastAsia="Times New Roman" w:cs="Arial"/>
          <w:szCs w:val="24"/>
          <w:lang w:val="es-ES" w:eastAsia="es-ES"/>
        </w:rPr>
        <w:t>”.</w:t>
      </w:r>
    </w:p>
    <w:p w:rsidR="00A07F9D" w:rsidRDefault="00A07F9D" w:rsidP="00A07F9D">
      <w:pPr>
        <w:rPr>
          <w:bCs/>
        </w:rPr>
      </w:pPr>
    </w:p>
    <w:p w:rsidR="008E6C77" w:rsidRPr="00DB70DF" w:rsidRDefault="008E6C77" w:rsidP="003E7223">
      <w:pPr>
        <w:jc w:val="both"/>
        <w:rPr>
          <w:bCs/>
        </w:rPr>
      </w:pPr>
    </w:p>
    <w:p w:rsidR="008E6C77" w:rsidRDefault="00C819F6" w:rsidP="00C819F6">
      <w:pPr>
        <w:jc w:val="center"/>
        <w:rPr>
          <w:bCs/>
        </w:rPr>
      </w:pPr>
      <w:proofErr w:type="spellStart"/>
      <w:r>
        <w:rPr>
          <w:bCs/>
        </w:rPr>
        <w:t>°°°°</w:t>
      </w:r>
      <w:proofErr w:type="spellEnd"/>
    </w:p>
    <w:p w:rsidR="00033554" w:rsidRDefault="00033554" w:rsidP="00C819F6">
      <w:pPr>
        <w:jc w:val="center"/>
        <w:rPr>
          <w:bCs/>
        </w:rPr>
      </w:pPr>
    </w:p>
    <w:p w:rsidR="00033554" w:rsidRPr="00DB70DF" w:rsidRDefault="00033554" w:rsidP="00C819F6">
      <w:pPr>
        <w:jc w:val="center"/>
        <w:rPr>
          <w:bCs/>
        </w:rPr>
      </w:pPr>
    </w:p>
    <w:p w:rsidR="008E6C77" w:rsidRPr="00033554" w:rsidRDefault="008E6C77" w:rsidP="008E6C77">
      <w:pPr>
        <w:jc w:val="center"/>
        <w:rPr>
          <w:b/>
          <w:bCs/>
        </w:rPr>
      </w:pPr>
      <w:r w:rsidRPr="00033554">
        <w:rPr>
          <w:b/>
          <w:bCs/>
        </w:rPr>
        <w:t>- - -</w:t>
      </w:r>
    </w:p>
    <w:p w:rsidR="008E6C77" w:rsidRDefault="008E6C77" w:rsidP="003E7223">
      <w:pPr>
        <w:jc w:val="both"/>
        <w:rPr>
          <w:bCs/>
        </w:rPr>
      </w:pPr>
    </w:p>
    <w:sectPr w:rsidR="008E6C77"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780" w:rsidRDefault="00323780" w:rsidP="00221747">
      <w:r>
        <w:separator/>
      </w:r>
    </w:p>
  </w:endnote>
  <w:endnote w:type="continuationSeparator" w:id="0">
    <w:p w:rsidR="00323780" w:rsidRDefault="00323780"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780" w:rsidRDefault="00323780" w:rsidP="00221747">
      <w:r>
        <w:separator/>
      </w:r>
    </w:p>
  </w:footnote>
  <w:footnote w:type="continuationSeparator" w:id="0">
    <w:p w:rsidR="00323780" w:rsidRDefault="00323780"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5E09C6" w:rsidRDefault="005E09C6">
        <w:pPr>
          <w:pStyle w:val="Encabezado"/>
          <w:jc w:val="right"/>
        </w:pPr>
        <w:r>
          <w:fldChar w:fldCharType="begin"/>
        </w:r>
        <w:r>
          <w:instrText>PAGE   \* MERGEFORMAT</w:instrText>
        </w:r>
        <w:r>
          <w:fldChar w:fldCharType="separate"/>
        </w:r>
        <w:r w:rsidR="00055AA3" w:rsidRPr="00055AA3">
          <w:rPr>
            <w:noProof/>
            <w:lang w:val="es-ES"/>
          </w:rPr>
          <w:t>3</w:t>
        </w:r>
        <w:r>
          <w:fldChar w:fldCharType="end"/>
        </w:r>
      </w:p>
    </w:sdtContent>
  </w:sdt>
  <w:p w:rsidR="005E09C6" w:rsidRDefault="005E09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31DFD"/>
    <w:multiLevelType w:val="hybridMultilevel"/>
    <w:tmpl w:val="019894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33554"/>
    <w:rsid w:val="00055AA3"/>
    <w:rsid w:val="0007121D"/>
    <w:rsid w:val="0007607E"/>
    <w:rsid w:val="00091004"/>
    <w:rsid w:val="000E1B44"/>
    <w:rsid w:val="000F059C"/>
    <w:rsid w:val="00107042"/>
    <w:rsid w:val="00124CD4"/>
    <w:rsid w:val="001304F5"/>
    <w:rsid w:val="0014482A"/>
    <w:rsid w:val="0015293D"/>
    <w:rsid w:val="00155E09"/>
    <w:rsid w:val="001969CC"/>
    <w:rsid w:val="001A781F"/>
    <w:rsid w:val="001E01D9"/>
    <w:rsid w:val="001F7B93"/>
    <w:rsid w:val="00202CC4"/>
    <w:rsid w:val="00221747"/>
    <w:rsid w:val="00221A03"/>
    <w:rsid w:val="00222129"/>
    <w:rsid w:val="00231827"/>
    <w:rsid w:val="00305ED4"/>
    <w:rsid w:val="00322C82"/>
    <w:rsid w:val="00323780"/>
    <w:rsid w:val="00383F7F"/>
    <w:rsid w:val="00385047"/>
    <w:rsid w:val="0038521B"/>
    <w:rsid w:val="003972FA"/>
    <w:rsid w:val="003C1DB2"/>
    <w:rsid w:val="003D0498"/>
    <w:rsid w:val="003D240D"/>
    <w:rsid w:val="003D72A9"/>
    <w:rsid w:val="003E2426"/>
    <w:rsid w:val="003E24A5"/>
    <w:rsid w:val="003E7223"/>
    <w:rsid w:val="004000DA"/>
    <w:rsid w:val="00405717"/>
    <w:rsid w:val="00410C7F"/>
    <w:rsid w:val="00452535"/>
    <w:rsid w:val="00463F9A"/>
    <w:rsid w:val="00473288"/>
    <w:rsid w:val="004B492B"/>
    <w:rsid w:val="004E28CF"/>
    <w:rsid w:val="004E7DE9"/>
    <w:rsid w:val="004F0440"/>
    <w:rsid w:val="005123FD"/>
    <w:rsid w:val="005301CB"/>
    <w:rsid w:val="00530A92"/>
    <w:rsid w:val="005444EF"/>
    <w:rsid w:val="00555331"/>
    <w:rsid w:val="00566920"/>
    <w:rsid w:val="00596DC1"/>
    <w:rsid w:val="005A4881"/>
    <w:rsid w:val="005B0CF6"/>
    <w:rsid w:val="005B2909"/>
    <w:rsid w:val="005C4443"/>
    <w:rsid w:val="005D353C"/>
    <w:rsid w:val="005E09C6"/>
    <w:rsid w:val="005E22E2"/>
    <w:rsid w:val="005F3639"/>
    <w:rsid w:val="005F5EB6"/>
    <w:rsid w:val="005F66C8"/>
    <w:rsid w:val="0061697A"/>
    <w:rsid w:val="00616FFB"/>
    <w:rsid w:val="00617B19"/>
    <w:rsid w:val="006366FF"/>
    <w:rsid w:val="00643EE5"/>
    <w:rsid w:val="00654FCF"/>
    <w:rsid w:val="00667967"/>
    <w:rsid w:val="00680D8B"/>
    <w:rsid w:val="006A08E6"/>
    <w:rsid w:val="006A5F82"/>
    <w:rsid w:val="006B6796"/>
    <w:rsid w:val="00701E61"/>
    <w:rsid w:val="00705201"/>
    <w:rsid w:val="00721977"/>
    <w:rsid w:val="00735975"/>
    <w:rsid w:val="00764DC6"/>
    <w:rsid w:val="00770227"/>
    <w:rsid w:val="007867D8"/>
    <w:rsid w:val="00786AF1"/>
    <w:rsid w:val="007A3050"/>
    <w:rsid w:val="007A66DE"/>
    <w:rsid w:val="007C4B2E"/>
    <w:rsid w:val="007D3F21"/>
    <w:rsid w:val="007D4C53"/>
    <w:rsid w:val="0083151B"/>
    <w:rsid w:val="00832AF2"/>
    <w:rsid w:val="008356BB"/>
    <w:rsid w:val="00843CAD"/>
    <w:rsid w:val="00845951"/>
    <w:rsid w:val="008517AD"/>
    <w:rsid w:val="00863A0E"/>
    <w:rsid w:val="0087507F"/>
    <w:rsid w:val="00881B07"/>
    <w:rsid w:val="0088336A"/>
    <w:rsid w:val="00897C02"/>
    <w:rsid w:val="008A7BC7"/>
    <w:rsid w:val="008B2D26"/>
    <w:rsid w:val="008E0261"/>
    <w:rsid w:val="008E6C77"/>
    <w:rsid w:val="008E7D61"/>
    <w:rsid w:val="008F4517"/>
    <w:rsid w:val="008F5D33"/>
    <w:rsid w:val="00904F91"/>
    <w:rsid w:val="009148ED"/>
    <w:rsid w:val="009159EB"/>
    <w:rsid w:val="0095537F"/>
    <w:rsid w:val="009C0979"/>
    <w:rsid w:val="009D74CF"/>
    <w:rsid w:val="009E10EE"/>
    <w:rsid w:val="009F4706"/>
    <w:rsid w:val="00A07F9D"/>
    <w:rsid w:val="00A17BCB"/>
    <w:rsid w:val="00A47D7C"/>
    <w:rsid w:val="00A5106C"/>
    <w:rsid w:val="00A5634C"/>
    <w:rsid w:val="00A7327F"/>
    <w:rsid w:val="00A97DB5"/>
    <w:rsid w:val="00AA16A7"/>
    <w:rsid w:val="00AB0066"/>
    <w:rsid w:val="00AB7393"/>
    <w:rsid w:val="00AE5586"/>
    <w:rsid w:val="00B059D1"/>
    <w:rsid w:val="00B07274"/>
    <w:rsid w:val="00B10BF8"/>
    <w:rsid w:val="00B21A8B"/>
    <w:rsid w:val="00B25527"/>
    <w:rsid w:val="00B331BA"/>
    <w:rsid w:val="00B513A0"/>
    <w:rsid w:val="00B548C4"/>
    <w:rsid w:val="00B5599E"/>
    <w:rsid w:val="00B9010B"/>
    <w:rsid w:val="00B96466"/>
    <w:rsid w:val="00BA56D4"/>
    <w:rsid w:val="00BC7C86"/>
    <w:rsid w:val="00BD31C3"/>
    <w:rsid w:val="00BE40DE"/>
    <w:rsid w:val="00BE598E"/>
    <w:rsid w:val="00BF538B"/>
    <w:rsid w:val="00C46649"/>
    <w:rsid w:val="00C56634"/>
    <w:rsid w:val="00C570D2"/>
    <w:rsid w:val="00C70D5A"/>
    <w:rsid w:val="00C72B53"/>
    <w:rsid w:val="00C819F6"/>
    <w:rsid w:val="00CC44F6"/>
    <w:rsid w:val="00CC5836"/>
    <w:rsid w:val="00D07FB5"/>
    <w:rsid w:val="00D11B54"/>
    <w:rsid w:val="00D11FD5"/>
    <w:rsid w:val="00D86942"/>
    <w:rsid w:val="00DB70DF"/>
    <w:rsid w:val="00DD59B3"/>
    <w:rsid w:val="00DD6FD0"/>
    <w:rsid w:val="00DE0AA2"/>
    <w:rsid w:val="00DE78D7"/>
    <w:rsid w:val="00E12686"/>
    <w:rsid w:val="00E17094"/>
    <w:rsid w:val="00E21CD2"/>
    <w:rsid w:val="00E31137"/>
    <w:rsid w:val="00E57922"/>
    <w:rsid w:val="00E62539"/>
    <w:rsid w:val="00E6453B"/>
    <w:rsid w:val="00EA09DE"/>
    <w:rsid w:val="00EB2397"/>
    <w:rsid w:val="00EF0AF6"/>
    <w:rsid w:val="00F010A1"/>
    <w:rsid w:val="00F6154D"/>
    <w:rsid w:val="00F80936"/>
    <w:rsid w:val="00F8512E"/>
    <w:rsid w:val="00F926A3"/>
    <w:rsid w:val="00FA6E3A"/>
    <w:rsid w:val="00FC3FFE"/>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1288"/>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D8B05-5E61-415E-9865-86692951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920</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14</cp:revision>
  <cp:lastPrinted>2024-09-05T19:23:00Z</cp:lastPrinted>
  <dcterms:created xsi:type="dcterms:W3CDTF">2024-09-05T13:38:00Z</dcterms:created>
  <dcterms:modified xsi:type="dcterms:W3CDTF">2024-09-05T19:27:00Z</dcterms:modified>
</cp:coreProperties>
</file>