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AFB1" w14:textId="1E7CBB7A" w:rsidR="009A647B" w:rsidRDefault="009A647B" w:rsidP="009A647B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BOLETÍN N° 14.700-18</w:t>
      </w:r>
    </w:p>
    <w:p w14:paraId="4B45EE92" w14:textId="77777777" w:rsidR="009A647B" w:rsidRDefault="009A647B" w:rsidP="009A647B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54DE25A3" w14:textId="7D1D0053" w:rsidR="009A647B" w:rsidRDefault="009A647B" w:rsidP="009A647B">
      <w:pPr>
        <w:jc w:val="right"/>
        <w:rPr>
          <w:rFonts w:cs="Arial"/>
          <w:b/>
          <w:szCs w:val="24"/>
          <w:u w:val="single"/>
        </w:rPr>
      </w:pPr>
      <w:r w:rsidRPr="009A647B">
        <w:rPr>
          <w:rFonts w:cs="Arial"/>
          <w:b/>
          <w:szCs w:val="24"/>
          <w:u w:val="single"/>
        </w:rPr>
        <w:t>14.07.2022</w:t>
      </w:r>
    </w:p>
    <w:p w14:paraId="6956CCCF" w14:textId="77777777" w:rsidR="009A647B" w:rsidRDefault="009A647B" w:rsidP="009A647B">
      <w:pPr>
        <w:jc w:val="center"/>
        <w:rPr>
          <w:rFonts w:cs="Arial"/>
          <w:b/>
          <w:szCs w:val="24"/>
          <w:u w:val="single"/>
        </w:rPr>
      </w:pPr>
    </w:p>
    <w:p w14:paraId="7B6FF994" w14:textId="6C6114F0" w:rsidR="009A647B" w:rsidRDefault="009A647B" w:rsidP="009A647B">
      <w:pPr>
        <w:jc w:val="center"/>
        <w:rPr>
          <w:rFonts w:cs="Arial"/>
          <w:b/>
          <w:szCs w:val="24"/>
          <w:u w:val="single"/>
        </w:rPr>
      </w:pPr>
      <w:r w:rsidRPr="009A647B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DE LEY, EN SEGUNDO TRÁMITE CONSTITUCIONAL, QUE </w:t>
      </w:r>
      <w:r w:rsidRPr="009A647B">
        <w:rPr>
          <w:rFonts w:cs="Arial"/>
          <w:b/>
          <w:bCs/>
          <w:szCs w:val="24"/>
          <w:u w:val="single"/>
        </w:rPr>
        <w:t xml:space="preserve">MODIFICA DIVERSOS CUERPOS LEGALES PARA ESTABLECER LA MAYORÍA DE EDAD COMO UN REQUISITO ESENCIAL PARA LA CELEBRACIÓN DEL MATRIMONIO </w:t>
      </w:r>
    </w:p>
    <w:p w14:paraId="10F6172D" w14:textId="703EBC64" w:rsidR="00452535" w:rsidRDefault="00452535"/>
    <w:p w14:paraId="31CE4157" w14:textId="50AD6791" w:rsidR="009A647B" w:rsidRDefault="009A647B"/>
    <w:p w14:paraId="45954954" w14:textId="77777777" w:rsidR="009A647B" w:rsidRDefault="009A647B"/>
    <w:p w14:paraId="7F45F8C1" w14:textId="0B2AE7DF" w:rsidR="009A647B" w:rsidRPr="009A647B" w:rsidRDefault="009A647B" w:rsidP="009A647B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t>ARTÍCULO 1</w:t>
      </w:r>
    </w:p>
    <w:p w14:paraId="080E0D03" w14:textId="4DF34666" w:rsidR="009A647B" w:rsidRDefault="009A647B" w:rsidP="009A647B">
      <w:pPr>
        <w:jc w:val="center"/>
        <w:rPr>
          <w:b/>
          <w:bCs/>
          <w:u w:val="single"/>
        </w:rPr>
      </w:pPr>
    </w:p>
    <w:p w14:paraId="1A0FD980" w14:textId="48A27A86" w:rsidR="009A647B" w:rsidRDefault="009A647B" w:rsidP="009A647B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t>Número 1</w:t>
      </w:r>
    </w:p>
    <w:p w14:paraId="1C434B3C" w14:textId="5CAA0D7E" w:rsidR="00D361AF" w:rsidRDefault="00D361AF" w:rsidP="009A647B">
      <w:pPr>
        <w:jc w:val="center"/>
        <w:rPr>
          <w:b/>
          <w:bCs/>
          <w:u w:val="single"/>
        </w:rPr>
      </w:pPr>
    </w:p>
    <w:p w14:paraId="02D48CAB" w14:textId="2F253332" w:rsidR="00D361AF" w:rsidRDefault="00D361AF" w:rsidP="009A647B">
      <w:pPr>
        <w:jc w:val="center"/>
        <w:rPr>
          <w:b/>
          <w:bCs/>
          <w:u w:val="single"/>
        </w:rPr>
      </w:pPr>
    </w:p>
    <w:p w14:paraId="4129CC0C" w14:textId="0F2BF442" w:rsidR="00D361AF" w:rsidRDefault="00D361AF" w:rsidP="00D361AF">
      <w:pPr>
        <w:jc w:val="both"/>
      </w:pPr>
      <w:r w:rsidRPr="005B6E86">
        <w:rPr>
          <w:b/>
          <w:bCs/>
        </w:rPr>
        <w:t>1.-</w:t>
      </w:r>
      <w:r w:rsidRPr="00F8707B">
        <w:t xml:space="preserve"> De S.E. el Presidente de la República, para reemplazar</w:t>
      </w:r>
      <w:r>
        <w:t>lo por el siguiente:</w:t>
      </w:r>
    </w:p>
    <w:p w14:paraId="24463FCD" w14:textId="360A66D0" w:rsidR="00D361AF" w:rsidRDefault="00D361AF" w:rsidP="00D361AF">
      <w:pPr>
        <w:jc w:val="both"/>
      </w:pPr>
    </w:p>
    <w:p w14:paraId="481718C2" w14:textId="391DAEE2" w:rsidR="00D361AF" w:rsidRPr="00D361AF" w:rsidRDefault="00D361AF" w:rsidP="00D361AF">
      <w:pPr>
        <w:jc w:val="both"/>
      </w:pPr>
    </w:p>
    <w:p w14:paraId="42CAD6DD" w14:textId="7CB8491A" w:rsidR="00D361AF" w:rsidRDefault="00D361AF" w:rsidP="00D361AF">
      <w:pPr>
        <w:jc w:val="both"/>
      </w:pPr>
      <w:r w:rsidRPr="00D361AF">
        <w:t>“1. Intercálase</w:t>
      </w:r>
      <w:r w:rsidR="00A3187B">
        <w:t>,</w:t>
      </w:r>
      <w:r w:rsidRPr="00D361AF">
        <w:t xml:space="preserve"> en el inciso primero del artículo 2, entre el punto </w:t>
      </w:r>
      <w:r w:rsidR="00A958B6">
        <w:t xml:space="preserve">y </w:t>
      </w:r>
      <w:r w:rsidRPr="00D361AF">
        <w:t>seguido y la expresión “Las disposiciones de esta ley”, la oración “El matrimonio que involucre a un menor de edad será nulo de conformidad con las normas del Capítulo V de esta ley.”.”.</w:t>
      </w:r>
    </w:p>
    <w:p w14:paraId="481B2AAF" w14:textId="55414946" w:rsidR="00A55829" w:rsidRDefault="00A55829" w:rsidP="00D361AF">
      <w:pPr>
        <w:jc w:val="both"/>
      </w:pPr>
    </w:p>
    <w:p w14:paraId="44A4EA21" w14:textId="05B6DCD1" w:rsidR="00A55829" w:rsidRDefault="00A55829" w:rsidP="00D361AF">
      <w:pPr>
        <w:jc w:val="both"/>
      </w:pPr>
    </w:p>
    <w:p w14:paraId="24806676" w14:textId="77777777" w:rsidR="00A55829" w:rsidRDefault="00A55829" w:rsidP="00A55829">
      <w:pPr>
        <w:jc w:val="center"/>
        <w:rPr>
          <w:b/>
          <w:bCs/>
          <w:u w:val="single"/>
        </w:rPr>
      </w:pPr>
    </w:p>
    <w:p w14:paraId="6CE7894B" w14:textId="32EFC6FB" w:rsidR="00A55829" w:rsidRDefault="00A55829" w:rsidP="00A55829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t xml:space="preserve">Número </w:t>
      </w:r>
      <w:r>
        <w:rPr>
          <w:b/>
          <w:bCs/>
          <w:u w:val="single"/>
        </w:rPr>
        <w:t>3</w:t>
      </w:r>
    </w:p>
    <w:p w14:paraId="5341F5D2" w14:textId="37F6236C" w:rsidR="00A55829" w:rsidRDefault="00A55829" w:rsidP="00D361AF">
      <w:pPr>
        <w:jc w:val="both"/>
      </w:pPr>
    </w:p>
    <w:p w14:paraId="25DB0FD1" w14:textId="77777777" w:rsidR="00A55829" w:rsidRDefault="00A55829" w:rsidP="00D361AF">
      <w:pPr>
        <w:jc w:val="both"/>
      </w:pPr>
    </w:p>
    <w:p w14:paraId="7DF0883E" w14:textId="3138ED16" w:rsidR="00A55829" w:rsidRDefault="00A55829" w:rsidP="00D361AF">
      <w:pPr>
        <w:jc w:val="both"/>
      </w:pPr>
      <w:r>
        <w:rPr>
          <w:b/>
          <w:bCs/>
        </w:rPr>
        <w:t>2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sustituirlo por el siguiente:</w:t>
      </w:r>
    </w:p>
    <w:p w14:paraId="6FEC2EF2" w14:textId="52D1DE78" w:rsidR="00A55829" w:rsidRDefault="00A55829" w:rsidP="00D361AF">
      <w:pPr>
        <w:jc w:val="both"/>
      </w:pPr>
    </w:p>
    <w:p w14:paraId="58507271" w14:textId="21433284" w:rsidR="00A55829" w:rsidRDefault="00A55829" w:rsidP="00D361AF">
      <w:pPr>
        <w:jc w:val="both"/>
      </w:pPr>
    </w:p>
    <w:p w14:paraId="3BA8DB5C" w14:textId="10C0A1DE" w:rsidR="00A55829" w:rsidRPr="00A55829" w:rsidRDefault="00A55829" w:rsidP="00A03D34">
      <w:pPr>
        <w:jc w:val="both"/>
      </w:pPr>
      <w:r w:rsidRPr="00A55829">
        <w:t xml:space="preserve">“3. Reemplázase, en el literal a) del </w:t>
      </w:r>
      <w:r w:rsidR="00FD020F">
        <w:t xml:space="preserve">inciso primero del </w:t>
      </w:r>
      <w:r w:rsidRPr="00A55829">
        <w:t>artículo 46,</w:t>
      </w:r>
      <w:r w:rsidR="00A3187B">
        <w:t xml:space="preserve"> la expresión</w:t>
      </w:r>
      <w:r w:rsidRPr="00A55829">
        <w:t xml:space="preserve"> “dieciséis” por “dieciocho”.”.</w:t>
      </w:r>
    </w:p>
    <w:p w14:paraId="29F5C726" w14:textId="2E4CCE4A" w:rsidR="00A55829" w:rsidRDefault="00A55829" w:rsidP="00D361AF">
      <w:pPr>
        <w:jc w:val="both"/>
      </w:pPr>
    </w:p>
    <w:p w14:paraId="3F2F4C47" w14:textId="77777777" w:rsidR="00A55829" w:rsidRDefault="00A55829" w:rsidP="00A55829">
      <w:pPr>
        <w:jc w:val="center"/>
        <w:rPr>
          <w:b/>
          <w:bCs/>
          <w:u w:val="single"/>
        </w:rPr>
      </w:pPr>
    </w:p>
    <w:p w14:paraId="148E1D88" w14:textId="790B4CF2" w:rsidR="00A55829" w:rsidRDefault="00A55829" w:rsidP="00A55829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t xml:space="preserve">Número </w:t>
      </w:r>
      <w:r>
        <w:rPr>
          <w:b/>
          <w:bCs/>
          <w:u w:val="single"/>
        </w:rPr>
        <w:t>4</w:t>
      </w:r>
    </w:p>
    <w:p w14:paraId="2B0FA6CD" w14:textId="77777777" w:rsidR="00A55829" w:rsidRDefault="00A55829" w:rsidP="00A55829">
      <w:pPr>
        <w:jc w:val="both"/>
      </w:pPr>
    </w:p>
    <w:p w14:paraId="127EC963" w14:textId="77777777" w:rsidR="00A55829" w:rsidRDefault="00A55829" w:rsidP="00A55829">
      <w:pPr>
        <w:jc w:val="both"/>
      </w:pPr>
    </w:p>
    <w:p w14:paraId="5392BB7B" w14:textId="001645B9" w:rsidR="00A55829" w:rsidRDefault="00A55829" w:rsidP="00A55829">
      <w:pPr>
        <w:jc w:val="both"/>
      </w:pPr>
      <w:r>
        <w:rPr>
          <w:b/>
          <w:bCs/>
        </w:rPr>
        <w:t>3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reemplazarlo por el que sigue:</w:t>
      </w:r>
    </w:p>
    <w:p w14:paraId="717D8792" w14:textId="77C6E32C" w:rsidR="00A55829" w:rsidRDefault="00A55829" w:rsidP="00A55829">
      <w:pPr>
        <w:jc w:val="both"/>
      </w:pPr>
    </w:p>
    <w:p w14:paraId="0FBA9863" w14:textId="77777777" w:rsidR="00A55829" w:rsidRDefault="00A55829" w:rsidP="00A55829">
      <w:pPr>
        <w:jc w:val="both"/>
      </w:pPr>
    </w:p>
    <w:p w14:paraId="240615A2" w14:textId="5D752FFB" w:rsidR="00A55829" w:rsidRDefault="00A55829" w:rsidP="00A55829">
      <w:pPr>
        <w:jc w:val="both"/>
      </w:pPr>
      <w:r>
        <w:t>“4. Reemplázase, en el literal a) del artículo 48, la expresión “un año”</w:t>
      </w:r>
      <w:r w:rsidR="00A3187B">
        <w:t>,</w:t>
      </w:r>
      <w:r>
        <w:t xml:space="preserve"> por la frase “un plazo de tres años”.”.</w:t>
      </w:r>
    </w:p>
    <w:p w14:paraId="09218025" w14:textId="653DCDE7" w:rsidR="00A55829" w:rsidRDefault="00A55829" w:rsidP="00A55829">
      <w:pPr>
        <w:jc w:val="both"/>
      </w:pPr>
    </w:p>
    <w:p w14:paraId="0F10F52E" w14:textId="189AAC85" w:rsidR="00A55829" w:rsidRDefault="00A55829" w:rsidP="00A55829">
      <w:pPr>
        <w:jc w:val="both"/>
      </w:pPr>
    </w:p>
    <w:p w14:paraId="2815FB5B" w14:textId="4DF57AAC" w:rsidR="00A55829" w:rsidRDefault="00A55829" w:rsidP="00A55829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t xml:space="preserve">Número </w:t>
      </w:r>
      <w:r>
        <w:rPr>
          <w:b/>
          <w:bCs/>
          <w:u w:val="single"/>
        </w:rPr>
        <w:t>6</w:t>
      </w:r>
    </w:p>
    <w:p w14:paraId="5646C796" w14:textId="77777777" w:rsidR="00A55829" w:rsidRDefault="00A55829" w:rsidP="00A55829">
      <w:pPr>
        <w:jc w:val="both"/>
      </w:pPr>
    </w:p>
    <w:p w14:paraId="00D936BF" w14:textId="30165AF6" w:rsidR="00A55829" w:rsidRDefault="00A55829" w:rsidP="00A55829">
      <w:pPr>
        <w:jc w:val="both"/>
      </w:pPr>
      <w:r>
        <w:rPr>
          <w:b/>
          <w:bCs/>
        </w:rPr>
        <w:t>4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suprimirlo.</w:t>
      </w:r>
    </w:p>
    <w:p w14:paraId="58E120CD" w14:textId="4FB43801" w:rsidR="00FD020F" w:rsidRDefault="00FD020F" w:rsidP="00A55829">
      <w:pPr>
        <w:jc w:val="center"/>
        <w:rPr>
          <w:b/>
          <w:bCs/>
          <w:u w:val="single"/>
        </w:rPr>
      </w:pPr>
    </w:p>
    <w:p w14:paraId="4FD56EE8" w14:textId="77777777" w:rsidR="00FD020F" w:rsidRDefault="00FD020F" w:rsidP="00A55829">
      <w:pPr>
        <w:jc w:val="center"/>
        <w:rPr>
          <w:b/>
          <w:bCs/>
          <w:u w:val="single"/>
        </w:rPr>
      </w:pPr>
    </w:p>
    <w:p w14:paraId="72AC86A1" w14:textId="76EF6420" w:rsidR="00A55829" w:rsidRDefault="00A55829" w:rsidP="00A55829">
      <w:pPr>
        <w:jc w:val="center"/>
        <w:rPr>
          <w:b/>
          <w:bCs/>
          <w:u w:val="single"/>
        </w:rPr>
      </w:pPr>
      <w:r w:rsidRPr="009A647B">
        <w:rPr>
          <w:b/>
          <w:bCs/>
          <w:u w:val="single"/>
        </w:rPr>
        <w:lastRenderedPageBreak/>
        <w:t xml:space="preserve">ARTÍCULO </w:t>
      </w:r>
      <w:r>
        <w:rPr>
          <w:b/>
          <w:bCs/>
          <w:u w:val="single"/>
        </w:rPr>
        <w:t>3</w:t>
      </w:r>
    </w:p>
    <w:p w14:paraId="4C370CB5" w14:textId="77777777" w:rsidR="00FD020F" w:rsidRDefault="00FD020F" w:rsidP="00A55829">
      <w:pPr>
        <w:jc w:val="center"/>
        <w:rPr>
          <w:b/>
          <w:bCs/>
          <w:u w:val="single"/>
        </w:rPr>
      </w:pPr>
    </w:p>
    <w:p w14:paraId="64AC5366" w14:textId="42086D8F" w:rsidR="00A55829" w:rsidRDefault="00A55829" w:rsidP="00A55829">
      <w:pPr>
        <w:jc w:val="both"/>
      </w:pPr>
    </w:p>
    <w:p w14:paraId="585FEA4E" w14:textId="453E3724" w:rsidR="00A55829" w:rsidRDefault="00A55829" w:rsidP="00A55829">
      <w:pPr>
        <w:jc w:val="both"/>
      </w:pPr>
      <w:r>
        <w:rPr>
          <w:b/>
          <w:bCs/>
        </w:rPr>
        <w:t>5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reemplazarlo por el siguiente:</w:t>
      </w:r>
    </w:p>
    <w:p w14:paraId="7ED64899" w14:textId="7DAC24B1" w:rsidR="00A55829" w:rsidRDefault="00A55829" w:rsidP="00A55829">
      <w:pPr>
        <w:jc w:val="both"/>
      </w:pPr>
    </w:p>
    <w:p w14:paraId="2191F7DC" w14:textId="0DB3DD28" w:rsidR="00A55829" w:rsidRPr="00A55829" w:rsidRDefault="00A55829" w:rsidP="00A55829">
      <w:pPr>
        <w:jc w:val="both"/>
      </w:pPr>
      <w:r w:rsidRPr="00A55829">
        <w:t>“Artículo 3.- Derógase el artículo 38 de la ley N° 16.618, Ley de Menores, cuyo texto actualizado se encuentra contenido en el artículo 6° del</w:t>
      </w:r>
      <w:r w:rsidR="00A3187B">
        <w:t xml:space="preserve"> decreto con fuerza de ley </w:t>
      </w:r>
      <w:r w:rsidRPr="00A55829">
        <w:t>N° 1, de 2000, del Ministerio de Justicia.”.</w:t>
      </w:r>
    </w:p>
    <w:p w14:paraId="5008981B" w14:textId="3AE894F1" w:rsidR="00A55829" w:rsidRDefault="00A55829" w:rsidP="00A55829">
      <w:pPr>
        <w:jc w:val="both"/>
      </w:pPr>
    </w:p>
    <w:p w14:paraId="07A6C80E" w14:textId="462C5F42" w:rsidR="00A03D34" w:rsidRDefault="00A03D34" w:rsidP="00A55829">
      <w:pPr>
        <w:jc w:val="both"/>
      </w:pPr>
    </w:p>
    <w:p w14:paraId="2F4F3115" w14:textId="73587CE9" w:rsidR="00A03D34" w:rsidRPr="00A03D34" w:rsidRDefault="00A03D34" w:rsidP="00A03D34">
      <w:pPr>
        <w:jc w:val="center"/>
        <w:rPr>
          <w:b/>
          <w:bCs/>
          <w:u w:val="single"/>
        </w:rPr>
      </w:pPr>
      <w:r w:rsidRPr="00A03D34">
        <w:rPr>
          <w:b/>
          <w:bCs/>
          <w:u w:val="single"/>
        </w:rPr>
        <w:t>DISPOSICIÓN TRANSITORIA</w:t>
      </w:r>
    </w:p>
    <w:p w14:paraId="7914E0EE" w14:textId="3105FD1A" w:rsidR="00A03D34" w:rsidRDefault="00A03D34" w:rsidP="00A55829">
      <w:pPr>
        <w:jc w:val="both"/>
      </w:pPr>
    </w:p>
    <w:p w14:paraId="4DCBA4FD" w14:textId="26BA1475" w:rsidR="00A03D34" w:rsidRDefault="00A03D34" w:rsidP="00A55829">
      <w:pPr>
        <w:jc w:val="both"/>
      </w:pPr>
      <w:r>
        <w:rPr>
          <w:b/>
          <w:bCs/>
        </w:rPr>
        <w:t>6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sustituirla por la siguiente:</w:t>
      </w:r>
    </w:p>
    <w:p w14:paraId="4D566000" w14:textId="05ADC41C" w:rsidR="00A03D34" w:rsidRDefault="00A03D34" w:rsidP="00A55829">
      <w:pPr>
        <w:jc w:val="both"/>
      </w:pPr>
    </w:p>
    <w:p w14:paraId="524A0464" w14:textId="77777777" w:rsidR="00A03D34" w:rsidRDefault="00A03D34" w:rsidP="00FD020F">
      <w:pPr>
        <w:jc w:val="both"/>
      </w:pPr>
      <w:r>
        <w:t xml:space="preserve">“Disposición primera transitoria.- A las personas que, siendo menores de edad, hubieran celebrado un matrimonio con anterioridad a la entrada en vigencia de esta ley, se les aplicarán las siguientes reglas especiales: </w:t>
      </w:r>
    </w:p>
    <w:p w14:paraId="7C974824" w14:textId="77777777" w:rsidR="00A03D34" w:rsidRDefault="00A03D34" w:rsidP="00FD020F">
      <w:pPr>
        <w:jc w:val="both"/>
      </w:pPr>
    </w:p>
    <w:p w14:paraId="52B788C9" w14:textId="77777777" w:rsidR="00A03D34" w:rsidRDefault="00A03D34" w:rsidP="00FD020F">
      <w:pPr>
        <w:jc w:val="both"/>
      </w:pPr>
      <w:r>
        <w:t>1° Si estando en vigencia esta ley continúan siendo menores de edad, podrán ejercer por sí mismas la acción de divorcio, sin perjuicio de su derecho a actuar por medio de representantes.</w:t>
      </w:r>
    </w:p>
    <w:p w14:paraId="66075CA9" w14:textId="77777777" w:rsidR="00A03D34" w:rsidRDefault="00A03D34" w:rsidP="00FD020F">
      <w:pPr>
        <w:jc w:val="both"/>
      </w:pPr>
    </w:p>
    <w:p w14:paraId="437AB0D6" w14:textId="6247928C" w:rsidR="00A03D34" w:rsidRDefault="00A03D34" w:rsidP="00FD020F">
      <w:pPr>
        <w:jc w:val="both"/>
      </w:pPr>
      <w:r>
        <w:t xml:space="preserve">2° Podrán solicitar la acción de divorcio unilateralmente o de común acuerdo, sin encontrarse afectos a la acreditación del cese de convivencia dispuesta en </w:t>
      </w:r>
      <w:r w:rsidR="00A3187B">
        <w:t>los</w:t>
      </w:r>
      <w:r>
        <w:t xml:space="preserve"> inciso</w:t>
      </w:r>
      <w:r w:rsidR="00A3187B">
        <w:t>s</w:t>
      </w:r>
      <w:r>
        <w:t xml:space="preserve"> primero y tercero </w:t>
      </w:r>
      <w:r w:rsidR="001D2397">
        <w:t xml:space="preserve">del </w:t>
      </w:r>
      <w:r>
        <w:t xml:space="preserve">artículo 55 de la ley N° 19.947, que establece nueva </w:t>
      </w:r>
      <w:r w:rsidR="00A3187B">
        <w:t>L</w:t>
      </w:r>
      <w:r>
        <w:t>ey de Matrimonio Civil. En este caso, la acción sólo podrá ser interpuesta por el cónyuge que contrajo matrimonio siendo menor de edad.”.</w:t>
      </w:r>
    </w:p>
    <w:p w14:paraId="76490D0F" w14:textId="6B86DCB3" w:rsidR="00A03D34" w:rsidRDefault="00A03D34" w:rsidP="00A55829">
      <w:pPr>
        <w:jc w:val="both"/>
      </w:pPr>
    </w:p>
    <w:p w14:paraId="2FCDC0BB" w14:textId="77777777" w:rsidR="00A03D34" w:rsidRDefault="00A03D34" w:rsidP="00A55829">
      <w:pPr>
        <w:jc w:val="both"/>
      </w:pPr>
    </w:p>
    <w:p w14:paraId="002E69EA" w14:textId="18E07704" w:rsidR="00A03D34" w:rsidRDefault="00A03D34" w:rsidP="00A03D34">
      <w:pPr>
        <w:jc w:val="center"/>
      </w:pPr>
      <w:r>
        <w:t>°°°°</w:t>
      </w:r>
    </w:p>
    <w:p w14:paraId="0DC40EB0" w14:textId="357431A8" w:rsidR="00A03D34" w:rsidRDefault="00A03D34" w:rsidP="004E07C3"/>
    <w:p w14:paraId="6B6E70E8" w14:textId="00BA8519" w:rsidR="00A03D34" w:rsidRDefault="001D2397" w:rsidP="00A03D34">
      <w:pPr>
        <w:jc w:val="center"/>
      </w:pPr>
      <w:r>
        <w:t xml:space="preserve">Disposición </w:t>
      </w:r>
      <w:r w:rsidR="0003138A">
        <w:t>transitori</w:t>
      </w:r>
      <w:r>
        <w:t>a</w:t>
      </w:r>
      <w:r w:rsidR="00A03D34">
        <w:t xml:space="preserve"> nuev</w:t>
      </w:r>
      <w:r>
        <w:t>a</w:t>
      </w:r>
    </w:p>
    <w:p w14:paraId="6F432437" w14:textId="7DD135B5" w:rsidR="00A03D34" w:rsidRDefault="00A03D34" w:rsidP="00A03D34">
      <w:pPr>
        <w:jc w:val="center"/>
      </w:pPr>
    </w:p>
    <w:p w14:paraId="5E0657F7" w14:textId="77777777" w:rsidR="00A03D34" w:rsidRDefault="00A03D34" w:rsidP="00A03D34">
      <w:pPr>
        <w:jc w:val="center"/>
      </w:pPr>
    </w:p>
    <w:p w14:paraId="2F5086F7" w14:textId="63C24462" w:rsidR="00A03D34" w:rsidRDefault="00A03D34" w:rsidP="00A03D34">
      <w:pPr>
        <w:jc w:val="both"/>
      </w:pPr>
      <w:r>
        <w:rPr>
          <w:b/>
          <w:bCs/>
        </w:rPr>
        <w:t>7</w:t>
      </w:r>
      <w:r w:rsidRPr="005B6E86">
        <w:rPr>
          <w:b/>
          <w:bCs/>
        </w:rPr>
        <w:t>.-</w:t>
      </w:r>
      <w:r w:rsidRPr="00F8707B">
        <w:t xml:space="preserve"> De S.E. el Presidente de la República, para</w:t>
      </w:r>
      <w:r>
        <w:t xml:space="preserve"> agregar </w:t>
      </w:r>
      <w:r w:rsidR="001D2397">
        <w:t>la siguiente disposición transitoria, nueva</w:t>
      </w:r>
      <w:r w:rsidR="004E07C3">
        <w:t>, consultada como disposición segunda transitoria</w:t>
      </w:r>
      <w:r w:rsidR="001D2397">
        <w:t>:</w:t>
      </w:r>
    </w:p>
    <w:p w14:paraId="0BAECAB3" w14:textId="4BA2F4F1" w:rsidR="001D2397" w:rsidRDefault="001D2397" w:rsidP="00A03D34">
      <w:pPr>
        <w:jc w:val="both"/>
      </w:pPr>
    </w:p>
    <w:p w14:paraId="459B9911" w14:textId="77777777" w:rsidR="001D2397" w:rsidRDefault="001D2397" w:rsidP="00A03D34">
      <w:pPr>
        <w:jc w:val="both"/>
      </w:pPr>
    </w:p>
    <w:p w14:paraId="3F56887F" w14:textId="6B2229D4" w:rsidR="00A03D34" w:rsidRDefault="00A03D34" w:rsidP="00A03D34">
      <w:pPr>
        <w:jc w:val="both"/>
      </w:pPr>
      <w:r>
        <w:t xml:space="preserve">“Disposición segunda transitoria.- Respecto de las personas que, siendo menores de edad, hubieran celebrado un matrimonio con anterioridad a la entrada en vigencia de esta ley y que, durante la vigencia de </w:t>
      </w:r>
      <w:r w:rsidR="004E07C3">
        <w:t>é</w:t>
      </w:r>
      <w:r>
        <w:t>sta, rectificar</w:t>
      </w:r>
      <w:r w:rsidR="00F11C25">
        <w:t>a</w:t>
      </w:r>
      <w:r>
        <w:t xml:space="preserve">n su nombre y sexo registral siendo menores de edad, el tribunal deberá notificar la resolución que disponga dicha rectificación al otro cónyuge, aplicándose lo dispuesto en el Título IV bis de la ley N° 21.120, que </w:t>
      </w:r>
      <w:r w:rsidR="00A3187B">
        <w:t>r</w:t>
      </w:r>
      <w:r>
        <w:t xml:space="preserve">econoce y da protección al </w:t>
      </w:r>
      <w:r w:rsidR="00A3187B">
        <w:t>d</w:t>
      </w:r>
      <w:r>
        <w:t>erecho a la identidad de género</w:t>
      </w:r>
      <w:r w:rsidR="001D2397">
        <w:t>.</w:t>
      </w:r>
      <w:r>
        <w:t>”.</w:t>
      </w:r>
    </w:p>
    <w:p w14:paraId="0A052D24" w14:textId="7296817D" w:rsidR="00A03D34" w:rsidRDefault="00A03D34" w:rsidP="00A03D34">
      <w:pPr>
        <w:jc w:val="both"/>
      </w:pPr>
    </w:p>
    <w:p w14:paraId="12F29E3C" w14:textId="77777777" w:rsidR="00A03D34" w:rsidRDefault="00A03D34" w:rsidP="00A03D34">
      <w:pPr>
        <w:jc w:val="both"/>
      </w:pPr>
    </w:p>
    <w:p w14:paraId="6698FC88" w14:textId="5E626B48" w:rsidR="00A03D34" w:rsidRDefault="00A03D34" w:rsidP="00A03D34">
      <w:pPr>
        <w:jc w:val="center"/>
      </w:pPr>
      <w:r>
        <w:t>°°°°</w:t>
      </w:r>
    </w:p>
    <w:p w14:paraId="03A180C5" w14:textId="77777777" w:rsidR="00A03D34" w:rsidRDefault="00A03D34" w:rsidP="00A03D34">
      <w:pPr>
        <w:jc w:val="both"/>
      </w:pPr>
    </w:p>
    <w:p w14:paraId="33446AAE" w14:textId="7652D456" w:rsidR="00A03D34" w:rsidRPr="00D361AF" w:rsidRDefault="00A3187B" w:rsidP="00A3187B">
      <w:pPr>
        <w:jc w:val="center"/>
      </w:pPr>
      <w:r>
        <w:t>- - -</w:t>
      </w:r>
    </w:p>
    <w:sectPr w:rsidR="00A03D34" w:rsidRPr="00D361AF" w:rsidSect="00CB1DB1">
      <w:headerReference w:type="default" r:id="rId6"/>
      <w:headerReference w:type="firs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E20A" w14:textId="77777777" w:rsidR="00C755D8" w:rsidRDefault="00C755D8" w:rsidP="00CB1DB1">
      <w:r>
        <w:separator/>
      </w:r>
    </w:p>
  </w:endnote>
  <w:endnote w:type="continuationSeparator" w:id="0">
    <w:p w14:paraId="4E8BABEA" w14:textId="77777777" w:rsidR="00C755D8" w:rsidRDefault="00C755D8" w:rsidP="00CB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ADAD" w14:textId="77777777" w:rsidR="00C755D8" w:rsidRDefault="00C755D8" w:rsidP="00CB1DB1">
      <w:r>
        <w:separator/>
      </w:r>
    </w:p>
  </w:footnote>
  <w:footnote w:type="continuationSeparator" w:id="0">
    <w:p w14:paraId="54EF6CBC" w14:textId="77777777" w:rsidR="00C755D8" w:rsidRDefault="00C755D8" w:rsidP="00CB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750433"/>
      <w:docPartObj>
        <w:docPartGallery w:val="Page Numbers (Top of Page)"/>
        <w:docPartUnique/>
      </w:docPartObj>
    </w:sdtPr>
    <w:sdtEndPr/>
    <w:sdtContent>
      <w:p w14:paraId="76E40825" w14:textId="5C79327C" w:rsidR="00CB1DB1" w:rsidRDefault="00CB1DB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F0F770" w14:textId="77777777" w:rsidR="00CB1DB1" w:rsidRDefault="00CB1D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B97" w14:textId="09D3A3F9" w:rsidR="00CB1DB1" w:rsidRDefault="00CB1DB1">
    <w:pPr>
      <w:pStyle w:val="Encabezado"/>
      <w:jc w:val="right"/>
    </w:pPr>
  </w:p>
  <w:p w14:paraId="2DCEE553" w14:textId="77777777" w:rsidR="00CB1DB1" w:rsidRDefault="00CB1D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7B"/>
    <w:rsid w:val="0003138A"/>
    <w:rsid w:val="001D2397"/>
    <w:rsid w:val="00452535"/>
    <w:rsid w:val="004E07C3"/>
    <w:rsid w:val="009A647B"/>
    <w:rsid w:val="00A03D34"/>
    <w:rsid w:val="00A3187B"/>
    <w:rsid w:val="00A55829"/>
    <w:rsid w:val="00A958B6"/>
    <w:rsid w:val="00C37C9D"/>
    <w:rsid w:val="00C755D8"/>
    <w:rsid w:val="00CB1DB1"/>
    <w:rsid w:val="00CC44F6"/>
    <w:rsid w:val="00D361AF"/>
    <w:rsid w:val="00F11C25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09FFA"/>
  <w15:chartTrackingRefBased/>
  <w15:docId w15:val="{F980A86E-64B1-4263-89A4-9F578858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34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D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D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B1D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D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6</cp:revision>
  <cp:lastPrinted>2022-07-14T21:41:00Z</cp:lastPrinted>
  <dcterms:created xsi:type="dcterms:W3CDTF">2022-07-14T21:31:00Z</dcterms:created>
  <dcterms:modified xsi:type="dcterms:W3CDTF">2022-07-14T21:49:00Z</dcterms:modified>
</cp:coreProperties>
</file>