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4820B" w14:textId="77777777" w:rsidR="008E32EC" w:rsidRDefault="008E32EC" w:rsidP="00072DA3">
      <w:pPr>
        <w:tabs>
          <w:tab w:val="left" w:pos="1276"/>
        </w:tabs>
        <w:rPr>
          <w:b/>
        </w:rPr>
      </w:pPr>
      <w:bookmarkStart w:id="0" w:name="_top"/>
      <w:bookmarkEnd w:id="0"/>
    </w:p>
    <w:p w14:paraId="70CD9245" w14:textId="77777777" w:rsidR="008E32EC" w:rsidRDefault="008E32EC" w:rsidP="00072DA3">
      <w:pPr>
        <w:tabs>
          <w:tab w:val="left" w:pos="1276"/>
        </w:tabs>
        <w:rPr>
          <w:b/>
        </w:rPr>
      </w:pPr>
    </w:p>
    <w:p w14:paraId="5605FED4" w14:textId="75AE2C87" w:rsidR="000D2BBD" w:rsidRPr="000D2BBD" w:rsidRDefault="00FD7FC5" w:rsidP="008C709C">
      <w:pPr>
        <w:tabs>
          <w:tab w:val="left" w:pos="1276"/>
        </w:tabs>
        <w:ind w:left="3402" w:firstLine="0"/>
        <w:rPr>
          <w:lang w:val="es-CL"/>
        </w:rPr>
      </w:pPr>
      <w:r>
        <w:rPr>
          <w:b/>
        </w:rPr>
        <w:t>INFORME DE LA COMISIÓN</w:t>
      </w:r>
      <w:r w:rsidR="000D2BBD">
        <w:rPr>
          <w:b/>
        </w:rPr>
        <w:t xml:space="preserve"> DE CONSTITUCIÓN, LEGISLACIÓN, JUSTICIA Y REGLAMENTO </w:t>
      </w:r>
      <w:r w:rsidR="00E21FA2">
        <w:t>r</w:t>
      </w:r>
      <w:r w:rsidR="0055106A">
        <w:t xml:space="preserve">ecaído en el proyecto de </w:t>
      </w:r>
      <w:r w:rsidR="000D2BBD">
        <w:t>reforma constitucional</w:t>
      </w:r>
      <w:r w:rsidR="0055106A">
        <w:t>,</w:t>
      </w:r>
      <w:r w:rsidR="0085721A">
        <w:t xml:space="preserve"> </w:t>
      </w:r>
      <w:r>
        <w:t>en</w:t>
      </w:r>
      <w:r w:rsidR="003336AD">
        <w:t xml:space="preserve"> primer trámite constitucional, que</w:t>
      </w:r>
      <w:r w:rsidR="000D2BBD">
        <w:t xml:space="preserve"> </w:t>
      </w:r>
      <w:r w:rsidR="000D2BBD" w:rsidRPr="000D2BBD">
        <w:rPr>
          <w:lang w:val="es-CL"/>
        </w:rPr>
        <w:t xml:space="preserve">modifica la Carta Fundamental, con el objeto de suprimir las disposiciones que indica, por haber perdido oportunidad. </w:t>
      </w:r>
    </w:p>
    <w:p w14:paraId="19715CB3" w14:textId="3F0DEEAC" w:rsidR="00FD7FC5" w:rsidRDefault="00FD7FC5" w:rsidP="008C709C">
      <w:pPr>
        <w:tabs>
          <w:tab w:val="left" w:pos="2835"/>
        </w:tabs>
        <w:ind w:left="3402" w:firstLine="0"/>
      </w:pPr>
    </w:p>
    <w:p w14:paraId="2CFE0DA1" w14:textId="77777777" w:rsidR="00FD7FC5" w:rsidRDefault="00FD7FC5" w:rsidP="008C709C">
      <w:pPr>
        <w:tabs>
          <w:tab w:val="left" w:pos="0"/>
        </w:tabs>
        <w:ind w:left="3402"/>
        <w:rPr>
          <w:b/>
        </w:rPr>
      </w:pPr>
    </w:p>
    <w:p w14:paraId="295DA1B9" w14:textId="1949B8A7" w:rsidR="00FD7FC5" w:rsidRDefault="000B6F9A" w:rsidP="008C709C">
      <w:pPr>
        <w:tabs>
          <w:tab w:val="left" w:pos="0"/>
        </w:tabs>
        <w:ind w:left="3402" w:firstLine="0"/>
        <w:rPr>
          <w:b/>
        </w:rPr>
      </w:pPr>
      <w:hyperlink r:id="rId8" w:history="1">
        <w:r w:rsidR="00E21FA2" w:rsidRPr="00B55626">
          <w:rPr>
            <w:rStyle w:val="Hipervnculo"/>
            <w:b/>
          </w:rPr>
          <w:t xml:space="preserve">BOLETÍN Nº </w:t>
        </w:r>
        <w:r w:rsidR="000D2BBD" w:rsidRPr="00B55626">
          <w:rPr>
            <w:rStyle w:val="Hipervnculo"/>
            <w:b/>
          </w:rPr>
          <w:t>17.516-07</w:t>
        </w:r>
      </w:hyperlink>
    </w:p>
    <w:p w14:paraId="0811ED95" w14:textId="46DD10DF" w:rsidR="00FD7FC5" w:rsidRDefault="00FD7FC5" w:rsidP="008C709C">
      <w:pPr>
        <w:tabs>
          <w:tab w:val="left" w:pos="0"/>
        </w:tabs>
        <w:ind w:left="3402" w:firstLine="0"/>
      </w:pPr>
      <w:r>
        <w:t>_____________________________________</w:t>
      </w:r>
    </w:p>
    <w:p w14:paraId="32D42986" w14:textId="77777777" w:rsidR="00FD7FC5" w:rsidRDefault="00FD7FC5" w:rsidP="00BF168C">
      <w:pPr>
        <w:pStyle w:val="Textoindependiente31"/>
        <w:tabs>
          <w:tab w:val="clear" w:pos="170"/>
          <w:tab w:val="left" w:pos="0"/>
          <w:tab w:val="left" w:pos="2835"/>
        </w:tabs>
        <w:spacing w:before="0"/>
        <w:rPr>
          <w:spacing w:val="0"/>
          <w:lang w:val="es-ES_tradnl"/>
        </w:rPr>
      </w:pPr>
    </w:p>
    <w:p w14:paraId="1049BC98" w14:textId="78C23D9E" w:rsidR="00FD7FC5" w:rsidRPr="007C08AD" w:rsidRDefault="000B6F9A" w:rsidP="00E72869">
      <w:pPr>
        <w:pStyle w:val="Textoindependiente3"/>
        <w:tabs>
          <w:tab w:val="left" w:pos="0"/>
          <w:tab w:val="left" w:pos="2835"/>
        </w:tabs>
        <w:spacing w:line="240" w:lineRule="auto"/>
        <w:ind w:firstLine="0"/>
        <w:rPr>
          <w:color w:val="000000"/>
        </w:rPr>
      </w:pPr>
      <w:hyperlink w:anchor="objetivos" w:history="1">
        <w:r w:rsidR="006172FB" w:rsidRPr="008B7957">
          <w:rPr>
            <w:rStyle w:val="Hipervnculo"/>
          </w:rPr>
          <w:t>Objetivo(s)</w:t>
        </w:r>
      </w:hyperlink>
      <w:r w:rsidR="006172FB" w:rsidRPr="007C08AD">
        <w:rPr>
          <w:color w:val="000000"/>
        </w:rPr>
        <w:t xml:space="preserve"> / </w:t>
      </w:r>
      <w:hyperlink w:anchor="constancias" w:history="1">
        <w:r w:rsidR="006172FB" w:rsidRPr="008B7957">
          <w:rPr>
            <w:rStyle w:val="Hipervnculo"/>
          </w:rPr>
          <w:t>Constancias</w:t>
        </w:r>
      </w:hyperlink>
      <w:r w:rsidR="006172FB" w:rsidRPr="007C08AD">
        <w:rPr>
          <w:color w:val="000000"/>
        </w:rPr>
        <w:t xml:space="preserve"> / </w:t>
      </w:r>
      <w:hyperlink w:anchor="normasquorum" w:history="1">
        <w:r w:rsidR="003E0973">
          <w:rPr>
            <w:rStyle w:val="Hipervnculo"/>
          </w:rPr>
          <w:t>Normas de Quo</w:t>
        </w:r>
        <w:r w:rsidR="006172FB" w:rsidRPr="00F3037A">
          <w:rPr>
            <w:rStyle w:val="Hipervnculo"/>
          </w:rPr>
          <w:t>rum Especial</w:t>
        </w:r>
      </w:hyperlink>
      <w:r w:rsidR="006172FB" w:rsidRPr="007C08AD">
        <w:rPr>
          <w:color w:val="000000"/>
        </w:rPr>
        <w:t xml:space="preserve"> / </w:t>
      </w:r>
      <w:hyperlink w:anchor="asistencia" w:history="1">
        <w:r w:rsidR="0090498F" w:rsidRPr="00F3037A">
          <w:rPr>
            <w:rStyle w:val="Hipervnculo"/>
          </w:rPr>
          <w:t>Asistencia</w:t>
        </w:r>
      </w:hyperlink>
      <w:r w:rsidR="0090498F" w:rsidRPr="007C08AD">
        <w:rPr>
          <w:color w:val="000000"/>
        </w:rPr>
        <w:t xml:space="preserve"> / </w:t>
      </w:r>
      <w:hyperlink w:anchor="antecedentes" w:history="1">
        <w:r w:rsidR="006172FB" w:rsidRPr="00F3037A">
          <w:rPr>
            <w:rStyle w:val="Hipervnculo"/>
          </w:rPr>
          <w:t>Antecedentes de Hecho</w:t>
        </w:r>
      </w:hyperlink>
      <w:r w:rsidR="006172FB" w:rsidRPr="007C08AD">
        <w:rPr>
          <w:color w:val="000000"/>
        </w:rPr>
        <w:t xml:space="preserve"> / </w:t>
      </w:r>
      <w:hyperlink w:anchor="aspectoscentrales" w:history="1">
        <w:r w:rsidR="006172FB" w:rsidRPr="00F3037A">
          <w:rPr>
            <w:rStyle w:val="Hipervnculo"/>
          </w:rPr>
          <w:t>Aspectos Centrales del Debate</w:t>
        </w:r>
      </w:hyperlink>
      <w:r w:rsidR="006172FB" w:rsidRPr="007C08AD">
        <w:rPr>
          <w:color w:val="000000"/>
        </w:rPr>
        <w:t xml:space="preserve"> / </w:t>
      </w:r>
      <w:hyperlink w:anchor="discusióngeneral" w:history="1">
        <w:r w:rsidR="006172FB" w:rsidRPr="00F3037A">
          <w:rPr>
            <w:rStyle w:val="Hipervnculo"/>
          </w:rPr>
          <w:t>Discusión en General</w:t>
        </w:r>
      </w:hyperlink>
      <w:r w:rsidR="006172FB" w:rsidRPr="007C08AD">
        <w:rPr>
          <w:color w:val="000000"/>
        </w:rPr>
        <w:t xml:space="preserve"> / </w:t>
      </w:r>
      <w:hyperlink w:anchor="_VOTACIÓN_EN_GENERAL" w:history="1">
        <w:r w:rsidR="006172FB" w:rsidRPr="006F0118">
          <w:rPr>
            <w:rStyle w:val="Hipervnculo"/>
          </w:rPr>
          <w:t>Votación en General</w:t>
        </w:r>
      </w:hyperlink>
      <w:r w:rsidR="006172FB" w:rsidRPr="007C08AD">
        <w:rPr>
          <w:color w:val="000000"/>
        </w:rPr>
        <w:t xml:space="preserve"> </w:t>
      </w:r>
      <w:r w:rsidR="004E46E3">
        <w:rPr>
          <w:color w:val="000000"/>
        </w:rPr>
        <w:t>/</w:t>
      </w:r>
      <w:r w:rsidR="006172FB" w:rsidRPr="007C08AD">
        <w:rPr>
          <w:color w:val="000000"/>
        </w:rPr>
        <w:t xml:space="preserve"> </w:t>
      </w:r>
      <w:hyperlink w:anchor="textoproyecto" w:history="1">
        <w:r w:rsidR="006172FB" w:rsidRPr="00F3037A">
          <w:rPr>
            <w:rStyle w:val="Hipervnculo"/>
          </w:rPr>
          <w:t>Texto</w:t>
        </w:r>
      </w:hyperlink>
      <w:r w:rsidR="006172FB" w:rsidRPr="007C08AD">
        <w:rPr>
          <w:color w:val="000000"/>
        </w:rPr>
        <w:t xml:space="preserve"> / </w:t>
      </w:r>
      <w:hyperlink w:anchor="acordado" w:history="1">
        <w:r w:rsidR="006172FB" w:rsidRPr="00F3037A">
          <w:rPr>
            <w:rStyle w:val="Hipervnculo"/>
          </w:rPr>
          <w:t>Acordado</w:t>
        </w:r>
      </w:hyperlink>
      <w:r w:rsidR="006172FB" w:rsidRPr="007C08AD">
        <w:rPr>
          <w:color w:val="000000"/>
        </w:rPr>
        <w:t xml:space="preserve"> / </w:t>
      </w:r>
      <w:hyperlink w:anchor="_RESUMEN_EJECUTIVO" w:history="1">
        <w:r w:rsidR="006172FB" w:rsidRPr="006F0118">
          <w:rPr>
            <w:rStyle w:val="Hipervnculo"/>
          </w:rPr>
          <w:t>Resumen Ejecutivo</w:t>
        </w:r>
      </w:hyperlink>
    </w:p>
    <w:p w14:paraId="77D4CE8F" w14:textId="77777777" w:rsidR="00244F5E" w:rsidRDefault="00244F5E" w:rsidP="00022282">
      <w:pPr>
        <w:tabs>
          <w:tab w:val="left" w:pos="0"/>
          <w:tab w:val="left" w:pos="2835"/>
        </w:tabs>
        <w:rPr>
          <w:color w:val="000000"/>
          <w:u w:val="single"/>
        </w:rPr>
      </w:pPr>
    </w:p>
    <w:p w14:paraId="76456739" w14:textId="77777777" w:rsidR="00244F5E" w:rsidRPr="007C08AD" w:rsidRDefault="00244F5E" w:rsidP="00022282">
      <w:pPr>
        <w:tabs>
          <w:tab w:val="left" w:pos="0"/>
          <w:tab w:val="left" w:pos="2835"/>
        </w:tabs>
        <w:rPr>
          <w:color w:val="000000"/>
          <w:u w:val="single"/>
        </w:rPr>
      </w:pPr>
    </w:p>
    <w:p w14:paraId="5F95F23C" w14:textId="77777777" w:rsidR="00FD7FC5" w:rsidRDefault="00FD7FC5" w:rsidP="00244F5E">
      <w:pPr>
        <w:pStyle w:val="Textoindependiente3"/>
        <w:tabs>
          <w:tab w:val="left" w:pos="0"/>
          <w:tab w:val="left" w:pos="2835"/>
        </w:tabs>
        <w:spacing w:line="240" w:lineRule="auto"/>
        <w:ind w:firstLine="0"/>
        <w:rPr>
          <w:color w:val="000000"/>
        </w:rPr>
      </w:pPr>
      <w:r w:rsidRPr="00304B55">
        <w:rPr>
          <w:color w:val="000000"/>
        </w:rPr>
        <w:t>HONORABLE SENADO:</w:t>
      </w:r>
    </w:p>
    <w:p w14:paraId="167AE3A8" w14:textId="77777777" w:rsidR="00244F5E" w:rsidRPr="00244F5E" w:rsidRDefault="00244F5E" w:rsidP="00FD7FC5">
      <w:pPr>
        <w:pStyle w:val="Textoindependiente3"/>
        <w:tabs>
          <w:tab w:val="left" w:pos="0"/>
          <w:tab w:val="left" w:pos="2835"/>
        </w:tabs>
        <w:spacing w:line="240" w:lineRule="auto"/>
        <w:rPr>
          <w:color w:val="000000"/>
          <w:sz w:val="22"/>
          <w:szCs w:val="22"/>
        </w:rPr>
      </w:pPr>
    </w:p>
    <w:p w14:paraId="037C612D" w14:textId="71B409CF" w:rsidR="00304B55" w:rsidRDefault="00304B55" w:rsidP="00304B55">
      <w:pPr>
        <w:tabs>
          <w:tab w:val="left" w:pos="0"/>
        </w:tabs>
      </w:pPr>
      <w:r>
        <w:t xml:space="preserve">La </w:t>
      </w:r>
      <w:r w:rsidRPr="009F799B">
        <w:t>Comisión de</w:t>
      </w:r>
      <w:r w:rsidR="004E46E3">
        <w:t xml:space="preserve"> Constitución, Legislación, Justicia y Reglamento </w:t>
      </w:r>
      <w:r w:rsidRPr="009F799B">
        <w:t xml:space="preserve">tiene el honor de </w:t>
      </w:r>
      <w:r>
        <w:t>informar</w:t>
      </w:r>
      <w:r w:rsidRPr="009F799B">
        <w:t xml:space="preserve"> el proyecto de </w:t>
      </w:r>
      <w:r w:rsidR="004E46E3">
        <w:t>reforma constitucional señalado en el epígrafe</w:t>
      </w:r>
      <w:r w:rsidRPr="009F799B">
        <w:t>, iniciado en</w:t>
      </w:r>
      <w:r w:rsidR="004E46E3" w:rsidRPr="004E46E3">
        <w:rPr>
          <w:lang w:val="es-CL"/>
        </w:rPr>
        <w:t xml:space="preserve"> </w:t>
      </w:r>
      <w:r w:rsidR="004E46E3">
        <w:rPr>
          <w:lang w:val="es-CL"/>
        </w:rPr>
        <w:t>M</w:t>
      </w:r>
      <w:r w:rsidR="004E46E3" w:rsidRPr="004E46E3">
        <w:rPr>
          <w:lang w:val="es-CL"/>
        </w:rPr>
        <w:t>oción de los Honorables Senadores señor Ossandón, señoras Ebensperger y Núñez, y señores Flores y Quintana</w:t>
      </w:r>
      <w:r w:rsidR="004E46E3">
        <w:rPr>
          <w:lang w:val="es-CL"/>
        </w:rPr>
        <w:t>.</w:t>
      </w:r>
    </w:p>
    <w:p w14:paraId="55A8B737" w14:textId="77777777" w:rsidR="00E72869" w:rsidRDefault="00E72869" w:rsidP="00304B55">
      <w:pPr>
        <w:tabs>
          <w:tab w:val="left" w:pos="0"/>
        </w:tabs>
      </w:pPr>
    </w:p>
    <w:p w14:paraId="6D92EB4B" w14:textId="55909C48" w:rsidR="00E72869" w:rsidRDefault="00F239EE" w:rsidP="00A974F4">
      <w:r w:rsidRPr="00A974F4">
        <w:t>Se hace presente que, de</w:t>
      </w:r>
      <w:r w:rsidR="005C67CF" w:rsidRPr="00A974F4">
        <w:t xml:space="preserve"> conformidad a lo dispuesto en el artículo 36 del Reglamento de</w:t>
      </w:r>
      <w:r w:rsidR="005C67CF" w:rsidRPr="007C08AD">
        <w:t xml:space="preserve"> la Corporación,</w:t>
      </w:r>
      <w:r w:rsidR="005B7164" w:rsidRPr="007C08AD">
        <w:t xml:space="preserve"> </w:t>
      </w:r>
      <w:r w:rsidR="00A14A22" w:rsidRPr="007C08AD">
        <w:t>la Comisión discutió so</w:t>
      </w:r>
      <w:r w:rsidR="005C67CF" w:rsidRPr="007C08AD">
        <w:t xml:space="preserve">lo en </w:t>
      </w:r>
      <w:r w:rsidR="00E53A05" w:rsidRPr="007C08AD">
        <w:t>general esta iniciativa, la que</w:t>
      </w:r>
      <w:r w:rsidR="001E047F" w:rsidRPr="007C08AD">
        <w:t xml:space="preserve"> resultó aprobada </w:t>
      </w:r>
      <w:r w:rsidR="00B35945">
        <w:t>con el voto a favor de</w:t>
      </w:r>
      <w:r w:rsidR="001E047F" w:rsidRPr="007C08AD">
        <w:t xml:space="preserve"> </w:t>
      </w:r>
      <w:r w:rsidR="00633281">
        <w:t xml:space="preserve">la </w:t>
      </w:r>
      <w:r w:rsidR="004E46E3">
        <w:t xml:space="preserve">mayoría de sus integrantes </w:t>
      </w:r>
      <w:r w:rsidR="00B35945">
        <w:t>(</w:t>
      </w:r>
      <w:r w:rsidR="004E46E3">
        <w:t>4 x 1 abstención</w:t>
      </w:r>
      <w:r w:rsidR="00B35945">
        <w:t>).</w:t>
      </w:r>
    </w:p>
    <w:p w14:paraId="3DADEE26" w14:textId="77777777" w:rsidR="004E46E3" w:rsidRDefault="004E46E3" w:rsidP="00BB1D14">
      <w:pPr>
        <w:ind w:firstLine="0"/>
      </w:pPr>
    </w:p>
    <w:p w14:paraId="11B72702" w14:textId="403412BE" w:rsidR="00BB1D14" w:rsidRDefault="00BB1D14" w:rsidP="00BB1D14">
      <w:pPr>
        <w:ind w:firstLine="0"/>
        <w:jc w:val="center"/>
      </w:pPr>
      <w:r>
        <w:t>-.-.-</w:t>
      </w:r>
    </w:p>
    <w:p w14:paraId="650FCA5E" w14:textId="77777777" w:rsidR="00BB1D14" w:rsidRDefault="00BB1D14" w:rsidP="00BB1D14">
      <w:pPr>
        <w:ind w:firstLine="0"/>
        <w:jc w:val="center"/>
      </w:pPr>
    </w:p>
    <w:p w14:paraId="1A680181" w14:textId="726D4F8F" w:rsidR="004E46E3" w:rsidRPr="00BB1D14" w:rsidRDefault="004E46E3" w:rsidP="00A974F4">
      <w:pPr>
        <w:rPr>
          <w:b/>
          <w:bCs/>
        </w:rPr>
      </w:pPr>
      <w:r w:rsidRPr="00BB1D14">
        <w:rPr>
          <w:b/>
          <w:bCs/>
        </w:rPr>
        <w:t xml:space="preserve">Asimismo, </w:t>
      </w:r>
      <w:r w:rsidR="0014006E" w:rsidRPr="00BB1D14">
        <w:rPr>
          <w:b/>
          <w:bCs/>
        </w:rPr>
        <w:t>dejamos constancia</w:t>
      </w:r>
      <w:r w:rsidRPr="00BB1D14">
        <w:rPr>
          <w:b/>
          <w:bCs/>
        </w:rPr>
        <w:t xml:space="preserve"> que</w:t>
      </w:r>
      <w:r w:rsidR="00F84221">
        <w:rPr>
          <w:b/>
          <w:bCs/>
        </w:rPr>
        <w:t xml:space="preserve"> al concluir el estudio de este asunto,</w:t>
      </w:r>
      <w:r w:rsidRPr="00BB1D14">
        <w:rPr>
          <w:b/>
          <w:bCs/>
        </w:rPr>
        <w:t xml:space="preserve"> la Comisión acordó, por la unanimidad de sus integrantes</w:t>
      </w:r>
      <w:r w:rsidR="0014006E" w:rsidRPr="00BB1D14">
        <w:rPr>
          <w:b/>
          <w:bCs/>
        </w:rPr>
        <w:t>,</w:t>
      </w:r>
      <w:r w:rsidRPr="00BB1D14">
        <w:rPr>
          <w:b/>
          <w:bCs/>
        </w:rPr>
        <w:t xml:space="preserve"> solicitar a la Sala que se autorice refundir, en el texto de esta iniciativa, la Moción </w:t>
      </w:r>
      <w:r w:rsidRPr="00BB1D14">
        <w:rPr>
          <w:b/>
          <w:bCs/>
          <w:lang w:val="es-CL"/>
        </w:rPr>
        <w:t>de los Honorables Senadores señora Ebensperger y señores Durana, Moreira, Sanhueza y Walker que modifica la Carta Fundamental, con el objeto de suprimir disposiciones que han perdido eficacia jurídica y establecer la inhabilidad que indica (</w:t>
      </w:r>
      <w:hyperlink r:id="rId9" w:history="1">
        <w:r w:rsidRPr="001148FE">
          <w:rPr>
            <w:rStyle w:val="Hipervnculo"/>
            <w:b/>
            <w:bCs/>
            <w:lang w:val="es-CL"/>
          </w:rPr>
          <w:t>Boletín N° 16.544-07</w:t>
        </w:r>
      </w:hyperlink>
      <w:r w:rsidRPr="00BB1D14">
        <w:rPr>
          <w:b/>
          <w:bCs/>
          <w:lang w:val="es-CL"/>
        </w:rPr>
        <w:t>).</w:t>
      </w:r>
    </w:p>
    <w:p w14:paraId="1DA2487C" w14:textId="27C85A30" w:rsidR="00A57DDD" w:rsidRPr="007C08AD" w:rsidRDefault="00A57DDD" w:rsidP="00B35945">
      <w:pPr>
        <w:tabs>
          <w:tab w:val="left" w:pos="4584"/>
        </w:tabs>
        <w:ind w:firstLine="0"/>
        <w:rPr>
          <w:rFonts w:cs="Arial"/>
          <w:color w:val="000000"/>
        </w:rPr>
      </w:pPr>
    </w:p>
    <w:p w14:paraId="75C36F05" w14:textId="77777777" w:rsidR="00AD6480" w:rsidRPr="007C08AD" w:rsidRDefault="00AD6480" w:rsidP="00515BC8">
      <w:pPr>
        <w:ind w:firstLine="0"/>
        <w:jc w:val="center"/>
        <w:rPr>
          <w:rFonts w:cs="Arial"/>
          <w:color w:val="000000"/>
        </w:rPr>
      </w:pPr>
      <w:r w:rsidRPr="007C08AD">
        <w:rPr>
          <w:rFonts w:cs="Arial"/>
          <w:color w:val="000000"/>
        </w:rPr>
        <w:t>- - -</w:t>
      </w:r>
    </w:p>
    <w:p w14:paraId="658718F0" w14:textId="77777777" w:rsidR="00A21282" w:rsidRDefault="00A21282" w:rsidP="00C06382"/>
    <w:p w14:paraId="634B62BF" w14:textId="77777777" w:rsidR="008C709C" w:rsidRDefault="008C709C" w:rsidP="00C06382"/>
    <w:p w14:paraId="5F77E948" w14:textId="77777777" w:rsidR="008C709C" w:rsidRDefault="008C709C" w:rsidP="00C06382"/>
    <w:p w14:paraId="7F3732DC" w14:textId="77777777" w:rsidR="008C709C" w:rsidRPr="00C06382" w:rsidRDefault="008C709C" w:rsidP="00C06382"/>
    <w:bookmarkStart w:id="1" w:name="_Toc80957977"/>
    <w:bookmarkStart w:id="2" w:name="objetivos"/>
    <w:p w14:paraId="0AD48E46" w14:textId="55EA24A3" w:rsidR="00AD6480" w:rsidRDefault="009A29FC" w:rsidP="00866165">
      <w:pPr>
        <w:pStyle w:val="Ttulo"/>
      </w:pPr>
      <w:r>
        <w:lastRenderedPageBreak/>
        <w:fldChar w:fldCharType="begin"/>
      </w:r>
      <w:r>
        <w:instrText xml:space="preserve"> HYPERLINK  \l "_top" </w:instrText>
      </w:r>
      <w:r>
        <w:fldChar w:fldCharType="separate"/>
      </w:r>
      <w:r w:rsidR="00AD6480" w:rsidRPr="009A29FC">
        <w:rPr>
          <w:rStyle w:val="Hipervnculo"/>
        </w:rPr>
        <w:t>OBJETIVO</w:t>
      </w:r>
      <w:r w:rsidR="008E32EC" w:rsidRPr="009A29FC">
        <w:rPr>
          <w:rStyle w:val="Hipervnculo"/>
        </w:rPr>
        <w:t xml:space="preserve"> (</w:t>
      </w:r>
      <w:r w:rsidR="00AD6480" w:rsidRPr="009A29FC">
        <w:rPr>
          <w:rStyle w:val="Hipervnculo"/>
        </w:rPr>
        <w:t>S</w:t>
      </w:r>
      <w:r w:rsidR="008E32EC" w:rsidRPr="009A29FC">
        <w:rPr>
          <w:rStyle w:val="Hipervnculo"/>
        </w:rPr>
        <w:t>)</w:t>
      </w:r>
      <w:r w:rsidR="00AD6480" w:rsidRPr="009A29FC">
        <w:rPr>
          <w:rStyle w:val="Hipervnculo"/>
        </w:rPr>
        <w:t xml:space="preserve"> DEL PROYECTO</w:t>
      </w:r>
      <w:bookmarkEnd w:id="1"/>
      <w:r>
        <w:fldChar w:fldCharType="end"/>
      </w:r>
    </w:p>
    <w:p w14:paraId="4ECFEDA3" w14:textId="77777777" w:rsidR="004E46E3" w:rsidRPr="004E46E3" w:rsidRDefault="004E46E3" w:rsidP="004E46E3"/>
    <w:bookmarkEnd w:id="2"/>
    <w:p w14:paraId="51963305" w14:textId="57D160C0" w:rsidR="004E46E3" w:rsidRPr="004E46E3" w:rsidRDefault="004E46E3" w:rsidP="004E46E3">
      <w:pPr>
        <w:tabs>
          <w:tab w:val="left" w:pos="0"/>
          <w:tab w:val="left" w:pos="2835"/>
        </w:tabs>
        <w:rPr>
          <w:color w:val="000000"/>
          <w:lang w:val="es-CL"/>
        </w:rPr>
      </w:pPr>
      <w:r>
        <w:rPr>
          <w:color w:val="000000"/>
          <w:lang w:val="es-CL"/>
        </w:rPr>
        <w:t>S</w:t>
      </w:r>
      <w:r w:rsidRPr="004E46E3">
        <w:rPr>
          <w:color w:val="000000"/>
          <w:lang w:val="es-CL"/>
        </w:rPr>
        <w:t>uprimir aquellas disposiciones permanentes y transitorias de la Ley Fundamental que han perdido su oportunidad, dado que ya cumplieron los propósitos u objetivos para lo que fueron dictadas.</w:t>
      </w:r>
    </w:p>
    <w:p w14:paraId="0A302D06" w14:textId="77777777" w:rsidR="004E46E3" w:rsidRPr="004E46E3" w:rsidRDefault="004E46E3" w:rsidP="004E46E3">
      <w:pPr>
        <w:tabs>
          <w:tab w:val="left" w:pos="0"/>
          <w:tab w:val="left" w:pos="2835"/>
        </w:tabs>
        <w:rPr>
          <w:color w:val="000000"/>
          <w:lang w:val="es-CL"/>
        </w:rPr>
      </w:pPr>
    </w:p>
    <w:p w14:paraId="753BE95D" w14:textId="1D757276" w:rsidR="004E46E3" w:rsidRPr="004E46E3" w:rsidRDefault="004E46E3" w:rsidP="004E46E3">
      <w:pPr>
        <w:tabs>
          <w:tab w:val="left" w:pos="0"/>
          <w:tab w:val="left" w:pos="2835"/>
        </w:tabs>
        <w:rPr>
          <w:color w:val="000000"/>
          <w:lang w:val="es-CL"/>
        </w:rPr>
      </w:pPr>
      <w:r w:rsidRPr="004E46E3">
        <w:rPr>
          <w:color w:val="000000"/>
          <w:lang w:val="es-CL"/>
        </w:rPr>
        <w:t xml:space="preserve">En </w:t>
      </w:r>
      <w:r w:rsidR="00B34CDD">
        <w:rPr>
          <w:color w:val="000000"/>
          <w:lang w:val="es-CL"/>
        </w:rPr>
        <w:t>especial</w:t>
      </w:r>
      <w:r w:rsidRPr="004E46E3">
        <w:rPr>
          <w:color w:val="000000"/>
          <w:lang w:val="es-CL"/>
        </w:rPr>
        <w:t xml:space="preserve">, aquellas que se relacionan con los dos procesos de elaboración de una nueva Constitución y que fueron habilitados por las reformas constitucionales contenidas en las leyes N° 21.200, de 2019 y N° 21.533, de 2023. </w:t>
      </w:r>
    </w:p>
    <w:p w14:paraId="1762DA2A" w14:textId="77777777" w:rsidR="00F75B18" w:rsidRPr="007C08AD" w:rsidRDefault="00F75B18" w:rsidP="004E46E3">
      <w:pPr>
        <w:tabs>
          <w:tab w:val="left" w:pos="0"/>
          <w:tab w:val="left" w:pos="2835"/>
        </w:tabs>
        <w:ind w:firstLine="0"/>
        <w:rPr>
          <w:color w:val="000000"/>
        </w:rPr>
      </w:pPr>
    </w:p>
    <w:p w14:paraId="43044EEE" w14:textId="77777777" w:rsidR="00AD6480" w:rsidRPr="007C08AD" w:rsidRDefault="00AD6480" w:rsidP="00515BC8">
      <w:pPr>
        <w:tabs>
          <w:tab w:val="left" w:pos="0"/>
          <w:tab w:val="left" w:pos="2835"/>
        </w:tabs>
        <w:ind w:firstLine="0"/>
        <w:jc w:val="center"/>
        <w:rPr>
          <w:color w:val="000000"/>
        </w:rPr>
      </w:pPr>
      <w:r w:rsidRPr="007C08AD">
        <w:rPr>
          <w:color w:val="000000"/>
        </w:rPr>
        <w:t xml:space="preserve">- - - </w:t>
      </w:r>
    </w:p>
    <w:bookmarkStart w:id="3" w:name="_Toc80957978"/>
    <w:bookmarkStart w:id="4" w:name="constancias"/>
    <w:p w14:paraId="1754E23F" w14:textId="7DCB0465" w:rsidR="002E2262" w:rsidRPr="00866165" w:rsidRDefault="009A29FC" w:rsidP="00866165">
      <w:pPr>
        <w:pStyle w:val="Ttulo"/>
      </w:pPr>
      <w:r>
        <w:fldChar w:fldCharType="begin"/>
      </w:r>
      <w:r>
        <w:instrText xml:space="preserve"> HYPERLINK  \l "_top" </w:instrText>
      </w:r>
      <w:r>
        <w:fldChar w:fldCharType="separate"/>
      </w:r>
      <w:r w:rsidR="00A21282" w:rsidRPr="009A29FC">
        <w:rPr>
          <w:rStyle w:val="Hipervnculo"/>
        </w:rPr>
        <w:t>CONSTANCIAS</w:t>
      </w:r>
      <w:bookmarkEnd w:id="3"/>
      <w:r>
        <w:fldChar w:fldCharType="end"/>
      </w:r>
    </w:p>
    <w:bookmarkEnd w:id="4"/>
    <w:p w14:paraId="2E783FF0" w14:textId="77777777" w:rsidR="00022282" w:rsidRPr="007C08AD" w:rsidRDefault="00022282" w:rsidP="000910FE">
      <w:pPr>
        <w:pStyle w:val="Textoindependiente"/>
        <w:rPr>
          <w:rFonts w:cs="Arial"/>
          <w:b/>
          <w:color w:val="000000"/>
          <w:lang w:val="es-ES"/>
        </w:rPr>
      </w:pPr>
    </w:p>
    <w:p w14:paraId="5639A4BD" w14:textId="78E94278" w:rsidR="00A21282" w:rsidRDefault="00A21282" w:rsidP="00A067D7">
      <w:pPr>
        <w:pStyle w:val="Textoindependiente"/>
        <w:spacing w:after="0"/>
        <w:rPr>
          <w:rFonts w:cs="Arial"/>
          <w:color w:val="000000"/>
          <w:lang w:val="es-ES"/>
        </w:rPr>
      </w:pPr>
      <w:r w:rsidRPr="007C08AD">
        <w:rPr>
          <w:rFonts w:cs="Arial"/>
          <w:b/>
          <w:color w:val="000000"/>
          <w:lang w:val="es-ES"/>
        </w:rPr>
        <w:t xml:space="preserve">- </w:t>
      </w:r>
      <w:hyperlink w:anchor="normasquorum" w:history="1">
        <w:r w:rsidR="00997484">
          <w:rPr>
            <w:rStyle w:val="Hipervnculo"/>
            <w:rFonts w:cs="Arial"/>
            <w:b/>
            <w:lang w:val="es-ES"/>
          </w:rPr>
          <w:t>Normas de quo</w:t>
        </w:r>
        <w:r w:rsidRPr="00F3037A">
          <w:rPr>
            <w:rStyle w:val="Hipervnculo"/>
            <w:rFonts w:cs="Arial"/>
            <w:b/>
            <w:lang w:val="es-ES"/>
          </w:rPr>
          <w:t>rum especial</w:t>
        </w:r>
      </w:hyperlink>
      <w:r w:rsidRPr="007C08AD">
        <w:rPr>
          <w:rFonts w:cs="Arial"/>
          <w:b/>
          <w:color w:val="000000"/>
          <w:lang w:val="es-ES"/>
        </w:rPr>
        <w:t xml:space="preserve">: </w:t>
      </w:r>
      <w:r w:rsidRPr="007C08AD">
        <w:rPr>
          <w:rFonts w:cs="Arial"/>
          <w:color w:val="000000"/>
          <w:lang w:val="es-ES"/>
        </w:rPr>
        <w:t xml:space="preserve">Sí tiene </w:t>
      </w:r>
    </w:p>
    <w:p w14:paraId="7C71DC98" w14:textId="77777777" w:rsidR="00543588" w:rsidRPr="007C08AD" w:rsidRDefault="00543588" w:rsidP="00A067D7">
      <w:pPr>
        <w:pStyle w:val="Textoindependiente"/>
        <w:spacing w:after="0"/>
        <w:rPr>
          <w:rFonts w:cs="Arial"/>
          <w:color w:val="000000"/>
          <w:lang w:val="es-ES"/>
        </w:rPr>
      </w:pPr>
    </w:p>
    <w:p w14:paraId="5698D060" w14:textId="77777777" w:rsidR="00A21282" w:rsidRPr="007C08AD" w:rsidRDefault="00A21282" w:rsidP="00515BC8">
      <w:pPr>
        <w:tabs>
          <w:tab w:val="left" w:pos="0"/>
          <w:tab w:val="left" w:pos="2835"/>
        </w:tabs>
        <w:ind w:firstLine="0"/>
        <w:jc w:val="center"/>
        <w:rPr>
          <w:color w:val="000000"/>
        </w:rPr>
      </w:pPr>
      <w:r w:rsidRPr="007C08AD">
        <w:rPr>
          <w:color w:val="000000"/>
        </w:rPr>
        <w:t xml:space="preserve">- - - </w:t>
      </w:r>
    </w:p>
    <w:p w14:paraId="3F7EDCF9" w14:textId="77777777" w:rsidR="00A21282" w:rsidRDefault="00A21282" w:rsidP="00A21282">
      <w:pPr>
        <w:rPr>
          <w:rFonts w:cs="Arial"/>
          <w:color w:val="000000"/>
        </w:rPr>
      </w:pPr>
    </w:p>
    <w:p w14:paraId="16BF25D6" w14:textId="77777777" w:rsidR="00A21282" w:rsidRPr="007C08AD" w:rsidRDefault="00A21282" w:rsidP="004E46E3">
      <w:pPr>
        <w:ind w:firstLine="0"/>
        <w:rPr>
          <w:rFonts w:cs="Arial"/>
          <w:color w:val="000000"/>
        </w:rPr>
      </w:pPr>
    </w:p>
    <w:p w14:paraId="3E1B2F2D" w14:textId="562905DE" w:rsidR="00A21282" w:rsidRPr="00866165" w:rsidRDefault="00A21282" w:rsidP="00E72869">
      <w:pPr>
        <w:pStyle w:val="Ttulo"/>
        <w:spacing w:before="0" w:after="0"/>
      </w:pPr>
      <w:bookmarkStart w:id="5" w:name="_Toc80957979"/>
      <w:bookmarkStart w:id="6" w:name="normasquorum"/>
      <w:r w:rsidRPr="00866165">
        <w:t xml:space="preserve">NORMAS DE </w:t>
      </w:r>
      <w:r w:rsidR="00997484">
        <w:t>QUo</w:t>
      </w:r>
      <w:r w:rsidR="007F2227">
        <w:t>RUM</w:t>
      </w:r>
      <w:r w:rsidRPr="00866165">
        <w:t xml:space="preserve"> ESPECIAL</w:t>
      </w:r>
      <w:bookmarkEnd w:id="5"/>
    </w:p>
    <w:bookmarkEnd w:id="6"/>
    <w:p w14:paraId="33EDABAD" w14:textId="77777777" w:rsidR="00DA31A7" w:rsidRDefault="00DA31A7" w:rsidP="005E2480">
      <w:pPr>
        <w:tabs>
          <w:tab w:val="left" w:pos="2835"/>
        </w:tabs>
        <w:rPr>
          <w:rFonts w:cs="Courier New"/>
          <w:bCs/>
        </w:rPr>
      </w:pPr>
    </w:p>
    <w:p w14:paraId="3FDFD14E" w14:textId="30C5F558" w:rsidR="005E2480" w:rsidRPr="009F799B" w:rsidRDefault="00BC5922" w:rsidP="005E2480">
      <w:pPr>
        <w:tabs>
          <w:tab w:val="left" w:pos="2835"/>
        </w:tabs>
      </w:pPr>
      <w:r>
        <w:rPr>
          <w:rFonts w:cs="Courier New"/>
          <w:bCs/>
        </w:rPr>
        <w:t xml:space="preserve">Esta iniciativa requiere, para ser aprobada, del voto conforme </w:t>
      </w:r>
      <w:r w:rsidRPr="00BC5922">
        <w:rPr>
          <w:rFonts w:cs="Courier New"/>
          <w:bCs/>
        </w:rPr>
        <w:t>de las cuatro séptimas partes de los senadores en ejercicio</w:t>
      </w:r>
      <w:r w:rsidR="005E2480" w:rsidRPr="009F799B">
        <w:rPr>
          <w:rFonts w:cs="Arial"/>
          <w:bCs/>
        </w:rPr>
        <w:t>, en virtud</w:t>
      </w:r>
      <w:r w:rsidR="005E2480">
        <w:rPr>
          <w:rFonts w:cs="Arial"/>
          <w:bCs/>
        </w:rPr>
        <w:t xml:space="preserve"> de lo </w:t>
      </w:r>
      <w:r>
        <w:rPr>
          <w:rFonts w:cs="Arial"/>
          <w:bCs/>
        </w:rPr>
        <w:t>que dispone</w:t>
      </w:r>
      <w:r w:rsidR="005E2480">
        <w:rPr>
          <w:rFonts w:cs="Arial"/>
          <w:bCs/>
        </w:rPr>
        <w:t xml:space="preserve"> el artículo</w:t>
      </w:r>
      <w:r w:rsidR="00F85F74">
        <w:rPr>
          <w:rFonts w:cs="Arial"/>
          <w:bCs/>
        </w:rPr>
        <w:t xml:space="preserve"> 127 </w:t>
      </w:r>
      <w:r w:rsidR="005E2480" w:rsidRPr="009F799B">
        <w:rPr>
          <w:rFonts w:cs="Arial"/>
          <w:bCs/>
        </w:rPr>
        <w:t>de la Constitución Política de la República</w:t>
      </w:r>
      <w:r w:rsidR="00F85F74">
        <w:rPr>
          <w:rFonts w:cs="Arial"/>
          <w:bCs/>
        </w:rPr>
        <w:t>.</w:t>
      </w:r>
    </w:p>
    <w:p w14:paraId="08C34B8C" w14:textId="77777777" w:rsidR="00C64DFB" w:rsidRPr="007C08AD" w:rsidRDefault="00C64DFB" w:rsidP="00F85F74">
      <w:pPr>
        <w:tabs>
          <w:tab w:val="left" w:pos="0"/>
          <w:tab w:val="left" w:pos="2835"/>
        </w:tabs>
        <w:ind w:firstLine="0"/>
        <w:rPr>
          <w:color w:val="000000"/>
        </w:rPr>
      </w:pPr>
    </w:p>
    <w:p w14:paraId="47360038" w14:textId="77777777" w:rsidR="0090498F" w:rsidRPr="007C08AD" w:rsidRDefault="0090498F" w:rsidP="00606A56">
      <w:pPr>
        <w:pStyle w:val="Ttulo"/>
      </w:pPr>
      <w:bookmarkStart w:id="7" w:name="_Toc80957983"/>
      <w:bookmarkStart w:id="8" w:name="asistencia"/>
      <w:r w:rsidRPr="007C08AD">
        <w:t>ASISTENCIA</w:t>
      </w:r>
      <w:bookmarkEnd w:id="7"/>
    </w:p>
    <w:bookmarkEnd w:id="8"/>
    <w:p w14:paraId="7DB32D52" w14:textId="77777777" w:rsidR="0090498F" w:rsidRPr="007C08AD" w:rsidRDefault="0090498F" w:rsidP="0090498F">
      <w:pPr>
        <w:tabs>
          <w:tab w:val="left" w:pos="2835"/>
        </w:tabs>
        <w:rPr>
          <w:rFonts w:cs="Arial"/>
          <w:color w:val="000000"/>
        </w:rPr>
      </w:pPr>
    </w:p>
    <w:p w14:paraId="7ADEFCEF" w14:textId="2785343F" w:rsidR="00FA38D0" w:rsidRDefault="00FA38D0" w:rsidP="00FA38D0">
      <w:pPr>
        <w:tabs>
          <w:tab w:val="left" w:pos="0"/>
          <w:tab w:val="left" w:pos="2835"/>
        </w:tabs>
        <w:rPr>
          <w:color w:val="000000"/>
          <w:lang w:val="es-CL"/>
        </w:rPr>
      </w:pPr>
      <w:r w:rsidRPr="00FA38D0">
        <w:rPr>
          <w:color w:val="000000"/>
          <w:lang w:val="es-CL"/>
        </w:rPr>
        <w:t>Durante una de las sesiones que celebró la Comisión,</w:t>
      </w:r>
      <w:r>
        <w:rPr>
          <w:color w:val="000000"/>
          <w:lang w:val="es-CL"/>
        </w:rPr>
        <w:t xml:space="preserve"> asistieron, además de sus integrantes, </w:t>
      </w:r>
      <w:r w:rsidRPr="00FA38D0">
        <w:rPr>
          <w:color w:val="000000"/>
          <w:lang w:val="es-CL"/>
        </w:rPr>
        <w:t>los</w:t>
      </w:r>
      <w:r>
        <w:rPr>
          <w:color w:val="000000"/>
          <w:lang w:val="es-CL"/>
        </w:rPr>
        <w:t xml:space="preserve"> </w:t>
      </w:r>
      <w:r w:rsidRPr="00FA38D0">
        <w:rPr>
          <w:color w:val="000000"/>
          <w:lang w:val="es-CL"/>
        </w:rPr>
        <w:t xml:space="preserve">Honorables Senadores señores Sergio Gahona Salazar y Francisco Chahuán, </w:t>
      </w:r>
      <w:r>
        <w:rPr>
          <w:color w:val="000000"/>
          <w:lang w:val="es-CL"/>
        </w:rPr>
        <w:t xml:space="preserve">quienes </w:t>
      </w:r>
      <w:r w:rsidRPr="00FA38D0">
        <w:rPr>
          <w:color w:val="000000"/>
          <w:lang w:val="es-CL"/>
        </w:rPr>
        <w:t>reemplazaron a la Honorable Senadora señora Luz Ebensperger</w:t>
      </w:r>
      <w:r>
        <w:rPr>
          <w:color w:val="000000"/>
          <w:lang w:val="es-CL"/>
        </w:rPr>
        <w:t xml:space="preserve"> </w:t>
      </w:r>
      <w:r w:rsidRPr="00FA38D0">
        <w:rPr>
          <w:color w:val="000000"/>
          <w:lang w:val="es-CL"/>
        </w:rPr>
        <w:t>Orrego</w:t>
      </w:r>
      <w:r>
        <w:rPr>
          <w:color w:val="000000"/>
          <w:lang w:val="es-CL"/>
        </w:rPr>
        <w:t>,</w:t>
      </w:r>
      <w:r w:rsidRPr="00FA38D0">
        <w:rPr>
          <w:color w:val="000000"/>
          <w:lang w:val="es-CL"/>
        </w:rPr>
        <w:t xml:space="preserve"> y</w:t>
      </w:r>
      <w:r>
        <w:rPr>
          <w:color w:val="000000"/>
          <w:lang w:val="es-CL"/>
        </w:rPr>
        <w:t xml:space="preserve"> </w:t>
      </w:r>
      <w:r w:rsidRPr="00FA38D0">
        <w:rPr>
          <w:color w:val="000000"/>
          <w:lang w:val="es-CL"/>
        </w:rPr>
        <w:t xml:space="preserve">la Honorable Senadora señora Claudia Pascual Grau, </w:t>
      </w:r>
      <w:r>
        <w:rPr>
          <w:color w:val="000000"/>
          <w:lang w:val="es-CL"/>
        </w:rPr>
        <w:t xml:space="preserve">quien </w:t>
      </w:r>
      <w:r w:rsidRPr="00FA38D0">
        <w:rPr>
          <w:color w:val="000000"/>
          <w:lang w:val="es-CL"/>
        </w:rPr>
        <w:t>reemplazó al</w:t>
      </w:r>
      <w:r>
        <w:rPr>
          <w:color w:val="000000"/>
          <w:lang w:val="es-CL"/>
        </w:rPr>
        <w:t xml:space="preserve"> </w:t>
      </w:r>
      <w:r w:rsidRPr="00FA38D0">
        <w:rPr>
          <w:color w:val="000000"/>
          <w:lang w:val="es-CL"/>
        </w:rPr>
        <w:t>Honorable Senador señor Alfonso De Urresti Longton. Asimismo, concurrió el</w:t>
      </w:r>
      <w:r>
        <w:rPr>
          <w:color w:val="000000"/>
          <w:lang w:val="es-CL"/>
        </w:rPr>
        <w:t xml:space="preserve"> </w:t>
      </w:r>
      <w:r w:rsidRPr="00FA38D0">
        <w:rPr>
          <w:color w:val="000000"/>
          <w:lang w:val="es-CL"/>
        </w:rPr>
        <w:t>Honorable Senador señor Matías Walker Prieto.</w:t>
      </w:r>
    </w:p>
    <w:p w14:paraId="4E9AF773" w14:textId="77777777" w:rsidR="00FA38D0" w:rsidRPr="00FA38D0" w:rsidRDefault="00FA38D0" w:rsidP="00FA38D0">
      <w:pPr>
        <w:tabs>
          <w:tab w:val="left" w:pos="0"/>
          <w:tab w:val="left" w:pos="2835"/>
        </w:tabs>
        <w:rPr>
          <w:color w:val="000000"/>
          <w:lang w:val="es-CL"/>
        </w:rPr>
      </w:pPr>
    </w:p>
    <w:p w14:paraId="579A5E4D" w14:textId="77777777" w:rsidR="00FA38D0" w:rsidRDefault="00FA38D0" w:rsidP="00FA38D0">
      <w:pPr>
        <w:tabs>
          <w:tab w:val="left" w:pos="0"/>
          <w:tab w:val="left" w:pos="2835"/>
        </w:tabs>
        <w:rPr>
          <w:color w:val="000000"/>
          <w:lang w:val="es-CL"/>
        </w:rPr>
      </w:pPr>
      <w:r w:rsidRPr="00FA38D0">
        <w:rPr>
          <w:color w:val="000000"/>
          <w:lang w:val="es-CL"/>
        </w:rPr>
        <w:t>Participaron en la discusión de esta iniciativa:</w:t>
      </w:r>
    </w:p>
    <w:p w14:paraId="539EE16F" w14:textId="77777777" w:rsidR="00FA38D0" w:rsidRPr="00FA38D0" w:rsidRDefault="00FA38D0" w:rsidP="00FA38D0">
      <w:pPr>
        <w:tabs>
          <w:tab w:val="left" w:pos="0"/>
          <w:tab w:val="left" w:pos="2835"/>
        </w:tabs>
        <w:rPr>
          <w:color w:val="000000"/>
          <w:lang w:val="es-CL"/>
        </w:rPr>
      </w:pPr>
    </w:p>
    <w:p w14:paraId="7DD65FC2" w14:textId="0C72476D" w:rsidR="00FA38D0" w:rsidRPr="00FA38D0" w:rsidRDefault="00FA38D0" w:rsidP="00FA38D0">
      <w:pPr>
        <w:tabs>
          <w:tab w:val="left" w:pos="0"/>
          <w:tab w:val="left" w:pos="2835"/>
        </w:tabs>
        <w:rPr>
          <w:color w:val="000000"/>
          <w:lang w:val="es-CL"/>
        </w:rPr>
      </w:pPr>
      <w:r w:rsidRPr="00FA38D0">
        <w:rPr>
          <w:color w:val="000000"/>
          <w:lang w:val="es-CL"/>
        </w:rPr>
        <w:t>Del Ministerio Secretaría General de la Presidencia: La Ministra,</w:t>
      </w:r>
      <w:r>
        <w:rPr>
          <w:color w:val="000000"/>
          <w:lang w:val="es-CL"/>
        </w:rPr>
        <w:t xml:space="preserve"> </w:t>
      </w:r>
      <w:r w:rsidRPr="00FA38D0">
        <w:rPr>
          <w:color w:val="000000"/>
          <w:lang w:val="es-CL"/>
        </w:rPr>
        <w:t xml:space="preserve">señora Macarena Lobos, </w:t>
      </w:r>
      <w:r w:rsidR="009B0742">
        <w:rPr>
          <w:color w:val="000000"/>
          <w:lang w:val="es-CL"/>
        </w:rPr>
        <w:t>quien fue acompañad</w:t>
      </w:r>
      <w:r w:rsidR="001B2564">
        <w:rPr>
          <w:color w:val="000000"/>
          <w:lang w:val="es-CL"/>
        </w:rPr>
        <w:t>a</w:t>
      </w:r>
      <w:r w:rsidR="009B0742">
        <w:rPr>
          <w:color w:val="000000"/>
          <w:lang w:val="es-CL"/>
        </w:rPr>
        <w:t xml:space="preserve"> </w:t>
      </w:r>
      <w:r w:rsidRPr="00FA38D0">
        <w:rPr>
          <w:color w:val="000000"/>
          <w:lang w:val="es-CL"/>
        </w:rPr>
        <w:t xml:space="preserve">por </w:t>
      </w:r>
      <w:r w:rsidR="009B0742">
        <w:rPr>
          <w:color w:val="000000"/>
          <w:lang w:val="es-CL"/>
        </w:rPr>
        <w:t>sus</w:t>
      </w:r>
      <w:r w:rsidRPr="00FA38D0">
        <w:rPr>
          <w:color w:val="000000"/>
          <w:lang w:val="es-CL"/>
        </w:rPr>
        <w:t xml:space="preserve"> asesores, señoras Ignacia</w:t>
      </w:r>
      <w:r>
        <w:rPr>
          <w:color w:val="000000"/>
          <w:lang w:val="es-CL"/>
        </w:rPr>
        <w:t xml:space="preserve"> </w:t>
      </w:r>
      <w:r w:rsidRPr="00FA38D0">
        <w:rPr>
          <w:color w:val="000000"/>
          <w:lang w:val="es-CL"/>
        </w:rPr>
        <w:t>Vásquez e Ignacia Guzmán y señores Gabriel Aránguiz, Daniel Vizcarra y</w:t>
      </w:r>
      <w:r>
        <w:rPr>
          <w:color w:val="000000"/>
          <w:lang w:val="es-CL"/>
        </w:rPr>
        <w:t xml:space="preserve"> </w:t>
      </w:r>
      <w:r w:rsidRPr="00FA38D0">
        <w:rPr>
          <w:color w:val="000000"/>
          <w:lang w:val="es-CL"/>
        </w:rPr>
        <w:t>Vicente Riquelme.</w:t>
      </w:r>
    </w:p>
    <w:p w14:paraId="242489C4" w14:textId="77777777" w:rsidR="00FA38D0" w:rsidRPr="00FA38D0" w:rsidRDefault="00FA38D0" w:rsidP="00FA38D0">
      <w:pPr>
        <w:tabs>
          <w:tab w:val="left" w:pos="0"/>
          <w:tab w:val="left" w:pos="2835"/>
        </w:tabs>
        <w:rPr>
          <w:color w:val="000000"/>
          <w:lang w:val="es-CL"/>
        </w:rPr>
      </w:pPr>
    </w:p>
    <w:p w14:paraId="19D847C3" w14:textId="6D981467" w:rsidR="00FA38D0" w:rsidRPr="00FA38D0" w:rsidRDefault="00FA38D0" w:rsidP="00FA38D0">
      <w:pPr>
        <w:tabs>
          <w:tab w:val="left" w:pos="0"/>
          <w:tab w:val="left" w:pos="2835"/>
        </w:tabs>
        <w:rPr>
          <w:color w:val="000000"/>
          <w:lang w:val="es-CL"/>
        </w:rPr>
      </w:pPr>
      <w:r w:rsidRPr="00FA38D0">
        <w:rPr>
          <w:color w:val="000000"/>
          <w:lang w:val="es-CL"/>
        </w:rPr>
        <w:t xml:space="preserve">Asimismo, </w:t>
      </w:r>
      <w:r>
        <w:rPr>
          <w:color w:val="000000"/>
          <w:lang w:val="es-CL"/>
        </w:rPr>
        <w:t xml:space="preserve">asistieron </w:t>
      </w:r>
      <w:r w:rsidRPr="00FA38D0">
        <w:rPr>
          <w:color w:val="000000"/>
          <w:lang w:val="es-CL"/>
        </w:rPr>
        <w:t>los</w:t>
      </w:r>
      <w:r w:rsidR="009B0742">
        <w:rPr>
          <w:color w:val="000000"/>
          <w:lang w:val="es-CL"/>
        </w:rPr>
        <w:t xml:space="preserve"> profesores de derecho constitucional</w:t>
      </w:r>
      <w:r w:rsidRPr="00FA38D0">
        <w:rPr>
          <w:color w:val="000000"/>
          <w:lang w:val="es-CL"/>
        </w:rPr>
        <w:t xml:space="preserve"> señores Hugo Tórtora, Rodrigo</w:t>
      </w:r>
      <w:r>
        <w:rPr>
          <w:color w:val="000000"/>
          <w:lang w:val="es-CL"/>
        </w:rPr>
        <w:t xml:space="preserve"> </w:t>
      </w:r>
      <w:r w:rsidRPr="00FA38D0">
        <w:rPr>
          <w:color w:val="000000"/>
          <w:lang w:val="es-CL"/>
        </w:rPr>
        <w:t>Delaveau y Arturo Fermandois.</w:t>
      </w:r>
    </w:p>
    <w:p w14:paraId="1945C016" w14:textId="77777777" w:rsidR="00FA38D0" w:rsidRPr="00FA38D0" w:rsidRDefault="00FA38D0" w:rsidP="00FA38D0">
      <w:pPr>
        <w:tabs>
          <w:tab w:val="left" w:pos="0"/>
          <w:tab w:val="left" w:pos="2835"/>
        </w:tabs>
        <w:rPr>
          <w:color w:val="000000"/>
          <w:lang w:val="es-CL"/>
        </w:rPr>
      </w:pPr>
    </w:p>
    <w:p w14:paraId="2AA3324C" w14:textId="7F2A7409" w:rsidR="00FA38D0" w:rsidRPr="00FA38D0" w:rsidRDefault="00FA38D0" w:rsidP="00FA38D0">
      <w:pPr>
        <w:tabs>
          <w:tab w:val="left" w:pos="0"/>
          <w:tab w:val="left" w:pos="2835"/>
        </w:tabs>
        <w:rPr>
          <w:color w:val="000000"/>
          <w:lang w:val="es-CL"/>
        </w:rPr>
      </w:pPr>
      <w:r w:rsidRPr="00FA38D0">
        <w:rPr>
          <w:color w:val="000000"/>
          <w:lang w:val="es-CL"/>
        </w:rPr>
        <w:lastRenderedPageBreak/>
        <w:t>De igual manera, estuvieron presentes los siguientes asesores</w:t>
      </w:r>
      <w:r>
        <w:rPr>
          <w:color w:val="000000"/>
          <w:lang w:val="es-CL"/>
        </w:rPr>
        <w:t xml:space="preserve"> </w:t>
      </w:r>
      <w:r w:rsidRPr="00FA38D0">
        <w:rPr>
          <w:color w:val="000000"/>
          <w:lang w:val="es-CL"/>
        </w:rPr>
        <w:t>parlamentarios: de la Senadora señora Paulina Núñez, la señora Johana</w:t>
      </w:r>
      <w:r>
        <w:rPr>
          <w:color w:val="000000"/>
          <w:lang w:val="es-CL"/>
        </w:rPr>
        <w:t xml:space="preserve"> </w:t>
      </w:r>
      <w:r w:rsidRPr="00FA38D0">
        <w:rPr>
          <w:color w:val="000000"/>
          <w:lang w:val="es-CL"/>
        </w:rPr>
        <w:t>Godoy; de la Senadora señora Luz Ebensperger, la señora Paola Bobadilla;</w:t>
      </w:r>
      <w:r>
        <w:rPr>
          <w:color w:val="000000"/>
          <w:lang w:val="es-CL"/>
        </w:rPr>
        <w:t xml:space="preserve"> </w:t>
      </w:r>
      <w:r w:rsidRPr="00FA38D0">
        <w:rPr>
          <w:color w:val="000000"/>
          <w:lang w:val="es-CL"/>
        </w:rPr>
        <w:t>del Senador señor Alfonso De Urresti, el señor Luciano Candia; del Senador</w:t>
      </w:r>
      <w:r>
        <w:rPr>
          <w:color w:val="000000"/>
          <w:lang w:val="es-CL"/>
        </w:rPr>
        <w:t xml:space="preserve"> s</w:t>
      </w:r>
      <w:r w:rsidRPr="00FA38D0">
        <w:rPr>
          <w:color w:val="000000"/>
          <w:lang w:val="es-CL"/>
        </w:rPr>
        <w:t>eñor Pedro Araya, la señora Ignacia Amunátegui y los señores Roberto</w:t>
      </w:r>
      <w:r>
        <w:rPr>
          <w:color w:val="000000"/>
          <w:lang w:val="es-CL"/>
        </w:rPr>
        <w:t xml:space="preserve"> </w:t>
      </w:r>
      <w:r w:rsidRPr="00FA38D0">
        <w:rPr>
          <w:color w:val="000000"/>
          <w:lang w:val="es-CL"/>
        </w:rPr>
        <w:t>Godoy y Pedro Lezaeta; del Senador señor Luciano Cruz-Coke, los señores</w:t>
      </w:r>
      <w:r w:rsidR="00D732D4">
        <w:rPr>
          <w:color w:val="000000"/>
          <w:lang w:val="es-CL"/>
        </w:rPr>
        <w:t xml:space="preserve"> </w:t>
      </w:r>
      <w:r w:rsidRPr="00FA38D0">
        <w:rPr>
          <w:color w:val="000000"/>
          <w:lang w:val="es-CL"/>
        </w:rPr>
        <w:t>Franco Nieri y Carlos Lobos; de la Senadora señora Claudia Pascual, los</w:t>
      </w:r>
      <w:r>
        <w:rPr>
          <w:color w:val="000000"/>
          <w:lang w:val="es-CL"/>
        </w:rPr>
        <w:t xml:space="preserve"> </w:t>
      </w:r>
      <w:r w:rsidRPr="00FA38D0">
        <w:rPr>
          <w:color w:val="000000"/>
          <w:lang w:val="es-CL"/>
        </w:rPr>
        <w:t>señores Roberto Carrasco y Mauricio Díaz; del Comité PS, la señora Melissa</w:t>
      </w:r>
      <w:r>
        <w:rPr>
          <w:color w:val="000000"/>
          <w:lang w:val="es-CL"/>
        </w:rPr>
        <w:t xml:space="preserve"> </w:t>
      </w:r>
      <w:r w:rsidRPr="00FA38D0">
        <w:rPr>
          <w:color w:val="000000"/>
          <w:lang w:val="es-CL"/>
        </w:rPr>
        <w:t>Navarro; del Comité RN, los señores Sebastián Amado y Ronald Van Der</w:t>
      </w:r>
      <w:r>
        <w:rPr>
          <w:color w:val="000000"/>
          <w:lang w:val="es-CL"/>
        </w:rPr>
        <w:t xml:space="preserve"> </w:t>
      </w:r>
      <w:r w:rsidRPr="00FA38D0">
        <w:rPr>
          <w:color w:val="000000"/>
          <w:lang w:val="es-CL"/>
        </w:rPr>
        <w:t>Weth; del Comité Evopoli, el señor Jaime Herranz; del Comité Demócratas, la</w:t>
      </w:r>
      <w:r>
        <w:rPr>
          <w:color w:val="000000"/>
          <w:lang w:val="es-CL"/>
        </w:rPr>
        <w:t xml:space="preserve"> </w:t>
      </w:r>
      <w:r w:rsidRPr="00FA38D0">
        <w:rPr>
          <w:color w:val="000000"/>
          <w:lang w:val="es-CL"/>
        </w:rPr>
        <w:t>señora Paz Anas</w:t>
      </w:r>
      <w:r w:rsidR="0091104B">
        <w:rPr>
          <w:color w:val="000000"/>
          <w:lang w:val="es-CL"/>
        </w:rPr>
        <w:t>tasiadis; de la Biblioteca del C</w:t>
      </w:r>
      <w:r w:rsidRPr="00FA38D0">
        <w:rPr>
          <w:color w:val="000000"/>
          <w:lang w:val="es-CL"/>
        </w:rPr>
        <w:t>ongreso, el señor Juan Pablo</w:t>
      </w:r>
      <w:r>
        <w:rPr>
          <w:color w:val="000000"/>
          <w:lang w:val="es-CL"/>
        </w:rPr>
        <w:t xml:space="preserve"> </w:t>
      </w:r>
      <w:r w:rsidRPr="00FA38D0">
        <w:rPr>
          <w:color w:val="000000"/>
          <w:lang w:val="es-CL"/>
        </w:rPr>
        <w:t>Cavada y la señora Daniela Santana y, de la Fundación Jaime Guzmán, el</w:t>
      </w:r>
      <w:r>
        <w:rPr>
          <w:color w:val="000000"/>
          <w:lang w:val="es-CL"/>
        </w:rPr>
        <w:t xml:space="preserve"> </w:t>
      </w:r>
      <w:r w:rsidRPr="00FA38D0">
        <w:rPr>
          <w:color w:val="000000"/>
          <w:lang w:val="es-CL"/>
        </w:rPr>
        <w:t>señor Arturo Hasbún.</w:t>
      </w:r>
    </w:p>
    <w:p w14:paraId="51CD6773" w14:textId="77777777" w:rsidR="00FA38D0" w:rsidRPr="00FA38D0" w:rsidRDefault="00FA38D0" w:rsidP="00FA38D0">
      <w:pPr>
        <w:tabs>
          <w:tab w:val="left" w:pos="0"/>
          <w:tab w:val="left" w:pos="2835"/>
        </w:tabs>
        <w:rPr>
          <w:color w:val="000000"/>
          <w:lang w:val="es-CL"/>
        </w:rPr>
      </w:pPr>
    </w:p>
    <w:p w14:paraId="30A93F74" w14:textId="0320F948" w:rsidR="0090498F" w:rsidRDefault="00FA38D0" w:rsidP="00FA38D0">
      <w:pPr>
        <w:tabs>
          <w:tab w:val="left" w:pos="0"/>
          <w:tab w:val="left" w:pos="2835"/>
        </w:tabs>
        <w:rPr>
          <w:color w:val="000000"/>
          <w:lang w:val="es-CL"/>
        </w:rPr>
      </w:pPr>
      <w:r w:rsidRPr="00FA38D0">
        <w:rPr>
          <w:color w:val="000000"/>
          <w:lang w:val="es-CL"/>
        </w:rPr>
        <w:t>Por último, asistieron los periodistas de los medios de</w:t>
      </w:r>
      <w:r>
        <w:rPr>
          <w:color w:val="000000"/>
          <w:lang w:val="es-CL"/>
        </w:rPr>
        <w:t xml:space="preserve"> </w:t>
      </w:r>
      <w:r w:rsidRPr="00FA38D0">
        <w:rPr>
          <w:color w:val="000000"/>
          <w:lang w:val="es-CL"/>
        </w:rPr>
        <w:t>comunicación que se indican a continuación: de El Mercurio de Santiago, el</w:t>
      </w:r>
      <w:r>
        <w:rPr>
          <w:color w:val="000000"/>
          <w:lang w:val="es-CL"/>
        </w:rPr>
        <w:t xml:space="preserve"> </w:t>
      </w:r>
      <w:r w:rsidRPr="00FA38D0">
        <w:rPr>
          <w:color w:val="000000"/>
          <w:lang w:val="es-CL"/>
        </w:rPr>
        <w:t>señor Rienzi Franco y de La Tercera, el señor Nicolás Quiñones.</w:t>
      </w:r>
    </w:p>
    <w:p w14:paraId="036F9CF8" w14:textId="77777777" w:rsidR="00FA38D0" w:rsidRDefault="00FA38D0" w:rsidP="00FA38D0">
      <w:pPr>
        <w:tabs>
          <w:tab w:val="left" w:pos="0"/>
          <w:tab w:val="left" w:pos="2835"/>
        </w:tabs>
        <w:rPr>
          <w:color w:val="000000"/>
          <w:lang w:val="es-CL"/>
        </w:rPr>
      </w:pPr>
    </w:p>
    <w:p w14:paraId="5FAD79C7" w14:textId="77777777" w:rsidR="00FA38D0" w:rsidRPr="00FA38D0" w:rsidRDefault="00FA38D0" w:rsidP="00FA38D0">
      <w:pPr>
        <w:tabs>
          <w:tab w:val="left" w:pos="0"/>
          <w:tab w:val="left" w:pos="2835"/>
        </w:tabs>
        <w:rPr>
          <w:color w:val="000000"/>
          <w:lang w:val="es-CL"/>
        </w:rPr>
      </w:pPr>
    </w:p>
    <w:p w14:paraId="67F40F8B" w14:textId="77777777" w:rsidR="0090498F" w:rsidRPr="007C08AD" w:rsidRDefault="0090498F" w:rsidP="00E72869">
      <w:pPr>
        <w:tabs>
          <w:tab w:val="left" w:pos="2835"/>
        </w:tabs>
        <w:ind w:firstLine="0"/>
        <w:jc w:val="center"/>
        <w:rPr>
          <w:color w:val="000000"/>
        </w:rPr>
      </w:pPr>
      <w:r w:rsidRPr="00FA38D0">
        <w:rPr>
          <w:color w:val="000000"/>
        </w:rPr>
        <w:t>- - -</w:t>
      </w:r>
    </w:p>
    <w:p w14:paraId="0E016D12" w14:textId="77777777" w:rsidR="008C709C" w:rsidRDefault="008C709C" w:rsidP="00B9018E">
      <w:pPr>
        <w:tabs>
          <w:tab w:val="left" w:pos="0"/>
          <w:tab w:val="left" w:pos="2835"/>
        </w:tabs>
        <w:ind w:firstLine="0"/>
        <w:rPr>
          <w:color w:val="000000"/>
        </w:rPr>
      </w:pPr>
    </w:p>
    <w:p w14:paraId="1BA5887E" w14:textId="77777777" w:rsidR="008C709C" w:rsidRPr="007C08AD" w:rsidRDefault="008C709C" w:rsidP="008D27C4">
      <w:pPr>
        <w:tabs>
          <w:tab w:val="left" w:pos="0"/>
          <w:tab w:val="left" w:pos="2835"/>
        </w:tabs>
        <w:rPr>
          <w:color w:val="000000"/>
        </w:rPr>
      </w:pPr>
    </w:p>
    <w:p w14:paraId="76FBF978" w14:textId="77777777" w:rsidR="00FD7FC5" w:rsidRPr="007C08AD" w:rsidRDefault="00D448C2" w:rsidP="00606A56">
      <w:pPr>
        <w:pStyle w:val="Ttulo"/>
      </w:pPr>
      <w:bookmarkStart w:id="9" w:name="_Toc80957984"/>
      <w:bookmarkStart w:id="10" w:name="antecedentes"/>
      <w:r w:rsidRPr="007C08AD">
        <w:rPr>
          <w:lang w:val="es-ES"/>
        </w:rPr>
        <w:t>ANTECEDENTES</w:t>
      </w:r>
      <w:r w:rsidR="00161523" w:rsidRPr="007C08AD">
        <w:rPr>
          <w:lang w:val="es-ES"/>
        </w:rPr>
        <w:t xml:space="preserve"> DE HECHO</w:t>
      </w:r>
      <w:bookmarkEnd w:id="9"/>
    </w:p>
    <w:bookmarkEnd w:id="10"/>
    <w:p w14:paraId="3B9E64BC" w14:textId="77777777" w:rsidR="00FD7FC5" w:rsidRPr="007C08AD" w:rsidRDefault="00FD7FC5" w:rsidP="00F72C6E">
      <w:pPr>
        <w:tabs>
          <w:tab w:val="left" w:pos="0"/>
          <w:tab w:val="left" w:pos="2835"/>
        </w:tabs>
        <w:rPr>
          <w:color w:val="000000"/>
        </w:rPr>
      </w:pPr>
    </w:p>
    <w:p w14:paraId="468B489A" w14:textId="49DFA9D3" w:rsidR="000C01C0" w:rsidRPr="007C08AD" w:rsidRDefault="005375CE" w:rsidP="00A974F4">
      <w:r w:rsidRPr="007C08AD">
        <w:t xml:space="preserve">Para el debido estudio de este proyecto de </w:t>
      </w:r>
      <w:r w:rsidR="008C709C">
        <w:t>reforma constitucional</w:t>
      </w:r>
      <w:r w:rsidRPr="007C08AD">
        <w:t xml:space="preserve">, se ha tenido en consideración </w:t>
      </w:r>
      <w:hyperlink r:id="rId10" w:history="1">
        <w:r w:rsidR="000C01C0" w:rsidRPr="00B55626">
          <w:rPr>
            <w:rStyle w:val="Hipervnculo"/>
          </w:rPr>
          <w:t>Moción de las Honorables Senador</w:t>
        </w:r>
        <w:r w:rsidR="00F85F74" w:rsidRPr="00B55626">
          <w:rPr>
            <w:rStyle w:val="Hipervnculo"/>
          </w:rPr>
          <w:t>es</w:t>
        </w:r>
        <w:r w:rsidR="000C01C0" w:rsidRPr="00B55626">
          <w:rPr>
            <w:rStyle w:val="Hipervnculo"/>
          </w:rPr>
          <w:t xml:space="preserve"> </w:t>
        </w:r>
        <w:r w:rsidR="00F85F74" w:rsidRPr="00B55626">
          <w:rPr>
            <w:rStyle w:val="Hipervnculo"/>
            <w:lang w:val="es-CL"/>
          </w:rPr>
          <w:t>señor Ossandón, señoras Ebensperger y Núñez, y señores Flores y Quintana.</w:t>
        </w:r>
      </w:hyperlink>
    </w:p>
    <w:p w14:paraId="7BE0F34C" w14:textId="77777777" w:rsidR="00354E11" w:rsidRPr="007C08AD" w:rsidRDefault="00354E11" w:rsidP="00FD7FC5">
      <w:pPr>
        <w:tabs>
          <w:tab w:val="left" w:pos="0"/>
          <w:tab w:val="left" w:pos="2835"/>
        </w:tabs>
        <w:rPr>
          <w:color w:val="000000"/>
        </w:rPr>
      </w:pPr>
    </w:p>
    <w:p w14:paraId="5101EA5D" w14:textId="6BEDF299" w:rsidR="00F85F74" w:rsidRPr="00F85F74" w:rsidRDefault="00F75B18" w:rsidP="00F85F74">
      <w:pPr>
        <w:rPr>
          <w:lang w:val="es-CL"/>
        </w:rPr>
      </w:pPr>
      <w:r>
        <w:tab/>
      </w:r>
      <w:r w:rsidR="00F85F74" w:rsidRPr="00F85F74">
        <w:rPr>
          <w:lang w:val="es-CL"/>
        </w:rPr>
        <w:t xml:space="preserve">En los fundamentos de esta iniciativa se recuerdan los elementos que caracterizan al Estado de Derecho y a la Democracia Constitucional. Asimismo, </w:t>
      </w:r>
      <w:r w:rsidR="00F85F74">
        <w:rPr>
          <w:lang w:val="es-CL"/>
        </w:rPr>
        <w:t xml:space="preserve">se </w:t>
      </w:r>
      <w:r w:rsidR="00F85F74" w:rsidRPr="00F85F74">
        <w:rPr>
          <w:lang w:val="es-CL"/>
        </w:rPr>
        <w:t>destaca los elementos mínimos que debiera considerar una Constitución Política.</w:t>
      </w:r>
    </w:p>
    <w:p w14:paraId="5188C1BC" w14:textId="77777777" w:rsidR="00F85F74" w:rsidRPr="00F85F74" w:rsidRDefault="00F85F74" w:rsidP="00F85F74">
      <w:pPr>
        <w:rPr>
          <w:lang w:val="es-CL"/>
        </w:rPr>
      </w:pPr>
    </w:p>
    <w:p w14:paraId="067D32E0" w14:textId="77777777" w:rsidR="00F85F74" w:rsidRPr="00F85F74" w:rsidRDefault="00F85F74" w:rsidP="00F85F74">
      <w:pPr>
        <w:rPr>
          <w:lang w:val="es-CL"/>
        </w:rPr>
      </w:pPr>
      <w:r w:rsidRPr="00F85F74">
        <w:rPr>
          <w:lang w:val="es-CL"/>
        </w:rPr>
        <w:t xml:space="preserve">Seguidamente, sus autores mencionan algunas de las reformas constitucionales que ha tenido nuestro texto constitucional y, en particular, se refieren a reglas relativas a los procesos de elaboración de una nueva constitución; al reajuste de remuneraciones de autoridades; al retiro de fondos de las cuentas de capitalización individual para pensiones, entre otras disposiciones; además de las normas que regulan los períodos de transición cuando se crea o modifica la institucionalidad, como los casos del Ministerio Público y el SERVEL. </w:t>
      </w:r>
    </w:p>
    <w:p w14:paraId="0C156C3B" w14:textId="77777777" w:rsidR="00F85F74" w:rsidRPr="00F85F74" w:rsidRDefault="00F85F74" w:rsidP="00F85F74">
      <w:pPr>
        <w:rPr>
          <w:lang w:val="es-CL"/>
        </w:rPr>
      </w:pPr>
    </w:p>
    <w:p w14:paraId="2CE5D765" w14:textId="04C7F0BA" w:rsidR="00F85F74" w:rsidRDefault="00F85F74" w:rsidP="00F85F74">
      <w:pPr>
        <w:rPr>
          <w:lang w:val="es-CL"/>
        </w:rPr>
      </w:pPr>
      <w:r w:rsidRPr="00F85F74">
        <w:rPr>
          <w:lang w:val="es-CL"/>
        </w:rPr>
        <w:t xml:space="preserve">En este contexto, </w:t>
      </w:r>
      <w:r>
        <w:rPr>
          <w:lang w:val="es-CL"/>
        </w:rPr>
        <w:t>hacen referencia a</w:t>
      </w:r>
      <w:r w:rsidRPr="00F85F74">
        <w:rPr>
          <w:lang w:val="es-CL"/>
        </w:rPr>
        <w:t xml:space="preserve"> la ley N° 21.200, de 2019, sobre Reforma Constitucional, modificó el Capítulo XV de la Constitución Política de la República y que estableció un “Procedimiento para Elaborar una Nueva Constitución”, y la convocatoria a un plebiscito constituyente para el 25 de octubre de 2020. </w:t>
      </w:r>
    </w:p>
    <w:p w14:paraId="6886468A" w14:textId="77777777" w:rsidR="00F85F74" w:rsidRDefault="00F85F74" w:rsidP="00F85F74">
      <w:pPr>
        <w:rPr>
          <w:lang w:val="es-CL"/>
        </w:rPr>
      </w:pPr>
    </w:p>
    <w:p w14:paraId="61E91090" w14:textId="16DA4F95" w:rsidR="00F85F74" w:rsidRPr="00F85F74" w:rsidRDefault="00F85F74" w:rsidP="00F85F74">
      <w:pPr>
        <w:rPr>
          <w:lang w:val="es-CL"/>
        </w:rPr>
      </w:pPr>
      <w:r w:rsidRPr="00186771">
        <w:rPr>
          <w:lang w:val="es-CL"/>
        </w:rPr>
        <w:t xml:space="preserve">Luego, también </w:t>
      </w:r>
      <w:r w:rsidR="00B9018E">
        <w:rPr>
          <w:lang w:val="es-CL"/>
        </w:rPr>
        <w:t>hacen referencia a l</w:t>
      </w:r>
      <w:r w:rsidR="00B9018E" w:rsidRPr="00B9018E">
        <w:rPr>
          <w:lang w:val="es-CL"/>
        </w:rPr>
        <w:t xml:space="preserve">ey N° 21.533 </w:t>
      </w:r>
      <w:r w:rsidR="00B9018E">
        <w:rPr>
          <w:lang w:val="es-CL"/>
        </w:rPr>
        <w:t xml:space="preserve">que </w:t>
      </w:r>
      <w:r w:rsidR="00B9018E" w:rsidRPr="00B9018E">
        <w:rPr>
          <w:lang w:val="es-CL"/>
        </w:rPr>
        <w:t>modific</w:t>
      </w:r>
      <w:r w:rsidR="00B9018E">
        <w:rPr>
          <w:lang w:val="es-CL"/>
        </w:rPr>
        <w:t>ó</w:t>
      </w:r>
      <w:r w:rsidR="00B9018E" w:rsidRPr="00B9018E">
        <w:rPr>
          <w:lang w:val="es-CL"/>
        </w:rPr>
        <w:t xml:space="preserve"> la Constitución Política de la República con el objeto de establecer un procedimiento para la elaboración y aprobación de una nueva Constitución Política De La República.</w:t>
      </w:r>
    </w:p>
    <w:p w14:paraId="08850DDE" w14:textId="77777777" w:rsidR="00F85F74" w:rsidRPr="00F85F74" w:rsidRDefault="00F85F74" w:rsidP="00F85F74">
      <w:pPr>
        <w:rPr>
          <w:lang w:val="es-CL"/>
        </w:rPr>
      </w:pPr>
    </w:p>
    <w:p w14:paraId="7371BEC2" w14:textId="77777777" w:rsidR="00F85F74" w:rsidRPr="00F85F74" w:rsidRDefault="00F85F74" w:rsidP="00F85F74">
      <w:pPr>
        <w:rPr>
          <w:lang w:val="es-CL"/>
        </w:rPr>
      </w:pPr>
      <w:r w:rsidRPr="00F85F74">
        <w:rPr>
          <w:lang w:val="es-CL"/>
        </w:rPr>
        <w:t xml:space="preserve">Seguidamente, puntualizan que como resultado de dichas reformas se incorporaron treinta y un artículos permanentes a la Constitución que correspondieron a dos procesos finitos, autocontenidos, es decir, que tenían un inicio determinado y un fin igualmente determinado. No se creó un procedimiento e institucionalidad permanente para darse un nueva Constitución, si no que ambas reformas constitucionales establecieron un procedimiento, instituciones, mecanismos de elección y un cronograma específico y transitorio, que se agotaba con su ejecución. </w:t>
      </w:r>
    </w:p>
    <w:p w14:paraId="6DB012C2" w14:textId="77777777" w:rsidR="00F85F74" w:rsidRPr="00F85F74" w:rsidRDefault="00F85F74" w:rsidP="00F85F74">
      <w:pPr>
        <w:rPr>
          <w:lang w:val="es-CL"/>
        </w:rPr>
      </w:pPr>
    </w:p>
    <w:p w14:paraId="16CC871A" w14:textId="77777777" w:rsidR="00F85F74" w:rsidRPr="00F85F74" w:rsidRDefault="00F85F74" w:rsidP="00F85F74">
      <w:pPr>
        <w:rPr>
          <w:lang w:val="es-CL"/>
        </w:rPr>
      </w:pPr>
      <w:r w:rsidRPr="00F85F74">
        <w:rPr>
          <w:lang w:val="es-CL"/>
        </w:rPr>
        <w:t xml:space="preserve">Lo mismo pasó con las disposiciones transitorias que regularon dos de los tres retiros de fondos de las cuentas de capitalización individual para pensiones, que fueron aprobados por el Congreso en el marco de la pandemia del COVID 19. </w:t>
      </w:r>
    </w:p>
    <w:p w14:paraId="7B062DF7" w14:textId="371E45BE" w:rsidR="00F85F74" w:rsidRDefault="00F85F74" w:rsidP="00F85F74">
      <w:pPr>
        <w:ind w:firstLine="0"/>
        <w:rPr>
          <w:lang w:val="es-CL"/>
        </w:rPr>
      </w:pPr>
    </w:p>
    <w:p w14:paraId="08C5C6DB" w14:textId="47A683F3" w:rsidR="00F85F74" w:rsidRDefault="00F85F74" w:rsidP="00F85F74">
      <w:pPr>
        <w:rPr>
          <w:lang w:val="es-CL"/>
        </w:rPr>
      </w:pPr>
      <w:r w:rsidRPr="00F85F74">
        <w:rPr>
          <w:lang w:val="es-CL"/>
        </w:rPr>
        <w:t>Agregan que, en atención a lo anterior, resulta necesario retomar el carácter general que debe tener la normativa Constitucional, razón por la que resulta necesario eliminar o suprimir aquellas disposiciones que han p</w:t>
      </w:r>
      <w:r w:rsidR="00186771">
        <w:rPr>
          <w:lang w:val="es-CL"/>
        </w:rPr>
        <w:t xml:space="preserve">erdido oportunidad, eficacia y </w:t>
      </w:r>
      <w:r w:rsidRPr="00F85F74">
        <w:rPr>
          <w:lang w:val="es-CL"/>
        </w:rPr>
        <w:t>operatividad.</w:t>
      </w:r>
    </w:p>
    <w:p w14:paraId="6C6D4DA8" w14:textId="77777777" w:rsidR="00F85F74" w:rsidRPr="00F85F74" w:rsidRDefault="00F85F74" w:rsidP="00F85F74">
      <w:pPr>
        <w:rPr>
          <w:lang w:val="es-CL"/>
        </w:rPr>
      </w:pPr>
    </w:p>
    <w:p w14:paraId="266A6A7F" w14:textId="77777777" w:rsidR="00F85F74" w:rsidRPr="00F85F74" w:rsidRDefault="00F85F74" w:rsidP="00F85F74">
      <w:pPr>
        <w:rPr>
          <w:lang w:val="es-CL"/>
        </w:rPr>
      </w:pPr>
      <w:r w:rsidRPr="00F85F74">
        <w:rPr>
          <w:lang w:val="es-CL"/>
        </w:rPr>
        <w:t>Concluyen su fundamentación señalando que este proyecto busca:</w:t>
      </w:r>
    </w:p>
    <w:p w14:paraId="5B8440AF" w14:textId="77777777" w:rsidR="00F85F74" w:rsidRPr="00F85F74" w:rsidRDefault="00F85F74" w:rsidP="00F85F74">
      <w:pPr>
        <w:rPr>
          <w:lang w:val="es-CL"/>
        </w:rPr>
      </w:pPr>
    </w:p>
    <w:p w14:paraId="3679624D" w14:textId="432F3D44" w:rsidR="00F85F74" w:rsidRDefault="008C709C" w:rsidP="008C709C">
      <w:pPr>
        <w:rPr>
          <w:lang w:val="es-CL"/>
        </w:rPr>
      </w:pPr>
      <w:r>
        <w:rPr>
          <w:lang w:val="es-CL"/>
        </w:rPr>
        <w:t xml:space="preserve">- </w:t>
      </w:r>
      <w:r w:rsidR="00F85F74" w:rsidRPr="00F85F74">
        <w:rPr>
          <w:lang w:val="es-CL"/>
        </w:rPr>
        <w:t>Recuperar la supremacía constitucional de la actual Carta Fundamental, consignado en ella sólo aquellas reglas objetivas y generales que rigen la organización de la vida social y política del país, el amparo y protección de los derechos de las personas, a las normas sobre sujeción de las instituciones y las personas a la ley y al imperio del Derecho.</w:t>
      </w:r>
    </w:p>
    <w:p w14:paraId="7BB25C67" w14:textId="1F666690" w:rsidR="00F85F74" w:rsidRPr="00F85F74" w:rsidRDefault="00F85F74" w:rsidP="00F85F74">
      <w:pPr>
        <w:ind w:left="720" w:firstLine="0"/>
        <w:rPr>
          <w:lang w:val="es-CL"/>
        </w:rPr>
      </w:pPr>
      <w:r w:rsidRPr="00F85F74">
        <w:rPr>
          <w:lang w:val="es-CL"/>
        </w:rPr>
        <w:t xml:space="preserve"> </w:t>
      </w:r>
    </w:p>
    <w:p w14:paraId="048FCBAA" w14:textId="5E404677" w:rsidR="00F85F74" w:rsidRDefault="008C709C" w:rsidP="008C709C">
      <w:pPr>
        <w:rPr>
          <w:lang w:val="es-CL"/>
        </w:rPr>
      </w:pPr>
      <w:r>
        <w:rPr>
          <w:lang w:val="es-CL"/>
        </w:rPr>
        <w:t xml:space="preserve">- </w:t>
      </w:r>
      <w:r w:rsidR="00F85F74" w:rsidRPr="00F85F74">
        <w:rPr>
          <w:lang w:val="es-CL"/>
        </w:rPr>
        <w:t xml:space="preserve">Suprimir del actual texto constitucional los artículos permanentes y las disposiciones transitorias que han perdido vigencia (derogación tacita), oportunidad, sentido o propósito y eficacia. </w:t>
      </w:r>
    </w:p>
    <w:p w14:paraId="777015BA" w14:textId="77777777" w:rsidR="00F85F74" w:rsidRPr="00F85F74" w:rsidRDefault="00F85F74" w:rsidP="00F85F74">
      <w:pPr>
        <w:ind w:firstLine="0"/>
        <w:rPr>
          <w:lang w:val="es-CL"/>
        </w:rPr>
      </w:pPr>
    </w:p>
    <w:p w14:paraId="1B84F022" w14:textId="4F69D61B" w:rsidR="00F85F74" w:rsidRPr="00F85F74" w:rsidRDefault="008C709C" w:rsidP="008C709C">
      <w:pPr>
        <w:rPr>
          <w:lang w:val="es-CL"/>
        </w:rPr>
      </w:pPr>
      <w:r>
        <w:rPr>
          <w:lang w:val="es-CL"/>
        </w:rPr>
        <w:t>Concluyen afirmando que, c</w:t>
      </w:r>
      <w:r w:rsidR="00F85F74" w:rsidRPr="00F85F74">
        <w:rPr>
          <w:lang w:val="es-CL"/>
        </w:rPr>
        <w:t>omo efecto de aprobarse</w:t>
      </w:r>
      <w:r>
        <w:rPr>
          <w:lang w:val="es-CL"/>
        </w:rPr>
        <w:t xml:space="preserve"> esta</w:t>
      </w:r>
      <w:r w:rsidR="00F85F74" w:rsidRPr="00F85F74">
        <w:rPr>
          <w:lang w:val="es-CL"/>
        </w:rPr>
        <w:t xml:space="preserve"> reforma, se contará con un texto constitucional “más liviano”, accesible y que solo cont</w:t>
      </w:r>
      <w:r>
        <w:rPr>
          <w:lang w:val="es-CL"/>
        </w:rPr>
        <w:t>endrá</w:t>
      </w:r>
      <w:r w:rsidR="00F85F74" w:rsidRPr="00F85F74">
        <w:rPr>
          <w:lang w:val="es-CL"/>
        </w:rPr>
        <w:t xml:space="preserve"> reglas útiles.</w:t>
      </w:r>
    </w:p>
    <w:p w14:paraId="7FE2AFE7" w14:textId="55FD04BE" w:rsidR="00FD7FC5" w:rsidRPr="007C08AD" w:rsidRDefault="00FD7FC5" w:rsidP="00A974F4"/>
    <w:p w14:paraId="62CF3AB2" w14:textId="77777777" w:rsidR="006F10D5" w:rsidRPr="007C08AD" w:rsidRDefault="006F10D5" w:rsidP="00515BC8">
      <w:pPr>
        <w:tabs>
          <w:tab w:val="left" w:pos="2835"/>
        </w:tabs>
        <w:ind w:firstLine="0"/>
        <w:jc w:val="center"/>
        <w:rPr>
          <w:color w:val="000000"/>
        </w:rPr>
      </w:pPr>
      <w:r w:rsidRPr="007C08AD">
        <w:rPr>
          <w:color w:val="000000"/>
        </w:rPr>
        <w:t>- - -</w:t>
      </w:r>
    </w:p>
    <w:p w14:paraId="430BA936" w14:textId="761AB4E7" w:rsidR="00161523" w:rsidRDefault="00161523" w:rsidP="00F75B18">
      <w:pPr>
        <w:tabs>
          <w:tab w:val="left" w:pos="2835"/>
        </w:tabs>
        <w:rPr>
          <w:color w:val="000000"/>
        </w:rPr>
      </w:pPr>
    </w:p>
    <w:p w14:paraId="799AF4A1" w14:textId="6FD0579C" w:rsidR="005C7B51" w:rsidRDefault="005C7B51" w:rsidP="00F75B18">
      <w:pPr>
        <w:tabs>
          <w:tab w:val="left" w:pos="2835"/>
        </w:tabs>
        <w:rPr>
          <w:color w:val="000000"/>
        </w:rPr>
      </w:pPr>
    </w:p>
    <w:p w14:paraId="26BDED6A" w14:textId="77777777" w:rsidR="005C7B51" w:rsidRPr="007C08AD" w:rsidRDefault="005C7B51" w:rsidP="00F75B18">
      <w:pPr>
        <w:tabs>
          <w:tab w:val="left" w:pos="2835"/>
        </w:tabs>
        <w:rPr>
          <w:color w:val="000000"/>
        </w:rPr>
      </w:pPr>
    </w:p>
    <w:bookmarkStart w:id="11" w:name="_Toc80957985"/>
    <w:bookmarkStart w:id="12" w:name="aspectoscentrales"/>
    <w:p w14:paraId="316761B2" w14:textId="40204BD3" w:rsidR="00161523" w:rsidRPr="007C08AD" w:rsidRDefault="009A29FC" w:rsidP="00606A56">
      <w:pPr>
        <w:pStyle w:val="Ttulo"/>
        <w:rPr>
          <w:lang w:val="es-ES"/>
        </w:rPr>
      </w:pPr>
      <w:r>
        <w:rPr>
          <w:lang w:val="es-ES"/>
        </w:rPr>
        <w:lastRenderedPageBreak/>
        <w:fldChar w:fldCharType="begin"/>
      </w:r>
      <w:r>
        <w:rPr>
          <w:lang w:val="es-ES"/>
        </w:rPr>
        <w:instrText xml:space="preserve"> HYPERLINK  \l "_top" </w:instrText>
      </w:r>
      <w:r>
        <w:rPr>
          <w:lang w:val="es-ES"/>
        </w:rPr>
        <w:fldChar w:fldCharType="separate"/>
      </w:r>
      <w:r w:rsidR="00161523" w:rsidRPr="009A29FC">
        <w:rPr>
          <w:rStyle w:val="Hipervnculo"/>
          <w:lang w:val="es-ES"/>
        </w:rPr>
        <w:t>ASPECTOS CENTRALES DEL DEBATE</w:t>
      </w:r>
      <w:bookmarkEnd w:id="11"/>
      <w:r>
        <w:rPr>
          <w:lang w:val="es-ES"/>
        </w:rPr>
        <w:fldChar w:fldCharType="end"/>
      </w:r>
    </w:p>
    <w:bookmarkEnd w:id="12"/>
    <w:p w14:paraId="661BC4C6" w14:textId="77777777" w:rsidR="00161523" w:rsidRPr="007C08AD" w:rsidRDefault="00161523" w:rsidP="00161523">
      <w:pPr>
        <w:tabs>
          <w:tab w:val="left" w:pos="0"/>
          <w:tab w:val="left" w:pos="2835"/>
        </w:tabs>
        <w:rPr>
          <w:color w:val="000000"/>
          <w:lang w:val="es-CL"/>
        </w:rPr>
      </w:pPr>
    </w:p>
    <w:p w14:paraId="02577F47" w14:textId="00F115C7" w:rsidR="00B55626" w:rsidRDefault="00B55626" w:rsidP="00B55626">
      <w:pPr>
        <w:tabs>
          <w:tab w:val="left" w:pos="0"/>
          <w:tab w:val="left" w:pos="2835"/>
        </w:tabs>
        <w:rPr>
          <w:bCs/>
          <w:color w:val="000000"/>
          <w:lang w:val="es-ES"/>
        </w:rPr>
      </w:pPr>
      <w:r w:rsidRPr="00B55626">
        <w:rPr>
          <w:bCs/>
          <w:color w:val="000000"/>
          <w:lang w:val="es-ES"/>
        </w:rPr>
        <w:t>- La conveniencia de eliminar normas</w:t>
      </w:r>
      <w:r w:rsidR="00B9018E">
        <w:rPr>
          <w:bCs/>
          <w:color w:val="000000"/>
          <w:lang w:val="es-ES"/>
        </w:rPr>
        <w:t xml:space="preserve"> permanentes y transitorias de</w:t>
      </w:r>
      <w:r w:rsidRPr="00B55626">
        <w:rPr>
          <w:bCs/>
          <w:color w:val="000000"/>
          <w:lang w:val="es-ES"/>
        </w:rPr>
        <w:t xml:space="preserve"> Carta Fundamental por haber perdido</w:t>
      </w:r>
      <w:r w:rsidR="00B9018E">
        <w:rPr>
          <w:bCs/>
          <w:color w:val="000000"/>
          <w:lang w:val="es-ES"/>
        </w:rPr>
        <w:t xml:space="preserve"> su</w:t>
      </w:r>
      <w:r w:rsidRPr="00B55626">
        <w:rPr>
          <w:bCs/>
          <w:color w:val="000000"/>
          <w:lang w:val="es-ES"/>
        </w:rPr>
        <w:t xml:space="preserve"> oportunidad.</w:t>
      </w:r>
    </w:p>
    <w:p w14:paraId="3D007E97" w14:textId="77777777" w:rsidR="00B55626" w:rsidRDefault="00B55626" w:rsidP="00B55626">
      <w:pPr>
        <w:tabs>
          <w:tab w:val="left" w:pos="0"/>
          <w:tab w:val="left" w:pos="2835"/>
        </w:tabs>
        <w:rPr>
          <w:bCs/>
          <w:color w:val="000000"/>
          <w:lang w:val="es-ES"/>
        </w:rPr>
      </w:pPr>
    </w:p>
    <w:p w14:paraId="6FCFDAE1" w14:textId="5EDD4DC3" w:rsidR="00B55626" w:rsidRDefault="00B55626" w:rsidP="00B55626">
      <w:pPr>
        <w:tabs>
          <w:tab w:val="left" w:pos="0"/>
          <w:tab w:val="left" w:pos="2835"/>
        </w:tabs>
        <w:rPr>
          <w:rFonts w:cs="Arial"/>
          <w:bCs/>
          <w:color w:val="000000"/>
          <w:lang w:val="es-ES"/>
        </w:rPr>
      </w:pPr>
      <w:r w:rsidRPr="00B9018E">
        <w:rPr>
          <w:rFonts w:cs="Arial"/>
          <w:bCs/>
          <w:color w:val="000000"/>
          <w:lang w:val="es-ES"/>
        </w:rPr>
        <w:t xml:space="preserve">- </w:t>
      </w:r>
      <w:r w:rsidR="00B9018E">
        <w:rPr>
          <w:rFonts w:cs="Arial"/>
          <w:bCs/>
          <w:color w:val="000000"/>
          <w:lang w:val="es-ES"/>
        </w:rPr>
        <w:t>La necesidad de d</w:t>
      </w:r>
      <w:r w:rsidRPr="00B9018E">
        <w:rPr>
          <w:rFonts w:cs="Arial"/>
          <w:bCs/>
          <w:color w:val="000000"/>
          <w:lang w:val="es-ES"/>
        </w:rPr>
        <w:t xml:space="preserve">istinguir la naturaleza de las </w:t>
      </w:r>
      <w:r w:rsidR="002C4F43" w:rsidRPr="00B9018E">
        <w:rPr>
          <w:rFonts w:cs="Arial"/>
          <w:bCs/>
          <w:color w:val="000000"/>
          <w:lang w:val="es-ES"/>
        </w:rPr>
        <w:t>disposiciones</w:t>
      </w:r>
      <w:r w:rsidRPr="00B9018E">
        <w:rPr>
          <w:rFonts w:cs="Arial"/>
          <w:bCs/>
          <w:color w:val="000000"/>
          <w:lang w:val="es-ES"/>
        </w:rPr>
        <w:t xml:space="preserve"> que se busca suprimir, </w:t>
      </w:r>
      <w:r w:rsidR="001148FE" w:rsidRPr="00B9018E">
        <w:rPr>
          <w:rFonts w:cs="Arial"/>
          <w:bCs/>
          <w:color w:val="000000"/>
          <w:lang w:val="es-ES"/>
        </w:rPr>
        <w:t>para diferenciar aquellas</w:t>
      </w:r>
      <w:r w:rsidRPr="00B9018E">
        <w:rPr>
          <w:rFonts w:cs="Arial"/>
          <w:bCs/>
          <w:color w:val="000000"/>
          <w:lang w:val="es-ES"/>
        </w:rPr>
        <w:t xml:space="preserve"> norm</w:t>
      </w:r>
      <w:r w:rsidR="002C4F43" w:rsidRPr="00B9018E">
        <w:rPr>
          <w:rFonts w:cs="Arial"/>
          <w:bCs/>
          <w:color w:val="000000"/>
          <w:lang w:val="es-ES"/>
        </w:rPr>
        <w:t xml:space="preserve">as de procedimiento o formales de </w:t>
      </w:r>
      <w:r w:rsidR="00B9018E">
        <w:rPr>
          <w:rFonts w:cs="Arial"/>
          <w:bCs/>
          <w:color w:val="000000"/>
          <w:lang w:val="es-ES"/>
        </w:rPr>
        <w:t>aquellas que tienen un carácter</w:t>
      </w:r>
      <w:r w:rsidRPr="00B9018E">
        <w:rPr>
          <w:rFonts w:cs="Arial"/>
          <w:bCs/>
          <w:color w:val="000000"/>
          <w:lang w:val="es-ES"/>
        </w:rPr>
        <w:t xml:space="preserve"> sustantiv</w:t>
      </w:r>
      <w:r w:rsidR="00B9018E">
        <w:rPr>
          <w:rFonts w:cs="Arial"/>
          <w:bCs/>
          <w:color w:val="000000"/>
          <w:lang w:val="es-ES"/>
        </w:rPr>
        <w:t>o</w:t>
      </w:r>
      <w:r w:rsidRPr="00B9018E">
        <w:rPr>
          <w:rFonts w:cs="Arial"/>
          <w:bCs/>
          <w:color w:val="000000"/>
          <w:lang w:val="es-ES"/>
        </w:rPr>
        <w:t>.</w:t>
      </w:r>
      <w:r w:rsidRPr="00B55626">
        <w:rPr>
          <w:rFonts w:cs="Arial"/>
          <w:bCs/>
          <w:color w:val="000000"/>
          <w:lang w:val="es-ES"/>
        </w:rPr>
        <w:t xml:space="preserve"> </w:t>
      </w:r>
    </w:p>
    <w:p w14:paraId="4BBD31D2" w14:textId="77777777" w:rsidR="00B9018E" w:rsidRDefault="00B9018E" w:rsidP="00B55626">
      <w:pPr>
        <w:tabs>
          <w:tab w:val="left" w:pos="0"/>
          <w:tab w:val="left" w:pos="2835"/>
        </w:tabs>
        <w:rPr>
          <w:rFonts w:cs="Arial"/>
          <w:bCs/>
          <w:color w:val="000000"/>
          <w:lang w:val="es-ES"/>
        </w:rPr>
      </w:pPr>
    </w:p>
    <w:p w14:paraId="411E9186" w14:textId="6AFD081E" w:rsidR="00B9018E" w:rsidRPr="00B9018E" w:rsidRDefault="00B9018E" w:rsidP="00B9018E">
      <w:pPr>
        <w:tabs>
          <w:tab w:val="left" w:pos="0"/>
          <w:tab w:val="left" w:pos="2835"/>
        </w:tabs>
        <w:rPr>
          <w:rFonts w:cs="Arial"/>
          <w:bCs/>
          <w:color w:val="000000"/>
          <w:lang w:val="es-ES"/>
        </w:rPr>
      </w:pPr>
      <w:r>
        <w:rPr>
          <w:rFonts w:cs="Arial"/>
          <w:bCs/>
          <w:color w:val="000000"/>
          <w:lang w:val="es-ES"/>
        </w:rPr>
        <w:t>- El valor de conservar algunas disposiciones como las contenidas en el inciso final del artículo 135 y 154 del texto constitucional vigente.</w:t>
      </w:r>
    </w:p>
    <w:p w14:paraId="3B57C0A7" w14:textId="77777777" w:rsidR="00B9018E" w:rsidRDefault="00B9018E" w:rsidP="00B55626">
      <w:pPr>
        <w:tabs>
          <w:tab w:val="left" w:pos="0"/>
          <w:tab w:val="left" w:pos="2835"/>
        </w:tabs>
        <w:rPr>
          <w:rFonts w:cs="Arial"/>
          <w:bCs/>
          <w:color w:val="000000"/>
          <w:lang w:val="es-ES"/>
        </w:rPr>
      </w:pPr>
    </w:p>
    <w:p w14:paraId="7771CFF7" w14:textId="6BB284B4" w:rsidR="00B9018E" w:rsidRPr="00B9018E" w:rsidRDefault="00B9018E" w:rsidP="00B9018E">
      <w:pPr>
        <w:tabs>
          <w:tab w:val="left" w:pos="0"/>
          <w:tab w:val="left" w:pos="2835"/>
        </w:tabs>
        <w:rPr>
          <w:rFonts w:cs="Arial"/>
          <w:bCs/>
          <w:color w:val="000000"/>
          <w:lang w:val="es-ES"/>
        </w:rPr>
      </w:pPr>
      <w:r>
        <w:rPr>
          <w:rFonts w:cs="Arial"/>
          <w:bCs/>
          <w:color w:val="000000"/>
          <w:lang w:val="es-ES"/>
        </w:rPr>
        <w:t>- El valor del marco histórico y del derecho constitucional comparado al momento de pronunciarse sobre esta iniciativa.</w:t>
      </w:r>
    </w:p>
    <w:p w14:paraId="6818B4B6" w14:textId="66106FA0" w:rsidR="00B55626" w:rsidRDefault="00B55626" w:rsidP="00B55626">
      <w:pPr>
        <w:tabs>
          <w:tab w:val="left" w:pos="0"/>
          <w:tab w:val="left" w:pos="2835"/>
        </w:tabs>
        <w:rPr>
          <w:bCs/>
          <w:color w:val="000000"/>
          <w:lang w:val="es-ES"/>
        </w:rPr>
      </w:pPr>
    </w:p>
    <w:p w14:paraId="6CD92890" w14:textId="77777777" w:rsidR="00161523" w:rsidRPr="007C08AD" w:rsidRDefault="00161523" w:rsidP="00E72869">
      <w:pPr>
        <w:tabs>
          <w:tab w:val="left" w:pos="2835"/>
        </w:tabs>
        <w:ind w:firstLine="0"/>
        <w:jc w:val="center"/>
        <w:rPr>
          <w:color w:val="000000"/>
        </w:rPr>
      </w:pPr>
      <w:r w:rsidRPr="007C08AD">
        <w:rPr>
          <w:color w:val="000000"/>
        </w:rPr>
        <w:t>- - -</w:t>
      </w:r>
    </w:p>
    <w:p w14:paraId="311681AF" w14:textId="77777777" w:rsidR="00F75B18" w:rsidRPr="007C08AD" w:rsidRDefault="00F75B18" w:rsidP="00B9018E">
      <w:pPr>
        <w:tabs>
          <w:tab w:val="left" w:pos="2835"/>
        </w:tabs>
        <w:ind w:firstLine="0"/>
        <w:rPr>
          <w:color w:val="000000"/>
        </w:rPr>
      </w:pPr>
    </w:p>
    <w:p w14:paraId="4779D31E" w14:textId="6961830B" w:rsidR="00FD7FC5" w:rsidRPr="007C08AD" w:rsidRDefault="00FD7FC5" w:rsidP="00606A56">
      <w:pPr>
        <w:pStyle w:val="Ttulo"/>
      </w:pPr>
      <w:bookmarkStart w:id="13" w:name="discusióngeneral"/>
      <w:bookmarkStart w:id="14" w:name="_Toc80957986"/>
      <w:r w:rsidRPr="007C08AD">
        <w:t>DISCUSIÓN EN GENERAL</w:t>
      </w:r>
      <w:bookmarkEnd w:id="13"/>
      <w:bookmarkEnd w:id="14"/>
      <w:r w:rsidR="001148FE">
        <w:t xml:space="preserve"> </w:t>
      </w:r>
      <w:r w:rsidR="001148FE">
        <w:rPr>
          <w:rStyle w:val="Refdenotaalpie"/>
        </w:rPr>
        <w:footnoteReference w:id="1"/>
      </w:r>
    </w:p>
    <w:p w14:paraId="27A4F6BF" w14:textId="77777777" w:rsidR="00A7305C" w:rsidRPr="007C08AD" w:rsidRDefault="00A7305C" w:rsidP="004058E7">
      <w:pPr>
        <w:tabs>
          <w:tab w:val="left" w:pos="0"/>
          <w:tab w:val="left" w:pos="2835"/>
        </w:tabs>
        <w:rPr>
          <w:b/>
          <w:color w:val="000000"/>
        </w:rPr>
      </w:pPr>
    </w:p>
    <w:p w14:paraId="4CAE7168" w14:textId="62EC9492" w:rsidR="0072525E" w:rsidRDefault="00B55626" w:rsidP="00B55626">
      <w:pPr>
        <w:rPr>
          <w:bCs/>
          <w:lang w:val="es-CL"/>
        </w:rPr>
      </w:pPr>
      <w:r w:rsidRPr="00B55626">
        <w:rPr>
          <w:bCs/>
          <w:lang w:val="es-CL"/>
        </w:rPr>
        <w:t xml:space="preserve">Al iniciar el análisis de </w:t>
      </w:r>
      <w:r w:rsidR="009B0742">
        <w:rPr>
          <w:bCs/>
          <w:lang w:val="es-CL"/>
        </w:rPr>
        <w:t>esta</w:t>
      </w:r>
      <w:r w:rsidRPr="00B55626">
        <w:rPr>
          <w:bCs/>
          <w:lang w:val="es-CL"/>
        </w:rPr>
        <w:t xml:space="preserve"> iniciativa, </w:t>
      </w:r>
      <w:r w:rsidR="009B0742" w:rsidRPr="001B2564">
        <w:rPr>
          <w:b/>
          <w:lang w:val="es-CL"/>
        </w:rPr>
        <w:t>la Presidenta de la Comisión, Honorable Senadora señora Núñez</w:t>
      </w:r>
      <w:r w:rsidR="001B2564">
        <w:rPr>
          <w:bCs/>
          <w:lang w:val="es-CL"/>
        </w:rPr>
        <w:t>,</w:t>
      </w:r>
      <w:r w:rsidR="009B0742">
        <w:rPr>
          <w:bCs/>
          <w:lang w:val="es-CL"/>
        </w:rPr>
        <w:t xml:space="preserve"> concedió el uso de la palabra</w:t>
      </w:r>
      <w:r w:rsidR="001B2564">
        <w:rPr>
          <w:bCs/>
          <w:lang w:val="es-CL"/>
        </w:rPr>
        <w:t xml:space="preserve"> a</w:t>
      </w:r>
      <w:r w:rsidR="009B0742">
        <w:rPr>
          <w:bCs/>
          <w:lang w:val="es-CL"/>
        </w:rPr>
        <w:t xml:space="preserve"> la </w:t>
      </w:r>
      <w:r w:rsidRPr="00B55626">
        <w:rPr>
          <w:b/>
          <w:bCs/>
          <w:lang w:val="es-CL"/>
        </w:rPr>
        <w:t>Ministra Secretaria General de la Presidencia, señora Macarena Lobos</w:t>
      </w:r>
      <w:r w:rsidR="009B0742">
        <w:rPr>
          <w:bCs/>
          <w:lang w:val="es-CL"/>
        </w:rPr>
        <w:t>, quien</w:t>
      </w:r>
      <w:r w:rsidR="001B2564">
        <w:rPr>
          <w:bCs/>
          <w:lang w:val="es-CL"/>
        </w:rPr>
        <w:t xml:space="preserve">, en primer lugar, </w:t>
      </w:r>
      <w:r w:rsidRPr="00B55626">
        <w:rPr>
          <w:bCs/>
          <w:lang w:val="es-CL"/>
        </w:rPr>
        <w:t>consideró relevante determinar el sentido y alcance de la iniciativa, toda vez que se propone eliminar norma</w:t>
      </w:r>
      <w:r w:rsidR="0072525E">
        <w:rPr>
          <w:bCs/>
          <w:lang w:val="es-CL"/>
        </w:rPr>
        <w:t>s</w:t>
      </w:r>
      <w:r w:rsidRPr="00B55626">
        <w:rPr>
          <w:bCs/>
          <w:lang w:val="es-CL"/>
        </w:rPr>
        <w:t xml:space="preserve"> permanente</w:t>
      </w:r>
      <w:r w:rsidR="0072525E">
        <w:rPr>
          <w:bCs/>
          <w:lang w:val="es-CL"/>
        </w:rPr>
        <w:t>s</w:t>
      </w:r>
      <w:r w:rsidRPr="00B55626">
        <w:rPr>
          <w:bCs/>
          <w:lang w:val="es-CL"/>
        </w:rPr>
        <w:t xml:space="preserve"> y transitorias, dentro de las cuales </w:t>
      </w:r>
      <w:r w:rsidR="0072525E">
        <w:rPr>
          <w:bCs/>
          <w:lang w:val="es-CL"/>
        </w:rPr>
        <w:t xml:space="preserve">se encuentran </w:t>
      </w:r>
      <w:r w:rsidRPr="00B55626">
        <w:rPr>
          <w:bCs/>
          <w:lang w:val="es-CL"/>
        </w:rPr>
        <w:t>algunas</w:t>
      </w:r>
      <w:r w:rsidR="0072525E">
        <w:rPr>
          <w:bCs/>
          <w:lang w:val="es-CL"/>
        </w:rPr>
        <w:t xml:space="preserve"> que</w:t>
      </w:r>
      <w:r w:rsidRPr="00B55626">
        <w:rPr>
          <w:bCs/>
          <w:lang w:val="es-CL"/>
        </w:rPr>
        <w:t xml:space="preserve"> nunca debieron incorporarse en la Constitución, como las relativas a los retiros de los fondos de pensiones. </w:t>
      </w:r>
      <w:r w:rsidR="0072525E">
        <w:rPr>
          <w:bCs/>
          <w:lang w:val="es-CL"/>
        </w:rPr>
        <w:t xml:space="preserve">Además, previno, </w:t>
      </w:r>
      <w:r w:rsidR="001B2564">
        <w:rPr>
          <w:bCs/>
          <w:lang w:val="es-CL"/>
        </w:rPr>
        <w:t xml:space="preserve">que </w:t>
      </w:r>
      <w:r w:rsidR="00127028">
        <w:rPr>
          <w:bCs/>
          <w:lang w:val="es-CL"/>
        </w:rPr>
        <w:t>algunas</w:t>
      </w:r>
      <w:r w:rsidRPr="00B55626">
        <w:rPr>
          <w:bCs/>
          <w:lang w:val="es-CL"/>
        </w:rPr>
        <w:t xml:space="preserve"> normas </w:t>
      </w:r>
      <w:r w:rsidR="001B2564">
        <w:rPr>
          <w:bCs/>
          <w:lang w:val="es-CL"/>
        </w:rPr>
        <w:t>tienen el carácter de</w:t>
      </w:r>
      <w:r w:rsidRPr="00B55626">
        <w:rPr>
          <w:bCs/>
          <w:lang w:val="es-CL"/>
        </w:rPr>
        <w:t xml:space="preserve"> </w:t>
      </w:r>
      <w:r w:rsidR="00127028">
        <w:rPr>
          <w:bCs/>
          <w:lang w:val="es-CL"/>
        </w:rPr>
        <w:t>disposiciones</w:t>
      </w:r>
      <w:r w:rsidRPr="00B55626">
        <w:rPr>
          <w:bCs/>
          <w:lang w:val="es-CL"/>
        </w:rPr>
        <w:t xml:space="preserve"> sustantivas</w:t>
      </w:r>
      <w:r w:rsidR="0072525E">
        <w:rPr>
          <w:bCs/>
          <w:lang w:val="es-CL"/>
        </w:rPr>
        <w:t>.</w:t>
      </w:r>
    </w:p>
    <w:p w14:paraId="282DF35E" w14:textId="77777777" w:rsidR="00E53E27" w:rsidRDefault="00B55626" w:rsidP="0072525E">
      <w:pPr>
        <w:rPr>
          <w:bCs/>
          <w:lang w:val="es-CL"/>
        </w:rPr>
      </w:pPr>
      <w:r w:rsidRPr="00B55626">
        <w:rPr>
          <w:bCs/>
          <w:lang w:val="es-CL"/>
        </w:rPr>
        <w:t xml:space="preserve"> </w:t>
      </w:r>
    </w:p>
    <w:p w14:paraId="5F7A3FB1" w14:textId="3151BF8B" w:rsidR="00B55626" w:rsidRPr="00B55626" w:rsidRDefault="0072525E" w:rsidP="0072525E">
      <w:pPr>
        <w:rPr>
          <w:bCs/>
          <w:lang w:val="es-CL"/>
        </w:rPr>
      </w:pPr>
      <w:r>
        <w:rPr>
          <w:bCs/>
          <w:lang w:val="es-CL"/>
        </w:rPr>
        <w:t>S</w:t>
      </w:r>
      <w:r w:rsidR="00B55626" w:rsidRPr="00B55626">
        <w:rPr>
          <w:bCs/>
          <w:lang w:val="es-CL"/>
        </w:rPr>
        <w:t xml:space="preserve">i bien </w:t>
      </w:r>
      <w:r>
        <w:rPr>
          <w:bCs/>
          <w:lang w:val="es-CL"/>
        </w:rPr>
        <w:t>dijo compartir</w:t>
      </w:r>
      <w:r w:rsidR="00B55626" w:rsidRPr="00B55626">
        <w:rPr>
          <w:bCs/>
          <w:lang w:val="es-CL"/>
        </w:rPr>
        <w:t xml:space="preserve"> la necesidad de simplificar el texto, </w:t>
      </w:r>
      <w:r>
        <w:rPr>
          <w:bCs/>
          <w:lang w:val="es-CL"/>
        </w:rPr>
        <w:t xml:space="preserve">mostró </w:t>
      </w:r>
      <w:r w:rsidR="00B55626" w:rsidRPr="00B55626">
        <w:rPr>
          <w:bCs/>
          <w:lang w:val="es-CL"/>
        </w:rPr>
        <w:t>dudas sobre la técnica legislativa, ya que existe</w:t>
      </w:r>
      <w:r>
        <w:rPr>
          <w:bCs/>
          <w:lang w:val="es-CL"/>
        </w:rPr>
        <w:t>n reglas sobre</w:t>
      </w:r>
      <w:r w:rsidR="00B55626" w:rsidRPr="00B55626">
        <w:rPr>
          <w:bCs/>
          <w:lang w:val="es-CL"/>
        </w:rPr>
        <w:t xml:space="preserve"> derogación tácita, y no es usual derogar explícitamente normas que se encuentran en desuso.</w:t>
      </w:r>
      <w:r>
        <w:rPr>
          <w:bCs/>
          <w:lang w:val="es-CL"/>
        </w:rPr>
        <w:t xml:space="preserve"> </w:t>
      </w:r>
      <w:r w:rsidR="00B55626" w:rsidRPr="00B55626">
        <w:rPr>
          <w:bCs/>
          <w:lang w:val="es-CL"/>
        </w:rPr>
        <w:t xml:space="preserve">Así, </w:t>
      </w:r>
      <w:r>
        <w:rPr>
          <w:bCs/>
          <w:lang w:val="es-CL"/>
        </w:rPr>
        <w:t xml:space="preserve">acotó, </w:t>
      </w:r>
      <w:r w:rsidR="00B55626" w:rsidRPr="00B55626">
        <w:rPr>
          <w:bCs/>
          <w:lang w:val="es-CL"/>
        </w:rPr>
        <w:t>el precedente que se presenta con la Carta Fundamental puede ocasionar confusión sobre la forma en que debe operar la derogación normativa.</w:t>
      </w:r>
    </w:p>
    <w:p w14:paraId="6FEA4D67" w14:textId="77777777" w:rsidR="00B55626" w:rsidRPr="00B55626" w:rsidRDefault="00B55626" w:rsidP="00B55626">
      <w:pPr>
        <w:rPr>
          <w:bCs/>
          <w:lang w:val="es-CL"/>
        </w:rPr>
      </w:pPr>
    </w:p>
    <w:p w14:paraId="0AA85C09" w14:textId="1FCE401D" w:rsidR="00B55626" w:rsidRPr="00B55626" w:rsidRDefault="00B55626" w:rsidP="00B55626">
      <w:pPr>
        <w:rPr>
          <w:bCs/>
          <w:lang w:val="es-CL"/>
        </w:rPr>
      </w:pPr>
      <w:r w:rsidRPr="00B55626">
        <w:rPr>
          <w:bCs/>
          <w:lang w:val="es-CL"/>
        </w:rPr>
        <w:t xml:space="preserve">Por otro lado, destacó la importancia de distinguir las normas transitorias que se busca suprimir, en tanto, algunas </w:t>
      </w:r>
      <w:r w:rsidR="0072525E">
        <w:rPr>
          <w:bCs/>
          <w:lang w:val="es-CL"/>
        </w:rPr>
        <w:t xml:space="preserve">son </w:t>
      </w:r>
      <w:r w:rsidRPr="00B55626">
        <w:rPr>
          <w:bCs/>
          <w:lang w:val="es-CL"/>
        </w:rPr>
        <w:t xml:space="preserve">de naturaleza permanente, como el inciso segundo </w:t>
      </w:r>
      <w:r w:rsidR="0072525E">
        <w:rPr>
          <w:bCs/>
          <w:lang w:val="es-CL"/>
        </w:rPr>
        <w:t xml:space="preserve">de </w:t>
      </w:r>
      <w:r w:rsidRPr="00B55626">
        <w:rPr>
          <w:bCs/>
          <w:lang w:val="es-CL"/>
        </w:rPr>
        <w:t xml:space="preserve">la </w:t>
      </w:r>
      <w:r w:rsidR="00127028">
        <w:rPr>
          <w:bCs/>
          <w:lang w:val="es-CL"/>
        </w:rPr>
        <w:t xml:space="preserve">disposición </w:t>
      </w:r>
      <w:r w:rsidRPr="00B55626">
        <w:rPr>
          <w:bCs/>
          <w:lang w:val="es-CL"/>
        </w:rPr>
        <w:t xml:space="preserve">décimo tercera que contiene el </w:t>
      </w:r>
      <w:r w:rsidR="007F2227">
        <w:rPr>
          <w:bCs/>
          <w:iCs/>
          <w:lang w:val="es-CL"/>
        </w:rPr>
        <w:t>qu</w:t>
      </w:r>
      <w:r w:rsidR="00127028">
        <w:rPr>
          <w:bCs/>
          <w:iCs/>
          <w:lang w:val="es-CL"/>
        </w:rPr>
        <w:t>o</w:t>
      </w:r>
      <w:r w:rsidR="007F2227">
        <w:rPr>
          <w:bCs/>
          <w:iCs/>
          <w:lang w:val="es-CL"/>
        </w:rPr>
        <w:t>rum</w:t>
      </w:r>
      <w:r w:rsidRPr="00B55626">
        <w:rPr>
          <w:bCs/>
          <w:lang w:val="es-CL"/>
        </w:rPr>
        <w:t xml:space="preserve"> especial de las normas que rigen al sistema electoral. Asimismo, advirtió, hay normas que se propone eliminar con criterios dispares, como lo relativo a las facultades de los municipios para crear y suprimir empleos, </w:t>
      </w:r>
      <w:r w:rsidRPr="00B55626">
        <w:rPr>
          <w:bCs/>
          <w:lang w:val="es-CL"/>
        </w:rPr>
        <w:lastRenderedPageBreak/>
        <w:t>pero no las relativas al Ministerio Público, que también eran de naturaleza transitoria. Entonces es necesario realiza</w:t>
      </w:r>
      <w:r w:rsidR="0072525E">
        <w:rPr>
          <w:bCs/>
          <w:lang w:val="es-CL"/>
        </w:rPr>
        <w:t xml:space="preserve">r </w:t>
      </w:r>
      <w:r w:rsidRPr="00B55626">
        <w:rPr>
          <w:bCs/>
          <w:lang w:val="es-CL"/>
        </w:rPr>
        <w:t>un análisis exhaustivo de las disposiciones que se busca derogar.</w:t>
      </w:r>
    </w:p>
    <w:p w14:paraId="77DF833B" w14:textId="77777777" w:rsidR="00B55626" w:rsidRPr="00B55626" w:rsidRDefault="00B55626" w:rsidP="00B55626">
      <w:pPr>
        <w:rPr>
          <w:bCs/>
          <w:lang w:val="es-CL"/>
        </w:rPr>
      </w:pPr>
    </w:p>
    <w:p w14:paraId="54BA76F4" w14:textId="6547362C" w:rsidR="00B55626" w:rsidRPr="00B55626" w:rsidRDefault="00B55626" w:rsidP="00127028">
      <w:pPr>
        <w:rPr>
          <w:lang w:val="es-CL"/>
        </w:rPr>
      </w:pPr>
      <w:r w:rsidRPr="00B55626">
        <w:rPr>
          <w:lang w:val="es-CL"/>
        </w:rPr>
        <w:t xml:space="preserve">Respecto a la modificación del Título XV, puntualizó que </w:t>
      </w:r>
      <w:r w:rsidR="0072525E">
        <w:rPr>
          <w:lang w:val="es-CL"/>
        </w:rPr>
        <w:t xml:space="preserve">se </w:t>
      </w:r>
      <w:r w:rsidRPr="00B55626">
        <w:rPr>
          <w:lang w:val="es-CL"/>
        </w:rPr>
        <w:t>propone suprimir normas de gran relevancia, como el artículo 154 que enumera doce bases de la institucionalidad que fueron acordadas bajo un amplio consenso de todos los sectores políticos, conforme a las cuales en el futuro se puede decidir cuál es el marco de una nueva constitución. Así, adujo, es relevante preservar esta norma, con independencia del resultado de los procesos constitucionales, dada su relevancia y</w:t>
      </w:r>
      <w:r w:rsidR="00127028">
        <w:rPr>
          <w:lang w:val="es-CL"/>
        </w:rPr>
        <w:t xml:space="preserve"> el</w:t>
      </w:r>
      <w:r w:rsidRPr="00B55626">
        <w:rPr>
          <w:lang w:val="es-CL"/>
        </w:rPr>
        <w:t xml:space="preserve"> amplio acuerdo</w:t>
      </w:r>
      <w:r w:rsidR="00127028">
        <w:rPr>
          <w:lang w:val="es-CL"/>
        </w:rPr>
        <w:t xml:space="preserve"> que generó</w:t>
      </w:r>
      <w:r w:rsidRPr="00B55626">
        <w:rPr>
          <w:lang w:val="es-CL"/>
        </w:rPr>
        <w:t>.</w:t>
      </w:r>
    </w:p>
    <w:p w14:paraId="107246AF" w14:textId="77777777" w:rsidR="00B55626" w:rsidRPr="00B55626" w:rsidRDefault="00B55626" w:rsidP="00B55626">
      <w:pPr>
        <w:rPr>
          <w:bCs/>
          <w:lang w:val="es-CL"/>
        </w:rPr>
      </w:pPr>
    </w:p>
    <w:p w14:paraId="23423923" w14:textId="5251A2ED" w:rsidR="00B55626" w:rsidRPr="00B55626" w:rsidRDefault="00B55626" w:rsidP="00B55626">
      <w:pPr>
        <w:rPr>
          <w:bCs/>
          <w:lang w:val="es-CL"/>
        </w:rPr>
      </w:pPr>
      <w:r w:rsidRPr="00B55626">
        <w:rPr>
          <w:bCs/>
          <w:lang w:val="es-CL"/>
        </w:rPr>
        <w:t xml:space="preserve">Enseguida, </w:t>
      </w:r>
      <w:r w:rsidR="00127028">
        <w:rPr>
          <w:bCs/>
          <w:lang w:val="es-CL"/>
        </w:rPr>
        <w:t xml:space="preserve">intervino </w:t>
      </w:r>
      <w:r w:rsidRPr="00B55626">
        <w:rPr>
          <w:bCs/>
          <w:lang w:val="es-CL"/>
        </w:rPr>
        <w:t xml:space="preserve">la </w:t>
      </w:r>
      <w:r w:rsidRPr="00B55626">
        <w:rPr>
          <w:b/>
          <w:bCs/>
          <w:lang w:val="es-CL"/>
        </w:rPr>
        <w:t xml:space="preserve">Honorable Senadora señora Pascual </w:t>
      </w:r>
      <w:r w:rsidR="001B2564" w:rsidRPr="001B2564">
        <w:rPr>
          <w:lang w:val="es-CL"/>
        </w:rPr>
        <w:t>quien</w:t>
      </w:r>
      <w:r w:rsidR="001B2564">
        <w:rPr>
          <w:b/>
          <w:bCs/>
          <w:lang w:val="es-CL"/>
        </w:rPr>
        <w:t xml:space="preserve"> </w:t>
      </w:r>
      <w:r w:rsidRPr="00B55626">
        <w:rPr>
          <w:bCs/>
          <w:lang w:val="es-CL"/>
        </w:rPr>
        <w:t>coincidió</w:t>
      </w:r>
      <w:r w:rsidRPr="00B55626">
        <w:rPr>
          <w:b/>
          <w:bCs/>
          <w:lang w:val="es-CL"/>
        </w:rPr>
        <w:t xml:space="preserve"> </w:t>
      </w:r>
      <w:r w:rsidRPr="00B55626">
        <w:rPr>
          <w:bCs/>
          <w:lang w:val="es-CL"/>
        </w:rPr>
        <w:t>en la idea original de la moción, en orden a eliminar disposiciones que no tienen sentido</w:t>
      </w:r>
      <w:r w:rsidR="001B2564">
        <w:rPr>
          <w:bCs/>
          <w:lang w:val="es-CL"/>
        </w:rPr>
        <w:t xml:space="preserve"> mantener</w:t>
      </w:r>
      <w:r w:rsidRPr="00B55626">
        <w:rPr>
          <w:bCs/>
          <w:lang w:val="es-CL"/>
        </w:rPr>
        <w:t xml:space="preserve"> porque perdieron oportunidad, sin embargo, estimó importante tener a la vista las reglas sobre derogación tácita. Además, </w:t>
      </w:r>
      <w:r w:rsidR="001B2564">
        <w:rPr>
          <w:bCs/>
          <w:lang w:val="es-CL"/>
        </w:rPr>
        <w:t xml:space="preserve">explicó que </w:t>
      </w:r>
      <w:r w:rsidRPr="00B55626">
        <w:rPr>
          <w:bCs/>
          <w:lang w:val="es-CL"/>
        </w:rPr>
        <w:t>aquellas normas que hacen referencia a expresa a fechas ya pasadas, es imposible que alguien pueda intentar aplicarlas nuevamente.</w:t>
      </w:r>
      <w:r w:rsidR="00A27074">
        <w:rPr>
          <w:bCs/>
          <w:lang w:val="es-CL"/>
        </w:rPr>
        <w:t xml:space="preserve"> </w:t>
      </w:r>
      <w:r w:rsidRPr="00B55626">
        <w:rPr>
          <w:bCs/>
          <w:lang w:val="es-CL"/>
        </w:rPr>
        <w:t xml:space="preserve">Por esto, consideró que, si ya existen normas sobre derogación tácita, no es oportuno generar un precedente que </w:t>
      </w:r>
      <w:r w:rsidR="001B2564">
        <w:rPr>
          <w:bCs/>
          <w:lang w:val="es-CL"/>
        </w:rPr>
        <w:t xml:space="preserve"> implique la necesidad de </w:t>
      </w:r>
      <w:r w:rsidRPr="00B55626">
        <w:rPr>
          <w:bCs/>
          <w:lang w:val="es-CL"/>
        </w:rPr>
        <w:t>derogar explícitamente</w:t>
      </w:r>
      <w:r w:rsidR="001B2564">
        <w:rPr>
          <w:bCs/>
          <w:lang w:val="es-CL"/>
        </w:rPr>
        <w:t xml:space="preserve"> ciertas disposiciones.</w:t>
      </w:r>
    </w:p>
    <w:p w14:paraId="3E96C743" w14:textId="77777777" w:rsidR="00B55626" w:rsidRPr="00B55626" w:rsidRDefault="00B55626" w:rsidP="00B55626">
      <w:pPr>
        <w:rPr>
          <w:bCs/>
          <w:lang w:val="es-CL"/>
        </w:rPr>
      </w:pPr>
    </w:p>
    <w:p w14:paraId="39671D1F" w14:textId="5958EDCF" w:rsidR="00B55626" w:rsidRPr="00B55626" w:rsidRDefault="00B55626" w:rsidP="00B55626">
      <w:pPr>
        <w:rPr>
          <w:bCs/>
          <w:lang w:val="es-CL"/>
        </w:rPr>
      </w:pPr>
      <w:r w:rsidRPr="00B55626">
        <w:rPr>
          <w:bCs/>
          <w:lang w:val="es-CL"/>
        </w:rPr>
        <w:t xml:space="preserve">Luego, </w:t>
      </w:r>
      <w:r w:rsidR="00127028">
        <w:rPr>
          <w:bCs/>
          <w:lang w:val="es-CL"/>
        </w:rPr>
        <w:t xml:space="preserve">se refirió a </w:t>
      </w:r>
      <w:r w:rsidRPr="00B55626">
        <w:rPr>
          <w:bCs/>
          <w:lang w:val="es-CL"/>
        </w:rPr>
        <w:t xml:space="preserve">la relevancia de realizar valoraciones políticas y sociales sobre los dos procesos constitucionales, y en ese contexto, </w:t>
      </w:r>
      <w:r w:rsidR="00A27074">
        <w:rPr>
          <w:bCs/>
          <w:lang w:val="es-CL"/>
        </w:rPr>
        <w:t xml:space="preserve">tener presente que </w:t>
      </w:r>
      <w:r w:rsidR="00B86F3D">
        <w:rPr>
          <w:bCs/>
          <w:lang w:val="es-CL"/>
        </w:rPr>
        <w:t xml:space="preserve">el hecho de </w:t>
      </w:r>
      <w:r w:rsidRPr="00B55626">
        <w:rPr>
          <w:bCs/>
          <w:lang w:val="es-CL"/>
        </w:rPr>
        <w:t>que estas normas se encuentren en la Carta Fundamental,</w:t>
      </w:r>
      <w:r w:rsidR="001B2564">
        <w:rPr>
          <w:bCs/>
          <w:lang w:val="es-CL"/>
        </w:rPr>
        <w:t xml:space="preserve"> hecho que</w:t>
      </w:r>
      <w:r w:rsidRPr="00B55626">
        <w:rPr>
          <w:bCs/>
          <w:lang w:val="es-CL"/>
        </w:rPr>
        <w:t xml:space="preserve"> resulta relevante para la historia del país.</w:t>
      </w:r>
      <w:r w:rsidR="00B86F3D">
        <w:rPr>
          <w:bCs/>
          <w:lang w:val="es-CL"/>
        </w:rPr>
        <w:t xml:space="preserve"> </w:t>
      </w:r>
    </w:p>
    <w:p w14:paraId="021F96A3" w14:textId="77777777" w:rsidR="00B55626" w:rsidRPr="00B55626" w:rsidRDefault="00B55626" w:rsidP="00B86F3D">
      <w:pPr>
        <w:ind w:firstLine="0"/>
        <w:rPr>
          <w:bCs/>
          <w:lang w:val="es-CL"/>
        </w:rPr>
      </w:pPr>
    </w:p>
    <w:p w14:paraId="10E29554" w14:textId="2CDD69A0" w:rsidR="00B55626" w:rsidRPr="00B55626" w:rsidRDefault="00186771" w:rsidP="00B86F3D">
      <w:pPr>
        <w:rPr>
          <w:bCs/>
          <w:lang w:val="es-CL"/>
        </w:rPr>
      </w:pPr>
      <w:r>
        <w:rPr>
          <w:bCs/>
          <w:lang w:val="es-CL"/>
        </w:rPr>
        <w:t xml:space="preserve">Enseguida, </w:t>
      </w:r>
      <w:r w:rsidR="00B86F3D">
        <w:rPr>
          <w:bCs/>
          <w:lang w:val="es-CL"/>
        </w:rPr>
        <w:t xml:space="preserve">destacó que </w:t>
      </w:r>
      <w:r w:rsidR="00B86F3D" w:rsidRPr="00B55626">
        <w:rPr>
          <w:bCs/>
          <w:lang w:val="es-CL"/>
        </w:rPr>
        <w:t>el artículo 154</w:t>
      </w:r>
      <w:r w:rsidR="00B86F3D">
        <w:rPr>
          <w:bCs/>
          <w:lang w:val="es-CL"/>
        </w:rPr>
        <w:t xml:space="preserve"> </w:t>
      </w:r>
      <w:r w:rsidR="00127028">
        <w:rPr>
          <w:bCs/>
          <w:lang w:val="es-CL"/>
        </w:rPr>
        <w:t xml:space="preserve">contiene disposiciones valiosas </w:t>
      </w:r>
      <w:r w:rsidR="001B2564">
        <w:rPr>
          <w:bCs/>
          <w:lang w:val="es-CL"/>
        </w:rPr>
        <w:t xml:space="preserve">que, </w:t>
      </w:r>
      <w:r w:rsidR="00127028">
        <w:rPr>
          <w:bCs/>
          <w:lang w:val="es-CL"/>
        </w:rPr>
        <w:t>aunque</w:t>
      </w:r>
      <w:r w:rsidR="00B55626" w:rsidRPr="00B55626">
        <w:rPr>
          <w:bCs/>
          <w:lang w:val="es-CL"/>
        </w:rPr>
        <w:t xml:space="preserve"> no refl</w:t>
      </w:r>
      <w:r w:rsidR="001B2564">
        <w:rPr>
          <w:bCs/>
          <w:lang w:val="es-CL"/>
        </w:rPr>
        <w:t>ejaron</w:t>
      </w:r>
      <w:r w:rsidR="00B55626" w:rsidRPr="00B55626">
        <w:rPr>
          <w:bCs/>
          <w:lang w:val="es-CL"/>
        </w:rPr>
        <w:t xml:space="preserve"> en su totalidad la opinión de las fuerzas políticas que suscribieron el acuerdo para realizar el proceso constitucional</w:t>
      </w:r>
      <w:r w:rsidR="001B2564">
        <w:rPr>
          <w:bCs/>
          <w:lang w:val="es-CL"/>
        </w:rPr>
        <w:t xml:space="preserve">, suponen </w:t>
      </w:r>
      <w:r w:rsidR="00B55626" w:rsidRPr="00B55626">
        <w:rPr>
          <w:bCs/>
          <w:lang w:val="es-CL"/>
        </w:rPr>
        <w:t>un mínimo de</w:t>
      </w:r>
      <w:r w:rsidR="001B2564">
        <w:rPr>
          <w:bCs/>
          <w:lang w:val="es-CL"/>
        </w:rPr>
        <w:t xml:space="preserve"> consenso constitucional</w:t>
      </w:r>
      <w:r w:rsidR="00B55626" w:rsidRPr="00B55626">
        <w:rPr>
          <w:bCs/>
          <w:lang w:val="es-CL"/>
        </w:rPr>
        <w:t>, por ejemplo, el reconocimiento de los pueblos originarios.</w:t>
      </w:r>
    </w:p>
    <w:p w14:paraId="5F876E24" w14:textId="77777777" w:rsidR="00B55626" w:rsidRPr="00B55626" w:rsidRDefault="00B55626" w:rsidP="00B55626">
      <w:pPr>
        <w:rPr>
          <w:bCs/>
          <w:lang w:val="es-CL"/>
        </w:rPr>
      </w:pPr>
    </w:p>
    <w:p w14:paraId="69993584" w14:textId="3CC70538" w:rsidR="00B55626" w:rsidRPr="00B55626" w:rsidRDefault="00B55626" w:rsidP="00B55626">
      <w:pPr>
        <w:rPr>
          <w:bCs/>
          <w:lang w:val="es-CL"/>
        </w:rPr>
      </w:pPr>
      <w:r w:rsidRPr="00B55626">
        <w:rPr>
          <w:bCs/>
          <w:lang w:val="es-CL"/>
        </w:rPr>
        <w:t>Por último, previno que si se elimina el artículo décimo tercero transitorio se suprime a su vez una regla</w:t>
      </w:r>
      <w:r w:rsidR="001B2564">
        <w:rPr>
          <w:bCs/>
          <w:lang w:val="es-CL"/>
        </w:rPr>
        <w:t xml:space="preserve"> relativa los quorums</w:t>
      </w:r>
      <w:r w:rsidRPr="00B55626">
        <w:rPr>
          <w:bCs/>
          <w:lang w:val="es-CL"/>
        </w:rPr>
        <w:t xml:space="preserve"> </w:t>
      </w:r>
      <w:r w:rsidR="001B2564">
        <w:rPr>
          <w:bCs/>
          <w:lang w:val="es-CL"/>
        </w:rPr>
        <w:t xml:space="preserve">para modificar determinadas materias </w:t>
      </w:r>
      <w:r w:rsidRPr="00B55626">
        <w:rPr>
          <w:bCs/>
          <w:lang w:val="es-CL"/>
        </w:rPr>
        <w:t xml:space="preserve">de </w:t>
      </w:r>
      <w:r w:rsidR="001B2564">
        <w:rPr>
          <w:bCs/>
          <w:lang w:val="es-CL"/>
        </w:rPr>
        <w:t xml:space="preserve">la </w:t>
      </w:r>
      <w:r w:rsidRPr="00B55626">
        <w:rPr>
          <w:bCs/>
          <w:lang w:val="es-CL"/>
        </w:rPr>
        <w:t>ley</w:t>
      </w:r>
      <w:r w:rsidR="001B2564">
        <w:rPr>
          <w:bCs/>
          <w:lang w:val="es-CL"/>
        </w:rPr>
        <w:t xml:space="preserve"> orgánica constitucional </w:t>
      </w:r>
      <w:r w:rsidRPr="00B55626">
        <w:rPr>
          <w:bCs/>
          <w:lang w:val="es-CL"/>
        </w:rPr>
        <w:t xml:space="preserve"> sobre votaciones populares y escrutinios. </w:t>
      </w:r>
    </w:p>
    <w:p w14:paraId="35A6EC02" w14:textId="77777777" w:rsidR="00B55626" w:rsidRPr="00B55626" w:rsidRDefault="00B55626" w:rsidP="00B55626">
      <w:pPr>
        <w:rPr>
          <w:bCs/>
          <w:lang w:val="es-CL"/>
        </w:rPr>
      </w:pPr>
    </w:p>
    <w:p w14:paraId="5FB8E782" w14:textId="5BE38E7D" w:rsidR="00B55626" w:rsidRPr="00B55626" w:rsidRDefault="00B55626" w:rsidP="00B55626">
      <w:pPr>
        <w:rPr>
          <w:bCs/>
          <w:lang w:val="es-CL"/>
        </w:rPr>
      </w:pPr>
      <w:r w:rsidRPr="00B55626">
        <w:rPr>
          <w:bCs/>
          <w:lang w:val="es-CL"/>
        </w:rPr>
        <w:t xml:space="preserve">Luego, el </w:t>
      </w:r>
      <w:r w:rsidRPr="00B55626">
        <w:rPr>
          <w:b/>
          <w:bCs/>
          <w:lang w:val="es-CL"/>
        </w:rPr>
        <w:t xml:space="preserve">Honorable Senador señor Chahuán </w:t>
      </w:r>
      <w:r w:rsidR="00C4286B">
        <w:rPr>
          <w:bCs/>
          <w:lang w:val="es-CL"/>
        </w:rPr>
        <w:t>recalcó</w:t>
      </w:r>
      <w:r w:rsidRPr="00B55626">
        <w:rPr>
          <w:bCs/>
          <w:lang w:val="es-CL"/>
        </w:rPr>
        <w:t xml:space="preserve"> que la Carta Fundamental debe ser un texto simple, que permita a los actores políticos y sociales c</w:t>
      </w:r>
      <w:r w:rsidR="00B86F3D">
        <w:rPr>
          <w:bCs/>
          <w:lang w:val="es-CL"/>
        </w:rPr>
        <w:t>ontar</w:t>
      </w:r>
      <w:r w:rsidRPr="00B55626">
        <w:rPr>
          <w:bCs/>
          <w:lang w:val="es-CL"/>
        </w:rPr>
        <w:t xml:space="preserve"> con un marco sobre deberes y garantías constitucionales. En ese contexto</w:t>
      </w:r>
      <w:r w:rsidR="00127028">
        <w:rPr>
          <w:bCs/>
          <w:lang w:val="es-CL"/>
        </w:rPr>
        <w:t xml:space="preserve"> y</w:t>
      </w:r>
      <w:r w:rsidRPr="00B55626">
        <w:rPr>
          <w:bCs/>
          <w:lang w:val="es-CL"/>
        </w:rPr>
        <w:t xml:space="preserve"> con independencia del debate que pueda darse respecto a cada disposición que se busca derogar, </w:t>
      </w:r>
      <w:r w:rsidR="00127028">
        <w:rPr>
          <w:bCs/>
          <w:lang w:val="es-CL"/>
        </w:rPr>
        <w:t>se manifestó</w:t>
      </w:r>
      <w:r w:rsidRPr="00B55626">
        <w:rPr>
          <w:bCs/>
          <w:lang w:val="es-CL"/>
        </w:rPr>
        <w:t xml:space="preserve"> a favor de la idea matriz </w:t>
      </w:r>
      <w:r w:rsidR="001B2564">
        <w:rPr>
          <w:bCs/>
          <w:lang w:val="es-CL"/>
        </w:rPr>
        <w:t xml:space="preserve"> contenida en esta</w:t>
      </w:r>
      <w:r w:rsidRPr="00B55626">
        <w:rPr>
          <w:bCs/>
          <w:lang w:val="es-CL"/>
        </w:rPr>
        <w:t xml:space="preserve"> iniciativa.</w:t>
      </w:r>
    </w:p>
    <w:p w14:paraId="53965DD0" w14:textId="77777777" w:rsidR="00B55626" w:rsidRPr="00B55626" w:rsidRDefault="00B55626" w:rsidP="00B55626">
      <w:pPr>
        <w:rPr>
          <w:bCs/>
          <w:lang w:val="es-CL"/>
        </w:rPr>
      </w:pPr>
    </w:p>
    <w:p w14:paraId="4A99CA81" w14:textId="4B627745" w:rsidR="00B55626" w:rsidRPr="00B55626" w:rsidRDefault="00B86F3D" w:rsidP="00B55626">
      <w:pPr>
        <w:rPr>
          <w:bCs/>
          <w:lang w:val="es-CL"/>
        </w:rPr>
      </w:pPr>
      <w:r>
        <w:rPr>
          <w:bCs/>
          <w:lang w:val="es-CL"/>
        </w:rPr>
        <w:t>En su calidad de mocionante, l</w:t>
      </w:r>
      <w:r w:rsidR="00B55626" w:rsidRPr="00B55626">
        <w:rPr>
          <w:bCs/>
          <w:lang w:val="es-CL"/>
        </w:rPr>
        <w:t xml:space="preserve">a </w:t>
      </w:r>
      <w:r w:rsidR="00B55626" w:rsidRPr="00B55626">
        <w:rPr>
          <w:b/>
          <w:bCs/>
          <w:lang w:val="es-CL"/>
        </w:rPr>
        <w:t>Honorable Senadora, señora Núñez</w:t>
      </w:r>
      <w:r>
        <w:rPr>
          <w:bCs/>
          <w:lang w:val="es-CL"/>
        </w:rPr>
        <w:t>,</w:t>
      </w:r>
      <w:r w:rsidR="00B55626" w:rsidRPr="00B55626">
        <w:rPr>
          <w:bCs/>
          <w:lang w:val="es-CL"/>
        </w:rPr>
        <w:t xml:space="preserve"> destacó que el objeto de la iniciativa es suprimir disposiciones que </w:t>
      </w:r>
      <w:r w:rsidR="00B55626" w:rsidRPr="00B55626">
        <w:rPr>
          <w:bCs/>
          <w:lang w:val="es-CL"/>
        </w:rPr>
        <w:lastRenderedPageBreak/>
        <w:t>perdieron eficiencia, vigencia y oportunidad. Lo anterior, dijo, sin perjuicio de las reglas de derogación tácita, lo que no obsta a que pueda derogarse expresamente, como se busca este proyecto de reforma constitucional.</w:t>
      </w:r>
    </w:p>
    <w:p w14:paraId="08FA9DD2" w14:textId="77777777" w:rsidR="00B55626" w:rsidRPr="00B55626" w:rsidRDefault="00B55626" w:rsidP="00B55626">
      <w:pPr>
        <w:rPr>
          <w:bCs/>
          <w:lang w:val="es-CL"/>
        </w:rPr>
      </w:pPr>
      <w:r w:rsidRPr="00B55626">
        <w:rPr>
          <w:bCs/>
          <w:lang w:val="es-CL"/>
        </w:rPr>
        <w:t xml:space="preserve"> </w:t>
      </w:r>
    </w:p>
    <w:p w14:paraId="1185246F" w14:textId="1A9CD9A1" w:rsidR="00B55626" w:rsidRPr="00B55626" w:rsidRDefault="00B55626" w:rsidP="00B55626">
      <w:pPr>
        <w:rPr>
          <w:bCs/>
          <w:lang w:val="es-CL"/>
        </w:rPr>
      </w:pPr>
      <w:r w:rsidRPr="00B55626">
        <w:rPr>
          <w:bCs/>
          <w:lang w:val="es-CL"/>
        </w:rPr>
        <w:t xml:space="preserve">En el contexto del proceso constitucional, </w:t>
      </w:r>
      <w:r w:rsidR="00C4286B">
        <w:rPr>
          <w:bCs/>
          <w:lang w:val="es-CL"/>
        </w:rPr>
        <w:t>recordó</w:t>
      </w:r>
      <w:r w:rsidRPr="00B55626">
        <w:rPr>
          <w:bCs/>
          <w:lang w:val="es-CL"/>
        </w:rPr>
        <w:t>, se incorporaron 31 normas permanentes, sin embargo, estos procesos terminaron. Desde esa perspectiva, con mayor razón resulta evidente que son</w:t>
      </w:r>
      <w:r w:rsidR="00127028">
        <w:rPr>
          <w:bCs/>
          <w:lang w:val="es-CL"/>
        </w:rPr>
        <w:t xml:space="preserve"> disposiciones</w:t>
      </w:r>
      <w:r w:rsidRPr="00B55626">
        <w:rPr>
          <w:bCs/>
          <w:lang w:val="es-CL"/>
        </w:rPr>
        <w:t xml:space="preserve"> que perdieron oportunidad. </w:t>
      </w:r>
    </w:p>
    <w:p w14:paraId="3BD37112" w14:textId="77777777" w:rsidR="00B55626" w:rsidRPr="00B55626" w:rsidRDefault="00B55626" w:rsidP="00B55626">
      <w:pPr>
        <w:rPr>
          <w:bCs/>
          <w:lang w:val="es-CL"/>
        </w:rPr>
      </w:pPr>
    </w:p>
    <w:p w14:paraId="39A5829A" w14:textId="713A6526" w:rsidR="00B55626" w:rsidRPr="00B55626" w:rsidRDefault="00B55626" w:rsidP="00B55626">
      <w:pPr>
        <w:rPr>
          <w:bCs/>
          <w:lang w:val="es-CL"/>
        </w:rPr>
      </w:pPr>
      <w:r w:rsidRPr="00B55626">
        <w:rPr>
          <w:bCs/>
          <w:lang w:val="es-CL"/>
        </w:rPr>
        <w:t>En lo relativo a</w:t>
      </w:r>
      <w:r w:rsidR="00127028">
        <w:rPr>
          <w:bCs/>
          <w:lang w:val="es-CL"/>
        </w:rPr>
        <w:t xml:space="preserve"> aquellas</w:t>
      </w:r>
      <w:r w:rsidRPr="00B55626">
        <w:rPr>
          <w:bCs/>
          <w:lang w:val="es-CL"/>
        </w:rPr>
        <w:t xml:space="preserve"> </w:t>
      </w:r>
      <w:r w:rsidR="00B86F3D">
        <w:rPr>
          <w:bCs/>
          <w:lang w:val="es-CL"/>
        </w:rPr>
        <w:t>que no se refieren</w:t>
      </w:r>
      <w:r w:rsidRPr="00B55626">
        <w:rPr>
          <w:bCs/>
          <w:lang w:val="es-CL"/>
        </w:rPr>
        <w:t xml:space="preserve"> exclusivamente a los procesos constitucionales, </w:t>
      </w:r>
      <w:r w:rsidR="00B86F3D">
        <w:rPr>
          <w:bCs/>
          <w:lang w:val="es-CL"/>
        </w:rPr>
        <w:t xml:space="preserve">expresó que, </w:t>
      </w:r>
      <w:r w:rsidRPr="00B55626">
        <w:rPr>
          <w:bCs/>
          <w:lang w:val="es-CL"/>
        </w:rPr>
        <w:t>si bien surgieron a partir de un amplio acuerdo, es</w:t>
      </w:r>
      <w:r w:rsidR="00127028">
        <w:rPr>
          <w:bCs/>
          <w:lang w:val="es-CL"/>
        </w:rPr>
        <w:t>o</w:t>
      </w:r>
      <w:r w:rsidRPr="00B55626">
        <w:rPr>
          <w:bCs/>
          <w:lang w:val="es-CL"/>
        </w:rPr>
        <w:t xml:space="preserve"> no es motivo para mantenerlas en la Carta Fundamental, principalmente si se busca resguardar la supremacía constitucional y mantener aquellas normas generales y objetivas que rigen la organización de la vida social y política del país. Del mismo modo, se mostró a favor de incorporar en la lista de disposiciones que se busca derogar, otras que se encuentren en el mismo supuesto, esto es, que hayan perdido oportunidad.</w:t>
      </w:r>
    </w:p>
    <w:p w14:paraId="1D90173A" w14:textId="77777777" w:rsidR="00B55626" w:rsidRPr="00B55626" w:rsidRDefault="00B55626" w:rsidP="00B55626">
      <w:pPr>
        <w:rPr>
          <w:bCs/>
          <w:lang w:val="es-CL"/>
        </w:rPr>
      </w:pPr>
    </w:p>
    <w:p w14:paraId="3BD7D846" w14:textId="30F28150" w:rsidR="00B55626" w:rsidRDefault="00B55626" w:rsidP="00B55626">
      <w:pPr>
        <w:rPr>
          <w:bCs/>
          <w:lang w:val="es-CL"/>
        </w:rPr>
      </w:pPr>
      <w:r w:rsidRPr="00B55626">
        <w:rPr>
          <w:bCs/>
          <w:lang w:val="es-CL"/>
        </w:rPr>
        <w:t>Por</w:t>
      </w:r>
      <w:r w:rsidR="00127028">
        <w:rPr>
          <w:bCs/>
          <w:lang w:val="es-CL"/>
        </w:rPr>
        <w:t xml:space="preserve"> último</w:t>
      </w:r>
      <w:r w:rsidRPr="00B55626">
        <w:rPr>
          <w:bCs/>
          <w:lang w:val="es-CL"/>
        </w:rPr>
        <w:t xml:space="preserve">, concordó en la conveniencia de escuchar la opinión de constitucionalistas que ayuden a clarificar el sentido y alcance de la iniciativa. </w:t>
      </w:r>
    </w:p>
    <w:p w14:paraId="236F48D0" w14:textId="77777777" w:rsidR="00B86F3D" w:rsidRPr="00B55626" w:rsidRDefault="00B86F3D" w:rsidP="00B55626">
      <w:pPr>
        <w:rPr>
          <w:bCs/>
          <w:lang w:val="es-CL"/>
        </w:rPr>
      </w:pPr>
    </w:p>
    <w:p w14:paraId="6290C4DA" w14:textId="359A2427" w:rsidR="00B55626" w:rsidRPr="00B55626" w:rsidRDefault="00B55626" w:rsidP="00B55626">
      <w:pPr>
        <w:rPr>
          <w:bCs/>
          <w:lang w:val="es-CL"/>
        </w:rPr>
      </w:pPr>
      <w:r w:rsidRPr="00B55626">
        <w:rPr>
          <w:bCs/>
          <w:lang w:val="es-CL"/>
        </w:rPr>
        <w:t xml:space="preserve">A continuación, la </w:t>
      </w:r>
      <w:r w:rsidRPr="00B55626">
        <w:rPr>
          <w:b/>
          <w:bCs/>
          <w:lang w:val="es-CL"/>
        </w:rPr>
        <w:t>Honorable Senadora señora Pascual</w:t>
      </w:r>
      <w:r w:rsidRPr="00B55626">
        <w:rPr>
          <w:bCs/>
          <w:lang w:val="es-CL"/>
        </w:rPr>
        <w:t xml:space="preserve"> advirtió que durante el debate legislativo de la reforma política que hoy se tramita, se ha planteado el argumento inverso </w:t>
      </w:r>
      <w:r w:rsidR="00B86F3D">
        <w:rPr>
          <w:bCs/>
          <w:lang w:val="es-CL"/>
        </w:rPr>
        <w:t xml:space="preserve">al </w:t>
      </w:r>
      <w:r w:rsidRPr="00B55626">
        <w:rPr>
          <w:bCs/>
          <w:lang w:val="es-CL"/>
        </w:rPr>
        <w:t>que hoy se da para derogar el artículo 154, en orden a constitucionalizar ciertas reglas transversales. Es decir, en dicha reforma la transversalidad de los acuerdos se usa como argumento para consagrar ciertas ideas en la Carta Fundamental, y en esta iniciativa, se plantea su derogación.</w:t>
      </w:r>
    </w:p>
    <w:p w14:paraId="66DCCDB6" w14:textId="77777777" w:rsidR="00B55626" w:rsidRPr="00B55626" w:rsidRDefault="00B55626" w:rsidP="00B55626">
      <w:pPr>
        <w:rPr>
          <w:bCs/>
          <w:lang w:val="es-CL"/>
        </w:rPr>
      </w:pPr>
    </w:p>
    <w:p w14:paraId="3FCCBC3F" w14:textId="0E69B5EB" w:rsidR="00B55626" w:rsidRPr="00B55626" w:rsidRDefault="00B55626" w:rsidP="00B55626">
      <w:pPr>
        <w:rPr>
          <w:bCs/>
          <w:lang w:val="es-CL"/>
        </w:rPr>
      </w:pPr>
      <w:r w:rsidRPr="00B55626">
        <w:rPr>
          <w:bCs/>
          <w:lang w:val="es-CL"/>
        </w:rPr>
        <w:t xml:space="preserve">Además, arguyó, cabe considerar que no es viable realizar nuevamente un proceso constitucional en un tiempo cercano, y las disposiciones que se busca derogar establecen fechas precisas que ya pasaron. </w:t>
      </w:r>
      <w:r w:rsidR="00154B0F" w:rsidRPr="00B55626">
        <w:rPr>
          <w:bCs/>
          <w:lang w:val="es-CL"/>
        </w:rPr>
        <w:t>Entonces,</w:t>
      </w:r>
      <w:r w:rsidR="00154B0F">
        <w:rPr>
          <w:bCs/>
          <w:lang w:val="es-CL"/>
        </w:rPr>
        <w:t xml:space="preserve"> continuó</w:t>
      </w:r>
      <w:r w:rsidRPr="00B55626">
        <w:rPr>
          <w:bCs/>
          <w:lang w:val="es-CL"/>
        </w:rPr>
        <w:t>, estas normas malamente p</w:t>
      </w:r>
      <w:r w:rsidR="00154B0F">
        <w:rPr>
          <w:bCs/>
          <w:lang w:val="es-CL"/>
        </w:rPr>
        <w:t>odrían</w:t>
      </w:r>
      <w:r w:rsidRPr="00B55626">
        <w:rPr>
          <w:bCs/>
          <w:lang w:val="es-CL"/>
        </w:rPr>
        <w:t xml:space="preserve"> utilizarse para plantear un nuevo proceso constituyente.</w:t>
      </w:r>
    </w:p>
    <w:p w14:paraId="0C022FE4" w14:textId="77777777" w:rsidR="00B55626" w:rsidRPr="00B55626" w:rsidRDefault="00B55626" w:rsidP="00B86F3D">
      <w:pPr>
        <w:ind w:firstLine="0"/>
        <w:rPr>
          <w:bCs/>
          <w:lang w:val="es-CL"/>
        </w:rPr>
      </w:pPr>
    </w:p>
    <w:p w14:paraId="4AF40084" w14:textId="0B05F5A3" w:rsidR="00B55626" w:rsidRPr="00B55626" w:rsidRDefault="00B55626" w:rsidP="00B55626">
      <w:pPr>
        <w:rPr>
          <w:bCs/>
          <w:lang w:val="es-CL"/>
        </w:rPr>
      </w:pPr>
      <w:r w:rsidRPr="00B55626">
        <w:rPr>
          <w:bCs/>
          <w:lang w:val="es-CL"/>
        </w:rPr>
        <w:t xml:space="preserve">Enseguida, concordó en la utilidad de escuchar a académicos que expongan acerca de los alcances de la propuesta, y previno acerca del riesgo de rigidizar nuevamente la Constitución al eliminar </w:t>
      </w:r>
      <w:r w:rsidR="00154B0F">
        <w:rPr>
          <w:bCs/>
          <w:lang w:val="es-CL"/>
        </w:rPr>
        <w:t>preceptos</w:t>
      </w:r>
      <w:r w:rsidRPr="00B55626">
        <w:rPr>
          <w:bCs/>
          <w:lang w:val="es-CL"/>
        </w:rPr>
        <w:t xml:space="preserve"> relativ</w:t>
      </w:r>
      <w:r w:rsidR="00154B0F">
        <w:rPr>
          <w:bCs/>
          <w:lang w:val="es-CL"/>
        </w:rPr>
        <w:t>o</w:t>
      </w:r>
      <w:r w:rsidRPr="00B55626">
        <w:rPr>
          <w:bCs/>
          <w:lang w:val="es-CL"/>
        </w:rPr>
        <w:t>s al sistema electoral.</w:t>
      </w:r>
    </w:p>
    <w:p w14:paraId="0DC494C2" w14:textId="77777777" w:rsidR="00B55626" w:rsidRPr="00B55626" w:rsidRDefault="00B55626" w:rsidP="00B55626">
      <w:pPr>
        <w:rPr>
          <w:bCs/>
          <w:lang w:val="es-CL"/>
        </w:rPr>
      </w:pPr>
    </w:p>
    <w:p w14:paraId="498B90EC" w14:textId="43DE3391" w:rsidR="00B55626" w:rsidRPr="00B55626" w:rsidRDefault="00154B0F" w:rsidP="00B55626">
      <w:pPr>
        <w:rPr>
          <w:b/>
          <w:bCs/>
          <w:lang w:val="es-CL"/>
        </w:rPr>
      </w:pPr>
      <w:r>
        <w:rPr>
          <w:bCs/>
          <w:lang w:val="es-CL"/>
        </w:rPr>
        <w:t>Luego</w:t>
      </w:r>
      <w:r w:rsidR="00B55626" w:rsidRPr="00B55626">
        <w:rPr>
          <w:bCs/>
          <w:lang w:val="es-CL"/>
        </w:rPr>
        <w:t xml:space="preserve">, el </w:t>
      </w:r>
      <w:r w:rsidR="00B55626" w:rsidRPr="00B55626">
        <w:rPr>
          <w:b/>
          <w:bCs/>
          <w:lang w:val="es-CL"/>
        </w:rPr>
        <w:t xml:space="preserve">Honorable Senador, señor Chahuán </w:t>
      </w:r>
      <w:r w:rsidR="00B55626" w:rsidRPr="00B55626">
        <w:rPr>
          <w:bCs/>
          <w:lang w:val="es-CL"/>
        </w:rPr>
        <w:t xml:space="preserve">comentó que la regla de </w:t>
      </w:r>
      <w:r w:rsidR="007F2227">
        <w:rPr>
          <w:bCs/>
          <w:lang w:val="es-CL"/>
        </w:rPr>
        <w:t>quórum</w:t>
      </w:r>
      <w:r w:rsidR="00B55626" w:rsidRPr="00B55626">
        <w:rPr>
          <w:bCs/>
          <w:lang w:val="es-CL"/>
        </w:rPr>
        <w:t xml:space="preserve"> de cuatro séptimos fue propuesta por su sector político, junto a los Honorables Senadores señora Rincón y señor Walker. Esto, destacó, demuestra que no tienen problemas con la rigidez de las normas vinculadas al sistema político.</w:t>
      </w:r>
    </w:p>
    <w:p w14:paraId="0A437B4A" w14:textId="77777777" w:rsidR="00B55626" w:rsidRPr="00B55626" w:rsidRDefault="00B55626" w:rsidP="00B55626">
      <w:pPr>
        <w:rPr>
          <w:bCs/>
          <w:lang w:val="es-CL"/>
        </w:rPr>
      </w:pPr>
    </w:p>
    <w:p w14:paraId="59DD7948" w14:textId="77777777" w:rsidR="00B55626" w:rsidRPr="00B55626" w:rsidRDefault="00B55626" w:rsidP="00B55626">
      <w:pPr>
        <w:rPr>
          <w:bCs/>
          <w:lang w:val="es-CL"/>
        </w:rPr>
      </w:pPr>
      <w:r w:rsidRPr="00B55626">
        <w:rPr>
          <w:bCs/>
          <w:lang w:val="es-CL"/>
        </w:rPr>
        <w:lastRenderedPageBreak/>
        <w:t xml:space="preserve">Respecto a los dichos de la Honorable Senadora Pascual, la </w:t>
      </w:r>
      <w:r w:rsidRPr="00B55626">
        <w:rPr>
          <w:b/>
          <w:bCs/>
          <w:lang w:val="es-CL"/>
        </w:rPr>
        <w:t>Honorable Senadora, señora Núñez</w:t>
      </w:r>
      <w:r w:rsidRPr="00B55626">
        <w:rPr>
          <w:bCs/>
          <w:lang w:val="es-CL"/>
        </w:rPr>
        <w:t xml:space="preserve"> consideró deseable la transversalidad de los acuerdos que originan los distintos proyectos de ley. Opinó que en este caso no se intenta aplicar un criterio distinto al que se ha planteado en el debate sobre la reforma al sistema político, ya que al presentar esta moción hubo especial esmero en que sus autores representaran a distintas tendencias políticas.</w:t>
      </w:r>
    </w:p>
    <w:p w14:paraId="71D82A31" w14:textId="77777777" w:rsidR="00B55626" w:rsidRPr="00B55626" w:rsidRDefault="00B55626" w:rsidP="00BA742B">
      <w:pPr>
        <w:ind w:firstLine="0"/>
        <w:rPr>
          <w:bCs/>
          <w:lang w:val="es-CL"/>
        </w:rPr>
      </w:pPr>
    </w:p>
    <w:p w14:paraId="0CD78F71" w14:textId="32BEFFEB" w:rsidR="00B55626" w:rsidRPr="00B55626" w:rsidRDefault="00154B0F" w:rsidP="00B55626">
      <w:pPr>
        <w:rPr>
          <w:bCs/>
          <w:lang w:val="es-CL"/>
        </w:rPr>
      </w:pPr>
      <w:r>
        <w:rPr>
          <w:bCs/>
          <w:lang w:val="es-CL"/>
        </w:rPr>
        <w:t>Agregó que en la discusión particular se puede evaluar si es necesario mantener alguna de las 31 disposiciones que se incorporaron en los procesos constitucionales ya concluidos</w:t>
      </w:r>
      <w:r w:rsidR="00B55626" w:rsidRPr="00B55626">
        <w:rPr>
          <w:bCs/>
          <w:lang w:val="es-CL"/>
        </w:rPr>
        <w:t>.</w:t>
      </w:r>
    </w:p>
    <w:p w14:paraId="44A69C6C" w14:textId="77777777" w:rsidR="00B55626" w:rsidRPr="00B55626" w:rsidRDefault="00B55626" w:rsidP="00B55626">
      <w:pPr>
        <w:rPr>
          <w:bCs/>
          <w:lang w:val="es-CL"/>
        </w:rPr>
      </w:pPr>
    </w:p>
    <w:p w14:paraId="46CBA1D1" w14:textId="7A7AABFC" w:rsidR="00B55626" w:rsidRPr="00B55626" w:rsidRDefault="00B55626" w:rsidP="00B55626">
      <w:pPr>
        <w:rPr>
          <w:bCs/>
          <w:i/>
          <w:lang w:val="es-CL"/>
        </w:rPr>
      </w:pPr>
      <w:r w:rsidRPr="00B55626">
        <w:rPr>
          <w:bCs/>
          <w:lang w:val="es-CL"/>
        </w:rPr>
        <w:t xml:space="preserve">Enseguida, la </w:t>
      </w:r>
      <w:r w:rsidRPr="00B55626">
        <w:rPr>
          <w:b/>
          <w:bCs/>
          <w:lang w:val="es-CL"/>
        </w:rPr>
        <w:t>Honorable Senadora señora Pascual</w:t>
      </w:r>
      <w:r w:rsidRPr="00B55626">
        <w:rPr>
          <w:bCs/>
          <w:lang w:val="es-CL"/>
        </w:rPr>
        <w:t>, puntualizó sobre la importancia de recordar que durante la discusión en general de la reforma al sistema político se han manifestado expresamente la intención de modificar el número de parlamentarios a la cantidad existente antes de la reforma del año 2015, así como aumentar los</w:t>
      </w:r>
      <w:r w:rsidRPr="00B55626">
        <w:rPr>
          <w:bCs/>
          <w:i/>
          <w:lang w:val="es-CL"/>
        </w:rPr>
        <w:t xml:space="preserve"> </w:t>
      </w:r>
      <w:r w:rsidR="007F2227">
        <w:rPr>
          <w:bCs/>
          <w:iCs/>
          <w:lang w:val="es-CL"/>
        </w:rPr>
        <w:t>qu</w:t>
      </w:r>
      <w:r w:rsidR="001B2564">
        <w:rPr>
          <w:bCs/>
          <w:iCs/>
          <w:lang w:val="es-CL"/>
        </w:rPr>
        <w:t>o</w:t>
      </w:r>
      <w:r w:rsidR="007F2227">
        <w:rPr>
          <w:bCs/>
          <w:iCs/>
          <w:lang w:val="es-CL"/>
        </w:rPr>
        <w:t>rum</w:t>
      </w:r>
      <w:r w:rsidRPr="00BA742B">
        <w:rPr>
          <w:bCs/>
          <w:iCs/>
          <w:lang w:val="es-CL"/>
        </w:rPr>
        <w:t>s.</w:t>
      </w:r>
    </w:p>
    <w:p w14:paraId="0D0BACD0" w14:textId="77777777" w:rsidR="00B55626" w:rsidRPr="00B55626" w:rsidRDefault="00B55626" w:rsidP="00B55626">
      <w:pPr>
        <w:rPr>
          <w:bCs/>
          <w:i/>
          <w:lang w:val="es-CL"/>
        </w:rPr>
      </w:pPr>
    </w:p>
    <w:p w14:paraId="13F171E5" w14:textId="5B4AFE96" w:rsidR="00B55626" w:rsidRPr="00B55626" w:rsidRDefault="00B55626" w:rsidP="00B55626">
      <w:pPr>
        <w:rPr>
          <w:bCs/>
          <w:lang w:val="es-CL"/>
        </w:rPr>
      </w:pPr>
      <w:r w:rsidRPr="00B55626">
        <w:rPr>
          <w:bCs/>
          <w:lang w:val="es-CL"/>
        </w:rPr>
        <w:t xml:space="preserve">A modo de complemento, la </w:t>
      </w:r>
      <w:r w:rsidRPr="00B55626">
        <w:rPr>
          <w:b/>
          <w:bCs/>
          <w:lang w:val="es-CL"/>
        </w:rPr>
        <w:t>Ministra Secretaria General de la Presidencia, señora Lobos</w:t>
      </w:r>
      <w:r w:rsidRPr="00B55626">
        <w:rPr>
          <w:bCs/>
          <w:lang w:val="es-CL"/>
        </w:rPr>
        <w:t xml:space="preserve">, coincidió en la conveniencia analizar y debatir sobre la derogación de ciertas disposiciones, especialmente el artículo 154, ya que las bases de la institucionalidad constituyen reglas </w:t>
      </w:r>
      <w:r w:rsidR="00154B0F">
        <w:rPr>
          <w:bCs/>
          <w:lang w:val="es-CL"/>
        </w:rPr>
        <w:t xml:space="preserve">que son verdaderos cimientos de </w:t>
      </w:r>
      <w:r w:rsidRPr="00B55626">
        <w:rPr>
          <w:bCs/>
          <w:lang w:val="es-CL"/>
        </w:rPr>
        <w:t>nuestro ordenamiento, y calificarlas como normas en desuso puede entregar una señal equivocada y un retroceso acerca de los mínimos institucionales</w:t>
      </w:r>
      <w:r w:rsidR="00154B0F">
        <w:rPr>
          <w:bCs/>
          <w:lang w:val="es-CL"/>
        </w:rPr>
        <w:t xml:space="preserve"> que ha alca</w:t>
      </w:r>
      <w:r w:rsidR="001B2564">
        <w:rPr>
          <w:bCs/>
          <w:lang w:val="es-CL"/>
        </w:rPr>
        <w:t>n</w:t>
      </w:r>
      <w:r w:rsidR="00154B0F">
        <w:rPr>
          <w:bCs/>
          <w:lang w:val="es-CL"/>
        </w:rPr>
        <w:t>zado</w:t>
      </w:r>
      <w:r w:rsidR="001B2564">
        <w:rPr>
          <w:bCs/>
          <w:lang w:val="es-CL"/>
        </w:rPr>
        <w:t xml:space="preserve"> nuestro país</w:t>
      </w:r>
      <w:r w:rsidR="00BC121B">
        <w:rPr>
          <w:bCs/>
          <w:lang w:val="es-CL"/>
        </w:rPr>
        <w:t>.</w:t>
      </w:r>
    </w:p>
    <w:p w14:paraId="2EE59261" w14:textId="77777777" w:rsidR="00B55626" w:rsidRPr="00B55626" w:rsidRDefault="00B55626" w:rsidP="00617CEF">
      <w:pPr>
        <w:ind w:firstLine="0"/>
        <w:rPr>
          <w:bCs/>
          <w:lang w:val="es-CL"/>
        </w:rPr>
      </w:pPr>
    </w:p>
    <w:p w14:paraId="382D60A4" w14:textId="77777777" w:rsidR="00B55626" w:rsidRPr="00B55626" w:rsidRDefault="00B55626" w:rsidP="00B55626">
      <w:pPr>
        <w:rPr>
          <w:bCs/>
          <w:lang w:val="es-CL"/>
        </w:rPr>
      </w:pPr>
    </w:p>
    <w:p w14:paraId="3FE13F68" w14:textId="3201D0F4" w:rsidR="00B55626" w:rsidRPr="00B55626" w:rsidRDefault="00B55626" w:rsidP="00B55626">
      <w:pPr>
        <w:ind w:firstLine="0"/>
        <w:jc w:val="center"/>
        <w:rPr>
          <w:bCs/>
          <w:lang w:val="es-CL"/>
        </w:rPr>
      </w:pPr>
      <w:r w:rsidRPr="00B55626">
        <w:rPr>
          <w:bCs/>
          <w:lang w:val="es-CL"/>
        </w:rPr>
        <w:t>-</w:t>
      </w:r>
      <w:r w:rsidR="00BC121B">
        <w:rPr>
          <w:bCs/>
          <w:lang w:val="es-CL"/>
        </w:rPr>
        <w:t>.-.-</w:t>
      </w:r>
    </w:p>
    <w:p w14:paraId="3F4A4BBA" w14:textId="77777777" w:rsidR="00B55626" w:rsidRPr="00B55626" w:rsidRDefault="00B55626" w:rsidP="00B55626">
      <w:pPr>
        <w:rPr>
          <w:bCs/>
          <w:lang w:val="es-CL"/>
        </w:rPr>
      </w:pPr>
    </w:p>
    <w:p w14:paraId="3DACDCA7" w14:textId="255672D9" w:rsidR="00F64DA6" w:rsidRDefault="00B55626" w:rsidP="00B55626">
      <w:pPr>
        <w:rPr>
          <w:bCs/>
          <w:lang w:val="es-CL"/>
        </w:rPr>
      </w:pPr>
      <w:r w:rsidRPr="00B55626">
        <w:rPr>
          <w:bCs/>
          <w:lang w:val="es-CL"/>
        </w:rPr>
        <w:t>En la siguiente sesión</w:t>
      </w:r>
      <w:r w:rsidR="00F64DA6">
        <w:rPr>
          <w:bCs/>
          <w:lang w:val="es-CL"/>
        </w:rPr>
        <w:t xml:space="preserve"> en que se consideró este asunto</w:t>
      </w:r>
      <w:r w:rsidRPr="00B55626">
        <w:rPr>
          <w:bCs/>
          <w:lang w:val="es-CL"/>
        </w:rPr>
        <w:t xml:space="preserve">, </w:t>
      </w:r>
      <w:r w:rsidR="00154B0F" w:rsidRPr="00F64DA6">
        <w:rPr>
          <w:b/>
          <w:lang w:val="es-CL"/>
        </w:rPr>
        <w:t>la Presidenta de la Comisión</w:t>
      </w:r>
      <w:r w:rsidR="00F64DA6" w:rsidRPr="00F64DA6">
        <w:rPr>
          <w:b/>
          <w:lang w:val="es-CL"/>
        </w:rPr>
        <w:t xml:space="preserve">, </w:t>
      </w:r>
      <w:r w:rsidR="00F64DA6">
        <w:rPr>
          <w:b/>
          <w:lang w:val="es-CL"/>
        </w:rPr>
        <w:t xml:space="preserve">la </w:t>
      </w:r>
      <w:r w:rsidR="00F64DA6" w:rsidRPr="00F64DA6">
        <w:rPr>
          <w:b/>
          <w:lang w:val="es-CL"/>
        </w:rPr>
        <w:t>Honorable Senadora señora Núñez</w:t>
      </w:r>
      <w:r w:rsidR="00F64DA6">
        <w:rPr>
          <w:bCs/>
          <w:lang w:val="es-CL"/>
        </w:rPr>
        <w:t xml:space="preserve">, concedió el uso de la palabra al profesor de derecho constitucional </w:t>
      </w:r>
      <w:r w:rsidRPr="00B55626">
        <w:rPr>
          <w:b/>
          <w:bCs/>
          <w:lang w:val="es-CL"/>
        </w:rPr>
        <w:t xml:space="preserve">señor Hugo Tórtora, </w:t>
      </w:r>
      <w:r w:rsidR="00F64DA6" w:rsidRPr="00F64DA6">
        <w:rPr>
          <w:lang w:val="es-CL"/>
        </w:rPr>
        <w:t xml:space="preserve">quien </w:t>
      </w:r>
      <w:r w:rsidR="00F64DA6">
        <w:rPr>
          <w:lang w:val="es-CL"/>
        </w:rPr>
        <w:t xml:space="preserve">anunció que se referiría </w:t>
      </w:r>
      <w:r w:rsidRPr="00B55626">
        <w:rPr>
          <w:bCs/>
          <w:lang w:val="es-CL"/>
        </w:rPr>
        <w:t xml:space="preserve">a cuatro </w:t>
      </w:r>
      <w:r w:rsidR="00F64DA6">
        <w:rPr>
          <w:bCs/>
          <w:lang w:val="es-CL"/>
        </w:rPr>
        <w:t>aspectos que han de tenerse en cuenta en el análisis de esta iniciativa</w:t>
      </w:r>
      <w:r w:rsidRPr="00B55626">
        <w:rPr>
          <w:bCs/>
          <w:lang w:val="es-CL"/>
        </w:rPr>
        <w:t>.</w:t>
      </w:r>
    </w:p>
    <w:p w14:paraId="46E581C9" w14:textId="77777777" w:rsidR="00F64DA6" w:rsidRDefault="00F64DA6" w:rsidP="00B55626">
      <w:pPr>
        <w:rPr>
          <w:bCs/>
          <w:lang w:val="es-CL"/>
        </w:rPr>
      </w:pPr>
    </w:p>
    <w:p w14:paraId="2047FB55" w14:textId="225C50D3" w:rsidR="00B55626" w:rsidRPr="00B55626" w:rsidRDefault="00B55626" w:rsidP="00B55626">
      <w:pPr>
        <w:rPr>
          <w:bCs/>
          <w:lang w:val="es-CL"/>
        </w:rPr>
      </w:pPr>
      <w:r w:rsidRPr="00B55626">
        <w:rPr>
          <w:bCs/>
          <w:lang w:val="es-CL"/>
        </w:rPr>
        <w:t xml:space="preserve"> El primero </w:t>
      </w:r>
      <w:r w:rsidR="00F64DA6">
        <w:rPr>
          <w:bCs/>
          <w:lang w:val="es-CL"/>
        </w:rPr>
        <w:t>de ellos dice relación con</w:t>
      </w:r>
      <w:r w:rsidRPr="00B55626">
        <w:rPr>
          <w:bCs/>
          <w:lang w:val="es-CL"/>
        </w:rPr>
        <w:t xml:space="preserve"> los preceptos que se pretenden derogar, que involucran tanto normas de procedimiento como materias de fondo; luego, planteó que mantener estos preceptos no afecta la supremacía constitucional ni el Estado de Derecho; en tercer lugar, se refirió a la importancia de los contenidos materiales que pretenden derogarse; y, finalmente, compartió sus conclusiones y alternativas posibles. </w:t>
      </w:r>
    </w:p>
    <w:p w14:paraId="0481C0C7" w14:textId="77777777" w:rsidR="00B55626" w:rsidRPr="00B55626" w:rsidRDefault="00B55626" w:rsidP="00B55626">
      <w:pPr>
        <w:rPr>
          <w:bCs/>
          <w:lang w:val="es-CL"/>
        </w:rPr>
      </w:pPr>
    </w:p>
    <w:p w14:paraId="00CD3E0E" w14:textId="6E00F230" w:rsidR="00B55626" w:rsidRPr="00B55626" w:rsidRDefault="00B55626" w:rsidP="00B55626">
      <w:pPr>
        <w:rPr>
          <w:bCs/>
          <w:lang w:val="es-CL"/>
        </w:rPr>
      </w:pPr>
      <w:r w:rsidRPr="00B55626">
        <w:rPr>
          <w:bCs/>
          <w:lang w:val="es-CL"/>
        </w:rPr>
        <w:t>Respecto a los preceptos que se propone derogar, advirtió que involucran normas de procedimiento como de contenido</w:t>
      </w:r>
      <w:r w:rsidR="00F64DA6">
        <w:rPr>
          <w:bCs/>
          <w:lang w:val="es-CL"/>
        </w:rPr>
        <w:t xml:space="preserve"> sustantivo</w:t>
      </w:r>
      <w:r w:rsidRPr="00B55626">
        <w:rPr>
          <w:bCs/>
          <w:lang w:val="es-CL"/>
        </w:rPr>
        <w:t xml:space="preserve">, es decir, materias de fondo. Sobre estas últimas, agregó, destacan los artículos 135 y 154 que establecieron límites a ambos procesos constitucionales. </w:t>
      </w:r>
    </w:p>
    <w:p w14:paraId="5CD2558F" w14:textId="77777777" w:rsidR="00B55626" w:rsidRPr="00B55626" w:rsidRDefault="00B55626" w:rsidP="00B55626">
      <w:pPr>
        <w:rPr>
          <w:bCs/>
          <w:lang w:val="es-CL"/>
        </w:rPr>
      </w:pPr>
    </w:p>
    <w:p w14:paraId="0C292AD1" w14:textId="5C06392A" w:rsidR="00B55626" w:rsidRPr="00B55626" w:rsidRDefault="00B55626" w:rsidP="00B55626">
      <w:pPr>
        <w:rPr>
          <w:bCs/>
          <w:lang w:val="es-CL"/>
        </w:rPr>
      </w:pPr>
      <w:r w:rsidRPr="00B55626">
        <w:rPr>
          <w:bCs/>
          <w:lang w:val="es-CL"/>
        </w:rPr>
        <w:lastRenderedPageBreak/>
        <w:t xml:space="preserve">Así, prosiguió, el artículo 135 establecía límites para el primer proyecto constitucional mediante principios dirigidos a darle continuidad al orden jurídico y constitucional; mientras que el artículo 154, orientado al segundo proyecto, también involucraba normas de continuidad, pero además, agregaba principios nuevos e innovadores, dentro de los cuales destacan el reconocimiento del Estado Social y Democrático de Derecho;  el reconocimiento de los pueblos indígenas, con dos características importantes, que se reconoce al mismo tiempo como parte de la nación chilena, y se reconoce </w:t>
      </w:r>
      <w:r w:rsidR="00931EAE">
        <w:rPr>
          <w:bCs/>
          <w:lang w:val="es-CL"/>
        </w:rPr>
        <w:t>también sus derechos y culturas;</w:t>
      </w:r>
      <w:r w:rsidRPr="00B55626">
        <w:rPr>
          <w:bCs/>
          <w:lang w:val="es-CL"/>
        </w:rPr>
        <w:t xml:space="preserve"> el interés superior de niños, niñas y adolescentes; y el cuidado de la biodiversidad. Por lo tanto, adujo el académico, se advierte cómo dentro de las normas que pretenden ser derogadas se encuentran normas materiales. </w:t>
      </w:r>
    </w:p>
    <w:p w14:paraId="225C4707" w14:textId="77777777" w:rsidR="00B55626" w:rsidRPr="00B55626" w:rsidRDefault="00B55626" w:rsidP="00B55626">
      <w:pPr>
        <w:rPr>
          <w:bCs/>
          <w:lang w:val="es-CL"/>
        </w:rPr>
      </w:pPr>
    </w:p>
    <w:p w14:paraId="491DACBC" w14:textId="6C4F122B" w:rsidR="00B55626" w:rsidRPr="00B55626" w:rsidRDefault="00B55626" w:rsidP="00B55626">
      <w:pPr>
        <w:rPr>
          <w:bCs/>
          <w:lang w:val="es-CL"/>
        </w:rPr>
      </w:pPr>
      <w:r w:rsidRPr="00B55626">
        <w:rPr>
          <w:bCs/>
          <w:lang w:val="es-CL"/>
        </w:rPr>
        <w:t xml:space="preserve">En segundo lugar, </w:t>
      </w:r>
      <w:r w:rsidR="00F64DA6">
        <w:rPr>
          <w:bCs/>
          <w:lang w:val="es-CL"/>
        </w:rPr>
        <w:t>manifestó que</w:t>
      </w:r>
      <w:r w:rsidRPr="00B55626">
        <w:rPr>
          <w:bCs/>
          <w:lang w:val="es-CL"/>
        </w:rPr>
        <w:t xml:space="preserve"> mantener estas normas en ningún caso podría afectar la supremacía constitucional ni el Estado de Derecho, principalmente si se consideran los objetivos de la moción, especialmente la necesidad de recuperar </w:t>
      </w:r>
      <w:r w:rsidR="002F5BE6">
        <w:rPr>
          <w:bCs/>
          <w:lang w:val="es-CL"/>
        </w:rPr>
        <w:t>l</w:t>
      </w:r>
      <w:r w:rsidRPr="00B55626">
        <w:rPr>
          <w:bCs/>
          <w:lang w:val="es-CL"/>
        </w:rPr>
        <w:t xml:space="preserve">a supremacía constitucional de la </w:t>
      </w:r>
      <w:r w:rsidR="002F5BE6" w:rsidRPr="00B55626">
        <w:rPr>
          <w:bCs/>
          <w:lang w:val="es-CL"/>
        </w:rPr>
        <w:t xml:space="preserve">Carta Fundamental </w:t>
      </w:r>
      <w:r w:rsidRPr="00B55626">
        <w:rPr>
          <w:bCs/>
          <w:lang w:val="es-CL"/>
        </w:rPr>
        <w:t xml:space="preserve">mediante la eliminación de ciertos contenidos que pueden ser irrelevantes, toda vez que los contenidos materiales que se pretenden eliminar no son inútiles ni son irrelevantes, sino por el contrario,  son de una gran utilidad, sobre todo para interpretar el resto de la Constitución. </w:t>
      </w:r>
    </w:p>
    <w:p w14:paraId="1278964B" w14:textId="77777777" w:rsidR="00B55626" w:rsidRPr="00B55626" w:rsidRDefault="00B55626" w:rsidP="00B55626">
      <w:pPr>
        <w:rPr>
          <w:bCs/>
          <w:lang w:val="es-CL"/>
        </w:rPr>
      </w:pPr>
    </w:p>
    <w:p w14:paraId="372A8799" w14:textId="77777777" w:rsidR="00B55626" w:rsidRPr="00B55626" w:rsidRDefault="00B55626" w:rsidP="00B55626">
      <w:pPr>
        <w:rPr>
          <w:bCs/>
          <w:lang w:val="es-CL"/>
        </w:rPr>
      </w:pPr>
      <w:r w:rsidRPr="00B55626">
        <w:rPr>
          <w:bCs/>
          <w:lang w:val="es-CL"/>
        </w:rPr>
        <w:t xml:space="preserve">En Chile, fundamentó, no existe un sistema reglado de interpretación constitucional, por lo tanto, los criterios o los métodos de hermenéutica se han elaborado por la jurisprudencia y la doctrina, en particular el criterio axiológico y el criterio sistemático.  El criterio axiológico, explicó, se refiere a que cada norma constitucional debe interpretarse a la luz de los grandes principios y valores constitucionales, que no se encuentran encapsulados en un determinado capítulo de la Constitución, sino que están repartidos en todo el texto.  Interpretar cada norma de acuerdo a criterios como el de la dignidad humana, el principio democrático, el pluralismo político, es clave para poder entender el verdadero sentido de las normas constitucionales. En segundo lugar, agregó, conforme al criterio sistemático, las normas constitucionales no deben interpretarse de manera aislada, sino en conexión con el resto de la Constitución. </w:t>
      </w:r>
    </w:p>
    <w:p w14:paraId="75A0D5F1" w14:textId="77777777" w:rsidR="00B55626" w:rsidRPr="00B55626" w:rsidRDefault="00B55626" w:rsidP="00B55626">
      <w:pPr>
        <w:rPr>
          <w:bCs/>
          <w:lang w:val="es-CL"/>
        </w:rPr>
      </w:pPr>
    </w:p>
    <w:p w14:paraId="363C64D4" w14:textId="00B3707E" w:rsidR="00B55626" w:rsidRPr="00B55626" w:rsidRDefault="00B55626" w:rsidP="00B55626">
      <w:pPr>
        <w:rPr>
          <w:bCs/>
          <w:lang w:val="es-CL"/>
        </w:rPr>
      </w:pPr>
      <w:r w:rsidRPr="00B55626">
        <w:rPr>
          <w:bCs/>
          <w:lang w:val="es-CL"/>
        </w:rPr>
        <w:t xml:space="preserve">Para ejemplificar, indicó que el artículo 24 de la Constitución, a propósito de las atribuciones generales del Presidente de la República, señala que a </w:t>
      </w:r>
      <w:r w:rsidR="00F64DA6">
        <w:rPr>
          <w:bCs/>
          <w:lang w:val="es-CL"/>
        </w:rPr>
        <w:t>é</w:t>
      </w:r>
      <w:r w:rsidRPr="00B55626">
        <w:rPr>
          <w:bCs/>
          <w:lang w:val="es-CL"/>
        </w:rPr>
        <w:t xml:space="preserve">ste le corresponde la conservación del orden público interno. Si se lee esa norma de manera aislada, sin conexión con el resto de la Constitución, se podría sostener que el </w:t>
      </w:r>
      <w:r w:rsidR="00F64DA6">
        <w:rPr>
          <w:bCs/>
          <w:lang w:val="es-CL"/>
        </w:rPr>
        <w:t>Jefe de Estado</w:t>
      </w:r>
      <w:r w:rsidRPr="00B55626">
        <w:rPr>
          <w:bCs/>
          <w:lang w:val="es-CL"/>
        </w:rPr>
        <w:t xml:space="preserve"> debe conservar la seguridad interior, pero también, podría concluirse que le corresponde dictar leyes dirigidas a la conservación del orden público interno, o castigar o sancionar a las personas que infrinjan ese orden público interno, sin embargo, ambas  conclusiones son erradas, explicó, porque este precepto debe interpretarse a la luz del resto de la Constitución y de las competencias de los otros órganos del Estado. </w:t>
      </w:r>
    </w:p>
    <w:p w14:paraId="45F4F09B" w14:textId="77777777" w:rsidR="00B55626" w:rsidRPr="00B55626" w:rsidRDefault="00B55626" w:rsidP="00B55626">
      <w:pPr>
        <w:rPr>
          <w:bCs/>
          <w:lang w:val="es-CL"/>
        </w:rPr>
      </w:pPr>
    </w:p>
    <w:p w14:paraId="60BF511C" w14:textId="77777777" w:rsidR="00B55626" w:rsidRPr="00B55626" w:rsidRDefault="00B55626" w:rsidP="00B55626">
      <w:pPr>
        <w:rPr>
          <w:bCs/>
          <w:lang w:val="es-CL"/>
        </w:rPr>
      </w:pPr>
      <w:r w:rsidRPr="00B55626">
        <w:rPr>
          <w:bCs/>
          <w:lang w:val="es-CL"/>
        </w:rPr>
        <w:lastRenderedPageBreak/>
        <w:t xml:space="preserve">Entonces, añadió, desde ambas perspectivas, tanto desde una interpretación sistemática como de una interpretación axiológica, los principios constitucionales que se incorporaron en el artículo 154, sí son útiles e importantes para interpretar el resto de la Constitución. Por ejemplo, la norma que establece que la familia es el núcleo fundamental de la sociedad, la que garantiza el derecho a la educación o la libertad de enseñanza, debieran interpretarse en armonía al interés superior de niños, niñas y adolescentes, incorporado en el artículo 154 de la Constitución. </w:t>
      </w:r>
    </w:p>
    <w:p w14:paraId="2697811B" w14:textId="77777777" w:rsidR="00B55626" w:rsidRPr="00B55626" w:rsidRDefault="00B55626" w:rsidP="00B55626">
      <w:pPr>
        <w:rPr>
          <w:bCs/>
          <w:lang w:val="es-CL"/>
        </w:rPr>
      </w:pPr>
    </w:p>
    <w:p w14:paraId="1D40ABCC" w14:textId="36AD1D65" w:rsidR="00B55626" w:rsidRPr="00B55626" w:rsidRDefault="00B55626" w:rsidP="00B55626">
      <w:pPr>
        <w:rPr>
          <w:bCs/>
          <w:lang w:val="es-CL"/>
        </w:rPr>
      </w:pPr>
      <w:r w:rsidRPr="00B55626">
        <w:rPr>
          <w:bCs/>
          <w:lang w:val="es-CL"/>
        </w:rPr>
        <w:t xml:space="preserve">Por otro lado, planteó </w:t>
      </w:r>
      <w:r w:rsidR="00F64DA6">
        <w:rPr>
          <w:bCs/>
          <w:lang w:val="es-CL"/>
        </w:rPr>
        <w:t>que</w:t>
      </w:r>
      <w:r w:rsidRPr="00B55626">
        <w:rPr>
          <w:bCs/>
          <w:lang w:val="es-CL"/>
        </w:rPr>
        <w:t xml:space="preserve"> otro de los objetivos de la moción </w:t>
      </w:r>
      <w:r w:rsidR="002F5BE6">
        <w:rPr>
          <w:bCs/>
          <w:lang w:val="es-CL"/>
        </w:rPr>
        <w:t>es</w:t>
      </w:r>
      <w:r w:rsidRPr="00B55626">
        <w:rPr>
          <w:bCs/>
          <w:lang w:val="es-CL"/>
        </w:rPr>
        <w:t xml:space="preserve"> eliminar de la Constitución normas que supuestamente habrían perdido vigencia o que estarían tácitamente derogadas. En su opinión, no hay </w:t>
      </w:r>
      <w:r w:rsidR="00F64DA6">
        <w:rPr>
          <w:bCs/>
          <w:lang w:val="es-CL"/>
        </w:rPr>
        <w:t>disposición</w:t>
      </w:r>
      <w:r w:rsidRPr="00B55626">
        <w:rPr>
          <w:bCs/>
          <w:lang w:val="es-CL"/>
        </w:rPr>
        <w:t xml:space="preserve"> que haya perdido vigencia, ni mucho menos que haya sido derogada, ya que no ha operado ninguna de las tres formas de derogación que contempla el ordenamiento jurídico</w:t>
      </w:r>
      <w:r w:rsidR="00F64DA6">
        <w:rPr>
          <w:bCs/>
          <w:lang w:val="es-CL"/>
        </w:rPr>
        <w:t>.</w:t>
      </w:r>
      <w:r w:rsidRPr="00B55626">
        <w:rPr>
          <w:bCs/>
          <w:lang w:val="es-CL"/>
        </w:rPr>
        <w:t xml:space="preserve"> </w:t>
      </w:r>
      <w:r w:rsidR="00F64DA6">
        <w:rPr>
          <w:bCs/>
          <w:lang w:val="es-CL"/>
        </w:rPr>
        <w:t>N</w:t>
      </w:r>
      <w:r w:rsidRPr="00B55626">
        <w:rPr>
          <w:bCs/>
          <w:lang w:val="es-CL"/>
        </w:rPr>
        <w:t xml:space="preserve">o hay derogación expresa, no hay derogación tácita porque para que opere una nueva disposición tiene que ser incompatible con la anterior, cosa que no ha ocurrido; ni tampoco hay una derogación orgánica, que opera cuando un cuerpo normativo nuevo regula íntegramente las materias contenidas en </w:t>
      </w:r>
      <w:r w:rsidR="002F5BE6">
        <w:rPr>
          <w:bCs/>
          <w:lang w:val="es-CL"/>
        </w:rPr>
        <w:t>otro</w:t>
      </w:r>
      <w:r w:rsidRPr="00B55626">
        <w:rPr>
          <w:bCs/>
          <w:lang w:val="es-CL"/>
        </w:rPr>
        <w:t xml:space="preserve"> cuerpo normativo anterior, aun cuando no haya disparidad, lo que tampoco ha ocurrido. </w:t>
      </w:r>
    </w:p>
    <w:p w14:paraId="550B736C" w14:textId="77777777" w:rsidR="00B55626" w:rsidRPr="00B55626" w:rsidRDefault="00B55626" w:rsidP="00B55626">
      <w:pPr>
        <w:rPr>
          <w:bCs/>
          <w:lang w:val="es-CL"/>
        </w:rPr>
      </w:pPr>
    </w:p>
    <w:p w14:paraId="3357C68F" w14:textId="3D3F6924" w:rsidR="00B55626" w:rsidRPr="00B55626" w:rsidRDefault="00B55626" w:rsidP="00B55626">
      <w:pPr>
        <w:rPr>
          <w:bCs/>
          <w:lang w:val="es-CL"/>
        </w:rPr>
      </w:pPr>
      <w:r w:rsidRPr="00B55626">
        <w:rPr>
          <w:bCs/>
          <w:lang w:val="es-CL"/>
        </w:rPr>
        <w:t xml:space="preserve">En tercer lugar, </w:t>
      </w:r>
      <w:r w:rsidR="00F64DA6">
        <w:rPr>
          <w:bCs/>
          <w:lang w:val="es-CL"/>
        </w:rPr>
        <w:t>hizo hincapié que</w:t>
      </w:r>
      <w:r w:rsidRPr="00B55626">
        <w:rPr>
          <w:bCs/>
          <w:lang w:val="es-CL"/>
        </w:rPr>
        <w:t xml:space="preserve"> los contenidos materiales que </w:t>
      </w:r>
      <w:r w:rsidR="00646DDC">
        <w:rPr>
          <w:bCs/>
          <w:lang w:val="es-CL"/>
        </w:rPr>
        <w:t>se busca derogar</w:t>
      </w:r>
      <w:r w:rsidRPr="00B55626">
        <w:rPr>
          <w:bCs/>
          <w:lang w:val="es-CL"/>
        </w:rPr>
        <w:t xml:space="preserve"> no solo guardan relevancia hermenéutica, sino que en muchos casos son relevantes desde un punto de vista de un contextualismo humanista con preeminencia en los derechos humanos y de respeto por el derecho internacional. Lo anterior, dijo, principalmente respecto a la referencia al Estado Social de Derecho, que es entendido como una garantía de derechos, una garantía normativa o una garantía política de derechos, es decir, no es una simple declaración de un modelo político.  </w:t>
      </w:r>
    </w:p>
    <w:p w14:paraId="49692B00" w14:textId="77777777" w:rsidR="00B55626" w:rsidRPr="00B55626" w:rsidRDefault="00B55626" w:rsidP="00B55626">
      <w:pPr>
        <w:rPr>
          <w:bCs/>
          <w:lang w:val="es-CL"/>
        </w:rPr>
      </w:pPr>
    </w:p>
    <w:p w14:paraId="62A36AAD" w14:textId="77777777" w:rsidR="00B55626" w:rsidRPr="00B55626" w:rsidRDefault="00B55626" w:rsidP="00B55626">
      <w:pPr>
        <w:rPr>
          <w:bCs/>
          <w:lang w:val="es-CL"/>
        </w:rPr>
      </w:pPr>
      <w:r w:rsidRPr="00B55626">
        <w:rPr>
          <w:bCs/>
          <w:lang w:val="es-CL"/>
        </w:rPr>
        <w:t xml:space="preserve">A mayor abundamiento, explicó que se atribuye al profesor alemán Hermann Heller la formulación de la cláusula del Estado Social de Derecho como el resultado de un choque entre, por una parte, un modelo meramente individualista y modelos populistas autoritarios.  Entonces, agregó, él sostiene que hay que encontrar una fórmula intermedia y ese es el Estado Social de Derecho, que asegura las libertades individuales, pero también lo que hoy llamamos derechos sociales. Desde ese punto de vista, reflexionó, si entendemos al Estado Social de Derecho como una garantía de derechos fundamentales, específicamente de derechos sociales, podrían aplicarse las normas contenidas en el Pacto Internacional de Derechos Económicos, Sociales y Culturales y en el protocolo de San Salvador, y, a partir del principio de progresividad y no regresión, aquellas garantías que se han incorporado al ordenamiento jurídico, no podrían eliminarse, porque los derechos sociales solo pueden fortalecerse en su protección, más no disminuirse.  En ese orden de ideas, arguyó, eliminar esta cláusula podría poner en riesgo incluso la situación de Chile desde el derecho internacional. </w:t>
      </w:r>
    </w:p>
    <w:p w14:paraId="32405A39" w14:textId="77777777" w:rsidR="00B55626" w:rsidRPr="00B55626" w:rsidRDefault="00B55626" w:rsidP="00B55626">
      <w:pPr>
        <w:rPr>
          <w:bCs/>
          <w:lang w:val="es-CL"/>
        </w:rPr>
      </w:pPr>
    </w:p>
    <w:p w14:paraId="69D1FB58" w14:textId="6503B345" w:rsidR="00B55626" w:rsidRPr="00B55626" w:rsidRDefault="00B55626" w:rsidP="00B55626">
      <w:pPr>
        <w:rPr>
          <w:bCs/>
          <w:lang w:val="es-CL"/>
        </w:rPr>
      </w:pPr>
      <w:r w:rsidRPr="00B55626">
        <w:rPr>
          <w:bCs/>
          <w:lang w:val="es-CL"/>
        </w:rPr>
        <w:lastRenderedPageBreak/>
        <w:t xml:space="preserve">Consideró que un análisis similar puede </w:t>
      </w:r>
      <w:r w:rsidR="00255D79">
        <w:rPr>
          <w:bCs/>
          <w:lang w:val="es-CL"/>
        </w:rPr>
        <w:t>formulars</w:t>
      </w:r>
      <w:r w:rsidRPr="00B55626">
        <w:rPr>
          <w:bCs/>
          <w:lang w:val="es-CL"/>
        </w:rPr>
        <w:t xml:space="preserve">e respecto al reconocimiento de los pueblos indígenas y al interés superior de niños, niñas y adolescentes, así como a la protección de la biodiversidad, ya que Chile ha suscrito una serie de tratados internacionales en estas materias, y eliminar estos mecanismos de protección puede significar una regresión a lo ya establecido a nivel constitucional.  </w:t>
      </w:r>
    </w:p>
    <w:p w14:paraId="37A4597A" w14:textId="77777777" w:rsidR="00B55626" w:rsidRPr="00B55626" w:rsidRDefault="00B55626" w:rsidP="00B55626">
      <w:pPr>
        <w:rPr>
          <w:bCs/>
          <w:lang w:val="es-CL"/>
        </w:rPr>
      </w:pPr>
    </w:p>
    <w:p w14:paraId="3709767C" w14:textId="14AF6DDF" w:rsidR="00B55626" w:rsidRPr="00B55626" w:rsidRDefault="00B55626" w:rsidP="00B55626">
      <w:pPr>
        <w:rPr>
          <w:bCs/>
          <w:lang w:val="es-CL"/>
        </w:rPr>
      </w:pPr>
      <w:r w:rsidRPr="00B55626">
        <w:rPr>
          <w:bCs/>
          <w:lang w:val="es-CL"/>
        </w:rPr>
        <w:t xml:space="preserve">Para concluir, y a modo de resumen, advirtió que las disposiciones que </w:t>
      </w:r>
      <w:r w:rsidR="00BC121B">
        <w:rPr>
          <w:bCs/>
          <w:lang w:val="es-CL"/>
        </w:rPr>
        <w:t xml:space="preserve">se </w:t>
      </w:r>
      <w:r w:rsidRPr="00B55626">
        <w:rPr>
          <w:bCs/>
          <w:lang w:val="es-CL"/>
        </w:rPr>
        <w:t xml:space="preserve">pretende derogar incluyen aspectos procedimentales y también normas materiales, siendo estas últimas particularmente relevantes para el ordenamiento constitucional chileno. Luego, señaló que el desuso de las normas jurídicas no ocasiona derogación, por lo que estas disposiciones siguen plenamente vigentes y pueden tener un efecto jurídico relevante para la interpretación de la Constitución a partir de métodos axiológicos y sistemáticos.  Además, dijo, algunos de los principios que pretenden derogarse son concreción de deberes del Estado de Chile, contenidos en tratados internacionales y respecto de los cuales prima el principio de progresividad y de no regresión. </w:t>
      </w:r>
    </w:p>
    <w:p w14:paraId="011352BC" w14:textId="77777777" w:rsidR="00B55626" w:rsidRPr="00B55626" w:rsidRDefault="00B55626" w:rsidP="00B55626">
      <w:pPr>
        <w:rPr>
          <w:bCs/>
          <w:lang w:val="es-CL"/>
        </w:rPr>
      </w:pPr>
    </w:p>
    <w:p w14:paraId="5D59A80C" w14:textId="238DC010" w:rsidR="00B55626" w:rsidRPr="00B55626" w:rsidRDefault="00B55626" w:rsidP="00B55626">
      <w:pPr>
        <w:rPr>
          <w:bCs/>
          <w:lang w:val="es-CL"/>
        </w:rPr>
      </w:pPr>
      <w:r w:rsidRPr="00B55626">
        <w:rPr>
          <w:bCs/>
          <w:lang w:val="es-CL"/>
        </w:rPr>
        <w:t xml:space="preserve">En definitiva, reiteró, mientras no se aprueben las reformas constitucionales pendientes, </w:t>
      </w:r>
      <w:r w:rsidR="007B0A1B">
        <w:rPr>
          <w:bCs/>
          <w:lang w:val="es-CL"/>
        </w:rPr>
        <w:t xml:space="preserve">ni se </w:t>
      </w:r>
      <w:r w:rsidRPr="00B55626">
        <w:rPr>
          <w:bCs/>
          <w:lang w:val="es-CL"/>
        </w:rPr>
        <w:t xml:space="preserve">recojan en la Carta Fundamental los principios que </w:t>
      </w:r>
      <w:r w:rsidR="00646DDC">
        <w:rPr>
          <w:bCs/>
          <w:lang w:val="es-CL"/>
        </w:rPr>
        <w:t xml:space="preserve">se </w:t>
      </w:r>
      <w:r w:rsidRPr="00B55626">
        <w:rPr>
          <w:bCs/>
          <w:lang w:val="es-CL"/>
        </w:rPr>
        <w:t>pretenden eliminar, no parece recomendable derogar los contenidos materiales incluidos en este proyecto. Aun así, opinó que si la iniciativa derogatoria persistiera, una posibilidad que parece razonable es presentar una indicación que reconozca la fuerza normativa de estas bases, por ejemplo, como criterio de interpretación constitucional. Esto, puntualizó, permitiría avanzar con la propuesta de análisis y, además, mantener disposiciones relevantes que son fruto de acuerdos políticos históricos, útiles para dotar de sentido a la Constitución y cuya eliminación podría dejar al Estado de Chile en una incómoda posición frente al derecho internacional.</w:t>
      </w:r>
    </w:p>
    <w:p w14:paraId="73F88F50" w14:textId="77777777" w:rsidR="00B55626" w:rsidRPr="00B55626" w:rsidRDefault="00B55626" w:rsidP="007B0A1B">
      <w:pPr>
        <w:ind w:firstLine="0"/>
        <w:rPr>
          <w:bCs/>
          <w:lang w:val="es-CL"/>
        </w:rPr>
      </w:pPr>
    </w:p>
    <w:p w14:paraId="219ED405" w14:textId="4B9560F5" w:rsidR="00B55626" w:rsidRPr="00B55626" w:rsidRDefault="00B55626" w:rsidP="00B55626">
      <w:pPr>
        <w:rPr>
          <w:bCs/>
          <w:lang w:val="es-CL"/>
        </w:rPr>
      </w:pPr>
      <w:r w:rsidRPr="00B55626">
        <w:rPr>
          <w:bCs/>
          <w:lang w:val="es-CL"/>
        </w:rPr>
        <w:t xml:space="preserve">A continuación, </w:t>
      </w:r>
      <w:r w:rsidR="00646DDC">
        <w:rPr>
          <w:bCs/>
          <w:lang w:val="es-CL"/>
        </w:rPr>
        <w:t xml:space="preserve">intervino </w:t>
      </w:r>
      <w:r w:rsidRPr="00B55626">
        <w:rPr>
          <w:bCs/>
          <w:lang w:val="es-CL"/>
        </w:rPr>
        <w:t xml:space="preserve">el </w:t>
      </w:r>
      <w:r w:rsidRPr="00B55626">
        <w:rPr>
          <w:b/>
          <w:bCs/>
          <w:lang w:val="es-CL"/>
        </w:rPr>
        <w:t>profesor señor Rodrigo Delaveau</w:t>
      </w:r>
      <w:r w:rsidRPr="00B55626">
        <w:rPr>
          <w:bCs/>
          <w:lang w:val="es-CL"/>
        </w:rPr>
        <w:t xml:space="preserve">, quien consideró que para el análisis de la iniciativa resulta relevante </w:t>
      </w:r>
      <w:r w:rsidR="001148FE">
        <w:rPr>
          <w:bCs/>
          <w:lang w:val="es-CL"/>
        </w:rPr>
        <w:t>distinguir</w:t>
      </w:r>
      <w:r w:rsidRPr="00B55626">
        <w:rPr>
          <w:bCs/>
          <w:lang w:val="es-CL"/>
        </w:rPr>
        <w:t xml:space="preserve"> las normas en desuso, denominado el desuetudo constitucional, del consuetudo, esto es, normas cuyo uso constituye derecho. Lo anterior, aclaró, sin perjuicio que en derecho público solamente se puede hacer aquello</w:t>
      </w:r>
      <w:r w:rsidR="00646DDC">
        <w:rPr>
          <w:bCs/>
          <w:lang w:val="es-CL"/>
        </w:rPr>
        <w:t xml:space="preserve"> para lo</w:t>
      </w:r>
      <w:r w:rsidRPr="00B55626">
        <w:rPr>
          <w:bCs/>
          <w:lang w:val="es-CL"/>
        </w:rPr>
        <w:t xml:space="preserve"> que está expresamente facultado</w:t>
      </w:r>
      <w:r w:rsidR="00646DDC">
        <w:rPr>
          <w:bCs/>
          <w:lang w:val="es-CL"/>
        </w:rPr>
        <w:t xml:space="preserve"> un órgano público.</w:t>
      </w:r>
    </w:p>
    <w:p w14:paraId="65388347" w14:textId="77777777" w:rsidR="00B55626" w:rsidRPr="00B55626" w:rsidRDefault="00B55626" w:rsidP="00B55626">
      <w:pPr>
        <w:rPr>
          <w:bCs/>
          <w:lang w:val="es-CL"/>
        </w:rPr>
      </w:pPr>
    </w:p>
    <w:p w14:paraId="4411353A" w14:textId="77777777" w:rsidR="00B55626" w:rsidRPr="00B55626" w:rsidRDefault="00B55626" w:rsidP="00B55626">
      <w:pPr>
        <w:rPr>
          <w:bCs/>
          <w:lang w:val="es-CL"/>
        </w:rPr>
      </w:pPr>
      <w:r w:rsidRPr="00B55626">
        <w:rPr>
          <w:bCs/>
          <w:lang w:val="es-CL"/>
        </w:rPr>
        <w:t xml:space="preserve">Luego, agregó, está la derogación tácita, no obstante, cabe tener cuidado al citarla, porque se trata de normas contenidas en el Código Civil y por lo tanto son de rango legal, motivo por el cual habla de la derogación de las leyes, y resulta complejo interpretar la Constitución desde una norma legal, porque de alguna forma se invierte el orden normativo. En otras palabras, expresó, en Chile no tenemos normas expresas sobre la derogación tácita a nivel constitucional. </w:t>
      </w:r>
    </w:p>
    <w:p w14:paraId="3D27DA7A" w14:textId="77777777" w:rsidR="006742AF" w:rsidRDefault="006742AF" w:rsidP="00B55626">
      <w:pPr>
        <w:rPr>
          <w:bCs/>
          <w:lang w:val="es-CL"/>
        </w:rPr>
      </w:pPr>
    </w:p>
    <w:p w14:paraId="6333C444" w14:textId="3DF61FBF" w:rsidR="00B55626" w:rsidRPr="00B55626" w:rsidRDefault="00B55626" w:rsidP="00B55626">
      <w:pPr>
        <w:rPr>
          <w:bCs/>
          <w:lang w:val="es-CL"/>
        </w:rPr>
      </w:pPr>
      <w:r w:rsidRPr="00B55626">
        <w:rPr>
          <w:bCs/>
          <w:lang w:val="es-CL"/>
        </w:rPr>
        <w:t xml:space="preserve">En tercer lugar, continuó, está la obsolescencia constitucional, que consiste en normas que perdieron vigencia por el cumplimiento de un plazo o de </w:t>
      </w:r>
      <w:r w:rsidRPr="00B55626">
        <w:rPr>
          <w:bCs/>
          <w:lang w:val="es-CL"/>
        </w:rPr>
        <w:lastRenderedPageBreak/>
        <w:t>una condición. Este supuesto es precisamente el que pretende abordar el proyecto propuesto, destacó.</w:t>
      </w:r>
    </w:p>
    <w:p w14:paraId="53FD4882" w14:textId="77777777" w:rsidR="00B55626" w:rsidRPr="00B55626" w:rsidRDefault="00B55626" w:rsidP="00B55626">
      <w:pPr>
        <w:rPr>
          <w:bCs/>
          <w:lang w:val="es-CL"/>
        </w:rPr>
      </w:pPr>
    </w:p>
    <w:p w14:paraId="36D37AF8" w14:textId="2E3CD4DC" w:rsidR="00B55626" w:rsidRPr="00B55626" w:rsidRDefault="00B55626" w:rsidP="00B55626">
      <w:pPr>
        <w:rPr>
          <w:bCs/>
          <w:lang w:val="es-CL"/>
        </w:rPr>
      </w:pPr>
      <w:r w:rsidRPr="00B55626">
        <w:rPr>
          <w:bCs/>
          <w:lang w:val="es-CL"/>
        </w:rPr>
        <w:t xml:space="preserve">Comentó que en el derecho comparado se han dado casos de derogación de normas obsoletas, el más relevante en Sudáfrica el año 2012, y particularmente Alemania en 1995, </w:t>
      </w:r>
      <w:r w:rsidR="00936243">
        <w:rPr>
          <w:bCs/>
          <w:lang w:val="es-CL"/>
        </w:rPr>
        <w:t>instancia en la que</w:t>
      </w:r>
      <w:r w:rsidRPr="00B55626">
        <w:rPr>
          <w:bCs/>
          <w:lang w:val="es-CL"/>
        </w:rPr>
        <w:t xml:space="preserve"> suprimieron todas las normas que hablaban de Alemania Federal, en tanto estas ya no tenían sentido al haber perdido oportunidad, al pasar el tiempo y la condición que hacía que esas normas estuvieran vigentes. </w:t>
      </w:r>
    </w:p>
    <w:p w14:paraId="6A214A77" w14:textId="77777777" w:rsidR="00B55626" w:rsidRPr="00B55626" w:rsidRDefault="00B55626" w:rsidP="00B55626">
      <w:pPr>
        <w:rPr>
          <w:bCs/>
          <w:lang w:val="es-CL"/>
        </w:rPr>
      </w:pPr>
    </w:p>
    <w:p w14:paraId="1A32B749" w14:textId="454C966F" w:rsidR="00B55626" w:rsidRPr="00B55626" w:rsidRDefault="00B55626" w:rsidP="00B55626">
      <w:pPr>
        <w:rPr>
          <w:bCs/>
          <w:lang w:val="es-CL"/>
        </w:rPr>
      </w:pPr>
      <w:r w:rsidRPr="00B55626">
        <w:rPr>
          <w:bCs/>
          <w:lang w:val="es-CL"/>
        </w:rPr>
        <w:t xml:space="preserve">Así las cosas, </w:t>
      </w:r>
      <w:r w:rsidR="00936243">
        <w:rPr>
          <w:bCs/>
          <w:lang w:val="es-CL"/>
        </w:rPr>
        <w:t>prosiguió</w:t>
      </w:r>
      <w:r w:rsidRPr="00B55626">
        <w:rPr>
          <w:bCs/>
          <w:lang w:val="es-CL"/>
        </w:rPr>
        <w:t xml:space="preserve">, es importante tener presente estas ideas a la hora de determinar qué hacer en Chile, y saber así cuál es el impacto de las normas obsoletas. Fue del parecer que este tipo de preceptos acarrean falta de coherencia normativa y se maximiza el riesgo de encontrar disposiciones contradictorias, es decir, se mantienen vigentes normas que dicen algo y otras que dicen lo contrario.  </w:t>
      </w:r>
    </w:p>
    <w:p w14:paraId="26AE2F42" w14:textId="77777777" w:rsidR="00B55626" w:rsidRPr="00B55626" w:rsidRDefault="00B55626" w:rsidP="00B55626">
      <w:pPr>
        <w:rPr>
          <w:bCs/>
          <w:lang w:val="es-CL"/>
        </w:rPr>
      </w:pPr>
    </w:p>
    <w:p w14:paraId="0357B240" w14:textId="7B90C4FD" w:rsidR="00B55626" w:rsidRPr="00B55626" w:rsidRDefault="00936243" w:rsidP="00B55626">
      <w:pPr>
        <w:rPr>
          <w:bCs/>
          <w:lang w:val="es-CL"/>
        </w:rPr>
      </w:pPr>
      <w:r>
        <w:rPr>
          <w:bCs/>
          <w:lang w:val="es-CL"/>
        </w:rPr>
        <w:t xml:space="preserve">Señaló que </w:t>
      </w:r>
      <w:r w:rsidR="00B55626" w:rsidRPr="00B55626">
        <w:rPr>
          <w:bCs/>
          <w:lang w:val="es-CL"/>
        </w:rPr>
        <w:t xml:space="preserve">en esta materia la sentencia más destacada </w:t>
      </w:r>
      <w:r>
        <w:rPr>
          <w:bCs/>
          <w:lang w:val="es-CL"/>
        </w:rPr>
        <w:t xml:space="preserve">en </w:t>
      </w:r>
      <w:r w:rsidR="00B55626" w:rsidRPr="00B55626">
        <w:rPr>
          <w:bCs/>
          <w:lang w:val="es-CL"/>
        </w:rPr>
        <w:t xml:space="preserve">el derecho público chileno es el Rol 33 del Tribunal Constitucional, en que resolvió que no </w:t>
      </w:r>
      <w:r w:rsidR="001148FE" w:rsidRPr="00B55626">
        <w:rPr>
          <w:bCs/>
          <w:lang w:val="es-CL"/>
        </w:rPr>
        <w:t>puede</w:t>
      </w:r>
      <w:r w:rsidR="00B55626" w:rsidRPr="00B55626">
        <w:rPr>
          <w:bCs/>
          <w:lang w:val="es-CL"/>
        </w:rPr>
        <w:t xml:space="preserve"> haber normas constitucionales sin aplicación. Así, una norma transitoria no puede dejar sin aplicación una norma en el articulado permanente. </w:t>
      </w:r>
    </w:p>
    <w:p w14:paraId="565DE85D" w14:textId="77777777" w:rsidR="00B55626" w:rsidRPr="00B55626" w:rsidRDefault="00B55626" w:rsidP="00B55626">
      <w:pPr>
        <w:rPr>
          <w:bCs/>
          <w:lang w:val="es-CL"/>
        </w:rPr>
      </w:pPr>
    </w:p>
    <w:p w14:paraId="6BA80A94" w14:textId="162ADEB9" w:rsidR="00B55626" w:rsidRPr="00B55626" w:rsidRDefault="00B55626" w:rsidP="00B55626">
      <w:pPr>
        <w:rPr>
          <w:bCs/>
          <w:lang w:val="es-CL"/>
        </w:rPr>
      </w:pPr>
      <w:r w:rsidRPr="00B55626">
        <w:rPr>
          <w:bCs/>
          <w:lang w:val="es-CL"/>
        </w:rPr>
        <w:t xml:space="preserve">En el mismo sentido, </w:t>
      </w:r>
      <w:r w:rsidR="001148FE" w:rsidRPr="00B55626">
        <w:rPr>
          <w:bCs/>
          <w:lang w:val="es-CL"/>
        </w:rPr>
        <w:t>argumentó, las</w:t>
      </w:r>
      <w:r w:rsidRPr="00B55626">
        <w:rPr>
          <w:bCs/>
          <w:lang w:val="es-CL"/>
        </w:rPr>
        <w:t xml:space="preserve"> normas obsoletas suelen crear confusión y malentendidos sobre el sentido y finalidad de una constitución, motivo por el que obstaculizan el avance en una gobernanza efectiva y dificulta la adaptación a los cambios sociales. </w:t>
      </w:r>
    </w:p>
    <w:p w14:paraId="28AAC4F5" w14:textId="77777777" w:rsidR="00B55626" w:rsidRPr="00B55626" w:rsidRDefault="00B55626" w:rsidP="00B55626">
      <w:pPr>
        <w:rPr>
          <w:bCs/>
          <w:lang w:val="es-CL"/>
        </w:rPr>
      </w:pPr>
    </w:p>
    <w:p w14:paraId="3A52A1C7" w14:textId="77777777" w:rsidR="00B55626" w:rsidRPr="00B55626" w:rsidRDefault="00B55626" w:rsidP="00B55626">
      <w:pPr>
        <w:rPr>
          <w:bCs/>
          <w:lang w:val="es-CL"/>
        </w:rPr>
      </w:pPr>
      <w:r w:rsidRPr="00B55626">
        <w:rPr>
          <w:bCs/>
          <w:lang w:val="es-CL"/>
        </w:rPr>
        <w:t>Enseguida, previno que tener un texto constitucional extenso no es un problema menor, de hecho, Chile tiene la octava constitución más larga de 196 constituciones del mundo. El problema de esto, explicó, es que cuando muchas materias son constitucionales, nada lo es, y las normas importantes pasan desapercibidas e incluso pasan años sin aplicación. Para graficar esto, indicó que las normas permanentes contienen más de 39.000 palabras, de las cuales 11.294 están obsoletas, por tanto, un tercio de la constitución chilena está obsoleta.</w:t>
      </w:r>
    </w:p>
    <w:p w14:paraId="0F1520AB" w14:textId="77777777" w:rsidR="00B55626" w:rsidRPr="00B55626" w:rsidRDefault="00B55626" w:rsidP="00B55626">
      <w:pPr>
        <w:rPr>
          <w:bCs/>
          <w:lang w:val="es-CL"/>
        </w:rPr>
      </w:pPr>
    </w:p>
    <w:p w14:paraId="3892FDA3" w14:textId="33707199" w:rsidR="00B55626" w:rsidRPr="00B55626" w:rsidRDefault="00B55626" w:rsidP="00B55626">
      <w:pPr>
        <w:rPr>
          <w:bCs/>
          <w:lang w:val="es-CL"/>
        </w:rPr>
      </w:pPr>
      <w:r w:rsidRPr="00B55626">
        <w:rPr>
          <w:bCs/>
          <w:lang w:val="es-CL"/>
        </w:rPr>
        <w:t>Ante la necesidad de que los ciudadanos entiendan su constitución, la precisión y la simpleza constitucional sí son valores, puntualizó, lo que redunda en la sobriedad y eficacia de sus normas. En la práctica, agregó, las constituciones más cortas duran más tiempo, lo que genera estabilidad política, y previenen crisis. Por lo tanto, la importancia de optimizar la constitución tiene además un sentido de oportunidad, porque se trata de un proyecto transversal, políticamen</w:t>
      </w:r>
      <w:r w:rsidR="0091104B">
        <w:rPr>
          <w:bCs/>
          <w:lang w:val="es-CL"/>
        </w:rPr>
        <w:t xml:space="preserve">te neutro, en un contexto de </w:t>
      </w:r>
      <w:r w:rsidR="00936243">
        <w:rPr>
          <w:bCs/>
          <w:lang w:val="es-CL"/>
        </w:rPr>
        <w:t>quó</w:t>
      </w:r>
      <w:r w:rsidR="00936243" w:rsidRPr="00B55626">
        <w:rPr>
          <w:bCs/>
          <w:lang w:val="es-CL"/>
        </w:rPr>
        <w:t>rums</w:t>
      </w:r>
      <w:r w:rsidRPr="00B55626">
        <w:rPr>
          <w:bCs/>
          <w:lang w:val="es-CL"/>
        </w:rPr>
        <w:t xml:space="preserve"> bajísimos constitucionales, en tanto Chile está dentro de los cuatro países con la Constitución más laxa del mundo, y e</w:t>
      </w:r>
      <w:r w:rsidR="0091104B">
        <w:rPr>
          <w:bCs/>
          <w:lang w:val="es-CL"/>
        </w:rPr>
        <w:t xml:space="preserve">n América, la que cuenta con </w:t>
      </w:r>
      <w:r w:rsidR="00936243">
        <w:rPr>
          <w:bCs/>
          <w:lang w:val="es-CL"/>
        </w:rPr>
        <w:t>quó</w:t>
      </w:r>
      <w:r w:rsidR="00936243" w:rsidRPr="00B55626">
        <w:rPr>
          <w:bCs/>
          <w:lang w:val="es-CL"/>
        </w:rPr>
        <w:t>rums</w:t>
      </w:r>
      <w:r w:rsidR="005C7B51">
        <w:rPr>
          <w:bCs/>
          <w:lang w:val="es-CL"/>
        </w:rPr>
        <w:t xml:space="preserve"> más bajos.</w:t>
      </w:r>
      <w:r w:rsidRPr="00B55626">
        <w:rPr>
          <w:bCs/>
          <w:lang w:val="es-CL"/>
        </w:rPr>
        <w:t xml:space="preserve"> </w:t>
      </w:r>
    </w:p>
    <w:p w14:paraId="7A1934EC" w14:textId="77777777" w:rsidR="00B55626" w:rsidRPr="00B55626" w:rsidRDefault="00B55626" w:rsidP="00B55626">
      <w:pPr>
        <w:rPr>
          <w:bCs/>
          <w:lang w:val="es-CL"/>
        </w:rPr>
      </w:pPr>
    </w:p>
    <w:p w14:paraId="3410325A" w14:textId="4C77004B" w:rsidR="00B55626" w:rsidRPr="00B55626" w:rsidRDefault="00B55626" w:rsidP="00B55626">
      <w:pPr>
        <w:rPr>
          <w:bCs/>
          <w:lang w:val="es-CL"/>
        </w:rPr>
      </w:pPr>
      <w:r w:rsidRPr="00B55626">
        <w:rPr>
          <w:bCs/>
          <w:lang w:val="es-CL"/>
        </w:rPr>
        <w:lastRenderedPageBreak/>
        <w:t>En este contexto, concluyó, la simpleza, eficacia y sobriedad son valores esenciales de una democracia constitucional. Hay comprensión ciud</w:t>
      </w:r>
      <w:r w:rsidR="00337DAA">
        <w:rPr>
          <w:bCs/>
          <w:lang w:val="es-CL"/>
        </w:rPr>
        <w:t xml:space="preserve">adana y </w:t>
      </w:r>
      <w:r w:rsidRPr="00B55626">
        <w:rPr>
          <w:bCs/>
          <w:lang w:val="es-CL"/>
        </w:rPr>
        <w:t>entendimiento de la existencia y del rol de instituciones como el Senado, lo que genera legitimidad progresiva de</w:t>
      </w:r>
      <w:r w:rsidR="00337DAA">
        <w:rPr>
          <w:bCs/>
          <w:lang w:val="es-CL"/>
        </w:rPr>
        <w:t>l</w:t>
      </w:r>
      <w:r w:rsidRPr="00B55626">
        <w:rPr>
          <w:bCs/>
          <w:lang w:val="es-CL"/>
        </w:rPr>
        <w:t xml:space="preserve"> texto constitucional. Pero no hay capítulo alguno de los </w:t>
      </w:r>
      <w:r w:rsidR="00337DAA">
        <w:rPr>
          <w:bCs/>
          <w:lang w:val="es-CL"/>
        </w:rPr>
        <w:t>15 que no haya sido modificado,</w:t>
      </w:r>
      <w:r w:rsidRPr="00B55626">
        <w:rPr>
          <w:bCs/>
          <w:lang w:val="es-CL"/>
        </w:rPr>
        <w:t xml:space="preserve"> donde más del 64% ha sido incorporado en democracia. Por estos motivos, sostuvo que es muy relevante eliminar las normas constitucionales obsoletas, para contribuir al progreso democrático de Chile, optimizando su texto y cumplir con estos estándares de coherencia, soberanía y simpleza.  </w:t>
      </w:r>
    </w:p>
    <w:p w14:paraId="6C6880D5" w14:textId="77777777" w:rsidR="00B55626" w:rsidRPr="00B55626" w:rsidRDefault="00B55626" w:rsidP="00B55626">
      <w:pPr>
        <w:rPr>
          <w:bCs/>
          <w:lang w:val="es-CL"/>
        </w:rPr>
      </w:pPr>
    </w:p>
    <w:p w14:paraId="002358EE" w14:textId="7033BCBD" w:rsidR="00B55626" w:rsidRPr="00B55626" w:rsidRDefault="00B55626" w:rsidP="00B55626">
      <w:pPr>
        <w:rPr>
          <w:bCs/>
          <w:lang w:val="es-CL"/>
        </w:rPr>
      </w:pPr>
      <w:r w:rsidRPr="00B55626">
        <w:rPr>
          <w:bCs/>
          <w:lang w:val="es-CL"/>
        </w:rPr>
        <w:t xml:space="preserve">Para finalizar, planteó a la Comisión analizar cuál de los dos incisos de la </w:t>
      </w:r>
      <w:r w:rsidR="00936243">
        <w:rPr>
          <w:bCs/>
          <w:lang w:val="es-CL"/>
        </w:rPr>
        <w:t xml:space="preserve">disposición </w:t>
      </w:r>
      <w:r w:rsidRPr="00B55626">
        <w:rPr>
          <w:bCs/>
          <w:lang w:val="es-CL"/>
        </w:rPr>
        <w:t xml:space="preserve">decimotercera transitoria se busca derogar, porque uno todavía se encuentra vigente, y respecto al artículo 154, aclaró que estas reglas se aplicarían al texto constitucional que se propusiera, lo que quedó obsoleto, porque obligaba a </w:t>
      </w:r>
      <w:r w:rsidR="00337DAA">
        <w:rPr>
          <w:bCs/>
          <w:lang w:val="es-CL"/>
        </w:rPr>
        <w:t xml:space="preserve">específicamente a </w:t>
      </w:r>
      <w:r w:rsidRPr="00B55626">
        <w:rPr>
          <w:bCs/>
          <w:lang w:val="es-CL"/>
        </w:rPr>
        <w:t>ese texto cons</w:t>
      </w:r>
      <w:r w:rsidR="00337DAA">
        <w:rPr>
          <w:bCs/>
          <w:lang w:val="es-CL"/>
        </w:rPr>
        <w:t>titucional. De hecho, acotó que</w:t>
      </w:r>
      <w:r w:rsidRPr="00B55626">
        <w:rPr>
          <w:bCs/>
          <w:lang w:val="es-CL"/>
        </w:rPr>
        <w:t xml:space="preserve"> de las 12 bases allí incluidas, solo tres son nuevas y las otras nueve ya están contenidas en el texto permanente. Así, el reconocimiento de pueblos indígenas, </w:t>
      </w:r>
      <w:r w:rsidR="00337DAA">
        <w:rPr>
          <w:bCs/>
          <w:lang w:val="es-CL"/>
        </w:rPr>
        <w:t>el Estado Social de Derecho y</w:t>
      </w:r>
      <w:r w:rsidRPr="00B55626">
        <w:rPr>
          <w:bCs/>
          <w:lang w:val="es-CL"/>
        </w:rPr>
        <w:t xml:space="preserve"> las garantías de los derechos de niños y adolescentes</w:t>
      </w:r>
      <w:r w:rsidR="00337DAA">
        <w:rPr>
          <w:bCs/>
          <w:lang w:val="es-CL"/>
        </w:rPr>
        <w:t>,</w:t>
      </w:r>
      <w:r w:rsidRPr="00B55626">
        <w:rPr>
          <w:bCs/>
          <w:lang w:val="es-CL"/>
        </w:rPr>
        <w:t xml:space="preserve"> son discusiones</w:t>
      </w:r>
      <w:r w:rsidR="00337DAA">
        <w:rPr>
          <w:bCs/>
          <w:lang w:val="es-CL"/>
        </w:rPr>
        <w:t xml:space="preserve"> que hay que tener en su mérito.</w:t>
      </w:r>
      <w:r w:rsidRPr="00B55626">
        <w:rPr>
          <w:bCs/>
          <w:lang w:val="es-CL"/>
        </w:rPr>
        <w:t xml:space="preserve"> </w:t>
      </w:r>
    </w:p>
    <w:p w14:paraId="67174527" w14:textId="77777777" w:rsidR="00B55626" w:rsidRPr="00B55626" w:rsidRDefault="00B55626" w:rsidP="00B55626">
      <w:pPr>
        <w:rPr>
          <w:bCs/>
          <w:lang w:val="es-CL"/>
        </w:rPr>
      </w:pPr>
    </w:p>
    <w:p w14:paraId="02C4C6D5" w14:textId="64D93F5F" w:rsidR="00B55626" w:rsidRPr="00B55626" w:rsidRDefault="00B55626" w:rsidP="00B55626">
      <w:pPr>
        <w:rPr>
          <w:bCs/>
          <w:lang w:val="es-CL"/>
        </w:rPr>
      </w:pPr>
      <w:r w:rsidRPr="00B55626">
        <w:rPr>
          <w:bCs/>
          <w:lang w:val="es-CL"/>
        </w:rPr>
        <w:t xml:space="preserve">Posteriormente, </w:t>
      </w:r>
      <w:r w:rsidR="00646DDC">
        <w:rPr>
          <w:bCs/>
          <w:lang w:val="es-CL"/>
        </w:rPr>
        <w:t xml:space="preserve">intervino </w:t>
      </w:r>
      <w:r w:rsidRPr="00B55626">
        <w:rPr>
          <w:bCs/>
          <w:lang w:val="es-CL"/>
        </w:rPr>
        <w:t xml:space="preserve">el </w:t>
      </w:r>
      <w:r w:rsidR="00646DDC">
        <w:rPr>
          <w:b/>
          <w:bCs/>
          <w:lang w:val="es-CL"/>
        </w:rPr>
        <w:t>profesor</w:t>
      </w:r>
      <w:r w:rsidRPr="00B55626">
        <w:rPr>
          <w:b/>
          <w:bCs/>
          <w:lang w:val="es-CL"/>
        </w:rPr>
        <w:t xml:space="preserve"> señor Arturo Fermandois</w:t>
      </w:r>
      <w:r w:rsidRPr="00B55626">
        <w:rPr>
          <w:bCs/>
          <w:lang w:val="es-CL"/>
        </w:rPr>
        <w:t xml:space="preserve"> </w:t>
      </w:r>
      <w:r w:rsidR="00646DDC">
        <w:rPr>
          <w:bCs/>
          <w:lang w:val="es-CL"/>
        </w:rPr>
        <w:t xml:space="preserve">quien consideró </w:t>
      </w:r>
      <w:r w:rsidR="00BC121B">
        <w:rPr>
          <w:bCs/>
          <w:lang w:val="es-CL"/>
        </w:rPr>
        <w:t xml:space="preserve">que esta iniciativa es </w:t>
      </w:r>
      <w:r w:rsidR="00646DDC">
        <w:rPr>
          <w:bCs/>
          <w:lang w:val="es-CL"/>
        </w:rPr>
        <w:t xml:space="preserve">acertada. Añadió que </w:t>
      </w:r>
      <w:r w:rsidRPr="00B55626">
        <w:rPr>
          <w:bCs/>
          <w:lang w:val="es-CL"/>
        </w:rPr>
        <w:t>la extensión de los artículos que se incorporaron a la Constitución es perturbadora, por ejemplo, la disposición quincuagésima transitoria, que autorizó uno de los retiros y el anticipo de la renta vitalicia, tiene catorce incisos, regulando aspectos administrativos menores que, posteriormente, el Tribunal Constitucional calificó de ley</w:t>
      </w:r>
      <w:r w:rsidR="00646DDC">
        <w:rPr>
          <w:bCs/>
          <w:lang w:val="es-CL"/>
        </w:rPr>
        <w:t xml:space="preserve"> simple</w:t>
      </w:r>
      <w:r w:rsidRPr="00B55626">
        <w:rPr>
          <w:bCs/>
          <w:lang w:val="es-CL"/>
        </w:rPr>
        <w:t xml:space="preserve">, </w:t>
      </w:r>
      <w:r w:rsidR="00646DDC">
        <w:rPr>
          <w:bCs/>
          <w:lang w:val="es-CL"/>
        </w:rPr>
        <w:t xml:space="preserve">mediante </w:t>
      </w:r>
      <w:r w:rsidR="00BC121B">
        <w:rPr>
          <w:bCs/>
          <w:lang w:val="es-CL"/>
        </w:rPr>
        <w:t>un</w:t>
      </w:r>
      <w:r w:rsidRPr="00B55626">
        <w:rPr>
          <w:bCs/>
          <w:lang w:val="es-CL"/>
        </w:rPr>
        <w:t xml:space="preserve"> fallo de 17 de marzo de 2022. </w:t>
      </w:r>
    </w:p>
    <w:p w14:paraId="520C9D30" w14:textId="77777777" w:rsidR="00B55626" w:rsidRPr="00B55626" w:rsidRDefault="00B55626" w:rsidP="00B55626">
      <w:pPr>
        <w:rPr>
          <w:bCs/>
          <w:lang w:val="es-CL"/>
        </w:rPr>
      </w:pPr>
    </w:p>
    <w:p w14:paraId="48F7230A" w14:textId="743984BC" w:rsidR="00B55626" w:rsidRPr="00B55626" w:rsidRDefault="00B55626" w:rsidP="00B55626">
      <w:pPr>
        <w:rPr>
          <w:bCs/>
          <w:lang w:val="es-CL"/>
        </w:rPr>
      </w:pPr>
      <w:r w:rsidRPr="00B55626">
        <w:rPr>
          <w:bCs/>
          <w:lang w:val="es-CL"/>
        </w:rPr>
        <w:t xml:space="preserve">Así las cosas, </w:t>
      </w:r>
      <w:r w:rsidR="006D74D2">
        <w:rPr>
          <w:bCs/>
          <w:lang w:val="es-CL"/>
        </w:rPr>
        <w:t>estim</w:t>
      </w:r>
      <w:r w:rsidRPr="00B55626">
        <w:rPr>
          <w:bCs/>
          <w:lang w:val="es-CL"/>
        </w:rPr>
        <w:t xml:space="preserve">ó prudente depurar la Constitución para eliminar los artículos relativos a los dos procesos constituyentes y de las normas que inobjetablemente hayan cumplido su función. Sin perjuicio de esto, acotó, aquellas disposiciones respecto a las que exista alguna discusión, parece conveniente omitir su derogación, dado el apoyo transversal que tuvieron y evitar una intencionalidad política que no sea la depuración jurídica de normas que no producen efecto, pero que pueden producir perturbaciones en las interpretaciones.  </w:t>
      </w:r>
    </w:p>
    <w:p w14:paraId="4C0816FD" w14:textId="77777777" w:rsidR="00B55626" w:rsidRPr="00B55626" w:rsidRDefault="00B55626" w:rsidP="00B55626">
      <w:pPr>
        <w:rPr>
          <w:bCs/>
          <w:lang w:val="es-CL"/>
        </w:rPr>
      </w:pPr>
    </w:p>
    <w:p w14:paraId="6D66D860" w14:textId="77887222" w:rsidR="00B55626" w:rsidRPr="00B55626" w:rsidRDefault="00646DDC" w:rsidP="00B55626">
      <w:pPr>
        <w:rPr>
          <w:bCs/>
          <w:lang w:val="es-CL"/>
        </w:rPr>
      </w:pPr>
      <w:r>
        <w:rPr>
          <w:bCs/>
          <w:lang w:val="es-CL"/>
        </w:rPr>
        <w:t>E</w:t>
      </w:r>
      <w:r w:rsidR="006061FF">
        <w:rPr>
          <w:bCs/>
          <w:lang w:val="es-CL"/>
        </w:rPr>
        <w:t>nseguida</w:t>
      </w:r>
      <w:r>
        <w:rPr>
          <w:bCs/>
          <w:lang w:val="es-CL"/>
        </w:rPr>
        <w:t xml:space="preserve">, comentó </w:t>
      </w:r>
      <w:r w:rsidR="006061FF">
        <w:rPr>
          <w:bCs/>
          <w:lang w:val="es-CL"/>
        </w:rPr>
        <w:t>que</w:t>
      </w:r>
      <w:r w:rsidR="00B55626" w:rsidRPr="00B55626">
        <w:rPr>
          <w:bCs/>
          <w:lang w:val="es-CL"/>
        </w:rPr>
        <w:t xml:space="preserve"> el mundo académico ha debatido acerca de la vigencia de los principios del artículo 154, y si el Presidente</w:t>
      </w:r>
      <w:r>
        <w:rPr>
          <w:bCs/>
          <w:lang w:val="es-CL"/>
        </w:rPr>
        <w:t xml:space="preserve"> de la República podría </w:t>
      </w:r>
      <w:r w:rsidR="00B55626" w:rsidRPr="00B55626">
        <w:rPr>
          <w:bCs/>
          <w:lang w:val="es-CL"/>
        </w:rPr>
        <w:t xml:space="preserve">convocar nuevos procesos constituyentes en virtud de las normas </w:t>
      </w:r>
      <w:r>
        <w:rPr>
          <w:bCs/>
          <w:lang w:val="es-CL"/>
        </w:rPr>
        <w:t xml:space="preserve">aprobadas para </w:t>
      </w:r>
      <w:r w:rsidR="00B55626" w:rsidRPr="00B55626">
        <w:rPr>
          <w:bCs/>
          <w:lang w:val="es-CL"/>
        </w:rPr>
        <w:t>el segundo proceso</w:t>
      </w:r>
      <w:r>
        <w:rPr>
          <w:bCs/>
          <w:lang w:val="es-CL"/>
        </w:rPr>
        <w:t xml:space="preserve"> constitucional</w:t>
      </w:r>
      <w:r w:rsidR="00B55626" w:rsidRPr="00B55626">
        <w:rPr>
          <w:bCs/>
          <w:lang w:val="es-CL"/>
        </w:rPr>
        <w:t xml:space="preserve">. Así, relató, </w:t>
      </w:r>
      <w:r w:rsidR="009C4AEB">
        <w:rPr>
          <w:bCs/>
          <w:lang w:val="es-CL"/>
        </w:rPr>
        <w:t>se ha sostenido</w:t>
      </w:r>
      <w:r w:rsidR="00B55626" w:rsidRPr="00B55626">
        <w:rPr>
          <w:bCs/>
          <w:lang w:val="es-CL"/>
        </w:rPr>
        <w:t xml:space="preserve"> que sí debería convocarse nuevamente a un proceso constituyente, sin embargo, otros </w:t>
      </w:r>
      <w:r w:rsidR="009C4AEB">
        <w:rPr>
          <w:bCs/>
          <w:lang w:val="es-CL"/>
        </w:rPr>
        <w:t>piensan</w:t>
      </w:r>
      <w:r w:rsidR="00B55626" w:rsidRPr="00B55626">
        <w:rPr>
          <w:bCs/>
          <w:lang w:val="es-CL"/>
        </w:rPr>
        <w:t xml:space="preserve"> que ese articulado no parece ser vinculante, puesto que ambos procesos tienen fechas precisas de convocatoria. El argumento </w:t>
      </w:r>
      <w:r w:rsidR="00316AEA">
        <w:rPr>
          <w:bCs/>
          <w:lang w:val="es-CL"/>
        </w:rPr>
        <w:t>para convocar un nuevo proceso es</w:t>
      </w:r>
      <w:r w:rsidR="00B55626" w:rsidRPr="00B55626">
        <w:rPr>
          <w:bCs/>
          <w:lang w:val="es-CL"/>
        </w:rPr>
        <w:t xml:space="preserve"> que las 12 bases del artículo 154 fueron aprobadas por unanimidad, y contiene un núcleo de consensos importantes para la República de Chile. </w:t>
      </w:r>
    </w:p>
    <w:p w14:paraId="1D87CD5E" w14:textId="77777777" w:rsidR="00B55626" w:rsidRPr="00B55626" w:rsidRDefault="00B55626" w:rsidP="00B55626">
      <w:pPr>
        <w:rPr>
          <w:bCs/>
          <w:lang w:val="es-CL"/>
        </w:rPr>
      </w:pPr>
    </w:p>
    <w:p w14:paraId="7DDE579A" w14:textId="3B65B142" w:rsidR="00B55626" w:rsidRPr="00B55626" w:rsidRDefault="006061FF" w:rsidP="00B55626">
      <w:pPr>
        <w:rPr>
          <w:bCs/>
          <w:lang w:val="es-CL"/>
        </w:rPr>
      </w:pPr>
      <w:r>
        <w:rPr>
          <w:bCs/>
          <w:lang w:val="es-CL"/>
        </w:rPr>
        <w:t>Así</w:t>
      </w:r>
      <w:r w:rsidR="00B55626" w:rsidRPr="00B55626">
        <w:rPr>
          <w:bCs/>
          <w:lang w:val="es-CL"/>
        </w:rPr>
        <w:t>, destacó</w:t>
      </w:r>
      <w:r w:rsidR="00646DDC">
        <w:rPr>
          <w:bCs/>
          <w:lang w:val="es-CL"/>
        </w:rPr>
        <w:t xml:space="preserve"> que el</w:t>
      </w:r>
      <w:r w:rsidR="00B55626" w:rsidRPr="00B55626">
        <w:rPr>
          <w:bCs/>
          <w:lang w:val="es-CL"/>
        </w:rPr>
        <w:t xml:space="preserve"> resulta relevante </w:t>
      </w:r>
      <w:r>
        <w:rPr>
          <w:bCs/>
          <w:lang w:val="es-CL"/>
        </w:rPr>
        <w:t xml:space="preserve">evaluar </w:t>
      </w:r>
      <w:r w:rsidR="00B55626" w:rsidRPr="00B55626">
        <w:rPr>
          <w:bCs/>
          <w:lang w:val="es-CL"/>
        </w:rPr>
        <w:t xml:space="preserve">la conservación del inciso final del artículo 135, que dispone que el texto de nueva constitución que se someta a plebiscito deberá respetar el carácter de República del Estado de Chile, su sistema democrático, los tratados internacionales suscritos por Chile que se encuentren vigentes, y las sentencias judiciales ejecutoriadas. La inspiración para este precepto surgió en la comisión técnica que se nombró durante </w:t>
      </w:r>
      <w:r>
        <w:rPr>
          <w:bCs/>
          <w:lang w:val="es-CL"/>
        </w:rPr>
        <w:t>el primer proceso constituyente</w:t>
      </w:r>
      <w:r w:rsidR="00B55626" w:rsidRPr="00B55626">
        <w:rPr>
          <w:bCs/>
          <w:lang w:val="es-CL"/>
        </w:rPr>
        <w:t xml:space="preserve"> en noviembre de 2019, </w:t>
      </w:r>
      <w:r>
        <w:rPr>
          <w:bCs/>
          <w:lang w:val="es-CL"/>
        </w:rPr>
        <w:t xml:space="preserve">agregó el señor profesor, </w:t>
      </w:r>
      <w:r w:rsidR="00B55626" w:rsidRPr="00B55626">
        <w:rPr>
          <w:bCs/>
          <w:lang w:val="es-CL"/>
        </w:rPr>
        <w:t>y luego produjo un inmediato consenso.</w:t>
      </w:r>
    </w:p>
    <w:p w14:paraId="55D3A196" w14:textId="77777777" w:rsidR="00B55626" w:rsidRPr="00B55626" w:rsidRDefault="00B55626" w:rsidP="00B55626">
      <w:pPr>
        <w:rPr>
          <w:bCs/>
          <w:lang w:val="es-CL"/>
        </w:rPr>
      </w:pPr>
    </w:p>
    <w:p w14:paraId="32EACE09" w14:textId="7CB56F0C" w:rsidR="00B55626" w:rsidRPr="00B55626" w:rsidRDefault="00B55626" w:rsidP="00B55626">
      <w:pPr>
        <w:rPr>
          <w:bCs/>
          <w:lang w:val="es-CL"/>
        </w:rPr>
      </w:pPr>
      <w:r w:rsidRPr="00B55626">
        <w:rPr>
          <w:bCs/>
          <w:lang w:val="es-CL"/>
        </w:rPr>
        <w:t xml:space="preserve">No obstante lo señalado, estimó conveniente modificar las primeras tres palabras del citado inciso, para reemplazarlas por “las reformas constitucionales deberán respetar”. Igualmente, precisó, cabe preguntarse qué significan los conceptos mencionados, porque a diferencia del artículo 154 con doce bases </w:t>
      </w:r>
      <w:r w:rsidR="00B34D6D">
        <w:rPr>
          <w:bCs/>
          <w:lang w:val="es-CL"/>
        </w:rPr>
        <w:t>con</w:t>
      </w:r>
      <w:r w:rsidRPr="00B55626">
        <w:rPr>
          <w:bCs/>
          <w:lang w:val="es-CL"/>
        </w:rPr>
        <w:t xml:space="preserve"> contenidos materiales y programáticos, este precepto es genérico, con un mínimo de civilización jurídica en el siglo </w:t>
      </w:r>
      <w:r w:rsidR="001148FE" w:rsidRPr="00B55626">
        <w:rPr>
          <w:bCs/>
          <w:lang w:val="es-CL"/>
        </w:rPr>
        <w:t>XXI y</w:t>
      </w:r>
      <w:r w:rsidRPr="00B55626">
        <w:rPr>
          <w:bCs/>
          <w:lang w:val="es-CL"/>
        </w:rPr>
        <w:t xml:space="preserve"> un consenso básico que, seguramente, nadie está dispuesto a transgredir.</w:t>
      </w:r>
    </w:p>
    <w:p w14:paraId="74EF013D" w14:textId="77777777" w:rsidR="00B55626" w:rsidRPr="00B55626" w:rsidRDefault="00B55626" w:rsidP="00B55626">
      <w:pPr>
        <w:rPr>
          <w:bCs/>
          <w:lang w:val="es-CL"/>
        </w:rPr>
      </w:pPr>
    </w:p>
    <w:p w14:paraId="100F766D" w14:textId="14107E4F" w:rsidR="00B55626" w:rsidRPr="00B55626" w:rsidRDefault="00B55626" w:rsidP="00B55626">
      <w:pPr>
        <w:rPr>
          <w:bCs/>
          <w:lang w:val="es-CL"/>
        </w:rPr>
      </w:pPr>
      <w:r w:rsidRPr="00B55626">
        <w:rPr>
          <w:bCs/>
          <w:lang w:val="es-CL"/>
        </w:rPr>
        <w:t>Expuso enseguida que la teoría del poder constituyente irrestricto de Carl Schmitt está en retirada. Gran parte de los países más desarrollados jurídicamente contienen cláusulas últimas de limitación al poder constituyente.  Nosotros, indicó, tenemos el inciso segundo del artículo quinto, cláusula que ha llevado a parte de la doctrina a sostener que ahí hay una limitación al poder constituyente. Ahora bien, la cláusula del artículo 135, inciso final, agrega dos elementos más, el sistema democr</w:t>
      </w:r>
      <w:r w:rsidR="00B34D6D">
        <w:rPr>
          <w:bCs/>
          <w:lang w:val="es-CL"/>
        </w:rPr>
        <w:t>ático, el carácter de república y</w:t>
      </w:r>
      <w:r w:rsidRPr="00B55626">
        <w:rPr>
          <w:bCs/>
          <w:lang w:val="es-CL"/>
        </w:rPr>
        <w:t xml:space="preserve"> las sentencias judiciales y ejecutoriadas. </w:t>
      </w:r>
    </w:p>
    <w:p w14:paraId="3C3EF16A" w14:textId="77777777" w:rsidR="00B55626" w:rsidRPr="00B55626" w:rsidRDefault="00B55626" w:rsidP="00B55626">
      <w:pPr>
        <w:rPr>
          <w:bCs/>
          <w:lang w:val="es-CL"/>
        </w:rPr>
      </w:pPr>
    </w:p>
    <w:p w14:paraId="55C043BA" w14:textId="5D95B662" w:rsidR="00B55626" w:rsidRPr="00B55626" w:rsidRDefault="00B55626" w:rsidP="00B55626">
      <w:pPr>
        <w:rPr>
          <w:bCs/>
          <w:lang w:val="es-CL"/>
        </w:rPr>
      </w:pPr>
      <w:r w:rsidRPr="00B55626">
        <w:rPr>
          <w:bCs/>
          <w:lang w:val="es-CL"/>
        </w:rPr>
        <w:t>En derecho comparado existen cláusulas en este sentido,</w:t>
      </w:r>
      <w:r w:rsidR="006061FF">
        <w:rPr>
          <w:bCs/>
          <w:lang w:val="es-CL"/>
        </w:rPr>
        <w:t xml:space="preserve"> continuó,</w:t>
      </w:r>
      <w:r w:rsidRPr="00B55626">
        <w:rPr>
          <w:bCs/>
          <w:lang w:val="es-CL"/>
        </w:rPr>
        <w:t xml:space="preserve"> en Alemania, por ejemplo, el artículo 79.3 dispone que no está permitida una reforma a la Ley Fundamental que afecte a la organización de los</w:t>
      </w:r>
      <w:r w:rsidRPr="00B55626">
        <w:rPr>
          <w:lang w:val="es-CL"/>
        </w:rPr>
        <w:t xml:space="preserve"> Länder</w:t>
      </w:r>
      <w:r w:rsidRPr="00B55626">
        <w:rPr>
          <w:bCs/>
          <w:lang w:val="es-CL"/>
        </w:rPr>
        <w:t xml:space="preserve">, el sistema federal y los principios de los artículos 1 y 20 de la Constitución, que a su vez se refieren a la dignidad humana, y al sistema del Estado Federal Democrático y Social de Derecho, respectivamente. O sea, arguyó, en este país encontramos estos límites finales a las reformas constitucionales. </w:t>
      </w:r>
    </w:p>
    <w:p w14:paraId="4BF316B4" w14:textId="77777777" w:rsidR="00B55626" w:rsidRPr="00B55626" w:rsidRDefault="00B55626" w:rsidP="00B55626">
      <w:pPr>
        <w:rPr>
          <w:bCs/>
          <w:lang w:val="es-CL"/>
        </w:rPr>
      </w:pPr>
    </w:p>
    <w:p w14:paraId="47BAD2F4" w14:textId="6578BF96" w:rsidR="00B55626" w:rsidRPr="00B55626" w:rsidRDefault="00B55626" w:rsidP="00B55626">
      <w:pPr>
        <w:rPr>
          <w:bCs/>
          <w:lang w:val="es-CL"/>
        </w:rPr>
      </w:pPr>
      <w:r w:rsidRPr="00B55626">
        <w:rPr>
          <w:bCs/>
          <w:lang w:val="es-CL"/>
        </w:rPr>
        <w:t>Hay autores que han desarrollado este punto, co</w:t>
      </w:r>
      <w:r w:rsidR="00BC121B">
        <w:rPr>
          <w:bCs/>
          <w:lang w:val="es-CL"/>
        </w:rPr>
        <w:t>mo,</w:t>
      </w:r>
      <w:r w:rsidRPr="00B55626">
        <w:rPr>
          <w:bCs/>
          <w:lang w:val="es-CL"/>
        </w:rPr>
        <w:t xml:space="preserve"> por ejemplo, el profesor Yaniv Roznai en su trabajo </w:t>
      </w:r>
      <w:r w:rsidRPr="00B55626">
        <w:rPr>
          <w:bCs/>
          <w:i/>
          <w:lang w:val="es-CL"/>
        </w:rPr>
        <w:t>Unconstitucional</w:t>
      </w:r>
      <w:r w:rsidRPr="00B55626">
        <w:rPr>
          <w:bCs/>
          <w:lang w:val="es-CL"/>
        </w:rPr>
        <w:t xml:space="preserve"> </w:t>
      </w:r>
      <w:r w:rsidRPr="00B55626">
        <w:rPr>
          <w:bCs/>
          <w:i/>
          <w:lang w:val="es-CL"/>
        </w:rPr>
        <w:t>Constitutional Amendments</w:t>
      </w:r>
      <w:r w:rsidRPr="00B55626">
        <w:rPr>
          <w:bCs/>
          <w:lang w:val="es-CL"/>
        </w:rPr>
        <w:t xml:space="preserve">, donde menciona constituciones </w:t>
      </w:r>
      <w:r w:rsidR="002B0B0D">
        <w:rPr>
          <w:bCs/>
          <w:lang w:val="es-CL"/>
        </w:rPr>
        <w:t>con</w:t>
      </w:r>
      <w:r w:rsidRPr="00B55626">
        <w:rPr>
          <w:bCs/>
          <w:lang w:val="es-CL"/>
        </w:rPr>
        <w:t xml:space="preserve"> cláusulas de inmendabilidad, o cláusulas eternas, como lo es el inciso segundo del artículo quinto. Dice el profesor Roznai que entre 1789 y 1944, el 17% de las constituciones tenían cláusulas de </w:t>
      </w:r>
      <w:r w:rsidR="001148FE" w:rsidRPr="00B55626">
        <w:rPr>
          <w:bCs/>
          <w:lang w:val="es-CL"/>
        </w:rPr>
        <w:t>inmendabilidad, pero</w:t>
      </w:r>
      <w:r w:rsidR="00186771">
        <w:rPr>
          <w:bCs/>
          <w:lang w:val="es-CL"/>
        </w:rPr>
        <w:t xml:space="preserve"> entre el año 1944 y 1988 </w:t>
      </w:r>
      <w:r w:rsidRPr="00B55626">
        <w:rPr>
          <w:bCs/>
          <w:lang w:val="es-CL"/>
        </w:rPr>
        <w:t xml:space="preserve">subió a un 27%, y entre 1988 y 2015, 54% de las constituciones contienen cláusulas con algunos elementos de inmendabilidad, que suele ser el carácter de república, el sistema democrático y el resguardo de los derechos fundamentales.  </w:t>
      </w:r>
    </w:p>
    <w:p w14:paraId="653BB321" w14:textId="77777777" w:rsidR="00B55626" w:rsidRPr="00B55626" w:rsidRDefault="00B55626" w:rsidP="00B55626">
      <w:pPr>
        <w:rPr>
          <w:bCs/>
          <w:lang w:val="es-CL"/>
        </w:rPr>
      </w:pPr>
    </w:p>
    <w:p w14:paraId="3E53E6AF" w14:textId="624BE8B8" w:rsidR="00B55626" w:rsidRPr="00B55626" w:rsidRDefault="00B55626" w:rsidP="00B55626">
      <w:pPr>
        <w:rPr>
          <w:bCs/>
          <w:lang w:val="es-CL"/>
        </w:rPr>
      </w:pPr>
      <w:r w:rsidRPr="00B55626">
        <w:rPr>
          <w:bCs/>
          <w:lang w:val="es-CL"/>
        </w:rPr>
        <w:t xml:space="preserve">En lo tocante a los tratados internacionales, advirtió que el artículo 135 no </w:t>
      </w:r>
      <w:r w:rsidR="002B0B0D">
        <w:rPr>
          <w:bCs/>
          <w:lang w:val="es-CL"/>
        </w:rPr>
        <w:t>a</w:t>
      </w:r>
      <w:r w:rsidRPr="00B55626">
        <w:rPr>
          <w:bCs/>
          <w:lang w:val="es-CL"/>
        </w:rPr>
        <w:t xml:space="preserve">lude a la jerarquía de los tratados, tema complejo que no siempre es </w:t>
      </w:r>
      <w:r w:rsidRPr="00B55626">
        <w:rPr>
          <w:bCs/>
          <w:lang w:val="es-CL"/>
        </w:rPr>
        <w:lastRenderedPageBreak/>
        <w:t xml:space="preserve">pacífico, que dice relación con la determinación de si la legislación interna o la Constitución debe someterse estrictamente a los parámetros de los tratados, y por lo tanto, invalidarse preceptos del derecho interno que no cumplan </w:t>
      </w:r>
      <w:r w:rsidR="00D31C45">
        <w:rPr>
          <w:bCs/>
          <w:lang w:val="es-CL"/>
        </w:rPr>
        <w:t xml:space="preserve">con </w:t>
      </w:r>
      <w:r w:rsidRPr="00B55626">
        <w:rPr>
          <w:bCs/>
          <w:lang w:val="es-CL"/>
        </w:rPr>
        <w:t xml:space="preserve">estos. Parte de la academia, explicó, sostiene que así debe ocurrir, que debiéramos avanzar hacia allá, como lo hace Argentina, que expresamente lo dispone en su constitución. Para otros, </w:t>
      </w:r>
      <w:r w:rsidR="00D31C45">
        <w:rPr>
          <w:bCs/>
          <w:lang w:val="es-CL"/>
        </w:rPr>
        <w:t>añadi</w:t>
      </w:r>
      <w:r w:rsidRPr="00B55626">
        <w:rPr>
          <w:bCs/>
          <w:lang w:val="es-CL"/>
        </w:rPr>
        <w:t xml:space="preserve">ó, el rol del tratado internacional es orientar la legislación interna hacia ese norte, como lo dice el artículo 5º y 6º, respetar y promover tales derechos, sin que exista una relación de jerarquía. </w:t>
      </w:r>
    </w:p>
    <w:p w14:paraId="33C59E6B" w14:textId="77777777" w:rsidR="00B55626" w:rsidRPr="00B55626" w:rsidRDefault="00B55626" w:rsidP="00B55626">
      <w:pPr>
        <w:rPr>
          <w:bCs/>
          <w:lang w:val="es-CL"/>
        </w:rPr>
      </w:pPr>
    </w:p>
    <w:p w14:paraId="3F5B365A" w14:textId="2AFBAEB0" w:rsidR="00B55626" w:rsidRPr="00B55626" w:rsidRDefault="00B55626" w:rsidP="00B55626">
      <w:pPr>
        <w:rPr>
          <w:bCs/>
          <w:lang w:val="es-CL"/>
        </w:rPr>
      </w:pPr>
      <w:r w:rsidRPr="00B55626">
        <w:rPr>
          <w:bCs/>
          <w:lang w:val="es-CL"/>
        </w:rPr>
        <w:t>El inciso segundo del artículo 135 es un límite, complementó, como lo es el artículo 76 al referirse a las sentencias judiciales ejecutoriadas, lo que no significa que</w:t>
      </w:r>
      <w:r w:rsidR="00D31C45">
        <w:rPr>
          <w:bCs/>
          <w:lang w:val="es-CL"/>
        </w:rPr>
        <w:t xml:space="preserve"> los tratados</w:t>
      </w:r>
      <w:r w:rsidRPr="00B55626">
        <w:rPr>
          <w:bCs/>
          <w:lang w:val="es-CL"/>
        </w:rPr>
        <w:t xml:space="preserve"> tengan una jerarquía superior a la Constitución, pero claramente es un límite. Incluso, adujo, los contratos legalmente celebrados también son un cierto límite a la legislación, bajo ciertas condiciones, pero no son superiores a la Constitución, naturalmente. De la misma forma operaría este límite, concluyó, porque el Estado puede modificar un tratado, dejar sin efecto algunas de sus disposiciones de acuerdo al artículo 54, número 1, pero mientras estén vigentes, son una limitación al Poder Constituyente. </w:t>
      </w:r>
    </w:p>
    <w:p w14:paraId="2940FF7A" w14:textId="77777777" w:rsidR="00B55626" w:rsidRPr="00B55626" w:rsidRDefault="00B55626" w:rsidP="00B55626">
      <w:pPr>
        <w:rPr>
          <w:bCs/>
          <w:lang w:val="es-CL"/>
        </w:rPr>
      </w:pPr>
    </w:p>
    <w:p w14:paraId="3D95AA8F" w14:textId="762E5870" w:rsidR="00B55626" w:rsidRPr="00B55626" w:rsidRDefault="00B55626" w:rsidP="00B55626">
      <w:pPr>
        <w:rPr>
          <w:bCs/>
          <w:lang w:val="es-CL"/>
        </w:rPr>
      </w:pPr>
      <w:r w:rsidRPr="00B55626">
        <w:rPr>
          <w:bCs/>
          <w:lang w:val="es-CL"/>
        </w:rPr>
        <w:t xml:space="preserve">Por </w:t>
      </w:r>
      <w:r w:rsidR="0083007A">
        <w:rPr>
          <w:bCs/>
          <w:lang w:val="es-CL"/>
        </w:rPr>
        <w:t>las</w:t>
      </w:r>
      <w:r w:rsidRPr="00B55626">
        <w:rPr>
          <w:bCs/>
          <w:lang w:val="es-CL"/>
        </w:rPr>
        <w:t xml:space="preserve"> razones</w:t>
      </w:r>
      <w:r w:rsidR="0083007A">
        <w:rPr>
          <w:bCs/>
          <w:lang w:val="es-CL"/>
        </w:rPr>
        <w:t xml:space="preserve"> señaladas</w:t>
      </w:r>
      <w:r w:rsidRPr="00B55626">
        <w:rPr>
          <w:bCs/>
          <w:lang w:val="es-CL"/>
        </w:rPr>
        <w:t xml:space="preserve">, </w:t>
      </w:r>
      <w:r w:rsidR="00D31C45">
        <w:rPr>
          <w:bCs/>
          <w:lang w:val="es-CL"/>
        </w:rPr>
        <w:t>recalc</w:t>
      </w:r>
      <w:r w:rsidR="0083007A" w:rsidRPr="00B55626">
        <w:rPr>
          <w:bCs/>
          <w:lang w:val="es-CL"/>
        </w:rPr>
        <w:t xml:space="preserve">ó </w:t>
      </w:r>
      <w:r w:rsidR="00D31C45">
        <w:rPr>
          <w:bCs/>
          <w:lang w:val="es-CL"/>
        </w:rPr>
        <w:t xml:space="preserve">y reiteró </w:t>
      </w:r>
      <w:r w:rsidR="0083007A" w:rsidRPr="00B55626">
        <w:rPr>
          <w:bCs/>
          <w:lang w:val="es-CL"/>
        </w:rPr>
        <w:t>la</w:t>
      </w:r>
      <w:r w:rsidRPr="00B55626">
        <w:rPr>
          <w:bCs/>
          <w:lang w:val="es-CL"/>
        </w:rPr>
        <w:t xml:space="preserve"> sugerencia de conservar el inciso segundo del artículo 135, que se le asigne el número 130, y </w:t>
      </w:r>
      <w:r w:rsidR="00D31C45">
        <w:rPr>
          <w:bCs/>
          <w:lang w:val="es-CL"/>
        </w:rPr>
        <w:t>adecuar</w:t>
      </w:r>
      <w:r w:rsidRPr="00B55626">
        <w:rPr>
          <w:bCs/>
          <w:lang w:val="es-CL"/>
        </w:rPr>
        <w:t xml:space="preserve"> las primeras tres palabras.</w:t>
      </w:r>
    </w:p>
    <w:p w14:paraId="3DEDC7E1" w14:textId="77777777" w:rsidR="00B55626" w:rsidRPr="00B55626" w:rsidRDefault="00B55626" w:rsidP="006742AF">
      <w:pPr>
        <w:ind w:firstLine="0"/>
        <w:rPr>
          <w:bCs/>
          <w:lang w:val="es-CL"/>
        </w:rPr>
      </w:pPr>
    </w:p>
    <w:p w14:paraId="6619E56B" w14:textId="064BACD9" w:rsidR="00B55626" w:rsidRPr="00B55626" w:rsidRDefault="00B55626" w:rsidP="00B55626">
      <w:pPr>
        <w:rPr>
          <w:bCs/>
          <w:lang w:val="es-CL"/>
        </w:rPr>
      </w:pPr>
      <w:r w:rsidRPr="00B55626">
        <w:rPr>
          <w:bCs/>
          <w:lang w:val="es-CL"/>
        </w:rPr>
        <w:t xml:space="preserve">La </w:t>
      </w:r>
      <w:r w:rsidRPr="00B55626">
        <w:rPr>
          <w:b/>
          <w:bCs/>
          <w:lang w:val="es-CL"/>
        </w:rPr>
        <w:t>Honorable Senadora señora Ebensperger</w:t>
      </w:r>
      <w:r w:rsidRPr="00B55626">
        <w:rPr>
          <w:bCs/>
          <w:lang w:val="es-CL"/>
        </w:rPr>
        <w:t xml:space="preserve"> se mostró </w:t>
      </w:r>
      <w:r w:rsidR="006742AF">
        <w:rPr>
          <w:bCs/>
          <w:lang w:val="es-CL"/>
        </w:rPr>
        <w:t xml:space="preserve">a favor de </w:t>
      </w:r>
      <w:r w:rsidRPr="00B55626">
        <w:rPr>
          <w:bCs/>
          <w:lang w:val="es-CL"/>
        </w:rPr>
        <w:t xml:space="preserve">aprobar esta reforma constitucional. En su opinión, cuando se legisla con un fin determinado, posteriormente no procede mantener estas normas solo porque sirven para interpretar la Constitución. En particular, agregó, el artículo 154 surgió a partir de un gran acuerdo, pero con un fin determinado, que era establecer los bordes para una propuesta de nueva constitución.  </w:t>
      </w:r>
    </w:p>
    <w:p w14:paraId="0A831C2E" w14:textId="77777777" w:rsidR="00B55626" w:rsidRPr="00B55626" w:rsidRDefault="00B55626" w:rsidP="00B55626">
      <w:pPr>
        <w:rPr>
          <w:bCs/>
          <w:lang w:val="es-CL"/>
        </w:rPr>
      </w:pPr>
    </w:p>
    <w:p w14:paraId="62DCD02C" w14:textId="496ADD9C" w:rsidR="00B55626" w:rsidRPr="00B55626" w:rsidRDefault="00B55626" w:rsidP="00B55626">
      <w:pPr>
        <w:rPr>
          <w:bCs/>
          <w:lang w:val="es-CL"/>
        </w:rPr>
      </w:pPr>
      <w:r w:rsidRPr="00B55626">
        <w:rPr>
          <w:bCs/>
          <w:lang w:val="es-CL"/>
        </w:rPr>
        <w:t>Respecto al artículo 135, estimó que la valorac</w:t>
      </w:r>
      <w:r w:rsidR="001E208F">
        <w:rPr>
          <w:bCs/>
          <w:lang w:val="es-CL"/>
        </w:rPr>
        <w:t>ión positiva del inciso segundo</w:t>
      </w:r>
      <w:r w:rsidRPr="00B55626">
        <w:rPr>
          <w:bCs/>
          <w:lang w:val="es-CL"/>
        </w:rPr>
        <w:t xml:space="preserve"> demuestra que cabe reformar la Constitución para incorporar los principios que allí se citan, pero esta reforma busca eliminar aquello que quedó obsoleto. En otras palabras, sostuvo, los artículos 154 y 135 que fueron acordados y aprobados con un fin determinado, y si se busca mantener de forma permanente su contenido, debe llevarse adelante una </w:t>
      </w:r>
      <w:r w:rsidR="001E208F">
        <w:rPr>
          <w:bCs/>
          <w:lang w:val="es-CL"/>
        </w:rPr>
        <w:t xml:space="preserve">nueva </w:t>
      </w:r>
      <w:r w:rsidRPr="00B55626">
        <w:rPr>
          <w:bCs/>
          <w:lang w:val="es-CL"/>
        </w:rPr>
        <w:t xml:space="preserve">reforma constitucional </w:t>
      </w:r>
    </w:p>
    <w:p w14:paraId="4C2B226B" w14:textId="77777777" w:rsidR="00B55626" w:rsidRPr="00B55626" w:rsidRDefault="00B55626" w:rsidP="00B55626">
      <w:pPr>
        <w:rPr>
          <w:bCs/>
          <w:lang w:val="es-CL"/>
        </w:rPr>
      </w:pPr>
    </w:p>
    <w:p w14:paraId="2DD43512" w14:textId="77777777" w:rsidR="00B55626" w:rsidRPr="00B55626" w:rsidRDefault="00B55626" w:rsidP="00B55626">
      <w:pPr>
        <w:rPr>
          <w:bCs/>
          <w:lang w:val="es-CL"/>
        </w:rPr>
      </w:pPr>
      <w:r w:rsidRPr="00B55626">
        <w:rPr>
          <w:bCs/>
          <w:lang w:val="es-CL"/>
        </w:rPr>
        <w:t xml:space="preserve">El </w:t>
      </w:r>
      <w:r w:rsidRPr="00B55626">
        <w:rPr>
          <w:b/>
          <w:bCs/>
          <w:lang w:val="es-CL"/>
        </w:rPr>
        <w:t>Honorable Senador señor Araya</w:t>
      </w:r>
      <w:r w:rsidRPr="00B55626">
        <w:rPr>
          <w:bCs/>
          <w:lang w:val="es-CL"/>
        </w:rPr>
        <w:t xml:space="preserve"> se mostró a favor del proyecto, pero planteó la conveniencia de analizar un par de puntos previamente. En primer lugar, recordó que los procesos constituyentes surgieron en un momento bastante convulsionado, que se logró encauzar a través de esta reforma. Entonces, en ese sentido, explicó, si bien es cierto que son textos que han quedado en desuso y se refieren a ciertas fechas pasadas, hace sentido lo señalado por el profesor Tortora, que eventualmente algunos de estos artículos o principios podrían usarse para interpretar la Constitución, sobre todo si se tiene </w:t>
      </w:r>
      <w:r w:rsidRPr="00B55626">
        <w:rPr>
          <w:bCs/>
          <w:lang w:val="es-CL"/>
        </w:rPr>
        <w:lastRenderedPageBreak/>
        <w:t xml:space="preserve">presente que la norma constitucional se debe interpretar como un todo, de forma sistemática, junto a los tratados internacionales y al derecho en su conjunto. </w:t>
      </w:r>
    </w:p>
    <w:p w14:paraId="4104B0FB" w14:textId="77777777" w:rsidR="00B55626" w:rsidRPr="00B55626" w:rsidRDefault="00B55626" w:rsidP="00B55626">
      <w:pPr>
        <w:rPr>
          <w:bCs/>
          <w:lang w:val="es-CL"/>
        </w:rPr>
      </w:pPr>
    </w:p>
    <w:p w14:paraId="6C0664EC" w14:textId="6EF2EB75" w:rsidR="00B55626" w:rsidRPr="00B55626" w:rsidRDefault="00B55626" w:rsidP="00B55626">
      <w:pPr>
        <w:rPr>
          <w:bCs/>
          <w:lang w:val="es-CL"/>
        </w:rPr>
      </w:pPr>
      <w:r w:rsidRPr="00B55626">
        <w:rPr>
          <w:bCs/>
          <w:lang w:val="es-CL"/>
        </w:rPr>
        <w:t xml:space="preserve">Luego, consideró interesante lo planteado por el profesor Fermandois, respecto </w:t>
      </w:r>
      <w:r w:rsidR="001E208F">
        <w:rPr>
          <w:bCs/>
          <w:lang w:val="es-CL"/>
        </w:rPr>
        <w:t>a</w:t>
      </w:r>
      <w:r w:rsidRPr="00B55626">
        <w:rPr>
          <w:bCs/>
          <w:lang w:val="es-CL"/>
        </w:rPr>
        <w:t>l límite del poder constituyente, porque efectivamente pareciera lógico que</w:t>
      </w:r>
      <w:r w:rsidR="00186771">
        <w:rPr>
          <w:bCs/>
          <w:lang w:val="es-CL"/>
        </w:rPr>
        <w:t>,</w:t>
      </w:r>
      <w:r w:rsidRPr="00B55626">
        <w:rPr>
          <w:bCs/>
          <w:lang w:val="es-CL"/>
        </w:rPr>
        <w:t xml:space="preserve"> si se derogan estas normas por desuso, se puedan mantener algunas disposiciones útiles en la aplicación e interpretación constitucional, específicamente el inciso final del 135. Respecto al artículo 154, mostró dudas, en tanto, se trata de un precepto que surgió a partir de una negociación entre distintos sectores políticos, y pareciera ser que este artículo debería configurar un límite al poder constituyente, y no una base de la institucionalidad. </w:t>
      </w:r>
    </w:p>
    <w:p w14:paraId="4C5AA679" w14:textId="77777777" w:rsidR="00B55626" w:rsidRPr="00B55626" w:rsidRDefault="00B55626" w:rsidP="00B55626">
      <w:pPr>
        <w:rPr>
          <w:bCs/>
          <w:lang w:val="es-CL"/>
        </w:rPr>
      </w:pPr>
    </w:p>
    <w:p w14:paraId="4CB149CC" w14:textId="5BC880F5" w:rsidR="00B55626" w:rsidRPr="00B55626" w:rsidRDefault="00B55626" w:rsidP="00B55626">
      <w:pPr>
        <w:rPr>
          <w:bCs/>
          <w:lang w:val="es-CL"/>
        </w:rPr>
      </w:pPr>
      <w:r w:rsidRPr="00B55626">
        <w:rPr>
          <w:bCs/>
          <w:lang w:val="es-CL"/>
        </w:rPr>
        <w:t>Seguidamente, la</w:t>
      </w:r>
      <w:r w:rsidRPr="00B55626">
        <w:rPr>
          <w:b/>
          <w:bCs/>
          <w:lang w:val="es-CL"/>
        </w:rPr>
        <w:t xml:space="preserve"> Honorable Senadora señora Pascual </w:t>
      </w:r>
      <w:r w:rsidRPr="00B55626">
        <w:rPr>
          <w:bCs/>
          <w:lang w:val="es-CL"/>
        </w:rPr>
        <w:t xml:space="preserve">se refirió a lo expuesto por el profesor Delaveau, particularmente </w:t>
      </w:r>
      <w:r w:rsidR="009612FD">
        <w:rPr>
          <w:bCs/>
          <w:lang w:val="es-CL"/>
        </w:rPr>
        <w:t xml:space="preserve">a </w:t>
      </w:r>
      <w:r w:rsidRPr="00B55626">
        <w:rPr>
          <w:bCs/>
          <w:lang w:val="es-CL"/>
        </w:rPr>
        <w:t xml:space="preserve">que nuestra constitución sería una de las </w:t>
      </w:r>
      <w:r w:rsidR="0091104B">
        <w:rPr>
          <w:bCs/>
          <w:lang w:val="es-CL"/>
        </w:rPr>
        <w:t xml:space="preserve">cartas fundamentales con los </w:t>
      </w:r>
      <w:r w:rsidR="007F2227">
        <w:rPr>
          <w:bCs/>
          <w:lang w:val="es-CL"/>
        </w:rPr>
        <w:t>qu</w:t>
      </w:r>
      <w:r w:rsidR="00AA1949">
        <w:rPr>
          <w:bCs/>
          <w:lang w:val="es-CL"/>
        </w:rPr>
        <w:t>o</w:t>
      </w:r>
      <w:r w:rsidR="007F2227">
        <w:rPr>
          <w:bCs/>
          <w:lang w:val="es-CL"/>
        </w:rPr>
        <w:t>rum</w:t>
      </w:r>
      <w:r w:rsidRPr="00B55626">
        <w:rPr>
          <w:bCs/>
          <w:lang w:val="es-CL"/>
        </w:rPr>
        <w:t xml:space="preserve">s más bajos </w:t>
      </w:r>
      <w:r w:rsidR="009612FD">
        <w:rPr>
          <w:bCs/>
          <w:lang w:val="es-CL"/>
        </w:rPr>
        <w:t>dentro de los países de la OCDE. En su opinión, esto</w:t>
      </w:r>
      <w:r w:rsidRPr="00B55626">
        <w:rPr>
          <w:bCs/>
          <w:lang w:val="es-CL"/>
        </w:rPr>
        <w:t xml:space="preserve"> puede generar sospechas sobre la intención detr</w:t>
      </w:r>
      <w:r w:rsidR="009612FD">
        <w:rPr>
          <w:bCs/>
          <w:lang w:val="es-CL"/>
        </w:rPr>
        <w:t>ás de un intento por aumentarlo</w:t>
      </w:r>
      <w:r w:rsidRPr="00B55626">
        <w:rPr>
          <w:bCs/>
          <w:lang w:val="es-CL"/>
        </w:rPr>
        <w:t xml:space="preserve"> sin que se hayan generado reformas que nos permitan una adhesión social y política mucho más transversal que lo que actualmente tiene esta constitución, </w:t>
      </w:r>
    </w:p>
    <w:p w14:paraId="4868E8C8" w14:textId="77777777" w:rsidR="00B55626" w:rsidRPr="00B55626" w:rsidRDefault="00B55626" w:rsidP="00B55626">
      <w:pPr>
        <w:rPr>
          <w:bCs/>
          <w:lang w:val="es-CL"/>
        </w:rPr>
      </w:pPr>
    </w:p>
    <w:p w14:paraId="7BB71A0B" w14:textId="4E056839" w:rsidR="00B55626" w:rsidRPr="00B55626" w:rsidRDefault="00B55626" w:rsidP="00B55626">
      <w:pPr>
        <w:rPr>
          <w:bCs/>
          <w:lang w:val="es-CL"/>
        </w:rPr>
      </w:pPr>
      <w:r w:rsidRPr="00B55626">
        <w:rPr>
          <w:bCs/>
          <w:lang w:val="es-CL"/>
        </w:rPr>
        <w:t xml:space="preserve">Luego, en lo tocante a la derogación tácita, la derogación expresa y la obsolescencia de contenidos dentro de la Constitución, destacó que las normas contenidas en el proyecto se </w:t>
      </w:r>
      <w:r w:rsidR="001148FE" w:rsidRPr="00B55626">
        <w:rPr>
          <w:bCs/>
          <w:lang w:val="es-CL"/>
        </w:rPr>
        <w:t>refieren a</w:t>
      </w:r>
      <w:r w:rsidRPr="00B55626">
        <w:rPr>
          <w:bCs/>
          <w:lang w:val="es-CL"/>
        </w:rPr>
        <w:t xml:space="preserve"> dos procesos constitucionales que tienen fechas pasadas, entonces, consultó como se relaciona esta vigencia pas</w:t>
      </w:r>
      <w:r w:rsidR="009612FD">
        <w:rPr>
          <w:bCs/>
          <w:lang w:val="es-CL"/>
        </w:rPr>
        <w:t>adas con el desuso.</w:t>
      </w:r>
    </w:p>
    <w:p w14:paraId="3A6F0C96" w14:textId="77777777" w:rsidR="00B55626" w:rsidRPr="00B55626" w:rsidRDefault="00B55626" w:rsidP="00B55626">
      <w:pPr>
        <w:rPr>
          <w:bCs/>
          <w:lang w:val="es-CL"/>
        </w:rPr>
      </w:pPr>
    </w:p>
    <w:p w14:paraId="5142A23E" w14:textId="5A39DD38" w:rsidR="00B55626" w:rsidRPr="00B55626" w:rsidRDefault="00B55626" w:rsidP="00B55626">
      <w:pPr>
        <w:rPr>
          <w:bCs/>
          <w:lang w:val="es-CL"/>
        </w:rPr>
      </w:pPr>
      <w:r w:rsidRPr="00B55626">
        <w:rPr>
          <w:bCs/>
          <w:lang w:val="es-CL"/>
        </w:rPr>
        <w:t xml:space="preserve">Por último, planteó que ambos procesos constitucionales surgieron a partir de una negociación, en la búsqueda de </w:t>
      </w:r>
      <w:r w:rsidR="00130089">
        <w:rPr>
          <w:bCs/>
          <w:lang w:val="es-CL"/>
        </w:rPr>
        <w:t xml:space="preserve">un </w:t>
      </w:r>
      <w:r w:rsidRPr="00B55626">
        <w:rPr>
          <w:bCs/>
          <w:lang w:val="es-CL"/>
        </w:rPr>
        <w:t xml:space="preserve">bien mayor, que era la nueva constitución y a propósito de lo señalado por el profesor Fermandois respecto </w:t>
      </w:r>
      <w:r w:rsidR="007F56C6">
        <w:rPr>
          <w:bCs/>
          <w:lang w:val="es-CL"/>
        </w:rPr>
        <w:t>a</w:t>
      </w:r>
      <w:r w:rsidRPr="00B55626">
        <w:rPr>
          <w:bCs/>
          <w:lang w:val="es-CL"/>
        </w:rPr>
        <w:t>l artículo 135, compartió la conveniencia de resguardar la sobriedad de la Constitución, pero los elementos consagrados en este precepto son mínimos, el artículo 154 parece más adecuado.</w:t>
      </w:r>
    </w:p>
    <w:p w14:paraId="045716DE" w14:textId="77777777" w:rsidR="00B55626" w:rsidRPr="00B55626" w:rsidRDefault="00B55626" w:rsidP="00B55626">
      <w:pPr>
        <w:rPr>
          <w:bCs/>
          <w:lang w:val="es-CL"/>
        </w:rPr>
      </w:pPr>
    </w:p>
    <w:p w14:paraId="1C14FD2C" w14:textId="77777777" w:rsidR="00B55626" w:rsidRPr="00B55626" w:rsidRDefault="00B55626" w:rsidP="00B55626">
      <w:pPr>
        <w:rPr>
          <w:bCs/>
          <w:lang w:val="es-CL"/>
        </w:rPr>
      </w:pPr>
      <w:r w:rsidRPr="00B55626">
        <w:rPr>
          <w:bCs/>
          <w:lang w:val="es-CL"/>
        </w:rPr>
        <w:t xml:space="preserve">El </w:t>
      </w:r>
      <w:r w:rsidRPr="00B55626">
        <w:rPr>
          <w:b/>
          <w:bCs/>
          <w:lang w:val="es-CL"/>
        </w:rPr>
        <w:t>Honorable Senador señor Cruz-Coke</w:t>
      </w:r>
      <w:r w:rsidRPr="00B55626">
        <w:rPr>
          <w:bCs/>
          <w:lang w:val="es-CL"/>
        </w:rPr>
        <w:t xml:space="preserve"> concordó en que las normas que se busca suprimir se encuentran obsoletas, sobre todo si se atiende a las fechas allí indicadas de forma expresa. En ese contexto, comentó, cabe analizar cómo operan las normas que en la práctica están derogadas por una fecha específica, por un plazo o por una condición, y a su vez reflexionar si para el estudio o interpretación de la Constitución es necesario que estos preceptos se mantengan. En su opinión, la supresión de ciertas normas, no obsta a que estas puedan utilizarse en la labor hermenéutica de la Constitución.  </w:t>
      </w:r>
    </w:p>
    <w:p w14:paraId="6C412F23" w14:textId="77777777" w:rsidR="00B55626" w:rsidRPr="00B55626" w:rsidRDefault="00B55626" w:rsidP="00B55626">
      <w:pPr>
        <w:rPr>
          <w:bCs/>
          <w:lang w:val="es-CL"/>
        </w:rPr>
      </w:pPr>
    </w:p>
    <w:p w14:paraId="1BBA4DB9" w14:textId="77777777" w:rsidR="00B55626" w:rsidRPr="00B55626" w:rsidRDefault="00B55626" w:rsidP="00B55626">
      <w:pPr>
        <w:rPr>
          <w:bCs/>
          <w:lang w:val="es-CL"/>
        </w:rPr>
      </w:pPr>
      <w:r w:rsidRPr="00B55626">
        <w:rPr>
          <w:bCs/>
          <w:lang w:val="es-CL"/>
        </w:rPr>
        <w:t xml:space="preserve">Además, añadió, aquellos artículos que se pretende derogar hablan de asuntos como el funcionamiento de los órganos constituyentes y aspectos prácticos que su simple lectura refleja que ya no tienen aplicación. </w:t>
      </w:r>
    </w:p>
    <w:p w14:paraId="55447D5C" w14:textId="77777777" w:rsidR="00B55626" w:rsidRPr="00B55626" w:rsidRDefault="00B55626" w:rsidP="00B55626">
      <w:pPr>
        <w:rPr>
          <w:bCs/>
          <w:lang w:val="es-CL"/>
        </w:rPr>
      </w:pPr>
    </w:p>
    <w:p w14:paraId="3F8A1361" w14:textId="3DDF9F4F" w:rsidR="00B55626" w:rsidRPr="00B55626" w:rsidRDefault="00B55626" w:rsidP="00B55626">
      <w:pPr>
        <w:rPr>
          <w:bCs/>
          <w:lang w:val="es-CL"/>
        </w:rPr>
      </w:pPr>
      <w:r w:rsidRPr="00B55626">
        <w:rPr>
          <w:bCs/>
          <w:lang w:val="es-CL"/>
        </w:rPr>
        <w:lastRenderedPageBreak/>
        <w:t xml:space="preserve">Así, no parece adecuado mantener asuntos pendientes en ciertas materias conforme al artículo 154, o incluso al </w:t>
      </w:r>
      <w:r w:rsidR="00BC121B">
        <w:rPr>
          <w:bCs/>
          <w:lang w:val="es-CL"/>
        </w:rPr>
        <w:t>inciso final del artículo</w:t>
      </w:r>
      <w:r w:rsidRPr="00B55626">
        <w:rPr>
          <w:bCs/>
          <w:lang w:val="es-CL"/>
        </w:rPr>
        <w:t xml:space="preserve"> 135, porque puede generar confusiones, y en ese sentido, resulta razonable el sentido de</w:t>
      </w:r>
      <w:r w:rsidR="00BC121B">
        <w:rPr>
          <w:bCs/>
          <w:lang w:val="es-CL"/>
        </w:rPr>
        <w:t xml:space="preserve"> este</w:t>
      </w:r>
      <w:r w:rsidRPr="00B55626">
        <w:rPr>
          <w:bCs/>
          <w:lang w:val="es-CL"/>
        </w:rPr>
        <w:t xml:space="preserve"> proyecto </w:t>
      </w:r>
      <w:r w:rsidR="00AA1949">
        <w:rPr>
          <w:bCs/>
          <w:lang w:val="es-CL"/>
        </w:rPr>
        <w:t xml:space="preserve">que busca </w:t>
      </w:r>
      <w:r w:rsidRPr="00B55626">
        <w:rPr>
          <w:bCs/>
          <w:lang w:val="es-CL"/>
        </w:rPr>
        <w:t>dotar de so</w:t>
      </w:r>
      <w:r w:rsidR="00130089">
        <w:rPr>
          <w:bCs/>
          <w:lang w:val="es-CL"/>
        </w:rPr>
        <w:t>briedad el texto constitucional</w:t>
      </w:r>
      <w:r w:rsidRPr="00B55626">
        <w:rPr>
          <w:bCs/>
          <w:lang w:val="es-CL"/>
        </w:rPr>
        <w:t xml:space="preserve"> y evitar un espectro de interpretación demasiado amplio. </w:t>
      </w:r>
    </w:p>
    <w:p w14:paraId="2F164BBA" w14:textId="77777777" w:rsidR="00B55626" w:rsidRPr="00B55626" w:rsidRDefault="00B55626" w:rsidP="00B55626">
      <w:pPr>
        <w:rPr>
          <w:bCs/>
          <w:lang w:val="es-CL"/>
        </w:rPr>
      </w:pPr>
    </w:p>
    <w:p w14:paraId="04738A4A" w14:textId="46EF6E4B" w:rsidR="001148FE" w:rsidRDefault="00B55626" w:rsidP="00B55626">
      <w:pPr>
        <w:rPr>
          <w:bCs/>
          <w:lang w:val="es-CL"/>
        </w:rPr>
      </w:pPr>
      <w:r w:rsidRPr="00B55626">
        <w:rPr>
          <w:bCs/>
          <w:lang w:val="es-CL"/>
        </w:rPr>
        <w:t>A continuación, el</w:t>
      </w:r>
      <w:r w:rsidRPr="00B55626">
        <w:rPr>
          <w:b/>
          <w:bCs/>
          <w:lang w:val="es-CL"/>
        </w:rPr>
        <w:t xml:space="preserve"> Honorable Senador señor De Urresti</w:t>
      </w:r>
      <w:r w:rsidR="001148FE">
        <w:rPr>
          <w:bCs/>
          <w:lang w:val="es-CL"/>
        </w:rPr>
        <w:t xml:space="preserve"> valoró el debate, pues permite realizar una </w:t>
      </w:r>
      <w:r w:rsidRPr="00B55626">
        <w:rPr>
          <w:bCs/>
          <w:lang w:val="es-CL"/>
        </w:rPr>
        <w:t>recapit</w:t>
      </w:r>
      <w:r w:rsidR="00130089">
        <w:rPr>
          <w:bCs/>
          <w:lang w:val="es-CL"/>
        </w:rPr>
        <w:t xml:space="preserve">ulación del conjunto de normas </w:t>
      </w:r>
      <w:r w:rsidR="001148FE">
        <w:rPr>
          <w:bCs/>
          <w:lang w:val="es-CL"/>
        </w:rPr>
        <w:t xml:space="preserve">en las que </w:t>
      </w:r>
      <w:r w:rsidR="00AA1949">
        <w:rPr>
          <w:bCs/>
          <w:lang w:val="es-CL"/>
        </w:rPr>
        <w:t xml:space="preserve">nuestro sistema constitucional </w:t>
      </w:r>
      <w:r w:rsidR="001148FE">
        <w:rPr>
          <w:bCs/>
          <w:lang w:val="es-CL"/>
        </w:rPr>
        <w:t xml:space="preserve">han avanzado, como </w:t>
      </w:r>
      <w:r w:rsidRPr="00B55626">
        <w:rPr>
          <w:bCs/>
          <w:lang w:val="es-CL"/>
        </w:rPr>
        <w:t xml:space="preserve">el inciso final del </w:t>
      </w:r>
      <w:r w:rsidR="001148FE">
        <w:rPr>
          <w:bCs/>
          <w:lang w:val="es-CL"/>
        </w:rPr>
        <w:t xml:space="preserve">artículo </w:t>
      </w:r>
      <w:r w:rsidRPr="00B55626">
        <w:rPr>
          <w:bCs/>
          <w:lang w:val="es-CL"/>
        </w:rPr>
        <w:t xml:space="preserve">135 </w:t>
      </w:r>
      <w:r w:rsidR="001148FE">
        <w:rPr>
          <w:bCs/>
          <w:lang w:val="es-CL"/>
        </w:rPr>
        <w:t>y el artículo</w:t>
      </w:r>
      <w:r w:rsidRPr="00B55626">
        <w:rPr>
          <w:bCs/>
          <w:lang w:val="es-CL"/>
        </w:rPr>
        <w:t xml:space="preserve"> 154.  </w:t>
      </w:r>
      <w:r w:rsidR="001148FE">
        <w:rPr>
          <w:bCs/>
          <w:lang w:val="es-CL"/>
        </w:rPr>
        <w:t xml:space="preserve">Para </w:t>
      </w:r>
      <w:r w:rsidR="00130089">
        <w:rPr>
          <w:bCs/>
          <w:lang w:val="es-CL"/>
        </w:rPr>
        <w:t>continuar</w:t>
      </w:r>
      <w:r w:rsidR="001148FE">
        <w:rPr>
          <w:bCs/>
          <w:lang w:val="es-CL"/>
        </w:rPr>
        <w:t xml:space="preserve"> la discusión, planteó distinguir estos dos preceptos del</w:t>
      </w:r>
      <w:r w:rsidRPr="00B55626">
        <w:rPr>
          <w:bCs/>
          <w:lang w:val="es-CL"/>
        </w:rPr>
        <w:t xml:space="preserve"> conjunto de normas estériles </w:t>
      </w:r>
      <w:r w:rsidR="001148FE">
        <w:rPr>
          <w:bCs/>
          <w:lang w:val="es-CL"/>
        </w:rPr>
        <w:t xml:space="preserve">referidas al desarrollo del proceso constituyente, en tanto, son </w:t>
      </w:r>
      <w:r w:rsidR="00130089">
        <w:rPr>
          <w:bCs/>
          <w:lang w:val="es-CL"/>
        </w:rPr>
        <w:t>disposiciones</w:t>
      </w:r>
      <w:r w:rsidRPr="00B55626">
        <w:rPr>
          <w:bCs/>
          <w:lang w:val="es-CL"/>
        </w:rPr>
        <w:t xml:space="preserve"> </w:t>
      </w:r>
      <w:r w:rsidR="001148FE">
        <w:rPr>
          <w:bCs/>
          <w:lang w:val="es-CL"/>
        </w:rPr>
        <w:t xml:space="preserve">que representan un amplio acuerdo, que sirven de inspiración para discusiones futuras, como, por ejemplo, la que tiene lugar con ocasión </w:t>
      </w:r>
      <w:r w:rsidRPr="00B55626">
        <w:rPr>
          <w:bCs/>
          <w:lang w:val="es-CL"/>
        </w:rPr>
        <w:t xml:space="preserve">de la reforma del sistema político. </w:t>
      </w:r>
    </w:p>
    <w:p w14:paraId="1D55E036" w14:textId="77777777" w:rsidR="001148FE" w:rsidRDefault="001148FE" w:rsidP="00B55626">
      <w:pPr>
        <w:rPr>
          <w:bCs/>
          <w:lang w:val="es-CL"/>
        </w:rPr>
      </w:pPr>
    </w:p>
    <w:p w14:paraId="1D8AF2CB" w14:textId="703FAD51" w:rsidR="004C2655" w:rsidRDefault="001148FE" w:rsidP="00B55626">
      <w:pPr>
        <w:rPr>
          <w:bCs/>
          <w:lang w:val="es-CL"/>
        </w:rPr>
      </w:pPr>
      <w:r>
        <w:rPr>
          <w:bCs/>
          <w:lang w:val="es-CL"/>
        </w:rPr>
        <w:t xml:space="preserve">Consideró que los principios contenidos en el </w:t>
      </w:r>
      <w:r w:rsidR="00AA1949">
        <w:rPr>
          <w:bCs/>
          <w:lang w:val="es-CL"/>
        </w:rPr>
        <w:t xml:space="preserve">inciso final del </w:t>
      </w:r>
      <w:r>
        <w:rPr>
          <w:bCs/>
          <w:lang w:val="es-CL"/>
        </w:rPr>
        <w:t>artículo 135, son más bien genéricos, r</w:t>
      </w:r>
      <w:r w:rsidR="00AA1949">
        <w:rPr>
          <w:bCs/>
          <w:lang w:val="es-CL"/>
        </w:rPr>
        <w:t>eiteran preceptos</w:t>
      </w:r>
      <w:r>
        <w:rPr>
          <w:bCs/>
          <w:lang w:val="es-CL"/>
        </w:rPr>
        <w:t xml:space="preserve"> que ya</w:t>
      </w:r>
      <w:r w:rsidR="00B55626" w:rsidRPr="00B55626">
        <w:rPr>
          <w:bCs/>
          <w:lang w:val="es-CL"/>
        </w:rPr>
        <w:t xml:space="preserve"> opera, que funciona y que</w:t>
      </w:r>
      <w:r w:rsidR="00BC121B">
        <w:rPr>
          <w:bCs/>
          <w:lang w:val="es-CL"/>
        </w:rPr>
        <w:t>,</w:t>
      </w:r>
      <w:r w:rsidR="00B55626" w:rsidRPr="00B55626">
        <w:rPr>
          <w:bCs/>
          <w:lang w:val="es-CL"/>
        </w:rPr>
        <w:t xml:space="preserve"> en buena hora tiene que seguir </w:t>
      </w:r>
      <w:r w:rsidR="00AA1949">
        <w:rPr>
          <w:bCs/>
          <w:lang w:val="es-CL"/>
        </w:rPr>
        <w:t>aplicándose</w:t>
      </w:r>
      <w:r>
        <w:rPr>
          <w:bCs/>
          <w:lang w:val="es-CL"/>
        </w:rPr>
        <w:t xml:space="preserve">. </w:t>
      </w:r>
      <w:r w:rsidR="00AA1949">
        <w:rPr>
          <w:bCs/>
          <w:lang w:val="es-CL"/>
        </w:rPr>
        <w:t xml:space="preserve">Preciso que el </w:t>
      </w:r>
      <w:r>
        <w:rPr>
          <w:bCs/>
          <w:lang w:val="es-CL"/>
        </w:rPr>
        <w:t>artículo</w:t>
      </w:r>
      <w:r w:rsidR="00B55626" w:rsidRPr="00B55626">
        <w:rPr>
          <w:bCs/>
          <w:lang w:val="es-CL"/>
        </w:rPr>
        <w:t xml:space="preserve"> 154, </w:t>
      </w:r>
      <w:r w:rsidR="004C2655">
        <w:rPr>
          <w:bCs/>
          <w:lang w:val="es-CL"/>
        </w:rPr>
        <w:t>contiene normas que son un avance</w:t>
      </w:r>
      <w:r w:rsidR="00BC121B">
        <w:rPr>
          <w:bCs/>
          <w:lang w:val="es-CL"/>
        </w:rPr>
        <w:t xml:space="preserve"> en nuestro sistema constitucional</w:t>
      </w:r>
      <w:r w:rsidR="004C2655">
        <w:rPr>
          <w:bCs/>
          <w:lang w:val="es-CL"/>
        </w:rPr>
        <w:t xml:space="preserve">, como </w:t>
      </w:r>
      <w:r w:rsidR="00BC121B">
        <w:rPr>
          <w:bCs/>
          <w:lang w:val="es-CL"/>
        </w:rPr>
        <w:t>es establecer</w:t>
      </w:r>
      <w:r w:rsidR="004C2655">
        <w:rPr>
          <w:bCs/>
          <w:lang w:val="es-CL"/>
        </w:rPr>
        <w:t xml:space="preserve"> que </w:t>
      </w:r>
      <w:r w:rsidR="00B55626" w:rsidRPr="00B55626">
        <w:rPr>
          <w:bCs/>
          <w:lang w:val="es-CL"/>
        </w:rPr>
        <w:t xml:space="preserve">Chile es un Estado </w:t>
      </w:r>
      <w:r w:rsidR="004C2655" w:rsidRPr="00B55626">
        <w:rPr>
          <w:bCs/>
          <w:lang w:val="es-CL"/>
        </w:rPr>
        <w:t>Social</w:t>
      </w:r>
      <w:r w:rsidR="00B55626" w:rsidRPr="00B55626">
        <w:rPr>
          <w:bCs/>
          <w:lang w:val="es-CL"/>
        </w:rPr>
        <w:t xml:space="preserve"> y </w:t>
      </w:r>
      <w:r w:rsidR="004C2655" w:rsidRPr="00B55626">
        <w:rPr>
          <w:bCs/>
          <w:lang w:val="es-CL"/>
        </w:rPr>
        <w:t>Democrático</w:t>
      </w:r>
      <w:r w:rsidR="00B55626" w:rsidRPr="00B55626">
        <w:rPr>
          <w:bCs/>
          <w:lang w:val="es-CL"/>
        </w:rPr>
        <w:t xml:space="preserve"> de </w:t>
      </w:r>
      <w:r w:rsidR="004C2655" w:rsidRPr="00B55626">
        <w:rPr>
          <w:bCs/>
          <w:lang w:val="es-CL"/>
        </w:rPr>
        <w:t>Derecho</w:t>
      </w:r>
      <w:r w:rsidR="00B55626" w:rsidRPr="00B55626">
        <w:rPr>
          <w:bCs/>
          <w:lang w:val="es-CL"/>
        </w:rPr>
        <w:t xml:space="preserve">, </w:t>
      </w:r>
      <w:r w:rsidR="004C2655">
        <w:rPr>
          <w:bCs/>
          <w:lang w:val="es-CL"/>
        </w:rPr>
        <w:t>o el reconocimiento constitucional</w:t>
      </w:r>
      <w:r w:rsidR="00B55626" w:rsidRPr="00B55626">
        <w:rPr>
          <w:bCs/>
          <w:lang w:val="es-CL"/>
        </w:rPr>
        <w:t xml:space="preserve"> al cuidado y conservación de la </w:t>
      </w:r>
      <w:r w:rsidR="004C2655">
        <w:rPr>
          <w:bCs/>
          <w:lang w:val="es-CL"/>
        </w:rPr>
        <w:t>naturaleza y la biodiversidad, en armonía con</w:t>
      </w:r>
      <w:r w:rsidR="00B55626" w:rsidRPr="00B55626">
        <w:rPr>
          <w:bCs/>
          <w:lang w:val="es-CL"/>
        </w:rPr>
        <w:t xml:space="preserve"> el </w:t>
      </w:r>
      <w:r w:rsidR="00BC121B">
        <w:rPr>
          <w:bCs/>
          <w:lang w:val="es-CL"/>
        </w:rPr>
        <w:t>N°</w:t>
      </w:r>
      <w:r w:rsidR="00B55626" w:rsidRPr="00B55626">
        <w:rPr>
          <w:bCs/>
          <w:lang w:val="es-CL"/>
        </w:rPr>
        <w:t xml:space="preserve"> 8 del </w:t>
      </w:r>
      <w:r w:rsidR="004C2655">
        <w:rPr>
          <w:bCs/>
          <w:lang w:val="es-CL"/>
        </w:rPr>
        <w:t>artículo 19.</w:t>
      </w:r>
      <w:r w:rsidR="00B55626" w:rsidRPr="00B55626">
        <w:rPr>
          <w:bCs/>
          <w:lang w:val="es-CL"/>
        </w:rPr>
        <w:t xml:space="preserve"> </w:t>
      </w:r>
      <w:r w:rsidR="004C2655">
        <w:rPr>
          <w:bCs/>
          <w:lang w:val="es-CL"/>
        </w:rPr>
        <w:t>En otras palabras, explicó, es una disposición que permite actualizar garantías</w:t>
      </w:r>
      <w:r w:rsidR="00BC121B">
        <w:rPr>
          <w:bCs/>
          <w:lang w:val="es-CL"/>
        </w:rPr>
        <w:t xml:space="preserve"> constitucionales</w:t>
      </w:r>
      <w:r w:rsidR="004C2655">
        <w:rPr>
          <w:bCs/>
          <w:lang w:val="es-CL"/>
        </w:rPr>
        <w:t xml:space="preserve"> ya consagradas</w:t>
      </w:r>
      <w:r w:rsidR="00B55626" w:rsidRPr="00B55626">
        <w:rPr>
          <w:bCs/>
          <w:lang w:val="es-CL"/>
        </w:rPr>
        <w:t xml:space="preserve">. </w:t>
      </w:r>
    </w:p>
    <w:p w14:paraId="5A8D97AB" w14:textId="77777777" w:rsidR="004C2655" w:rsidRDefault="004C2655" w:rsidP="00B55626">
      <w:pPr>
        <w:rPr>
          <w:bCs/>
          <w:lang w:val="es-CL"/>
        </w:rPr>
      </w:pPr>
    </w:p>
    <w:p w14:paraId="53BD714E" w14:textId="7E69E8CA" w:rsidR="004C2655" w:rsidRDefault="00B55626" w:rsidP="00B55626">
      <w:pPr>
        <w:rPr>
          <w:bCs/>
          <w:lang w:val="es-CL"/>
        </w:rPr>
      </w:pPr>
      <w:r w:rsidRPr="00B55626">
        <w:rPr>
          <w:bCs/>
          <w:lang w:val="es-CL"/>
        </w:rPr>
        <w:t xml:space="preserve">Entonces, </w:t>
      </w:r>
      <w:r w:rsidR="004C2655">
        <w:rPr>
          <w:bCs/>
          <w:lang w:val="es-CL"/>
        </w:rPr>
        <w:t>culminó,</w:t>
      </w:r>
      <w:r w:rsidRPr="00B55626">
        <w:rPr>
          <w:bCs/>
          <w:lang w:val="es-CL"/>
        </w:rPr>
        <w:t xml:space="preserve"> estos dos artículos son elementos </w:t>
      </w:r>
      <w:r w:rsidR="004C2655">
        <w:rPr>
          <w:bCs/>
          <w:lang w:val="es-CL"/>
        </w:rPr>
        <w:t xml:space="preserve">cuya vigencia ayuda, y representan mínimos democráticos representativos </w:t>
      </w:r>
      <w:r w:rsidRPr="00B55626">
        <w:rPr>
          <w:bCs/>
          <w:lang w:val="es-CL"/>
        </w:rPr>
        <w:t xml:space="preserve">de un momento </w:t>
      </w:r>
      <w:r w:rsidR="004C2655">
        <w:rPr>
          <w:bCs/>
          <w:lang w:val="es-CL"/>
        </w:rPr>
        <w:t>en que se logró un acuerdo.</w:t>
      </w:r>
      <w:r w:rsidRPr="00B55626">
        <w:rPr>
          <w:bCs/>
          <w:lang w:val="es-CL"/>
        </w:rPr>
        <w:t xml:space="preserve"> Entonces, </w:t>
      </w:r>
      <w:r w:rsidR="004C2655">
        <w:rPr>
          <w:bCs/>
          <w:lang w:val="es-CL"/>
        </w:rPr>
        <w:t xml:space="preserve">no es una victoria </w:t>
      </w:r>
      <w:r w:rsidR="00AA1949">
        <w:rPr>
          <w:bCs/>
          <w:lang w:val="es-CL"/>
        </w:rPr>
        <w:t xml:space="preserve">o un logro constitucional para </w:t>
      </w:r>
      <w:r w:rsidR="004C2655">
        <w:rPr>
          <w:bCs/>
          <w:lang w:val="es-CL"/>
        </w:rPr>
        <w:t>un sector político</w:t>
      </w:r>
      <w:r w:rsidRPr="00B55626">
        <w:rPr>
          <w:bCs/>
          <w:lang w:val="es-CL"/>
        </w:rPr>
        <w:t xml:space="preserve">. </w:t>
      </w:r>
    </w:p>
    <w:p w14:paraId="2C9DB6A1" w14:textId="77777777" w:rsidR="004C2655" w:rsidRDefault="004C2655" w:rsidP="00B55626">
      <w:pPr>
        <w:rPr>
          <w:bCs/>
          <w:lang w:val="es-CL"/>
        </w:rPr>
      </w:pPr>
    </w:p>
    <w:p w14:paraId="0563F019" w14:textId="12F96585" w:rsidR="00B55626" w:rsidRPr="00B55626" w:rsidRDefault="004C2655" w:rsidP="00B55626">
      <w:pPr>
        <w:rPr>
          <w:bCs/>
          <w:lang w:val="es-CL"/>
        </w:rPr>
      </w:pPr>
      <w:r>
        <w:rPr>
          <w:bCs/>
          <w:lang w:val="es-CL"/>
        </w:rPr>
        <w:t>Así las cosas, pidió centrar la discusión en estas dos disposici</w:t>
      </w:r>
      <w:r w:rsidR="009F2CA8">
        <w:rPr>
          <w:bCs/>
          <w:lang w:val="es-CL"/>
        </w:rPr>
        <w:t>ones y evaluar si se incorporará</w:t>
      </w:r>
      <w:r>
        <w:rPr>
          <w:bCs/>
          <w:lang w:val="es-CL"/>
        </w:rPr>
        <w:t>n como</w:t>
      </w:r>
      <w:r w:rsidR="00B55626" w:rsidRPr="00B55626">
        <w:rPr>
          <w:bCs/>
          <w:lang w:val="es-CL"/>
        </w:rPr>
        <w:t xml:space="preserve"> bases fundamentales</w:t>
      </w:r>
      <w:r>
        <w:rPr>
          <w:bCs/>
          <w:lang w:val="es-CL"/>
        </w:rPr>
        <w:t xml:space="preserve">, ya que en su opinión no es conveniente </w:t>
      </w:r>
      <w:r w:rsidR="00B55626" w:rsidRPr="00B55626">
        <w:rPr>
          <w:bCs/>
          <w:lang w:val="es-CL"/>
        </w:rPr>
        <w:t>retroceder</w:t>
      </w:r>
      <w:r w:rsidR="00BC121B">
        <w:rPr>
          <w:bCs/>
          <w:lang w:val="es-CL"/>
        </w:rPr>
        <w:t xml:space="preserve"> en los consensos constitucionales ya logrados.</w:t>
      </w:r>
    </w:p>
    <w:p w14:paraId="65FE942B" w14:textId="77777777" w:rsidR="00B55626" w:rsidRPr="00B55626" w:rsidRDefault="00B55626" w:rsidP="00B55626">
      <w:pPr>
        <w:rPr>
          <w:bCs/>
          <w:lang w:val="es-CL"/>
        </w:rPr>
      </w:pPr>
    </w:p>
    <w:p w14:paraId="4D998162" w14:textId="5998C254" w:rsidR="001F4DA7" w:rsidRDefault="00B55626" w:rsidP="001F4DA7">
      <w:pPr>
        <w:rPr>
          <w:bCs/>
          <w:lang w:val="es-CL"/>
        </w:rPr>
      </w:pPr>
      <w:r w:rsidRPr="00B55626">
        <w:rPr>
          <w:bCs/>
          <w:lang w:val="es-CL"/>
        </w:rPr>
        <w:t xml:space="preserve">Enseguida, la </w:t>
      </w:r>
      <w:r w:rsidRPr="00B55626">
        <w:rPr>
          <w:b/>
          <w:bCs/>
          <w:lang w:val="es-CL"/>
        </w:rPr>
        <w:t>Honorable Senadora señora Núñez</w:t>
      </w:r>
      <w:r w:rsidRPr="00B55626">
        <w:rPr>
          <w:bCs/>
          <w:lang w:val="es-CL"/>
        </w:rPr>
        <w:t xml:space="preserve"> </w:t>
      </w:r>
      <w:r w:rsidR="004473D3">
        <w:rPr>
          <w:bCs/>
          <w:lang w:val="es-CL"/>
        </w:rPr>
        <w:t>puntualizó</w:t>
      </w:r>
      <w:r w:rsidRPr="00B55626">
        <w:rPr>
          <w:bCs/>
          <w:lang w:val="es-CL"/>
        </w:rPr>
        <w:t xml:space="preserve"> que los autores de este proyecto </w:t>
      </w:r>
      <w:r w:rsidR="001F4DA7">
        <w:rPr>
          <w:bCs/>
          <w:lang w:val="es-CL"/>
        </w:rPr>
        <w:t>representan</w:t>
      </w:r>
      <w:r w:rsidRPr="00B55626">
        <w:rPr>
          <w:bCs/>
          <w:lang w:val="es-CL"/>
        </w:rPr>
        <w:t xml:space="preserve"> un grupo transversal de senadores</w:t>
      </w:r>
      <w:r w:rsidR="004473D3">
        <w:rPr>
          <w:bCs/>
          <w:lang w:val="es-CL"/>
        </w:rPr>
        <w:t>, quienes estimaro</w:t>
      </w:r>
      <w:r w:rsidR="001F4DA7">
        <w:rPr>
          <w:bCs/>
          <w:lang w:val="es-CL"/>
        </w:rPr>
        <w:t>n razonable</w:t>
      </w:r>
      <w:r w:rsidRPr="00B55626">
        <w:rPr>
          <w:bCs/>
          <w:lang w:val="es-CL"/>
        </w:rPr>
        <w:t xml:space="preserve"> suprimir las disposiciones que </w:t>
      </w:r>
      <w:r w:rsidR="00AA1949">
        <w:rPr>
          <w:bCs/>
          <w:lang w:val="es-CL"/>
        </w:rPr>
        <w:t xml:space="preserve">se </w:t>
      </w:r>
      <w:r w:rsidRPr="00B55626">
        <w:rPr>
          <w:bCs/>
          <w:lang w:val="es-CL"/>
        </w:rPr>
        <w:t>indica</w:t>
      </w:r>
      <w:r w:rsidR="00AA1949">
        <w:rPr>
          <w:bCs/>
          <w:lang w:val="es-CL"/>
        </w:rPr>
        <w:t>n</w:t>
      </w:r>
      <w:r w:rsidRPr="00B55626">
        <w:rPr>
          <w:bCs/>
          <w:lang w:val="es-CL"/>
        </w:rPr>
        <w:t xml:space="preserve"> por haber perdido oportunidad. </w:t>
      </w:r>
      <w:r w:rsidR="001F4DA7">
        <w:rPr>
          <w:bCs/>
          <w:lang w:val="es-CL"/>
        </w:rPr>
        <w:t xml:space="preserve">Lo anterior, sostuvo, porque uno de los fundamentos de la </w:t>
      </w:r>
      <w:r w:rsidRPr="00B55626">
        <w:rPr>
          <w:bCs/>
          <w:lang w:val="es-CL"/>
        </w:rPr>
        <w:t xml:space="preserve">reforma constitucional que dio paso al proceso constituyente </w:t>
      </w:r>
      <w:r w:rsidR="001F4DA7">
        <w:rPr>
          <w:bCs/>
          <w:lang w:val="es-CL"/>
        </w:rPr>
        <w:t>fue</w:t>
      </w:r>
      <w:r w:rsidRPr="00B55626">
        <w:rPr>
          <w:bCs/>
          <w:lang w:val="es-CL"/>
        </w:rPr>
        <w:t xml:space="preserve"> implementar </w:t>
      </w:r>
      <w:r w:rsidR="001F4DA7">
        <w:rPr>
          <w:bCs/>
          <w:lang w:val="es-CL"/>
        </w:rPr>
        <w:t>un</w:t>
      </w:r>
      <w:r w:rsidRPr="00B55626">
        <w:rPr>
          <w:bCs/>
          <w:lang w:val="es-CL"/>
        </w:rPr>
        <w:t xml:space="preserve"> acuerdo por Chile suscrito por diversas fuerzas políticas, y</w:t>
      </w:r>
      <w:r w:rsidR="001F4DA7">
        <w:rPr>
          <w:bCs/>
          <w:lang w:val="es-CL"/>
        </w:rPr>
        <w:t xml:space="preserve"> asegurar su éxito. Así, dijo,</w:t>
      </w:r>
      <w:r w:rsidRPr="00B55626">
        <w:rPr>
          <w:bCs/>
          <w:lang w:val="es-CL"/>
        </w:rPr>
        <w:t xml:space="preserve"> se incorporaron 31 artículos permanentes </w:t>
      </w:r>
      <w:r w:rsidR="001F4DA7">
        <w:rPr>
          <w:bCs/>
          <w:lang w:val="es-CL"/>
        </w:rPr>
        <w:t xml:space="preserve">referidos a estos dos procesos </w:t>
      </w:r>
      <w:r w:rsidR="004473D3">
        <w:rPr>
          <w:bCs/>
          <w:lang w:val="es-CL"/>
        </w:rPr>
        <w:t xml:space="preserve">ya </w:t>
      </w:r>
      <w:r w:rsidR="001F4DA7">
        <w:rPr>
          <w:bCs/>
          <w:lang w:val="es-CL"/>
        </w:rPr>
        <w:t xml:space="preserve">finitos, </w:t>
      </w:r>
      <w:r w:rsidRPr="00B55626">
        <w:rPr>
          <w:bCs/>
          <w:lang w:val="es-CL"/>
        </w:rPr>
        <w:t xml:space="preserve">que tenían un inicio </w:t>
      </w:r>
      <w:r w:rsidR="001F4DA7" w:rsidRPr="00B55626">
        <w:rPr>
          <w:bCs/>
          <w:lang w:val="es-CL"/>
        </w:rPr>
        <w:t xml:space="preserve">y un fin </w:t>
      </w:r>
      <w:r w:rsidRPr="00B55626">
        <w:rPr>
          <w:bCs/>
          <w:lang w:val="es-CL"/>
        </w:rPr>
        <w:t xml:space="preserve">determinado. Entonces, </w:t>
      </w:r>
      <w:r w:rsidR="001F4DA7">
        <w:rPr>
          <w:bCs/>
          <w:lang w:val="es-CL"/>
        </w:rPr>
        <w:t xml:space="preserve">aclaró, la iniciativa no busca </w:t>
      </w:r>
      <w:r w:rsidRPr="00B55626">
        <w:rPr>
          <w:bCs/>
          <w:lang w:val="es-CL"/>
        </w:rPr>
        <w:t xml:space="preserve">desconocer hubo convergencia de las distintas fuerzas políticas, </w:t>
      </w:r>
      <w:r w:rsidR="001F4DA7">
        <w:rPr>
          <w:bCs/>
          <w:lang w:val="es-CL"/>
        </w:rPr>
        <w:t>p</w:t>
      </w:r>
      <w:r w:rsidRPr="00B55626">
        <w:rPr>
          <w:bCs/>
          <w:lang w:val="es-CL"/>
        </w:rPr>
        <w:t xml:space="preserve">ero </w:t>
      </w:r>
      <w:r w:rsidR="001F4DA7">
        <w:rPr>
          <w:bCs/>
          <w:lang w:val="es-CL"/>
        </w:rPr>
        <w:t>cabe tener presente que tenía</w:t>
      </w:r>
      <w:r w:rsidRPr="00B55626">
        <w:rPr>
          <w:bCs/>
          <w:lang w:val="es-CL"/>
        </w:rPr>
        <w:t xml:space="preserve"> un objetivo </w:t>
      </w:r>
      <w:r w:rsidR="001F4DA7">
        <w:rPr>
          <w:bCs/>
          <w:lang w:val="es-CL"/>
        </w:rPr>
        <w:t>determinado.</w:t>
      </w:r>
    </w:p>
    <w:p w14:paraId="43890737" w14:textId="77777777" w:rsidR="001F4DA7" w:rsidRDefault="001F4DA7" w:rsidP="001F4DA7">
      <w:pPr>
        <w:rPr>
          <w:bCs/>
          <w:lang w:val="es-CL"/>
        </w:rPr>
      </w:pPr>
    </w:p>
    <w:p w14:paraId="13F82F4B" w14:textId="45B34C4E" w:rsidR="004473D3" w:rsidRDefault="004473D3" w:rsidP="001F4DA7">
      <w:pPr>
        <w:rPr>
          <w:bCs/>
          <w:lang w:val="es-CL"/>
        </w:rPr>
      </w:pPr>
      <w:r>
        <w:rPr>
          <w:bCs/>
          <w:lang w:val="es-CL"/>
        </w:rPr>
        <w:t>Por otro lado, planteó que estas normas no</w:t>
      </w:r>
      <w:r w:rsidR="00B55626" w:rsidRPr="00B55626">
        <w:rPr>
          <w:bCs/>
          <w:lang w:val="es-CL"/>
        </w:rPr>
        <w:t xml:space="preserve"> está</w:t>
      </w:r>
      <w:r>
        <w:rPr>
          <w:bCs/>
          <w:lang w:val="es-CL"/>
        </w:rPr>
        <w:t>s</w:t>
      </w:r>
      <w:r w:rsidR="00B55626" w:rsidRPr="00B55626">
        <w:rPr>
          <w:bCs/>
          <w:lang w:val="es-CL"/>
        </w:rPr>
        <w:t xml:space="preserve"> derogad</w:t>
      </w:r>
      <w:r>
        <w:rPr>
          <w:bCs/>
          <w:lang w:val="es-CL"/>
        </w:rPr>
        <w:t>as</w:t>
      </w:r>
      <w:r w:rsidR="00B55626" w:rsidRPr="00B55626">
        <w:rPr>
          <w:bCs/>
          <w:lang w:val="es-CL"/>
        </w:rPr>
        <w:t xml:space="preserve"> tácitamente, por lo </w:t>
      </w:r>
      <w:r>
        <w:rPr>
          <w:bCs/>
          <w:lang w:val="es-CL"/>
        </w:rPr>
        <w:t>que</w:t>
      </w:r>
      <w:r w:rsidR="00B55626" w:rsidRPr="00B55626">
        <w:rPr>
          <w:bCs/>
          <w:lang w:val="es-CL"/>
        </w:rPr>
        <w:t xml:space="preserve"> </w:t>
      </w:r>
      <w:r>
        <w:rPr>
          <w:bCs/>
          <w:lang w:val="es-CL"/>
        </w:rPr>
        <w:t xml:space="preserve">debe operar </w:t>
      </w:r>
      <w:r w:rsidR="0062363D">
        <w:rPr>
          <w:bCs/>
          <w:lang w:val="es-CL"/>
        </w:rPr>
        <w:t>otro</w:t>
      </w:r>
      <w:r>
        <w:rPr>
          <w:bCs/>
          <w:lang w:val="es-CL"/>
        </w:rPr>
        <w:t xml:space="preserve"> tipo de</w:t>
      </w:r>
      <w:r w:rsidR="00B55626" w:rsidRPr="00B55626">
        <w:rPr>
          <w:bCs/>
          <w:lang w:val="es-CL"/>
        </w:rPr>
        <w:t xml:space="preserve"> derogación</w:t>
      </w:r>
      <w:r>
        <w:rPr>
          <w:bCs/>
          <w:lang w:val="es-CL"/>
        </w:rPr>
        <w:t>,</w:t>
      </w:r>
      <w:r w:rsidR="00B55626" w:rsidRPr="00B55626">
        <w:rPr>
          <w:bCs/>
          <w:lang w:val="es-CL"/>
        </w:rPr>
        <w:t xml:space="preserve"> </w:t>
      </w:r>
      <w:r>
        <w:rPr>
          <w:bCs/>
          <w:lang w:val="es-CL"/>
        </w:rPr>
        <w:t xml:space="preserve">en tanto, se trata de </w:t>
      </w:r>
      <w:r>
        <w:rPr>
          <w:bCs/>
          <w:lang w:val="es-CL"/>
        </w:rPr>
        <w:lastRenderedPageBreak/>
        <w:t xml:space="preserve">disposiciones </w:t>
      </w:r>
      <w:r w:rsidR="00B55626" w:rsidRPr="00B55626">
        <w:rPr>
          <w:bCs/>
          <w:lang w:val="es-CL"/>
        </w:rPr>
        <w:t xml:space="preserve">que están obsoletas, </w:t>
      </w:r>
      <w:r>
        <w:rPr>
          <w:bCs/>
          <w:lang w:val="es-CL"/>
        </w:rPr>
        <w:t>con independencias que algunas</w:t>
      </w:r>
      <w:r w:rsidR="00B55626" w:rsidRPr="00B55626">
        <w:rPr>
          <w:bCs/>
          <w:lang w:val="es-CL"/>
        </w:rPr>
        <w:t xml:space="preserve"> </w:t>
      </w:r>
      <w:r>
        <w:rPr>
          <w:bCs/>
          <w:lang w:val="es-CL"/>
        </w:rPr>
        <w:t>pueden parecer positivas, porque si se</w:t>
      </w:r>
      <w:r w:rsidR="00B55626" w:rsidRPr="00B55626">
        <w:rPr>
          <w:bCs/>
          <w:lang w:val="es-CL"/>
        </w:rPr>
        <w:t xml:space="preserve"> es respetuoso de la soberanía del pueblo, de la decisión democrática, </w:t>
      </w:r>
      <w:r>
        <w:rPr>
          <w:bCs/>
          <w:lang w:val="es-CL"/>
        </w:rPr>
        <w:t>se derogaron en</w:t>
      </w:r>
      <w:r w:rsidR="00B55626" w:rsidRPr="00B55626">
        <w:rPr>
          <w:bCs/>
          <w:lang w:val="es-CL"/>
        </w:rPr>
        <w:t xml:space="preserve"> las urnas</w:t>
      </w:r>
      <w:r>
        <w:rPr>
          <w:bCs/>
          <w:lang w:val="es-CL"/>
        </w:rPr>
        <w:t xml:space="preserve">, </w:t>
      </w:r>
      <w:r w:rsidR="00B55626" w:rsidRPr="00B55626">
        <w:rPr>
          <w:bCs/>
          <w:lang w:val="es-CL"/>
        </w:rPr>
        <w:t xml:space="preserve">porque </w:t>
      </w:r>
      <w:r>
        <w:rPr>
          <w:bCs/>
          <w:lang w:val="es-CL"/>
        </w:rPr>
        <w:t>ambos procesos fueron rechazados.</w:t>
      </w:r>
    </w:p>
    <w:p w14:paraId="34DB6578" w14:textId="77777777" w:rsidR="004473D3" w:rsidRDefault="004473D3" w:rsidP="001F4DA7">
      <w:pPr>
        <w:rPr>
          <w:bCs/>
          <w:lang w:val="es-CL"/>
        </w:rPr>
      </w:pPr>
    </w:p>
    <w:p w14:paraId="72873273" w14:textId="40DE426D" w:rsidR="00B55626" w:rsidRPr="00B55626" w:rsidRDefault="004473D3" w:rsidP="001F4DA7">
      <w:pPr>
        <w:rPr>
          <w:bCs/>
          <w:lang w:val="es-CL"/>
        </w:rPr>
      </w:pPr>
      <w:r>
        <w:rPr>
          <w:bCs/>
          <w:lang w:val="es-CL"/>
        </w:rPr>
        <w:t>Conforme a lo expuesto, la señora Senadora anunció su voto a favor de este proyecto, sin perjuicio que se pueda desarrollar una</w:t>
      </w:r>
      <w:r w:rsidR="00B55626" w:rsidRPr="00B55626">
        <w:rPr>
          <w:bCs/>
          <w:lang w:val="es-CL"/>
        </w:rPr>
        <w:t xml:space="preserve"> discusión de fondo </w:t>
      </w:r>
      <w:r>
        <w:rPr>
          <w:bCs/>
          <w:lang w:val="es-CL"/>
        </w:rPr>
        <w:t>respecto a</w:t>
      </w:r>
      <w:r w:rsidR="00B55626" w:rsidRPr="00B55626">
        <w:rPr>
          <w:bCs/>
          <w:lang w:val="es-CL"/>
        </w:rPr>
        <w:t xml:space="preserve"> cada</w:t>
      </w:r>
      <w:r>
        <w:rPr>
          <w:bCs/>
          <w:lang w:val="es-CL"/>
        </w:rPr>
        <w:t xml:space="preserve"> una de estas </w:t>
      </w:r>
      <w:r w:rsidR="00AA1949">
        <w:rPr>
          <w:bCs/>
          <w:lang w:val="es-CL"/>
        </w:rPr>
        <w:t>disposiciones</w:t>
      </w:r>
      <w:r>
        <w:rPr>
          <w:bCs/>
          <w:lang w:val="es-CL"/>
        </w:rPr>
        <w:t>.</w:t>
      </w:r>
    </w:p>
    <w:p w14:paraId="47A75725" w14:textId="77777777" w:rsidR="00B55626" w:rsidRPr="00B55626" w:rsidRDefault="00B55626" w:rsidP="00B55626">
      <w:pPr>
        <w:rPr>
          <w:bCs/>
          <w:lang w:val="es-CL"/>
        </w:rPr>
      </w:pPr>
    </w:p>
    <w:p w14:paraId="1BB48F0A" w14:textId="2A6FC256" w:rsidR="004473D3" w:rsidRDefault="004473D3" w:rsidP="00B55626">
      <w:pPr>
        <w:rPr>
          <w:bCs/>
          <w:lang w:val="es-CL"/>
        </w:rPr>
      </w:pPr>
      <w:r>
        <w:rPr>
          <w:bCs/>
          <w:lang w:val="es-CL"/>
        </w:rPr>
        <w:t>Con la finalidad de aclarar algunas dudas planteadas, e</w:t>
      </w:r>
      <w:r w:rsidR="00B55626" w:rsidRPr="004473D3">
        <w:rPr>
          <w:bCs/>
          <w:lang w:val="es-CL"/>
        </w:rPr>
        <w:t xml:space="preserve">l </w:t>
      </w:r>
      <w:r w:rsidR="00AA1949">
        <w:rPr>
          <w:b/>
          <w:bCs/>
          <w:lang w:val="es-CL"/>
        </w:rPr>
        <w:t>profesor</w:t>
      </w:r>
      <w:r w:rsidR="00B55626" w:rsidRPr="00B55626">
        <w:rPr>
          <w:b/>
          <w:bCs/>
          <w:lang w:val="es-CL"/>
        </w:rPr>
        <w:t xml:space="preserve"> señor Hugo Tórtora</w:t>
      </w:r>
      <w:r w:rsidR="00B55626" w:rsidRPr="00B55626">
        <w:rPr>
          <w:bCs/>
          <w:lang w:val="es-CL"/>
        </w:rPr>
        <w:t xml:space="preserve"> </w:t>
      </w:r>
      <w:r>
        <w:rPr>
          <w:bCs/>
          <w:lang w:val="es-CL"/>
        </w:rPr>
        <w:t>declaró que la iniciativa</w:t>
      </w:r>
      <w:r w:rsidR="00B55626" w:rsidRPr="00B55626">
        <w:rPr>
          <w:bCs/>
          <w:lang w:val="es-CL"/>
        </w:rPr>
        <w:t xml:space="preserve"> </w:t>
      </w:r>
      <w:r>
        <w:rPr>
          <w:bCs/>
          <w:lang w:val="es-CL"/>
        </w:rPr>
        <w:t xml:space="preserve">es pertinente </w:t>
      </w:r>
      <w:r w:rsidR="00AA1949">
        <w:rPr>
          <w:bCs/>
          <w:lang w:val="es-CL"/>
        </w:rPr>
        <w:t>si se quiere</w:t>
      </w:r>
      <w:r>
        <w:rPr>
          <w:bCs/>
          <w:lang w:val="es-CL"/>
        </w:rPr>
        <w:t xml:space="preserve"> eliminar de la C</w:t>
      </w:r>
      <w:r w:rsidR="00B55626" w:rsidRPr="00B55626">
        <w:rPr>
          <w:bCs/>
          <w:lang w:val="es-CL"/>
        </w:rPr>
        <w:t>onstitución aquellas normas procedimentales que h</w:t>
      </w:r>
      <w:r>
        <w:rPr>
          <w:bCs/>
          <w:lang w:val="es-CL"/>
        </w:rPr>
        <w:t xml:space="preserve">oy día no tienen mayor sentido, como </w:t>
      </w:r>
      <w:r w:rsidR="00B55626" w:rsidRPr="00B55626">
        <w:rPr>
          <w:bCs/>
          <w:lang w:val="es-CL"/>
        </w:rPr>
        <w:t>cuestiones que tienen que ver con plazos</w:t>
      </w:r>
      <w:r>
        <w:rPr>
          <w:bCs/>
          <w:lang w:val="es-CL"/>
        </w:rPr>
        <w:t xml:space="preserve"> y</w:t>
      </w:r>
      <w:r w:rsidR="00B55626" w:rsidRPr="00B55626">
        <w:rPr>
          <w:bCs/>
          <w:lang w:val="es-CL"/>
        </w:rPr>
        <w:t xml:space="preserve"> con órganos que hoy día son irrelevantes. </w:t>
      </w:r>
      <w:r>
        <w:rPr>
          <w:bCs/>
          <w:lang w:val="es-CL"/>
        </w:rPr>
        <w:t xml:space="preserve">No obstante </w:t>
      </w:r>
      <w:r w:rsidR="00AA1949">
        <w:rPr>
          <w:bCs/>
          <w:lang w:val="es-CL"/>
        </w:rPr>
        <w:t xml:space="preserve">lo anterior afirmó que </w:t>
      </w:r>
      <w:r>
        <w:rPr>
          <w:bCs/>
          <w:lang w:val="es-CL"/>
        </w:rPr>
        <w:t xml:space="preserve">hay </w:t>
      </w:r>
      <w:r w:rsidR="00B55626" w:rsidRPr="00B55626">
        <w:rPr>
          <w:bCs/>
          <w:lang w:val="es-CL"/>
        </w:rPr>
        <w:t>elementos materia</w:t>
      </w:r>
      <w:r>
        <w:rPr>
          <w:bCs/>
          <w:lang w:val="es-CL"/>
        </w:rPr>
        <w:t>les</w:t>
      </w:r>
      <w:r w:rsidR="00AA1949">
        <w:rPr>
          <w:bCs/>
          <w:lang w:val="es-CL"/>
        </w:rPr>
        <w:t xml:space="preserve"> o sustantivos</w:t>
      </w:r>
      <w:r>
        <w:rPr>
          <w:bCs/>
          <w:lang w:val="es-CL"/>
        </w:rPr>
        <w:t xml:space="preserve"> que requieren ser revisados, cuya derogación </w:t>
      </w:r>
      <w:r w:rsidR="00B55626" w:rsidRPr="00B55626">
        <w:rPr>
          <w:bCs/>
          <w:lang w:val="es-CL"/>
        </w:rPr>
        <w:t>parece delicad</w:t>
      </w:r>
      <w:r>
        <w:rPr>
          <w:bCs/>
          <w:lang w:val="es-CL"/>
        </w:rPr>
        <w:t>a</w:t>
      </w:r>
      <w:r w:rsidR="0062363D">
        <w:rPr>
          <w:bCs/>
          <w:lang w:val="es-CL"/>
        </w:rPr>
        <w:t xml:space="preserve">, </w:t>
      </w:r>
      <w:r w:rsidR="00B55626" w:rsidRPr="00B55626">
        <w:rPr>
          <w:bCs/>
          <w:lang w:val="es-CL"/>
        </w:rPr>
        <w:t xml:space="preserve">por lo </w:t>
      </w:r>
      <w:r>
        <w:rPr>
          <w:bCs/>
          <w:lang w:val="es-CL"/>
        </w:rPr>
        <w:t xml:space="preserve">que, al menos, </w:t>
      </w:r>
      <w:r w:rsidR="00B55626" w:rsidRPr="00B55626">
        <w:rPr>
          <w:bCs/>
          <w:lang w:val="es-CL"/>
        </w:rPr>
        <w:t xml:space="preserve">amerita una segunda reflexión. </w:t>
      </w:r>
    </w:p>
    <w:p w14:paraId="213828F7" w14:textId="77777777" w:rsidR="004473D3" w:rsidRDefault="004473D3" w:rsidP="00B55626">
      <w:pPr>
        <w:rPr>
          <w:bCs/>
          <w:lang w:val="es-CL"/>
        </w:rPr>
      </w:pPr>
    </w:p>
    <w:p w14:paraId="7D278F7D" w14:textId="289B95EB" w:rsidR="004473D3" w:rsidRDefault="004473D3" w:rsidP="00B55626">
      <w:pPr>
        <w:rPr>
          <w:bCs/>
          <w:lang w:val="es-CL"/>
        </w:rPr>
      </w:pPr>
      <w:r>
        <w:rPr>
          <w:bCs/>
          <w:lang w:val="es-CL"/>
        </w:rPr>
        <w:t xml:space="preserve">Por otro lado, respecto a lo sostenido por el profesor </w:t>
      </w:r>
      <w:r w:rsidR="00146D21">
        <w:rPr>
          <w:bCs/>
          <w:lang w:val="es-CL"/>
        </w:rPr>
        <w:t xml:space="preserve">señor </w:t>
      </w:r>
      <w:r>
        <w:rPr>
          <w:bCs/>
          <w:lang w:val="es-CL"/>
        </w:rPr>
        <w:t>Fermandois</w:t>
      </w:r>
      <w:r w:rsidR="00B55626" w:rsidRPr="00B55626">
        <w:rPr>
          <w:bCs/>
          <w:lang w:val="es-CL"/>
        </w:rPr>
        <w:t xml:space="preserve">, </w:t>
      </w:r>
      <w:r>
        <w:rPr>
          <w:bCs/>
          <w:lang w:val="es-CL"/>
        </w:rPr>
        <w:t>indicó que,</w:t>
      </w:r>
      <w:r w:rsidR="00B55626" w:rsidRPr="00B55626">
        <w:rPr>
          <w:bCs/>
          <w:lang w:val="es-CL"/>
        </w:rPr>
        <w:t xml:space="preserve"> más que plantear la incorporación de cláusulas pétreas, </w:t>
      </w:r>
      <w:r>
        <w:rPr>
          <w:bCs/>
          <w:lang w:val="es-CL"/>
        </w:rPr>
        <w:t xml:space="preserve">parece conveniente </w:t>
      </w:r>
      <w:r w:rsidR="00B55626" w:rsidRPr="00B55626">
        <w:rPr>
          <w:bCs/>
          <w:lang w:val="es-CL"/>
        </w:rPr>
        <w:t>mantener estos criterios como cláusulas de int</w:t>
      </w:r>
      <w:r>
        <w:rPr>
          <w:bCs/>
          <w:lang w:val="es-CL"/>
        </w:rPr>
        <w:t xml:space="preserve">erpretación de la Constitución, </w:t>
      </w:r>
      <w:r w:rsidR="00B55626" w:rsidRPr="00B55626">
        <w:rPr>
          <w:bCs/>
          <w:lang w:val="es-CL"/>
        </w:rPr>
        <w:t xml:space="preserve">que permitan una hermenéutica constitucional conforme a ciertas bases de interpretación que pueda fijar la misma Constitución.  </w:t>
      </w:r>
    </w:p>
    <w:p w14:paraId="68BC7162" w14:textId="77777777" w:rsidR="004473D3" w:rsidRDefault="004473D3" w:rsidP="00B55626">
      <w:pPr>
        <w:rPr>
          <w:bCs/>
          <w:lang w:val="es-CL"/>
        </w:rPr>
      </w:pPr>
    </w:p>
    <w:p w14:paraId="3E1C6D5E" w14:textId="061DAB9B" w:rsidR="004473D3" w:rsidRDefault="00B55626" w:rsidP="00B55626">
      <w:pPr>
        <w:rPr>
          <w:bCs/>
          <w:lang w:val="es-CL"/>
        </w:rPr>
      </w:pPr>
      <w:r w:rsidRPr="00B55626">
        <w:rPr>
          <w:bCs/>
          <w:lang w:val="es-CL"/>
        </w:rPr>
        <w:t xml:space="preserve">En relación con la </w:t>
      </w:r>
      <w:r w:rsidR="003A2929">
        <w:rPr>
          <w:bCs/>
          <w:lang w:val="es-CL"/>
        </w:rPr>
        <w:t>disminución</w:t>
      </w:r>
      <w:r w:rsidR="0091104B">
        <w:rPr>
          <w:bCs/>
          <w:lang w:val="es-CL"/>
        </w:rPr>
        <w:t xml:space="preserve"> del </w:t>
      </w:r>
      <w:r w:rsidR="007F2227">
        <w:rPr>
          <w:bCs/>
          <w:lang w:val="es-CL"/>
        </w:rPr>
        <w:t>qu</w:t>
      </w:r>
      <w:r w:rsidR="00146D21">
        <w:rPr>
          <w:bCs/>
          <w:lang w:val="es-CL"/>
        </w:rPr>
        <w:t>o</w:t>
      </w:r>
      <w:r w:rsidR="007F2227">
        <w:rPr>
          <w:bCs/>
          <w:lang w:val="es-CL"/>
        </w:rPr>
        <w:t>rum</w:t>
      </w:r>
      <w:r w:rsidRPr="00B55626">
        <w:rPr>
          <w:bCs/>
          <w:lang w:val="es-CL"/>
        </w:rPr>
        <w:t xml:space="preserve"> para reformar la Constitución, conc</w:t>
      </w:r>
      <w:r w:rsidR="004473D3">
        <w:rPr>
          <w:bCs/>
          <w:lang w:val="es-CL"/>
        </w:rPr>
        <w:t>ordó</w:t>
      </w:r>
      <w:r w:rsidRPr="00B55626">
        <w:rPr>
          <w:bCs/>
          <w:lang w:val="es-CL"/>
        </w:rPr>
        <w:t xml:space="preserve"> con la </w:t>
      </w:r>
      <w:r w:rsidR="004473D3">
        <w:rPr>
          <w:bCs/>
          <w:lang w:val="es-CL"/>
        </w:rPr>
        <w:t>Honorable S</w:t>
      </w:r>
      <w:r w:rsidRPr="00B55626">
        <w:rPr>
          <w:bCs/>
          <w:lang w:val="es-CL"/>
        </w:rPr>
        <w:t>enadora Pascual</w:t>
      </w:r>
      <w:r w:rsidR="004473D3">
        <w:rPr>
          <w:bCs/>
          <w:lang w:val="es-CL"/>
        </w:rPr>
        <w:t xml:space="preserve"> en </w:t>
      </w:r>
      <w:r w:rsidRPr="00B55626">
        <w:rPr>
          <w:bCs/>
          <w:lang w:val="es-CL"/>
        </w:rPr>
        <w:t>que</w:t>
      </w:r>
      <w:r w:rsidR="0062363D">
        <w:rPr>
          <w:bCs/>
          <w:lang w:val="es-CL"/>
        </w:rPr>
        <w:t xml:space="preserve"> las reglas actuales</w:t>
      </w:r>
      <w:r w:rsidRPr="00B55626">
        <w:rPr>
          <w:bCs/>
          <w:lang w:val="es-CL"/>
        </w:rPr>
        <w:t xml:space="preserve"> obedece</w:t>
      </w:r>
      <w:r w:rsidR="0062363D">
        <w:rPr>
          <w:bCs/>
          <w:lang w:val="es-CL"/>
        </w:rPr>
        <w:t>n</w:t>
      </w:r>
      <w:r w:rsidRPr="00B55626">
        <w:rPr>
          <w:bCs/>
          <w:lang w:val="es-CL"/>
        </w:rPr>
        <w:t xml:space="preserve"> a una época </w:t>
      </w:r>
      <w:r w:rsidR="004473D3">
        <w:rPr>
          <w:bCs/>
          <w:lang w:val="es-CL"/>
        </w:rPr>
        <w:t>en que se difundió el</w:t>
      </w:r>
      <w:r w:rsidRPr="00B55626">
        <w:rPr>
          <w:bCs/>
          <w:lang w:val="es-CL"/>
        </w:rPr>
        <w:t xml:space="preserve"> discurso </w:t>
      </w:r>
      <w:r w:rsidR="004473D3">
        <w:rPr>
          <w:bCs/>
          <w:lang w:val="es-CL"/>
        </w:rPr>
        <w:t>de</w:t>
      </w:r>
      <w:r w:rsidRPr="00B55626">
        <w:rPr>
          <w:bCs/>
          <w:lang w:val="es-CL"/>
        </w:rPr>
        <w:t xml:space="preserve"> </w:t>
      </w:r>
      <w:r w:rsidR="004473D3">
        <w:rPr>
          <w:bCs/>
          <w:lang w:val="es-CL"/>
        </w:rPr>
        <w:t>“</w:t>
      </w:r>
      <w:r w:rsidRPr="00B55626">
        <w:rPr>
          <w:bCs/>
          <w:lang w:val="es-CL"/>
        </w:rPr>
        <w:t>rechazar para reformar</w:t>
      </w:r>
      <w:r w:rsidR="004473D3">
        <w:rPr>
          <w:bCs/>
          <w:lang w:val="es-CL"/>
        </w:rPr>
        <w:t>”.  Entonces, se buscó flexibilizar</w:t>
      </w:r>
      <w:r w:rsidRPr="00B55626">
        <w:rPr>
          <w:bCs/>
          <w:lang w:val="es-CL"/>
        </w:rPr>
        <w:t xml:space="preserve"> l</w:t>
      </w:r>
      <w:r w:rsidR="004473D3">
        <w:rPr>
          <w:bCs/>
          <w:lang w:val="es-CL"/>
        </w:rPr>
        <w:t>a C</w:t>
      </w:r>
      <w:r w:rsidRPr="00B55626">
        <w:rPr>
          <w:bCs/>
          <w:lang w:val="es-CL"/>
        </w:rPr>
        <w:t>onstitución</w:t>
      </w:r>
      <w:r w:rsidR="004473D3">
        <w:rPr>
          <w:bCs/>
          <w:lang w:val="es-CL"/>
        </w:rPr>
        <w:t xml:space="preserve"> y los </w:t>
      </w:r>
      <w:r w:rsidR="007F2227">
        <w:rPr>
          <w:bCs/>
          <w:lang w:val="es-CL"/>
        </w:rPr>
        <w:t>quórum</w:t>
      </w:r>
      <w:r w:rsidR="004473D3">
        <w:rPr>
          <w:bCs/>
          <w:lang w:val="es-CL"/>
        </w:rPr>
        <w:t>s</w:t>
      </w:r>
      <w:r w:rsidRPr="00B55626">
        <w:rPr>
          <w:bCs/>
          <w:lang w:val="es-CL"/>
        </w:rPr>
        <w:t xml:space="preserve"> para favor</w:t>
      </w:r>
      <w:r w:rsidR="004473D3">
        <w:rPr>
          <w:bCs/>
          <w:lang w:val="es-CL"/>
        </w:rPr>
        <w:t xml:space="preserve">ecer la reforma constitucional y </w:t>
      </w:r>
      <w:r w:rsidRPr="00B55626">
        <w:rPr>
          <w:bCs/>
          <w:lang w:val="es-CL"/>
        </w:rPr>
        <w:t>hacer una constitución más protectora de las perso</w:t>
      </w:r>
      <w:r w:rsidR="004473D3">
        <w:rPr>
          <w:bCs/>
          <w:lang w:val="es-CL"/>
        </w:rPr>
        <w:t>nas sin necesidad de una nueva Carta Fundamental</w:t>
      </w:r>
      <w:r w:rsidRPr="00B55626">
        <w:rPr>
          <w:bCs/>
          <w:lang w:val="es-CL"/>
        </w:rPr>
        <w:t xml:space="preserve">. </w:t>
      </w:r>
      <w:r w:rsidR="004473D3">
        <w:rPr>
          <w:bCs/>
          <w:lang w:val="es-CL"/>
        </w:rPr>
        <w:t>Sin embargo, adujo,</w:t>
      </w:r>
      <w:r w:rsidRPr="00B55626">
        <w:rPr>
          <w:bCs/>
          <w:lang w:val="es-CL"/>
        </w:rPr>
        <w:t xml:space="preserve"> nos encontramos con proyectos de reforma constitucional que, en vez de proteger mejor a las personas, pretenden eliminar ciertos principios que pueden ser relevantes para los derechos fundamentales. </w:t>
      </w:r>
      <w:r w:rsidR="004473D3">
        <w:rPr>
          <w:bCs/>
          <w:lang w:val="es-CL"/>
        </w:rPr>
        <w:t>Lo anterior, señaló, constituye una</w:t>
      </w:r>
      <w:r w:rsidRPr="00B55626">
        <w:rPr>
          <w:bCs/>
          <w:lang w:val="es-CL"/>
        </w:rPr>
        <w:t xml:space="preserve"> contradicción que también hay que discutir. </w:t>
      </w:r>
    </w:p>
    <w:p w14:paraId="71D18295" w14:textId="77777777" w:rsidR="004473D3" w:rsidRDefault="004473D3" w:rsidP="00B55626">
      <w:pPr>
        <w:rPr>
          <w:bCs/>
          <w:lang w:val="es-CL"/>
        </w:rPr>
      </w:pPr>
    </w:p>
    <w:p w14:paraId="7734B9D8" w14:textId="3B4D13D4" w:rsidR="00077ECA" w:rsidRDefault="00FE6497" w:rsidP="00B55626">
      <w:pPr>
        <w:rPr>
          <w:bCs/>
          <w:lang w:val="es-CL"/>
        </w:rPr>
      </w:pPr>
      <w:r>
        <w:rPr>
          <w:bCs/>
          <w:lang w:val="es-CL"/>
        </w:rPr>
        <w:t>En otro orden de ideas, f</w:t>
      </w:r>
      <w:r w:rsidR="00077ECA">
        <w:rPr>
          <w:bCs/>
          <w:lang w:val="es-CL"/>
        </w:rPr>
        <w:t>ue del parecer que no resulta</w:t>
      </w:r>
      <w:r w:rsidR="00B55626" w:rsidRPr="00B55626">
        <w:rPr>
          <w:bCs/>
          <w:lang w:val="es-CL"/>
        </w:rPr>
        <w:t xml:space="preserve"> preocupante que en la Constitución </w:t>
      </w:r>
      <w:r w:rsidR="00077ECA">
        <w:rPr>
          <w:bCs/>
          <w:lang w:val="es-CL"/>
        </w:rPr>
        <w:t>existan normas</w:t>
      </w:r>
      <w:r w:rsidR="00B55626" w:rsidRPr="00B55626">
        <w:rPr>
          <w:bCs/>
          <w:lang w:val="es-CL"/>
        </w:rPr>
        <w:t xml:space="preserve"> aparentemente contradictorias. </w:t>
      </w:r>
      <w:r w:rsidR="00077ECA">
        <w:rPr>
          <w:bCs/>
          <w:lang w:val="es-CL"/>
        </w:rPr>
        <w:t xml:space="preserve">Por ejemplo, el </w:t>
      </w:r>
      <w:r w:rsidR="00B55626" w:rsidRPr="00B55626">
        <w:rPr>
          <w:bCs/>
          <w:lang w:val="es-CL"/>
        </w:rPr>
        <w:t xml:space="preserve">derecho a la honra y </w:t>
      </w:r>
      <w:r w:rsidR="00077ECA">
        <w:rPr>
          <w:bCs/>
          <w:lang w:val="es-CL"/>
        </w:rPr>
        <w:t>la</w:t>
      </w:r>
      <w:r w:rsidR="00B55626" w:rsidRPr="00B55626">
        <w:rPr>
          <w:bCs/>
          <w:lang w:val="es-CL"/>
        </w:rPr>
        <w:t xml:space="preserve"> protección de la vida privada </w:t>
      </w:r>
      <w:r w:rsidR="00077ECA">
        <w:rPr>
          <w:bCs/>
          <w:lang w:val="es-CL"/>
        </w:rPr>
        <w:t>frente a la</w:t>
      </w:r>
      <w:r w:rsidR="00B55626" w:rsidRPr="00B55626">
        <w:rPr>
          <w:bCs/>
          <w:lang w:val="es-CL"/>
        </w:rPr>
        <w:t xml:space="preserve"> libertad de expresión</w:t>
      </w:r>
      <w:r w:rsidR="00077ECA">
        <w:rPr>
          <w:bCs/>
          <w:lang w:val="es-CL"/>
        </w:rPr>
        <w:t>, asunto que</w:t>
      </w:r>
      <w:r w:rsidR="00B55626" w:rsidRPr="00B55626">
        <w:rPr>
          <w:bCs/>
          <w:lang w:val="es-CL"/>
        </w:rPr>
        <w:t xml:space="preserve"> </w:t>
      </w:r>
      <w:r w:rsidR="00077ECA" w:rsidRPr="00B55626">
        <w:rPr>
          <w:bCs/>
          <w:lang w:val="es-CL"/>
        </w:rPr>
        <w:t xml:space="preserve">los tribunales </w:t>
      </w:r>
      <w:r w:rsidR="00B55626" w:rsidRPr="00B55626">
        <w:rPr>
          <w:bCs/>
          <w:lang w:val="es-CL"/>
        </w:rPr>
        <w:t>resuelve</w:t>
      </w:r>
      <w:r w:rsidR="00077ECA">
        <w:rPr>
          <w:bCs/>
          <w:lang w:val="es-CL"/>
        </w:rPr>
        <w:t>n</w:t>
      </w:r>
      <w:r w:rsidR="00B55626" w:rsidRPr="00B55626">
        <w:rPr>
          <w:bCs/>
          <w:lang w:val="es-CL"/>
        </w:rPr>
        <w:t xml:space="preserve"> conf</w:t>
      </w:r>
      <w:r w:rsidR="00077ECA">
        <w:rPr>
          <w:bCs/>
          <w:lang w:val="es-CL"/>
        </w:rPr>
        <w:t>orme a criterios de ponderación y</w:t>
      </w:r>
      <w:r w:rsidR="00B55626" w:rsidRPr="00B55626">
        <w:rPr>
          <w:bCs/>
          <w:lang w:val="es-CL"/>
        </w:rPr>
        <w:t xml:space="preserve"> de interpretación sistemática. </w:t>
      </w:r>
    </w:p>
    <w:p w14:paraId="17776A08" w14:textId="77777777" w:rsidR="00077ECA" w:rsidRDefault="00077ECA" w:rsidP="00B55626">
      <w:pPr>
        <w:rPr>
          <w:bCs/>
          <w:lang w:val="es-CL"/>
        </w:rPr>
      </w:pPr>
    </w:p>
    <w:p w14:paraId="79C6F989" w14:textId="667C3A89" w:rsidR="00B55626" w:rsidRPr="00B55626" w:rsidRDefault="00FE6497" w:rsidP="00B55626">
      <w:pPr>
        <w:rPr>
          <w:bCs/>
          <w:lang w:val="es-CL"/>
        </w:rPr>
      </w:pPr>
      <w:r>
        <w:rPr>
          <w:bCs/>
          <w:lang w:val="es-CL"/>
        </w:rPr>
        <w:t xml:space="preserve">Finalmente, </w:t>
      </w:r>
      <w:r w:rsidR="003A2929">
        <w:rPr>
          <w:bCs/>
          <w:lang w:val="es-CL"/>
        </w:rPr>
        <w:t xml:space="preserve">estuvo de acuerdo </w:t>
      </w:r>
      <w:r w:rsidR="00077ECA">
        <w:rPr>
          <w:bCs/>
          <w:lang w:val="es-CL"/>
        </w:rPr>
        <w:t>con lo señalado por el Honorable Senador De Urresti, en cuanto a que</w:t>
      </w:r>
      <w:r w:rsidR="00B55626" w:rsidRPr="00B55626">
        <w:rPr>
          <w:bCs/>
          <w:lang w:val="es-CL"/>
        </w:rPr>
        <w:t xml:space="preserve"> </w:t>
      </w:r>
      <w:r w:rsidR="003A2929">
        <w:rPr>
          <w:bCs/>
          <w:lang w:val="es-CL"/>
        </w:rPr>
        <w:t xml:space="preserve">en la iniciativa </w:t>
      </w:r>
      <w:r w:rsidR="00077ECA">
        <w:rPr>
          <w:bCs/>
          <w:lang w:val="es-CL"/>
        </w:rPr>
        <w:t>se incluyeron</w:t>
      </w:r>
      <w:r w:rsidR="00B55626" w:rsidRPr="00B55626">
        <w:rPr>
          <w:bCs/>
          <w:lang w:val="es-CL"/>
        </w:rPr>
        <w:t xml:space="preserve"> normas </w:t>
      </w:r>
      <w:r w:rsidR="001B0F71">
        <w:rPr>
          <w:bCs/>
          <w:lang w:val="es-CL"/>
        </w:rPr>
        <w:t xml:space="preserve">en que </w:t>
      </w:r>
      <w:r w:rsidR="00B55626" w:rsidRPr="00B55626">
        <w:rPr>
          <w:bCs/>
          <w:lang w:val="es-CL"/>
        </w:rPr>
        <w:t>la comunidad</w:t>
      </w:r>
      <w:r w:rsidR="00077ECA">
        <w:rPr>
          <w:bCs/>
          <w:lang w:val="es-CL"/>
        </w:rPr>
        <w:t xml:space="preserve"> política se puso de acuerdo, y </w:t>
      </w:r>
      <w:r w:rsidR="00B55626" w:rsidRPr="00B55626">
        <w:rPr>
          <w:bCs/>
          <w:lang w:val="es-CL"/>
        </w:rPr>
        <w:t xml:space="preserve">esos acuerdos forman parte ni más ni menos que de la Constitución. Entonces, </w:t>
      </w:r>
      <w:r w:rsidR="00077ECA">
        <w:rPr>
          <w:bCs/>
          <w:lang w:val="es-CL"/>
        </w:rPr>
        <w:t xml:space="preserve">advirtió, </w:t>
      </w:r>
      <w:r w:rsidR="00B55626" w:rsidRPr="00B55626">
        <w:rPr>
          <w:bCs/>
          <w:lang w:val="es-CL"/>
        </w:rPr>
        <w:t xml:space="preserve">pareciera que hay principios que en su oportunidad fueron relevantes, que se esperaba </w:t>
      </w:r>
      <w:r w:rsidR="00077ECA">
        <w:rPr>
          <w:bCs/>
          <w:lang w:val="es-CL"/>
        </w:rPr>
        <w:t xml:space="preserve">que a futuro </w:t>
      </w:r>
      <w:r w:rsidR="001B0F71">
        <w:rPr>
          <w:bCs/>
          <w:lang w:val="es-CL"/>
        </w:rPr>
        <w:t xml:space="preserve">sean </w:t>
      </w:r>
      <w:r w:rsidR="00077ECA">
        <w:rPr>
          <w:bCs/>
          <w:lang w:val="es-CL"/>
        </w:rPr>
        <w:t>relevantes,</w:t>
      </w:r>
      <w:r w:rsidR="00B55626" w:rsidRPr="00B55626">
        <w:rPr>
          <w:bCs/>
          <w:lang w:val="es-CL"/>
        </w:rPr>
        <w:t xml:space="preserve"> pero que aparente</w:t>
      </w:r>
      <w:r w:rsidR="00077ECA">
        <w:rPr>
          <w:bCs/>
          <w:lang w:val="es-CL"/>
        </w:rPr>
        <w:t>mente ahora se quieren eliminar, situación que en su opinión resulta compleja</w:t>
      </w:r>
      <w:r w:rsidR="00B55626" w:rsidRPr="00B55626">
        <w:rPr>
          <w:bCs/>
          <w:lang w:val="es-CL"/>
        </w:rPr>
        <w:t xml:space="preserve">. </w:t>
      </w:r>
    </w:p>
    <w:p w14:paraId="615FE777" w14:textId="77777777" w:rsidR="00B55626" w:rsidRPr="00B55626" w:rsidRDefault="00B55626" w:rsidP="00B55626">
      <w:pPr>
        <w:rPr>
          <w:bCs/>
          <w:lang w:val="es-CL"/>
        </w:rPr>
      </w:pPr>
    </w:p>
    <w:p w14:paraId="3F515987" w14:textId="29D9DBE6" w:rsidR="00EB38F9" w:rsidRDefault="009A29FC" w:rsidP="00B55626">
      <w:pPr>
        <w:rPr>
          <w:bCs/>
          <w:lang w:val="es-CL"/>
        </w:rPr>
      </w:pPr>
      <w:r>
        <w:rPr>
          <w:bCs/>
          <w:lang w:val="es-CL"/>
        </w:rPr>
        <w:t xml:space="preserve">Enseguida, </w:t>
      </w:r>
      <w:r w:rsidR="00382672">
        <w:rPr>
          <w:bCs/>
          <w:lang w:val="es-CL"/>
        </w:rPr>
        <w:t xml:space="preserve">intervino </w:t>
      </w:r>
      <w:r>
        <w:rPr>
          <w:bCs/>
          <w:lang w:val="es-CL"/>
        </w:rPr>
        <w:t>e</w:t>
      </w:r>
      <w:r w:rsidR="00B55626" w:rsidRPr="00B55626">
        <w:rPr>
          <w:bCs/>
          <w:lang w:val="es-CL"/>
        </w:rPr>
        <w:t xml:space="preserve">l </w:t>
      </w:r>
      <w:r w:rsidR="00B55626" w:rsidRPr="00B55626">
        <w:rPr>
          <w:b/>
          <w:bCs/>
          <w:lang w:val="es-CL"/>
        </w:rPr>
        <w:t>profesor señor Rodrigo Delaveau</w:t>
      </w:r>
      <w:r w:rsidR="00B55626" w:rsidRPr="00B55626">
        <w:rPr>
          <w:bCs/>
          <w:lang w:val="es-CL"/>
        </w:rPr>
        <w:t xml:space="preserve"> </w:t>
      </w:r>
      <w:r w:rsidR="00382672">
        <w:rPr>
          <w:bCs/>
          <w:lang w:val="es-CL"/>
        </w:rPr>
        <w:t xml:space="preserve">quien </w:t>
      </w:r>
      <w:r w:rsidR="001B0F71">
        <w:rPr>
          <w:bCs/>
          <w:lang w:val="es-CL"/>
        </w:rPr>
        <w:t xml:space="preserve">previno </w:t>
      </w:r>
      <w:r w:rsidR="00B55626" w:rsidRPr="00B55626">
        <w:rPr>
          <w:bCs/>
          <w:lang w:val="es-CL"/>
        </w:rPr>
        <w:t>que las constituc</w:t>
      </w:r>
      <w:r>
        <w:rPr>
          <w:bCs/>
          <w:lang w:val="es-CL"/>
        </w:rPr>
        <w:t xml:space="preserve">iones no son libros de historia, </w:t>
      </w:r>
      <w:r w:rsidR="00EB38F9">
        <w:rPr>
          <w:bCs/>
          <w:lang w:val="es-CL"/>
        </w:rPr>
        <w:t xml:space="preserve">por lo que </w:t>
      </w:r>
      <w:r>
        <w:rPr>
          <w:bCs/>
          <w:lang w:val="es-CL"/>
        </w:rPr>
        <w:t>n</w:t>
      </w:r>
      <w:r w:rsidR="00B55626" w:rsidRPr="00B55626">
        <w:rPr>
          <w:bCs/>
          <w:lang w:val="es-CL"/>
        </w:rPr>
        <w:t>a</w:t>
      </w:r>
      <w:r w:rsidR="00EB38F9">
        <w:rPr>
          <w:bCs/>
          <w:lang w:val="es-CL"/>
        </w:rPr>
        <w:t xml:space="preserve">da que deroguemos, optimicemos o </w:t>
      </w:r>
      <w:r w:rsidR="00B55626" w:rsidRPr="00B55626">
        <w:rPr>
          <w:bCs/>
          <w:lang w:val="es-CL"/>
        </w:rPr>
        <w:t xml:space="preserve">perfeccionemos, cambia </w:t>
      </w:r>
      <w:r w:rsidR="003A2929">
        <w:rPr>
          <w:bCs/>
          <w:lang w:val="es-CL"/>
        </w:rPr>
        <w:t>lo ocurrido</w:t>
      </w:r>
      <w:r w:rsidR="00EB38F9">
        <w:rPr>
          <w:bCs/>
          <w:lang w:val="es-CL"/>
        </w:rPr>
        <w:t>. Por</w:t>
      </w:r>
      <w:r w:rsidR="00B55626" w:rsidRPr="00B55626">
        <w:rPr>
          <w:bCs/>
          <w:lang w:val="es-CL"/>
        </w:rPr>
        <w:t xml:space="preserve"> tanto</w:t>
      </w:r>
      <w:r w:rsidR="00EB38F9">
        <w:rPr>
          <w:bCs/>
          <w:lang w:val="es-CL"/>
        </w:rPr>
        <w:t>, argumentó,</w:t>
      </w:r>
      <w:r w:rsidR="00B55626" w:rsidRPr="00B55626">
        <w:rPr>
          <w:bCs/>
          <w:lang w:val="es-CL"/>
        </w:rPr>
        <w:t xml:space="preserve"> las constituciones son textos normativos que tienen como objetivo limitar el poder del Estado, </w:t>
      </w:r>
      <w:r w:rsidR="003A2929">
        <w:rPr>
          <w:bCs/>
          <w:lang w:val="es-CL"/>
        </w:rPr>
        <w:t xml:space="preserve">ya que </w:t>
      </w:r>
      <w:r w:rsidR="00B55626" w:rsidRPr="00B55626">
        <w:rPr>
          <w:bCs/>
          <w:lang w:val="es-CL"/>
        </w:rPr>
        <w:t xml:space="preserve">para eso nacieron, </w:t>
      </w:r>
      <w:r w:rsidR="00716D55">
        <w:rPr>
          <w:bCs/>
          <w:lang w:val="es-CL"/>
        </w:rPr>
        <w:t>junto a</w:t>
      </w:r>
      <w:r w:rsidR="00B55626" w:rsidRPr="00B55626">
        <w:rPr>
          <w:bCs/>
          <w:lang w:val="es-CL"/>
        </w:rPr>
        <w:t>l reconocimiento de ciertas libertades y derechos fundamentales. Eso</w:t>
      </w:r>
      <w:r w:rsidR="00146D21">
        <w:rPr>
          <w:bCs/>
          <w:lang w:val="es-CL"/>
        </w:rPr>
        <w:t>, destacó,</w:t>
      </w:r>
      <w:r w:rsidR="00B55626" w:rsidRPr="00B55626">
        <w:rPr>
          <w:bCs/>
          <w:lang w:val="es-CL"/>
        </w:rPr>
        <w:t xml:space="preserve"> es lo que </w:t>
      </w:r>
      <w:r w:rsidR="00EB38F9">
        <w:rPr>
          <w:bCs/>
          <w:lang w:val="es-CL"/>
        </w:rPr>
        <w:t>busca una</w:t>
      </w:r>
      <w:r w:rsidR="00B55626" w:rsidRPr="00B55626">
        <w:rPr>
          <w:bCs/>
          <w:lang w:val="es-CL"/>
        </w:rPr>
        <w:t xml:space="preserve"> consti</w:t>
      </w:r>
      <w:r w:rsidR="00EB38F9">
        <w:rPr>
          <w:bCs/>
          <w:lang w:val="es-CL"/>
        </w:rPr>
        <w:t>tución, por lo menos desde hace 250</w:t>
      </w:r>
      <w:r w:rsidR="003A2929">
        <w:rPr>
          <w:bCs/>
          <w:lang w:val="es-CL"/>
        </w:rPr>
        <w:t xml:space="preserve"> años</w:t>
      </w:r>
      <w:r w:rsidR="00EB38F9">
        <w:rPr>
          <w:bCs/>
          <w:lang w:val="es-CL"/>
        </w:rPr>
        <w:t xml:space="preserve">. </w:t>
      </w:r>
    </w:p>
    <w:p w14:paraId="4AA5DD09" w14:textId="77777777" w:rsidR="00EB38F9" w:rsidRDefault="00EB38F9" w:rsidP="00B55626">
      <w:pPr>
        <w:rPr>
          <w:bCs/>
          <w:lang w:val="es-CL"/>
        </w:rPr>
      </w:pPr>
    </w:p>
    <w:p w14:paraId="47E03747" w14:textId="2D0E60FE" w:rsidR="00EB38F9" w:rsidRDefault="00146D21" w:rsidP="00B55626">
      <w:pPr>
        <w:rPr>
          <w:bCs/>
          <w:lang w:val="es-CL"/>
        </w:rPr>
      </w:pPr>
      <w:r>
        <w:rPr>
          <w:bCs/>
          <w:lang w:val="es-CL"/>
        </w:rPr>
        <w:t xml:space="preserve">Puntualizó que </w:t>
      </w:r>
      <w:r w:rsidR="00EB38F9">
        <w:rPr>
          <w:bCs/>
          <w:lang w:val="es-CL"/>
        </w:rPr>
        <w:t xml:space="preserve">en los </w:t>
      </w:r>
      <w:r w:rsidR="00EB38F9" w:rsidRPr="00B55626">
        <w:rPr>
          <w:bCs/>
          <w:lang w:val="es-CL"/>
        </w:rPr>
        <w:t xml:space="preserve">dos procesos constitucionales </w:t>
      </w:r>
      <w:r w:rsidR="00EB38F9">
        <w:rPr>
          <w:bCs/>
          <w:lang w:val="es-CL"/>
        </w:rPr>
        <w:t>se cometió un error,</w:t>
      </w:r>
      <w:r w:rsidR="00B55626" w:rsidRPr="00B55626">
        <w:rPr>
          <w:bCs/>
          <w:lang w:val="es-CL"/>
        </w:rPr>
        <w:t xml:space="preserve"> </w:t>
      </w:r>
      <w:r w:rsidR="00382672">
        <w:rPr>
          <w:bCs/>
          <w:lang w:val="es-CL"/>
        </w:rPr>
        <w:t xml:space="preserve">que consistía en </w:t>
      </w:r>
      <w:r w:rsidR="00EB38F9">
        <w:rPr>
          <w:bCs/>
          <w:lang w:val="es-CL"/>
        </w:rPr>
        <w:t>partir de una página en blanco, cuando h</w:t>
      </w:r>
      <w:r w:rsidR="00B55626" w:rsidRPr="00B55626">
        <w:rPr>
          <w:bCs/>
          <w:lang w:val="es-CL"/>
        </w:rPr>
        <w:t xml:space="preserve">ubiera sido </w:t>
      </w:r>
      <w:r w:rsidR="00EB38F9">
        <w:rPr>
          <w:bCs/>
          <w:lang w:val="es-CL"/>
        </w:rPr>
        <w:t>conveniente trabajar a partir d</w:t>
      </w:r>
      <w:r w:rsidR="00B55626" w:rsidRPr="00B55626">
        <w:rPr>
          <w:bCs/>
          <w:lang w:val="es-CL"/>
        </w:rPr>
        <w:t xml:space="preserve">el texto constitucional vigente </w:t>
      </w:r>
      <w:r w:rsidR="00EB38F9">
        <w:rPr>
          <w:bCs/>
          <w:lang w:val="es-CL"/>
        </w:rPr>
        <w:t xml:space="preserve">para </w:t>
      </w:r>
      <w:r w:rsidR="00382672">
        <w:rPr>
          <w:bCs/>
          <w:lang w:val="es-CL"/>
        </w:rPr>
        <w:t>perfeccionar</w:t>
      </w:r>
      <w:r w:rsidR="00EB38F9">
        <w:rPr>
          <w:bCs/>
          <w:lang w:val="es-CL"/>
        </w:rPr>
        <w:t xml:space="preserve"> algunas normas. </w:t>
      </w:r>
    </w:p>
    <w:p w14:paraId="3664E8C3" w14:textId="77777777" w:rsidR="00EB38F9" w:rsidRDefault="00EB38F9" w:rsidP="00B55626">
      <w:pPr>
        <w:rPr>
          <w:bCs/>
          <w:lang w:val="es-CL"/>
        </w:rPr>
      </w:pPr>
    </w:p>
    <w:p w14:paraId="1D17F55C" w14:textId="12F96904" w:rsidR="00716D55" w:rsidRDefault="001B0F71" w:rsidP="00B55626">
      <w:pPr>
        <w:rPr>
          <w:bCs/>
          <w:lang w:val="es-CL"/>
        </w:rPr>
      </w:pPr>
      <w:r>
        <w:rPr>
          <w:bCs/>
          <w:lang w:val="es-CL"/>
        </w:rPr>
        <w:t>Asimismo, e</w:t>
      </w:r>
      <w:r w:rsidR="00EB38F9">
        <w:rPr>
          <w:bCs/>
          <w:lang w:val="es-CL"/>
        </w:rPr>
        <w:t>xplicó que l</w:t>
      </w:r>
      <w:r w:rsidR="00B55626" w:rsidRPr="00B55626">
        <w:rPr>
          <w:bCs/>
          <w:lang w:val="es-CL"/>
        </w:rPr>
        <w:t xml:space="preserve">a referencia a los </w:t>
      </w:r>
      <w:r w:rsidR="007F2227">
        <w:rPr>
          <w:bCs/>
          <w:lang w:val="es-CL"/>
        </w:rPr>
        <w:t>quórum</w:t>
      </w:r>
      <w:r w:rsidR="00B55626" w:rsidRPr="00B55626">
        <w:rPr>
          <w:bCs/>
          <w:lang w:val="es-CL"/>
        </w:rPr>
        <w:t>s no es un llamado a modificarlo</w:t>
      </w:r>
      <w:r w:rsidR="00EB38F9">
        <w:rPr>
          <w:bCs/>
          <w:lang w:val="es-CL"/>
        </w:rPr>
        <w:t>s</w:t>
      </w:r>
      <w:r w:rsidR="00B55626" w:rsidRPr="00B55626">
        <w:rPr>
          <w:bCs/>
          <w:lang w:val="es-CL"/>
        </w:rPr>
        <w:t xml:space="preserve">, sino </w:t>
      </w:r>
      <w:r w:rsidR="00EB38F9">
        <w:rPr>
          <w:bCs/>
          <w:lang w:val="es-CL"/>
        </w:rPr>
        <w:t xml:space="preserve">una prevención sobre el momento político actual, porque si </w:t>
      </w:r>
      <w:r w:rsidR="00B55626" w:rsidRPr="00B55626">
        <w:rPr>
          <w:bCs/>
          <w:lang w:val="es-CL"/>
        </w:rPr>
        <w:t>cualquier grupo político alcan</w:t>
      </w:r>
      <w:r w:rsidR="00EB38F9">
        <w:rPr>
          <w:bCs/>
          <w:lang w:val="es-CL"/>
        </w:rPr>
        <w:t xml:space="preserve">za más del 57%, </w:t>
      </w:r>
      <w:r w:rsidR="00716D55">
        <w:rPr>
          <w:bCs/>
          <w:lang w:val="es-CL"/>
        </w:rPr>
        <w:t xml:space="preserve">puede generar una situación preocupante. </w:t>
      </w:r>
    </w:p>
    <w:p w14:paraId="52BEF468" w14:textId="77777777" w:rsidR="00716D55" w:rsidRDefault="00716D55" w:rsidP="00B55626">
      <w:pPr>
        <w:rPr>
          <w:bCs/>
          <w:lang w:val="es-CL"/>
        </w:rPr>
      </w:pPr>
    </w:p>
    <w:p w14:paraId="373FB33F" w14:textId="0482D8C7" w:rsidR="00B55626" w:rsidRDefault="001B0F71" w:rsidP="00B55626">
      <w:pPr>
        <w:rPr>
          <w:bCs/>
          <w:lang w:val="es-CL"/>
        </w:rPr>
      </w:pPr>
      <w:r>
        <w:rPr>
          <w:bCs/>
          <w:lang w:val="es-CL"/>
        </w:rPr>
        <w:t>R</w:t>
      </w:r>
      <w:r w:rsidR="00716D55">
        <w:rPr>
          <w:bCs/>
          <w:lang w:val="es-CL"/>
        </w:rPr>
        <w:t>especto a</w:t>
      </w:r>
      <w:r w:rsidR="006742AF">
        <w:rPr>
          <w:bCs/>
          <w:lang w:val="es-CL"/>
        </w:rPr>
        <w:t xml:space="preserve"> </w:t>
      </w:r>
      <w:r w:rsidR="00EB38F9">
        <w:rPr>
          <w:bCs/>
          <w:lang w:val="es-CL"/>
        </w:rPr>
        <w:t>l</w:t>
      </w:r>
      <w:r w:rsidR="006742AF">
        <w:rPr>
          <w:bCs/>
          <w:lang w:val="es-CL"/>
        </w:rPr>
        <w:t>os</w:t>
      </w:r>
      <w:r w:rsidR="00EB38F9">
        <w:rPr>
          <w:bCs/>
          <w:lang w:val="es-CL"/>
        </w:rPr>
        <w:t xml:space="preserve"> </w:t>
      </w:r>
      <w:r w:rsidR="00716D55">
        <w:rPr>
          <w:bCs/>
          <w:lang w:val="es-CL"/>
        </w:rPr>
        <w:t>artículo</w:t>
      </w:r>
      <w:r w:rsidR="006742AF">
        <w:rPr>
          <w:bCs/>
          <w:lang w:val="es-CL"/>
        </w:rPr>
        <w:t xml:space="preserve">s </w:t>
      </w:r>
      <w:r w:rsidR="00EB38F9">
        <w:rPr>
          <w:bCs/>
          <w:lang w:val="es-CL"/>
        </w:rPr>
        <w:t>13</w:t>
      </w:r>
      <w:r w:rsidR="00B55626" w:rsidRPr="00B55626">
        <w:rPr>
          <w:bCs/>
          <w:lang w:val="es-CL"/>
        </w:rPr>
        <w:t xml:space="preserve">5 y </w:t>
      </w:r>
      <w:r w:rsidR="00716D55">
        <w:rPr>
          <w:bCs/>
          <w:lang w:val="es-CL"/>
        </w:rPr>
        <w:t xml:space="preserve">154, puntualizó que </w:t>
      </w:r>
      <w:r w:rsidR="00B55626" w:rsidRPr="00B55626">
        <w:rPr>
          <w:bCs/>
          <w:lang w:val="es-CL"/>
        </w:rPr>
        <w:t>sirvieron como seguro político para una constitución futura, no para ser aplicable a una constitución vigente</w:t>
      </w:r>
      <w:r w:rsidR="00146D21">
        <w:rPr>
          <w:bCs/>
          <w:lang w:val="es-CL"/>
        </w:rPr>
        <w:t>.</w:t>
      </w:r>
      <w:r w:rsidR="00B55626" w:rsidRPr="00B55626">
        <w:rPr>
          <w:bCs/>
          <w:lang w:val="es-CL"/>
        </w:rPr>
        <w:t xml:space="preserve"> </w:t>
      </w:r>
      <w:r w:rsidR="00146D21">
        <w:rPr>
          <w:bCs/>
          <w:lang w:val="es-CL"/>
        </w:rPr>
        <w:t xml:space="preserve">Añadió que </w:t>
      </w:r>
      <w:r w:rsidR="00B55626" w:rsidRPr="00B55626">
        <w:rPr>
          <w:bCs/>
          <w:lang w:val="es-CL"/>
        </w:rPr>
        <w:t xml:space="preserve">el </w:t>
      </w:r>
      <w:r w:rsidR="00716D55">
        <w:rPr>
          <w:bCs/>
          <w:lang w:val="es-CL"/>
        </w:rPr>
        <w:t>artículo 154 presenta</w:t>
      </w:r>
      <w:r w:rsidR="00B55626" w:rsidRPr="00B55626">
        <w:rPr>
          <w:bCs/>
          <w:lang w:val="es-CL"/>
        </w:rPr>
        <w:t xml:space="preserve"> contradicciones  con el texto vigente</w:t>
      </w:r>
      <w:r w:rsidR="00716D55">
        <w:rPr>
          <w:bCs/>
          <w:lang w:val="es-CL"/>
        </w:rPr>
        <w:t xml:space="preserve">, por ejemplo, dispone </w:t>
      </w:r>
      <w:r w:rsidR="00B55626" w:rsidRPr="00B55626">
        <w:rPr>
          <w:bCs/>
          <w:lang w:val="es-CL"/>
        </w:rPr>
        <w:t xml:space="preserve">que la </w:t>
      </w:r>
      <w:r w:rsidR="00716D55">
        <w:rPr>
          <w:bCs/>
          <w:lang w:val="es-CL"/>
        </w:rPr>
        <w:t>soberanía reside en el pueblo, mientras que</w:t>
      </w:r>
      <w:r w:rsidR="00B55626" w:rsidRPr="00B55626">
        <w:rPr>
          <w:bCs/>
          <w:lang w:val="es-CL"/>
        </w:rPr>
        <w:t xml:space="preserve"> el artículo 5 </w:t>
      </w:r>
      <w:r w:rsidR="00716D55">
        <w:rPr>
          <w:bCs/>
          <w:lang w:val="es-CL"/>
        </w:rPr>
        <w:t xml:space="preserve">señala </w:t>
      </w:r>
      <w:r w:rsidR="00B55626" w:rsidRPr="00B55626">
        <w:rPr>
          <w:bCs/>
          <w:lang w:val="es-CL"/>
        </w:rPr>
        <w:t>que la soberanía reside en la nación. Uno es un concepto jurídico, sabemos cuál es el pueblo, los ciudadanos con derecho a voto</w:t>
      </w:r>
      <w:r w:rsidR="00716D55">
        <w:rPr>
          <w:bCs/>
          <w:lang w:val="es-CL"/>
        </w:rPr>
        <w:t>,</w:t>
      </w:r>
      <w:r w:rsidR="00B55626" w:rsidRPr="00B55626">
        <w:rPr>
          <w:bCs/>
          <w:lang w:val="es-CL"/>
        </w:rPr>
        <w:t xml:space="preserve"> la nación </w:t>
      </w:r>
      <w:r w:rsidR="00716D55">
        <w:rPr>
          <w:bCs/>
          <w:lang w:val="es-CL"/>
        </w:rPr>
        <w:t xml:space="preserve">en cambio </w:t>
      </w:r>
      <w:r w:rsidR="00B55626" w:rsidRPr="00B55626">
        <w:rPr>
          <w:bCs/>
          <w:lang w:val="es-CL"/>
        </w:rPr>
        <w:t xml:space="preserve">es un concepto sociológico, ese sustrato espiritual que recorre el cuerpo social y que nos une a todos los chilenos por distintas razones culturales. Entonces, </w:t>
      </w:r>
      <w:r w:rsidR="00716D55">
        <w:rPr>
          <w:bCs/>
          <w:lang w:val="es-CL"/>
        </w:rPr>
        <w:t xml:space="preserve">añadió, </w:t>
      </w:r>
      <w:r w:rsidR="00B55626" w:rsidRPr="00B55626">
        <w:rPr>
          <w:bCs/>
          <w:lang w:val="es-CL"/>
        </w:rPr>
        <w:t>tenemos dos normas que dicen cosas distintas y opuestas</w:t>
      </w:r>
      <w:r w:rsidR="00716D55">
        <w:rPr>
          <w:bCs/>
          <w:lang w:val="es-CL"/>
        </w:rPr>
        <w:t>.</w:t>
      </w:r>
    </w:p>
    <w:p w14:paraId="6A73D04C" w14:textId="77777777" w:rsidR="00382FCF" w:rsidRPr="00B55626" w:rsidRDefault="00382FCF" w:rsidP="00B55626">
      <w:pPr>
        <w:rPr>
          <w:bCs/>
          <w:lang w:val="es-CL"/>
        </w:rPr>
      </w:pPr>
    </w:p>
    <w:p w14:paraId="28739864" w14:textId="3FF3551B" w:rsidR="00A216D7" w:rsidRDefault="00382672" w:rsidP="00B55626">
      <w:pPr>
        <w:rPr>
          <w:bCs/>
          <w:lang w:val="es-CL"/>
        </w:rPr>
      </w:pPr>
      <w:r>
        <w:rPr>
          <w:lang w:val="es-CL"/>
        </w:rPr>
        <w:t>Finalmente, e</w:t>
      </w:r>
      <w:r w:rsidR="00B55626" w:rsidRPr="006742AF">
        <w:rPr>
          <w:lang w:val="es-CL"/>
        </w:rPr>
        <w:t xml:space="preserve">l </w:t>
      </w:r>
      <w:r w:rsidR="00AA1949">
        <w:rPr>
          <w:b/>
          <w:bCs/>
          <w:lang w:val="es-CL"/>
        </w:rPr>
        <w:t xml:space="preserve">profesor </w:t>
      </w:r>
      <w:r w:rsidR="00B55626" w:rsidRPr="00B55626">
        <w:rPr>
          <w:b/>
          <w:bCs/>
          <w:lang w:val="es-CL"/>
        </w:rPr>
        <w:t>señor Arturo Fermandois</w:t>
      </w:r>
      <w:r w:rsidR="00B55626" w:rsidRPr="00B55626">
        <w:rPr>
          <w:bCs/>
          <w:lang w:val="es-CL"/>
        </w:rPr>
        <w:t xml:space="preserve"> </w:t>
      </w:r>
      <w:r w:rsidR="006742AF">
        <w:rPr>
          <w:bCs/>
          <w:lang w:val="es-CL"/>
        </w:rPr>
        <w:t>consideró que, a la luz de lo expuesto, resulta pertinente aclarar dos puntos.</w:t>
      </w:r>
      <w:r w:rsidR="00B55626" w:rsidRPr="00B55626">
        <w:rPr>
          <w:bCs/>
          <w:lang w:val="es-CL"/>
        </w:rPr>
        <w:t xml:space="preserve"> El primero es qué diferencias </w:t>
      </w:r>
      <w:r w:rsidR="006742AF">
        <w:rPr>
          <w:bCs/>
          <w:lang w:val="es-CL"/>
        </w:rPr>
        <w:t>existe</w:t>
      </w:r>
      <w:r w:rsidR="00B55626" w:rsidRPr="00B55626">
        <w:rPr>
          <w:bCs/>
          <w:lang w:val="es-CL"/>
        </w:rPr>
        <w:t xml:space="preserve"> entre el artículo 154 y el artículo 135</w:t>
      </w:r>
      <w:r>
        <w:rPr>
          <w:bCs/>
          <w:lang w:val="es-CL"/>
        </w:rPr>
        <w:t>. Explicó</w:t>
      </w:r>
      <w:r w:rsidR="00B55626" w:rsidRPr="00B55626">
        <w:rPr>
          <w:bCs/>
          <w:lang w:val="es-CL"/>
        </w:rPr>
        <w:t xml:space="preserve"> que </w:t>
      </w:r>
      <w:r w:rsidR="006742AF">
        <w:rPr>
          <w:bCs/>
          <w:lang w:val="es-CL"/>
        </w:rPr>
        <w:t>este último</w:t>
      </w:r>
      <w:r w:rsidR="00B55626" w:rsidRPr="00B55626">
        <w:rPr>
          <w:bCs/>
          <w:lang w:val="es-CL"/>
        </w:rPr>
        <w:t xml:space="preserve"> opera como límite</w:t>
      </w:r>
      <w:r w:rsidR="006742AF">
        <w:rPr>
          <w:bCs/>
          <w:lang w:val="es-CL"/>
        </w:rPr>
        <w:t>, es decir, el</w:t>
      </w:r>
      <w:r w:rsidR="00B55626" w:rsidRPr="00B55626">
        <w:rPr>
          <w:bCs/>
          <w:lang w:val="es-CL"/>
        </w:rPr>
        <w:t xml:space="preserve"> texto </w:t>
      </w:r>
      <w:r w:rsidR="006742AF">
        <w:rPr>
          <w:bCs/>
          <w:lang w:val="es-CL"/>
        </w:rPr>
        <w:t>de</w:t>
      </w:r>
      <w:r w:rsidR="00B55626" w:rsidRPr="00B55626">
        <w:rPr>
          <w:bCs/>
          <w:lang w:val="es-CL"/>
        </w:rPr>
        <w:t xml:space="preserve"> nueva constitución que se someta a plebiscito deberá respetar</w:t>
      </w:r>
      <w:r w:rsidR="006742AF">
        <w:rPr>
          <w:bCs/>
          <w:lang w:val="es-CL"/>
        </w:rPr>
        <w:t>lo, p</w:t>
      </w:r>
      <w:r w:rsidR="00B55626" w:rsidRPr="00B55626">
        <w:rPr>
          <w:bCs/>
          <w:lang w:val="es-CL"/>
        </w:rPr>
        <w:t xml:space="preserve">or eso </w:t>
      </w:r>
      <w:r w:rsidR="006742AF">
        <w:rPr>
          <w:bCs/>
          <w:lang w:val="es-CL"/>
        </w:rPr>
        <w:t xml:space="preserve">es </w:t>
      </w:r>
      <w:r w:rsidR="001B0F71">
        <w:rPr>
          <w:bCs/>
          <w:lang w:val="es-CL"/>
        </w:rPr>
        <w:t>una cláusula pétrea.</w:t>
      </w:r>
      <w:r w:rsidR="00B55626" w:rsidRPr="00B55626">
        <w:rPr>
          <w:bCs/>
          <w:lang w:val="es-CL"/>
        </w:rPr>
        <w:t xml:space="preserve"> En cambio, el artículo 154 </w:t>
      </w:r>
      <w:r w:rsidR="006742AF">
        <w:rPr>
          <w:bCs/>
          <w:lang w:val="es-CL"/>
        </w:rPr>
        <w:t>establece</w:t>
      </w:r>
      <w:r w:rsidR="00B55626" w:rsidRPr="00B55626">
        <w:rPr>
          <w:bCs/>
          <w:lang w:val="es-CL"/>
        </w:rPr>
        <w:t xml:space="preserve"> un mínimo</w:t>
      </w:r>
      <w:r w:rsidR="006742AF">
        <w:rPr>
          <w:bCs/>
          <w:lang w:val="es-CL"/>
        </w:rPr>
        <w:t>, conforme al cual e</w:t>
      </w:r>
      <w:r w:rsidR="00B55626" w:rsidRPr="00B55626">
        <w:rPr>
          <w:bCs/>
          <w:lang w:val="es-CL"/>
        </w:rPr>
        <w:t xml:space="preserve">l texto de nueva constitución deberá contener al menos lo </w:t>
      </w:r>
      <w:r w:rsidR="00A216D7">
        <w:rPr>
          <w:bCs/>
          <w:lang w:val="es-CL"/>
        </w:rPr>
        <w:t>que allí se señala</w:t>
      </w:r>
      <w:r w:rsidR="00B55626" w:rsidRPr="00B55626">
        <w:rPr>
          <w:bCs/>
          <w:lang w:val="es-CL"/>
        </w:rPr>
        <w:t>. Entonces</w:t>
      </w:r>
      <w:r w:rsidR="00A216D7">
        <w:rPr>
          <w:bCs/>
          <w:lang w:val="es-CL"/>
        </w:rPr>
        <w:t xml:space="preserve"> desde un inicio</w:t>
      </w:r>
      <w:r w:rsidR="00B55626" w:rsidRPr="00B55626">
        <w:rPr>
          <w:bCs/>
          <w:lang w:val="es-CL"/>
        </w:rPr>
        <w:t xml:space="preserve"> el </w:t>
      </w:r>
      <w:r w:rsidR="00A216D7">
        <w:rPr>
          <w:bCs/>
          <w:lang w:val="es-CL"/>
        </w:rPr>
        <w:t xml:space="preserve">artículo </w:t>
      </w:r>
      <w:r w:rsidR="00B55626" w:rsidRPr="00B55626">
        <w:rPr>
          <w:bCs/>
          <w:lang w:val="es-CL"/>
        </w:rPr>
        <w:t xml:space="preserve">154 es programático, </w:t>
      </w:r>
      <w:r w:rsidR="00A216D7">
        <w:rPr>
          <w:bCs/>
          <w:lang w:val="es-CL"/>
        </w:rPr>
        <w:t>indica cómo avanzar</w:t>
      </w:r>
      <w:r w:rsidR="00B55626" w:rsidRPr="00B55626">
        <w:rPr>
          <w:bCs/>
          <w:lang w:val="es-CL"/>
        </w:rPr>
        <w:t xml:space="preserve">, </w:t>
      </w:r>
      <w:r w:rsidR="00A216D7">
        <w:rPr>
          <w:bCs/>
          <w:lang w:val="es-CL"/>
        </w:rPr>
        <w:t>específicamente</w:t>
      </w:r>
      <w:r w:rsidR="00B55626" w:rsidRPr="00B55626">
        <w:rPr>
          <w:bCs/>
          <w:lang w:val="es-CL"/>
        </w:rPr>
        <w:t xml:space="preserve"> materializando </w:t>
      </w:r>
      <w:r w:rsidR="00186771">
        <w:rPr>
          <w:bCs/>
          <w:lang w:val="es-CL"/>
        </w:rPr>
        <w:t>los principios que indica</w:t>
      </w:r>
      <w:r w:rsidR="00A216D7">
        <w:rPr>
          <w:bCs/>
          <w:lang w:val="es-CL"/>
        </w:rPr>
        <w:t xml:space="preserve"> y</w:t>
      </w:r>
      <w:r w:rsidR="00186771">
        <w:rPr>
          <w:bCs/>
          <w:lang w:val="es-CL"/>
        </w:rPr>
        <w:t>,</w:t>
      </w:r>
      <w:r w:rsidR="00A216D7">
        <w:rPr>
          <w:bCs/>
          <w:lang w:val="es-CL"/>
        </w:rPr>
        <w:t xml:space="preserve"> en consecuencia, genera mayor discusión política que el </w:t>
      </w:r>
      <w:r w:rsidR="00146D21">
        <w:rPr>
          <w:bCs/>
          <w:lang w:val="es-CL"/>
        </w:rPr>
        <w:t xml:space="preserve">inciso final del </w:t>
      </w:r>
      <w:r w:rsidR="00A216D7">
        <w:rPr>
          <w:bCs/>
          <w:lang w:val="es-CL"/>
        </w:rPr>
        <w:t xml:space="preserve">artículo </w:t>
      </w:r>
      <w:r w:rsidR="00B55626" w:rsidRPr="00B55626">
        <w:rPr>
          <w:bCs/>
          <w:lang w:val="es-CL"/>
        </w:rPr>
        <w:t>135</w:t>
      </w:r>
      <w:r w:rsidR="00A216D7">
        <w:rPr>
          <w:bCs/>
          <w:lang w:val="es-CL"/>
        </w:rPr>
        <w:t>.</w:t>
      </w:r>
    </w:p>
    <w:p w14:paraId="541F71CE" w14:textId="77777777" w:rsidR="00A216D7" w:rsidRDefault="00A216D7" w:rsidP="00B55626">
      <w:pPr>
        <w:rPr>
          <w:bCs/>
          <w:lang w:val="es-CL"/>
        </w:rPr>
      </w:pPr>
    </w:p>
    <w:p w14:paraId="21CC4AC2" w14:textId="7064A418" w:rsidR="00B55626" w:rsidRPr="00B55626" w:rsidRDefault="00A216D7" w:rsidP="00B55626">
      <w:pPr>
        <w:rPr>
          <w:bCs/>
          <w:lang w:val="es-CL"/>
        </w:rPr>
      </w:pPr>
      <w:r>
        <w:rPr>
          <w:bCs/>
          <w:lang w:val="es-CL"/>
        </w:rPr>
        <w:t xml:space="preserve">Conforme a lo señalado, sugirió transitar </w:t>
      </w:r>
      <w:r w:rsidR="00B55626" w:rsidRPr="00B55626">
        <w:rPr>
          <w:bCs/>
          <w:lang w:val="es-CL"/>
        </w:rPr>
        <w:t xml:space="preserve">desde un proyecto depurante de la </w:t>
      </w:r>
      <w:r>
        <w:rPr>
          <w:bCs/>
          <w:lang w:val="es-CL"/>
        </w:rPr>
        <w:t>C</w:t>
      </w:r>
      <w:r w:rsidR="00B55626" w:rsidRPr="00B55626">
        <w:rPr>
          <w:bCs/>
          <w:lang w:val="es-CL"/>
        </w:rPr>
        <w:t>onstitución</w:t>
      </w:r>
      <w:r>
        <w:rPr>
          <w:bCs/>
          <w:lang w:val="es-CL"/>
        </w:rPr>
        <w:t>,</w:t>
      </w:r>
      <w:r w:rsidR="00B55626" w:rsidRPr="00B55626">
        <w:rPr>
          <w:bCs/>
          <w:lang w:val="es-CL"/>
        </w:rPr>
        <w:t xml:space="preserve"> </w:t>
      </w:r>
      <w:r w:rsidR="001275B7">
        <w:rPr>
          <w:bCs/>
          <w:lang w:val="es-CL"/>
        </w:rPr>
        <w:t xml:space="preserve">a un análisis que permita </w:t>
      </w:r>
      <w:r w:rsidR="00B55626" w:rsidRPr="00B55626">
        <w:rPr>
          <w:bCs/>
          <w:lang w:val="es-CL"/>
        </w:rPr>
        <w:t xml:space="preserve">rescatar </w:t>
      </w:r>
      <w:r>
        <w:rPr>
          <w:bCs/>
          <w:lang w:val="es-CL"/>
        </w:rPr>
        <w:t xml:space="preserve">parte del contenido de estas normas, principalmente del </w:t>
      </w:r>
      <w:r w:rsidR="00146D21">
        <w:rPr>
          <w:bCs/>
          <w:lang w:val="es-CL"/>
        </w:rPr>
        <w:t xml:space="preserve">inciso final del </w:t>
      </w:r>
      <w:r>
        <w:rPr>
          <w:bCs/>
          <w:lang w:val="es-CL"/>
        </w:rPr>
        <w:t>artícul</w:t>
      </w:r>
      <w:r w:rsidR="00B55626" w:rsidRPr="00B55626">
        <w:rPr>
          <w:bCs/>
          <w:lang w:val="es-CL"/>
        </w:rPr>
        <w:t>o 135</w:t>
      </w:r>
      <w:r>
        <w:rPr>
          <w:bCs/>
          <w:lang w:val="es-CL"/>
        </w:rPr>
        <w:t>,</w:t>
      </w:r>
      <w:r w:rsidR="00B55626" w:rsidRPr="00B55626">
        <w:rPr>
          <w:bCs/>
          <w:lang w:val="es-CL"/>
        </w:rPr>
        <w:t xml:space="preserve"> precisamente porque</w:t>
      </w:r>
      <w:r>
        <w:rPr>
          <w:bCs/>
          <w:lang w:val="es-CL"/>
        </w:rPr>
        <w:t xml:space="preserve"> es</w:t>
      </w:r>
      <w:r w:rsidR="00B55626" w:rsidRPr="00B55626">
        <w:rPr>
          <w:bCs/>
          <w:lang w:val="es-CL"/>
        </w:rPr>
        <w:t xml:space="preserve"> un mínimo civilizado</w:t>
      </w:r>
      <w:r>
        <w:rPr>
          <w:bCs/>
          <w:lang w:val="es-CL"/>
        </w:rPr>
        <w:t>r</w:t>
      </w:r>
      <w:r w:rsidR="00B55626" w:rsidRPr="00B55626">
        <w:rPr>
          <w:bCs/>
          <w:lang w:val="es-CL"/>
        </w:rPr>
        <w:t xml:space="preserve"> del derecho y </w:t>
      </w:r>
      <w:r>
        <w:rPr>
          <w:bCs/>
          <w:lang w:val="es-CL"/>
        </w:rPr>
        <w:t>suscita un acuerdo transversal</w:t>
      </w:r>
      <w:r w:rsidR="00B55626" w:rsidRPr="00B55626">
        <w:rPr>
          <w:bCs/>
          <w:lang w:val="es-CL"/>
        </w:rPr>
        <w:t xml:space="preserve">. </w:t>
      </w:r>
      <w:r>
        <w:rPr>
          <w:bCs/>
          <w:lang w:val="es-CL"/>
        </w:rPr>
        <w:t>Ahora bien, inicialmente puede pensarse que esto no forma parte</w:t>
      </w:r>
      <w:r w:rsidR="00B55626" w:rsidRPr="00B55626">
        <w:rPr>
          <w:bCs/>
          <w:lang w:val="es-CL"/>
        </w:rPr>
        <w:t xml:space="preserve"> de las ideas matrices</w:t>
      </w:r>
      <w:r w:rsidR="001275B7">
        <w:rPr>
          <w:bCs/>
          <w:lang w:val="es-CL"/>
        </w:rPr>
        <w:t xml:space="preserve"> de la iniciativa</w:t>
      </w:r>
      <w:r w:rsidR="00B55626" w:rsidRPr="00B55626">
        <w:rPr>
          <w:bCs/>
          <w:lang w:val="es-CL"/>
        </w:rPr>
        <w:t xml:space="preserve">, pero </w:t>
      </w:r>
      <w:r w:rsidR="001275B7">
        <w:rPr>
          <w:bCs/>
          <w:lang w:val="es-CL"/>
        </w:rPr>
        <w:t>uno de sus</w:t>
      </w:r>
      <w:r w:rsidR="00B55626" w:rsidRPr="00B55626">
        <w:rPr>
          <w:bCs/>
          <w:lang w:val="es-CL"/>
        </w:rPr>
        <w:t xml:space="preserve"> objetivos es recuperar la </w:t>
      </w:r>
      <w:r w:rsidR="00B55626" w:rsidRPr="00B55626">
        <w:rPr>
          <w:bCs/>
          <w:lang w:val="es-CL"/>
        </w:rPr>
        <w:lastRenderedPageBreak/>
        <w:t xml:space="preserve">supremacía constitucional </w:t>
      </w:r>
      <w:r w:rsidR="00C60037">
        <w:rPr>
          <w:bCs/>
          <w:lang w:val="es-CL"/>
        </w:rPr>
        <w:t xml:space="preserve">para dedicar </w:t>
      </w:r>
      <w:r w:rsidR="00B55626" w:rsidRPr="00B55626">
        <w:rPr>
          <w:bCs/>
          <w:lang w:val="es-CL"/>
        </w:rPr>
        <w:t xml:space="preserve">su contenido exclusivamente al cuerpo de reglas objetivas y generales que rige la realización de la vida social, </w:t>
      </w:r>
      <w:r w:rsidR="001275B7">
        <w:rPr>
          <w:bCs/>
          <w:lang w:val="es-CL"/>
        </w:rPr>
        <w:t xml:space="preserve">por lo que </w:t>
      </w:r>
      <w:r w:rsidR="00B55626" w:rsidRPr="00B55626">
        <w:rPr>
          <w:bCs/>
          <w:lang w:val="es-CL"/>
        </w:rPr>
        <w:t xml:space="preserve">podría entenderse que </w:t>
      </w:r>
      <w:r w:rsidR="00C60037">
        <w:rPr>
          <w:bCs/>
          <w:lang w:val="es-CL"/>
        </w:rPr>
        <w:t xml:space="preserve">sí forma parte de </w:t>
      </w:r>
      <w:r w:rsidR="00146D21">
        <w:rPr>
          <w:bCs/>
          <w:lang w:val="es-CL"/>
        </w:rPr>
        <w:t>sus</w:t>
      </w:r>
      <w:r w:rsidR="00B55626" w:rsidRPr="00B55626">
        <w:rPr>
          <w:bCs/>
          <w:lang w:val="es-CL"/>
        </w:rPr>
        <w:t xml:space="preserve"> ideas matrices</w:t>
      </w:r>
      <w:r w:rsidR="00C60037">
        <w:rPr>
          <w:bCs/>
          <w:lang w:val="es-CL"/>
        </w:rPr>
        <w:t>.</w:t>
      </w:r>
    </w:p>
    <w:p w14:paraId="355CCA45" w14:textId="77777777" w:rsidR="00B55626" w:rsidRPr="00B55626" w:rsidRDefault="00B55626" w:rsidP="00B55626">
      <w:pPr>
        <w:rPr>
          <w:bCs/>
          <w:lang w:val="es-CL"/>
        </w:rPr>
      </w:pPr>
    </w:p>
    <w:p w14:paraId="51CAC08B" w14:textId="77777777" w:rsidR="00B55626" w:rsidRDefault="00B55626" w:rsidP="00F85F74">
      <w:pPr>
        <w:ind w:firstLine="0"/>
        <w:rPr>
          <w:rFonts w:cs="Arial"/>
          <w:color w:val="000000"/>
          <w:u w:val="single"/>
          <w:lang w:val="es-CL"/>
        </w:rPr>
      </w:pPr>
    </w:p>
    <w:bookmarkStart w:id="16" w:name="_VOTACIÓN_EN_GENERAL"/>
    <w:bookmarkEnd w:id="16"/>
    <w:p w14:paraId="2FCF1426" w14:textId="47E2A2A9" w:rsidR="00F85F74" w:rsidRPr="00356F4C" w:rsidRDefault="006F0118" w:rsidP="006F0118">
      <w:pPr>
        <w:pStyle w:val="Ttulo1"/>
        <w:ind w:firstLine="0"/>
        <w:rPr>
          <w:lang w:val="es-CL"/>
        </w:rPr>
      </w:pPr>
      <w:r>
        <w:rPr>
          <w:lang w:val="es-CL"/>
        </w:rPr>
        <w:fldChar w:fldCharType="begin"/>
      </w:r>
      <w:r>
        <w:rPr>
          <w:lang w:val="es-CL"/>
        </w:rPr>
        <w:instrText xml:space="preserve"> HYPERLINK  \l "_top" </w:instrText>
      </w:r>
      <w:r>
        <w:rPr>
          <w:lang w:val="es-CL"/>
        </w:rPr>
        <w:fldChar w:fldCharType="separate"/>
      </w:r>
      <w:r w:rsidR="00F85F74" w:rsidRPr="006F0118">
        <w:rPr>
          <w:rStyle w:val="Hipervnculo"/>
          <w:rFonts w:cs="Arial"/>
          <w:lang w:val="es-CL"/>
        </w:rPr>
        <w:t>VOTACIÓN EN GENERAL</w:t>
      </w:r>
      <w:r>
        <w:rPr>
          <w:lang w:val="es-CL"/>
        </w:rPr>
        <w:fldChar w:fldCharType="end"/>
      </w:r>
    </w:p>
    <w:p w14:paraId="0BE31C53" w14:textId="77777777" w:rsidR="00F85F74" w:rsidRPr="0003770E" w:rsidRDefault="00F85F74" w:rsidP="00F85F74">
      <w:pPr>
        <w:ind w:firstLine="0"/>
        <w:jc w:val="center"/>
        <w:rPr>
          <w:rFonts w:cs="Arial"/>
          <w:color w:val="000000"/>
          <w:lang w:val="es-CL"/>
        </w:rPr>
      </w:pPr>
    </w:p>
    <w:p w14:paraId="6B28DD8F" w14:textId="7D977DAE" w:rsidR="0003770E" w:rsidRPr="0003770E" w:rsidRDefault="0003770E" w:rsidP="0003770E">
      <w:pPr>
        <w:rPr>
          <w:rFonts w:cs="Arial"/>
          <w:color w:val="000000"/>
          <w:lang w:val="es-ES"/>
        </w:rPr>
      </w:pPr>
      <w:r w:rsidRPr="0003770E">
        <w:rPr>
          <w:rFonts w:cs="Arial"/>
          <w:color w:val="000000"/>
          <w:lang w:val="es-ES"/>
        </w:rPr>
        <w:t xml:space="preserve">Seguidamente, </w:t>
      </w:r>
      <w:r w:rsidRPr="00F04688">
        <w:rPr>
          <w:rFonts w:cs="Arial"/>
          <w:b/>
          <w:bCs/>
          <w:color w:val="000000"/>
          <w:lang w:val="es-ES"/>
        </w:rPr>
        <w:t>la Presidenta de la Comisión</w:t>
      </w:r>
      <w:r w:rsidR="00F04688" w:rsidRPr="00F04688">
        <w:rPr>
          <w:rFonts w:cs="Arial"/>
          <w:b/>
          <w:bCs/>
          <w:color w:val="000000"/>
          <w:lang w:val="es-ES"/>
        </w:rPr>
        <w:t>, Honorable Senadora señora Núñez</w:t>
      </w:r>
      <w:r w:rsidRPr="0003770E">
        <w:rPr>
          <w:rFonts w:cs="Arial"/>
          <w:color w:val="000000"/>
          <w:lang w:val="es-ES"/>
        </w:rPr>
        <w:t xml:space="preserve"> declaró cerrado el debate y sometió a votación este asunto en general.</w:t>
      </w:r>
    </w:p>
    <w:p w14:paraId="390FCEA2" w14:textId="77777777" w:rsidR="004058E7" w:rsidRPr="0003770E" w:rsidRDefault="004058E7" w:rsidP="00677D0C">
      <w:pPr>
        <w:rPr>
          <w:rFonts w:cs="Arial"/>
          <w:b/>
          <w:color w:val="000000"/>
          <w:lang w:val="es-ES"/>
        </w:rPr>
      </w:pPr>
    </w:p>
    <w:p w14:paraId="2E76FFD5" w14:textId="776A0400" w:rsidR="00C34809" w:rsidRDefault="00F72C6E" w:rsidP="00BF168C">
      <w:pPr>
        <w:rPr>
          <w:rFonts w:cs="Arial"/>
          <w:color w:val="000000"/>
        </w:rPr>
      </w:pPr>
      <w:r w:rsidRPr="007C08AD">
        <w:rPr>
          <w:rFonts w:cs="Arial"/>
          <w:b/>
          <w:color w:val="000000"/>
        </w:rPr>
        <w:t>- Puesto en votación</w:t>
      </w:r>
      <w:r w:rsidR="00146D21">
        <w:rPr>
          <w:rFonts w:cs="Arial"/>
          <w:b/>
          <w:color w:val="000000"/>
        </w:rPr>
        <w:t xml:space="preserve"> en general</w:t>
      </w:r>
      <w:r w:rsidRPr="007C08AD">
        <w:rPr>
          <w:rFonts w:cs="Arial"/>
          <w:b/>
          <w:color w:val="000000"/>
        </w:rPr>
        <w:t xml:space="preserve"> e</w:t>
      </w:r>
      <w:r w:rsidR="00F04688">
        <w:rPr>
          <w:rFonts w:cs="Arial"/>
          <w:b/>
          <w:color w:val="000000"/>
        </w:rPr>
        <w:t>ste</w:t>
      </w:r>
      <w:r w:rsidRPr="007C08AD">
        <w:rPr>
          <w:rFonts w:cs="Arial"/>
          <w:b/>
          <w:color w:val="000000"/>
        </w:rPr>
        <w:t xml:space="preserve"> proyecto de</w:t>
      </w:r>
      <w:r w:rsidR="00980AEC" w:rsidRPr="007C08AD">
        <w:rPr>
          <w:rFonts w:cs="Arial"/>
          <w:b/>
          <w:color w:val="000000"/>
        </w:rPr>
        <w:t xml:space="preserve"> </w:t>
      </w:r>
      <w:r w:rsidR="00356F4C">
        <w:rPr>
          <w:rFonts w:cs="Arial"/>
          <w:b/>
          <w:color w:val="000000"/>
        </w:rPr>
        <w:t>reforma constitucional</w:t>
      </w:r>
      <w:r w:rsidRPr="007C08AD">
        <w:rPr>
          <w:rFonts w:cs="Arial"/>
          <w:b/>
          <w:color w:val="000000"/>
        </w:rPr>
        <w:t xml:space="preserve"> fue aprobado por</w:t>
      </w:r>
      <w:r w:rsidRPr="007C08AD">
        <w:rPr>
          <w:rFonts w:cs="Arial"/>
          <w:color w:val="000000"/>
        </w:rPr>
        <w:t xml:space="preserve"> </w:t>
      </w:r>
      <w:r w:rsidR="00356F4C">
        <w:rPr>
          <w:rFonts w:cs="Arial"/>
          <w:b/>
          <w:color w:val="000000"/>
        </w:rPr>
        <w:t>mayoría de votos. Se pronunciaron a favor los Honorables Senadores señoras Ebensperger y Núñez y señores Araya y Cruz Coke. Se abstuvo el Honorable Senador señor De Urresti</w:t>
      </w:r>
      <w:r w:rsidR="009220AD">
        <w:rPr>
          <w:rFonts w:cs="Arial"/>
          <w:b/>
          <w:color w:val="000000"/>
        </w:rPr>
        <w:t>.</w:t>
      </w:r>
    </w:p>
    <w:p w14:paraId="081F0981" w14:textId="367EA14F" w:rsidR="0003770E" w:rsidRDefault="0003770E" w:rsidP="00F04688">
      <w:pPr>
        <w:ind w:firstLine="0"/>
        <w:rPr>
          <w:rFonts w:cs="Arial"/>
          <w:color w:val="000000"/>
        </w:rPr>
      </w:pPr>
    </w:p>
    <w:p w14:paraId="32BD7EEC" w14:textId="30566F7A" w:rsidR="0003770E" w:rsidRPr="00B55626" w:rsidRDefault="001275B7" w:rsidP="0003770E">
      <w:pPr>
        <w:rPr>
          <w:bCs/>
          <w:lang w:val="es-CL"/>
        </w:rPr>
      </w:pPr>
      <w:r w:rsidRPr="001275B7">
        <w:rPr>
          <w:lang w:val="es-CL"/>
        </w:rPr>
        <w:t xml:space="preserve">Para fundamentar su voto, el </w:t>
      </w:r>
      <w:r w:rsidR="0003770E" w:rsidRPr="00B55626">
        <w:rPr>
          <w:b/>
          <w:bCs/>
          <w:lang w:val="es-CL"/>
        </w:rPr>
        <w:t>Honorable Senador señor De Urresti</w:t>
      </w:r>
      <w:r w:rsidR="0003770E" w:rsidRPr="00B55626">
        <w:rPr>
          <w:bCs/>
          <w:lang w:val="es-CL"/>
        </w:rPr>
        <w:t xml:space="preserve"> </w:t>
      </w:r>
      <w:r>
        <w:rPr>
          <w:bCs/>
          <w:lang w:val="es-CL"/>
        </w:rPr>
        <w:t>sostuvo que</w:t>
      </w:r>
      <w:r w:rsidR="0003770E" w:rsidRPr="00B55626">
        <w:rPr>
          <w:bCs/>
          <w:lang w:val="es-CL"/>
        </w:rPr>
        <w:t xml:space="preserve"> el proyecto tiene un propósito formal adecuado, </w:t>
      </w:r>
      <w:r w:rsidR="00F04688">
        <w:rPr>
          <w:bCs/>
          <w:lang w:val="es-CL"/>
        </w:rPr>
        <w:t xml:space="preserve">cual es </w:t>
      </w:r>
      <w:r w:rsidR="0003770E" w:rsidRPr="00B55626">
        <w:rPr>
          <w:bCs/>
          <w:lang w:val="es-CL"/>
        </w:rPr>
        <w:t>eliminar aquellas norma</w:t>
      </w:r>
      <w:r>
        <w:rPr>
          <w:bCs/>
          <w:lang w:val="es-CL"/>
        </w:rPr>
        <w:t>s</w:t>
      </w:r>
      <w:r w:rsidR="0003770E" w:rsidRPr="00B55626">
        <w:rPr>
          <w:bCs/>
          <w:lang w:val="es-CL"/>
        </w:rPr>
        <w:t xml:space="preserve"> que claramente están en desuso, </w:t>
      </w:r>
      <w:r>
        <w:rPr>
          <w:bCs/>
          <w:lang w:val="es-CL"/>
        </w:rPr>
        <w:t>referidas a</w:t>
      </w:r>
      <w:r w:rsidR="0003770E" w:rsidRPr="00B55626">
        <w:rPr>
          <w:bCs/>
          <w:lang w:val="es-CL"/>
        </w:rPr>
        <w:t xml:space="preserve"> procesos electorales o plebiscitarios que ya concluyeron</w:t>
      </w:r>
      <w:r>
        <w:rPr>
          <w:bCs/>
          <w:lang w:val="es-CL"/>
        </w:rPr>
        <w:t xml:space="preserve">. Pero los artículos </w:t>
      </w:r>
      <w:r w:rsidR="00861FCF">
        <w:rPr>
          <w:bCs/>
          <w:lang w:val="es-CL"/>
        </w:rPr>
        <w:t>135 y el 154,</w:t>
      </w:r>
      <w:r w:rsidR="0003770E" w:rsidRPr="00B55626">
        <w:rPr>
          <w:bCs/>
          <w:lang w:val="es-CL"/>
        </w:rPr>
        <w:t xml:space="preserve"> </w:t>
      </w:r>
      <w:r w:rsidR="00861FCF">
        <w:rPr>
          <w:bCs/>
          <w:lang w:val="es-CL"/>
        </w:rPr>
        <w:t>con</w:t>
      </w:r>
      <w:r>
        <w:rPr>
          <w:bCs/>
          <w:lang w:val="es-CL"/>
        </w:rPr>
        <w:t>t</w:t>
      </w:r>
      <w:r w:rsidR="0003770E" w:rsidRPr="00B55626">
        <w:rPr>
          <w:bCs/>
          <w:lang w:val="es-CL"/>
        </w:rPr>
        <w:t>iene</w:t>
      </w:r>
      <w:r w:rsidR="00861FCF">
        <w:rPr>
          <w:bCs/>
          <w:lang w:val="es-CL"/>
        </w:rPr>
        <w:t>n</w:t>
      </w:r>
      <w:r w:rsidR="0003770E" w:rsidRPr="00B55626">
        <w:rPr>
          <w:bCs/>
          <w:lang w:val="es-CL"/>
        </w:rPr>
        <w:t xml:space="preserve"> un conjunto de normas </w:t>
      </w:r>
      <w:r w:rsidR="00861FCF">
        <w:rPr>
          <w:bCs/>
          <w:lang w:val="es-CL"/>
        </w:rPr>
        <w:t xml:space="preserve">y principios </w:t>
      </w:r>
      <w:r>
        <w:rPr>
          <w:bCs/>
          <w:lang w:val="es-CL"/>
        </w:rPr>
        <w:t>que surgieron de amplios</w:t>
      </w:r>
      <w:r w:rsidR="0003770E" w:rsidRPr="00B55626">
        <w:rPr>
          <w:bCs/>
          <w:lang w:val="es-CL"/>
        </w:rPr>
        <w:t xml:space="preserve"> acuerdos, </w:t>
      </w:r>
      <w:r>
        <w:rPr>
          <w:bCs/>
          <w:lang w:val="es-CL"/>
        </w:rPr>
        <w:t>con</w:t>
      </w:r>
      <w:r w:rsidR="0003770E" w:rsidRPr="00B55626">
        <w:rPr>
          <w:bCs/>
          <w:lang w:val="es-CL"/>
        </w:rPr>
        <w:t xml:space="preserve"> mínimos comunes democráticos</w:t>
      </w:r>
      <w:r>
        <w:rPr>
          <w:bCs/>
          <w:lang w:val="es-CL"/>
        </w:rPr>
        <w:t xml:space="preserve"> que deben tener</w:t>
      </w:r>
      <w:r w:rsidR="0003770E" w:rsidRPr="00B55626">
        <w:rPr>
          <w:bCs/>
          <w:lang w:val="es-CL"/>
        </w:rPr>
        <w:t xml:space="preserve"> cabida dentro del texto constitucional. </w:t>
      </w:r>
      <w:r>
        <w:rPr>
          <w:bCs/>
          <w:lang w:val="es-CL"/>
        </w:rPr>
        <w:t>Por esto, a</w:t>
      </w:r>
      <w:r w:rsidR="00146D21">
        <w:rPr>
          <w:bCs/>
          <w:lang w:val="es-CL"/>
        </w:rPr>
        <w:t>firmó</w:t>
      </w:r>
      <w:r>
        <w:rPr>
          <w:bCs/>
          <w:lang w:val="es-CL"/>
        </w:rPr>
        <w:t>, la</w:t>
      </w:r>
      <w:r w:rsidR="0003770E" w:rsidRPr="00B55626">
        <w:rPr>
          <w:bCs/>
          <w:lang w:val="es-CL"/>
        </w:rPr>
        <w:t xml:space="preserve"> derogación </w:t>
      </w:r>
      <w:r>
        <w:rPr>
          <w:bCs/>
          <w:lang w:val="es-CL"/>
        </w:rPr>
        <w:t>absoluta</w:t>
      </w:r>
      <w:r w:rsidR="00861FCF">
        <w:rPr>
          <w:bCs/>
          <w:lang w:val="es-CL"/>
        </w:rPr>
        <w:t xml:space="preserve"> de esto</w:t>
      </w:r>
      <w:r w:rsidR="0003770E" w:rsidRPr="00B55626">
        <w:rPr>
          <w:bCs/>
          <w:lang w:val="es-CL"/>
        </w:rPr>
        <w:t xml:space="preserve">s </w:t>
      </w:r>
      <w:r w:rsidR="00861FCF">
        <w:rPr>
          <w:bCs/>
          <w:lang w:val="es-CL"/>
        </w:rPr>
        <w:t>preceptos</w:t>
      </w:r>
      <w:r w:rsidR="0003770E" w:rsidRPr="00B55626">
        <w:rPr>
          <w:bCs/>
          <w:lang w:val="es-CL"/>
        </w:rPr>
        <w:t xml:space="preserve"> genera</w:t>
      </w:r>
      <w:r w:rsidR="00861FCF">
        <w:rPr>
          <w:bCs/>
          <w:lang w:val="es-CL"/>
        </w:rPr>
        <w:t>rá</w:t>
      </w:r>
      <w:r w:rsidR="0003770E" w:rsidRPr="00B55626">
        <w:rPr>
          <w:bCs/>
          <w:lang w:val="es-CL"/>
        </w:rPr>
        <w:t xml:space="preserve"> un retroceso </w:t>
      </w:r>
      <w:r w:rsidR="00861FCF">
        <w:rPr>
          <w:bCs/>
          <w:lang w:val="es-CL"/>
        </w:rPr>
        <w:t>qu</w:t>
      </w:r>
      <w:r>
        <w:rPr>
          <w:bCs/>
          <w:lang w:val="es-CL"/>
        </w:rPr>
        <w:t>e invalida</w:t>
      </w:r>
      <w:r w:rsidR="00F04688">
        <w:rPr>
          <w:bCs/>
          <w:lang w:val="es-CL"/>
        </w:rPr>
        <w:t>rá</w:t>
      </w:r>
      <w:r>
        <w:rPr>
          <w:bCs/>
          <w:lang w:val="es-CL"/>
        </w:rPr>
        <w:t xml:space="preserve"> </w:t>
      </w:r>
      <w:r w:rsidR="0003770E" w:rsidRPr="00B55626">
        <w:rPr>
          <w:bCs/>
          <w:lang w:val="es-CL"/>
        </w:rPr>
        <w:t xml:space="preserve">un acuerdo democrático amplio. </w:t>
      </w:r>
    </w:p>
    <w:p w14:paraId="2ABAE85F" w14:textId="77777777" w:rsidR="0003770E" w:rsidRPr="00B55626" w:rsidRDefault="0003770E" w:rsidP="0003770E">
      <w:pPr>
        <w:rPr>
          <w:bCs/>
          <w:lang w:val="es-CL"/>
        </w:rPr>
      </w:pPr>
    </w:p>
    <w:p w14:paraId="5F7146AC" w14:textId="376C4490" w:rsidR="0003770E" w:rsidRPr="00B55626" w:rsidRDefault="0003770E" w:rsidP="0003770E">
      <w:pPr>
        <w:rPr>
          <w:bCs/>
          <w:lang w:val="es-CL"/>
        </w:rPr>
      </w:pPr>
      <w:r w:rsidRPr="00B55626">
        <w:rPr>
          <w:bCs/>
          <w:lang w:val="es-CL"/>
        </w:rPr>
        <w:t xml:space="preserve"> La </w:t>
      </w:r>
      <w:r w:rsidRPr="00B55626">
        <w:rPr>
          <w:b/>
          <w:bCs/>
          <w:lang w:val="es-CL"/>
        </w:rPr>
        <w:t>Honorable Senadora señora Ebensperger</w:t>
      </w:r>
      <w:r w:rsidRPr="00B55626">
        <w:rPr>
          <w:bCs/>
          <w:lang w:val="es-CL"/>
        </w:rPr>
        <w:t xml:space="preserve"> </w:t>
      </w:r>
      <w:r w:rsidR="001275B7">
        <w:rPr>
          <w:bCs/>
          <w:lang w:val="es-CL"/>
        </w:rPr>
        <w:t>justificó su voto</w:t>
      </w:r>
      <w:r w:rsidRPr="00B55626">
        <w:rPr>
          <w:bCs/>
          <w:lang w:val="es-CL"/>
        </w:rPr>
        <w:t xml:space="preserve"> a favor</w:t>
      </w:r>
      <w:r w:rsidR="001275B7">
        <w:rPr>
          <w:bCs/>
          <w:lang w:val="es-CL"/>
        </w:rPr>
        <w:t xml:space="preserve"> </w:t>
      </w:r>
      <w:r w:rsidR="00F04688">
        <w:rPr>
          <w:bCs/>
          <w:lang w:val="es-CL"/>
        </w:rPr>
        <w:t xml:space="preserve">manifestando que </w:t>
      </w:r>
      <w:r w:rsidRPr="00B55626">
        <w:rPr>
          <w:bCs/>
          <w:lang w:val="es-CL"/>
        </w:rPr>
        <w:t xml:space="preserve">la finalidad de esta </w:t>
      </w:r>
      <w:r w:rsidR="00146D21">
        <w:rPr>
          <w:bCs/>
          <w:lang w:val="es-CL"/>
        </w:rPr>
        <w:t xml:space="preserve">iniciativa </w:t>
      </w:r>
      <w:r w:rsidR="001275B7">
        <w:rPr>
          <w:bCs/>
          <w:lang w:val="es-CL"/>
        </w:rPr>
        <w:t xml:space="preserve">es </w:t>
      </w:r>
      <w:r w:rsidRPr="00B55626">
        <w:rPr>
          <w:bCs/>
          <w:lang w:val="es-CL"/>
        </w:rPr>
        <w:t>depurar</w:t>
      </w:r>
      <w:r w:rsidR="00146D21">
        <w:rPr>
          <w:bCs/>
          <w:lang w:val="es-CL"/>
        </w:rPr>
        <w:t xml:space="preserve"> </w:t>
      </w:r>
      <w:r w:rsidR="00F04688">
        <w:rPr>
          <w:bCs/>
          <w:lang w:val="es-CL"/>
        </w:rPr>
        <w:t>el</w:t>
      </w:r>
      <w:r w:rsidR="00146D21">
        <w:rPr>
          <w:bCs/>
          <w:lang w:val="es-CL"/>
        </w:rPr>
        <w:t xml:space="preserve"> texto constitucional de aquellas normas que están</w:t>
      </w:r>
      <w:r w:rsidRPr="00B55626">
        <w:rPr>
          <w:bCs/>
          <w:lang w:val="es-CL"/>
        </w:rPr>
        <w:t xml:space="preserve"> obsolet</w:t>
      </w:r>
      <w:r w:rsidR="00F04688">
        <w:rPr>
          <w:bCs/>
          <w:lang w:val="es-CL"/>
        </w:rPr>
        <w:t>as</w:t>
      </w:r>
      <w:r w:rsidRPr="00B55626">
        <w:rPr>
          <w:bCs/>
          <w:lang w:val="es-CL"/>
        </w:rPr>
        <w:t xml:space="preserve"> en la Constitución</w:t>
      </w:r>
      <w:r w:rsidR="001275B7">
        <w:rPr>
          <w:bCs/>
          <w:lang w:val="es-CL"/>
        </w:rPr>
        <w:t>, lo que</w:t>
      </w:r>
      <w:r w:rsidRPr="00B55626">
        <w:rPr>
          <w:bCs/>
          <w:lang w:val="es-CL"/>
        </w:rPr>
        <w:t xml:space="preserve"> no significa desconocer acuerdo</w:t>
      </w:r>
      <w:r w:rsidR="001275B7">
        <w:rPr>
          <w:bCs/>
          <w:lang w:val="es-CL"/>
        </w:rPr>
        <w:t xml:space="preserve"> </w:t>
      </w:r>
      <w:r w:rsidRPr="00B55626">
        <w:rPr>
          <w:bCs/>
          <w:lang w:val="es-CL"/>
        </w:rPr>
        <w:t xml:space="preserve">alguno, porque </w:t>
      </w:r>
      <w:r w:rsidR="00F04688">
        <w:rPr>
          <w:bCs/>
          <w:lang w:val="es-CL"/>
        </w:rPr>
        <w:t>ellos</w:t>
      </w:r>
      <w:r w:rsidRPr="00B55626">
        <w:rPr>
          <w:bCs/>
          <w:lang w:val="es-CL"/>
        </w:rPr>
        <w:t xml:space="preserve"> </w:t>
      </w:r>
      <w:r w:rsidR="001275B7">
        <w:rPr>
          <w:bCs/>
          <w:lang w:val="es-CL"/>
        </w:rPr>
        <w:t>se adoptaron</w:t>
      </w:r>
      <w:r w:rsidRPr="00B55626">
        <w:rPr>
          <w:bCs/>
          <w:lang w:val="es-CL"/>
        </w:rPr>
        <w:t xml:space="preserve"> con un fin determinado, </w:t>
      </w:r>
      <w:r w:rsidR="0072525E">
        <w:rPr>
          <w:bCs/>
          <w:lang w:val="es-CL"/>
        </w:rPr>
        <w:t xml:space="preserve">y </w:t>
      </w:r>
      <w:r w:rsidR="0072525E" w:rsidRPr="00B55626">
        <w:rPr>
          <w:bCs/>
          <w:lang w:val="es-CL"/>
        </w:rPr>
        <w:t xml:space="preserve">como se ha dicho reiteradamente, la ciudadanía </w:t>
      </w:r>
      <w:r w:rsidR="00FC1245">
        <w:rPr>
          <w:bCs/>
          <w:lang w:val="es-CL"/>
        </w:rPr>
        <w:t xml:space="preserve">decidió </w:t>
      </w:r>
      <w:r w:rsidR="00FC1245" w:rsidRPr="00B55626">
        <w:rPr>
          <w:bCs/>
          <w:lang w:val="es-CL"/>
        </w:rPr>
        <w:t>mantener</w:t>
      </w:r>
      <w:r w:rsidR="0072525E" w:rsidRPr="00B55626">
        <w:rPr>
          <w:bCs/>
          <w:lang w:val="es-CL"/>
        </w:rPr>
        <w:t xml:space="preserve"> vigente la constitución actual.</w:t>
      </w:r>
      <w:r w:rsidRPr="00B55626">
        <w:rPr>
          <w:bCs/>
          <w:lang w:val="es-CL"/>
        </w:rPr>
        <w:t xml:space="preserve"> </w:t>
      </w:r>
      <w:r w:rsidR="001275B7">
        <w:rPr>
          <w:bCs/>
          <w:lang w:val="es-CL"/>
        </w:rPr>
        <w:t>En ese sentido, concluyó, si se decide</w:t>
      </w:r>
      <w:r w:rsidRPr="00B55626">
        <w:rPr>
          <w:bCs/>
          <w:lang w:val="es-CL"/>
        </w:rPr>
        <w:t xml:space="preserve"> </w:t>
      </w:r>
      <w:r w:rsidR="001275B7">
        <w:rPr>
          <w:bCs/>
          <w:lang w:val="es-CL"/>
        </w:rPr>
        <w:t xml:space="preserve">mantener </w:t>
      </w:r>
      <w:r w:rsidR="00F04688">
        <w:rPr>
          <w:bCs/>
          <w:lang w:val="es-CL"/>
        </w:rPr>
        <w:t xml:space="preserve">el inciso final de </w:t>
      </w:r>
      <w:r w:rsidR="001275B7">
        <w:rPr>
          <w:bCs/>
          <w:lang w:val="es-CL"/>
        </w:rPr>
        <w:t xml:space="preserve">artículo 135 y </w:t>
      </w:r>
      <w:r w:rsidR="00F04688">
        <w:rPr>
          <w:bCs/>
          <w:lang w:val="es-CL"/>
        </w:rPr>
        <w:t xml:space="preserve">el artículo </w:t>
      </w:r>
      <w:r w:rsidR="001275B7">
        <w:rPr>
          <w:bCs/>
          <w:lang w:val="es-CL"/>
        </w:rPr>
        <w:t xml:space="preserve">154, </w:t>
      </w:r>
      <w:r w:rsidR="00F04688">
        <w:rPr>
          <w:bCs/>
          <w:lang w:val="es-CL"/>
        </w:rPr>
        <w:t xml:space="preserve">se </w:t>
      </w:r>
      <w:r w:rsidR="001275B7">
        <w:rPr>
          <w:bCs/>
          <w:lang w:val="es-CL"/>
        </w:rPr>
        <w:t xml:space="preserve">debe hacer </w:t>
      </w:r>
      <w:r w:rsidR="00F04688">
        <w:rPr>
          <w:bCs/>
          <w:lang w:val="es-CL"/>
        </w:rPr>
        <w:t xml:space="preserve">en un proyecto que tenga </w:t>
      </w:r>
      <w:r w:rsidR="006061FF">
        <w:rPr>
          <w:bCs/>
          <w:lang w:val="es-CL"/>
        </w:rPr>
        <w:t>un</w:t>
      </w:r>
      <w:r w:rsidR="00FC1245">
        <w:rPr>
          <w:bCs/>
          <w:lang w:val="es-CL"/>
        </w:rPr>
        <w:t>a finalidad</w:t>
      </w:r>
      <w:r w:rsidR="006061FF">
        <w:rPr>
          <w:bCs/>
          <w:lang w:val="es-CL"/>
        </w:rPr>
        <w:t xml:space="preserve"> distinta</w:t>
      </w:r>
      <w:r w:rsidR="00382672">
        <w:rPr>
          <w:bCs/>
          <w:lang w:val="es-CL"/>
        </w:rPr>
        <w:t xml:space="preserve"> a esta iniciativa.</w:t>
      </w:r>
      <w:r w:rsidRPr="00B55626">
        <w:rPr>
          <w:bCs/>
          <w:lang w:val="es-CL"/>
        </w:rPr>
        <w:t xml:space="preserve"> </w:t>
      </w:r>
    </w:p>
    <w:p w14:paraId="7CEF7817" w14:textId="77777777" w:rsidR="00EE59F9" w:rsidRPr="0003770E" w:rsidRDefault="00EE59F9" w:rsidP="00F04688">
      <w:pPr>
        <w:ind w:firstLine="0"/>
        <w:rPr>
          <w:rFonts w:cs="Arial"/>
          <w:color w:val="000000"/>
          <w:lang w:val="es-CL"/>
        </w:rPr>
      </w:pPr>
    </w:p>
    <w:p w14:paraId="35FA6182" w14:textId="77777777" w:rsidR="00A23541" w:rsidRPr="007C08AD" w:rsidRDefault="00A23541" w:rsidP="00E72869">
      <w:pPr>
        <w:tabs>
          <w:tab w:val="left" w:pos="0"/>
          <w:tab w:val="left" w:pos="2835"/>
        </w:tabs>
        <w:ind w:firstLine="0"/>
        <w:jc w:val="center"/>
        <w:rPr>
          <w:color w:val="000000"/>
        </w:rPr>
      </w:pPr>
      <w:r w:rsidRPr="007C08AD">
        <w:rPr>
          <w:color w:val="000000"/>
        </w:rPr>
        <w:t xml:space="preserve">- - - </w:t>
      </w:r>
    </w:p>
    <w:p w14:paraId="3189C7BA" w14:textId="77777777" w:rsidR="00BF168C" w:rsidRPr="007C08AD" w:rsidRDefault="00BF168C" w:rsidP="004C2950">
      <w:pPr>
        <w:tabs>
          <w:tab w:val="left" w:pos="0"/>
          <w:tab w:val="left" w:pos="2835"/>
        </w:tabs>
        <w:ind w:firstLine="0"/>
        <w:rPr>
          <w:color w:val="000000"/>
        </w:rPr>
      </w:pPr>
    </w:p>
    <w:bookmarkStart w:id="17" w:name="_Toc80957988"/>
    <w:bookmarkStart w:id="18" w:name="textoproyecto"/>
    <w:p w14:paraId="0DBFE578" w14:textId="68E61208" w:rsidR="009C148C" w:rsidRPr="007C08AD" w:rsidRDefault="004956B3" w:rsidP="00606A56">
      <w:pPr>
        <w:pStyle w:val="Ttulo"/>
      </w:pPr>
      <w:r>
        <w:fldChar w:fldCharType="begin"/>
      </w:r>
      <w:r>
        <w:instrText xml:space="preserve"> HYPERLINK  \l "_top" </w:instrText>
      </w:r>
      <w:r>
        <w:fldChar w:fldCharType="separate"/>
      </w:r>
      <w:r w:rsidR="009C148C" w:rsidRPr="004956B3">
        <w:rPr>
          <w:rStyle w:val="Hipervnculo"/>
        </w:rPr>
        <w:t>TEXTO DEL PROYECTO</w:t>
      </w:r>
      <w:bookmarkEnd w:id="17"/>
      <w:r>
        <w:fldChar w:fldCharType="end"/>
      </w:r>
    </w:p>
    <w:bookmarkEnd w:id="18"/>
    <w:p w14:paraId="5ACCF5E8" w14:textId="77777777" w:rsidR="00FD7FC5" w:rsidRPr="007C08AD" w:rsidRDefault="00FD7FC5" w:rsidP="00356F4C">
      <w:pPr>
        <w:tabs>
          <w:tab w:val="left" w:pos="0"/>
          <w:tab w:val="left" w:pos="2835"/>
        </w:tabs>
        <w:ind w:firstLine="0"/>
        <w:rPr>
          <w:color w:val="000000"/>
        </w:rPr>
      </w:pPr>
    </w:p>
    <w:p w14:paraId="0402B407" w14:textId="7CB0F8D8" w:rsidR="00F72C6E" w:rsidRPr="007C08AD" w:rsidRDefault="00E1357F" w:rsidP="00A067D7">
      <w:pPr>
        <w:rPr>
          <w:rFonts w:cs="Arial"/>
          <w:color w:val="000000"/>
        </w:rPr>
      </w:pPr>
      <w:r w:rsidRPr="007C08AD">
        <w:rPr>
          <w:color w:val="000000"/>
        </w:rPr>
        <w:t xml:space="preserve">En mérito de los acuerdos precedentemente expuestos, </w:t>
      </w:r>
      <w:r w:rsidR="00B2434A" w:rsidRPr="007C08AD">
        <w:rPr>
          <w:color w:val="000000"/>
        </w:rPr>
        <w:t xml:space="preserve">la </w:t>
      </w:r>
      <w:r w:rsidR="002F51A7">
        <w:rPr>
          <w:color w:val="000000"/>
        </w:rPr>
        <w:t>Comisión de</w:t>
      </w:r>
      <w:r w:rsidR="00356F4C">
        <w:rPr>
          <w:color w:val="000000"/>
        </w:rPr>
        <w:t xml:space="preserve"> Constitución, Legislación, Justicia y Reglamento </w:t>
      </w:r>
      <w:r w:rsidR="00B2434A" w:rsidRPr="007C08AD">
        <w:rPr>
          <w:color w:val="000000"/>
        </w:rPr>
        <w:t>tiene el honor de proponer</w:t>
      </w:r>
      <w:r w:rsidRPr="007C08AD">
        <w:rPr>
          <w:color w:val="000000"/>
        </w:rPr>
        <w:t xml:space="preserve"> </w:t>
      </w:r>
      <w:r w:rsidR="00B2434A" w:rsidRPr="007C08AD">
        <w:rPr>
          <w:color w:val="000000"/>
        </w:rPr>
        <w:t>a la Sala la aprobación</w:t>
      </w:r>
      <w:r w:rsidRPr="007C08AD">
        <w:rPr>
          <w:color w:val="000000"/>
        </w:rPr>
        <w:t xml:space="preserve">, en general, </w:t>
      </w:r>
      <w:r w:rsidR="00B2434A" w:rsidRPr="007C08AD">
        <w:rPr>
          <w:color w:val="000000"/>
        </w:rPr>
        <w:t>d</w:t>
      </w:r>
      <w:r w:rsidRPr="007C08AD">
        <w:rPr>
          <w:color w:val="000000"/>
        </w:rPr>
        <w:t>el siguiente:</w:t>
      </w:r>
    </w:p>
    <w:p w14:paraId="76C135D9" w14:textId="77777777" w:rsidR="00FD7FC5" w:rsidRDefault="00FD7FC5" w:rsidP="00FD7FC5">
      <w:pPr>
        <w:tabs>
          <w:tab w:val="left" w:pos="2835"/>
        </w:tabs>
        <w:rPr>
          <w:color w:val="000000"/>
        </w:rPr>
      </w:pPr>
    </w:p>
    <w:p w14:paraId="3EF8FC8B" w14:textId="77777777" w:rsidR="00382672" w:rsidRPr="007C08AD" w:rsidRDefault="00382672" w:rsidP="00FD7FC5">
      <w:pPr>
        <w:tabs>
          <w:tab w:val="left" w:pos="2835"/>
        </w:tabs>
        <w:rPr>
          <w:color w:val="000000"/>
        </w:rPr>
      </w:pPr>
    </w:p>
    <w:p w14:paraId="552391C5" w14:textId="77777777" w:rsidR="009C6DAE" w:rsidRPr="007C08AD" w:rsidRDefault="009C6DAE" w:rsidP="00356F4C">
      <w:pPr>
        <w:tabs>
          <w:tab w:val="left" w:pos="2835"/>
        </w:tabs>
        <w:ind w:firstLine="0"/>
        <w:rPr>
          <w:color w:val="000000"/>
        </w:rPr>
      </w:pPr>
    </w:p>
    <w:p w14:paraId="509C27C1" w14:textId="527273B5" w:rsidR="00FD7FC5" w:rsidRPr="007C08AD" w:rsidRDefault="00FD7FC5" w:rsidP="00E10C23">
      <w:pPr>
        <w:pStyle w:val="Ttulo3"/>
        <w:tabs>
          <w:tab w:val="clear" w:pos="-720"/>
          <w:tab w:val="left" w:pos="2835"/>
        </w:tabs>
        <w:ind w:firstLine="0"/>
        <w:rPr>
          <w:b w:val="0"/>
          <w:color w:val="000000"/>
        </w:rPr>
      </w:pPr>
      <w:bookmarkStart w:id="19" w:name="_Toc80957989"/>
      <w:r w:rsidRPr="008C709C">
        <w:rPr>
          <w:bCs/>
          <w:color w:val="000000"/>
        </w:rPr>
        <w:lastRenderedPageBreak/>
        <w:t xml:space="preserve">PROYECTO DE </w:t>
      </w:r>
      <w:r w:rsidR="00356F4C" w:rsidRPr="008C709C">
        <w:rPr>
          <w:bCs/>
          <w:color w:val="000000"/>
        </w:rPr>
        <w:t>REFORMA CONSTITUCIONAL</w:t>
      </w:r>
      <w:r w:rsidR="00BF168C">
        <w:rPr>
          <w:b w:val="0"/>
          <w:color w:val="000000"/>
        </w:rPr>
        <w:t>:</w:t>
      </w:r>
      <w:bookmarkEnd w:id="19"/>
    </w:p>
    <w:p w14:paraId="207113A5" w14:textId="0F788D5F" w:rsidR="007250B4" w:rsidRDefault="007250B4" w:rsidP="004C2950">
      <w:pPr>
        <w:spacing w:line="240" w:lineRule="atLeast"/>
        <w:ind w:firstLine="0"/>
        <w:rPr>
          <w:color w:val="000000"/>
        </w:rPr>
      </w:pPr>
    </w:p>
    <w:p w14:paraId="4CC408A4" w14:textId="77777777" w:rsidR="004C2950" w:rsidRPr="004C2950" w:rsidRDefault="004C2950" w:rsidP="004C2950">
      <w:pPr>
        <w:spacing w:line="240" w:lineRule="atLeast"/>
        <w:ind w:firstLine="0"/>
        <w:rPr>
          <w:color w:val="000000"/>
          <w:lang w:val="es-CL"/>
        </w:rPr>
      </w:pPr>
    </w:p>
    <w:p w14:paraId="178C4E3A" w14:textId="77777777" w:rsidR="004C2950" w:rsidRPr="004C2950" w:rsidRDefault="004C2950" w:rsidP="004C2950">
      <w:pPr>
        <w:spacing w:line="240" w:lineRule="atLeast"/>
        <w:rPr>
          <w:color w:val="000000"/>
          <w:lang w:val="es-CL"/>
        </w:rPr>
      </w:pPr>
      <w:r w:rsidRPr="004C2950">
        <w:rPr>
          <w:color w:val="000000"/>
          <w:lang w:val="es-CL"/>
        </w:rPr>
        <w:t>“Artículo 1º: Introdúcense las siguientes modificaciones en el Capítulo XV de la Constitución Política de la República:</w:t>
      </w:r>
    </w:p>
    <w:p w14:paraId="7CA1C7F4" w14:textId="77777777" w:rsidR="004C2950" w:rsidRPr="004C2950" w:rsidRDefault="004C2950" w:rsidP="004C2950">
      <w:pPr>
        <w:spacing w:line="240" w:lineRule="atLeast"/>
        <w:rPr>
          <w:color w:val="000000"/>
          <w:lang w:val="es-CL"/>
        </w:rPr>
      </w:pPr>
    </w:p>
    <w:p w14:paraId="6580E761" w14:textId="12B75DAF" w:rsidR="004C2950" w:rsidRDefault="004C2950" w:rsidP="004C2950">
      <w:pPr>
        <w:spacing w:line="240" w:lineRule="atLeast"/>
        <w:rPr>
          <w:color w:val="000000"/>
          <w:lang w:val="es-CL"/>
        </w:rPr>
      </w:pPr>
      <w:r w:rsidRPr="004C2950">
        <w:rPr>
          <w:color w:val="000000"/>
          <w:lang w:val="es-CL"/>
        </w:rPr>
        <w:t>1. Sustitúyese el epígrafe del Capítulo XV que señala “Reforma de la Constitución y procedimiento para elaborar una nueva Constitución de la República” por “Reforma de la Constitución”</w:t>
      </w:r>
      <w:r>
        <w:rPr>
          <w:color w:val="000000"/>
          <w:lang w:val="es-CL"/>
        </w:rPr>
        <w:t>.</w:t>
      </w:r>
    </w:p>
    <w:p w14:paraId="3252B5CB" w14:textId="77777777" w:rsidR="004C2950" w:rsidRPr="004C2950" w:rsidRDefault="004C2950" w:rsidP="004C2950">
      <w:pPr>
        <w:spacing w:line="240" w:lineRule="atLeast"/>
        <w:rPr>
          <w:color w:val="000000"/>
          <w:lang w:val="es-CL"/>
        </w:rPr>
      </w:pPr>
    </w:p>
    <w:p w14:paraId="1D396B4D" w14:textId="77777777" w:rsidR="004C2950" w:rsidRDefault="004C2950" w:rsidP="004C2950">
      <w:pPr>
        <w:spacing w:line="240" w:lineRule="atLeast"/>
        <w:rPr>
          <w:color w:val="000000"/>
          <w:lang w:val="es-CL"/>
        </w:rPr>
      </w:pPr>
      <w:r w:rsidRPr="004C2950">
        <w:rPr>
          <w:color w:val="000000"/>
          <w:lang w:val="es-CL"/>
        </w:rPr>
        <w:t>2. Suprímese el epígrafe, que antecede al artículo 130, “Del procedimiento para elaborar una Nueva Constitución Política de la República”.</w:t>
      </w:r>
    </w:p>
    <w:p w14:paraId="67AD2F86" w14:textId="77777777" w:rsidR="004C2950" w:rsidRPr="004C2950" w:rsidRDefault="004C2950" w:rsidP="004C2950">
      <w:pPr>
        <w:spacing w:line="240" w:lineRule="atLeast"/>
        <w:rPr>
          <w:color w:val="000000"/>
          <w:lang w:val="es-CL"/>
        </w:rPr>
      </w:pPr>
    </w:p>
    <w:p w14:paraId="3ED63480" w14:textId="77777777" w:rsidR="004C2950" w:rsidRDefault="004C2950" w:rsidP="004C2950">
      <w:pPr>
        <w:spacing w:line="240" w:lineRule="atLeast"/>
        <w:rPr>
          <w:color w:val="000000"/>
          <w:lang w:val="es-CL"/>
        </w:rPr>
      </w:pPr>
      <w:r w:rsidRPr="004C2950">
        <w:rPr>
          <w:color w:val="000000"/>
          <w:lang w:val="es-CL"/>
        </w:rPr>
        <w:t>3. Elimínanse los artículos 130 al 143, ambos inclusive.</w:t>
      </w:r>
    </w:p>
    <w:p w14:paraId="32C52BA7" w14:textId="77777777" w:rsidR="004C2950" w:rsidRPr="004C2950" w:rsidRDefault="004C2950" w:rsidP="004C2950">
      <w:pPr>
        <w:spacing w:line="240" w:lineRule="atLeast"/>
        <w:rPr>
          <w:color w:val="000000"/>
          <w:lang w:val="es-CL"/>
        </w:rPr>
      </w:pPr>
    </w:p>
    <w:p w14:paraId="3AA8EFF0" w14:textId="61F35030" w:rsidR="004C2950" w:rsidRDefault="004C2950" w:rsidP="004C2950">
      <w:pPr>
        <w:spacing w:line="240" w:lineRule="atLeast"/>
        <w:rPr>
          <w:color w:val="000000"/>
          <w:lang w:val="es-CL"/>
        </w:rPr>
      </w:pPr>
      <w:r w:rsidRPr="004C2950">
        <w:rPr>
          <w:color w:val="000000"/>
          <w:lang w:val="es-CL"/>
        </w:rPr>
        <w:t xml:space="preserve">4. Suprímense los epígrafes que anteceden al artículo 144: “Del nuevo procedimiento para elaborar una Constitución Política de la República” y “Del Consejo </w:t>
      </w:r>
      <w:r>
        <w:rPr>
          <w:color w:val="000000"/>
          <w:lang w:val="es-CL"/>
        </w:rPr>
        <w:t>C</w:t>
      </w:r>
      <w:r w:rsidRPr="004C2950">
        <w:rPr>
          <w:color w:val="000000"/>
          <w:lang w:val="es-CL"/>
        </w:rPr>
        <w:t>onstitucional”.</w:t>
      </w:r>
    </w:p>
    <w:p w14:paraId="186E7E63" w14:textId="77777777" w:rsidR="004C2950" w:rsidRPr="004C2950" w:rsidRDefault="004C2950" w:rsidP="004C2950">
      <w:pPr>
        <w:spacing w:line="240" w:lineRule="atLeast"/>
        <w:ind w:firstLine="0"/>
        <w:rPr>
          <w:color w:val="000000"/>
          <w:lang w:val="es-CL"/>
        </w:rPr>
      </w:pPr>
    </w:p>
    <w:p w14:paraId="500F32EF" w14:textId="4EDEA74E" w:rsidR="004C2950" w:rsidRPr="004C2950" w:rsidRDefault="004C2950" w:rsidP="00BB1D14">
      <w:pPr>
        <w:spacing w:line="240" w:lineRule="atLeast"/>
        <w:rPr>
          <w:color w:val="000000"/>
          <w:lang w:val="es-CL"/>
        </w:rPr>
      </w:pPr>
      <w:r w:rsidRPr="004C2950">
        <w:rPr>
          <w:color w:val="000000"/>
          <w:lang w:val="es-CL"/>
        </w:rPr>
        <w:t>5. Elimínanse los artículos 144 al 161, ambos inclusive y con sus respectivos</w:t>
      </w:r>
      <w:r>
        <w:rPr>
          <w:color w:val="000000"/>
          <w:lang w:val="es-CL"/>
        </w:rPr>
        <w:t xml:space="preserve"> </w:t>
      </w:r>
      <w:r w:rsidRPr="004C2950">
        <w:rPr>
          <w:color w:val="000000"/>
          <w:lang w:val="es-CL"/>
        </w:rPr>
        <w:t>epígrafes.</w:t>
      </w:r>
    </w:p>
    <w:p w14:paraId="7221DB1B" w14:textId="77777777" w:rsidR="004C2950" w:rsidRPr="004C2950" w:rsidRDefault="004C2950" w:rsidP="004C2950">
      <w:pPr>
        <w:spacing w:line="240" w:lineRule="atLeast"/>
        <w:ind w:firstLine="1701"/>
        <w:rPr>
          <w:color w:val="000000"/>
          <w:lang w:val="es-CL"/>
        </w:rPr>
      </w:pPr>
    </w:p>
    <w:p w14:paraId="17DF844F" w14:textId="77777777" w:rsidR="004C2950" w:rsidRDefault="004C2950" w:rsidP="00BB1D14">
      <w:pPr>
        <w:spacing w:line="240" w:lineRule="atLeast"/>
        <w:rPr>
          <w:color w:val="000000"/>
          <w:lang w:val="es-CL"/>
        </w:rPr>
      </w:pPr>
      <w:r w:rsidRPr="004C2950">
        <w:rPr>
          <w:color w:val="000000"/>
          <w:lang w:val="es-CL"/>
        </w:rPr>
        <w:t>Artículo 2º: Suprímense las siguientes disposiciones transitorias de la Constitución Política de la República:</w:t>
      </w:r>
    </w:p>
    <w:p w14:paraId="2D40317D" w14:textId="77777777" w:rsidR="004C2950" w:rsidRPr="004C2950" w:rsidRDefault="004C2950" w:rsidP="00BB1D14">
      <w:pPr>
        <w:spacing w:line="240" w:lineRule="atLeast"/>
        <w:rPr>
          <w:color w:val="000000"/>
          <w:lang w:val="es-CL"/>
        </w:rPr>
      </w:pPr>
    </w:p>
    <w:p w14:paraId="74E39AF2" w14:textId="47B66F53" w:rsidR="004C2950" w:rsidRPr="004C2950" w:rsidRDefault="004C2950" w:rsidP="00BB1D14">
      <w:pPr>
        <w:spacing w:line="240" w:lineRule="atLeast"/>
        <w:rPr>
          <w:color w:val="000000"/>
          <w:lang w:val="es-CL"/>
        </w:rPr>
      </w:pPr>
      <w:r w:rsidRPr="004C2950">
        <w:rPr>
          <w:color w:val="000000"/>
          <w:lang w:val="es-CL"/>
        </w:rPr>
        <w:t>1.-</w:t>
      </w:r>
      <w:r>
        <w:rPr>
          <w:color w:val="000000"/>
          <w:lang w:val="es-CL"/>
        </w:rPr>
        <w:t xml:space="preserve"> </w:t>
      </w:r>
      <w:r w:rsidRPr="004C2950">
        <w:rPr>
          <w:color w:val="000000"/>
          <w:lang w:val="es-CL"/>
        </w:rPr>
        <w:t>NOVENA.</w:t>
      </w:r>
    </w:p>
    <w:p w14:paraId="5ABC245B" w14:textId="77777777" w:rsidR="004C2950" w:rsidRPr="004C2950" w:rsidRDefault="004C2950" w:rsidP="00BB1D14">
      <w:pPr>
        <w:spacing w:line="240" w:lineRule="atLeast"/>
        <w:rPr>
          <w:color w:val="000000"/>
          <w:lang w:val="es-CL"/>
        </w:rPr>
      </w:pPr>
      <w:r w:rsidRPr="004C2950">
        <w:rPr>
          <w:color w:val="000000"/>
          <w:lang w:val="es-CL"/>
        </w:rPr>
        <w:t>2.- DÉCIMA.</w:t>
      </w:r>
    </w:p>
    <w:p w14:paraId="7ECBAD5E" w14:textId="77777777" w:rsidR="004C2950" w:rsidRPr="004C2950" w:rsidRDefault="004C2950" w:rsidP="00BB1D14">
      <w:pPr>
        <w:spacing w:line="240" w:lineRule="atLeast"/>
        <w:rPr>
          <w:color w:val="000000"/>
          <w:lang w:val="es-CL"/>
        </w:rPr>
      </w:pPr>
      <w:r w:rsidRPr="004C2950">
        <w:rPr>
          <w:color w:val="000000"/>
          <w:lang w:val="es-CL"/>
        </w:rPr>
        <w:t>3.- DECIMOPRIMERA.</w:t>
      </w:r>
    </w:p>
    <w:p w14:paraId="66C6E815" w14:textId="79AC4D6B" w:rsidR="004C2950" w:rsidRPr="004C2950" w:rsidRDefault="004C2950" w:rsidP="00BB1D14">
      <w:pPr>
        <w:spacing w:line="240" w:lineRule="atLeast"/>
        <w:rPr>
          <w:color w:val="000000"/>
          <w:lang w:val="es-CL"/>
        </w:rPr>
      </w:pPr>
      <w:r w:rsidRPr="004C2950">
        <w:rPr>
          <w:color w:val="000000"/>
          <w:lang w:val="es-CL"/>
        </w:rPr>
        <w:t>4.-</w:t>
      </w:r>
      <w:r>
        <w:rPr>
          <w:color w:val="000000"/>
          <w:lang w:val="es-CL"/>
        </w:rPr>
        <w:t xml:space="preserve"> </w:t>
      </w:r>
      <w:r w:rsidRPr="004C2950">
        <w:rPr>
          <w:color w:val="000000"/>
          <w:lang w:val="es-CL"/>
        </w:rPr>
        <w:t>DECIMOSEGUNDA</w:t>
      </w:r>
    </w:p>
    <w:p w14:paraId="77C24E0F" w14:textId="77777777" w:rsidR="004C2950" w:rsidRPr="004C2950" w:rsidRDefault="004C2950" w:rsidP="00BB1D14">
      <w:pPr>
        <w:spacing w:line="240" w:lineRule="atLeast"/>
        <w:rPr>
          <w:color w:val="000000"/>
          <w:lang w:val="es-CL"/>
        </w:rPr>
      </w:pPr>
      <w:r w:rsidRPr="004C2950">
        <w:rPr>
          <w:color w:val="000000"/>
          <w:lang w:val="es-CL"/>
        </w:rPr>
        <w:t>5.- DECIMOTERCERA.</w:t>
      </w:r>
    </w:p>
    <w:p w14:paraId="74398CE2" w14:textId="77777777" w:rsidR="004C2950" w:rsidRPr="004C2950" w:rsidRDefault="004C2950" w:rsidP="00BB1D14">
      <w:pPr>
        <w:spacing w:line="240" w:lineRule="atLeast"/>
        <w:rPr>
          <w:color w:val="000000"/>
          <w:lang w:val="es-CL"/>
        </w:rPr>
      </w:pPr>
      <w:r w:rsidRPr="004C2950">
        <w:rPr>
          <w:color w:val="000000"/>
          <w:lang w:val="es-CL"/>
        </w:rPr>
        <w:t>6.- DECIMOCUARTA.</w:t>
      </w:r>
    </w:p>
    <w:p w14:paraId="5EDEA89F" w14:textId="77777777" w:rsidR="004C2950" w:rsidRPr="004C2950" w:rsidRDefault="004C2950" w:rsidP="00BB1D14">
      <w:pPr>
        <w:spacing w:line="240" w:lineRule="atLeast"/>
        <w:rPr>
          <w:color w:val="000000"/>
          <w:lang w:val="es-CL"/>
        </w:rPr>
      </w:pPr>
      <w:r w:rsidRPr="004C2950">
        <w:rPr>
          <w:color w:val="000000"/>
          <w:lang w:val="es-CL"/>
        </w:rPr>
        <w:t>7.- DECIMOSEXTA.</w:t>
      </w:r>
    </w:p>
    <w:p w14:paraId="1EF7B29B" w14:textId="08427C6E" w:rsidR="004C2950" w:rsidRPr="004C2950" w:rsidRDefault="004C2950" w:rsidP="00BB1D14">
      <w:pPr>
        <w:spacing w:line="240" w:lineRule="atLeast"/>
        <w:rPr>
          <w:color w:val="000000"/>
          <w:lang w:val="es-CL"/>
        </w:rPr>
      </w:pPr>
      <w:r w:rsidRPr="004C2950">
        <w:rPr>
          <w:color w:val="000000"/>
          <w:lang w:val="es-CL"/>
        </w:rPr>
        <w:t>8.- DECIMOSEPTIMA.</w:t>
      </w:r>
    </w:p>
    <w:p w14:paraId="1F8BABCB" w14:textId="77777777" w:rsidR="004C2950" w:rsidRPr="004C2950" w:rsidRDefault="004C2950" w:rsidP="00BB1D14">
      <w:pPr>
        <w:spacing w:line="240" w:lineRule="atLeast"/>
        <w:rPr>
          <w:color w:val="000000"/>
          <w:lang w:val="es-CL"/>
        </w:rPr>
      </w:pPr>
      <w:r w:rsidRPr="004C2950">
        <w:rPr>
          <w:color w:val="000000"/>
          <w:lang w:val="es-CL"/>
        </w:rPr>
        <w:t>9.- DECIMOCTAVA.</w:t>
      </w:r>
    </w:p>
    <w:p w14:paraId="4C4A4929" w14:textId="77777777" w:rsidR="004C2950" w:rsidRPr="004C2950" w:rsidRDefault="004C2950" w:rsidP="00BB1D14">
      <w:pPr>
        <w:spacing w:line="240" w:lineRule="atLeast"/>
        <w:rPr>
          <w:color w:val="000000"/>
          <w:lang w:val="es-CL"/>
        </w:rPr>
      </w:pPr>
      <w:r w:rsidRPr="004C2950">
        <w:rPr>
          <w:color w:val="000000"/>
          <w:lang w:val="es-CL"/>
        </w:rPr>
        <w:t>10.- VIGÉSIMOTERCERA.</w:t>
      </w:r>
    </w:p>
    <w:p w14:paraId="58E58F7F" w14:textId="77777777" w:rsidR="004C2950" w:rsidRPr="004C2950" w:rsidRDefault="004C2950" w:rsidP="00BB1D14">
      <w:pPr>
        <w:spacing w:line="240" w:lineRule="atLeast"/>
        <w:rPr>
          <w:color w:val="000000"/>
          <w:lang w:val="es-CL"/>
        </w:rPr>
      </w:pPr>
      <w:r w:rsidRPr="004C2950">
        <w:rPr>
          <w:color w:val="000000"/>
          <w:lang w:val="es-CL"/>
        </w:rPr>
        <w:t>11.- VIGÉSIMOQUINTA.</w:t>
      </w:r>
    </w:p>
    <w:p w14:paraId="79BEE0A9" w14:textId="77777777" w:rsidR="004C2950" w:rsidRPr="004C2950" w:rsidRDefault="004C2950" w:rsidP="00BB1D14">
      <w:pPr>
        <w:spacing w:line="240" w:lineRule="atLeast"/>
        <w:rPr>
          <w:color w:val="000000"/>
          <w:lang w:val="es-CL"/>
        </w:rPr>
      </w:pPr>
      <w:r w:rsidRPr="004C2950">
        <w:rPr>
          <w:color w:val="000000"/>
          <w:lang w:val="es-CL"/>
        </w:rPr>
        <w:t>12.- VIGESIMOSEXTA.</w:t>
      </w:r>
    </w:p>
    <w:p w14:paraId="2ABDB852" w14:textId="77777777" w:rsidR="004C2950" w:rsidRPr="004C2950" w:rsidRDefault="004C2950" w:rsidP="00BB1D14">
      <w:pPr>
        <w:spacing w:line="240" w:lineRule="atLeast"/>
        <w:rPr>
          <w:color w:val="000000"/>
          <w:lang w:val="es-CL"/>
        </w:rPr>
      </w:pPr>
      <w:r w:rsidRPr="004C2950">
        <w:rPr>
          <w:color w:val="000000"/>
          <w:lang w:val="es-CL"/>
        </w:rPr>
        <w:t>13.- VIGESIMOSÉPTIMA.</w:t>
      </w:r>
    </w:p>
    <w:p w14:paraId="4B54DE41" w14:textId="77777777" w:rsidR="004C2950" w:rsidRPr="004C2950" w:rsidRDefault="004C2950" w:rsidP="00BB1D14">
      <w:pPr>
        <w:spacing w:line="240" w:lineRule="atLeast"/>
        <w:rPr>
          <w:color w:val="000000"/>
          <w:lang w:val="es-CL"/>
        </w:rPr>
      </w:pPr>
      <w:r w:rsidRPr="004C2950">
        <w:rPr>
          <w:color w:val="000000"/>
          <w:lang w:val="es-CL"/>
        </w:rPr>
        <w:t>14.- VIGÈSIMO OCTAVA.</w:t>
      </w:r>
    </w:p>
    <w:p w14:paraId="11DF53DC" w14:textId="77777777" w:rsidR="004C2950" w:rsidRPr="004C2950" w:rsidRDefault="004C2950" w:rsidP="00BB1D14">
      <w:pPr>
        <w:spacing w:line="240" w:lineRule="atLeast"/>
        <w:rPr>
          <w:color w:val="000000"/>
          <w:lang w:val="es-CL"/>
        </w:rPr>
      </w:pPr>
      <w:r w:rsidRPr="004C2950">
        <w:rPr>
          <w:color w:val="000000"/>
          <w:lang w:val="es-CL"/>
        </w:rPr>
        <w:t>15.- De la VIGÉSIMO NOVENA a la TRIGÉSIMA PRIMERA.</w:t>
      </w:r>
    </w:p>
    <w:p w14:paraId="3FA0D625" w14:textId="77777777" w:rsidR="004C2950" w:rsidRPr="004C2950" w:rsidRDefault="004C2950" w:rsidP="00BB1D14">
      <w:pPr>
        <w:spacing w:line="240" w:lineRule="atLeast"/>
        <w:rPr>
          <w:color w:val="000000"/>
          <w:lang w:val="es-CL"/>
        </w:rPr>
      </w:pPr>
      <w:r w:rsidRPr="004C2950">
        <w:rPr>
          <w:color w:val="000000"/>
          <w:lang w:val="es-CL"/>
        </w:rPr>
        <w:t>16.- TRIGÉSIMO SEGUNDA.</w:t>
      </w:r>
    </w:p>
    <w:p w14:paraId="18441E43" w14:textId="77777777" w:rsidR="004C2950" w:rsidRPr="004C2950" w:rsidRDefault="004C2950" w:rsidP="00BB1D14">
      <w:pPr>
        <w:spacing w:line="240" w:lineRule="atLeast"/>
        <w:rPr>
          <w:color w:val="000000"/>
          <w:lang w:val="es-CL"/>
        </w:rPr>
      </w:pPr>
      <w:r w:rsidRPr="004C2950">
        <w:rPr>
          <w:color w:val="000000"/>
          <w:lang w:val="es-CL"/>
        </w:rPr>
        <w:t>17.- TRIGÉSIMA TERCERA.</w:t>
      </w:r>
    </w:p>
    <w:p w14:paraId="0849BB7F" w14:textId="77777777" w:rsidR="004C2950" w:rsidRPr="004C2950" w:rsidRDefault="004C2950" w:rsidP="00BB1D14">
      <w:pPr>
        <w:spacing w:line="240" w:lineRule="atLeast"/>
        <w:rPr>
          <w:color w:val="000000"/>
          <w:lang w:val="es-CL"/>
        </w:rPr>
      </w:pPr>
      <w:r w:rsidRPr="004C2950">
        <w:rPr>
          <w:color w:val="000000"/>
          <w:lang w:val="es-CL"/>
        </w:rPr>
        <w:t>18.- TRIGÉSIMA CUARTA.</w:t>
      </w:r>
    </w:p>
    <w:p w14:paraId="0FAAB1BC" w14:textId="77777777" w:rsidR="004C2950" w:rsidRPr="004C2950" w:rsidRDefault="004C2950" w:rsidP="00BB1D14">
      <w:pPr>
        <w:spacing w:line="240" w:lineRule="atLeast"/>
        <w:rPr>
          <w:color w:val="000000"/>
          <w:lang w:val="es-CL"/>
        </w:rPr>
      </w:pPr>
      <w:r w:rsidRPr="004C2950">
        <w:rPr>
          <w:color w:val="000000"/>
          <w:lang w:val="es-CL"/>
        </w:rPr>
        <w:t>19.- TRIGÉSIMA QUINTA.</w:t>
      </w:r>
    </w:p>
    <w:p w14:paraId="22712E6C" w14:textId="77777777" w:rsidR="004C2950" w:rsidRPr="004C2950" w:rsidRDefault="004C2950" w:rsidP="00BB1D14">
      <w:pPr>
        <w:spacing w:line="240" w:lineRule="atLeast"/>
        <w:rPr>
          <w:color w:val="000000"/>
          <w:lang w:val="es-CL"/>
        </w:rPr>
      </w:pPr>
      <w:r w:rsidRPr="004C2950">
        <w:rPr>
          <w:color w:val="000000"/>
          <w:lang w:val="es-CL"/>
        </w:rPr>
        <w:t>20.- TRIGÉSIMA SEXTA.</w:t>
      </w:r>
    </w:p>
    <w:p w14:paraId="6B0EB6C1" w14:textId="77777777" w:rsidR="004C2950" w:rsidRPr="004C2950" w:rsidRDefault="004C2950" w:rsidP="00BB1D14">
      <w:pPr>
        <w:spacing w:line="240" w:lineRule="atLeast"/>
        <w:rPr>
          <w:color w:val="000000"/>
          <w:lang w:val="es-CL"/>
        </w:rPr>
      </w:pPr>
      <w:r w:rsidRPr="004C2950">
        <w:rPr>
          <w:color w:val="000000"/>
          <w:lang w:val="es-CL"/>
        </w:rPr>
        <w:t>21.- TRIGÉSIMA SÉPTIMA.</w:t>
      </w:r>
    </w:p>
    <w:p w14:paraId="2E85FBEE" w14:textId="77777777" w:rsidR="004C2950" w:rsidRPr="004C2950" w:rsidRDefault="004C2950" w:rsidP="00BB1D14">
      <w:pPr>
        <w:spacing w:line="240" w:lineRule="atLeast"/>
        <w:rPr>
          <w:color w:val="000000"/>
          <w:lang w:val="es-CL"/>
        </w:rPr>
      </w:pPr>
      <w:r w:rsidRPr="004C2950">
        <w:rPr>
          <w:color w:val="000000"/>
          <w:lang w:val="es-CL"/>
        </w:rPr>
        <w:t>22.- TRIGÉSIMA OCTAVA.</w:t>
      </w:r>
    </w:p>
    <w:p w14:paraId="651EB000" w14:textId="77777777" w:rsidR="004C2950" w:rsidRPr="004C2950" w:rsidRDefault="004C2950" w:rsidP="00BB1D14">
      <w:pPr>
        <w:spacing w:line="240" w:lineRule="atLeast"/>
        <w:rPr>
          <w:color w:val="000000"/>
          <w:lang w:val="es-CL"/>
        </w:rPr>
      </w:pPr>
      <w:r w:rsidRPr="004C2950">
        <w:rPr>
          <w:color w:val="000000"/>
          <w:lang w:val="es-CL"/>
        </w:rPr>
        <w:lastRenderedPageBreak/>
        <w:t>23.- TRIGÉSIMA NOVENA.</w:t>
      </w:r>
    </w:p>
    <w:p w14:paraId="6552E855" w14:textId="77777777" w:rsidR="004C2950" w:rsidRPr="004C2950" w:rsidRDefault="004C2950" w:rsidP="00BB1D14">
      <w:pPr>
        <w:spacing w:line="240" w:lineRule="atLeast"/>
        <w:rPr>
          <w:color w:val="000000"/>
          <w:lang w:val="es-CL"/>
        </w:rPr>
      </w:pPr>
      <w:r w:rsidRPr="004C2950">
        <w:rPr>
          <w:color w:val="000000"/>
          <w:lang w:val="es-CL"/>
        </w:rPr>
        <w:t>24.- CUAGRAGÉSIMA.</w:t>
      </w:r>
    </w:p>
    <w:p w14:paraId="38A7FA24" w14:textId="14CD4A90" w:rsidR="004C2950" w:rsidRPr="004C2950" w:rsidRDefault="004C2950" w:rsidP="00BB1D14">
      <w:pPr>
        <w:spacing w:line="240" w:lineRule="atLeast"/>
        <w:ind w:left="1134" w:firstLine="0"/>
        <w:rPr>
          <w:color w:val="000000"/>
          <w:lang w:val="es-CL"/>
        </w:rPr>
      </w:pPr>
      <w:r w:rsidRPr="004C2950">
        <w:rPr>
          <w:color w:val="000000"/>
          <w:lang w:val="es-CL"/>
        </w:rPr>
        <w:t>25.-</w:t>
      </w:r>
      <w:r w:rsidR="00BB1D14">
        <w:rPr>
          <w:color w:val="000000"/>
          <w:lang w:val="es-CL"/>
        </w:rPr>
        <w:t xml:space="preserve"> </w:t>
      </w:r>
      <w:r w:rsidRPr="004C2950">
        <w:rPr>
          <w:color w:val="000000"/>
          <w:lang w:val="es-CL"/>
        </w:rPr>
        <w:t>De la CUAGRAGÉSIMA PRIMERA a la CUADRAGÉSIMA SÉPTIMA.</w:t>
      </w:r>
    </w:p>
    <w:p w14:paraId="1F341B2F" w14:textId="77777777" w:rsidR="004C2950" w:rsidRPr="004C2950" w:rsidRDefault="004C2950" w:rsidP="00BB1D14">
      <w:pPr>
        <w:spacing w:line="240" w:lineRule="atLeast"/>
        <w:ind w:left="1134" w:firstLine="0"/>
        <w:rPr>
          <w:color w:val="000000"/>
          <w:lang w:val="es-CL"/>
        </w:rPr>
      </w:pPr>
      <w:r w:rsidRPr="004C2950">
        <w:rPr>
          <w:color w:val="000000"/>
          <w:lang w:val="es-CL"/>
        </w:rPr>
        <w:t>26.- De la CUAGRAGÉSIMA OCTAVA a LA CUAGRAGÉSIMA NOVENA.</w:t>
      </w:r>
    </w:p>
    <w:p w14:paraId="2D03A754" w14:textId="77777777" w:rsidR="004C2950" w:rsidRPr="004C2950" w:rsidRDefault="004C2950" w:rsidP="00BB1D14">
      <w:pPr>
        <w:spacing w:line="240" w:lineRule="atLeast"/>
        <w:rPr>
          <w:color w:val="000000"/>
          <w:lang w:val="es-CL"/>
        </w:rPr>
      </w:pPr>
      <w:r w:rsidRPr="004C2950">
        <w:rPr>
          <w:color w:val="000000"/>
          <w:lang w:val="es-CL"/>
        </w:rPr>
        <w:t>27.- QUINCUAGÉSIMA.</w:t>
      </w:r>
    </w:p>
    <w:p w14:paraId="0036FF69" w14:textId="77777777" w:rsidR="004C2950" w:rsidRPr="004C2950" w:rsidRDefault="004C2950" w:rsidP="00BB1D14">
      <w:pPr>
        <w:spacing w:line="240" w:lineRule="atLeast"/>
        <w:rPr>
          <w:color w:val="000000"/>
          <w:lang w:val="es-CL"/>
        </w:rPr>
      </w:pPr>
      <w:r w:rsidRPr="004C2950">
        <w:rPr>
          <w:color w:val="000000"/>
          <w:lang w:val="es-CL"/>
        </w:rPr>
        <w:t>28.- QUINCAGÉSIMA PRIMERA.</w:t>
      </w:r>
    </w:p>
    <w:p w14:paraId="58F113F8" w14:textId="77777777" w:rsidR="004C2950" w:rsidRPr="004C2950" w:rsidRDefault="004C2950" w:rsidP="00BB1D14">
      <w:pPr>
        <w:spacing w:line="240" w:lineRule="atLeast"/>
        <w:rPr>
          <w:color w:val="000000"/>
          <w:lang w:val="es-CL"/>
        </w:rPr>
      </w:pPr>
      <w:r w:rsidRPr="004C2950">
        <w:rPr>
          <w:color w:val="000000"/>
          <w:lang w:val="es-CL"/>
        </w:rPr>
        <w:t>29.- QUINCUAGÉSIMA SEGUNDA.</w:t>
      </w:r>
    </w:p>
    <w:p w14:paraId="3397ED1C" w14:textId="77777777" w:rsidR="004C2950" w:rsidRPr="004C2950" w:rsidRDefault="004C2950" w:rsidP="00BB1D14">
      <w:pPr>
        <w:spacing w:line="240" w:lineRule="atLeast"/>
        <w:rPr>
          <w:color w:val="000000"/>
          <w:lang w:val="es-CL"/>
        </w:rPr>
      </w:pPr>
    </w:p>
    <w:p w14:paraId="348DDDAE" w14:textId="77777777" w:rsidR="004C2950" w:rsidRPr="004C2950" w:rsidRDefault="004C2950" w:rsidP="004C2950">
      <w:pPr>
        <w:spacing w:line="240" w:lineRule="atLeast"/>
        <w:ind w:firstLine="0"/>
        <w:rPr>
          <w:rFonts w:cs="Arial"/>
          <w:color w:val="000000"/>
          <w:sz w:val="16"/>
          <w:szCs w:val="16"/>
          <w:lang w:val="es-CL"/>
        </w:rPr>
      </w:pPr>
    </w:p>
    <w:p w14:paraId="2D0B594A" w14:textId="4DD0A2A5" w:rsidR="00D420FF" w:rsidRDefault="00D420FF" w:rsidP="00E72869">
      <w:pPr>
        <w:tabs>
          <w:tab w:val="left" w:pos="0"/>
          <w:tab w:val="left" w:pos="2835"/>
        </w:tabs>
        <w:ind w:firstLine="0"/>
        <w:jc w:val="center"/>
        <w:rPr>
          <w:color w:val="000000"/>
        </w:rPr>
      </w:pPr>
      <w:r w:rsidRPr="007C08AD">
        <w:rPr>
          <w:color w:val="000000"/>
        </w:rPr>
        <w:t xml:space="preserve">- - - </w:t>
      </w:r>
    </w:p>
    <w:p w14:paraId="4994945A" w14:textId="77777777" w:rsidR="002A3969" w:rsidRDefault="002A3969" w:rsidP="00B9018E">
      <w:pPr>
        <w:tabs>
          <w:tab w:val="left" w:pos="0"/>
          <w:tab w:val="left" w:pos="2835"/>
        </w:tabs>
        <w:ind w:firstLine="0"/>
        <w:rPr>
          <w:color w:val="000000"/>
        </w:rPr>
      </w:pPr>
    </w:p>
    <w:bookmarkStart w:id="20" w:name="_Toc80957990"/>
    <w:bookmarkStart w:id="21" w:name="acordado"/>
    <w:p w14:paraId="276D3623" w14:textId="6B78211A" w:rsidR="00F50124" w:rsidRDefault="004956B3" w:rsidP="00606A56">
      <w:pPr>
        <w:pStyle w:val="Ttulo"/>
      </w:pPr>
      <w:r>
        <w:fldChar w:fldCharType="begin"/>
      </w:r>
      <w:r>
        <w:instrText xml:space="preserve"> HYPERLINK  \l "_top" </w:instrText>
      </w:r>
      <w:r>
        <w:fldChar w:fldCharType="separate"/>
      </w:r>
      <w:r w:rsidR="00F50124" w:rsidRPr="004956B3">
        <w:rPr>
          <w:rStyle w:val="Hipervnculo"/>
        </w:rPr>
        <w:t>ACORDADO</w:t>
      </w:r>
      <w:bookmarkEnd w:id="20"/>
      <w:r>
        <w:fldChar w:fldCharType="end"/>
      </w:r>
    </w:p>
    <w:p w14:paraId="41B4A31C" w14:textId="77777777" w:rsidR="00B55626" w:rsidRPr="00B55626" w:rsidRDefault="00B55626" w:rsidP="00B55626"/>
    <w:bookmarkEnd w:id="21"/>
    <w:p w14:paraId="3BEC3CF2" w14:textId="3ED19BA0" w:rsidR="00B55626" w:rsidRDefault="00B55626" w:rsidP="00B55626">
      <w:pPr>
        <w:rPr>
          <w:color w:val="000000"/>
          <w:lang w:val="es-CL"/>
        </w:rPr>
      </w:pPr>
      <w:r w:rsidRPr="00B55626">
        <w:rPr>
          <w:color w:val="000000"/>
        </w:rPr>
        <w:t>Acordado en sesiones celebradas los días y con la asistencia que se señala:</w:t>
      </w:r>
      <w:r>
        <w:rPr>
          <w:color w:val="000000"/>
        </w:rPr>
        <w:t xml:space="preserve"> </w:t>
      </w:r>
      <w:r w:rsidRPr="00B55626">
        <w:rPr>
          <w:color w:val="000000"/>
          <w:u w:val="single"/>
          <w:lang w:val="es-ES"/>
        </w:rPr>
        <w:t>28 de mayo de 2025</w:t>
      </w:r>
      <w:r w:rsidRPr="00B55626">
        <w:rPr>
          <w:color w:val="000000"/>
          <w:lang w:val="es-ES"/>
        </w:rPr>
        <w:t xml:space="preserve">, con asistencia de los Honorables Senadores </w:t>
      </w:r>
      <w:r w:rsidRPr="00B55626">
        <w:rPr>
          <w:color w:val="000000"/>
          <w:lang w:val="es-CL"/>
        </w:rPr>
        <w:t>señora</w:t>
      </w:r>
      <w:r w:rsidR="00FC1245">
        <w:rPr>
          <w:color w:val="000000"/>
          <w:lang w:val="es-CL"/>
        </w:rPr>
        <w:t>s</w:t>
      </w:r>
      <w:r w:rsidRPr="00B55626">
        <w:rPr>
          <w:color w:val="000000"/>
          <w:lang w:val="es-CL"/>
        </w:rPr>
        <w:t xml:space="preserve"> Paulina Núñez Urrutia (Presidenta) </w:t>
      </w:r>
      <w:r>
        <w:rPr>
          <w:color w:val="000000"/>
          <w:lang w:val="es-CL"/>
        </w:rPr>
        <w:t>y</w:t>
      </w:r>
      <w:r w:rsidR="00FC1245">
        <w:rPr>
          <w:color w:val="000000"/>
          <w:lang w:val="es-CL"/>
        </w:rPr>
        <w:t xml:space="preserve"> </w:t>
      </w:r>
      <w:r w:rsidR="00FC1245" w:rsidRPr="00B55626">
        <w:rPr>
          <w:color w:val="000000"/>
          <w:lang w:val="es-CL"/>
        </w:rPr>
        <w:t>Luz Ebensperger Orrego</w:t>
      </w:r>
      <w:r w:rsidR="00FC1245" w:rsidRPr="00FC1245">
        <w:rPr>
          <w:color w:val="000000"/>
          <w:lang w:val="es-CL"/>
        </w:rPr>
        <w:t xml:space="preserve"> </w:t>
      </w:r>
      <w:r w:rsidR="00FC1245">
        <w:rPr>
          <w:color w:val="000000"/>
          <w:lang w:val="es-CL"/>
        </w:rPr>
        <w:t>(</w:t>
      </w:r>
      <w:r w:rsidR="00FC1245" w:rsidRPr="00FC1245">
        <w:rPr>
          <w:color w:val="000000"/>
          <w:lang w:val="es-CL"/>
        </w:rPr>
        <w:t xml:space="preserve">Sergio Gahona Salazar </w:t>
      </w:r>
      <w:r w:rsidR="00FC1245">
        <w:rPr>
          <w:color w:val="000000"/>
          <w:lang w:val="es-CL"/>
        </w:rPr>
        <w:t>y Francisco Chahuán Chahuán)</w:t>
      </w:r>
      <w:r w:rsidRPr="00B55626">
        <w:rPr>
          <w:color w:val="000000"/>
          <w:lang w:val="es-CL"/>
        </w:rPr>
        <w:t>, y señores Pedro Araya Guerrero,</w:t>
      </w:r>
      <w:r>
        <w:rPr>
          <w:color w:val="000000"/>
          <w:lang w:val="es-CL"/>
        </w:rPr>
        <w:t xml:space="preserve"> Luciano Cruz-Coke </w:t>
      </w:r>
      <w:r w:rsidR="00FC1245">
        <w:rPr>
          <w:color w:val="000000"/>
          <w:lang w:val="es-CL"/>
        </w:rPr>
        <w:t xml:space="preserve">Carvallo y </w:t>
      </w:r>
      <w:r w:rsidR="00FC1245" w:rsidRPr="00B55626">
        <w:rPr>
          <w:color w:val="000000"/>
          <w:lang w:val="es-CL"/>
        </w:rPr>
        <w:t>Alfonso De Urresti Longton</w:t>
      </w:r>
      <w:r w:rsidR="00FC1245">
        <w:rPr>
          <w:color w:val="000000"/>
          <w:lang w:val="es-CL"/>
        </w:rPr>
        <w:t xml:space="preserve"> (Claudia Pascual Grau)</w:t>
      </w:r>
      <w:r w:rsidRPr="00B55626">
        <w:rPr>
          <w:color w:val="000000"/>
          <w:lang w:val="es-CL"/>
        </w:rPr>
        <w:t>.</w:t>
      </w:r>
      <w:r>
        <w:rPr>
          <w:color w:val="000000"/>
          <w:lang w:val="es-CL"/>
        </w:rPr>
        <w:t xml:space="preserve"> </w:t>
      </w:r>
      <w:r w:rsidRPr="00B55626">
        <w:rPr>
          <w:color w:val="000000"/>
          <w:u w:val="single"/>
          <w:lang w:val="es-ES"/>
        </w:rPr>
        <w:t>4 de junio de 2025</w:t>
      </w:r>
      <w:r w:rsidRPr="00B55626">
        <w:rPr>
          <w:color w:val="000000"/>
          <w:lang w:val="es-ES"/>
        </w:rPr>
        <w:t xml:space="preserve">, con asistencia de los Honorables Senadores </w:t>
      </w:r>
      <w:r w:rsidRPr="00B55626">
        <w:rPr>
          <w:color w:val="000000"/>
          <w:lang w:val="es-CL"/>
        </w:rPr>
        <w:t>señora</w:t>
      </w:r>
      <w:r>
        <w:rPr>
          <w:color w:val="000000"/>
          <w:lang w:val="es-CL"/>
        </w:rPr>
        <w:t>s</w:t>
      </w:r>
      <w:r w:rsidRPr="00B55626">
        <w:rPr>
          <w:color w:val="000000"/>
          <w:lang w:val="es-CL"/>
        </w:rPr>
        <w:t xml:space="preserve"> Paulina Núñez Urrutia (Presidenta)</w:t>
      </w:r>
      <w:r>
        <w:rPr>
          <w:color w:val="000000"/>
          <w:lang w:val="es-CL"/>
        </w:rPr>
        <w:t xml:space="preserve"> y Luz Ebensperger Orrego</w:t>
      </w:r>
      <w:r w:rsidRPr="00B55626">
        <w:rPr>
          <w:color w:val="000000"/>
          <w:lang w:val="es-CL"/>
        </w:rPr>
        <w:t xml:space="preserve">, y señores Pedro Araya Guerrero, Luciano Cruz-Coke Carvallo y Alfonso De </w:t>
      </w:r>
      <w:proofErr w:type="spellStart"/>
      <w:r w:rsidRPr="00B55626">
        <w:rPr>
          <w:color w:val="000000"/>
          <w:lang w:val="es-CL"/>
        </w:rPr>
        <w:t>Urresti</w:t>
      </w:r>
      <w:proofErr w:type="spellEnd"/>
      <w:r w:rsidRPr="00B55626">
        <w:rPr>
          <w:color w:val="000000"/>
          <w:lang w:val="es-CL"/>
        </w:rPr>
        <w:t xml:space="preserve"> </w:t>
      </w:r>
      <w:proofErr w:type="spellStart"/>
      <w:r w:rsidRPr="00B55626">
        <w:rPr>
          <w:color w:val="000000"/>
          <w:lang w:val="es-CL"/>
        </w:rPr>
        <w:t>Longton</w:t>
      </w:r>
      <w:proofErr w:type="spellEnd"/>
      <w:r w:rsidRPr="00B55626">
        <w:rPr>
          <w:color w:val="000000"/>
          <w:lang w:val="es-CL"/>
        </w:rPr>
        <w:t>.</w:t>
      </w:r>
    </w:p>
    <w:p w14:paraId="0A4C0DD6" w14:textId="748092E4" w:rsidR="007D716F" w:rsidRDefault="007D716F" w:rsidP="00B55626">
      <w:pPr>
        <w:rPr>
          <w:color w:val="000000"/>
          <w:lang w:val="es-CL"/>
        </w:rPr>
      </w:pPr>
    </w:p>
    <w:p w14:paraId="039017D0" w14:textId="195C4A9E" w:rsidR="007D716F" w:rsidRDefault="007D716F" w:rsidP="00B55626">
      <w:pPr>
        <w:rPr>
          <w:color w:val="000000"/>
          <w:lang w:val="es-CL"/>
        </w:rPr>
      </w:pPr>
      <w:r>
        <w:rPr>
          <w:color w:val="000000"/>
          <w:lang w:val="es-CL"/>
        </w:rPr>
        <w:tab/>
      </w:r>
      <w:r>
        <w:rPr>
          <w:color w:val="000000"/>
          <w:lang w:val="es-CL"/>
        </w:rPr>
        <w:tab/>
      </w:r>
      <w:r>
        <w:rPr>
          <w:color w:val="000000"/>
          <w:lang w:val="es-CL"/>
        </w:rPr>
        <w:tab/>
      </w:r>
      <w:r>
        <w:rPr>
          <w:color w:val="000000"/>
          <w:lang w:val="es-CL"/>
        </w:rPr>
        <w:tab/>
      </w:r>
      <w:r>
        <w:rPr>
          <w:color w:val="000000"/>
          <w:lang w:val="es-CL"/>
        </w:rPr>
        <w:tab/>
      </w:r>
      <w:r>
        <w:rPr>
          <w:color w:val="000000"/>
          <w:lang w:val="es-CL"/>
        </w:rPr>
        <w:tab/>
      </w:r>
    </w:p>
    <w:p w14:paraId="744CBB8E" w14:textId="694646F7" w:rsidR="007D716F" w:rsidRDefault="007D716F" w:rsidP="007D716F">
      <w:pPr>
        <w:tabs>
          <w:tab w:val="left" w:pos="709"/>
          <w:tab w:val="left" w:pos="2835"/>
        </w:tabs>
        <w:ind w:left="709" w:firstLine="0"/>
        <w:rPr>
          <w:color w:val="000000"/>
        </w:rPr>
      </w:pPr>
      <w:r>
        <w:rPr>
          <w:color w:val="000000"/>
          <w:lang w:val="es-CL"/>
        </w:rPr>
        <w:tab/>
      </w:r>
      <w:r>
        <w:rPr>
          <w:color w:val="000000"/>
          <w:lang w:val="es-CL"/>
        </w:rPr>
        <w:tab/>
      </w:r>
      <w:r>
        <w:rPr>
          <w:color w:val="000000"/>
          <w:lang w:val="es-CL"/>
        </w:rPr>
        <w:tab/>
      </w:r>
      <w:r>
        <w:rPr>
          <w:color w:val="000000"/>
        </w:rPr>
        <w:t>Valparaíso, a 4 de junio de 2025.</w:t>
      </w:r>
    </w:p>
    <w:p w14:paraId="262E87CC" w14:textId="7AB67278" w:rsidR="00186771" w:rsidRDefault="00186771" w:rsidP="00B55626">
      <w:pPr>
        <w:rPr>
          <w:color w:val="000000"/>
          <w:lang w:val="es-CL"/>
        </w:rPr>
      </w:pPr>
    </w:p>
    <w:p w14:paraId="63CEDE43" w14:textId="67B63A93" w:rsidR="00186771" w:rsidRDefault="00186771" w:rsidP="00B55626">
      <w:pPr>
        <w:rPr>
          <w:color w:val="000000"/>
          <w:lang w:val="es-CL"/>
        </w:rPr>
      </w:pPr>
    </w:p>
    <w:p w14:paraId="54F21256" w14:textId="00A2872E" w:rsidR="00186771" w:rsidRDefault="00186771" w:rsidP="00B55626">
      <w:pPr>
        <w:rPr>
          <w:color w:val="000000"/>
          <w:lang w:val="es-CL"/>
        </w:rPr>
      </w:pPr>
    </w:p>
    <w:p w14:paraId="76289193" w14:textId="4FA4A766" w:rsidR="00186771" w:rsidRDefault="00186771" w:rsidP="00B55626">
      <w:pPr>
        <w:rPr>
          <w:color w:val="000000"/>
          <w:lang w:val="es-CL"/>
        </w:rPr>
      </w:pPr>
    </w:p>
    <w:p w14:paraId="7AB6C127" w14:textId="6B0A2864" w:rsidR="00186771" w:rsidRDefault="00186771" w:rsidP="00B55626">
      <w:pPr>
        <w:rPr>
          <w:color w:val="000000"/>
          <w:lang w:val="es-CL"/>
        </w:rPr>
      </w:pPr>
    </w:p>
    <w:p w14:paraId="7FBC63C9" w14:textId="1A0A2B6B" w:rsidR="00186771" w:rsidRPr="00B55626" w:rsidRDefault="00186771" w:rsidP="00186771">
      <w:pPr>
        <w:ind w:firstLine="0"/>
        <w:jc w:val="center"/>
        <w:rPr>
          <w:color w:val="000000"/>
          <w:lang w:val="es-ES"/>
        </w:rPr>
      </w:pPr>
      <w:r>
        <w:rPr>
          <w:rFonts w:cs="Arial"/>
          <w:noProof/>
          <w:lang w:val="es-CL" w:eastAsia="es-CL"/>
        </w:rPr>
        <w:drawing>
          <wp:inline distT="0" distB="0" distL="0" distR="0" wp14:anchorId="133074E7" wp14:editId="45016AE7">
            <wp:extent cx="2401293" cy="10566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7971" cy="1103581"/>
                    </a:xfrm>
                    <a:prstGeom prst="rect">
                      <a:avLst/>
                    </a:prstGeom>
                    <a:noFill/>
                  </pic:spPr>
                </pic:pic>
              </a:graphicData>
            </a:graphic>
          </wp:inline>
        </w:drawing>
      </w:r>
    </w:p>
    <w:p w14:paraId="5C487136" w14:textId="172B5861" w:rsidR="00B55626" w:rsidRPr="00B55626" w:rsidRDefault="00B55626" w:rsidP="00B55626">
      <w:pPr>
        <w:rPr>
          <w:color w:val="000000"/>
          <w:lang w:val="es-ES"/>
        </w:rPr>
      </w:pPr>
    </w:p>
    <w:p w14:paraId="23C2B6C8" w14:textId="46730077" w:rsidR="00FD7FC5" w:rsidRPr="00B55626" w:rsidRDefault="00FD7FC5" w:rsidP="00D420FF">
      <w:pPr>
        <w:rPr>
          <w:color w:val="000000"/>
          <w:lang w:val="es-ES"/>
        </w:rPr>
      </w:pPr>
    </w:p>
    <w:p w14:paraId="13745858" w14:textId="77777777" w:rsidR="00BB1D14" w:rsidRDefault="00BB1D14" w:rsidP="00D420FF">
      <w:pPr>
        <w:rPr>
          <w:color w:val="000000"/>
        </w:rPr>
      </w:pPr>
    </w:p>
    <w:p w14:paraId="0C408873" w14:textId="77777777" w:rsidR="00BB1D14" w:rsidRDefault="00BB1D14" w:rsidP="00D420FF">
      <w:pPr>
        <w:rPr>
          <w:color w:val="000000"/>
        </w:rPr>
      </w:pPr>
      <w:bookmarkStart w:id="22" w:name="_GoBack"/>
      <w:bookmarkEnd w:id="22"/>
    </w:p>
    <w:p w14:paraId="45C0C6B6" w14:textId="77777777" w:rsidR="00BB1D14" w:rsidRDefault="00BB1D14" w:rsidP="00D420FF">
      <w:pPr>
        <w:rPr>
          <w:color w:val="000000"/>
        </w:rPr>
      </w:pPr>
    </w:p>
    <w:p w14:paraId="24AE0955" w14:textId="77777777" w:rsidR="00BB1D14" w:rsidRDefault="00BB1D14" w:rsidP="00D420FF">
      <w:pPr>
        <w:rPr>
          <w:color w:val="000000"/>
        </w:rPr>
      </w:pPr>
    </w:p>
    <w:p w14:paraId="3FF01E52" w14:textId="77777777" w:rsidR="00BB1D14" w:rsidRDefault="00BB1D14" w:rsidP="00D420FF">
      <w:pPr>
        <w:rPr>
          <w:color w:val="000000"/>
        </w:rPr>
      </w:pPr>
    </w:p>
    <w:p w14:paraId="4A8B59CE" w14:textId="77777777" w:rsidR="00EE59F9" w:rsidRDefault="00EE59F9">
      <w:pPr>
        <w:ind w:firstLine="0"/>
        <w:jc w:val="left"/>
        <w:rPr>
          <w:b/>
          <w:bCs/>
          <w:kern w:val="32"/>
          <w:szCs w:val="32"/>
        </w:rPr>
      </w:pPr>
      <w:bookmarkStart w:id="23" w:name="_RESUMEN_EJECUTIVO"/>
      <w:bookmarkStart w:id="24" w:name="resumenejecutivo"/>
      <w:bookmarkStart w:id="25" w:name="_Toc80957991"/>
      <w:bookmarkEnd w:id="23"/>
      <w:r>
        <w:br w:type="page"/>
      </w:r>
    </w:p>
    <w:p w14:paraId="48ABB738" w14:textId="09DEFC8D" w:rsidR="00FD7FC5" w:rsidRDefault="000B6F9A" w:rsidP="006F0118">
      <w:pPr>
        <w:pStyle w:val="Ttulo1"/>
        <w:ind w:firstLine="0"/>
      </w:pPr>
      <w:hyperlink w:anchor="_top" w:history="1">
        <w:r w:rsidR="00FD7FC5" w:rsidRPr="004956B3">
          <w:rPr>
            <w:rStyle w:val="Hipervnculo"/>
          </w:rPr>
          <w:t>RESUMEN EJECUTIVO</w:t>
        </w:r>
        <w:bookmarkEnd w:id="24"/>
        <w:bookmarkEnd w:id="25"/>
      </w:hyperlink>
    </w:p>
    <w:p w14:paraId="09DA1234" w14:textId="77777777" w:rsidR="0072525E" w:rsidRPr="0072525E" w:rsidRDefault="0072525E" w:rsidP="0072525E"/>
    <w:p w14:paraId="1532F00A" w14:textId="77777777" w:rsidR="00B34CDD" w:rsidRPr="007C08AD" w:rsidRDefault="00B34CDD" w:rsidP="00FD7FC5">
      <w:pPr>
        <w:ind w:left="709" w:hanging="709"/>
        <w:jc w:val="center"/>
        <w:rPr>
          <w:b/>
          <w:color w:val="000000"/>
        </w:rPr>
      </w:pPr>
    </w:p>
    <w:p w14:paraId="0C859B86" w14:textId="7CD28FF3" w:rsidR="00BB1D14" w:rsidRDefault="00BB1D14" w:rsidP="004956B3">
      <w:pPr>
        <w:ind w:firstLine="0"/>
        <w:jc w:val="center"/>
        <w:rPr>
          <w:b/>
          <w:bCs/>
          <w:color w:val="000000"/>
        </w:rPr>
      </w:pPr>
      <w:r w:rsidRPr="00BB1D14">
        <w:rPr>
          <w:b/>
          <w:color w:val="000000"/>
        </w:rPr>
        <w:t xml:space="preserve">INFORME DE LA COMISIÓN DE CONSTITUCIÓN, LEGISLACIÓN, JUSTICIA Y REGLAMENTO </w:t>
      </w:r>
      <w:r w:rsidRPr="00BB1D14">
        <w:rPr>
          <w:bCs/>
          <w:color w:val="000000"/>
        </w:rPr>
        <w:t xml:space="preserve">recaído en el proyecto de reforma constitucional, en primer trámite constitucional, que </w:t>
      </w:r>
      <w:r w:rsidRPr="00BB1D14">
        <w:rPr>
          <w:bCs/>
          <w:color w:val="000000"/>
          <w:lang w:val="es-CL"/>
        </w:rPr>
        <w:t xml:space="preserve">modifica la Carta Fundamental, con el objeto de suprimir las disposiciones que indica, por haber perdido oportunidad. </w:t>
      </w:r>
      <w:r>
        <w:rPr>
          <w:bCs/>
          <w:color w:val="000000"/>
          <w:lang w:val="es-CL"/>
        </w:rPr>
        <w:t>(</w:t>
      </w:r>
      <w:r w:rsidRPr="00BB1D14">
        <w:rPr>
          <w:b/>
          <w:bCs/>
          <w:color w:val="000000"/>
        </w:rPr>
        <w:t>BOLETÍN Nº 17.516-07</w:t>
      </w:r>
      <w:r>
        <w:rPr>
          <w:b/>
          <w:bCs/>
          <w:color w:val="000000"/>
        </w:rPr>
        <w:t>)</w:t>
      </w:r>
    </w:p>
    <w:p w14:paraId="46E6927A" w14:textId="77777777" w:rsidR="00EE59F9" w:rsidRPr="00BB1D14" w:rsidRDefault="00EE59F9" w:rsidP="004956B3">
      <w:pPr>
        <w:ind w:firstLine="0"/>
        <w:jc w:val="center"/>
        <w:rPr>
          <w:bCs/>
          <w:color w:val="000000"/>
          <w:lang w:val="es-CL"/>
        </w:rPr>
      </w:pPr>
    </w:p>
    <w:p w14:paraId="54099B53" w14:textId="6A0E4730" w:rsidR="00BF168C" w:rsidRPr="004956B3" w:rsidRDefault="004956B3" w:rsidP="004956B3">
      <w:pPr>
        <w:ind w:left="709" w:hanging="709"/>
        <w:rPr>
          <w:color w:val="000000"/>
        </w:rPr>
      </w:pPr>
      <w:r>
        <w:rPr>
          <w:color w:val="000000"/>
        </w:rPr>
        <w:t>____________________</w:t>
      </w:r>
      <w:r w:rsidR="00BF168C">
        <w:rPr>
          <w:color w:val="000000"/>
        </w:rPr>
        <w:t>______________________________________</w:t>
      </w:r>
    </w:p>
    <w:p w14:paraId="4AE3A74D" w14:textId="77777777" w:rsidR="0072525E" w:rsidRDefault="0072525E" w:rsidP="00B34CDD">
      <w:pPr>
        <w:tabs>
          <w:tab w:val="left" w:pos="1418"/>
        </w:tabs>
        <w:ind w:left="709" w:hanging="709"/>
        <w:rPr>
          <w:b/>
          <w:color w:val="000000"/>
        </w:rPr>
      </w:pPr>
    </w:p>
    <w:p w14:paraId="578ADB84" w14:textId="77777777" w:rsidR="00EE59F9" w:rsidRDefault="00EE59F9" w:rsidP="00B34CDD">
      <w:pPr>
        <w:tabs>
          <w:tab w:val="left" w:pos="1418"/>
        </w:tabs>
        <w:ind w:left="709" w:hanging="709"/>
        <w:rPr>
          <w:b/>
          <w:color w:val="000000"/>
        </w:rPr>
      </w:pPr>
    </w:p>
    <w:p w14:paraId="45980DDF" w14:textId="6351E353" w:rsidR="00B34CDD" w:rsidRDefault="00FD7FC5" w:rsidP="00B34CDD">
      <w:pPr>
        <w:tabs>
          <w:tab w:val="left" w:pos="1418"/>
        </w:tabs>
        <w:ind w:left="709" w:hanging="709"/>
        <w:rPr>
          <w:b/>
          <w:color w:val="000000"/>
        </w:rPr>
      </w:pPr>
      <w:r w:rsidRPr="007C08AD">
        <w:rPr>
          <w:b/>
          <w:color w:val="000000"/>
        </w:rPr>
        <w:t>I.</w:t>
      </w:r>
      <w:r w:rsidRPr="007C08AD">
        <w:rPr>
          <w:b/>
          <w:color w:val="000000"/>
        </w:rPr>
        <w:tab/>
        <w:t>OBJETIVO</w:t>
      </w:r>
      <w:r w:rsidR="000E2317" w:rsidRPr="007C08AD">
        <w:rPr>
          <w:b/>
          <w:color w:val="000000"/>
        </w:rPr>
        <w:t xml:space="preserve"> (</w:t>
      </w:r>
      <w:r w:rsidRPr="007C08AD">
        <w:rPr>
          <w:b/>
          <w:color w:val="000000"/>
        </w:rPr>
        <w:t>S</w:t>
      </w:r>
      <w:r w:rsidR="000E2317" w:rsidRPr="007C08AD">
        <w:rPr>
          <w:b/>
          <w:color w:val="000000"/>
        </w:rPr>
        <w:t>)</w:t>
      </w:r>
      <w:r w:rsidRPr="007C08AD">
        <w:rPr>
          <w:b/>
          <w:color w:val="000000"/>
        </w:rPr>
        <w:t xml:space="preserve"> DEL PROY</w:t>
      </w:r>
      <w:r w:rsidR="0089772C" w:rsidRPr="007C08AD">
        <w:rPr>
          <w:b/>
          <w:color w:val="000000"/>
        </w:rPr>
        <w:t>ECTO PROPUESTO POR LA COMISIÓN:</w:t>
      </w:r>
      <w:r w:rsidR="00BB1D14">
        <w:rPr>
          <w:b/>
          <w:color w:val="000000"/>
        </w:rPr>
        <w:t xml:space="preserve"> </w:t>
      </w:r>
    </w:p>
    <w:p w14:paraId="0AB7A641" w14:textId="4E70C175" w:rsidR="00B34CDD" w:rsidRPr="004E46E3" w:rsidRDefault="00B34CDD" w:rsidP="0072525E">
      <w:pPr>
        <w:tabs>
          <w:tab w:val="left" w:pos="1418"/>
        </w:tabs>
        <w:ind w:left="709" w:firstLine="0"/>
        <w:rPr>
          <w:bCs/>
          <w:color w:val="000000"/>
          <w:lang w:val="es-CL"/>
        </w:rPr>
      </w:pPr>
      <w:r w:rsidRPr="00B34CDD">
        <w:rPr>
          <w:bCs/>
          <w:color w:val="000000"/>
          <w:lang w:val="es-CL"/>
        </w:rPr>
        <w:t>S</w:t>
      </w:r>
      <w:r w:rsidRPr="004E46E3">
        <w:rPr>
          <w:bCs/>
          <w:color w:val="000000"/>
          <w:lang w:val="es-CL"/>
        </w:rPr>
        <w:t>uprimir aquellas disposiciones permanentes y transitorias de la Ley Fundamental que han perdido su oportunidad, dado que ya cumplieron los propósitos u objetivos para lo que fueron dictadas.</w:t>
      </w:r>
    </w:p>
    <w:p w14:paraId="210763AB" w14:textId="5438FF9D" w:rsidR="00B34CDD" w:rsidRPr="00B34CDD" w:rsidRDefault="00B34CDD" w:rsidP="0072525E">
      <w:pPr>
        <w:tabs>
          <w:tab w:val="left" w:pos="1418"/>
        </w:tabs>
        <w:ind w:left="709" w:firstLine="0"/>
        <w:rPr>
          <w:bCs/>
          <w:color w:val="000000"/>
          <w:lang w:val="es-CL"/>
        </w:rPr>
      </w:pPr>
      <w:r w:rsidRPr="00B34CDD">
        <w:rPr>
          <w:bCs/>
          <w:color w:val="000000"/>
          <w:lang w:val="es-CL"/>
        </w:rPr>
        <w:t xml:space="preserve">En </w:t>
      </w:r>
      <w:r>
        <w:rPr>
          <w:bCs/>
          <w:color w:val="000000"/>
          <w:lang w:val="es-CL"/>
        </w:rPr>
        <w:t>especial</w:t>
      </w:r>
      <w:r w:rsidRPr="00B34CDD">
        <w:rPr>
          <w:bCs/>
          <w:color w:val="000000"/>
          <w:lang w:val="es-CL"/>
        </w:rPr>
        <w:t xml:space="preserve">, aquellas que se relacionan con los dos procesos de elaboración de una nueva Constitución y que fueron habilitados por las reformas constitucionales contenidas en las leyes N° 21.200, de 2019 y N° 21.533, de 2023. </w:t>
      </w:r>
    </w:p>
    <w:p w14:paraId="6E8ADEEA" w14:textId="77777777" w:rsidR="00FD7FC5" w:rsidRPr="007C08AD" w:rsidRDefault="00FD7FC5" w:rsidP="00FD7FC5">
      <w:pPr>
        <w:tabs>
          <w:tab w:val="left" w:pos="1418"/>
        </w:tabs>
        <w:ind w:left="709" w:hanging="709"/>
        <w:rPr>
          <w:color w:val="000000"/>
        </w:rPr>
      </w:pPr>
    </w:p>
    <w:p w14:paraId="6096A573" w14:textId="457A89B7" w:rsidR="00B540C8" w:rsidRPr="009F799B" w:rsidRDefault="00FD7FC5" w:rsidP="002E333D">
      <w:pPr>
        <w:ind w:left="705" w:hanging="705"/>
      </w:pPr>
      <w:r w:rsidRPr="007C08AD">
        <w:rPr>
          <w:b/>
          <w:color w:val="000000"/>
        </w:rPr>
        <w:t>II.</w:t>
      </w:r>
      <w:r w:rsidRPr="007C08AD">
        <w:rPr>
          <w:b/>
          <w:color w:val="000000"/>
        </w:rPr>
        <w:tab/>
        <w:t>ACUERDOS:</w:t>
      </w:r>
      <w:r w:rsidR="00E1357F" w:rsidRPr="007C08AD">
        <w:rPr>
          <w:color w:val="000000"/>
        </w:rPr>
        <w:t xml:space="preserve"> </w:t>
      </w:r>
      <w:r w:rsidR="00B540C8" w:rsidRPr="009F799B">
        <w:t xml:space="preserve">aprobado en general </w:t>
      </w:r>
      <w:r w:rsidR="00B540C8">
        <w:t xml:space="preserve">por </w:t>
      </w:r>
      <w:r w:rsidR="00B540C8" w:rsidRPr="009F799B">
        <w:t>mayoría</w:t>
      </w:r>
      <w:r w:rsidR="00BB1D14">
        <w:t xml:space="preserve"> de votos </w:t>
      </w:r>
      <w:r w:rsidR="00B540C8" w:rsidRPr="009F799B">
        <w:t>(</w:t>
      </w:r>
      <w:r w:rsidR="00BB1D14">
        <w:t xml:space="preserve">4 </w:t>
      </w:r>
      <w:r w:rsidR="00B540C8" w:rsidRPr="009F799B">
        <w:t>x</w:t>
      </w:r>
      <w:r w:rsidR="00BB1D14">
        <w:t xml:space="preserve"> 1 abstención</w:t>
      </w:r>
      <w:r w:rsidR="00B540C8" w:rsidRPr="009F799B">
        <w:t>).</w:t>
      </w:r>
    </w:p>
    <w:p w14:paraId="0E5622F1" w14:textId="77777777" w:rsidR="00FD7FC5" w:rsidRPr="007C08AD" w:rsidRDefault="00FD7FC5" w:rsidP="00FD7FC5">
      <w:pPr>
        <w:ind w:left="709" w:hanging="709"/>
        <w:rPr>
          <w:color w:val="000000"/>
        </w:rPr>
      </w:pPr>
    </w:p>
    <w:p w14:paraId="19873C30" w14:textId="22C64B55" w:rsidR="00FD7FC5" w:rsidRPr="007C08AD" w:rsidRDefault="00B540C8" w:rsidP="006E49B4">
      <w:pPr>
        <w:ind w:left="709" w:hanging="709"/>
        <w:rPr>
          <w:color w:val="000000"/>
        </w:rPr>
      </w:pPr>
      <w:r>
        <w:rPr>
          <w:b/>
          <w:color w:val="000000"/>
        </w:rPr>
        <w:t>III.</w:t>
      </w:r>
      <w:r>
        <w:rPr>
          <w:b/>
          <w:color w:val="000000"/>
        </w:rPr>
        <w:tab/>
      </w:r>
      <w:r w:rsidR="00FD7FC5" w:rsidRPr="007C08AD">
        <w:rPr>
          <w:b/>
          <w:color w:val="000000"/>
        </w:rPr>
        <w:t xml:space="preserve">ESTRUCTURA DEL PROYECTO APROBADO POR LA COMISIÓN: </w:t>
      </w:r>
      <w:r w:rsidRPr="009F799B">
        <w:t>consta de</w:t>
      </w:r>
      <w:r w:rsidR="00BB1D14">
        <w:t xml:space="preserve"> dos </w:t>
      </w:r>
      <w:r w:rsidRPr="009F799B">
        <w:t>artículos permanentes</w:t>
      </w:r>
      <w:r w:rsidR="00BB1D14">
        <w:t>.</w:t>
      </w:r>
    </w:p>
    <w:p w14:paraId="741CBF99" w14:textId="77777777" w:rsidR="00FD7FC5" w:rsidRPr="007C08AD" w:rsidRDefault="00FD7FC5" w:rsidP="00FD7FC5">
      <w:pPr>
        <w:rPr>
          <w:color w:val="000000"/>
        </w:rPr>
      </w:pPr>
    </w:p>
    <w:p w14:paraId="0DEF3956" w14:textId="676D916C" w:rsidR="00FD7FC5" w:rsidRPr="007C08AD" w:rsidRDefault="00FD7FC5" w:rsidP="00BB1D14">
      <w:pPr>
        <w:ind w:left="709" w:hanging="709"/>
        <w:rPr>
          <w:color w:val="000000"/>
        </w:rPr>
      </w:pPr>
      <w:r w:rsidRPr="007C08AD">
        <w:rPr>
          <w:b/>
          <w:color w:val="000000"/>
        </w:rPr>
        <w:t>IV.</w:t>
      </w:r>
      <w:r w:rsidRPr="007C08AD">
        <w:rPr>
          <w:b/>
          <w:color w:val="000000"/>
        </w:rPr>
        <w:tab/>
        <w:t>NORMAS DE QUÓRUM ESPECIAL:</w:t>
      </w:r>
      <w:r w:rsidR="00BB1D14">
        <w:rPr>
          <w:color w:val="000000"/>
        </w:rPr>
        <w:t xml:space="preserve"> </w:t>
      </w:r>
      <w:r w:rsidR="00BB1D14" w:rsidRPr="00BB1D14">
        <w:rPr>
          <w:bCs/>
          <w:color w:val="000000"/>
        </w:rPr>
        <w:t>Esta iniciativa requiere, para ser aprobada, del voto conforme de las cuatro séptimas partes de los senadores en ejercicio, en virtud de lo que dispone el artículo 127 de la Constitución Política de la República.</w:t>
      </w:r>
    </w:p>
    <w:p w14:paraId="2D77492C" w14:textId="77777777" w:rsidR="00FD7FC5" w:rsidRPr="007C08AD" w:rsidRDefault="00FD7FC5" w:rsidP="00FD7FC5">
      <w:pPr>
        <w:ind w:left="709" w:hanging="709"/>
        <w:rPr>
          <w:color w:val="000000"/>
        </w:rPr>
      </w:pPr>
    </w:p>
    <w:p w14:paraId="543EE7E9" w14:textId="59B7D7DB" w:rsidR="00FD7FC5" w:rsidRPr="007C08AD" w:rsidRDefault="00FD7FC5" w:rsidP="00FD7FC5">
      <w:pPr>
        <w:ind w:left="709" w:hanging="709"/>
        <w:rPr>
          <w:color w:val="000000"/>
        </w:rPr>
      </w:pPr>
      <w:r w:rsidRPr="007C08AD">
        <w:rPr>
          <w:b/>
          <w:color w:val="000000"/>
        </w:rPr>
        <w:t>V.</w:t>
      </w:r>
      <w:r w:rsidRPr="007C08AD">
        <w:rPr>
          <w:b/>
          <w:color w:val="000000"/>
        </w:rPr>
        <w:tab/>
        <w:t>URGENCIA:</w:t>
      </w:r>
      <w:r w:rsidRPr="007C08AD">
        <w:rPr>
          <w:color w:val="000000"/>
        </w:rPr>
        <w:t xml:space="preserve"> </w:t>
      </w:r>
      <w:r w:rsidR="00BB1D14">
        <w:rPr>
          <w:color w:val="000000"/>
        </w:rPr>
        <w:t>No tiene.</w:t>
      </w:r>
    </w:p>
    <w:p w14:paraId="0C53C810" w14:textId="77777777" w:rsidR="00FD7FC5" w:rsidRPr="007C08AD" w:rsidRDefault="00FD7FC5" w:rsidP="00FD7FC5">
      <w:pPr>
        <w:tabs>
          <w:tab w:val="left" w:pos="1418"/>
        </w:tabs>
        <w:ind w:left="709" w:hanging="709"/>
        <w:rPr>
          <w:color w:val="000000"/>
        </w:rPr>
      </w:pPr>
    </w:p>
    <w:p w14:paraId="052ECF4E" w14:textId="6406DFA5" w:rsidR="00FD7FC5" w:rsidRPr="007C08AD" w:rsidRDefault="00FD7FC5" w:rsidP="00FD7FC5">
      <w:pPr>
        <w:ind w:left="709" w:hanging="709"/>
        <w:rPr>
          <w:color w:val="000000"/>
        </w:rPr>
      </w:pPr>
      <w:r w:rsidRPr="007C08AD">
        <w:rPr>
          <w:b/>
          <w:color w:val="000000"/>
        </w:rPr>
        <w:t>VI.</w:t>
      </w:r>
      <w:r w:rsidRPr="007C08AD">
        <w:rPr>
          <w:b/>
          <w:color w:val="000000"/>
        </w:rPr>
        <w:tab/>
        <w:t xml:space="preserve">ORIGEN </w:t>
      </w:r>
      <w:r w:rsidR="003636D6" w:rsidRPr="007C08AD">
        <w:rPr>
          <w:b/>
          <w:color w:val="000000"/>
        </w:rPr>
        <w:t xml:space="preserve">E </w:t>
      </w:r>
      <w:r w:rsidRPr="007C08AD">
        <w:rPr>
          <w:b/>
          <w:color w:val="000000"/>
        </w:rPr>
        <w:t>INICIATIVA:</w:t>
      </w:r>
      <w:r w:rsidRPr="007C08AD">
        <w:rPr>
          <w:color w:val="000000"/>
        </w:rPr>
        <w:t xml:space="preserve"> </w:t>
      </w:r>
      <w:r w:rsidR="00611786" w:rsidRPr="007C08AD">
        <w:rPr>
          <w:color w:val="000000"/>
        </w:rPr>
        <w:t>Senado. M</w:t>
      </w:r>
      <w:r w:rsidRPr="007C08AD">
        <w:rPr>
          <w:color w:val="000000"/>
        </w:rPr>
        <w:t>oción de</w:t>
      </w:r>
      <w:r w:rsidR="00B34CDD">
        <w:rPr>
          <w:color w:val="000000"/>
        </w:rPr>
        <w:t xml:space="preserve"> </w:t>
      </w:r>
      <w:r w:rsidR="00B34CDD" w:rsidRPr="00B34CDD">
        <w:rPr>
          <w:color w:val="000000"/>
          <w:lang w:val="es-CL"/>
        </w:rPr>
        <w:t>de los Honorables Senadores señor Ossandón, señoras Ebensperger y Núñez, y señores Flores y Quintana</w:t>
      </w:r>
      <w:r w:rsidR="00B34CDD">
        <w:rPr>
          <w:color w:val="000000"/>
          <w:lang w:val="es-CL"/>
        </w:rPr>
        <w:t>.</w:t>
      </w:r>
    </w:p>
    <w:p w14:paraId="6FD38D5E" w14:textId="77777777" w:rsidR="00EA2F85" w:rsidRPr="007C08AD" w:rsidRDefault="00EA2F85" w:rsidP="00FD7FC5">
      <w:pPr>
        <w:ind w:left="709" w:hanging="709"/>
        <w:rPr>
          <w:color w:val="000000"/>
        </w:rPr>
      </w:pPr>
    </w:p>
    <w:p w14:paraId="21E34B88" w14:textId="77777777" w:rsidR="00FD7FC5" w:rsidRPr="007C08AD" w:rsidRDefault="00FD7FC5" w:rsidP="00FD7FC5">
      <w:pPr>
        <w:ind w:left="709" w:hanging="709"/>
        <w:rPr>
          <w:color w:val="000000"/>
          <w:u w:val="single"/>
        </w:rPr>
      </w:pPr>
      <w:r w:rsidRPr="007C08AD">
        <w:rPr>
          <w:b/>
          <w:color w:val="000000"/>
        </w:rPr>
        <w:t>VII</w:t>
      </w:r>
      <w:r w:rsidRPr="007C08AD">
        <w:rPr>
          <w:b/>
          <w:color w:val="000000"/>
        </w:rPr>
        <w:tab/>
        <w:t xml:space="preserve">TRÁMITE CONSTITUCIONAL: </w:t>
      </w:r>
      <w:r w:rsidRPr="007C08AD">
        <w:rPr>
          <w:color w:val="000000"/>
        </w:rPr>
        <w:t>primer</w:t>
      </w:r>
      <w:r w:rsidR="00113633" w:rsidRPr="007C08AD">
        <w:rPr>
          <w:color w:val="000000"/>
        </w:rPr>
        <w:t>o</w:t>
      </w:r>
      <w:r w:rsidRPr="007C08AD">
        <w:rPr>
          <w:color w:val="000000"/>
        </w:rPr>
        <w:t>.</w:t>
      </w:r>
    </w:p>
    <w:p w14:paraId="27D567F7" w14:textId="77777777" w:rsidR="00FD7FC5" w:rsidRPr="007C08AD" w:rsidRDefault="00FD7FC5" w:rsidP="00FD7FC5">
      <w:pPr>
        <w:pStyle w:val="Estilo1"/>
        <w:tabs>
          <w:tab w:val="left" w:pos="708"/>
        </w:tabs>
        <w:ind w:left="709" w:hanging="709"/>
        <w:rPr>
          <w:color w:val="000000"/>
          <w:lang w:val="es-ES"/>
        </w:rPr>
      </w:pPr>
    </w:p>
    <w:p w14:paraId="4102341D" w14:textId="64F32898" w:rsidR="00FD7FC5" w:rsidRPr="002E333D" w:rsidRDefault="00FD7FC5" w:rsidP="002E333D">
      <w:pPr>
        <w:ind w:left="709" w:hanging="709"/>
        <w:rPr>
          <w:bCs/>
          <w:color w:val="000000"/>
          <w:highlight w:val="yellow"/>
          <w:lang w:val="es-ES"/>
        </w:rPr>
      </w:pPr>
      <w:r w:rsidRPr="007C08AD">
        <w:rPr>
          <w:b/>
          <w:color w:val="000000"/>
        </w:rPr>
        <w:t>VIII.</w:t>
      </w:r>
      <w:r w:rsidRPr="007C08AD">
        <w:rPr>
          <w:b/>
          <w:color w:val="000000"/>
        </w:rPr>
        <w:tab/>
        <w:t>INICIO TRAMITACIÓN EN EL SENADO</w:t>
      </w:r>
      <w:r w:rsidRPr="002E333D">
        <w:rPr>
          <w:b/>
          <w:color w:val="000000"/>
        </w:rPr>
        <w:t>:</w:t>
      </w:r>
      <w:r w:rsidR="002E333D" w:rsidRPr="002E333D">
        <w:rPr>
          <w:rFonts w:cs="Arial"/>
          <w:color w:val="000000"/>
          <w:spacing w:val="0"/>
          <w:lang w:val="es-ES"/>
        </w:rPr>
        <w:t xml:space="preserve"> </w:t>
      </w:r>
      <w:r w:rsidR="006C50F6">
        <w:rPr>
          <w:color w:val="000000"/>
          <w:lang w:val="es-ES"/>
        </w:rPr>
        <w:t>06 de mayo de 2025</w:t>
      </w:r>
      <w:r w:rsidR="002E333D" w:rsidRPr="002E333D">
        <w:rPr>
          <w:color w:val="000000"/>
          <w:lang w:val="es-ES"/>
        </w:rPr>
        <w:t>.</w:t>
      </w:r>
    </w:p>
    <w:p w14:paraId="0C961E05" w14:textId="77777777" w:rsidR="00FD7FC5" w:rsidRPr="007C08AD" w:rsidRDefault="00FD7FC5" w:rsidP="00FD7FC5">
      <w:pPr>
        <w:ind w:left="709" w:hanging="709"/>
        <w:rPr>
          <w:color w:val="000000"/>
        </w:rPr>
      </w:pPr>
    </w:p>
    <w:p w14:paraId="760A655A" w14:textId="77777777" w:rsidR="00FD7FC5" w:rsidRPr="007C08AD" w:rsidRDefault="00FD7FC5" w:rsidP="00FD7FC5">
      <w:pPr>
        <w:ind w:left="709" w:hanging="709"/>
        <w:rPr>
          <w:color w:val="000000"/>
        </w:rPr>
      </w:pPr>
      <w:r w:rsidRPr="007C08AD">
        <w:rPr>
          <w:b/>
          <w:color w:val="000000"/>
        </w:rPr>
        <w:t>IX.</w:t>
      </w:r>
      <w:r w:rsidRPr="007C08AD">
        <w:rPr>
          <w:b/>
          <w:color w:val="000000"/>
        </w:rPr>
        <w:tab/>
        <w:t>TRÁMITE REGLAMENTARIO:</w:t>
      </w:r>
      <w:r w:rsidRPr="007C08AD">
        <w:rPr>
          <w:color w:val="000000"/>
        </w:rPr>
        <w:t xml:space="preserve"> primer informe, en general.</w:t>
      </w:r>
    </w:p>
    <w:p w14:paraId="07DF2F1A" w14:textId="77777777" w:rsidR="00FD7FC5" w:rsidRPr="007C08AD" w:rsidRDefault="00FD7FC5" w:rsidP="00FD7FC5">
      <w:pPr>
        <w:ind w:left="709" w:hanging="709"/>
        <w:rPr>
          <w:b/>
          <w:color w:val="000000"/>
        </w:rPr>
      </w:pPr>
    </w:p>
    <w:p w14:paraId="454E81D3" w14:textId="1D0157C0" w:rsidR="002E333D" w:rsidRDefault="00161523" w:rsidP="0072525E">
      <w:pPr>
        <w:tabs>
          <w:tab w:val="left" w:pos="709"/>
          <w:tab w:val="left" w:pos="2835"/>
        </w:tabs>
        <w:ind w:left="700" w:hanging="700"/>
        <w:rPr>
          <w:color w:val="000000"/>
        </w:rPr>
      </w:pPr>
      <w:r w:rsidRPr="007C08AD">
        <w:rPr>
          <w:b/>
          <w:color w:val="000000"/>
        </w:rPr>
        <w:t xml:space="preserve">X. </w:t>
      </w:r>
      <w:r w:rsidR="0072525E">
        <w:rPr>
          <w:b/>
          <w:color w:val="000000"/>
        </w:rPr>
        <w:tab/>
      </w:r>
      <w:r w:rsidR="00FD7FC5" w:rsidRPr="007C08AD">
        <w:rPr>
          <w:b/>
          <w:color w:val="000000"/>
        </w:rPr>
        <w:t>LEYES QUE SE MODIFICAN O QUE SE RELACIONAN CON LA MATERIA:</w:t>
      </w:r>
      <w:r w:rsidRPr="007C08AD">
        <w:rPr>
          <w:color w:val="000000"/>
        </w:rPr>
        <w:t xml:space="preserve"> </w:t>
      </w:r>
    </w:p>
    <w:p w14:paraId="181EA03C" w14:textId="60093A94" w:rsidR="00161523" w:rsidRDefault="002E333D" w:rsidP="004956B3">
      <w:pPr>
        <w:tabs>
          <w:tab w:val="left" w:pos="709"/>
          <w:tab w:val="left" w:pos="2835"/>
        </w:tabs>
        <w:ind w:left="709" w:firstLine="0"/>
        <w:rPr>
          <w:color w:val="000000"/>
        </w:rPr>
      </w:pPr>
      <w:r>
        <w:rPr>
          <w:color w:val="000000"/>
        </w:rPr>
        <w:t>Constitución Política de la República.</w:t>
      </w:r>
    </w:p>
    <w:p w14:paraId="4B45917A" w14:textId="44D4BF02" w:rsidR="004956B3" w:rsidRDefault="004956B3" w:rsidP="004956B3">
      <w:pPr>
        <w:tabs>
          <w:tab w:val="left" w:pos="709"/>
          <w:tab w:val="left" w:pos="2835"/>
        </w:tabs>
        <w:ind w:left="709" w:firstLine="0"/>
        <w:rPr>
          <w:color w:val="000000"/>
          <w:lang w:val="es-CL"/>
        </w:rPr>
      </w:pPr>
      <w:r w:rsidRPr="004956B3">
        <w:rPr>
          <w:bCs/>
          <w:color w:val="000000"/>
          <w:lang w:val="es-CL"/>
        </w:rPr>
        <w:lastRenderedPageBreak/>
        <w:t xml:space="preserve">Ley </w:t>
      </w:r>
      <w:r>
        <w:rPr>
          <w:bCs/>
          <w:color w:val="000000"/>
          <w:lang w:val="es-CL"/>
        </w:rPr>
        <w:t xml:space="preserve">N° </w:t>
      </w:r>
      <w:r w:rsidRPr="004956B3">
        <w:rPr>
          <w:bCs/>
          <w:color w:val="000000"/>
          <w:lang w:val="es-CL"/>
        </w:rPr>
        <w:t>21</w:t>
      </w:r>
      <w:r>
        <w:rPr>
          <w:bCs/>
          <w:color w:val="000000"/>
          <w:lang w:val="es-CL"/>
        </w:rPr>
        <w:t>.</w:t>
      </w:r>
      <w:r w:rsidRPr="004956B3">
        <w:rPr>
          <w:bCs/>
          <w:color w:val="000000"/>
          <w:lang w:val="es-CL"/>
        </w:rPr>
        <w:t>200</w:t>
      </w:r>
      <w:r w:rsidRPr="004956B3">
        <w:rPr>
          <w:b/>
          <w:bCs/>
          <w:color w:val="000000"/>
          <w:lang w:val="es-CL"/>
        </w:rPr>
        <w:t> </w:t>
      </w:r>
      <w:r w:rsidRPr="004956B3">
        <w:rPr>
          <w:color w:val="000000"/>
          <w:lang w:val="es-CL"/>
        </w:rPr>
        <w:t xml:space="preserve">modifica el </w:t>
      </w:r>
      <w:r>
        <w:rPr>
          <w:color w:val="000000"/>
          <w:lang w:val="es-CL"/>
        </w:rPr>
        <w:t>C</w:t>
      </w:r>
      <w:r w:rsidRPr="004956B3">
        <w:rPr>
          <w:color w:val="000000"/>
          <w:lang w:val="es-CL"/>
        </w:rPr>
        <w:t>apítulo XV de la Constitución Política de la República</w:t>
      </w:r>
      <w:r>
        <w:rPr>
          <w:color w:val="000000"/>
          <w:lang w:val="es-CL"/>
        </w:rPr>
        <w:t>.</w:t>
      </w:r>
    </w:p>
    <w:p w14:paraId="3B4837D2" w14:textId="6FC80249" w:rsidR="00606A56" w:rsidRDefault="004956B3" w:rsidP="004956B3">
      <w:pPr>
        <w:tabs>
          <w:tab w:val="left" w:pos="709"/>
          <w:tab w:val="left" w:pos="2835"/>
        </w:tabs>
        <w:ind w:left="709" w:firstLine="0"/>
        <w:rPr>
          <w:color w:val="000000"/>
        </w:rPr>
      </w:pPr>
      <w:r>
        <w:rPr>
          <w:color w:val="000000"/>
          <w:lang w:val="es-CL"/>
        </w:rPr>
        <w:t xml:space="preserve">Ley N° 21.533 </w:t>
      </w:r>
      <w:r w:rsidRPr="004956B3">
        <w:rPr>
          <w:color w:val="000000"/>
        </w:rPr>
        <w:t>modifica la Constitución Política de la República con el objeto de establecer un procedimiento para la elaboración y aprobación de una nueva Constitución Política De La República</w:t>
      </w:r>
      <w:r>
        <w:rPr>
          <w:color w:val="000000"/>
        </w:rPr>
        <w:t>.</w:t>
      </w:r>
    </w:p>
    <w:p w14:paraId="670CA2ED" w14:textId="27410083" w:rsidR="00186771" w:rsidRDefault="00186771" w:rsidP="004956B3">
      <w:pPr>
        <w:tabs>
          <w:tab w:val="left" w:pos="709"/>
          <w:tab w:val="left" w:pos="2835"/>
        </w:tabs>
        <w:ind w:left="709" w:firstLine="0"/>
        <w:rPr>
          <w:color w:val="000000"/>
        </w:rPr>
      </w:pPr>
    </w:p>
    <w:p w14:paraId="03BD693A" w14:textId="5786B1BB" w:rsidR="00186771" w:rsidRDefault="00186771" w:rsidP="004956B3">
      <w:pPr>
        <w:tabs>
          <w:tab w:val="left" w:pos="709"/>
          <w:tab w:val="left" w:pos="2835"/>
        </w:tabs>
        <w:ind w:left="709" w:firstLine="0"/>
        <w:rPr>
          <w:color w:val="000000"/>
        </w:rPr>
      </w:pPr>
    </w:p>
    <w:p w14:paraId="655D425A" w14:textId="29E4EBEE" w:rsidR="00186771" w:rsidRDefault="007D716F" w:rsidP="004956B3">
      <w:pPr>
        <w:tabs>
          <w:tab w:val="left" w:pos="709"/>
          <w:tab w:val="left" w:pos="2835"/>
        </w:tabs>
        <w:ind w:left="709" w:firstLine="0"/>
        <w:rPr>
          <w:color w:val="000000"/>
        </w:rPr>
      </w:pPr>
      <w:r>
        <w:rPr>
          <w:color w:val="000000"/>
        </w:rPr>
        <w:tab/>
      </w:r>
      <w:r>
        <w:rPr>
          <w:color w:val="000000"/>
        </w:rPr>
        <w:tab/>
      </w:r>
      <w:r>
        <w:rPr>
          <w:color w:val="000000"/>
        </w:rPr>
        <w:tab/>
        <w:t>Valparaíso, a 4 de junio de 2025.</w:t>
      </w:r>
    </w:p>
    <w:p w14:paraId="10CF7347" w14:textId="20F78E4D" w:rsidR="00186771" w:rsidRDefault="00186771" w:rsidP="004956B3">
      <w:pPr>
        <w:tabs>
          <w:tab w:val="left" w:pos="709"/>
          <w:tab w:val="left" w:pos="2835"/>
        </w:tabs>
        <w:ind w:left="709" w:firstLine="0"/>
        <w:rPr>
          <w:color w:val="000000"/>
        </w:rPr>
      </w:pPr>
    </w:p>
    <w:p w14:paraId="541ADB8A" w14:textId="1B4FF68B" w:rsidR="00186771" w:rsidRDefault="00186771" w:rsidP="004956B3">
      <w:pPr>
        <w:tabs>
          <w:tab w:val="left" w:pos="709"/>
          <w:tab w:val="left" w:pos="2835"/>
        </w:tabs>
        <w:ind w:left="709" w:firstLine="0"/>
        <w:rPr>
          <w:color w:val="000000"/>
        </w:rPr>
      </w:pPr>
    </w:p>
    <w:p w14:paraId="65B1FD93" w14:textId="3EB90D6B" w:rsidR="00186771" w:rsidRPr="004956B3" w:rsidRDefault="00186771" w:rsidP="00186771">
      <w:pPr>
        <w:tabs>
          <w:tab w:val="left" w:pos="709"/>
          <w:tab w:val="left" w:pos="2835"/>
        </w:tabs>
        <w:ind w:left="709" w:firstLine="0"/>
        <w:jc w:val="center"/>
        <w:rPr>
          <w:color w:val="000000"/>
        </w:rPr>
      </w:pPr>
      <w:r>
        <w:rPr>
          <w:rFonts w:cs="Arial"/>
          <w:noProof/>
          <w:lang w:val="es-CL" w:eastAsia="es-CL"/>
        </w:rPr>
        <w:drawing>
          <wp:inline distT="0" distB="0" distL="0" distR="0" wp14:anchorId="5C4497F6" wp14:editId="4E86AD41">
            <wp:extent cx="2401293" cy="10566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7971" cy="1103581"/>
                    </a:xfrm>
                    <a:prstGeom prst="rect">
                      <a:avLst/>
                    </a:prstGeom>
                    <a:noFill/>
                  </pic:spPr>
                </pic:pic>
              </a:graphicData>
            </a:graphic>
          </wp:inline>
        </w:drawing>
      </w:r>
    </w:p>
    <w:sectPr w:rsidR="00186771" w:rsidRPr="004956B3" w:rsidSect="00186771">
      <w:headerReference w:type="even" r:id="rId12"/>
      <w:headerReference w:type="default" r:id="rId13"/>
      <w:pgSz w:w="12242" w:h="18722" w:code="14"/>
      <w:pgMar w:top="2835" w:right="1701" w:bottom="2835" w:left="2268" w:header="720" w:footer="720"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6F4D9" w14:textId="77777777" w:rsidR="000B6F9A" w:rsidRDefault="000B6F9A">
      <w:r>
        <w:separator/>
      </w:r>
    </w:p>
  </w:endnote>
  <w:endnote w:type="continuationSeparator" w:id="0">
    <w:p w14:paraId="2D404F3E" w14:textId="77777777" w:rsidR="000B6F9A" w:rsidRDefault="000B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9E141" w14:textId="77777777" w:rsidR="000B6F9A" w:rsidRDefault="000B6F9A">
      <w:r>
        <w:separator/>
      </w:r>
    </w:p>
  </w:footnote>
  <w:footnote w:type="continuationSeparator" w:id="0">
    <w:p w14:paraId="1EED9486" w14:textId="77777777" w:rsidR="000B6F9A" w:rsidRDefault="000B6F9A">
      <w:r>
        <w:continuationSeparator/>
      </w:r>
    </w:p>
  </w:footnote>
  <w:footnote w:id="1">
    <w:p w14:paraId="05584F7E" w14:textId="77777777" w:rsidR="007F2227" w:rsidRPr="001148FE" w:rsidRDefault="007F2227" w:rsidP="001148FE">
      <w:pPr>
        <w:pStyle w:val="Textonotapie"/>
        <w:rPr>
          <w:lang w:val="es-ES"/>
        </w:rPr>
      </w:pPr>
      <w:r>
        <w:rPr>
          <w:rStyle w:val="Refdenotaalpie"/>
        </w:rPr>
        <w:footnoteRef/>
      </w:r>
      <w:r>
        <w:t xml:space="preserve"> </w:t>
      </w:r>
      <w:bookmarkStart w:id="15" w:name="_Hlk152147032"/>
      <w:r w:rsidRPr="001148FE">
        <w:rPr>
          <w:lang w:val="es-ES"/>
        </w:rPr>
        <w:fldChar w:fldCharType="begin"/>
      </w:r>
      <w:r w:rsidRPr="001148FE">
        <w:rPr>
          <w:lang w:val="es-ES"/>
        </w:rPr>
        <w:instrText>HYPERLINK "https://tv.senado.cl/tvsenado/comisiones/permanentes/constitucion-legislacion-justicia-y-reglamento/comision-de-constitucion-legislacion-justicia-y/2025-05-28/065526.html"</w:instrText>
      </w:r>
      <w:r w:rsidRPr="001148FE">
        <w:rPr>
          <w:lang w:val="es-ES"/>
        </w:rPr>
        <w:fldChar w:fldCharType="separate"/>
      </w:r>
      <w:r w:rsidRPr="001148FE">
        <w:rPr>
          <w:rStyle w:val="Hipervnculo"/>
          <w:lang w:val="es-ES"/>
        </w:rPr>
        <w:t xml:space="preserve">Sesión de la Comisión de Constitución, Legislación, Justicia y Reglamento de fecha </w:t>
      </w:r>
      <w:bookmarkEnd w:id="15"/>
      <w:r w:rsidRPr="001148FE">
        <w:rPr>
          <w:rStyle w:val="Hipervnculo"/>
          <w:lang w:val="es-ES"/>
        </w:rPr>
        <w:t>28 de mayo de 2025.</w:t>
      </w:r>
      <w:r w:rsidRPr="001148FE">
        <w:fldChar w:fldCharType="end"/>
      </w:r>
    </w:p>
    <w:p w14:paraId="5CED3B2D" w14:textId="27EE4AA6" w:rsidR="007F2227" w:rsidRPr="001148FE" w:rsidRDefault="000B6F9A" w:rsidP="001148FE">
      <w:pPr>
        <w:pStyle w:val="Textonotapie"/>
        <w:rPr>
          <w:lang w:val="es-CL"/>
        </w:rPr>
      </w:pPr>
      <w:hyperlink r:id="rId1" w:history="1">
        <w:r w:rsidR="007F2227" w:rsidRPr="001148FE">
          <w:rPr>
            <w:rStyle w:val="Hipervnculo"/>
            <w:lang w:val="es-CL"/>
          </w:rPr>
          <w:t>Sesión de la Comisión de Constitución, Legislación, Justicia y Reglamento de fecha 4 de junio de 2025.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6B99" w14:textId="77777777" w:rsidR="007F2227" w:rsidRDefault="007F2227"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B59363" w14:textId="77777777" w:rsidR="007F2227" w:rsidRDefault="007F2227"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E372" w14:textId="49F53CFF" w:rsidR="007F2227" w:rsidRDefault="007F2227"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716F">
      <w:rPr>
        <w:rStyle w:val="Nmerodepgina"/>
        <w:noProof/>
      </w:rPr>
      <w:t>23</w:t>
    </w:r>
    <w:r>
      <w:rPr>
        <w:rStyle w:val="Nmerodepgina"/>
      </w:rPr>
      <w:fldChar w:fldCharType="end"/>
    </w:r>
  </w:p>
  <w:p w14:paraId="780A4834" w14:textId="77777777" w:rsidR="007F2227" w:rsidRDefault="007F2227" w:rsidP="00003A4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838"/>
    <w:multiLevelType w:val="hybridMultilevel"/>
    <w:tmpl w:val="69C2BB6E"/>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E01BD4"/>
    <w:multiLevelType w:val="hybridMultilevel"/>
    <w:tmpl w:val="3EF82664"/>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4DD25E4"/>
    <w:multiLevelType w:val="hybridMultilevel"/>
    <w:tmpl w:val="45426D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5" w15:restartNumberingAfterBreak="0">
    <w:nsid w:val="21F55E80"/>
    <w:multiLevelType w:val="hybridMultilevel"/>
    <w:tmpl w:val="D96CA902"/>
    <w:lvl w:ilvl="0" w:tplc="948EAF84">
      <w:start w:val="2"/>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6" w15:restartNumberingAfterBreak="0">
    <w:nsid w:val="302E7F66"/>
    <w:multiLevelType w:val="multilevel"/>
    <w:tmpl w:val="DD18A69A"/>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C52FA"/>
    <w:multiLevelType w:val="hybridMultilevel"/>
    <w:tmpl w:val="3132BE6A"/>
    <w:lvl w:ilvl="0" w:tplc="D85E463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21415"/>
    <w:multiLevelType w:val="hybridMultilevel"/>
    <w:tmpl w:val="473678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400957C9"/>
    <w:multiLevelType w:val="hybridMultilevel"/>
    <w:tmpl w:val="9AAEAC7A"/>
    <w:lvl w:ilvl="0" w:tplc="79EE2EB8">
      <w:start w:val="2"/>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0" w15:restartNumberingAfterBreak="0">
    <w:nsid w:val="43177ECE"/>
    <w:multiLevelType w:val="hybridMultilevel"/>
    <w:tmpl w:val="733E879C"/>
    <w:lvl w:ilvl="0" w:tplc="86804C6E">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1" w15:restartNumberingAfterBreak="0">
    <w:nsid w:val="4C995560"/>
    <w:multiLevelType w:val="hybridMultilevel"/>
    <w:tmpl w:val="C3481A68"/>
    <w:lvl w:ilvl="0" w:tplc="EC46F000">
      <w:numFmt w:val="bullet"/>
      <w:lvlText w:val="-"/>
      <w:lvlJc w:val="left"/>
      <w:pPr>
        <w:tabs>
          <w:tab w:val="num" w:pos="480"/>
        </w:tabs>
        <w:ind w:left="48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CE74A83"/>
    <w:multiLevelType w:val="hybridMultilevel"/>
    <w:tmpl w:val="81BEB4E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15:restartNumberingAfterBreak="0">
    <w:nsid w:val="5DAA18C3"/>
    <w:multiLevelType w:val="hybridMultilevel"/>
    <w:tmpl w:val="973A38EA"/>
    <w:lvl w:ilvl="0" w:tplc="14648E82">
      <w:start w:val="2"/>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4" w15:restartNumberingAfterBreak="0">
    <w:nsid w:val="6F3212A5"/>
    <w:multiLevelType w:val="hybridMultilevel"/>
    <w:tmpl w:val="D09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6"/>
  </w:num>
  <w:num w:numId="12">
    <w:abstractNumId w:val="3"/>
  </w:num>
  <w:num w:numId="13">
    <w:abstractNumId w:val="5"/>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CL" w:vendorID="64" w:dllVersion="6" w:nlCheck="1" w:checkStyle="0"/>
  <w:activeWritingStyle w:appName="MSWord" w:lang="es-ES" w:vendorID="64" w:dllVersion="6" w:nlCheck="1" w:checkStyle="0"/>
  <w:activeWritingStyle w:appName="MSWord" w:lang="es-MX"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7"/>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80"/>
    <w:rsid w:val="00000906"/>
    <w:rsid w:val="00003A46"/>
    <w:rsid w:val="0000514E"/>
    <w:rsid w:val="00007507"/>
    <w:rsid w:val="000138B8"/>
    <w:rsid w:val="00013DC7"/>
    <w:rsid w:val="00014CA2"/>
    <w:rsid w:val="000175F3"/>
    <w:rsid w:val="00017628"/>
    <w:rsid w:val="00020B19"/>
    <w:rsid w:val="0002142F"/>
    <w:rsid w:val="00022282"/>
    <w:rsid w:val="00025766"/>
    <w:rsid w:val="00035A09"/>
    <w:rsid w:val="0003770E"/>
    <w:rsid w:val="00040616"/>
    <w:rsid w:val="0004071D"/>
    <w:rsid w:val="00041E47"/>
    <w:rsid w:val="0004479B"/>
    <w:rsid w:val="000461DA"/>
    <w:rsid w:val="00052FBC"/>
    <w:rsid w:val="00054FE6"/>
    <w:rsid w:val="00055314"/>
    <w:rsid w:val="0005580A"/>
    <w:rsid w:val="00057AAD"/>
    <w:rsid w:val="00062841"/>
    <w:rsid w:val="000635FF"/>
    <w:rsid w:val="00066760"/>
    <w:rsid w:val="00067968"/>
    <w:rsid w:val="00072DA3"/>
    <w:rsid w:val="00075203"/>
    <w:rsid w:val="000752FB"/>
    <w:rsid w:val="0007678A"/>
    <w:rsid w:val="0007751A"/>
    <w:rsid w:val="00077ECA"/>
    <w:rsid w:val="000815AB"/>
    <w:rsid w:val="00085C38"/>
    <w:rsid w:val="000900AD"/>
    <w:rsid w:val="000910FE"/>
    <w:rsid w:val="0009661F"/>
    <w:rsid w:val="00096DDE"/>
    <w:rsid w:val="00097497"/>
    <w:rsid w:val="00097835"/>
    <w:rsid w:val="000A0328"/>
    <w:rsid w:val="000A2823"/>
    <w:rsid w:val="000A32CA"/>
    <w:rsid w:val="000A63C0"/>
    <w:rsid w:val="000A656E"/>
    <w:rsid w:val="000A662A"/>
    <w:rsid w:val="000A77AD"/>
    <w:rsid w:val="000B6261"/>
    <w:rsid w:val="000B67F2"/>
    <w:rsid w:val="000B6813"/>
    <w:rsid w:val="000B6F9A"/>
    <w:rsid w:val="000C01C0"/>
    <w:rsid w:val="000C2C43"/>
    <w:rsid w:val="000C4FA3"/>
    <w:rsid w:val="000C77C6"/>
    <w:rsid w:val="000D2BBD"/>
    <w:rsid w:val="000D36B8"/>
    <w:rsid w:val="000D79EC"/>
    <w:rsid w:val="000D7DB9"/>
    <w:rsid w:val="000E2317"/>
    <w:rsid w:val="000E2FD3"/>
    <w:rsid w:val="000E59E8"/>
    <w:rsid w:val="000E68CE"/>
    <w:rsid w:val="000F38E8"/>
    <w:rsid w:val="000F5CDD"/>
    <w:rsid w:val="000F6B6E"/>
    <w:rsid w:val="000F7C9C"/>
    <w:rsid w:val="00103581"/>
    <w:rsid w:val="0010492D"/>
    <w:rsid w:val="0011349A"/>
    <w:rsid w:val="00113633"/>
    <w:rsid w:val="001139B3"/>
    <w:rsid w:val="001148FE"/>
    <w:rsid w:val="00114D57"/>
    <w:rsid w:val="0012284F"/>
    <w:rsid w:val="00123A60"/>
    <w:rsid w:val="001261FD"/>
    <w:rsid w:val="00127028"/>
    <w:rsid w:val="001275B7"/>
    <w:rsid w:val="00130089"/>
    <w:rsid w:val="001307D6"/>
    <w:rsid w:val="00131160"/>
    <w:rsid w:val="00131F97"/>
    <w:rsid w:val="0014006E"/>
    <w:rsid w:val="001403EC"/>
    <w:rsid w:val="00140ED9"/>
    <w:rsid w:val="001448FC"/>
    <w:rsid w:val="001460F9"/>
    <w:rsid w:val="00146D21"/>
    <w:rsid w:val="001479C1"/>
    <w:rsid w:val="001538A5"/>
    <w:rsid w:val="00154B0F"/>
    <w:rsid w:val="001601A3"/>
    <w:rsid w:val="00161523"/>
    <w:rsid w:val="00165CC6"/>
    <w:rsid w:val="00166206"/>
    <w:rsid w:val="001701D1"/>
    <w:rsid w:val="001714BD"/>
    <w:rsid w:val="00171A8F"/>
    <w:rsid w:val="00174D0B"/>
    <w:rsid w:val="00175E2D"/>
    <w:rsid w:val="00177B7D"/>
    <w:rsid w:val="00180596"/>
    <w:rsid w:val="00181C1C"/>
    <w:rsid w:val="0018249E"/>
    <w:rsid w:val="00184BB6"/>
    <w:rsid w:val="00184DF4"/>
    <w:rsid w:val="00186771"/>
    <w:rsid w:val="0018685D"/>
    <w:rsid w:val="00187438"/>
    <w:rsid w:val="001875AF"/>
    <w:rsid w:val="00190B11"/>
    <w:rsid w:val="00191D0B"/>
    <w:rsid w:val="00192355"/>
    <w:rsid w:val="00192DC4"/>
    <w:rsid w:val="0019488A"/>
    <w:rsid w:val="00196511"/>
    <w:rsid w:val="001B0E5D"/>
    <w:rsid w:val="001B0F71"/>
    <w:rsid w:val="001B2139"/>
    <w:rsid w:val="001B2564"/>
    <w:rsid w:val="001B3997"/>
    <w:rsid w:val="001B4F34"/>
    <w:rsid w:val="001B6226"/>
    <w:rsid w:val="001B6ACD"/>
    <w:rsid w:val="001B6CF0"/>
    <w:rsid w:val="001C01E9"/>
    <w:rsid w:val="001C4A5A"/>
    <w:rsid w:val="001C7005"/>
    <w:rsid w:val="001D094E"/>
    <w:rsid w:val="001D0992"/>
    <w:rsid w:val="001D1157"/>
    <w:rsid w:val="001D55B8"/>
    <w:rsid w:val="001D756B"/>
    <w:rsid w:val="001E047F"/>
    <w:rsid w:val="001E1B1B"/>
    <w:rsid w:val="001E208F"/>
    <w:rsid w:val="001E291E"/>
    <w:rsid w:val="001E5D57"/>
    <w:rsid w:val="001E61EA"/>
    <w:rsid w:val="001F05D7"/>
    <w:rsid w:val="001F4524"/>
    <w:rsid w:val="001F4DA7"/>
    <w:rsid w:val="001F59BA"/>
    <w:rsid w:val="001F5FDB"/>
    <w:rsid w:val="001F64FA"/>
    <w:rsid w:val="002013C2"/>
    <w:rsid w:val="002033E2"/>
    <w:rsid w:val="00203A37"/>
    <w:rsid w:val="00211FA8"/>
    <w:rsid w:val="00212632"/>
    <w:rsid w:val="00213248"/>
    <w:rsid w:val="00213E68"/>
    <w:rsid w:val="002155FA"/>
    <w:rsid w:val="002168C0"/>
    <w:rsid w:val="00216C4E"/>
    <w:rsid w:val="0021799A"/>
    <w:rsid w:val="00220C0D"/>
    <w:rsid w:val="00221CB3"/>
    <w:rsid w:val="002220A3"/>
    <w:rsid w:val="00224177"/>
    <w:rsid w:val="00227681"/>
    <w:rsid w:val="00232447"/>
    <w:rsid w:val="0023284B"/>
    <w:rsid w:val="002353CA"/>
    <w:rsid w:val="002357B4"/>
    <w:rsid w:val="0024063B"/>
    <w:rsid w:val="00244F5E"/>
    <w:rsid w:val="0024648A"/>
    <w:rsid w:val="00250BB1"/>
    <w:rsid w:val="002518D2"/>
    <w:rsid w:val="00255D2F"/>
    <w:rsid w:val="00255D79"/>
    <w:rsid w:val="00257BA7"/>
    <w:rsid w:val="00257ECA"/>
    <w:rsid w:val="002631E3"/>
    <w:rsid w:val="00263625"/>
    <w:rsid w:val="002637B9"/>
    <w:rsid w:val="00264FC2"/>
    <w:rsid w:val="00265546"/>
    <w:rsid w:val="002658FD"/>
    <w:rsid w:val="0026633A"/>
    <w:rsid w:val="00276DA0"/>
    <w:rsid w:val="002801FA"/>
    <w:rsid w:val="0028215D"/>
    <w:rsid w:val="00282CC5"/>
    <w:rsid w:val="00283A16"/>
    <w:rsid w:val="00283E48"/>
    <w:rsid w:val="00283F6B"/>
    <w:rsid w:val="00284020"/>
    <w:rsid w:val="00285B9F"/>
    <w:rsid w:val="002863D0"/>
    <w:rsid w:val="002902D2"/>
    <w:rsid w:val="00294982"/>
    <w:rsid w:val="00296BDE"/>
    <w:rsid w:val="002974BF"/>
    <w:rsid w:val="00297D33"/>
    <w:rsid w:val="002A0493"/>
    <w:rsid w:val="002A09F0"/>
    <w:rsid w:val="002A16F9"/>
    <w:rsid w:val="002A3969"/>
    <w:rsid w:val="002A59B1"/>
    <w:rsid w:val="002A5AD0"/>
    <w:rsid w:val="002B0B0D"/>
    <w:rsid w:val="002B0E1C"/>
    <w:rsid w:val="002B2F51"/>
    <w:rsid w:val="002B3DA6"/>
    <w:rsid w:val="002B628B"/>
    <w:rsid w:val="002B6597"/>
    <w:rsid w:val="002C15A8"/>
    <w:rsid w:val="002C3B03"/>
    <w:rsid w:val="002C3B09"/>
    <w:rsid w:val="002C4B09"/>
    <w:rsid w:val="002C4F43"/>
    <w:rsid w:val="002C680B"/>
    <w:rsid w:val="002C6AD4"/>
    <w:rsid w:val="002D3BC0"/>
    <w:rsid w:val="002D6092"/>
    <w:rsid w:val="002D653A"/>
    <w:rsid w:val="002D6AF0"/>
    <w:rsid w:val="002E2262"/>
    <w:rsid w:val="002E333D"/>
    <w:rsid w:val="002E42A2"/>
    <w:rsid w:val="002E56DE"/>
    <w:rsid w:val="002F091D"/>
    <w:rsid w:val="002F2891"/>
    <w:rsid w:val="002F4528"/>
    <w:rsid w:val="002F51A7"/>
    <w:rsid w:val="002F578E"/>
    <w:rsid w:val="002F5BE6"/>
    <w:rsid w:val="002F5DF7"/>
    <w:rsid w:val="002F6384"/>
    <w:rsid w:val="00302575"/>
    <w:rsid w:val="0030346A"/>
    <w:rsid w:val="00303D16"/>
    <w:rsid w:val="00304B55"/>
    <w:rsid w:val="003062C5"/>
    <w:rsid w:val="0031233F"/>
    <w:rsid w:val="00316A6C"/>
    <w:rsid w:val="00316AEA"/>
    <w:rsid w:val="003212AD"/>
    <w:rsid w:val="0033138B"/>
    <w:rsid w:val="00331CA4"/>
    <w:rsid w:val="003336AD"/>
    <w:rsid w:val="0033421A"/>
    <w:rsid w:val="00334A6E"/>
    <w:rsid w:val="00336188"/>
    <w:rsid w:val="00336ADC"/>
    <w:rsid w:val="00337DAA"/>
    <w:rsid w:val="003403EB"/>
    <w:rsid w:val="00340866"/>
    <w:rsid w:val="00344610"/>
    <w:rsid w:val="00345EE9"/>
    <w:rsid w:val="003469A4"/>
    <w:rsid w:val="00350E4F"/>
    <w:rsid w:val="00352461"/>
    <w:rsid w:val="00354E11"/>
    <w:rsid w:val="00356F4C"/>
    <w:rsid w:val="00357915"/>
    <w:rsid w:val="003636D6"/>
    <w:rsid w:val="00363AE0"/>
    <w:rsid w:val="00364173"/>
    <w:rsid w:val="00364CF6"/>
    <w:rsid w:val="003667FB"/>
    <w:rsid w:val="00366F18"/>
    <w:rsid w:val="00371452"/>
    <w:rsid w:val="00372468"/>
    <w:rsid w:val="00375E81"/>
    <w:rsid w:val="00380219"/>
    <w:rsid w:val="00381827"/>
    <w:rsid w:val="00382672"/>
    <w:rsid w:val="00382FCF"/>
    <w:rsid w:val="003833F9"/>
    <w:rsid w:val="0038616E"/>
    <w:rsid w:val="00392BB6"/>
    <w:rsid w:val="0039367A"/>
    <w:rsid w:val="0039383D"/>
    <w:rsid w:val="00393A64"/>
    <w:rsid w:val="00393E0A"/>
    <w:rsid w:val="00396EF8"/>
    <w:rsid w:val="003A0B01"/>
    <w:rsid w:val="003A2929"/>
    <w:rsid w:val="003A3710"/>
    <w:rsid w:val="003A633F"/>
    <w:rsid w:val="003B1DD8"/>
    <w:rsid w:val="003B2C7C"/>
    <w:rsid w:val="003B6BA8"/>
    <w:rsid w:val="003B7D22"/>
    <w:rsid w:val="003C04E0"/>
    <w:rsid w:val="003C4480"/>
    <w:rsid w:val="003C5633"/>
    <w:rsid w:val="003C69D9"/>
    <w:rsid w:val="003C6E21"/>
    <w:rsid w:val="003C7E15"/>
    <w:rsid w:val="003D20BE"/>
    <w:rsid w:val="003D271C"/>
    <w:rsid w:val="003D329A"/>
    <w:rsid w:val="003D70A6"/>
    <w:rsid w:val="003E0973"/>
    <w:rsid w:val="003E2387"/>
    <w:rsid w:val="003E38BF"/>
    <w:rsid w:val="003E4F7F"/>
    <w:rsid w:val="003E75B2"/>
    <w:rsid w:val="003F0A41"/>
    <w:rsid w:val="003F0A58"/>
    <w:rsid w:val="003F12BD"/>
    <w:rsid w:val="003F4008"/>
    <w:rsid w:val="003F57A3"/>
    <w:rsid w:val="003F7402"/>
    <w:rsid w:val="0040008D"/>
    <w:rsid w:val="00404991"/>
    <w:rsid w:val="004053F4"/>
    <w:rsid w:val="004058E7"/>
    <w:rsid w:val="00406B6A"/>
    <w:rsid w:val="00411979"/>
    <w:rsid w:val="004205BF"/>
    <w:rsid w:val="00421A71"/>
    <w:rsid w:val="00422254"/>
    <w:rsid w:val="004239B9"/>
    <w:rsid w:val="00426035"/>
    <w:rsid w:val="00427A2F"/>
    <w:rsid w:val="00432A40"/>
    <w:rsid w:val="004379E0"/>
    <w:rsid w:val="00444D13"/>
    <w:rsid w:val="004473D3"/>
    <w:rsid w:val="00450177"/>
    <w:rsid w:val="004501BF"/>
    <w:rsid w:val="00450B36"/>
    <w:rsid w:val="00454CBA"/>
    <w:rsid w:val="00455A97"/>
    <w:rsid w:val="00456FBB"/>
    <w:rsid w:val="00462DE9"/>
    <w:rsid w:val="004635FA"/>
    <w:rsid w:val="00471D20"/>
    <w:rsid w:val="00475098"/>
    <w:rsid w:val="00475976"/>
    <w:rsid w:val="00475AB9"/>
    <w:rsid w:val="00477CE9"/>
    <w:rsid w:val="00477E56"/>
    <w:rsid w:val="00481DCB"/>
    <w:rsid w:val="0048426C"/>
    <w:rsid w:val="004956B3"/>
    <w:rsid w:val="00496C59"/>
    <w:rsid w:val="00497BCB"/>
    <w:rsid w:val="004A059F"/>
    <w:rsid w:val="004A0C0D"/>
    <w:rsid w:val="004A58AC"/>
    <w:rsid w:val="004B0900"/>
    <w:rsid w:val="004B2E73"/>
    <w:rsid w:val="004C2655"/>
    <w:rsid w:val="004C2950"/>
    <w:rsid w:val="004C2CEA"/>
    <w:rsid w:val="004C6CD5"/>
    <w:rsid w:val="004C6E4A"/>
    <w:rsid w:val="004E0797"/>
    <w:rsid w:val="004E091C"/>
    <w:rsid w:val="004E1A92"/>
    <w:rsid w:val="004E22CD"/>
    <w:rsid w:val="004E46E3"/>
    <w:rsid w:val="004E56D6"/>
    <w:rsid w:val="004E6A82"/>
    <w:rsid w:val="004E776C"/>
    <w:rsid w:val="004F083F"/>
    <w:rsid w:val="004F3134"/>
    <w:rsid w:val="004F3C2E"/>
    <w:rsid w:val="00501E20"/>
    <w:rsid w:val="00502343"/>
    <w:rsid w:val="00503712"/>
    <w:rsid w:val="0050683D"/>
    <w:rsid w:val="005104CB"/>
    <w:rsid w:val="00513332"/>
    <w:rsid w:val="005154C7"/>
    <w:rsid w:val="00515BC8"/>
    <w:rsid w:val="0052034A"/>
    <w:rsid w:val="005204D8"/>
    <w:rsid w:val="00522663"/>
    <w:rsid w:val="00524596"/>
    <w:rsid w:val="00527DA1"/>
    <w:rsid w:val="0053078A"/>
    <w:rsid w:val="00531C87"/>
    <w:rsid w:val="00534E38"/>
    <w:rsid w:val="00536242"/>
    <w:rsid w:val="005375CE"/>
    <w:rsid w:val="00537D8E"/>
    <w:rsid w:val="0054021E"/>
    <w:rsid w:val="00540565"/>
    <w:rsid w:val="00540E43"/>
    <w:rsid w:val="00542AE4"/>
    <w:rsid w:val="00543588"/>
    <w:rsid w:val="0054653A"/>
    <w:rsid w:val="00546A16"/>
    <w:rsid w:val="0055106A"/>
    <w:rsid w:val="005514ED"/>
    <w:rsid w:val="00552DE4"/>
    <w:rsid w:val="005544C5"/>
    <w:rsid w:val="005545C7"/>
    <w:rsid w:val="00556F0F"/>
    <w:rsid w:val="00556F89"/>
    <w:rsid w:val="00557C96"/>
    <w:rsid w:val="00562516"/>
    <w:rsid w:val="00563326"/>
    <w:rsid w:val="00563E2B"/>
    <w:rsid w:val="0056615D"/>
    <w:rsid w:val="00567F14"/>
    <w:rsid w:val="0057141A"/>
    <w:rsid w:val="00573C03"/>
    <w:rsid w:val="00573E06"/>
    <w:rsid w:val="00577179"/>
    <w:rsid w:val="00582FEF"/>
    <w:rsid w:val="00583F6F"/>
    <w:rsid w:val="005871B0"/>
    <w:rsid w:val="0059044D"/>
    <w:rsid w:val="00593A57"/>
    <w:rsid w:val="005A0455"/>
    <w:rsid w:val="005A2439"/>
    <w:rsid w:val="005B1042"/>
    <w:rsid w:val="005B4FD9"/>
    <w:rsid w:val="005B7164"/>
    <w:rsid w:val="005B720D"/>
    <w:rsid w:val="005C04BD"/>
    <w:rsid w:val="005C270D"/>
    <w:rsid w:val="005C2FAA"/>
    <w:rsid w:val="005C67CF"/>
    <w:rsid w:val="005C7B51"/>
    <w:rsid w:val="005D055A"/>
    <w:rsid w:val="005D1613"/>
    <w:rsid w:val="005D1816"/>
    <w:rsid w:val="005D6026"/>
    <w:rsid w:val="005D636E"/>
    <w:rsid w:val="005D79CB"/>
    <w:rsid w:val="005E0597"/>
    <w:rsid w:val="005E2480"/>
    <w:rsid w:val="005E261E"/>
    <w:rsid w:val="005E34CB"/>
    <w:rsid w:val="005F315C"/>
    <w:rsid w:val="005F399A"/>
    <w:rsid w:val="00600EA3"/>
    <w:rsid w:val="0060256A"/>
    <w:rsid w:val="00604200"/>
    <w:rsid w:val="00604359"/>
    <w:rsid w:val="00604747"/>
    <w:rsid w:val="006061FF"/>
    <w:rsid w:val="00606972"/>
    <w:rsid w:val="00606A56"/>
    <w:rsid w:val="00606C49"/>
    <w:rsid w:val="00611786"/>
    <w:rsid w:val="00612AE4"/>
    <w:rsid w:val="006136EE"/>
    <w:rsid w:val="00613BDA"/>
    <w:rsid w:val="00614121"/>
    <w:rsid w:val="00614AC5"/>
    <w:rsid w:val="006155FA"/>
    <w:rsid w:val="0061575A"/>
    <w:rsid w:val="006163DD"/>
    <w:rsid w:val="006172FB"/>
    <w:rsid w:val="00617672"/>
    <w:rsid w:val="00617CEF"/>
    <w:rsid w:val="00617E3D"/>
    <w:rsid w:val="0062271A"/>
    <w:rsid w:val="0062363D"/>
    <w:rsid w:val="00627106"/>
    <w:rsid w:val="00631061"/>
    <w:rsid w:val="0063182D"/>
    <w:rsid w:val="00631E6E"/>
    <w:rsid w:val="006326E9"/>
    <w:rsid w:val="00633281"/>
    <w:rsid w:val="00633F0F"/>
    <w:rsid w:val="00635E19"/>
    <w:rsid w:val="00640C21"/>
    <w:rsid w:val="006414C5"/>
    <w:rsid w:val="0064280F"/>
    <w:rsid w:val="00645397"/>
    <w:rsid w:val="00646677"/>
    <w:rsid w:val="006468C5"/>
    <w:rsid w:val="00646DDC"/>
    <w:rsid w:val="0065231C"/>
    <w:rsid w:val="00664EE2"/>
    <w:rsid w:val="00671E89"/>
    <w:rsid w:val="00672117"/>
    <w:rsid w:val="006742AF"/>
    <w:rsid w:val="00677D0C"/>
    <w:rsid w:val="00682009"/>
    <w:rsid w:val="006826D6"/>
    <w:rsid w:val="006827AB"/>
    <w:rsid w:val="00684146"/>
    <w:rsid w:val="0068701F"/>
    <w:rsid w:val="00690D07"/>
    <w:rsid w:val="00691379"/>
    <w:rsid w:val="00691DF8"/>
    <w:rsid w:val="0069318D"/>
    <w:rsid w:val="0069517D"/>
    <w:rsid w:val="00695535"/>
    <w:rsid w:val="006956C0"/>
    <w:rsid w:val="006979FD"/>
    <w:rsid w:val="00697E47"/>
    <w:rsid w:val="006A5018"/>
    <w:rsid w:val="006A59F3"/>
    <w:rsid w:val="006A74D0"/>
    <w:rsid w:val="006B06D7"/>
    <w:rsid w:val="006B1872"/>
    <w:rsid w:val="006B2DBA"/>
    <w:rsid w:val="006B4909"/>
    <w:rsid w:val="006B74A0"/>
    <w:rsid w:val="006C0911"/>
    <w:rsid w:val="006C132B"/>
    <w:rsid w:val="006C1ED1"/>
    <w:rsid w:val="006C41D1"/>
    <w:rsid w:val="006C45F5"/>
    <w:rsid w:val="006C50F6"/>
    <w:rsid w:val="006C7E7B"/>
    <w:rsid w:val="006D0883"/>
    <w:rsid w:val="006D0BB2"/>
    <w:rsid w:val="006D3DF5"/>
    <w:rsid w:val="006D472A"/>
    <w:rsid w:val="006D74D2"/>
    <w:rsid w:val="006E0548"/>
    <w:rsid w:val="006E49B4"/>
    <w:rsid w:val="006F0118"/>
    <w:rsid w:val="006F10D5"/>
    <w:rsid w:val="006F77CE"/>
    <w:rsid w:val="007008DA"/>
    <w:rsid w:val="00701876"/>
    <w:rsid w:val="00706F3F"/>
    <w:rsid w:val="00707401"/>
    <w:rsid w:val="00707785"/>
    <w:rsid w:val="00710206"/>
    <w:rsid w:val="007107AF"/>
    <w:rsid w:val="0071175F"/>
    <w:rsid w:val="0071260C"/>
    <w:rsid w:val="00713CF1"/>
    <w:rsid w:val="00715192"/>
    <w:rsid w:val="00716D55"/>
    <w:rsid w:val="007250B4"/>
    <w:rsid w:val="0072525E"/>
    <w:rsid w:val="00725DAA"/>
    <w:rsid w:val="00726403"/>
    <w:rsid w:val="007322EE"/>
    <w:rsid w:val="00734028"/>
    <w:rsid w:val="00734571"/>
    <w:rsid w:val="0073525F"/>
    <w:rsid w:val="00736DCC"/>
    <w:rsid w:val="00740C1B"/>
    <w:rsid w:val="00741223"/>
    <w:rsid w:val="00742070"/>
    <w:rsid w:val="00743B5A"/>
    <w:rsid w:val="007447FD"/>
    <w:rsid w:val="00752C3F"/>
    <w:rsid w:val="007538BD"/>
    <w:rsid w:val="0075391F"/>
    <w:rsid w:val="00755E27"/>
    <w:rsid w:val="00757F04"/>
    <w:rsid w:val="00760534"/>
    <w:rsid w:val="00762B22"/>
    <w:rsid w:val="007644AF"/>
    <w:rsid w:val="00765464"/>
    <w:rsid w:val="00770AB4"/>
    <w:rsid w:val="00772709"/>
    <w:rsid w:val="00774490"/>
    <w:rsid w:val="00781923"/>
    <w:rsid w:val="00782F60"/>
    <w:rsid w:val="007863DA"/>
    <w:rsid w:val="00791BBE"/>
    <w:rsid w:val="00792F64"/>
    <w:rsid w:val="00793562"/>
    <w:rsid w:val="00793904"/>
    <w:rsid w:val="007949A9"/>
    <w:rsid w:val="007A1F65"/>
    <w:rsid w:val="007A2230"/>
    <w:rsid w:val="007A223C"/>
    <w:rsid w:val="007A2E8C"/>
    <w:rsid w:val="007A344A"/>
    <w:rsid w:val="007A4366"/>
    <w:rsid w:val="007A4D23"/>
    <w:rsid w:val="007A4FC0"/>
    <w:rsid w:val="007A589B"/>
    <w:rsid w:val="007B05AF"/>
    <w:rsid w:val="007B0A1B"/>
    <w:rsid w:val="007B14DA"/>
    <w:rsid w:val="007B22B7"/>
    <w:rsid w:val="007B2565"/>
    <w:rsid w:val="007B7BAC"/>
    <w:rsid w:val="007C08AD"/>
    <w:rsid w:val="007C1024"/>
    <w:rsid w:val="007C37A7"/>
    <w:rsid w:val="007C4E3A"/>
    <w:rsid w:val="007C7D37"/>
    <w:rsid w:val="007D6CFF"/>
    <w:rsid w:val="007D716F"/>
    <w:rsid w:val="007E00F1"/>
    <w:rsid w:val="007E577A"/>
    <w:rsid w:val="007E797B"/>
    <w:rsid w:val="007E7FBD"/>
    <w:rsid w:val="007F0059"/>
    <w:rsid w:val="007F043B"/>
    <w:rsid w:val="007F0845"/>
    <w:rsid w:val="007F2227"/>
    <w:rsid w:val="007F2855"/>
    <w:rsid w:val="007F2E66"/>
    <w:rsid w:val="007F30FE"/>
    <w:rsid w:val="007F3FBC"/>
    <w:rsid w:val="007F4528"/>
    <w:rsid w:val="007F56C6"/>
    <w:rsid w:val="00803592"/>
    <w:rsid w:val="00807F5C"/>
    <w:rsid w:val="0081060A"/>
    <w:rsid w:val="008161AA"/>
    <w:rsid w:val="00816D9C"/>
    <w:rsid w:val="00817896"/>
    <w:rsid w:val="008207A0"/>
    <w:rsid w:val="00820B7D"/>
    <w:rsid w:val="00821EB8"/>
    <w:rsid w:val="008239A3"/>
    <w:rsid w:val="008250A0"/>
    <w:rsid w:val="00826E21"/>
    <w:rsid w:val="00827CE8"/>
    <w:rsid w:val="0083007A"/>
    <w:rsid w:val="00832464"/>
    <w:rsid w:val="008324C4"/>
    <w:rsid w:val="008330D5"/>
    <w:rsid w:val="00836C96"/>
    <w:rsid w:val="008442D6"/>
    <w:rsid w:val="0084581D"/>
    <w:rsid w:val="00847A35"/>
    <w:rsid w:val="0085139A"/>
    <w:rsid w:val="00852296"/>
    <w:rsid w:val="008522E3"/>
    <w:rsid w:val="008546D3"/>
    <w:rsid w:val="00856964"/>
    <w:rsid w:val="0085721A"/>
    <w:rsid w:val="00861FCF"/>
    <w:rsid w:val="008652E3"/>
    <w:rsid w:val="00865815"/>
    <w:rsid w:val="00865A95"/>
    <w:rsid w:val="00866165"/>
    <w:rsid w:val="0086767B"/>
    <w:rsid w:val="00875E40"/>
    <w:rsid w:val="00877FF9"/>
    <w:rsid w:val="008869E7"/>
    <w:rsid w:val="00891D20"/>
    <w:rsid w:val="0089772C"/>
    <w:rsid w:val="008A05D7"/>
    <w:rsid w:val="008A15FB"/>
    <w:rsid w:val="008A24B6"/>
    <w:rsid w:val="008A2FAF"/>
    <w:rsid w:val="008A4CC0"/>
    <w:rsid w:val="008A665F"/>
    <w:rsid w:val="008A7770"/>
    <w:rsid w:val="008B24C7"/>
    <w:rsid w:val="008B39B3"/>
    <w:rsid w:val="008B6388"/>
    <w:rsid w:val="008B7957"/>
    <w:rsid w:val="008C0395"/>
    <w:rsid w:val="008C0A0B"/>
    <w:rsid w:val="008C2CC7"/>
    <w:rsid w:val="008C67F5"/>
    <w:rsid w:val="008C6B42"/>
    <w:rsid w:val="008C709C"/>
    <w:rsid w:val="008C73DF"/>
    <w:rsid w:val="008C74CC"/>
    <w:rsid w:val="008D049C"/>
    <w:rsid w:val="008D27C4"/>
    <w:rsid w:val="008D34E0"/>
    <w:rsid w:val="008D3F36"/>
    <w:rsid w:val="008D5473"/>
    <w:rsid w:val="008E32EC"/>
    <w:rsid w:val="008E4802"/>
    <w:rsid w:val="0090486A"/>
    <w:rsid w:val="0090498F"/>
    <w:rsid w:val="009109BC"/>
    <w:rsid w:val="00910E16"/>
    <w:rsid w:val="0091104B"/>
    <w:rsid w:val="009110BC"/>
    <w:rsid w:val="009110C9"/>
    <w:rsid w:val="009148DE"/>
    <w:rsid w:val="00915264"/>
    <w:rsid w:val="009201A9"/>
    <w:rsid w:val="009220AD"/>
    <w:rsid w:val="00923F59"/>
    <w:rsid w:val="009244DC"/>
    <w:rsid w:val="0092471E"/>
    <w:rsid w:val="0092595A"/>
    <w:rsid w:val="00930B59"/>
    <w:rsid w:val="00931815"/>
    <w:rsid w:val="00931EAE"/>
    <w:rsid w:val="00931F9C"/>
    <w:rsid w:val="009322D8"/>
    <w:rsid w:val="00932E9D"/>
    <w:rsid w:val="00933F33"/>
    <w:rsid w:val="00935E64"/>
    <w:rsid w:val="00936243"/>
    <w:rsid w:val="00943448"/>
    <w:rsid w:val="00953B2F"/>
    <w:rsid w:val="00957538"/>
    <w:rsid w:val="009612FD"/>
    <w:rsid w:val="00966EEF"/>
    <w:rsid w:val="00976FFD"/>
    <w:rsid w:val="00980AEC"/>
    <w:rsid w:val="00981D7F"/>
    <w:rsid w:val="00981DB2"/>
    <w:rsid w:val="00991099"/>
    <w:rsid w:val="0099117B"/>
    <w:rsid w:val="00996513"/>
    <w:rsid w:val="00996BF2"/>
    <w:rsid w:val="00997484"/>
    <w:rsid w:val="009979EF"/>
    <w:rsid w:val="009A0E33"/>
    <w:rsid w:val="009A29FC"/>
    <w:rsid w:val="009A328C"/>
    <w:rsid w:val="009A467E"/>
    <w:rsid w:val="009A4A9E"/>
    <w:rsid w:val="009A7BD6"/>
    <w:rsid w:val="009B0742"/>
    <w:rsid w:val="009B2B94"/>
    <w:rsid w:val="009B2B9C"/>
    <w:rsid w:val="009B33C1"/>
    <w:rsid w:val="009B6D27"/>
    <w:rsid w:val="009C0A1A"/>
    <w:rsid w:val="009C0C6F"/>
    <w:rsid w:val="009C0C99"/>
    <w:rsid w:val="009C148C"/>
    <w:rsid w:val="009C1E51"/>
    <w:rsid w:val="009C4AEB"/>
    <w:rsid w:val="009C5AFB"/>
    <w:rsid w:val="009C6DAE"/>
    <w:rsid w:val="009D3977"/>
    <w:rsid w:val="009D49A4"/>
    <w:rsid w:val="009D5742"/>
    <w:rsid w:val="009D5FB5"/>
    <w:rsid w:val="009D7A53"/>
    <w:rsid w:val="009E3B60"/>
    <w:rsid w:val="009E5BF4"/>
    <w:rsid w:val="009E64AE"/>
    <w:rsid w:val="009E7218"/>
    <w:rsid w:val="009E75DB"/>
    <w:rsid w:val="009F2CA8"/>
    <w:rsid w:val="009F5638"/>
    <w:rsid w:val="009F6997"/>
    <w:rsid w:val="009F77DE"/>
    <w:rsid w:val="00A02C05"/>
    <w:rsid w:val="00A0547F"/>
    <w:rsid w:val="00A067D7"/>
    <w:rsid w:val="00A07D84"/>
    <w:rsid w:val="00A11A7F"/>
    <w:rsid w:val="00A14074"/>
    <w:rsid w:val="00A14A22"/>
    <w:rsid w:val="00A16F35"/>
    <w:rsid w:val="00A172EB"/>
    <w:rsid w:val="00A21282"/>
    <w:rsid w:val="00A216D7"/>
    <w:rsid w:val="00A223AD"/>
    <w:rsid w:val="00A233A8"/>
    <w:rsid w:val="00A23541"/>
    <w:rsid w:val="00A24F57"/>
    <w:rsid w:val="00A27074"/>
    <w:rsid w:val="00A27338"/>
    <w:rsid w:val="00A320FE"/>
    <w:rsid w:val="00A37896"/>
    <w:rsid w:val="00A4161F"/>
    <w:rsid w:val="00A43D0B"/>
    <w:rsid w:val="00A52272"/>
    <w:rsid w:val="00A544A2"/>
    <w:rsid w:val="00A5574D"/>
    <w:rsid w:val="00A55EA8"/>
    <w:rsid w:val="00A5694F"/>
    <w:rsid w:val="00A57DDD"/>
    <w:rsid w:val="00A60141"/>
    <w:rsid w:val="00A60482"/>
    <w:rsid w:val="00A679CE"/>
    <w:rsid w:val="00A70C84"/>
    <w:rsid w:val="00A7305C"/>
    <w:rsid w:val="00A73681"/>
    <w:rsid w:val="00A77C76"/>
    <w:rsid w:val="00A82F26"/>
    <w:rsid w:val="00A847C9"/>
    <w:rsid w:val="00A84C4E"/>
    <w:rsid w:val="00A84F3E"/>
    <w:rsid w:val="00A9397F"/>
    <w:rsid w:val="00A93C0E"/>
    <w:rsid w:val="00A95545"/>
    <w:rsid w:val="00A974F4"/>
    <w:rsid w:val="00AA1949"/>
    <w:rsid w:val="00AA4DF0"/>
    <w:rsid w:val="00AA6982"/>
    <w:rsid w:val="00AB1874"/>
    <w:rsid w:val="00AB18E5"/>
    <w:rsid w:val="00AB288F"/>
    <w:rsid w:val="00AB2EBA"/>
    <w:rsid w:val="00AB5CC7"/>
    <w:rsid w:val="00AB71C1"/>
    <w:rsid w:val="00AC1971"/>
    <w:rsid w:val="00AC39F1"/>
    <w:rsid w:val="00AC7A8C"/>
    <w:rsid w:val="00AC7CF3"/>
    <w:rsid w:val="00AD3AE3"/>
    <w:rsid w:val="00AD6480"/>
    <w:rsid w:val="00AD6A8E"/>
    <w:rsid w:val="00AE2D7F"/>
    <w:rsid w:val="00AE3DBE"/>
    <w:rsid w:val="00AE5124"/>
    <w:rsid w:val="00AE7E2B"/>
    <w:rsid w:val="00AF0751"/>
    <w:rsid w:val="00AF3682"/>
    <w:rsid w:val="00AF4B29"/>
    <w:rsid w:val="00AF4D98"/>
    <w:rsid w:val="00B0153F"/>
    <w:rsid w:val="00B0211C"/>
    <w:rsid w:val="00B02EC3"/>
    <w:rsid w:val="00B114C9"/>
    <w:rsid w:val="00B11686"/>
    <w:rsid w:val="00B119B0"/>
    <w:rsid w:val="00B11A76"/>
    <w:rsid w:val="00B12F67"/>
    <w:rsid w:val="00B1364A"/>
    <w:rsid w:val="00B21DCE"/>
    <w:rsid w:val="00B22A88"/>
    <w:rsid w:val="00B23452"/>
    <w:rsid w:val="00B2434A"/>
    <w:rsid w:val="00B34222"/>
    <w:rsid w:val="00B34CDD"/>
    <w:rsid w:val="00B34D6D"/>
    <w:rsid w:val="00B35945"/>
    <w:rsid w:val="00B36851"/>
    <w:rsid w:val="00B37752"/>
    <w:rsid w:val="00B37E69"/>
    <w:rsid w:val="00B402AC"/>
    <w:rsid w:val="00B40587"/>
    <w:rsid w:val="00B42513"/>
    <w:rsid w:val="00B42D36"/>
    <w:rsid w:val="00B44602"/>
    <w:rsid w:val="00B51EA8"/>
    <w:rsid w:val="00B525B7"/>
    <w:rsid w:val="00B52D7F"/>
    <w:rsid w:val="00B53427"/>
    <w:rsid w:val="00B53F1E"/>
    <w:rsid w:val="00B540C8"/>
    <w:rsid w:val="00B55626"/>
    <w:rsid w:val="00B55AF2"/>
    <w:rsid w:val="00B5702F"/>
    <w:rsid w:val="00B62BBC"/>
    <w:rsid w:val="00B632E4"/>
    <w:rsid w:val="00B65117"/>
    <w:rsid w:val="00B653D2"/>
    <w:rsid w:val="00B67302"/>
    <w:rsid w:val="00B70081"/>
    <w:rsid w:val="00B7010C"/>
    <w:rsid w:val="00B7067F"/>
    <w:rsid w:val="00B7280E"/>
    <w:rsid w:val="00B73391"/>
    <w:rsid w:val="00B7749D"/>
    <w:rsid w:val="00B80F91"/>
    <w:rsid w:val="00B832F8"/>
    <w:rsid w:val="00B86F3D"/>
    <w:rsid w:val="00B9018E"/>
    <w:rsid w:val="00B940AE"/>
    <w:rsid w:val="00B942AE"/>
    <w:rsid w:val="00B94A80"/>
    <w:rsid w:val="00B9584D"/>
    <w:rsid w:val="00B95A68"/>
    <w:rsid w:val="00B95D17"/>
    <w:rsid w:val="00B97DE6"/>
    <w:rsid w:val="00BA22E2"/>
    <w:rsid w:val="00BA477E"/>
    <w:rsid w:val="00BA60DC"/>
    <w:rsid w:val="00BA669E"/>
    <w:rsid w:val="00BA742B"/>
    <w:rsid w:val="00BB05AC"/>
    <w:rsid w:val="00BB1BAA"/>
    <w:rsid w:val="00BB1D14"/>
    <w:rsid w:val="00BB539D"/>
    <w:rsid w:val="00BB6C2B"/>
    <w:rsid w:val="00BC01F6"/>
    <w:rsid w:val="00BC121B"/>
    <w:rsid w:val="00BC1DA0"/>
    <w:rsid w:val="00BC5922"/>
    <w:rsid w:val="00BC5CCE"/>
    <w:rsid w:val="00BC7DF5"/>
    <w:rsid w:val="00BD0C54"/>
    <w:rsid w:val="00BD27D2"/>
    <w:rsid w:val="00BD731A"/>
    <w:rsid w:val="00BE0899"/>
    <w:rsid w:val="00BE285D"/>
    <w:rsid w:val="00BE6CAE"/>
    <w:rsid w:val="00BE7B23"/>
    <w:rsid w:val="00BE7B8F"/>
    <w:rsid w:val="00BE7DEC"/>
    <w:rsid w:val="00BF168C"/>
    <w:rsid w:val="00BF1BA3"/>
    <w:rsid w:val="00BF3D01"/>
    <w:rsid w:val="00BF416B"/>
    <w:rsid w:val="00C01196"/>
    <w:rsid w:val="00C02B36"/>
    <w:rsid w:val="00C057A9"/>
    <w:rsid w:val="00C05DC0"/>
    <w:rsid w:val="00C06382"/>
    <w:rsid w:val="00C076FA"/>
    <w:rsid w:val="00C07E88"/>
    <w:rsid w:val="00C120B4"/>
    <w:rsid w:val="00C12E07"/>
    <w:rsid w:val="00C1307A"/>
    <w:rsid w:val="00C13F77"/>
    <w:rsid w:val="00C162BF"/>
    <w:rsid w:val="00C16CF3"/>
    <w:rsid w:val="00C24C43"/>
    <w:rsid w:val="00C26E17"/>
    <w:rsid w:val="00C27328"/>
    <w:rsid w:val="00C27F40"/>
    <w:rsid w:val="00C30116"/>
    <w:rsid w:val="00C313A3"/>
    <w:rsid w:val="00C34071"/>
    <w:rsid w:val="00C34809"/>
    <w:rsid w:val="00C3798B"/>
    <w:rsid w:val="00C41BD8"/>
    <w:rsid w:val="00C4286B"/>
    <w:rsid w:val="00C430B1"/>
    <w:rsid w:val="00C43C7F"/>
    <w:rsid w:val="00C45458"/>
    <w:rsid w:val="00C5218F"/>
    <w:rsid w:val="00C529EB"/>
    <w:rsid w:val="00C534E6"/>
    <w:rsid w:val="00C53B61"/>
    <w:rsid w:val="00C54D23"/>
    <w:rsid w:val="00C55EED"/>
    <w:rsid w:val="00C60037"/>
    <w:rsid w:val="00C607D5"/>
    <w:rsid w:val="00C608A4"/>
    <w:rsid w:val="00C63770"/>
    <w:rsid w:val="00C64DFB"/>
    <w:rsid w:val="00C66D2D"/>
    <w:rsid w:val="00C77A89"/>
    <w:rsid w:val="00C8109C"/>
    <w:rsid w:val="00C820A2"/>
    <w:rsid w:val="00C821C0"/>
    <w:rsid w:val="00C8256F"/>
    <w:rsid w:val="00C83610"/>
    <w:rsid w:val="00C854B1"/>
    <w:rsid w:val="00C87EE0"/>
    <w:rsid w:val="00C92206"/>
    <w:rsid w:val="00C94C38"/>
    <w:rsid w:val="00C95208"/>
    <w:rsid w:val="00C962FB"/>
    <w:rsid w:val="00C976DC"/>
    <w:rsid w:val="00CA1B63"/>
    <w:rsid w:val="00CA1BC2"/>
    <w:rsid w:val="00CA31D6"/>
    <w:rsid w:val="00CB1B4C"/>
    <w:rsid w:val="00CB22A9"/>
    <w:rsid w:val="00CB3B6E"/>
    <w:rsid w:val="00CB7EB7"/>
    <w:rsid w:val="00CC25B0"/>
    <w:rsid w:val="00CC2CF5"/>
    <w:rsid w:val="00CC481A"/>
    <w:rsid w:val="00CC6074"/>
    <w:rsid w:val="00CC67FF"/>
    <w:rsid w:val="00CC6C2F"/>
    <w:rsid w:val="00CD3681"/>
    <w:rsid w:val="00CD3DE7"/>
    <w:rsid w:val="00CD53F8"/>
    <w:rsid w:val="00CD7FB1"/>
    <w:rsid w:val="00CE11A5"/>
    <w:rsid w:val="00CE2805"/>
    <w:rsid w:val="00CE7D6E"/>
    <w:rsid w:val="00CF44C1"/>
    <w:rsid w:val="00D00192"/>
    <w:rsid w:val="00D023D4"/>
    <w:rsid w:val="00D0520C"/>
    <w:rsid w:val="00D113DB"/>
    <w:rsid w:val="00D12AE5"/>
    <w:rsid w:val="00D16C1F"/>
    <w:rsid w:val="00D177E2"/>
    <w:rsid w:val="00D22222"/>
    <w:rsid w:val="00D223B2"/>
    <w:rsid w:val="00D276B6"/>
    <w:rsid w:val="00D305BF"/>
    <w:rsid w:val="00D31C45"/>
    <w:rsid w:val="00D3274B"/>
    <w:rsid w:val="00D34401"/>
    <w:rsid w:val="00D349A8"/>
    <w:rsid w:val="00D377B7"/>
    <w:rsid w:val="00D37AC3"/>
    <w:rsid w:val="00D420FF"/>
    <w:rsid w:val="00D43E42"/>
    <w:rsid w:val="00D448C2"/>
    <w:rsid w:val="00D46C85"/>
    <w:rsid w:val="00D56E74"/>
    <w:rsid w:val="00D618F9"/>
    <w:rsid w:val="00D61922"/>
    <w:rsid w:val="00D64809"/>
    <w:rsid w:val="00D67D54"/>
    <w:rsid w:val="00D732D4"/>
    <w:rsid w:val="00D733C3"/>
    <w:rsid w:val="00D773E9"/>
    <w:rsid w:val="00D916D6"/>
    <w:rsid w:val="00D919E0"/>
    <w:rsid w:val="00D93851"/>
    <w:rsid w:val="00D94F3A"/>
    <w:rsid w:val="00D97020"/>
    <w:rsid w:val="00DA31A7"/>
    <w:rsid w:val="00DA3386"/>
    <w:rsid w:val="00DA4F93"/>
    <w:rsid w:val="00DB1E77"/>
    <w:rsid w:val="00DB20A7"/>
    <w:rsid w:val="00DB4C23"/>
    <w:rsid w:val="00DC1577"/>
    <w:rsid w:val="00DC4DDE"/>
    <w:rsid w:val="00DC60C3"/>
    <w:rsid w:val="00DC6A4F"/>
    <w:rsid w:val="00DC7292"/>
    <w:rsid w:val="00DD1B52"/>
    <w:rsid w:val="00DD2473"/>
    <w:rsid w:val="00DD2D6B"/>
    <w:rsid w:val="00DD663D"/>
    <w:rsid w:val="00DD7C13"/>
    <w:rsid w:val="00DE675A"/>
    <w:rsid w:val="00DF0138"/>
    <w:rsid w:val="00DF17DF"/>
    <w:rsid w:val="00DF1C2C"/>
    <w:rsid w:val="00DF35C6"/>
    <w:rsid w:val="00DF4145"/>
    <w:rsid w:val="00DF4D21"/>
    <w:rsid w:val="00E029E8"/>
    <w:rsid w:val="00E03646"/>
    <w:rsid w:val="00E038F6"/>
    <w:rsid w:val="00E0456D"/>
    <w:rsid w:val="00E04F9B"/>
    <w:rsid w:val="00E07A13"/>
    <w:rsid w:val="00E10C23"/>
    <w:rsid w:val="00E1357F"/>
    <w:rsid w:val="00E13661"/>
    <w:rsid w:val="00E13866"/>
    <w:rsid w:val="00E1516A"/>
    <w:rsid w:val="00E165A1"/>
    <w:rsid w:val="00E2079F"/>
    <w:rsid w:val="00E20ECA"/>
    <w:rsid w:val="00E217C9"/>
    <w:rsid w:val="00E21FA2"/>
    <w:rsid w:val="00E22428"/>
    <w:rsid w:val="00E23167"/>
    <w:rsid w:val="00E23CE4"/>
    <w:rsid w:val="00E24840"/>
    <w:rsid w:val="00E26A5C"/>
    <w:rsid w:val="00E320C0"/>
    <w:rsid w:val="00E33127"/>
    <w:rsid w:val="00E40C91"/>
    <w:rsid w:val="00E424C8"/>
    <w:rsid w:val="00E430F6"/>
    <w:rsid w:val="00E45A8A"/>
    <w:rsid w:val="00E500DB"/>
    <w:rsid w:val="00E5308E"/>
    <w:rsid w:val="00E5348A"/>
    <w:rsid w:val="00E53843"/>
    <w:rsid w:val="00E53A05"/>
    <w:rsid w:val="00E53E27"/>
    <w:rsid w:val="00E55841"/>
    <w:rsid w:val="00E65F62"/>
    <w:rsid w:val="00E66604"/>
    <w:rsid w:val="00E7159C"/>
    <w:rsid w:val="00E72869"/>
    <w:rsid w:val="00E73E05"/>
    <w:rsid w:val="00E763C8"/>
    <w:rsid w:val="00E76B42"/>
    <w:rsid w:val="00E8091F"/>
    <w:rsid w:val="00E83712"/>
    <w:rsid w:val="00E83F5F"/>
    <w:rsid w:val="00E86BDF"/>
    <w:rsid w:val="00EA1138"/>
    <w:rsid w:val="00EA27B3"/>
    <w:rsid w:val="00EA2F85"/>
    <w:rsid w:val="00EA453E"/>
    <w:rsid w:val="00EA4ABE"/>
    <w:rsid w:val="00EA4DE6"/>
    <w:rsid w:val="00EB38F9"/>
    <w:rsid w:val="00EB62BC"/>
    <w:rsid w:val="00EB710F"/>
    <w:rsid w:val="00EC53B2"/>
    <w:rsid w:val="00EC5413"/>
    <w:rsid w:val="00EC670A"/>
    <w:rsid w:val="00EE0027"/>
    <w:rsid w:val="00EE3403"/>
    <w:rsid w:val="00EE36BA"/>
    <w:rsid w:val="00EE57AE"/>
    <w:rsid w:val="00EE59F9"/>
    <w:rsid w:val="00EF0308"/>
    <w:rsid w:val="00EF035B"/>
    <w:rsid w:val="00EF0B4A"/>
    <w:rsid w:val="00EF0DFF"/>
    <w:rsid w:val="00EF4D8C"/>
    <w:rsid w:val="00F01532"/>
    <w:rsid w:val="00F0325A"/>
    <w:rsid w:val="00F03B91"/>
    <w:rsid w:val="00F03D3E"/>
    <w:rsid w:val="00F04688"/>
    <w:rsid w:val="00F06311"/>
    <w:rsid w:val="00F06A3A"/>
    <w:rsid w:val="00F078C0"/>
    <w:rsid w:val="00F11A5B"/>
    <w:rsid w:val="00F12BC0"/>
    <w:rsid w:val="00F1541F"/>
    <w:rsid w:val="00F155DD"/>
    <w:rsid w:val="00F15A47"/>
    <w:rsid w:val="00F171AF"/>
    <w:rsid w:val="00F208B0"/>
    <w:rsid w:val="00F20C54"/>
    <w:rsid w:val="00F20DE7"/>
    <w:rsid w:val="00F21260"/>
    <w:rsid w:val="00F234CB"/>
    <w:rsid w:val="00F23587"/>
    <w:rsid w:val="00F239B3"/>
    <w:rsid w:val="00F239EE"/>
    <w:rsid w:val="00F26AD7"/>
    <w:rsid w:val="00F3037A"/>
    <w:rsid w:val="00F30766"/>
    <w:rsid w:val="00F3173C"/>
    <w:rsid w:val="00F31779"/>
    <w:rsid w:val="00F31A92"/>
    <w:rsid w:val="00F31B50"/>
    <w:rsid w:val="00F333A1"/>
    <w:rsid w:val="00F3521A"/>
    <w:rsid w:val="00F355DD"/>
    <w:rsid w:val="00F3652C"/>
    <w:rsid w:val="00F41DB8"/>
    <w:rsid w:val="00F428DC"/>
    <w:rsid w:val="00F42D89"/>
    <w:rsid w:val="00F43321"/>
    <w:rsid w:val="00F43BC4"/>
    <w:rsid w:val="00F445A8"/>
    <w:rsid w:val="00F45849"/>
    <w:rsid w:val="00F45E6E"/>
    <w:rsid w:val="00F47A61"/>
    <w:rsid w:val="00F47B6A"/>
    <w:rsid w:val="00F50124"/>
    <w:rsid w:val="00F52D28"/>
    <w:rsid w:val="00F55BF9"/>
    <w:rsid w:val="00F60384"/>
    <w:rsid w:val="00F615EF"/>
    <w:rsid w:val="00F64608"/>
    <w:rsid w:val="00F64D9F"/>
    <w:rsid w:val="00F64DA6"/>
    <w:rsid w:val="00F658AB"/>
    <w:rsid w:val="00F65D4F"/>
    <w:rsid w:val="00F66864"/>
    <w:rsid w:val="00F67AF6"/>
    <w:rsid w:val="00F7161F"/>
    <w:rsid w:val="00F723EF"/>
    <w:rsid w:val="00F726DA"/>
    <w:rsid w:val="00F72C6E"/>
    <w:rsid w:val="00F752EE"/>
    <w:rsid w:val="00F75B18"/>
    <w:rsid w:val="00F768EE"/>
    <w:rsid w:val="00F81297"/>
    <w:rsid w:val="00F82A19"/>
    <w:rsid w:val="00F84221"/>
    <w:rsid w:val="00F85F74"/>
    <w:rsid w:val="00F876AE"/>
    <w:rsid w:val="00F908B1"/>
    <w:rsid w:val="00F9301B"/>
    <w:rsid w:val="00F930B1"/>
    <w:rsid w:val="00F941F2"/>
    <w:rsid w:val="00F959AC"/>
    <w:rsid w:val="00F96924"/>
    <w:rsid w:val="00FA09EE"/>
    <w:rsid w:val="00FA193E"/>
    <w:rsid w:val="00FA38D0"/>
    <w:rsid w:val="00FA494A"/>
    <w:rsid w:val="00FA5F86"/>
    <w:rsid w:val="00FA6A5C"/>
    <w:rsid w:val="00FA71E1"/>
    <w:rsid w:val="00FB175E"/>
    <w:rsid w:val="00FB1A43"/>
    <w:rsid w:val="00FB296E"/>
    <w:rsid w:val="00FB53C2"/>
    <w:rsid w:val="00FB59BB"/>
    <w:rsid w:val="00FB5A73"/>
    <w:rsid w:val="00FB5FBE"/>
    <w:rsid w:val="00FB6DA4"/>
    <w:rsid w:val="00FB7D62"/>
    <w:rsid w:val="00FC0392"/>
    <w:rsid w:val="00FC1245"/>
    <w:rsid w:val="00FC1AA2"/>
    <w:rsid w:val="00FC241F"/>
    <w:rsid w:val="00FC2DF1"/>
    <w:rsid w:val="00FC38C5"/>
    <w:rsid w:val="00FC5A80"/>
    <w:rsid w:val="00FD0674"/>
    <w:rsid w:val="00FD14FF"/>
    <w:rsid w:val="00FD6166"/>
    <w:rsid w:val="00FD6B43"/>
    <w:rsid w:val="00FD7FC5"/>
    <w:rsid w:val="00FE01EF"/>
    <w:rsid w:val="00FE1A3A"/>
    <w:rsid w:val="00FE1F26"/>
    <w:rsid w:val="00FE2635"/>
    <w:rsid w:val="00FE64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38DE4"/>
  <w15:docId w15:val="{5B4BAF6F-431E-1149-92ED-002E9E3B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Comision"/>
    <w:qFormat/>
    <w:rsid w:val="007D716F"/>
    <w:pPr>
      <w:ind w:firstLine="1134"/>
      <w:jc w:val="both"/>
    </w:pPr>
    <w:rPr>
      <w:rFonts w:ascii="Arial" w:hAnsi="Arial"/>
      <w:spacing w:val="-3"/>
      <w:sz w:val="24"/>
      <w:szCs w:val="24"/>
      <w:lang w:val="es-ES_tradnl" w:eastAsia="es-ES"/>
    </w:rPr>
  </w:style>
  <w:style w:type="paragraph" w:styleId="Ttulo1">
    <w:name w:val="heading 1"/>
    <w:basedOn w:val="Normal"/>
    <w:next w:val="Normal"/>
    <w:link w:val="Ttulo1Car"/>
    <w:qFormat/>
    <w:rsid w:val="006F0118"/>
    <w:pPr>
      <w:keepNext/>
      <w:spacing w:before="240" w:after="60"/>
      <w:jc w:val="center"/>
      <w:outlineLvl w:val="0"/>
    </w:pPr>
    <w:rPr>
      <w:b/>
      <w:bCs/>
      <w:kern w:val="32"/>
      <w:szCs w:val="32"/>
    </w:rPr>
  </w:style>
  <w:style w:type="paragraph" w:styleId="Ttulo3">
    <w:name w:val="heading 3"/>
    <w:basedOn w:val="Normal"/>
    <w:next w:val="Normal"/>
    <w:qFormat/>
    <w:rsid w:val="00556F89"/>
    <w:pPr>
      <w:keepNext/>
      <w:tabs>
        <w:tab w:val="left" w:pos="-720"/>
      </w:tabs>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5391F"/>
    <w:pPr>
      <w:tabs>
        <w:tab w:val="left" w:pos="170"/>
      </w:tabs>
      <w:spacing w:before="120"/>
    </w:pPr>
    <w:rPr>
      <w:spacing w:val="-24"/>
      <w:lang w:val="es-CL"/>
    </w:rPr>
  </w:style>
  <w:style w:type="paragraph" w:styleId="Textoindependiente3">
    <w:name w:val="Body Text 3"/>
    <w:basedOn w:val="Normal"/>
    <w:rsid w:val="0075391F"/>
    <w:pPr>
      <w:spacing w:line="360" w:lineRule="auto"/>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rPr>
      <w:spacing w:val="6"/>
      <w:szCs w:val="20"/>
    </w:rPr>
  </w:style>
  <w:style w:type="paragraph" w:customStyle="1" w:styleId="Estilo1">
    <w:name w:val="Estilo1"/>
    <w:basedOn w:val="Normal"/>
    <w:rsid w:val="007F0845"/>
    <w:pPr>
      <w:tabs>
        <w:tab w:val="left" w:pos="2268"/>
      </w:tabs>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rsid w:val="00003A46"/>
    <w:pPr>
      <w:tabs>
        <w:tab w:val="center" w:pos="4252"/>
        <w:tab w:val="right" w:pos="8504"/>
      </w:tabs>
    </w:p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basedOn w:val="Normal"/>
    <w:uiPriority w:val="34"/>
    <w:qFormat/>
    <w:rsid w:val="007250B4"/>
    <w:pPr>
      <w:spacing w:after="160" w:line="259" w:lineRule="auto"/>
      <w:ind w:left="720"/>
      <w:contextualSpacing/>
    </w:pPr>
    <w:rPr>
      <w:rFonts w:ascii="Calibri" w:eastAsia="Calibri" w:hAnsi="Calibri"/>
      <w:spacing w:val="0"/>
      <w:sz w:val="22"/>
      <w:szCs w:val="22"/>
      <w:lang w:val="es-CL" w:eastAsia="en-US"/>
    </w:rPr>
  </w:style>
  <w:style w:type="paragraph" w:styleId="Textonotapie">
    <w:name w:val="footnote text"/>
    <w:basedOn w:val="Normal"/>
    <w:link w:val="TextonotapieCar"/>
    <w:rsid w:val="00741223"/>
    <w:rPr>
      <w:sz w:val="20"/>
      <w:szCs w:val="20"/>
    </w:rPr>
  </w:style>
  <w:style w:type="character" w:customStyle="1" w:styleId="TextonotapieCar">
    <w:name w:val="Texto nota pie Car"/>
    <w:link w:val="Textonotapie"/>
    <w:rsid w:val="00741223"/>
    <w:rPr>
      <w:rFonts w:ascii="Arial" w:hAnsi="Arial"/>
      <w:spacing w:val="-3"/>
      <w:lang w:val="es-ES_tradnl" w:eastAsia="es-ES"/>
    </w:rPr>
  </w:style>
  <w:style w:type="character" w:styleId="Refdenotaalpie">
    <w:name w:val="footnote reference"/>
    <w:rsid w:val="00741223"/>
    <w:rPr>
      <w:vertAlign w:val="superscript"/>
    </w:rPr>
  </w:style>
  <w:style w:type="paragraph" w:styleId="Piedepgina">
    <w:name w:val="footer"/>
    <w:basedOn w:val="Normal"/>
    <w:link w:val="PiedepginaCar"/>
    <w:rsid w:val="00E20ECA"/>
    <w:pPr>
      <w:tabs>
        <w:tab w:val="center" w:pos="4419"/>
        <w:tab w:val="right" w:pos="8838"/>
      </w:tabs>
    </w:pPr>
  </w:style>
  <w:style w:type="character" w:customStyle="1" w:styleId="PiedepginaCar">
    <w:name w:val="Pie de página Car"/>
    <w:link w:val="Piedepgina"/>
    <w:rsid w:val="00E20ECA"/>
    <w:rPr>
      <w:rFonts w:ascii="Arial" w:hAnsi="Arial"/>
      <w:spacing w:val="-3"/>
      <w:sz w:val="24"/>
      <w:szCs w:val="24"/>
      <w:lang w:val="es-ES_tradnl" w:eastAsia="es-ES"/>
    </w:rPr>
  </w:style>
  <w:style w:type="paragraph" w:styleId="TDC3">
    <w:name w:val="toc 3"/>
    <w:basedOn w:val="Normal"/>
    <w:next w:val="Normal"/>
    <w:autoRedefine/>
    <w:uiPriority w:val="39"/>
    <w:rsid w:val="00C313A3"/>
    <w:pPr>
      <w:ind w:left="480"/>
    </w:pPr>
  </w:style>
  <w:style w:type="character" w:styleId="Hipervnculo">
    <w:name w:val="Hyperlink"/>
    <w:uiPriority w:val="99"/>
    <w:unhideWhenUsed/>
    <w:rsid w:val="00C313A3"/>
    <w:rPr>
      <w:color w:val="0000FF"/>
      <w:u w:val="single"/>
    </w:rPr>
  </w:style>
  <w:style w:type="paragraph" w:styleId="Ttulo">
    <w:name w:val="Title"/>
    <w:aliases w:val="TComision"/>
    <w:basedOn w:val="Ttulo1"/>
    <w:next w:val="Normal"/>
    <w:link w:val="TtuloCar"/>
    <w:qFormat/>
    <w:rsid w:val="00866165"/>
    <w:pPr>
      <w:ind w:firstLine="0"/>
    </w:pPr>
    <w:rPr>
      <w:bCs w:val="0"/>
      <w:caps/>
      <w:kern w:val="28"/>
    </w:rPr>
  </w:style>
  <w:style w:type="character" w:customStyle="1" w:styleId="TtuloCar">
    <w:name w:val="Título Car"/>
    <w:aliases w:val="TComision Car"/>
    <w:link w:val="Ttulo"/>
    <w:rsid w:val="00866165"/>
    <w:rPr>
      <w:rFonts w:ascii="Arial" w:eastAsia="Times New Roman" w:hAnsi="Arial" w:cs="Times New Roman"/>
      <w:b/>
      <w:caps/>
      <w:spacing w:val="-3"/>
      <w:kern w:val="28"/>
      <w:sz w:val="24"/>
      <w:szCs w:val="32"/>
      <w:lang w:val="es-ES_tradnl" w:eastAsia="es-ES"/>
    </w:rPr>
  </w:style>
  <w:style w:type="character" w:styleId="Hipervnculovisitado">
    <w:name w:val="FollowedHyperlink"/>
    <w:rsid w:val="008B7957"/>
    <w:rPr>
      <w:color w:val="800080"/>
      <w:u w:val="single"/>
    </w:rPr>
  </w:style>
  <w:style w:type="paragraph" w:styleId="TDC1">
    <w:name w:val="toc 1"/>
    <w:basedOn w:val="Normal"/>
    <w:next w:val="Normal"/>
    <w:autoRedefine/>
    <w:uiPriority w:val="39"/>
    <w:rsid w:val="00E72869"/>
    <w:pPr>
      <w:tabs>
        <w:tab w:val="right" w:leader="dot" w:pos="8263"/>
      </w:tabs>
      <w:ind w:firstLine="0"/>
    </w:pPr>
  </w:style>
  <w:style w:type="character" w:customStyle="1" w:styleId="Ttulo1Car">
    <w:name w:val="Título 1 Car"/>
    <w:link w:val="Ttulo1"/>
    <w:rsid w:val="006F0118"/>
    <w:rPr>
      <w:rFonts w:ascii="Arial" w:hAnsi="Arial"/>
      <w:b/>
      <w:bCs/>
      <w:spacing w:val="-3"/>
      <w:kern w:val="32"/>
      <w:sz w:val="24"/>
      <w:szCs w:val="32"/>
      <w:lang w:val="es-ES_tradnl" w:eastAsia="es-ES"/>
    </w:rPr>
  </w:style>
  <w:style w:type="character" w:styleId="Refdecomentario">
    <w:name w:val="annotation reference"/>
    <w:basedOn w:val="Fuentedeprrafopredeter"/>
    <w:semiHidden/>
    <w:unhideWhenUsed/>
    <w:rsid w:val="001148FE"/>
    <w:rPr>
      <w:sz w:val="16"/>
      <w:szCs w:val="16"/>
    </w:rPr>
  </w:style>
  <w:style w:type="paragraph" w:styleId="Textocomentario">
    <w:name w:val="annotation text"/>
    <w:basedOn w:val="Normal"/>
    <w:link w:val="TextocomentarioCar"/>
    <w:semiHidden/>
    <w:unhideWhenUsed/>
    <w:rsid w:val="001148FE"/>
    <w:rPr>
      <w:sz w:val="20"/>
      <w:szCs w:val="20"/>
    </w:rPr>
  </w:style>
  <w:style w:type="character" w:customStyle="1" w:styleId="TextocomentarioCar">
    <w:name w:val="Texto comentario Car"/>
    <w:basedOn w:val="Fuentedeprrafopredeter"/>
    <w:link w:val="Textocomentario"/>
    <w:semiHidden/>
    <w:rsid w:val="001148FE"/>
    <w:rPr>
      <w:rFonts w:ascii="Arial" w:hAnsi="Arial"/>
      <w:spacing w:val="-3"/>
      <w:lang w:val="es-ES_tradnl" w:eastAsia="es-ES"/>
    </w:rPr>
  </w:style>
  <w:style w:type="paragraph" w:styleId="Asuntodelcomentario">
    <w:name w:val="annotation subject"/>
    <w:basedOn w:val="Textocomentario"/>
    <w:next w:val="Textocomentario"/>
    <w:link w:val="AsuntodelcomentarioCar"/>
    <w:semiHidden/>
    <w:unhideWhenUsed/>
    <w:rsid w:val="001148FE"/>
    <w:rPr>
      <w:b/>
      <w:bCs/>
    </w:rPr>
  </w:style>
  <w:style w:type="character" w:customStyle="1" w:styleId="AsuntodelcomentarioCar">
    <w:name w:val="Asunto del comentario Car"/>
    <w:basedOn w:val="TextocomentarioCar"/>
    <w:link w:val="Asuntodelcomentario"/>
    <w:semiHidden/>
    <w:rsid w:val="001148FE"/>
    <w:rPr>
      <w:rFonts w:ascii="Arial" w:hAnsi="Arial"/>
      <w:b/>
      <w:bCs/>
      <w:spacing w:val="-3"/>
      <w:lang w:val="es-ES_tradnl" w:eastAsia="es-ES"/>
    </w:rPr>
  </w:style>
  <w:style w:type="character" w:styleId="nfasis">
    <w:name w:val="Emphasis"/>
    <w:basedOn w:val="Fuentedeprrafopredeter"/>
    <w:qFormat/>
    <w:rsid w:val="001270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07775">
      <w:bodyDiv w:val="1"/>
      <w:marLeft w:val="0"/>
      <w:marRight w:val="0"/>
      <w:marTop w:val="0"/>
      <w:marBottom w:val="0"/>
      <w:divBdr>
        <w:top w:val="none" w:sz="0" w:space="0" w:color="auto"/>
        <w:left w:val="none" w:sz="0" w:space="0" w:color="auto"/>
        <w:bottom w:val="none" w:sz="0" w:space="0" w:color="auto"/>
        <w:right w:val="none" w:sz="0" w:space="0" w:color="auto"/>
      </w:divBdr>
    </w:div>
    <w:div w:id="219637381">
      <w:bodyDiv w:val="1"/>
      <w:marLeft w:val="960"/>
      <w:marRight w:val="0"/>
      <w:marTop w:val="0"/>
      <w:marBottom w:val="0"/>
      <w:divBdr>
        <w:top w:val="none" w:sz="0" w:space="0" w:color="auto"/>
        <w:left w:val="none" w:sz="0" w:space="0" w:color="auto"/>
        <w:bottom w:val="none" w:sz="0" w:space="0" w:color="auto"/>
        <w:right w:val="none" w:sz="0" w:space="0" w:color="auto"/>
      </w:divBdr>
      <w:divsChild>
        <w:div w:id="1614168622">
          <w:marLeft w:val="0"/>
          <w:marRight w:val="0"/>
          <w:marTop w:val="0"/>
          <w:marBottom w:val="0"/>
          <w:divBdr>
            <w:top w:val="none" w:sz="0" w:space="0" w:color="auto"/>
            <w:left w:val="none" w:sz="0" w:space="0" w:color="auto"/>
            <w:bottom w:val="none" w:sz="0" w:space="0" w:color="auto"/>
            <w:right w:val="none" w:sz="0" w:space="0" w:color="auto"/>
          </w:divBdr>
        </w:div>
      </w:divsChild>
    </w:div>
    <w:div w:id="1091780153">
      <w:bodyDiv w:val="1"/>
      <w:marLeft w:val="0"/>
      <w:marRight w:val="0"/>
      <w:marTop w:val="0"/>
      <w:marBottom w:val="0"/>
      <w:divBdr>
        <w:top w:val="none" w:sz="0" w:space="0" w:color="auto"/>
        <w:left w:val="none" w:sz="0" w:space="0" w:color="auto"/>
        <w:bottom w:val="none" w:sz="0" w:space="0" w:color="auto"/>
        <w:right w:val="none" w:sz="0" w:space="0" w:color="auto"/>
      </w:divBdr>
    </w:div>
    <w:div w:id="1707096471">
      <w:bodyDiv w:val="1"/>
      <w:marLeft w:val="960"/>
      <w:marRight w:val="0"/>
      <w:marTop w:val="0"/>
      <w:marBottom w:val="0"/>
      <w:divBdr>
        <w:top w:val="none" w:sz="0" w:space="0" w:color="auto"/>
        <w:left w:val="none" w:sz="0" w:space="0" w:color="auto"/>
        <w:bottom w:val="none" w:sz="0" w:space="0" w:color="auto"/>
        <w:right w:val="none" w:sz="0" w:space="0" w:color="auto"/>
      </w:divBdr>
      <w:divsChild>
        <w:div w:id="9337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7516-0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amitacion.senado.cl/appsenado/index.php?mo=tramitacion&amp;ac=getDocto&amp;iddocto=18156&amp;tipodoc=mensaje_mocion" TargetMode="External"/><Relationship Id="rId4" Type="http://schemas.openxmlformats.org/officeDocument/2006/relationships/settings" Target="settings.xml"/><Relationship Id="rId9" Type="http://schemas.openxmlformats.org/officeDocument/2006/relationships/hyperlink" Target="http://www.senado.cl/appsenado/templates/tramitacion/index.php?boletin_ini=16544-0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constitucion-legislacion-justicia-y-reglamento/comision-de-constitucion-legislacion-justicia-y/2025-06-04/06513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4C6B1-C45D-4AA4-9F4F-12268521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24</Pages>
  <Words>8810</Words>
  <Characters>48455</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INFORME DE LA COMISIÓN DE VIVIENDA Y URBANISMO recaído en el proyecto de ley, en segundo trámite constitucional, que modifica la Ley General de Urbanismo y Construcciones, en materia de contratos de promesa de compraventa de determinados bienes raíces si</vt:lpstr>
    </vt:vector>
  </TitlesOfParts>
  <Company>SENADO</Company>
  <LinksUpToDate>false</LinksUpToDate>
  <CharactersWithSpaces>57151</CharactersWithSpaces>
  <SharedDoc>false</SharedDoc>
  <HLinks>
    <vt:vector size="204" baseType="variant">
      <vt:variant>
        <vt:i4>1703999</vt:i4>
      </vt:variant>
      <vt:variant>
        <vt:i4>143</vt:i4>
      </vt:variant>
      <vt:variant>
        <vt:i4>0</vt:i4>
      </vt:variant>
      <vt:variant>
        <vt:i4>5</vt:i4>
      </vt:variant>
      <vt:variant>
        <vt:lpwstr/>
      </vt:variant>
      <vt:variant>
        <vt:lpwstr>_Toc80957991</vt:lpwstr>
      </vt:variant>
      <vt:variant>
        <vt:i4>1769535</vt:i4>
      </vt:variant>
      <vt:variant>
        <vt:i4>137</vt:i4>
      </vt:variant>
      <vt:variant>
        <vt:i4>0</vt:i4>
      </vt:variant>
      <vt:variant>
        <vt:i4>5</vt:i4>
      </vt:variant>
      <vt:variant>
        <vt:lpwstr/>
      </vt:variant>
      <vt:variant>
        <vt:lpwstr>_Toc80957990</vt:lpwstr>
      </vt:variant>
      <vt:variant>
        <vt:i4>1179710</vt:i4>
      </vt:variant>
      <vt:variant>
        <vt:i4>131</vt:i4>
      </vt:variant>
      <vt:variant>
        <vt:i4>0</vt:i4>
      </vt:variant>
      <vt:variant>
        <vt:i4>5</vt:i4>
      </vt:variant>
      <vt:variant>
        <vt:lpwstr/>
      </vt:variant>
      <vt:variant>
        <vt:lpwstr>_Toc80957989</vt:lpwstr>
      </vt:variant>
      <vt:variant>
        <vt:i4>1245246</vt:i4>
      </vt:variant>
      <vt:variant>
        <vt:i4>125</vt:i4>
      </vt:variant>
      <vt:variant>
        <vt:i4>0</vt:i4>
      </vt:variant>
      <vt:variant>
        <vt:i4>5</vt:i4>
      </vt:variant>
      <vt:variant>
        <vt:lpwstr/>
      </vt:variant>
      <vt:variant>
        <vt:lpwstr>_Toc80957988</vt:lpwstr>
      </vt:variant>
      <vt:variant>
        <vt:i4>1835070</vt:i4>
      </vt:variant>
      <vt:variant>
        <vt:i4>119</vt:i4>
      </vt:variant>
      <vt:variant>
        <vt:i4>0</vt:i4>
      </vt:variant>
      <vt:variant>
        <vt:i4>5</vt:i4>
      </vt:variant>
      <vt:variant>
        <vt:lpwstr/>
      </vt:variant>
      <vt:variant>
        <vt:lpwstr>_Toc80957987</vt:lpwstr>
      </vt:variant>
      <vt:variant>
        <vt:i4>1900606</vt:i4>
      </vt:variant>
      <vt:variant>
        <vt:i4>113</vt:i4>
      </vt:variant>
      <vt:variant>
        <vt:i4>0</vt:i4>
      </vt:variant>
      <vt:variant>
        <vt:i4>5</vt:i4>
      </vt:variant>
      <vt:variant>
        <vt:lpwstr/>
      </vt:variant>
      <vt:variant>
        <vt:lpwstr>_Toc80957986</vt:lpwstr>
      </vt:variant>
      <vt:variant>
        <vt:i4>1966142</vt:i4>
      </vt:variant>
      <vt:variant>
        <vt:i4>107</vt:i4>
      </vt:variant>
      <vt:variant>
        <vt:i4>0</vt:i4>
      </vt:variant>
      <vt:variant>
        <vt:i4>5</vt:i4>
      </vt:variant>
      <vt:variant>
        <vt:lpwstr/>
      </vt:variant>
      <vt:variant>
        <vt:lpwstr>_Toc80957985</vt:lpwstr>
      </vt:variant>
      <vt:variant>
        <vt:i4>2031678</vt:i4>
      </vt:variant>
      <vt:variant>
        <vt:i4>101</vt:i4>
      </vt:variant>
      <vt:variant>
        <vt:i4>0</vt:i4>
      </vt:variant>
      <vt:variant>
        <vt:i4>5</vt:i4>
      </vt:variant>
      <vt:variant>
        <vt:lpwstr/>
      </vt:variant>
      <vt:variant>
        <vt:lpwstr>_Toc80957984</vt:lpwstr>
      </vt:variant>
      <vt:variant>
        <vt:i4>1572926</vt:i4>
      </vt:variant>
      <vt:variant>
        <vt:i4>95</vt:i4>
      </vt:variant>
      <vt:variant>
        <vt:i4>0</vt:i4>
      </vt:variant>
      <vt:variant>
        <vt:i4>5</vt:i4>
      </vt:variant>
      <vt:variant>
        <vt:lpwstr/>
      </vt:variant>
      <vt:variant>
        <vt:lpwstr>_Toc80957983</vt:lpwstr>
      </vt:variant>
      <vt:variant>
        <vt:i4>1638462</vt:i4>
      </vt:variant>
      <vt:variant>
        <vt:i4>89</vt:i4>
      </vt:variant>
      <vt:variant>
        <vt:i4>0</vt:i4>
      </vt:variant>
      <vt:variant>
        <vt:i4>5</vt:i4>
      </vt:variant>
      <vt:variant>
        <vt:lpwstr/>
      </vt:variant>
      <vt:variant>
        <vt:lpwstr>_Toc80957982</vt:lpwstr>
      </vt:variant>
      <vt:variant>
        <vt:i4>1703998</vt:i4>
      </vt:variant>
      <vt:variant>
        <vt:i4>83</vt:i4>
      </vt:variant>
      <vt:variant>
        <vt:i4>0</vt:i4>
      </vt:variant>
      <vt:variant>
        <vt:i4>5</vt:i4>
      </vt:variant>
      <vt:variant>
        <vt:lpwstr/>
      </vt:variant>
      <vt:variant>
        <vt:lpwstr>_Toc80957981</vt:lpwstr>
      </vt:variant>
      <vt:variant>
        <vt:i4>1769534</vt:i4>
      </vt:variant>
      <vt:variant>
        <vt:i4>77</vt:i4>
      </vt:variant>
      <vt:variant>
        <vt:i4>0</vt:i4>
      </vt:variant>
      <vt:variant>
        <vt:i4>5</vt:i4>
      </vt:variant>
      <vt:variant>
        <vt:lpwstr/>
      </vt:variant>
      <vt:variant>
        <vt:lpwstr>_Toc80957980</vt:lpwstr>
      </vt:variant>
      <vt:variant>
        <vt:i4>1179697</vt:i4>
      </vt:variant>
      <vt:variant>
        <vt:i4>71</vt:i4>
      </vt:variant>
      <vt:variant>
        <vt:i4>0</vt:i4>
      </vt:variant>
      <vt:variant>
        <vt:i4>5</vt:i4>
      </vt:variant>
      <vt:variant>
        <vt:lpwstr/>
      </vt:variant>
      <vt:variant>
        <vt:lpwstr>_Toc80957979</vt:lpwstr>
      </vt:variant>
      <vt:variant>
        <vt:i4>1245233</vt:i4>
      </vt:variant>
      <vt:variant>
        <vt:i4>65</vt:i4>
      </vt:variant>
      <vt:variant>
        <vt:i4>0</vt:i4>
      </vt:variant>
      <vt:variant>
        <vt:i4>5</vt:i4>
      </vt:variant>
      <vt:variant>
        <vt:lpwstr/>
      </vt:variant>
      <vt:variant>
        <vt:lpwstr>_Toc80957978</vt:lpwstr>
      </vt:variant>
      <vt:variant>
        <vt:i4>1835057</vt:i4>
      </vt:variant>
      <vt:variant>
        <vt:i4>59</vt:i4>
      </vt:variant>
      <vt:variant>
        <vt:i4>0</vt:i4>
      </vt:variant>
      <vt:variant>
        <vt:i4>5</vt:i4>
      </vt:variant>
      <vt:variant>
        <vt:lpwstr/>
      </vt:variant>
      <vt:variant>
        <vt:lpwstr>_Toc80957977</vt:lpwstr>
      </vt:variant>
      <vt:variant>
        <vt:i4>327705</vt:i4>
      </vt:variant>
      <vt:variant>
        <vt:i4>54</vt:i4>
      </vt:variant>
      <vt:variant>
        <vt:i4>0</vt:i4>
      </vt:variant>
      <vt:variant>
        <vt:i4>5</vt:i4>
      </vt:variant>
      <vt:variant>
        <vt:lpwstr/>
      </vt:variant>
      <vt:variant>
        <vt:lpwstr>propuestacambionombre</vt:lpwstr>
      </vt:variant>
      <vt:variant>
        <vt:i4>7864442</vt:i4>
      </vt:variant>
      <vt:variant>
        <vt:i4>51</vt:i4>
      </vt:variant>
      <vt:variant>
        <vt:i4>0</vt:i4>
      </vt:variant>
      <vt:variant>
        <vt:i4>5</vt:i4>
      </vt:variant>
      <vt:variant>
        <vt:lpwstr/>
      </vt:variant>
      <vt:variant>
        <vt:lpwstr>reseervaconstitucionalidad</vt:lpwstr>
      </vt:variant>
      <vt:variant>
        <vt:i4>6422639</vt:i4>
      </vt:variant>
      <vt:variant>
        <vt:i4>48</vt:i4>
      </vt:variant>
      <vt:variant>
        <vt:i4>0</vt:i4>
      </vt:variant>
      <vt:variant>
        <vt:i4>5</vt:i4>
      </vt:variant>
      <vt:variant>
        <vt:lpwstr/>
      </vt:variant>
      <vt:variant>
        <vt:lpwstr>consultaCS</vt:lpwstr>
      </vt:variant>
      <vt:variant>
        <vt:i4>1769494</vt:i4>
      </vt:variant>
      <vt:variant>
        <vt:i4>45</vt:i4>
      </vt:variant>
      <vt:variant>
        <vt:i4>0</vt:i4>
      </vt:variant>
      <vt:variant>
        <vt:i4>5</vt:i4>
      </vt:variant>
      <vt:variant>
        <vt:lpwstr/>
      </vt:variant>
      <vt:variant>
        <vt:lpwstr>normasquorum</vt:lpwstr>
      </vt:variant>
      <vt:variant>
        <vt:i4>393225</vt:i4>
      </vt:variant>
      <vt:variant>
        <vt:i4>42</vt:i4>
      </vt:variant>
      <vt:variant>
        <vt:i4>0</vt:i4>
      </vt:variant>
      <vt:variant>
        <vt:i4>5</vt:i4>
      </vt:variant>
      <vt:variant>
        <vt:lpwstr/>
      </vt:variant>
      <vt:variant>
        <vt:lpwstr>resumenejecutivo</vt:lpwstr>
      </vt:variant>
      <vt:variant>
        <vt:i4>2031630</vt:i4>
      </vt:variant>
      <vt:variant>
        <vt:i4>39</vt:i4>
      </vt:variant>
      <vt:variant>
        <vt:i4>0</vt:i4>
      </vt:variant>
      <vt:variant>
        <vt:i4>5</vt:i4>
      </vt:variant>
      <vt:variant>
        <vt:lpwstr/>
      </vt:variant>
      <vt:variant>
        <vt:lpwstr>acordado</vt:lpwstr>
      </vt:variant>
      <vt:variant>
        <vt:i4>2031627</vt:i4>
      </vt:variant>
      <vt:variant>
        <vt:i4>36</vt:i4>
      </vt:variant>
      <vt:variant>
        <vt:i4>0</vt:i4>
      </vt:variant>
      <vt:variant>
        <vt:i4>5</vt:i4>
      </vt:variant>
      <vt:variant>
        <vt:lpwstr/>
      </vt:variant>
      <vt:variant>
        <vt:lpwstr>textoproyecto</vt:lpwstr>
      </vt:variant>
      <vt:variant>
        <vt:i4>1114134</vt:i4>
      </vt:variant>
      <vt:variant>
        <vt:i4>33</vt:i4>
      </vt:variant>
      <vt:variant>
        <vt:i4>0</vt:i4>
      </vt:variant>
      <vt:variant>
        <vt:i4>5</vt:i4>
      </vt:variant>
      <vt:variant>
        <vt:lpwstr/>
      </vt:variant>
      <vt:variant>
        <vt:lpwstr>informefinanciero</vt:lpwstr>
      </vt:variant>
      <vt:variant>
        <vt:i4>6815977</vt:i4>
      </vt:variant>
      <vt:variant>
        <vt:i4>30</vt:i4>
      </vt:variant>
      <vt:variant>
        <vt:i4>0</vt:i4>
      </vt:variant>
      <vt:variant>
        <vt:i4>5</vt:i4>
      </vt:variant>
      <vt:variant>
        <vt:lpwstr/>
      </vt:variant>
      <vt:variant>
        <vt:lpwstr>votacióngeneral</vt:lpwstr>
      </vt:variant>
      <vt:variant>
        <vt:i4>10289156</vt:i4>
      </vt:variant>
      <vt:variant>
        <vt:i4>27</vt:i4>
      </vt:variant>
      <vt:variant>
        <vt:i4>0</vt:i4>
      </vt:variant>
      <vt:variant>
        <vt:i4>5</vt:i4>
      </vt:variant>
      <vt:variant>
        <vt:lpwstr/>
      </vt:variant>
      <vt:variant>
        <vt:lpwstr>discusióngeneral</vt:lpwstr>
      </vt:variant>
      <vt:variant>
        <vt:i4>262158</vt:i4>
      </vt:variant>
      <vt:variant>
        <vt:i4>24</vt:i4>
      </vt:variant>
      <vt:variant>
        <vt:i4>0</vt:i4>
      </vt:variant>
      <vt:variant>
        <vt:i4>5</vt:i4>
      </vt:variant>
      <vt:variant>
        <vt:lpwstr/>
      </vt:variant>
      <vt:variant>
        <vt:lpwstr>aspectoscentrales</vt:lpwstr>
      </vt:variant>
      <vt:variant>
        <vt:i4>786457</vt:i4>
      </vt:variant>
      <vt:variant>
        <vt:i4>21</vt:i4>
      </vt:variant>
      <vt:variant>
        <vt:i4>0</vt:i4>
      </vt:variant>
      <vt:variant>
        <vt:i4>5</vt:i4>
      </vt:variant>
      <vt:variant>
        <vt:lpwstr/>
      </vt:variant>
      <vt:variant>
        <vt:lpwstr>antecedentes</vt:lpwstr>
      </vt:variant>
      <vt:variant>
        <vt:i4>6750331</vt:i4>
      </vt:variant>
      <vt:variant>
        <vt:i4>18</vt:i4>
      </vt:variant>
      <vt:variant>
        <vt:i4>0</vt:i4>
      </vt:variant>
      <vt:variant>
        <vt:i4>5</vt:i4>
      </vt:variant>
      <vt:variant>
        <vt:lpwstr/>
      </vt:variant>
      <vt:variant>
        <vt:lpwstr>asistencia</vt:lpwstr>
      </vt:variant>
      <vt:variant>
        <vt:i4>327705</vt:i4>
      </vt:variant>
      <vt:variant>
        <vt:i4>15</vt:i4>
      </vt:variant>
      <vt:variant>
        <vt:i4>0</vt:i4>
      </vt:variant>
      <vt:variant>
        <vt:i4>5</vt:i4>
      </vt:variant>
      <vt:variant>
        <vt:lpwstr/>
      </vt:variant>
      <vt:variant>
        <vt:lpwstr>propuestacambionombre</vt:lpwstr>
      </vt:variant>
      <vt:variant>
        <vt:i4>7864442</vt:i4>
      </vt:variant>
      <vt:variant>
        <vt:i4>12</vt:i4>
      </vt:variant>
      <vt:variant>
        <vt:i4>0</vt:i4>
      </vt:variant>
      <vt:variant>
        <vt:i4>5</vt:i4>
      </vt:variant>
      <vt:variant>
        <vt:lpwstr/>
      </vt:variant>
      <vt:variant>
        <vt:lpwstr>reseervaconstitucionalidad</vt:lpwstr>
      </vt:variant>
      <vt:variant>
        <vt:i4>6422639</vt:i4>
      </vt:variant>
      <vt:variant>
        <vt:i4>9</vt:i4>
      </vt:variant>
      <vt:variant>
        <vt:i4>0</vt:i4>
      </vt:variant>
      <vt:variant>
        <vt:i4>5</vt:i4>
      </vt:variant>
      <vt:variant>
        <vt:lpwstr/>
      </vt:variant>
      <vt:variant>
        <vt:lpwstr>consultaCS</vt:lpwstr>
      </vt:variant>
      <vt:variant>
        <vt:i4>1769494</vt:i4>
      </vt:variant>
      <vt:variant>
        <vt:i4>6</vt:i4>
      </vt:variant>
      <vt:variant>
        <vt:i4>0</vt:i4>
      </vt:variant>
      <vt:variant>
        <vt:i4>5</vt:i4>
      </vt:variant>
      <vt:variant>
        <vt:lpwstr/>
      </vt:variant>
      <vt:variant>
        <vt:lpwstr>normasquorum</vt:lpwstr>
      </vt:variant>
      <vt:variant>
        <vt:i4>8323198</vt:i4>
      </vt:variant>
      <vt:variant>
        <vt:i4>3</vt:i4>
      </vt:variant>
      <vt:variant>
        <vt:i4>0</vt:i4>
      </vt:variant>
      <vt:variant>
        <vt:i4>5</vt:i4>
      </vt:variant>
      <vt:variant>
        <vt:lpwstr/>
      </vt:variant>
      <vt:variant>
        <vt:lpwstr>constancias</vt:lpwstr>
      </vt:variant>
      <vt:variant>
        <vt:i4>65543</vt:i4>
      </vt:variant>
      <vt:variant>
        <vt:i4>0</vt:i4>
      </vt:variant>
      <vt:variant>
        <vt:i4>0</vt:i4>
      </vt:variant>
      <vt:variant>
        <vt:i4>5</vt:i4>
      </vt:variant>
      <vt:variant>
        <vt:lpwstr/>
      </vt:variant>
      <vt:variant>
        <vt:lpwstr>objetivos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VIVIENDA Y URBANISMO recaído en el proyecto de ley, en segundo trámite constitucional, que modifica la Ley General de Urbanismo y Construcciones, en materia de contratos de promesa de compraventa de determinados bienes raíces si</dc:title>
  <dc:creator>Microsoft Office User</dc:creator>
  <cp:lastModifiedBy>SGUAJARDO</cp:lastModifiedBy>
  <cp:revision>16</cp:revision>
  <cp:lastPrinted>2025-06-11T16:32:00Z</cp:lastPrinted>
  <dcterms:created xsi:type="dcterms:W3CDTF">2025-06-11T14:13:00Z</dcterms:created>
  <dcterms:modified xsi:type="dcterms:W3CDTF">2025-06-11T19:07:00Z</dcterms:modified>
</cp:coreProperties>
</file>