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534" w:rsidRPr="00912389" w:rsidRDefault="00C15212" w:rsidP="00096356">
      <w:pPr>
        <w:pStyle w:val="Sinespaciado"/>
        <w:spacing w:line="276" w:lineRule="auto"/>
        <w:ind w:right="-1"/>
        <w:jc w:val="both"/>
        <w:rPr>
          <w:rFonts w:ascii="Arial" w:hAnsi="Arial" w:cs="Arial"/>
          <w:b/>
        </w:rPr>
      </w:pPr>
      <w:r w:rsidRPr="00912389">
        <w:rPr>
          <w:rFonts w:ascii="Arial" w:hAnsi="Arial" w:cs="Arial"/>
          <w:b/>
        </w:rPr>
        <w:t xml:space="preserve">INFORME DE LA COMISION DE HACIENDA RECAÍDO EN EL PROYECTO DE LEY QUE </w:t>
      </w:r>
      <w:r w:rsidR="00DF0D5E" w:rsidRPr="00DF0D5E">
        <w:rPr>
          <w:rFonts w:ascii="Arial" w:hAnsi="Arial" w:cs="Arial"/>
          <w:b/>
        </w:rPr>
        <w:t>OTORGA REAJUSTE GENERAL DE REMUNERACIONES A LAS Y LOS TRABAJADORES DEL SECTOR PÚBLICO, CONCEDE AGUINALDOS QUE SEÑALA, CONCEDE OTROS BENEFICIOS QUE INDICA, Y MODIFICA DIVERSOS CUERPOS LEGALES.</w:t>
      </w:r>
    </w:p>
    <w:p w:rsidR="002E7F31" w:rsidRPr="00912389" w:rsidRDefault="002E7F31" w:rsidP="00096356">
      <w:pPr>
        <w:pStyle w:val="Sinespaciado"/>
        <w:spacing w:line="276" w:lineRule="auto"/>
        <w:ind w:right="-1"/>
        <w:jc w:val="both"/>
        <w:rPr>
          <w:rFonts w:ascii="Arial" w:hAnsi="Arial" w:cs="Arial"/>
          <w:b/>
          <w:bCs/>
        </w:rPr>
      </w:pPr>
      <w:r w:rsidRPr="00912389">
        <w:rPr>
          <w:rFonts w:ascii="Arial" w:hAnsi="Arial" w:cs="Arial"/>
          <w:b/>
          <w:bCs/>
        </w:rPr>
        <w:t>______________________________________</w:t>
      </w:r>
      <w:r w:rsidR="00096356" w:rsidRPr="00912389">
        <w:rPr>
          <w:rFonts w:ascii="Arial" w:hAnsi="Arial" w:cs="Arial"/>
          <w:b/>
          <w:bCs/>
        </w:rPr>
        <w:t>__________________________________</w:t>
      </w:r>
    </w:p>
    <w:p w:rsidR="003E4B14" w:rsidRPr="00912389" w:rsidRDefault="003E4B14" w:rsidP="00096356">
      <w:pPr>
        <w:tabs>
          <w:tab w:val="left" w:pos="1134"/>
          <w:tab w:val="left" w:pos="1701"/>
        </w:tabs>
        <w:spacing w:line="276" w:lineRule="auto"/>
        <w:ind w:right="-1"/>
        <w:jc w:val="right"/>
        <w:rPr>
          <w:rFonts w:ascii="Arial" w:hAnsi="Arial" w:cs="Arial"/>
          <w:sz w:val="22"/>
          <w:szCs w:val="22"/>
        </w:rPr>
      </w:pPr>
    </w:p>
    <w:p w:rsidR="0003528C" w:rsidRPr="00912389" w:rsidRDefault="00C15212" w:rsidP="00096356">
      <w:pPr>
        <w:tabs>
          <w:tab w:val="left" w:pos="1134"/>
          <w:tab w:val="left" w:pos="1701"/>
        </w:tabs>
        <w:spacing w:line="276" w:lineRule="auto"/>
        <w:ind w:right="-1"/>
        <w:jc w:val="right"/>
        <w:rPr>
          <w:rFonts w:ascii="Arial" w:hAnsi="Arial" w:cs="Arial"/>
          <w:sz w:val="22"/>
          <w:szCs w:val="22"/>
        </w:rPr>
      </w:pPr>
      <w:r w:rsidRPr="00912389">
        <w:rPr>
          <w:rFonts w:ascii="Arial" w:hAnsi="Arial" w:cs="Arial"/>
          <w:sz w:val="22"/>
          <w:szCs w:val="22"/>
        </w:rPr>
        <w:t>B</w:t>
      </w:r>
      <w:r w:rsidR="004934B2" w:rsidRPr="00912389">
        <w:rPr>
          <w:rFonts w:ascii="Arial" w:hAnsi="Arial" w:cs="Arial"/>
          <w:sz w:val="22"/>
          <w:szCs w:val="22"/>
        </w:rPr>
        <w:t xml:space="preserve">oletín N° </w:t>
      </w:r>
      <w:r w:rsidR="00BC24B2">
        <w:rPr>
          <w:rFonts w:ascii="Arial" w:hAnsi="Arial" w:cs="Arial"/>
          <w:sz w:val="22"/>
          <w:szCs w:val="22"/>
        </w:rPr>
        <w:t>17.286-</w:t>
      </w:r>
      <w:r w:rsidR="00771825" w:rsidRPr="00912389">
        <w:rPr>
          <w:rFonts w:ascii="Arial" w:hAnsi="Arial" w:cs="Arial"/>
          <w:sz w:val="22"/>
          <w:szCs w:val="22"/>
        </w:rPr>
        <w:t>05</w:t>
      </w:r>
    </w:p>
    <w:p w:rsidR="004254B0" w:rsidRPr="00912389" w:rsidRDefault="004254B0" w:rsidP="00096356">
      <w:pPr>
        <w:tabs>
          <w:tab w:val="left" w:pos="1134"/>
          <w:tab w:val="left" w:pos="3686"/>
        </w:tabs>
        <w:spacing w:line="276" w:lineRule="auto"/>
        <w:ind w:right="-1"/>
        <w:jc w:val="both"/>
        <w:rPr>
          <w:rFonts w:ascii="Arial" w:hAnsi="Arial" w:cs="Arial"/>
          <w:b/>
          <w:sz w:val="22"/>
          <w:szCs w:val="22"/>
        </w:rPr>
      </w:pPr>
    </w:p>
    <w:p w:rsidR="00C15212" w:rsidRPr="00912389" w:rsidRDefault="00C15212" w:rsidP="00096356">
      <w:pPr>
        <w:tabs>
          <w:tab w:val="left" w:pos="1134"/>
          <w:tab w:val="left" w:pos="3686"/>
        </w:tabs>
        <w:spacing w:line="276" w:lineRule="auto"/>
        <w:ind w:right="-1"/>
        <w:jc w:val="both"/>
        <w:rPr>
          <w:rFonts w:ascii="Arial" w:hAnsi="Arial" w:cs="Arial"/>
          <w:b/>
          <w:sz w:val="22"/>
          <w:szCs w:val="22"/>
        </w:rPr>
      </w:pPr>
      <w:r w:rsidRPr="00912389">
        <w:rPr>
          <w:rFonts w:ascii="Arial" w:hAnsi="Arial" w:cs="Arial"/>
          <w:b/>
          <w:sz w:val="22"/>
          <w:szCs w:val="22"/>
        </w:rPr>
        <w:t>HONORABLE CÁMARA</w:t>
      </w:r>
    </w:p>
    <w:p w:rsidR="00C15212" w:rsidRPr="00912389" w:rsidRDefault="00C15212" w:rsidP="00096356">
      <w:pPr>
        <w:tabs>
          <w:tab w:val="left" w:pos="1134"/>
          <w:tab w:val="left" w:pos="3686"/>
        </w:tabs>
        <w:spacing w:line="276" w:lineRule="auto"/>
        <w:ind w:right="-1"/>
        <w:jc w:val="both"/>
        <w:rPr>
          <w:rFonts w:ascii="Arial" w:hAnsi="Arial" w:cs="Arial"/>
          <w:b/>
          <w:sz w:val="22"/>
          <w:szCs w:val="22"/>
        </w:rPr>
      </w:pPr>
    </w:p>
    <w:p w:rsidR="00A420AE" w:rsidRPr="00912389" w:rsidRDefault="00A420AE" w:rsidP="00096356">
      <w:pPr>
        <w:pStyle w:val="Sinespaciado"/>
        <w:spacing w:line="276" w:lineRule="auto"/>
        <w:ind w:right="-1" w:firstLine="1701"/>
        <w:jc w:val="both"/>
        <w:rPr>
          <w:rFonts w:ascii="Arial" w:eastAsia="Tahoma" w:hAnsi="Arial" w:cs="Arial"/>
        </w:rPr>
      </w:pPr>
    </w:p>
    <w:p w:rsidR="00882FAD" w:rsidRPr="00912389" w:rsidRDefault="00C15212" w:rsidP="00096356">
      <w:pPr>
        <w:pStyle w:val="Sinespaciado"/>
        <w:spacing w:line="276" w:lineRule="auto"/>
        <w:ind w:right="-1" w:firstLine="1701"/>
        <w:jc w:val="both"/>
        <w:rPr>
          <w:rFonts w:ascii="Arial" w:hAnsi="Arial" w:cs="Arial"/>
          <w:lang w:val="es-ES_tradnl"/>
        </w:rPr>
      </w:pPr>
      <w:r w:rsidRPr="00912389">
        <w:rPr>
          <w:rFonts w:ascii="Arial" w:eastAsia="Tahoma" w:hAnsi="Arial" w:cs="Arial"/>
        </w:rPr>
        <w:t xml:space="preserve">La Comisión de Hacienda pasa a informar, en </w:t>
      </w:r>
      <w:r w:rsidR="003E4B14" w:rsidRPr="00912389">
        <w:rPr>
          <w:rFonts w:ascii="Arial" w:eastAsia="Tahoma" w:hAnsi="Arial" w:cs="Arial"/>
        </w:rPr>
        <w:t xml:space="preserve">primer </w:t>
      </w:r>
      <w:r w:rsidRPr="00912389">
        <w:rPr>
          <w:rFonts w:ascii="Arial" w:eastAsia="Tahoma" w:hAnsi="Arial" w:cs="Arial"/>
        </w:rPr>
        <w:t xml:space="preserve">trámite constitucional y </w:t>
      </w:r>
      <w:r w:rsidR="00805ECE" w:rsidRPr="00912389">
        <w:rPr>
          <w:rFonts w:ascii="Arial" w:eastAsia="Tahoma" w:hAnsi="Arial" w:cs="Arial"/>
        </w:rPr>
        <w:t xml:space="preserve">primero </w:t>
      </w:r>
      <w:r w:rsidRPr="00912389">
        <w:rPr>
          <w:rFonts w:ascii="Arial" w:eastAsia="Tahoma" w:hAnsi="Arial" w:cs="Arial"/>
        </w:rPr>
        <w:t xml:space="preserve">reglamentario, el proyecto de ley individualizado en el epígrafe, originado en </w:t>
      </w:r>
      <w:r w:rsidR="00851DD8" w:rsidRPr="00912389">
        <w:rPr>
          <w:rFonts w:ascii="Arial" w:eastAsia="Tahoma" w:hAnsi="Arial" w:cs="Arial"/>
        </w:rPr>
        <w:t>Mensaje de</w:t>
      </w:r>
      <w:r w:rsidR="00A26B1F" w:rsidRPr="00912389">
        <w:rPr>
          <w:rFonts w:ascii="Arial" w:eastAsia="Tahoma" w:hAnsi="Arial" w:cs="Arial"/>
        </w:rPr>
        <w:t xml:space="preserve"> S.E el </w:t>
      </w:r>
      <w:r w:rsidR="00882FAD" w:rsidRPr="00912389">
        <w:rPr>
          <w:rFonts w:ascii="Arial" w:hAnsi="Arial" w:cs="Arial"/>
          <w:lang w:val="es-ES_tradnl"/>
        </w:rPr>
        <w:t xml:space="preserve">Presidente de la República don </w:t>
      </w:r>
      <w:r w:rsidR="00A26B1F" w:rsidRPr="00912389">
        <w:rPr>
          <w:rFonts w:ascii="Arial" w:hAnsi="Arial" w:cs="Arial"/>
          <w:lang w:val="es-ES_tradnl"/>
        </w:rPr>
        <w:t>Gabriel Boric Font</w:t>
      </w:r>
      <w:r w:rsidR="00860F7A" w:rsidRPr="00912389">
        <w:rPr>
          <w:rFonts w:ascii="Arial" w:hAnsi="Arial" w:cs="Arial"/>
          <w:lang w:val="es-ES_tradnl"/>
        </w:rPr>
        <w:t xml:space="preserve">, </w:t>
      </w:r>
      <w:r w:rsidR="009C18BA" w:rsidRPr="00912389">
        <w:rPr>
          <w:rFonts w:ascii="Arial" w:eastAsia="Tahoma" w:hAnsi="Arial" w:cs="Arial"/>
        </w:rPr>
        <w:t xml:space="preserve">ingresado a tramitación el </w:t>
      </w:r>
      <w:r w:rsidR="00DF0D5E">
        <w:rPr>
          <w:rFonts w:ascii="Arial" w:eastAsia="Tahoma" w:hAnsi="Arial" w:cs="Arial"/>
        </w:rPr>
        <w:t>9</w:t>
      </w:r>
      <w:r w:rsidR="009C18BA" w:rsidRPr="00912389">
        <w:rPr>
          <w:rFonts w:ascii="Arial" w:eastAsia="Tahoma" w:hAnsi="Arial" w:cs="Arial"/>
        </w:rPr>
        <w:t xml:space="preserve"> de diciembre del año en curso</w:t>
      </w:r>
      <w:r w:rsidR="00DF0D5E">
        <w:rPr>
          <w:rFonts w:ascii="Arial" w:eastAsia="Tahoma" w:hAnsi="Arial" w:cs="Arial"/>
        </w:rPr>
        <w:t xml:space="preserve">, </w:t>
      </w:r>
      <w:r w:rsidR="00860F7A" w:rsidRPr="00912389">
        <w:rPr>
          <w:rFonts w:ascii="Arial" w:hAnsi="Arial" w:cs="Arial"/>
          <w:lang w:val="es-ES_tradnl"/>
        </w:rPr>
        <w:t xml:space="preserve">con urgencia calificada de </w:t>
      </w:r>
      <w:r w:rsidR="00A26B1F" w:rsidRPr="00912389">
        <w:rPr>
          <w:rFonts w:ascii="Arial" w:hAnsi="Arial" w:cs="Arial"/>
          <w:lang w:val="es-ES_tradnl"/>
        </w:rPr>
        <w:t>Discusión Inmediata.</w:t>
      </w:r>
    </w:p>
    <w:p w:rsidR="004A49E9" w:rsidRDefault="004A49E9" w:rsidP="004A49E9">
      <w:pPr>
        <w:spacing w:line="276" w:lineRule="auto"/>
        <w:ind w:firstLine="1701"/>
        <w:jc w:val="both"/>
        <w:rPr>
          <w:rFonts w:ascii="Arial" w:eastAsia="Arial" w:hAnsi="Arial" w:cs="Arial"/>
          <w:sz w:val="22"/>
          <w:szCs w:val="22"/>
          <w:lang w:val="es-ES"/>
        </w:rPr>
      </w:pPr>
    </w:p>
    <w:p w:rsidR="004A49E9" w:rsidRPr="00436555" w:rsidRDefault="004A49E9" w:rsidP="004A49E9">
      <w:pPr>
        <w:spacing w:line="276" w:lineRule="auto"/>
        <w:ind w:firstLine="1701"/>
        <w:jc w:val="both"/>
        <w:rPr>
          <w:rFonts w:ascii="Arial" w:eastAsia="Arial" w:hAnsi="Arial" w:cs="Arial"/>
          <w:bCs/>
          <w:sz w:val="22"/>
          <w:szCs w:val="22"/>
          <w:lang w:val="es-ES"/>
        </w:rPr>
      </w:pPr>
      <w:r>
        <w:rPr>
          <w:rFonts w:ascii="Arial" w:eastAsia="Arial" w:hAnsi="Arial" w:cs="Arial"/>
          <w:sz w:val="22"/>
          <w:szCs w:val="22"/>
          <w:lang w:val="es-ES"/>
        </w:rPr>
        <w:t>Asistió</w:t>
      </w:r>
      <w:r w:rsidRPr="00A5431D">
        <w:rPr>
          <w:rFonts w:ascii="Arial" w:eastAsia="Arial" w:hAnsi="Arial" w:cs="Arial"/>
          <w:sz w:val="22"/>
          <w:szCs w:val="22"/>
          <w:lang w:val="es-ES"/>
        </w:rPr>
        <w:t xml:space="preserve"> en representación del Ejecutivo, </w:t>
      </w:r>
      <w:r>
        <w:rPr>
          <w:rFonts w:ascii="Arial" w:eastAsia="Arial" w:hAnsi="Arial" w:cs="Arial"/>
          <w:sz w:val="22"/>
          <w:szCs w:val="22"/>
          <w:lang w:val="es-ES"/>
        </w:rPr>
        <w:t xml:space="preserve">el </w:t>
      </w:r>
      <w:r w:rsidRPr="00436555">
        <w:rPr>
          <w:rFonts w:ascii="Arial" w:eastAsia="Arial" w:hAnsi="Arial" w:cs="Arial"/>
          <w:bCs/>
          <w:sz w:val="22"/>
          <w:szCs w:val="22"/>
          <w:lang w:val="es-ES"/>
        </w:rPr>
        <w:t xml:space="preserve">Ministro de Hacienda, señor Mario Marcel Cullell junto con la Subsecretaria de Hacienda, señora </w:t>
      </w:r>
      <w:r w:rsidRPr="00436555">
        <w:rPr>
          <w:rFonts w:ascii="Arial" w:eastAsia="Arial" w:hAnsi="Arial" w:cs="Arial"/>
          <w:bCs/>
          <w:sz w:val="22"/>
          <w:szCs w:val="22"/>
          <w:lang w:val="es-CL"/>
        </w:rPr>
        <w:t>Heidi Berner Herrera,</w:t>
      </w:r>
      <w:r w:rsidRPr="004A49E9">
        <w:rPr>
          <w:rFonts w:ascii="Arial" w:eastAsia="Arial" w:hAnsi="Arial" w:cs="Arial"/>
          <w:bCs/>
          <w:sz w:val="22"/>
          <w:szCs w:val="22"/>
          <w:lang w:val="es-ES"/>
        </w:rPr>
        <w:t xml:space="preserve"> </w:t>
      </w:r>
      <w:r w:rsidRPr="00436555">
        <w:rPr>
          <w:rFonts w:ascii="Arial" w:eastAsia="Arial" w:hAnsi="Arial" w:cs="Arial"/>
          <w:bCs/>
          <w:sz w:val="22"/>
          <w:szCs w:val="22"/>
          <w:lang w:val="es-ES"/>
        </w:rPr>
        <w:t>la</w:t>
      </w:r>
      <w:r w:rsidRPr="00436555">
        <w:rPr>
          <w:rFonts w:ascii="Arial" w:eastAsia="Arial" w:hAnsi="Arial" w:cs="Arial"/>
          <w:bCs/>
          <w:sz w:val="22"/>
          <w:szCs w:val="22"/>
          <w:lang w:val="es-CL"/>
        </w:rPr>
        <w:t xml:space="preserve"> Subsecretaria General de la</w:t>
      </w:r>
      <w:r w:rsidRPr="00436555">
        <w:rPr>
          <w:rFonts w:ascii="Arial" w:eastAsia="Arial" w:hAnsi="Arial" w:cs="Arial"/>
          <w:bCs/>
          <w:sz w:val="22"/>
          <w:szCs w:val="22"/>
          <w:lang w:val="es-ES"/>
        </w:rPr>
        <w:t xml:space="preserve"> Presidencia, señora Macarena Lobos Palacios</w:t>
      </w:r>
      <w:r>
        <w:rPr>
          <w:rFonts w:ascii="Arial" w:eastAsia="Arial" w:hAnsi="Arial" w:cs="Arial"/>
          <w:bCs/>
          <w:sz w:val="22"/>
          <w:szCs w:val="22"/>
          <w:lang w:val="es-ES"/>
        </w:rPr>
        <w:t>,</w:t>
      </w:r>
      <w:r w:rsidRPr="00436555">
        <w:rPr>
          <w:rFonts w:ascii="Arial" w:eastAsia="Arial" w:hAnsi="Arial" w:cs="Arial"/>
          <w:bCs/>
          <w:sz w:val="22"/>
          <w:szCs w:val="22"/>
          <w:lang w:val="es-CL"/>
        </w:rPr>
        <w:t xml:space="preserve"> </w:t>
      </w:r>
      <w:r w:rsidRPr="00436555">
        <w:rPr>
          <w:rFonts w:ascii="Arial" w:eastAsia="Arial" w:hAnsi="Arial" w:cs="Arial"/>
          <w:bCs/>
          <w:sz w:val="22"/>
          <w:szCs w:val="22"/>
          <w:lang w:val="es-ES"/>
        </w:rPr>
        <w:t>la Directora de Presupuestos, señora Javiera Martínez Fariña y la Subdirectora de Racionalización y Función Pública de la Dirección de Presupuestos, señora Tania Hernández Jara.</w:t>
      </w:r>
    </w:p>
    <w:p w:rsidR="004A49E9" w:rsidRPr="00436555" w:rsidRDefault="004A49E9" w:rsidP="004A49E9">
      <w:pPr>
        <w:spacing w:line="276" w:lineRule="auto"/>
        <w:ind w:firstLine="1701"/>
        <w:jc w:val="both"/>
        <w:rPr>
          <w:rFonts w:ascii="Arial" w:eastAsia="SimSun" w:hAnsi="Arial" w:cs="Arial"/>
          <w:sz w:val="22"/>
          <w:szCs w:val="22"/>
          <w:lang w:val="es-ES" w:eastAsia="zh-CN"/>
        </w:rPr>
      </w:pPr>
    </w:p>
    <w:p w:rsidR="00044437" w:rsidRPr="00912389" w:rsidRDefault="00044437" w:rsidP="00044437">
      <w:pPr>
        <w:spacing w:line="276" w:lineRule="auto"/>
        <w:ind w:firstLine="1701"/>
        <w:jc w:val="both"/>
        <w:rPr>
          <w:rFonts w:ascii="Arial" w:hAnsi="Arial" w:cs="Arial"/>
          <w:sz w:val="22"/>
          <w:szCs w:val="22"/>
        </w:rPr>
      </w:pPr>
      <w:r w:rsidRPr="00912389">
        <w:rPr>
          <w:rFonts w:ascii="Arial" w:hAnsi="Arial" w:cs="Arial"/>
          <w:sz w:val="22"/>
          <w:szCs w:val="22"/>
        </w:rPr>
        <w:t xml:space="preserve">Se escuchó en audiencia </w:t>
      </w:r>
      <w:r w:rsidR="004A49E9">
        <w:rPr>
          <w:rFonts w:ascii="Arial" w:hAnsi="Arial" w:cs="Arial"/>
          <w:sz w:val="22"/>
          <w:szCs w:val="22"/>
        </w:rPr>
        <w:t xml:space="preserve">a </w:t>
      </w:r>
      <w:r w:rsidRPr="00912389">
        <w:rPr>
          <w:rFonts w:ascii="Arial" w:hAnsi="Arial" w:cs="Arial"/>
          <w:sz w:val="22"/>
          <w:szCs w:val="22"/>
        </w:rPr>
        <w:t xml:space="preserve">las siguientes organizaciones cuyas presentaciones se adjuntan a las actas respectivas: </w:t>
      </w:r>
    </w:p>
    <w:p w:rsidR="00A420AE" w:rsidRPr="00912389" w:rsidRDefault="00A420AE" w:rsidP="00096356">
      <w:pPr>
        <w:widowControl w:val="0"/>
        <w:autoSpaceDE w:val="0"/>
        <w:autoSpaceDN w:val="0"/>
        <w:spacing w:line="276" w:lineRule="auto"/>
        <w:ind w:right="-1"/>
        <w:jc w:val="both"/>
        <w:rPr>
          <w:rFonts w:ascii="Arial" w:eastAsia="Tahoma" w:hAnsi="Arial" w:cs="Arial"/>
          <w:b/>
          <w:sz w:val="22"/>
          <w:szCs w:val="22"/>
          <w:lang w:val="es-CL" w:eastAsia="en-US"/>
        </w:rPr>
      </w:pPr>
    </w:p>
    <w:p w:rsidR="004A49E9" w:rsidRPr="00880A85" w:rsidRDefault="004A49E9" w:rsidP="004A49E9">
      <w:pPr>
        <w:spacing w:line="276" w:lineRule="auto"/>
        <w:ind w:firstLine="1701"/>
        <w:jc w:val="both"/>
        <w:rPr>
          <w:rFonts w:ascii="Arial" w:hAnsi="Arial" w:cs="Arial"/>
          <w:bCs/>
          <w:sz w:val="22"/>
          <w:szCs w:val="22"/>
          <w:lang w:val="es-ES"/>
        </w:rPr>
      </w:pPr>
      <w:r>
        <w:rPr>
          <w:rFonts w:ascii="Arial" w:hAnsi="Arial" w:cs="Arial"/>
          <w:bCs/>
          <w:sz w:val="22"/>
          <w:szCs w:val="22"/>
          <w:lang w:val="es-ES"/>
        </w:rPr>
        <w:t>-</w:t>
      </w:r>
      <w:r w:rsidRPr="00880A85">
        <w:rPr>
          <w:rFonts w:ascii="Arial" w:hAnsi="Arial" w:cs="Arial"/>
          <w:bCs/>
          <w:sz w:val="22"/>
          <w:szCs w:val="22"/>
          <w:lang w:val="es-ES"/>
        </w:rPr>
        <w:t>Central Unitaria de Trabajadores y trabajadoras de Chile-CUT, Presidente señor David Acuña Millahueique junto con el</w:t>
      </w:r>
      <w:r w:rsidRPr="00880A85">
        <w:rPr>
          <w:rFonts w:ascii="Arial" w:hAnsi="Arial" w:cs="Arial"/>
          <w:bCs/>
          <w:sz w:val="22"/>
          <w:szCs w:val="22"/>
          <w:lang w:val="es-ES"/>
        </w:rPr>
        <w:br/>
        <w:t>Consejero Nacional CUT, Coordinador del Sector Público, señor Carlos Insunza Rojas.</w:t>
      </w:r>
    </w:p>
    <w:p w:rsidR="004A49E9" w:rsidRPr="00880A85" w:rsidRDefault="004A49E9" w:rsidP="004A49E9">
      <w:pPr>
        <w:spacing w:line="276" w:lineRule="auto"/>
        <w:ind w:firstLine="1701"/>
        <w:jc w:val="both"/>
        <w:rPr>
          <w:rFonts w:ascii="Arial" w:hAnsi="Arial" w:cs="Arial"/>
          <w:bCs/>
          <w:sz w:val="22"/>
          <w:szCs w:val="22"/>
          <w:lang w:val="es-CL"/>
        </w:rPr>
      </w:pPr>
      <w:r>
        <w:rPr>
          <w:rFonts w:ascii="Arial" w:hAnsi="Arial" w:cs="Arial"/>
          <w:bCs/>
          <w:sz w:val="22"/>
          <w:szCs w:val="22"/>
          <w:lang w:val="es-419"/>
        </w:rPr>
        <w:t>-</w:t>
      </w:r>
      <w:r w:rsidRPr="00880A85">
        <w:rPr>
          <w:rFonts w:ascii="Arial" w:hAnsi="Arial" w:cs="Arial"/>
          <w:bCs/>
          <w:sz w:val="22"/>
          <w:szCs w:val="22"/>
          <w:lang w:val="es-419"/>
        </w:rPr>
        <w:t xml:space="preserve">Agrupación Nacional de Empleados Fiscales (ANEF), Presidente señor José Pérez Debelli junto con </w:t>
      </w:r>
      <w:r w:rsidRPr="00880A85">
        <w:rPr>
          <w:rFonts w:ascii="Arial" w:hAnsi="Arial" w:cs="Arial"/>
          <w:bCs/>
          <w:sz w:val="22"/>
          <w:szCs w:val="22"/>
          <w:lang w:val="es-CL"/>
        </w:rPr>
        <w:t xml:space="preserve">los dirigentes Nacionales: señor(as) Nayade </w:t>
      </w:r>
      <w:r w:rsidR="00DF6030" w:rsidRPr="00880A85">
        <w:rPr>
          <w:rFonts w:ascii="Arial" w:hAnsi="Arial" w:cs="Arial"/>
          <w:bCs/>
          <w:sz w:val="22"/>
          <w:szCs w:val="22"/>
          <w:lang w:val="es-CL"/>
        </w:rPr>
        <w:t>Zúñiga</w:t>
      </w:r>
      <w:r w:rsidRPr="00880A85">
        <w:rPr>
          <w:rFonts w:ascii="Arial" w:hAnsi="Arial" w:cs="Arial"/>
          <w:bCs/>
          <w:sz w:val="22"/>
          <w:szCs w:val="22"/>
          <w:lang w:val="es-CL"/>
        </w:rPr>
        <w:t xml:space="preserve"> Romo, Carmen</w:t>
      </w:r>
      <w:r w:rsidR="00DF6030">
        <w:rPr>
          <w:rFonts w:ascii="Arial" w:hAnsi="Arial" w:cs="Arial"/>
          <w:bCs/>
          <w:sz w:val="22"/>
          <w:szCs w:val="22"/>
          <w:lang w:val="es-CL"/>
        </w:rPr>
        <w:t xml:space="preserve"> Luz Scaff Vega, Ana María Gutié</w:t>
      </w:r>
      <w:r w:rsidRPr="00880A85">
        <w:rPr>
          <w:rFonts w:ascii="Arial" w:hAnsi="Arial" w:cs="Arial"/>
          <w:bCs/>
          <w:sz w:val="22"/>
          <w:szCs w:val="22"/>
          <w:lang w:val="es-CL"/>
        </w:rPr>
        <w:t>rrez Ramírez, Ivonne Rozas Velasquez y Helmuth Griott Bohn.</w:t>
      </w:r>
    </w:p>
    <w:p w:rsidR="004A49E9" w:rsidRPr="00880A85" w:rsidRDefault="004A49E9" w:rsidP="004A49E9">
      <w:pPr>
        <w:spacing w:line="276" w:lineRule="auto"/>
        <w:ind w:firstLine="1701"/>
        <w:jc w:val="both"/>
        <w:rPr>
          <w:rFonts w:ascii="Arial" w:hAnsi="Arial" w:cs="Arial"/>
          <w:bCs/>
          <w:sz w:val="22"/>
          <w:szCs w:val="22"/>
          <w:lang w:val="es-CL"/>
        </w:rPr>
      </w:pPr>
      <w:r>
        <w:rPr>
          <w:rFonts w:ascii="Arial" w:hAnsi="Arial" w:cs="Arial"/>
          <w:bCs/>
          <w:sz w:val="22"/>
          <w:szCs w:val="22"/>
          <w:lang w:val="es-CL"/>
        </w:rPr>
        <w:t>-</w:t>
      </w:r>
      <w:r w:rsidRPr="00880A85">
        <w:rPr>
          <w:rFonts w:ascii="Arial" w:hAnsi="Arial" w:cs="Arial"/>
          <w:bCs/>
          <w:sz w:val="22"/>
          <w:szCs w:val="22"/>
          <w:lang w:val="es-CL"/>
        </w:rPr>
        <w:t>Tesorería General de la República, Dirigente Nacional  AET y vicepresidenta de género Anef, señora Gina Sennas Ruiz.</w:t>
      </w:r>
    </w:p>
    <w:p w:rsidR="004A49E9" w:rsidRPr="00880A85" w:rsidRDefault="004A49E9" w:rsidP="004A49E9">
      <w:pPr>
        <w:spacing w:line="276" w:lineRule="auto"/>
        <w:ind w:firstLine="1701"/>
        <w:jc w:val="both"/>
        <w:rPr>
          <w:rFonts w:ascii="Arial" w:hAnsi="Arial" w:cs="Arial"/>
          <w:bCs/>
          <w:sz w:val="22"/>
          <w:szCs w:val="22"/>
          <w:lang w:val="es-CL"/>
        </w:rPr>
      </w:pPr>
      <w:r>
        <w:rPr>
          <w:rFonts w:ascii="Arial" w:hAnsi="Arial" w:cs="Arial"/>
          <w:bCs/>
          <w:sz w:val="22"/>
          <w:szCs w:val="22"/>
          <w:lang w:val="es-CL"/>
        </w:rPr>
        <w:t>-</w:t>
      </w:r>
      <w:r w:rsidRPr="00880A85">
        <w:rPr>
          <w:rFonts w:ascii="Arial" w:hAnsi="Arial" w:cs="Arial"/>
          <w:bCs/>
          <w:sz w:val="22"/>
          <w:szCs w:val="22"/>
          <w:lang w:val="es-CL"/>
        </w:rPr>
        <w:t>Confederación Democrática de Profesionales Universitarios de la Salud – Confedeprus, Presidenta señora Margarita Paz Araya Flores.</w:t>
      </w:r>
    </w:p>
    <w:p w:rsidR="004A49E9" w:rsidRDefault="004A49E9" w:rsidP="004A49E9">
      <w:pPr>
        <w:spacing w:line="276" w:lineRule="auto"/>
        <w:ind w:firstLine="1701"/>
        <w:jc w:val="both"/>
        <w:rPr>
          <w:rFonts w:ascii="Arial" w:hAnsi="Arial" w:cs="Arial"/>
          <w:bCs/>
          <w:sz w:val="22"/>
          <w:szCs w:val="22"/>
          <w:lang w:val="es-CL"/>
        </w:rPr>
      </w:pPr>
      <w:r>
        <w:rPr>
          <w:rFonts w:ascii="Arial" w:hAnsi="Arial" w:cs="Arial"/>
          <w:bCs/>
          <w:sz w:val="22"/>
          <w:szCs w:val="22"/>
          <w:lang w:val="es-CL"/>
        </w:rPr>
        <w:t>-</w:t>
      </w:r>
      <w:r w:rsidRPr="00880A85">
        <w:rPr>
          <w:rFonts w:ascii="Arial" w:hAnsi="Arial" w:cs="Arial"/>
          <w:bCs/>
          <w:sz w:val="22"/>
          <w:szCs w:val="22"/>
          <w:lang w:val="es-CL"/>
        </w:rPr>
        <w:t xml:space="preserve">Confederación Nacional de Funcionarios y Funcionarias de la Salud Municipalizada </w:t>
      </w:r>
    </w:p>
    <w:p w:rsidR="004A49E9" w:rsidRPr="00880A85" w:rsidRDefault="004A49E9" w:rsidP="004A49E9">
      <w:pPr>
        <w:spacing w:line="276" w:lineRule="auto"/>
        <w:ind w:firstLine="1701"/>
        <w:jc w:val="both"/>
        <w:rPr>
          <w:rFonts w:ascii="Arial" w:hAnsi="Arial" w:cs="Arial"/>
          <w:bCs/>
          <w:sz w:val="22"/>
          <w:szCs w:val="22"/>
          <w:lang w:val="es-CL"/>
        </w:rPr>
      </w:pPr>
      <w:r>
        <w:rPr>
          <w:rFonts w:ascii="Arial" w:hAnsi="Arial" w:cs="Arial"/>
          <w:bCs/>
          <w:sz w:val="22"/>
          <w:szCs w:val="22"/>
          <w:lang w:val="es-CL"/>
        </w:rPr>
        <w:t>-</w:t>
      </w:r>
      <w:r w:rsidRPr="00880A85">
        <w:rPr>
          <w:rFonts w:ascii="Arial" w:hAnsi="Arial" w:cs="Arial"/>
          <w:bCs/>
          <w:sz w:val="22"/>
          <w:szCs w:val="22"/>
          <w:lang w:val="es-CL"/>
        </w:rPr>
        <w:t xml:space="preserve">Confusam Magallanes, Presidenta señora Patricia Pérez Cárcamo y Confusam Chiloé, Presidente señor Fernando Pérez Guajardo. </w:t>
      </w:r>
    </w:p>
    <w:p w:rsidR="004A49E9" w:rsidRPr="00880A85" w:rsidRDefault="004A49E9" w:rsidP="004A49E9">
      <w:pPr>
        <w:spacing w:line="276" w:lineRule="auto"/>
        <w:ind w:firstLine="1701"/>
        <w:jc w:val="both"/>
        <w:rPr>
          <w:rFonts w:ascii="Arial" w:hAnsi="Arial" w:cs="Arial"/>
          <w:bCs/>
          <w:sz w:val="22"/>
          <w:szCs w:val="22"/>
          <w:lang w:val="es-CL"/>
        </w:rPr>
      </w:pPr>
      <w:r>
        <w:rPr>
          <w:rFonts w:ascii="Arial" w:hAnsi="Arial" w:cs="Arial"/>
          <w:bCs/>
          <w:sz w:val="22"/>
          <w:szCs w:val="22"/>
          <w:lang w:val="es-CL"/>
        </w:rPr>
        <w:t>-</w:t>
      </w:r>
      <w:r w:rsidRPr="00880A85">
        <w:rPr>
          <w:rFonts w:ascii="Arial" w:hAnsi="Arial" w:cs="Arial"/>
          <w:bCs/>
          <w:sz w:val="22"/>
          <w:szCs w:val="22"/>
          <w:lang w:val="es-CL"/>
        </w:rPr>
        <w:t>Federación de Funcionarios de la Universidad de Chile, FENAFUCH, señora Myriam Barahona Torres.</w:t>
      </w:r>
    </w:p>
    <w:p w:rsidR="004A49E9" w:rsidRDefault="004A49E9" w:rsidP="004A49E9">
      <w:pPr>
        <w:spacing w:line="276" w:lineRule="auto"/>
        <w:ind w:firstLine="1701"/>
        <w:jc w:val="both"/>
        <w:rPr>
          <w:rFonts w:ascii="Arial" w:eastAsia="Arial" w:hAnsi="Arial" w:cs="Arial"/>
          <w:sz w:val="22"/>
          <w:szCs w:val="22"/>
          <w:lang w:val="es-CL"/>
        </w:rPr>
      </w:pPr>
    </w:p>
    <w:p w:rsidR="004A49E9" w:rsidRDefault="004A49E9" w:rsidP="00096356">
      <w:pPr>
        <w:widowControl w:val="0"/>
        <w:autoSpaceDE w:val="0"/>
        <w:autoSpaceDN w:val="0"/>
        <w:spacing w:line="276" w:lineRule="auto"/>
        <w:ind w:right="-1"/>
        <w:jc w:val="both"/>
        <w:rPr>
          <w:rFonts w:ascii="Arial" w:eastAsia="Tahoma" w:hAnsi="Arial" w:cs="Arial"/>
          <w:b/>
          <w:sz w:val="22"/>
          <w:szCs w:val="22"/>
          <w:lang w:val="es-CL" w:eastAsia="en-US"/>
        </w:rPr>
      </w:pPr>
    </w:p>
    <w:p w:rsidR="004A49E9" w:rsidRDefault="004A49E9" w:rsidP="00096356">
      <w:pPr>
        <w:widowControl w:val="0"/>
        <w:autoSpaceDE w:val="0"/>
        <w:autoSpaceDN w:val="0"/>
        <w:spacing w:line="276" w:lineRule="auto"/>
        <w:ind w:right="-1"/>
        <w:jc w:val="both"/>
        <w:rPr>
          <w:rFonts w:ascii="Arial" w:eastAsia="Tahoma" w:hAnsi="Arial" w:cs="Arial"/>
          <w:b/>
          <w:sz w:val="22"/>
          <w:szCs w:val="22"/>
          <w:lang w:val="es-CL" w:eastAsia="en-US"/>
        </w:rPr>
      </w:pPr>
    </w:p>
    <w:p w:rsidR="009137CA" w:rsidRPr="00912389" w:rsidRDefault="00B5358C" w:rsidP="00096356">
      <w:pPr>
        <w:widowControl w:val="0"/>
        <w:autoSpaceDE w:val="0"/>
        <w:autoSpaceDN w:val="0"/>
        <w:spacing w:line="276" w:lineRule="auto"/>
        <w:ind w:right="-1"/>
        <w:jc w:val="both"/>
        <w:rPr>
          <w:rFonts w:ascii="Arial" w:eastAsia="Tahoma" w:hAnsi="Arial" w:cs="Arial"/>
          <w:b/>
          <w:sz w:val="22"/>
          <w:szCs w:val="22"/>
          <w:lang w:val="es-CL" w:eastAsia="en-US"/>
        </w:rPr>
      </w:pPr>
      <w:r w:rsidRPr="00912389">
        <w:rPr>
          <w:rFonts w:ascii="Arial" w:eastAsia="Tahoma" w:hAnsi="Arial" w:cs="Arial"/>
          <w:b/>
          <w:sz w:val="22"/>
          <w:szCs w:val="22"/>
          <w:lang w:val="es-CL" w:eastAsia="en-US"/>
        </w:rPr>
        <w:t>CONSTANCIAS REGLAMENTARIAS</w:t>
      </w:r>
    </w:p>
    <w:p w:rsidR="004A6351" w:rsidRPr="00912389" w:rsidRDefault="004A6351" w:rsidP="00096356">
      <w:pPr>
        <w:widowControl w:val="0"/>
        <w:autoSpaceDE w:val="0"/>
        <w:autoSpaceDN w:val="0"/>
        <w:spacing w:line="276" w:lineRule="auto"/>
        <w:ind w:right="-1"/>
        <w:jc w:val="both"/>
        <w:rPr>
          <w:rFonts w:ascii="Arial" w:eastAsia="Tahoma" w:hAnsi="Arial" w:cs="Arial"/>
          <w:b/>
          <w:sz w:val="22"/>
          <w:szCs w:val="22"/>
          <w:lang w:val="es-CL" w:eastAsia="en-US"/>
        </w:rPr>
      </w:pPr>
    </w:p>
    <w:p w:rsidR="00D0483A" w:rsidRPr="004A49E9" w:rsidRDefault="00237FAA" w:rsidP="00096356">
      <w:pPr>
        <w:widowControl w:val="0"/>
        <w:autoSpaceDE w:val="0"/>
        <w:autoSpaceDN w:val="0"/>
        <w:spacing w:line="276" w:lineRule="auto"/>
        <w:ind w:right="-1" w:firstLine="1701"/>
        <w:jc w:val="both"/>
        <w:rPr>
          <w:rFonts w:ascii="Arial" w:eastAsia="Tahoma" w:hAnsi="Arial" w:cs="Arial"/>
          <w:sz w:val="22"/>
          <w:szCs w:val="22"/>
          <w:lang w:val="es-CL" w:eastAsia="en-US"/>
        </w:rPr>
      </w:pPr>
      <w:r w:rsidRPr="004A49E9">
        <w:rPr>
          <w:rFonts w:ascii="Arial" w:eastAsia="Tahoma" w:hAnsi="Arial" w:cs="Arial"/>
          <w:sz w:val="22"/>
          <w:szCs w:val="22"/>
          <w:lang w:val="es-CL" w:eastAsia="en-US"/>
        </w:rPr>
        <w:t>1</w:t>
      </w:r>
      <w:r w:rsidR="004A6351" w:rsidRPr="004A49E9">
        <w:rPr>
          <w:rFonts w:ascii="Arial" w:eastAsia="Tahoma" w:hAnsi="Arial" w:cs="Arial"/>
          <w:sz w:val="22"/>
          <w:szCs w:val="22"/>
          <w:lang w:val="es-CL" w:eastAsia="en-US"/>
        </w:rPr>
        <w:t xml:space="preserve">.- </w:t>
      </w:r>
      <w:r w:rsidR="009D7DFC" w:rsidRPr="00B44534">
        <w:rPr>
          <w:rFonts w:ascii="Arial" w:eastAsia="Tahoma" w:hAnsi="Arial" w:cs="Arial"/>
          <w:b/>
          <w:sz w:val="22"/>
          <w:szCs w:val="22"/>
          <w:lang w:val="es-CL" w:eastAsia="en-US"/>
        </w:rPr>
        <w:t>I</w:t>
      </w:r>
      <w:r w:rsidR="004A6351" w:rsidRPr="00B44534">
        <w:rPr>
          <w:rFonts w:ascii="Arial" w:eastAsia="Tahoma" w:hAnsi="Arial" w:cs="Arial"/>
          <w:b/>
          <w:sz w:val="22"/>
          <w:szCs w:val="22"/>
          <w:lang w:val="es-CL" w:eastAsia="en-US"/>
        </w:rPr>
        <w:t>dea matriz o fundamental del proyecto</w:t>
      </w:r>
      <w:r w:rsidR="009D7DFC" w:rsidRPr="004A49E9">
        <w:rPr>
          <w:rFonts w:ascii="Arial" w:eastAsia="Tahoma" w:hAnsi="Arial" w:cs="Arial"/>
          <w:sz w:val="22"/>
          <w:szCs w:val="22"/>
          <w:lang w:val="es-CL" w:eastAsia="en-US"/>
        </w:rPr>
        <w:t>:</w:t>
      </w:r>
      <w:r w:rsidR="004A6351" w:rsidRPr="004A49E9">
        <w:rPr>
          <w:rFonts w:ascii="Arial" w:eastAsia="Tahoma" w:hAnsi="Arial" w:cs="Arial"/>
          <w:sz w:val="22"/>
          <w:szCs w:val="22"/>
          <w:lang w:val="es-CL" w:eastAsia="en-US"/>
        </w:rPr>
        <w:t xml:space="preserve"> </w:t>
      </w:r>
    </w:p>
    <w:p w:rsidR="009A234D" w:rsidRPr="00912389" w:rsidRDefault="009A234D" w:rsidP="00096356">
      <w:pPr>
        <w:spacing w:line="276" w:lineRule="auto"/>
        <w:ind w:right="-1" w:firstLine="1701"/>
        <w:jc w:val="both"/>
        <w:rPr>
          <w:rFonts w:ascii="Arial" w:hAnsi="Arial" w:cs="Arial"/>
          <w:sz w:val="22"/>
          <w:szCs w:val="22"/>
        </w:rPr>
      </w:pPr>
      <w:r w:rsidRPr="00912389">
        <w:rPr>
          <w:rFonts w:ascii="Arial" w:hAnsi="Arial" w:cs="Arial"/>
          <w:sz w:val="22"/>
          <w:szCs w:val="22"/>
        </w:rPr>
        <w:t>Reconocer</w:t>
      </w:r>
      <w:r w:rsidR="00DD1C0E" w:rsidRPr="00912389">
        <w:rPr>
          <w:rFonts w:ascii="Arial" w:hAnsi="Arial" w:cs="Arial"/>
          <w:sz w:val="22"/>
          <w:szCs w:val="22"/>
        </w:rPr>
        <w:t xml:space="preserve">, por una parte, </w:t>
      </w:r>
      <w:r w:rsidR="00F31DD6" w:rsidRPr="00912389">
        <w:rPr>
          <w:rFonts w:ascii="Arial" w:hAnsi="Arial" w:cs="Arial"/>
          <w:sz w:val="22"/>
          <w:szCs w:val="22"/>
        </w:rPr>
        <w:t xml:space="preserve">el trabajo </w:t>
      </w:r>
      <w:r w:rsidR="005857E6" w:rsidRPr="00912389">
        <w:rPr>
          <w:rFonts w:ascii="Arial" w:hAnsi="Arial" w:cs="Arial"/>
          <w:sz w:val="22"/>
          <w:szCs w:val="22"/>
        </w:rPr>
        <w:t xml:space="preserve">eficaz </w:t>
      </w:r>
      <w:r w:rsidR="00F31DD6" w:rsidRPr="00912389">
        <w:rPr>
          <w:rFonts w:ascii="Arial" w:hAnsi="Arial" w:cs="Arial"/>
          <w:sz w:val="22"/>
          <w:szCs w:val="22"/>
        </w:rPr>
        <w:t>de</w:t>
      </w:r>
      <w:r w:rsidRPr="00912389">
        <w:rPr>
          <w:rFonts w:ascii="Arial" w:hAnsi="Arial" w:cs="Arial"/>
          <w:sz w:val="22"/>
          <w:szCs w:val="22"/>
        </w:rPr>
        <w:t xml:space="preserve"> los funcionarios públicos en el cumplimiento de sus deberes </w:t>
      </w:r>
      <w:r w:rsidR="005857E6" w:rsidRPr="00912389">
        <w:rPr>
          <w:rFonts w:ascii="Arial" w:hAnsi="Arial" w:cs="Arial"/>
          <w:sz w:val="22"/>
          <w:szCs w:val="22"/>
        </w:rPr>
        <w:t xml:space="preserve">frente a los requerimientos de la ciudadanía, </w:t>
      </w:r>
      <w:r w:rsidR="00305924" w:rsidRPr="00912389">
        <w:rPr>
          <w:rFonts w:ascii="Arial" w:hAnsi="Arial" w:cs="Arial"/>
          <w:sz w:val="22"/>
          <w:szCs w:val="22"/>
        </w:rPr>
        <w:t>como asimismo,</w:t>
      </w:r>
      <w:r w:rsidRPr="00912389">
        <w:rPr>
          <w:rFonts w:ascii="Arial" w:hAnsi="Arial" w:cs="Arial"/>
          <w:sz w:val="22"/>
          <w:szCs w:val="22"/>
        </w:rPr>
        <w:t xml:space="preserve"> </w:t>
      </w:r>
      <w:r w:rsidR="004A49E9">
        <w:rPr>
          <w:rFonts w:ascii="Arial" w:hAnsi="Arial" w:cs="Arial"/>
          <w:sz w:val="22"/>
          <w:szCs w:val="22"/>
        </w:rPr>
        <w:t xml:space="preserve">procurar en </w:t>
      </w:r>
      <w:r w:rsidR="00305924" w:rsidRPr="00912389">
        <w:rPr>
          <w:rFonts w:ascii="Arial" w:hAnsi="Arial" w:cs="Arial"/>
          <w:sz w:val="22"/>
          <w:szCs w:val="22"/>
        </w:rPr>
        <w:t xml:space="preserve">el marco del </w:t>
      </w:r>
      <w:r w:rsidR="005857E6" w:rsidRPr="00912389">
        <w:rPr>
          <w:rFonts w:ascii="Arial" w:hAnsi="Arial" w:cs="Arial"/>
          <w:sz w:val="22"/>
          <w:szCs w:val="22"/>
        </w:rPr>
        <w:t>fortalecimiento de la función pública</w:t>
      </w:r>
      <w:r w:rsidR="006F0E08" w:rsidRPr="00912389">
        <w:rPr>
          <w:rFonts w:ascii="Arial" w:hAnsi="Arial" w:cs="Arial"/>
          <w:sz w:val="22"/>
          <w:szCs w:val="22"/>
        </w:rPr>
        <w:t>, abordar los diferentes temas de amplio alcance</w:t>
      </w:r>
      <w:r w:rsidR="00975BD1" w:rsidRPr="00912389">
        <w:rPr>
          <w:rFonts w:ascii="Arial" w:hAnsi="Arial" w:cs="Arial"/>
          <w:sz w:val="22"/>
          <w:szCs w:val="22"/>
        </w:rPr>
        <w:t xml:space="preserve"> en materias de carácter transversa</w:t>
      </w:r>
      <w:r w:rsidR="00D64BC5" w:rsidRPr="00912389">
        <w:rPr>
          <w:rFonts w:ascii="Arial" w:hAnsi="Arial" w:cs="Arial"/>
          <w:sz w:val="22"/>
          <w:szCs w:val="22"/>
        </w:rPr>
        <w:t>l referidas a los trabajadores,</w:t>
      </w:r>
      <w:r w:rsidR="00975BD1" w:rsidRPr="00912389">
        <w:rPr>
          <w:rFonts w:ascii="Arial" w:hAnsi="Arial" w:cs="Arial"/>
          <w:sz w:val="22"/>
          <w:szCs w:val="22"/>
        </w:rPr>
        <w:t xml:space="preserve"> que permita generar mejores condiciones laborales a los servidores </w:t>
      </w:r>
      <w:r w:rsidR="00B44534">
        <w:rPr>
          <w:rFonts w:ascii="Arial" w:hAnsi="Arial" w:cs="Arial"/>
          <w:sz w:val="22"/>
          <w:szCs w:val="22"/>
        </w:rPr>
        <w:t>públicos</w:t>
      </w:r>
      <w:r w:rsidR="00975BD1" w:rsidRPr="00912389">
        <w:rPr>
          <w:rFonts w:ascii="Arial" w:hAnsi="Arial" w:cs="Arial"/>
          <w:sz w:val="22"/>
          <w:szCs w:val="22"/>
        </w:rPr>
        <w:t xml:space="preserve">, </w:t>
      </w:r>
      <w:r w:rsidR="00B44534">
        <w:rPr>
          <w:rFonts w:ascii="Arial" w:hAnsi="Arial" w:cs="Arial"/>
          <w:sz w:val="22"/>
          <w:szCs w:val="22"/>
        </w:rPr>
        <w:t xml:space="preserve">hombres y mujeres, </w:t>
      </w:r>
      <w:r w:rsidR="00975BD1" w:rsidRPr="00912389">
        <w:rPr>
          <w:rFonts w:ascii="Arial" w:hAnsi="Arial" w:cs="Arial"/>
          <w:sz w:val="22"/>
          <w:szCs w:val="22"/>
        </w:rPr>
        <w:t>todo ello, en el contexto del Protocolo de Acuerdo 202</w:t>
      </w:r>
      <w:r w:rsidR="00B44534">
        <w:rPr>
          <w:rFonts w:ascii="Arial" w:hAnsi="Arial" w:cs="Arial"/>
          <w:sz w:val="22"/>
          <w:szCs w:val="22"/>
        </w:rPr>
        <w:t>4</w:t>
      </w:r>
      <w:r w:rsidR="00975BD1" w:rsidRPr="00912389">
        <w:rPr>
          <w:rFonts w:ascii="Arial" w:hAnsi="Arial" w:cs="Arial"/>
          <w:sz w:val="22"/>
          <w:szCs w:val="22"/>
        </w:rPr>
        <w:t xml:space="preserve"> suscrito entre </w:t>
      </w:r>
      <w:r w:rsidR="00305924" w:rsidRPr="00912389">
        <w:rPr>
          <w:rFonts w:ascii="Arial" w:hAnsi="Arial" w:cs="Arial"/>
          <w:sz w:val="22"/>
          <w:szCs w:val="22"/>
        </w:rPr>
        <w:t xml:space="preserve">el </w:t>
      </w:r>
      <w:r w:rsidR="00975BD1" w:rsidRPr="00912389">
        <w:rPr>
          <w:rFonts w:ascii="Arial" w:hAnsi="Arial" w:cs="Arial"/>
          <w:sz w:val="22"/>
          <w:szCs w:val="22"/>
        </w:rPr>
        <w:t>Gobierno</w:t>
      </w:r>
      <w:r w:rsidR="00305924" w:rsidRPr="00912389">
        <w:rPr>
          <w:rFonts w:ascii="Arial" w:hAnsi="Arial" w:cs="Arial"/>
          <w:sz w:val="22"/>
          <w:szCs w:val="22"/>
        </w:rPr>
        <w:t xml:space="preserve"> y la Mesa del Sector Público conformada por diferentes </w:t>
      </w:r>
      <w:r w:rsidR="00975BD1" w:rsidRPr="00912389">
        <w:rPr>
          <w:rFonts w:ascii="Arial" w:hAnsi="Arial" w:cs="Arial"/>
          <w:sz w:val="22"/>
          <w:szCs w:val="22"/>
        </w:rPr>
        <w:t>organizaciones gremiales</w:t>
      </w:r>
      <w:r w:rsidR="00305924" w:rsidRPr="00912389">
        <w:rPr>
          <w:rFonts w:ascii="Arial" w:hAnsi="Arial" w:cs="Arial"/>
          <w:sz w:val="22"/>
          <w:szCs w:val="22"/>
        </w:rPr>
        <w:t xml:space="preserve"> </w:t>
      </w:r>
      <w:r w:rsidR="00B44534">
        <w:rPr>
          <w:rFonts w:ascii="Arial" w:hAnsi="Arial" w:cs="Arial"/>
          <w:sz w:val="22"/>
          <w:szCs w:val="22"/>
        </w:rPr>
        <w:t xml:space="preserve">que incluye, asimismo, </w:t>
      </w:r>
      <w:r w:rsidR="00305924" w:rsidRPr="00912389">
        <w:rPr>
          <w:rFonts w:ascii="Arial" w:hAnsi="Arial" w:cs="Arial"/>
          <w:sz w:val="22"/>
          <w:szCs w:val="22"/>
        </w:rPr>
        <w:t xml:space="preserve"> una variada propuesta de soluciones para diversos temas pendientes que fueron tratados en el debate de la recién aprobada Ley de Presupuestos del Sector Público para el año 202</w:t>
      </w:r>
      <w:r w:rsidR="00B44534">
        <w:rPr>
          <w:rFonts w:ascii="Arial" w:hAnsi="Arial" w:cs="Arial"/>
          <w:sz w:val="22"/>
          <w:szCs w:val="22"/>
        </w:rPr>
        <w:t>5</w:t>
      </w:r>
      <w:r w:rsidR="00305924" w:rsidRPr="00912389">
        <w:rPr>
          <w:rFonts w:ascii="Arial" w:hAnsi="Arial" w:cs="Arial"/>
          <w:sz w:val="22"/>
          <w:szCs w:val="22"/>
        </w:rPr>
        <w:t xml:space="preserve">. </w:t>
      </w:r>
    </w:p>
    <w:p w:rsidR="00305924" w:rsidRPr="00912389" w:rsidRDefault="00305924" w:rsidP="00096356">
      <w:pPr>
        <w:spacing w:line="276" w:lineRule="auto"/>
        <w:ind w:right="-1" w:firstLine="1701"/>
        <w:jc w:val="both"/>
        <w:rPr>
          <w:rFonts w:ascii="Arial" w:hAnsi="Arial" w:cs="Arial"/>
          <w:sz w:val="22"/>
          <w:szCs w:val="22"/>
        </w:rPr>
      </w:pPr>
    </w:p>
    <w:p w:rsidR="005C440A" w:rsidRPr="00912389" w:rsidRDefault="005C440A" w:rsidP="00096356">
      <w:pPr>
        <w:spacing w:line="276" w:lineRule="auto"/>
        <w:ind w:right="-1" w:firstLine="1701"/>
        <w:jc w:val="both"/>
        <w:rPr>
          <w:rFonts w:ascii="Arial" w:hAnsi="Arial" w:cs="Arial"/>
          <w:sz w:val="22"/>
          <w:szCs w:val="22"/>
        </w:rPr>
      </w:pPr>
    </w:p>
    <w:p w:rsidR="00363286" w:rsidRPr="00B44534" w:rsidRDefault="00B018A0" w:rsidP="00096356">
      <w:pPr>
        <w:spacing w:line="276" w:lineRule="auto"/>
        <w:ind w:right="-1" w:firstLine="1701"/>
        <w:jc w:val="both"/>
        <w:rPr>
          <w:rFonts w:ascii="Arial" w:hAnsi="Arial" w:cs="Arial"/>
          <w:b/>
          <w:sz w:val="22"/>
          <w:szCs w:val="22"/>
        </w:rPr>
      </w:pPr>
      <w:r w:rsidRPr="00912389">
        <w:rPr>
          <w:rFonts w:ascii="Arial" w:hAnsi="Arial" w:cs="Arial"/>
          <w:b/>
          <w:sz w:val="22"/>
          <w:szCs w:val="22"/>
        </w:rPr>
        <w:t>2</w:t>
      </w:r>
      <w:r w:rsidR="00363286" w:rsidRPr="00912389">
        <w:rPr>
          <w:rFonts w:ascii="Arial" w:hAnsi="Arial" w:cs="Arial"/>
          <w:b/>
          <w:sz w:val="22"/>
          <w:szCs w:val="22"/>
        </w:rPr>
        <w:t xml:space="preserve">.- </w:t>
      </w:r>
      <w:r w:rsidR="00363286" w:rsidRPr="00B44534">
        <w:rPr>
          <w:rFonts w:ascii="Arial" w:hAnsi="Arial" w:cs="Arial"/>
          <w:b/>
          <w:sz w:val="22"/>
          <w:szCs w:val="22"/>
        </w:rPr>
        <w:t>Aprobación en general del proyecto</w:t>
      </w:r>
    </w:p>
    <w:p w:rsidR="00636C0D" w:rsidRDefault="00A87F3F" w:rsidP="00096356">
      <w:pPr>
        <w:tabs>
          <w:tab w:val="left" w:pos="2694"/>
        </w:tabs>
        <w:autoSpaceDE w:val="0"/>
        <w:autoSpaceDN w:val="0"/>
        <w:adjustRightInd w:val="0"/>
        <w:spacing w:line="276" w:lineRule="auto"/>
        <w:ind w:right="-1" w:firstLine="1622"/>
        <w:jc w:val="both"/>
        <w:rPr>
          <w:rFonts w:ascii="Arial" w:hAnsi="Arial" w:cs="Arial"/>
          <w:sz w:val="22"/>
          <w:szCs w:val="22"/>
          <w:lang w:val="es-ES"/>
        </w:rPr>
      </w:pPr>
      <w:r>
        <w:rPr>
          <w:rFonts w:ascii="Arial" w:hAnsi="Arial" w:cs="Arial"/>
          <w:sz w:val="22"/>
          <w:szCs w:val="22"/>
          <w:lang w:val="es-ES"/>
        </w:rPr>
        <w:t>El proyecto fue aprobado en general</w:t>
      </w:r>
      <w:r w:rsidRPr="00A87F3F">
        <w:rPr>
          <w:rFonts w:ascii="Arial" w:hAnsi="Arial" w:cs="Arial"/>
          <w:sz w:val="22"/>
          <w:szCs w:val="22"/>
          <w:lang w:val="es-ES"/>
        </w:rPr>
        <w:t xml:space="preserve"> por doce votos a favor y uno en contra. Votaron a favor</w:t>
      </w:r>
      <w:r w:rsidR="00DF6030">
        <w:rPr>
          <w:rFonts w:ascii="Arial" w:hAnsi="Arial" w:cs="Arial"/>
          <w:sz w:val="22"/>
          <w:szCs w:val="22"/>
          <w:lang w:val="es-ES"/>
        </w:rPr>
        <w:t xml:space="preserve"> las diputadas y</w:t>
      </w:r>
      <w:r w:rsidRPr="00A87F3F">
        <w:rPr>
          <w:rFonts w:ascii="Arial" w:hAnsi="Arial" w:cs="Arial"/>
          <w:sz w:val="22"/>
          <w:szCs w:val="22"/>
          <w:lang w:val="es-ES"/>
        </w:rPr>
        <w:t xml:space="preserve"> los </w:t>
      </w:r>
      <w:r w:rsidR="00DF6030">
        <w:rPr>
          <w:rFonts w:ascii="Arial" w:hAnsi="Arial" w:cs="Arial"/>
          <w:sz w:val="22"/>
          <w:szCs w:val="22"/>
          <w:lang w:val="es-ES"/>
        </w:rPr>
        <w:t>d</w:t>
      </w:r>
      <w:r w:rsidRPr="00A87F3F">
        <w:rPr>
          <w:rFonts w:ascii="Arial" w:hAnsi="Arial" w:cs="Arial"/>
          <w:sz w:val="22"/>
          <w:szCs w:val="22"/>
          <w:lang w:val="es-ES"/>
        </w:rPr>
        <w:t xml:space="preserve">iputados </w:t>
      </w:r>
      <w:r w:rsidR="00DF6030">
        <w:rPr>
          <w:rFonts w:ascii="Arial" w:hAnsi="Arial" w:cs="Arial"/>
          <w:sz w:val="22"/>
          <w:szCs w:val="22"/>
          <w:lang w:val="es-ES"/>
        </w:rPr>
        <w:t xml:space="preserve">Boris </w:t>
      </w:r>
      <w:r w:rsidRPr="00A87F3F">
        <w:rPr>
          <w:rFonts w:ascii="Arial" w:hAnsi="Arial" w:cs="Arial"/>
          <w:sz w:val="22"/>
          <w:szCs w:val="22"/>
          <w:lang w:val="es-ES"/>
        </w:rPr>
        <w:t xml:space="preserve">Barrera, </w:t>
      </w:r>
      <w:r w:rsidR="00DF6030">
        <w:rPr>
          <w:rFonts w:ascii="Arial" w:hAnsi="Arial" w:cs="Arial"/>
          <w:sz w:val="22"/>
          <w:szCs w:val="22"/>
          <w:lang w:val="es-ES"/>
        </w:rPr>
        <w:t xml:space="preserve">Carlos </w:t>
      </w:r>
      <w:r w:rsidRPr="00A87F3F">
        <w:rPr>
          <w:rFonts w:ascii="Arial" w:hAnsi="Arial" w:cs="Arial"/>
          <w:sz w:val="22"/>
          <w:szCs w:val="22"/>
          <w:lang w:val="es-ES"/>
        </w:rPr>
        <w:t>Bianchi</w:t>
      </w:r>
      <w:r w:rsidR="00DF6030">
        <w:rPr>
          <w:rFonts w:ascii="Arial" w:hAnsi="Arial" w:cs="Arial"/>
          <w:sz w:val="22"/>
          <w:szCs w:val="22"/>
          <w:lang w:val="es-ES"/>
        </w:rPr>
        <w:t xml:space="preserve"> (Presidente)</w:t>
      </w:r>
      <w:r w:rsidRPr="00A87F3F">
        <w:rPr>
          <w:rFonts w:ascii="Arial" w:hAnsi="Arial" w:cs="Arial"/>
          <w:sz w:val="22"/>
          <w:szCs w:val="22"/>
          <w:lang w:val="es-ES"/>
        </w:rPr>
        <w:t xml:space="preserve">, </w:t>
      </w:r>
      <w:r w:rsidR="00DF6030">
        <w:rPr>
          <w:rFonts w:ascii="Arial" w:hAnsi="Arial" w:cs="Arial"/>
          <w:sz w:val="22"/>
          <w:szCs w:val="22"/>
          <w:lang w:val="es-ES"/>
        </w:rPr>
        <w:t xml:space="preserve">Ricardo </w:t>
      </w:r>
      <w:r w:rsidRPr="00A87F3F">
        <w:rPr>
          <w:rFonts w:ascii="Arial" w:hAnsi="Arial" w:cs="Arial"/>
          <w:sz w:val="22"/>
          <w:szCs w:val="22"/>
          <w:lang w:val="es-ES"/>
        </w:rPr>
        <w:t xml:space="preserve">Cifuentes, </w:t>
      </w:r>
      <w:r w:rsidR="00DF6030">
        <w:rPr>
          <w:rFonts w:ascii="Arial" w:hAnsi="Arial" w:cs="Arial"/>
          <w:sz w:val="22"/>
          <w:szCs w:val="22"/>
          <w:lang w:val="es-ES"/>
        </w:rPr>
        <w:t xml:space="preserve">Felipe </w:t>
      </w:r>
      <w:r w:rsidRPr="00A87F3F">
        <w:rPr>
          <w:rFonts w:ascii="Arial" w:hAnsi="Arial" w:cs="Arial"/>
          <w:sz w:val="22"/>
          <w:szCs w:val="22"/>
          <w:lang w:val="es-ES"/>
        </w:rPr>
        <w:t>Donoso,</w:t>
      </w:r>
      <w:r w:rsidR="00DF6030">
        <w:rPr>
          <w:rFonts w:ascii="Arial" w:hAnsi="Arial" w:cs="Arial"/>
          <w:sz w:val="22"/>
          <w:szCs w:val="22"/>
          <w:lang w:val="es-ES"/>
        </w:rPr>
        <w:t xml:space="preserve"> Manuel </w:t>
      </w:r>
      <w:r w:rsidRPr="00A87F3F">
        <w:rPr>
          <w:rFonts w:ascii="Arial" w:hAnsi="Arial" w:cs="Arial"/>
          <w:sz w:val="22"/>
          <w:szCs w:val="22"/>
          <w:lang w:val="es-ES"/>
        </w:rPr>
        <w:t xml:space="preserve">Mellado, </w:t>
      </w:r>
      <w:r w:rsidR="00DF6030">
        <w:rPr>
          <w:rFonts w:ascii="Arial" w:hAnsi="Arial" w:cs="Arial"/>
          <w:sz w:val="22"/>
          <w:szCs w:val="22"/>
          <w:lang w:val="es-ES"/>
        </w:rPr>
        <w:t xml:space="preserve">Jaime </w:t>
      </w:r>
      <w:r w:rsidRPr="00A87F3F">
        <w:rPr>
          <w:rFonts w:ascii="Arial" w:hAnsi="Arial" w:cs="Arial"/>
          <w:sz w:val="22"/>
          <w:szCs w:val="22"/>
          <w:lang w:val="es-ES"/>
        </w:rPr>
        <w:t xml:space="preserve">Naranjo, </w:t>
      </w:r>
      <w:r w:rsidR="00DF6030">
        <w:rPr>
          <w:rFonts w:ascii="Arial" w:hAnsi="Arial" w:cs="Arial"/>
          <w:sz w:val="22"/>
          <w:szCs w:val="22"/>
          <w:lang w:val="es-ES"/>
        </w:rPr>
        <w:t xml:space="preserve">Camila </w:t>
      </w:r>
      <w:r w:rsidRPr="00A87F3F">
        <w:rPr>
          <w:rFonts w:ascii="Arial" w:hAnsi="Arial" w:cs="Arial"/>
          <w:sz w:val="22"/>
          <w:szCs w:val="22"/>
          <w:lang w:val="es-ES"/>
        </w:rPr>
        <w:t xml:space="preserve">Rojas, </w:t>
      </w:r>
      <w:r w:rsidR="00DF6030">
        <w:rPr>
          <w:rFonts w:ascii="Arial" w:hAnsi="Arial" w:cs="Arial"/>
          <w:sz w:val="22"/>
          <w:szCs w:val="22"/>
          <w:lang w:val="es-ES"/>
        </w:rPr>
        <w:t xml:space="preserve">Jaime </w:t>
      </w:r>
      <w:r w:rsidRPr="00A87F3F">
        <w:rPr>
          <w:rFonts w:ascii="Arial" w:hAnsi="Arial" w:cs="Arial"/>
          <w:sz w:val="22"/>
          <w:szCs w:val="22"/>
          <w:lang w:val="es-ES"/>
        </w:rPr>
        <w:t xml:space="preserve">Sáez, </w:t>
      </w:r>
      <w:r w:rsidR="00DF6030">
        <w:rPr>
          <w:rFonts w:ascii="Arial" w:hAnsi="Arial" w:cs="Arial"/>
          <w:sz w:val="22"/>
          <w:szCs w:val="22"/>
          <w:lang w:val="es-ES"/>
        </w:rPr>
        <w:t xml:space="preserve">Frank </w:t>
      </w:r>
      <w:r w:rsidRPr="00A87F3F">
        <w:rPr>
          <w:rFonts w:ascii="Arial" w:hAnsi="Arial" w:cs="Arial"/>
          <w:sz w:val="22"/>
          <w:szCs w:val="22"/>
          <w:lang w:val="es-ES"/>
        </w:rPr>
        <w:t xml:space="preserve">Sauerbaum, </w:t>
      </w:r>
      <w:r w:rsidR="00DF6030">
        <w:rPr>
          <w:rFonts w:ascii="Arial" w:hAnsi="Arial" w:cs="Arial"/>
          <w:sz w:val="22"/>
          <w:szCs w:val="22"/>
          <w:lang w:val="es-ES"/>
        </w:rPr>
        <w:t xml:space="preserve">Alexis </w:t>
      </w:r>
      <w:r w:rsidRPr="00A87F3F">
        <w:rPr>
          <w:rFonts w:ascii="Arial" w:hAnsi="Arial" w:cs="Arial"/>
          <w:sz w:val="22"/>
          <w:szCs w:val="22"/>
          <w:lang w:val="es-ES"/>
        </w:rPr>
        <w:t xml:space="preserve">Sepúlveda, </w:t>
      </w:r>
      <w:r w:rsidR="00DF6030">
        <w:rPr>
          <w:rFonts w:ascii="Arial" w:hAnsi="Arial" w:cs="Arial"/>
          <w:sz w:val="22"/>
          <w:szCs w:val="22"/>
          <w:lang w:val="es-ES"/>
        </w:rPr>
        <w:t xml:space="preserve">Gastón </w:t>
      </w:r>
      <w:r w:rsidRPr="00A87F3F">
        <w:rPr>
          <w:rFonts w:ascii="Arial" w:hAnsi="Arial" w:cs="Arial"/>
          <w:sz w:val="22"/>
          <w:szCs w:val="22"/>
          <w:lang w:val="es-ES"/>
        </w:rPr>
        <w:t xml:space="preserve">Von Mühlenbrock y </w:t>
      </w:r>
      <w:r w:rsidR="00DF6030">
        <w:rPr>
          <w:rFonts w:ascii="Arial" w:hAnsi="Arial" w:cs="Arial"/>
          <w:sz w:val="22"/>
          <w:szCs w:val="22"/>
          <w:lang w:val="es-ES"/>
        </w:rPr>
        <w:t xml:space="preserve">Gael </w:t>
      </w:r>
      <w:r w:rsidRPr="00A87F3F">
        <w:rPr>
          <w:rFonts w:ascii="Arial" w:hAnsi="Arial" w:cs="Arial"/>
          <w:sz w:val="22"/>
          <w:szCs w:val="22"/>
          <w:lang w:val="es-ES"/>
        </w:rPr>
        <w:t xml:space="preserve">Yeomans. Votó en contra el Diputado </w:t>
      </w:r>
      <w:r w:rsidR="00DF6030">
        <w:rPr>
          <w:rFonts w:ascii="Arial" w:hAnsi="Arial" w:cs="Arial"/>
          <w:sz w:val="22"/>
          <w:szCs w:val="22"/>
          <w:lang w:val="es-ES"/>
        </w:rPr>
        <w:t xml:space="preserve">Agustín </w:t>
      </w:r>
      <w:r w:rsidRPr="00A87F3F">
        <w:rPr>
          <w:rFonts w:ascii="Arial" w:hAnsi="Arial" w:cs="Arial"/>
          <w:sz w:val="22"/>
          <w:szCs w:val="22"/>
          <w:lang w:val="es-ES"/>
        </w:rPr>
        <w:t>Romero.</w:t>
      </w:r>
    </w:p>
    <w:p w:rsidR="00A87F3F" w:rsidRPr="00912389" w:rsidRDefault="00A87F3F" w:rsidP="00096356">
      <w:pPr>
        <w:tabs>
          <w:tab w:val="left" w:pos="2694"/>
        </w:tabs>
        <w:autoSpaceDE w:val="0"/>
        <w:autoSpaceDN w:val="0"/>
        <w:adjustRightInd w:val="0"/>
        <w:spacing w:line="276" w:lineRule="auto"/>
        <w:ind w:right="-1" w:firstLine="1622"/>
        <w:jc w:val="both"/>
        <w:rPr>
          <w:rFonts w:ascii="Arial" w:hAnsi="Arial"/>
          <w:sz w:val="22"/>
          <w:szCs w:val="22"/>
          <w:lang w:val="es-ES"/>
        </w:rPr>
      </w:pPr>
    </w:p>
    <w:p w:rsidR="003F0810" w:rsidRDefault="00B018A0" w:rsidP="003F0810">
      <w:pPr>
        <w:widowControl w:val="0"/>
        <w:autoSpaceDE w:val="0"/>
        <w:autoSpaceDN w:val="0"/>
        <w:spacing w:line="276" w:lineRule="auto"/>
        <w:ind w:right="-1" w:firstLine="1701"/>
        <w:jc w:val="both"/>
        <w:rPr>
          <w:rFonts w:ascii="Arial" w:eastAsia="Tahoma" w:hAnsi="Arial" w:cs="Arial"/>
          <w:sz w:val="22"/>
          <w:szCs w:val="22"/>
          <w:u w:val="single"/>
          <w:lang w:val="es-CL" w:eastAsia="en-US"/>
        </w:rPr>
      </w:pPr>
      <w:r w:rsidRPr="00912389">
        <w:rPr>
          <w:rFonts w:ascii="Arial" w:eastAsia="Tahoma" w:hAnsi="Arial" w:cs="Arial"/>
          <w:b/>
          <w:sz w:val="22"/>
          <w:szCs w:val="22"/>
          <w:lang w:val="es-CL" w:eastAsia="en-US"/>
        </w:rPr>
        <w:t>3</w:t>
      </w:r>
      <w:r w:rsidR="002211D2" w:rsidRPr="00912389">
        <w:rPr>
          <w:rFonts w:ascii="Arial" w:eastAsia="Tahoma" w:hAnsi="Arial" w:cs="Arial"/>
          <w:b/>
          <w:sz w:val="22"/>
          <w:szCs w:val="22"/>
          <w:lang w:val="es-CL" w:eastAsia="en-US"/>
        </w:rPr>
        <w:t xml:space="preserve">- </w:t>
      </w:r>
      <w:r w:rsidR="002211D2" w:rsidRPr="00B44534">
        <w:rPr>
          <w:rFonts w:ascii="Arial" w:eastAsia="Tahoma" w:hAnsi="Arial" w:cs="Arial"/>
          <w:b/>
          <w:sz w:val="22"/>
          <w:szCs w:val="22"/>
          <w:lang w:val="es-CL" w:eastAsia="en-US"/>
        </w:rPr>
        <w:t>Normas que deben aprobar</w:t>
      </w:r>
      <w:r w:rsidR="00FB358F" w:rsidRPr="00B44534">
        <w:rPr>
          <w:rFonts w:ascii="Arial" w:eastAsia="Tahoma" w:hAnsi="Arial" w:cs="Arial"/>
          <w:b/>
          <w:sz w:val="22"/>
          <w:szCs w:val="22"/>
          <w:lang w:val="es-CL" w:eastAsia="en-US"/>
        </w:rPr>
        <w:t>se</w:t>
      </w:r>
      <w:r w:rsidR="002211D2" w:rsidRPr="00B44534">
        <w:rPr>
          <w:rFonts w:ascii="Arial" w:eastAsia="Tahoma" w:hAnsi="Arial" w:cs="Arial"/>
          <w:b/>
          <w:sz w:val="22"/>
          <w:szCs w:val="22"/>
          <w:lang w:val="es-CL" w:eastAsia="en-US"/>
        </w:rPr>
        <w:t xml:space="preserve"> con quórum especial</w:t>
      </w:r>
      <w:r w:rsidR="002211D2" w:rsidRPr="00912389">
        <w:rPr>
          <w:rFonts w:ascii="Arial" w:eastAsia="Tahoma" w:hAnsi="Arial" w:cs="Arial"/>
          <w:sz w:val="22"/>
          <w:szCs w:val="22"/>
          <w:u w:val="single"/>
          <w:lang w:val="es-CL" w:eastAsia="en-US"/>
        </w:rPr>
        <w:t>:</w:t>
      </w:r>
      <w:r w:rsidR="000E1D80" w:rsidRPr="00912389">
        <w:rPr>
          <w:rFonts w:ascii="Arial" w:eastAsia="Tahoma" w:hAnsi="Arial" w:cs="Arial"/>
          <w:sz w:val="22"/>
          <w:szCs w:val="22"/>
          <w:u w:val="single"/>
          <w:lang w:val="es-CL" w:eastAsia="en-US"/>
        </w:rPr>
        <w:t xml:space="preserve"> </w:t>
      </w:r>
    </w:p>
    <w:p w:rsidR="00990028" w:rsidRDefault="00990028" w:rsidP="003F0810">
      <w:pPr>
        <w:widowControl w:val="0"/>
        <w:autoSpaceDE w:val="0"/>
        <w:autoSpaceDN w:val="0"/>
        <w:spacing w:line="276" w:lineRule="auto"/>
        <w:ind w:right="-1" w:firstLine="1701"/>
        <w:jc w:val="both"/>
        <w:rPr>
          <w:rFonts w:ascii="Arial" w:eastAsia="Tahoma" w:hAnsi="Arial" w:cs="Arial"/>
          <w:sz w:val="22"/>
          <w:szCs w:val="22"/>
          <w:lang w:val="es-CL" w:eastAsia="en-US"/>
        </w:rPr>
      </w:pPr>
      <w:r>
        <w:rPr>
          <w:rFonts w:ascii="Arial" w:eastAsia="Tahoma" w:hAnsi="Arial" w:cs="Arial"/>
          <w:sz w:val="22"/>
          <w:szCs w:val="22"/>
          <w:u w:val="single"/>
          <w:lang w:val="es-CL" w:eastAsia="en-US"/>
        </w:rPr>
        <w:t>De ley orgánica constitucional</w:t>
      </w:r>
    </w:p>
    <w:p w:rsidR="000E1D80" w:rsidRPr="00912389" w:rsidRDefault="003F0810" w:rsidP="003F0810">
      <w:pPr>
        <w:widowControl w:val="0"/>
        <w:autoSpaceDE w:val="0"/>
        <w:autoSpaceDN w:val="0"/>
        <w:spacing w:line="276" w:lineRule="auto"/>
        <w:ind w:right="-1" w:firstLine="1701"/>
        <w:jc w:val="both"/>
        <w:rPr>
          <w:rFonts w:ascii="Arial" w:eastAsia="Tahoma" w:hAnsi="Arial" w:cs="Arial"/>
          <w:sz w:val="22"/>
          <w:szCs w:val="22"/>
          <w:lang w:val="es-CL" w:eastAsia="en-US"/>
        </w:rPr>
      </w:pPr>
      <w:r>
        <w:rPr>
          <w:rFonts w:ascii="Arial" w:eastAsia="Tahoma" w:hAnsi="Arial" w:cs="Arial"/>
          <w:sz w:val="22"/>
          <w:szCs w:val="22"/>
          <w:lang w:val="es-CL" w:eastAsia="en-US"/>
        </w:rPr>
        <w:t>El artículo</w:t>
      </w:r>
      <w:r w:rsidR="00990028">
        <w:rPr>
          <w:rFonts w:ascii="Arial" w:eastAsia="Tahoma" w:hAnsi="Arial" w:cs="Arial"/>
          <w:sz w:val="22"/>
          <w:szCs w:val="22"/>
          <w:lang w:val="es-CL" w:eastAsia="en-US"/>
        </w:rPr>
        <w:t xml:space="preserve"> 83 debe ser aprobado en tal carácter en virtud del inciso final del artículo 92, de la Constitución Política de la República.</w:t>
      </w:r>
    </w:p>
    <w:p w:rsidR="00AE30A1" w:rsidRPr="00912389" w:rsidRDefault="00AE30A1" w:rsidP="00096356">
      <w:pPr>
        <w:widowControl w:val="0"/>
        <w:autoSpaceDE w:val="0"/>
        <w:autoSpaceDN w:val="0"/>
        <w:spacing w:line="276" w:lineRule="auto"/>
        <w:ind w:right="-1" w:firstLine="1701"/>
        <w:jc w:val="both"/>
        <w:rPr>
          <w:rFonts w:ascii="Arial" w:eastAsia="Tahoma" w:hAnsi="Arial" w:cs="Arial"/>
          <w:sz w:val="22"/>
          <w:szCs w:val="22"/>
          <w:lang w:val="es-CL" w:eastAsia="en-US"/>
        </w:rPr>
      </w:pPr>
    </w:p>
    <w:p w:rsidR="009523A2" w:rsidRPr="00912389" w:rsidRDefault="00B018A0" w:rsidP="00096356">
      <w:pPr>
        <w:widowControl w:val="0"/>
        <w:autoSpaceDE w:val="0"/>
        <w:autoSpaceDN w:val="0"/>
        <w:spacing w:line="276" w:lineRule="auto"/>
        <w:ind w:right="-1" w:firstLine="1701"/>
        <w:jc w:val="both"/>
        <w:rPr>
          <w:rFonts w:ascii="Arial" w:eastAsia="Tahoma" w:hAnsi="Arial" w:cs="Arial"/>
          <w:sz w:val="22"/>
          <w:szCs w:val="22"/>
          <w:lang w:val="es-CL" w:eastAsia="en-US"/>
        </w:rPr>
      </w:pPr>
      <w:r w:rsidRPr="00912389">
        <w:rPr>
          <w:rFonts w:ascii="Arial" w:eastAsia="Tahoma" w:hAnsi="Arial" w:cs="Arial"/>
          <w:b/>
          <w:sz w:val="22"/>
          <w:szCs w:val="22"/>
          <w:lang w:val="es-CL" w:eastAsia="en-US"/>
        </w:rPr>
        <w:t>4</w:t>
      </w:r>
      <w:r w:rsidR="00A87F3F">
        <w:rPr>
          <w:rFonts w:ascii="Arial" w:eastAsia="Tahoma" w:hAnsi="Arial" w:cs="Arial"/>
          <w:b/>
          <w:sz w:val="22"/>
          <w:szCs w:val="22"/>
          <w:lang w:val="es-CL" w:eastAsia="en-US"/>
        </w:rPr>
        <w:t>.</w:t>
      </w:r>
      <w:r w:rsidR="0055265D" w:rsidRPr="00912389">
        <w:rPr>
          <w:rFonts w:ascii="Arial" w:eastAsia="Tahoma" w:hAnsi="Arial" w:cs="Arial"/>
          <w:b/>
          <w:sz w:val="22"/>
          <w:szCs w:val="22"/>
          <w:lang w:val="es-CL" w:eastAsia="en-US"/>
        </w:rPr>
        <w:t>-</w:t>
      </w:r>
      <w:r w:rsidR="009523A2" w:rsidRPr="00291D1F">
        <w:rPr>
          <w:rFonts w:ascii="Arial" w:eastAsia="Tahoma" w:hAnsi="Arial" w:cs="Arial"/>
          <w:b/>
          <w:sz w:val="22"/>
          <w:szCs w:val="22"/>
          <w:lang w:val="es-CL" w:eastAsia="en-US"/>
        </w:rPr>
        <w:t>Disposiciones o indicaciones rechazadas</w:t>
      </w:r>
      <w:r w:rsidR="00157D61" w:rsidRPr="00912389">
        <w:rPr>
          <w:rFonts w:ascii="Arial" w:eastAsia="Tahoma" w:hAnsi="Arial" w:cs="Arial"/>
          <w:sz w:val="22"/>
          <w:szCs w:val="22"/>
          <w:u w:val="single"/>
          <w:lang w:val="es-CL" w:eastAsia="en-US"/>
        </w:rPr>
        <w:t>:</w:t>
      </w:r>
    </w:p>
    <w:p w:rsidR="00D64BC5" w:rsidRPr="00912389" w:rsidRDefault="00D64BC5" w:rsidP="00305924">
      <w:pPr>
        <w:spacing w:line="276" w:lineRule="auto"/>
        <w:ind w:firstLine="1701"/>
        <w:jc w:val="both"/>
        <w:rPr>
          <w:rFonts w:ascii="Arial" w:eastAsiaTheme="minorHAnsi" w:hAnsi="Arial" w:cs="Arial"/>
          <w:sz w:val="22"/>
          <w:szCs w:val="22"/>
          <w:lang w:val="es-CL" w:eastAsia="en-US"/>
        </w:rPr>
      </w:pPr>
    </w:p>
    <w:p w:rsidR="000D25DD" w:rsidRDefault="000D25DD" w:rsidP="000D25DD">
      <w:pPr>
        <w:tabs>
          <w:tab w:val="left" w:pos="2835"/>
        </w:tabs>
        <w:spacing w:line="276" w:lineRule="auto"/>
        <w:ind w:firstLine="1701"/>
        <w:jc w:val="both"/>
        <w:rPr>
          <w:rFonts w:ascii="Arial" w:hAnsi="Arial" w:cs="Arial"/>
          <w:b/>
          <w:bCs/>
          <w:kern w:val="2"/>
          <w:sz w:val="22"/>
          <w:szCs w:val="22"/>
          <w:shd w:val="clear" w:color="auto" w:fill="FFFFFF"/>
          <w:lang w:val="es-ES" w:eastAsia="es-ES_tradnl"/>
          <w14:ligatures w14:val="standardContextual"/>
        </w:rPr>
      </w:pPr>
      <w:r w:rsidRPr="00DF6030">
        <w:rPr>
          <w:rFonts w:ascii="Arial" w:hAnsi="Arial" w:cs="Arial"/>
          <w:bCs/>
          <w:kern w:val="2"/>
          <w:sz w:val="22"/>
          <w:szCs w:val="22"/>
          <w:u w:val="single"/>
          <w:shd w:val="clear" w:color="auto" w:fill="FFFFFF"/>
          <w:lang w:val="es-ES" w:eastAsia="es-ES_tradnl"/>
          <w14:ligatures w14:val="standardContextual"/>
        </w:rPr>
        <w:t>Artículo rechazado</w:t>
      </w:r>
      <w:r>
        <w:rPr>
          <w:rFonts w:ascii="Arial" w:hAnsi="Arial" w:cs="Arial"/>
          <w:b/>
          <w:bCs/>
          <w:kern w:val="2"/>
          <w:sz w:val="22"/>
          <w:szCs w:val="22"/>
          <w:shd w:val="clear" w:color="auto" w:fill="FFFFFF"/>
          <w:lang w:val="es-ES" w:eastAsia="es-ES_tradnl"/>
          <w14:ligatures w14:val="standardContextual"/>
        </w:rPr>
        <w:t>:</w:t>
      </w:r>
    </w:p>
    <w:p w:rsidR="000D25DD" w:rsidRDefault="000D25DD" w:rsidP="000D25DD">
      <w:pPr>
        <w:tabs>
          <w:tab w:val="left" w:pos="2835"/>
        </w:tabs>
        <w:spacing w:line="276" w:lineRule="auto"/>
        <w:ind w:firstLine="1701"/>
        <w:jc w:val="both"/>
        <w:rPr>
          <w:rFonts w:ascii="Arial" w:hAnsi="Arial" w:cs="Arial"/>
          <w:b/>
          <w:bCs/>
          <w:kern w:val="2"/>
          <w:sz w:val="22"/>
          <w:szCs w:val="22"/>
          <w:shd w:val="clear" w:color="auto" w:fill="FFFFFF"/>
          <w:lang w:val="es-ES" w:eastAsia="es-ES_tradnl"/>
          <w14:ligatures w14:val="standardContextual"/>
        </w:rPr>
      </w:pPr>
    </w:p>
    <w:p w:rsidR="000D25DD" w:rsidRPr="000D25DD" w:rsidRDefault="00A87F3F" w:rsidP="000D25DD">
      <w:pPr>
        <w:tabs>
          <w:tab w:val="left" w:pos="2835"/>
        </w:tabs>
        <w:spacing w:line="276" w:lineRule="auto"/>
        <w:ind w:firstLine="1701"/>
        <w:jc w:val="both"/>
        <w:rPr>
          <w:rFonts w:ascii="Arial" w:hAnsi="Arial" w:cs="Arial"/>
          <w:kern w:val="2"/>
          <w:sz w:val="22"/>
          <w:szCs w:val="22"/>
          <w:shd w:val="clear" w:color="auto" w:fill="FFFFFF"/>
          <w:lang w:val="es-ES" w:eastAsia="es-ES_tradnl"/>
          <w14:ligatures w14:val="standardContextual"/>
        </w:rPr>
      </w:pPr>
      <w:r>
        <w:rPr>
          <w:rFonts w:ascii="Arial" w:hAnsi="Arial" w:cs="Arial"/>
          <w:b/>
          <w:bCs/>
          <w:kern w:val="2"/>
          <w:sz w:val="22"/>
          <w:szCs w:val="22"/>
          <w:shd w:val="clear" w:color="auto" w:fill="FFFFFF"/>
          <w:lang w:val="es-ES" w:eastAsia="es-ES_tradnl"/>
          <w14:ligatures w14:val="standardContextual"/>
        </w:rPr>
        <w:t>“</w:t>
      </w:r>
      <w:r w:rsidR="000D25DD" w:rsidRPr="000D25DD">
        <w:rPr>
          <w:rFonts w:ascii="Arial" w:hAnsi="Arial" w:cs="Arial"/>
          <w:b/>
          <w:bCs/>
          <w:kern w:val="2"/>
          <w:sz w:val="22"/>
          <w:szCs w:val="22"/>
          <w:shd w:val="clear" w:color="auto" w:fill="FFFFFF"/>
          <w:lang w:val="es-ES" w:eastAsia="es-ES_tradnl"/>
          <w14:ligatures w14:val="standardContextual"/>
        </w:rPr>
        <w:t>Artículo 54</w:t>
      </w:r>
      <w:r w:rsidR="000D25DD" w:rsidRPr="000D25DD">
        <w:rPr>
          <w:rFonts w:ascii="Arial" w:hAnsi="Arial" w:cs="Arial"/>
          <w:b/>
          <w:kern w:val="2"/>
          <w:sz w:val="22"/>
          <w:szCs w:val="22"/>
          <w:shd w:val="clear" w:color="auto" w:fill="FFFFFF"/>
          <w:lang w:val="es-ES" w:eastAsia="es-ES_tradnl"/>
          <w14:ligatures w14:val="standardContextual"/>
        </w:rPr>
        <w:t>.-</w:t>
      </w:r>
      <w:r w:rsidR="000D25DD" w:rsidRPr="000D25DD">
        <w:rPr>
          <w:rFonts w:ascii="Arial" w:hAnsi="Arial" w:cs="Arial"/>
          <w:kern w:val="2"/>
          <w:sz w:val="22"/>
          <w:szCs w:val="22"/>
          <w:shd w:val="clear" w:color="auto" w:fill="FFFFFF"/>
          <w:lang w:val="es-ES" w:eastAsia="es-ES_tradnl"/>
          <w14:ligatures w14:val="standardContextual"/>
        </w:rPr>
        <w:t xml:space="preserve"> Para el período comprendido entre el 1 de enero de 2025 y el 31 de diciembre del año 2025, las modificaciones al numeral 4 del artículo 2°, y a los artículos 15, 19 y 52 de la </w:t>
      </w:r>
      <w:r w:rsidR="000D25DD" w:rsidRPr="000D25DD">
        <w:rPr>
          <w:rFonts w:ascii="Arial" w:hAnsi="Arial" w:cs="Arial"/>
          <w:kern w:val="2"/>
          <w:sz w:val="22"/>
          <w:szCs w:val="22"/>
          <w:lang w:val="es-ES" w:eastAsia="es-ES_tradnl"/>
          <w14:ligatures w14:val="standardContextual"/>
        </w:rPr>
        <w:t>l</w:t>
      </w:r>
      <w:r w:rsidR="000D25DD" w:rsidRPr="000D25DD">
        <w:rPr>
          <w:rFonts w:ascii="Arial" w:hAnsi="Arial" w:cs="Arial"/>
          <w:kern w:val="2"/>
          <w:sz w:val="22"/>
          <w:szCs w:val="22"/>
          <w:shd w:val="clear" w:color="auto" w:fill="FFFFFF"/>
          <w:lang w:val="es-ES" w:eastAsia="es-ES_tradnl"/>
          <w14:ligatures w14:val="standardContextual"/>
        </w:rPr>
        <w:t xml:space="preserve">ey N° 20.283, realizadas por la </w:t>
      </w:r>
      <w:r w:rsidR="000D25DD" w:rsidRPr="000D25DD">
        <w:rPr>
          <w:rFonts w:ascii="Arial" w:hAnsi="Arial" w:cs="Arial"/>
          <w:kern w:val="2"/>
          <w:sz w:val="22"/>
          <w:szCs w:val="22"/>
          <w:lang w:val="es-ES" w:eastAsia="es-ES_tradnl"/>
          <w14:ligatures w14:val="standardContextual"/>
        </w:rPr>
        <w:t>l</w:t>
      </w:r>
      <w:r w:rsidR="000D25DD" w:rsidRPr="000D25DD">
        <w:rPr>
          <w:rFonts w:ascii="Arial" w:hAnsi="Arial" w:cs="Arial"/>
          <w:kern w:val="2"/>
          <w:sz w:val="22"/>
          <w:szCs w:val="22"/>
          <w:shd w:val="clear" w:color="auto" w:fill="FFFFFF"/>
          <w:lang w:val="es-ES" w:eastAsia="es-ES_tradnl"/>
          <w14:ligatures w14:val="standardContextual"/>
        </w:rPr>
        <w:t xml:space="preserve">ey N° 21.600, no regirán para bosques nativos que tengan presencia de especies clasificadas, de conformidad con el artículo 37 de la </w:t>
      </w:r>
      <w:r w:rsidR="000D25DD" w:rsidRPr="000D25DD">
        <w:rPr>
          <w:rFonts w:ascii="Arial" w:hAnsi="Arial" w:cs="Arial"/>
          <w:kern w:val="2"/>
          <w:sz w:val="22"/>
          <w:szCs w:val="22"/>
          <w:lang w:val="es-ES" w:eastAsia="es-ES_tradnl"/>
          <w14:ligatures w14:val="standardContextual"/>
        </w:rPr>
        <w:t>l</w:t>
      </w:r>
      <w:r w:rsidR="000D25DD" w:rsidRPr="000D25DD">
        <w:rPr>
          <w:rFonts w:ascii="Arial" w:hAnsi="Arial" w:cs="Arial"/>
          <w:kern w:val="2"/>
          <w:sz w:val="22"/>
          <w:szCs w:val="22"/>
          <w:shd w:val="clear" w:color="auto" w:fill="FFFFFF"/>
          <w:lang w:val="es-ES" w:eastAsia="es-ES_tradnl"/>
          <w14:ligatures w14:val="standardContextual"/>
        </w:rPr>
        <w:t xml:space="preserve">ey N°19.300, en las categorías de "casi amenazada", "datos insuficientes", y "preocupación menor". Los interesados podrán presentar planes de manejo para su intervención, los que se regirán por las normas de la </w:t>
      </w:r>
      <w:r w:rsidR="000D25DD" w:rsidRPr="000D25DD">
        <w:rPr>
          <w:rFonts w:ascii="Arial" w:hAnsi="Arial" w:cs="Arial"/>
          <w:kern w:val="2"/>
          <w:sz w:val="22"/>
          <w:szCs w:val="22"/>
          <w:lang w:val="es-ES" w:eastAsia="es-ES_tradnl"/>
          <w14:ligatures w14:val="standardContextual"/>
        </w:rPr>
        <w:t>l</w:t>
      </w:r>
      <w:r w:rsidR="000D25DD" w:rsidRPr="000D25DD">
        <w:rPr>
          <w:rFonts w:ascii="Arial" w:hAnsi="Arial" w:cs="Arial"/>
          <w:kern w:val="2"/>
          <w:sz w:val="22"/>
          <w:szCs w:val="22"/>
          <w:shd w:val="clear" w:color="auto" w:fill="FFFFFF"/>
          <w:lang w:val="es-ES" w:eastAsia="es-ES_tradnl"/>
          <w14:ligatures w14:val="standardContextual"/>
        </w:rPr>
        <w:t>ey N° 20.283, vigentes al 5 de septiembre de 2023, sin perjuicio de la fecha en que se ejecuten las actividades comprometidas en los planes de manejo referidos.</w:t>
      </w:r>
    </w:p>
    <w:p w:rsidR="000D25DD" w:rsidRPr="000D25DD" w:rsidRDefault="000D25DD" w:rsidP="000D25DD">
      <w:pPr>
        <w:spacing w:line="276" w:lineRule="auto"/>
        <w:ind w:firstLine="1701"/>
        <w:jc w:val="both"/>
        <w:rPr>
          <w:rFonts w:ascii="Arial" w:hAnsi="Arial" w:cs="Arial"/>
          <w:bCs/>
          <w:kern w:val="2"/>
          <w:sz w:val="22"/>
          <w:szCs w:val="22"/>
          <w:shd w:val="clear" w:color="auto" w:fill="FFFFFF"/>
          <w:lang w:val="es-ES" w:eastAsia="es-ES_tradnl"/>
          <w14:ligatures w14:val="standardContextual"/>
        </w:rPr>
      </w:pPr>
      <w:r w:rsidRPr="000D25DD">
        <w:rPr>
          <w:rFonts w:ascii="Arial" w:hAnsi="Arial" w:cs="Arial"/>
          <w:bCs/>
          <w:kern w:val="2"/>
          <w:sz w:val="22"/>
          <w:szCs w:val="22"/>
          <w:shd w:val="clear" w:color="auto" w:fill="FFFFFF"/>
          <w:lang w:val="es-ES" w:eastAsia="es-ES_tradnl"/>
          <w14:ligatures w14:val="standardContextual"/>
        </w:rPr>
        <w:t>Asimismo, respecto de los bosques nativos y formaciones xerofíticas con presencia de especies en categoría de conservación indicadas en el inciso anterior, y por el mismo período, los interesados podrán acceder a la bonificación acorde a los literales que se refiere el artículo 22 de la ley N°20.283, siempre que aseguren la regeneración y/o reforestación de dichos bosques, sin perjuicio de la fecha en que se ejecuten las actividades comprometidas en los planes de manejo referidos.</w:t>
      </w:r>
    </w:p>
    <w:p w:rsidR="000D25DD" w:rsidRPr="000D25DD" w:rsidRDefault="000D25DD" w:rsidP="000D25DD">
      <w:pPr>
        <w:spacing w:line="276" w:lineRule="auto"/>
        <w:ind w:firstLine="1701"/>
        <w:jc w:val="both"/>
        <w:rPr>
          <w:rFonts w:ascii="Arial" w:hAnsi="Arial" w:cs="Arial"/>
          <w:bCs/>
          <w:kern w:val="2"/>
          <w:sz w:val="22"/>
          <w:szCs w:val="22"/>
          <w:shd w:val="clear" w:color="auto" w:fill="FFFFFF"/>
          <w:lang w:val="es-ES" w:eastAsia="es-ES_tradnl"/>
          <w14:ligatures w14:val="standardContextual"/>
        </w:rPr>
      </w:pPr>
      <w:r w:rsidRPr="000D25DD">
        <w:rPr>
          <w:rFonts w:ascii="Arial" w:hAnsi="Arial" w:cs="Arial"/>
          <w:bCs/>
          <w:kern w:val="2"/>
          <w:sz w:val="22"/>
          <w:szCs w:val="22"/>
          <w:shd w:val="clear" w:color="auto" w:fill="FFFFFF"/>
          <w:lang w:val="es-ES" w:eastAsia="es-ES_tradnl"/>
          <w14:ligatures w14:val="standardContextual"/>
        </w:rPr>
        <w:t>Los proyectos o actividades ingresados o que se encuentren en evaluación desde el 6 de septiembre de 2023 y hasta el 31 de diciembre del año 2025 en el Sistema de Evaluación de Impacto Ambiental establecido en la ley N° 19.300 y sus reglamentos, se regirán, mientras dure su evaluación ambiental y sectorial, por las normas de la Ley N° 20.283 vigent</w:t>
      </w:r>
      <w:r w:rsidR="00A87F3F">
        <w:rPr>
          <w:rFonts w:ascii="Arial" w:hAnsi="Arial" w:cs="Arial"/>
          <w:bCs/>
          <w:kern w:val="2"/>
          <w:sz w:val="22"/>
          <w:szCs w:val="22"/>
          <w:shd w:val="clear" w:color="auto" w:fill="FFFFFF"/>
          <w:lang w:val="es-ES" w:eastAsia="es-ES_tradnl"/>
          <w14:ligatures w14:val="standardContextual"/>
        </w:rPr>
        <w:t>es al 5 de septiembre de 2023.”</w:t>
      </w:r>
    </w:p>
    <w:p w:rsidR="000D25DD" w:rsidRDefault="000D25DD" w:rsidP="000D25DD">
      <w:pPr>
        <w:spacing w:line="276" w:lineRule="auto"/>
        <w:ind w:firstLine="1701"/>
        <w:jc w:val="both"/>
        <w:rPr>
          <w:rFonts w:ascii="Arial" w:eastAsia="Aptos" w:hAnsi="Arial" w:cs="Arial"/>
          <w:b/>
          <w:kern w:val="2"/>
          <w:sz w:val="22"/>
          <w:szCs w:val="22"/>
          <w:lang w:val="es-ES" w:eastAsia="en-US"/>
          <w14:ligatures w14:val="standardContextual"/>
        </w:rPr>
      </w:pPr>
    </w:p>
    <w:p w:rsidR="00A87F3F" w:rsidRDefault="00A87F3F" w:rsidP="000D25DD">
      <w:pPr>
        <w:spacing w:line="276" w:lineRule="auto"/>
        <w:ind w:firstLine="1701"/>
        <w:jc w:val="both"/>
        <w:rPr>
          <w:rFonts w:ascii="Arial" w:eastAsia="Aptos" w:hAnsi="Arial" w:cs="Arial"/>
          <w:b/>
          <w:kern w:val="2"/>
          <w:sz w:val="22"/>
          <w:szCs w:val="22"/>
          <w:lang w:val="es-ES" w:eastAsia="en-US"/>
          <w14:ligatures w14:val="standardContextual"/>
        </w:rPr>
      </w:pPr>
      <w:r w:rsidRPr="00DF6030">
        <w:rPr>
          <w:rFonts w:ascii="Arial" w:eastAsia="Aptos" w:hAnsi="Arial" w:cs="Arial"/>
          <w:kern w:val="2"/>
          <w:sz w:val="22"/>
          <w:szCs w:val="22"/>
          <w:u w:val="single"/>
          <w:lang w:val="es-ES" w:eastAsia="en-US"/>
          <w14:ligatures w14:val="standardContextual"/>
        </w:rPr>
        <w:t>Indicaciones rechazadas</w:t>
      </w:r>
      <w:r>
        <w:rPr>
          <w:rFonts w:ascii="Arial" w:eastAsia="Aptos" w:hAnsi="Arial" w:cs="Arial"/>
          <w:b/>
          <w:kern w:val="2"/>
          <w:sz w:val="22"/>
          <w:szCs w:val="22"/>
          <w:lang w:val="es-ES" w:eastAsia="en-US"/>
          <w14:ligatures w14:val="standardContextual"/>
        </w:rPr>
        <w:t>:</w:t>
      </w:r>
    </w:p>
    <w:p w:rsidR="00A87F3F" w:rsidRDefault="00A87F3F" w:rsidP="000D25DD">
      <w:pPr>
        <w:spacing w:line="276" w:lineRule="auto"/>
        <w:ind w:firstLine="1701"/>
        <w:jc w:val="both"/>
        <w:rPr>
          <w:rFonts w:ascii="Arial" w:eastAsia="Aptos" w:hAnsi="Arial" w:cs="Arial"/>
          <w:b/>
          <w:kern w:val="2"/>
          <w:sz w:val="22"/>
          <w:szCs w:val="22"/>
          <w:lang w:val="es-ES" w:eastAsia="en-US"/>
          <w14:ligatures w14:val="standardContextual"/>
        </w:rPr>
      </w:pPr>
    </w:p>
    <w:p w:rsidR="00A87F3F" w:rsidRPr="00A87F3F" w:rsidRDefault="00A87F3F" w:rsidP="00A87F3F">
      <w:pPr>
        <w:spacing w:after="160" w:line="259" w:lineRule="auto"/>
        <w:ind w:firstLine="1701"/>
        <w:rPr>
          <w:rFonts w:ascii="Arial" w:eastAsia="Aptos" w:hAnsi="Arial" w:cs="Arial"/>
          <w:b/>
          <w:bCs/>
          <w:kern w:val="2"/>
          <w:sz w:val="22"/>
          <w:szCs w:val="22"/>
          <w:lang w:val="es-CL" w:eastAsia="en-US"/>
          <w14:ligatures w14:val="standardContextual"/>
        </w:rPr>
      </w:pPr>
      <w:r w:rsidRPr="00A87F3F">
        <w:rPr>
          <w:rFonts w:ascii="Arial" w:eastAsia="Aptos" w:hAnsi="Arial" w:cs="Arial"/>
          <w:b/>
          <w:bCs/>
          <w:kern w:val="2"/>
          <w:sz w:val="22"/>
          <w:szCs w:val="22"/>
          <w:lang w:val="es-CL" w:eastAsia="en-US"/>
          <w14:ligatures w14:val="standardContextual"/>
        </w:rPr>
        <w:t>AL ARTÍCULO 41</w:t>
      </w:r>
    </w:p>
    <w:p w:rsidR="00A87F3F" w:rsidRPr="00A87F3F" w:rsidRDefault="00A87F3F" w:rsidP="00A87F3F">
      <w:pPr>
        <w:spacing w:after="160" w:line="259" w:lineRule="auto"/>
        <w:ind w:firstLine="1701"/>
        <w:rPr>
          <w:rFonts w:ascii="Arial" w:eastAsia="Aptos" w:hAnsi="Arial" w:cs="Arial"/>
          <w:b/>
          <w:bCs/>
          <w:kern w:val="2"/>
          <w:sz w:val="22"/>
          <w:szCs w:val="22"/>
          <w:lang w:val="es-CL" w:eastAsia="en-US"/>
          <w14:ligatures w14:val="standardContextual"/>
        </w:rPr>
      </w:pPr>
      <w:r w:rsidRPr="00A87F3F">
        <w:rPr>
          <w:rFonts w:ascii="Arial" w:eastAsia="Aptos" w:hAnsi="Arial" w:cs="Arial"/>
          <w:b/>
          <w:bCs/>
          <w:kern w:val="2"/>
          <w:sz w:val="22"/>
          <w:szCs w:val="22"/>
          <w:lang w:val="es-CL" w:eastAsia="en-US"/>
          <w14:ligatures w14:val="standardContextual"/>
        </w:rPr>
        <w:t>1. Indicación de la Diputada Marta González:</w:t>
      </w:r>
    </w:p>
    <w:p w:rsidR="00A87F3F" w:rsidRPr="00A87F3F" w:rsidRDefault="00A87F3F" w:rsidP="00A87F3F">
      <w:pPr>
        <w:spacing w:line="276" w:lineRule="auto"/>
        <w:ind w:firstLine="1701"/>
        <w:jc w:val="both"/>
        <w:rPr>
          <w:rFonts w:ascii="Arial" w:eastAsia="Aptos" w:hAnsi="Arial" w:cs="Arial"/>
          <w:kern w:val="2"/>
          <w:sz w:val="22"/>
          <w:szCs w:val="22"/>
          <w:lang w:val="es-CL" w:eastAsia="en-US"/>
          <w14:ligatures w14:val="standardContextual"/>
        </w:rPr>
      </w:pPr>
      <w:r w:rsidRPr="00A87F3F">
        <w:rPr>
          <w:rFonts w:ascii="Arial" w:eastAsia="Aptos" w:hAnsi="Arial" w:cs="Arial"/>
          <w:kern w:val="2"/>
          <w:sz w:val="22"/>
          <w:szCs w:val="22"/>
          <w:lang w:val="es-CL" w:eastAsia="en-US"/>
          <w14:ligatures w14:val="standardContextual"/>
        </w:rPr>
        <w:t xml:space="preserve">“En el inciso primero, luego del primer punto seguido antes de la frase “El número máximo de funcionarios", incorpórese lo siguiente: "La facultad aquí establecida se concederá preferentemente a aquellas funcionarias funcionarios que tengan el cuidado personal de un niño o niña menor de catorce años o adolescente menor de 18 años con discapacidad o en situación de dependencia severa o moderada, por sobre otros funcionarios sin tales obligaciones" </w:t>
      </w:r>
    </w:p>
    <w:p w:rsidR="00A87F3F" w:rsidRPr="00A87F3F" w:rsidRDefault="00A87F3F" w:rsidP="00A87F3F">
      <w:pPr>
        <w:spacing w:line="276" w:lineRule="auto"/>
        <w:ind w:firstLine="1701"/>
        <w:jc w:val="both"/>
        <w:rPr>
          <w:rFonts w:ascii="Arial" w:eastAsia="Aptos" w:hAnsi="Arial" w:cs="Arial"/>
          <w:b/>
          <w:bCs/>
          <w:kern w:val="2"/>
          <w:sz w:val="22"/>
          <w:szCs w:val="22"/>
          <w:lang w:val="es-CL" w:eastAsia="en-US"/>
          <w14:ligatures w14:val="standardContextual"/>
        </w:rPr>
      </w:pPr>
    </w:p>
    <w:p w:rsidR="00A87F3F" w:rsidRPr="00A87F3F" w:rsidRDefault="00A87F3F" w:rsidP="007A07CD">
      <w:pPr>
        <w:pStyle w:val="Prrafodelista"/>
        <w:numPr>
          <w:ilvl w:val="0"/>
          <w:numId w:val="61"/>
        </w:numPr>
        <w:spacing w:after="160" w:line="259" w:lineRule="auto"/>
        <w:contextualSpacing/>
        <w:rPr>
          <w:rFonts w:ascii="Arial" w:eastAsia="Aptos" w:hAnsi="Arial" w:cs="Arial"/>
          <w:b/>
          <w:bCs/>
          <w:kern w:val="2"/>
          <w:sz w:val="22"/>
          <w:szCs w:val="22"/>
          <w:lang w:val="es-CL" w:eastAsia="en-US"/>
          <w14:ligatures w14:val="standardContextual"/>
        </w:rPr>
      </w:pPr>
      <w:r w:rsidRPr="00A87F3F">
        <w:rPr>
          <w:rFonts w:ascii="Arial" w:eastAsia="Aptos" w:hAnsi="Arial" w:cs="Arial"/>
          <w:b/>
          <w:bCs/>
          <w:kern w:val="2"/>
          <w:sz w:val="22"/>
          <w:szCs w:val="22"/>
          <w:lang w:val="es-CL" w:eastAsia="en-US"/>
          <w14:ligatures w14:val="standardContextual"/>
        </w:rPr>
        <w:t>Indicación de la Diputada Marta González:</w:t>
      </w:r>
    </w:p>
    <w:p w:rsidR="00A87F3F" w:rsidRPr="00A87F3F" w:rsidRDefault="00A87F3F" w:rsidP="00A87F3F">
      <w:pPr>
        <w:spacing w:line="276" w:lineRule="auto"/>
        <w:ind w:firstLine="1701"/>
        <w:jc w:val="both"/>
        <w:rPr>
          <w:rFonts w:ascii="Arial" w:eastAsia="Aptos" w:hAnsi="Arial" w:cs="Arial"/>
          <w:kern w:val="2"/>
          <w:sz w:val="22"/>
          <w:szCs w:val="22"/>
          <w:lang w:val="es-CL" w:eastAsia="en-US"/>
          <w14:ligatures w14:val="standardContextual"/>
        </w:rPr>
      </w:pPr>
      <w:r w:rsidRPr="00A87F3F">
        <w:rPr>
          <w:rFonts w:ascii="Arial" w:eastAsia="Aptos" w:hAnsi="Arial" w:cs="Arial"/>
          <w:kern w:val="2"/>
          <w:sz w:val="22"/>
          <w:szCs w:val="22"/>
          <w:lang w:val="es-CL" w:eastAsia="en-US"/>
          <w14:ligatures w14:val="standardContextual"/>
        </w:rPr>
        <w:t>“En el inciso primero, luego del punto a parte que ahora pasa a ser punto seguido (.), incorpórese lo siguiente: "EI Jefa o Jefa de Servicio que deniegue a un funcionario o funcionaria la posibilidad de quedar afecto a lo establecido en el presente artículo, deberá justificar su decisión mediante resolución fundada".</w:t>
      </w:r>
    </w:p>
    <w:p w:rsidR="00A87F3F" w:rsidRPr="00A87F3F" w:rsidRDefault="00A87F3F" w:rsidP="00A87F3F">
      <w:pPr>
        <w:spacing w:line="276" w:lineRule="auto"/>
        <w:ind w:firstLine="1701"/>
        <w:jc w:val="both"/>
        <w:rPr>
          <w:rFonts w:ascii="Arial" w:eastAsia="Aptos" w:hAnsi="Arial" w:cs="Arial"/>
          <w:kern w:val="2"/>
          <w:sz w:val="22"/>
          <w:szCs w:val="22"/>
          <w:lang w:val="es-CL" w:eastAsia="en-US"/>
          <w14:ligatures w14:val="standardContextual"/>
        </w:rPr>
      </w:pPr>
    </w:p>
    <w:p w:rsidR="00A87F3F" w:rsidRPr="00A87F3F" w:rsidRDefault="00A87F3F" w:rsidP="00A87F3F">
      <w:pPr>
        <w:spacing w:line="276" w:lineRule="auto"/>
        <w:ind w:firstLine="1701"/>
        <w:jc w:val="both"/>
        <w:rPr>
          <w:rFonts w:ascii="Arial" w:eastAsia="Aptos" w:hAnsi="Arial" w:cs="Arial"/>
          <w:b/>
          <w:bCs/>
          <w:kern w:val="2"/>
          <w:sz w:val="22"/>
          <w:szCs w:val="22"/>
          <w:lang w:val="es-CL" w:eastAsia="en-US"/>
          <w14:ligatures w14:val="standardContextual"/>
        </w:rPr>
      </w:pPr>
    </w:p>
    <w:p w:rsidR="00A87F3F" w:rsidRPr="00A87F3F" w:rsidRDefault="00A87F3F" w:rsidP="00A87F3F">
      <w:pPr>
        <w:spacing w:line="276" w:lineRule="auto"/>
        <w:ind w:firstLine="1701"/>
        <w:jc w:val="both"/>
        <w:rPr>
          <w:rFonts w:ascii="Arial" w:eastAsia="Aptos" w:hAnsi="Arial" w:cs="Arial"/>
          <w:b/>
          <w:bCs/>
          <w:kern w:val="2"/>
          <w:sz w:val="22"/>
          <w:szCs w:val="22"/>
          <w:lang w:val="es-CL" w:eastAsia="en-US"/>
          <w14:ligatures w14:val="standardContextual"/>
        </w:rPr>
      </w:pPr>
      <w:r w:rsidRPr="00A87F3F">
        <w:rPr>
          <w:rFonts w:ascii="Arial" w:eastAsia="Aptos" w:hAnsi="Arial" w:cs="Arial"/>
          <w:b/>
          <w:bCs/>
          <w:kern w:val="2"/>
          <w:sz w:val="22"/>
          <w:szCs w:val="22"/>
          <w:lang w:val="es-CL" w:eastAsia="en-US"/>
          <w14:ligatures w14:val="standardContextual"/>
        </w:rPr>
        <w:t>AL ARTÍCULO 70</w:t>
      </w:r>
    </w:p>
    <w:p w:rsidR="00A87F3F" w:rsidRPr="00A87F3F" w:rsidRDefault="00A87F3F" w:rsidP="00A87F3F">
      <w:pPr>
        <w:spacing w:line="276" w:lineRule="auto"/>
        <w:ind w:firstLine="1701"/>
        <w:jc w:val="both"/>
        <w:rPr>
          <w:rFonts w:ascii="Arial" w:eastAsia="Aptos" w:hAnsi="Arial" w:cs="Arial"/>
          <w:b/>
          <w:bCs/>
          <w:kern w:val="2"/>
          <w:sz w:val="22"/>
          <w:szCs w:val="22"/>
          <w:lang w:val="es-CL" w:eastAsia="en-US"/>
          <w14:ligatures w14:val="standardContextual"/>
        </w:rPr>
      </w:pPr>
    </w:p>
    <w:p w:rsidR="00A87F3F" w:rsidRPr="00A87F3F" w:rsidRDefault="00A87F3F" w:rsidP="00A87F3F">
      <w:pPr>
        <w:spacing w:line="276" w:lineRule="auto"/>
        <w:ind w:firstLine="1701"/>
        <w:jc w:val="both"/>
        <w:rPr>
          <w:rFonts w:ascii="Arial" w:eastAsia="Aptos" w:hAnsi="Arial" w:cs="Arial"/>
          <w:b/>
          <w:bCs/>
          <w:kern w:val="2"/>
          <w:sz w:val="22"/>
          <w:szCs w:val="22"/>
          <w:lang w:val="es-CL" w:eastAsia="en-US"/>
          <w14:ligatures w14:val="standardContextual"/>
        </w:rPr>
      </w:pPr>
      <w:r w:rsidRPr="00A87F3F">
        <w:rPr>
          <w:rFonts w:ascii="Arial" w:eastAsia="Aptos" w:hAnsi="Arial" w:cs="Arial"/>
          <w:b/>
          <w:bCs/>
          <w:kern w:val="2"/>
          <w:sz w:val="22"/>
          <w:szCs w:val="22"/>
          <w:lang w:val="es-CL" w:eastAsia="en-US"/>
          <w14:ligatures w14:val="standardContextual"/>
        </w:rPr>
        <w:t>Indicación de los Diputados Donoso, Mellado y Sauerbaum:</w:t>
      </w:r>
    </w:p>
    <w:p w:rsidR="00A87F3F" w:rsidRPr="00A87F3F" w:rsidRDefault="00A87F3F" w:rsidP="00A87F3F">
      <w:pPr>
        <w:spacing w:line="276" w:lineRule="auto"/>
        <w:ind w:firstLine="1701"/>
        <w:jc w:val="both"/>
        <w:rPr>
          <w:rFonts w:ascii="Arial" w:eastAsia="Aptos" w:hAnsi="Arial" w:cs="Arial"/>
          <w:kern w:val="2"/>
          <w:sz w:val="22"/>
          <w:szCs w:val="22"/>
          <w:lang w:val="es-CL" w:eastAsia="en-US"/>
          <w14:ligatures w14:val="standardContextual"/>
        </w:rPr>
      </w:pPr>
      <w:r w:rsidRPr="00A87F3F">
        <w:rPr>
          <w:rFonts w:ascii="Arial" w:eastAsia="Aptos" w:hAnsi="Arial" w:cs="Arial"/>
          <w:kern w:val="2"/>
          <w:sz w:val="22"/>
          <w:szCs w:val="22"/>
          <w:lang w:val="es-CL" w:eastAsia="en-US"/>
          <w14:ligatures w14:val="standardContextual"/>
        </w:rPr>
        <w:t>“Agrégase, antes del punto aparte del inciso agregado, la frase “, lo que en caso alguno supondrá la pérdida de clases”.</w:t>
      </w:r>
    </w:p>
    <w:p w:rsidR="00305924" w:rsidRPr="00912389" w:rsidRDefault="00305924" w:rsidP="00096356">
      <w:pPr>
        <w:widowControl w:val="0"/>
        <w:autoSpaceDE w:val="0"/>
        <w:autoSpaceDN w:val="0"/>
        <w:spacing w:line="276" w:lineRule="auto"/>
        <w:ind w:right="-1" w:firstLine="1701"/>
        <w:jc w:val="both"/>
        <w:rPr>
          <w:rFonts w:ascii="Arial" w:eastAsia="Tahoma" w:hAnsi="Arial" w:cs="Arial"/>
          <w:sz w:val="22"/>
          <w:szCs w:val="22"/>
          <w:lang w:val="es-CL" w:eastAsia="en-US"/>
        </w:rPr>
      </w:pPr>
    </w:p>
    <w:p w:rsidR="00F5603F" w:rsidRPr="00912389" w:rsidRDefault="00B018A0" w:rsidP="00096356">
      <w:pPr>
        <w:widowControl w:val="0"/>
        <w:autoSpaceDE w:val="0"/>
        <w:autoSpaceDN w:val="0"/>
        <w:spacing w:line="276" w:lineRule="auto"/>
        <w:ind w:right="-1" w:firstLine="1701"/>
        <w:jc w:val="both"/>
        <w:rPr>
          <w:rFonts w:ascii="Arial" w:eastAsia="Tahoma" w:hAnsi="Arial" w:cs="Arial"/>
          <w:sz w:val="22"/>
          <w:szCs w:val="22"/>
          <w:lang w:val="es-CL" w:eastAsia="en-US"/>
        </w:rPr>
      </w:pPr>
      <w:r w:rsidRPr="00912389">
        <w:rPr>
          <w:rFonts w:ascii="Arial" w:eastAsia="Tahoma" w:hAnsi="Arial" w:cs="Arial"/>
          <w:b/>
          <w:sz w:val="22"/>
          <w:szCs w:val="22"/>
          <w:lang w:val="es-CL" w:eastAsia="en-US"/>
        </w:rPr>
        <w:t>5</w:t>
      </w:r>
      <w:r w:rsidR="00363286" w:rsidRPr="00912389">
        <w:rPr>
          <w:rFonts w:ascii="Arial" w:eastAsia="Tahoma" w:hAnsi="Arial" w:cs="Arial"/>
          <w:sz w:val="22"/>
          <w:szCs w:val="22"/>
          <w:lang w:val="es-CL" w:eastAsia="en-US"/>
        </w:rPr>
        <w:t xml:space="preserve">- </w:t>
      </w:r>
      <w:r w:rsidR="00363286" w:rsidRPr="00291D1F">
        <w:rPr>
          <w:rFonts w:ascii="Arial" w:eastAsia="Tahoma" w:hAnsi="Arial" w:cs="Arial"/>
          <w:b/>
          <w:sz w:val="22"/>
          <w:szCs w:val="22"/>
          <w:lang w:val="es-CL" w:eastAsia="en-US"/>
        </w:rPr>
        <w:t>Indicaciones declaradas inadmisibles</w:t>
      </w:r>
      <w:r w:rsidR="00157D61" w:rsidRPr="00912389">
        <w:rPr>
          <w:rFonts w:ascii="Arial" w:eastAsia="Tahoma" w:hAnsi="Arial" w:cs="Arial"/>
          <w:b/>
          <w:sz w:val="22"/>
          <w:szCs w:val="22"/>
          <w:u w:val="single"/>
          <w:lang w:val="es-CL" w:eastAsia="en-US"/>
        </w:rPr>
        <w:t>:</w:t>
      </w:r>
      <w:r w:rsidR="00363286" w:rsidRPr="00912389">
        <w:rPr>
          <w:rFonts w:ascii="Arial" w:eastAsia="Tahoma" w:hAnsi="Arial" w:cs="Arial"/>
          <w:sz w:val="22"/>
          <w:szCs w:val="22"/>
          <w:lang w:val="es-CL" w:eastAsia="en-US"/>
        </w:rPr>
        <w:t xml:space="preserve"> </w:t>
      </w:r>
    </w:p>
    <w:p w:rsidR="00CE152D" w:rsidRPr="00912389" w:rsidRDefault="00CE152D" w:rsidP="00096356">
      <w:pPr>
        <w:widowControl w:val="0"/>
        <w:autoSpaceDE w:val="0"/>
        <w:autoSpaceDN w:val="0"/>
        <w:spacing w:line="276" w:lineRule="auto"/>
        <w:ind w:right="-1" w:firstLine="1701"/>
        <w:jc w:val="both"/>
        <w:rPr>
          <w:rFonts w:ascii="Arial" w:eastAsia="Tahoma" w:hAnsi="Arial" w:cs="Arial"/>
          <w:sz w:val="22"/>
          <w:szCs w:val="22"/>
          <w:lang w:val="es-CL" w:eastAsia="en-US"/>
        </w:rPr>
      </w:pPr>
    </w:p>
    <w:p w:rsidR="00A87F3F" w:rsidRPr="00A87F3F" w:rsidRDefault="00A87F3F" w:rsidP="00A87F3F">
      <w:pPr>
        <w:spacing w:after="160" w:line="259" w:lineRule="auto"/>
        <w:ind w:firstLine="1701"/>
        <w:rPr>
          <w:rFonts w:ascii="Arial" w:eastAsia="Aptos" w:hAnsi="Arial" w:cs="Arial"/>
          <w:b/>
          <w:bCs/>
          <w:kern w:val="2"/>
          <w:sz w:val="22"/>
          <w:szCs w:val="22"/>
          <w:lang w:val="es-CL" w:eastAsia="en-US"/>
          <w14:ligatures w14:val="standardContextual"/>
        </w:rPr>
      </w:pPr>
      <w:r w:rsidRPr="00A87F3F">
        <w:rPr>
          <w:rFonts w:ascii="Arial" w:eastAsia="Aptos" w:hAnsi="Arial" w:cs="Arial"/>
          <w:b/>
          <w:bCs/>
          <w:kern w:val="2"/>
          <w:sz w:val="22"/>
          <w:szCs w:val="22"/>
          <w:lang w:val="es-CL" w:eastAsia="en-US"/>
          <w14:ligatures w14:val="standardContextual"/>
        </w:rPr>
        <w:t>AL ARTÍCULO 41</w:t>
      </w:r>
    </w:p>
    <w:p w:rsidR="00A87F3F" w:rsidRPr="00A87F3F" w:rsidRDefault="00A87F3F" w:rsidP="00A87F3F">
      <w:pPr>
        <w:spacing w:after="160" w:line="259" w:lineRule="auto"/>
        <w:ind w:firstLine="1701"/>
        <w:rPr>
          <w:rFonts w:ascii="Arial" w:eastAsia="Aptos" w:hAnsi="Arial" w:cs="Arial"/>
          <w:b/>
          <w:bCs/>
          <w:kern w:val="2"/>
          <w:sz w:val="22"/>
          <w:szCs w:val="22"/>
          <w:lang w:val="es-CL" w:eastAsia="en-US"/>
          <w14:ligatures w14:val="standardContextual"/>
        </w:rPr>
      </w:pPr>
      <w:r w:rsidRPr="00A87F3F">
        <w:rPr>
          <w:rFonts w:ascii="Arial" w:eastAsia="Aptos" w:hAnsi="Arial" w:cs="Arial"/>
          <w:b/>
          <w:bCs/>
          <w:kern w:val="2"/>
          <w:sz w:val="22"/>
          <w:szCs w:val="22"/>
          <w:lang w:val="es-CL" w:eastAsia="en-US"/>
          <w14:ligatures w14:val="standardContextual"/>
        </w:rPr>
        <w:t xml:space="preserve">Indicación de la Diputada Marta González: </w:t>
      </w:r>
    </w:p>
    <w:p w:rsidR="00A87F3F" w:rsidRPr="00A87F3F" w:rsidRDefault="00A87F3F" w:rsidP="00A87F3F">
      <w:pPr>
        <w:spacing w:line="276" w:lineRule="auto"/>
        <w:ind w:firstLine="1701"/>
        <w:jc w:val="both"/>
        <w:rPr>
          <w:rFonts w:ascii="Arial" w:eastAsia="Aptos" w:hAnsi="Arial" w:cs="Arial"/>
          <w:kern w:val="2"/>
          <w:sz w:val="22"/>
          <w:szCs w:val="22"/>
          <w:lang w:val="es-CL" w:eastAsia="en-US"/>
          <w14:ligatures w14:val="standardContextual"/>
        </w:rPr>
      </w:pPr>
      <w:r w:rsidRPr="00A87F3F">
        <w:rPr>
          <w:rFonts w:ascii="Arial" w:eastAsia="Aptos" w:hAnsi="Arial" w:cs="Arial"/>
          <w:kern w:val="2"/>
          <w:sz w:val="22"/>
          <w:szCs w:val="22"/>
          <w:lang w:val="es-CL" w:eastAsia="en-US"/>
          <w14:ligatures w14:val="standardContextual"/>
        </w:rPr>
        <w:t xml:space="preserve">“En el inciso primero, reemplazase la frase "al menos, tres jornadas diarias", por la frase "dos jornadas diarias, como máximo" </w:t>
      </w:r>
    </w:p>
    <w:p w:rsidR="00A87F3F" w:rsidRPr="00A87F3F" w:rsidRDefault="00A87F3F" w:rsidP="00A87F3F">
      <w:pPr>
        <w:spacing w:line="276" w:lineRule="auto"/>
        <w:ind w:firstLine="1701"/>
        <w:jc w:val="both"/>
        <w:rPr>
          <w:rFonts w:ascii="Arial" w:eastAsia="Aptos" w:hAnsi="Arial" w:cs="Arial"/>
          <w:kern w:val="2"/>
          <w:sz w:val="22"/>
          <w:szCs w:val="22"/>
          <w:lang w:val="es-CL" w:eastAsia="en-US"/>
          <w14:ligatures w14:val="standardContextual"/>
        </w:rPr>
      </w:pPr>
    </w:p>
    <w:p w:rsidR="00A87F3F" w:rsidRPr="00A87F3F" w:rsidRDefault="00A87F3F" w:rsidP="00A87F3F">
      <w:pPr>
        <w:spacing w:line="276" w:lineRule="auto"/>
        <w:ind w:firstLine="1701"/>
        <w:jc w:val="both"/>
        <w:rPr>
          <w:rFonts w:ascii="Arial" w:eastAsia="Aptos" w:hAnsi="Arial" w:cs="Arial"/>
          <w:b/>
          <w:bCs/>
          <w:kern w:val="2"/>
          <w:sz w:val="22"/>
          <w:szCs w:val="22"/>
          <w:lang w:val="es-CL" w:eastAsia="en-US"/>
          <w14:ligatures w14:val="standardContextual"/>
        </w:rPr>
      </w:pPr>
      <w:r w:rsidRPr="00A87F3F">
        <w:rPr>
          <w:rFonts w:ascii="Arial" w:eastAsia="Aptos" w:hAnsi="Arial" w:cs="Arial"/>
          <w:b/>
          <w:bCs/>
          <w:kern w:val="2"/>
          <w:sz w:val="22"/>
          <w:szCs w:val="22"/>
          <w:lang w:val="es-CL" w:eastAsia="en-US"/>
          <w14:ligatures w14:val="standardContextual"/>
        </w:rPr>
        <w:t>La indicación fue declarada inadmisible, por incidir en la administración financiera o presupuestaria del Estado.</w:t>
      </w:r>
    </w:p>
    <w:p w:rsidR="00A87F3F" w:rsidRPr="00A87F3F" w:rsidRDefault="00A87F3F" w:rsidP="00A87F3F">
      <w:pPr>
        <w:spacing w:line="276" w:lineRule="auto"/>
        <w:ind w:firstLine="1701"/>
        <w:jc w:val="both"/>
        <w:rPr>
          <w:rFonts w:ascii="Arial" w:eastAsia="Aptos" w:hAnsi="Arial" w:cs="Arial"/>
          <w:b/>
          <w:bCs/>
          <w:kern w:val="2"/>
          <w:sz w:val="22"/>
          <w:szCs w:val="22"/>
          <w:lang w:val="es-CL" w:eastAsia="en-US"/>
          <w14:ligatures w14:val="standardContextual"/>
        </w:rPr>
      </w:pPr>
    </w:p>
    <w:p w:rsidR="00A87F3F" w:rsidRPr="00A87F3F" w:rsidRDefault="00A87F3F" w:rsidP="00A87F3F">
      <w:pPr>
        <w:spacing w:line="276" w:lineRule="auto"/>
        <w:ind w:firstLine="1701"/>
        <w:jc w:val="both"/>
        <w:rPr>
          <w:rFonts w:ascii="Arial" w:eastAsia="Aptos" w:hAnsi="Arial" w:cs="Arial"/>
          <w:b/>
          <w:bCs/>
          <w:kern w:val="2"/>
          <w:sz w:val="22"/>
          <w:szCs w:val="22"/>
          <w:lang w:val="es-CL" w:eastAsia="en-US"/>
          <w14:ligatures w14:val="standardContextual"/>
        </w:rPr>
      </w:pPr>
      <w:r w:rsidRPr="00A87F3F">
        <w:rPr>
          <w:rFonts w:ascii="Arial" w:eastAsia="Aptos" w:hAnsi="Arial" w:cs="Arial"/>
          <w:b/>
          <w:bCs/>
          <w:kern w:val="2"/>
          <w:sz w:val="22"/>
          <w:szCs w:val="22"/>
          <w:lang w:val="es-CL" w:eastAsia="en-US"/>
          <w14:ligatures w14:val="standardContextual"/>
        </w:rPr>
        <w:t>AL ARTÍCULO 92</w:t>
      </w:r>
    </w:p>
    <w:p w:rsidR="00A87F3F" w:rsidRPr="00A87F3F" w:rsidRDefault="00A87F3F" w:rsidP="00A87F3F">
      <w:pPr>
        <w:spacing w:line="276" w:lineRule="auto"/>
        <w:ind w:firstLine="1701"/>
        <w:jc w:val="both"/>
        <w:rPr>
          <w:rFonts w:ascii="Arial" w:eastAsia="Aptos" w:hAnsi="Arial" w:cs="Arial"/>
          <w:b/>
          <w:bCs/>
          <w:kern w:val="2"/>
          <w:sz w:val="22"/>
          <w:szCs w:val="22"/>
          <w:lang w:val="es-CL" w:eastAsia="en-US"/>
          <w14:ligatures w14:val="standardContextual"/>
        </w:rPr>
      </w:pPr>
    </w:p>
    <w:p w:rsidR="00A87F3F" w:rsidRPr="00A87F3F" w:rsidRDefault="00A87F3F" w:rsidP="00A87F3F">
      <w:pPr>
        <w:spacing w:line="276" w:lineRule="auto"/>
        <w:ind w:firstLine="1701"/>
        <w:jc w:val="both"/>
        <w:rPr>
          <w:rFonts w:ascii="Arial" w:eastAsia="Aptos" w:hAnsi="Arial" w:cs="Arial"/>
          <w:b/>
          <w:bCs/>
          <w:kern w:val="2"/>
          <w:sz w:val="22"/>
          <w:szCs w:val="22"/>
          <w:lang w:val="es-CL" w:eastAsia="en-US"/>
          <w14:ligatures w14:val="standardContextual"/>
        </w:rPr>
      </w:pPr>
      <w:r w:rsidRPr="00A87F3F">
        <w:rPr>
          <w:rFonts w:ascii="Arial" w:eastAsia="Aptos" w:hAnsi="Arial" w:cs="Arial"/>
          <w:b/>
          <w:bCs/>
          <w:kern w:val="2"/>
          <w:sz w:val="22"/>
          <w:szCs w:val="22"/>
          <w:lang w:val="es-CL" w:eastAsia="en-US"/>
          <w14:ligatures w14:val="standardContextual"/>
        </w:rPr>
        <w:t>Indicación del Diputado Barrera:</w:t>
      </w:r>
    </w:p>
    <w:p w:rsidR="00A87F3F" w:rsidRPr="00A87F3F" w:rsidRDefault="00A87F3F" w:rsidP="007A07CD">
      <w:pPr>
        <w:numPr>
          <w:ilvl w:val="0"/>
          <w:numId w:val="60"/>
        </w:numPr>
        <w:spacing w:after="160" w:line="276" w:lineRule="auto"/>
        <w:contextualSpacing/>
        <w:jc w:val="both"/>
        <w:rPr>
          <w:rFonts w:ascii="Arial" w:eastAsia="Aptos" w:hAnsi="Arial" w:cs="Arial"/>
          <w:kern w:val="2"/>
          <w:sz w:val="22"/>
          <w:szCs w:val="22"/>
          <w:lang w:val="es-CL" w:eastAsia="en-US"/>
          <w14:ligatures w14:val="standardContextual"/>
        </w:rPr>
      </w:pPr>
      <w:r w:rsidRPr="00A87F3F">
        <w:rPr>
          <w:rFonts w:ascii="Arial" w:eastAsia="Aptos" w:hAnsi="Arial" w:cs="Arial"/>
          <w:kern w:val="2"/>
          <w:sz w:val="22"/>
          <w:szCs w:val="22"/>
          <w:lang w:val="es-CL" w:eastAsia="en-US"/>
          <w14:ligatures w14:val="standardContextual"/>
        </w:rPr>
        <w:t xml:space="preserve"> Para agregar al numeral 2), un literal c) nuevo , del siguiente tenor</w:t>
      </w:r>
    </w:p>
    <w:p w:rsidR="00A87F3F" w:rsidRPr="00A87F3F" w:rsidRDefault="00A87F3F" w:rsidP="00A87F3F">
      <w:pPr>
        <w:spacing w:line="276" w:lineRule="auto"/>
        <w:ind w:firstLine="1701"/>
        <w:jc w:val="both"/>
        <w:rPr>
          <w:rFonts w:ascii="Arial" w:eastAsia="Aptos" w:hAnsi="Arial" w:cs="Arial"/>
          <w:kern w:val="2"/>
          <w:sz w:val="22"/>
          <w:szCs w:val="22"/>
          <w:lang w:val="es-CL" w:eastAsia="en-US"/>
          <w14:ligatures w14:val="standardContextual"/>
        </w:rPr>
      </w:pPr>
      <w:r w:rsidRPr="00A87F3F">
        <w:rPr>
          <w:rFonts w:ascii="Arial" w:eastAsia="Aptos" w:hAnsi="Arial" w:cs="Arial"/>
          <w:kern w:val="2"/>
          <w:sz w:val="22"/>
          <w:szCs w:val="22"/>
          <w:lang w:val="es-CL" w:eastAsia="en-US"/>
          <w14:ligatures w14:val="standardContextual"/>
        </w:rPr>
        <w:t xml:space="preserve">"c) </w:t>
      </w:r>
      <w:r w:rsidR="00DF6030" w:rsidRPr="00A87F3F">
        <w:rPr>
          <w:rFonts w:ascii="Arial" w:eastAsia="Aptos" w:hAnsi="Arial" w:cs="Arial"/>
          <w:kern w:val="2"/>
          <w:sz w:val="22"/>
          <w:szCs w:val="22"/>
          <w:lang w:val="es-CL" w:eastAsia="en-US"/>
          <w14:ligatures w14:val="standardContextual"/>
        </w:rPr>
        <w:t>Agréguese</w:t>
      </w:r>
      <w:r w:rsidRPr="00A87F3F">
        <w:rPr>
          <w:rFonts w:ascii="Arial" w:eastAsia="Aptos" w:hAnsi="Arial" w:cs="Arial"/>
          <w:kern w:val="2"/>
          <w:sz w:val="22"/>
          <w:szCs w:val="22"/>
          <w:lang w:val="es-CL" w:eastAsia="en-US"/>
          <w14:ligatures w14:val="standardContextual"/>
        </w:rPr>
        <w:t xml:space="preserve"> en el inciso segundo del Artículo 4, luego de la frase "artículo 161 del Código del Trabajo", la expresión "o del articulo 81 k de la Ley N°19.640"</w:t>
      </w:r>
    </w:p>
    <w:p w:rsidR="00A87F3F" w:rsidRPr="00A87F3F" w:rsidRDefault="00A87F3F" w:rsidP="00A87F3F">
      <w:pPr>
        <w:spacing w:line="276" w:lineRule="auto"/>
        <w:ind w:firstLine="1701"/>
        <w:jc w:val="both"/>
        <w:rPr>
          <w:rFonts w:ascii="Arial" w:eastAsia="Aptos" w:hAnsi="Arial" w:cs="Arial"/>
          <w:kern w:val="2"/>
          <w:sz w:val="22"/>
          <w:szCs w:val="22"/>
          <w:lang w:val="es-CL" w:eastAsia="en-US"/>
          <w14:ligatures w14:val="standardContextual"/>
        </w:rPr>
      </w:pPr>
    </w:p>
    <w:p w:rsidR="00A87F3F" w:rsidRPr="00A87F3F" w:rsidRDefault="00A87F3F" w:rsidP="00A87F3F">
      <w:pPr>
        <w:spacing w:line="276" w:lineRule="auto"/>
        <w:ind w:firstLine="1701"/>
        <w:jc w:val="both"/>
        <w:rPr>
          <w:rFonts w:ascii="Arial" w:eastAsia="Aptos" w:hAnsi="Arial" w:cs="Arial"/>
          <w:kern w:val="2"/>
          <w:sz w:val="22"/>
          <w:szCs w:val="22"/>
          <w:lang w:val="es-CL" w:eastAsia="en-US"/>
          <w14:ligatures w14:val="standardContextual"/>
        </w:rPr>
      </w:pPr>
      <w:r w:rsidRPr="00A87F3F">
        <w:rPr>
          <w:rFonts w:ascii="Arial" w:eastAsia="Aptos" w:hAnsi="Arial" w:cs="Arial"/>
          <w:kern w:val="2"/>
          <w:sz w:val="22"/>
          <w:szCs w:val="22"/>
          <w:lang w:val="es-CL" w:eastAsia="en-US"/>
          <w14:ligatures w14:val="standardContextual"/>
        </w:rPr>
        <w:t>2.- Para agregar un numeral 4) nuevo, reordenando los demás numerales, del siguiente tenor:</w:t>
      </w:r>
    </w:p>
    <w:p w:rsidR="00A87F3F" w:rsidRPr="00A87F3F" w:rsidRDefault="00A87F3F" w:rsidP="00A87F3F">
      <w:pPr>
        <w:spacing w:line="276" w:lineRule="auto"/>
        <w:ind w:firstLine="1701"/>
        <w:jc w:val="both"/>
        <w:rPr>
          <w:rFonts w:ascii="Arial" w:eastAsia="Aptos" w:hAnsi="Arial" w:cs="Arial"/>
          <w:kern w:val="2"/>
          <w:sz w:val="22"/>
          <w:szCs w:val="22"/>
          <w:lang w:val="es-CL" w:eastAsia="en-US"/>
          <w14:ligatures w14:val="standardContextual"/>
        </w:rPr>
      </w:pPr>
      <w:r w:rsidRPr="00A87F3F">
        <w:rPr>
          <w:rFonts w:ascii="Arial" w:eastAsia="Aptos" w:hAnsi="Arial" w:cs="Arial"/>
          <w:kern w:val="2"/>
          <w:sz w:val="22"/>
          <w:szCs w:val="22"/>
          <w:lang w:val="es-CL" w:eastAsia="en-US"/>
          <w14:ligatures w14:val="standardContextual"/>
        </w:rPr>
        <w:t xml:space="preserve">"4) </w:t>
      </w:r>
      <w:r w:rsidR="00DF6030" w:rsidRPr="00A87F3F">
        <w:rPr>
          <w:rFonts w:ascii="Arial" w:eastAsia="Aptos" w:hAnsi="Arial" w:cs="Arial"/>
          <w:kern w:val="2"/>
          <w:sz w:val="22"/>
          <w:szCs w:val="22"/>
          <w:lang w:val="es-CL" w:eastAsia="en-US"/>
          <w14:ligatures w14:val="standardContextual"/>
        </w:rPr>
        <w:t>Reemplácese</w:t>
      </w:r>
      <w:r w:rsidR="00DF6030">
        <w:rPr>
          <w:rFonts w:ascii="Arial" w:eastAsia="Aptos" w:hAnsi="Arial" w:cs="Arial"/>
          <w:kern w:val="2"/>
          <w:sz w:val="22"/>
          <w:szCs w:val="22"/>
          <w:lang w:val="es-CL" w:eastAsia="en-US"/>
          <w14:ligatures w14:val="standardContextual"/>
        </w:rPr>
        <w:t xml:space="preserve"> en el inciso primero del Artí</w:t>
      </w:r>
      <w:r w:rsidRPr="00A87F3F">
        <w:rPr>
          <w:rFonts w:ascii="Arial" w:eastAsia="Aptos" w:hAnsi="Arial" w:cs="Arial"/>
          <w:kern w:val="2"/>
          <w:sz w:val="22"/>
          <w:szCs w:val="22"/>
          <w:lang w:val="es-CL" w:eastAsia="en-US"/>
          <w14:ligatures w14:val="standardContextual"/>
        </w:rPr>
        <w:t>culo 7, la frase "</w:t>
      </w:r>
      <w:r w:rsidR="00DF6030" w:rsidRPr="00A87F3F">
        <w:rPr>
          <w:rFonts w:ascii="Arial" w:eastAsia="Aptos" w:hAnsi="Arial" w:cs="Arial"/>
          <w:kern w:val="2"/>
          <w:sz w:val="22"/>
          <w:szCs w:val="22"/>
          <w:lang w:val="es-CL" w:eastAsia="en-US"/>
          <w14:ligatures w14:val="standardContextual"/>
        </w:rPr>
        <w:t>así</w:t>
      </w:r>
      <w:r w:rsidRPr="00A87F3F">
        <w:rPr>
          <w:rFonts w:ascii="Arial" w:eastAsia="Aptos" w:hAnsi="Arial" w:cs="Arial"/>
          <w:kern w:val="2"/>
          <w:sz w:val="22"/>
          <w:szCs w:val="22"/>
          <w:lang w:val="es-CL" w:eastAsia="en-US"/>
          <w14:ligatures w14:val="standardContextual"/>
        </w:rPr>
        <w:t xml:space="preserve"> como los del Ministerio Público" por la expresión: "</w:t>
      </w:r>
      <w:r w:rsidR="00DF6030" w:rsidRPr="00A87F3F">
        <w:rPr>
          <w:rFonts w:ascii="Arial" w:eastAsia="Aptos" w:hAnsi="Arial" w:cs="Arial"/>
          <w:kern w:val="2"/>
          <w:sz w:val="22"/>
          <w:szCs w:val="22"/>
          <w:lang w:val="es-CL" w:eastAsia="en-US"/>
          <w14:ligatures w14:val="standardContextual"/>
        </w:rPr>
        <w:t>así</w:t>
      </w:r>
      <w:r w:rsidRPr="00A87F3F">
        <w:rPr>
          <w:rFonts w:ascii="Arial" w:eastAsia="Aptos" w:hAnsi="Arial" w:cs="Arial"/>
          <w:kern w:val="2"/>
          <w:sz w:val="22"/>
          <w:szCs w:val="22"/>
          <w:lang w:val="es-CL" w:eastAsia="en-US"/>
          <w14:ligatures w14:val="standardContextual"/>
        </w:rPr>
        <w:t xml:space="preserve"> como el personal regido por el Titulo VI de la Ley N"19.640 del Ministerio </w:t>
      </w:r>
      <w:r w:rsidR="00DF6030" w:rsidRPr="00A87F3F">
        <w:rPr>
          <w:rFonts w:ascii="Arial" w:eastAsia="Aptos" w:hAnsi="Arial" w:cs="Arial"/>
          <w:kern w:val="2"/>
          <w:sz w:val="22"/>
          <w:szCs w:val="22"/>
          <w:lang w:val="es-CL" w:eastAsia="en-US"/>
          <w14:ligatures w14:val="standardContextual"/>
        </w:rPr>
        <w:t>Público</w:t>
      </w:r>
      <w:r w:rsidRPr="00A87F3F">
        <w:rPr>
          <w:rFonts w:ascii="Arial" w:eastAsia="Aptos" w:hAnsi="Arial" w:cs="Arial"/>
          <w:kern w:val="2"/>
          <w:sz w:val="22"/>
          <w:szCs w:val="22"/>
          <w:lang w:val="es-CL" w:eastAsia="en-US"/>
          <w14:ligatures w14:val="standardContextual"/>
        </w:rPr>
        <w:t xml:space="preserve"> exceptuando los funcionarios de exclusiva confianza y el Fiscal Nacional". </w:t>
      </w:r>
    </w:p>
    <w:p w:rsidR="00A87F3F" w:rsidRPr="00A87F3F" w:rsidRDefault="00A87F3F" w:rsidP="00A87F3F">
      <w:pPr>
        <w:spacing w:line="276" w:lineRule="auto"/>
        <w:ind w:firstLine="1701"/>
        <w:jc w:val="both"/>
        <w:rPr>
          <w:rFonts w:ascii="Arial" w:eastAsia="Aptos" w:hAnsi="Arial" w:cs="Arial"/>
          <w:b/>
          <w:bCs/>
          <w:kern w:val="2"/>
          <w:sz w:val="22"/>
          <w:szCs w:val="22"/>
          <w:lang w:val="es-CL" w:eastAsia="en-US"/>
          <w14:ligatures w14:val="standardContextual"/>
        </w:rPr>
      </w:pPr>
    </w:p>
    <w:p w:rsidR="00A87F3F" w:rsidRPr="00A87F3F" w:rsidRDefault="00A87F3F" w:rsidP="00A87F3F">
      <w:pPr>
        <w:spacing w:line="276" w:lineRule="auto"/>
        <w:ind w:firstLine="1701"/>
        <w:jc w:val="both"/>
        <w:rPr>
          <w:rFonts w:ascii="Arial" w:eastAsia="Aptos" w:hAnsi="Arial" w:cs="Arial"/>
          <w:b/>
          <w:bCs/>
          <w:kern w:val="2"/>
          <w:sz w:val="22"/>
          <w:szCs w:val="22"/>
          <w:lang w:val="es-CL" w:eastAsia="en-US"/>
          <w14:ligatures w14:val="standardContextual"/>
        </w:rPr>
      </w:pPr>
      <w:r w:rsidRPr="00A87F3F">
        <w:rPr>
          <w:rFonts w:ascii="Arial" w:eastAsia="Aptos" w:hAnsi="Arial" w:cs="Arial"/>
          <w:b/>
          <w:bCs/>
          <w:kern w:val="2"/>
          <w:sz w:val="22"/>
          <w:szCs w:val="22"/>
          <w:lang w:val="es-CL" w:eastAsia="en-US"/>
          <w14:ligatures w14:val="standardContextual"/>
        </w:rPr>
        <w:t>Ambas indicaciones fueron declaradas inadmisibles por incidir en materias reservadas a la iniciativa exclusiva del Presidente de la República.</w:t>
      </w:r>
    </w:p>
    <w:p w:rsidR="00305924" w:rsidRDefault="00305924" w:rsidP="00096356">
      <w:pPr>
        <w:widowControl w:val="0"/>
        <w:autoSpaceDE w:val="0"/>
        <w:autoSpaceDN w:val="0"/>
        <w:spacing w:line="276" w:lineRule="auto"/>
        <w:ind w:right="-1" w:firstLine="1701"/>
        <w:jc w:val="both"/>
        <w:rPr>
          <w:rFonts w:ascii="Arial" w:eastAsia="Tahoma" w:hAnsi="Arial" w:cs="Arial"/>
          <w:sz w:val="22"/>
          <w:szCs w:val="22"/>
          <w:lang w:val="es-CL" w:eastAsia="en-US"/>
        </w:rPr>
      </w:pPr>
    </w:p>
    <w:p w:rsidR="00A87F3F" w:rsidRPr="00A87F3F" w:rsidRDefault="00A87F3F" w:rsidP="00A87F3F">
      <w:pPr>
        <w:spacing w:line="276" w:lineRule="auto"/>
        <w:ind w:firstLine="1701"/>
        <w:jc w:val="both"/>
        <w:rPr>
          <w:rFonts w:ascii="Arial" w:eastAsia="Aptos" w:hAnsi="Arial" w:cs="Arial"/>
          <w:b/>
          <w:bCs/>
          <w:kern w:val="2"/>
          <w:sz w:val="22"/>
          <w:szCs w:val="22"/>
          <w:lang w:val="es-CL" w:eastAsia="en-US"/>
          <w14:ligatures w14:val="standardContextual"/>
        </w:rPr>
      </w:pPr>
      <w:r w:rsidRPr="00A87F3F">
        <w:rPr>
          <w:rFonts w:ascii="Arial" w:eastAsia="Aptos" w:hAnsi="Arial" w:cs="Arial"/>
          <w:b/>
          <w:bCs/>
          <w:kern w:val="2"/>
          <w:sz w:val="22"/>
          <w:szCs w:val="22"/>
          <w:lang w:val="es-CL" w:eastAsia="en-US"/>
          <w14:ligatures w14:val="standardContextual"/>
        </w:rPr>
        <w:t>ARTÍCULO NUEVO</w:t>
      </w:r>
    </w:p>
    <w:p w:rsidR="00A87F3F" w:rsidRPr="00A87F3F" w:rsidRDefault="00A87F3F" w:rsidP="00A87F3F">
      <w:pPr>
        <w:spacing w:line="276" w:lineRule="auto"/>
        <w:ind w:firstLine="1701"/>
        <w:jc w:val="both"/>
        <w:rPr>
          <w:rFonts w:ascii="Arial" w:eastAsia="Aptos" w:hAnsi="Arial" w:cs="Arial"/>
          <w:b/>
          <w:bCs/>
          <w:kern w:val="2"/>
          <w:sz w:val="22"/>
          <w:szCs w:val="22"/>
          <w:lang w:val="es-CL" w:eastAsia="en-US"/>
          <w14:ligatures w14:val="standardContextual"/>
        </w:rPr>
      </w:pPr>
    </w:p>
    <w:p w:rsidR="00A87F3F" w:rsidRPr="00A87F3F" w:rsidRDefault="00A87F3F" w:rsidP="00A87F3F">
      <w:pPr>
        <w:spacing w:line="276" w:lineRule="auto"/>
        <w:ind w:firstLine="1701"/>
        <w:jc w:val="both"/>
        <w:rPr>
          <w:rFonts w:ascii="Arial" w:eastAsia="Aptos" w:hAnsi="Arial" w:cs="Arial"/>
          <w:b/>
          <w:bCs/>
          <w:kern w:val="2"/>
          <w:sz w:val="22"/>
          <w:szCs w:val="22"/>
          <w:lang w:val="es-CL" w:eastAsia="en-US"/>
          <w14:ligatures w14:val="standardContextual"/>
        </w:rPr>
      </w:pPr>
      <w:r w:rsidRPr="00A87F3F">
        <w:rPr>
          <w:rFonts w:ascii="Arial" w:eastAsia="Aptos" w:hAnsi="Arial" w:cs="Arial"/>
          <w:b/>
          <w:bCs/>
          <w:kern w:val="2"/>
          <w:sz w:val="22"/>
          <w:szCs w:val="22"/>
          <w:lang w:val="es-CL" w:eastAsia="en-US"/>
          <w14:ligatures w14:val="standardContextual"/>
        </w:rPr>
        <w:t>Indicación de los Diputados Cifuentes, Donoso, Mellado, Naranjo, Rojas, Sauerbaum y Von Mühlenbrock:</w:t>
      </w:r>
    </w:p>
    <w:p w:rsidR="00A87F3F" w:rsidRPr="00A87F3F" w:rsidRDefault="00A87F3F" w:rsidP="00A87F3F">
      <w:pPr>
        <w:spacing w:line="276" w:lineRule="auto"/>
        <w:ind w:firstLine="1701"/>
        <w:jc w:val="both"/>
        <w:rPr>
          <w:rFonts w:ascii="Arial" w:eastAsia="Aptos" w:hAnsi="Arial" w:cs="Arial"/>
          <w:b/>
          <w:bCs/>
          <w:kern w:val="2"/>
          <w:sz w:val="22"/>
          <w:szCs w:val="22"/>
          <w:lang w:val="es-CL" w:eastAsia="en-US"/>
          <w14:ligatures w14:val="standardContextual"/>
        </w:rPr>
      </w:pPr>
    </w:p>
    <w:p w:rsidR="00A87F3F" w:rsidRPr="00A87F3F" w:rsidRDefault="00A87F3F" w:rsidP="00A87F3F">
      <w:pPr>
        <w:spacing w:line="276" w:lineRule="auto"/>
        <w:ind w:firstLine="1701"/>
        <w:jc w:val="both"/>
        <w:rPr>
          <w:rFonts w:ascii="Arial" w:eastAsia="Aptos" w:hAnsi="Arial" w:cs="Arial"/>
          <w:kern w:val="2"/>
          <w:sz w:val="22"/>
          <w:szCs w:val="22"/>
          <w:lang w:val="es-CL" w:eastAsia="en-US"/>
          <w14:ligatures w14:val="standardContextual"/>
        </w:rPr>
      </w:pPr>
      <w:r w:rsidRPr="00A87F3F">
        <w:rPr>
          <w:rFonts w:ascii="Arial" w:eastAsia="Aptos" w:hAnsi="Arial" w:cs="Arial"/>
          <w:kern w:val="2"/>
          <w:sz w:val="22"/>
          <w:szCs w:val="22"/>
          <w:lang w:val="es-CL" w:eastAsia="en-US"/>
          <w14:ligatures w14:val="standardContextual"/>
        </w:rPr>
        <w:t xml:space="preserve">“Agréguese el siguiente articulo nuevo al proyecto de ley </w:t>
      </w:r>
      <w:r w:rsidR="00DF6030">
        <w:rPr>
          <w:rFonts w:ascii="Arial" w:eastAsia="Aptos" w:hAnsi="Arial" w:cs="Arial"/>
          <w:kern w:val="2"/>
          <w:sz w:val="22"/>
          <w:szCs w:val="22"/>
          <w:lang w:val="es-CL" w:eastAsia="en-US"/>
          <w14:ligatures w14:val="standardContextual"/>
        </w:rPr>
        <w:t>con el</w:t>
      </w:r>
      <w:r w:rsidRPr="00A87F3F">
        <w:rPr>
          <w:rFonts w:ascii="Arial" w:eastAsia="Aptos" w:hAnsi="Arial" w:cs="Arial"/>
          <w:kern w:val="2"/>
          <w:sz w:val="22"/>
          <w:szCs w:val="22"/>
          <w:lang w:val="es-CL" w:eastAsia="en-US"/>
          <w14:ligatures w14:val="standardContextual"/>
        </w:rPr>
        <w:t xml:space="preserve"> siguiente tenor:</w:t>
      </w:r>
    </w:p>
    <w:p w:rsidR="00A87F3F" w:rsidRPr="00A87F3F" w:rsidRDefault="00DF6030" w:rsidP="00A87F3F">
      <w:pPr>
        <w:spacing w:line="276" w:lineRule="auto"/>
        <w:ind w:firstLine="1701"/>
        <w:jc w:val="both"/>
        <w:rPr>
          <w:rFonts w:ascii="Arial" w:eastAsia="Aptos" w:hAnsi="Arial" w:cs="Arial"/>
          <w:kern w:val="2"/>
          <w:sz w:val="22"/>
          <w:szCs w:val="22"/>
          <w:lang w:val="es-CL" w:eastAsia="en-US"/>
          <w14:ligatures w14:val="standardContextual"/>
        </w:rPr>
      </w:pPr>
      <w:r>
        <w:rPr>
          <w:rFonts w:ascii="Arial" w:eastAsia="Aptos" w:hAnsi="Arial" w:cs="Arial"/>
          <w:kern w:val="2"/>
          <w:sz w:val="22"/>
          <w:szCs w:val="22"/>
          <w:lang w:val="es-CL" w:eastAsia="en-US"/>
          <w14:ligatures w14:val="standardContextual"/>
        </w:rPr>
        <w:t>“</w:t>
      </w:r>
      <w:r w:rsidR="00A87F3F" w:rsidRPr="00A87F3F">
        <w:rPr>
          <w:rFonts w:ascii="Arial" w:eastAsia="Aptos" w:hAnsi="Arial" w:cs="Arial"/>
          <w:kern w:val="2"/>
          <w:sz w:val="22"/>
          <w:szCs w:val="22"/>
          <w:lang w:val="es-CL" w:eastAsia="en-US"/>
          <w14:ligatures w14:val="standardContextual"/>
        </w:rPr>
        <w:t xml:space="preserve">Agréguese el siguiente </w:t>
      </w:r>
      <w:r w:rsidRPr="00A87F3F">
        <w:rPr>
          <w:rFonts w:ascii="Arial" w:eastAsia="Aptos" w:hAnsi="Arial" w:cs="Arial"/>
          <w:kern w:val="2"/>
          <w:sz w:val="22"/>
          <w:szCs w:val="22"/>
          <w:lang w:val="es-CL" w:eastAsia="en-US"/>
          <w14:ligatures w14:val="standardContextual"/>
        </w:rPr>
        <w:t>artículo</w:t>
      </w:r>
      <w:r w:rsidR="00A87F3F" w:rsidRPr="00A87F3F">
        <w:rPr>
          <w:rFonts w:ascii="Arial" w:eastAsia="Aptos" w:hAnsi="Arial" w:cs="Arial"/>
          <w:kern w:val="2"/>
          <w:sz w:val="22"/>
          <w:szCs w:val="22"/>
          <w:lang w:val="es-CL" w:eastAsia="en-US"/>
          <w14:ligatures w14:val="standardContextual"/>
        </w:rPr>
        <w:t xml:space="preserve"> 14 BIS a la ley No 18.460, Orgánica Constitucional sobre el Tribunal Calificador de Elecciones:</w:t>
      </w:r>
    </w:p>
    <w:p w:rsidR="00A87F3F" w:rsidRPr="00A87F3F" w:rsidRDefault="00A87F3F" w:rsidP="00A87F3F">
      <w:pPr>
        <w:spacing w:line="276" w:lineRule="auto"/>
        <w:ind w:firstLine="1701"/>
        <w:jc w:val="both"/>
        <w:rPr>
          <w:rFonts w:ascii="Arial" w:eastAsia="Aptos" w:hAnsi="Arial" w:cs="Arial"/>
          <w:kern w:val="2"/>
          <w:sz w:val="22"/>
          <w:szCs w:val="22"/>
          <w:lang w:val="es-CL" w:eastAsia="en-US"/>
          <w14:ligatures w14:val="standardContextual"/>
        </w:rPr>
      </w:pPr>
      <w:r w:rsidRPr="00A87F3F">
        <w:rPr>
          <w:rFonts w:ascii="Arial" w:eastAsia="Aptos" w:hAnsi="Arial" w:cs="Arial"/>
          <w:kern w:val="2"/>
          <w:sz w:val="22"/>
          <w:szCs w:val="22"/>
          <w:lang w:val="es-CL" w:eastAsia="en-US"/>
          <w14:ligatures w14:val="standardContextual"/>
        </w:rPr>
        <w:t>"Art</w:t>
      </w:r>
      <w:r w:rsidR="00DF6030">
        <w:rPr>
          <w:rFonts w:ascii="Arial" w:eastAsia="Aptos" w:hAnsi="Arial" w:cs="Arial"/>
          <w:kern w:val="2"/>
          <w:sz w:val="22"/>
          <w:szCs w:val="22"/>
          <w:lang w:val="es-CL" w:eastAsia="en-US"/>
          <w14:ligatures w14:val="standardContextual"/>
        </w:rPr>
        <w:t>í</w:t>
      </w:r>
      <w:r w:rsidRPr="00A87F3F">
        <w:rPr>
          <w:rFonts w:ascii="Arial" w:eastAsia="Aptos" w:hAnsi="Arial" w:cs="Arial"/>
          <w:kern w:val="2"/>
          <w:sz w:val="22"/>
          <w:szCs w:val="22"/>
          <w:lang w:val="es-CL" w:eastAsia="en-US"/>
          <w14:ligatures w14:val="standardContextual"/>
        </w:rPr>
        <w:t xml:space="preserve">culo 14 BIS.- Sin perjuicio de lo dispuesto en el </w:t>
      </w:r>
      <w:r w:rsidR="00DF6030" w:rsidRPr="00A87F3F">
        <w:rPr>
          <w:rFonts w:ascii="Arial" w:eastAsia="Aptos" w:hAnsi="Arial" w:cs="Arial"/>
          <w:kern w:val="2"/>
          <w:sz w:val="22"/>
          <w:szCs w:val="22"/>
          <w:lang w:val="es-CL" w:eastAsia="en-US"/>
          <w14:ligatures w14:val="standardContextual"/>
        </w:rPr>
        <w:t>ar</w:t>
      </w:r>
      <w:r w:rsidR="00DF6030">
        <w:rPr>
          <w:rFonts w:ascii="Arial" w:eastAsia="Aptos" w:hAnsi="Arial" w:cs="Arial"/>
          <w:kern w:val="2"/>
          <w:sz w:val="22"/>
          <w:szCs w:val="22"/>
          <w:lang w:val="es-CL" w:eastAsia="en-US"/>
          <w14:ligatures w14:val="standardContextual"/>
        </w:rPr>
        <w:t>t</w:t>
      </w:r>
      <w:r w:rsidR="00DF6030" w:rsidRPr="00A87F3F">
        <w:rPr>
          <w:rFonts w:ascii="Arial" w:eastAsia="Aptos" w:hAnsi="Arial" w:cs="Arial"/>
          <w:kern w:val="2"/>
          <w:sz w:val="22"/>
          <w:szCs w:val="22"/>
          <w:lang w:val="es-CL" w:eastAsia="en-US"/>
          <w14:ligatures w14:val="standardContextual"/>
        </w:rPr>
        <w:t>ículo</w:t>
      </w:r>
      <w:r w:rsidRPr="00A87F3F">
        <w:rPr>
          <w:rFonts w:ascii="Arial" w:eastAsia="Aptos" w:hAnsi="Arial" w:cs="Arial"/>
          <w:kern w:val="2"/>
          <w:sz w:val="22"/>
          <w:szCs w:val="22"/>
          <w:lang w:val="es-CL" w:eastAsia="en-US"/>
          <w14:ligatures w14:val="standardContextual"/>
        </w:rPr>
        <w:t xml:space="preserve"> anterior, los miembros del Tribunal Calificador de Elecciones que hayan sido designados según el literal b) del </w:t>
      </w:r>
      <w:r w:rsidR="00DF6030" w:rsidRPr="00A87F3F">
        <w:rPr>
          <w:rFonts w:ascii="Arial" w:eastAsia="Aptos" w:hAnsi="Arial" w:cs="Arial"/>
          <w:kern w:val="2"/>
          <w:sz w:val="22"/>
          <w:szCs w:val="22"/>
          <w:lang w:val="es-CL" w:eastAsia="en-US"/>
          <w14:ligatures w14:val="standardContextual"/>
        </w:rPr>
        <w:t>Artículo</w:t>
      </w:r>
      <w:r w:rsidRPr="00A87F3F">
        <w:rPr>
          <w:rFonts w:ascii="Arial" w:eastAsia="Aptos" w:hAnsi="Arial" w:cs="Arial"/>
          <w:kern w:val="2"/>
          <w:sz w:val="22"/>
          <w:szCs w:val="22"/>
          <w:lang w:val="es-CL" w:eastAsia="en-US"/>
          <w14:ligatures w14:val="standardContextual"/>
        </w:rPr>
        <w:t xml:space="preserve"> 95 de la Constitución </w:t>
      </w:r>
      <w:r w:rsidR="00DF6030" w:rsidRPr="00A87F3F">
        <w:rPr>
          <w:rFonts w:ascii="Arial" w:eastAsia="Aptos" w:hAnsi="Arial" w:cs="Arial"/>
          <w:kern w:val="2"/>
          <w:sz w:val="22"/>
          <w:szCs w:val="22"/>
          <w:lang w:val="es-CL" w:eastAsia="en-US"/>
          <w14:ligatures w14:val="standardContextual"/>
        </w:rPr>
        <w:t>Política</w:t>
      </w:r>
      <w:r w:rsidRPr="00A87F3F">
        <w:rPr>
          <w:rFonts w:ascii="Arial" w:eastAsia="Aptos" w:hAnsi="Arial" w:cs="Arial"/>
          <w:kern w:val="2"/>
          <w:sz w:val="22"/>
          <w:szCs w:val="22"/>
          <w:lang w:val="es-CL" w:eastAsia="en-US"/>
          <w14:ligatures w14:val="standardContextual"/>
        </w:rPr>
        <w:t xml:space="preserve"> de la República, percibirán igual dieta que la asignada a los Consejeros del Servicio Electoral, establecida en el Articulo 65 del Decreto con Fuerza de Ley N 5 del Ministerio de la Secretaria General de la Presidencia que fija el texto refundido, coordinado y sistematizado de la Ley Ne 18.556, Orgánica Constitucional sobre sistema de inscripciones electorales y Servicio Electoral.</w:t>
      </w:r>
      <w:r>
        <w:rPr>
          <w:rFonts w:ascii="Arial" w:eastAsia="Aptos" w:hAnsi="Arial" w:cs="Arial"/>
          <w:kern w:val="2"/>
          <w:sz w:val="22"/>
          <w:szCs w:val="22"/>
          <w:lang w:val="es-CL" w:eastAsia="en-US"/>
          <w14:ligatures w14:val="standardContextual"/>
        </w:rPr>
        <w:t>”</w:t>
      </w:r>
    </w:p>
    <w:p w:rsidR="00A87F3F" w:rsidRPr="00A87F3F" w:rsidRDefault="00A87F3F" w:rsidP="00A87F3F">
      <w:pPr>
        <w:spacing w:line="276" w:lineRule="auto"/>
        <w:ind w:firstLine="1701"/>
        <w:jc w:val="both"/>
        <w:rPr>
          <w:rFonts w:ascii="Arial" w:eastAsia="Aptos" w:hAnsi="Arial" w:cs="Arial"/>
          <w:kern w:val="2"/>
          <w:sz w:val="22"/>
          <w:szCs w:val="22"/>
          <w:lang w:val="es-CL" w:eastAsia="en-US"/>
          <w14:ligatures w14:val="standardContextual"/>
        </w:rPr>
      </w:pPr>
      <w:r w:rsidRPr="00A87F3F">
        <w:rPr>
          <w:rFonts w:ascii="Arial" w:eastAsia="Aptos" w:hAnsi="Arial" w:cs="Arial"/>
          <w:kern w:val="2"/>
          <w:sz w:val="22"/>
          <w:szCs w:val="22"/>
          <w:lang w:val="es-CL" w:eastAsia="en-US"/>
          <w14:ligatures w14:val="standardContextual"/>
        </w:rPr>
        <w:t xml:space="preserve"> </w:t>
      </w:r>
    </w:p>
    <w:p w:rsidR="00A87F3F" w:rsidRPr="00A87F3F" w:rsidRDefault="00A87F3F" w:rsidP="00A87F3F">
      <w:pPr>
        <w:spacing w:line="276" w:lineRule="auto"/>
        <w:ind w:firstLine="1701"/>
        <w:jc w:val="both"/>
        <w:rPr>
          <w:rFonts w:ascii="Arial" w:eastAsia="Aptos" w:hAnsi="Arial" w:cs="Arial"/>
          <w:b/>
          <w:bCs/>
          <w:kern w:val="2"/>
          <w:sz w:val="22"/>
          <w:szCs w:val="22"/>
          <w:lang w:val="es-CL" w:eastAsia="en-US"/>
          <w14:ligatures w14:val="standardContextual"/>
        </w:rPr>
      </w:pPr>
      <w:r w:rsidRPr="00A87F3F">
        <w:rPr>
          <w:rFonts w:ascii="Arial" w:eastAsia="Aptos" w:hAnsi="Arial" w:cs="Arial"/>
          <w:b/>
          <w:bCs/>
          <w:kern w:val="2"/>
          <w:sz w:val="22"/>
          <w:szCs w:val="22"/>
          <w:lang w:val="es-CL" w:eastAsia="en-US"/>
          <w14:ligatures w14:val="standardContextual"/>
        </w:rPr>
        <w:t>La indicación fue declarada inadmisible por incidir en la administración financiera o presupuestaria del Estado.</w:t>
      </w:r>
    </w:p>
    <w:p w:rsidR="00A87F3F" w:rsidRPr="00912389" w:rsidRDefault="00A87F3F" w:rsidP="00096356">
      <w:pPr>
        <w:widowControl w:val="0"/>
        <w:autoSpaceDE w:val="0"/>
        <w:autoSpaceDN w:val="0"/>
        <w:spacing w:line="276" w:lineRule="auto"/>
        <w:ind w:right="-1" w:firstLine="1701"/>
        <w:jc w:val="both"/>
        <w:rPr>
          <w:rFonts w:ascii="Arial" w:eastAsia="Tahoma" w:hAnsi="Arial" w:cs="Arial"/>
          <w:sz w:val="22"/>
          <w:szCs w:val="22"/>
          <w:lang w:val="es-CL" w:eastAsia="en-US"/>
        </w:rPr>
      </w:pPr>
    </w:p>
    <w:p w:rsidR="00161172" w:rsidRPr="00912389" w:rsidRDefault="00A87F3F" w:rsidP="00096356">
      <w:pPr>
        <w:widowControl w:val="0"/>
        <w:autoSpaceDE w:val="0"/>
        <w:autoSpaceDN w:val="0"/>
        <w:spacing w:line="276" w:lineRule="auto"/>
        <w:ind w:right="-1" w:firstLine="1701"/>
        <w:jc w:val="both"/>
        <w:rPr>
          <w:rFonts w:ascii="Arial" w:eastAsia="Tahoma" w:hAnsi="Arial" w:cs="Arial"/>
          <w:b/>
          <w:bCs/>
          <w:sz w:val="22"/>
          <w:szCs w:val="22"/>
          <w:lang w:val="es-CL" w:eastAsia="en-US"/>
        </w:rPr>
      </w:pPr>
      <w:r>
        <w:rPr>
          <w:rFonts w:ascii="Arial" w:eastAsia="Tahoma" w:hAnsi="Arial" w:cs="Arial"/>
          <w:b/>
          <w:bCs/>
          <w:sz w:val="22"/>
          <w:szCs w:val="22"/>
          <w:lang w:val="es-CL" w:eastAsia="en-US"/>
        </w:rPr>
        <w:t>6</w:t>
      </w:r>
      <w:r w:rsidR="00161172" w:rsidRPr="00912389">
        <w:rPr>
          <w:rFonts w:ascii="Arial" w:eastAsia="Tahoma" w:hAnsi="Arial" w:cs="Arial"/>
          <w:b/>
          <w:bCs/>
          <w:sz w:val="22"/>
          <w:szCs w:val="22"/>
          <w:lang w:val="es-CL" w:eastAsia="en-US"/>
        </w:rPr>
        <w:t>.- Artículos modificados:</w:t>
      </w:r>
      <w:r w:rsidR="00291D1F">
        <w:rPr>
          <w:rFonts w:ascii="Arial" w:eastAsia="Tahoma" w:hAnsi="Arial" w:cs="Arial"/>
          <w:b/>
          <w:bCs/>
          <w:sz w:val="22"/>
          <w:szCs w:val="22"/>
          <w:lang w:val="es-CL" w:eastAsia="en-US"/>
        </w:rPr>
        <w:t xml:space="preserve"> </w:t>
      </w:r>
      <w:r w:rsidR="00291D1F" w:rsidRPr="00291D1F">
        <w:rPr>
          <w:rFonts w:ascii="Arial" w:eastAsia="Tahoma" w:hAnsi="Arial" w:cs="Arial"/>
          <w:bCs/>
          <w:sz w:val="22"/>
          <w:szCs w:val="22"/>
          <w:lang w:val="es-CL" w:eastAsia="en-US"/>
        </w:rPr>
        <w:t>No hubo</w:t>
      </w:r>
      <w:r>
        <w:rPr>
          <w:rFonts w:ascii="Arial" w:eastAsia="Tahoma" w:hAnsi="Arial" w:cs="Arial"/>
          <w:bCs/>
          <w:sz w:val="22"/>
          <w:szCs w:val="22"/>
          <w:lang w:val="es-CL" w:eastAsia="en-US"/>
        </w:rPr>
        <w:t>.</w:t>
      </w:r>
    </w:p>
    <w:p w:rsidR="001534D4" w:rsidRPr="00912389" w:rsidRDefault="001534D4" w:rsidP="00096356">
      <w:pPr>
        <w:widowControl w:val="0"/>
        <w:autoSpaceDE w:val="0"/>
        <w:autoSpaceDN w:val="0"/>
        <w:spacing w:line="276" w:lineRule="auto"/>
        <w:ind w:right="-1" w:firstLine="1701"/>
        <w:jc w:val="both"/>
        <w:rPr>
          <w:rFonts w:ascii="Arial" w:eastAsia="Tahoma" w:hAnsi="Arial" w:cs="Arial"/>
          <w:b/>
          <w:bCs/>
          <w:sz w:val="22"/>
          <w:szCs w:val="22"/>
          <w:lang w:val="es-CL" w:eastAsia="en-US"/>
        </w:rPr>
      </w:pPr>
    </w:p>
    <w:p w:rsidR="001534D4" w:rsidRDefault="00A87F3F" w:rsidP="001534D4">
      <w:pPr>
        <w:widowControl w:val="0"/>
        <w:autoSpaceDE w:val="0"/>
        <w:autoSpaceDN w:val="0"/>
        <w:spacing w:line="276" w:lineRule="auto"/>
        <w:ind w:right="-1" w:firstLine="1701"/>
        <w:jc w:val="both"/>
        <w:rPr>
          <w:rFonts w:ascii="Arial" w:eastAsia="Tahoma" w:hAnsi="Arial" w:cs="Arial"/>
          <w:sz w:val="22"/>
          <w:szCs w:val="22"/>
          <w:lang w:val="es-CL" w:eastAsia="en-US"/>
        </w:rPr>
      </w:pPr>
      <w:r>
        <w:rPr>
          <w:rFonts w:ascii="Arial" w:eastAsia="Tahoma" w:hAnsi="Arial" w:cs="Arial"/>
          <w:b/>
          <w:sz w:val="22"/>
          <w:szCs w:val="22"/>
          <w:lang w:val="es-CL" w:eastAsia="en-US"/>
        </w:rPr>
        <w:t>7</w:t>
      </w:r>
      <w:r w:rsidR="001534D4" w:rsidRPr="00912389">
        <w:rPr>
          <w:rFonts w:ascii="Arial" w:eastAsia="Tahoma" w:hAnsi="Arial" w:cs="Arial"/>
          <w:b/>
          <w:sz w:val="22"/>
          <w:szCs w:val="22"/>
          <w:lang w:val="es-CL" w:eastAsia="en-US"/>
        </w:rPr>
        <w:t>- Artículos nuevos:</w:t>
      </w:r>
      <w:r w:rsidR="00291D1F">
        <w:rPr>
          <w:rFonts w:ascii="Arial" w:eastAsia="Tahoma" w:hAnsi="Arial" w:cs="Arial"/>
          <w:b/>
          <w:sz w:val="22"/>
          <w:szCs w:val="22"/>
          <w:lang w:val="es-CL" w:eastAsia="en-US"/>
        </w:rPr>
        <w:t xml:space="preserve"> </w:t>
      </w:r>
      <w:r w:rsidR="00291D1F" w:rsidRPr="00291D1F">
        <w:rPr>
          <w:rFonts w:ascii="Arial" w:eastAsia="Tahoma" w:hAnsi="Arial" w:cs="Arial"/>
          <w:sz w:val="22"/>
          <w:szCs w:val="22"/>
          <w:lang w:val="es-CL" w:eastAsia="en-US"/>
        </w:rPr>
        <w:t>No hubo</w:t>
      </w:r>
      <w:r>
        <w:rPr>
          <w:rFonts w:ascii="Arial" w:eastAsia="Tahoma" w:hAnsi="Arial" w:cs="Arial"/>
          <w:sz w:val="22"/>
          <w:szCs w:val="22"/>
          <w:lang w:val="es-CL" w:eastAsia="en-US"/>
        </w:rPr>
        <w:t>.</w:t>
      </w:r>
    </w:p>
    <w:p w:rsidR="00B0659A" w:rsidRDefault="00B0659A" w:rsidP="001534D4">
      <w:pPr>
        <w:widowControl w:val="0"/>
        <w:autoSpaceDE w:val="0"/>
        <w:autoSpaceDN w:val="0"/>
        <w:spacing w:line="276" w:lineRule="auto"/>
        <w:ind w:right="-1" w:firstLine="1701"/>
        <w:jc w:val="both"/>
        <w:rPr>
          <w:rFonts w:ascii="Arial" w:eastAsia="Tahoma" w:hAnsi="Arial" w:cs="Arial"/>
          <w:sz w:val="22"/>
          <w:szCs w:val="22"/>
          <w:lang w:val="es-CL" w:eastAsia="en-US"/>
        </w:rPr>
      </w:pPr>
    </w:p>
    <w:p w:rsidR="00B0659A" w:rsidRDefault="00B0659A" w:rsidP="001534D4">
      <w:pPr>
        <w:widowControl w:val="0"/>
        <w:autoSpaceDE w:val="0"/>
        <w:autoSpaceDN w:val="0"/>
        <w:spacing w:line="276" w:lineRule="auto"/>
        <w:ind w:right="-1" w:firstLine="1701"/>
        <w:jc w:val="both"/>
        <w:rPr>
          <w:rFonts w:ascii="Arial" w:eastAsia="Tahoma" w:hAnsi="Arial" w:cs="Arial"/>
          <w:b/>
          <w:sz w:val="22"/>
          <w:szCs w:val="22"/>
          <w:lang w:val="es-CL" w:eastAsia="en-US"/>
        </w:rPr>
      </w:pPr>
      <w:r w:rsidRPr="00B0659A">
        <w:rPr>
          <w:rFonts w:ascii="Arial" w:eastAsia="Tahoma" w:hAnsi="Arial" w:cs="Arial"/>
          <w:b/>
          <w:sz w:val="22"/>
          <w:szCs w:val="22"/>
          <w:lang w:val="es-CL" w:eastAsia="en-US"/>
        </w:rPr>
        <w:t>8.- Constancia hecha presente en el debate</w:t>
      </w:r>
      <w:r w:rsidR="002D3FBB">
        <w:rPr>
          <w:rFonts w:ascii="Arial" w:eastAsia="Tahoma" w:hAnsi="Arial" w:cs="Arial"/>
          <w:b/>
          <w:sz w:val="22"/>
          <w:szCs w:val="22"/>
          <w:lang w:val="es-CL" w:eastAsia="en-US"/>
        </w:rPr>
        <w:t>:</w:t>
      </w:r>
    </w:p>
    <w:p w:rsidR="002D3FBB" w:rsidRDefault="002D3FBB" w:rsidP="002D3FBB">
      <w:pPr>
        <w:spacing w:line="276" w:lineRule="auto"/>
        <w:ind w:firstLine="1701"/>
        <w:jc w:val="both"/>
        <w:rPr>
          <w:rFonts w:ascii="Arial" w:hAnsi="Arial" w:cs="Arial"/>
          <w:sz w:val="22"/>
          <w:szCs w:val="22"/>
          <w:lang w:val="es-CL" w:eastAsia="es-CL"/>
        </w:rPr>
      </w:pPr>
      <w:r>
        <w:rPr>
          <w:rFonts w:ascii="Arial" w:hAnsi="Arial" w:cs="Arial"/>
          <w:sz w:val="22"/>
          <w:szCs w:val="22"/>
        </w:rPr>
        <w:t>La Secretaría hace presente que los artículos 81 y 104 aprobados proponen modificaciones a la “ley de Presupuestos 2025 del Sector Público”, en circunstancias que esta normativa aún se encuentra en trámite, específicamente siendo objeto de control de Constitucionalidad por parte del Tribunal Constitucional, por lo que su incorporación resulta por ahora improcedente.</w:t>
      </w:r>
    </w:p>
    <w:p w:rsidR="007B3A8E" w:rsidRPr="00912389" w:rsidRDefault="007B3A8E" w:rsidP="00096356">
      <w:pPr>
        <w:widowControl w:val="0"/>
        <w:autoSpaceDE w:val="0"/>
        <w:autoSpaceDN w:val="0"/>
        <w:spacing w:line="276" w:lineRule="auto"/>
        <w:ind w:right="-1" w:firstLine="1701"/>
        <w:jc w:val="both"/>
        <w:rPr>
          <w:rFonts w:ascii="Arial" w:eastAsia="Tahoma" w:hAnsi="Arial" w:cs="Arial"/>
          <w:b/>
          <w:sz w:val="22"/>
          <w:szCs w:val="22"/>
          <w:lang w:val="es-CL" w:eastAsia="en-US"/>
        </w:rPr>
      </w:pPr>
    </w:p>
    <w:p w:rsidR="00D237DA" w:rsidRPr="00912389" w:rsidRDefault="00B0659A" w:rsidP="00096356">
      <w:pPr>
        <w:widowControl w:val="0"/>
        <w:autoSpaceDE w:val="0"/>
        <w:autoSpaceDN w:val="0"/>
        <w:spacing w:line="276" w:lineRule="auto"/>
        <w:ind w:right="-1" w:firstLine="1701"/>
        <w:jc w:val="both"/>
        <w:rPr>
          <w:rFonts w:ascii="Arial" w:eastAsia="Tahoma" w:hAnsi="Arial" w:cs="Arial"/>
          <w:b/>
          <w:sz w:val="22"/>
          <w:szCs w:val="22"/>
          <w:lang w:val="es-CL" w:eastAsia="en-US"/>
        </w:rPr>
      </w:pPr>
      <w:r>
        <w:rPr>
          <w:rFonts w:ascii="Arial" w:eastAsia="Tahoma" w:hAnsi="Arial" w:cs="Arial"/>
          <w:b/>
          <w:sz w:val="22"/>
          <w:szCs w:val="22"/>
          <w:lang w:val="es-CL" w:eastAsia="en-US"/>
        </w:rPr>
        <w:t>9</w:t>
      </w:r>
      <w:r w:rsidR="00B018A0" w:rsidRPr="00912389">
        <w:rPr>
          <w:rFonts w:ascii="Arial" w:eastAsia="Tahoma" w:hAnsi="Arial" w:cs="Arial"/>
          <w:b/>
          <w:sz w:val="22"/>
          <w:szCs w:val="22"/>
          <w:lang w:val="es-CL" w:eastAsia="en-US"/>
        </w:rPr>
        <w:t>-</w:t>
      </w:r>
      <w:r w:rsidR="009523A2" w:rsidRPr="00912389">
        <w:rPr>
          <w:rFonts w:ascii="Arial" w:eastAsia="Tahoma" w:hAnsi="Arial" w:cs="Arial"/>
          <w:sz w:val="22"/>
          <w:szCs w:val="22"/>
          <w:lang w:val="es-CL" w:eastAsia="en-US"/>
        </w:rPr>
        <w:t xml:space="preserve"> </w:t>
      </w:r>
      <w:r w:rsidR="009523A2" w:rsidRPr="00912389">
        <w:rPr>
          <w:rFonts w:ascii="Arial" w:eastAsia="Tahoma" w:hAnsi="Arial" w:cs="Arial"/>
          <w:b/>
          <w:sz w:val="22"/>
          <w:szCs w:val="22"/>
          <w:lang w:val="es-CL" w:eastAsia="en-US"/>
        </w:rPr>
        <w:t>Diputad</w:t>
      </w:r>
      <w:r w:rsidR="00291D1F">
        <w:rPr>
          <w:rFonts w:ascii="Arial" w:eastAsia="Tahoma" w:hAnsi="Arial" w:cs="Arial"/>
          <w:b/>
          <w:sz w:val="22"/>
          <w:szCs w:val="22"/>
          <w:lang w:val="es-CL" w:eastAsia="en-US"/>
        </w:rPr>
        <w:t>a</w:t>
      </w:r>
      <w:r w:rsidR="009523A2" w:rsidRPr="00912389">
        <w:rPr>
          <w:rFonts w:ascii="Arial" w:eastAsia="Tahoma" w:hAnsi="Arial" w:cs="Arial"/>
          <w:b/>
          <w:sz w:val="22"/>
          <w:szCs w:val="22"/>
          <w:lang w:val="es-CL" w:eastAsia="en-US"/>
        </w:rPr>
        <w:t xml:space="preserve"> Informante</w:t>
      </w:r>
      <w:r w:rsidR="00056042" w:rsidRPr="00912389">
        <w:rPr>
          <w:rFonts w:ascii="Arial" w:eastAsia="Tahoma" w:hAnsi="Arial" w:cs="Arial"/>
          <w:sz w:val="22"/>
          <w:szCs w:val="22"/>
          <w:lang w:val="es-CL" w:eastAsia="en-US"/>
        </w:rPr>
        <w:t xml:space="preserve">: </w:t>
      </w:r>
      <w:r w:rsidR="001534D4" w:rsidRPr="00912389">
        <w:rPr>
          <w:rFonts w:ascii="Arial" w:eastAsia="Tahoma" w:hAnsi="Arial" w:cs="Arial"/>
          <w:sz w:val="22"/>
          <w:szCs w:val="22"/>
          <w:lang w:val="es-CL" w:eastAsia="en-US"/>
        </w:rPr>
        <w:t xml:space="preserve">La señorita </w:t>
      </w:r>
      <w:r w:rsidR="00291D1F">
        <w:rPr>
          <w:rFonts w:ascii="Arial" w:eastAsia="Tahoma" w:hAnsi="Arial" w:cs="Arial"/>
          <w:sz w:val="22"/>
          <w:szCs w:val="22"/>
          <w:lang w:val="es-CL" w:eastAsia="en-US"/>
        </w:rPr>
        <w:t>Gael Yeomans Araya</w:t>
      </w:r>
      <w:r w:rsidR="001534D4" w:rsidRPr="00912389">
        <w:rPr>
          <w:rFonts w:ascii="Arial" w:eastAsia="Tahoma" w:hAnsi="Arial" w:cs="Arial"/>
          <w:sz w:val="22"/>
          <w:szCs w:val="22"/>
          <w:lang w:val="es-CL" w:eastAsia="en-US"/>
        </w:rPr>
        <w:t>.</w:t>
      </w:r>
    </w:p>
    <w:p w:rsidR="005C440A" w:rsidRPr="00912389" w:rsidRDefault="005C440A" w:rsidP="00096356">
      <w:pPr>
        <w:widowControl w:val="0"/>
        <w:autoSpaceDE w:val="0"/>
        <w:autoSpaceDN w:val="0"/>
        <w:spacing w:line="276" w:lineRule="auto"/>
        <w:ind w:right="-1"/>
        <w:jc w:val="both"/>
        <w:rPr>
          <w:rFonts w:ascii="Arial" w:eastAsia="Tahoma" w:hAnsi="Arial" w:cs="Arial"/>
          <w:b/>
          <w:sz w:val="22"/>
          <w:szCs w:val="22"/>
          <w:lang w:val="es-CL" w:eastAsia="en-US"/>
        </w:rPr>
      </w:pPr>
    </w:p>
    <w:p w:rsidR="005C440A" w:rsidRPr="00912389" w:rsidRDefault="005C440A" w:rsidP="00096356">
      <w:pPr>
        <w:widowControl w:val="0"/>
        <w:autoSpaceDE w:val="0"/>
        <w:autoSpaceDN w:val="0"/>
        <w:spacing w:line="276" w:lineRule="auto"/>
        <w:ind w:right="-1"/>
        <w:jc w:val="both"/>
        <w:rPr>
          <w:rFonts w:ascii="Arial" w:eastAsia="Tahoma" w:hAnsi="Arial" w:cs="Arial"/>
          <w:b/>
          <w:sz w:val="22"/>
          <w:szCs w:val="22"/>
          <w:lang w:val="es-CL" w:eastAsia="en-US"/>
        </w:rPr>
      </w:pPr>
      <w:r w:rsidRPr="00912389">
        <w:rPr>
          <w:rFonts w:ascii="Arial" w:eastAsia="Tahoma" w:hAnsi="Arial" w:cs="Arial"/>
          <w:b/>
          <w:sz w:val="22"/>
          <w:szCs w:val="22"/>
          <w:lang w:val="es-CL" w:eastAsia="en-US"/>
        </w:rPr>
        <w:t xml:space="preserve">II.- </w:t>
      </w:r>
      <w:r w:rsidRPr="00912389">
        <w:rPr>
          <w:rFonts w:ascii="Arial" w:eastAsia="Tahoma" w:hAnsi="Arial" w:cs="Arial"/>
          <w:b/>
          <w:sz w:val="22"/>
          <w:szCs w:val="22"/>
          <w:lang w:val="es-CL" w:eastAsia="en-US"/>
        </w:rPr>
        <w:tab/>
        <w:t>ANTECEDENTES DEL PROYECTO</w:t>
      </w:r>
    </w:p>
    <w:p w:rsidR="005C440A" w:rsidRPr="00912389" w:rsidRDefault="005C440A" w:rsidP="00096356">
      <w:pPr>
        <w:widowControl w:val="0"/>
        <w:autoSpaceDE w:val="0"/>
        <w:autoSpaceDN w:val="0"/>
        <w:spacing w:line="276" w:lineRule="auto"/>
        <w:ind w:right="-1"/>
        <w:jc w:val="both"/>
        <w:rPr>
          <w:rFonts w:ascii="Arial" w:eastAsia="Tahoma" w:hAnsi="Arial" w:cs="Arial"/>
          <w:b/>
          <w:sz w:val="22"/>
          <w:szCs w:val="22"/>
          <w:lang w:val="es-CL" w:eastAsia="en-US"/>
        </w:rPr>
      </w:pPr>
    </w:p>
    <w:p w:rsidR="005C440A" w:rsidRPr="00912389" w:rsidRDefault="005C440A" w:rsidP="00096356">
      <w:pPr>
        <w:widowControl w:val="0"/>
        <w:autoSpaceDE w:val="0"/>
        <w:autoSpaceDN w:val="0"/>
        <w:spacing w:line="276" w:lineRule="auto"/>
        <w:ind w:right="-1" w:firstLine="1701"/>
        <w:jc w:val="both"/>
        <w:rPr>
          <w:rFonts w:ascii="Arial" w:eastAsia="Tahoma" w:hAnsi="Arial" w:cs="Arial"/>
          <w:sz w:val="22"/>
          <w:szCs w:val="22"/>
          <w:lang w:val="es-CL" w:eastAsia="en-US"/>
        </w:rPr>
      </w:pPr>
      <w:r w:rsidRPr="00912389">
        <w:rPr>
          <w:rFonts w:ascii="Arial" w:eastAsia="Tahoma" w:hAnsi="Arial" w:cs="Arial"/>
          <w:sz w:val="22"/>
          <w:szCs w:val="22"/>
          <w:lang w:val="es-CL" w:eastAsia="en-US"/>
        </w:rPr>
        <w:t>El Mensaje da cuenta de un importante proceso de negociación con la Mesa del Sector Público que incluye a las más relevantes asociaciones que representan a la mayoría de las y los funcionarios públicos beneficiados por esta iniciativa</w:t>
      </w:r>
      <w:r w:rsidR="00B15FBA">
        <w:rPr>
          <w:rFonts w:ascii="Arial" w:eastAsia="Tahoma" w:hAnsi="Arial" w:cs="Arial"/>
          <w:sz w:val="22"/>
          <w:szCs w:val="22"/>
          <w:lang w:val="es-CL" w:eastAsia="en-US"/>
        </w:rPr>
        <w:t>, en la forma que se indica</w:t>
      </w:r>
      <w:r w:rsidRPr="00912389">
        <w:rPr>
          <w:rFonts w:ascii="Arial" w:eastAsia="Tahoma" w:hAnsi="Arial" w:cs="Arial"/>
          <w:sz w:val="22"/>
          <w:szCs w:val="22"/>
          <w:lang w:val="es-CL" w:eastAsia="en-US"/>
        </w:rPr>
        <w:t>.</w:t>
      </w:r>
    </w:p>
    <w:p w:rsidR="0060744A" w:rsidRPr="00DF6030" w:rsidRDefault="0060744A" w:rsidP="0060744A">
      <w:pPr>
        <w:widowControl w:val="0"/>
        <w:autoSpaceDE w:val="0"/>
        <w:autoSpaceDN w:val="0"/>
        <w:spacing w:line="276" w:lineRule="auto"/>
        <w:ind w:right="-1" w:firstLine="1701"/>
        <w:jc w:val="both"/>
        <w:rPr>
          <w:rFonts w:ascii="Arial" w:eastAsia="Tahoma" w:hAnsi="Arial" w:cs="Arial"/>
          <w:b/>
          <w:sz w:val="22"/>
          <w:szCs w:val="22"/>
          <w:lang w:val="es-CL" w:eastAsia="en-US"/>
        </w:rPr>
      </w:pPr>
    </w:p>
    <w:p w:rsidR="0060744A" w:rsidRPr="00DF6030" w:rsidRDefault="0060744A" w:rsidP="0060744A">
      <w:pPr>
        <w:widowControl w:val="0"/>
        <w:autoSpaceDE w:val="0"/>
        <w:autoSpaceDN w:val="0"/>
        <w:spacing w:line="276" w:lineRule="auto"/>
        <w:ind w:right="-1" w:firstLine="1701"/>
        <w:jc w:val="both"/>
        <w:rPr>
          <w:rFonts w:ascii="Arial" w:eastAsia="Tahoma" w:hAnsi="Arial" w:cs="Arial"/>
          <w:b/>
          <w:sz w:val="22"/>
          <w:szCs w:val="22"/>
          <w:lang w:val="es-CL" w:eastAsia="en-US"/>
        </w:rPr>
      </w:pPr>
      <w:r w:rsidRPr="00DF6030">
        <w:rPr>
          <w:rFonts w:ascii="Arial" w:eastAsia="Tahoma" w:hAnsi="Arial" w:cs="Arial"/>
          <w:b/>
          <w:sz w:val="22"/>
          <w:szCs w:val="22"/>
          <w:lang w:val="es-CL" w:eastAsia="en-US"/>
        </w:rPr>
        <w:t>1.</w:t>
      </w:r>
      <w:r w:rsidRPr="00DF6030">
        <w:rPr>
          <w:rFonts w:ascii="Arial" w:eastAsia="Tahoma" w:hAnsi="Arial" w:cs="Arial"/>
          <w:b/>
          <w:sz w:val="22"/>
          <w:szCs w:val="22"/>
          <w:lang w:val="es-CL" w:eastAsia="en-US"/>
        </w:rPr>
        <w:tab/>
        <w:t>Consideraciones económicas</w:t>
      </w:r>
    </w:p>
    <w:p w:rsidR="0060744A" w:rsidRPr="0060744A" w:rsidRDefault="0060744A" w:rsidP="0060744A">
      <w:pPr>
        <w:widowControl w:val="0"/>
        <w:autoSpaceDE w:val="0"/>
        <w:autoSpaceDN w:val="0"/>
        <w:spacing w:line="276" w:lineRule="auto"/>
        <w:ind w:right="-1" w:firstLine="1701"/>
        <w:jc w:val="both"/>
        <w:rPr>
          <w:rFonts w:ascii="Arial" w:eastAsia="Tahoma" w:hAnsi="Arial" w:cs="Arial"/>
          <w:sz w:val="22"/>
          <w:szCs w:val="22"/>
          <w:lang w:val="es-CL" w:eastAsia="en-US"/>
        </w:rPr>
      </w:pPr>
    </w:p>
    <w:p w:rsidR="0060744A" w:rsidRPr="0060744A" w:rsidRDefault="0060744A" w:rsidP="0060744A">
      <w:pPr>
        <w:widowControl w:val="0"/>
        <w:autoSpaceDE w:val="0"/>
        <w:autoSpaceDN w:val="0"/>
        <w:spacing w:line="276" w:lineRule="auto"/>
        <w:ind w:right="-1" w:firstLine="1701"/>
        <w:jc w:val="both"/>
        <w:rPr>
          <w:rFonts w:ascii="Arial" w:eastAsia="Tahoma" w:hAnsi="Arial" w:cs="Arial"/>
          <w:sz w:val="22"/>
          <w:szCs w:val="22"/>
          <w:lang w:val="es-CL" w:eastAsia="en-US"/>
        </w:rPr>
      </w:pPr>
      <w:r w:rsidRPr="0060744A">
        <w:rPr>
          <w:rFonts w:ascii="Arial" w:eastAsia="Tahoma" w:hAnsi="Arial" w:cs="Arial"/>
          <w:sz w:val="22"/>
          <w:szCs w:val="22"/>
          <w:lang w:val="es-CL" w:eastAsia="en-US"/>
        </w:rPr>
        <w:t>El país ha dejado atrás convulsos años producidos por la pandemia del COVID-19 y sus consecuencias. Es así como, en 2023 la economía completó el ajuste que requería, y observamos que, a pesar de algunas variaciones, retomamos una senda de crecimiento, tanto en Chile como en el mundo.</w:t>
      </w:r>
    </w:p>
    <w:p w:rsidR="0060744A" w:rsidRPr="0060744A" w:rsidRDefault="0060744A" w:rsidP="0060744A">
      <w:pPr>
        <w:widowControl w:val="0"/>
        <w:autoSpaceDE w:val="0"/>
        <w:autoSpaceDN w:val="0"/>
        <w:spacing w:line="276" w:lineRule="auto"/>
        <w:ind w:right="-1" w:firstLine="1701"/>
        <w:jc w:val="both"/>
        <w:rPr>
          <w:rFonts w:ascii="Arial" w:eastAsia="Tahoma" w:hAnsi="Arial" w:cs="Arial"/>
          <w:sz w:val="22"/>
          <w:szCs w:val="22"/>
          <w:lang w:val="es-CL" w:eastAsia="en-US"/>
        </w:rPr>
      </w:pPr>
    </w:p>
    <w:p w:rsidR="0060744A" w:rsidRPr="0060744A" w:rsidRDefault="0060744A" w:rsidP="0060744A">
      <w:pPr>
        <w:widowControl w:val="0"/>
        <w:autoSpaceDE w:val="0"/>
        <w:autoSpaceDN w:val="0"/>
        <w:spacing w:line="276" w:lineRule="auto"/>
        <w:ind w:right="-1" w:firstLine="1701"/>
        <w:jc w:val="both"/>
        <w:rPr>
          <w:rFonts w:ascii="Arial" w:eastAsia="Tahoma" w:hAnsi="Arial" w:cs="Arial"/>
          <w:sz w:val="22"/>
          <w:szCs w:val="22"/>
          <w:lang w:val="es-CL" w:eastAsia="en-US"/>
        </w:rPr>
      </w:pPr>
      <w:r w:rsidRPr="0060744A">
        <w:rPr>
          <w:rFonts w:ascii="Arial" w:eastAsia="Tahoma" w:hAnsi="Arial" w:cs="Arial"/>
          <w:sz w:val="22"/>
          <w:szCs w:val="22"/>
          <w:lang w:val="es-CL" w:eastAsia="en-US"/>
        </w:rPr>
        <w:t>Por otro lado, ya desde al año pasado dábamos cuenta de la reducción de la inflación gracias a la virtuosa combinación de políticas monetarias y fiscales implementadas. Esto resulta fundamental para que los hogares no vean afectados sus ingresos reales. Así, la inflación acumulada entre noviembre de 2023 y noviembre de 2024 alcanza un 4,2%, y se espera que se estabilice durante el próximo año.</w:t>
      </w:r>
    </w:p>
    <w:p w:rsidR="0060744A" w:rsidRPr="0060744A" w:rsidRDefault="0060744A" w:rsidP="0060744A">
      <w:pPr>
        <w:widowControl w:val="0"/>
        <w:autoSpaceDE w:val="0"/>
        <w:autoSpaceDN w:val="0"/>
        <w:spacing w:line="276" w:lineRule="auto"/>
        <w:ind w:right="-1" w:firstLine="1701"/>
        <w:jc w:val="both"/>
        <w:rPr>
          <w:rFonts w:ascii="Arial" w:eastAsia="Tahoma" w:hAnsi="Arial" w:cs="Arial"/>
          <w:sz w:val="22"/>
          <w:szCs w:val="22"/>
          <w:lang w:val="es-CL" w:eastAsia="en-US"/>
        </w:rPr>
      </w:pPr>
      <w:r w:rsidRPr="0060744A">
        <w:rPr>
          <w:rFonts w:ascii="Arial" w:eastAsia="Tahoma" w:hAnsi="Arial" w:cs="Arial"/>
          <w:sz w:val="22"/>
          <w:szCs w:val="22"/>
          <w:lang w:val="es-CL" w:eastAsia="en-US"/>
        </w:rPr>
        <w:t xml:space="preserve"> </w:t>
      </w:r>
    </w:p>
    <w:p w:rsidR="0060744A" w:rsidRPr="0060744A" w:rsidRDefault="0060744A" w:rsidP="0060744A">
      <w:pPr>
        <w:widowControl w:val="0"/>
        <w:autoSpaceDE w:val="0"/>
        <w:autoSpaceDN w:val="0"/>
        <w:spacing w:line="276" w:lineRule="auto"/>
        <w:ind w:right="-1" w:firstLine="1701"/>
        <w:jc w:val="both"/>
        <w:rPr>
          <w:rFonts w:ascii="Arial" w:eastAsia="Tahoma" w:hAnsi="Arial" w:cs="Arial"/>
          <w:sz w:val="22"/>
          <w:szCs w:val="22"/>
          <w:lang w:val="es-CL" w:eastAsia="en-US"/>
        </w:rPr>
      </w:pPr>
      <w:r w:rsidRPr="0060744A">
        <w:rPr>
          <w:rFonts w:ascii="Arial" w:eastAsia="Tahoma" w:hAnsi="Arial" w:cs="Arial"/>
          <w:sz w:val="22"/>
          <w:szCs w:val="22"/>
          <w:lang w:val="es-CL" w:eastAsia="en-US"/>
        </w:rPr>
        <w:t>En base a estos antecedentes, y a los desafíos que enfrenta nuestro país, se construyó la Ley de Presupuestos para el Sector Público correspondiente al año 2025, recientemente aprobada por este H. Congreso Nacional. Una meta de Balance Estructural establecida en -1,1% y el Acuerdo Marco para la discusión del Proyecto de Ley de Presupuestos del Sector Público, se traducen en un crecimiento del gasto en un 2,0% respecto del gasto 2024. De esta manera, el Presupuesto 2025, se enmarca en el decidido compromiso de esta administración con la responsabilidad fiscal, pero sin sacrificar la palabra empeñada con las familias chilenas de avanzar en seguridad pública, social y económica garantizada y profundizar la cohesión social.</w:t>
      </w:r>
    </w:p>
    <w:p w:rsidR="0060744A" w:rsidRPr="0060744A" w:rsidRDefault="0060744A" w:rsidP="0060744A">
      <w:pPr>
        <w:widowControl w:val="0"/>
        <w:autoSpaceDE w:val="0"/>
        <w:autoSpaceDN w:val="0"/>
        <w:spacing w:line="276" w:lineRule="auto"/>
        <w:ind w:right="-1" w:firstLine="1701"/>
        <w:jc w:val="both"/>
        <w:rPr>
          <w:rFonts w:ascii="Arial" w:eastAsia="Tahoma" w:hAnsi="Arial" w:cs="Arial"/>
          <w:sz w:val="22"/>
          <w:szCs w:val="22"/>
          <w:lang w:val="es-CL" w:eastAsia="en-US"/>
        </w:rPr>
      </w:pPr>
    </w:p>
    <w:p w:rsidR="0060744A" w:rsidRPr="00DF6030" w:rsidRDefault="0060744A" w:rsidP="0060744A">
      <w:pPr>
        <w:widowControl w:val="0"/>
        <w:autoSpaceDE w:val="0"/>
        <w:autoSpaceDN w:val="0"/>
        <w:spacing w:line="276" w:lineRule="auto"/>
        <w:ind w:right="-1" w:firstLine="1701"/>
        <w:jc w:val="both"/>
        <w:rPr>
          <w:rFonts w:ascii="Arial" w:eastAsia="Tahoma" w:hAnsi="Arial" w:cs="Arial"/>
          <w:b/>
          <w:sz w:val="22"/>
          <w:szCs w:val="22"/>
          <w:lang w:val="es-CL" w:eastAsia="en-US"/>
        </w:rPr>
      </w:pPr>
      <w:r w:rsidRPr="00DF6030">
        <w:rPr>
          <w:rFonts w:ascii="Arial" w:eastAsia="Tahoma" w:hAnsi="Arial" w:cs="Arial"/>
          <w:b/>
          <w:sz w:val="22"/>
          <w:szCs w:val="22"/>
          <w:lang w:val="es-CL" w:eastAsia="en-US"/>
        </w:rPr>
        <w:t>2.</w:t>
      </w:r>
      <w:r w:rsidRPr="00DF6030">
        <w:rPr>
          <w:rFonts w:ascii="Arial" w:eastAsia="Tahoma" w:hAnsi="Arial" w:cs="Arial"/>
          <w:b/>
          <w:sz w:val="22"/>
          <w:szCs w:val="22"/>
          <w:lang w:val="es-CL" w:eastAsia="en-US"/>
        </w:rPr>
        <w:tab/>
        <w:t>Mesa del Sector Público</w:t>
      </w:r>
    </w:p>
    <w:p w:rsidR="0060744A" w:rsidRPr="0060744A" w:rsidRDefault="0060744A" w:rsidP="0060744A">
      <w:pPr>
        <w:widowControl w:val="0"/>
        <w:autoSpaceDE w:val="0"/>
        <w:autoSpaceDN w:val="0"/>
        <w:spacing w:line="276" w:lineRule="auto"/>
        <w:ind w:right="-1" w:firstLine="1701"/>
        <w:jc w:val="both"/>
        <w:rPr>
          <w:rFonts w:ascii="Arial" w:eastAsia="Tahoma" w:hAnsi="Arial" w:cs="Arial"/>
          <w:sz w:val="22"/>
          <w:szCs w:val="22"/>
          <w:lang w:val="es-CL" w:eastAsia="en-US"/>
        </w:rPr>
      </w:pPr>
    </w:p>
    <w:p w:rsidR="0060744A" w:rsidRPr="0060744A" w:rsidRDefault="0060744A" w:rsidP="0060744A">
      <w:pPr>
        <w:widowControl w:val="0"/>
        <w:autoSpaceDE w:val="0"/>
        <w:autoSpaceDN w:val="0"/>
        <w:spacing w:line="276" w:lineRule="auto"/>
        <w:ind w:right="-1" w:firstLine="1701"/>
        <w:jc w:val="both"/>
        <w:rPr>
          <w:rFonts w:ascii="Arial" w:eastAsia="Tahoma" w:hAnsi="Arial" w:cs="Arial"/>
          <w:sz w:val="22"/>
          <w:szCs w:val="22"/>
          <w:lang w:val="es-CL" w:eastAsia="en-US"/>
        </w:rPr>
      </w:pPr>
      <w:r w:rsidRPr="0060744A">
        <w:rPr>
          <w:rFonts w:ascii="Arial" w:eastAsia="Tahoma" w:hAnsi="Arial" w:cs="Arial"/>
          <w:sz w:val="22"/>
          <w:szCs w:val="22"/>
          <w:lang w:val="es-CL" w:eastAsia="en-US"/>
        </w:rPr>
        <w:t>La elaboración del presente proyecto de Ley de Reajuste da cuenta de un importante proceso de negociación con la Mesa del Sector Público, entidad encabezada por el Presidente de la Central Unitaria de Trabajadores (“CUT”), y que incluye a las más relevantes asociaciones que representan a la mayoría de las y los funcionarios públicos beneficiados por esta iniciativa.</w:t>
      </w:r>
    </w:p>
    <w:p w:rsidR="0060744A" w:rsidRPr="0060744A" w:rsidRDefault="0060744A" w:rsidP="0060744A">
      <w:pPr>
        <w:widowControl w:val="0"/>
        <w:autoSpaceDE w:val="0"/>
        <w:autoSpaceDN w:val="0"/>
        <w:spacing w:line="276" w:lineRule="auto"/>
        <w:ind w:right="-1" w:firstLine="1701"/>
        <w:jc w:val="both"/>
        <w:rPr>
          <w:rFonts w:ascii="Arial" w:eastAsia="Tahoma" w:hAnsi="Arial" w:cs="Arial"/>
          <w:sz w:val="22"/>
          <w:szCs w:val="22"/>
          <w:lang w:val="es-CL" w:eastAsia="en-US"/>
        </w:rPr>
      </w:pPr>
    </w:p>
    <w:p w:rsidR="0060744A" w:rsidRPr="0060744A" w:rsidRDefault="0060744A" w:rsidP="0060744A">
      <w:pPr>
        <w:widowControl w:val="0"/>
        <w:autoSpaceDE w:val="0"/>
        <w:autoSpaceDN w:val="0"/>
        <w:spacing w:line="276" w:lineRule="auto"/>
        <w:ind w:right="-1" w:firstLine="1701"/>
        <w:jc w:val="both"/>
        <w:rPr>
          <w:rFonts w:ascii="Arial" w:eastAsia="Tahoma" w:hAnsi="Arial" w:cs="Arial"/>
          <w:sz w:val="22"/>
          <w:szCs w:val="22"/>
          <w:lang w:val="es-CL" w:eastAsia="en-US"/>
        </w:rPr>
      </w:pPr>
      <w:r w:rsidRPr="0060744A">
        <w:rPr>
          <w:rFonts w:ascii="Arial" w:eastAsia="Tahoma" w:hAnsi="Arial" w:cs="Arial"/>
          <w:sz w:val="22"/>
          <w:szCs w:val="22"/>
          <w:lang w:val="es-CL" w:eastAsia="en-US"/>
        </w:rPr>
        <w:t>Entre el 15 de noviembre y el 6 de diciembre del presente año se desarrolló un proceso de diálogo y negociación con la Mesa del Sector Público, a fin de materializar un acuerdo en relación con el reajuste general de remuneraciones del sector público y acordar una agenda de trabajo y beneficios económicos que permita generar mejores condiciones laborales de todas y todos los servidores del Estado.</w:t>
      </w:r>
    </w:p>
    <w:p w:rsidR="0060744A" w:rsidRPr="0060744A" w:rsidRDefault="0060744A" w:rsidP="0060744A">
      <w:pPr>
        <w:widowControl w:val="0"/>
        <w:autoSpaceDE w:val="0"/>
        <w:autoSpaceDN w:val="0"/>
        <w:spacing w:line="276" w:lineRule="auto"/>
        <w:ind w:right="-1" w:firstLine="1701"/>
        <w:jc w:val="both"/>
        <w:rPr>
          <w:rFonts w:ascii="Arial" w:eastAsia="Tahoma" w:hAnsi="Arial" w:cs="Arial"/>
          <w:sz w:val="22"/>
          <w:szCs w:val="22"/>
          <w:lang w:val="es-CL" w:eastAsia="en-US"/>
        </w:rPr>
      </w:pPr>
    </w:p>
    <w:p w:rsidR="0060744A" w:rsidRPr="0060744A" w:rsidRDefault="0060744A" w:rsidP="0060744A">
      <w:pPr>
        <w:widowControl w:val="0"/>
        <w:autoSpaceDE w:val="0"/>
        <w:autoSpaceDN w:val="0"/>
        <w:spacing w:line="276" w:lineRule="auto"/>
        <w:ind w:right="-1" w:firstLine="1701"/>
        <w:jc w:val="both"/>
        <w:rPr>
          <w:rFonts w:ascii="Arial" w:eastAsia="Tahoma" w:hAnsi="Arial" w:cs="Arial"/>
          <w:sz w:val="22"/>
          <w:szCs w:val="22"/>
          <w:lang w:val="es-CL" w:eastAsia="en-US"/>
        </w:rPr>
      </w:pPr>
      <w:r w:rsidRPr="0060744A">
        <w:rPr>
          <w:rFonts w:ascii="Arial" w:eastAsia="Tahoma" w:hAnsi="Arial" w:cs="Arial"/>
          <w:sz w:val="22"/>
          <w:szCs w:val="22"/>
          <w:lang w:val="es-CL" w:eastAsia="en-US"/>
        </w:rPr>
        <w:t>Así, se sostuvieron extensas reuniones, con los 15 gremios que componen dicha mesa además de la CUT, y con la presencia activa del Ministro de Hacienda y la Ministra del Trabajo y Previsión Social.</w:t>
      </w:r>
    </w:p>
    <w:p w:rsidR="0060744A" w:rsidRPr="0060744A" w:rsidRDefault="0060744A" w:rsidP="0060744A">
      <w:pPr>
        <w:widowControl w:val="0"/>
        <w:autoSpaceDE w:val="0"/>
        <w:autoSpaceDN w:val="0"/>
        <w:spacing w:line="276" w:lineRule="auto"/>
        <w:ind w:right="-1" w:firstLine="1701"/>
        <w:jc w:val="both"/>
        <w:rPr>
          <w:rFonts w:ascii="Arial" w:eastAsia="Tahoma" w:hAnsi="Arial" w:cs="Arial"/>
          <w:sz w:val="22"/>
          <w:szCs w:val="22"/>
          <w:lang w:val="es-CL" w:eastAsia="en-US"/>
        </w:rPr>
      </w:pPr>
    </w:p>
    <w:p w:rsidR="0060744A" w:rsidRPr="0060744A" w:rsidRDefault="0060744A" w:rsidP="0060744A">
      <w:pPr>
        <w:widowControl w:val="0"/>
        <w:autoSpaceDE w:val="0"/>
        <w:autoSpaceDN w:val="0"/>
        <w:spacing w:line="276" w:lineRule="auto"/>
        <w:ind w:right="-1" w:firstLine="1701"/>
        <w:jc w:val="both"/>
        <w:rPr>
          <w:rFonts w:ascii="Arial" w:eastAsia="Tahoma" w:hAnsi="Arial" w:cs="Arial"/>
          <w:sz w:val="22"/>
          <w:szCs w:val="22"/>
          <w:lang w:val="es-CL" w:eastAsia="en-US"/>
        </w:rPr>
      </w:pPr>
      <w:r w:rsidRPr="0060744A">
        <w:rPr>
          <w:rFonts w:ascii="Arial" w:eastAsia="Tahoma" w:hAnsi="Arial" w:cs="Arial"/>
          <w:sz w:val="22"/>
          <w:szCs w:val="22"/>
          <w:lang w:val="es-CL" w:eastAsia="en-US"/>
        </w:rPr>
        <w:t>De esta manera, y recogiendo el trabajo desarrollado por las partes durante el presente año en mesas transversales sobre cuidado infantil, seguridad funcionaria, incentivo al retiro, 40 horas, teletrabajo, equidad de género, trabajo decente y salud mental de las y los trabajadores del sector público, y las y los trabajadores sectoriales de la administración central, salud, educación y temáticas municipales, el Gobierno, en respuesta a las demandas del pliego de negociación presentado con fecha 15 de noviembre de 2024 por la Mesa del Sector Público, se comprometió a una agenda de trabajo que plasma los compromisos que fueron adquiridos durante este proceso de negociación.</w:t>
      </w:r>
    </w:p>
    <w:p w:rsidR="0060744A" w:rsidRPr="0060744A" w:rsidRDefault="0060744A" w:rsidP="0060744A">
      <w:pPr>
        <w:widowControl w:val="0"/>
        <w:autoSpaceDE w:val="0"/>
        <w:autoSpaceDN w:val="0"/>
        <w:spacing w:line="276" w:lineRule="auto"/>
        <w:ind w:right="-1" w:firstLine="1701"/>
        <w:jc w:val="both"/>
        <w:rPr>
          <w:rFonts w:ascii="Arial" w:eastAsia="Tahoma" w:hAnsi="Arial" w:cs="Arial"/>
          <w:sz w:val="22"/>
          <w:szCs w:val="22"/>
          <w:lang w:val="es-CL" w:eastAsia="en-US"/>
        </w:rPr>
      </w:pPr>
    </w:p>
    <w:p w:rsidR="0060744A" w:rsidRPr="0060744A" w:rsidRDefault="0060744A" w:rsidP="0060744A">
      <w:pPr>
        <w:widowControl w:val="0"/>
        <w:autoSpaceDE w:val="0"/>
        <w:autoSpaceDN w:val="0"/>
        <w:spacing w:line="276" w:lineRule="auto"/>
        <w:ind w:right="-1" w:firstLine="1701"/>
        <w:jc w:val="both"/>
        <w:rPr>
          <w:rFonts w:ascii="Arial" w:eastAsia="Tahoma" w:hAnsi="Arial" w:cs="Arial"/>
          <w:sz w:val="22"/>
          <w:szCs w:val="22"/>
          <w:lang w:val="es-CL" w:eastAsia="en-US"/>
        </w:rPr>
      </w:pPr>
      <w:r w:rsidRPr="0060744A">
        <w:rPr>
          <w:rFonts w:ascii="Arial" w:eastAsia="Tahoma" w:hAnsi="Arial" w:cs="Arial"/>
          <w:sz w:val="22"/>
          <w:szCs w:val="22"/>
          <w:lang w:val="es-CL" w:eastAsia="en-US"/>
        </w:rPr>
        <w:t>Luego, el día 06 de diciembre del presente año, por tercer año consecutivo, se suscribió un Protocolo de Acuerdo entre el Gobierno, la CUT y las organizaciones gremiales del sector público, en el marco de la negociación del reajuste general para dicho sector. En él se acordaron los componentes económicos, asociados a un reajuste de remuneraciones por sobre la inflación, de manera gradual y responsable fiscalmente, y dando preferencia a las rentas más bajas. También se avanza en la mayor estabilidad de beneficios, volviendo permanentes aguinaldos y bonos, así como los incentivos al retiro correspondientes a las organizaciones firmantes.</w:t>
      </w:r>
    </w:p>
    <w:p w:rsidR="0060744A" w:rsidRPr="0060744A" w:rsidRDefault="0060744A" w:rsidP="0060744A">
      <w:pPr>
        <w:widowControl w:val="0"/>
        <w:autoSpaceDE w:val="0"/>
        <w:autoSpaceDN w:val="0"/>
        <w:spacing w:line="276" w:lineRule="auto"/>
        <w:ind w:right="-1" w:firstLine="1701"/>
        <w:jc w:val="both"/>
        <w:rPr>
          <w:rFonts w:ascii="Arial" w:eastAsia="Tahoma" w:hAnsi="Arial" w:cs="Arial"/>
          <w:sz w:val="22"/>
          <w:szCs w:val="22"/>
          <w:lang w:val="es-CL" w:eastAsia="en-US"/>
        </w:rPr>
      </w:pPr>
    </w:p>
    <w:p w:rsidR="0060744A" w:rsidRPr="0060744A" w:rsidRDefault="0060744A" w:rsidP="0060744A">
      <w:pPr>
        <w:widowControl w:val="0"/>
        <w:autoSpaceDE w:val="0"/>
        <w:autoSpaceDN w:val="0"/>
        <w:spacing w:line="276" w:lineRule="auto"/>
        <w:ind w:right="-1" w:firstLine="1701"/>
        <w:jc w:val="both"/>
        <w:rPr>
          <w:rFonts w:ascii="Arial" w:eastAsia="Tahoma" w:hAnsi="Arial" w:cs="Arial"/>
          <w:sz w:val="22"/>
          <w:szCs w:val="22"/>
          <w:lang w:val="es-CL" w:eastAsia="en-US"/>
        </w:rPr>
      </w:pPr>
      <w:r w:rsidRPr="0060744A">
        <w:rPr>
          <w:rFonts w:ascii="Arial" w:eastAsia="Tahoma" w:hAnsi="Arial" w:cs="Arial"/>
          <w:sz w:val="22"/>
          <w:szCs w:val="22"/>
          <w:lang w:val="es-CL" w:eastAsia="en-US"/>
        </w:rPr>
        <w:t>Se acuerda, además, una agenda de trabajo 2024-2025, la cual contempla acciones específicas sobre estabilidad de empleo, reducción del ausentismo en el sector público, jurisdicción especializada para conocer y resolver los conflictos laborales de los funcionarios públicos y modelo de empleo público. Se da también continuidad a las mesas de trabajo establecidas con la Mesa del Sector Público para abordar los diferentes temas de amplio alcance en materias de carácter transversal, junto con dar continuidad a las mesas de carácter sectorial que funcionaron durante el presente año.</w:t>
      </w:r>
    </w:p>
    <w:p w:rsidR="0060744A" w:rsidRPr="0060744A" w:rsidRDefault="0060744A" w:rsidP="0060744A">
      <w:pPr>
        <w:widowControl w:val="0"/>
        <w:autoSpaceDE w:val="0"/>
        <w:autoSpaceDN w:val="0"/>
        <w:spacing w:line="276" w:lineRule="auto"/>
        <w:ind w:right="-1" w:firstLine="1701"/>
        <w:jc w:val="both"/>
        <w:rPr>
          <w:rFonts w:ascii="Arial" w:eastAsia="Tahoma" w:hAnsi="Arial" w:cs="Arial"/>
          <w:sz w:val="22"/>
          <w:szCs w:val="22"/>
          <w:lang w:val="es-CL" w:eastAsia="en-US"/>
        </w:rPr>
      </w:pPr>
    </w:p>
    <w:p w:rsidR="0060744A" w:rsidRPr="0060744A" w:rsidRDefault="0060744A" w:rsidP="0060744A">
      <w:pPr>
        <w:widowControl w:val="0"/>
        <w:autoSpaceDE w:val="0"/>
        <w:autoSpaceDN w:val="0"/>
        <w:spacing w:line="276" w:lineRule="auto"/>
        <w:ind w:right="-1" w:firstLine="1701"/>
        <w:jc w:val="both"/>
        <w:rPr>
          <w:rFonts w:ascii="Arial" w:eastAsia="Tahoma" w:hAnsi="Arial" w:cs="Arial"/>
          <w:sz w:val="22"/>
          <w:szCs w:val="22"/>
          <w:lang w:val="es-CL" w:eastAsia="en-US"/>
        </w:rPr>
      </w:pPr>
      <w:r w:rsidRPr="0060744A">
        <w:rPr>
          <w:rFonts w:ascii="Arial" w:eastAsia="Tahoma" w:hAnsi="Arial" w:cs="Arial"/>
          <w:sz w:val="22"/>
          <w:szCs w:val="22"/>
          <w:lang w:val="es-CL" w:eastAsia="en-US"/>
        </w:rPr>
        <w:t>Este protocolo fue suscrito por las organizaciones gremiales del sector público, representadas por David Acuña Millahueique, Presidente Nacional de la CUT; José Pérez Debelli, Presidente ANEF; Morelia Riobo Durán, Presidenta ASEMUCH; Manuel Ramírez Alfaro, Presidente CONFENATS; Freddy Sepúlveda Jaramillo, Presidente FENTESS; Gabriela Flores Salgado, Presidenta CONFUSAM; Silvia Silva Silva, Presidenta AJUNJI; Ernesto Rojas Basaure, Presidente FENFUSSAP; Arturo Escárez Opazo, Presidente CONFEMUCH; Myriam Barahona Torres, Presidenta FENAFUCH; David López Valencia, Presidente FENAFUECH; Mónica Álvarez Mancilla, Presidenta ANTUE; Ricardo Ruiz Escalona, Presidente FENATS Unitaria; Margarita Araya Flores, Presidenta CONFEDEPRUS; Mario Aguilar Arévalo, Presidente Colegio de Profesores A.G; Miguel Ramos Tapia, Presidente FAEUCH  y Carlos Insunza Rojas, Coordinador de la Mesa del Sector Público.</w:t>
      </w:r>
    </w:p>
    <w:p w:rsidR="0060744A" w:rsidRPr="0060744A" w:rsidRDefault="0060744A" w:rsidP="0060744A">
      <w:pPr>
        <w:widowControl w:val="0"/>
        <w:autoSpaceDE w:val="0"/>
        <w:autoSpaceDN w:val="0"/>
        <w:spacing w:line="276" w:lineRule="auto"/>
        <w:ind w:right="-1" w:firstLine="1701"/>
        <w:jc w:val="both"/>
        <w:rPr>
          <w:rFonts w:ascii="Arial" w:eastAsia="Tahoma" w:hAnsi="Arial" w:cs="Arial"/>
          <w:sz w:val="22"/>
          <w:szCs w:val="22"/>
          <w:lang w:val="es-CL" w:eastAsia="en-US"/>
        </w:rPr>
      </w:pPr>
    </w:p>
    <w:p w:rsidR="0060744A" w:rsidRDefault="0060744A" w:rsidP="0060744A">
      <w:pPr>
        <w:widowControl w:val="0"/>
        <w:autoSpaceDE w:val="0"/>
        <w:autoSpaceDN w:val="0"/>
        <w:spacing w:line="276" w:lineRule="auto"/>
        <w:ind w:right="-1" w:firstLine="1701"/>
        <w:jc w:val="both"/>
        <w:rPr>
          <w:rFonts w:ascii="Arial" w:eastAsia="Tahoma" w:hAnsi="Arial" w:cs="Arial"/>
          <w:sz w:val="22"/>
          <w:szCs w:val="22"/>
          <w:lang w:val="es-CL" w:eastAsia="en-US"/>
        </w:rPr>
      </w:pPr>
      <w:r w:rsidRPr="0060744A">
        <w:rPr>
          <w:rFonts w:ascii="Arial" w:eastAsia="Tahoma" w:hAnsi="Arial" w:cs="Arial"/>
          <w:sz w:val="22"/>
          <w:szCs w:val="22"/>
          <w:lang w:val="es-CL" w:eastAsia="en-US"/>
        </w:rPr>
        <w:t xml:space="preserve">Así, </w:t>
      </w:r>
      <w:r w:rsidR="00B15FBA">
        <w:rPr>
          <w:rFonts w:ascii="Arial" w:eastAsia="Tahoma" w:hAnsi="Arial" w:cs="Arial"/>
          <w:sz w:val="22"/>
          <w:szCs w:val="22"/>
          <w:lang w:val="es-CL" w:eastAsia="en-US"/>
        </w:rPr>
        <w:t xml:space="preserve">la iniciativa propone </w:t>
      </w:r>
      <w:r w:rsidRPr="0060744A">
        <w:rPr>
          <w:rFonts w:ascii="Arial" w:eastAsia="Tahoma" w:hAnsi="Arial" w:cs="Arial"/>
          <w:sz w:val="22"/>
          <w:szCs w:val="22"/>
          <w:lang w:val="es-CL" w:eastAsia="en-US"/>
        </w:rPr>
        <w:t>un reajuste general de remuneraciones y un conjunto de otros beneficios y modificaciones que tienen por objeto seguir contribuyendo al fortalecimiento de la función pública, con un Estado con foco en satisfacer de manera eficiente, eficaz y oportuna las necesidades de la ciudadanía.</w:t>
      </w:r>
    </w:p>
    <w:p w:rsidR="00887C59" w:rsidRDefault="00887C59" w:rsidP="0060744A">
      <w:pPr>
        <w:widowControl w:val="0"/>
        <w:autoSpaceDE w:val="0"/>
        <w:autoSpaceDN w:val="0"/>
        <w:spacing w:line="276" w:lineRule="auto"/>
        <w:ind w:right="-1" w:firstLine="1701"/>
        <w:jc w:val="both"/>
        <w:rPr>
          <w:rFonts w:ascii="Arial" w:eastAsia="Tahoma" w:hAnsi="Arial" w:cs="Arial"/>
          <w:sz w:val="22"/>
          <w:szCs w:val="22"/>
          <w:lang w:val="es-CL" w:eastAsia="en-US"/>
        </w:rPr>
      </w:pPr>
    </w:p>
    <w:p w:rsidR="00887C59" w:rsidRPr="00DF6030" w:rsidRDefault="00887C59" w:rsidP="0060744A">
      <w:pPr>
        <w:widowControl w:val="0"/>
        <w:autoSpaceDE w:val="0"/>
        <w:autoSpaceDN w:val="0"/>
        <w:spacing w:line="276" w:lineRule="auto"/>
        <w:ind w:right="-1" w:firstLine="1701"/>
        <w:jc w:val="both"/>
        <w:rPr>
          <w:rFonts w:ascii="Arial" w:eastAsia="Tahoma" w:hAnsi="Arial" w:cs="Arial"/>
          <w:b/>
          <w:sz w:val="22"/>
          <w:szCs w:val="22"/>
          <w:lang w:val="es-CL" w:eastAsia="en-US"/>
        </w:rPr>
      </w:pPr>
      <w:r w:rsidRPr="00DF6030">
        <w:rPr>
          <w:rFonts w:ascii="Arial" w:eastAsia="Tahoma" w:hAnsi="Arial" w:cs="Arial"/>
          <w:b/>
          <w:sz w:val="22"/>
          <w:szCs w:val="22"/>
          <w:lang w:val="es-CL" w:eastAsia="en-US"/>
        </w:rPr>
        <w:t>3. Evolución y costo del reajuste del sector público y antecedentes sobre el empleo en el sector público en Chile y la OCDE</w:t>
      </w:r>
      <w:r w:rsidRPr="00DF6030">
        <w:rPr>
          <w:rStyle w:val="Refdenotaalpie"/>
          <w:rFonts w:ascii="Arial" w:eastAsia="Tahoma" w:hAnsi="Arial" w:cs="Arial"/>
          <w:b/>
          <w:sz w:val="22"/>
          <w:szCs w:val="22"/>
          <w:lang w:val="es-CL" w:eastAsia="en-US"/>
        </w:rPr>
        <w:footnoteReference w:id="1"/>
      </w:r>
    </w:p>
    <w:p w:rsidR="00887C59" w:rsidRDefault="00887C59" w:rsidP="0060744A">
      <w:pPr>
        <w:widowControl w:val="0"/>
        <w:autoSpaceDE w:val="0"/>
        <w:autoSpaceDN w:val="0"/>
        <w:spacing w:line="276" w:lineRule="auto"/>
        <w:ind w:right="-1" w:firstLine="1701"/>
        <w:jc w:val="both"/>
        <w:rPr>
          <w:rFonts w:ascii="Arial" w:eastAsia="Tahoma" w:hAnsi="Arial" w:cs="Arial"/>
          <w:sz w:val="22"/>
          <w:szCs w:val="22"/>
          <w:lang w:val="es-CL" w:eastAsia="en-US"/>
        </w:rPr>
      </w:pPr>
    </w:p>
    <w:p w:rsidR="00887C59" w:rsidRPr="00887C59" w:rsidRDefault="00887C59" w:rsidP="00887C59">
      <w:pPr>
        <w:widowControl w:val="0"/>
        <w:autoSpaceDE w:val="0"/>
        <w:autoSpaceDN w:val="0"/>
        <w:spacing w:line="276" w:lineRule="auto"/>
        <w:ind w:right="-1" w:firstLine="1701"/>
        <w:jc w:val="both"/>
        <w:rPr>
          <w:rFonts w:ascii="Arial" w:eastAsia="Tahoma" w:hAnsi="Arial" w:cs="Arial"/>
          <w:sz w:val="22"/>
          <w:szCs w:val="22"/>
          <w:lang w:val="es-ES" w:eastAsia="en-US"/>
        </w:rPr>
      </w:pPr>
      <w:r>
        <w:rPr>
          <w:rFonts w:ascii="Arial" w:eastAsia="Tahoma" w:hAnsi="Arial" w:cs="Arial"/>
          <w:sz w:val="22"/>
          <w:szCs w:val="22"/>
          <w:lang w:val="es-ES" w:eastAsia="en-US"/>
        </w:rPr>
        <w:t>“</w:t>
      </w:r>
      <w:r w:rsidRPr="00887C59">
        <w:rPr>
          <w:rFonts w:ascii="Arial" w:eastAsia="Tahoma" w:hAnsi="Arial" w:cs="Arial"/>
          <w:sz w:val="22"/>
          <w:szCs w:val="22"/>
          <w:lang w:val="es-ES" w:eastAsia="en-US"/>
        </w:rPr>
        <w:t xml:space="preserve">El informe aborda la evolución de los reajustes (nominales y reales) del Sector Público para el periodo 1990-2024, así como también realiza una caracterización de los empleos de dicho sector por dependencia administrativa. Finalmente el documento cuantifica el gasto fiscal que significa la aplicación de esta medida.  </w:t>
      </w:r>
    </w:p>
    <w:p w:rsidR="00887C59" w:rsidRPr="00887C59" w:rsidRDefault="00887C59" w:rsidP="00887C59">
      <w:pPr>
        <w:widowControl w:val="0"/>
        <w:autoSpaceDE w:val="0"/>
        <w:autoSpaceDN w:val="0"/>
        <w:spacing w:line="276" w:lineRule="auto"/>
        <w:ind w:right="-1" w:firstLine="1701"/>
        <w:jc w:val="both"/>
        <w:rPr>
          <w:rFonts w:ascii="Arial" w:eastAsia="Tahoma" w:hAnsi="Arial" w:cs="Arial"/>
          <w:sz w:val="22"/>
          <w:szCs w:val="22"/>
          <w:lang w:val="es-ES" w:eastAsia="en-US"/>
        </w:rPr>
      </w:pPr>
    </w:p>
    <w:p w:rsidR="00887C59" w:rsidRPr="00887C59" w:rsidRDefault="00887C59" w:rsidP="00887C59">
      <w:pPr>
        <w:widowControl w:val="0"/>
        <w:autoSpaceDE w:val="0"/>
        <w:autoSpaceDN w:val="0"/>
        <w:spacing w:line="276" w:lineRule="auto"/>
        <w:ind w:right="-1" w:firstLine="1701"/>
        <w:jc w:val="both"/>
        <w:rPr>
          <w:rFonts w:ascii="Arial" w:eastAsia="Tahoma" w:hAnsi="Arial" w:cs="Arial"/>
          <w:sz w:val="22"/>
          <w:szCs w:val="22"/>
          <w:lang w:val="es-ES" w:eastAsia="en-US"/>
        </w:rPr>
      </w:pPr>
      <w:r w:rsidRPr="00887C59">
        <w:rPr>
          <w:rFonts w:ascii="Arial" w:eastAsia="Tahoma" w:hAnsi="Arial" w:cs="Arial"/>
          <w:sz w:val="22"/>
          <w:szCs w:val="22"/>
          <w:lang w:val="es-ES" w:eastAsia="en-US"/>
        </w:rPr>
        <w:t>La Mesa Técnica del Sector Público y el Ministerio de Hacienda conjuntamente con el Ministerio del Trabajo y Previsión Social llegaron a un completo acuerdo para firmar el “Protocolo de Acuerdo Negociación del Reajuste General del Sector Público”. Según el acuerdo, las remuneraciones deben experimentar un reajuste de remuneraciones, a partir del 1 de diciembre de 2024 de un 3%. Luego, desde el 1 de enero 2025, se otorgará un reajuste general de remuneraciones de un 1,2%. Posteriormente, a partir de 1 de junio de 2025 se concederá un reajuste general de 0,64%.</w:t>
      </w:r>
    </w:p>
    <w:p w:rsidR="00887C59" w:rsidRPr="00887C59" w:rsidRDefault="00887C59" w:rsidP="00887C59">
      <w:pPr>
        <w:widowControl w:val="0"/>
        <w:autoSpaceDE w:val="0"/>
        <w:autoSpaceDN w:val="0"/>
        <w:spacing w:line="276" w:lineRule="auto"/>
        <w:ind w:right="-1" w:firstLine="1701"/>
        <w:jc w:val="both"/>
        <w:rPr>
          <w:rFonts w:ascii="Arial" w:eastAsia="Tahoma" w:hAnsi="Arial" w:cs="Arial"/>
          <w:sz w:val="22"/>
          <w:szCs w:val="22"/>
          <w:lang w:val="es-ES" w:eastAsia="en-US"/>
        </w:rPr>
      </w:pPr>
    </w:p>
    <w:p w:rsidR="00887C59" w:rsidRPr="00887C59" w:rsidRDefault="00887C59" w:rsidP="00887C59">
      <w:pPr>
        <w:widowControl w:val="0"/>
        <w:autoSpaceDE w:val="0"/>
        <w:autoSpaceDN w:val="0"/>
        <w:spacing w:line="276" w:lineRule="auto"/>
        <w:ind w:right="-1" w:firstLine="1701"/>
        <w:jc w:val="both"/>
        <w:rPr>
          <w:rFonts w:ascii="Arial" w:eastAsia="Tahoma" w:hAnsi="Arial" w:cs="Arial"/>
          <w:sz w:val="22"/>
          <w:szCs w:val="22"/>
          <w:lang w:val="es-ES" w:eastAsia="en-US"/>
        </w:rPr>
      </w:pPr>
      <w:r w:rsidRPr="00887C59">
        <w:rPr>
          <w:rFonts w:ascii="Arial" w:eastAsia="Tahoma" w:hAnsi="Arial" w:cs="Arial"/>
          <w:sz w:val="22"/>
          <w:szCs w:val="22"/>
          <w:lang w:val="es-ES" w:eastAsia="en-US"/>
        </w:rPr>
        <w:t>De acuerdo a la composición según la dependencia administrativa que contrata, el personal del sector público al cuarto trimestre de 2023 se encuentra concentrado principalmente en la Administración Central del Estado con el 49,5% del total de los empleos, mientras que el personal de las municipalidades representa el 35,6% del total. Participaciones más bajas, pero igualmente relevantes les corresponden a las Universidades y CFT (6,3% del total) y las empresas públicas (5,5% del total).</w:t>
      </w:r>
    </w:p>
    <w:p w:rsidR="00887C59" w:rsidRPr="00887C59" w:rsidRDefault="00887C59" w:rsidP="00887C59">
      <w:pPr>
        <w:widowControl w:val="0"/>
        <w:autoSpaceDE w:val="0"/>
        <w:autoSpaceDN w:val="0"/>
        <w:spacing w:line="276" w:lineRule="auto"/>
        <w:ind w:right="-1" w:firstLine="1701"/>
        <w:jc w:val="both"/>
        <w:rPr>
          <w:rFonts w:ascii="Arial" w:eastAsia="Tahoma" w:hAnsi="Arial" w:cs="Arial"/>
          <w:sz w:val="22"/>
          <w:szCs w:val="22"/>
          <w:lang w:val="es-ES" w:eastAsia="en-US"/>
        </w:rPr>
      </w:pPr>
    </w:p>
    <w:p w:rsidR="00887C59" w:rsidRPr="00887C59" w:rsidRDefault="00887C59" w:rsidP="00887C59">
      <w:pPr>
        <w:widowControl w:val="0"/>
        <w:autoSpaceDE w:val="0"/>
        <w:autoSpaceDN w:val="0"/>
        <w:spacing w:line="276" w:lineRule="auto"/>
        <w:ind w:right="-1" w:firstLine="1701"/>
        <w:jc w:val="both"/>
        <w:rPr>
          <w:rFonts w:ascii="Arial" w:eastAsia="Tahoma" w:hAnsi="Arial" w:cs="Arial"/>
          <w:sz w:val="22"/>
          <w:szCs w:val="22"/>
          <w:lang w:val="es-ES" w:eastAsia="en-US"/>
        </w:rPr>
      </w:pPr>
      <w:r w:rsidRPr="00887C59">
        <w:rPr>
          <w:rFonts w:ascii="Arial" w:eastAsia="Tahoma" w:hAnsi="Arial" w:cs="Arial"/>
          <w:sz w:val="22"/>
          <w:szCs w:val="22"/>
          <w:lang w:val="es-ES" w:eastAsia="en-US"/>
        </w:rPr>
        <w:t>Por otro lado, el tamaño del empleo en el sector público varía entre países de la OCDE, así por ejemplo los países escandinavos como Noruega, Suecia registran los niveles más altos de empleo, con porcentaje cercanos o superiores al 30% del empleo total de esos países el año 2021. Para el caso de Chile, este ejercicio arroja que para el año 2023, empleo del sector público representa el 9,4% del empleo total.</w:t>
      </w:r>
    </w:p>
    <w:p w:rsidR="00887C59" w:rsidRPr="00887C59" w:rsidRDefault="00887C59" w:rsidP="00887C59">
      <w:pPr>
        <w:widowControl w:val="0"/>
        <w:autoSpaceDE w:val="0"/>
        <w:autoSpaceDN w:val="0"/>
        <w:spacing w:line="276" w:lineRule="auto"/>
        <w:ind w:right="-1" w:firstLine="1701"/>
        <w:jc w:val="both"/>
        <w:rPr>
          <w:rFonts w:ascii="Arial" w:eastAsia="Tahoma" w:hAnsi="Arial" w:cs="Arial"/>
          <w:sz w:val="22"/>
          <w:szCs w:val="22"/>
          <w:lang w:val="es-ES" w:eastAsia="en-US"/>
        </w:rPr>
      </w:pPr>
    </w:p>
    <w:p w:rsidR="00887C59" w:rsidRDefault="00887C59" w:rsidP="00887C59">
      <w:pPr>
        <w:widowControl w:val="0"/>
        <w:autoSpaceDE w:val="0"/>
        <w:autoSpaceDN w:val="0"/>
        <w:spacing w:line="276" w:lineRule="auto"/>
        <w:ind w:right="-1" w:firstLine="1701"/>
        <w:jc w:val="both"/>
        <w:rPr>
          <w:rFonts w:ascii="Arial" w:eastAsia="Tahoma" w:hAnsi="Arial" w:cs="Arial"/>
          <w:sz w:val="22"/>
          <w:szCs w:val="22"/>
          <w:lang w:val="es-ES" w:eastAsia="en-US"/>
        </w:rPr>
      </w:pPr>
      <w:r w:rsidRPr="00887C59">
        <w:rPr>
          <w:rFonts w:ascii="Arial" w:eastAsia="Tahoma" w:hAnsi="Arial" w:cs="Arial"/>
          <w:sz w:val="22"/>
          <w:szCs w:val="22"/>
          <w:lang w:val="es-ES" w:eastAsia="en-US"/>
        </w:rPr>
        <w:t>Para los años 2014-2024, la ley de reajustes del sector público en Chile ha significado un gasto fiscal total que ha oscilado entre 1,9-4,5% del gasto público del Estado, siendo el reajuste negociado el 2022 el que ha alcanzado el guarismo más alto de los últimos años. El costo total del Proyecto de Ley de Reajuste actualmente en tramitación en el Congreso Nacional,  asciende a $ 2.374.096 millones (US$ 2.525 millones) lo que representa un 2,7% de los recursos asignados en la Ley de presupuestos 2025.</w:t>
      </w:r>
    </w:p>
    <w:p w:rsidR="00887C59" w:rsidRDefault="00887C59" w:rsidP="00887C59">
      <w:pPr>
        <w:widowControl w:val="0"/>
        <w:autoSpaceDE w:val="0"/>
        <w:autoSpaceDN w:val="0"/>
        <w:spacing w:line="276" w:lineRule="auto"/>
        <w:ind w:right="-1" w:firstLine="1701"/>
        <w:jc w:val="both"/>
        <w:rPr>
          <w:rFonts w:ascii="Arial" w:eastAsia="Tahoma" w:hAnsi="Arial" w:cs="Arial"/>
          <w:sz w:val="22"/>
          <w:szCs w:val="22"/>
          <w:lang w:val="es-ES" w:eastAsia="en-US"/>
        </w:rPr>
      </w:pPr>
    </w:p>
    <w:p w:rsidR="00887C59" w:rsidRDefault="00887C59" w:rsidP="00887C59">
      <w:pPr>
        <w:widowControl w:val="0"/>
        <w:autoSpaceDE w:val="0"/>
        <w:autoSpaceDN w:val="0"/>
        <w:spacing w:line="276" w:lineRule="auto"/>
        <w:ind w:right="-1" w:firstLine="1701"/>
        <w:jc w:val="both"/>
        <w:rPr>
          <w:rFonts w:ascii="Arial" w:eastAsia="Tahoma" w:hAnsi="Arial" w:cs="Arial"/>
          <w:sz w:val="22"/>
          <w:szCs w:val="22"/>
          <w:lang w:val="es-ES" w:eastAsia="en-US"/>
        </w:rPr>
      </w:pPr>
      <w:r>
        <w:rPr>
          <w:rFonts w:ascii="Arial" w:eastAsia="Tahoma" w:hAnsi="Arial" w:cs="Arial"/>
          <w:sz w:val="22"/>
          <w:szCs w:val="22"/>
          <w:lang w:val="es-ES" w:eastAsia="en-US"/>
        </w:rPr>
        <w:t>1</w:t>
      </w:r>
      <w:r w:rsidRPr="00887C59">
        <w:rPr>
          <w:rFonts w:ascii="Arial" w:eastAsia="Tahoma" w:hAnsi="Arial" w:cs="Arial"/>
          <w:sz w:val="22"/>
          <w:szCs w:val="22"/>
          <w:lang w:val="es-ES" w:eastAsia="en-US"/>
        </w:rPr>
        <w:t xml:space="preserve">.- </w:t>
      </w:r>
      <w:r w:rsidRPr="00887C59">
        <w:rPr>
          <w:rFonts w:ascii="Arial" w:eastAsia="Tahoma" w:hAnsi="Arial" w:cs="Arial"/>
          <w:sz w:val="22"/>
          <w:szCs w:val="22"/>
          <w:lang w:val="es-ES" w:eastAsia="en-US"/>
        </w:rPr>
        <w:tab/>
        <w:t>Introducción</w:t>
      </w:r>
    </w:p>
    <w:p w:rsidR="00887C59" w:rsidRDefault="00887C59" w:rsidP="00887C59">
      <w:pPr>
        <w:widowControl w:val="0"/>
        <w:autoSpaceDE w:val="0"/>
        <w:autoSpaceDN w:val="0"/>
        <w:spacing w:line="276" w:lineRule="auto"/>
        <w:ind w:right="-1" w:firstLine="1701"/>
        <w:jc w:val="both"/>
        <w:rPr>
          <w:rFonts w:ascii="Arial" w:eastAsia="Tahoma" w:hAnsi="Arial" w:cs="Arial"/>
          <w:sz w:val="22"/>
          <w:szCs w:val="22"/>
          <w:lang w:val="es-ES" w:eastAsia="en-US"/>
        </w:rPr>
      </w:pPr>
    </w:p>
    <w:p w:rsidR="00887C59" w:rsidRPr="00887C59" w:rsidRDefault="00887C59" w:rsidP="00887C59">
      <w:pPr>
        <w:shd w:val="clear" w:color="auto" w:fill="FFFFFF"/>
        <w:spacing w:line="276" w:lineRule="auto"/>
        <w:ind w:firstLine="1701"/>
        <w:jc w:val="both"/>
        <w:rPr>
          <w:rFonts w:ascii="Arial" w:hAnsi="Arial" w:cs="Arial"/>
          <w:color w:val="000000"/>
          <w:sz w:val="24"/>
          <w:szCs w:val="24"/>
          <w:lang w:val="es-CL" w:eastAsia="es-CL"/>
        </w:rPr>
      </w:pPr>
      <w:r w:rsidRPr="00887C59">
        <w:rPr>
          <w:rFonts w:ascii="Arial" w:eastAsia="Arial" w:hAnsi="Arial" w:cs="Arial"/>
          <w:sz w:val="22"/>
          <w:szCs w:val="22"/>
          <w:lang w:val="es-ES" w:eastAsia="en-US"/>
        </w:rPr>
        <w:t xml:space="preserve">Recientemente la Mesa Técnica del Sector Público (conformada por la ANEF y CUT) y el Ministerio de Hacienda conjuntamente con Trabajo </w:t>
      </w:r>
      <w:r w:rsidRPr="00887C59">
        <w:rPr>
          <w:rFonts w:ascii="Arial" w:eastAsia="Arial" w:hAnsi="Arial" w:cs="Arial"/>
          <w:color w:val="000000"/>
          <w:sz w:val="22"/>
          <w:szCs w:val="22"/>
          <w:shd w:val="clear" w:color="auto" w:fill="FFFFFF"/>
          <w:lang w:val="es-ES" w:eastAsia="en-US"/>
        </w:rPr>
        <w:t>y Previsión Social llegaron a un completo acuerdo para firmar el “</w:t>
      </w:r>
      <w:r w:rsidRPr="00887C59">
        <w:rPr>
          <w:rFonts w:ascii="Arial" w:eastAsia="Arial" w:hAnsi="Arial" w:cs="Arial"/>
          <w:i/>
          <w:color w:val="000000"/>
          <w:sz w:val="22"/>
          <w:szCs w:val="22"/>
          <w:shd w:val="clear" w:color="auto" w:fill="FFFFFF"/>
          <w:lang w:val="es-ES" w:eastAsia="en-US"/>
        </w:rPr>
        <w:t>Protocolo de Acuerdo Negociación del Reajuste General del Sector Público</w:t>
      </w:r>
      <w:r w:rsidRPr="00887C59">
        <w:rPr>
          <w:rFonts w:ascii="Arial" w:eastAsia="Arial" w:hAnsi="Arial" w:cs="Arial"/>
          <w:color w:val="000000"/>
          <w:sz w:val="22"/>
          <w:szCs w:val="22"/>
          <w:shd w:val="clear" w:color="auto" w:fill="FFFFFF"/>
          <w:lang w:val="es-ES" w:eastAsia="en-US"/>
        </w:rPr>
        <w:t>”. Según el acuerdo, las remuneraciones deben experimentar un reajuste de remuneraciones, a partir del 1 de diciembre de 2024 de un 3%. Luego, desde el 1 de enero 2025, se otorgará un reajuste general de remuneraciones de un 1,2%. Posteriormente, a partir de 1 de junio de 2025 se concederá un reajuste general de 0,64%.</w:t>
      </w:r>
    </w:p>
    <w:p w:rsidR="00887C59" w:rsidRPr="00887C59" w:rsidRDefault="00887C59" w:rsidP="00887C59">
      <w:pPr>
        <w:pBdr>
          <w:top w:val="none" w:sz="4" w:space="0" w:color="000000"/>
          <w:left w:val="none" w:sz="4" w:space="0" w:color="000000"/>
          <w:bottom w:val="none" w:sz="4" w:space="0" w:color="000000"/>
          <w:right w:val="none" w:sz="4" w:space="0" w:color="000000"/>
          <w:between w:val="none" w:sz="4" w:space="0" w:color="000000"/>
        </w:pBdr>
        <w:spacing w:line="276" w:lineRule="auto"/>
        <w:ind w:firstLine="1701"/>
        <w:jc w:val="both"/>
        <w:rPr>
          <w:rFonts w:ascii="Arial" w:eastAsia="Arial" w:hAnsi="Arial" w:cs="Arial"/>
          <w:sz w:val="22"/>
          <w:szCs w:val="22"/>
          <w:lang w:val="es-ES" w:eastAsia="en-US"/>
        </w:rPr>
      </w:pPr>
      <w:r w:rsidRPr="00887C59">
        <w:rPr>
          <w:rFonts w:ascii="Arial" w:eastAsia="Arial" w:hAnsi="Arial" w:cs="Arial"/>
          <w:color w:val="000000"/>
          <w:sz w:val="22"/>
          <w:szCs w:val="22"/>
          <w:shd w:val="clear" w:color="auto" w:fill="FFFFFF"/>
          <w:lang w:val="es-ES" w:eastAsia="en-US"/>
        </w:rPr>
        <w:t xml:space="preserve"> </w:t>
      </w:r>
    </w:p>
    <w:p w:rsidR="00887C59" w:rsidRPr="00887C59" w:rsidRDefault="00887C59" w:rsidP="00887C59">
      <w:pPr>
        <w:pBdr>
          <w:top w:val="none" w:sz="4" w:space="0" w:color="000000"/>
          <w:left w:val="none" w:sz="4" w:space="0" w:color="000000"/>
          <w:bottom w:val="none" w:sz="4" w:space="0" w:color="000000"/>
          <w:right w:val="none" w:sz="4" w:space="0" w:color="000000"/>
          <w:between w:val="none" w:sz="4" w:space="0" w:color="000000"/>
        </w:pBdr>
        <w:spacing w:line="276" w:lineRule="auto"/>
        <w:ind w:firstLine="1701"/>
        <w:jc w:val="both"/>
        <w:rPr>
          <w:rFonts w:ascii="Arial" w:eastAsia="Arial" w:hAnsi="Arial" w:cs="Arial"/>
          <w:color w:val="000000"/>
          <w:sz w:val="22"/>
          <w:szCs w:val="22"/>
          <w:shd w:val="clear" w:color="auto" w:fill="FFFFFF"/>
          <w:lang w:val="es-ES" w:eastAsia="en-US"/>
        </w:rPr>
      </w:pPr>
      <w:r w:rsidRPr="00887C59">
        <w:rPr>
          <w:rFonts w:ascii="Arial" w:eastAsia="Arial" w:hAnsi="Arial" w:cs="Arial"/>
          <w:color w:val="000000"/>
          <w:sz w:val="22"/>
          <w:szCs w:val="22"/>
          <w:shd w:val="clear" w:color="auto" w:fill="FFFFFF"/>
          <w:lang w:val="es-ES" w:eastAsia="en-US"/>
        </w:rPr>
        <w:t>Del mismo modo, otras materias asociadas a los aguinaldos de Navidad, Fiestas Patrias, Bono de Escolaridad y Bonificación Adicional de Escolaridad y Bono de Vacaciones se regularán de forma permanente y ascenderán a los valores acordados entre la Mesa Técnica del Sector Público y el Ejecutivo. Esta medida intenta evitar retrasos en los plazos de pago.</w:t>
      </w:r>
    </w:p>
    <w:p w:rsidR="00887C59" w:rsidRPr="00887C59" w:rsidRDefault="00887C59" w:rsidP="00887C59">
      <w:pPr>
        <w:pBdr>
          <w:top w:val="none" w:sz="4" w:space="0" w:color="000000"/>
          <w:left w:val="none" w:sz="4" w:space="0" w:color="000000"/>
          <w:bottom w:val="none" w:sz="4" w:space="0" w:color="000000"/>
          <w:right w:val="none" w:sz="4" w:space="0" w:color="000000"/>
          <w:between w:val="none" w:sz="4" w:space="0" w:color="000000"/>
        </w:pBdr>
        <w:spacing w:line="276" w:lineRule="auto"/>
        <w:ind w:firstLine="1701"/>
        <w:jc w:val="both"/>
        <w:rPr>
          <w:rFonts w:ascii="Arial" w:eastAsia="Arial" w:hAnsi="Arial" w:cs="Arial"/>
          <w:color w:val="000000"/>
          <w:sz w:val="22"/>
          <w:szCs w:val="22"/>
          <w:shd w:val="clear" w:color="auto" w:fill="FFFFFF"/>
          <w:lang w:val="es-ES" w:eastAsia="en-US"/>
        </w:rPr>
      </w:pPr>
    </w:p>
    <w:p w:rsidR="00887C59" w:rsidRPr="00887C59" w:rsidRDefault="00887C59" w:rsidP="00887C59">
      <w:pPr>
        <w:pBdr>
          <w:top w:val="none" w:sz="4" w:space="0" w:color="000000"/>
          <w:left w:val="none" w:sz="4" w:space="0" w:color="000000"/>
          <w:bottom w:val="none" w:sz="4" w:space="0" w:color="000000"/>
          <w:right w:val="none" w:sz="4" w:space="0" w:color="000000"/>
          <w:between w:val="none" w:sz="4" w:space="0" w:color="000000"/>
        </w:pBdr>
        <w:spacing w:line="276" w:lineRule="auto"/>
        <w:ind w:firstLine="1701"/>
        <w:jc w:val="both"/>
        <w:rPr>
          <w:rFonts w:ascii="Arial" w:eastAsia="Arial" w:hAnsi="Arial" w:cs="Arial"/>
          <w:color w:val="000000"/>
          <w:sz w:val="22"/>
          <w:szCs w:val="22"/>
          <w:shd w:val="clear" w:color="auto" w:fill="FFFFFF"/>
          <w:lang w:val="es-ES" w:eastAsia="en-US"/>
        </w:rPr>
      </w:pPr>
      <w:r w:rsidRPr="00887C59">
        <w:rPr>
          <w:rFonts w:ascii="Arial" w:eastAsia="Arial" w:hAnsi="Arial" w:cs="Arial"/>
          <w:color w:val="000000"/>
          <w:sz w:val="22"/>
          <w:szCs w:val="22"/>
          <w:shd w:val="clear" w:color="auto" w:fill="FFFFFF"/>
          <w:lang w:val="es-ES" w:eastAsia="en-US"/>
        </w:rPr>
        <w:t>Del mismo modo, el bono de fin de negociación (Bono Especial) de cargo fiscal, se pagará a más tardar en el mes de enero de 2025 y cuyo monto será de $208.400.- para los trabajadores cuya remuneración líquida que les corresponda percibir en el mes de noviembre de 2024 sea igual o inferior a $931.393.- y de $104.200.- para aquellos trabajadores cuya remuneración líquida supere tal cantidad y sea igual o inferior a $3.396.325.- brutos, según lo que establece esta iniciativa legal.</w:t>
      </w:r>
      <w:r w:rsidRPr="00887C59">
        <w:rPr>
          <w:rFonts w:ascii="Arial" w:eastAsia="Arial" w:hAnsi="Arial" w:cs="Arial"/>
          <w:b/>
          <w:sz w:val="22"/>
          <w:szCs w:val="22"/>
          <w:shd w:val="clear" w:color="auto" w:fill="FFFFFF"/>
          <w:lang w:val="es-ES" w:eastAsia="en-US"/>
        </w:rPr>
        <w:t xml:space="preserve">  </w:t>
      </w:r>
    </w:p>
    <w:p w:rsidR="00887C59" w:rsidRPr="00887C59" w:rsidRDefault="00887C59" w:rsidP="00887C59">
      <w:pPr>
        <w:pBdr>
          <w:top w:val="none" w:sz="4" w:space="0" w:color="000000"/>
          <w:left w:val="none" w:sz="4" w:space="0" w:color="000000"/>
          <w:bottom w:val="none" w:sz="4" w:space="0" w:color="000000"/>
          <w:right w:val="none" w:sz="4" w:space="0" w:color="000000"/>
          <w:between w:val="none" w:sz="4" w:space="0" w:color="000000"/>
        </w:pBdr>
        <w:spacing w:line="276" w:lineRule="auto"/>
        <w:ind w:firstLine="1701"/>
        <w:jc w:val="both"/>
        <w:rPr>
          <w:rFonts w:ascii="Arial" w:eastAsia="Arial" w:hAnsi="Arial" w:cs="Arial"/>
          <w:color w:val="000000"/>
          <w:sz w:val="22"/>
          <w:szCs w:val="22"/>
          <w:shd w:val="clear" w:color="auto" w:fill="FFFFFF"/>
          <w:lang w:val="es-ES" w:eastAsia="en-US"/>
        </w:rPr>
      </w:pPr>
    </w:p>
    <w:p w:rsidR="00887C59" w:rsidRPr="00887C59" w:rsidRDefault="00887C59" w:rsidP="00887C59">
      <w:pPr>
        <w:pBdr>
          <w:top w:val="none" w:sz="4" w:space="0" w:color="000000"/>
          <w:left w:val="none" w:sz="4" w:space="0" w:color="000000"/>
          <w:bottom w:val="none" w:sz="4" w:space="0" w:color="000000"/>
          <w:right w:val="none" w:sz="4" w:space="0" w:color="000000"/>
          <w:between w:val="none" w:sz="4" w:space="0" w:color="000000"/>
        </w:pBdr>
        <w:spacing w:line="276" w:lineRule="auto"/>
        <w:ind w:firstLine="1701"/>
        <w:jc w:val="both"/>
        <w:rPr>
          <w:rFonts w:ascii="Arial" w:eastAsia="Arial" w:hAnsi="Arial" w:cs="Arial"/>
          <w:color w:val="000000"/>
          <w:sz w:val="22"/>
          <w:szCs w:val="22"/>
          <w:shd w:val="clear" w:color="auto" w:fill="FFFFFF"/>
          <w:lang w:val="es-ES" w:eastAsia="en-US"/>
        </w:rPr>
      </w:pPr>
      <w:r w:rsidRPr="00887C59">
        <w:rPr>
          <w:rFonts w:ascii="Arial" w:eastAsia="Arial" w:hAnsi="Arial" w:cs="Arial"/>
          <w:color w:val="000000"/>
          <w:sz w:val="22"/>
          <w:szCs w:val="22"/>
          <w:shd w:val="clear" w:color="auto" w:fill="FFFFFF"/>
          <w:lang w:val="es-ES" w:eastAsia="en-US"/>
        </w:rPr>
        <w:t xml:space="preserve">Se extiende de forma indefinida la vigencia de las leyes de Incentivo al retiro, fijando los cupos y reglas de aplicación durante la transición, y estableciendo reglas de adjudicación para cupos no utilizados. Además se establece que a partir de 2027 los funcionarios y funcionarias de estas instituciones cesarán en sus funciones al cumplir 75 años de edad y recibirán una indemnización equivalente al total de las remuneraciones con tope de 90 UF anuales, por cada año de servicio en la institución, con un máximo de seis. </w:t>
      </w:r>
    </w:p>
    <w:p w:rsidR="00887C59" w:rsidRPr="00887C59" w:rsidRDefault="00887C59" w:rsidP="00887C59">
      <w:pPr>
        <w:pBdr>
          <w:top w:val="none" w:sz="4" w:space="0" w:color="000000"/>
          <w:left w:val="none" w:sz="4" w:space="0" w:color="000000"/>
          <w:bottom w:val="none" w:sz="4" w:space="0" w:color="000000"/>
          <w:right w:val="none" w:sz="4" w:space="0" w:color="000000"/>
          <w:between w:val="none" w:sz="4" w:space="0" w:color="000000"/>
        </w:pBdr>
        <w:spacing w:line="276" w:lineRule="auto"/>
        <w:ind w:firstLine="1701"/>
        <w:jc w:val="both"/>
        <w:rPr>
          <w:rFonts w:ascii="Arial" w:eastAsia="Arial" w:hAnsi="Arial" w:cs="Arial"/>
          <w:color w:val="000000"/>
          <w:sz w:val="22"/>
          <w:szCs w:val="22"/>
          <w:shd w:val="clear" w:color="auto" w:fill="FFFFFF"/>
          <w:lang w:val="es-ES" w:eastAsia="en-US"/>
        </w:rPr>
      </w:pPr>
    </w:p>
    <w:p w:rsidR="00887C59" w:rsidRPr="00887C59" w:rsidRDefault="00887C59" w:rsidP="00887C59">
      <w:pPr>
        <w:pBdr>
          <w:top w:val="none" w:sz="4" w:space="0" w:color="000000"/>
          <w:left w:val="none" w:sz="4" w:space="0" w:color="000000"/>
          <w:bottom w:val="none" w:sz="4" w:space="0" w:color="000000"/>
          <w:right w:val="none" w:sz="4" w:space="0" w:color="000000"/>
          <w:between w:val="none" w:sz="4" w:space="0" w:color="000000"/>
        </w:pBdr>
        <w:spacing w:line="276" w:lineRule="auto"/>
        <w:ind w:firstLine="1701"/>
        <w:jc w:val="both"/>
        <w:rPr>
          <w:rFonts w:ascii="Arial" w:eastAsia="Arial" w:hAnsi="Arial" w:cs="Arial"/>
          <w:color w:val="000000"/>
          <w:sz w:val="22"/>
          <w:szCs w:val="22"/>
          <w:shd w:val="clear" w:color="auto" w:fill="FFFFFF"/>
          <w:lang w:val="es-ES" w:eastAsia="en-US"/>
        </w:rPr>
      </w:pPr>
      <w:r w:rsidRPr="00887C59">
        <w:rPr>
          <w:rFonts w:ascii="Arial" w:eastAsia="Arial" w:hAnsi="Arial" w:cs="Arial"/>
          <w:color w:val="000000"/>
          <w:sz w:val="22"/>
          <w:szCs w:val="22"/>
          <w:shd w:val="clear" w:color="auto" w:fill="FFFFFF"/>
          <w:lang w:val="es-ES" w:eastAsia="en-US"/>
        </w:rPr>
        <w:t>Se perfeccionan las normas relativas al Teletrabajo contenidas, y se prorroga por un año la facultad de trabajo híbrido transitorio en gobierno central, Gobiernos Regionales y universidades estatales. Además, se fijan directrices para el ejercicio de esta facultad.</w:t>
      </w:r>
    </w:p>
    <w:p w:rsidR="00887C59" w:rsidRPr="00887C59" w:rsidRDefault="00887C59" w:rsidP="00887C59">
      <w:pPr>
        <w:pBdr>
          <w:top w:val="none" w:sz="4" w:space="0" w:color="000000"/>
          <w:left w:val="none" w:sz="4" w:space="0" w:color="000000"/>
          <w:bottom w:val="none" w:sz="4" w:space="0" w:color="000000"/>
          <w:right w:val="none" w:sz="4" w:space="0" w:color="000000"/>
          <w:between w:val="none" w:sz="4" w:space="0" w:color="000000"/>
        </w:pBdr>
        <w:spacing w:line="276" w:lineRule="auto"/>
        <w:ind w:firstLine="1701"/>
        <w:jc w:val="both"/>
        <w:rPr>
          <w:rFonts w:ascii="Arial" w:eastAsia="Arial" w:hAnsi="Arial" w:cs="Arial"/>
          <w:color w:val="000000"/>
          <w:sz w:val="22"/>
          <w:szCs w:val="22"/>
          <w:shd w:val="clear" w:color="auto" w:fill="FFFFFF"/>
          <w:lang w:val="es-ES" w:eastAsia="en-US"/>
        </w:rPr>
      </w:pPr>
    </w:p>
    <w:p w:rsidR="00887C59" w:rsidRPr="00887C59" w:rsidRDefault="00887C59" w:rsidP="00887C59">
      <w:pPr>
        <w:pBdr>
          <w:top w:val="none" w:sz="4" w:space="0" w:color="000000"/>
          <w:left w:val="none" w:sz="4" w:space="0" w:color="000000"/>
          <w:bottom w:val="none" w:sz="4" w:space="0" w:color="000000"/>
          <w:right w:val="none" w:sz="4" w:space="0" w:color="000000"/>
          <w:between w:val="none" w:sz="4" w:space="0" w:color="000000"/>
        </w:pBdr>
        <w:spacing w:line="276" w:lineRule="auto"/>
        <w:ind w:firstLine="1701"/>
        <w:jc w:val="both"/>
        <w:rPr>
          <w:rFonts w:ascii="Arial" w:eastAsia="Arial" w:hAnsi="Arial" w:cs="Arial"/>
          <w:color w:val="000000"/>
          <w:sz w:val="22"/>
          <w:szCs w:val="22"/>
          <w:shd w:val="clear" w:color="auto" w:fill="FFFFFF"/>
          <w:lang w:val="es-ES" w:eastAsia="en-US"/>
        </w:rPr>
      </w:pPr>
      <w:r w:rsidRPr="00887C59">
        <w:rPr>
          <w:rFonts w:ascii="Arial" w:eastAsia="Arial" w:hAnsi="Arial" w:cs="Arial"/>
          <w:color w:val="000000"/>
          <w:sz w:val="22"/>
          <w:szCs w:val="22"/>
          <w:shd w:val="clear" w:color="auto" w:fill="FFFFFF"/>
          <w:lang w:val="es-ES" w:eastAsia="en-US"/>
        </w:rPr>
        <w:t>También se plantea una agenda de trabajo para el año 2024-2025 en la que:</w:t>
      </w:r>
    </w:p>
    <w:p w:rsidR="00887C59" w:rsidRPr="00887C59" w:rsidRDefault="00887C59" w:rsidP="00887C59">
      <w:pPr>
        <w:pBdr>
          <w:top w:val="none" w:sz="4" w:space="0" w:color="000000"/>
          <w:left w:val="none" w:sz="4" w:space="0" w:color="000000"/>
          <w:bottom w:val="none" w:sz="4" w:space="0" w:color="000000"/>
          <w:right w:val="none" w:sz="4" w:space="0" w:color="000000"/>
          <w:between w:val="none" w:sz="4" w:space="0" w:color="000000"/>
        </w:pBdr>
        <w:spacing w:line="276" w:lineRule="auto"/>
        <w:ind w:firstLine="1701"/>
        <w:jc w:val="both"/>
        <w:rPr>
          <w:rFonts w:ascii="Arial" w:eastAsia="Arial" w:hAnsi="Arial" w:cs="Arial"/>
          <w:color w:val="000000"/>
          <w:sz w:val="22"/>
          <w:szCs w:val="22"/>
          <w:shd w:val="clear" w:color="auto" w:fill="FFFFFF"/>
          <w:lang w:val="es-ES" w:eastAsia="en-US"/>
        </w:rPr>
      </w:pPr>
    </w:p>
    <w:p w:rsidR="00887C59" w:rsidRPr="00887C59" w:rsidRDefault="00887C59" w:rsidP="00887C59">
      <w:pPr>
        <w:numPr>
          <w:ilvl w:val="0"/>
          <w:numId w:val="129"/>
        </w:numPr>
        <w:pBdr>
          <w:top w:val="none" w:sz="4" w:space="0" w:color="000000"/>
          <w:left w:val="none" w:sz="4" w:space="0" w:color="000000"/>
          <w:bottom w:val="none" w:sz="4" w:space="0" w:color="000000"/>
          <w:right w:val="none" w:sz="4" w:space="0" w:color="000000"/>
          <w:between w:val="none" w:sz="4" w:space="0" w:color="000000"/>
        </w:pBdr>
        <w:spacing w:after="200" w:line="276" w:lineRule="auto"/>
        <w:ind w:left="0" w:firstLine="1701"/>
        <w:contextualSpacing/>
        <w:jc w:val="both"/>
        <w:rPr>
          <w:rFonts w:ascii="Arial" w:eastAsia="Arial" w:hAnsi="Arial" w:cs="Arial"/>
          <w:color w:val="000000"/>
          <w:sz w:val="22"/>
          <w:szCs w:val="22"/>
          <w:shd w:val="clear" w:color="auto" w:fill="FFFFFF"/>
          <w:lang w:val="es-ES" w:eastAsia="en-US"/>
        </w:rPr>
      </w:pPr>
      <w:r w:rsidRPr="00887C59">
        <w:rPr>
          <w:rFonts w:ascii="Arial" w:eastAsia="Arial" w:hAnsi="Arial" w:cs="Arial"/>
          <w:color w:val="000000"/>
          <w:sz w:val="22"/>
          <w:szCs w:val="22"/>
          <w:shd w:val="clear" w:color="auto" w:fill="FFFFFF"/>
          <w:lang w:val="es-ES" w:eastAsia="en-US"/>
        </w:rPr>
        <w:t xml:space="preserve">Se emitirá un Oficio Circular que impartirá instrucciones específicas para la revisión de contratas no renovadas, y se revisará el cumplimiento de dicho instructivo (Servicio Civil). </w:t>
      </w:r>
    </w:p>
    <w:p w:rsidR="00887C59" w:rsidRPr="00887C59" w:rsidRDefault="00887C59" w:rsidP="00887C59">
      <w:pPr>
        <w:numPr>
          <w:ilvl w:val="0"/>
          <w:numId w:val="129"/>
        </w:numPr>
        <w:pBdr>
          <w:top w:val="none" w:sz="4" w:space="0" w:color="000000"/>
          <w:left w:val="none" w:sz="4" w:space="0" w:color="000000"/>
          <w:bottom w:val="none" w:sz="4" w:space="0" w:color="000000"/>
          <w:right w:val="none" w:sz="4" w:space="0" w:color="000000"/>
          <w:between w:val="none" w:sz="4" w:space="0" w:color="000000"/>
        </w:pBdr>
        <w:spacing w:after="200" w:line="276" w:lineRule="auto"/>
        <w:ind w:left="0" w:firstLine="1701"/>
        <w:contextualSpacing/>
        <w:jc w:val="both"/>
        <w:rPr>
          <w:rFonts w:ascii="Arial" w:eastAsia="Arial" w:hAnsi="Arial" w:cs="Arial"/>
          <w:color w:val="000000"/>
          <w:sz w:val="22"/>
          <w:szCs w:val="22"/>
          <w:shd w:val="clear" w:color="auto" w:fill="FFFFFF"/>
          <w:lang w:val="es-ES" w:eastAsia="en-US"/>
        </w:rPr>
      </w:pPr>
      <w:r w:rsidRPr="00887C59">
        <w:rPr>
          <w:rFonts w:ascii="Arial" w:eastAsia="Arial" w:hAnsi="Arial" w:cs="Arial"/>
          <w:color w:val="000000"/>
          <w:sz w:val="22"/>
          <w:szCs w:val="22"/>
          <w:shd w:val="clear" w:color="auto" w:fill="FFFFFF"/>
          <w:lang w:val="es-ES" w:eastAsia="en-US"/>
        </w:rPr>
        <w:t xml:space="preserve">Se conformará un Comité Nacional de Ausentismo bipartito para elaborar un plan de trabajo para reducir las brechas de ausentismo respecto de la situación pre-pandemia. </w:t>
      </w:r>
    </w:p>
    <w:p w:rsidR="00887C59" w:rsidRPr="00887C59" w:rsidRDefault="00887C59" w:rsidP="00887C59">
      <w:pPr>
        <w:numPr>
          <w:ilvl w:val="0"/>
          <w:numId w:val="129"/>
        </w:numPr>
        <w:pBdr>
          <w:top w:val="none" w:sz="4" w:space="0" w:color="000000"/>
          <w:left w:val="none" w:sz="4" w:space="0" w:color="000000"/>
          <w:bottom w:val="none" w:sz="4" w:space="0" w:color="000000"/>
          <w:right w:val="none" w:sz="4" w:space="0" w:color="000000"/>
          <w:between w:val="none" w:sz="4" w:space="0" w:color="000000"/>
        </w:pBdr>
        <w:spacing w:after="200" w:line="276" w:lineRule="auto"/>
        <w:ind w:left="0" w:firstLine="1701"/>
        <w:contextualSpacing/>
        <w:jc w:val="both"/>
        <w:rPr>
          <w:rFonts w:ascii="Arial" w:eastAsia="Arial" w:hAnsi="Arial" w:cs="Arial"/>
          <w:color w:val="000000"/>
          <w:sz w:val="22"/>
          <w:szCs w:val="22"/>
          <w:shd w:val="clear" w:color="auto" w:fill="FFFFFF"/>
          <w:lang w:val="es-ES" w:eastAsia="en-US"/>
        </w:rPr>
      </w:pPr>
      <w:r w:rsidRPr="00887C59">
        <w:rPr>
          <w:rFonts w:ascii="Arial" w:eastAsia="Arial" w:hAnsi="Arial" w:cs="Arial"/>
          <w:color w:val="000000"/>
          <w:sz w:val="22"/>
          <w:szCs w:val="22"/>
          <w:shd w:val="clear" w:color="auto" w:fill="FFFFFF"/>
          <w:lang w:val="es-ES" w:eastAsia="en-US"/>
        </w:rPr>
        <w:t xml:space="preserve">Se fijan los plazos para la agenda legislativa acordada, que considera iniciativas como la creación de una jurisdicción de resolución de conflictos laborales en el sector público, la reducción de jornada laboral y una reforma al empleo público. </w:t>
      </w:r>
    </w:p>
    <w:p w:rsidR="00887C59" w:rsidRPr="00887C59" w:rsidRDefault="00887C59" w:rsidP="00887C59">
      <w:pPr>
        <w:numPr>
          <w:ilvl w:val="0"/>
          <w:numId w:val="129"/>
        </w:numPr>
        <w:pBdr>
          <w:top w:val="none" w:sz="4" w:space="0" w:color="000000"/>
          <w:left w:val="none" w:sz="4" w:space="0" w:color="000000"/>
          <w:bottom w:val="none" w:sz="4" w:space="0" w:color="000000"/>
          <w:right w:val="none" w:sz="4" w:space="0" w:color="000000"/>
          <w:between w:val="none" w:sz="4" w:space="0" w:color="000000"/>
        </w:pBdr>
        <w:spacing w:after="200" w:line="276" w:lineRule="auto"/>
        <w:ind w:left="0" w:firstLine="1701"/>
        <w:contextualSpacing/>
        <w:jc w:val="both"/>
        <w:rPr>
          <w:rFonts w:ascii="Arial" w:eastAsia="Arial" w:hAnsi="Arial" w:cs="Arial"/>
          <w:color w:val="000000"/>
          <w:sz w:val="22"/>
          <w:szCs w:val="22"/>
          <w:shd w:val="clear" w:color="auto" w:fill="FFFFFF"/>
          <w:lang w:val="es-ES" w:eastAsia="en-US"/>
        </w:rPr>
      </w:pPr>
      <w:r w:rsidRPr="00887C59">
        <w:rPr>
          <w:rFonts w:ascii="Arial" w:eastAsia="Arial" w:hAnsi="Arial" w:cs="Arial"/>
          <w:color w:val="000000"/>
          <w:sz w:val="22"/>
          <w:szCs w:val="22"/>
          <w:shd w:val="clear" w:color="auto" w:fill="FFFFFF"/>
          <w:lang w:val="es-ES" w:eastAsia="en-US"/>
        </w:rPr>
        <w:t>Se tratarán distintas materias referidas al fortalecimiento de la función pública y el mejoramiento de las condiciones laborales de los/as funcionarios/as.</w:t>
      </w:r>
    </w:p>
    <w:p w:rsidR="00887C59" w:rsidRPr="00887C59" w:rsidRDefault="00887C59" w:rsidP="00887C59">
      <w:pPr>
        <w:numPr>
          <w:ilvl w:val="0"/>
          <w:numId w:val="129"/>
        </w:numPr>
        <w:pBdr>
          <w:top w:val="none" w:sz="4" w:space="0" w:color="000000"/>
          <w:left w:val="none" w:sz="4" w:space="0" w:color="000000"/>
          <w:bottom w:val="none" w:sz="4" w:space="0" w:color="000000"/>
          <w:right w:val="none" w:sz="4" w:space="0" w:color="000000"/>
          <w:between w:val="none" w:sz="4" w:space="0" w:color="000000"/>
        </w:pBdr>
        <w:spacing w:after="200" w:line="276" w:lineRule="auto"/>
        <w:ind w:left="0" w:firstLine="1701"/>
        <w:contextualSpacing/>
        <w:jc w:val="both"/>
        <w:rPr>
          <w:rFonts w:ascii="Arial" w:eastAsia="Arial" w:hAnsi="Arial" w:cs="Arial"/>
          <w:color w:val="000000"/>
          <w:sz w:val="22"/>
          <w:szCs w:val="22"/>
          <w:shd w:val="clear" w:color="auto" w:fill="FFFFFF"/>
          <w:lang w:val="es-ES" w:eastAsia="en-US"/>
        </w:rPr>
      </w:pPr>
      <w:r w:rsidRPr="00887C59">
        <w:rPr>
          <w:rFonts w:ascii="Arial" w:eastAsia="Arial" w:hAnsi="Arial" w:cs="Arial"/>
          <w:color w:val="000000"/>
          <w:sz w:val="22"/>
          <w:szCs w:val="22"/>
          <w:shd w:val="clear" w:color="auto" w:fill="FFFFFF"/>
          <w:lang w:val="es-ES" w:eastAsia="en-US"/>
        </w:rPr>
        <w:t>Se remitirán a los ministerios sectoriales las demandas contenidas por la Mesa, para comunicar su priorización durante el primer trimestre de 2025.</w:t>
      </w:r>
    </w:p>
    <w:p w:rsidR="00887C59" w:rsidRPr="00887C59" w:rsidRDefault="00887C59" w:rsidP="00887C59">
      <w:pPr>
        <w:pBdr>
          <w:top w:val="none" w:sz="4" w:space="0" w:color="000000"/>
          <w:left w:val="none" w:sz="4" w:space="0" w:color="000000"/>
          <w:bottom w:val="none" w:sz="4" w:space="0" w:color="000000"/>
          <w:right w:val="none" w:sz="4" w:space="0" w:color="000000"/>
          <w:between w:val="none" w:sz="4" w:space="0" w:color="000000"/>
        </w:pBdr>
        <w:spacing w:line="276" w:lineRule="auto"/>
        <w:ind w:firstLine="1701"/>
        <w:jc w:val="both"/>
        <w:rPr>
          <w:rFonts w:ascii="Arial" w:eastAsia="Arial" w:hAnsi="Arial" w:cs="Arial"/>
          <w:color w:val="000000"/>
          <w:sz w:val="22"/>
          <w:szCs w:val="22"/>
          <w:shd w:val="clear" w:color="auto" w:fill="FFFFFF"/>
          <w:lang w:val="es-ES" w:eastAsia="en-US"/>
        </w:rPr>
      </w:pPr>
    </w:p>
    <w:p w:rsidR="00887C59" w:rsidRPr="00887C59" w:rsidRDefault="00887C59" w:rsidP="00887C59">
      <w:pPr>
        <w:pBdr>
          <w:top w:val="none" w:sz="4" w:space="0" w:color="000000"/>
          <w:left w:val="none" w:sz="4" w:space="0" w:color="000000"/>
          <w:bottom w:val="none" w:sz="4" w:space="0" w:color="000000"/>
          <w:right w:val="none" w:sz="4" w:space="0" w:color="000000"/>
          <w:between w:val="none" w:sz="4" w:space="0" w:color="000000"/>
        </w:pBdr>
        <w:spacing w:line="276" w:lineRule="auto"/>
        <w:ind w:firstLine="1701"/>
        <w:jc w:val="both"/>
        <w:rPr>
          <w:rFonts w:ascii="Arial" w:eastAsia="Arial" w:hAnsi="Arial" w:cs="Arial"/>
          <w:sz w:val="22"/>
          <w:lang w:val="es-ES" w:eastAsia="en-US"/>
        </w:rPr>
      </w:pPr>
      <w:r w:rsidRPr="00887C59">
        <w:rPr>
          <w:rFonts w:ascii="Arial" w:eastAsia="Arial" w:hAnsi="Arial" w:cs="Arial"/>
          <w:bCs/>
          <w:sz w:val="22"/>
          <w:lang w:val="es-CL" w:eastAsia="en-US"/>
        </w:rPr>
        <w:t>Se hace presente que los contenidos de este informe están delimitados por los parámetros de análisis acordados y por el plazo de entrega convenido. No es un documento académico y se enmarca en los criterios de neutralidad, pertinencia, síntesis y oportunidad en su entrega.</w:t>
      </w:r>
    </w:p>
    <w:p w:rsidR="00887C59" w:rsidRDefault="00887C59" w:rsidP="00887C59">
      <w:pPr>
        <w:widowControl w:val="0"/>
        <w:autoSpaceDE w:val="0"/>
        <w:autoSpaceDN w:val="0"/>
        <w:spacing w:line="276" w:lineRule="auto"/>
        <w:ind w:right="-1" w:firstLine="1701"/>
        <w:jc w:val="both"/>
        <w:rPr>
          <w:rFonts w:ascii="Arial" w:eastAsia="Tahoma" w:hAnsi="Arial" w:cs="Arial"/>
          <w:sz w:val="22"/>
          <w:szCs w:val="22"/>
          <w:lang w:val="es-ES" w:eastAsia="en-US"/>
        </w:rPr>
      </w:pPr>
    </w:p>
    <w:p w:rsidR="00887C59" w:rsidRDefault="00887C59" w:rsidP="00887C59">
      <w:pPr>
        <w:widowControl w:val="0"/>
        <w:autoSpaceDE w:val="0"/>
        <w:autoSpaceDN w:val="0"/>
        <w:spacing w:line="276" w:lineRule="auto"/>
        <w:ind w:right="-1" w:firstLine="1701"/>
        <w:jc w:val="both"/>
        <w:rPr>
          <w:rFonts w:ascii="Arial" w:eastAsia="Tahoma" w:hAnsi="Arial" w:cs="Arial"/>
          <w:sz w:val="22"/>
          <w:szCs w:val="22"/>
          <w:lang w:val="es-CL" w:eastAsia="en-US"/>
        </w:rPr>
      </w:pPr>
      <w:r>
        <w:rPr>
          <w:rFonts w:ascii="Arial" w:eastAsia="Tahoma" w:hAnsi="Arial" w:cs="Arial"/>
          <w:sz w:val="22"/>
          <w:szCs w:val="22"/>
          <w:lang w:val="es-CL" w:eastAsia="en-US"/>
        </w:rPr>
        <w:t>2</w:t>
      </w:r>
      <w:r w:rsidRPr="00887C59">
        <w:rPr>
          <w:rFonts w:ascii="Arial" w:eastAsia="Tahoma" w:hAnsi="Arial" w:cs="Arial"/>
          <w:sz w:val="22"/>
          <w:szCs w:val="22"/>
          <w:lang w:val="es-CL" w:eastAsia="en-US"/>
        </w:rPr>
        <w:t xml:space="preserve">.- </w:t>
      </w:r>
      <w:r w:rsidRPr="00887C59">
        <w:rPr>
          <w:rFonts w:ascii="Arial" w:eastAsia="Tahoma" w:hAnsi="Arial" w:cs="Arial"/>
          <w:sz w:val="22"/>
          <w:szCs w:val="22"/>
          <w:lang w:val="es-CL" w:eastAsia="en-US"/>
        </w:rPr>
        <w:tab/>
        <w:t>Caracterización Anual del Personal en el Sector Público en Chile</w:t>
      </w:r>
    </w:p>
    <w:p w:rsidR="00887C59" w:rsidRDefault="00887C59" w:rsidP="00887C59">
      <w:pPr>
        <w:widowControl w:val="0"/>
        <w:autoSpaceDE w:val="0"/>
        <w:autoSpaceDN w:val="0"/>
        <w:spacing w:line="276" w:lineRule="auto"/>
        <w:ind w:right="-1" w:firstLine="1701"/>
        <w:jc w:val="both"/>
        <w:rPr>
          <w:rFonts w:ascii="Arial" w:eastAsia="Tahoma" w:hAnsi="Arial" w:cs="Arial"/>
          <w:sz w:val="22"/>
          <w:szCs w:val="22"/>
          <w:lang w:val="es-CL" w:eastAsia="en-US"/>
        </w:rPr>
      </w:pPr>
    </w:p>
    <w:p w:rsidR="00887C59" w:rsidRPr="00887C59" w:rsidRDefault="00887C59" w:rsidP="00887C59">
      <w:pPr>
        <w:widowControl w:val="0"/>
        <w:autoSpaceDE w:val="0"/>
        <w:autoSpaceDN w:val="0"/>
        <w:spacing w:line="276" w:lineRule="auto"/>
        <w:ind w:right="-1" w:firstLine="1701"/>
        <w:jc w:val="both"/>
        <w:rPr>
          <w:rFonts w:ascii="Arial" w:eastAsia="Tahoma" w:hAnsi="Arial" w:cs="Arial"/>
          <w:sz w:val="22"/>
          <w:szCs w:val="22"/>
          <w:lang w:val="es-ES" w:eastAsia="en-US"/>
        </w:rPr>
      </w:pPr>
      <w:r w:rsidRPr="00887C59">
        <w:rPr>
          <w:rFonts w:ascii="Arial" w:eastAsia="Tahoma" w:hAnsi="Arial" w:cs="Arial"/>
          <w:sz w:val="22"/>
          <w:szCs w:val="22"/>
          <w:lang w:val="es-ES" w:eastAsia="en-US"/>
        </w:rPr>
        <w:t xml:space="preserve">De acuerdo al Anuario Estadístico del Empleo Público en el Gobierno Central 2014-2023 (DIPRES, 2024.a) al cuarto trimestre de 2023 el total del personal del Sector Público en Chile alcanzó una dotación de 869.271 cargos efectivos, desagregados en un 73% por funcionarios que cumplen funciones de carácter permanente (parte de la dotación) y la diferencia, esto es, el 27% por personal que realiza actividades de carácter transitoria (fuera de dotación).  </w:t>
      </w:r>
    </w:p>
    <w:p w:rsidR="00887C59" w:rsidRPr="00887C59" w:rsidRDefault="00887C59" w:rsidP="00887C59">
      <w:pPr>
        <w:widowControl w:val="0"/>
        <w:autoSpaceDE w:val="0"/>
        <w:autoSpaceDN w:val="0"/>
        <w:spacing w:line="276" w:lineRule="auto"/>
        <w:ind w:right="-1" w:firstLine="1701"/>
        <w:jc w:val="both"/>
        <w:rPr>
          <w:rFonts w:ascii="Arial" w:eastAsia="Tahoma" w:hAnsi="Arial" w:cs="Arial"/>
          <w:sz w:val="22"/>
          <w:szCs w:val="22"/>
          <w:lang w:val="es-ES" w:eastAsia="en-US"/>
        </w:rPr>
      </w:pPr>
    </w:p>
    <w:p w:rsidR="00887C59" w:rsidRPr="00887C59" w:rsidRDefault="00887C59" w:rsidP="00887C59">
      <w:pPr>
        <w:widowControl w:val="0"/>
        <w:autoSpaceDE w:val="0"/>
        <w:autoSpaceDN w:val="0"/>
        <w:spacing w:line="276" w:lineRule="auto"/>
        <w:ind w:right="-1" w:firstLine="1701"/>
        <w:jc w:val="both"/>
        <w:rPr>
          <w:rFonts w:ascii="Arial" w:eastAsia="Tahoma" w:hAnsi="Arial" w:cs="Arial"/>
          <w:sz w:val="22"/>
          <w:szCs w:val="22"/>
          <w:lang w:val="es-ES" w:eastAsia="en-US"/>
        </w:rPr>
      </w:pPr>
      <w:r w:rsidRPr="00887C59">
        <w:rPr>
          <w:rFonts w:ascii="Arial" w:eastAsia="Tahoma" w:hAnsi="Arial" w:cs="Arial"/>
          <w:sz w:val="22"/>
          <w:szCs w:val="22"/>
          <w:lang w:val="es-ES" w:eastAsia="en-US"/>
        </w:rPr>
        <w:t xml:space="preserve">En promedio para el año 2023 se registra una variación positiva de 4,8% respecto al mismo periodo del año 2022, la que representa la inclusión de 39.613 funcionarios nuevos (6,1% nuevos contratos permanentes dentro de la dotación y 1,3% de personas fueras de la dotación). </w:t>
      </w:r>
    </w:p>
    <w:p w:rsidR="00887C59" w:rsidRPr="00887C59" w:rsidRDefault="00887C59" w:rsidP="00887C59">
      <w:pPr>
        <w:widowControl w:val="0"/>
        <w:autoSpaceDE w:val="0"/>
        <w:autoSpaceDN w:val="0"/>
        <w:spacing w:line="276" w:lineRule="auto"/>
        <w:ind w:right="-1" w:firstLine="1701"/>
        <w:jc w:val="both"/>
        <w:rPr>
          <w:rFonts w:ascii="Arial" w:eastAsia="Tahoma" w:hAnsi="Arial" w:cs="Arial"/>
          <w:sz w:val="22"/>
          <w:szCs w:val="22"/>
          <w:lang w:val="es-ES" w:eastAsia="en-US"/>
        </w:rPr>
      </w:pPr>
    </w:p>
    <w:p w:rsidR="00887C59" w:rsidRDefault="00887C59" w:rsidP="00887C59">
      <w:pPr>
        <w:widowControl w:val="0"/>
        <w:autoSpaceDE w:val="0"/>
        <w:autoSpaceDN w:val="0"/>
        <w:spacing w:line="276" w:lineRule="auto"/>
        <w:ind w:right="-1" w:firstLine="1701"/>
        <w:jc w:val="both"/>
        <w:rPr>
          <w:rFonts w:ascii="Arial" w:eastAsia="Tahoma" w:hAnsi="Arial" w:cs="Arial"/>
          <w:sz w:val="22"/>
          <w:szCs w:val="22"/>
          <w:lang w:val="es-ES" w:eastAsia="en-US"/>
        </w:rPr>
      </w:pPr>
      <w:r w:rsidRPr="00887C59">
        <w:rPr>
          <w:rFonts w:ascii="Arial" w:eastAsia="Tahoma" w:hAnsi="Arial" w:cs="Arial"/>
          <w:sz w:val="22"/>
          <w:szCs w:val="22"/>
          <w:lang w:val="es-ES" w:eastAsia="en-US"/>
        </w:rPr>
        <w:t>Tabla 1: Promedio Anual Personal Disponible por tipo de dependencia del Sector Público</w:t>
      </w:r>
    </w:p>
    <w:p w:rsidR="00887C59" w:rsidRDefault="00887C59" w:rsidP="00887C59">
      <w:pPr>
        <w:widowControl w:val="0"/>
        <w:autoSpaceDE w:val="0"/>
        <w:autoSpaceDN w:val="0"/>
        <w:spacing w:line="276" w:lineRule="auto"/>
        <w:ind w:right="-1" w:firstLine="1701"/>
        <w:jc w:val="both"/>
        <w:rPr>
          <w:rFonts w:ascii="Arial" w:eastAsia="Tahoma" w:hAnsi="Arial" w:cs="Arial"/>
          <w:sz w:val="22"/>
          <w:szCs w:val="22"/>
          <w:lang w:val="es-ES" w:eastAsia="en-US"/>
        </w:rPr>
      </w:pPr>
    </w:p>
    <w:tbl>
      <w:tblPr>
        <w:tblW w:w="6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gridCol w:w="1675"/>
        <w:gridCol w:w="1200"/>
        <w:gridCol w:w="1200"/>
      </w:tblGrid>
      <w:tr w:rsidR="00887C59" w:rsidRPr="00887C59" w:rsidTr="00DF6030">
        <w:trPr>
          <w:trHeight w:val="300"/>
          <w:tblHeader/>
          <w:jc w:val="center"/>
        </w:trPr>
        <w:tc>
          <w:tcPr>
            <w:tcW w:w="2830" w:type="dxa"/>
            <w:tcBorders>
              <w:bottom w:val="single" w:sz="4" w:space="0" w:color="auto"/>
            </w:tcBorders>
            <w:shd w:val="clear" w:color="auto" w:fill="C00000"/>
            <w:noWrap/>
            <w:vAlign w:val="bottom"/>
            <w:hideMark/>
          </w:tcPr>
          <w:p w:rsidR="00887C59" w:rsidRPr="00887C59" w:rsidRDefault="00887C59" w:rsidP="00887C59">
            <w:pPr>
              <w:jc w:val="center"/>
              <w:rPr>
                <w:rFonts w:ascii="Arial" w:hAnsi="Arial" w:cs="Arial"/>
                <w:color w:val="FFFFFF"/>
                <w:lang w:val="es-CL" w:eastAsia="es-CL"/>
              </w:rPr>
            </w:pPr>
          </w:p>
        </w:tc>
        <w:tc>
          <w:tcPr>
            <w:tcW w:w="1675" w:type="dxa"/>
            <w:tcBorders>
              <w:bottom w:val="single" w:sz="4" w:space="0" w:color="auto"/>
            </w:tcBorders>
            <w:shd w:val="clear" w:color="auto" w:fill="C00000"/>
            <w:noWrap/>
            <w:vAlign w:val="bottom"/>
            <w:hideMark/>
          </w:tcPr>
          <w:p w:rsidR="00887C59" w:rsidRPr="00887C59" w:rsidRDefault="00887C59" w:rsidP="00887C59">
            <w:pPr>
              <w:jc w:val="center"/>
              <w:rPr>
                <w:rFonts w:ascii="Arial" w:hAnsi="Arial" w:cs="Arial"/>
                <w:b/>
                <w:bCs/>
                <w:color w:val="FFFFFF"/>
                <w:lang w:val="es-CL" w:eastAsia="es-CL"/>
              </w:rPr>
            </w:pPr>
            <w:r w:rsidRPr="00887C59">
              <w:rPr>
                <w:rFonts w:ascii="Arial" w:hAnsi="Arial" w:cs="Arial"/>
                <w:b/>
                <w:bCs/>
                <w:color w:val="FFFFFF"/>
                <w:lang w:val="es-CL" w:eastAsia="es-CL"/>
              </w:rPr>
              <w:t>2021</w:t>
            </w:r>
          </w:p>
        </w:tc>
        <w:tc>
          <w:tcPr>
            <w:tcW w:w="1200" w:type="dxa"/>
            <w:tcBorders>
              <w:bottom w:val="single" w:sz="4" w:space="0" w:color="auto"/>
            </w:tcBorders>
            <w:shd w:val="clear" w:color="auto" w:fill="C00000"/>
            <w:noWrap/>
            <w:vAlign w:val="bottom"/>
            <w:hideMark/>
          </w:tcPr>
          <w:p w:rsidR="00887C59" w:rsidRPr="00887C59" w:rsidRDefault="00887C59" w:rsidP="00887C59">
            <w:pPr>
              <w:jc w:val="center"/>
              <w:rPr>
                <w:rFonts w:ascii="Arial" w:hAnsi="Arial" w:cs="Arial"/>
                <w:b/>
                <w:bCs/>
                <w:color w:val="FFFFFF"/>
                <w:lang w:val="es-CL" w:eastAsia="es-CL"/>
              </w:rPr>
            </w:pPr>
            <w:r w:rsidRPr="00887C59">
              <w:rPr>
                <w:rFonts w:ascii="Arial" w:hAnsi="Arial" w:cs="Arial"/>
                <w:b/>
                <w:bCs/>
                <w:color w:val="FFFFFF"/>
                <w:lang w:val="es-CL" w:eastAsia="es-CL"/>
              </w:rPr>
              <w:t>2022</w:t>
            </w:r>
          </w:p>
        </w:tc>
        <w:tc>
          <w:tcPr>
            <w:tcW w:w="1200" w:type="dxa"/>
            <w:tcBorders>
              <w:bottom w:val="single" w:sz="4" w:space="0" w:color="auto"/>
            </w:tcBorders>
            <w:shd w:val="clear" w:color="auto" w:fill="C00000"/>
            <w:noWrap/>
            <w:vAlign w:val="bottom"/>
            <w:hideMark/>
          </w:tcPr>
          <w:p w:rsidR="00887C59" w:rsidRPr="00887C59" w:rsidRDefault="00887C59" w:rsidP="00887C59">
            <w:pPr>
              <w:jc w:val="center"/>
              <w:rPr>
                <w:rFonts w:ascii="Arial" w:hAnsi="Arial" w:cs="Arial"/>
                <w:b/>
                <w:bCs/>
                <w:color w:val="FFFFFF"/>
                <w:lang w:val="es-CL" w:eastAsia="es-CL"/>
              </w:rPr>
            </w:pPr>
            <w:r w:rsidRPr="00887C59">
              <w:rPr>
                <w:rFonts w:ascii="Arial" w:hAnsi="Arial" w:cs="Arial"/>
                <w:b/>
                <w:bCs/>
                <w:color w:val="FFFFFF"/>
                <w:lang w:val="es-CL" w:eastAsia="es-CL"/>
              </w:rPr>
              <w:t>2023</w:t>
            </w:r>
          </w:p>
        </w:tc>
      </w:tr>
      <w:tr w:rsidR="00887C59" w:rsidRPr="00887C59" w:rsidTr="00887C59">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887C59" w:rsidRPr="00887C59" w:rsidRDefault="00887C59" w:rsidP="00887C59">
            <w:pPr>
              <w:rPr>
                <w:rFonts w:ascii="Arial" w:hAnsi="Arial" w:cs="Arial"/>
                <w:b/>
                <w:bCs/>
                <w:color w:val="000000"/>
                <w:lang w:val="es-CL" w:eastAsia="es-CL"/>
              </w:rPr>
            </w:pPr>
            <w:r w:rsidRPr="00887C59">
              <w:rPr>
                <w:rFonts w:ascii="Arial" w:hAnsi="Arial" w:cs="Arial"/>
                <w:b/>
                <w:bCs/>
                <w:color w:val="000000"/>
                <w:lang w:val="es-CL" w:eastAsia="es-CL"/>
              </w:rPr>
              <w:t>Sector Público</w:t>
            </w:r>
          </w:p>
        </w:tc>
        <w:tc>
          <w:tcPr>
            <w:tcW w:w="167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b/>
                <w:bCs/>
                <w:color w:val="000000"/>
                <w:lang w:val="es-CL" w:eastAsia="es-CL"/>
              </w:rPr>
              <w:t>881.347</w:t>
            </w:r>
          </w:p>
        </w:tc>
        <w:tc>
          <w:tcPr>
            <w:tcW w:w="120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b/>
                <w:bCs/>
                <w:color w:val="000000"/>
                <w:lang w:val="es-CL" w:eastAsia="es-CL"/>
              </w:rPr>
              <w:t>829.658</w:t>
            </w:r>
          </w:p>
        </w:tc>
        <w:tc>
          <w:tcPr>
            <w:tcW w:w="120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b/>
                <w:bCs/>
                <w:color w:val="000000"/>
                <w:lang w:val="es-CL" w:eastAsia="es-CL"/>
              </w:rPr>
              <w:t>869.271</w:t>
            </w:r>
          </w:p>
        </w:tc>
      </w:tr>
      <w:tr w:rsidR="00887C59" w:rsidRPr="00887C59" w:rsidTr="00887C59">
        <w:trPr>
          <w:trHeight w:val="300"/>
          <w:jc w:val="center"/>
        </w:trPr>
        <w:tc>
          <w:tcPr>
            <w:tcW w:w="2830" w:type="dxa"/>
            <w:tcBorders>
              <w:top w:val="single" w:sz="4" w:space="0" w:color="auto"/>
              <w:left w:val="single" w:sz="4" w:space="0" w:color="auto"/>
              <w:bottom w:val="nil"/>
              <w:right w:val="single" w:sz="4" w:space="0" w:color="auto"/>
            </w:tcBorders>
            <w:shd w:val="clear" w:color="auto" w:fill="D9D9D9"/>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b/>
                <w:bCs/>
                <w:color w:val="000000"/>
                <w:lang w:val="es-CL" w:eastAsia="es-CL"/>
              </w:rPr>
              <w:t>Permanente</w:t>
            </w:r>
          </w:p>
        </w:tc>
        <w:tc>
          <w:tcPr>
            <w:tcW w:w="1675" w:type="dxa"/>
            <w:tcBorders>
              <w:top w:val="single" w:sz="4" w:space="0" w:color="auto"/>
              <w:left w:val="single" w:sz="4" w:space="0" w:color="auto"/>
              <w:bottom w:val="nil"/>
              <w:right w:val="single" w:sz="4" w:space="0" w:color="auto"/>
            </w:tcBorders>
            <w:shd w:val="clear" w:color="auto" w:fill="D9D9D9"/>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b/>
                <w:bCs/>
                <w:color w:val="000000"/>
                <w:lang w:val="es-CL" w:eastAsia="es-CL"/>
              </w:rPr>
              <w:t>611.568</w:t>
            </w:r>
          </w:p>
        </w:tc>
        <w:tc>
          <w:tcPr>
            <w:tcW w:w="1200" w:type="dxa"/>
            <w:tcBorders>
              <w:top w:val="single" w:sz="4" w:space="0" w:color="auto"/>
              <w:left w:val="single" w:sz="4" w:space="0" w:color="auto"/>
              <w:bottom w:val="nil"/>
              <w:right w:val="single" w:sz="4" w:space="0" w:color="auto"/>
            </w:tcBorders>
            <w:shd w:val="clear" w:color="auto" w:fill="D9D9D9"/>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b/>
                <w:bCs/>
                <w:color w:val="000000"/>
                <w:lang w:val="es-CL" w:eastAsia="es-CL"/>
              </w:rPr>
              <w:t>599.458</w:t>
            </w:r>
          </w:p>
        </w:tc>
        <w:tc>
          <w:tcPr>
            <w:tcW w:w="1200" w:type="dxa"/>
            <w:tcBorders>
              <w:top w:val="single" w:sz="4" w:space="0" w:color="auto"/>
              <w:left w:val="single" w:sz="4" w:space="0" w:color="auto"/>
              <w:bottom w:val="nil"/>
              <w:right w:val="single" w:sz="4" w:space="0" w:color="auto"/>
            </w:tcBorders>
            <w:shd w:val="clear" w:color="auto" w:fill="D9D9D9"/>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b/>
                <w:bCs/>
                <w:color w:val="000000"/>
                <w:lang w:val="es-CL" w:eastAsia="es-CL"/>
              </w:rPr>
              <w:t>636.160</w:t>
            </w:r>
          </w:p>
        </w:tc>
      </w:tr>
      <w:tr w:rsidR="00887C59" w:rsidRPr="00887C59" w:rsidTr="00887C59">
        <w:trPr>
          <w:trHeight w:val="300"/>
          <w:jc w:val="center"/>
        </w:trPr>
        <w:tc>
          <w:tcPr>
            <w:tcW w:w="2830" w:type="dxa"/>
            <w:tcBorders>
              <w:top w:val="nil"/>
              <w:left w:val="single" w:sz="4" w:space="0" w:color="auto"/>
              <w:bottom w:val="single" w:sz="4" w:space="0" w:color="auto"/>
              <w:right w:val="single" w:sz="4" w:space="0" w:color="auto"/>
            </w:tcBorders>
            <w:shd w:val="clear" w:color="auto" w:fill="D9D9D9"/>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b/>
                <w:bCs/>
                <w:color w:val="000000"/>
                <w:lang w:val="es-CL" w:eastAsia="es-CL"/>
              </w:rPr>
              <w:t>Transitorio</w:t>
            </w:r>
          </w:p>
        </w:tc>
        <w:tc>
          <w:tcPr>
            <w:tcW w:w="1675" w:type="dxa"/>
            <w:tcBorders>
              <w:top w:val="nil"/>
              <w:left w:val="single" w:sz="4" w:space="0" w:color="auto"/>
              <w:bottom w:val="single" w:sz="4" w:space="0" w:color="auto"/>
              <w:right w:val="single" w:sz="4" w:space="0" w:color="auto"/>
            </w:tcBorders>
            <w:shd w:val="clear" w:color="auto" w:fill="D9D9D9"/>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b/>
                <w:bCs/>
                <w:color w:val="000000"/>
                <w:lang w:val="es-CL" w:eastAsia="es-CL"/>
              </w:rPr>
              <w:t>269.779</w:t>
            </w:r>
          </w:p>
        </w:tc>
        <w:tc>
          <w:tcPr>
            <w:tcW w:w="1200" w:type="dxa"/>
            <w:tcBorders>
              <w:top w:val="nil"/>
              <w:left w:val="single" w:sz="4" w:space="0" w:color="auto"/>
              <w:bottom w:val="single" w:sz="4" w:space="0" w:color="auto"/>
              <w:right w:val="single" w:sz="4" w:space="0" w:color="auto"/>
            </w:tcBorders>
            <w:shd w:val="clear" w:color="auto" w:fill="D9D9D9"/>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b/>
                <w:bCs/>
                <w:color w:val="000000"/>
                <w:lang w:val="es-CL" w:eastAsia="es-CL"/>
              </w:rPr>
              <w:t>230.200</w:t>
            </w:r>
          </w:p>
        </w:tc>
        <w:tc>
          <w:tcPr>
            <w:tcW w:w="1200" w:type="dxa"/>
            <w:tcBorders>
              <w:top w:val="nil"/>
              <w:left w:val="single" w:sz="4" w:space="0" w:color="auto"/>
              <w:bottom w:val="single" w:sz="4" w:space="0" w:color="auto"/>
              <w:right w:val="single" w:sz="4" w:space="0" w:color="auto"/>
            </w:tcBorders>
            <w:shd w:val="clear" w:color="auto" w:fill="D9D9D9"/>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b/>
                <w:bCs/>
                <w:color w:val="000000"/>
                <w:lang w:val="es-CL" w:eastAsia="es-CL"/>
              </w:rPr>
              <w:t>233.111</w:t>
            </w:r>
          </w:p>
        </w:tc>
      </w:tr>
      <w:tr w:rsidR="00887C59" w:rsidRPr="00887C59" w:rsidTr="00DF6030">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7C59" w:rsidRPr="00887C59" w:rsidRDefault="00887C59" w:rsidP="00887C59">
            <w:pPr>
              <w:rPr>
                <w:rFonts w:ascii="Arial" w:hAnsi="Arial" w:cs="Arial"/>
                <w:b/>
                <w:bCs/>
                <w:color w:val="000000"/>
                <w:lang w:val="es-CL" w:eastAsia="es-CL"/>
              </w:rPr>
            </w:pPr>
            <w:r w:rsidRPr="00887C59">
              <w:rPr>
                <w:rFonts w:ascii="Arial" w:hAnsi="Arial" w:cs="Arial"/>
                <w:b/>
                <w:bCs/>
                <w:color w:val="000000"/>
                <w:lang w:val="es-CL" w:eastAsia="es-CL"/>
              </w:rPr>
              <w:t>Administración Central</w:t>
            </w:r>
          </w:p>
        </w:tc>
        <w:tc>
          <w:tcPr>
            <w:tcW w:w="16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b/>
                <w:bCs/>
                <w:color w:val="000000"/>
                <w:lang w:val="es-CL" w:eastAsia="es-CL"/>
              </w:rPr>
              <w:t>428.601</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b/>
                <w:bCs/>
                <w:color w:val="000000"/>
                <w:lang w:val="es-CL" w:eastAsia="es-CL"/>
              </w:rPr>
              <w:t>425.562</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b/>
                <w:bCs/>
                <w:color w:val="000000"/>
                <w:lang w:val="es-CL" w:eastAsia="es-CL"/>
              </w:rPr>
              <w:t>430.219</w:t>
            </w:r>
          </w:p>
        </w:tc>
      </w:tr>
      <w:tr w:rsidR="00887C59" w:rsidRPr="00887C59" w:rsidTr="00DF6030">
        <w:trPr>
          <w:trHeight w:val="300"/>
          <w:jc w:val="center"/>
        </w:trPr>
        <w:tc>
          <w:tcPr>
            <w:tcW w:w="2830" w:type="dxa"/>
            <w:tcBorders>
              <w:top w:val="single" w:sz="4" w:space="0" w:color="auto"/>
              <w:left w:val="single" w:sz="4" w:space="0" w:color="auto"/>
              <w:bottom w:val="nil"/>
              <w:right w:val="single" w:sz="4" w:space="0" w:color="auto"/>
            </w:tcBorders>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Permanente</w:t>
            </w:r>
          </w:p>
        </w:tc>
        <w:tc>
          <w:tcPr>
            <w:tcW w:w="1675" w:type="dxa"/>
            <w:tcBorders>
              <w:top w:val="single" w:sz="4" w:space="0" w:color="auto"/>
              <w:left w:val="single" w:sz="4" w:space="0" w:color="auto"/>
              <w:bottom w:val="nil"/>
              <w:right w:val="single" w:sz="4" w:space="0" w:color="auto"/>
            </w:tcBorders>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329.368</w:t>
            </w:r>
          </w:p>
        </w:tc>
        <w:tc>
          <w:tcPr>
            <w:tcW w:w="1200" w:type="dxa"/>
            <w:tcBorders>
              <w:top w:val="single" w:sz="4" w:space="0" w:color="auto"/>
              <w:left w:val="single" w:sz="4" w:space="0" w:color="auto"/>
              <w:bottom w:val="nil"/>
              <w:right w:val="single" w:sz="4" w:space="0" w:color="auto"/>
            </w:tcBorders>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340.676</w:t>
            </w:r>
          </w:p>
        </w:tc>
        <w:tc>
          <w:tcPr>
            <w:tcW w:w="1200" w:type="dxa"/>
            <w:tcBorders>
              <w:top w:val="single" w:sz="4" w:space="0" w:color="auto"/>
              <w:left w:val="single" w:sz="4" w:space="0" w:color="auto"/>
              <w:bottom w:val="nil"/>
              <w:right w:val="single" w:sz="4" w:space="0" w:color="auto"/>
            </w:tcBorders>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353.191</w:t>
            </w:r>
          </w:p>
        </w:tc>
      </w:tr>
      <w:tr w:rsidR="00887C59" w:rsidRPr="00887C59" w:rsidTr="00DF6030">
        <w:trPr>
          <w:trHeight w:val="300"/>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Transitorio</w:t>
            </w:r>
          </w:p>
        </w:tc>
        <w:tc>
          <w:tcPr>
            <w:tcW w:w="1675" w:type="dxa"/>
            <w:tcBorders>
              <w:top w:val="nil"/>
              <w:left w:val="single" w:sz="4" w:space="0" w:color="auto"/>
              <w:bottom w:val="single" w:sz="4" w:space="0" w:color="auto"/>
              <w:right w:val="single" w:sz="4" w:space="0" w:color="auto"/>
            </w:tcBorders>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99.233</w:t>
            </w:r>
          </w:p>
        </w:tc>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84.886</w:t>
            </w:r>
          </w:p>
        </w:tc>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77.028</w:t>
            </w:r>
          </w:p>
        </w:tc>
      </w:tr>
      <w:tr w:rsidR="00887C59" w:rsidRPr="00887C59" w:rsidTr="00DF6030">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7C59" w:rsidRPr="00887C59" w:rsidRDefault="00887C59" w:rsidP="00887C59">
            <w:pPr>
              <w:rPr>
                <w:rFonts w:ascii="Arial" w:hAnsi="Arial" w:cs="Arial"/>
                <w:b/>
                <w:bCs/>
                <w:color w:val="000000"/>
                <w:lang w:val="es-CL" w:eastAsia="es-CL"/>
              </w:rPr>
            </w:pPr>
            <w:r w:rsidRPr="00887C59">
              <w:rPr>
                <w:rFonts w:ascii="Arial" w:hAnsi="Arial" w:cs="Arial"/>
                <w:b/>
                <w:bCs/>
                <w:color w:val="000000"/>
                <w:lang w:val="es-CL" w:eastAsia="es-CL"/>
              </w:rPr>
              <w:t>Organismo Autónomos</w:t>
            </w:r>
          </w:p>
        </w:tc>
        <w:tc>
          <w:tcPr>
            <w:tcW w:w="16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b/>
                <w:bCs/>
                <w:color w:val="000000"/>
                <w:lang w:val="es-CL" w:eastAsia="es-CL"/>
              </w:rPr>
              <w:t>25.227</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b/>
                <w:bCs/>
                <w:color w:val="000000"/>
                <w:lang w:val="es-CL" w:eastAsia="es-CL"/>
              </w:rPr>
              <w:t>24.997</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b/>
                <w:bCs/>
                <w:color w:val="000000"/>
                <w:lang w:val="es-CL" w:eastAsia="es-CL"/>
              </w:rPr>
              <w:t>25.518</w:t>
            </w:r>
          </w:p>
        </w:tc>
      </w:tr>
      <w:tr w:rsidR="00887C59" w:rsidRPr="00887C59" w:rsidTr="00DF6030">
        <w:trPr>
          <w:trHeight w:val="300"/>
          <w:jc w:val="center"/>
        </w:trPr>
        <w:tc>
          <w:tcPr>
            <w:tcW w:w="2830" w:type="dxa"/>
            <w:tcBorders>
              <w:top w:val="single" w:sz="4" w:space="0" w:color="auto"/>
              <w:left w:val="single" w:sz="4" w:space="0" w:color="auto"/>
              <w:bottom w:val="nil"/>
              <w:right w:val="single" w:sz="4" w:space="0" w:color="auto"/>
            </w:tcBorders>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 xml:space="preserve">Permanente </w:t>
            </w:r>
          </w:p>
        </w:tc>
        <w:tc>
          <w:tcPr>
            <w:tcW w:w="1675" w:type="dxa"/>
            <w:tcBorders>
              <w:top w:val="single" w:sz="4" w:space="0" w:color="auto"/>
              <w:left w:val="single" w:sz="4" w:space="0" w:color="auto"/>
              <w:bottom w:val="nil"/>
              <w:right w:val="single" w:sz="4" w:space="0" w:color="auto"/>
            </w:tcBorders>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21.979</w:t>
            </w:r>
          </w:p>
        </w:tc>
        <w:tc>
          <w:tcPr>
            <w:tcW w:w="1200" w:type="dxa"/>
            <w:tcBorders>
              <w:top w:val="single" w:sz="4" w:space="0" w:color="auto"/>
              <w:left w:val="single" w:sz="4" w:space="0" w:color="auto"/>
              <w:bottom w:val="nil"/>
              <w:right w:val="single" w:sz="4" w:space="0" w:color="auto"/>
            </w:tcBorders>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21.793</w:t>
            </w:r>
          </w:p>
        </w:tc>
        <w:tc>
          <w:tcPr>
            <w:tcW w:w="1200" w:type="dxa"/>
            <w:tcBorders>
              <w:top w:val="single" w:sz="4" w:space="0" w:color="auto"/>
              <w:left w:val="single" w:sz="4" w:space="0" w:color="auto"/>
              <w:bottom w:val="nil"/>
              <w:right w:val="single" w:sz="4" w:space="0" w:color="auto"/>
            </w:tcBorders>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21.987</w:t>
            </w:r>
          </w:p>
        </w:tc>
      </w:tr>
      <w:tr w:rsidR="00887C59" w:rsidRPr="00887C59" w:rsidTr="00DF6030">
        <w:trPr>
          <w:trHeight w:val="300"/>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Transitorio</w:t>
            </w:r>
          </w:p>
        </w:tc>
        <w:tc>
          <w:tcPr>
            <w:tcW w:w="1675" w:type="dxa"/>
            <w:tcBorders>
              <w:top w:val="nil"/>
              <w:left w:val="single" w:sz="4" w:space="0" w:color="auto"/>
              <w:bottom w:val="single" w:sz="4" w:space="0" w:color="auto"/>
              <w:right w:val="single" w:sz="4" w:space="0" w:color="auto"/>
            </w:tcBorders>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3.248</w:t>
            </w:r>
          </w:p>
        </w:tc>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3.204</w:t>
            </w:r>
          </w:p>
        </w:tc>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3.531</w:t>
            </w:r>
          </w:p>
        </w:tc>
      </w:tr>
      <w:tr w:rsidR="00887C59" w:rsidRPr="00887C59" w:rsidTr="00DF6030">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7C59" w:rsidRPr="00887C59" w:rsidRDefault="00887C59" w:rsidP="00887C59">
            <w:pPr>
              <w:rPr>
                <w:rFonts w:ascii="Arial" w:hAnsi="Arial" w:cs="Arial"/>
                <w:b/>
                <w:bCs/>
                <w:color w:val="000000"/>
                <w:lang w:val="es-CL" w:eastAsia="es-CL"/>
              </w:rPr>
            </w:pPr>
            <w:r w:rsidRPr="00887C59">
              <w:rPr>
                <w:rFonts w:ascii="Arial" w:hAnsi="Arial" w:cs="Arial"/>
                <w:b/>
                <w:bCs/>
                <w:color w:val="000000"/>
                <w:lang w:val="es-CL" w:eastAsia="es-CL"/>
              </w:rPr>
              <w:t>Municipalidades</w:t>
            </w:r>
          </w:p>
        </w:tc>
        <w:tc>
          <w:tcPr>
            <w:tcW w:w="16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b/>
                <w:bCs/>
                <w:color w:val="000000"/>
                <w:lang w:val="es-CL" w:eastAsia="es-CL"/>
              </w:rPr>
              <w:t>328.172</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b/>
                <w:bCs/>
                <w:color w:val="000000"/>
                <w:lang w:val="es-CL" w:eastAsia="es-CL"/>
              </w:rPr>
              <w:t>278.673</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b/>
                <w:bCs/>
                <w:color w:val="000000"/>
                <w:lang w:val="es-CL" w:eastAsia="es-CL"/>
              </w:rPr>
              <w:t>309.617</w:t>
            </w:r>
          </w:p>
        </w:tc>
      </w:tr>
      <w:tr w:rsidR="00887C59" w:rsidRPr="00887C59" w:rsidTr="00DF6030">
        <w:trPr>
          <w:trHeight w:val="285"/>
          <w:jc w:val="center"/>
        </w:trPr>
        <w:tc>
          <w:tcPr>
            <w:tcW w:w="2830" w:type="dxa"/>
            <w:tcBorders>
              <w:top w:val="single" w:sz="4" w:space="0" w:color="auto"/>
              <w:left w:val="single" w:sz="4" w:space="0" w:color="auto"/>
              <w:bottom w:val="nil"/>
              <w:right w:val="single" w:sz="4" w:space="0" w:color="auto"/>
            </w:tcBorders>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 xml:space="preserve">Permanente </w:t>
            </w:r>
          </w:p>
        </w:tc>
        <w:tc>
          <w:tcPr>
            <w:tcW w:w="1675" w:type="dxa"/>
            <w:tcBorders>
              <w:top w:val="single" w:sz="4" w:space="0" w:color="auto"/>
              <w:left w:val="single" w:sz="4" w:space="0" w:color="auto"/>
              <w:bottom w:val="nil"/>
              <w:right w:val="single" w:sz="4" w:space="0" w:color="auto"/>
            </w:tcBorders>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176.146</w:t>
            </w:r>
          </w:p>
        </w:tc>
        <w:tc>
          <w:tcPr>
            <w:tcW w:w="1200" w:type="dxa"/>
            <w:tcBorders>
              <w:top w:val="single" w:sz="4" w:space="0" w:color="auto"/>
              <w:left w:val="single" w:sz="4" w:space="0" w:color="auto"/>
              <w:bottom w:val="nil"/>
              <w:right w:val="single" w:sz="4" w:space="0" w:color="auto"/>
            </w:tcBorders>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150.192</w:t>
            </w:r>
          </w:p>
        </w:tc>
        <w:tc>
          <w:tcPr>
            <w:tcW w:w="1200" w:type="dxa"/>
            <w:tcBorders>
              <w:top w:val="single" w:sz="4" w:space="0" w:color="auto"/>
              <w:left w:val="single" w:sz="4" w:space="0" w:color="auto"/>
              <w:bottom w:val="nil"/>
              <w:right w:val="single" w:sz="4" w:space="0" w:color="auto"/>
            </w:tcBorders>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170.743</w:t>
            </w:r>
          </w:p>
        </w:tc>
      </w:tr>
      <w:tr w:rsidR="00887C59" w:rsidRPr="00887C59" w:rsidTr="00DF6030">
        <w:trPr>
          <w:trHeight w:val="285"/>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Transitorio</w:t>
            </w:r>
          </w:p>
        </w:tc>
        <w:tc>
          <w:tcPr>
            <w:tcW w:w="1675" w:type="dxa"/>
            <w:tcBorders>
              <w:top w:val="nil"/>
              <w:left w:val="single" w:sz="4" w:space="0" w:color="auto"/>
              <w:bottom w:val="single" w:sz="4" w:space="0" w:color="auto"/>
              <w:right w:val="single" w:sz="4" w:space="0" w:color="auto"/>
            </w:tcBorders>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152.026</w:t>
            </w:r>
          </w:p>
        </w:tc>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128.481</w:t>
            </w:r>
          </w:p>
        </w:tc>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138.874</w:t>
            </w:r>
          </w:p>
        </w:tc>
      </w:tr>
      <w:tr w:rsidR="00887C59" w:rsidRPr="00887C59" w:rsidTr="00DF6030">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7C59" w:rsidRPr="00887C59" w:rsidRDefault="00887C59" w:rsidP="00887C59">
            <w:pPr>
              <w:rPr>
                <w:rFonts w:ascii="Arial" w:hAnsi="Arial" w:cs="Arial"/>
                <w:b/>
                <w:bCs/>
                <w:color w:val="000000"/>
                <w:lang w:val="es-CL" w:eastAsia="es-CL"/>
              </w:rPr>
            </w:pPr>
            <w:r w:rsidRPr="00887C59">
              <w:rPr>
                <w:rFonts w:ascii="Arial" w:hAnsi="Arial" w:cs="Arial"/>
                <w:b/>
                <w:bCs/>
                <w:color w:val="000000"/>
                <w:lang w:val="es-CL" w:eastAsia="es-CL"/>
              </w:rPr>
              <w:t>Universidades y CFT</w:t>
            </w:r>
          </w:p>
        </w:tc>
        <w:tc>
          <w:tcPr>
            <w:tcW w:w="16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b/>
                <w:bCs/>
                <w:color w:val="000000"/>
                <w:lang w:val="es-CL" w:eastAsia="es-CL"/>
              </w:rPr>
              <w:t>51.075</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b/>
                <w:bCs/>
                <w:color w:val="000000"/>
                <w:lang w:val="es-CL" w:eastAsia="es-CL"/>
              </w:rPr>
              <w:t>51.646</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b/>
                <w:bCs/>
                <w:color w:val="000000"/>
                <w:lang w:val="es-CL" w:eastAsia="es-CL"/>
              </w:rPr>
              <w:t>54.954</w:t>
            </w:r>
          </w:p>
        </w:tc>
      </w:tr>
      <w:tr w:rsidR="00887C59" w:rsidRPr="00887C59" w:rsidTr="00DF6030">
        <w:trPr>
          <w:trHeight w:val="285"/>
          <w:jc w:val="center"/>
        </w:trPr>
        <w:tc>
          <w:tcPr>
            <w:tcW w:w="2830" w:type="dxa"/>
            <w:tcBorders>
              <w:top w:val="single" w:sz="4" w:space="0" w:color="auto"/>
              <w:left w:val="single" w:sz="4" w:space="0" w:color="auto"/>
              <w:bottom w:val="nil"/>
              <w:right w:val="single" w:sz="4" w:space="0" w:color="auto"/>
            </w:tcBorders>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 xml:space="preserve">Permanente </w:t>
            </w:r>
          </w:p>
        </w:tc>
        <w:tc>
          <w:tcPr>
            <w:tcW w:w="1675" w:type="dxa"/>
            <w:tcBorders>
              <w:top w:val="single" w:sz="4" w:space="0" w:color="auto"/>
              <w:left w:val="single" w:sz="4" w:space="0" w:color="auto"/>
              <w:bottom w:val="nil"/>
              <w:right w:val="single" w:sz="4" w:space="0" w:color="auto"/>
            </w:tcBorders>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37.119</w:t>
            </w:r>
          </w:p>
        </w:tc>
        <w:tc>
          <w:tcPr>
            <w:tcW w:w="1200" w:type="dxa"/>
            <w:tcBorders>
              <w:top w:val="single" w:sz="4" w:space="0" w:color="auto"/>
              <w:left w:val="single" w:sz="4" w:space="0" w:color="auto"/>
              <w:bottom w:val="nil"/>
              <w:right w:val="single" w:sz="4" w:space="0" w:color="auto"/>
            </w:tcBorders>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38.324</w:t>
            </w:r>
          </w:p>
        </w:tc>
        <w:tc>
          <w:tcPr>
            <w:tcW w:w="1200" w:type="dxa"/>
            <w:tcBorders>
              <w:top w:val="single" w:sz="4" w:space="0" w:color="auto"/>
              <w:left w:val="single" w:sz="4" w:space="0" w:color="auto"/>
              <w:bottom w:val="nil"/>
              <w:right w:val="single" w:sz="4" w:space="0" w:color="auto"/>
            </w:tcBorders>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41.503</w:t>
            </w:r>
          </w:p>
        </w:tc>
      </w:tr>
      <w:tr w:rsidR="00887C59" w:rsidRPr="00887C59" w:rsidTr="00DF6030">
        <w:trPr>
          <w:trHeight w:val="285"/>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Transitorio</w:t>
            </w:r>
          </w:p>
        </w:tc>
        <w:tc>
          <w:tcPr>
            <w:tcW w:w="1675" w:type="dxa"/>
            <w:tcBorders>
              <w:top w:val="nil"/>
              <w:left w:val="single" w:sz="4" w:space="0" w:color="auto"/>
              <w:bottom w:val="single" w:sz="4" w:space="0" w:color="auto"/>
              <w:right w:val="single" w:sz="4" w:space="0" w:color="auto"/>
            </w:tcBorders>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13.956</w:t>
            </w:r>
          </w:p>
        </w:tc>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13.322</w:t>
            </w:r>
          </w:p>
        </w:tc>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13.451</w:t>
            </w:r>
          </w:p>
        </w:tc>
      </w:tr>
      <w:tr w:rsidR="00887C59" w:rsidRPr="00887C59" w:rsidTr="00DF6030">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7C59" w:rsidRPr="00887C59" w:rsidRDefault="00887C59" w:rsidP="00887C59">
            <w:pPr>
              <w:rPr>
                <w:rFonts w:ascii="Arial" w:hAnsi="Arial" w:cs="Arial"/>
                <w:b/>
                <w:bCs/>
                <w:color w:val="000000"/>
                <w:lang w:val="es-CL" w:eastAsia="es-CL"/>
              </w:rPr>
            </w:pPr>
            <w:r w:rsidRPr="00887C59">
              <w:rPr>
                <w:rFonts w:ascii="Arial" w:hAnsi="Arial" w:cs="Arial"/>
                <w:b/>
                <w:bCs/>
                <w:color w:val="000000"/>
                <w:lang w:val="es-CL" w:eastAsia="es-CL"/>
              </w:rPr>
              <w:t>Empresas públicas</w:t>
            </w:r>
          </w:p>
        </w:tc>
        <w:tc>
          <w:tcPr>
            <w:tcW w:w="16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b/>
                <w:bCs/>
                <w:color w:val="000000"/>
                <w:lang w:val="es-CL" w:eastAsia="es-CL"/>
              </w:rPr>
              <w:t>46.348</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b/>
                <w:bCs/>
                <w:color w:val="000000"/>
                <w:lang w:val="es-CL" w:eastAsia="es-CL"/>
              </w:rPr>
              <w:t>47.871</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b/>
                <w:bCs/>
                <w:color w:val="000000"/>
                <w:lang w:val="es-CL" w:eastAsia="es-CL"/>
              </w:rPr>
              <w:t>48.037</w:t>
            </w:r>
          </w:p>
        </w:tc>
      </w:tr>
      <w:tr w:rsidR="00887C59" w:rsidRPr="00887C59" w:rsidTr="00DF6030">
        <w:trPr>
          <w:trHeight w:val="285"/>
          <w:jc w:val="center"/>
        </w:trPr>
        <w:tc>
          <w:tcPr>
            <w:tcW w:w="2830" w:type="dxa"/>
            <w:tcBorders>
              <w:top w:val="single" w:sz="4" w:space="0" w:color="auto"/>
              <w:left w:val="single" w:sz="4" w:space="0" w:color="auto"/>
              <w:bottom w:val="nil"/>
              <w:right w:val="single" w:sz="4" w:space="0" w:color="auto"/>
            </w:tcBorders>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 xml:space="preserve">Permanente </w:t>
            </w:r>
          </w:p>
        </w:tc>
        <w:tc>
          <w:tcPr>
            <w:tcW w:w="1675" w:type="dxa"/>
            <w:tcBorders>
              <w:top w:val="single" w:sz="4" w:space="0" w:color="auto"/>
              <w:left w:val="single" w:sz="4" w:space="0" w:color="auto"/>
              <w:bottom w:val="nil"/>
              <w:right w:val="single" w:sz="4" w:space="0" w:color="auto"/>
            </w:tcBorders>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46.131</w:t>
            </w:r>
          </w:p>
        </w:tc>
        <w:tc>
          <w:tcPr>
            <w:tcW w:w="1200" w:type="dxa"/>
            <w:tcBorders>
              <w:top w:val="single" w:sz="4" w:space="0" w:color="auto"/>
              <w:left w:val="single" w:sz="4" w:space="0" w:color="auto"/>
              <w:bottom w:val="nil"/>
              <w:right w:val="single" w:sz="4" w:space="0" w:color="auto"/>
            </w:tcBorders>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47.619</w:t>
            </w:r>
          </w:p>
        </w:tc>
        <w:tc>
          <w:tcPr>
            <w:tcW w:w="1200" w:type="dxa"/>
            <w:tcBorders>
              <w:top w:val="single" w:sz="4" w:space="0" w:color="auto"/>
              <w:left w:val="single" w:sz="4" w:space="0" w:color="auto"/>
              <w:bottom w:val="nil"/>
              <w:right w:val="single" w:sz="4" w:space="0" w:color="auto"/>
            </w:tcBorders>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47.845</w:t>
            </w:r>
          </w:p>
        </w:tc>
      </w:tr>
      <w:tr w:rsidR="00887C59" w:rsidRPr="00887C59" w:rsidTr="00DF6030">
        <w:trPr>
          <w:trHeight w:val="285"/>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Transitorio</w:t>
            </w:r>
          </w:p>
        </w:tc>
        <w:tc>
          <w:tcPr>
            <w:tcW w:w="1675" w:type="dxa"/>
            <w:tcBorders>
              <w:top w:val="nil"/>
              <w:left w:val="single" w:sz="4" w:space="0" w:color="auto"/>
              <w:bottom w:val="single" w:sz="4" w:space="0" w:color="auto"/>
              <w:right w:val="single" w:sz="4" w:space="0" w:color="auto"/>
            </w:tcBorders>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217</w:t>
            </w:r>
          </w:p>
        </w:tc>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252</w:t>
            </w:r>
          </w:p>
        </w:tc>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192</w:t>
            </w:r>
          </w:p>
        </w:tc>
      </w:tr>
      <w:tr w:rsidR="00887C59" w:rsidRPr="00887C59" w:rsidTr="00DF6030">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7C59" w:rsidRPr="00887C59" w:rsidRDefault="00887C59" w:rsidP="00887C59">
            <w:pPr>
              <w:rPr>
                <w:rFonts w:ascii="Arial" w:hAnsi="Arial" w:cs="Arial"/>
                <w:b/>
                <w:bCs/>
                <w:color w:val="000000"/>
                <w:lang w:val="es-CL" w:eastAsia="es-CL"/>
              </w:rPr>
            </w:pPr>
            <w:r w:rsidRPr="00887C59">
              <w:rPr>
                <w:rFonts w:ascii="Arial" w:hAnsi="Arial" w:cs="Arial"/>
                <w:b/>
                <w:bCs/>
                <w:color w:val="000000"/>
                <w:lang w:val="es-CL" w:eastAsia="es-CL"/>
              </w:rPr>
              <w:t>Otras entidades públicas</w:t>
            </w:r>
          </w:p>
        </w:tc>
        <w:tc>
          <w:tcPr>
            <w:tcW w:w="16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b/>
                <w:bCs/>
                <w:color w:val="000000"/>
                <w:lang w:val="es-CL" w:eastAsia="es-CL"/>
              </w:rPr>
              <w:t>1.924</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b/>
                <w:bCs/>
                <w:color w:val="000000"/>
                <w:lang w:val="es-CL" w:eastAsia="es-CL"/>
              </w:rPr>
              <w:t>909</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b/>
                <w:bCs/>
                <w:color w:val="000000"/>
                <w:lang w:val="es-CL" w:eastAsia="es-CL"/>
              </w:rPr>
              <w:t>926</w:t>
            </w:r>
          </w:p>
        </w:tc>
      </w:tr>
      <w:tr w:rsidR="00887C59" w:rsidRPr="00887C59" w:rsidTr="00DF6030">
        <w:trPr>
          <w:trHeight w:val="285"/>
          <w:jc w:val="center"/>
        </w:trPr>
        <w:tc>
          <w:tcPr>
            <w:tcW w:w="2830" w:type="dxa"/>
            <w:tcBorders>
              <w:top w:val="single" w:sz="4" w:space="0" w:color="auto"/>
              <w:left w:val="single" w:sz="4" w:space="0" w:color="auto"/>
              <w:bottom w:val="nil"/>
              <w:right w:val="single" w:sz="4" w:space="0" w:color="auto"/>
            </w:tcBorders>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 xml:space="preserve">Permanente </w:t>
            </w:r>
          </w:p>
        </w:tc>
        <w:tc>
          <w:tcPr>
            <w:tcW w:w="1675" w:type="dxa"/>
            <w:tcBorders>
              <w:top w:val="single" w:sz="4" w:space="0" w:color="auto"/>
              <w:left w:val="single" w:sz="4" w:space="0" w:color="auto"/>
              <w:bottom w:val="nil"/>
              <w:right w:val="single" w:sz="4" w:space="0" w:color="auto"/>
            </w:tcBorders>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825</w:t>
            </w:r>
          </w:p>
        </w:tc>
        <w:tc>
          <w:tcPr>
            <w:tcW w:w="1200" w:type="dxa"/>
            <w:tcBorders>
              <w:top w:val="single" w:sz="4" w:space="0" w:color="auto"/>
              <w:left w:val="single" w:sz="4" w:space="0" w:color="auto"/>
              <w:bottom w:val="nil"/>
              <w:right w:val="single" w:sz="4" w:space="0" w:color="auto"/>
            </w:tcBorders>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854</w:t>
            </w:r>
          </w:p>
        </w:tc>
        <w:tc>
          <w:tcPr>
            <w:tcW w:w="1200" w:type="dxa"/>
            <w:tcBorders>
              <w:top w:val="single" w:sz="4" w:space="0" w:color="auto"/>
              <w:left w:val="single" w:sz="4" w:space="0" w:color="auto"/>
              <w:bottom w:val="nil"/>
              <w:right w:val="single" w:sz="4" w:space="0" w:color="auto"/>
            </w:tcBorders>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891</w:t>
            </w:r>
          </w:p>
        </w:tc>
      </w:tr>
      <w:tr w:rsidR="00887C59" w:rsidRPr="00887C59" w:rsidTr="00DF6030">
        <w:trPr>
          <w:trHeight w:val="285"/>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Transitorio</w:t>
            </w:r>
          </w:p>
        </w:tc>
        <w:tc>
          <w:tcPr>
            <w:tcW w:w="1675" w:type="dxa"/>
            <w:tcBorders>
              <w:top w:val="nil"/>
              <w:left w:val="single" w:sz="4" w:space="0" w:color="auto"/>
              <w:bottom w:val="single" w:sz="4" w:space="0" w:color="auto"/>
              <w:right w:val="single" w:sz="4" w:space="0" w:color="auto"/>
            </w:tcBorders>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1.099</w:t>
            </w:r>
          </w:p>
        </w:tc>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55</w:t>
            </w:r>
          </w:p>
        </w:tc>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35</w:t>
            </w:r>
          </w:p>
        </w:tc>
      </w:tr>
    </w:tbl>
    <w:p w:rsidR="00887C59" w:rsidRDefault="00887C59" w:rsidP="00887C59">
      <w:pPr>
        <w:widowControl w:val="0"/>
        <w:autoSpaceDE w:val="0"/>
        <w:autoSpaceDN w:val="0"/>
        <w:spacing w:line="276" w:lineRule="auto"/>
        <w:ind w:right="-1" w:firstLine="1701"/>
        <w:jc w:val="both"/>
        <w:rPr>
          <w:rFonts w:ascii="Arial" w:eastAsia="Tahoma" w:hAnsi="Arial" w:cs="Arial"/>
          <w:sz w:val="22"/>
          <w:szCs w:val="22"/>
          <w:lang w:val="es-ES" w:eastAsia="en-US"/>
        </w:rPr>
      </w:pPr>
    </w:p>
    <w:p w:rsidR="00887C59" w:rsidRPr="00887C59" w:rsidRDefault="00887C59" w:rsidP="00887C59">
      <w:pPr>
        <w:pBdr>
          <w:top w:val="none" w:sz="4" w:space="0" w:color="000000"/>
          <w:left w:val="none" w:sz="4" w:space="0" w:color="000000"/>
          <w:bottom w:val="none" w:sz="4" w:space="0" w:color="000000"/>
          <w:right w:val="none" w:sz="4" w:space="0" w:color="000000"/>
          <w:between w:val="none" w:sz="4" w:space="0" w:color="000000"/>
        </w:pBdr>
        <w:shd w:val="clear" w:color="auto" w:fill="FFFFFF"/>
        <w:jc w:val="center"/>
        <w:rPr>
          <w:rFonts w:ascii="Arial" w:eastAsia="Arial" w:hAnsi="Arial" w:cs="Arial"/>
          <w:lang w:val="es-ES" w:eastAsia="en-US"/>
        </w:rPr>
      </w:pPr>
      <w:r w:rsidRPr="00887C59">
        <w:rPr>
          <w:rFonts w:ascii="Arial" w:eastAsia="Arial" w:hAnsi="Arial" w:cs="Arial"/>
          <w:lang w:val="es-ES" w:eastAsia="en-US"/>
        </w:rPr>
        <w:t>Fuente: DIPRES (2024)</w:t>
      </w:r>
    </w:p>
    <w:p w:rsidR="00887C59" w:rsidRDefault="00887C59" w:rsidP="00887C59">
      <w:pPr>
        <w:widowControl w:val="0"/>
        <w:autoSpaceDE w:val="0"/>
        <w:autoSpaceDN w:val="0"/>
        <w:spacing w:line="276" w:lineRule="auto"/>
        <w:ind w:right="-1" w:firstLine="1701"/>
        <w:jc w:val="both"/>
        <w:rPr>
          <w:rFonts w:ascii="Arial" w:eastAsia="Tahoma" w:hAnsi="Arial" w:cs="Arial"/>
          <w:sz w:val="22"/>
          <w:szCs w:val="22"/>
          <w:lang w:val="es-ES" w:eastAsia="en-US"/>
        </w:rPr>
      </w:pPr>
    </w:p>
    <w:p w:rsidR="00887C59" w:rsidRDefault="00887C59" w:rsidP="00887C59">
      <w:pPr>
        <w:widowControl w:val="0"/>
        <w:autoSpaceDE w:val="0"/>
        <w:autoSpaceDN w:val="0"/>
        <w:spacing w:line="276" w:lineRule="auto"/>
        <w:ind w:right="-1" w:firstLine="1701"/>
        <w:jc w:val="both"/>
        <w:rPr>
          <w:rFonts w:ascii="Arial" w:eastAsia="Tahoma" w:hAnsi="Arial" w:cs="Arial"/>
          <w:sz w:val="22"/>
          <w:szCs w:val="22"/>
          <w:lang w:val="es-ES" w:eastAsia="en-US"/>
        </w:rPr>
      </w:pPr>
      <w:r w:rsidRPr="00887C59">
        <w:rPr>
          <w:rFonts w:ascii="Arial" w:eastAsia="Tahoma" w:hAnsi="Arial" w:cs="Arial"/>
          <w:sz w:val="22"/>
          <w:szCs w:val="22"/>
          <w:lang w:val="es-ES" w:eastAsia="en-US"/>
        </w:rPr>
        <w:t>En cuanto a la composición por dependencia que contrata, el personal del sector púbico al cuarto trimestre de 2023 se encuentra concentrado principalmente en la Administración Central del Estado con el 49,5% del total de los empleos, mientras que el personal de las municipalidades representa el 35,6% del total. Participaciones más bajas, pero igualmente relevantes les corresponden a las Universidades y CFT (6,3% del total) y las empresas públicas (5,5% del total). El análisis de la composición por dependencia de entrega en la Tabla 2 y en el Gráfico 1 adjuntos.</w:t>
      </w:r>
    </w:p>
    <w:p w:rsidR="00887C59" w:rsidRDefault="00887C59" w:rsidP="00887C59">
      <w:pPr>
        <w:widowControl w:val="0"/>
        <w:autoSpaceDE w:val="0"/>
        <w:autoSpaceDN w:val="0"/>
        <w:spacing w:line="276" w:lineRule="auto"/>
        <w:ind w:right="-1" w:firstLine="1701"/>
        <w:jc w:val="both"/>
        <w:rPr>
          <w:rFonts w:ascii="Arial" w:eastAsia="Tahoma" w:hAnsi="Arial" w:cs="Arial"/>
          <w:sz w:val="22"/>
          <w:szCs w:val="22"/>
          <w:lang w:val="es-ES" w:eastAsia="en-US"/>
        </w:rPr>
      </w:pPr>
    </w:p>
    <w:p w:rsidR="00887C59" w:rsidRDefault="00887C59" w:rsidP="00887C59">
      <w:pPr>
        <w:widowControl w:val="0"/>
        <w:autoSpaceDE w:val="0"/>
        <w:autoSpaceDN w:val="0"/>
        <w:spacing w:line="276" w:lineRule="auto"/>
        <w:ind w:right="-1" w:firstLine="1701"/>
        <w:jc w:val="both"/>
        <w:rPr>
          <w:rFonts w:ascii="Arial" w:eastAsia="Tahoma" w:hAnsi="Arial" w:cs="Arial"/>
          <w:sz w:val="22"/>
          <w:szCs w:val="22"/>
          <w:lang w:val="es-ES" w:eastAsia="en-US"/>
        </w:rPr>
      </w:pPr>
      <w:r w:rsidRPr="00887C59">
        <w:rPr>
          <w:rFonts w:ascii="Arial" w:eastAsia="Tahoma" w:hAnsi="Arial" w:cs="Arial"/>
          <w:sz w:val="22"/>
          <w:szCs w:val="22"/>
          <w:lang w:val="es-ES" w:eastAsia="en-US"/>
        </w:rPr>
        <w:t>Tabla 2: Empleos del sector público, de acuerdo a la composición por dependencia,  periodo 2021-2023</w:t>
      </w:r>
    </w:p>
    <w:p w:rsidR="00887C59" w:rsidRDefault="00887C59" w:rsidP="00887C59">
      <w:pPr>
        <w:widowControl w:val="0"/>
        <w:autoSpaceDE w:val="0"/>
        <w:autoSpaceDN w:val="0"/>
        <w:spacing w:line="276" w:lineRule="auto"/>
        <w:ind w:right="-1" w:firstLine="1701"/>
        <w:jc w:val="both"/>
        <w:rPr>
          <w:rFonts w:ascii="Arial" w:eastAsia="Tahoma" w:hAnsi="Arial" w:cs="Arial"/>
          <w:sz w:val="22"/>
          <w:szCs w:val="22"/>
          <w:lang w:val="es-ES" w:eastAsia="en-US"/>
        </w:rPr>
      </w:pPr>
    </w:p>
    <w:tbl>
      <w:tblPr>
        <w:tblW w:w="6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40"/>
        <w:gridCol w:w="1540"/>
        <w:gridCol w:w="1200"/>
        <w:gridCol w:w="1200"/>
      </w:tblGrid>
      <w:tr w:rsidR="00887C59" w:rsidRPr="00887C59" w:rsidTr="00DF6030">
        <w:trPr>
          <w:trHeight w:val="300"/>
          <w:jc w:val="center"/>
        </w:trPr>
        <w:tc>
          <w:tcPr>
            <w:tcW w:w="2740" w:type="dxa"/>
            <w:shd w:val="clear" w:color="auto" w:fill="C00000"/>
            <w:noWrap/>
            <w:vAlign w:val="bottom"/>
            <w:hideMark/>
          </w:tcPr>
          <w:p w:rsidR="00887C59" w:rsidRPr="00887C59" w:rsidRDefault="00887C59" w:rsidP="00887C59">
            <w:pPr>
              <w:rPr>
                <w:rFonts w:ascii="Arial" w:hAnsi="Arial" w:cs="Arial"/>
                <w:color w:val="FFFFFF"/>
                <w:lang w:val="es-CL" w:eastAsia="es-CL"/>
              </w:rPr>
            </w:pPr>
            <w:r w:rsidRPr="00887C59">
              <w:rPr>
                <w:rFonts w:ascii="Arial" w:hAnsi="Arial" w:cs="Arial"/>
                <w:color w:val="FFFFFF"/>
                <w:lang w:val="es-CL" w:eastAsia="es-CL"/>
              </w:rPr>
              <w:t> </w:t>
            </w:r>
          </w:p>
        </w:tc>
        <w:tc>
          <w:tcPr>
            <w:tcW w:w="1540" w:type="dxa"/>
            <w:shd w:val="clear" w:color="auto" w:fill="C00000"/>
            <w:noWrap/>
            <w:vAlign w:val="bottom"/>
            <w:hideMark/>
          </w:tcPr>
          <w:p w:rsidR="00887C59" w:rsidRPr="00887C59" w:rsidRDefault="00887C59" w:rsidP="00887C59">
            <w:pPr>
              <w:jc w:val="center"/>
              <w:rPr>
                <w:rFonts w:ascii="Arial" w:hAnsi="Arial" w:cs="Arial"/>
                <w:b/>
                <w:bCs/>
                <w:color w:val="FFFFFF"/>
                <w:lang w:val="es-CL" w:eastAsia="es-CL"/>
              </w:rPr>
            </w:pPr>
            <w:r w:rsidRPr="00887C59">
              <w:rPr>
                <w:rFonts w:ascii="Arial" w:hAnsi="Arial" w:cs="Arial"/>
                <w:b/>
                <w:bCs/>
                <w:color w:val="FFFFFF"/>
                <w:lang w:val="es-CL" w:eastAsia="es-CL"/>
              </w:rPr>
              <w:t>2021</w:t>
            </w:r>
          </w:p>
        </w:tc>
        <w:tc>
          <w:tcPr>
            <w:tcW w:w="1200" w:type="dxa"/>
            <w:shd w:val="clear" w:color="auto" w:fill="C00000"/>
            <w:noWrap/>
            <w:vAlign w:val="bottom"/>
            <w:hideMark/>
          </w:tcPr>
          <w:p w:rsidR="00887C59" w:rsidRPr="00887C59" w:rsidRDefault="00887C59" w:rsidP="00887C59">
            <w:pPr>
              <w:jc w:val="center"/>
              <w:rPr>
                <w:rFonts w:ascii="Arial" w:hAnsi="Arial" w:cs="Arial"/>
                <w:b/>
                <w:bCs/>
                <w:color w:val="FFFFFF"/>
                <w:lang w:val="es-CL" w:eastAsia="es-CL"/>
              </w:rPr>
            </w:pPr>
            <w:r w:rsidRPr="00887C59">
              <w:rPr>
                <w:rFonts w:ascii="Arial" w:hAnsi="Arial" w:cs="Arial"/>
                <w:b/>
                <w:bCs/>
                <w:color w:val="FFFFFF"/>
                <w:lang w:val="es-CL" w:eastAsia="es-CL"/>
              </w:rPr>
              <w:t>2022</w:t>
            </w:r>
          </w:p>
        </w:tc>
        <w:tc>
          <w:tcPr>
            <w:tcW w:w="1200" w:type="dxa"/>
            <w:shd w:val="clear" w:color="auto" w:fill="C00000"/>
            <w:noWrap/>
            <w:vAlign w:val="bottom"/>
            <w:hideMark/>
          </w:tcPr>
          <w:p w:rsidR="00887C59" w:rsidRPr="00887C59" w:rsidRDefault="00887C59" w:rsidP="00887C59">
            <w:pPr>
              <w:jc w:val="center"/>
              <w:rPr>
                <w:rFonts w:ascii="Arial" w:hAnsi="Arial" w:cs="Arial"/>
                <w:b/>
                <w:bCs/>
                <w:color w:val="FFFFFF"/>
                <w:lang w:val="es-CL" w:eastAsia="es-CL"/>
              </w:rPr>
            </w:pPr>
            <w:r w:rsidRPr="00887C59">
              <w:rPr>
                <w:rFonts w:ascii="Arial" w:hAnsi="Arial" w:cs="Arial"/>
                <w:b/>
                <w:bCs/>
                <w:color w:val="FFFFFF"/>
                <w:lang w:val="es-CL" w:eastAsia="es-CL"/>
              </w:rPr>
              <w:t>2023</w:t>
            </w:r>
          </w:p>
        </w:tc>
      </w:tr>
      <w:tr w:rsidR="00887C59" w:rsidRPr="00887C59" w:rsidTr="00DF6030">
        <w:trPr>
          <w:trHeight w:val="300"/>
          <w:jc w:val="center"/>
        </w:trPr>
        <w:tc>
          <w:tcPr>
            <w:tcW w:w="2740" w:type="dxa"/>
            <w:shd w:val="clear" w:color="000000" w:fill="FFFFFF"/>
            <w:noWrap/>
            <w:vAlign w:val="bottom"/>
            <w:hideMark/>
          </w:tcPr>
          <w:p w:rsidR="00887C59" w:rsidRPr="00887C59" w:rsidRDefault="00887C59" w:rsidP="00887C59">
            <w:pPr>
              <w:rPr>
                <w:rFonts w:ascii="Arial" w:hAnsi="Arial" w:cs="Arial"/>
                <w:color w:val="000000"/>
                <w:lang w:val="es-CL" w:eastAsia="es-CL"/>
              </w:rPr>
            </w:pPr>
            <w:r w:rsidRPr="00887C59">
              <w:rPr>
                <w:rFonts w:ascii="Arial" w:hAnsi="Arial" w:cs="Arial"/>
                <w:b/>
                <w:bCs/>
                <w:color w:val="000000"/>
                <w:lang w:val="es-CL" w:eastAsia="es-CL"/>
              </w:rPr>
              <w:t>Administración Central</w:t>
            </w:r>
          </w:p>
        </w:tc>
        <w:tc>
          <w:tcPr>
            <w:tcW w:w="1540" w:type="dxa"/>
            <w:shd w:val="clear" w:color="000000" w:fill="FFFFFF"/>
            <w:noWrap/>
            <w:vAlign w:val="bottom"/>
            <w:hideMark/>
          </w:tcPr>
          <w:p w:rsidR="00887C59" w:rsidRPr="00887C59" w:rsidRDefault="00887C59" w:rsidP="00887C59">
            <w:pPr>
              <w:jc w:val="center"/>
              <w:rPr>
                <w:rFonts w:ascii="Arial" w:hAnsi="Arial" w:cs="Arial"/>
                <w:color w:val="000000"/>
                <w:lang w:val="es-CL" w:eastAsia="es-CL"/>
              </w:rPr>
            </w:pPr>
            <w:r w:rsidRPr="00887C59">
              <w:rPr>
                <w:rFonts w:ascii="Arial" w:hAnsi="Arial" w:cs="Arial"/>
                <w:b/>
                <w:bCs/>
                <w:color w:val="000000"/>
                <w:lang w:val="es-CL" w:eastAsia="es-CL"/>
              </w:rPr>
              <w:t>48,6%</w:t>
            </w:r>
          </w:p>
        </w:tc>
        <w:tc>
          <w:tcPr>
            <w:tcW w:w="1200" w:type="dxa"/>
            <w:shd w:val="clear" w:color="000000" w:fill="FFFFFF"/>
            <w:noWrap/>
            <w:vAlign w:val="bottom"/>
            <w:hideMark/>
          </w:tcPr>
          <w:p w:rsidR="00887C59" w:rsidRPr="00887C59" w:rsidRDefault="00887C59" w:rsidP="00887C59">
            <w:pPr>
              <w:jc w:val="center"/>
              <w:rPr>
                <w:rFonts w:ascii="Arial" w:hAnsi="Arial" w:cs="Arial"/>
                <w:color w:val="000000"/>
                <w:lang w:val="es-CL" w:eastAsia="es-CL"/>
              </w:rPr>
            </w:pPr>
            <w:r w:rsidRPr="00887C59">
              <w:rPr>
                <w:rFonts w:ascii="Arial" w:hAnsi="Arial" w:cs="Arial"/>
                <w:b/>
                <w:bCs/>
                <w:color w:val="000000"/>
                <w:lang w:val="es-CL" w:eastAsia="es-CL"/>
              </w:rPr>
              <w:t>51,3%</w:t>
            </w:r>
          </w:p>
        </w:tc>
        <w:tc>
          <w:tcPr>
            <w:tcW w:w="1200" w:type="dxa"/>
            <w:shd w:val="clear" w:color="000000" w:fill="FFFFFF"/>
            <w:noWrap/>
            <w:vAlign w:val="bottom"/>
            <w:hideMark/>
          </w:tcPr>
          <w:p w:rsidR="00887C59" w:rsidRPr="00887C59" w:rsidRDefault="00887C59" w:rsidP="00887C59">
            <w:pPr>
              <w:jc w:val="center"/>
              <w:rPr>
                <w:rFonts w:ascii="Arial" w:hAnsi="Arial" w:cs="Arial"/>
                <w:color w:val="000000"/>
                <w:lang w:val="es-CL" w:eastAsia="es-CL"/>
              </w:rPr>
            </w:pPr>
            <w:r w:rsidRPr="00887C59">
              <w:rPr>
                <w:rFonts w:ascii="Arial" w:hAnsi="Arial" w:cs="Arial"/>
                <w:b/>
                <w:bCs/>
                <w:color w:val="000000"/>
                <w:lang w:val="es-CL" w:eastAsia="es-CL"/>
              </w:rPr>
              <w:t>49,5%</w:t>
            </w:r>
          </w:p>
        </w:tc>
      </w:tr>
      <w:tr w:rsidR="00887C59" w:rsidRPr="00887C59" w:rsidTr="00DF6030">
        <w:trPr>
          <w:trHeight w:val="300"/>
          <w:jc w:val="center"/>
        </w:trPr>
        <w:tc>
          <w:tcPr>
            <w:tcW w:w="2740" w:type="dxa"/>
            <w:shd w:val="clear" w:color="000000" w:fill="FFFFFF"/>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color w:val="000000"/>
                <w:lang w:val="es-CL" w:eastAsia="es-CL"/>
              </w:rPr>
              <w:t>Permanente</w:t>
            </w:r>
          </w:p>
        </w:tc>
        <w:tc>
          <w:tcPr>
            <w:tcW w:w="1540" w:type="dxa"/>
            <w:shd w:val="clear" w:color="000000" w:fill="FFFFFF"/>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color w:val="000000"/>
                <w:lang w:val="es-CL" w:eastAsia="es-CL"/>
              </w:rPr>
              <w:t>76,8%</w:t>
            </w:r>
          </w:p>
        </w:tc>
        <w:tc>
          <w:tcPr>
            <w:tcW w:w="1200" w:type="dxa"/>
            <w:shd w:val="clear" w:color="000000" w:fill="FFFFFF"/>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color w:val="000000"/>
                <w:lang w:val="es-CL" w:eastAsia="es-CL"/>
              </w:rPr>
              <w:t>80,1%</w:t>
            </w:r>
          </w:p>
        </w:tc>
        <w:tc>
          <w:tcPr>
            <w:tcW w:w="1200" w:type="dxa"/>
            <w:shd w:val="clear" w:color="000000" w:fill="FFFFFF"/>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color w:val="000000"/>
                <w:lang w:val="es-CL" w:eastAsia="es-CL"/>
              </w:rPr>
              <w:t>82,1%</w:t>
            </w:r>
          </w:p>
        </w:tc>
      </w:tr>
      <w:tr w:rsidR="00887C59" w:rsidRPr="00887C59" w:rsidTr="00DF6030">
        <w:trPr>
          <w:trHeight w:val="300"/>
          <w:jc w:val="center"/>
        </w:trPr>
        <w:tc>
          <w:tcPr>
            <w:tcW w:w="2740" w:type="dxa"/>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Transitorio</w:t>
            </w:r>
          </w:p>
        </w:tc>
        <w:tc>
          <w:tcPr>
            <w:tcW w:w="1540" w:type="dxa"/>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23,2%</w:t>
            </w:r>
          </w:p>
        </w:tc>
        <w:tc>
          <w:tcPr>
            <w:tcW w:w="1200" w:type="dxa"/>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19,9%</w:t>
            </w:r>
          </w:p>
        </w:tc>
        <w:tc>
          <w:tcPr>
            <w:tcW w:w="1200" w:type="dxa"/>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17,9%</w:t>
            </w:r>
          </w:p>
        </w:tc>
      </w:tr>
      <w:tr w:rsidR="00887C59" w:rsidRPr="00887C59" w:rsidTr="00DF6030">
        <w:trPr>
          <w:trHeight w:val="300"/>
          <w:jc w:val="center"/>
        </w:trPr>
        <w:tc>
          <w:tcPr>
            <w:tcW w:w="2740" w:type="dxa"/>
            <w:shd w:val="clear" w:color="000000" w:fill="FFFFFF"/>
            <w:noWrap/>
            <w:vAlign w:val="bottom"/>
            <w:hideMark/>
          </w:tcPr>
          <w:p w:rsidR="00887C59" w:rsidRPr="00887C59" w:rsidRDefault="00887C59" w:rsidP="00887C59">
            <w:pPr>
              <w:rPr>
                <w:rFonts w:ascii="Arial" w:hAnsi="Arial" w:cs="Arial"/>
                <w:color w:val="000000"/>
                <w:lang w:val="es-CL" w:eastAsia="es-CL"/>
              </w:rPr>
            </w:pPr>
            <w:r w:rsidRPr="00887C59">
              <w:rPr>
                <w:rFonts w:ascii="Arial" w:hAnsi="Arial" w:cs="Arial"/>
                <w:b/>
                <w:bCs/>
                <w:color w:val="000000"/>
                <w:lang w:val="es-CL" w:eastAsia="es-CL"/>
              </w:rPr>
              <w:t>Organismo Autónomos</w:t>
            </w:r>
          </w:p>
        </w:tc>
        <w:tc>
          <w:tcPr>
            <w:tcW w:w="1540" w:type="dxa"/>
            <w:shd w:val="clear" w:color="000000" w:fill="FFFFFF"/>
            <w:noWrap/>
            <w:vAlign w:val="bottom"/>
            <w:hideMark/>
          </w:tcPr>
          <w:p w:rsidR="00887C59" w:rsidRPr="00887C59" w:rsidRDefault="00887C59" w:rsidP="00887C59">
            <w:pPr>
              <w:jc w:val="center"/>
              <w:rPr>
                <w:rFonts w:ascii="Arial" w:hAnsi="Arial" w:cs="Arial"/>
                <w:color w:val="000000"/>
                <w:lang w:val="es-CL" w:eastAsia="es-CL"/>
              </w:rPr>
            </w:pPr>
            <w:r w:rsidRPr="00887C59">
              <w:rPr>
                <w:rFonts w:ascii="Arial" w:hAnsi="Arial" w:cs="Arial"/>
                <w:b/>
                <w:bCs/>
                <w:color w:val="000000"/>
                <w:lang w:val="es-CL" w:eastAsia="es-CL"/>
              </w:rPr>
              <w:t>2,9%</w:t>
            </w:r>
          </w:p>
        </w:tc>
        <w:tc>
          <w:tcPr>
            <w:tcW w:w="1200" w:type="dxa"/>
            <w:shd w:val="clear" w:color="000000" w:fill="FFFFFF"/>
            <w:noWrap/>
            <w:vAlign w:val="bottom"/>
            <w:hideMark/>
          </w:tcPr>
          <w:p w:rsidR="00887C59" w:rsidRPr="00887C59" w:rsidRDefault="00887C59" w:rsidP="00887C59">
            <w:pPr>
              <w:jc w:val="center"/>
              <w:rPr>
                <w:rFonts w:ascii="Arial" w:hAnsi="Arial" w:cs="Arial"/>
                <w:color w:val="000000"/>
                <w:lang w:val="es-CL" w:eastAsia="es-CL"/>
              </w:rPr>
            </w:pPr>
            <w:r w:rsidRPr="00887C59">
              <w:rPr>
                <w:rFonts w:ascii="Arial" w:hAnsi="Arial" w:cs="Arial"/>
                <w:b/>
                <w:bCs/>
                <w:color w:val="000000"/>
                <w:lang w:val="es-CL" w:eastAsia="es-CL"/>
              </w:rPr>
              <w:t>3,0%</w:t>
            </w:r>
          </w:p>
        </w:tc>
        <w:tc>
          <w:tcPr>
            <w:tcW w:w="1200" w:type="dxa"/>
            <w:shd w:val="clear" w:color="000000" w:fill="FFFFFF"/>
            <w:noWrap/>
            <w:vAlign w:val="bottom"/>
            <w:hideMark/>
          </w:tcPr>
          <w:p w:rsidR="00887C59" w:rsidRPr="00887C59" w:rsidRDefault="00887C59" w:rsidP="00887C59">
            <w:pPr>
              <w:jc w:val="center"/>
              <w:rPr>
                <w:rFonts w:ascii="Arial" w:hAnsi="Arial" w:cs="Arial"/>
                <w:color w:val="000000"/>
                <w:lang w:val="es-CL" w:eastAsia="es-CL"/>
              </w:rPr>
            </w:pPr>
            <w:r w:rsidRPr="00887C59">
              <w:rPr>
                <w:rFonts w:ascii="Arial" w:hAnsi="Arial" w:cs="Arial"/>
                <w:b/>
                <w:bCs/>
                <w:color w:val="000000"/>
                <w:lang w:val="es-CL" w:eastAsia="es-CL"/>
              </w:rPr>
              <w:t>2,9%</w:t>
            </w:r>
          </w:p>
        </w:tc>
      </w:tr>
      <w:tr w:rsidR="00887C59" w:rsidRPr="00887C59" w:rsidTr="00DF6030">
        <w:trPr>
          <w:trHeight w:val="300"/>
          <w:jc w:val="center"/>
        </w:trPr>
        <w:tc>
          <w:tcPr>
            <w:tcW w:w="2740" w:type="dxa"/>
            <w:shd w:val="clear" w:color="000000" w:fill="FFFFFF"/>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color w:val="000000"/>
                <w:lang w:val="es-CL" w:eastAsia="es-CL"/>
              </w:rPr>
              <w:t xml:space="preserve">Permanente </w:t>
            </w:r>
          </w:p>
        </w:tc>
        <w:tc>
          <w:tcPr>
            <w:tcW w:w="1540" w:type="dxa"/>
            <w:shd w:val="clear" w:color="000000" w:fill="FFFFFF"/>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color w:val="000000"/>
                <w:lang w:val="es-CL" w:eastAsia="es-CL"/>
              </w:rPr>
              <w:t>87,1%</w:t>
            </w:r>
          </w:p>
        </w:tc>
        <w:tc>
          <w:tcPr>
            <w:tcW w:w="1200" w:type="dxa"/>
            <w:shd w:val="clear" w:color="000000" w:fill="FFFFFF"/>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color w:val="000000"/>
                <w:lang w:val="es-CL" w:eastAsia="es-CL"/>
              </w:rPr>
              <w:t>87,2%</w:t>
            </w:r>
          </w:p>
        </w:tc>
        <w:tc>
          <w:tcPr>
            <w:tcW w:w="1200" w:type="dxa"/>
            <w:shd w:val="clear" w:color="000000" w:fill="FFFFFF"/>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color w:val="000000"/>
                <w:lang w:val="es-CL" w:eastAsia="es-CL"/>
              </w:rPr>
              <w:t>86,2%</w:t>
            </w:r>
          </w:p>
        </w:tc>
      </w:tr>
      <w:tr w:rsidR="00887C59" w:rsidRPr="00887C59" w:rsidTr="00DF6030">
        <w:trPr>
          <w:trHeight w:val="300"/>
          <w:jc w:val="center"/>
        </w:trPr>
        <w:tc>
          <w:tcPr>
            <w:tcW w:w="2740" w:type="dxa"/>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Transitorio</w:t>
            </w:r>
          </w:p>
        </w:tc>
        <w:tc>
          <w:tcPr>
            <w:tcW w:w="1540" w:type="dxa"/>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12,9%</w:t>
            </w:r>
          </w:p>
        </w:tc>
        <w:tc>
          <w:tcPr>
            <w:tcW w:w="1200" w:type="dxa"/>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12,8%</w:t>
            </w:r>
          </w:p>
        </w:tc>
        <w:tc>
          <w:tcPr>
            <w:tcW w:w="1200" w:type="dxa"/>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13,8%</w:t>
            </w:r>
          </w:p>
        </w:tc>
      </w:tr>
      <w:tr w:rsidR="00887C59" w:rsidRPr="00887C59" w:rsidTr="00DF6030">
        <w:trPr>
          <w:trHeight w:val="300"/>
          <w:jc w:val="center"/>
        </w:trPr>
        <w:tc>
          <w:tcPr>
            <w:tcW w:w="2740" w:type="dxa"/>
            <w:shd w:val="clear" w:color="000000" w:fill="FFFFFF"/>
            <w:noWrap/>
            <w:vAlign w:val="bottom"/>
            <w:hideMark/>
          </w:tcPr>
          <w:p w:rsidR="00887C59" w:rsidRPr="00887C59" w:rsidRDefault="00887C59" w:rsidP="00887C59">
            <w:pPr>
              <w:rPr>
                <w:rFonts w:ascii="Arial" w:hAnsi="Arial" w:cs="Arial"/>
                <w:color w:val="000000"/>
                <w:lang w:val="es-CL" w:eastAsia="es-CL"/>
              </w:rPr>
            </w:pPr>
            <w:r w:rsidRPr="00887C59">
              <w:rPr>
                <w:rFonts w:ascii="Arial" w:hAnsi="Arial" w:cs="Arial"/>
                <w:b/>
                <w:bCs/>
                <w:color w:val="000000"/>
                <w:lang w:val="es-CL" w:eastAsia="es-CL"/>
              </w:rPr>
              <w:t>Municipalidades</w:t>
            </w:r>
          </w:p>
        </w:tc>
        <w:tc>
          <w:tcPr>
            <w:tcW w:w="1540" w:type="dxa"/>
            <w:shd w:val="clear" w:color="000000" w:fill="FFFFFF"/>
            <w:noWrap/>
            <w:vAlign w:val="bottom"/>
            <w:hideMark/>
          </w:tcPr>
          <w:p w:rsidR="00887C59" w:rsidRPr="00887C59" w:rsidRDefault="00887C59" w:rsidP="00887C59">
            <w:pPr>
              <w:jc w:val="center"/>
              <w:rPr>
                <w:rFonts w:ascii="Arial" w:hAnsi="Arial" w:cs="Arial"/>
                <w:color w:val="000000"/>
                <w:lang w:val="es-CL" w:eastAsia="es-CL"/>
              </w:rPr>
            </w:pPr>
            <w:r w:rsidRPr="00887C59">
              <w:rPr>
                <w:rFonts w:ascii="Arial" w:hAnsi="Arial" w:cs="Arial"/>
                <w:b/>
                <w:bCs/>
                <w:color w:val="000000"/>
                <w:lang w:val="es-CL" w:eastAsia="es-CL"/>
              </w:rPr>
              <w:t>37,2%</w:t>
            </w:r>
          </w:p>
        </w:tc>
        <w:tc>
          <w:tcPr>
            <w:tcW w:w="1200" w:type="dxa"/>
            <w:shd w:val="clear" w:color="000000" w:fill="FFFFFF"/>
            <w:noWrap/>
            <w:vAlign w:val="bottom"/>
            <w:hideMark/>
          </w:tcPr>
          <w:p w:rsidR="00887C59" w:rsidRPr="00887C59" w:rsidRDefault="00887C59" w:rsidP="00887C59">
            <w:pPr>
              <w:jc w:val="center"/>
              <w:rPr>
                <w:rFonts w:ascii="Arial" w:hAnsi="Arial" w:cs="Arial"/>
                <w:color w:val="000000"/>
                <w:lang w:val="es-CL" w:eastAsia="es-CL"/>
              </w:rPr>
            </w:pPr>
            <w:r w:rsidRPr="00887C59">
              <w:rPr>
                <w:rFonts w:ascii="Arial" w:hAnsi="Arial" w:cs="Arial"/>
                <w:b/>
                <w:bCs/>
                <w:color w:val="000000"/>
                <w:lang w:val="es-CL" w:eastAsia="es-CL"/>
              </w:rPr>
              <w:t>33,6%</w:t>
            </w:r>
          </w:p>
        </w:tc>
        <w:tc>
          <w:tcPr>
            <w:tcW w:w="1200" w:type="dxa"/>
            <w:shd w:val="clear" w:color="000000" w:fill="FFFFFF"/>
            <w:noWrap/>
            <w:vAlign w:val="bottom"/>
            <w:hideMark/>
          </w:tcPr>
          <w:p w:rsidR="00887C59" w:rsidRPr="00887C59" w:rsidRDefault="00887C59" w:rsidP="00887C59">
            <w:pPr>
              <w:jc w:val="center"/>
              <w:rPr>
                <w:rFonts w:ascii="Arial" w:hAnsi="Arial" w:cs="Arial"/>
                <w:color w:val="000000"/>
                <w:lang w:val="es-CL" w:eastAsia="es-CL"/>
              </w:rPr>
            </w:pPr>
            <w:r w:rsidRPr="00887C59">
              <w:rPr>
                <w:rFonts w:ascii="Arial" w:hAnsi="Arial" w:cs="Arial"/>
                <w:b/>
                <w:bCs/>
                <w:color w:val="000000"/>
                <w:lang w:val="es-CL" w:eastAsia="es-CL"/>
              </w:rPr>
              <w:t>35,6%</w:t>
            </w:r>
          </w:p>
        </w:tc>
      </w:tr>
      <w:tr w:rsidR="00887C59" w:rsidRPr="00887C59" w:rsidTr="00DF6030">
        <w:trPr>
          <w:trHeight w:val="300"/>
          <w:jc w:val="center"/>
        </w:trPr>
        <w:tc>
          <w:tcPr>
            <w:tcW w:w="2740" w:type="dxa"/>
            <w:shd w:val="clear" w:color="000000" w:fill="FFFFFF"/>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color w:val="000000"/>
                <w:lang w:val="es-CL" w:eastAsia="es-CL"/>
              </w:rPr>
              <w:t xml:space="preserve">Permanente </w:t>
            </w:r>
          </w:p>
        </w:tc>
        <w:tc>
          <w:tcPr>
            <w:tcW w:w="1540" w:type="dxa"/>
            <w:shd w:val="clear" w:color="000000" w:fill="FFFFFF"/>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color w:val="000000"/>
                <w:lang w:val="es-CL" w:eastAsia="es-CL"/>
              </w:rPr>
              <w:t>53,7%</w:t>
            </w:r>
          </w:p>
        </w:tc>
        <w:tc>
          <w:tcPr>
            <w:tcW w:w="1200" w:type="dxa"/>
            <w:shd w:val="clear" w:color="000000" w:fill="FFFFFF"/>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color w:val="000000"/>
                <w:lang w:val="es-CL" w:eastAsia="es-CL"/>
              </w:rPr>
              <w:t>53,9%</w:t>
            </w:r>
          </w:p>
        </w:tc>
        <w:tc>
          <w:tcPr>
            <w:tcW w:w="1200" w:type="dxa"/>
            <w:shd w:val="clear" w:color="000000" w:fill="FFFFFF"/>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color w:val="000000"/>
                <w:lang w:val="es-CL" w:eastAsia="es-CL"/>
              </w:rPr>
              <w:t>55,1%</w:t>
            </w:r>
          </w:p>
        </w:tc>
      </w:tr>
      <w:tr w:rsidR="00887C59" w:rsidRPr="00887C59" w:rsidTr="00DF6030">
        <w:trPr>
          <w:trHeight w:val="300"/>
          <w:jc w:val="center"/>
        </w:trPr>
        <w:tc>
          <w:tcPr>
            <w:tcW w:w="2740" w:type="dxa"/>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Transitorio</w:t>
            </w:r>
          </w:p>
        </w:tc>
        <w:tc>
          <w:tcPr>
            <w:tcW w:w="1540" w:type="dxa"/>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46,3%</w:t>
            </w:r>
          </w:p>
        </w:tc>
        <w:tc>
          <w:tcPr>
            <w:tcW w:w="1200" w:type="dxa"/>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46,1%</w:t>
            </w:r>
          </w:p>
        </w:tc>
        <w:tc>
          <w:tcPr>
            <w:tcW w:w="1200" w:type="dxa"/>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44,9%</w:t>
            </w:r>
          </w:p>
        </w:tc>
      </w:tr>
      <w:tr w:rsidR="00887C59" w:rsidRPr="00887C59" w:rsidTr="00DF6030">
        <w:trPr>
          <w:trHeight w:val="285"/>
          <w:jc w:val="center"/>
        </w:trPr>
        <w:tc>
          <w:tcPr>
            <w:tcW w:w="2740" w:type="dxa"/>
            <w:shd w:val="clear" w:color="000000" w:fill="FFFFFF"/>
            <w:noWrap/>
            <w:vAlign w:val="bottom"/>
            <w:hideMark/>
          </w:tcPr>
          <w:p w:rsidR="00887C59" w:rsidRPr="00887C59" w:rsidRDefault="00887C59" w:rsidP="00887C59">
            <w:pPr>
              <w:rPr>
                <w:rFonts w:ascii="Arial" w:hAnsi="Arial" w:cs="Arial"/>
                <w:color w:val="000000"/>
                <w:lang w:val="es-CL" w:eastAsia="es-CL"/>
              </w:rPr>
            </w:pPr>
            <w:r w:rsidRPr="00887C59">
              <w:rPr>
                <w:rFonts w:ascii="Arial" w:hAnsi="Arial" w:cs="Arial"/>
                <w:b/>
                <w:bCs/>
                <w:color w:val="000000"/>
                <w:lang w:val="es-CL" w:eastAsia="es-CL"/>
              </w:rPr>
              <w:t>Universidades y CFT</w:t>
            </w:r>
          </w:p>
        </w:tc>
        <w:tc>
          <w:tcPr>
            <w:tcW w:w="1540" w:type="dxa"/>
            <w:shd w:val="clear" w:color="000000" w:fill="FFFFFF"/>
            <w:noWrap/>
            <w:vAlign w:val="bottom"/>
            <w:hideMark/>
          </w:tcPr>
          <w:p w:rsidR="00887C59" w:rsidRPr="00887C59" w:rsidRDefault="00887C59" w:rsidP="00887C59">
            <w:pPr>
              <w:jc w:val="center"/>
              <w:rPr>
                <w:rFonts w:ascii="Arial" w:hAnsi="Arial" w:cs="Arial"/>
                <w:color w:val="000000"/>
                <w:lang w:val="es-CL" w:eastAsia="es-CL"/>
              </w:rPr>
            </w:pPr>
            <w:r w:rsidRPr="00887C59">
              <w:rPr>
                <w:rFonts w:ascii="Arial" w:hAnsi="Arial" w:cs="Arial"/>
                <w:b/>
                <w:bCs/>
                <w:color w:val="000000"/>
                <w:lang w:val="es-CL" w:eastAsia="es-CL"/>
              </w:rPr>
              <w:t>5,8%</w:t>
            </w:r>
          </w:p>
        </w:tc>
        <w:tc>
          <w:tcPr>
            <w:tcW w:w="1200" w:type="dxa"/>
            <w:shd w:val="clear" w:color="000000" w:fill="FFFFFF"/>
            <w:noWrap/>
            <w:vAlign w:val="bottom"/>
            <w:hideMark/>
          </w:tcPr>
          <w:p w:rsidR="00887C59" w:rsidRPr="00887C59" w:rsidRDefault="00887C59" w:rsidP="00887C59">
            <w:pPr>
              <w:jc w:val="center"/>
              <w:rPr>
                <w:rFonts w:ascii="Arial" w:hAnsi="Arial" w:cs="Arial"/>
                <w:color w:val="000000"/>
                <w:lang w:val="es-CL" w:eastAsia="es-CL"/>
              </w:rPr>
            </w:pPr>
            <w:r w:rsidRPr="00887C59">
              <w:rPr>
                <w:rFonts w:ascii="Arial" w:hAnsi="Arial" w:cs="Arial"/>
                <w:b/>
                <w:bCs/>
                <w:color w:val="000000"/>
                <w:lang w:val="es-CL" w:eastAsia="es-CL"/>
              </w:rPr>
              <w:t>6,2%</w:t>
            </w:r>
          </w:p>
        </w:tc>
        <w:tc>
          <w:tcPr>
            <w:tcW w:w="1200" w:type="dxa"/>
            <w:shd w:val="clear" w:color="000000" w:fill="FFFFFF"/>
            <w:noWrap/>
            <w:vAlign w:val="bottom"/>
            <w:hideMark/>
          </w:tcPr>
          <w:p w:rsidR="00887C59" w:rsidRPr="00887C59" w:rsidRDefault="00887C59" w:rsidP="00887C59">
            <w:pPr>
              <w:jc w:val="center"/>
              <w:rPr>
                <w:rFonts w:ascii="Arial" w:hAnsi="Arial" w:cs="Arial"/>
                <w:color w:val="000000"/>
                <w:lang w:val="es-CL" w:eastAsia="es-CL"/>
              </w:rPr>
            </w:pPr>
            <w:r w:rsidRPr="00887C59">
              <w:rPr>
                <w:rFonts w:ascii="Arial" w:hAnsi="Arial" w:cs="Arial"/>
                <w:b/>
                <w:bCs/>
                <w:color w:val="000000"/>
                <w:lang w:val="es-CL" w:eastAsia="es-CL"/>
              </w:rPr>
              <w:t>6,3%</w:t>
            </w:r>
          </w:p>
        </w:tc>
      </w:tr>
      <w:tr w:rsidR="00887C59" w:rsidRPr="00887C59" w:rsidTr="00DF6030">
        <w:trPr>
          <w:trHeight w:val="300"/>
          <w:jc w:val="center"/>
        </w:trPr>
        <w:tc>
          <w:tcPr>
            <w:tcW w:w="2740" w:type="dxa"/>
            <w:shd w:val="clear" w:color="000000" w:fill="FFFFFF"/>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color w:val="000000"/>
                <w:lang w:val="es-CL" w:eastAsia="es-CL"/>
              </w:rPr>
              <w:t xml:space="preserve">Permanente </w:t>
            </w:r>
          </w:p>
        </w:tc>
        <w:tc>
          <w:tcPr>
            <w:tcW w:w="1540" w:type="dxa"/>
            <w:shd w:val="clear" w:color="000000" w:fill="FFFFFF"/>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color w:val="000000"/>
                <w:lang w:val="es-CL" w:eastAsia="es-CL"/>
              </w:rPr>
              <w:t>72,7%</w:t>
            </w:r>
          </w:p>
        </w:tc>
        <w:tc>
          <w:tcPr>
            <w:tcW w:w="1200" w:type="dxa"/>
            <w:shd w:val="clear" w:color="000000" w:fill="FFFFFF"/>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color w:val="000000"/>
                <w:lang w:val="es-CL" w:eastAsia="es-CL"/>
              </w:rPr>
              <w:t>74,2%</w:t>
            </w:r>
          </w:p>
        </w:tc>
        <w:tc>
          <w:tcPr>
            <w:tcW w:w="1200" w:type="dxa"/>
            <w:shd w:val="clear" w:color="000000" w:fill="FFFFFF"/>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color w:val="000000"/>
                <w:lang w:val="es-CL" w:eastAsia="es-CL"/>
              </w:rPr>
              <w:t>75,5%</w:t>
            </w:r>
          </w:p>
        </w:tc>
      </w:tr>
      <w:tr w:rsidR="00887C59" w:rsidRPr="00887C59" w:rsidTr="00DF6030">
        <w:trPr>
          <w:trHeight w:val="300"/>
          <w:jc w:val="center"/>
        </w:trPr>
        <w:tc>
          <w:tcPr>
            <w:tcW w:w="2740" w:type="dxa"/>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Transitorio</w:t>
            </w:r>
          </w:p>
        </w:tc>
        <w:tc>
          <w:tcPr>
            <w:tcW w:w="1540" w:type="dxa"/>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27,3%</w:t>
            </w:r>
          </w:p>
        </w:tc>
        <w:tc>
          <w:tcPr>
            <w:tcW w:w="1200" w:type="dxa"/>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25,8%</w:t>
            </w:r>
          </w:p>
        </w:tc>
        <w:tc>
          <w:tcPr>
            <w:tcW w:w="1200" w:type="dxa"/>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24,5%</w:t>
            </w:r>
          </w:p>
        </w:tc>
      </w:tr>
      <w:tr w:rsidR="00887C59" w:rsidRPr="00887C59" w:rsidTr="00DF6030">
        <w:trPr>
          <w:trHeight w:val="285"/>
          <w:jc w:val="center"/>
        </w:trPr>
        <w:tc>
          <w:tcPr>
            <w:tcW w:w="2740" w:type="dxa"/>
            <w:shd w:val="clear" w:color="000000" w:fill="FFFFFF"/>
            <w:noWrap/>
            <w:vAlign w:val="bottom"/>
            <w:hideMark/>
          </w:tcPr>
          <w:p w:rsidR="00887C59" w:rsidRPr="00887C59" w:rsidRDefault="00887C59" w:rsidP="00887C59">
            <w:pPr>
              <w:rPr>
                <w:rFonts w:ascii="Arial" w:hAnsi="Arial" w:cs="Arial"/>
                <w:color w:val="000000"/>
                <w:lang w:val="es-CL" w:eastAsia="es-CL"/>
              </w:rPr>
            </w:pPr>
            <w:r w:rsidRPr="00887C59">
              <w:rPr>
                <w:rFonts w:ascii="Arial" w:hAnsi="Arial" w:cs="Arial"/>
                <w:b/>
                <w:bCs/>
                <w:color w:val="000000"/>
                <w:lang w:val="es-CL" w:eastAsia="es-CL"/>
              </w:rPr>
              <w:t>Empresas públicas</w:t>
            </w:r>
          </w:p>
        </w:tc>
        <w:tc>
          <w:tcPr>
            <w:tcW w:w="1540" w:type="dxa"/>
            <w:shd w:val="clear" w:color="000000" w:fill="FFFFFF"/>
            <w:noWrap/>
            <w:vAlign w:val="bottom"/>
            <w:hideMark/>
          </w:tcPr>
          <w:p w:rsidR="00887C59" w:rsidRPr="00887C59" w:rsidRDefault="00887C59" w:rsidP="00887C59">
            <w:pPr>
              <w:jc w:val="center"/>
              <w:rPr>
                <w:rFonts w:ascii="Arial" w:hAnsi="Arial" w:cs="Arial"/>
                <w:color w:val="000000"/>
                <w:lang w:val="es-CL" w:eastAsia="es-CL"/>
              </w:rPr>
            </w:pPr>
            <w:r w:rsidRPr="00887C59">
              <w:rPr>
                <w:rFonts w:ascii="Arial" w:hAnsi="Arial" w:cs="Arial"/>
                <w:b/>
                <w:bCs/>
                <w:color w:val="000000"/>
                <w:lang w:val="es-CL" w:eastAsia="es-CL"/>
              </w:rPr>
              <w:t>5,3%</w:t>
            </w:r>
          </w:p>
        </w:tc>
        <w:tc>
          <w:tcPr>
            <w:tcW w:w="1200" w:type="dxa"/>
            <w:shd w:val="clear" w:color="000000" w:fill="FFFFFF"/>
            <w:noWrap/>
            <w:vAlign w:val="bottom"/>
            <w:hideMark/>
          </w:tcPr>
          <w:p w:rsidR="00887C59" w:rsidRPr="00887C59" w:rsidRDefault="00887C59" w:rsidP="00887C59">
            <w:pPr>
              <w:jc w:val="center"/>
              <w:rPr>
                <w:rFonts w:ascii="Arial" w:hAnsi="Arial" w:cs="Arial"/>
                <w:color w:val="000000"/>
                <w:lang w:val="es-CL" w:eastAsia="es-CL"/>
              </w:rPr>
            </w:pPr>
            <w:r w:rsidRPr="00887C59">
              <w:rPr>
                <w:rFonts w:ascii="Arial" w:hAnsi="Arial" w:cs="Arial"/>
                <w:b/>
                <w:bCs/>
                <w:color w:val="000000"/>
                <w:lang w:val="es-CL" w:eastAsia="es-CL"/>
              </w:rPr>
              <w:t>5,8%</w:t>
            </w:r>
          </w:p>
        </w:tc>
        <w:tc>
          <w:tcPr>
            <w:tcW w:w="1200" w:type="dxa"/>
            <w:shd w:val="clear" w:color="000000" w:fill="FFFFFF"/>
            <w:noWrap/>
            <w:vAlign w:val="bottom"/>
            <w:hideMark/>
          </w:tcPr>
          <w:p w:rsidR="00887C59" w:rsidRPr="00887C59" w:rsidRDefault="00887C59" w:rsidP="00887C59">
            <w:pPr>
              <w:jc w:val="center"/>
              <w:rPr>
                <w:rFonts w:ascii="Arial" w:hAnsi="Arial" w:cs="Arial"/>
                <w:color w:val="000000"/>
                <w:lang w:val="es-CL" w:eastAsia="es-CL"/>
              </w:rPr>
            </w:pPr>
            <w:r w:rsidRPr="00887C59">
              <w:rPr>
                <w:rFonts w:ascii="Arial" w:hAnsi="Arial" w:cs="Arial"/>
                <w:b/>
                <w:bCs/>
                <w:color w:val="000000"/>
                <w:lang w:val="es-CL" w:eastAsia="es-CL"/>
              </w:rPr>
              <w:t>5,5%</w:t>
            </w:r>
          </w:p>
        </w:tc>
      </w:tr>
      <w:tr w:rsidR="00887C59" w:rsidRPr="00887C59" w:rsidTr="00DF6030">
        <w:trPr>
          <w:trHeight w:val="300"/>
          <w:jc w:val="center"/>
        </w:trPr>
        <w:tc>
          <w:tcPr>
            <w:tcW w:w="2740" w:type="dxa"/>
            <w:shd w:val="clear" w:color="000000" w:fill="FFFFFF"/>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color w:val="000000"/>
                <w:lang w:val="es-CL" w:eastAsia="es-CL"/>
              </w:rPr>
              <w:t xml:space="preserve">Permanente </w:t>
            </w:r>
          </w:p>
        </w:tc>
        <w:tc>
          <w:tcPr>
            <w:tcW w:w="1540" w:type="dxa"/>
            <w:shd w:val="clear" w:color="000000" w:fill="FFFFFF"/>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color w:val="000000"/>
                <w:lang w:val="es-CL" w:eastAsia="es-CL"/>
              </w:rPr>
              <w:t>99,5%</w:t>
            </w:r>
          </w:p>
        </w:tc>
        <w:tc>
          <w:tcPr>
            <w:tcW w:w="1200" w:type="dxa"/>
            <w:shd w:val="clear" w:color="000000" w:fill="FFFFFF"/>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color w:val="000000"/>
                <w:lang w:val="es-CL" w:eastAsia="es-CL"/>
              </w:rPr>
              <w:t>99,5%</w:t>
            </w:r>
          </w:p>
        </w:tc>
        <w:tc>
          <w:tcPr>
            <w:tcW w:w="1200" w:type="dxa"/>
            <w:shd w:val="clear" w:color="000000" w:fill="FFFFFF"/>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color w:val="000000"/>
                <w:lang w:val="es-CL" w:eastAsia="es-CL"/>
              </w:rPr>
              <w:t>99,6%</w:t>
            </w:r>
          </w:p>
        </w:tc>
      </w:tr>
      <w:tr w:rsidR="00887C59" w:rsidRPr="00887C59" w:rsidTr="00DF6030">
        <w:trPr>
          <w:trHeight w:val="300"/>
          <w:jc w:val="center"/>
        </w:trPr>
        <w:tc>
          <w:tcPr>
            <w:tcW w:w="2740" w:type="dxa"/>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Transitorio</w:t>
            </w:r>
          </w:p>
        </w:tc>
        <w:tc>
          <w:tcPr>
            <w:tcW w:w="1540" w:type="dxa"/>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0,5%</w:t>
            </w:r>
          </w:p>
        </w:tc>
        <w:tc>
          <w:tcPr>
            <w:tcW w:w="1200" w:type="dxa"/>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0,5%</w:t>
            </w:r>
          </w:p>
        </w:tc>
        <w:tc>
          <w:tcPr>
            <w:tcW w:w="1200" w:type="dxa"/>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0,4%</w:t>
            </w:r>
          </w:p>
        </w:tc>
      </w:tr>
      <w:tr w:rsidR="00887C59" w:rsidRPr="00887C59" w:rsidTr="00DF6030">
        <w:trPr>
          <w:trHeight w:val="285"/>
          <w:jc w:val="center"/>
        </w:trPr>
        <w:tc>
          <w:tcPr>
            <w:tcW w:w="2740" w:type="dxa"/>
            <w:shd w:val="clear" w:color="000000" w:fill="FFFFFF"/>
            <w:noWrap/>
            <w:vAlign w:val="bottom"/>
            <w:hideMark/>
          </w:tcPr>
          <w:p w:rsidR="00887C59" w:rsidRPr="00887C59" w:rsidRDefault="00887C59" w:rsidP="00887C59">
            <w:pPr>
              <w:rPr>
                <w:rFonts w:ascii="Arial" w:hAnsi="Arial" w:cs="Arial"/>
                <w:color w:val="000000"/>
                <w:lang w:val="es-CL" w:eastAsia="es-CL"/>
              </w:rPr>
            </w:pPr>
            <w:r w:rsidRPr="00887C59">
              <w:rPr>
                <w:rFonts w:ascii="Arial" w:hAnsi="Arial" w:cs="Arial"/>
                <w:b/>
                <w:bCs/>
                <w:color w:val="000000"/>
                <w:lang w:val="es-CL" w:eastAsia="es-CL"/>
              </w:rPr>
              <w:t>Otras entidades públicas</w:t>
            </w:r>
          </w:p>
        </w:tc>
        <w:tc>
          <w:tcPr>
            <w:tcW w:w="1540" w:type="dxa"/>
            <w:shd w:val="clear" w:color="000000" w:fill="FFFFFF"/>
            <w:noWrap/>
            <w:vAlign w:val="bottom"/>
            <w:hideMark/>
          </w:tcPr>
          <w:p w:rsidR="00887C59" w:rsidRPr="00887C59" w:rsidRDefault="00887C59" w:rsidP="00887C59">
            <w:pPr>
              <w:jc w:val="center"/>
              <w:rPr>
                <w:rFonts w:ascii="Arial" w:hAnsi="Arial" w:cs="Arial"/>
                <w:color w:val="000000"/>
                <w:lang w:val="es-CL" w:eastAsia="es-CL"/>
              </w:rPr>
            </w:pPr>
            <w:r w:rsidRPr="00887C59">
              <w:rPr>
                <w:rFonts w:ascii="Arial" w:hAnsi="Arial" w:cs="Arial"/>
                <w:b/>
                <w:bCs/>
                <w:color w:val="000000"/>
                <w:lang w:val="es-CL" w:eastAsia="es-CL"/>
              </w:rPr>
              <w:t>0,2%</w:t>
            </w:r>
          </w:p>
        </w:tc>
        <w:tc>
          <w:tcPr>
            <w:tcW w:w="1200" w:type="dxa"/>
            <w:shd w:val="clear" w:color="000000" w:fill="FFFFFF"/>
            <w:noWrap/>
            <w:vAlign w:val="bottom"/>
            <w:hideMark/>
          </w:tcPr>
          <w:p w:rsidR="00887C59" w:rsidRPr="00887C59" w:rsidRDefault="00887C59" w:rsidP="00887C59">
            <w:pPr>
              <w:jc w:val="center"/>
              <w:rPr>
                <w:rFonts w:ascii="Arial" w:hAnsi="Arial" w:cs="Arial"/>
                <w:color w:val="000000"/>
                <w:lang w:val="es-CL" w:eastAsia="es-CL"/>
              </w:rPr>
            </w:pPr>
            <w:r w:rsidRPr="00887C59">
              <w:rPr>
                <w:rFonts w:ascii="Arial" w:hAnsi="Arial" w:cs="Arial"/>
                <w:b/>
                <w:bCs/>
                <w:color w:val="000000"/>
                <w:lang w:val="es-CL" w:eastAsia="es-CL"/>
              </w:rPr>
              <w:t>0,1%</w:t>
            </w:r>
          </w:p>
        </w:tc>
        <w:tc>
          <w:tcPr>
            <w:tcW w:w="1200" w:type="dxa"/>
            <w:shd w:val="clear" w:color="000000" w:fill="FFFFFF"/>
            <w:noWrap/>
            <w:vAlign w:val="bottom"/>
            <w:hideMark/>
          </w:tcPr>
          <w:p w:rsidR="00887C59" w:rsidRPr="00887C59" w:rsidRDefault="00887C59" w:rsidP="00887C59">
            <w:pPr>
              <w:jc w:val="center"/>
              <w:rPr>
                <w:rFonts w:ascii="Arial" w:hAnsi="Arial" w:cs="Arial"/>
                <w:color w:val="000000"/>
                <w:lang w:val="es-CL" w:eastAsia="es-CL"/>
              </w:rPr>
            </w:pPr>
            <w:r w:rsidRPr="00887C59">
              <w:rPr>
                <w:rFonts w:ascii="Arial" w:hAnsi="Arial" w:cs="Arial"/>
                <w:b/>
                <w:bCs/>
                <w:color w:val="000000"/>
                <w:lang w:val="es-CL" w:eastAsia="es-CL"/>
              </w:rPr>
              <w:t>0,1%</w:t>
            </w:r>
          </w:p>
        </w:tc>
      </w:tr>
      <w:tr w:rsidR="00887C59" w:rsidRPr="00887C59" w:rsidTr="00DF6030">
        <w:trPr>
          <w:trHeight w:val="300"/>
          <w:jc w:val="center"/>
        </w:trPr>
        <w:tc>
          <w:tcPr>
            <w:tcW w:w="2740" w:type="dxa"/>
            <w:shd w:val="clear" w:color="000000" w:fill="FFFFFF"/>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color w:val="000000"/>
                <w:lang w:val="es-CL" w:eastAsia="es-CL"/>
              </w:rPr>
              <w:t xml:space="preserve">Permanente </w:t>
            </w:r>
          </w:p>
        </w:tc>
        <w:tc>
          <w:tcPr>
            <w:tcW w:w="1540" w:type="dxa"/>
            <w:shd w:val="clear" w:color="000000" w:fill="FFFFFF"/>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color w:val="000000"/>
                <w:lang w:val="es-CL" w:eastAsia="es-CL"/>
              </w:rPr>
              <w:t>42,9%</w:t>
            </w:r>
          </w:p>
        </w:tc>
        <w:tc>
          <w:tcPr>
            <w:tcW w:w="1200" w:type="dxa"/>
            <w:shd w:val="clear" w:color="000000" w:fill="FFFFFF"/>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color w:val="000000"/>
                <w:lang w:val="es-CL" w:eastAsia="es-CL"/>
              </w:rPr>
              <w:t>93,9%</w:t>
            </w:r>
          </w:p>
        </w:tc>
        <w:tc>
          <w:tcPr>
            <w:tcW w:w="1200" w:type="dxa"/>
            <w:shd w:val="clear" w:color="000000" w:fill="FFFFFF"/>
            <w:noWrap/>
            <w:vAlign w:val="bottom"/>
            <w:hideMark/>
          </w:tcPr>
          <w:p w:rsidR="00887C59" w:rsidRPr="00887C59" w:rsidRDefault="00887C59" w:rsidP="00887C59">
            <w:pPr>
              <w:jc w:val="right"/>
              <w:rPr>
                <w:rFonts w:ascii="Arial" w:hAnsi="Arial" w:cs="Arial"/>
                <w:b/>
                <w:bCs/>
                <w:color w:val="000000"/>
                <w:lang w:val="es-CL" w:eastAsia="es-CL"/>
              </w:rPr>
            </w:pPr>
            <w:r w:rsidRPr="00887C59">
              <w:rPr>
                <w:rFonts w:ascii="Arial" w:hAnsi="Arial" w:cs="Arial"/>
                <w:color w:val="000000"/>
                <w:lang w:val="es-CL" w:eastAsia="es-CL"/>
              </w:rPr>
              <w:t>96,2%</w:t>
            </w:r>
          </w:p>
        </w:tc>
      </w:tr>
      <w:tr w:rsidR="00887C59" w:rsidRPr="00887C59" w:rsidTr="00DF6030">
        <w:trPr>
          <w:trHeight w:val="300"/>
          <w:jc w:val="center"/>
        </w:trPr>
        <w:tc>
          <w:tcPr>
            <w:tcW w:w="2740" w:type="dxa"/>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Transitorio</w:t>
            </w:r>
          </w:p>
        </w:tc>
        <w:tc>
          <w:tcPr>
            <w:tcW w:w="1540" w:type="dxa"/>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57,1%</w:t>
            </w:r>
          </w:p>
        </w:tc>
        <w:tc>
          <w:tcPr>
            <w:tcW w:w="1200" w:type="dxa"/>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6,1%</w:t>
            </w:r>
          </w:p>
        </w:tc>
        <w:tc>
          <w:tcPr>
            <w:tcW w:w="1200" w:type="dxa"/>
            <w:shd w:val="clear" w:color="000000" w:fill="FFFFFF"/>
            <w:noWrap/>
            <w:vAlign w:val="bottom"/>
            <w:hideMark/>
          </w:tcPr>
          <w:p w:rsidR="00887C59" w:rsidRPr="00887C59" w:rsidRDefault="00887C59" w:rsidP="00887C59">
            <w:pPr>
              <w:jc w:val="right"/>
              <w:rPr>
                <w:rFonts w:ascii="Arial" w:hAnsi="Arial" w:cs="Arial"/>
                <w:color w:val="000000"/>
                <w:lang w:val="es-CL" w:eastAsia="es-CL"/>
              </w:rPr>
            </w:pPr>
            <w:r w:rsidRPr="00887C59">
              <w:rPr>
                <w:rFonts w:ascii="Arial" w:hAnsi="Arial" w:cs="Arial"/>
                <w:color w:val="000000"/>
                <w:lang w:val="es-CL" w:eastAsia="es-CL"/>
              </w:rPr>
              <w:t>3,8%</w:t>
            </w:r>
          </w:p>
        </w:tc>
      </w:tr>
    </w:tbl>
    <w:p w:rsidR="00887C59" w:rsidRDefault="00887C59" w:rsidP="00887C59">
      <w:pPr>
        <w:widowControl w:val="0"/>
        <w:autoSpaceDE w:val="0"/>
        <w:autoSpaceDN w:val="0"/>
        <w:spacing w:line="276" w:lineRule="auto"/>
        <w:ind w:right="-1" w:firstLine="1701"/>
        <w:jc w:val="both"/>
        <w:rPr>
          <w:rFonts w:ascii="Arial" w:eastAsia="Tahoma" w:hAnsi="Arial" w:cs="Arial"/>
          <w:sz w:val="22"/>
          <w:szCs w:val="22"/>
          <w:lang w:val="es-ES" w:eastAsia="en-US"/>
        </w:rPr>
      </w:pPr>
    </w:p>
    <w:p w:rsidR="00887C59" w:rsidRPr="00887C59" w:rsidRDefault="00887C59" w:rsidP="00887C59">
      <w:pPr>
        <w:pBdr>
          <w:top w:val="none" w:sz="4" w:space="0" w:color="000000"/>
          <w:left w:val="none" w:sz="4" w:space="0" w:color="000000"/>
          <w:bottom w:val="none" w:sz="4" w:space="0" w:color="000000"/>
          <w:right w:val="none" w:sz="4" w:space="0" w:color="000000"/>
          <w:between w:val="none" w:sz="4" w:space="0" w:color="000000"/>
        </w:pBdr>
        <w:shd w:val="clear" w:color="auto" w:fill="FFFFFF"/>
        <w:jc w:val="center"/>
        <w:rPr>
          <w:rFonts w:ascii="Arial" w:eastAsia="Arial" w:hAnsi="Arial" w:cs="Arial"/>
          <w:lang w:val="es-ES" w:eastAsia="en-US"/>
        </w:rPr>
      </w:pPr>
      <w:r w:rsidRPr="00887C59">
        <w:rPr>
          <w:rFonts w:ascii="Arial" w:eastAsia="Arial" w:hAnsi="Arial" w:cs="Arial"/>
          <w:lang w:val="es-ES" w:eastAsia="en-US"/>
        </w:rPr>
        <w:t>Fuente: DIPRES (2024)</w:t>
      </w:r>
    </w:p>
    <w:p w:rsidR="00887C59" w:rsidRDefault="00887C59" w:rsidP="00887C59">
      <w:pPr>
        <w:widowControl w:val="0"/>
        <w:autoSpaceDE w:val="0"/>
        <w:autoSpaceDN w:val="0"/>
        <w:spacing w:line="276" w:lineRule="auto"/>
        <w:ind w:right="-1" w:firstLine="1701"/>
        <w:jc w:val="both"/>
        <w:rPr>
          <w:rFonts w:ascii="Arial" w:eastAsia="Tahoma" w:hAnsi="Arial" w:cs="Arial"/>
          <w:sz w:val="22"/>
          <w:szCs w:val="22"/>
          <w:lang w:val="es-ES" w:eastAsia="en-US"/>
        </w:rPr>
      </w:pPr>
    </w:p>
    <w:p w:rsidR="00887C59" w:rsidRDefault="00887C59" w:rsidP="00887C59">
      <w:pPr>
        <w:widowControl w:val="0"/>
        <w:autoSpaceDE w:val="0"/>
        <w:autoSpaceDN w:val="0"/>
        <w:spacing w:line="276" w:lineRule="auto"/>
        <w:ind w:right="-1" w:firstLine="1701"/>
        <w:jc w:val="both"/>
        <w:rPr>
          <w:rFonts w:ascii="Arial" w:eastAsia="Tahoma" w:hAnsi="Arial" w:cs="Arial"/>
          <w:sz w:val="22"/>
          <w:szCs w:val="22"/>
          <w:lang w:val="es-ES" w:eastAsia="en-US"/>
        </w:rPr>
      </w:pPr>
      <w:r w:rsidRPr="00887C59">
        <w:rPr>
          <w:rFonts w:ascii="Arial" w:eastAsia="Tahoma" w:hAnsi="Arial" w:cs="Arial"/>
          <w:sz w:val="22"/>
          <w:szCs w:val="22"/>
          <w:lang w:val="es-ES" w:eastAsia="en-US"/>
        </w:rPr>
        <w:t>Gráfico 1: Empleos del sector público en Chile, año 2023, por entidad contratante</w:t>
      </w:r>
    </w:p>
    <w:p w:rsidR="00887C59" w:rsidRDefault="00887C59" w:rsidP="00887C59">
      <w:pPr>
        <w:widowControl w:val="0"/>
        <w:autoSpaceDE w:val="0"/>
        <w:autoSpaceDN w:val="0"/>
        <w:spacing w:line="276" w:lineRule="auto"/>
        <w:ind w:right="-1" w:firstLine="1701"/>
        <w:jc w:val="both"/>
        <w:rPr>
          <w:rFonts w:ascii="Arial" w:eastAsia="Tahoma" w:hAnsi="Arial" w:cs="Arial"/>
          <w:sz w:val="22"/>
          <w:szCs w:val="22"/>
          <w:lang w:val="es-ES" w:eastAsia="en-US"/>
        </w:rPr>
      </w:pPr>
    </w:p>
    <w:p w:rsidR="00887C59" w:rsidRPr="00887C59" w:rsidRDefault="00887C59" w:rsidP="00887C59">
      <w:pPr>
        <w:widowControl w:val="0"/>
        <w:autoSpaceDE w:val="0"/>
        <w:autoSpaceDN w:val="0"/>
        <w:spacing w:line="276" w:lineRule="auto"/>
        <w:ind w:right="-1"/>
        <w:jc w:val="center"/>
        <w:rPr>
          <w:rFonts w:ascii="Arial" w:eastAsia="Tahoma" w:hAnsi="Arial" w:cs="Arial"/>
          <w:sz w:val="22"/>
          <w:szCs w:val="22"/>
          <w:lang w:val="es-ES" w:eastAsia="en-US"/>
        </w:rPr>
      </w:pPr>
      <w:r>
        <w:rPr>
          <w:noProof/>
          <w:lang w:val="es-CL" w:eastAsia="es-CL"/>
        </w:rPr>
        <w:drawing>
          <wp:inline distT="0" distB="0" distL="0" distR="0" wp14:anchorId="0C8F19F7" wp14:editId="774D679E">
            <wp:extent cx="4409459" cy="2607191"/>
            <wp:effectExtent l="19050" t="19050" r="10160" b="22225"/>
            <wp:docPr id="5" name="Imagen 3" descr="Gráfico, Gráfico cir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3" descr="Gráfico, Gráfico circular"/>
                    <pic:cNvPicPr>
                      <a:picLocks noChangeAspect="1"/>
                    </pic:cNvPicPr>
                  </pic:nvPicPr>
                  <pic:blipFill>
                    <a:blip r:embed="rId11"/>
                    <a:stretch>
                      <a:fillRect/>
                    </a:stretch>
                  </pic:blipFill>
                  <pic:spPr>
                    <a:xfrm>
                      <a:off x="0" y="0"/>
                      <a:ext cx="4420630" cy="2613796"/>
                    </a:xfrm>
                    <a:prstGeom prst="rect">
                      <a:avLst/>
                    </a:prstGeom>
                    <a:ln>
                      <a:solidFill>
                        <a:schemeClr val="tx1"/>
                      </a:solidFill>
                    </a:ln>
                  </pic:spPr>
                </pic:pic>
              </a:graphicData>
            </a:graphic>
          </wp:inline>
        </w:drawing>
      </w:r>
    </w:p>
    <w:p w:rsidR="0060744A" w:rsidRDefault="0060744A" w:rsidP="0060744A">
      <w:pPr>
        <w:widowControl w:val="0"/>
        <w:autoSpaceDE w:val="0"/>
        <w:autoSpaceDN w:val="0"/>
        <w:spacing w:line="276" w:lineRule="auto"/>
        <w:ind w:right="-1" w:firstLine="1701"/>
        <w:jc w:val="both"/>
        <w:rPr>
          <w:rFonts w:ascii="Arial" w:eastAsia="Tahoma" w:hAnsi="Arial" w:cs="Arial"/>
          <w:sz w:val="22"/>
          <w:szCs w:val="22"/>
          <w:lang w:val="es-CL" w:eastAsia="en-US"/>
        </w:rPr>
      </w:pPr>
    </w:p>
    <w:p w:rsidR="00887C59" w:rsidRPr="00887C59" w:rsidRDefault="00887C59" w:rsidP="00887C59">
      <w:pPr>
        <w:pBdr>
          <w:top w:val="none" w:sz="4" w:space="0" w:color="000000"/>
          <w:left w:val="none" w:sz="4" w:space="0" w:color="000000"/>
          <w:bottom w:val="none" w:sz="4" w:space="0" w:color="000000"/>
          <w:right w:val="none" w:sz="4" w:space="0" w:color="000000"/>
          <w:between w:val="none" w:sz="4" w:space="0" w:color="000000"/>
        </w:pBdr>
        <w:shd w:val="clear" w:color="auto" w:fill="FFFFFF"/>
        <w:jc w:val="center"/>
        <w:rPr>
          <w:rFonts w:ascii="Arial" w:eastAsia="Arial" w:hAnsi="Arial" w:cs="Arial"/>
          <w:lang w:val="es-ES" w:eastAsia="en-US"/>
        </w:rPr>
      </w:pPr>
      <w:r w:rsidRPr="00887C59">
        <w:rPr>
          <w:rFonts w:ascii="Arial" w:eastAsia="Arial" w:hAnsi="Arial" w:cs="Arial"/>
          <w:lang w:val="es-ES" w:eastAsia="en-US"/>
        </w:rPr>
        <w:t>Fuente: Elaboración propia en base DIPRES (2024)</w:t>
      </w:r>
    </w:p>
    <w:p w:rsidR="00887C59" w:rsidRDefault="00887C59" w:rsidP="0060744A">
      <w:pPr>
        <w:widowControl w:val="0"/>
        <w:autoSpaceDE w:val="0"/>
        <w:autoSpaceDN w:val="0"/>
        <w:spacing w:line="276" w:lineRule="auto"/>
        <w:ind w:right="-1" w:firstLine="1701"/>
        <w:jc w:val="both"/>
        <w:rPr>
          <w:rFonts w:ascii="Arial" w:eastAsia="Tahoma" w:hAnsi="Arial" w:cs="Arial"/>
          <w:sz w:val="22"/>
          <w:szCs w:val="22"/>
          <w:lang w:val="es-ES" w:eastAsia="en-US"/>
        </w:rPr>
      </w:pPr>
    </w:p>
    <w:p w:rsidR="00887C59" w:rsidRDefault="00887C59" w:rsidP="0060744A">
      <w:pPr>
        <w:widowControl w:val="0"/>
        <w:autoSpaceDE w:val="0"/>
        <w:autoSpaceDN w:val="0"/>
        <w:spacing w:line="276" w:lineRule="auto"/>
        <w:ind w:right="-1" w:firstLine="1701"/>
        <w:jc w:val="both"/>
        <w:rPr>
          <w:rFonts w:ascii="Arial" w:eastAsia="Tahoma" w:hAnsi="Arial" w:cs="Arial"/>
          <w:sz w:val="22"/>
          <w:szCs w:val="22"/>
          <w:lang w:val="es-CL" w:eastAsia="en-US"/>
        </w:rPr>
      </w:pPr>
      <w:r>
        <w:rPr>
          <w:rFonts w:ascii="Arial" w:eastAsia="Tahoma" w:hAnsi="Arial" w:cs="Arial"/>
          <w:sz w:val="22"/>
          <w:szCs w:val="22"/>
          <w:lang w:val="es-CL" w:eastAsia="en-US"/>
        </w:rPr>
        <w:t>3</w:t>
      </w:r>
      <w:r w:rsidRPr="00887C59">
        <w:rPr>
          <w:rFonts w:ascii="Arial" w:eastAsia="Tahoma" w:hAnsi="Arial" w:cs="Arial"/>
          <w:sz w:val="22"/>
          <w:szCs w:val="22"/>
          <w:lang w:val="es-CL" w:eastAsia="en-US"/>
        </w:rPr>
        <w:t xml:space="preserve">.- </w:t>
      </w:r>
      <w:r w:rsidRPr="00887C59">
        <w:rPr>
          <w:rFonts w:ascii="Arial" w:eastAsia="Tahoma" w:hAnsi="Arial" w:cs="Arial"/>
          <w:sz w:val="22"/>
          <w:szCs w:val="22"/>
          <w:lang w:val="es-CL" w:eastAsia="en-US"/>
        </w:rPr>
        <w:tab/>
        <w:t>Empleo en el sector público en países de la OCDE</w:t>
      </w:r>
    </w:p>
    <w:p w:rsidR="00887C59" w:rsidRDefault="00887C59" w:rsidP="0060744A">
      <w:pPr>
        <w:widowControl w:val="0"/>
        <w:autoSpaceDE w:val="0"/>
        <w:autoSpaceDN w:val="0"/>
        <w:spacing w:line="276" w:lineRule="auto"/>
        <w:ind w:right="-1" w:firstLine="1701"/>
        <w:jc w:val="both"/>
        <w:rPr>
          <w:rFonts w:ascii="Arial" w:eastAsia="Tahoma" w:hAnsi="Arial" w:cs="Arial"/>
          <w:sz w:val="22"/>
          <w:szCs w:val="22"/>
          <w:lang w:val="es-CL" w:eastAsia="en-US"/>
        </w:rPr>
      </w:pPr>
    </w:p>
    <w:p w:rsidR="00887C59" w:rsidRPr="00887C59" w:rsidRDefault="00887C59" w:rsidP="00887C59">
      <w:pPr>
        <w:widowControl w:val="0"/>
        <w:autoSpaceDE w:val="0"/>
        <w:autoSpaceDN w:val="0"/>
        <w:spacing w:line="276" w:lineRule="auto"/>
        <w:ind w:right="-1" w:firstLine="1701"/>
        <w:jc w:val="both"/>
        <w:rPr>
          <w:rFonts w:ascii="Arial" w:eastAsia="Tahoma" w:hAnsi="Arial" w:cs="Arial"/>
          <w:sz w:val="22"/>
          <w:szCs w:val="22"/>
          <w:lang w:val="es-CL" w:eastAsia="en-US"/>
        </w:rPr>
      </w:pPr>
      <w:r w:rsidRPr="00887C59">
        <w:rPr>
          <w:rFonts w:ascii="Arial" w:eastAsia="Tahoma" w:hAnsi="Arial" w:cs="Arial"/>
          <w:sz w:val="22"/>
          <w:szCs w:val="22"/>
          <w:lang w:val="es-CL" w:eastAsia="en-US"/>
        </w:rPr>
        <w:t xml:space="preserve">Sin duda los países deben desarrollar una serie de funciones necesarias para desempeñar sus actividades, las cuales en gran medida dependerán de las actividades desarrolladas por la fuerza de trabajo del sector público, otras sin embargo podrán desarrollarse por el sector privado, situación que dependerá de la importancia relativa que muestra el mercado en una determinada economía. Así es esperable que la participación relativa del empleo sector público pueda variar entre países. Por ejemplo, en algunos países es posible encontrar que una buena parte de los servicios médicos, profesores y trabajadores de emergencia son parte de la planta del gobierno. En otros países estos empleos están a cargo de instituciones privadas. </w:t>
      </w:r>
    </w:p>
    <w:p w:rsidR="00887C59" w:rsidRPr="00887C59" w:rsidRDefault="00887C59" w:rsidP="00887C59">
      <w:pPr>
        <w:widowControl w:val="0"/>
        <w:autoSpaceDE w:val="0"/>
        <w:autoSpaceDN w:val="0"/>
        <w:spacing w:line="276" w:lineRule="auto"/>
        <w:ind w:right="-1" w:firstLine="1701"/>
        <w:jc w:val="both"/>
        <w:rPr>
          <w:rFonts w:ascii="Arial" w:eastAsia="Tahoma" w:hAnsi="Arial" w:cs="Arial"/>
          <w:sz w:val="22"/>
          <w:szCs w:val="22"/>
          <w:lang w:val="es-CL" w:eastAsia="en-US"/>
        </w:rPr>
      </w:pPr>
    </w:p>
    <w:p w:rsidR="00887C59" w:rsidRPr="00887C59" w:rsidRDefault="00887C59" w:rsidP="00887C59">
      <w:pPr>
        <w:widowControl w:val="0"/>
        <w:autoSpaceDE w:val="0"/>
        <w:autoSpaceDN w:val="0"/>
        <w:spacing w:line="276" w:lineRule="auto"/>
        <w:ind w:right="-1" w:firstLine="1701"/>
        <w:jc w:val="both"/>
        <w:rPr>
          <w:rFonts w:ascii="Arial" w:eastAsia="Tahoma" w:hAnsi="Arial" w:cs="Arial"/>
          <w:sz w:val="22"/>
          <w:szCs w:val="22"/>
          <w:lang w:val="es-CL" w:eastAsia="en-US"/>
        </w:rPr>
      </w:pPr>
      <w:r w:rsidRPr="00887C59">
        <w:rPr>
          <w:rFonts w:ascii="Arial" w:eastAsia="Tahoma" w:hAnsi="Arial" w:cs="Arial"/>
          <w:sz w:val="22"/>
          <w:szCs w:val="22"/>
          <w:lang w:val="es-CL" w:eastAsia="en-US"/>
        </w:rPr>
        <w:t xml:space="preserve">El tamaño del empleo del sector público varía entre países de la OCDE, así por ejemplo los países escandinavos como Noruega, Suecia registran los niveles más altos de empleo, con porcentaje cercanos o superiores al 30% del empleo total de esos países el año 2021. En cambio, Corea y Japón muestran los niveles más bajos entre los países que conforman la OCDE, con un empleo del sector público por debajo del 10% del empleo total del país. </w:t>
      </w:r>
    </w:p>
    <w:p w:rsidR="00887C59" w:rsidRPr="00887C59" w:rsidRDefault="00887C59" w:rsidP="00887C59">
      <w:pPr>
        <w:widowControl w:val="0"/>
        <w:autoSpaceDE w:val="0"/>
        <w:autoSpaceDN w:val="0"/>
        <w:spacing w:line="276" w:lineRule="auto"/>
        <w:ind w:right="-1" w:firstLine="1701"/>
        <w:jc w:val="both"/>
        <w:rPr>
          <w:rFonts w:ascii="Arial" w:eastAsia="Tahoma" w:hAnsi="Arial" w:cs="Arial"/>
          <w:sz w:val="22"/>
          <w:szCs w:val="22"/>
          <w:lang w:val="es-CL" w:eastAsia="en-US"/>
        </w:rPr>
      </w:pPr>
    </w:p>
    <w:p w:rsidR="00887C59" w:rsidRDefault="00887C59" w:rsidP="00887C59">
      <w:pPr>
        <w:widowControl w:val="0"/>
        <w:autoSpaceDE w:val="0"/>
        <w:autoSpaceDN w:val="0"/>
        <w:spacing w:line="276" w:lineRule="auto"/>
        <w:ind w:right="-1" w:firstLine="1701"/>
        <w:jc w:val="both"/>
        <w:rPr>
          <w:rFonts w:ascii="Arial" w:eastAsia="Tahoma" w:hAnsi="Arial" w:cs="Arial"/>
          <w:sz w:val="22"/>
          <w:szCs w:val="22"/>
          <w:lang w:val="es-CL" w:eastAsia="en-US"/>
        </w:rPr>
      </w:pPr>
      <w:r w:rsidRPr="00887C59">
        <w:rPr>
          <w:rFonts w:ascii="Arial" w:eastAsia="Tahoma" w:hAnsi="Arial" w:cs="Arial"/>
          <w:sz w:val="22"/>
          <w:szCs w:val="22"/>
          <w:lang w:val="es-CL" w:eastAsia="en-US"/>
        </w:rPr>
        <w:t>Los datos para Chile, según la OCDE, no se encuentran disponibles por lo que para determinar la participación que tiene el sector público en el empleo total se utiliza el total  de empleos públicos informados por DIPRES respecto al número total de ocupados existente en el país en el trimestre móvil octubre-diciembre de 2023 señalado por el INE. Este ejercicio arroja que para el año 2023, empleo del sector público representa el 9,4% del empleo total en Chile. Esta situación se describe en el Gráfico 1, en el que se verifica, de acuerdo a la metodología empleada, que Chile se ubica como uno de los países con menor número relativo de empleados del sector público en relación al empleo total. En efecto, se comprueba  que los países de la OCDE muestran un promedio que se ubica en el 18,6% del empleo total, muy por encima del promedio que registra Chile.</w:t>
      </w:r>
    </w:p>
    <w:p w:rsidR="00887C59" w:rsidRDefault="00887C59" w:rsidP="00887C59">
      <w:pPr>
        <w:widowControl w:val="0"/>
        <w:autoSpaceDE w:val="0"/>
        <w:autoSpaceDN w:val="0"/>
        <w:spacing w:line="276" w:lineRule="auto"/>
        <w:ind w:right="-1" w:firstLine="1701"/>
        <w:jc w:val="both"/>
        <w:rPr>
          <w:rFonts w:ascii="Arial" w:eastAsia="Tahoma" w:hAnsi="Arial" w:cs="Arial"/>
          <w:sz w:val="22"/>
          <w:szCs w:val="22"/>
          <w:lang w:val="es-CL" w:eastAsia="en-US"/>
        </w:rPr>
      </w:pPr>
    </w:p>
    <w:p w:rsidR="00887C59" w:rsidRDefault="00887C59" w:rsidP="00887C59">
      <w:pPr>
        <w:widowControl w:val="0"/>
        <w:autoSpaceDE w:val="0"/>
        <w:autoSpaceDN w:val="0"/>
        <w:spacing w:line="276" w:lineRule="auto"/>
        <w:ind w:right="-1" w:firstLine="1701"/>
        <w:jc w:val="both"/>
        <w:rPr>
          <w:rFonts w:ascii="Arial" w:eastAsia="Tahoma" w:hAnsi="Arial" w:cs="Arial"/>
          <w:sz w:val="22"/>
          <w:szCs w:val="22"/>
          <w:lang w:val="es-CL" w:eastAsia="en-US"/>
        </w:rPr>
      </w:pPr>
      <w:r w:rsidRPr="00887C59">
        <w:rPr>
          <w:rFonts w:ascii="Arial" w:eastAsia="Tahoma" w:hAnsi="Arial" w:cs="Arial"/>
          <w:sz w:val="22"/>
          <w:szCs w:val="22"/>
          <w:lang w:val="es-CL" w:eastAsia="en-US"/>
        </w:rPr>
        <w:t>Gráfico 1: Empleo del sector público como porcentaje del empleo total, 2019 y 2021</w:t>
      </w:r>
    </w:p>
    <w:p w:rsidR="00887C59" w:rsidRDefault="00887C59" w:rsidP="00887C59">
      <w:pPr>
        <w:widowControl w:val="0"/>
        <w:autoSpaceDE w:val="0"/>
        <w:autoSpaceDN w:val="0"/>
        <w:spacing w:line="276" w:lineRule="auto"/>
        <w:ind w:right="-1" w:firstLine="1701"/>
        <w:jc w:val="both"/>
        <w:rPr>
          <w:rFonts w:ascii="Arial" w:eastAsia="Tahoma" w:hAnsi="Arial" w:cs="Arial"/>
          <w:sz w:val="22"/>
          <w:szCs w:val="22"/>
          <w:lang w:val="es-CL" w:eastAsia="en-US"/>
        </w:rPr>
      </w:pPr>
    </w:p>
    <w:p w:rsidR="00887C59" w:rsidRDefault="00887C59" w:rsidP="00887C59">
      <w:pPr>
        <w:widowControl w:val="0"/>
        <w:autoSpaceDE w:val="0"/>
        <w:autoSpaceDN w:val="0"/>
        <w:spacing w:line="276" w:lineRule="auto"/>
        <w:ind w:right="-1"/>
        <w:jc w:val="center"/>
        <w:rPr>
          <w:rFonts w:ascii="Arial" w:eastAsia="Tahoma" w:hAnsi="Arial" w:cs="Arial"/>
          <w:sz w:val="22"/>
          <w:szCs w:val="22"/>
          <w:lang w:val="es-CL" w:eastAsia="en-US"/>
        </w:rPr>
      </w:pPr>
      <w:r>
        <w:rPr>
          <w:noProof/>
          <w:lang w:val="es-CL" w:eastAsia="es-CL"/>
        </w:rPr>
        <w:drawing>
          <wp:inline distT="0" distB="0" distL="0" distR="0" wp14:anchorId="4826BEBB" wp14:editId="373A3F8C">
            <wp:extent cx="4148455" cy="2427216"/>
            <wp:effectExtent l="19050" t="19050" r="23495" b="11430"/>
            <wp:docPr id="7" name="Imagen 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 descr="Gráfico, Gráfico de barras&#10;&#10;Descripción generada automáticamente"/>
                    <pic:cNvPicPr>
                      <a:picLocks noChangeAspect="1"/>
                    </pic:cNvPicPr>
                  </pic:nvPicPr>
                  <pic:blipFill>
                    <a:blip r:embed="rId12"/>
                    <a:stretch>
                      <a:fillRect/>
                    </a:stretch>
                  </pic:blipFill>
                  <pic:spPr>
                    <a:xfrm>
                      <a:off x="0" y="0"/>
                      <a:ext cx="4187315" cy="2449952"/>
                    </a:xfrm>
                    <a:prstGeom prst="rect">
                      <a:avLst/>
                    </a:prstGeom>
                    <a:ln>
                      <a:solidFill>
                        <a:schemeClr val="tx1"/>
                      </a:solidFill>
                    </a:ln>
                  </pic:spPr>
                </pic:pic>
              </a:graphicData>
            </a:graphic>
          </wp:inline>
        </w:drawing>
      </w:r>
    </w:p>
    <w:p w:rsidR="00887C59" w:rsidRPr="00887C59" w:rsidRDefault="00887C59" w:rsidP="00887C59">
      <w:pPr>
        <w:shd w:val="clear" w:color="auto" w:fill="FFFFFF"/>
        <w:jc w:val="center"/>
        <w:textAlignment w:val="baseline"/>
        <w:rPr>
          <w:rFonts w:ascii="Arial" w:eastAsia="Arial" w:hAnsi="Arial" w:cs="Arial"/>
          <w:lang w:val="es-ES" w:eastAsia="en-US"/>
        </w:rPr>
      </w:pPr>
      <w:r w:rsidRPr="00887C59">
        <w:rPr>
          <w:rFonts w:ascii="Arial" w:eastAsia="Arial" w:hAnsi="Arial" w:cs="Arial"/>
          <w:lang w:val="es-ES" w:eastAsia="en-US"/>
        </w:rPr>
        <w:t>(*) Para Chile, corresponde a estimaciones propia para el año 2023</w:t>
      </w:r>
    </w:p>
    <w:p w:rsidR="00887C59" w:rsidRPr="00887C59" w:rsidRDefault="00887C59" w:rsidP="00887C59">
      <w:pPr>
        <w:shd w:val="clear" w:color="auto" w:fill="FFFFFF"/>
        <w:jc w:val="center"/>
        <w:textAlignment w:val="baseline"/>
        <w:rPr>
          <w:rFonts w:ascii="Arial" w:eastAsia="Arial" w:hAnsi="Arial" w:cs="Arial"/>
          <w:lang w:val="es-ES" w:eastAsia="en-US"/>
        </w:rPr>
      </w:pPr>
      <w:r w:rsidRPr="00887C59">
        <w:rPr>
          <w:rFonts w:ascii="Arial" w:eastAsia="Arial" w:hAnsi="Arial" w:cs="Arial" w:hint="eastAsia"/>
          <w:lang w:val="es-ES" w:eastAsia="en-US"/>
        </w:rPr>
        <w:t>Fuente</w:t>
      </w:r>
      <w:r w:rsidRPr="00887C59">
        <w:rPr>
          <w:rFonts w:ascii="Arial" w:eastAsia="Arial" w:hAnsi="Arial" w:cs="Arial"/>
          <w:lang w:val="es-ES" w:eastAsia="en-US"/>
        </w:rPr>
        <w:t>: Elaboración propia en base a la OCDE (2022), DIPRES e INE Chile (2023)</w:t>
      </w:r>
    </w:p>
    <w:p w:rsidR="00887C59" w:rsidRPr="00887C59" w:rsidRDefault="00887C59" w:rsidP="00887C59">
      <w:pPr>
        <w:widowControl w:val="0"/>
        <w:autoSpaceDE w:val="0"/>
        <w:autoSpaceDN w:val="0"/>
        <w:spacing w:line="276" w:lineRule="auto"/>
        <w:ind w:right="-1"/>
        <w:jc w:val="center"/>
        <w:rPr>
          <w:rFonts w:ascii="Arial" w:eastAsia="Tahoma" w:hAnsi="Arial" w:cs="Arial"/>
          <w:sz w:val="22"/>
          <w:szCs w:val="22"/>
          <w:lang w:val="es-ES" w:eastAsia="en-US"/>
        </w:rPr>
      </w:pPr>
    </w:p>
    <w:p w:rsidR="00D12DF1" w:rsidRDefault="00D12DF1" w:rsidP="00096356">
      <w:pPr>
        <w:widowControl w:val="0"/>
        <w:autoSpaceDE w:val="0"/>
        <w:autoSpaceDN w:val="0"/>
        <w:spacing w:line="276" w:lineRule="auto"/>
        <w:ind w:right="-1"/>
        <w:jc w:val="both"/>
        <w:rPr>
          <w:rFonts w:ascii="Arial" w:eastAsia="Tahoma" w:hAnsi="Arial" w:cs="Arial"/>
          <w:b/>
          <w:sz w:val="22"/>
          <w:szCs w:val="22"/>
          <w:lang w:val="es-CL" w:eastAsia="en-US"/>
        </w:rPr>
      </w:pPr>
    </w:p>
    <w:p w:rsidR="00887C59" w:rsidRDefault="00887C59" w:rsidP="00096356">
      <w:pPr>
        <w:widowControl w:val="0"/>
        <w:autoSpaceDE w:val="0"/>
        <w:autoSpaceDN w:val="0"/>
        <w:spacing w:line="276" w:lineRule="auto"/>
        <w:ind w:right="-1"/>
        <w:jc w:val="both"/>
        <w:rPr>
          <w:rFonts w:ascii="Arial" w:eastAsia="Tahoma" w:hAnsi="Arial" w:cs="Arial"/>
          <w:b/>
          <w:sz w:val="22"/>
          <w:szCs w:val="22"/>
          <w:lang w:val="es-CL" w:eastAsia="en-US"/>
        </w:rPr>
      </w:pPr>
    </w:p>
    <w:p w:rsidR="00887C59" w:rsidRDefault="00887C59" w:rsidP="00887C59">
      <w:pPr>
        <w:widowControl w:val="0"/>
        <w:autoSpaceDE w:val="0"/>
        <w:autoSpaceDN w:val="0"/>
        <w:spacing w:line="276" w:lineRule="auto"/>
        <w:ind w:right="-1" w:firstLine="1701"/>
        <w:jc w:val="both"/>
        <w:rPr>
          <w:rFonts w:ascii="Arial" w:eastAsia="Tahoma" w:hAnsi="Arial" w:cs="Arial"/>
          <w:bCs/>
          <w:sz w:val="22"/>
          <w:szCs w:val="22"/>
          <w:lang w:val="es-CL" w:eastAsia="en-US"/>
        </w:rPr>
      </w:pPr>
      <w:r w:rsidRPr="00887C59">
        <w:rPr>
          <w:rFonts w:ascii="Arial" w:eastAsia="Tahoma" w:hAnsi="Arial" w:cs="Arial"/>
          <w:bCs/>
          <w:sz w:val="22"/>
          <w:szCs w:val="22"/>
          <w:lang w:val="es-CL" w:eastAsia="en-US"/>
        </w:rPr>
        <w:t xml:space="preserve">En términos metodológicos, los datos para los países de la OCDE tienen su origen en las Estadísticas de las Cuentas Nacionales de los países que forman parte de ese análisis. Esta base de datos corresponde un conjunto de conceptos, definiciones, clasificaciones y reglas internacionalmente acordados para la contabilidad nacional. Así el empleo del sector público que da cuenta el Gráfico 1, considera la totalidad del empleo contratado en todos los niveles del gobierno, esto es, a nivel central, estatal, local y fondos de seguridad social, por lo que incluye ministerios, agencias e instituciones sin fines de lucro que son controlados por la autoridad pública. Los datos por lo tanto reflejan el número total de personas empleadas directamente por esas instituciones públicas.  </w:t>
      </w:r>
    </w:p>
    <w:p w:rsidR="00887C59" w:rsidRDefault="00887C59" w:rsidP="00887C59">
      <w:pPr>
        <w:widowControl w:val="0"/>
        <w:autoSpaceDE w:val="0"/>
        <w:autoSpaceDN w:val="0"/>
        <w:spacing w:line="276" w:lineRule="auto"/>
        <w:ind w:right="-1" w:firstLine="1701"/>
        <w:jc w:val="both"/>
        <w:rPr>
          <w:rFonts w:ascii="Arial" w:eastAsia="Tahoma" w:hAnsi="Arial" w:cs="Arial"/>
          <w:bCs/>
          <w:sz w:val="22"/>
          <w:szCs w:val="22"/>
          <w:lang w:val="es-CL" w:eastAsia="en-US"/>
        </w:rPr>
      </w:pPr>
    </w:p>
    <w:p w:rsidR="00887C59" w:rsidRDefault="00887C59" w:rsidP="00887C59">
      <w:pPr>
        <w:widowControl w:val="0"/>
        <w:autoSpaceDE w:val="0"/>
        <w:autoSpaceDN w:val="0"/>
        <w:spacing w:line="276" w:lineRule="auto"/>
        <w:ind w:right="-1" w:firstLine="1701"/>
        <w:jc w:val="both"/>
        <w:rPr>
          <w:rFonts w:ascii="Arial" w:eastAsia="Tahoma" w:hAnsi="Arial" w:cs="Arial"/>
          <w:bCs/>
          <w:sz w:val="22"/>
          <w:szCs w:val="22"/>
          <w:lang w:val="es-CL" w:eastAsia="en-US"/>
        </w:rPr>
      </w:pPr>
      <w:r>
        <w:rPr>
          <w:rFonts w:ascii="Arial" w:eastAsia="Tahoma" w:hAnsi="Arial" w:cs="Arial"/>
          <w:bCs/>
          <w:sz w:val="22"/>
          <w:szCs w:val="22"/>
          <w:lang w:val="es-CL" w:eastAsia="en-US"/>
        </w:rPr>
        <w:t>4</w:t>
      </w:r>
      <w:r w:rsidRPr="00887C59">
        <w:rPr>
          <w:rFonts w:ascii="Arial" w:eastAsia="Tahoma" w:hAnsi="Arial" w:cs="Arial"/>
          <w:bCs/>
          <w:sz w:val="22"/>
          <w:szCs w:val="22"/>
          <w:lang w:val="es-CL" w:eastAsia="en-US"/>
        </w:rPr>
        <w:t xml:space="preserve">.- </w:t>
      </w:r>
      <w:r w:rsidRPr="00887C59">
        <w:rPr>
          <w:rFonts w:ascii="Arial" w:eastAsia="Tahoma" w:hAnsi="Arial" w:cs="Arial"/>
          <w:bCs/>
          <w:sz w:val="22"/>
          <w:szCs w:val="22"/>
          <w:lang w:val="es-CL" w:eastAsia="en-US"/>
        </w:rPr>
        <w:tab/>
        <w:t>Evolución reciente del reajuste del Sector Público en Chile</w:t>
      </w:r>
    </w:p>
    <w:p w:rsidR="00887C59" w:rsidRDefault="00887C59" w:rsidP="00887C59">
      <w:pPr>
        <w:widowControl w:val="0"/>
        <w:autoSpaceDE w:val="0"/>
        <w:autoSpaceDN w:val="0"/>
        <w:spacing w:line="276" w:lineRule="auto"/>
        <w:ind w:right="-1" w:firstLine="1701"/>
        <w:jc w:val="both"/>
        <w:rPr>
          <w:rFonts w:ascii="Arial" w:eastAsia="Tahoma" w:hAnsi="Arial" w:cs="Arial"/>
          <w:bCs/>
          <w:sz w:val="22"/>
          <w:szCs w:val="22"/>
          <w:lang w:val="es-CL" w:eastAsia="en-US"/>
        </w:rPr>
      </w:pPr>
    </w:p>
    <w:p w:rsidR="00887C59" w:rsidRPr="00887C59" w:rsidRDefault="00887C59" w:rsidP="00887C59">
      <w:pPr>
        <w:widowControl w:val="0"/>
        <w:autoSpaceDE w:val="0"/>
        <w:autoSpaceDN w:val="0"/>
        <w:spacing w:line="276" w:lineRule="auto"/>
        <w:ind w:right="-1" w:firstLine="1701"/>
        <w:jc w:val="both"/>
        <w:rPr>
          <w:rFonts w:ascii="Arial" w:eastAsia="Tahoma" w:hAnsi="Arial" w:cs="Arial"/>
          <w:bCs/>
          <w:sz w:val="22"/>
          <w:szCs w:val="22"/>
          <w:lang w:val="es-CL" w:eastAsia="en-US"/>
        </w:rPr>
      </w:pPr>
      <w:r w:rsidRPr="00887C59">
        <w:rPr>
          <w:rFonts w:ascii="Arial" w:eastAsia="Tahoma" w:hAnsi="Arial" w:cs="Arial"/>
          <w:bCs/>
          <w:sz w:val="22"/>
          <w:szCs w:val="22"/>
          <w:lang w:val="es-CL" w:eastAsia="en-US"/>
        </w:rPr>
        <w:t>La Tabla 3 entrega una mirada global de los reajustes del sector público desde el retorno de Chile a la democracia en 1990. Su evolución, es coherente con las diferentes contingencias políticas y ciclos económicos de cada periodo. El análisis contempla tres columnas. La primera de ella es el reajuste nominal que se entregó al sector público para un año determinado, la segunda columna muestra la variación interanual de IPC acumulada a noviembre de cada año, y la tercera columna da cuenta del reajuste real (diferencia entre Reajuste asignado y la variación interanual de IPC acumulada a noviembre de cada año).</w:t>
      </w:r>
    </w:p>
    <w:p w:rsidR="00887C59" w:rsidRPr="00887C59" w:rsidRDefault="00887C59" w:rsidP="00887C59">
      <w:pPr>
        <w:widowControl w:val="0"/>
        <w:autoSpaceDE w:val="0"/>
        <w:autoSpaceDN w:val="0"/>
        <w:spacing w:line="276" w:lineRule="auto"/>
        <w:ind w:right="-1" w:firstLine="1701"/>
        <w:jc w:val="both"/>
        <w:rPr>
          <w:rFonts w:ascii="Arial" w:eastAsia="Tahoma" w:hAnsi="Arial" w:cs="Arial"/>
          <w:bCs/>
          <w:sz w:val="22"/>
          <w:szCs w:val="22"/>
          <w:lang w:val="es-CL" w:eastAsia="en-US"/>
        </w:rPr>
      </w:pPr>
    </w:p>
    <w:p w:rsidR="00887C59" w:rsidRPr="00887C59" w:rsidRDefault="00887C59" w:rsidP="00887C59">
      <w:pPr>
        <w:widowControl w:val="0"/>
        <w:autoSpaceDE w:val="0"/>
        <w:autoSpaceDN w:val="0"/>
        <w:spacing w:line="276" w:lineRule="auto"/>
        <w:ind w:right="-1" w:firstLine="1701"/>
        <w:jc w:val="both"/>
        <w:rPr>
          <w:rFonts w:ascii="Arial" w:eastAsia="Tahoma" w:hAnsi="Arial" w:cs="Arial"/>
          <w:bCs/>
          <w:sz w:val="22"/>
          <w:szCs w:val="22"/>
          <w:lang w:val="es-CL" w:eastAsia="en-US"/>
        </w:rPr>
      </w:pPr>
      <w:r w:rsidRPr="00887C59">
        <w:rPr>
          <w:rFonts w:ascii="Arial" w:eastAsia="Tahoma" w:hAnsi="Arial" w:cs="Arial"/>
          <w:bCs/>
          <w:sz w:val="22"/>
          <w:szCs w:val="22"/>
          <w:lang w:val="es-CL" w:eastAsia="en-US"/>
        </w:rPr>
        <w:t xml:space="preserve">En términos metodológicos, para determinar las series de IPC para el periodo analizado se han utilizado tres series debidamente empalmada. Así se utiliza el IPC serie empalmada diciembre 2009 a la fecha (2023=100), el IPC (índice diciembre 1998=100) entre los meses de diciembre de 1978 a 2008, y el IPC (base 2023=100) entre los meses de diciembre de 2008 a 2009, toda la información es entregada por el Banco Central, aunque los empalmes corresponde a estimaciones propias.   </w:t>
      </w:r>
    </w:p>
    <w:p w:rsidR="00887C59" w:rsidRPr="00887C59" w:rsidRDefault="00887C59" w:rsidP="00887C59">
      <w:pPr>
        <w:widowControl w:val="0"/>
        <w:autoSpaceDE w:val="0"/>
        <w:autoSpaceDN w:val="0"/>
        <w:spacing w:line="276" w:lineRule="auto"/>
        <w:ind w:right="-1" w:firstLine="1701"/>
        <w:jc w:val="both"/>
        <w:rPr>
          <w:rFonts w:ascii="Arial" w:eastAsia="Tahoma" w:hAnsi="Arial" w:cs="Arial"/>
          <w:bCs/>
          <w:sz w:val="22"/>
          <w:szCs w:val="22"/>
          <w:lang w:val="es-CL" w:eastAsia="en-US"/>
        </w:rPr>
      </w:pPr>
    </w:p>
    <w:p w:rsidR="00887C59" w:rsidRPr="00887C59" w:rsidRDefault="00887C59" w:rsidP="00887C59">
      <w:pPr>
        <w:widowControl w:val="0"/>
        <w:autoSpaceDE w:val="0"/>
        <w:autoSpaceDN w:val="0"/>
        <w:spacing w:line="276" w:lineRule="auto"/>
        <w:ind w:right="-1" w:firstLine="1701"/>
        <w:jc w:val="both"/>
        <w:rPr>
          <w:rFonts w:ascii="Arial" w:eastAsia="Tahoma" w:hAnsi="Arial" w:cs="Arial"/>
          <w:bCs/>
          <w:sz w:val="22"/>
          <w:szCs w:val="22"/>
          <w:lang w:val="es-CL" w:eastAsia="en-US"/>
        </w:rPr>
      </w:pPr>
      <w:r w:rsidRPr="00887C59">
        <w:rPr>
          <w:rFonts w:ascii="Arial" w:eastAsia="Tahoma" w:hAnsi="Arial" w:cs="Arial"/>
          <w:bCs/>
          <w:sz w:val="22"/>
          <w:szCs w:val="22"/>
          <w:lang w:val="es-CL" w:eastAsia="en-US"/>
        </w:rPr>
        <w:t>Cabe destacar que para el caso del año 2024 el informe utiliza las cifras consensuadas en el reciente acuerdo alcanzado entre el gobierno y el conjunto de organizaciones de la Mesa del Sector Público. De acuerdo a este acuerdo el reajuste general de remuneraciones totalizará un 4,9% que se desagrega en tres partes, a saber:</w:t>
      </w:r>
    </w:p>
    <w:p w:rsidR="00887C59" w:rsidRPr="00887C59" w:rsidRDefault="00887C59" w:rsidP="00887C59">
      <w:pPr>
        <w:widowControl w:val="0"/>
        <w:autoSpaceDE w:val="0"/>
        <w:autoSpaceDN w:val="0"/>
        <w:spacing w:line="276" w:lineRule="auto"/>
        <w:ind w:right="-1" w:firstLine="1701"/>
        <w:jc w:val="both"/>
        <w:rPr>
          <w:rFonts w:ascii="Arial" w:eastAsia="Tahoma" w:hAnsi="Arial" w:cs="Arial"/>
          <w:bCs/>
          <w:sz w:val="22"/>
          <w:szCs w:val="22"/>
          <w:lang w:val="es-CL" w:eastAsia="en-US"/>
        </w:rPr>
      </w:pPr>
    </w:p>
    <w:p w:rsidR="00887C59" w:rsidRPr="00887C59" w:rsidRDefault="00887C59" w:rsidP="00887C59">
      <w:pPr>
        <w:widowControl w:val="0"/>
        <w:autoSpaceDE w:val="0"/>
        <w:autoSpaceDN w:val="0"/>
        <w:spacing w:line="276" w:lineRule="auto"/>
        <w:ind w:right="-1" w:firstLine="1701"/>
        <w:jc w:val="both"/>
        <w:rPr>
          <w:rFonts w:ascii="Arial" w:eastAsia="Tahoma" w:hAnsi="Arial" w:cs="Arial"/>
          <w:bCs/>
          <w:sz w:val="22"/>
          <w:szCs w:val="22"/>
          <w:lang w:val="es-CL" w:eastAsia="en-US"/>
        </w:rPr>
      </w:pPr>
      <w:r w:rsidRPr="00887C59">
        <w:rPr>
          <w:rFonts w:ascii="Arial" w:eastAsia="Tahoma" w:hAnsi="Arial" w:cs="Arial"/>
          <w:bCs/>
          <w:sz w:val="22"/>
          <w:szCs w:val="22"/>
          <w:lang w:val="es-CL" w:eastAsia="en-US"/>
        </w:rPr>
        <w:t>•</w:t>
      </w:r>
      <w:r w:rsidRPr="00887C59">
        <w:rPr>
          <w:rFonts w:ascii="Arial" w:eastAsia="Tahoma" w:hAnsi="Arial" w:cs="Arial"/>
          <w:bCs/>
          <w:sz w:val="22"/>
          <w:szCs w:val="22"/>
          <w:lang w:val="es-CL" w:eastAsia="en-US"/>
        </w:rPr>
        <w:tab/>
        <w:t>3,0% aplicable desde diciembre de 2024;</w:t>
      </w:r>
    </w:p>
    <w:p w:rsidR="00887C59" w:rsidRPr="00887C59" w:rsidRDefault="00887C59" w:rsidP="00887C59">
      <w:pPr>
        <w:widowControl w:val="0"/>
        <w:autoSpaceDE w:val="0"/>
        <w:autoSpaceDN w:val="0"/>
        <w:spacing w:line="276" w:lineRule="auto"/>
        <w:ind w:right="-1" w:firstLine="1701"/>
        <w:jc w:val="both"/>
        <w:rPr>
          <w:rFonts w:ascii="Arial" w:eastAsia="Tahoma" w:hAnsi="Arial" w:cs="Arial"/>
          <w:bCs/>
          <w:sz w:val="22"/>
          <w:szCs w:val="22"/>
          <w:lang w:val="es-CL" w:eastAsia="en-US"/>
        </w:rPr>
      </w:pPr>
      <w:r w:rsidRPr="00887C59">
        <w:rPr>
          <w:rFonts w:ascii="Arial" w:eastAsia="Tahoma" w:hAnsi="Arial" w:cs="Arial"/>
          <w:bCs/>
          <w:sz w:val="22"/>
          <w:szCs w:val="22"/>
          <w:lang w:val="es-CL" w:eastAsia="en-US"/>
        </w:rPr>
        <w:t>•</w:t>
      </w:r>
      <w:r w:rsidRPr="00887C59">
        <w:rPr>
          <w:rFonts w:ascii="Arial" w:eastAsia="Tahoma" w:hAnsi="Arial" w:cs="Arial"/>
          <w:bCs/>
          <w:sz w:val="22"/>
          <w:szCs w:val="22"/>
          <w:lang w:val="es-CL" w:eastAsia="en-US"/>
        </w:rPr>
        <w:tab/>
        <w:t>1,2% adicional a contar de enero de 2025</w:t>
      </w:r>
    </w:p>
    <w:p w:rsidR="00887C59" w:rsidRPr="00887C59" w:rsidRDefault="00887C59" w:rsidP="00887C59">
      <w:pPr>
        <w:widowControl w:val="0"/>
        <w:autoSpaceDE w:val="0"/>
        <w:autoSpaceDN w:val="0"/>
        <w:spacing w:line="276" w:lineRule="auto"/>
        <w:ind w:right="-1" w:firstLine="1701"/>
        <w:jc w:val="both"/>
        <w:rPr>
          <w:rFonts w:ascii="Arial" w:eastAsia="Tahoma" w:hAnsi="Arial" w:cs="Arial"/>
          <w:bCs/>
          <w:sz w:val="22"/>
          <w:szCs w:val="22"/>
          <w:lang w:val="es-CL" w:eastAsia="en-US"/>
        </w:rPr>
      </w:pPr>
      <w:r w:rsidRPr="00887C59">
        <w:rPr>
          <w:rFonts w:ascii="Arial" w:eastAsia="Tahoma" w:hAnsi="Arial" w:cs="Arial"/>
          <w:bCs/>
          <w:sz w:val="22"/>
          <w:szCs w:val="22"/>
          <w:lang w:val="es-CL" w:eastAsia="en-US"/>
        </w:rPr>
        <w:t>•</w:t>
      </w:r>
      <w:r w:rsidRPr="00887C59">
        <w:rPr>
          <w:rFonts w:ascii="Arial" w:eastAsia="Tahoma" w:hAnsi="Arial" w:cs="Arial"/>
          <w:bCs/>
          <w:sz w:val="22"/>
          <w:szCs w:val="22"/>
          <w:lang w:val="es-CL" w:eastAsia="en-US"/>
        </w:rPr>
        <w:tab/>
        <w:t>0,64% adicional a partir de junio de 2025.</w:t>
      </w:r>
    </w:p>
    <w:p w:rsidR="00887C59" w:rsidRPr="00887C59" w:rsidRDefault="00887C59" w:rsidP="00887C59">
      <w:pPr>
        <w:widowControl w:val="0"/>
        <w:autoSpaceDE w:val="0"/>
        <w:autoSpaceDN w:val="0"/>
        <w:spacing w:line="276" w:lineRule="auto"/>
        <w:ind w:right="-1" w:firstLine="1701"/>
        <w:jc w:val="both"/>
        <w:rPr>
          <w:rFonts w:ascii="Arial" w:eastAsia="Tahoma" w:hAnsi="Arial" w:cs="Arial"/>
          <w:bCs/>
          <w:sz w:val="22"/>
          <w:szCs w:val="22"/>
          <w:lang w:val="es-CL" w:eastAsia="en-US"/>
        </w:rPr>
      </w:pPr>
    </w:p>
    <w:p w:rsidR="00887C59" w:rsidRDefault="00887C59" w:rsidP="00887C59">
      <w:pPr>
        <w:widowControl w:val="0"/>
        <w:autoSpaceDE w:val="0"/>
        <w:autoSpaceDN w:val="0"/>
        <w:spacing w:line="276" w:lineRule="auto"/>
        <w:ind w:right="-1" w:firstLine="1701"/>
        <w:jc w:val="both"/>
        <w:rPr>
          <w:rFonts w:ascii="Arial" w:eastAsia="Tahoma" w:hAnsi="Arial" w:cs="Arial"/>
          <w:bCs/>
          <w:sz w:val="22"/>
          <w:szCs w:val="22"/>
          <w:lang w:val="es-CL" w:eastAsia="en-US"/>
        </w:rPr>
      </w:pPr>
      <w:r w:rsidRPr="00887C59">
        <w:rPr>
          <w:rFonts w:ascii="Arial" w:eastAsia="Tahoma" w:hAnsi="Arial" w:cs="Arial"/>
          <w:bCs/>
          <w:sz w:val="22"/>
          <w:szCs w:val="22"/>
          <w:lang w:val="es-CL" w:eastAsia="en-US"/>
        </w:rPr>
        <w:t>De esta forma, las remuneraciones del sector público a partir de enero de 2025 habrán recuperado la totalidad de su poder adquisitivo, y a partir de junio de 2025 experimentarán en términos reales un incremento cercano al 0,7%</w:t>
      </w:r>
      <w:r w:rsidR="00D474C0">
        <w:rPr>
          <w:rStyle w:val="Refdenotaalpie"/>
          <w:rFonts w:ascii="Arial" w:eastAsia="Tahoma" w:hAnsi="Arial" w:cs="Arial"/>
          <w:bCs/>
          <w:sz w:val="22"/>
          <w:szCs w:val="22"/>
          <w:lang w:val="es-CL" w:eastAsia="en-US"/>
        </w:rPr>
        <w:footnoteReference w:id="2"/>
      </w:r>
      <w:r w:rsidRPr="00887C59">
        <w:rPr>
          <w:rFonts w:ascii="Arial" w:eastAsia="Tahoma" w:hAnsi="Arial" w:cs="Arial"/>
          <w:bCs/>
          <w:sz w:val="22"/>
          <w:szCs w:val="22"/>
          <w:lang w:val="es-CL" w:eastAsia="en-US"/>
        </w:rPr>
        <w:t>.</w:t>
      </w:r>
    </w:p>
    <w:p w:rsidR="00D474C0" w:rsidRDefault="00D474C0" w:rsidP="00887C59">
      <w:pPr>
        <w:widowControl w:val="0"/>
        <w:autoSpaceDE w:val="0"/>
        <w:autoSpaceDN w:val="0"/>
        <w:spacing w:line="276" w:lineRule="auto"/>
        <w:ind w:right="-1" w:firstLine="1701"/>
        <w:jc w:val="both"/>
        <w:rPr>
          <w:rFonts w:ascii="Arial" w:eastAsia="Tahoma" w:hAnsi="Arial" w:cs="Arial"/>
          <w:bCs/>
          <w:sz w:val="22"/>
          <w:szCs w:val="22"/>
          <w:lang w:val="es-CL" w:eastAsia="en-US"/>
        </w:rPr>
      </w:pPr>
    </w:p>
    <w:p w:rsidR="00D474C0" w:rsidRDefault="00D474C0" w:rsidP="00887C59">
      <w:pPr>
        <w:widowControl w:val="0"/>
        <w:autoSpaceDE w:val="0"/>
        <w:autoSpaceDN w:val="0"/>
        <w:spacing w:line="276" w:lineRule="auto"/>
        <w:ind w:right="-1" w:firstLine="1701"/>
        <w:jc w:val="both"/>
        <w:rPr>
          <w:rFonts w:ascii="Arial" w:eastAsia="Tahoma" w:hAnsi="Arial" w:cs="Arial"/>
          <w:bCs/>
          <w:sz w:val="22"/>
          <w:szCs w:val="22"/>
          <w:lang w:val="es-CL" w:eastAsia="en-US"/>
        </w:rPr>
      </w:pPr>
    </w:p>
    <w:p w:rsidR="00D474C0" w:rsidRDefault="00D474C0" w:rsidP="00887C59">
      <w:pPr>
        <w:widowControl w:val="0"/>
        <w:autoSpaceDE w:val="0"/>
        <w:autoSpaceDN w:val="0"/>
        <w:spacing w:line="276" w:lineRule="auto"/>
        <w:ind w:right="-1" w:firstLine="1701"/>
        <w:jc w:val="both"/>
        <w:rPr>
          <w:rFonts w:ascii="Arial" w:eastAsia="Tahoma" w:hAnsi="Arial" w:cs="Arial"/>
          <w:bCs/>
          <w:sz w:val="22"/>
          <w:szCs w:val="22"/>
          <w:lang w:val="es-CL" w:eastAsia="en-US"/>
        </w:rPr>
      </w:pPr>
    </w:p>
    <w:p w:rsidR="00D474C0" w:rsidRDefault="00D474C0" w:rsidP="00887C59">
      <w:pPr>
        <w:widowControl w:val="0"/>
        <w:autoSpaceDE w:val="0"/>
        <w:autoSpaceDN w:val="0"/>
        <w:spacing w:line="276" w:lineRule="auto"/>
        <w:ind w:right="-1" w:firstLine="1701"/>
        <w:jc w:val="both"/>
        <w:rPr>
          <w:rFonts w:ascii="Arial" w:eastAsia="Tahoma" w:hAnsi="Arial" w:cs="Arial"/>
          <w:bCs/>
          <w:sz w:val="22"/>
          <w:szCs w:val="22"/>
          <w:lang w:val="es-ES" w:eastAsia="en-US"/>
        </w:rPr>
      </w:pPr>
      <w:r w:rsidRPr="00D474C0">
        <w:rPr>
          <w:rFonts w:ascii="Arial" w:eastAsia="Tahoma" w:hAnsi="Arial" w:cs="Arial"/>
          <w:bCs/>
          <w:sz w:val="22"/>
          <w:szCs w:val="22"/>
          <w:lang w:val="es-ES" w:eastAsia="en-US"/>
        </w:rPr>
        <w:t>Tabla 3: Reajustes nominales, IPC  (interanual al mes de noviembre) y reajuste real salarial del Sector Público 1990-2024,  periodo 1990-2024</w:t>
      </w:r>
    </w:p>
    <w:p w:rsidR="00D474C0" w:rsidRDefault="00D474C0" w:rsidP="00887C59">
      <w:pPr>
        <w:widowControl w:val="0"/>
        <w:autoSpaceDE w:val="0"/>
        <w:autoSpaceDN w:val="0"/>
        <w:spacing w:line="276" w:lineRule="auto"/>
        <w:ind w:right="-1" w:firstLine="1701"/>
        <w:jc w:val="both"/>
        <w:rPr>
          <w:rFonts w:ascii="Arial" w:eastAsia="Tahoma" w:hAnsi="Arial" w:cs="Arial"/>
          <w:bCs/>
          <w:sz w:val="22"/>
          <w:szCs w:val="22"/>
          <w:lang w:val="es-ES" w:eastAsia="en-US"/>
        </w:rPr>
      </w:pPr>
    </w:p>
    <w:tbl>
      <w:tblPr>
        <w:tblStyle w:val="Tablaconcuadrcula6"/>
        <w:tblW w:w="0" w:type="auto"/>
        <w:tblLook w:val="04A0" w:firstRow="1" w:lastRow="0" w:firstColumn="1" w:lastColumn="0" w:noHBand="0" w:noVBand="1"/>
      </w:tblPr>
      <w:tblGrid>
        <w:gridCol w:w="1063"/>
        <w:gridCol w:w="1097"/>
        <w:gridCol w:w="1306"/>
        <w:gridCol w:w="999"/>
        <w:gridCol w:w="1053"/>
        <w:gridCol w:w="1097"/>
        <w:gridCol w:w="1270"/>
        <w:gridCol w:w="1035"/>
      </w:tblGrid>
      <w:tr w:rsidR="00D474C0" w:rsidRPr="00D474C0" w:rsidTr="00D474C0">
        <w:trPr>
          <w:tblHeader/>
        </w:trPr>
        <w:tc>
          <w:tcPr>
            <w:tcW w:w="1063" w:type="dxa"/>
            <w:shd w:val="clear" w:color="auto" w:fill="C00000"/>
            <w:vAlign w:val="center"/>
          </w:tcPr>
          <w:p w:rsidR="00D474C0" w:rsidRPr="00D474C0" w:rsidRDefault="00D474C0" w:rsidP="00D474C0">
            <w:pPr>
              <w:jc w:val="center"/>
              <w:rPr>
                <w:color w:val="FFFFFF"/>
                <w:sz w:val="18"/>
                <w:szCs w:val="18"/>
                <w:highlight w:val="yellow"/>
                <w:lang w:val="es-ES" w:eastAsia="en-US"/>
              </w:rPr>
            </w:pPr>
            <w:r w:rsidRPr="00D474C0">
              <w:rPr>
                <w:bCs/>
                <w:color w:val="FFFFFF"/>
                <w:sz w:val="18"/>
                <w:szCs w:val="18"/>
                <w:lang w:val="es-CL" w:eastAsia="es-CL"/>
              </w:rPr>
              <w:t>Año en que se negocia el reajuste</w:t>
            </w:r>
          </w:p>
        </w:tc>
        <w:tc>
          <w:tcPr>
            <w:tcW w:w="1097" w:type="dxa"/>
            <w:shd w:val="clear" w:color="auto" w:fill="C00000"/>
            <w:vAlign w:val="center"/>
          </w:tcPr>
          <w:p w:rsidR="00D474C0" w:rsidRPr="00D474C0" w:rsidRDefault="00D474C0" w:rsidP="00D474C0">
            <w:pPr>
              <w:jc w:val="center"/>
              <w:rPr>
                <w:color w:val="FFFFFF"/>
                <w:sz w:val="18"/>
                <w:szCs w:val="18"/>
                <w:highlight w:val="yellow"/>
                <w:lang w:val="es-ES" w:eastAsia="en-US"/>
              </w:rPr>
            </w:pPr>
            <w:r w:rsidRPr="00D474C0">
              <w:rPr>
                <w:bCs/>
                <w:color w:val="FFFFFF"/>
                <w:sz w:val="18"/>
                <w:szCs w:val="18"/>
                <w:lang w:val="es-CL" w:eastAsia="es-CL"/>
              </w:rPr>
              <w:t>Reajuste Anual nominal</w:t>
            </w:r>
          </w:p>
        </w:tc>
        <w:tc>
          <w:tcPr>
            <w:tcW w:w="1306" w:type="dxa"/>
            <w:shd w:val="clear" w:color="auto" w:fill="C00000"/>
            <w:vAlign w:val="center"/>
          </w:tcPr>
          <w:p w:rsidR="00D474C0" w:rsidRPr="00D474C0" w:rsidRDefault="00D474C0" w:rsidP="00D474C0">
            <w:pPr>
              <w:jc w:val="center"/>
              <w:rPr>
                <w:bCs/>
                <w:color w:val="FFFFFF"/>
                <w:sz w:val="18"/>
                <w:szCs w:val="18"/>
                <w:lang w:val="es-CL" w:eastAsia="es-CL"/>
              </w:rPr>
            </w:pPr>
            <w:r w:rsidRPr="00D474C0">
              <w:rPr>
                <w:bCs/>
                <w:color w:val="FFFFFF"/>
                <w:sz w:val="18"/>
                <w:szCs w:val="18"/>
                <w:lang w:val="es-CL" w:eastAsia="es-CL"/>
              </w:rPr>
              <w:t>IPC</w:t>
            </w:r>
          </w:p>
          <w:p w:rsidR="00D474C0" w:rsidRPr="00D474C0" w:rsidRDefault="00D474C0" w:rsidP="00D474C0">
            <w:pPr>
              <w:jc w:val="center"/>
              <w:rPr>
                <w:color w:val="FFFFFF"/>
                <w:sz w:val="18"/>
                <w:szCs w:val="18"/>
                <w:highlight w:val="yellow"/>
                <w:lang w:val="es-ES" w:eastAsia="en-US"/>
              </w:rPr>
            </w:pPr>
            <w:r w:rsidRPr="00D474C0">
              <w:rPr>
                <w:bCs/>
                <w:color w:val="FFFFFF"/>
                <w:sz w:val="18"/>
                <w:szCs w:val="18"/>
                <w:lang w:val="es-CL" w:eastAsia="es-CL"/>
              </w:rPr>
              <w:t>(acumulado a noviembre de cada año)</w:t>
            </w:r>
          </w:p>
        </w:tc>
        <w:tc>
          <w:tcPr>
            <w:tcW w:w="999" w:type="dxa"/>
            <w:shd w:val="clear" w:color="auto" w:fill="C00000"/>
            <w:vAlign w:val="center"/>
          </w:tcPr>
          <w:p w:rsidR="00D474C0" w:rsidRPr="00D474C0" w:rsidRDefault="00D474C0" w:rsidP="00D474C0">
            <w:pPr>
              <w:jc w:val="center"/>
              <w:rPr>
                <w:color w:val="FFFFFF"/>
                <w:sz w:val="18"/>
                <w:szCs w:val="18"/>
                <w:highlight w:val="yellow"/>
                <w:lang w:val="es-ES" w:eastAsia="en-US"/>
              </w:rPr>
            </w:pPr>
            <w:r w:rsidRPr="00D474C0">
              <w:rPr>
                <w:bCs/>
                <w:color w:val="FFFFFF"/>
                <w:sz w:val="18"/>
                <w:szCs w:val="18"/>
                <w:lang w:val="es-CL" w:eastAsia="es-CL"/>
              </w:rPr>
              <w:t>Reajuste real (%)</w:t>
            </w:r>
          </w:p>
        </w:tc>
        <w:tc>
          <w:tcPr>
            <w:tcW w:w="1053" w:type="dxa"/>
            <w:shd w:val="clear" w:color="auto" w:fill="C00000"/>
            <w:vAlign w:val="center"/>
          </w:tcPr>
          <w:p w:rsidR="00D474C0" w:rsidRPr="00D474C0" w:rsidRDefault="00D474C0" w:rsidP="00D474C0">
            <w:pPr>
              <w:jc w:val="center"/>
              <w:rPr>
                <w:color w:val="FFFFFF"/>
                <w:sz w:val="18"/>
                <w:szCs w:val="18"/>
                <w:highlight w:val="yellow"/>
                <w:lang w:val="es-ES" w:eastAsia="en-US"/>
              </w:rPr>
            </w:pPr>
            <w:r w:rsidRPr="00D474C0">
              <w:rPr>
                <w:bCs/>
                <w:color w:val="FFFFFF"/>
                <w:sz w:val="18"/>
                <w:szCs w:val="18"/>
                <w:lang w:val="es-CL" w:eastAsia="es-CL"/>
              </w:rPr>
              <w:t>Periodo</w:t>
            </w:r>
          </w:p>
        </w:tc>
        <w:tc>
          <w:tcPr>
            <w:tcW w:w="1097" w:type="dxa"/>
            <w:shd w:val="clear" w:color="auto" w:fill="C00000"/>
            <w:vAlign w:val="center"/>
          </w:tcPr>
          <w:p w:rsidR="00D474C0" w:rsidRPr="00D474C0" w:rsidRDefault="00D474C0" w:rsidP="00D474C0">
            <w:pPr>
              <w:jc w:val="center"/>
              <w:rPr>
                <w:color w:val="FFFFFF"/>
                <w:sz w:val="18"/>
                <w:szCs w:val="18"/>
                <w:highlight w:val="yellow"/>
                <w:lang w:val="es-ES" w:eastAsia="en-US"/>
              </w:rPr>
            </w:pPr>
            <w:r w:rsidRPr="00D474C0">
              <w:rPr>
                <w:bCs/>
                <w:color w:val="FFFFFF"/>
                <w:sz w:val="18"/>
                <w:szCs w:val="18"/>
                <w:lang w:val="es-CL" w:eastAsia="es-CL"/>
              </w:rPr>
              <w:t>Reajuste Anual nominal</w:t>
            </w:r>
          </w:p>
        </w:tc>
        <w:tc>
          <w:tcPr>
            <w:tcW w:w="1270" w:type="dxa"/>
            <w:shd w:val="clear" w:color="auto" w:fill="C00000"/>
            <w:vAlign w:val="center"/>
          </w:tcPr>
          <w:p w:rsidR="00D474C0" w:rsidRPr="00D474C0" w:rsidRDefault="00D474C0" w:rsidP="00D474C0">
            <w:pPr>
              <w:jc w:val="center"/>
              <w:rPr>
                <w:bCs/>
                <w:color w:val="FFFFFF"/>
                <w:sz w:val="18"/>
                <w:szCs w:val="18"/>
                <w:lang w:val="es-CL" w:eastAsia="es-CL"/>
              </w:rPr>
            </w:pPr>
            <w:r w:rsidRPr="00D474C0">
              <w:rPr>
                <w:bCs/>
                <w:color w:val="FFFFFF"/>
                <w:sz w:val="18"/>
                <w:szCs w:val="18"/>
                <w:lang w:val="es-CL" w:eastAsia="es-CL"/>
              </w:rPr>
              <w:t>IPC</w:t>
            </w:r>
          </w:p>
          <w:p w:rsidR="00D474C0" w:rsidRPr="00D474C0" w:rsidRDefault="00D474C0" w:rsidP="00D474C0">
            <w:pPr>
              <w:jc w:val="center"/>
              <w:rPr>
                <w:color w:val="FFFFFF"/>
                <w:sz w:val="18"/>
                <w:szCs w:val="18"/>
                <w:highlight w:val="yellow"/>
                <w:lang w:val="es-ES" w:eastAsia="en-US"/>
              </w:rPr>
            </w:pPr>
            <w:r w:rsidRPr="00D474C0">
              <w:rPr>
                <w:bCs/>
                <w:color w:val="FFFFFF"/>
                <w:sz w:val="18"/>
                <w:szCs w:val="18"/>
                <w:lang w:val="es-CL" w:eastAsia="es-CL"/>
              </w:rPr>
              <w:t>(acumulado a noviembre de cada año)</w:t>
            </w:r>
          </w:p>
        </w:tc>
        <w:tc>
          <w:tcPr>
            <w:tcW w:w="1035" w:type="dxa"/>
            <w:shd w:val="clear" w:color="auto" w:fill="C00000"/>
            <w:vAlign w:val="center"/>
          </w:tcPr>
          <w:p w:rsidR="00D474C0" w:rsidRPr="00D474C0" w:rsidRDefault="00D474C0" w:rsidP="00D474C0">
            <w:pPr>
              <w:jc w:val="center"/>
              <w:rPr>
                <w:color w:val="FFFFFF"/>
                <w:sz w:val="18"/>
                <w:szCs w:val="18"/>
                <w:highlight w:val="yellow"/>
                <w:lang w:val="es-ES" w:eastAsia="en-US"/>
              </w:rPr>
            </w:pPr>
            <w:r w:rsidRPr="00D474C0">
              <w:rPr>
                <w:bCs/>
                <w:color w:val="FFFFFF"/>
                <w:sz w:val="18"/>
                <w:szCs w:val="18"/>
                <w:lang w:val="es-CL" w:eastAsia="es-CL"/>
              </w:rPr>
              <w:t>Reajuste real (%)</w:t>
            </w:r>
          </w:p>
        </w:tc>
      </w:tr>
      <w:tr w:rsidR="00D474C0" w:rsidRPr="00D474C0" w:rsidTr="00D474C0">
        <w:tc>
          <w:tcPr>
            <w:tcW w:w="1063" w:type="dxa"/>
            <w:shd w:val="clear" w:color="auto" w:fill="F2F2F2"/>
          </w:tcPr>
          <w:p w:rsidR="00D474C0" w:rsidRPr="00D474C0" w:rsidRDefault="00D474C0" w:rsidP="00D474C0">
            <w:pPr>
              <w:jc w:val="center"/>
              <w:rPr>
                <w:b/>
                <w:sz w:val="18"/>
                <w:szCs w:val="18"/>
                <w:lang w:val="es-ES" w:eastAsia="en-US"/>
              </w:rPr>
            </w:pPr>
            <w:r w:rsidRPr="00D474C0">
              <w:rPr>
                <w:b/>
                <w:sz w:val="18"/>
                <w:szCs w:val="18"/>
                <w:lang w:val="es-ES" w:eastAsia="en-US"/>
              </w:rPr>
              <w:t>1990</w:t>
            </w:r>
          </w:p>
        </w:tc>
        <w:tc>
          <w:tcPr>
            <w:tcW w:w="1097" w:type="dxa"/>
            <w:shd w:val="clear" w:color="auto" w:fill="F2F2F2"/>
          </w:tcPr>
          <w:p w:rsidR="00D474C0" w:rsidRPr="00D474C0" w:rsidRDefault="00D474C0" w:rsidP="00D474C0">
            <w:pPr>
              <w:jc w:val="center"/>
              <w:rPr>
                <w:sz w:val="18"/>
                <w:szCs w:val="18"/>
                <w:lang w:val="es-ES" w:eastAsia="en-US"/>
              </w:rPr>
            </w:pPr>
            <w:r w:rsidRPr="00D474C0">
              <w:rPr>
                <w:sz w:val="18"/>
                <w:szCs w:val="18"/>
                <w:lang w:val="es-ES" w:eastAsia="en-US"/>
              </w:rPr>
              <w:t>25,0%</w:t>
            </w:r>
          </w:p>
        </w:tc>
        <w:tc>
          <w:tcPr>
            <w:tcW w:w="1306" w:type="dxa"/>
            <w:shd w:val="clear" w:color="auto" w:fill="F2F2F2"/>
            <w:vAlign w:val="center"/>
          </w:tcPr>
          <w:p w:rsidR="00D474C0" w:rsidRPr="00D474C0" w:rsidRDefault="00D474C0" w:rsidP="00D474C0">
            <w:pPr>
              <w:jc w:val="center"/>
              <w:rPr>
                <w:sz w:val="18"/>
                <w:szCs w:val="18"/>
                <w:lang w:val="es-ES" w:eastAsia="en-US"/>
              </w:rPr>
            </w:pPr>
            <w:r w:rsidRPr="00D474C0">
              <w:rPr>
                <w:bCs/>
                <w:sz w:val="18"/>
                <w:szCs w:val="18"/>
                <w:lang w:val="es-CL" w:eastAsia="es-CL"/>
              </w:rPr>
              <w:t>29,3%</w:t>
            </w:r>
          </w:p>
        </w:tc>
        <w:tc>
          <w:tcPr>
            <w:tcW w:w="999" w:type="dxa"/>
            <w:shd w:val="clear" w:color="auto" w:fill="F2F2F2"/>
            <w:vAlign w:val="center"/>
          </w:tcPr>
          <w:p w:rsidR="00D474C0" w:rsidRPr="00D474C0" w:rsidRDefault="00D474C0" w:rsidP="00D474C0">
            <w:pPr>
              <w:jc w:val="center"/>
              <w:rPr>
                <w:sz w:val="18"/>
                <w:szCs w:val="18"/>
                <w:lang w:val="es-ES" w:eastAsia="en-US"/>
              </w:rPr>
            </w:pPr>
            <w:r w:rsidRPr="00D474C0">
              <w:rPr>
                <w:bCs/>
                <w:sz w:val="18"/>
                <w:szCs w:val="18"/>
                <w:lang w:val="es-CL" w:eastAsia="es-CL"/>
              </w:rPr>
              <w:t>-4,3%</w:t>
            </w:r>
          </w:p>
        </w:tc>
        <w:tc>
          <w:tcPr>
            <w:tcW w:w="1053" w:type="dxa"/>
            <w:shd w:val="clear" w:color="auto" w:fill="FBEEC9"/>
          </w:tcPr>
          <w:p w:rsidR="00D474C0" w:rsidRPr="00D474C0" w:rsidRDefault="00D474C0" w:rsidP="00D474C0">
            <w:pPr>
              <w:jc w:val="center"/>
              <w:rPr>
                <w:b/>
                <w:sz w:val="18"/>
                <w:szCs w:val="18"/>
                <w:lang w:val="es-ES" w:eastAsia="en-US"/>
              </w:rPr>
            </w:pPr>
            <w:r w:rsidRPr="00D474C0">
              <w:rPr>
                <w:b/>
                <w:sz w:val="18"/>
                <w:szCs w:val="18"/>
                <w:lang w:val="es-ES" w:eastAsia="en-US"/>
              </w:rPr>
              <w:t>2008</w:t>
            </w:r>
          </w:p>
        </w:tc>
        <w:tc>
          <w:tcPr>
            <w:tcW w:w="1097" w:type="dxa"/>
            <w:shd w:val="clear" w:color="auto" w:fill="FBEEC9"/>
            <w:vAlign w:val="bottom"/>
          </w:tcPr>
          <w:p w:rsidR="00D474C0" w:rsidRPr="00D474C0" w:rsidRDefault="00D474C0" w:rsidP="00D474C0">
            <w:pPr>
              <w:jc w:val="center"/>
              <w:rPr>
                <w:sz w:val="18"/>
                <w:szCs w:val="18"/>
                <w:lang w:val="es-ES" w:eastAsia="en-US"/>
              </w:rPr>
            </w:pPr>
            <w:r w:rsidRPr="00D474C0">
              <w:rPr>
                <w:color w:val="000000"/>
                <w:sz w:val="18"/>
                <w:szCs w:val="18"/>
                <w:lang w:val="es-CL" w:eastAsia="es-CL"/>
              </w:rPr>
              <w:t>10,0%</w:t>
            </w:r>
          </w:p>
        </w:tc>
        <w:tc>
          <w:tcPr>
            <w:tcW w:w="1270" w:type="dxa"/>
            <w:shd w:val="clear" w:color="auto" w:fill="FBEEC9"/>
            <w:vAlign w:val="center"/>
          </w:tcPr>
          <w:p w:rsidR="00D474C0" w:rsidRPr="00D474C0" w:rsidRDefault="00D474C0" w:rsidP="00D474C0">
            <w:pPr>
              <w:jc w:val="center"/>
              <w:rPr>
                <w:sz w:val="18"/>
                <w:szCs w:val="18"/>
                <w:lang w:val="es-ES" w:eastAsia="en-US"/>
              </w:rPr>
            </w:pPr>
            <w:r w:rsidRPr="00D474C0">
              <w:rPr>
                <w:color w:val="000000"/>
                <w:sz w:val="18"/>
                <w:szCs w:val="18"/>
                <w:lang w:val="es-CL" w:eastAsia="es-CL"/>
              </w:rPr>
              <w:t>8,9%</w:t>
            </w:r>
          </w:p>
        </w:tc>
        <w:tc>
          <w:tcPr>
            <w:tcW w:w="1035" w:type="dxa"/>
            <w:shd w:val="clear" w:color="auto" w:fill="FBEEC9"/>
            <w:vAlign w:val="center"/>
          </w:tcPr>
          <w:p w:rsidR="00D474C0" w:rsidRPr="00D474C0" w:rsidRDefault="00D474C0" w:rsidP="00D474C0">
            <w:pPr>
              <w:jc w:val="center"/>
              <w:rPr>
                <w:sz w:val="18"/>
                <w:szCs w:val="18"/>
                <w:lang w:val="es-ES" w:eastAsia="en-US"/>
              </w:rPr>
            </w:pPr>
            <w:r w:rsidRPr="00D474C0">
              <w:rPr>
                <w:color w:val="000000"/>
                <w:sz w:val="18"/>
                <w:szCs w:val="18"/>
                <w:lang w:val="es-ES" w:eastAsia="es-CL"/>
              </w:rPr>
              <w:t>1,1%</w:t>
            </w:r>
          </w:p>
        </w:tc>
      </w:tr>
      <w:tr w:rsidR="00D474C0" w:rsidRPr="00D474C0" w:rsidTr="00D474C0">
        <w:tc>
          <w:tcPr>
            <w:tcW w:w="1063" w:type="dxa"/>
            <w:shd w:val="clear" w:color="auto" w:fill="F2F2F2"/>
          </w:tcPr>
          <w:p w:rsidR="00D474C0" w:rsidRPr="00D474C0" w:rsidRDefault="00D474C0" w:rsidP="00D474C0">
            <w:pPr>
              <w:jc w:val="center"/>
              <w:rPr>
                <w:b/>
                <w:sz w:val="18"/>
                <w:szCs w:val="18"/>
                <w:lang w:val="es-ES" w:eastAsia="en-US"/>
              </w:rPr>
            </w:pPr>
            <w:r w:rsidRPr="00D474C0">
              <w:rPr>
                <w:b/>
                <w:sz w:val="18"/>
                <w:szCs w:val="18"/>
                <w:lang w:val="es-ES" w:eastAsia="en-US"/>
              </w:rPr>
              <w:t>1991</w:t>
            </w:r>
          </w:p>
        </w:tc>
        <w:tc>
          <w:tcPr>
            <w:tcW w:w="1097" w:type="dxa"/>
            <w:shd w:val="clear" w:color="auto" w:fill="F2F2F2"/>
          </w:tcPr>
          <w:p w:rsidR="00D474C0" w:rsidRPr="00D474C0" w:rsidRDefault="00D474C0" w:rsidP="00D474C0">
            <w:pPr>
              <w:jc w:val="center"/>
              <w:rPr>
                <w:sz w:val="18"/>
                <w:szCs w:val="18"/>
                <w:lang w:val="es-ES" w:eastAsia="en-US"/>
              </w:rPr>
            </w:pPr>
            <w:r w:rsidRPr="00D474C0">
              <w:rPr>
                <w:sz w:val="18"/>
                <w:szCs w:val="18"/>
                <w:lang w:val="es-ES" w:eastAsia="en-US"/>
              </w:rPr>
              <w:t>18,0%</w:t>
            </w:r>
          </w:p>
        </w:tc>
        <w:tc>
          <w:tcPr>
            <w:tcW w:w="1306" w:type="dxa"/>
            <w:shd w:val="clear" w:color="auto" w:fill="F2F2F2"/>
            <w:vAlign w:val="center"/>
          </w:tcPr>
          <w:p w:rsidR="00D474C0" w:rsidRPr="00D474C0" w:rsidRDefault="00D474C0" w:rsidP="00D474C0">
            <w:pPr>
              <w:jc w:val="center"/>
              <w:rPr>
                <w:sz w:val="18"/>
                <w:szCs w:val="18"/>
                <w:lang w:val="es-ES" w:eastAsia="en-US"/>
              </w:rPr>
            </w:pPr>
            <w:r w:rsidRPr="00D474C0">
              <w:rPr>
                <w:bCs/>
                <w:sz w:val="18"/>
                <w:szCs w:val="18"/>
                <w:lang w:val="es-CL" w:eastAsia="es-CL"/>
              </w:rPr>
              <w:t>17,8%</w:t>
            </w:r>
          </w:p>
        </w:tc>
        <w:tc>
          <w:tcPr>
            <w:tcW w:w="999" w:type="dxa"/>
            <w:shd w:val="clear" w:color="auto" w:fill="F2F2F2"/>
            <w:vAlign w:val="center"/>
          </w:tcPr>
          <w:p w:rsidR="00D474C0" w:rsidRPr="00D474C0" w:rsidRDefault="00D474C0" w:rsidP="00D474C0">
            <w:pPr>
              <w:jc w:val="center"/>
              <w:rPr>
                <w:sz w:val="18"/>
                <w:szCs w:val="18"/>
                <w:lang w:val="es-ES" w:eastAsia="en-US"/>
              </w:rPr>
            </w:pPr>
            <w:r w:rsidRPr="00D474C0">
              <w:rPr>
                <w:bCs/>
                <w:sz w:val="18"/>
                <w:szCs w:val="18"/>
                <w:lang w:val="es-CL" w:eastAsia="es-CL"/>
              </w:rPr>
              <w:t>0,2%</w:t>
            </w:r>
          </w:p>
        </w:tc>
        <w:tc>
          <w:tcPr>
            <w:tcW w:w="1053" w:type="dxa"/>
            <w:shd w:val="clear" w:color="auto" w:fill="FBEEC9"/>
          </w:tcPr>
          <w:p w:rsidR="00D474C0" w:rsidRPr="00D474C0" w:rsidRDefault="00D474C0" w:rsidP="00D474C0">
            <w:pPr>
              <w:jc w:val="center"/>
              <w:rPr>
                <w:b/>
                <w:sz w:val="18"/>
                <w:szCs w:val="18"/>
                <w:lang w:val="es-ES" w:eastAsia="en-US"/>
              </w:rPr>
            </w:pPr>
            <w:r w:rsidRPr="00D474C0">
              <w:rPr>
                <w:b/>
                <w:sz w:val="18"/>
                <w:szCs w:val="18"/>
                <w:lang w:val="es-ES" w:eastAsia="en-US"/>
              </w:rPr>
              <w:t>2009</w:t>
            </w:r>
          </w:p>
        </w:tc>
        <w:tc>
          <w:tcPr>
            <w:tcW w:w="1097" w:type="dxa"/>
            <w:shd w:val="clear" w:color="auto" w:fill="FBEEC9"/>
            <w:vAlign w:val="bottom"/>
          </w:tcPr>
          <w:p w:rsidR="00D474C0" w:rsidRPr="00D474C0" w:rsidRDefault="00D474C0" w:rsidP="00D474C0">
            <w:pPr>
              <w:jc w:val="center"/>
              <w:rPr>
                <w:sz w:val="18"/>
                <w:szCs w:val="18"/>
                <w:lang w:val="es-ES" w:eastAsia="en-US"/>
              </w:rPr>
            </w:pPr>
            <w:r w:rsidRPr="00D474C0">
              <w:rPr>
                <w:color w:val="000000"/>
                <w:sz w:val="18"/>
                <w:szCs w:val="18"/>
                <w:lang w:val="es-CL" w:eastAsia="es-CL"/>
              </w:rPr>
              <w:t>4,5%</w:t>
            </w:r>
          </w:p>
        </w:tc>
        <w:tc>
          <w:tcPr>
            <w:tcW w:w="1270" w:type="dxa"/>
            <w:shd w:val="clear" w:color="auto" w:fill="FBEEC9"/>
            <w:vAlign w:val="center"/>
          </w:tcPr>
          <w:p w:rsidR="00D474C0" w:rsidRPr="00D474C0" w:rsidRDefault="00D474C0" w:rsidP="00D474C0">
            <w:pPr>
              <w:jc w:val="center"/>
              <w:rPr>
                <w:sz w:val="18"/>
                <w:szCs w:val="18"/>
                <w:lang w:val="es-ES" w:eastAsia="en-US"/>
              </w:rPr>
            </w:pPr>
            <w:r w:rsidRPr="00D474C0">
              <w:rPr>
                <w:color w:val="000000"/>
                <w:sz w:val="18"/>
                <w:szCs w:val="18"/>
                <w:lang w:val="es-CL" w:eastAsia="es-CL"/>
              </w:rPr>
              <w:t>0,8%</w:t>
            </w:r>
          </w:p>
        </w:tc>
        <w:tc>
          <w:tcPr>
            <w:tcW w:w="1035" w:type="dxa"/>
            <w:shd w:val="clear" w:color="auto" w:fill="FBEEC9"/>
            <w:vAlign w:val="center"/>
          </w:tcPr>
          <w:p w:rsidR="00D474C0" w:rsidRPr="00D474C0" w:rsidRDefault="00D474C0" w:rsidP="00D474C0">
            <w:pPr>
              <w:jc w:val="center"/>
              <w:rPr>
                <w:sz w:val="18"/>
                <w:szCs w:val="18"/>
                <w:lang w:val="es-ES" w:eastAsia="en-US"/>
              </w:rPr>
            </w:pPr>
            <w:r w:rsidRPr="00D474C0">
              <w:rPr>
                <w:color w:val="000000"/>
                <w:sz w:val="18"/>
                <w:szCs w:val="18"/>
                <w:lang w:val="es-ES" w:eastAsia="es-CL"/>
              </w:rPr>
              <w:t>3,7%</w:t>
            </w:r>
          </w:p>
        </w:tc>
      </w:tr>
      <w:tr w:rsidR="00D474C0" w:rsidRPr="00D474C0" w:rsidTr="00D474C0">
        <w:tc>
          <w:tcPr>
            <w:tcW w:w="1063" w:type="dxa"/>
            <w:shd w:val="clear" w:color="auto" w:fill="F2F2F2"/>
          </w:tcPr>
          <w:p w:rsidR="00D474C0" w:rsidRPr="00D474C0" w:rsidRDefault="00D474C0" w:rsidP="00D474C0">
            <w:pPr>
              <w:jc w:val="center"/>
              <w:rPr>
                <w:b/>
                <w:sz w:val="18"/>
                <w:szCs w:val="18"/>
                <w:lang w:val="es-ES" w:eastAsia="en-US"/>
              </w:rPr>
            </w:pPr>
            <w:r w:rsidRPr="00D474C0">
              <w:rPr>
                <w:b/>
                <w:sz w:val="18"/>
                <w:szCs w:val="18"/>
                <w:lang w:val="es-ES" w:eastAsia="en-US"/>
              </w:rPr>
              <w:t>1992</w:t>
            </w:r>
          </w:p>
        </w:tc>
        <w:tc>
          <w:tcPr>
            <w:tcW w:w="1097" w:type="dxa"/>
            <w:shd w:val="clear" w:color="auto" w:fill="F2F2F2"/>
          </w:tcPr>
          <w:p w:rsidR="00D474C0" w:rsidRPr="00D474C0" w:rsidRDefault="00D474C0" w:rsidP="00D474C0">
            <w:pPr>
              <w:jc w:val="center"/>
              <w:rPr>
                <w:sz w:val="18"/>
                <w:szCs w:val="18"/>
                <w:lang w:val="es-ES" w:eastAsia="en-US"/>
              </w:rPr>
            </w:pPr>
            <w:r w:rsidRPr="00D474C0">
              <w:rPr>
                <w:sz w:val="18"/>
                <w:szCs w:val="18"/>
                <w:lang w:val="es-ES" w:eastAsia="en-US"/>
              </w:rPr>
              <w:t>14,0%</w:t>
            </w:r>
          </w:p>
        </w:tc>
        <w:tc>
          <w:tcPr>
            <w:tcW w:w="1306" w:type="dxa"/>
            <w:shd w:val="clear" w:color="auto" w:fill="F2F2F2"/>
            <w:vAlign w:val="center"/>
          </w:tcPr>
          <w:p w:rsidR="00D474C0" w:rsidRPr="00D474C0" w:rsidRDefault="00D474C0" w:rsidP="00D474C0">
            <w:pPr>
              <w:jc w:val="center"/>
              <w:rPr>
                <w:sz w:val="18"/>
                <w:szCs w:val="18"/>
                <w:lang w:val="es-ES" w:eastAsia="en-US"/>
              </w:rPr>
            </w:pPr>
            <w:r w:rsidRPr="00D474C0">
              <w:rPr>
                <w:bCs/>
                <w:sz w:val="18"/>
                <w:szCs w:val="18"/>
                <w:lang w:val="es-CL" w:eastAsia="es-CL"/>
              </w:rPr>
              <w:t>14,0%</w:t>
            </w:r>
          </w:p>
        </w:tc>
        <w:tc>
          <w:tcPr>
            <w:tcW w:w="999" w:type="dxa"/>
            <w:shd w:val="clear" w:color="auto" w:fill="F2F2F2"/>
            <w:vAlign w:val="center"/>
          </w:tcPr>
          <w:p w:rsidR="00D474C0" w:rsidRPr="00D474C0" w:rsidRDefault="00D474C0" w:rsidP="00D474C0">
            <w:pPr>
              <w:jc w:val="center"/>
              <w:rPr>
                <w:sz w:val="18"/>
                <w:szCs w:val="18"/>
                <w:lang w:val="es-ES" w:eastAsia="en-US"/>
              </w:rPr>
            </w:pPr>
            <w:r w:rsidRPr="00D474C0">
              <w:rPr>
                <w:bCs/>
                <w:sz w:val="18"/>
                <w:szCs w:val="18"/>
                <w:lang w:val="es-CL" w:eastAsia="es-CL"/>
              </w:rPr>
              <w:t>0,0%</w:t>
            </w:r>
          </w:p>
        </w:tc>
        <w:tc>
          <w:tcPr>
            <w:tcW w:w="1053" w:type="dxa"/>
            <w:shd w:val="clear" w:color="auto" w:fill="FBEEC9"/>
          </w:tcPr>
          <w:p w:rsidR="00D474C0" w:rsidRPr="00D474C0" w:rsidRDefault="00D474C0" w:rsidP="00D474C0">
            <w:pPr>
              <w:jc w:val="center"/>
              <w:rPr>
                <w:b/>
                <w:sz w:val="18"/>
                <w:szCs w:val="18"/>
                <w:lang w:val="es-ES" w:eastAsia="en-US"/>
              </w:rPr>
            </w:pPr>
            <w:r w:rsidRPr="00D474C0">
              <w:rPr>
                <w:b/>
                <w:sz w:val="18"/>
                <w:szCs w:val="18"/>
                <w:lang w:val="es-ES" w:eastAsia="en-US"/>
              </w:rPr>
              <w:t>2010</w:t>
            </w:r>
          </w:p>
        </w:tc>
        <w:tc>
          <w:tcPr>
            <w:tcW w:w="1097" w:type="dxa"/>
            <w:shd w:val="clear" w:color="auto" w:fill="FBEEC9"/>
            <w:vAlign w:val="bottom"/>
          </w:tcPr>
          <w:p w:rsidR="00D474C0" w:rsidRPr="00D474C0" w:rsidRDefault="00D474C0" w:rsidP="00D474C0">
            <w:pPr>
              <w:jc w:val="center"/>
              <w:rPr>
                <w:sz w:val="18"/>
                <w:szCs w:val="18"/>
                <w:lang w:val="es-ES" w:eastAsia="en-US"/>
              </w:rPr>
            </w:pPr>
            <w:r w:rsidRPr="00D474C0">
              <w:rPr>
                <w:color w:val="000000"/>
                <w:sz w:val="18"/>
                <w:szCs w:val="18"/>
                <w:lang w:val="es-CL" w:eastAsia="es-CL"/>
              </w:rPr>
              <w:t>4,2%</w:t>
            </w:r>
          </w:p>
        </w:tc>
        <w:tc>
          <w:tcPr>
            <w:tcW w:w="1270" w:type="dxa"/>
            <w:shd w:val="clear" w:color="auto" w:fill="FBEEC9"/>
            <w:vAlign w:val="center"/>
          </w:tcPr>
          <w:p w:rsidR="00D474C0" w:rsidRPr="00D474C0" w:rsidRDefault="00D474C0" w:rsidP="00D474C0">
            <w:pPr>
              <w:jc w:val="center"/>
              <w:rPr>
                <w:sz w:val="18"/>
                <w:szCs w:val="18"/>
                <w:lang w:val="es-ES" w:eastAsia="en-US"/>
              </w:rPr>
            </w:pPr>
            <w:r w:rsidRPr="00D474C0">
              <w:rPr>
                <w:color w:val="000000"/>
                <w:sz w:val="18"/>
                <w:szCs w:val="18"/>
                <w:lang w:val="es-CL" w:eastAsia="es-CL"/>
              </w:rPr>
              <w:t>3,1%</w:t>
            </w:r>
          </w:p>
        </w:tc>
        <w:tc>
          <w:tcPr>
            <w:tcW w:w="1035" w:type="dxa"/>
            <w:shd w:val="clear" w:color="auto" w:fill="FBEEC9"/>
            <w:vAlign w:val="center"/>
          </w:tcPr>
          <w:p w:rsidR="00D474C0" w:rsidRPr="00D474C0" w:rsidRDefault="00D474C0" w:rsidP="00D474C0">
            <w:pPr>
              <w:jc w:val="center"/>
              <w:rPr>
                <w:sz w:val="18"/>
                <w:szCs w:val="18"/>
                <w:lang w:val="es-ES" w:eastAsia="en-US"/>
              </w:rPr>
            </w:pPr>
            <w:r w:rsidRPr="00D474C0">
              <w:rPr>
                <w:color w:val="000000"/>
                <w:sz w:val="18"/>
                <w:szCs w:val="18"/>
                <w:lang w:val="es-ES" w:eastAsia="es-CL"/>
              </w:rPr>
              <w:t>1,1%</w:t>
            </w:r>
          </w:p>
        </w:tc>
      </w:tr>
      <w:tr w:rsidR="00D474C0" w:rsidRPr="00D474C0" w:rsidTr="00D474C0">
        <w:tc>
          <w:tcPr>
            <w:tcW w:w="1063" w:type="dxa"/>
            <w:shd w:val="clear" w:color="auto" w:fill="F2F2F2"/>
          </w:tcPr>
          <w:p w:rsidR="00D474C0" w:rsidRPr="00D474C0" w:rsidRDefault="00D474C0" w:rsidP="00D474C0">
            <w:pPr>
              <w:jc w:val="center"/>
              <w:rPr>
                <w:b/>
                <w:sz w:val="18"/>
                <w:szCs w:val="18"/>
                <w:lang w:val="es-ES" w:eastAsia="en-US"/>
              </w:rPr>
            </w:pPr>
            <w:r w:rsidRPr="00D474C0">
              <w:rPr>
                <w:b/>
                <w:sz w:val="18"/>
                <w:szCs w:val="18"/>
                <w:lang w:val="es-ES" w:eastAsia="en-US"/>
              </w:rPr>
              <w:t>1993</w:t>
            </w:r>
          </w:p>
        </w:tc>
        <w:tc>
          <w:tcPr>
            <w:tcW w:w="1097" w:type="dxa"/>
            <w:shd w:val="clear" w:color="auto" w:fill="F2F2F2"/>
          </w:tcPr>
          <w:p w:rsidR="00D474C0" w:rsidRPr="00D474C0" w:rsidRDefault="00D474C0" w:rsidP="00D474C0">
            <w:pPr>
              <w:jc w:val="center"/>
              <w:rPr>
                <w:sz w:val="18"/>
                <w:szCs w:val="18"/>
                <w:lang w:val="es-ES" w:eastAsia="en-US"/>
              </w:rPr>
            </w:pPr>
            <w:r w:rsidRPr="00D474C0">
              <w:rPr>
                <w:sz w:val="18"/>
                <w:szCs w:val="18"/>
                <w:lang w:val="es-ES" w:eastAsia="en-US"/>
              </w:rPr>
              <w:t>15,0%</w:t>
            </w:r>
          </w:p>
        </w:tc>
        <w:tc>
          <w:tcPr>
            <w:tcW w:w="1306" w:type="dxa"/>
            <w:shd w:val="clear" w:color="auto" w:fill="F2F2F2"/>
            <w:vAlign w:val="center"/>
          </w:tcPr>
          <w:p w:rsidR="00D474C0" w:rsidRPr="00D474C0" w:rsidRDefault="00D474C0" w:rsidP="00D474C0">
            <w:pPr>
              <w:jc w:val="center"/>
              <w:rPr>
                <w:sz w:val="18"/>
                <w:szCs w:val="18"/>
                <w:lang w:val="es-ES" w:eastAsia="en-US"/>
              </w:rPr>
            </w:pPr>
            <w:r w:rsidRPr="00D474C0">
              <w:rPr>
                <w:bCs/>
                <w:sz w:val="18"/>
                <w:szCs w:val="18"/>
                <w:lang w:val="es-CL" w:eastAsia="es-CL"/>
              </w:rPr>
              <w:t>12,1%</w:t>
            </w:r>
          </w:p>
        </w:tc>
        <w:tc>
          <w:tcPr>
            <w:tcW w:w="999" w:type="dxa"/>
            <w:shd w:val="clear" w:color="auto" w:fill="F2F2F2"/>
            <w:vAlign w:val="center"/>
          </w:tcPr>
          <w:p w:rsidR="00D474C0" w:rsidRPr="00D474C0" w:rsidRDefault="00D474C0" w:rsidP="00D474C0">
            <w:pPr>
              <w:jc w:val="center"/>
              <w:rPr>
                <w:sz w:val="18"/>
                <w:szCs w:val="18"/>
                <w:lang w:val="es-ES" w:eastAsia="en-US"/>
              </w:rPr>
            </w:pPr>
            <w:r w:rsidRPr="00D474C0">
              <w:rPr>
                <w:bCs/>
                <w:sz w:val="18"/>
                <w:szCs w:val="18"/>
                <w:lang w:val="es-CL" w:eastAsia="es-CL"/>
              </w:rPr>
              <w:t>2,9%</w:t>
            </w:r>
          </w:p>
        </w:tc>
        <w:tc>
          <w:tcPr>
            <w:tcW w:w="1053" w:type="dxa"/>
            <w:shd w:val="clear" w:color="auto" w:fill="FBEEC9"/>
          </w:tcPr>
          <w:p w:rsidR="00D474C0" w:rsidRPr="00D474C0" w:rsidRDefault="00D474C0" w:rsidP="00D474C0">
            <w:pPr>
              <w:jc w:val="center"/>
              <w:rPr>
                <w:b/>
                <w:sz w:val="18"/>
                <w:szCs w:val="18"/>
                <w:lang w:val="es-ES" w:eastAsia="en-US"/>
              </w:rPr>
            </w:pPr>
            <w:r w:rsidRPr="00D474C0">
              <w:rPr>
                <w:b/>
                <w:sz w:val="18"/>
                <w:szCs w:val="18"/>
                <w:lang w:val="es-ES" w:eastAsia="en-US"/>
              </w:rPr>
              <w:t>2011</w:t>
            </w:r>
          </w:p>
        </w:tc>
        <w:tc>
          <w:tcPr>
            <w:tcW w:w="1097" w:type="dxa"/>
            <w:shd w:val="clear" w:color="auto" w:fill="FBEEC9"/>
            <w:vAlign w:val="bottom"/>
          </w:tcPr>
          <w:p w:rsidR="00D474C0" w:rsidRPr="00D474C0" w:rsidRDefault="00D474C0" w:rsidP="00D474C0">
            <w:pPr>
              <w:jc w:val="center"/>
              <w:rPr>
                <w:sz w:val="18"/>
                <w:szCs w:val="18"/>
                <w:lang w:val="es-ES" w:eastAsia="en-US"/>
              </w:rPr>
            </w:pPr>
            <w:r w:rsidRPr="00D474C0">
              <w:rPr>
                <w:color w:val="000000"/>
                <w:sz w:val="18"/>
                <w:szCs w:val="18"/>
                <w:lang w:val="es-CL" w:eastAsia="es-CL"/>
              </w:rPr>
              <w:t>5,0%</w:t>
            </w:r>
          </w:p>
        </w:tc>
        <w:tc>
          <w:tcPr>
            <w:tcW w:w="1270" w:type="dxa"/>
            <w:shd w:val="clear" w:color="auto" w:fill="FBEEC9"/>
            <w:vAlign w:val="center"/>
          </w:tcPr>
          <w:p w:rsidR="00D474C0" w:rsidRPr="00D474C0" w:rsidRDefault="00D474C0" w:rsidP="00D474C0">
            <w:pPr>
              <w:jc w:val="center"/>
              <w:rPr>
                <w:sz w:val="18"/>
                <w:szCs w:val="18"/>
                <w:lang w:val="es-ES" w:eastAsia="en-US"/>
              </w:rPr>
            </w:pPr>
            <w:r w:rsidRPr="00D474C0">
              <w:rPr>
                <w:color w:val="000000"/>
                <w:sz w:val="18"/>
                <w:szCs w:val="18"/>
                <w:lang w:val="es-CL" w:eastAsia="es-CL"/>
              </w:rPr>
              <w:t>3,9%</w:t>
            </w:r>
          </w:p>
        </w:tc>
        <w:tc>
          <w:tcPr>
            <w:tcW w:w="1035" w:type="dxa"/>
            <w:shd w:val="clear" w:color="auto" w:fill="FBEEC9"/>
            <w:vAlign w:val="center"/>
          </w:tcPr>
          <w:p w:rsidR="00D474C0" w:rsidRPr="00D474C0" w:rsidRDefault="00D474C0" w:rsidP="00D474C0">
            <w:pPr>
              <w:jc w:val="center"/>
              <w:rPr>
                <w:sz w:val="18"/>
                <w:szCs w:val="18"/>
                <w:lang w:val="es-ES" w:eastAsia="en-US"/>
              </w:rPr>
            </w:pPr>
            <w:r w:rsidRPr="00D474C0">
              <w:rPr>
                <w:color w:val="000000"/>
                <w:sz w:val="18"/>
                <w:szCs w:val="18"/>
                <w:lang w:val="es-ES" w:eastAsia="es-CL"/>
              </w:rPr>
              <w:t>1,1%</w:t>
            </w:r>
          </w:p>
        </w:tc>
      </w:tr>
      <w:tr w:rsidR="00D474C0" w:rsidRPr="00D474C0" w:rsidTr="00D474C0">
        <w:tc>
          <w:tcPr>
            <w:tcW w:w="1063" w:type="dxa"/>
            <w:shd w:val="clear" w:color="auto" w:fill="F2F2F2"/>
          </w:tcPr>
          <w:p w:rsidR="00D474C0" w:rsidRPr="00D474C0" w:rsidRDefault="00D474C0" w:rsidP="00D474C0">
            <w:pPr>
              <w:jc w:val="center"/>
              <w:rPr>
                <w:b/>
                <w:sz w:val="18"/>
                <w:szCs w:val="18"/>
                <w:lang w:val="es-ES" w:eastAsia="en-US"/>
              </w:rPr>
            </w:pPr>
            <w:r w:rsidRPr="00D474C0">
              <w:rPr>
                <w:b/>
                <w:sz w:val="18"/>
                <w:szCs w:val="18"/>
                <w:lang w:val="es-ES" w:eastAsia="en-US"/>
              </w:rPr>
              <w:t>1994</w:t>
            </w:r>
          </w:p>
        </w:tc>
        <w:tc>
          <w:tcPr>
            <w:tcW w:w="1097" w:type="dxa"/>
            <w:shd w:val="clear" w:color="auto" w:fill="F2F2F2"/>
          </w:tcPr>
          <w:p w:rsidR="00D474C0" w:rsidRPr="00D474C0" w:rsidRDefault="00D474C0" w:rsidP="00D474C0">
            <w:pPr>
              <w:jc w:val="center"/>
              <w:rPr>
                <w:sz w:val="18"/>
                <w:szCs w:val="18"/>
                <w:lang w:val="es-ES" w:eastAsia="en-US"/>
              </w:rPr>
            </w:pPr>
            <w:r w:rsidRPr="00D474C0">
              <w:rPr>
                <w:sz w:val="18"/>
                <w:szCs w:val="18"/>
                <w:lang w:val="es-ES" w:eastAsia="en-US"/>
              </w:rPr>
              <w:t>12,2%</w:t>
            </w:r>
          </w:p>
        </w:tc>
        <w:tc>
          <w:tcPr>
            <w:tcW w:w="1306" w:type="dxa"/>
            <w:shd w:val="clear" w:color="auto" w:fill="F2F2F2"/>
            <w:vAlign w:val="center"/>
          </w:tcPr>
          <w:p w:rsidR="00D474C0" w:rsidRPr="00D474C0" w:rsidRDefault="00D474C0" w:rsidP="00D474C0">
            <w:pPr>
              <w:jc w:val="center"/>
              <w:rPr>
                <w:sz w:val="18"/>
                <w:szCs w:val="18"/>
                <w:lang w:val="es-ES" w:eastAsia="en-US"/>
              </w:rPr>
            </w:pPr>
            <w:r w:rsidRPr="00D474C0">
              <w:rPr>
                <w:bCs/>
                <w:sz w:val="18"/>
                <w:szCs w:val="18"/>
                <w:lang w:val="es-CL" w:eastAsia="es-CL"/>
              </w:rPr>
              <w:t>8,8%</w:t>
            </w:r>
          </w:p>
        </w:tc>
        <w:tc>
          <w:tcPr>
            <w:tcW w:w="999" w:type="dxa"/>
            <w:shd w:val="clear" w:color="auto" w:fill="F2F2F2"/>
            <w:vAlign w:val="center"/>
          </w:tcPr>
          <w:p w:rsidR="00D474C0" w:rsidRPr="00D474C0" w:rsidRDefault="00D474C0" w:rsidP="00D474C0">
            <w:pPr>
              <w:jc w:val="center"/>
              <w:rPr>
                <w:sz w:val="18"/>
                <w:szCs w:val="18"/>
                <w:lang w:val="es-ES" w:eastAsia="en-US"/>
              </w:rPr>
            </w:pPr>
            <w:r w:rsidRPr="00D474C0">
              <w:rPr>
                <w:bCs/>
                <w:sz w:val="18"/>
                <w:szCs w:val="18"/>
                <w:lang w:val="es-CL" w:eastAsia="es-CL"/>
              </w:rPr>
              <w:t>3,4%</w:t>
            </w:r>
          </w:p>
        </w:tc>
        <w:tc>
          <w:tcPr>
            <w:tcW w:w="1053" w:type="dxa"/>
            <w:shd w:val="clear" w:color="auto" w:fill="FBEEC9"/>
          </w:tcPr>
          <w:p w:rsidR="00D474C0" w:rsidRPr="00D474C0" w:rsidRDefault="00D474C0" w:rsidP="00D474C0">
            <w:pPr>
              <w:jc w:val="center"/>
              <w:rPr>
                <w:b/>
                <w:sz w:val="18"/>
                <w:szCs w:val="18"/>
                <w:lang w:val="es-ES" w:eastAsia="en-US"/>
              </w:rPr>
            </w:pPr>
            <w:r w:rsidRPr="00D474C0">
              <w:rPr>
                <w:b/>
                <w:sz w:val="18"/>
                <w:szCs w:val="18"/>
                <w:lang w:val="es-ES" w:eastAsia="en-US"/>
              </w:rPr>
              <w:t>2012</w:t>
            </w:r>
          </w:p>
        </w:tc>
        <w:tc>
          <w:tcPr>
            <w:tcW w:w="1097" w:type="dxa"/>
            <w:shd w:val="clear" w:color="auto" w:fill="FBEEC9"/>
            <w:vAlign w:val="bottom"/>
          </w:tcPr>
          <w:p w:rsidR="00D474C0" w:rsidRPr="00D474C0" w:rsidRDefault="00D474C0" w:rsidP="00D474C0">
            <w:pPr>
              <w:jc w:val="center"/>
              <w:rPr>
                <w:sz w:val="18"/>
                <w:szCs w:val="18"/>
                <w:lang w:val="es-ES" w:eastAsia="en-US"/>
              </w:rPr>
            </w:pPr>
            <w:r w:rsidRPr="00D474C0">
              <w:rPr>
                <w:color w:val="000000"/>
                <w:sz w:val="18"/>
                <w:szCs w:val="18"/>
                <w:lang w:val="es-CL" w:eastAsia="es-CL"/>
              </w:rPr>
              <w:t>5,0%</w:t>
            </w:r>
          </w:p>
        </w:tc>
        <w:tc>
          <w:tcPr>
            <w:tcW w:w="1270" w:type="dxa"/>
            <w:shd w:val="clear" w:color="auto" w:fill="FBEEC9"/>
            <w:vAlign w:val="center"/>
          </w:tcPr>
          <w:p w:rsidR="00D474C0" w:rsidRPr="00D474C0" w:rsidRDefault="00D474C0" w:rsidP="00D474C0">
            <w:pPr>
              <w:jc w:val="center"/>
              <w:rPr>
                <w:sz w:val="18"/>
                <w:szCs w:val="18"/>
                <w:lang w:val="es-ES" w:eastAsia="en-US"/>
              </w:rPr>
            </w:pPr>
            <w:r w:rsidRPr="00D474C0">
              <w:rPr>
                <w:color w:val="000000"/>
                <w:sz w:val="18"/>
                <w:szCs w:val="18"/>
                <w:lang w:val="es-CL" w:eastAsia="es-CL"/>
              </w:rPr>
              <w:t>2,1%</w:t>
            </w:r>
          </w:p>
        </w:tc>
        <w:tc>
          <w:tcPr>
            <w:tcW w:w="1035" w:type="dxa"/>
            <w:shd w:val="clear" w:color="auto" w:fill="FBEEC9"/>
            <w:vAlign w:val="center"/>
          </w:tcPr>
          <w:p w:rsidR="00D474C0" w:rsidRPr="00D474C0" w:rsidRDefault="00D474C0" w:rsidP="00D474C0">
            <w:pPr>
              <w:jc w:val="center"/>
              <w:rPr>
                <w:sz w:val="18"/>
                <w:szCs w:val="18"/>
                <w:lang w:val="es-ES" w:eastAsia="en-US"/>
              </w:rPr>
            </w:pPr>
            <w:r w:rsidRPr="00D474C0">
              <w:rPr>
                <w:color w:val="000000"/>
                <w:sz w:val="18"/>
                <w:szCs w:val="18"/>
                <w:lang w:val="es-ES" w:eastAsia="es-CL"/>
              </w:rPr>
              <w:t>2,9%</w:t>
            </w:r>
          </w:p>
        </w:tc>
      </w:tr>
      <w:tr w:rsidR="00D474C0" w:rsidRPr="00D474C0" w:rsidTr="00D474C0">
        <w:tc>
          <w:tcPr>
            <w:tcW w:w="1063" w:type="dxa"/>
            <w:shd w:val="clear" w:color="auto" w:fill="F2F2F2"/>
          </w:tcPr>
          <w:p w:rsidR="00D474C0" w:rsidRPr="00D474C0" w:rsidRDefault="00D474C0" w:rsidP="00D474C0">
            <w:pPr>
              <w:jc w:val="center"/>
              <w:rPr>
                <w:b/>
                <w:sz w:val="18"/>
                <w:szCs w:val="18"/>
                <w:lang w:val="es-ES" w:eastAsia="en-US"/>
              </w:rPr>
            </w:pPr>
            <w:r w:rsidRPr="00D474C0">
              <w:rPr>
                <w:b/>
                <w:sz w:val="18"/>
                <w:szCs w:val="18"/>
                <w:lang w:val="es-ES" w:eastAsia="en-US"/>
              </w:rPr>
              <w:t>1995</w:t>
            </w:r>
          </w:p>
        </w:tc>
        <w:tc>
          <w:tcPr>
            <w:tcW w:w="1097" w:type="dxa"/>
            <w:shd w:val="clear" w:color="auto" w:fill="F2F2F2"/>
          </w:tcPr>
          <w:p w:rsidR="00D474C0" w:rsidRPr="00D474C0" w:rsidRDefault="00D474C0" w:rsidP="00D474C0">
            <w:pPr>
              <w:jc w:val="center"/>
              <w:rPr>
                <w:sz w:val="18"/>
                <w:szCs w:val="18"/>
                <w:lang w:val="es-ES" w:eastAsia="en-US"/>
              </w:rPr>
            </w:pPr>
            <w:r w:rsidRPr="00D474C0">
              <w:rPr>
                <w:sz w:val="18"/>
                <w:szCs w:val="18"/>
                <w:lang w:val="es-ES" w:eastAsia="en-US"/>
              </w:rPr>
              <w:t>11,0%</w:t>
            </w:r>
          </w:p>
        </w:tc>
        <w:tc>
          <w:tcPr>
            <w:tcW w:w="1306" w:type="dxa"/>
            <w:shd w:val="clear" w:color="auto" w:fill="F2F2F2"/>
            <w:vAlign w:val="center"/>
          </w:tcPr>
          <w:p w:rsidR="00D474C0" w:rsidRPr="00D474C0" w:rsidRDefault="00D474C0" w:rsidP="00D474C0">
            <w:pPr>
              <w:jc w:val="center"/>
              <w:rPr>
                <w:sz w:val="18"/>
                <w:szCs w:val="18"/>
                <w:lang w:val="es-ES" w:eastAsia="en-US"/>
              </w:rPr>
            </w:pPr>
            <w:r w:rsidRPr="00D474C0">
              <w:rPr>
                <w:bCs/>
                <w:sz w:val="18"/>
                <w:szCs w:val="18"/>
                <w:lang w:val="es-CL" w:eastAsia="es-CL"/>
              </w:rPr>
              <w:t>8,2%</w:t>
            </w:r>
          </w:p>
        </w:tc>
        <w:tc>
          <w:tcPr>
            <w:tcW w:w="999" w:type="dxa"/>
            <w:shd w:val="clear" w:color="auto" w:fill="F2F2F2"/>
            <w:vAlign w:val="center"/>
          </w:tcPr>
          <w:p w:rsidR="00D474C0" w:rsidRPr="00D474C0" w:rsidRDefault="00D474C0" w:rsidP="00D474C0">
            <w:pPr>
              <w:jc w:val="center"/>
              <w:rPr>
                <w:sz w:val="18"/>
                <w:szCs w:val="18"/>
                <w:lang w:val="es-ES" w:eastAsia="en-US"/>
              </w:rPr>
            </w:pPr>
            <w:r w:rsidRPr="00D474C0">
              <w:rPr>
                <w:bCs/>
                <w:sz w:val="18"/>
                <w:szCs w:val="18"/>
                <w:lang w:val="es-CL" w:eastAsia="es-CL"/>
              </w:rPr>
              <w:t>2,8%</w:t>
            </w:r>
          </w:p>
        </w:tc>
        <w:tc>
          <w:tcPr>
            <w:tcW w:w="1053" w:type="dxa"/>
            <w:shd w:val="clear" w:color="auto" w:fill="FBEEC9"/>
          </w:tcPr>
          <w:p w:rsidR="00D474C0" w:rsidRPr="00D474C0" w:rsidRDefault="00D474C0" w:rsidP="00D474C0">
            <w:pPr>
              <w:jc w:val="center"/>
              <w:rPr>
                <w:b/>
                <w:sz w:val="18"/>
                <w:szCs w:val="18"/>
                <w:lang w:val="es-ES" w:eastAsia="en-US"/>
              </w:rPr>
            </w:pPr>
            <w:r w:rsidRPr="00D474C0">
              <w:rPr>
                <w:b/>
                <w:sz w:val="18"/>
                <w:szCs w:val="18"/>
                <w:lang w:val="es-ES" w:eastAsia="en-US"/>
              </w:rPr>
              <w:t>2013</w:t>
            </w:r>
          </w:p>
        </w:tc>
        <w:tc>
          <w:tcPr>
            <w:tcW w:w="1097" w:type="dxa"/>
            <w:shd w:val="clear" w:color="auto" w:fill="FBEEC9"/>
            <w:vAlign w:val="bottom"/>
          </w:tcPr>
          <w:p w:rsidR="00D474C0" w:rsidRPr="00D474C0" w:rsidRDefault="00D474C0" w:rsidP="00D474C0">
            <w:pPr>
              <w:jc w:val="center"/>
              <w:rPr>
                <w:sz w:val="18"/>
                <w:szCs w:val="18"/>
                <w:lang w:val="es-ES" w:eastAsia="en-US"/>
              </w:rPr>
            </w:pPr>
            <w:r w:rsidRPr="00D474C0">
              <w:rPr>
                <w:color w:val="000000"/>
                <w:sz w:val="18"/>
                <w:szCs w:val="18"/>
                <w:lang w:val="es-CL" w:eastAsia="es-CL"/>
              </w:rPr>
              <w:t>5,0%</w:t>
            </w:r>
          </w:p>
        </w:tc>
        <w:tc>
          <w:tcPr>
            <w:tcW w:w="1270" w:type="dxa"/>
            <w:shd w:val="clear" w:color="auto" w:fill="FBEEC9"/>
            <w:vAlign w:val="center"/>
          </w:tcPr>
          <w:p w:rsidR="00D474C0" w:rsidRPr="00D474C0" w:rsidRDefault="00D474C0" w:rsidP="00D474C0">
            <w:pPr>
              <w:jc w:val="center"/>
              <w:rPr>
                <w:sz w:val="18"/>
                <w:szCs w:val="18"/>
                <w:lang w:val="es-ES" w:eastAsia="en-US"/>
              </w:rPr>
            </w:pPr>
            <w:r w:rsidRPr="00D474C0">
              <w:rPr>
                <w:color w:val="000000"/>
                <w:sz w:val="18"/>
                <w:szCs w:val="18"/>
                <w:lang w:val="es-CL" w:eastAsia="es-CL"/>
              </w:rPr>
              <w:t>2,4%</w:t>
            </w:r>
          </w:p>
        </w:tc>
        <w:tc>
          <w:tcPr>
            <w:tcW w:w="1035" w:type="dxa"/>
            <w:shd w:val="clear" w:color="auto" w:fill="FBEEC9"/>
            <w:vAlign w:val="center"/>
          </w:tcPr>
          <w:p w:rsidR="00D474C0" w:rsidRPr="00D474C0" w:rsidRDefault="00D474C0" w:rsidP="00D474C0">
            <w:pPr>
              <w:jc w:val="center"/>
              <w:rPr>
                <w:sz w:val="18"/>
                <w:szCs w:val="18"/>
                <w:lang w:val="es-ES" w:eastAsia="en-US"/>
              </w:rPr>
            </w:pPr>
            <w:r w:rsidRPr="00D474C0">
              <w:rPr>
                <w:color w:val="000000"/>
                <w:sz w:val="18"/>
                <w:szCs w:val="18"/>
                <w:lang w:val="es-ES" w:eastAsia="es-CL"/>
              </w:rPr>
              <w:t>2,6%</w:t>
            </w:r>
          </w:p>
        </w:tc>
      </w:tr>
      <w:tr w:rsidR="00D474C0" w:rsidRPr="00D474C0" w:rsidTr="00D474C0">
        <w:tc>
          <w:tcPr>
            <w:tcW w:w="1063" w:type="dxa"/>
            <w:shd w:val="clear" w:color="auto" w:fill="F2F2F2"/>
          </w:tcPr>
          <w:p w:rsidR="00D474C0" w:rsidRPr="00D474C0" w:rsidRDefault="00D474C0" w:rsidP="00D474C0">
            <w:pPr>
              <w:jc w:val="center"/>
              <w:rPr>
                <w:b/>
                <w:sz w:val="18"/>
                <w:szCs w:val="18"/>
                <w:lang w:val="es-ES" w:eastAsia="en-US"/>
              </w:rPr>
            </w:pPr>
            <w:r w:rsidRPr="00D474C0">
              <w:rPr>
                <w:b/>
                <w:sz w:val="18"/>
                <w:szCs w:val="18"/>
                <w:lang w:val="es-ES" w:eastAsia="en-US"/>
              </w:rPr>
              <w:t>1996</w:t>
            </w:r>
          </w:p>
        </w:tc>
        <w:tc>
          <w:tcPr>
            <w:tcW w:w="1097" w:type="dxa"/>
            <w:shd w:val="clear" w:color="auto" w:fill="F2F2F2"/>
          </w:tcPr>
          <w:p w:rsidR="00D474C0" w:rsidRPr="00D474C0" w:rsidRDefault="00D474C0" w:rsidP="00D474C0">
            <w:pPr>
              <w:jc w:val="center"/>
              <w:rPr>
                <w:sz w:val="18"/>
                <w:szCs w:val="18"/>
                <w:lang w:val="es-ES" w:eastAsia="en-US"/>
              </w:rPr>
            </w:pPr>
            <w:r w:rsidRPr="00D474C0">
              <w:rPr>
                <w:sz w:val="18"/>
                <w:szCs w:val="18"/>
                <w:lang w:val="es-ES" w:eastAsia="en-US"/>
              </w:rPr>
              <w:t>9,9%</w:t>
            </w:r>
          </w:p>
        </w:tc>
        <w:tc>
          <w:tcPr>
            <w:tcW w:w="1306" w:type="dxa"/>
            <w:shd w:val="clear" w:color="auto" w:fill="F2F2F2"/>
            <w:vAlign w:val="center"/>
          </w:tcPr>
          <w:p w:rsidR="00D474C0" w:rsidRPr="00D474C0" w:rsidRDefault="00D474C0" w:rsidP="00D474C0">
            <w:pPr>
              <w:jc w:val="center"/>
              <w:rPr>
                <w:sz w:val="18"/>
                <w:szCs w:val="18"/>
                <w:lang w:val="es-ES" w:eastAsia="en-US"/>
              </w:rPr>
            </w:pPr>
            <w:r w:rsidRPr="00D474C0">
              <w:rPr>
                <w:bCs/>
                <w:sz w:val="18"/>
                <w:szCs w:val="18"/>
                <w:lang w:val="es-CL" w:eastAsia="es-CL"/>
              </w:rPr>
              <w:t>6,6%</w:t>
            </w:r>
          </w:p>
        </w:tc>
        <w:tc>
          <w:tcPr>
            <w:tcW w:w="999" w:type="dxa"/>
            <w:shd w:val="clear" w:color="auto" w:fill="F2F2F2"/>
            <w:vAlign w:val="center"/>
          </w:tcPr>
          <w:p w:rsidR="00D474C0" w:rsidRPr="00D474C0" w:rsidRDefault="00D474C0" w:rsidP="00D474C0">
            <w:pPr>
              <w:jc w:val="center"/>
              <w:rPr>
                <w:sz w:val="18"/>
                <w:szCs w:val="18"/>
                <w:lang w:val="es-ES" w:eastAsia="en-US"/>
              </w:rPr>
            </w:pPr>
            <w:r w:rsidRPr="00D474C0">
              <w:rPr>
                <w:bCs/>
                <w:sz w:val="18"/>
                <w:szCs w:val="18"/>
                <w:lang w:val="es-CL" w:eastAsia="es-CL"/>
              </w:rPr>
              <w:t>3,3%</w:t>
            </w:r>
          </w:p>
        </w:tc>
        <w:tc>
          <w:tcPr>
            <w:tcW w:w="1053" w:type="dxa"/>
            <w:shd w:val="clear" w:color="auto" w:fill="FBEEC9"/>
          </w:tcPr>
          <w:p w:rsidR="00D474C0" w:rsidRPr="00D474C0" w:rsidRDefault="00D474C0" w:rsidP="00D474C0">
            <w:pPr>
              <w:jc w:val="center"/>
              <w:rPr>
                <w:b/>
                <w:sz w:val="18"/>
                <w:szCs w:val="18"/>
                <w:lang w:val="es-ES" w:eastAsia="en-US"/>
              </w:rPr>
            </w:pPr>
            <w:r w:rsidRPr="00D474C0">
              <w:rPr>
                <w:b/>
                <w:sz w:val="18"/>
                <w:szCs w:val="18"/>
                <w:lang w:val="es-ES" w:eastAsia="en-US"/>
              </w:rPr>
              <w:t>2014</w:t>
            </w:r>
          </w:p>
        </w:tc>
        <w:tc>
          <w:tcPr>
            <w:tcW w:w="1097" w:type="dxa"/>
            <w:shd w:val="clear" w:color="auto" w:fill="FBEEC9"/>
            <w:vAlign w:val="bottom"/>
          </w:tcPr>
          <w:p w:rsidR="00D474C0" w:rsidRPr="00D474C0" w:rsidRDefault="00D474C0" w:rsidP="00D474C0">
            <w:pPr>
              <w:jc w:val="center"/>
              <w:rPr>
                <w:sz w:val="18"/>
                <w:szCs w:val="18"/>
                <w:lang w:val="es-ES" w:eastAsia="en-US"/>
              </w:rPr>
            </w:pPr>
            <w:r w:rsidRPr="00D474C0">
              <w:rPr>
                <w:color w:val="000000"/>
                <w:sz w:val="18"/>
                <w:szCs w:val="18"/>
                <w:lang w:val="es-CL" w:eastAsia="es-CL"/>
              </w:rPr>
              <w:t>6,0%</w:t>
            </w:r>
          </w:p>
        </w:tc>
        <w:tc>
          <w:tcPr>
            <w:tcW w:w="1270" w:type="dxa"/>
            <w:shd w:val="clear" w:color="auto" w:fill="FBEEC9"/>
            <w:vAlign w:val="center"/>
          </w:tcPr>
          <w:p w:rsidR="00D474C0" w:rsidRPr="00D474C0" w:rsidRDefault="00D474C0" w:rsidP="00D474C0">
            <w:pPr>
              <w:jc w:val="center"/>
              <w:rPr>
                <w:sz w:val="18"/>
                <w:szCs w:val="18"/>
                <w:lang w:val="es-ES" w:eastAsia="en-US"/>
              </w:rPr>
            </w:pPr>
            <w:r w:rsidRPr="00D474C0">
              <w:rPr>
                <w:color w:val="000000"/>
                <w:sz w:val="18"/>
                <w:szCs w:val="18"/>
                <w:lang w:val="es-CL" w:eastAsia="es-CL"/>
              </w:rPr>
              <w:t>5,7%</w:t>
            </w:r>
          </w:p>
        </w:tc>
        <w:tc>
          <w:tcPr>
            <w:tcW w:w="1035" w:type="dxa"/>
            <w:shd w:val="clear" w:color="auto" w:fill="FBEEC9"/>
            <w:vAlign w:val="center"/>
          </w:tcPr>
          <w:p w:rsidR="00D474C0" w:rsidRPr="00D474C0" w:rsidRDefault="00D474C0" w:rsidP="00D474C0">
            <w:pPr>
              <w:jc w:val="center"/>
              <w:rPr>
                <w:sz w:val="18"/>
                <w:szCs w:val="18"/>
                <w:lang w:val="es-ES" w:eastAsia="en-US"/>
              </w:rPr>
            </w:pPr>
            <w:r w:rsidRPr="00D474C0">
              <w:rPr>
                <w:color w:val="000000"/>
                <w:sz w:val="18"/>
                <w:szCs w:val="18"/>
                <w:lang w:val="es-ES" w:eastAsia="es-CL"/>
              </w:rPr>
              <w:t>0,3%</w:t>
            </w:r>
          </w:p>
        </w:tc>
      </w:tr>
      <w:tr w:rsidR="00D474C0" w:rsidRPr="00D474C0" w:rsidTr="00D474C0">
        <w:tc>
          <w:tcPr>
            <w:tcW w:w="1063" w:type="dxa"/>
            <w:shd w:val="clear" w:color="auto" w:fill="F2F2F2"/>
          </w:tcPr>
          <w:p w:rsidR="00D474C0" w:rsidRPr="00D474C0" w:rsidRDefault="00D474C0" w:rsidP="00D474C0">
            <w:pPr>
              <w:jc w:val="center"/>
              <w:rPr>
                <w:b/>
                <w:sz w:val="18"/>
                <w:szCs w:val="18"/>
                <w:lang w:val="es-ES" w:eastAsia="en-US"/>
              </w:rPr>
            </w:pPr>
            <w:r w:rsidRPr="00D474C0">
              <w:rPr>
                <w:b/>
                <w:sz w:val="18"/>
                <w:szCs w:val="18"/>
                <w:lang w:val="es-ES" w:eastAsia="en-US"/>
              </w:rPr>
              <w:t>1997</w:t>
            </w:r>
          </w:p>
        </w:tc>
        <w:tc>
          <w:tcPr>
            <w:tcW w:w="1097" w:type="dxa"/>
            <w:shd w:val="clear" w:color="auto" w:fill="F2F2F2"/>
          </w:tcPr>
          <w:p w:rsidR="00D474C0" w:rsidRPr="00D474C0" w:rsidRDefault="00D474C0" w:rsidP="00D474C0">
            <w:pPr>
              <w:jc w:val="center"/>
              <w:rPr>
                <w:sz w:val="18"/>
                <w:szCs w:val="18"/>
                <w:lang w:val="es-ES" w:eastAsia="en-US"/>
              </w:rPr>
            </w:pPr>
            <w:r w:rsidRPr="00D474C0">
              <w:rPr>
                <w:sz w:val="18"/>
                <w:szCs w:val="18"/>
                <w:lang w:val="es-ES" w:eastAsia="en-US"/>
              </w:rPr>
              <w:t>6,0%</w:t>
            </w:r>
          </w:p>
        </w:tc>
        <w:tc>
          <w:tcPr>
            <w:tcW w:w="1306" w:type="dxa"/>
            <w:shd w:val="clear" w:color="auto" w:fill="F2F2F2"/>
            <w:vAlign w:val="center"/>
          </w:tcPr>
          <w:p w:rsidR="00D474C0" w:rsidRPr="00D474C0" w:rsidRDefault="00D474C0" w:rsidP="00D474C0">
            <w:pPr>
              <w:jc w:val="center"/>
              <w:rPr>
                <w:sz w:val="18"/>
                <w:szCs w:val="18"/>
                <w:lang w:val="es-ES" w:eastAsia="en-US"/>
              </w:rPr>
            </w:pPr>
            <w:r w:rsidRPr="00D474C0">
              <w:rPr>
                <w:bCs/>
                <w:sz w:val="18"/>
                <w:szCs w:val="18"/>
                <w:lang w:val="es-CL" w:eastAsia="es-CL"/>
              </w:rPr>
              <w:t>6,3%</w:t>
            </w:r>
          </w:p>
        </w:tc>
        <w:tc>
          <w:tcPr>
            <w:tcW w:w="999" w:type="dxa"/>
            <w:shd w:val="clear" w:color="auto" w:fill="F2F2F2"/>
            <w:vAlign w:val="center"/>
          </w:tcPr>
          <w:p w:rsidR="00D474C0" w:rsidRPr="00D474C0" w:rsidRDefault="00D474C0" w:rsidP="00D474C0">
            <w:pPr>
              <w:jc w:val="center"/>
              <w:rPr>
                <w:sz w:val="18"/>
                <w:szCs w:val="18"/>
                <w:lang w:val="es-ES" w:eastAsia="en-US"/>
              </w:rPr>
            </w:pPr>
            <w:r w:rsidRPr="00D474C0">
              <w:rPr>
                <w:bCs/>
                <w:sz w:val="18"/>
                <w:szCs w:val="18"/>
                <w:lang w:val="es-CL" w:eastAsia="es-CL"/>
              </w:rPr>
              <w:t>-0,3%</w:t>
            </w:r>
          </w:p>
        </w:tc>
        <w:tc>
          <w:tcPr>
            <w:tcW w:w="1053" w:type="dxa"/>
            <w:shd w:val="clear" w:color="auto" w:fill="FBEEC9"/>
          </w:tcPr>
          <w:p w:rsidR="00D474C0" w:rsidRPr="00D474C0" w:rsidRDefault="00D474C0" w:rsidP="00D474C0">
            <w:pPr>
              <w:jc w:val="center"/>
              <w:rPr>
                <w:b/>
                <w:sz w:val="18"/>
                <w:szCs w:val="18"/>
                <w:lang w:val="es-ES" w:eastAsia="en-US"/>
              </w:rPr>
            </w:pPr>
            <w:r w:rsidRPr="00D474C0">
              <w:rPr>
                <w:b/>
                <w:sz w:val="18"/>
                <w:szCs w:val="18"/>
                <w:lang w:val="es-ES" w:eastAsia="en-US"/>
              </w:rPr>
              <w:t>2015</w:t>
            </w:r>
          </w:p>
        </w:tc>
        <w:tc>
          <w:tcPr>
            <w:tcW w:w="1097" w:type="dxa"/>
            <w:shd w:val="clear" w:color="auto" w:fill="FBEEC9"/>
            <w:vAlign w:val="bottom"/>
          </w:tcPr>
          <w:p w:rsidR="00D474C0" w:rsidRPr="00D474C0" w:rsidRDefault="00D474C0" w:rsidP="00D474C0">
            <w:pPr>
              <w:jc w:val="center"/>
              <w:rPr>
                <w:sz w:val="18"/>
                <w:szCs w:val="18"/>
                <w:lang w:val="es-ES" w:eastAsia="en-US"/>
              </w:rPr>
            </w:pPr>
            <w:r w:rsidRPr="00D474C0">
              <w:rPr>
                <w:color w:val="000000"/>
                <w:sz w:val="18"/>
                <w:szCs w:val="18"/>
                <w:lang w:val="es-CL" w:eastAsia="es-CL"/>
              </w:rPr>
              <w:t>4,1%</w:t>
            </w:r>
          </w:p>
        </w:tc>
        <w:tc>
          <w:tcPr>
            <w:tcW w:w="1270" w:type="dxa"/>
            <w:shd w:val="clear" w:color="auto" w:fill="FBEEC9"/>
            <w:vAlign w:val="center"/>
          </w:tcPr>
          <w:p w:rsidR="00D474C0" w:rsidRPr="00D474C0" w:rsidRDefault="00D474C0" w:rsidP="00D474C0">
            <w:pPr>
              <w:jc w:val="center"/>
              <w:rPr>
                <w:sz w:val="18"/>
                <w:szCs w:val="18"/>
                <w:lang w:val="es-ES" w:eastAsia="en-US"/>
              </w:rPr>
            </w:pPr>
            <w:r w:rsidRPr="00D474C0">
              <w:rPr>
                <w:color w:val="000000"/>
                <w:sz w:val="18"/>
                <w:szCs w:val="18"/>
                <w:lang w:val="es-CL" w:eastAsia="es-CL"/>
              </w:rPr>
              <w:t>3,9%</w:t>
            </w:r>
          </w:p>
        </w:tc>
        <w:tc>
          <w:tcPr>
            <w:tcW w:w="1035" w:type="dxa"/>
            <w:shd w:val="clear" w:color="auto" w:fill="FBEEC9"/>
            <w:vAlign w:val="center"/>
          </w:tcPr>
          <w:p w:rsidR="00D474C0" w:rsidRPr="00D474C0" w:rsidRDefault="00D474C0" w:rsidP="00D474C0">
            <w:pPr>
              <w:jc w:val="center"/>
              <w:rPr>
                <w:sz w:val="18"/>
                <w:szCs w:val="18"/>
                <w:lang w:val="es-ES" w:eastAsia="en-US"/>
              </w:rPr>
            </w:pPr>
            <w:r w:rsidRPr="00D474C0">
              <w:rPr>
                <w:color w:val="000000"/>
                <w:sz w:val="18"/>
                <w:szCs w:val="18"/>
                <w:lang w:val="es-ES" w:eastAsia="es-CL"/>
              </w:rPr>
              <w:t>0,2%</w:t>
            </w:r>
          </w:p>
        </w:tc>
      </w:tr>
      <w:tr w:rsidR="00D474C0" w:rsidRPr="00D474C0" w:rsidTr="00D474C0">
        <w:tc>
          <w:tcPr>
            <w:tcW w:w="1063" w:type="dxa"/>
            <w:shd w:val="clear" w:color="auto" w:fill="F2F2F2"/>
          </w:tcPr>
          <w:p w:rsidR="00D474C0" w:rsidRPr="00D474C0" w:rsidRDefault="00D474C0" w:rsidP="00D474C0">
            <w:pPr>
              <w:jc w:val="center"/>
              <w:rPr>
                <w:b/>
                <w:sz w:val="18"/>
                <w:szCs w:val="18"/>
                <w:lang w:val="es-ES" w:eastAsia="en-US"/>
              </w:rPr>
            </w:pPr>
            <w:r w:rsidRPr="00D474C0">
              <w:rPr>
                <w:b/>
                <w:sz w:val="18"/>
                <w:szCs w:val="18"/>
                <w:lang w:val="es-ES" w:eastAsia="en-US"/>
              </w:rPr>
              <w:t>1998</w:t>
            </w:r>
          </w:p>
        </w:tc>
        <w:tc>
          <w:tcPr>
            <w:tcW w:w="1097" w:type="dxa"/>
            <w:shd w:val="clear" w:color="auto" w:fill="F2F2F2"/>
          </w:tcPr>
          <w:p w:rsidR="00D474C0" w:rsidRPr="00D474C0" w:rsidRDefault="00D474C0" w:rsidP="00D474C0">
            <w:pPr>
              <w:jc w:val="center"/>
              <w:rPr>
                <w:sz w:val="18"/>
                <w:szCs w:val="18"/>
                <w:lang w:val="es-ES" w:eastAsia="en-US"/>
              </w:rPr>
            </w:pPr>
            <w:r w:rsidRPr="00D474C0">
              <w:rPr>
                <w:sz w:val="18"/>
                <w:szCs w:val="18"/>
                <w:lang w:val="es-ES" w:eastAsia="en-US"/>
              </w:rPr>
              <w:t>5,0%</w:t>
            </w:r>
          </w:p>
        </w:tc>
        <w:tc>
          <w:tcPr>
            <w:tcW w:w="1306" w:type="dxa"/>
            <w:shd w:val="clear" w:color="auto" w:fill="F2F2F2"/>
            <w:vAlign w:val="center"/>
          </w:tcPr>
          <w:p w:rsidR="00D474C0" w:rsidRPr="00D474C0" w:rsidRDefault="00D474C0" w:rsidP="00D474C0">
            <w:pPr>
              <w:jc w:val="center"/>
              <w:rPr>
                <w:sz w:val="18"/>
                <w:szCs w:val="18"/>
                <w:lang w:val="es-ES" w:eastAsia="en-US"/>
              </w:rPr>
            </w:pPr>
            <w:r w:rsidRPr="00D474C0">
              <w:rPr>
                <w:bCs/>
                <w:sz w:val="18"/>
                <w:szCs w:val="18"/>
                <w:lang w:val="es-CL" w:eastAsia="es-CL"/>
              </w:rPr>
              <w:t>4,3%</w:t>
            </w:r>
          </w:p>
        </w:tc>
        <w:tc>
          <w:tcPr>
            <w:tcW w:w="999" w:type="dxa"/>
            <w:shd w:val="clear" w:color="auto" w:fill="F2F2F2"/>
            <w:vAlign w:val="center"/>
          </w:tcPr>
          <w:p w:rsidR="00D474C0" w:rsidRPr="00D474C0" w:rsidRDefault="00D474C0" w:rsidP="00D474C0">
            <w:pPr>
              <w:jc w:val="center"/>
              <w:rPr>
                <w:sz w:val="18"/>
                <w:szCs w:val="18"/>
                <w:lang w:val="es-ES" w:eastAsia="en-US"/>
              </w:rPr>
            </w:pPr>
            <w:r w:rsidRPr="00D474C0">
              <w:rPr>
                <w:bCs/>
                <w:sz w:val="18"/>
                <w:szCs w:val="18"/>
                <w:lang w:val="es-CL" w:eastAsia="es-CL"/>
              </w:rPr>
              <w:t>0,7%</w:t>
            </w:r>
          </w:p>
        </w:tc>
        <w:tc>
          <w:tcPr>
            <w:tcW w:w="1053" w:type="dxa"/>
            <w:shd w:val="clear" w:color="auto" w:fill="FBEEC9"/>
          </w:tcPr>
          <w:p w:rsidR="00D474C0" w:rsidRPr="00D474C0" w:rsidRDefault="00D474C0" w:rsidP="00D474C0">
            <w:pPr>
              <w:jc w:val="center"/>
              <w:rPr>
                <w:b/>
                <w:sz w:val="18"/>
                <w:szCs w:val="18"/>
                <w:lang w:val="es-ES" w:eastAsia="en-US"/>
              </w:rPr>
            </w:pPr>
            <w:r w:rsidRPr="00D474C0">
              <w:rPr>
                <w:b/>
                <w:sz w:val="18"/>
                <w:szCs w:val="18"/>
                <w:lang w:val="es-ES" w:eastAsia="en-US"/>
              </w:rPr>
              <w:t>2016</w:t>
            </w:r>
          </w:p>
        </w:tc>
        <w:tc>
          <w:tcPr>
            <w:tcW w:w="1097" w:type="dxa"/>
            <w:shd w:val="clear" w:color="auto" w:fill="FBEEC9"/>
            <w:vAlign w:val="bottom"/>
          </w:tcPr>
          <w:p w:rsidR="00D474C0" w:rsidRPr="00D474C0" w:rsidRDefault="00D474C0" w:rsidP="00D474C0">
            <w:pPr>
              <w:jc w:val="center"/>
              <w:rPr>
                <w:sz w:val="18"/>
                <w:szCs w:val="18"/>
                <w:lang w:val="es-ES" w:eastAsia="en-US"/>
              </w:rPr>
            </w:pPr>
            <w:r w:rsidRPr="00D474C0">
              <w:rPr>
                <w:color w:val="000000"/>
                <w:sz w:val="18"/>
                <w:szCs w:val="18"/>
                <w:lang w:val="es-CL" w:eastAsia="es-CL"/>
              </w:rPr>
              <w:t>3,2%</w:t>
            </w:r>
          </w:p>
        </w:tc>
        <w:tc>
          <w:tcPr>
            <w:tcW w:w="1270" w:type="dxa"/>
            <w:shd w:val="clear" w:color="auto" w:fill="FBEEC9"/>
            <w:vAlign w:val="center"/>
          </w:tcPr>
          <w:p w:rsidR="00D474C0" w:rsidRPr="00D474C0" w:rsidRDefault="00D474C0" w:rsidP="00D474C0">
            <w:pPr>
              <w:jc w:val="center"/>
              <w:rPr>
                <w:sz w:val="18"/>
                <w:szCs w:val="18"/>
                <w:lang w:val="es-ES" w:eastAsia="en-US"/>
              </w:rPr>
            </w:pPr>
            <w:r w:rsidRPr="00D474C0">
              <w:rPr>
                <w:color w:val="000000"/>
                <w:sz w:val="18"/>
                <w:szCs w:val="18"/>
                <w:lang w:val="es-CL" w:eastAsia="es-CL"/>
              </w:rPr>
              <w:t>2,9%</w:t>
            </w:r>
          </w:p>
        </w:tc>
        <w:tc>
          <w:tcPr>
            <w:tcW w:w="1035" w:type="dxa"/>
            <w:shd w:val="clear" w:color="auto" w:fill="FBEEC9"/>
            <w:vAlign w:val="center"/>
          </w:tcPr>
          <w:p w:rsidR="00D474C0" w:rsidRPr="00D474C0" w:rsidRDefault="00D474C0" w:rsidP="00D474C0">
            <w:pPr>
              <w:jc w:val="center"/>
              <w:rPr>
                <w:sz w:val="18"/>
                <w:szCs w:val="18"/>
                <w:lang w:val="es-ES" w:eastAsia="en-US"/>
              </w:rPr>
            </w:pPr>
            <w:r w:rsidRPr="00D474C0">
              <w:rPr>
                <w:color w:val="000000"/>
                <w:sz w:val="18"/>
                <w:szCs w:val="18"/>
                <w:lang w:val="es-ES" w:eastAsia="es-CL"/>
              </w:rPr>
              <w:t>0,3%</w:t>
            </w:r>
          </w:p>
        </w:tc>
      </w:tr>
      <w:tr w:rsidR="00D474C0" w:rsidRPr="00D474C0" w:rsidTr="00D474C0">
        <w:tc>
          <w:tcPr>
            <w:tcW w:w="1063" w:type="dxa"/>
            <w:shd w:val="clear" w:color="auto" w:fill="F2F2F2"/>
          </w:tcPr>
          <w:p w:rsidR="00D474C0" w:rsidRPr="00D474C0" w:rsidRDefault="00D474C0" w:rsidP="00D474C0">
            <w:pPr>
              <w:jc w:val="center"/>
              <w:rPr>
                <w:b/>
                <w:sz w:val="18"/>
                <w:szCs w:val="18"/>
                <w:lang w:val="es-ES" w:eastAsia="en-US"/>
              </w:rPr>
            </w:pPr>
            <w:r w:rsidRPr="00D474C0">
              <w:rPr>
                <w:b/>
                <w:sz w:val="18"/>
                <w:szCs w:val="18"/>
                <w:lang w:val="es-ES" w:eastAsia="en-US"/>
              </w:rPr>
              <w:t>1999</w:t>
            </w:r>
          </w:p>
        </w:tc>
        <w:tc>
          <w:tcPr>
            <w:tcW w:w="1097" w:type="dxa"/>
            <w:shd w:val="clear" w:color="auto" w:fill="F2F2F2"/>
          </w:tcPr>
          <w:p w:rsidR="00D474C0" w:rsidRPr="00D474C0" w:rsidRDefault="00D474C0" w:rsidP="00D474C0">
            <w:pPr>
              <w:jc w:val="center"/>
              <w:rPr>
                <w:sz w:val="18"/>
                <w:szCs w:val="18"/>
                <w:lang w:val="es-ES" w:eastAsia="en-US"/>
              </w:rPr>
            </w:pPr>
            <w:r w:rsidRPr="00D474C0">
              <w:rPr>
                <w:sz w:val="18"/>
                <w:szCs w:val="18"/>
                <w:lang w:val="es-ES" w:eastAsia="en-US"/>
              </w:rPr>
              <w:t>4,9%</w:t>
            </w:r>
          </w:p>
        </w:tc>
        <w:tc>
          <w:tcPr>
            <w:tcW w:w="1306" w:type="dxa"/>
            <w:shd w:val="clear" w:color="auto" w:fill="F2F2F2"/>
            <w:vAlign w:val="center"/>
          </w:tcPr>
          <w:p w:rsidR="00D474C0" w:rsidRPr="00D474C0" w:rsidRDefault="00D474C0" w:rsidP="00D474C0">
            <w:pPr>
              <w:jc w:val="center"/>
              <w:rPr>
                <w:sz w:val="18"/>
                <w:szCs w:val="18"/>
                <w:lang w:val="es-ES" w:eastAsia="en-US"/>
              </w:rPr>
            </w:pPr>
            <w:r w:rsidRPr="00D474C0">
              <w:rPr>
                <w:bCs/>
                <w:sz w:val="18"/>
                <w:szCs w:val="18"/>
                <w:lang w:val="es-CL" w:eastAsia="es-CL"/>
              </w:rPr>
              <w:t>2,6%</w:t>
            </w:r>
          </w:p>
        </w:tc>
        <w:tc>
          <w:tcPr>
            <w:tcW w:w="999" w:type="dxa"/>
            <w:shd w:val="clear" w:color="auto" w:fill="F2F2F2"/>
            <w:vAlign w:val="center"/>
          </w:tcPr>
          <w:p w:rsidR="00D474C0" w:rsidRPr="00D474C0" w:rsidRDefault="00D474C0" w:rsidP="00D474C0">
            <w:pPr>
              <w:jc w:val="center"/>
              <w:rPr>
                <w:sz w:val="18"/>
                <w:szCs w:val="18"/>
                <w:lang w:val="es-ES" w:eastAsia="en-US"/>
              </w:rPr>
            </w:pPr>
            <w:r w:rsidRPr="00D474C0">
              <w:rPr>
                <w:bCs/>
                <w:sz w:val="18"/>
                <w:szCs w:val="18"/>
                <w:lang w:val="es-CL" w:eastAsia="es-CL"/>
              </w:rPr>
              <w:t>2,3%</w:t>
            </w:r>
          </w:p>
        </w:tc>
        <w:tc>
          <w:tcPr>
            <w:tcW w:w="1053" w:type="dxa"/>
            <w:shd w:val="clear" w:color="auto" w:fill="FBEEC9"/>
          </w:tcPr>
          <w:p w:rsidR="00D474C0" w:rsidRPr="00D474C0" w:rsidRDefault="00D474C0" w:rsidP="00D474C0">
            <w:pPr>
              <w:jc w:val="center"/>
              <w:rPr>
                <w:b/>
                <w:sz w:val="18"/>
                <w:szCs w:val="18"/>
                <w:lang w:val="es-ES" w:eastAsia="en-US"/>
              </w:rPr>
            </w:pPr>
            <w:r w:rsidRPr="00D474C0">
              <w:rPr>
                <w:b/>
                <w:sz w:val="18"/>
                <w:szCs w:val="18"/>
                <w:lang w:val="es-ES" w:eastAsia="en-US"/>
              </w:rPr>
              <w:t>2017</w:t>
            </w:r>
          </w:p>
        </w:tc>
        <w:tc>
          <w:tcPr>
            <w:tcW w:w="1097" w:type="dxa"/>
            <w:shd w:val="clear" w:color="auto" w:fill="FBEEC9"/>
            <w:vAlign w:val="bottom"/>
          </w:tcPr>
          <w:p w:rsidR="00D474C0" w:rsidRPr="00D474C0" w:rsidRDefault="00D474C0" w:rsidP="00D474C0">
            <w:pPr>
              <w:jc w:val="center"/>
              <w:rPr>
                <w:sz w:val="18"/>
                <w:szCs w:val="18"/>
                <w:lang w:val="es-ES" w:eastAsia="en-US"/>
              </w:rPr>
            </w:pPr>
            <w:r w:rsidRPr="00D474C0">
              <w:rPr>
                <w:color w:val="000000"/>
                <w:sz w:val="18"/>
                <w:szCs w:val="18"/>
                <w:lang w:val="es-CL" w:eastAsia="es-CL"/>
              </w:rPr>
              <w:t>2,5%</w:t>
            </w:r>
          </w:p>
        </w:tc>
        <w:tc>
          <w:tcPr>
            <w:tcW w:w="1270" w:type="dxa"/>
            <w:shd w:val="clear" w:color="auto" w:fill="FBEEC9"/>
            <w:vAlign w:val="center"/>
          </w:tcPr>
          <w:p w:rsidR="00D474C0" w:rsidRPr="00D474C0" w:rsidRDefault="00D474C0" w:rsidP="00D474C0">
            <w:pPr>
              <w:jc w:val="center"/>
              <w:rPr>
                <w:sz w:val="18"/>
                <w:szCs w:val="18"/>
                <w:lang w:val="es-ES" w:eastAsia="en-US"/>
              </w:rPr>
            </w:pPr>
            <w:r w:rsidRPr="00D474C0">
              <w:rPr>
                <w:color w:val="000000"/>
                <w:sz w:val="18"/>
                <w:szCs w:val="18"/>
                <w:lang w:val="es-CL" w:eastAsia="es-CL"/>
              </w:rPr>
              <w:t>1,9%</w:t>
            </w:r>
          </w:p>
        </w:tc>
        <w:tc>
          <w:tcPr>
            <w:tcW w:w="1035" w:type="dxa"/>
            <w:shd w:val="clear" w:color="auto" w:fill="FBEEC9"/>
            <w:vAlign w:val="center"/>
          </w:tcPr>
          <w:p w:rsidR="00D474C0" w:rsidRPr="00D474C0" w:rsidRDefault="00D474C0" w:rsidP="00D474C0">
            <w:pPr>
              <w:jc w:val="center"/>
              <w:rPr>
                <w:sz w:val="18"/>
                <w:szCs w:val="18"/>
                <w:lang w:val="es-ES" w:eastAsia="en-US"/>
              </w:rPr>
            </w:pPr>
            <w:r w:rsidRPr="00D474C0">
              <w:rPr>
                <w:color w:val="000000"/>
                <w:sz w:val="18"/>
                <w:szCs w:val="18"/>
                <w:lang w:val="es-ES" w:eastAsia="es-CL"/>
              </w:rPr>
              <w:t>0,6%</w:t>
            </w:r>
          </w:p>
        </w:tc>
      </w:tr>
      <w:tr w:rsidR="00D474C0" w:rsidRPr="00D474C0" w:rsidTr="00D474C0">
        <w:tc>
          <w:tcPr>
            <w:tcW w:w="1063" w:type="dxa"/>
            <w:shd w:val="clear" w:color="auto" w:fill="F2F2F2"/>
          </w:tcPr>
          <w:p w:rsidR="00D474C0" w:rsidRPr="00D474C0" w:rsidRDefault="00D474C0" w:rsidP="00D474C0">
            <w:pPr>
              <w:jc w:val="center"/>
              <w:rPr>
                <w:b/>
                <w:sz w:val="18"/>
                <w:szCs w:val="18"/>
                <w:lang w:val="es-ES" w:eastAsia="en-US"/>
              </w:rPr>
            </w:pPr>
            <w:r w:rsidRPr="00D474C0">
              <w:rPr>
                <w:b/>
                <w:sz w:val="18"/>
                <w:szCs w:val="18"/>
                <w:lang w:val="es-ES" w:eastAsia="en-US"/>
              </w:rPr>
              <w:t>2000</w:t>
            </w:r>
          </w:p>
        </w:tc>
        <w:tc>
          <w:tcPr>
            <w:tcW w:w="1097" w:type="dxa"/>
            <w:shd w:val="clear" w:color="auto" w:fill="F2F2F2"/>
          </w:tcPr>
          <w:p w:rsidR="00D474C0" w:rsidRPr="00D474C0" w:rsidRDefault="00D474C0" w:rsidP="00D474C0">
            <w:pPr>
              <w:jc w:val="center"/>
              <w:rPr>
                <w:sz w:val="18"/>
                <w:szCs w:val="18"/>
                <w:lang w:val="es-ES" w:eastAsia="en-US"/>
              </w:rPr>
            </w:pPr>
            <w:r w:rsidRPr="00D474C0">
              <w:rPr>
                <w:sz w:val="18"/>
                <w:szCs w:val="18"/>
                <w:lang w:val="es-ES" w:eastAsia="en-US"/>
              </w:rPr>
              <w:t>4,3%</w:t>
            </w:r>
          </w:p>
        </w:tc>
        <w:tc>
          <w:tcPr>
            <w:tcW w:w="1306" w:type="dxa"/>
            <w:shd w:val="clear" w:color="auto" w:fill="F2F2F2"/>
            <w:vAlign w:val="center"/>
          </w:tcPr>
          <w:p w:rsidR="00D474C0" w:rsidRPr="00D474C0" w:rsidRDefault="00D474C0" w:rsidP="00D474C0">
            <w:pPr>
              <w:jc w:val="center"/>
              <w:rPr>
                <w:sz w:val="18"/>
                <w:szCs w:val="18"/>
                <w:lang w:val="es-ES" w:eastAsia="en-US"/>
              </w:rPr>
            </w:pPr>
            <w:r w:rsidRPr="00D474C0">
              <w:rPr>
                <w:bCs/>
                <w:sz w:val="18"/>
                <w:szCs w:val="18"/>
                <w:lang w:val="es-CL" w:eastAsia="es-CL"/>
              </w:rPr>
              <w:t>4,7%</w:t>
            </w:r>
          </w:p>
        </w:tc>
        <w:tc>
          <w:tcPr>
            <w:tcW w:w="999" w:type="dxa"/>
            <w:shd w:val="clear" w:color="auto" w:fill="F2F2F2"/>
            <w:vAlign w:val="center"/>
          </w:tcPr>
          <w:p w:rsidR="00D474C0" w:rsidRPr="00D474C0" w:rsidRDefault="00D474C0" w:rsidP="00D474C0">
            <w:pPr>
              <w:jc w:val="center"/>
              <w:rPr>
                <w:sz w:val="18"/>
                <w:szCs w:val="18"/>
                <w:lang w:val="es-ES" w:eastAsia="en-US"/>
              </w:rPr>
            </w:pPr>
            <w:r w:rsidRPr="00D474C0">
              <w:rPr>
                <w:bCs/>
                <w:sz w:val="18"/>
                <w:szCs w:val="18"/>
                <w:lang w:val="es-CL" w:eastAsia="es-CL"/>
              </w:rPr>
              <w:t>-0,4%</w:t>
            </w:r>
          </w:p>
        </w:tc>
        <w:tc>
          <w:tcPr>
            <w:tcW w:w="1053" w:type="dxa"/>
            <w:shd w:val="clear" w:color="auto" w:fill="FBEEC9"/>
          </w:tcPr>
          <w:p w:rsidR="00D474C0" w:rsidRPr="00D474C0" w:rsidRDefault="00D474C0" w:rsidP="00D474C0">
            <w:pPr>
              <w:jc w:val="center"/>
              <w:rPr>
                <w:b/>
                <w:sz w:val="18"/>
                <w:szCs w:val="18"/>
                <w:lang w:val="es-ES" w:eastAsia="en-US"/>
              </w:rPr>
            </w:pPr>
            <w:r w:rsidRPr="00D474C0">
              <w:rPr>
                <w:b/>
                <w:sz w:val="18"/>
                <w:szCs w:val="18"/>
                <w:lang w:val="es-ES" w:eastAsia="en-US"/>
              </w:rPr>
              <w:t>2018</w:t>
            </w:r>
          </w:p>
        </w:tc>
        <w:tc>
          <w:tcPr>
            <w:tcW w:w="1097" w:type="dxa"/>
            <w:shd w:val="clear" w:color="auto" w:fill="FBEEC9"/>
            <w:vAlign w:val="bottom"/>
          </w:tcPr>
          <w:p w:rsidR="00D474C0" w:rsidRPr="00D474C0" w:rsidRDefault="00D474C0" w:rsidP="00D474C0">
            <w:pPr>
              <w:jc w:val="center"/>
              <w:rPr>
                <w:sz w:val="18"/>
                <w:szCs w:val="18"/>
                <w:lang w:val="es-ES" w:eastAsia="en-US"/>
              </w:rPr>
            </w:pPr>
            <w:r w:rsidRPr="00D474C0">
              <w:rPr>
                <w:color w:val="000000"/>
                <w:sz w:val="18"/>
                <w:szCs w:val="18"/>
                <w:lang w:val="es-CL" w:eastAsia="es-CL"/>
              </w:rPr>
              <w:t>3,5%</w:t>
            </w:r>
          </w:p>
        </w:tc>
        <w:tc>
          <w:tcPr>
            <w:tcW w:w="1270" w:type="dxa"/>
            <w:shd w:val="clear" w:color="auto" w:fill="FBEEC9"/>
            <w:vAlign w:val="center"/>
          </w:tcPr>
          <w:p w:rsidR="00D474C0" w:rsidRPr="00D474C0" w:rsidRDefault="00D474C0" w:rsidP="00D474C0">
            <w:pPr>
              <w:jc w:val="center"/>
              <w:rPr>
                <w:sz w:val="18"/>
                <w:szCs w:val="18"/>
                <w:lang w:val="es-ES" w:eastAsia="en-US"/>
              </w:rPr>
            </w:pPr>
            <w:r w:rsidRPr="00D474C0">
              <w:rPr>
                <w:color w:val="000000"/>
                <w:sz w:val="18"/>
                <w:szCs w:val="18"/>
                <w:lang w:val="es-CL" w:eastAsia="es-CL"/>
              </w:rPr>
              <w:t>2,8%</w:t>
            </w:r>
          </w:p>
        </w:tc>
        <w:tc>
          <w:tcPr>
            <w:tcW w:w="1035" w:type="dxa"/>
            <w:shd w:val="clear" w:color="auto" w:fill="FBEEC9"/>
            <w:vAlign w:val="center"/>
          </w:tcPr>
          <w:p w:rsidR="00D474C0" w:rsidRPr="00D474C0" w:rsidRDefault="00D474C0" w:rsidP="00D474C0">
            <w:pPr>
              <w:jc w:val="center"/>
              <w:rPr>
                <w:sz w:val="18"/>
                <w:szCs w:val="18"/>
                <w:lang w:val="es-ES" w:eastAsia="en-US"/>
              </w:rPr>
            </w:pPr>
            <w:r w:rsidRPr="00D474C0">
              <w:rPr>
                <w:color w:val="000000"/>
                <w:sz w:val="18"/>
                <w:szCs w:val="18"/>
                <w:lang w:val="es-ES" w:eastAsia="es-CL"/>
              </w:rPr>
              <w:t>0,7%</w:t>
            </w:r>
          </w:p>
        </w:tc>
      </w:tr>
      <w:tr w:rsidR="00D474C0" w:rsidRPr="00D474C0" w:rsidTr="00D474C0">
        <w:tc>
          <w:tcPr>
            <w:tcW w:w="1063" w:type="dxa"/>
            <w:shd w:val="clear" w:color="auto" w:fill="F2F2F2"/>
          </w:tcPr>
          <w:p w:rsidR="00D474C0" w:rsidRPr="00D474C0" w:rsidRDefault="00D474C0" w:rsidP="00D474C0">
            <w:pPr>
              <w:jc w:val="center"/>
              <w:rPr>
                <w:b/>
                <w:sz w:val="18"/>
                <w:szCs w:val="18"/>
                <w:lang w:val="es-ES" w:eastAsia="en-US"/>
              </w:rPr>
            </w:pPr>
            <w:r w:rsidRPr="00D474C0">
              <w:rPr>
                <w:b/>
                <w:sz w:val="18"/>
                <w:szCs w:val="18"/>
                <w:lang w:val="es-ES" w:eastAsia="en-US"/>
              </w:rPr>
              <w:t>2001</w:t>
            </w:r>
          </w:p>
        </w:tc>
        <w:tc>
          <w:tcPr>
            <w:tcW w:w="1097" w:type="dxa"/>
            <w:shd w:val="clear" w:color="auto" w:fill="F2F2F2"/>
          </w:tcPr>
          <w:p w:rsidR="00D474C0" w:rsidRPr="00D474C0" w:rsidRDefault="00D474C0" w:rsidP="00D474C0">
            <w:pPr>
              <w:jc w:val="center"/>
              <w:rPr>
                <w:sz w:val="18"/>
                <w:szCs w:val="18"/>
                <w:lang w:val="es-ES" w:eastAsia="en-US"/>
              </w:rPr>
            </w:pPr>
            <w:r w:rsidRPr="00D474C0">
              <w:rPr>
                <w:sz w:val="18"/>
                <w:szCs w:val="18"/>
                <w:lang w:val="es-ES" w:eastAsia="en-US"/>
              </w:rPr>
              <w:t>4,5%</w:t>
            </w:r>
          </w:p>
        </w:tc>
        <w:tc>
          <w:tcPr>
            <w:tcW w:w="1306" w:type="dxa"/>
            <w:shd w:val="clear" w:color="auto" w:fill="F2F2F2"/>
            <w:vAlign w:val="center"/>
          </w:tcPr>
          <w:p w:rsidR="00D474C0" w:rsidRPr="00D474C0" w:rsidRDefault="00D474C0" w:rsidP="00D474C0">
            <w:pPr>
              <w:jc w:val="center"/>
              <w:rPr>
                <w:sz w:val="18"/>
                <w:szCs w:val="18"/>
                <w:lang w:val="es-ES" w:eastAsia="en-US"/>
              </w:rPr>
            </w:pPr>
            <w:r w:rsidRPr="00D474C0">
              <w:rPr>
                <w:bCs/>
                <w:sz w:val="18"/>
                <w:szCs w:val="18"/>
                <w:lang w:val="es-CL" w:eastAsia="es-CL"/>
              </w:rPr>
              <w:t>3,1%</w:t>
            </w:r>
          </w:p>
        </w:tc>
        <w:tc>
          <w:tcPr>
            <w:tcW w:w="999" w:type="dxa"/>
            <w:shd w:val="clear" w:color="auto" w:fill="F2F2F2"/>
            <w:vAlign w:val="center"/>
          </w:tcPr>
          <w:p w:rsidR="00D474C0" w:rsidRPr="00D474C0" w:rsidRDefault="00D474C0" w:rsidP="00D474C0">
            <w:pPr>
              <w:jc w:val="center"/>
              <w:rPr>
                <w:sz w:val="18"/>
                <w:szCs w:val="18"/>
                <w:lang w:val="es-ES" w:eastAsia="en-US"/>
              </w:rPr>
            </w:pPr>
            <w:r w:rsidRPr="00D474C0">
              <w:rPr>
                <w:bCs/>
                <w:sz w:val="18"/>
                <w:szCs w:val="18"/>
                <w:lang w:val="es-CL" w:eastAsia="es-CL"/>
              </w:rPr>
              <w:t>1,4%</w:t>
            </w:r>
          </w:p>
        </w:tc>
        <w:tc>
          <w:tcPr>
            <w:tcW w:w="1053" w:type="dxa"/>
            <w:shd w:val="clear" w:color="auto" w:fill="FBEEC9"/>
          </w:tcPr>
          <w:p w:rsidR="00D474C0" w:rsidRPr="00D474C0" w:rsidRDefault="00D474C0" w:rsidP="00D474C0">
            <w:pPr>
              <w:jc w:val="center"/>
              <w:rPr>
                <w:b/>
                <w:sz w:val="18"/>
                <w:szCs w:val="18"/>
                <w:lang w:val="es-ES" w:eastAsia="en-US"/>
              </w:rPr>
            </w:pPr>
            <w:r w:rsidRPr="00D474C0">
              <w:rPr>
                <w:b/>
                <w:sz w:val="18"/>
                <w:szCs w:val="18"/>
                <w:lang w:val="es-ES" w:eastAsia="en-US"/>
              </w:rPr>
              <w:t>2019</w:t>
            </w:r>
          </w:p>
        </w:tc>
        <w:tc>
          <w:tcPr>
            <w:tcW w:w="1097" w:type="dxa"/>
            <w:shd w:val="clear" w:color="auto" w:fill="FBEEC9"/>
            <w:vAlign w:val="bottom"/>
          </w:tcPr>
          <w:p w:rsidR="00D474C0" w:rsidRPr="00D474C0" w:rsidRDefault="00D474C0" w:rsidP="00D474C0">
            <w:pPr>
              <w:jc w:val="center"/>
              <w:rPr>
                <w:sz w:val="18"/>
                <w:szCs w:val="18"/>
                <w:lang w:val="es-ES" w:eastAsia="en-US"/>
              </w:rPr>
            </w:pPr>
            <w:r w:rsidRPr="00D474C0">
              <w:rPr>
                <w:color w:val="000000"/>
                <w:sz w:val="18"/>
                <w:szCs w:val="18"/>
                <w:lang w:val="es-CL" w:eastAsia="es-CL"/>
              </w:rPr>
              <w:t>1,4%</w:t>
            </w:r>
          </w:p>
        </w:tc>
        <w:tc>
          <w:tcPr>
            <w:tcW w:w="1270" w:type="dxa"/>
            <w:shd w:val="clear" w:color="auto" w:fill="FBEEC9"/>
            <w:vAlign w:val="center"/>
          </w:tcPr>
          <w:p w:rsidR="00D474C0" w:rsidRPr="00D474C0" w:rsidRDefault="00D474C0" w:rsidP="00D474C0">
            <w:pPr>
              <w:jc w:val="center"/>
              <w:rPr>
                <w:sz w:val="18"/>
                <w:szCs w:val="18"/>
                <w:lang w:val="es-ES" w:eastAsia="en-US"/>
              </w:rPr>
            </w:pPr>
            <w:r w:rsidRPr="00D474C0">
              <w:rPr>
                <w:color w:val="000000"/>
                <w:sz w:val="18"/>
                <w:szCs w:val="18"/>
                <w:lang w:val="es-CL" w:eastAsia="es-CL"/>
              </w:rPr>
              <w:t>2,8%</w:t>
            </w:r>
          </w:p>
        </w:tc>
        <w:tc>
          <w:tcPr>
            <w:tcW w:w="1035" w:type="dxa"/>
            <w:shd w:val="clear" w:color="auto" w:fill="FBEEC9"/>
            <w:vAlign w:val="center"/>
          </w:tcPr>
          <w:p w:rsidR="00D474C0" w:rsidRPr="00D474C0" w:rsidRDefault="00D474C0" w:rsidP="00D474C0">
            <w:pPr>
              <w:jc w:val="center"/>
              <w:rPr>
                <w:sz w:val="18"/>
                <w:szCs w:val="18"/>
                <w:lang w:val="es-ES" w:eastAsia="en-US"/>
              </w:rPr>
            </w:pPr>
            <w:r w:rsidRPr="00D474C0">
              <w:rPr>
                <w:color w:val="000000"/>
                <w:sz w:val="18"/>
                <w:szCs w:val="18"/>
                <w:lang w:val="es-ES" w:eastAsia="es-CL"/>
              </w:rPr>
              <w:t>-1,4%</w:t>
            </w:r>
          </w:p>
        </w:tc>
      </w:tr>
      <w:tr w:rsidR="00D474C0" w:rsidRPr="00D474C0" w:rsidTr="00D474C0">
        <w:tc>
          <w:tcPr>
            <w:tcW w:w="1063" w:type="dxa"/>
            <w:shd w:val="clear" w:color="auto" w:fill="F2F2F2"/>
          </w:tcPr>
          <w:p w:rsidR="00D474C0" w:rsidRPr="00D474C0" w:rsidRDefault="00D474C0" w:rsidP="00D474C0">
            <w:pPr>
              <w:jc w:val="center"/>
              <w:rPr>
                <w:b/>
                <w:sz w:val="18"/>
                <w:szCs w:val="18"/>
                <w:lang w:val="es-ES" w:eastAsia="en-US"/>
              </w:rPr>
            </w:pPr>
            <w:r w:rsidRPr="00D474C0">
              <w:rPr>
                <w:b/>
                <w:sz w:val="18"/>
                <w:szCs w:val="18"/>
                <w:lang w:val="es-ES" w:eastAsia="en-US"/>
              </w:rPr>
              <w:t>2002</w:t>
            </w:r>
          </w:p>
        </w:tc>
        <w:tc>
          <w:tcPr>
            <w:tcW w:w="1097" w:type="dxa"/>
            <w:shd w:val="clear" w:color="auto" w:fill="F2F2F2"/>
          </w:tcPr>
          <w:p w:rsidR="00D474C0" w:rsidRPr="00D474C0" w:rsidRDefault="00D474C0" w:rsidP="00D474C0">
            <w:pPr>
              <w:jc w:val="center"/>
              <w:rPr>
                <w:sz w:val="18"/>
                <w:szCs w:val="18"/>
                <w:lang w:val="es-ES" w:eastAsia="en-US"/>
              </w:rPr>
            </w:pPr>
            <w:r w:rsidRPr="00D474C0">
              <w:rPr>
                <w:sz w:val="18"/>
                <w:szCs w:val="18"/>
                <w:lang w:val="es-ES" w:eastAsia="en-US"/>
              </w:rPr>
              <w:t>3,0%</w:t>
            </w:r>
          </w:p>
        </w:tc>
        <w:tc>
          <w:tcPr>
            <w:tcW w:w="1306" w:type="dxa"/>
            <w:shd w:val="clear" w:color="auto" w:fill="F2F2F2"/>
            <w:vAlign w:val="center"/>
          </w:tcPr>
          <w:p w:rsidR="00D474C0" w:rsidRPr="00D474C0" w:rsidRDefault="00D474C0" w:rsidP="00D474C0">
            <w:pPr>
              <w:jc w:val="center"/>
              <w:rPr>
                <w:sz w:val="18"/>
                <w:szCs w:val="18"/>
                <w:lang w:val="es-ES" w:eastAsia="en-US"/>
              </w:rPr>
            </w:pPr>
            <w:r w:rsidRPr="00D474C0">
              <w:rPr>
                <w:bCs/>
                <w:sz w:val="18"/>
                <w:szCs w:val="18"/>
                <w:lang w:val="es-CL" w:eastAsia="es-CL"/>
              </w:rPr>
              <w:t>3,0%</w:t>
            </w:r>
          </w:p>
        </w:tc>
        <w:tc>
          <w:tcPr>
            <w:tcW w:w="999" w:type="dxa"/>
            <w:shd w:val="clear" w:color="auto" w:fill="F2F2F2"/>
            <w:vAlign w:val="center"/>
          </w:tcPr>
          <w:p w:rsidR="00D474C0" w:rsidRPr="00D474C0" w:rsidRDefault="00D474C0" w:rsidP="00D474C0">
            <w:pPr>
              <w:jc w:val="center"/>
              <w:rPr>
                <w:sz w:val="18"/>
                <w:szCs w:val="18"/>
                <w:lang w:val="es-ES" w:eastAsia="en-US"/>
              </w:rPr>
            </w:pPr>
            <w:r w:rsidRPr="00D474C0">
              <w:rPr>
                <w:bCs/>
                <w:sz w:val="18"/>
                <w:szCs w:val="18"/>
                <w:lang w:val="es-CL" w:eastAsia="es-CL"/>
              </w:rPr>
              <w:t>0,0%</w:t>
            </w:r>
          </w:p>
        </w:tc>
        <w:tc>
          <w:tcPr>
            <w:tcW w:w="1053" w:type="dxa"/>
            <w:shd w:val="clear" w:color="auto" w:fill="FBEEC9"/>
          </w:tcPr>
          <w:p w:rsidR="00D474C0" w:rsidRPr="00D474C0" w:rsidRDefault="00D474C0" w:rsidP="00D474C0">
            <w:pPr>
              <w:jc w:val="center"/>
              <w:rPr>
                <w:b/>
                <w:sz w:val="18"/>
                <w:szCs w:val="18"/>
                <w:lang w:val="es-ES" w:eastAsia="en-US"/>
              </w:rPr>
            </w:pPr>
            <w:r w:rsidRPr="00D474C0">
              <w:rPr>
                <w:b/>
                <w:sz w:val="18"/>
                <w:szCs w:val="18"/>
                <w:lang w:val="es-ES" w:eastAsia="en-US"/>
              </w:rPr>
              <w:t>2020</w:t>
            </w:r>
          </w:p>
        </w:tc>
        <w:tc>
          <w:tcPr>
            <w:tcW w:w="1097" w:type="dxa"/>
            <w:shd w:val="clear" w:color="auto" w:fill="FBEEC9"/>
            <w:vAlign w:val="bottom"/>
          </w:tcPr>
          <w:p w:rsidR="00D474C0" w:rsidRPr="00D474C0" w:rsidRDefault="00D474C0" w:rsidP="00D474C0">
            <w:pPr>
              <w:jc w:val="center"/>
              <w:rPr>
                <w:sz w:val="18"/>
                <w:szCs w:val="18"/>
                <w:lang w:val="es-ES" w:eastAsia="en-US"/>
              </w:rPr>
            </w:pPr>
            <w:r w:rsidRPr="00D474C0">
              <w:rPr>
                <w:color w:val="000000"/>
                <w:sz w:val="18"/>
                <w:szCs w:val="18"/>
                <w:lang w:val="es-CL" w:eastAsia="es-CL"/>
              </w:rPr>
              <w:t>0,8%</w:t>
            </w:r>
          </w:p>
        </w:tc>
        <w:tc>
          <w:tcPr>
            <w:tcW w:w="1270" w:type="dxa"/>
            <w:shd w:val="clear" w:color="auto" w:fill="FBEEC9"/>
            <w:vAlign w:val="center"/>
          </w:tcPr>
          <w:p w:rsidR="00D474C0" w:rsidRPr="00D474C0" w:rsidRDefault="00D474C0" w:rsidP="00D474C0">
            <w:pPr>
              <w:jc w:val="center"/>
              <w:rPr>
                <w:sz w:val="18"/>
                <w:szCs w:val="18"/>
                <w:lang w:val="es-ES" w:eastAsia="en-US"/>
              </w:rPr>
            </w:pPr>
            <w:r w:rsidRPr="00D474C0">
              <w:rPr>
                <w:color w:val="000000"/>
                <w:sz w:val="18"/>
                <w:szCs w:val="18"/>
                <w:lang w:val="es-CL" w:eastAsia="es-CL"/>
              </w:rPr>
              <w:t>2,7%</w:t>
            </w:r>
          </w:p>
        </w:tc>
        <w:tc>
          <w:tcPr>
            <w:tcW w:w="1035" w:type="dxa"/>
            <w:shd w:val="clear" w:color="auto" w:fill="FBEEC9"/>
            <w:vAlign w:val="center"/>
          </w:tcPr>
          <w:p w:rsidR="00D474C0" w:rsidRPr="00D474C0" w:rsidRDefault="00D474C0" w:rsidP="00D474C0">
            <w:pPr>
              <w:jc w:val="center"/>
              <w:rPr>
                <w:sz w:val="18"/>
                <w:szCs w:val="18"/>
                <w:lang w:val="es-ES" w:eastAsia="en-US"/>
              </w:rPr>
            </w:pPr>
            <w:r w:rsidRPr="00D474C0">
              <w:rPr>
                <w:color w:val="000000"/>
                <w:sz w:val="18"/>
                <w:szCs w:val="18"/>
                <w:lang w:val="es-ES" w:eastAsia="es-CL"/>
              </w:rPr>
              <w:t>-1,9%</w:t>
            </w:r>
          </w:p>
        </w:tc>
      </w:tr>
      <w:tr w:rsidR="00D474C0" w:rsidRPr="00D474C0" w:rsidTr="00D474C0">
        <w:tc>
          <w:tcPr>
            <w:tcW w:w="1063" w:type="dxa"/>
            <w:shd w:val="clear" w:color="auto" w:fill="F2F2F2"/>
          </w:tcPr>
          <w:p w:rsidR="00D474C0" w:rsidRPr="00D474C0" w:rsidRDefault="00D474C0" w:rsidP="00D474C0">
            <w:pPr>
              <w:jc w:val="center"/>
              <w:rPr>
                <w:b/>
                <w:sz w:val="18"/>
                <w:szCs w:val="18"/>
                <w:lang w:val="es-ES" w:eastAsia="en-US"/>
              </w:rPr>
            </w:pPr>
            <w:r w:rsidRPr="00D474C0">
              <w:rPr>
                <w:b/>
                <w:sz w:val="18"/>
                <w:szCs w:val="18"/>
                <w:lang w:val="es-ES" w:eastAsia="en-US"/>
              </w:rPr>
              <w:t>2003</w:t>
            </w:r>
          </w:p>
        </w:tc>
        <w:tc>
          <w:tcPr>
            <w:tcW w:w="1097" w:type="dxa"/>
            <w:shd w:val="clear" w:color="auto" w:fill="F2F2F2"/>
            <w:vAlign w:val="bottom"/>
          </w:tcPr>
          <w:p w:rsidR="00D474C0" w:rsidRPr="00D474C0" w:rsidRDefault="00D474C0" w:rsidP="00D474C0">
            <w:pPr>
              <w:jc w:val="center"/>
              <w:rPr>
                <w:sz w:val="18"/>
                <w:szCs w:val="18"/>
                <w:lang w:val="es-ES" w:eastAsia="en-US"/>
              </w:rPr>
            </w:pPr>
            <w:r w:rsidRPr="00D474C0">
              <w:rPr>
                <w:color w:val="000000"/>
                <w:sz w:val="18"/>
                <w:szCs w:val="18"/>
                <w:lang w:val="es-CL" w:eastAsia="es-CL"/>
              </w:rPr>
              <w:t>2,7%</w:t>
            </w:r>
          </w:p>
        </w:tc>
        <w:tc>
          <w:tcPr>
            <w:tcW w:w="1306" w:type="dxa"/>
            <w:shd w:val="clear" w:color="auto" w:fill="F2F2F2"/>
            <w:vAlign w:val="center"/>
          </w:tcPr>
          <w:p w:rsidR="00D474C0" w:rsidRPr="00D474C0" w:rsidRDefault="00D474C0" w:rsidP="00D474C0">
            <w:pPr>
              <w:jc w:val="center"/>
              <w:rPr>
                <w:sz w:val="18"/>
                <w:szCs w:val="18"/>
                <w:lang w:val="es-ES" w:eastAsia="en-US"/>
              </w:rPr>
            </w:pPr>
            <w:r w:rsidRPr="00D474C0">
              <w:rPr>
                <w:bCs/>
                <w:sz w:val="18"/>
                <w:szCs w:val="18"/>
                <w:lang w:val="es-CL" w:eastAsia="es-CL"/>
              </w:rPr>
              <w:t>1,0%</w:t>
            </w:r>
          </w:p>
        </w:tc>
        <w:tc>
          <w:tcPr>
            <w:tcW w:w="999" w:type="dxa"/>
            <w:shd w:val="clear" w:color="auto" w:fill="F2F2F2"/>
            <w:vAlign w:val="center"/>
          </w:tcPr>
          <w:p w:rsidR="00D474C0" w:rsidRPr="00D474C0" w:rsidRDefault="00D474C0" w:rsidP="00D474C0">
            <w:pPr>
              <w:jc w:val="center"/>
              <w:rPr>
                <w:sz w:val="18"/>
                <w:szCs w:val="18"/>
                <w:lang w:val="es-ES" w:eastAsia="en-US"/>
              </w:rPr>
            </w:pPr>
            <w:r w:rsidRPr="00D474C0">
              <w:rPr>
                <w:bCs/>
                <w:sz w:val="18"/>
                <w:szCs w:val="18"/>
                <w:lang w:val="es-CL" w:eastAsia="es-CL"/>
              </w:rPr>
              <w:t>1,7%</w:t>
            </w:r>
          </w:p>
        </w:tc>
        <w:tc>
          <w:tcPr>
            <w:tcW w:w="1053" w:type="dxa"/>
            <w:shd w:val="clear" w:color="auto" w:fill="FBEEC9"/>
          </w:tcPr>
          <w:p w:rsidR="00D474C0" w:rsidRPr="00D474C0" w:rsidRDefault="00D474C0" w:rsidP="00D474C0">
            <w:pPr>
              <w:jc w:val="center"/>
              <w:rPr>
                <w:b/>
                <w:sz w:val="18"/>
                <w:szCs w:val="18"/>
                <w:lang w:val="es-ES" w:eastAsia="en-US"/>
              </w:rPr>
            </w:pPr>
            <w:r w:rsidRPr="00D474C0">
              <w:rPr>
                <w:b/>
                <w:sz w:val="18"/>
                <w:szCs w:val="18"/>
                <w:lang w:val="es-ES" w:eastAsia="en-US"/>
              </w:rPr>
              <w:t>2021</w:t>
            </w:r>
          </w:p>
        </w:tc>
        <w:tc>
          <w:tcPr>
            <w:tcW w:w="1097" w:type="dxa"/>
            <w:shd w:val="clear" w:color="auto" w:fill="FBEEC9"/>
            <w:vAlign w:val="bottom"/>
          </w:tcPr>
          <w:p w:rsidR="00D474C0" w:rsidRPr="00D474C0" w:rsidRDefault="00D474C0" w:rsidP="00D474C0">
            <w:pPr>
              <w:jc w:val="center"/>
              <w:rPr>
                <w:sz w:val="18"/>
                <w:szCs w:val="18"/>
                <w:lang w:val="es-ES" w:eastAsia="en-US"/>
              </w:rPr>
            </w:pPr>
            <w:r w:rsidRPr="00D474C0">
              <w:rPr>
                <w:color w:val="000000"/>
                <w:sz w:val="18"/>
                <w:szCs w:val="18"/>
                <w:lang w:val="es-CL" w:eastAsia="es-CL"/>
              </w:rPr>
              <w:t>6,1%</w:t>
            </w:r>
          </w:p>
        </w:tc>
        <w:tc>
          <w:tcPr>
            <w:tcW w:w="1270" w:type="dxa"/>
            <w:shd w:val="clear" w:color="auto" w:fill="FBEEC9"/>
            <w:vAlign w:val="center"/>
          </w:tcPr>
          <w:p w:rsidR="00D474C0" w:rsidRPr="00D474C0" w:rsidRDefault="00D474C0" w:rsidP="00D474C0">
            <w:pPr>
              <w:jc w:val="center"/>
              <w:rPr>
                <w:sz w:val="18"/>
                <w:szCs w:val="18"/>
                <w:lang w:val="es-ES" w:eastAsia="en-US"/>
              </w:rPr>
            </w:pPr>
            <w:r w:rsidRPr="00D474C0">
              <w:rPr>
                <w:color w:val="000000"/>
                <w:sz w:val="18"/>
                <w:szCs w:val="18"/>
                <w:lang w:val="es-CL" w:eastAsia="es-CL"/>
              </w:rPr>
              <w:t>6,7%</w:t>
            </w:r>
          </w:p>
        </w:tc>
        <w:tc>
          <w:tcPr>
            <w:tcW w:w="1035" w:type="dxa"/>
            <w:shd w:val="clear" w:color="auto" w:fill="FBEEC9"/>
            <w:vAlign w:val="center"/>
          </w:tcPr>
          <w:p w:rsidR="00D474C0" w:rsidRPr="00D474C0" w:rsidRDefault="00D474C0" w:rsidP="00D474C0">
            <w:pPr>
              <w:jc w:val="center"/>
              <w:rPr>
                <w:sz w:val="18"/>
                <w:szCs w:val="18"/>
                <w:lang w:val="es-ES" w:eastAsia="en-US"/>
              </w:rPr>
            </w:pPr>
            <w:r w:rsidRPr="00D474C0">
              <w:rPr>
                <w:color w:val="000000"/>
                <w:sz w:val="18"/>
                <w:szCs w:val="18"/>
                <w:lang w:val="es-ES" w:eastAsia="es-CL"/>
              </w:rPr>
              <w:t>-0,6%</w:t>
            </w:r>
          </w:p>
        </w:tc>
      </w:tr>
      <w:tr w:rsidR="00D474C0" w:rsidRPr="00D474C0" w:rsidTr="00D474C0">
        <w:tc>
          <w:tcPr>
            <w:tcW w:w="1063" w:type="dxa"/>
            <w:shd w:val="clear" w:color="auto" w:fill="F2F2F2"/>
          </w:tcPr>
          <w:p w:rsidR="00D474C0" w:rsidRPr="00D474C0" w:rsidRDefault="00D474C0" w:rsidP="00D474C0">
            <w:pPr>
              <w:jc w:val="center"/>
              <w:rPr>
                <w:b/>
                <w:sz w:val="18"/>
                <w:szCs w:val="18"/>
                <w:lang w:val="es-ES" w:eastAsia="en-US"/>
              </w:rPr>
            </w:pPr>
            <w:r w:rsidRPr="00D474C0">
              <w:rPr>
                <w:b/>
                <w:sz w:val="18"/>
                <w:szCs w:val="18"/>
                <w:lang w:val="es-ES" w:eastAsia="en-US"/>
              </w:rPr>
              <w:t>2004</w:t>
            </w:r>
          </w:p>
        </w:tc>
        <w:tc>
          <w:tcPr>
            <w:tcW w:w="1097" w:type="dxa"/>
            <w:shd w:val="clear" w:color="auto" w:fill="F2F2F2"/>
            <w:vAlign w:val="bottom"/>
          </w:tcPr>
          <w:p w:rsidR="00D474C0" w:rsidRPr="00D474C0" w:rsidRDefault="00D474C0" w:rsidP="00D474C0">
            <w:pPr>
              <w:jc w:val="center"/>
              <w:rPr>
                <w:sz w:val="18"/>
                <w:szCs w:val="18"/>
                <w:lang w:val="es-ES" w:eastAsia="en-US"/>
              </w:rPr>
            </w:pPr>
            <w:r w:rsidRPr="00D474C0">
              <w:rPr>
                <w:color w:val="000000"/>
                <w:sz w:val="18"/>
                <w:szCs w:val="18"/>
                <w:lang w:val="es-CL" w:eastAsia="es-CL"/>
              </w:rPr>
              <w:t>3,5%</w:t>
            </w:r>
          </w:p>
        </w:tc>
        <w:tc>
          <w:tcPr>
            <w:tcW w:w="1306" w:type="dxa"/>
            <w:shd w:val="clear" w:color="auto" w:fill="F2F2F2"/>
            <w:vAlign w:val="center"/>
          </w:tcPr>
          <w:p w:rsidR="00D474C0" w:rsidRPr="00D474C0" w:rsidRDefault="00D474C0" w:rsidP="00D474C0">
            <w:pPr>
              <w:jc w:val="center"/>
              <w:rPr>
                <w:sz w:val="18"/>
                <w:szCs w:val="18"/>
                <w:lang w:val="es-ES" w:eastAsia="en-US"/>
              </w:rPr>
            </w:pPr>
            <w:r w:rsidRPr="00D474C0">
              <w:rPr>
                <w:bCs/>
                <w:sz w:val="18"/>
                <w:szCs w:val="18"/>
                <w:lang w:val="es-CL" w:eastAsia="es-CL"/>
              </w:rPr>
              <w:t>2,5%</w:t>
            </w:r>
          </w:p>
        </w:tc>
        <w:tc>
          <w:tcPr>
            <w:tcW w:w="999" w:type="dxa"/>
            <w:shd w:val="clear" w:color="auto" w:fill="F2F2F2"/>
            <w:vAlign w:val="center"/>
          </w:tcPr>
          <w:p w:rsidR="00D474C0" w:rsidRPr="00D474C0" w:rsidRDefault="00D474C0" w:rsidP="00D474C0">
            <w:pPr>
              <w:jc w:val="center"/>
              <w:rPr>
                <w:sz w:val="18"/>
                <w:szCs w:val="18"/>
                <w:lang w:val="es-ES" w:eastAsia="en-US"/>
              </w:rPr>
            </w:pPr>
            <w:r w:rsidRPr="00D474C0">
              <w:rPr>
                <w:bCs/>
                <w:sz w:val="18"/>
                <w:szCs w:val="18"/>
                <w:lang w:val="es-CL" w:eastAsia="es-CL"/>
              </w:rPr>
              <w:t>1,0%</w:t>
            </w:r>
          </w:p>
        </w:tc>
        <w:tc>
          <w:tcPr>
            <w:tcW w:w="1053" w:type="dxa"/>
            <w:shd w:val="clear" w:color="auto" w:fill="FBEEC9"/>
          </w:tcPr>
          <w:p w:rsidR="00D474C0" w:rsidRPr="00D474C0" w:rsidRDefault="00D474C0" w:rsidP="00D474C0">
            <w:pPr>
              <w:jc w:val="center"/>
              <w:rPr>
                <w:b/>
                <w:sz w:val="18"/>
                <w:szCs w:val="18"/>
                <w:lang w:val="es-ES" w:eastAsia="en-US"/>
              </w:rPr>
            </w:pPr>
            <w:r w:rsidRPr="00D474C0">
              <w:rPr>
                <w:b/>
                <w:sz w:val="18"/>
                <w:szCs w:val="18"/>
                <w:lang w:val="es-ES" w:eastAsia="en-US"/>
              </w:rPr>
              <w:t>2022</w:t>
            </w:r>
          </w:p>
        </w:tc>
        <w:tc>
          <w:tcPr>
            <w:tcW w:w="1097" w:type="dxa"/>
            <w:shd w:val="clear" w:color="auto" w:fill="FBEEC9"/>
            <w:vAlign w:val="bottom"/>
          </w:tcPr>
          <w:p w:rsidR="00D474C0" w:rsidRPr="00D474C0" w:rsidRDefault="00D474C0" w:rsidP="00D474C0">
            <w:pPr>
              <w:jc w:val="center"/>
              <w:rPr>
                <w:sz w:val="18"/>
                <w:szCs w:val="18"/>
                <w:lang w:val="es-ES" w:eastAsia="en-US"/>
              </w:rPr>
            </w:pPr>
            <w:r w:rsidRPr="00D474C0">
              <w:rPr>
                <w:color w:val="000000"/>
                <w:sz w:val="18"/>
                <w:szCs w:val="18"/>
                <w:lang w:val="es-CL" w:eastAsia="es-CL"/>
              </w:rPr>
              <w:t>12,0%</w:t>
            </w:r>
          </w:p>
        </w:tc>
        <w:tc>
          <w:tcPr>
            <w:tcW w:w="1270" w:type="dxa"/>
            <w:shd w:val="clear" w:color="auto" w:fill="FBEEC9"/>
            <w:vAlign w:val="center"/>
          </w:tcPr>
          <w:p w:rsidR="00D474C0" w:rsidRPr="00D474C0" w:rsidRDefault="00D474C0" w:rsidP="00D474C0">
            <w:pPr>
              <w:jc w:val="center"/>
              <w:rPr>
                <w:sz w:val="18"/>
                <w:szCs w:val="18"/>
                <w:lang w:val="es-ES" w:eastAsia="en-US"/>
              </w:rPr>
            </w:pPr>
            <w:r w:rsidRPr="00D474C0">
              <w:rPr>
                <w:color w:val="000000"/>
                <w:sz w:val="18"/>
                <w:szCs w:val="18"/>
                <w:lang w:val="es-CL" w:eastAsia="es-CL"/>
              </w:rPr>
              <w:t>13,3%</w:t>
            </w:r>
          </w:p>
        </w:tc>
        <w:tc>
          <w:tcPr>
            <w:tcW w:w="1035" w:type="dxa"/>
            <w:shd w:val="clear" w:color="auto" w:fill="FBEEC9"/>
            <w:vAlign w:val="center"/>
          </w:tcPr>
          <w:p w:rsidR="00D474C0" w:rsidRPr="00D474C0" w:rsidRDefault="00D474C0" w:rsidP="00D474C0">
            <w:pPr>
              <w:jc w:val="center"/>
              <w:rPr>
                <w:sz w:val="18"/>
                <w:szCs w:val="18"/>
                <w:lang w:val="es-ES" w:eastAsia="en-US"/>
              </w:rPr>
            </w:pPr>
            <w:r w:rsidRPr="00D474C0">
              <w:rPr>
                <w:color w:val="000000"/>
                <w:sz w:val="18"/>
                <w:szCs w:val="18"/>
                <w:lang w:val="es-ES" w:eastAsia="es-CL"/>
              </w:rPr>
              <w:t>-1,3%</w:t>
            </w:r>
          </w:p>
        </w:tc>
      </w:tr>
      <w:tr w:rsidR="00D474C0" w:rsidRPr="00D474C0" w:rsidTr="00D474C0">
        <w:tc>
          <w:tcPr>
            <w:tcW w:w="1063" w:type="dxa"/>
            <w:shd w:val="clear" w:color="auto" w:fill="F2F2F2"/>
          </w:tcPr>
          <w:p w:rsidR="00D474C0" w:rsidRPr="00D474C0" w:rsidRDefault="00D474C0" w:rsidP="00D474C0">
            <w:pPr>
              <w:jc w:val="center"/>
              <w:rPr>
                <w:b/>
                <w:sz w:val="18"/>
                <w:szCs w:val="18"/>
                <w:lang w:val="es-ES" w:eastAsia="en-US"/>
              </w:rPr>
            </w:pPr>
            <w:r w:rsidRPr="00D474C0">
              <w:rPr>
                <w:b/>
                <w:sz w:val="18"/>
                <w:szCs w:val="18"/>
                <w:lang w:val="es-ES" w:eastAsia="en-US"/>
              </w:rPr>
              <w:t>2005</w:t>
            </w:r>
          </w:p>
        </w:tc>
        <w:tc>
          <w:tcPr>
            <w:tcW w:w="1097" w:type="dxa"/>
            <w:shd w:val="clear" w:color="auto" w:fill="F2F2F2"/>
            <w:vAlign w:val="bottom"/>
          </w:tcPr>
          <w:p w:rsidR="00D474C0" w:rsidRPr="00D474C0" w:rsidRDefault="00D474C0" w:rsidP="00D474C0">
            <w:pPr>
              <w:jc w:val="center"/>
              <w:rPr>
                <w:sz w:val="18"/>
                <w:szCs w:val="18"/>
                <w:lang w:val="es-ES" w:eastAsia="en-US"/>
              </w:rPr>
            </w:pPr>
            <w:r w:rsidRPr="00D474C0">
              <w:rPr>
                <w:color w:val="000000"/>
                <w:sz w:val="18"/>
                <w:szCs w:val="18"/>
                <w:lang w:val="es-CL" w:eastAsia="es-CL"/>
              </w:rPr>
              <w:t>5,2%</w:t>
            </w:r>
          </w:p>
        </w:tc>
        <w:tc>
          <w:tcPr>
            <w:tcW w:w="1306" w:type="dxa"/>
            <w:shd w:val="clear" w:color="auto" w:fill="F2F2F2"/>
            <w:vAlign w:val="center"/>
          </w:tcPr>
          <w:p w:rsidR="00D474C0" w:rsidRPr="00D474C0" w:rsidRDefault="00D474C0" w:rsidP="00D474C0">
            <w:pPr>
              <w:jc w:val="center"/>
              <w:rPr>
                <w:sz w:val="18"/>
                <w:szCs w:val="18"/>
                <w:lang w:val="es-ES" w:eastAsia="en-US"/>
              </w:rPr>
            </w:pPr>
            <w:r w:rsidRPr="00D474C0">
              <w:rPr>
                <w:bCs/>
                <w:sz w:val="18"/>
                <w:szCs w:val="18"/>
                <w:lang w:val="es-CL" w:eastAsia="es-CL"/>
              </w:rPr>
              <w:t>3,6%</w:t>
            </w:r>
          </w:p>
        </w:tc>
        <w:tc>
          <w:tcPr>
            <w:tcW w:w="999" w:type="dxa"/>
            <w:shd w:val="clear" w:color="auto" w:fill="F2F2F2"/>
            <w:vAlign w:val="center"/>
          </w:tcPr>
          <w:p w:rsidR="00D474C0" w:rsidRPr="00D474C0" w:rsidRDefault="00D474C0" w:rsidP="00D474C0">
            <w:pPr>
              <w:jc w:val="center"/>
              <w:rPr>
                <w:sz w:val="18"/>
                <w:szCs w:val="18"/>
                <w:lang w:val="es-ES" w:eastAsia="en-US"/>
              </w:rPr>
            </w:pPr>
            <w:r w:rsidRPr="00D474C0">
              <w:rPr>
                <w:bCs/>
                <w:sz w:val="18"/>
                <w:szCs w:val="18"/>
                <w:lang w:val="es-CL" w:eastAsia="es-CL"/>
              </w:rPr>
              <w:t>1,6%</w:t>
            </w:r>
          </w:p>
        </w:tc>
        <w:tc>
          <w:tcPr>
            <w:tcW w:w="1053" w:type="dxa"/>
            <w:shd w:val="clear" w:color="auto" w:fill="FBEEC9"/>
          </w:tcPr>
          <w:p w:rsidR="00D474C0" w:rsidRPr="00D474C0" w:rsidRDefault="00D474C0" w:rsidP="00D474C0">
            <w:pPr>
              <w:jc w:val="center"/>
              <w:rPr>
                <w:b/>
                <w:sz w:val="18"/>
                <w:szCs w:val="18"/>
                <w:lang w:val="es-ES" w:eastAsia="en-US"/>
              </w:rPr>
            </w:pPr>
            <w:r w:rsidRPr="00D474C0">
              <w:rPr>
                <w:b/>
                <w:sz w:val="18"/>
                <w:szCs w:val="18"/>
                <w:lang w:val="es-ES" w:eastAsia="en-US"/>
              </w:rPr>
              <w:t>2023</w:t>
            </w:r>
          </w:p>
        </w:tc>
        <w:tc>
          <w:tcPr>
            <w:tcW w:w="1097" w:type="dxa"/>
            <w:shd w:val="clear" w:color="auto" w:fill="FBEEC9"/>
          </w:tcPr>
          <w:p w:rsidR="00D474C0" w:rsidRPr="00D474C0" w:rsidRDefault="00D474C0" w:rsidP="00D474C0">
            <w:pPr>
              <w:jc w:val="center"/>
              <w:rPr>
                <w:sz w:val="18"/>
                <w:szCs w:val="18"/>
                <w:lang w:val="es-ES" w:eastAsia="en-US"/>
              </w:rPr>
            </w:pPr>
            <w:r w:rsidRPr="00D474C0">
              <w:rPr>
                <w:sz w:val="18"/>
                <w:szCs w:val="18"/>
                <w:lang w:val="es-ES" w:eastAsia="en-US"/>
              </w:rPr>
              <w:t>4,3%</w:t>
            </w:r>
          </w:p>
        </w:tc>
        <w:tc>
          <w:tcPr>
            <w:tcW w:w="1270" w:type="dxa"/>
            <w:shd w:val="clear" w:color="auto" w:fill="FBEEC9"/>
            <w:vAlign w:val="center"/>
          </w:tcPr>
          <w:p w:rsidR="00D474C0" w:rsidRPr="00D474C0" w:rsidRDefault="00D474C0" w:rsidP="00D474C0">
            <w:pPr>
              <w:jc w:val="center"/>
              <w:rPr>
                <w:sz w:val="18"/>
                <w:szCs w:val="18"/>
                <w:lang w:val="es-ES" w:eastAsia="en-US"/>
              </w:rPr>
            </w:pPr>
            <w:r w:rsidRPr="00D474C0">
              <w:rPr>
                <w:color w:val="000000"/>
                <w:sz w:val="18"/>
                <w:szCs w:val="18"/>
                <w:lang w:val="es-CL" w:eastAsia="es-CL"/>
              </w:rPr>
              <w:t>4,8%</w:t>
            </w:r>
          </w:p>
        </w:tc>
        <w:tc>
          <w:tcPr>
            <w:tcW w:w="1035" w:type="dxa"/>
            <w:shd w:val="clear" w:color="auto" w:fill="FBEEC9"/>
            <w:vAlign w:val="center"/>
          </w:tcPr>
          <w:p w:rsidR="00D474C0" w:rsidRPr="00D474C0" w:rsidRDefault="00D474C0" w:rsidP="00D474C0">
            <w:pPr>
              <w:jc w:val="center"/>
              <w:rPr>
                <w:sz w:val="18"/>
                <w:szCs w:val="18"/>
                <w:lang w:val="es-ES" w:eastAsia="en-US"/>
              </w:rPr>
            </w:pPr>
            <w:r w:rsidRPr="00D474C0">
              <w:rPr>
                <w:color w:val="000000"/>
                <w:sz w:val="18"/>
                <w:szCs w:val="18"/>
                <w:lang w:val="es-ES" w:eastAsia="es-CL"/>
              </w:rPr>
              <w:t>-0,5%</w:t>
            </w:r>
          </w:p>
        </w:tc>
      </w:tr>
      <w:tr w:rsidR="00D474C0" w:rsidRPr="00D474C0" w:rsidTr="00D474C0">
        <w:tc>
          <w:tcPr>
            <w:tcW w:w="1063" w:type="dxa"/>
            <w:shd w:val="clear" w:color="auto" w:fill="F2F2F2"/>
          </w:tcPr>
          <w:p w:rsidR="00D474C0" w:rsidRPr="00D474C0" w:rsidRDefault="00D474C0" w:rsidP="00D474C0">
            <w:pPr>
              <w:jc w:val="center"/>
              <w:rPr>
                <w:b/>
                <w:sz w:val="18"/>
                <w:szCs w:val="18"/>
                <w:lang w:val="es-ES" w:eastAsia="en-US"/>
              </w:rPr>
            </w:pPr>
            <w:r w:rsidRPr="00D474C0">
              <w:rPr>
                <w:b/>
                <w:sz w:val="18"/>
                <w:szCs w:val="18"/>
                <w:lang w:val="es-ES" w:eastAsia="en-US"/>
              </w:rPr>
              <w:t>2006</w:t>
            </w:r>
          </w:p>
        </w:tc>
        <w:tc>
          <w:tcPr>
            <w:tcW w:w="1097" w:type="dxa"/>
            <w:shd w:val="clear" w:color="auto" w:fill="F2F2F2"/>
            <w:vAlign w:val="bottom"/>
          </w:tcPr>
          <w:p w:rsidR="00D474C0" w:rsidRPr="00D474C0" w:rsidRDefault="00D474C0" w:rsidP="00D474C0">
            <w:pPr>
              <w:jc w:val="center"/>
              <w:rPr>
                <w:sz w:val="18"/>
                <w:szCs w:val="18"/>
                <w:lang w:val="es-ES" w:eastAsia="en-US"/>
              </w:rPr>
            </w:pPr>
            <w:r w:rsidRPr="00D474C0">
              <w:rPr>
                <w:color w:val="000000"/>
                <w:sz w:val="18"/>
                <w:szCs w:val="18"/>
                <w:lang w:val="es-CL" w:eastAsia="es-CL"/>
              </w:rPr>
              <w:t>5,2%</w:t>
            </w:r>
          </w:p>
        </w:tc>
        <w:tc>
          <w:tcPr>
            <w:tcW w:w="1306" w:type="dxa"/>
            <w:shd w:val="clear" w:color="auto" w:fill="F2F2F2"/>
            <w:vAlign w:val="center"/>
          </w:tcPr>
          <w:p w:rsidR="00D474C0" w:rsidRPr="00D474C0" w:rsidRDefault="00D474C0" w:rsidP="00D474C0">
            <w:pPr>
              <w:jc w:val="center"/>
              <w:rPr>
                <w:sz w:val="18"/>
                <w:szCs w:val="18"/>
                <w:lang w:val="es-ES" w:eastAsia="en-US"/>
              </w:rPr>
            </w:pPr>
            <w:r w:rsidRPr="00D474C0">
              <w:rPr>
                <w:bCs/>
                <w:sz w:val="18"/>
                <w:szCs w:val="18"/>
                <w:lang w:val="es-CL" w:eastAsia="es-CL"/>
              </w:rPr>
              <w:t>2,1%</w:t>
            </w:r>
          </w:p>
        </w:tc>
        <w:tc>
          <w:tcPr>
            <w:tcW w:w="999" w:type="dxa"/>
            <w:shd w:val="clear" w:color="auto" w:fill="F2F2F2"/>
            <w:vAlign w:val="center"/>
          </w:tcPr>
          <w:p w:rsidR="00D474C0" w:rsidRPr="00D474C0" w:rsidRDefault="00D474C0" w:rsidP="00D474C0">
            <w:pPr>
              <w:jc w:val="center"/>
              <w:rPr>
                <w:sz w:val="18"/>
                <w:szCs w:val="18"/>
                <w:lang w:val="es-ES" w:eastAsia="en-US"/>
              </w:rPr>
            </w:pPr>
            <w:r w:rsidRPr="00D474C0">
              <w:rPr>
                <w:bCs/>
                <w:sz w:val="18"/>
                <w:szCs w:val="18"/>
                <w:lang w:val="es-CL" w:eastAsia="es-CL"/>
              </w:rPr>
              <w:t>3,1%</w:t>
            </w:r>
          </w:p>
        </w:tc>
        <w:tc>
          <w:tcPr>
            <w:tcW w:w="1053" w:type="dxa"/>
            <w:shd w:val="clear" w:color="auto" w:fill="FBEEC9"/>
          </w:tcPr>
          <w:p w:rsidR="00D474C0" w:rsidRPr="00D474C0" w:rsidRDefault="00D474C0" w:rsidP="00D474C0">
            <w:pPr>
              <w:jc w:val="center"/>
              <w:rPr>
                <w:b/>
                <w:sz w:val="18"/>
                <w:szCs w:val="18"/>
                <w:lang w:val="es-ES" w:eastAsia="en-US"/>
              </w:rPr>
            </w:pPr>
            <w:r w:rsidRPr="00D474C0">
              <w:rPr>
                <w:b/>
                <w:sz w:val="18"/>
                <w:szCs w:val="18"/>
                <w:lang w:val="es-ES" w:eastAsia="en-US"/>
              </w:rPr>
              <w:t>2024*</w:t>
            </w:r>
          </w:p>
        </w:tc>
        <w:tc>
          <w:tcPr>
            <w:tcW w:w="1097" w:type="dxa"/>
            <w:shd w:val="clear" w:color="auto" w:fill="FBEEC9"/>
          </w:tcPr>
          <w:p w:rsidR="00D474C0" w:rsidRPr="00D474C0" w:rsidRDefault="00D474C0" w:rsidP="00D474C0">
            <w:pPr>
              <w:jc w:val="center"/>
              <w:rPr>
                <w:sz w:val="18"/>
                <w:szCs w:val="18"/>
                <w:lang w:val="es-ES" w:eastAsia="en-US"/>
              </w:rPr>
            </w:pPr>
            <w:r w:rsidRPr="00D474C0">
              <w:rPr>
                <w:sz w:val="18"/>
                <w:szCs w:val="18"/>
                <w:lang w:val="es-ES" w:eastAsia="en-US"/>
              </w:rPr>
              <w:t>4,9%</w:t>
            </w:r>
          </w:p>
        </w:tc>
        <w:tc>
          <w:tcPr>
            <w:tcW w:w="1270" w:type="dxa"/>
            <w:shd w:val="clear" w:color="auto" w:fill="FBEEC9"/>
            <w:vAlign w:val="center"/>
          </w:tcPr>
          <w:p w:rsidR="00D474C0" w:rsidRPr="00D474C0" w:rsidRDefault="00D474C0" w:rsidP="00D474C0">
            <w:pPr>
              <w:jc w:val="center"/>
              <w:rPr>
                <w:sz w:val="18"/>
                <w:szCs w:val="18"/>
                <w:lang w:val="es-ES" w:eastAsia="en-US"/>
              </w:rPr>
            </w:pPr>
            <w:r w:rsidRPr="00D474C0">
              <w:rPr>
                <w:color w:val="000000"/>
                <w:sz w:val="18"/>
                <w:szCs w:val="18"/>
                <w:lang w:val="es-CL" w:eastAsia="es-CL"/>
              </w:rPr>
              <w:t>4,2%</w:t>
            </w:r>
          </w:p>
        </w:tc>
        <w:tc>
          <w:tcPr>
            <w:tcW w:w="1035" w:type="dxa"/>
            <w:shd w:val="clear" w:color="auto" w:fill="FBEEC9"/>
            <w:vAlign w:val="center"/>
          </w:tcPr>
          <w:p w:rsidR="00D474C0" w:rsidRPr="00D474C0" w:rsidRDefault="00D474C0" w:rsidP="00D474C0">
            <w:pPr>
              <w:jc w:val="center"/>
              <w:rPr>
                <w:sz w:val="18"/>
                <w:szCs w:val="18"/>
                <w:lang w:val="es-ES" w:eastAsia="en-US"/>
              </w:rPr>
            </w:pPr>
            <w:r w:rsidRPr="00D474C0">
              <w:rPr>
                <w:color w:val="000000"/>
                <w:sz w:val="18"/>
                <w:szCs w:val="18"/>
                <w:lang w:val="es-ES" w:eastAsia="es-CL"/>
              </w:rPr>
              <w:t>0,7%</w:t>
            </w:r>
          </w:p>
        </w:tc>
      </w:tr>
      <w:tr w:rsidR="00D474C0" w:rsidRPr="00D474C0" w:rsidTr="00D474C0">
        <w:tc>
          <w:tcPr>
            <w:tcW w:w="1063" w:type="dxa"/>
            <w:shd w:val="clear" w:color="auto" w:fill="F2F2F2"/>
          </w:tcPr>
          <w:p w:rsidR="00D474C0" w:rsidRPr="00D474C0" w:rsidRDefault="00D474C0" w:rsidP="00D474C0">
            <w:pPr>
              <w:jc w:val="center"/>
              <w:rPr>
                <w:b/>
                <w:sz w:val="18"/>
                <w:szCs w:val="18"/>
                <w:lang w:val="es-ES" w:eastAsia="en-US"/>
              </w:rPr>
            </w:pPr>
            <w:r w:rsidRPr="00D474C0">
              <w:rPr>
                <w:b/>
                <w:sz w:val="18"/>
                <w:szCs w:val="18"/>
                <w:lang w:val="es-ES" w:eastAsia="en-US"/>
              </w:rPr>
              <w:t>2007</w:t>
            </w:r>
          </w:p>
        </w:tc>
        <w:tc>
          <w:tcPr>
            <w:tcW w:w="1097" w:type="dxa"/>
            <w:shd w:val="clear" w:color="auto" w:fill="F2F2F2"/>
            <w:vAlign w:val="bottom"/>
          </w:tcPr>
          <w:p w:rsidR="00D474C0" w:rsidRPr="00D474C0" w:rsidRDefault="00D474C0" w:rsidP="00D474C0">
            <w:pPr>
              <w:jc w:val="center"/>
              <w:rPr>
                <w:sz w:val="18"/>
                <w:szCs w:val="18"/>
                <w:lang w:val="es-ES" w:eastAsia="en-US"/>
              </w:rPr>
            </w:pPr>
            <w:r w:rsidRPr="00D474C0">
              <w:rPr>
                <w:color w:val="000000"/>
                <w:sz w:val="18"/>
                <w:szCs w:val="18"/>
                <w:lang w:val="es-CL" w:eastAsia="es-CL"/>
              </w:rPr>
              <w:t>6,9%</w:t>
            </w:r>
          </w:p>
        </w:tc>
        <w:tc>
          <w:tcPr>
            <w:tcW w:w="1306" w:type="dxa"/>
            <w:shd w:val="clear" w:color="auto" w:fill="F2F2F2"/>
            <w:vAlign w:val="center"/>
          </w:tcPr>
          <w:p w:rsidR="00D474C0" w:rsidRPr="00D474C0" w:rsidRDefault="00D474C0" w:rsidP="00D474C0">
            <w:pPr>
              <w:jc w:val="center"/>
              <w:rPr>
                <w:sz w:val="18"/>
                <w:szCs w:val="18"/>
                <w:lang w:val="es-ES" w:eastAsia="en-US"/>
              </w:rPr>
            </w:pPr>
            <w:r w:rsidRPr="00D474C0">
              <w:rPr>
                <w:bCs/>
                <w:sz w:val="18"/>
                <w:szCs w:val="18"/>
                <w:lang w:val="es-CL" w:eastAsia="es-CL"/>
              </w:rPr>
              <w:t>7,4%</w:t>
            </w:r>
          </w:p>
        </w:tc>
        <w:tc>
          <w:tcPr>
            <w:tcW w:w="999" w:type="dxa"/>
            <w:shd w:val="clear" w:color="auto" w:fill="F2F2F2"/>
            <w:vAlign w:val="center"/>
          </w:tcPr>
          <w:p w:rsidR="00D474C0" w:rsidRPr="00D474C0" w:rsidRDefault="00D474C0" w:rsidP="00D474C0">
            <w:pPr>
              <w:jc w:val="center"/>
              <w:rPr>
                <w:sz w:val="18"/>
                <w:szCs w:val="18"/>
                <w:lang w:val="es-ES" w:eastAsia="en-US"/>
              </w:rPr>
            </w:pPr>
            <w:r w:rsidRPr="00D474C0">
              <w:rPr>
                <w:bCs/>
                <w:sz w:val="18"/>
                <w:szCs w:val="18"/>
                <w:lang w:val="es-CL" w:eastAsia="es-CL"/>
              </w:rPr>
              <w:t>-0,5%</w:t>
            </w:r>
          </w:p>
        </w:tc>
        <w:tc>
          <w:tcPr>
            <w:tcW w:w="1053" w:type="dxa"/>
            <w:shd w:val="clear" w:color="auto" w:fill="FBEEC9"/>
          </w:tcPr>
          <w:p w:rsidR="00D474C0" w:rsidRPr="00D474C0" w:rsidRDefault="00D474C0" w:rsidP="00D474C0">
            <w:pPr>
              <w:jc w:val="center"/>
              <w:rPr>
                <w:b/>
                <w:sz w:val="18"/>
                <w:szCs w:val="18"/>
                <w:lang w:val="es-ES" w:eastAsia="en-US"/>
              </w:rPr>
            </w:pPr>
          </w:p>
        </w:tc>
        <w:tc>
          <w:tcPr>
            <w:tcW w:w="1097" w:type="dxa"/>
            <w:shd w:val="clear" w:color="auto" w:fill="FBEEC9"/>
          </w:tcPr>
          <w:p w:rsidR="00D474C0" w:rsidRPr="00D474C0" w:rsidRDefault="00D474C0" w:rsidP="00D474C0">
            <w:pPr>
              <w:jc w:val="center"/>
              <w:rPr>
                <w:sz w:val="18"/>
                <w:szCs w:val="18"/>
                <w:lang w:val="es-ES" w:eastAsia="en-US"/>
              </w:rPr>
            </w:pPr>
          </w:p>
        </w:tc>
        <w:tc>
          <w:tcPr>
            <w:tcW w:w="1270" w:type="dxa"/>
            <w:shd w:val="clear" w:color="auto" w:fill="FBEEC9"/>
            <w:vAlign w:val="center"/>
          </w:tcPr>
          <w:p w:rsidR="00D474C0" w:rsidRPr="00D474C0" w:rsidRDefault="00D474C0" w:rsidP="00D474C0">
            <w:pPr>
              <w:jc w:val="center"/>
              <w:rPr>
                <w:sz w:val="18"/>
                <w:szCs w:val="18"/>
                <w:lang w:val="es-ES" w:eastAsia="en-US"/>
              </w:rPr>
            </w:pPr>
          </w:p>
        </w:tc>
        <w:tc>
          <w:tcPr>
            <w:tcW w:w="1035" w:type="dxa"/>
            <w:shd w:val="clear" w:color="auto" w:fill="FBEEC9"/>
            <w:vAlign w:val="center"/>
          </w:tcPr>
          <w:p w:rsidR="00D474C0" w:rsidRPr="00D474C0" w:rsidRDefault="00D474C0" w:rsidP="00D474C0">
            <w:pPr>
              <w:jc w:val="center"/>
              <w:rPr>
                <w:sz w:val="18"/>
                <w:szCs w:val="18"/>
                <w:lang w:val="es-ES" w:eastAsia="en-US"/>
              </w:rPr>
            </w:pPr>
          </w:p>
        </w:tc>
      </w:tr>
    </w:tbl>
    <w:p w:rsidR="00D474C0" w:rsidRPr="00D474C0" w:rsidRDefault="00D474C0" w:rsidP="00D474C0">
      <w:pPr>
        <w:pBdr>
          <w:top w:val="none" w:sz="4" w:space="0" w:color="000000"/>
          <w:left w:val="none" w:sz="4" w:space="0" w:color="000000"/>
          <w:bottom w:val="none" w:sz="4" w:space="0" w:color="000000"/>
          <w:right w:val="none" w:sz="4" w:space="0" w:color="000000"/>
          <w:between w:val="none" w:sz="4" w:space="0" w:color="000000"/>
        </w:pBdr>
        <w:jc w:val="both"/>
        <w:rPr>
          <w:rFonts w:ascii="Arial" w:eastAsia="Arial" w:hAnsi="Arial" w:cs="Arial"/>
          <w:lang w:val="es-ES" w:eastAsia="en-US"/>
        </w:rPr>
      </w:pPr>
      <w:r w:rsidRPr="00D474C0">
        <w:rPr>
          <w:rFonts w:ascii="Arial" w:eastAsia="Arial" w:hAnsi="Arial" w:cs="Arial"/>
          <w:lang w:val="es-ES" w:eastAsia="en-US"/>
        </w:rPr>
        <w:t>(*) Proyecto de Ley 2024 (considera el reajuste agregado a partir de junio de 2025)</w:t>
      </w:r>
    </w:p>
    <w:p w:rsidR="00D474C0" w:rsidRPr="00D474C0" w:rsidRDefault="00D474C0" w:rsidP="00D474C0">
      <w:pPr>
        <w:pBdr>
          <w:top w:val="none" w:sz="4" w:space="0" w:color="000000"/>
          <w:left w:val="none" w:sz="4" w:space="0" w:color="000000"/>
          <w:bottom w:val="none" w:sz="4" w:space="0" w:color="000000"/>
          <w:right w:val="none" w:sz="4" w:space="0" w:color="000000"/>
          <w:between w:val="none" w:sz="4" w:space="0" w:color="000000"/>
        </w:pBdr>
        <w:jc w:val="both"/>
        <w:rPr>
          <w:rFonts w:ascii="Arial" w:eastAsia="Arial" w:hAnsi="Arial" w:cs="Arial"/>
          <w:lang w:val="es-ES" w:eastAsia="en-US"/>
        </w:rPr>
      </w:pPr>
      <w:r w:rsidRPr="00D474C0">
        <w:rPr>
          <w:rFonts w:ascii="Arial" w:eastAsia="Arial" w:hAnsi="Arial" w:cs="Arial"/>
          <w:lang w:val="es-ES" w:eastAsia="en-US"/>
        </w:rPr>
        <w:t>Fuente: elaboración propia en base a Quiroga, Guerrero y Schuster (2014),  Informe BCN y DIPRES</w:t>
      </w:r>
    </w:p>
    <w:p w:rsidR="00D474C0" w:rsidRDefault="00D474C0" w:rsidP="00887C59">
      <w:pPr>
        <w:widowControl w:val="0"/>
        <w:autoSpaceDE w:val="0"/>
        <w:autoSpaceDN w:val="0"/>
        <w:spacing w:line="276" w:lineRule="auto"/>
        <w:ind w:right="-1" w:firstLine="1701"/>
        <w:jc w:val="both"/>
        <w:rPr>
          <w:rFonts w:ascii="Arial" w:eastAsia="Tahoma" w:hAnsi="Arial" w:cs="Arial"/>
          <w:bCs/>
          <w:sz w:val="22"/>
          <w:szCs w:val="22"/>
          <w:lang w:val="es-ES" w:eastAsia="en-US"/>
        </w:rPr>
      </w:pPr>
    </w:p>
    <w:p w:rsidR="00D474C0" w:rsidRDefault="00D474C0" w:rsidP="00887C59">
      <w:pPr>
        <w:widowControl w:val="0"/>
        <w:autoSpaceDE w:val="0"/>
        <w:autoSpaceDN w:val="0"/>
        <w:spacing w:line="276" w:lineRule="auto"/>
        <w:ind w:right="-1" w:firstLine="1701"/>
        <w:jc w:val="both"/>
        <w:rPr>
          <w:rFonts w:ascii="Arial" w:eastAsia="Tahoma" w:hAnsi="Arial" w:cs="Arial"/>
          <w:bCs/>
          <w:sz w:val="22"/>
          <w:szCs w:val="22"/>
          <w:lang w:val="es-ES" w:eastAsia="en-US"/>
        </w:rPr>
      </w:pPr>
      <w:r>
        <w:rPr>
          <w:rFonts w:ascii="Arial" w:eastAsia="Tahoma" w:hAnsi="Arial" w:cs="Arial"/>
          <w:bCs/>
          <w:sz w:val="22"/>
          <w:szCs w:val="22"/>
          <w:lang w:val="es-ES" w:eastAsia="en-US"/>
        </w:rPr>
        <w:t>5</w:t>
      </w:r>
      <w:r w:rsidRPr="00D474C0">
        <w:rPr>
          <w:rFonts w:ascii="Arial" w:eastAsia="Tahoma" w:hAnsi="Arial" w:cs="Arial"/>
          <w:bCs/>
          <w:sz w:val="22"/>
          <w:szCs w:val="22"/>
          <w:lang w:val="es-ES" w:eastAsia="en-US"/>
        </w:rPr>
        <w:t xml:space="preserve">.- </w:t>
      </w:r>
      <w:r w:rsidRPr="00D474C0">
        <w:rPr>
          <w:rFonts w:ascii="Arial" w:eastAsia="Tahoma" w:hAnsi="Arial" w:cs="Arial"/>
          <w:bCs/>
          <w:sz w:val="22"/>
          <w:szCs w:val="22"/>
          <w:lang w:val="es-ES" w:eastAsia="en-US"/>
        </w:rPr>
        <w:tab/>
        <w:t>Estimación del costo total las remuneraciones del sector público y otros beneficios para los años recientes</w:t>
      </w:r>
    </w:p>
    <w:p w:rsidR="00D474C0" w:rsidRDefault="00D474C0" w:rsidP="00887C59">
      <w:pPr>
        <w:widowControl w:val="0"/>
        <w:autoSpaceDE w:val="0"/>
        <w:autoSpaceDN w:val="0"/>
        <w:spacing w:line="276" w:lineRule="auto"/>
        <w:ind w:right="-1" w:firstLine="1701"/>
        <w:jc w:val="both"/>
        <w:rPr>
          <w:rFonts w:ascii="Arial" w:eastAsia="Tahoma" w:hAnsi="Arial" w:cs="Arial"/>
          <w:bCs/>
          <w:sz w:val="22"/>
          <w:szCs w:val="22"/>
          <w:lang w:val="es-ES" w:eastAsia="en-US"/>
        </w:rPr>
      </w:pPr>
    </w:p>
    <w:p w:rsidR="00D474C0" w:rsidRPr="00D474C0" w:rsidRDefault="00D474C0" w:rsidP="00D474C0">
      <w:pPr>
        <w:widowControl w:val="0"/>
        <w:autoSpaceDE w:val="0"/>
        <w:autoSpaceDN w:val="0"/>
        <w:spacing w:line="276" w:lineRule="auto"/>
        <w:ind w:right="-1" w:firstLine="1701"/>
        <w:jc w:val="both"/>
        <w:rPr>
          <w:rFonts w:ascii="Arial" w:eastAsia="Tahoma" w:hAnsi="Arial" w:cs="Arial"/>
          <w:bCs/>
          <w:sz w:val="22"/>
          <w:szCs w:val="22"/>
          <w:lang w:val="es-ES" w:eastAsia="en-US"/>
        </w:rPr>
      </w:pPr>
      <w:r w:rsidRPr="00D474C0">
        <w:rPr>
          <w:rFonts w:ascii="Arial" w:eastAsia="Tahoma" w:hAnsi="Arial" w:cs="Arial"/>
          <w:bCs/>
          <w:sz w:val="22"/>
          <w:szCs w:val="22"/>
          <w:lang w:val="es-ES" w:eastAsia="en-US"/>
        </w:rPr>
        <w:t xml:space="preserve">La Tabla 4 muestra algunas estimaciones propias, del mayor gasto fiscal que implica la ley de reajuste general de remuneraciones a las y los trabajadores del Sector Público para el periodo 2014-2024. Además concede aguilandos navideños y una serie de beneficios adicionales (bonos de fiestas patrias, bonos de escolaridad, bono invierno a pensionados, etc.). </w:t>
      </w:r>
    </w:p>
    <w:p w:rsidR="00D474C0" w:rsidRPr="00D474C0" w:rsidRDefault="00D474C0" w:rsidP="00D474C0">
      <w:pPr>
        <w:widowControl w:val="0"/>
        <w:autoSpaceDE w:val="0"/>
        <w:autoSpaceDN w:val="0"/>
        <w:spacing w:line="276" w:lineRule="auto"/>
        <w:ind w:right="-1" w:firstLine="1701"/>
        <w:jc w:val="both"/>
        <w:rPr>
          <w:rFonts w:ascii="Arial" w:eastAsia="Tahoma" w:hAnsi="Arial" w:cs="Arial"/>
          <w:bCs/>
          <w:sz w:val="22"/>
          <w:szCs w:val="22"/>
          <w:lang w:val="es-ES" w:eastAsia="en-US"/>
        </w:rPr>
      </w:pPr>
    </w:p>
    <w:p w:rsidR="00D474C0" w:rsidRPr="00D474C0" w:rsidRDefault="00D474C0" w:rsidP="00D474C0">
      <w:pPr>
        <w:widowControl w:val="0"/>
        <w:autoSpaceDE w:val="0"/>
        <w:autoSpaceDN w:val="0"/>
        <w:spacing w:line="276" w:lineRule="auto"/>
        <w:ind w:right="-1" w:firstLine="1701"/>
        <w:jc w:val="both"/>
        <w:rPr>
          <w:rFonts w:ascii="Arial" w:eastAsia="Tahoma" w:hAnsi="Arial" w:cs="Arial"/>
          <w:bCs/>
          <w:sz w:val="22"/>
          <w:szCs w:val="22"/>
          <w:lang w:val="es-ES" w:eastAsia="en-US"/>
        </w:rPr>
      </w:pPr>
      <w:r w:rsidRPr="00D474C0">
        <w:rPr>
          <w:rFonts w:ascii="Arial" w:eastAsia="Tahoma" w:hAnsi="Arial" w:cs="Arial"/>
          <w:bCs/>
          <w:sz w:val="22"/>
          <w:szCs w:val="22"/>
          <w:lang w:val="es-ES" w:eastAsia="en-US"/>
        </w:rPr>
        <w:t xml:space="preserve">Para los años 2014-2024, la ley de reajustes del sector público en Chile ha significado un gasto fiscal total que ha oscilado entre 1,9-4,5% del gasto público del Estado, siendo el reajuste negociado el 2022 el que ha alcanzado el guarismo más alto de los últimos años (situación explicada por la alta inflación de ese año, en la que la variación interanual de IPC acumulada a noviembre alcanzó un 13,3%). </w:t>
      </w:r>
    </w:p>
    <w:p w:rsidR="00D474C0" w:rsidRPr="00D474C0" w:rsidRDefault="00D474C0" w:rsidP="00D474C0">
      <w:pPr>
        <w:widowControl w:val="0"/>
        <w:autoSpaceDE w:val="0"/>
        <w:autoSpaceDN w:val="0"/>
        <w:spacing w:line="276" w:lineRule="auto"/>
        <w:ind w:right="-1" w:firstLine="1701"/>
        <w:jc w:val="both"/>
        <w:rPr>
          <w:rFonts w:ascii="Arial" w:eastAsia="Tahoma" w:hAnsi="Arial" w:cs="Arial"/>
          <w:bCs/>
          <w:sz w:val="22"/>
          <w:szCs w:val="22"/>
          <w:lang w:val="es-ES" w:eastAsia="en-US"/>
        </w:rPr>
      </w:pPr>
    </w:p>
    <w:p w:rsidR="00D474C0" w:rsidRDefault="00D474C0" w:rsidP="00D474C0">
      <w:pPr>
        <w:widowControl w:val="0"/>
        <w:autoSpaceDE w:val="0"/>
        <w:autoSpaceDN w:val="0"/>
        <w:spacing w:line="276" w:lineRule="auto"/>
        <w:ind w:right="-1" w:firstLine="1701"/>
        <w:jc w:val="both"/>
        <w:rPr>
          <w:rFonts w:ascii="Arial" w:eastAsia="Tahoma" w:hAnsi="Arial" w:cs="Arial"/>
          <w:bCs/>
          <w:sz w:val="22"/>
          <w:szCs w:val="22"/>
          <w:lang w:val="es-ES" w:eastAsia="en-US"/>
        </w:rPr>
      </w:pPr>
      <w:r w:rsidRPr="00D474C0">
        <w:rPr>
          <w:rFonts w:ascii="Arial" w:eastAsia="Tahoma" w:hAnsi="Arial" w:cs="Arial"/>
          <w:bCs/>
          <w:sz w:val="22"/>
          <w:szCs w:val="22"/>
          <w:lang w:val="es-ES" w:eastAsia="en-US"/>
        </w:rPr>
        <w:t>El costo total del Proyecto de Ley de Reajuste actualmente en tramitación en el Congreso Nacional,  y que entrara en pleno funcionamiento el año 2025, asciende a $ 2.374.096 millones (US$ 2.525 millones) lo que representa un 2,7% de los recursos asignados en la Ley de presupuestos 2025.</w:t>
      </w:r>
    </w:p>
    <w:p w:rsidR="00D474C0" w:rsidRDefault="00D474C0" w:rsidP="00D474C0">
      <w:pPr>
        <w:widowControl w:val="0"/>
        <w:autoSpaceDE w:val="0"/>
        <w:autoSpaceDN w:val="0"/>
        <w:spacing w:line="276" w:lineRule="auto"/>
        <w:ind w:right="-1" w:firstLine="1701"/>
        <w:jc w:val="both"/>
        <w:rPr>
          <w:rFonts w:ascii="Arial" w:eastAsia="Tahoma" w:hAnsi="Arial" w:cs="Arial"/>
          <w:bCs/>
          <w:sz w:val="22"/>
          <w:szCs w:val="22"/>
          <w:lang w:val="es-ES" w:eastAsia="en-US"/>
        </w:rPr>
      </w:pPr>
    </w:p>
    <w:p w:rsidR="00D474C0" w:rsidRDefault="00D474C0" w:rsidP="00D474C0">
      <w:pPr>
        <w:widowControl w:val="0"/>
        <w:autoSpaceDE w:val="0"/>
        <w:autoSpaceDN w:val="0"/>
        <w:spacing w:line="276" w:lineRule="auto"/>
        <w:ind w:right="-1" w:firstLine="1701"/>
        <w:jc w:val="both"/>
        <w:rPr>
          <w:rFonts w:ascii="Arial" w:eastAsia="Tahoma" w:hAnsi="Arial" w:cs="Arial"/>
          <w:bCs/>
          <w:sz w:val="22"/>
          <w:szCs w:val="22"/>
          <w:lang w:val="es-ES" w:eastAsia="en-US"/>
        </w:rPr>
      </w:pPr>
    </w:p>
    <w:p w:rsidR="00D474C0" w:rsidRDefault="00D474C0" w:rsidP="00D474C0">
      <w:pPr>
        <w:widowControl w:val="0"/>
        <w:autoSpaceDE w:val="0"/>
        <w:autoSpaceDN w:val="0"/>
        <w:spacing w:line="276" w:lineRule="auto"/>
        <w:ind w:right="-1" w:firstLine="1701"/>
        <w:jc w:val="both"/>
        <w:rPr>
          <w:rFonts w:ascii="Arial" w:eastAsia="Tahoma" w:hAnsi="Arial" w:cs="Arial"/>
          <w:bCs/>
          <w:sz w:val="22"/>
          <w:szCs w:val="22"/>
          <w:lang w:val="es-ES" w:eastAsia="en-US"/>
        </w:rPr>
      </w:pPr>
    </w:p>
    <w:p w:rsidR="00D474C0" w:rsidRDefault="00D474C0" w:rsidP="00D474C0">
      <w:pPr>
        <w:widowControl w:val="0"/>
        <w:autoSpaceDE w:val="0"/>
        <w:autoSpaceDN w:val="0"/>
        <w:spacing w:line="276" w:lineRule="auto"/>
        <w:ind w:right="-1" w:firstLine="1701"/>
        <w:jc w:val="both"/>
        <w:rPr>
          <w:rFonts w:ascii="Arial" w:eastAsia="Tahoma" w:hAnsi="Arial" w:cs="Arial"/>
          <w:bCs/>
          <w:sz w:val="22"/>
          <w:szCs w:val="22"/>
          <w:lang w:val="es-ES" w:eastAsia="en-US"/>
        </w:rPr>
      </w:pPr>
    </w:p>
    <w:p w:rsidR="00D474C0" w:rsidRDefault="00D474C0" w:rsidP="00D474C0">
      <w:pPr>
        <w:widowControl w:val="0"/>
        <w:autoSpaceDE w:val="0"/>
        <w:autoSpaceDN w:val="0"/>
        <w:spacing w:line="276" w:lineRule="auto"/>
        <w:ind w:right="-1" w:firstLine="1701"/>
        <w:jc w:val="both"/>
        <w:rPr>
          <w:rFonts w:ascii="Arial" w:eastAsia="Tahoma" w:hAnsi="Arial" w:cs="Arial"/>
          <w:bCs/>
          <w:sz w:val="22"/>
          <w:szCs w:val="22"/>
          <w:lang w:val="es-ES" w:eastAsia="en-US"/>
        </w:rPr>
      </w:pPr>
    </w:p>
    <w:p w:rsidR="00D474C0" w:rsidRDefault="00D474C0" w:rsidP="00D474C0">
      <w:pPr>
        <w:widowControl w:val="0"/>
        <w:autoSpaceDE w:val="0"/>
        <w:autoSpaceDN w:val="0"/>
        <w:spacing w:line="276" w:lineRule="auto"/>
        <w:ind w:right="-1" w:firstLine="1701"/>
        <w:jc w:val="both"/>
        <w:rPr>
          <w:rFonts w:ascii="Arial" w:eastAsia="Tahoma" w:hAnsi="Arial" w:cs="Arial"/>
          <w:bCs/>
          <w:sz w:val="22"/>
          <w:szCs w:val="22"/>
          <w:lang w:val="es-ES" w:eastAsia="en-US"/>
        </w:rPr>
      </w:pPr>
    </w:p>
    <w:p w:rsidR="00D474C0" w:rsidRDefault="00D474C0" w:rsidP="00D474C0">
      <w:pPr>
        <w:widowControl w:val="0"/>
        <w:autoSpaceDE w:val="0"/>
        <w:autoSpaceDN w:val="0"/>
        <w:spacing w:line="276" w:lineRule="auto"/>
        <w:ind w:right="-1" w:firstLine="1701"/>
        <w:jc w:val="both"/>
        <w:rPr>
          <w:rFonts w:ascii="Arial" w:eastAsia="Tahoma" w:hAnsi="Arial" w:cs="Arial"/>
          <w:bCs/>
          <w:sz w:val="22"/>
          <w:szCs w:val="22"/>
          <w:lang w:val="es-ES" w:eastAsia="en-US"/>
        </w:rPr>
      </w:pPr>
      <w:r w:rsidRPr="00D474C0">
        <w:rPr>
          <w:rFonts w:ascii="Arial" w:eastAsia="Tahoma" w:hAnsi="Arial" w:cs="Arial"/>
          <w:bCs/>
          <w:sz w:val="22"/>
          <w:szCs w:val="22"/>
          <w:lang w:val="es-ES" w:eastAsia="en-US"/>
        </w:rPr>
        <w:t>Tabla 4: Reajuste de Sector público y otros beneficios</w:t>
      </w:r>
    </w:p>
    <w:p w:rsidR="00D474C0" w:rsidRDefault="00D474C0" w:rsidP="00D474C0">
      <w:pPr>
        <w:widowControl w:val="0"/>
        <w:autoSpaceDE w:val="0"/>
        <w:autoSpaceDN w:val="0"/>
        <w:spacing w:line="276" w:lineRule="auto"/>
        <w:ind w:right="-1" w:firstLine="1701"/>
        <w:jc w:val="both"/>
        <w:rPr>
          <w:rFonts w:ascii="Arial" w:eastAsia="Tahoma" w:hAnsi="Arial" w:cs="Arial"/>
          <w:bCs/>
          <w:sz w:val="22"/>
          <w:szCs w:val="22"/>
          <w:lang w:val="es-ES" w:eastAsia="en-US"/>
        </w:rPr>
      </w:pPr>
    </w:p>
    <w:tbl>
      <w:tblPr>
        <w:tblStyle w:val="Tablaconcuadrcula7"/>
        <w:tblW w:w="0" w:type="auto"/>
        <w:jc w:val="center"/>
        <w:tblLook w:val="04A0" w:firstRow="1" w:lastRow="0" w:firstColumn="1" w:lastColumn="0" w:noHBand="0" w:noVBand="1"/>
      </w:tblPr>
      <w:tblGrid>
        <w:gridCol w:w="1258"/>
        <w:gridCol w:w="1258"/>
        <w:gridCol w:w="1711"/>
        <w:gridCol w:w="1711"/>
        <w:gridCol w:w="1712"/>
      </w:tblGrid>
      <w:tr w:rsidR="00D474C0" w:rsidRPr="00D474C0" w:rsidTr="00DF6030">
        <w:trPr>
          <w:jc w:val="center"/>
        </w:trPr>
        <w:tc>
          <w:tcPr>
            <w:tcW w:w="1258" w:type="dxa"/>
            <w:shd w:val="clear" w:color="auto" w:fill="C00000"/>
            <w:vAlign w:val="center"/>
          </w:tcPr>
          <w:p w:rsidR="00D474C0" w:rsidRPr="00D474C0" w:rsidRDefault="00D474C0" w:rsidP="00D474C0">
            <w:pPr>
              <w:jc w:val="center"/>
              <w:rPr>
                <w:color w:val="FFFFFF"/>
                <w:sz w:val="18"/>
                <w:szCs w:val="18"/>
                <w:highlight w:val="yellow"/>
                <w:lang w:val="es-ES" w:eastAsia="en-US"/>
              </w:rPr>
            </w:pPr>
            <w:r w:rsidRPr="00D474C0">
              <w:rPr>
                <w:bCs/>
                <w:color w:val="FFFFFF"/>
                <w:sz w:val="18"/>
                <w:szCs w:val="18"/>
                <w:lang w:val="es-CL" w:eastAsia="es-CL"/>
              </w:rPr>
              <w:t xml:space="preserve">Año en que se negocia el reajuste </w:t>
            </w:r>
          </w:p>
        </w:tc>
        <w:tc>
          <w:tcPr>
            <w:tcW w:w="1258" w:type="dxa"/>
            <w:shd w:val="clear" w:color="auto" w:fill="C00000"/>
            <w:vAlign w:val="center"/>
          </w:tcPr>
          <w:p w:rsidR="00D474C0" w:rsidRPr="00D474C0" w:rsidRDefault="00D474C0" w:rsidP="00D474C0">
            <w:pPr>
              <w:jc w:val="center"/>
              <w:rPr>
                <w:color w:val="FFFFFF"/>
                <w:sz w:val="18"/>
                <w:szCs w:val="18"/>
                <w:highlight w:val="yellow"/>
                <w:lang w:val="es-ES" w:eastAsia="en-US"/>
              </w:rPr>
            </w:pPr>
            <w:r w:rsidRPr="00D474C0">
              <w:rPr>
                <w:bCs/>
                <w:color w:val="FFFFFF"/>
                <w:sz w:val="18"/>
                <w:szCs w:val="18"/>
                <w:lang w:val="es-CL" w:eastAsia="es-CL"/>
              </w:rPr>
              <w:t>Reajuste Anual nominal</w:t>
            </w:r>
          </w:p>
        </w:tc>
        <w:tc>
          <w:tcPr>
            <w:tcW w:w="1711" w:type="dxa"/>
            <w:shd w:val="clear" w:color="auto" w:fill="C00000"/>
            <w:vAlign w:val="center"/>
          </w:tcPr>
          <w:p w:rsidR="00D474C0" w:rsidRPr="00D474C0" w:rsidRDefault="00D474C0" w:rsidP="00D474C0">
            <w:pPr>
              <w:jc w:val="center"/>
              <w:rPr>
                <w:bCs/>
                <w:color w:val="FFFFFF"/>
                <w:sz w:val="18"/>
                <w:szCs w:val="18"/>
                <w:lang w:val="es-CL" w:eastAsia="es-CL"/>
              </w:rPr>
            </w:pPr>
            <w:r w:rsidRPr="00D474C0">
              <w:rPr>
                <w:bCs/>
                <w:color w:val="FFFFFF"/>
                <w:sz w:val="18"/>
                <w:szCs w:val="18"/>
                <w:lang w:val="es-CL" w:eastAsia="es-CL"/>
              </w:rPr>
              <w:t>Costo total de la Ley de Reajuste</w:t>
            </w:r>
          </w:p>
          <w:p w:rsidR="00D474C0" w:rsidRPr="00D474C0" w:rsidRDefault="00D474C0" w:rsidP="00D474C0">
            <w:pPr>
              <w:jc w:val="center"/>
              <w:rPr>
                <w:color w:val="FFFFFF"/>
                <w:sz w:val="18"/>
                <w:szCs w:val="18"/>
                <w:highlight w:val="yellow"/>
                <w:lang w:val="es-ES" w:eastAsia="en-US"/>
              </w:rPr>
            </w:pPr>
            <w:r w:rsidRPr="00D474C0">
              <w:rPr>
                <w:bCs/>
                <w:color w:val="FFFFFF"/>
                <w:sz w:val="18"/>
                <w:szCs w:val="18"/>
                <w:lang w:val="es-CL" w:eastAsia="es-CL"/>
              </w:rPr>
              <w:t>(Millones de $ de  cada año)</w:t>
            </w:r>
          </w:p>
        </w:tc>
        <w:tc>
          <w:tcPr>
            <w:tcW w:w="1711" w:type="dxa"/>
            <w:shd w:val="clear" w:color="auto" w:fill="C00000"/>
            <w:vAlign w:val="center"/>
          </w:tcPr>
          <w:p w:rsidR="00D474C0" w:rsidRPr="00D474C0" w:rsidRDefault="00D474C0" w:rsidP="00D474C0">
            <w:pPr>
              <w:jc w:val="center"/>
              <w:rPr>
                <w:color w:val="FFFFFF"/>
                <w:sz w:val="18"/>
                <w:szCs w:val="18"/>
                <w:highlight w:val="yellow"/>
                <w:lang w:val="es-ES" w:eastAsia="en-US"/>
              </w:rPr>
            </w:pPr>
            <w:r w:rsidRPr="00D474C0">
              <w:rPr>
                <w:bCs/>
                <w:color w:val="FFFFFF"/>
                <w:sz w:val="18"/>
                <w:szCs w:val="18"/>
                <w:lang w:val="es-CL" w:eastAsia="es-CL"/>
              </w:rPr>
              <w:t>Gasto público año siguiente al que se negocia el reajuste  (MM$)</w:t>
            </w:r>
          </w:p>
        </w:tc>
        <w:tc>
          <w:tcPr>
            <w:tcW w:w="1712" w:type="dxa"/>
            <w:shd w:val="clear" w:color="auto" w:fill="C00000"/>
          </w:tcPr>
          <w:p w:rsidR="00D474C0" w:rsidRPr="00D474C0" w:rsidRDefault="00D474C0" w:rsidP="00D474C0">
            <w:pPr>
              <w:jc w:val="center"/>
              <w:rPr>
                <w:bCs/>
                <w:color w:val="FFFFFF"/>
                <w:sz w:val="18"/>
                <w:szCs w:val="18"/>
                <w:lang w:val="es-CL" w:eastAsia="es-CL"/>
              </w:rPr>
            </w:pPr>
            <w:r w:rsidRPr="00D474C0">
              <w:rPr>
                <w:bCs/>
                <w:color w:val="FFFFFF"/>
                <w:sz w:val="18"/>
                <w:szCs w:val="18"/>
                <w:lang w:val="es-CL" w:eastAsia="es-CL"/>
              </w:rPr>
              <w:t>Porcentaje del gasto fiscal total (Ley de Ppto. Aprobada)</w:t>
            </w:r>
          </w:p>
        </w:tc>
      </w:tr>
      <w:tr w:rsidR="00D474C0" w:rsidRPr="00D474C0" w:rsidTr="00DF6030">
        <w:trPr>
          <w:jc w:val="center"/>
        </w:trPr>
        <w:tc>
          <w:tcPr>
            <w:tcW w:w="1258" w:type="dxa"/>
          </w:tcPr>
          <w:p w:rsidR="00D474C0" w:rsidRPr="00D474C0" w:rsidRDefault="00D474C0" w:rsidP="00D474C0">
            <w:pPr>
              <w:jc w:val="center"/>
              <w:rPr>
                <w:b/>
                <w:sz w:val="18"/>
                <w:szCs w:val="18"/>
                <w:lang w:val="es-ES" w:eastAsia="en-US"/>
              </w:rPr>
            </w:pPr>
            <w:r w:rsidRPr="00D474C0">
              <w:rPr>
                <w:b/>
                <w:sz w:val="18"/>
                <w:szCs w:val="18"/>
                <w:lang w:val="es-ES" w:eastAsia="en-US"/>
              </w:rPr>
              <w:t>2014</w:t>
            </w:r>
          </w:p>
        </w:tc>
        <w:tc>
          <w:tcPr>
            <w:tcW w:w="1258" w:type="dxa"/>
            <w:vAlign w:val="bottom"/>
          </w:tcPr>
          <w:p w:rsidR="00D474C0" w:rsidRPr="00D474C0" w:rsidRDefault="00D474C0" w:rsidP="00D474C0">
            <w:pPr>
              <w:jc w:val="center"/>
              <w:rPr>
                <w:sz w:val="18"/>
                <w:szCs w:val="18"/>
                <w:lang w:val="es-ES" w:eastAsia="en-US"/>
              </w:rPr>
            </w:pPr>
            <w:r w:rsidRPr="00D474C0">
              <w:rPr>
                <w:sz w:val="18"/>
                <w:szCs w:val="18"/>
                <w:lang w:val="es-CL" w:eastAsia="es-CL"/>
              </w:rPr>
              <w:t>6,0%</w:t>
            </w:r>
          </w:p>
        </w:tc>
        <w:tc>
          <w:tcPr>
            <w:tcW w:w="1711" w:type="dxa"/>
            <w:vAlign w:val="bottom"/>
          </w:tcPr>
          <w:p w:rsidR="00D474C0" w:rsidRPr="00D474C0" w:rsidRDefault="00D474C0" w:rsidP="00D474C0">
            <w:pPr>
              <w:jc w:val="center"/>
              <w:rPr>
                <w:sz w:val="18"/>
                <w:szCs w:val="18"/>
                <w:lang w:val="es-ES" w:eastAsia="en-US"/>
              </w:rPr>
            </w:pPr>
            <w:r w:rsidRPr="00D474C0">
              <w:rPr>
                <w:bCs/>
                <w:sz w:val="18"/>
                <w:szCs w:val="18"/>
                <w:lang w:val="es-CL" w:eastAsia="es-CL"/>
              </w:rPr>
              <w:t>1.290.000</w:t>
            </w:r>
          </w:p>
        </w:tc>
        <w:tc>
          <w:tcPr>
            <w:tcW w:w="1711" w:type="dxa"/>
            <w:vAlign w:val="bottom"/>
          </w:tcPr>
          <w:p w:rsidR="00D474C0" w:rsidRPr="00D474C0" w:rsidRDefault="00D474C0" w:rsidP="00D474C0">
            <w:pPr>
              <w:jc w:val="center"/>
              <w:rPr>
                <w:sz w:val="18"/>
                <w:szCs w:val="18"/>
                <w:lang w:val="es-ES" w:eastAsia="en-US"/>
              </w:rPr>
            </w:pPr>
            <w:r w:rsidRPr="00D474C0">
              <w:rPr>
                <w:bCs/>
                <w:sz w:val="18"/>
                <w:szCs w:val="18"/>
                <w:lang w:val="es-CL" w:eastAsia="es-CL"/>
              </w:rPr>
              <w:t>38.942.515</w:t>
            </w:r>
          </w:p>
        </w:tc>
        <w:tc>
          <w:tcPr>
            <w:tcW w:w="1712" w:type="dxa"/>
            <w:vAlign w:val="bottom"/>
          </w:tcPr>
          <w:p w:rsidR="00D474C0" w:rsidRPr="00D474C0" w:rsidRDefault="00D474C0" w:rsidP="00D474C0">
            <w:pPr>
              <w:jc w:val="center"/>
              <w:rPr>
                <w:b/>
                <w:sz w:val="18"/>
                <w:szCs w:val="18"/>
                <w:lang w:val="es-ES" w:eastAsia="en-US"/>
              </w:rPr>
            </w:pPr>
            <w:r w:rsidRPr="00D474C0">
              <w:rPr>
                <w:bCs/>
                <w:sz w:val="18"/>
                <w:szCs w:val="18"/>
                <w:lang w:val="es-CL" w:eastAsia="es-CL"/>
              </w:rPr>
              <w:t>3,3%</w:t>
            </w:r>
          </w:p>
        </w:tc>
      </w:tr>
      <w:tr w:rsidR="00D474C0" w:rsidRPr="00D474C0" w:rsidTr="00DF6030">
        <w:trPr>
          <w:jc w:val="center"/>
        </w:trPr>
        <w:tc>
          <w:tcPr>
            <w:tcW w:w="1258" w:type="dxa"/>
          </w:tcPr>
          <w:p w:rsidR="00D474C0" w:rsidRPr="00D474C0" w:rsidRDefault="00D474C0" w:rsidP="00D474C0">
            <w:pPr>
              <w:jc w:val="center"/>
              <w:rPr>
                <w:b/>
                <w:sz w:val="18"/>
                <w:szCs w:val="18"/>
                <w:lang w:val="es-ES" w:eastAsia="en-US"/>
              </w:rPr>
            </w:pPr>
            <w:r w:rsidRPr="00D474C0">
              <w:rPr>
                <w:b/>
                <w:sz w:val="18"/>
                <w:szCs w:val="18"/>
                <w:lang w:val="es-ES" w:eastAsia="en-US"/>
              </w:rPr>
              <w:t>2015</w:t>
            </w:r>
          </w:p>
        </w:tc>
        <w:tc>
          <w:tcPr>
            <w:tcW w:w="1258" w:type="dxa"/>
            <w:vAlign w:val="bottom"/>
          </w:tcPr>
          <w:p w:rsidR="00D474C0" w:rsidRPr="00D474C0" w:rsidRDefault="00D474C0" w:rsidP="00D474C0">
            <w:pPr>
              <w:jc w:val="center"/>
              <w:rPr>
                <w:sz w:val="18"/>
                <w:szCs w:val="18"/>
                <w:lang w:val="es-ES" w:eastAsia="en-US"/>
              </w:rPr>
            </w:pPr>
            <w:r w:rsidRPr="00D474C0">
              <w:rPr>
                <w:sz w:val="18"/>
                <w:szCs w:val="18"/>
                <w:lang w:val="es-CL" w:eastAsia="es-CL"/>
              </w:rPr>
              <w:t>4,1%</w:t>
            </w:r>
          </w:p>
        </w:tc>
        <w:tc>
          <w:tcPr>
            <w:tcW w:w="1711" w:type="dxa"/>
            <w:vAlign w:val="bottom"/>
          </w:tcPr>
          <w:p w:rsidR="00D474C0" w:rsidRPr="00D474C0" w:rsidRDefault="00D474C0" w:rsidP="00D474C0">
            <w:pPr>
              <w:jc w:val="center"/>
              <w:rPr>
                <w:sz w:val="18"/>
                <w:szCs w:val="18"/>
                <w:lang w:val="es-ES" w:eastAsia="en-US"/>
              </w:rPr>
            </w:pPr>
            <w:r w:rsidRPr="00D474C0">
              <w:rPr>
                <w:bCs/>
                <w:sz w:val="18"/>
                <w:szCs w:val="18"/>
                <w:lang w:val="es-CL" w:eastAsia="es-CL"/>
              </w:rPr>
              <w:t>973.682</w:t>
            </w:r>
          </w:p>
        </w:tc>
        <w:tc>
          <w:tcPr>
            <w:tcW w:w="1711" w:type="dxa"/>
            <w:vAlign w:val="bottom"/>
          </w:tcPr>
          <w:p w:rsidR="00D474C0" w:rsidRPr="00D474C0" w:rsidRDefault="00D474C0" w:rsidP="00D474C0">
            <w:pPr>
              <w:jc w:val="center"/>
              <w:rPr>
                <w:sz w:val="18"/>
                <w:szCs w:val="18"/>
                <w:lang w:val="es-ES" w:eastAsia="en-US"/>
              </w:rPr>
            </w:pPr>
            <w:r w:rsidRPr="00D474C0">
              <w:rPr>
                <w:bCs/>
                <w:sz w:val="18"/>
                <w:szCs w:val="18"/>
                <w:lang w:val="es-CL" w:eastAsia="es-CL"/>
              </w:rPr>
              <w:t>42.040.361</w:t>
            </w:r>
          </w:p>
        </w:tc>
        <w:tc>
          <w:tcPr>
            <w:tcW w:w="1712" w:type="dxa"/>
            <w:vAlign w:val="bottom"/>
          </w:tcPr>
          <w:p w:rsidR="00D474C0" w:rsidRPr="00D474C0" w:rsidRDefault="00D474C0" w:rsidP="00D474C0">
            <w:pPr>
              <w:jc w:val="center"/>
              <w:rPr>
                <w:b/>
                <w:sz w:val="18"/>
                <w:szCs w:val="18"/>
                <w:lang w:val="es-ES" w:eastAsia="en-US"/>
              </w:rPr>
            </w:pPr>
            <w:r w:rsidRPr="00D474C0">
              <w:rPr>
                <w:bCs/>
                <w:sz w:val="18"/>
                <w:szCs w:val="18"/>
                <w:lang w:val="es-CL" w:eastAsia="es-CL"/>
              </w:rPr>
              <w:t>2,3%</w:t>
            </w:r>
          </w:p>
        </w:tc>
      </w:tr>
      <w:tr w:rsidR="00D474C0" w:rsidRPr="00D474C0" w:rsidTr="00DF6030">
        <w:trPr>
          <w:jc w:val="center"/>
        </w:trPr>
        <w:tc>
          <w:tcPr>
            <w:tcW w:w="1258" w:type="dxa"/>
          </w:tcPr>
          <w:p w:rsidR="00D474C0" w:rsidRPr="00D474C0" w:rsidRDefault="00D474C0" w:rsidP="00D474C0">
            <w:pPr>
              <w:jc w:val="center"/>
              <w:rPr>
                <w:b/>
                <w:sz w:val="18"/>
                <w:szCs w:val="18"/>
                <w:lang w:val="es-ES" w:eastAsia="en-US"/>
              </w:rPr>
            </w:pPr>
            <w:r w:rsidRPr="00D474C0">
              <w:rPr>
                <w:b/>
                <w:sz w:val="18"/>
                <w:szCs w:val="18"/>
                <w:lang w:val="es-ES" w:eastAsia="en-US"/>
              </w:rPr>
              <w:t>2016</w:t>
            </w:r>
          </w:p>
        </w:tc>
        <w:tc>
          <w:tcPr>
            <w:tcW w:w="1258" w:type="dxa"/>
            <w:vAlign w:val="bottom"/>
          </w:tcPr>
          <w:p w:rsidR="00D474C0" w:rsidRPr="00D474C0" w:rsidRDefault="00D474C0" w:rsidP="00D474C0">
            <w:pPr>
              <w:jc w:val="center"/>
              <w:rPr>
                <w:sz w:val="18"/>
                <w:szCs w:val="18"/>
                <w:lang w:val="es-ES" w:eastAsia="en-US"/>
              </w:rPr>
            </w:pPr>
            <w:r w:rsidRPr="00D474C0">
              <w:rPr>
                <w:sz w:val="18"/>
                <w:szCs w:val="18"/>
                <w:lang w:val="es-CL" w:eastAsia="es-CL"/>
              </w:rPr>
              <w:t>3,2%</w:t>
            </w:r>
          </w:p>
        </w:tc>
        <w:tc>
          <w:tcPr>
            <w:tcW w:w="1711" w:type="dxa"/>
            <w:vAlign w:val="bottom"/>
          </w:tcPr>
          <w:p w:rsidR="00D474C0" w:rsidRPr="00D474C0" w:rsidRDefault="00D474C0" w:rsidP="00D474C0">
            <w:pPr>
              <w:jc w:val="center"/>
              <w:rPr>
                <w:sz w:val="18"/>
                <w:szCs w:val="18"/>
                <w:lang w:val="es-ES" w:eastAsia="en-US"/>
              </w:rPr>
            </w:pPr>
            <w:r w:rsidRPr="00D474C0">
              <w:rPr>
                <w:bCs/>
                <w:sz w:val="18"/>
                <w:szCs w:val="18"/>
                <w:lang w:val="es-CL" w:eastAsia="es-CL"/>
              </w:rPr>
              <w:t>987.213</w:t>
            </w:r>
          </w:p>
        </w:tc>
        <w:tc>
          <w:tcPr>
            <w:tcW w:w="1711" w:type="dxa"/>
            <w:vAlign w:val="bottom"/>
          </w:tcPr>
          <w:p w:rsidR="00D474C0" w:rsidRPr="00D474C0" w:rsidRDefault="00D474C0" w:rsidP="00D474C0">
            <w:pPr>
              <w:jc w:val="center"/>
              <w:rPr>
                <w:sz w:val="18"/>
                <w:szCs w:val="18"/>
                <w:lang w:val="es-ES" w:eastAsia="en-US"/>
              </w:rPr>
            </w:pPr>
            <w:r w:rsidRPr="00D474C0">
              <w:rPr>
                <w:bCs/>
                <w:sz w:val="18"/>
                <w:szCs w:val="18"/>
                <w:lang w:val="es-CL" w:eastAsia="es-CL"/>
              </w:rPr>
              <w:t>45.373.705</w:t>
            </w:r>
          </w:p>
        </w:tc>
        <w:tc>
          <w:tcPr>
            <w:tcW w:w="1712" w:type="dxa"/>
            <w:vAlign w:val="bottom"/>
          </w:tcPr>
          <w:p w:rsidR="00D474C0" w:rsidRPr="00D474C0" w:rsidRDefault="00D474C0" w:rsidP="00D474C0">
            <w:pPr>
              <w:jc w:val="center"/>
              <w:rPr>
                <w:b/>
                <w:sz w:val="18"/>
                <w:szCs w:val="18"/>
                <w:lang w:val="es-ES" w:eastAsia="en-US"/>
              </w:rPr>
            </w:pPr>
            <w:r w:rsidRPr="00D474C0">
              <w:rPr>
                <w:bCs/>
                <w:sz w:val="18"/>
                <w:szCs w:val="18"/>
                <w:lang w:val="es-CL" w:eastAsia="es-CL"/>
              </w:rPr>
              <w:t>2,2%</w:t>
            </w:r>
          </w:p>
        </w:tc>
      </w:tr>
      <w:tr w:rsidR="00D474C0" w:rsidRPr="00D474C0" w:rsidTr="00DF6030">
        <w:trPr>
          <w:jc w:val="center"/>
        </w:trPr>
        <w:tc>
          <w:tcPr>
            <w:tcW w:w="1258" w:type="dxa"/>
          </w:tcPr>
          <w:p w:rsidR="00D474C0" w:rsidRPr="00D474C0" w:rsidRDefault="00D474C0" w:rsidP="00D474C0">
            <w:pPr>
              <w:jc w:val="center"/>
              <w:rPr>
                <w:b/>
                <w:sz w:val="18"/>
                <w:szCs w:val="18"/>
                <w:lang w:val="es-ES" w:eastAsia="en-US"/>
              </w:rPr>
            </w:pPr>
            <w:r w:rsidRPr="00D474C0">
              <w:rPr>
                <w:b/>
                <w:sz w:val="18"/>
                <w:szCs w:val="18"/>
                <w:lang w:val="es-ES" w:eastAsia="en-US"/>
              </w:rPr>
              <w:t>2017</w:t>
            </w:r>
          </w:p>
        </w:tc>
        <w:tc>
          <w:tcPr>
            <w:tcW w:w="1258" w:type="dxa"/>
            <w:vAlign w:val="bottom"/>
          </w:tcPr>
          <w:p w:rsidR="00D474C0" w:rsidRPr="00D474C0" w:rsidRDefault="00D474C0" w:rsidP="00D474C0">
            <w:pPr>
              <w:jc w:val="center"/>
              <w:rPr>
                <w:sz w:val="18"/>
                <w:szCs w:val="18"/>
                <w:lang w:val="es-ES" w:eastAsia="en-US"/>
              </w:rPr>
            </w:pPr>
            <w:r w:rsidRPr="00D474C0">
              <w:rPr>
                <w:sz w:val="18"/>
                <w:szCs w:val="18"/>
                <w:lang w:val="es-CL" w:eastAsia="es-CL"/>
              </w:rPr>
              <w:t>2,5%</w:t>
            </w:r>
          </w:p>
        </w:tc>
        <w:tc>
          <w:tcPr>
            <w:tcW w:w="1711" w:type="dxa"/>
            <w:vAlign w:val="bottom"/>
          </w:tcPr>
          <w:p w:rsidR="00D474C0" w:rsidRPr="00D474C0" w:rsidRDefault="00D474C0" w:rsidP="00D474C0">
            <w:pPr>
              <w:jc w:val="center"/>
              <w:rPr>
                <w:sz w:val="18"/>
                <w:szCs w:val="18"/>
                <w:lang w:val="es-ES" w:eastAsia="en-US"/>
              </w:rPr>
            </w:pPr>
            <w:r w:rsidRPr="00D474C0">
              <w:rPr>
                <w:bCs/>
                <w:sz w:val="18"/>
                <w:szCs w:val="18"/>
                <w:lang w:val="es-CL" w:eastAsia="es-CL"/>
              </w:rPr>
              <w:t>1.012.585</w:t>
            </w:r>
          </w:p>
        </w:tc>
        <w:tc>
          <w:tcPr>
            <w:tcW w:w="1711" w:type="dxa"/>
            <w:vAlign w:val="bottom"/>
          </w:tcPr>
          <w:p w:rsidR="00D474C0" w:rsidRPr="00D474C0" w:rsidRDefault="00D474C0" w:rsidP="00D474C0">
            <w:pPr>
              <w:jc w:val="center"/>
              <w:rPr>
                <w:sz w:val="18"/>
                <w:szCs w:val="18"/>
                <w:lang w:val="es-ES" w:eastAsia="en-US"/>
              </w:rPr>
            </w:pPr>
            <w:r w:rsidRPr="00D474C0">
              <w:rPr>
                <w:bCs/>
                <w:sz w:val="18"/>
                <w:szCs w:val="18"/>
                <w:lang w:val="es-CL" w:eastAsia="es-CL"/>
              </w:rPr>
              <w:t>48.420.852</w:t>
            </w:r>
          </w:p>
        </w:tc>
        <w:tc>
          <w:tcPr>
            <w:tcW w:w="1712" w:type="dxa"/>
            <w:vAlign w:val="bottom"/>
          </w:tcPr>
          <w:p w:rsidR="00D474C0" w:rsidRPr="00D474C0" w:rsidRDefault="00D474C0" w:rsidP="00D474C0">
            <w:pPr>
              <w:jc w:val="center"/>
              <w:rPr>
                <w:b/>
                <w:sz w:val="18"/>
                <w:szCs w:val="18"/>
                <w:lang w:val="es-ES" w:eastAsia="en-US"/>
              </w:rPr>
            </w:pPr>
            <w:r w:rsidRPr="00D474C0">
              <w:rPr>
                <w:bCs/>
                <w:sz w:val="18"/>
                <w:szCs w:val="18"/>
                <w:lang w:val="es-CL" w:eastAsia="es-CL"/>
              </w:rPr>
              <w:t>2,1%</w:t>
            </w:r>
          </w:p>
        </w:tc>
      </w:tr>
      <w:tr w:rsidR="00D474C0" w:rsidRPr="00D474C0" w:rsidTr="00DF6030">
        <w:trPr>
          <w:jc w:val="center"/>
        </w:trPr>
        <w:tc>
          <w:tcPr>
            <w:tcW w:w="1258" w:type="dxa"/>
          </w:tcPr>
          <w:p w:rsidR="00D474C0" w:rsidRPr="00D474C0" w:rsidRDefault="00D474C0" w:rsidP="00D474C0">
            <w:pPr>
              <w:jc w:val="center"/>
              <w:rPr>
                <w:b/>
                <w:sz w:val="18"/>
                <w:szCs w:val="18"/>
                <w:lang w:val="es-ES" w:eastAsia="en-US"/>
              </w:rPr>
            </w:pPr>
            <w:r w:rsidRPr="00D474C0">
              <w:rPr>
                <w:b/>
                <w:sz w:val="18"/>
                <w:szCs w:val="18"/>
                <w:lang w:val="es-ES" w:eastAsia="en-US"/>
              </w:rPr>
              <w:t>2018</w:t>
            </w:r>
          </w:p>
        </w:tc>
        <w:tc>
          <w:tcPr>
            <w:tcW w:w="1258" w:type="dxa"/>
            <w:vAlign w:val="bottom"/>
          </w:tcPr>
          <w:p w:rsidR="00D474C0" w:rsidRPr="00D474C0" w:rsidRDefault="00D474C0" w:rsidP="00D474C0">
            <w:pPr>
              <w:jc w:val="center"/>
              <w:rPr>
                <w:sz w:val="18"/>
                <w:szCs w:val="18"/>
                <w:lang w:val="es-ES" w:eastAsia="en-US"/>
              </w:rPr>
            </w:pPr>
            <w:r w:rsidRPr="00D474C0">
              <w:rPr>
                <w:sz w:val="18"/>
                <w:szCs w:val="18"/>
                <w:lang w:val="es-CL" w:eastAsia="es-CL"/>
              </w:rPr>
              <w:t>3,5%</w:t>
            </w:r>
          </w:p>
        </w:tc>
        <w:tc>
          <w:tcPr>
            <w:tcW w:w="1711" w:type="dxa"/>
            <w:vAlign w:val="bottom"/>
          </w:tcPr>
          <w:p w:rsidR="00D474C0" w:rsidRPr="00D474C0" w:rsidRDefault="00D474C0" w:rsidP="00D474C0">
            <w:pPr>
              <w:jc w:val="center"/>
              <w:rPr>
                <w:sz w:val="18"/>
                <w:szCs w:val="18"/>
                <w:lang w:val="es-ES" w:eastAsia="en-US"/>
              </w:rPr>
            </w:pPr>
            <w:r w:rsidRPr="00D474C0">
              <w:rPr>
                <w:bCs/>
                <w:sz w:val="18"/>
                <w:szCs w:val="18"/>
                <w:lang w:val="es-CL" w:eastAsia="es-CL"/>
              </w:rPr>
              <w:t>1.231.861</w:t>
            </w:r>
          </w:p>
        </w:tc>
        <w:tc>
          <w:tcPr>
            <w:tcW w:w="1711" w:type="dxa"/>
            <w:vAlign w:val="bottom"/>
          </w:tcPr>
          <w:p w:rsidR="00D474C0" w:rsidRPr="00D474C0" w:rsidRDefault="00D474C0" w:rsidP="00D474C0">
            <w:pPr>
              <w:jc w:val="center"/>
              <w:rPr>
                <w:sz w:val="18"/>
                <w:szCs w:val="18"/>
                <w:lang w:val="es-ES" w:eastAsia="en-US"/>
              </w:rPr>
            </w:pPr>
            <w:r w:rsidRPr="00D474C0">
              <w:rPr>
                <w:bCs/>
                <w:sz w:val="18"/>
                <w:szCs w:val="18"/>
                <w:lang w:val="es-CL" w:eastAsia="es-CL"/>
              </w:rPr>
              <w:t>50.879.684</w:t>
            </w:r>
          </w:p>
        </w:tc>
        <w:tc>
          <w:tcPr>
            <w:tcW w:w="1712" w:type="dxa"/>
            <w:vAlign w:val="bottom"/>
          </w:tcPr>
          <w:p w:rsidR="00D474C0" w:rsidRPr="00D474C0" w:rsidRDefault="00D474C0" w:rsidP="00D474C0">
            <w:pPr>
              <w:jc w:val="center"/>
              <w:rPr>
                <w:b/>
                <w:sz w:val="18"/>
                <w:szCs w:val="18"/>
                <w:lang w:val="es-ES" w:eastAsia="en-US"/>
              </w:rPr>
            </w:pPr>
            <w:r w:rsidRPr="00D474C0">
              <w:rPr>
                <w:bCs/>
                <w:sz w:val="18"/>
                <w:szCs w:val="18"/>
                <w:lang w:val="es-CL" w:eastAsia="es-CL"/>
              </w:rPr>
              <w:t>2,4%</w:t>
            </w:r>
          </w:p>
        </w:tc>
      </w:tr>
      <w:tr w:rsidR="00D474C0" w:rsidRPr="00D474C0" w:rsidTr="00DF6030">
        <w:trPr>
          <w:jc w:val="center"/>
        </w:trPr>
        <w:tc>
          <w:tcPr>
            <w:tcW w:w="1258" w:type="dxa"/>
          </w:tcPr>
          <w:p w:rsidR="00D474C0" w:rsidRPr="00D474C0" w:rsidRDefault="00D474C0" w:rsidP="00D474C0">
            <w:pPr>
              <w:jc w:val="center"/>
              <w:rPr>
                <w:b/>
                <w:sz w:val="18"/>
                <w:szCs w:val="18"/>
                <w:lang w:val="es-ES" w:eastAsia="en-US"/>
              </w:rPr>
            </w:pPr>
            <w:r w:rsidRPr="00D474C0">
              <w:rPr>
                <w:b/>
                <w:sz w:val="18"/>
                <w:szCs w:val="18"/>
                <w:lang w:val="es-ES" w:eastAsia="en-US"/>
              </w:rPr>
              <w:t>2019</w:t>
            </w:r>
          </w:p>
        </w:tc>
        <w:tc>
          <w:tcPr>
            <w:tcW w:w="1258" w:type="dxa"/>
            <w:vAlign w:val="bottom"/>
          </w:tcPr>
          <w:p w:rsidR="00D474C0" w:rsidRPr="00D474C0" w:rsidRDefault="00D474C0" w:rsidP="00D474C0">
            <w:pPr>
              <w:jc w:val="center"/>
              <w:rPr>
                <w:sz w:val="18"/>
                <w:szCs w:val="18"/>
                <w:lang w:val="es-ES" w:eastAsia="en-US"/>
              </w:rPr>
            </w:pPr>
            <w:r w:rsidRPr="00D474C0">
              <w:rPr>
                <w:sz w:val="18"/>
                <w:szCs w:val="18"/>
                <w:lang w:val="es-CL" w:eastAsia="es-CL"/>
              </w:rPr>
              <w:t>1,4%</w:t>
            </w:r>
          </w:p>
        </w:tc>
        <w:tc>
          <w:tcPr>
            <w:tcW w:w="1711" w:type="dxa"/>
            <w:vAlign w:val="bottom"/>
          </w:tcPr>
          <w:p w:rsidR="00D474C0" w:rsidRPr="00D474C0" w:rsidRDefault="00D474C0" w:rsidP="00D474C0">
            <w:pPr>
              <w:jc w:val="center"/>
              <w:rPr>
                <w:sz w:val="18"/>
                <w:szCs w:val="18"/>
                <w:lang w:val="es-ES" w:eastAsia="en-US"/>
              </w:rPr>
            </w:pPr>
            <w:r w:rsidRPr="00D474C0">
              <w:rPr>
                <w:bCs/>
                <w:sz w:val="18"/>
                <w:szCs w:val="18"/>
                <w:lang w:val="es-CL" w:eastAsia="es-CL"/>
              </w:rPr>
              <w:t>1.142.790</w:t>
            </w:r>
          </w:p>
        </w:tc>
        <w:tc>
          <w:tcPr>
            <w:tcW w:w="1711" w:type="dxa"/>
            <w:vAlign w:val="bottom"/>
          </w:tcPr>
          <w:p w:rsidR="00D474C0" w:rsidRPr="00D474C0" w:rsidRDefault="00D474C0" w:rsidP="00D474C0">
            <w:pPr>
              <w:jc w:val="center"/>
              <w:rPr>
                <w:sz w:val="18"/>
                <w:szCs w:val="18"/>
                <w:lang w:val="es-ES" w:eastAsia="en-US"/>
              </w:rPr>
            </w:pPr>
            <w:r w:rsidRPr="00D474C0">
              <w:rPr>
                <w:bCs/>
                <w:sz w:val="18"/>
                <w:szCs w:val="18"/>
                <w:lang w:val="es-CL" w:eastAsia="es-CL"/>
              </w:rPr>
              <w:t>55.255.170</w:t>
            </w:r>
          </w:p>
        </w:tc>
        <w:tc>
          <w:tcPr>
            <w:tcW w:w="1712" w:type="dxa"/>
            <w:vAlign w:val="bottom"/>
          </w:tcPr>
          <w:p w:rsidR="00D474C0" w:rsidRPr="00D474C0" w:rsidRDefault="00D474C0" w:rsidP="00D474C0">
            <w:pPr>
              <w:jc w:val="center"/>
              <w:rPr>
                <w:b/>
                <w:sz w:val="18"/>
                <w:szCs w:val="18"/>
                <w:lang w:val="es-ES" w:eastAsia="en-US"/>
              </w:rPr>
            </w:pPr>
            <w:r w:rsidRPr="00D474C0">
              <w:rPr>
                <w:bCs/>
                <w:sz w:val="18"/>
                <w:szCs w:val="18"/>
                <w:lang w:val="es-CL" w:eastAsia="es-CL"/>
              </w:rPr>
              <w:t>2,1%</w:t>
            </w:r>
          </w:p>
        </w:tc>
      </w:tr>
      <w:tr w:rsidR="00D474C0" w:rsidRPr="00D474C0" w:rsidTr="00DF6030">
        <w:trPr>
          <w:jc w:val="center"/>
        </w:trPr>
        <w:tc>
          <w:tcPr>
            <w:tcW w:w="1258" w:type="dxa"/>
          </w:tcPr>
          <w:p w:rsidR="00D474C0" w:rsidRPr="00D474C0" w:rsidRDefault="00D474C0" w:rsidP="00D474C0">
            <w:pPr>
              <w:jc w:val="center"/>
              <w:rPr>
                <w:b/>
                <w:sz w:val="18"/>
                <w:szCs w:val="18"/>
                <w:lang w:val="es-ES" w:eastAsia="en-US"/>
              </w:rPr>
            </w:pPr>
            <w:r w:rsidRPr="00D474C0">
              <w:rPr>
                <w:b/>
                <w:sz w:val="18"/>
                <w:szCs w:val="18"/>
                <w:lang w:val="es-ES" w:eastAsia="en-US"/>
              </w:rPr>
              <w:t>2020</w:t>
            </w:r>
          </w:p>
        </w:tc>
        <w:tc>
          <w:tcPr>
            <w:tcW w:w="1258" w:type="dxa"/>
            <w:vAlign w:val="bottom"/>
          </w:tcPr>
          <w:p w:rsidR="00D474C0" w:rsidRPr="00D474C0" w:rsidRDefault="00D474C0" w:rsidP="00D474C0">
            <w:pPr>
              <w:jc w:val="center"/>
              <w:rPr>
                <w:sz w:val="18"/>
                <w:szCs w:val="18"/>
                <w:lang w:val="es-ES" w:eastAsia="en-US"/>
              </w:rPr>
            </w:pPr>
            <w:r w:rsidRPr="00D474C0">
              <w:rPr>
                <w:sz w:val="18"/>
                <w:szCs w:val="18"/>
                <w:lang w:val="es-CL" w:eastAsia="es-CL"/>
              </w:rPr>
              <w:t>0,8%</w:t>
            </w:r>
          </w:p>
        </w:tc>
        <w:tc>
          <w:tcPr>
            <w:tcW w:w="1711" w:type="dxa"/>
            <w:vAlign w:val="bottom"/>
          </w:tcPr>
          <w:p w:rsidR="00D474C0" w:rsidRPr="00D474C0" w:rsidRDefault="00D474C0" w:rsidP="00D474C0">
            <w:pPr>
              <w:jc w:val="center"/>
              <w:rPr>
                <w:sz w:val="18"/>
                <w:szCs w:val="18"/>
                <w:lang w:val="es-ES" w:eastAsia="en-US"/>
              </w:rPr>
            </w:pPr>
            <w:r w:rsidRPr="00D474C0">
              <w:rPr>
                <w:bCs/>
                <w:sz w:val="18"/>
                <w:szCs w:val="18"/>
                <w:lang w:val="es-CL" w:eastAsia="es-CL"/>
              </w:rPr>
              <w:t>1.233.858</w:t>
            </w:r>
          </w:p>
        </w:tc>
        <w:tc>
          <w:tcPr>
            <w:tcW w:w="1711" w:type="dxa"/>
            <w:vAlign w:val="bottom"/>
          </w:tcPr>
          <w:p w:rsidR="00D474C0" w:rsidRPr="00D474C0" w:rsidRDefault="00D474C0" w:rsidP="00D474C0">
            <w:pPr>
              <w:jc w:val="center"/>
              <w:rPr>
                <w:sz w:val="18"/>
                <w:szCs w:val="18"/>
                <w:lang w:val="es-ES" w:eastAsia="en-US"/>
              </w:rPr>
            </w:pPr>
            <w:r w:rsidRPr="00D474C0">
              <w:rPr>
                <w:bCs/>
                <w:sz w:val="18"/>
                <w:szCs w:val="18"/>
                <w:lang w:val="es-CL" w:eastAsia="es-CL"/>
              </w:rPr>
              <w:t>65.013.692</w:t>
            </w:r>
          </w:p>
        </w:tc>
        <w:tc>
          <w:tcPr>
            <w:tcW w:w="1712" w:type="dxa"/>
            <w:vAlign w:val="bottom"/>
          </w:tcPr>
          <w:p w:rsidR="00D474C0" w:rsidRPr="00D474C0" w:rsidRDefault="00D474C0" w:rsidP="00D474C0">
            <w:pPr>
              <w:jc w:val="center"/>
              <w:rPr>
                <w:b/>
                <w:sz w:val="18"/>
                <w:szCs w:val="18"/>
                <w:lang w:val="es-ES" w:eastAsia="en-US"/>
              </w:rPr>
            </w:pPr>
            <w:r w:rsidRPr="00D474C0">
              <w:rPr>
                <w:bCs/>
                <w:sz w:val="18"/>
                <w:szCs w:val="18"/>
                <w:lang w:val="es-CL" w:eastAsia="es-CL"/>
              </w:rPr>
              <w:t>1,9%</w:t>
            </w:r>
          </w:p>
        </w:tc>
      </w:tr>
      <w:tr w:rsidR="00D474C0" w:rsidRPr="00D474C0" w:rsidTr="00DF6030">
        <w:trPr>
          <w:jc w:val="center"/>
        </w:trPr>
        <w:tc>
          <w:tcPr>
            <w:tcW w:w="1258" w:type="dxa"/>
          </w:tcPr>
          <w:p w:rsidR="00D474C0" w:rsidRPr="00D474C0" w:rsidRDefault="00D474C0" w:rsidP="00D474C0">
            <w:pPr>
              <w:jc w:val="center"/>
              <w:rPr>
                <w:b/>
                <w:sz w:val="18"/>
                <w:szCs w:val="18"/>
                <w:lang w:val="es-ES" w:eastAsia="en-US"/>
              </w:rPr>
            </w:pPr>
            <w:r w:rsidRPr="00D474C0">
              <w:rPr>
                <w:b/>
                <w:sz w:val="18"/>
                <w:szCs w:val="18"/>
                <w:lang w:val="es-ES" w:eastAsia="en-US"/>
              </w:rPr>
              <w:t>2021</w:t>
            </w:r>
          </w:p>
        </w:tc>
        <w:tc>
          <w:tcPr>
            <w:tcW w:w="1258" w:type="dxa"/>
            <w:vAlign w:val="bottom"/>
          </w:tcPr>
          <w:p w:rsidR="00D474C0" w:rsidRPr="00D474C0" w:rsidRDefault="00D474C0" w:rsidP="00D474C0">
            <w:pPr>
              <w:jc w:val="center"/>
              <w:rPr>
                <w:sz w:val="18"/>
                <w:szCs w:val="18"/>
                <w:lang w:val="es-ES" w:eastAsia="en-US"/>
              </w:rPr>
            </w:pPr>
            <w:r w:rsidRPr="00D474C0">
              <w:rPr>
                <w:sz w:val="18"/>
                <w:szCs w:val="18"/>
                <w:lang w:val="es-CL" w:eastAsia="es-CL"/>
              </w:rPr>
              <w:t>6,1%</w:t>
            </w:r>
          </w:p>
        </w:tc>
        <w:tc>
          <w:tcPr>
            <w:tcW w:w="1711" w:type="dxa"/>
            <w:vAlign w:val="bottom"/>
          </w:tcPr>
          <w:p w:rsidR="00D474C0" w:rsidRPr="00D474C0" w:rsidRDefault="00D474C0" w:rsidP="00D474C0">
            <w:pPr>
              <w:jc w:val="center"/>
              <w:rPr>
                <w:sz w:val="18"/>
                <w:szCs w:val="18"/>
                <w:lang w:val="es-ES" w:eastAsia="en-US"/>
              </w:rPr>
            </w:pPr>
            <w:r w:rsidRPr="00D474C0">
              <w:rPr>
                <w:bCs/>
                <w:sz w:val="18"/>
                <w:szCs w:val="18"/>
                <w:lang w:val="es-CL" w:eastAsia="es-CL"/>
              </w:rPr>
              <w:t>2.043.962</w:t>
            </w:r>
          </w:p>
        </w:tc>
        <w:tc>
          <w:tcPr>
            <w:tcW w:w="1711" w:type="dxa"/>
            <w:vAlign w:val="bottom"/>
          </w:tcPr>
          <w:p w:rsidR="00D474C0" w:rsidRPr="00D474C0" w:rsidRDefault="00D474C0" w:rsidP="00D474C0">
            <w:pPr>
              <w:jc w:val="center"/>
              <w:rPr>
                <w:sz w:val="18"/>
                <w:szCs w:val="18"/>
                <w:lang w:val="es-ES" w:eastAsia="en-US"/>
              </w:rPr>
            </w:pPr>
            <w:r w:rsidRPr="00D474C0">
              <w:rPr>
                <w:bCs/>
                <w:sz w:val="18"/>
                <w:szCs w:val="18"/>
                <w:lang w:val="es-CL" w:eastAsia="es-CL"/>
              </w:rPr>
              <w:t>64.788.419</w:t>
            </w:r>
          </w:p>
        </w:tc>
        <w:tc>
          <w:tcPr>
            <w:tcW w:w="1712" w:type="dxa"/>
            <w:vAlign w:val="bottom"/>
          </w:tcPr>
          <w:p w:rsidR="00D474C0" w:rsidRPr="00D474C0" w:rsidRDefault="00D474C0" w:rsidP="00D474C0">
            <w:pPr>
              <w:jc w:val="center"/>
              <w:rPr>
                <w:b/>
                <w:sz w:val="18"/>
                <w:szCs w:val="18"/>
                <w:lang w:val="es-ES" w:eastAsia="en-US"/>
              </w:rPr>
            </w:pPr>
            <w:r w:rsidRPr="00D474C0">
              <w:rPr>
                <w:bCs/>
                <w:sz w:val="18"/>
                <w:szCs w:val="18"/>
                <w:lang w:val="es-CL" w:eastAsia="es-CL"/>
              </w:rPr>
              <w:t>3,2%</w:t>
            </w:r>
          </w:p>
        </w:tc>
      </w:tr>
      <w:tr w:rsidR="00D474C0" w:rsidRPr="00D474C0" w:rsidTr="00DF6030">
        <w:trPr>
          <w:jc w:val="center"/>
        </w:trPr>
        <w:tc>
          <w:tcPr>
            <w:tcW w:w="1258" w:type="dxa"/>
          </w:tcPr>
          <w:p w:rsidR="00D474C0" w:rsidRPr="00D474C0" w:rsidRDefault="00D474C0" w:rsidP="00D474C0">
            <w:pPr>
              <w:jc w:val="center"/>
              <w:rPr>
                <w:b/>
                <w:sz w:val="18"/>
                <w:szCs w:val="18"/>
                <w:lang w:val="es-ES" w:eastAsia="en-US"/>
              </w:rPr>
            </w:pPr>
            <w:r w:rsidRPr="00D474C0">
              <w:rPr>
                <w:b/>
                <w:sz w:val="18"/>
                <w:szCs w:val="18"/>
                <w:lang w:val="es-ES" w:eastAsia="en-US"/>
              </w:rPr>
              <w:t>2022</w:t>
            </w:r>
          </w:p>
        </w:tc>
        <w:tc>
          <w:tcPr>
            <w:tcW w:w="1258" w:type="dxa"/>
            <w:vAlign w:val="bottom"/>
          </w:tcPr>
          <w:p w:rsidR="00D474C0" w:rsidRPr="00D474C0" w:rsidRDefault="00D474C0" w:rsidP="00D474C0">
            <w:pPr>
              <w:jc w:val="center"/>
              <w:rPr>
                <w:sz w:val="18"/>
                <w:szCs w:val="18"/>
                <w:lang w:val="es-ES" w:eastAsia="en-US"/>
              </w:rPr>
            </w:pPr>
            <w:r w:rsidRPr="00D474C0">
              <w:rPr>
                <w:sz w:val="18"/>
                <w:szCs w:val="18"/>
                <w:lang w:val="es-CL" w:eastAsia="es-CL"/>
              </w:rPr>
              <w:t>12,0%</w:t>
            </w:r>
          </w:p>
        </w:tc>
        <w:tc>
          <w:tcPr>
            <w:tcW w:w="1711" w:type="dxa"/>
            <w:vAlign w:val="bottom"/>
          </w:tcPr>
          <w:p w:rsidR="00D474C0" w:rsidRPr="00D474C0" w:rsidRDefault="00D474C0" w:rsidP="00D474C0">
            <w:pPr>
              <w:jc w:val="center"/>
              <w:rPr>
                <w:sz w:val="18"/>
                <w:szCs w:val="18"/>
                <w:lang w:val="es-ES" w:eastAsia="en-US"/>
              </w:rPr>
            </w:pPr>
            <w:r w:rsidRPr="00D474C0">
              <w:rPr>
                <w:bCs/>
                <w:sz w:val="18"/>
                <w:szCs w:val="18"/>
                <w:lang w:val="es-CL" w:eastAsia="es-CL"/>
              </w:rPr>
              <w:t>3.482.598</w:t>
            </w:r>
          </w:p>
        </w:tc>
        <w:tc>
          <w:tcPr>
            <w:tcW w:w="1711" w:type="dxa"/>
            <w:vAlign w:val="bottom"/>
          </w:tcPr>
          <w:p w:rsidR="00D474C0" w:rsidRPr="00D474C0" w:rsidRDefault="00D474C0" w:rsidP="00D474C0">
            <w:pPr>
              <w:jc w:val="center"/>
              <w:rPr>
                <w:sz w:val="18"/>
                <w:szCs w:val="18"/>
                <w:lang w:val="es-ES" w:eastAsia="en-US"/>
              </w:rPr>
            </w:pPr>
            <w:r w:rsidRPr="00D474C0">
              <w:rPr>
                <w:bCs/>
                <w:sz w:val="18"/>
                <w:szCs w:val="18"/>
                <w:lang w:val="es-CL" w:eastAsia="es-CL"/>
              </w:rPr>
              <w:t>76.727.518</w:t>
            </w:r>
          </w:p>
        </w:tc>
        <w:tc>
          <w:tcPr>
            <w:tcW w:w="1712" w:type="dxa"/>
            <w:vAlign w:val="bottom"/>
          </w:tcPr>
          <w:p w:rsidR="00D474C0" w:rsidRPr="00D474C0" w:rsidRDefault="00D474C0" w:rsidP="00D474C0">
            <w:pPr>
              <w:jc w:val="center"/>
              <w:rPr>
                <w:b/>
                <w:sz w:val="18"/>
                <w:szCs w:val="18"/>
                <w:lang w:val="es-ES" w:eastAsia="en-US"/>
              </w:rPr>
            </w:pPr>
            <w:r w:rsidRPr="00D474C0">
              <w:rPr>
                <w:bCs/>
                <w:sz w:val="18"/>
                <w:szCs w:val="18"/>
                <w:lang w:val="es-CL" w:eastAsia="es-CL"/>
              </w:rPr>
              <w:t>4,5%</w:t>
            </w:r>
          </w:p>
        </w:tc>
      </w:tr>
      <w:tr w:rsidR="00D474C0" w:rsidRPr="00D474C0" w:rsidTr="00DF6030">
        <w:trPr>
          <w:jc w:val="center"/>
        </w:trPr>
        <w:tc>
          <w:tcPr>
            <w:tcW w:w="1258" w:type="dxa"/>
          </w:tcPr>
          <w:p w:rsidR="00D474C0" w:rsidRPr="00D474C0" w:rsidRDefault="00D474C0" w:rsidP="00D474C0">
            <w:pPr>
              <w:jc w:val="center"/>
              <w:rPr>
                <w:b/>
                <w:sz w:val="18"/>
                <w:szCs w:val="18"/>
                <w:lang w:val="es-ES" w:eastAsia="en-US"/>
              </w:rPr>
            </w:pPr>
            <w:r w:rsidRPr="00D474C0">
              <w:rPr>
                <w:b/>
                <w:sz w:val="18"/>
                <w:szCs w:val="18"/>
                <w:lang w:val="es-ES" w:eastAsia="en-US"/>
              </w:rPr>
              <w:t>2023</w:t>
            </w:r>
          </w:p>
        </w:tc>
        <w:tc>
          <w:tcPr>
            <w:tcW w:w="1258" w:type="dxa"/>
          </w:tcPr>
          <w:p w:rsidR="00D474C0" w:rsidRPr="00D474C0" w:rsidRDefault="00D474C0" w:rsidP="00D474C0">
            <w:pPr>
              <w:jc w:val="center"/>
              <w:rPr>
                <w:sz w:val="18"/>
                <w:szCs w:val="18"/>
                <w:lang w:val="es-ES" w:eastAsia="en-US"/>
              </w:rPr>
            </w:pPr>
            <w:r w:rsidRPr="00D474C0">
              <w:rPr>
                <w:sz w:val="18"/>
                <w:szCs w:val="18"/>
                <w:lang w:val="es-ES" w:eastAsia="en-US"/>
              </w:rPr>
              <w:t>4,3%</w:t>
            </w:r>
          </w:p>
        </w:tc>
        <w:tc>
          <w:tcPr>
            <w:tcW w:w="1711" w:type="dxa"/>
            <w:vAlign w:val="bottom"/>
          </w:tcPr>
          <w:p w:rsidR="00D474C0" w:rsidRPr="00D474C0" w:rsidRDefault="00D474C0" w:rsidP="00D474C0">
            <w:pPr>
              <w:jc w:val="center"/>
              <w:rPr>
                <w:sz w:val="18"/>
                <w:szCs w:val="18"/>
                <w:lang w:val="es-ES" w:eastAsia="en-US"/>
              </w:rPr>
            </w:pPr>
            <w:r w:rsidRPr="00D474C0">
              <w:rPr>
                <w:bCs/>
                <w:sz w:val="18"/>
                <w:szCs w:val="18"/>
                <w:lang w:val="es-CL" w:eastAsia="es-CL"/>
              </w:rPr>
              <w:t>2.032.342</w:t>
            </w:r>
          </w:p>
        </w:tc>
        <w:tc>
          <w:tcPr>
            <w:tcW w:w="1711" w:type="dxa"/>
            <w:vAlign w:val="bottom"/>
          </w:tcPr>
          <w:p w:rsidR="00D474C0" w:rsidRPr="00D474C0" w:rsidRDefault="00D474C0" w:rsidP="00D474C0">
            <w:pPr>
              <w:jc w:val="center"/>
              <w:rPr>
                <w:sz w:val="18"/>
                <w:szCs w:val="18"/>
                <w:lang w:val="es-ES" w:eastAsia="en-US"/>
              </w:rPr>
            </w:pPr>
            <w:r w:rsidRPr="00D474C0">
              <w:rPr>
                <w:bCs/>
                <w:sz w:val="18"/>
                <w:szCs w:val="18"/>
                <w:lang w:val="es-CL" w:eastAsia="es-CL"/>
              </w:rPr>
              <w:t>84.097.920</w:t>
            </w:r>
          </w:p>
        </w:tc>
        <w:tc>
          <w:tcPr>
            <w:tcW w:w="1712" w:type="dxa"/>
            <w:vAlign w:val="bottom"/>
          </w:tcPr>
          <w:p w:rsidR="00D474C0" w:rsidRPr="00D474C0" w:rsidRDefault="00D474C0" w:rsidP="00D474C0">
            <w:pPr>
              <w:jc w:val="center"/>
              <w:rPr>
                <w:b/>
                <w:sz w:val="18"/>
                <w:szCs w:val="18"/>
                <w:lang w:val="es-ES" w:eastAsia="en-US"/>
              </w:rPr>
            </w:pPr>
            <w:r w:rsidRPr="00D474C0">
              <w:rPr>
                <w:bCs/>
                <w:sz w:val="18"/>
                <w:szCs w:val="18"/>
                <w:lang w:val="es-CL" w:eastAsia="es-CL"/>
              </w:rPr>
              <w:t>2,4%</w:t>
            </w:r>
          </w:p>
        </w:tc>
      </w:tr>
      <w:tr w:rsidR="00D474C0" w:rsidRPr="00D474C0" w:rsidTr="00DF6030">
        <w:trPr>
          <w:jc w:val="center"/>
        </w:trPr>
        <w:tc>
          <w:tcPr>
            <w:tcW w:w="1258" w:type="dxa"/>
          </w:tcPr>
          <w:p w:rsidR="00D474C0" w:rsidRPr="00D474C0" w:rsidRDefault="00D474C0" w:rsidP="00D474C0">
            <w:pPr>
              <w:jc w:val="center"/>
              <w:rPr>
                <w:b/>
                <w:sz w:val="18"/>
                <w:szCs w:val="18"/>
                <w:lang w:val="es-ES" w:eastAsia="en-US"/>
              </w:rPr>
            </w:pPr>
            <w:r w:rsidRPr="00D474C0">
              <w:rPr>
                <w:b/>
                <w:sz w:val="18"/>
                <w:szCs w:val="18"/>
                <w:lang w:val="es-ES" w:eastAsia="en-US"/>
              </w:rPr>
              <w:t>2024*</w:t>
            </w:r>
          </w:p>
        </w:tc>
        <w:tc>
          <w:tcPr>
            <w:tcW w:w="1258" w:type="dxa"/>
          </w:tcPr>
          <w:p w:rsidR="00D474C0" w:rsidRPr="00D474C0" w:rsidRDefault="00D474C0" w:rsidP="00D474C0">
            <w:pPr>
              <w:jc w:val="center"/>
              <w:rPr>
                <w:sz w:val="18"/>
                <w:szCs w:val="18"/>
                <w:lang w:val="es-ES" w:eastAsia="en-US"/>
              </w:rPr>
            </w:pPr>
            <w:r w:rsidRPr="00D474C0">
              <w:rPr>
                <w:sz w:val="18"/>
                <w:szCs w:val="18"/>
                <w:lang w:val="es-ES" w:eastAsia="en-US"/>
              </w:rPr>
              <w:t>4,9%</w:t>
            </w:r>
          </w:p>
        </w:tc>
        <w:tc>
          <w:tcPr>
            <w:tcW w:w="1711" w:type="dxa"/>
            <w:vAlign w:val="bottom"/>
          </w:tcPr>
          <w:p w:rsidR="00D474C0" w:rsidRPr="00D474C0" w:rsidRDefault="00D474C0" w:rsidP="00D474C0">
            <w:pPr>
              <w:jc w:val="center"/>
              <w:rPr>
                <w:sz w:val="18"/>
                <w:szCs w:val="18"/>
                <w:lang w:val="es-ES" w:eastAsia="en-US"/>
              </w:rPr>
            </w:pPr>
            <w:r w:rsidRPr="00D474C0">
              <w:rPr>
                <w:bCs/>
                <w:sz w:val="18"/>
                <w:szCs w:val="18"/>
                <w:lang w:val="es-CL" w:eastAsia="es-CL"/>
              </w:rPr>
              <w:t>2.374.096</w:t>
            </w:r>
          </w:p>
        </w:tc>
        <w:tc>
          <w:tcPr>
            <w:tcW w:w="1711" w:type="dxa"/>
            <w:vAlign w:val="bottom"/>
          </w:tcPr>
          <w:p w:rsidR="00D474C0" w:rsidRPr="00D474C0" w:rsidRDefault="00D474C0" w:rsidP="00D474C0">
            <w:pPr>
              <w:jc w:val="center"/>
              <w:rPr>
                <w:sz w:val="18"/>
                <w:szCs w:val="18"/>
                <w:lang w:val="es-ES" w:eastAsia="en-US"/>
              </w:rPr>
            </w:pPr>
            <w:r w:rsidRPr="00D474C0">
              <w:rPr>
                <w:bCs/>
                <w:sz w:val="18"/>
                <w:szCs w:val="18"/>
                <w:lang w:val="es-CL" w:eastAsia="es-CL"/>
              </w:rPr>
              <w:t>88.494.321</w:t>
            </w:r>
          </w:p>
        </w:tc>
        <w:tc>
          <w:tcPr>
            <w:tcW w:w="1712" w:type="dxa"/>
            <w:vAlign w:val="bottom"/>
          </w:tcPr>
          <w:p w:rsidR="00D474C0" w:rsidRPr="00D474C0" w:rsidRDefault="00D474C0" w:rsidP="00D474C0">
            <w:pPr>
              <w:jc w:val="center"/>
              <w:rPr>
                <w:b/>
                <w:sz w:val="18"/>
                <w:szCs w:val="18"/>
                <w:lang w:val="es-ES" w:eastAsia="en-US"/>
              </w:rPr>
            </w:pPr>
            <w:r w:rsidRPr="00D474C0">
              <w:rPr>
                <w:bCs/>
                <w:sz w:val="18"/>
                <w:szCs w:val="18"/>
                <w:lang w:val="es-CL" w:eastAsia="es-CL"/>
              </w:rPr>
              <w:t>2,7%</w:t>
            </w:r>
          </w:p>
        </w:tc>
      </w:tr>
    </w:tbl>
    <w:p w:rsidR="00D474C0" w:rsidRPr="00D474C0" w:rsidRDefault="00D474C0" w:rsidP="00D474C0">
      <w:pPr>
        <w:pBdr>
          <w:top w:val="none" w:sz="4" w:space="0" w:color="000000"/>
          <w:left w:val="none" w:sz="4" w:space="0" w:color="000000"/>
          <w:bottom w:val="none" w:sz="4" w:space="0" w:color="000000"/>
          <w:right w:val="none" w:sz="4" w:space="0" w:color="000000"/>
          <w:between w:val="none" w:sz="4" w:space="0" w:color="000000"/>
        </w:pBdr>
        <w:jc w:val="both"/>
        <w:rPr>
          <w:rFonts w:ascii="Arial" w:eastAsia="Arial" w:hAnsi="Arial" w:cs="Arial"/>
          <w:lang w:val="es-ES" w:eastAsia="en-US"/>
        </w:rPr>
      </w:pPr>
      <w:r w:rsidRPr="00D474C0">
        <w:rPr>
          <w:rFonts w:ascii="Arial" w:eastAsia="Arial" w:hAnsi="Arial" w:cs="Arial"/>
          <w:lang w:val="es-ES" w:eastAsia="en-US"/>
        </w:rPr>
        <w:t>Nota: El costo total considera el mes de diciembre del año que se negocia el reajuste y el costo total del año siguiente de acuerdo al Informe Financiero elaborado por DIPRES.</w:t>
      </w:r>
    </w:p>
    <w:p w:rsidR="00D474C0" w:rsidRDefault="00D474C0" w:rsidP="00D474C0">
      <w:pPr>
        <w:widowControl w:val="0"/>
        <w:autoSpaceDE w:val="0"/>
        <w:autoSpaceDN w:val="0"/>
        <w:spacing w:line="276" w:lineRule="auto"/>
        <w:ind w:right="-1" w:firstLine="1701"/>
        <w:jc w:val="both"/>
        <w:rPr>
          <w:rFonts w:ascii="Arial" w:eastAsia="Arial" w:hAnsi="Arial" w:cs="Arial"/>
          <w:lang w:val="es-ES" w:eastAsia="en-US"/>
        </w:rPr>
      </w:pPr>
      <w:r w:rsidRPr="00D474C0">
        <w:rPr>
          <w:rFonts w:ascii="Arial" w:eastAsia="Arial" w:hAnsi="Arial" w:cs="Arial"/>
          <w:lang w:val="es-ES" w:eastAsia="en-US"/>
        </w:rPr>
        <w:t>Fuente: Elaboración propia en base a DIPRES y proyecciones totales del Informe Financiero elaborados por Dipres</w:t>
      </w:r>
    </w:p>
    <w:p w:rsidR="00D474C0" w:rsidRDefault="00D474C0" w:rsidP="00D474C0">
      <w:pPr>
        <w:widowControl w:val="0"/>
        <w:autoSpaceDE w:val="0"/>
        <w:autoSpaceDN w:val="0"/>
        <w:spacing w:line="276" w:lineRule="auto"/>
        <w:ind w:right="-1" w:firstLine="1701"/>
        <w:jc w:val="both"/>
        <w:rPr>
          <w:rFonts w:ascii="Arial" w:eastAsia="Arial" w:hAnsi="Arial" w:cs="Arial"/>
          <w:lang w:val="es-ES" w:eastAsia="en-US"/>
        </w:rPr>
      </w:pPr>
    </w:p>
    <w:p w:rsidR="00D474C0" w:rsidRPr="00D474C0" w:rsidRDefault="00D474C0" w:rsidP="00D474C0">
      <w:pPr>
        <w:widowControl w:val="0"/>
        <w:autoSpaceDE w:val="0"/>
        <w:autoSpaceDN w:val="0"/>
        <w:spacing w:line="276" w:lineRule="auto"/>
        <w:ind w:right="-1" w:firstLine="1701"/>
        <w:jc w:val="both"/>
        <w:rPr>
          <w:rFonts w:ascii="Arial" w:eastAsia="Tahoma" w:hAnsi="Arial" w:cs="Arial"/>
          <w:bCs/>
          <w:sz w:val="22"/>
          <w:szCs w:val="22"/>
          <w:lang w:val="es-ES" w:eastAsia="en-US"/>
        </w:rPr>
      </w:pPr>
      <w:r w:rsidRPr="00D474C0">
        <w:rPr>
          <w:rFonts w:ascii="Arial" w:eastAsia="Tahoma" w:hAnsi="Arial" w:cs="Arial"/>
          <w:bCs/>
          <w:sz w:val="22"/>
          <w:szCs w:val="22"/>
          <w:lang w:val="es-ES" w:eastAsia="en-US"/>
        </w:rPr>
        <w:t xml:space="preserve">Se debe tener presente que el costo de la Ley de reajuste del Sector Público no solamente considera el reajuste de salarios, sino que también una serie otros beneficios adicionales. En efecto, la Tabla 5 muestra que para el año 2024 el 55,7% de los recursos que dispone la Ley se dirigen a Reajuste y transferencias del Sector Público, mientras que la diferencia, esto es, 44,3% corresponden a beneficios adicionales (no responden al reajuste del Sector Público).  </w:t>
      </w:r>
    </w:p>
    <w:p w:rsidR="00D474C0" w:rsidRPr="00D474C0" w:rsidRDefault="00D474C0" w:rsidP="00D474C0">
      <w:pPr>
        <w:widowControl w:val="0"/>
        <w:autoSpaceDE w:val="0"/>
        <w:autoSpaceDN w:val="0"/>
        <w:spacing w:line="276" w:lineRule="auto"/>
        <w:ind w:right="-1" w:firstLine="1701"/>
        <w:jc w:val="both"/>
        <w:rPr>
          <w:rFonts w:ascii="Arial" w:eastAsia="Tahoma" w:hAnsi="Arial" w:cs="Arial"/>
          <w:bCs/>
          <w:sz w:val="22"/>
          <w:szCs w:val="22"/>
          <w:lang w:val="es-ES" w:eastAsia="en-US"/>
        </w:rPr>
      </w:pPr>
    </w:p>
    <w:p w:rsidR="00D474C0" w:rsidRDefault="00D474C0" w:rsidP="00D474C0">
      <w:pPr>
        <w:widowControl w:val="0"/>
        <w:autoSpaceDE w:val="0"/>
        <w:autoSpaceDN w:val="0"/>
        <w:spacing w:line="276" w:lineRule="auto"/>
        <w:ind w:right="-1" w:firstLine="1701"/>
        <w:jc w:val="both"/>
        <w:rPr>
          <w:rFonts w:ascii="Arial" w:eastAsia="Tahoma" w:hAnsi="Arial" w:cs="Arial"/>
          <w:bCs/>
          <w:sz w:val="22"/>
          <w:szCs w:val="22"/>
          <w:lang w:val="es-ES" w:eastAsia="en-US"/>
        </w:rPr>
      </w:pPr>
      <w:r w:rsidRPr="00D474C0">
        <w:rPr>
          <w:rFonts w:ascii="Arial" w:eastAsia="Tahoma" w:hAnsi="Arial" w:cs="Arial"/>
          <w:bCs/>
          <w:sz w:val="22"/>
          <w:szCs w:val="22"/>
          <w:lang w:val="es-ES" w:eastAsia="en-US"/>
        </w:rPr>
        <w:t xml:space="preserve">Para las negociaciones comprendidas en el periodo 2014-2024, se observa que en promedio los recursos dispuestos para reajustes y transferencias rondan el 56% de la Ley, mientras que el complemento (44%) se dispone para otros beneficios que forman parte de la Ley.    </w:t>
      </w:r>
    </w:p>
    <w:p w:rsidR="00D474C0" w:rsidRDefault="00D474C0" w:rsidP="00D474C0">
      <w:pPr>
        <w:widowControl w:val="0"/>
        <w:autoSpaceDE w:val="0"/>
        <w:autoSpaceDN w:val="0"/>
        <w:spacing w:line="276" w:lineRule="auto"/>
        <w:ind w:right="-1" w:firstLine="1701"/>
        <w:jc w:val="both"/>
        <w:rPr>
          <w:rFonts w:ascii="Arial" w:eastAsia="Tahoma" w:hAnsi="Arial" w:cs="Arial"/>
          <w:bCs/>
          <w:sz w:val="22"/>
          <w:szCs w:val="22"/>
          <w:lang w:val="es-ES" w:eastAsia="en-US"/>
        </w:rPr>
      </w:pPr>
      <w:r w:rsidRPr="00D474C0">
        <w:rPr>
          <w:rFonts w:ascii="Arial" w:eastAsia="Tahoma" w:hAnsi="Arial" w:cs="Arial"/>
          <w:bCs/>
          <w:sz w:val="22"/>
          <w:szCs w:val="22"/>
          <w:lang w:val="es-ES" w:eastAsia="en-US"/>
        </w:rPr>
        <w:t>Tabla 5: Reajuste de Sector público y otros beneficios</w:t>
      </w:r>
    </w:p>
    <w:tbl>
      <w:tblPr>
        <w:tblStyle w:val="Tablaconcuadrcula8"/>
        <w:tblW w:w="0" w:type="auto"/>
        <w:jc w:val="center"/>
        <w:tblLook w:val="04A0" w:firstRow="1" w:lastRow="0" w:firstColumn="1" w:lastColumn="0" w:noHBand="0" w:noVBand="1"/>
      </w:tblPr>
      <w:tblGrid>
        <w:gridCol w:w="1258"/>
        <w:gridCol w:w="1258"/>
        <w:gridCol w:w="1711"/>
        <w:gridCol w:w="1711"/>
        <w:gridCol w:w="1712"/>
      </w:tblGrid>
      <w:tr w:rsidR="00D474C0" w:rsidRPr="00D474C0" w:rsidTr="00DF6030">
        <w:trPr>
          <w:jc w:val="center"/>
        </w:trPr>
        <w:tc>
          <w:tcPr>
            <w:tcW w:w="1258" w:type="dxa"/>
            <w:shd w:val="clear" w:color="auto" w:fill="C00000"/>
            <w:vAlign w:val="center"/>
          </w:tcPr>
          <w:p w:rsidR="00D474C0" w:rsidRPr="00D474C0" w:rsidRDefault="00D474C0" w:rsidP="00D474C0">
            <w:pPr>
              <w:jc w:val="center"/>
              <w:rPr>
                <w:color w:val="FFFFFF"/>
                <w:sz w:val="18"/>
                <w:szCs w:val="18"/>
                <w:highlight w:val="yellow"/>
                <w:lang w:val="es-ES" w:eastAsia="en-US"/>
              </w:rPr>
            </w:pPr>
            <w:r w:rsidRPr="00D474C0">
              <w:rPr>
                <w:bCs/>
                <w:color w:val="FFFFFF"/>
                <w:sz w:val="18"/>
                <w:szCs w:val="18"/>
                <w:lang w:val="es-CL" w:eastAsia="es-CL"/>
              </w:rPr>
              <w:t xml:space="preserve">Año en que se negocia el reajuste </w:t>
            </w:r>
          </w:p>
        </w:tc>
        <w:tc>
          <w:tcPr>
            <w:tcW w:w="1258" w:type="dxa"/>
            <w:shd w:val="clear" w:color="auto" w:fill="C00000"/>
            <w:vAlign w:val="center"/>
          </w:tcPr>
          <w:p w:rsidR="00D474C0" w:rsidRPr="00D474C0" w:rsidRDefault="00D474C0" w:rsidP="00D474C0">
            <w:pPr>
              <w:jc w:val="center"/>
              <w:rPr>
                <w:color w:val="FFFFFF"/>
                <w:sz w:val="18"/>
                <w:szCs w:val="18"/>
                <w:highlight w:val="yellow"/>
                <w:lang w:val="es-ES" w:eastAsia="en-US"/>
              </w:rPr>
            </w:pPr>
            <w:r w:rsidRPr="00D474C0">
              <w:rPr>
                <w:bCs/>
                <w:color w:val="FFFFFF"/>
                <w:sz w:val="18"/>
                <w:szCs w:val="18"/>
                <w:lang w:val="es-CL" w:eastAsia="es-CL"/>
              </w:rPr>
              <w:t>Reajuste Anual nominal</w:t>
            </w:r>
          </w:p>
        </w:tc>
        <w:tc>
          <w:tcPr>
            <w:tcW w:w="1711" w:type="dxa"/>
            <w:shd w:val="clear" w:color="auto" w:fill="C00000"/>
            <w:vAlign w:val="center"/>
          </w:tcPr>
          <w:p w:rsidR="00D474C0" w:rsidRPr="00D474C0" w:rsidRDefault="00D474C0" w:rsidP="00D474C0">
            <w:pPr>
              <w:jc w:val="center"/>
              <w:rPr>
                <w:bCs/>
                <w:color w:val="FFFFFF"/>
                <w:sz w:val="18"/>
                <w:szCs w:val="18"/>
                <w:lang w:val="es-CL" w:eastAsia="es-CL"/>
              </w:rPr>
            </w:pPr>
            <w:r w:rsidRPr="00D474C0">
              <w:rPr>
                <w:bCs/>
                <w:color w:val="FFFFFF"/>
                <w:sz w:val="18"/>
                <w:szCs w:val="18"/>
                <w:lang w:val="es-CL" w:eastAsia="es-CL"/>
              </w:rPr>
              <w:t>Costo total de la Ley de Reajuste</w:t>
            </w:r>
          </w:p>
          <w:p w:rsidR="00D474C0" w:rsidRPr="00D474C0" w:rsidRDefault="00D474C0" w:rsidP="00D474C0">
            <w:pPr>
              <w:jc w:val="center"/>
              <w:rPr>
                <w:color w:val="FFFFFF"/>
                <w:sz w:val="18"/>
                <w:szCs w:val="18"/>
                <w:highlight w:val="yellow"/>
                <w:lang w:val="es-ES" w:eastAsia="en-US"/>
              </w:rPr>
            </w:pPr>
            <w:r w:rsidRPr="00D474C0">
              <w:rPr>
                <w:bCs/>
                <w:color w:val="FFFFFF"/>
                <w:sz w:val="18"/>
                <w:szCs w:val="18"/>
                <w:lang w:val="es-CL" w:eastAsia="es-CL"/>
              </w:rPr>
              <w:t>(Millones de $ de  cada año)</w:t>
            </w:r>
          </w:p>
        </w:tc>
        <w:tc>
          <w:tcPr>
            <w:tcW w:w="1711" w:type="dxa"/>
            <w:shd w:val="clear" w:color="auto" w:fill="C00000"/>
            <w:vAlign w:val="center"/>
          </w:tcPr>
          <w:p w:rsidR="00D474C0" w:rsidRPr="00D474C0" w:rsidRDefault="00D474C0" w:rsidP="00D474C0">
            <w:pPr>
              <w:jc w:val="center"/>
              <w:rPr>
                <w:bCs/>
                <w:color w:val="FFFFFF"/>
                <w:sz w:val="18"/>
                <w:szCs w:val="18"/>
                <w:lang w:val="es-CL" w:eastAsia="es-CL"/>
              </w:rPr>
            </w:pPr>
            <w:r w:rsidRPr="00D474C0">
              <w:rPr>
                <w:bCs/>
                <w:color w:val="FFFFFF"/>
                <w:sz w:val="18"/>
                <w:szCs w:val="18"/>
                <w:lang w:val="es-CL" w:eastAsia="es-CL"/>
              </w:rPr>
              <w:t>Reajuste y transferencias  (como % del Costo total de la Ley de Reajuste)</w:t>
            </w:r>
          </w:p>
        </w:tc>
        <w:tc>
          <w:tcPr>
            <w:tcW w:w="1712" w:type="dxa"/>
            <w:shd w:val="clear" w:color="auto" w:fill="C00000"/>
          </w:tcPr>
          <w:p w:rsidR="00D474C0" w:rsidRPr="00D474C0" w:rsidRDefault="00D474C0" w:rsidP="00D474C0">
            <w:pPr>
              <w:jc w:val="center"/>
              <w:rPr>
                <w:bCs/>
                <w:color w:val="FFFFFF"/>
                <w:sz w:val="18"/>
                <w:szCs w:val="18"/>
                <w:lang w:val="es-CL" w:eastAsia="es-CL"/>
              </w:rPr>
            </w:pPr>
            <w:r w:rsidRPr="00D474C0">
              <w:rPr>
                <w:bCs/>
                <w:color w:val="FFFFFF"/>
                <w:sz w:val="18"/>
                <w:szCs w:val="18"/>
                <w:lang w:val="es-CL" w:eastAsia="es-CL"/>
              </w:rPr>
              <w:t>Aguinaldo, bonos y otros</w:t>
            </w:r>
          </w:p>
          <w:p w:rsidR="00D474C0" w:rsidRPr="00D474C0" w:rsidRDefault="00D474C0" w:rsidP="00D474C0">
            <w:pPr>
              <w:jc w:val="center"/>
              <w:rPr>
                <w:bCs/>
                <w:color w:val="FFFFFF"/>
                <w:sz w:val="18"/>
                <w:szCs w:val="18"/>
                <w:lang w:val="es-CL" w:eastAsia="es-CL"/>
              </w:rPr>
            </w:pPr>
            <w:r w:rsidRPr="00D474C0">
              <w:rPr>
                <w:bCs/>
                <w:color w:val="FFFFFF"/>
                <w:sz w:val="18"/>
                <w:szCs w:val="18"/>
                <w:lang w:val="es-CL" w:eastAsia="es-CL"/>
              </w:rPr>
              <w:t xml:space="preserve"> (como % del Costo total de la Ley de Reajuste)</w:t>
            </w:r>
          </w:p>
        </w:tc>
      </w:tr>
      <w:tr w:rsidR="00D474C0" w:rsidRPr="00D474C0" w:rsidTr="00DF6030">
        <w:trPr>
          <w:jc w:val="center"/>
        </w:trPr>
        <w:tc>
          <w:tcPr>
            <w:tcW w:w="1258" w:type="dxa"/>
          </w:tcPr>
          <w:p w:rsidR="00D474C0" w:rsidRPr="00D474C0" w:rsidRDefault="00D474C0" w:rsidP="00D474C0">
            <w:pPr>
              <w:jc w:val="center"/>
              <w:rPr>
                <w:b/>
                <w:sz w:val="18"/>
                <w:szCs w:val="18"/>
                <w:lang w:val="es-ES" w:eastAsia="en-US"/>
              </w:rPr>
            </w:pPr>
            <w:r w:rsidRPr="00D474C0">
              <w:rPr>
                <w:b/>
                <w:sz w:val="18"/>
                <w:szCs w:val="18"/>
                <w:lang w:val="es-ES" w:eastAsia="en-US"/>
              </w:rPr>
              <w:t>2014</w:t>
            </w:r>
          </w:p>
        </w:tc>
        <w:tc>
          <w:tcPr>
            <w:tcW w:w="1258" w:type="dxa"/>
            <w:vAlign w:val="bottom"/>
          </w:tcPr>
          <w:p w:rsidR="00D474C0" w:rsidRPr="00D474C0" w:rsidRDefault="00D474C0" w:rsidP="00D474C0">
            <w:pPr>
              <w:jc w:val="center"/>
              <w:rPr>
                <w:sz w:val="18"/>
                <w:szCs w:val="18"/>
                <w:lang w:val="es-ES" w:eastAsia="en-US"/>
              </w:rPr>
            </w:pPr>
            <w:r w:rsidRPr="00D474C0">
              <w:rPr>
                <w:sz w:val="18"/>
                <w:szCs w:val="18"/>
                <w:lang w:val="es-CL" w:eastAsia="es-CL"/>
              </w:rPr>
              <w:t>6,0%</w:t>
            </w:r>
          </w:p>
        </w:tc>
        <w:tc>
          <w:tcPr>
            <w:tcW w:w="1711" w:type="dxa"/>
            <w:vAlign w:val="bottom"/>
          </w:tcPr>
          <w:p w:rsidR="00D474C0" w:rsidRPr="00D474C0" w:rsidRDefault="00D474C0" w:rsidP="00D474C0">
            <w:pPr>
              <w:jc w:val="center"/>
              <w:rPr>
                <w:sz w:val="18"/>
                <w:szCs w:val="18"/>
                <w:lang w:val="es-ES" w:eastAsia="en-US"/>
              </w:rPr>
            </w:pPr>
            <w:r w:rsidRPr="00D474C0">
              <w:rPr>
                <w:bCs/>
                <w:sz w:val="18"/>
                <w:szCs w:val="18"/>
                <w:lang w:val="es-CL" w:eastAsia="es-CL"/>
              </w:rPr>
              <w:t>1.290.000</w:t>
            </w:r>
          </w:p>
        </w:tc>
        <w:tc>
          <w:tcPr>
            <w:tcW w:w="1711" w:type="dxa"/>
            <w:vAlign w:val="bottom"/>
          </w:tcPr>
          <w:p w:rsidR="00D474C0" w:rsidRPr="00D474C0" w:rsidRDefault="00D474C0" w:rsidP="00D474C0">
            <w:pPr>
              <w:jc w:val="center"/>
              <w:rPr>
                <w:sz w:val="18"/>
                <w:szCs w:val="18"/>
                <w:lang w:val="es-ES" w:eastAsia="en-US"/>
              </w:rPr>
            </w:pPr>
            <w:r w:rsidRPr="00D474C0">
              <w:rPr>
                <w:bCs/>
                <w:sz w:val="18"/>
                <w:szCs w:val="18"/>
                <w:lang w:val="es-CL" w:eastAsia="es-CL"/>
              </w:rPr>
              <w:t>57,3%</w:t>
            </w:r>
          </w:p>
        </w:tc>
        <w:tc>
          <w:tcPr>
            <w:tcW w:w="1712" w:type="dxa"/>
            <w:vAlign w:val="bottom"/>
          </w:tcPr>
          <w:p w:rsidR="00D474C0" w:rsidRPr="00D474C0" w:rsidRDefault="00D474C0" w:rsidP="00D474C0">
            <w:pPr>
              <w:jc w:val="center"/>
              <w:rPr>
                <w:b/>
                <w:sz w:val="18"/>
                <w:szCs w:val="18"/>
                <w:lang w:val="es-ES" w:eastAsia="en-US"/>
              </w:rPr>
            </w:pPr>
            <w:r w:rsidRPr="00D474C0">
              <w:rPr>
                <w:bCs/>
                <w:sz w:val="18"/>
                <w:szCs w:val="18"/>
                <w:lang w:val="es-CL" w:eastAsia="es-CL"/>
              </w:rPr>
              <w:t>42,7%</w:t>
            </w:r>
          </w:p>
        </w:tc>
      </w:tr>
      <w:tr w:rsidR="00D474C0" w:rsidRPr="00D474C0" w:rsidTr="00DF6030">
        <w:trPr>
          <w:jc w:val="center"/>
        </w:trPr>
        <w:tc>
          <w:tcPr>
            <w:tcW w:w="1258" w:type="dxa"/>
          </w:tcPr>
          <w:p w:rsidR="00D474C0" w:rsidRPr="00D474C0" w:rsidRDefault="00D474C0" w:rsidP="00D474C0">
            <w:pPr>
              <w:jc w:val="center"/>
              <w:rPr>
                <w:b/>
                <w:sz w:val="18"/>
                <w:szCs w:val="18"/>
                <w:lang w:val="es-ES" w:eastAsia="en-US"/>
              </w:rPr>
            </w:pPr>
            <w:r w:rsidRPr="00D474C0">
              <w:rPr>
                <w:b/>
                <w:sz w:val="18"/>
                <w:szCs w:val="18"/>
                <w:lang w:val="es-ES" w:eastAsia="en-US"/>
              </w:rPr>
              <w:t>2015</w:t>
            </w:r>
          </w:p>
        </w:tc>
        <w:tc>
          <w:tcPr>
            <w:tcW w:w="1258" w:type="dxa"/>
            <w:vAlign w:val="bottom"/>
          </w:tcPr>
          <w:p w:rsidR="00D474C0" w:rsidRPr="00D474C0" w:rsidRDefault="00D474C0" w:rsidP="00D474C0">
            <w:pPr>
              <w:jc w:val="center"/>
              <w:rPr>
                <w:sz w:val="18"/>
                <w:szCs w:val="18"/>
                <w:lang w:val="es-ES" w:eastAsia="en-US"/>
              </w:rPr>
            </w:pPr>
            <w:r w:rsidRPr="00D474C0">
              <w:rPr>
                <w:sz w:val="18"/>
                <w:szCs w:val="18"/>
                <w:lang w:val="es-CL" w:eastAsia="es-CL"/>
              </w:rPr>
              <w:t>4,1%</w:t>
            </w:r>
          </w:p>
        </w:tc>
        <w:tc>
          <w:tcPr>
            <w:tcW w:w="1711" w:type="dxa"/>
            <w:vAlign w:val="bottom"/>
          </w:tcPr>
          <w:p w:rsidR="00D474C0" w:rsidRPr="00D474C0" w:rsidRDefault="00D474C0" w:rsidP="00D474C0">
            <w:pPr>
              <w:jc w:val="center"/>
              <w:rPr>
                <w:sz w:val="18"/>
                <w:szCs w:val="18"/>
                <w:lang w:val="es-ES" w:eastAsia="en-US"/>
              </w:rPr>
            </w:pPr>
            <w:r w:rsidRPr="00D474C0">
              <w:rPr>
                <w:bCs/>
                <w:sz w:val="18"/>
                <w:szCs w:val="18"/>
                <w:lang w:val="es-CL" w:eastAsia="es-CL"/>
              </w:rPr>
              <w:t>973.682</w:t>
            </w:r>
          </w:p>
        </w:tc>
        <w:tc>
          <w:tcPr>
            <w:tcW w:w="1711" w:type="dxa"/>
            <w:vAlign w:val="bottom"/>
          </w:tcPr>
          <w:p w:rsidR="00D474C0" w:rsidRPr="00D474C0" w:rsidRDefault="00D474C0" w:rsidP="00D474C0">
            <w:pPr>
              <w:jc w:val="center"/>
              <w:rPr>
                <w:sz w:val="18"/>
                <w:szCs w:val="18"/>
                <w:lang w:val="es-ES" w:eastAsia="en-US"/>
              </w:rPr>
            </w:pPr>
            <w:r w:rsidRPr="00D474C0">
              <w:rPr>
                <w:bCs/>
                <w:sz w:val="18"/>
                <w:szCs w:val="18"/>
                <w:lang w:val="es-CL" w:eastAsia="es-CL"/>
              </w:rPr>
              <w:t>59,6%</w:t>
            </w:r>
          </w:p>
        </w:tc>
        <w:tc>
          <w:tcPr>
            <w:tcW w:w="1712" w:type="dxa"/>
            <w:vAlign w:val="bottom"/>
          </w:tcPr>
          <w:p w:rsidR="00D474C0" w:rsidRPr="00D474C0" w:rsidRDefault="00D474C0" w:rsidP="00D474C0">
            <w:pPr>
              <w:jc w:val="center"/>
              <w:rPr>
                <w:b/>
                <w:sz w:val="18"/>
                <w:szCs w:val="18"/>
                <w:lang w:val="es-ES" w:eastAsia="en-US"/>
              </w:rPr>
            </w:pPr>
            <w:r w:rsidRPr="00D474C0">
              <w:rPr>
                <w:bCs/>
                <w:sz w:val="18"/>
                <w:szCs w:val="18"/>
                <w:lang w:val="es-CL" w:eastAsia="es-CL"/>
              </w:rPr>
              <w:t>40,4%</w:t>
            </w:r>
          </w:p>
        </w:tc>
      </w:tr>
      <w:tr w:rsidR="00D474C0" w:rsidRPr="00D474C0" w:rsidTr="00DF6030">
        <w:trPr>
          <w:jc w:val="center"/>
        </w:trPr>
        <w:tc>
          <w:tcPr>
            <w:tcW w:w="1258" w:type="dxa"/>
          </w:tcPr>
          <w:p w:rsidR="00D474C0" w:rsidRPr="00D474C0" w:rsidRDefault="00D474C0" w:rsidP="00D474C0">
            <w:pPr>
              <w:jc w:val="center"/>
              <w:rPr>
                <w:b/>
                <w:sz w:val="18"/>
                <w:szCs w:val="18"/>
                <w:lang w:val="es-ES" w:eastAsia="en-US"/>
              </w:rPr>
            </w:pPr>
            <w:r w:rsidRPr="00D474C0">
              <w:rPr>
                <w:b/>
                <w:sz w:val="18"/>
                <w:szCs w:val="18"/>
                <w:lang w:val="es-ES" w:eastAsia="en-US"/>
              </w:rPr>
              <w:t>2016</w:t>
            </w:r>
          </w:p>
        </w:tc>
        <w:tc>
          <w:tcPr>
            <w:tcW w:w="1258" w:type="dxa"/>
            <w:vAlign w:val="bottom"/>
          </w:tcPr>
          <w:p w:rsidR="00D474C0" w:rsidRPr="00D474C0" w:rsidRDefault="00D474C0" w:rsidP="00D474C0">
            <w:pPr>
              <w:jc w:val="center"/>
              <w:rPr>
                <w:sz w:val="18"/>
                <w:szCs w:val="18"/>
                <w:lang w:val="es-ES" w:eastAsia="en-US"/>
              </w:rPr>
            </w:pPr>
            <w:r w:rsidRPr="00D474C0">
              <w:rPr>
                <w:sz w:val="18"/>
                <w:szCs w:val="18"/>
                <w:lang w:val="es-CL" w:eastAsia="es-CL"/>
              </w:rPr>
              <w:t>3,2%</w:t>
            </w:r>
          </w:p>
        </w:tc>
        <w:tc>
          <w:tcPr>
            <w:tcW w:w="1711" w:type="dxa"/>
            <w:vAlign w:val="bottom"/>
          </w:tcPr>
          <w:p w:rsidR="00D474C0" w:rsidRPr="00D474C0" w:rsidRDefault="00D474C0" w:rsidP="00D474C0">
            <w:pPr>
              <w:jc w:val="center"/>
              <w:rPr>
                <w:sz w:val="18"/>
                <w:szCs w:val="18"/>
                <w:lang w:val="es-ES" w:eastAsia="en-US"/>
              </w:rPr>
            </w:pPr>
            <w:r w:rsidRPr="00D474C0">
              <w:rPr>
                <w:bCs/>
                <w:sz w:val="18"/>
                <w:szCs w:val="18"/>
                <w:lang w:val="es-CL" w:eastAsia="es-CL"/>
              </w:rPr>
              <w:t>987.213</w:t>
            </w:r>
          </w:p>
        </w:tc>
        <w:tc>
          <w:tcPr>
            <w:tcW w:w="1711" w:type="dxa"/>
            <w:vAlign w:val="bottom"/>
          </w:tcPr>
          <w:p w:rsidR="00D474C0" w:rsidRPr="00D474C0" w:rsidRDefault="00D474C0" w:rsidP="00D474C0">
            <w:pPr>
              <w:jc w:val="center"/>
              <w:rPr>
                <w:sz w:val="18"/>
                <w:szCs w:val="18"/>
                <w:lang w:val="es-ES" w:eastAsia="en-US"/>
              </w:rPr>
            </w:pPr>
            <w:r w:rsidRPr="00D474C0">
              <w:rPr>
                <w:bCs/>
                <w:sz w:val="18"/>
                <w:szCs w:val="18"/>
                <w:lang w:val="es-CL" w:eastAsia="es-CL"/>
              </w:rPr>
              <w:t>50,8%</w:t>
            </w:r>
          </w:p>
        </w:tc>
        <w:tc>
          <w:tcPr>
            <w:tcW w:w="1712" w:type="dxa"/>
            <w:vAlign w:val="bottom"/>
          </w:tcPr>
          <w:p w:rsidR="00D474C0" w:rsidRPr="00D474C0" w:rsidRDefault="00D474C0" w:rsidP="00D474C0">
            <w:pPr>
              <w:jc w:val="center"/>
              <w:rPr>
                <w:b/>
                <w:sz w:val="18"/>
                <w:szCs w:val="18"/>
                <w:lang w:val="es-ES" w:eastAsia="en-US"/>
              </w:rPr>
            </w:pPr>
            <w:r w:rsidRPr="00D474C0">
              <w:rPr>
                <w:bCs/>
                <w:sz w:val="18"/>
                <w:szCs w:val="18"/>
                <w:lang w:val="es-CL" w:eastAsia="es-CL"/>
              </w:rPr>
              <w:t>49,2%</w:t>
            </w:r>
          </w:p>
        </w:tc>
      </w:tr>
      <w:tr w:rsidR="00D474C0" w:rsidRPr="00D474C0" w:rsidTr="00DF6030">
        <w:trPr>
          <w:jc w:val="center"/>
        </w:trPr>
        <w:tc>
          <w:tcPr>
            <w:tcW w:w="1258" w:type="dxa"/>
          </w:tcPr>
          <w:p w:rsidR="00D474C0" w:rsidRPr="00D474C0" w:rsidRDefault="00D474C0" w:rsidP="00D474C0">
            <w:pPr>
              <w:jc w:val="center"/>
              <w:rPr>
                <w:b/>
                <w:sz w:val="18"/>
                <w:szCs w:val="18"/>
                <w:lang w:val="es-ES" w:eastAsia="en-US"/>
              </w:rPr>
            </w:pPr>
            <w:r w:rsidRPr="00D474C0">
              <w:rPr>
                <w:b/>
                <w:sz w:val="18"/>
                <w:szCs w:val="18"/>
                <w:lang w:val="es-ES" w:eastAsia="en-US"/>
              </w:rPr>
              <w:t>2017</w:t>
            </w:r>
          </w:p>
        </w:tc>
        <w:tc>
          <w:tcPr>
            <w:tcW w:w="1258" w:type="dxa"/>
            <w:vAlign w:val="bottom"/>
          </w:tcPr>
          <w:p w:rsidR="00D474C0" w:rsidRPr="00D474C0" w:rsidRDefault="00D474C0" w:rsidP="00D474C0">
            <w:pPr>
              <w:jc w:val="center"/>
              <w:rPr>
                <w:sz w:val="18"/>
                <w:szCs w:val="18"/>
                <w:lang w:val="es-ES" w:eastAsia="en-US"/>
              </w:rPr>
            </w:pPr>
            <w:r w:rsidRPr="00D474C0">
              <w:rPr>
                <w:sz w:val="18"/>
                <w:szCs w:val="18"/>
                <w:lang w:val="es-CL" w:eastAsia="es-CL"/>
              </w:rPr>
              <w:t>2,5%</w:t>
            </w:r>
          </w:p>
        </w:tc>
        <w:tc>
          <w:tcPr>
            <w:tcW w:w="1711" w:type="dxa"/>
            <w:vAlign w:val="bottom"/>
          </w:tcPr>
          <w:p w:rsidR="00D474C0" w:rsidRPr="00D474C0" w:rsidRDefault="00D474C0" w:rsidP="00D474C0">
            <w:pPr>
              <w:jc w:val="center"/>
              <w:rPr>
                <w:sz w:val="18"/>
                <w:szCs w:val="18"/>
                <w:lang w:val="es-ES" w:eastAsia="en-US"/>
              </w:rPr>
            </w:pPr>
            <w:r w:rsidRPr="00D474C0">
              <w:rPr>
                <w:bCs/>
                <w:sz w:val="18"/>
                <w:szCs w:val="18"/>
                <w:lang w:val="es-CL" w:eastAsia="es-CL"/>
              </w:rPr>
              <w:t>1.012.585</w:t>
            </w:r>
          </w:p>
        </w:tc>
        <w:tc>
          <w:tcPr>
            <w:tcW w:w="1711" w:type="dxa"/>
            <w:vAlign w:val="bottom"/>
          </w:tcPr>
          <w:p w:rsidR="00D474C0" w:rsidRPr="00D474C0" w:rsidRDefault="00D474C0" w:rsidP="00D474C0">
            <w:pPr>
              <w:jc w:val="center"/>
              <w:rPr>
                <w:sz w:val="18"/>
                <w:szCs w:val="18"/>
                <w:lang w:val="es-ES" w:eastAsia="en-US"/>
              </w:rPr>
            </w:pPr>
            <w:r w:rsidRPr="00D474C0">
              <w:rPr>
                <w:bCs/>
                <w:sz w:val="18"/>
                <w:szCs w:val="18"/>
                <w:lang w:val="es-CL" w:eastAsia="es-CL"/>
              </w:rPr>
              <w:t>42,1%</w:t>
            </w:r>
          </w:p>
        </w:tc>
        <w:tc>
          <w:tcPr>
            <w:tcW w:w="1712" w:type="dxa"/>
            <w:vAlign w:val="bottom"/>
          </w:tcPr>
          <w:p w:rsidR="00D474C0" w:rsidRPr="00D474C0" w:rsidRDefault="00D474C0" w:rsidP="00D474C0">
            <w:pPr>
              <w:jc w:val="center"/>
              <w:rPr>
                <w:b/>
                <w:sz w:val="18"/>
                <w:szCs w:val="18"/>
                <w:lang w:val="es-ES" w:eastAsia="en-US"/>
              </w:rPr>
            </w:pPr>
            <w:r w:rsidRPr="00D474C0">
              <w:rPr>
                <w:bCs/>
                <w:sz w:val="18"/>
                <w:szCs w:val="18"/>
                <w:lang w:val="es-CL" w:eastAsia="es-CL"/>
              </w:rPr>
              <w:t>57,9%</w:t>
            </w:r>
          </w:p>
        </w:tc>
      </w:tr>
      <w:tr w:rsidR="00D474C0" w:rsidRPr="00D474C0" w:rsidTr="00DF6030">
        <w:trPr>
          <w:jc w:val="center"/>
        </w:trPr>
        <w:tc>
          <w:tcPr>
            <w:tcW w:w="1258" w:type="dxa"/>
          </w:tcPr>
          <w:p w:rsidR="00D474C0" w:rsidRPr="00D474C0" w:rsidRDefault="00D474C0" w:rsidP="00D474C0">
            <w:pPr>
              <w:jc w:val="center"/>
              <w:rPr>
                <w:b/>
                <w:sz w:val="18"/>
                <w:szCs w:val="18"/>
                <w:lang w:val="es-ES" w:eastAsia="en-US"/>
              </w:rPr>
            </w:pPr>
            <w:r w:rsidRPr="00D474C0">
              <w:rPr>
                <w:b/>
                <w:sz w:val="18"/>
                <w:szCs w:val="18"/>
                <w:lang w:val="es-ES" w:eastAsia="en-US"/>
              </w:rPr>
              <w:t>2018</w:t>
            </w:r>
          </w:p>
        </w:tc>
        <w:tc>
          <w:tcPr>
            <w:tcW w:w="1258" w:type="dxa"/>
            <w:vAlign w:val="bottom"/>
          </w:tcPr>
          <w:p w:rsidR="00D474C0" w:rsidRPr="00D474C0" w:rsidRDefault="00D474C0" w:rsidP="00D474C0">
            <w:pPr>
              <w:jc w:val="center"/>
              <w:rPr>
                <w:sz w:val="18"/>
                <w:szCs w:val="18"/>
                <w:lang w:val="es-ES" w:eastAsia="en-US"/>
              </w:rPr>
            </w:pPr>
            <w:r w:rsidRPr="00D474C0">
              <w:rPr>
                <w:sz w:val="18"/>
                <w:szCs w:val="18"/>
                <w:lang w:val="es-CL" w:eastAsia="es-CL"/>
              </w:rPr>
              <w:t>3,5%</w:t>
            </w:r>
          </w:p>
        </w:tc>
        <w:tc>
          <w:tcPr>
            <w:tcW w:w="1711" w:type="dxa"/>
            <w:vAlign w:val="bottom"/>
          </w:tcPr>
          <w:p w:rsidR="00D474C0" w:rsidRPr="00D474C0" w:rsidRDefault="00D474C0" w:rsidP="00D474C0">
            <w:pPr>
              <w:jc w:val="center"/>
              <w:rPr>
                <w:sz w:val="18"/>
                <w:szCs w:val="18"/>
                <w:lang w:val="es-ES" w:eastAsia="en-US"/>
              </w:rPr>
            </w:pPr>
            <w:r w:rsidRPr="00D474C0">
              <w:rPr>
                <w:bCs/>
                <w:sz w:val="18"/>
                <w:szCs w:val="18"/>
                <w:lang w:val="es-CL" w:eastAsia="es-CL"/>
              </w:rPr>
              <w:t>1.231.861</w:t>
            </w:r>
          </w:p>
        </w:tc>
        <w:tc>
          <w:tcPr>
            <w:tcW w:w="1711" w:type="dxa"/>
            <w:vAlign w:val="bottom"/>
          </w:tcPr>
          <w:p w:rsidR="00D474C0" w:rsidRPr="00D474C0" w:rsidRDefault="00D474C0" w:rsidP="00D474C0">
            <w:pPr>
              <w:jc w:val="center"/>
              <w:rPr>
                <w:sz w:val="18"/>
                <w:szCs w:val="18"/>
                <w:lang w:val="es-ES" w:eastAsia="en-US"/>
              </w:rPr>
            </w:pPr>
            <w:r w:rsidRPr="00D474C0">
              <w:rPr>
                <w:bCs/>
                <w:sz w:val="18"/>
                <w:szCs w:val="18"/>
                <w:lang w:val="es-CL" w:eastAsia="es-CL"/>
              </w:rPr>
              <w:t>50,3%</w:t>
            </w:r>
          </w:p>
        </w:tc>
        <w:tc>
          <w:tcPr>
            <w:tcW w:w="1712" w:type="dxa"/>
            <w:vAlign w:val="bottom"/>
          </w:tcPr>
          <w:p w:rsidR="00D474C0" w:rsidRPr="00D474C0" w:rsidRDefault="00D474C0" w:rsidP="00D474C0">
            <w:pPr>
              <w:jc w:val="center"/>
              <w:rPr>
                <w:b/>
                <w:sz w:val="18"/>
                <w:szCs w:val="18"/>
                <w:lang w:val="es-ES" w:eastAsia="en-US"/>
              </w:rPr>
            </w:pPr>
            <w:r w:rsidRPr="00D474C0">
              <w:rPr>
                <w:bCs/>
                <w:sz w:val="18"/>
                <w:szCs w:val="18"/>
                <w:lang w:val="es-CL" w:eastAsia="es-CL"/>
              </w:rPr>
              <w:t>49,7%</w:t>
            </w:r>
          </w:p>
        </w:tc>
      </w:tr>
      <w:tr w:rsidR="00D474C0" w:rsidRPr="00D474C0" w:rsidTr="00DF6030">
        <w:trPr>
          <w:jc w:val="center"/>
        </w:trPr>
        <w:tc>
          <w:tcPr>
            <w:tcW w:w="1258" w:type="dxa"/>
          </w:tcPr>
          <w:p w:rsidR="00D474C0" w:rsidRPr="00D474C0" w:rsidRDefault="00D474C0" w:rsidP="00D474C0">
            <w:pPr>
              <w:jc w:val="center"/>
              <w:rPr>
                <w:b/>
                <w:sz w:val="18"/>
                <w:szCs w:val="18"/>
                <w:lang w:val="es-ES" w:eastAsia="en-US"/>
              </w:rPr>
            </w:pPr>
            <w:r w:rsidRPr="00D474C0">
              <w:rPr>
                <w:b/>
                <w:sz w:val="18"/>
                <w:szCs w:val="18"/>
                <w:lang w:val="es-ES" w:eastAsia="en-US"/>
              </w:rPr>
              <w:t>2019</w:t>
            </w:r>
          </w:p>
        </w:tc>
        <w:tc>
          <w:tcPr>
            <w:tcW w:w="1258" w:type="dxa"/>
            <w:vAlign w:val="bottom"/>
          </w:tcPr>
          <w:p w:rsidR="00D474C0" w:rsidRPr="00D474C0" w:rsidRDefault="00D474C0" w:rsidP="00D474C0">
            <w:pPr>
              <w:jc w:val="center"/>
              <w:rPr>
                <w:sz w:val="18"/>
                <w:szCs w:val="18"/>
                <w:lang w:val="es-ES" w:eastAsia="en-US"/>
              </w:rPr>
            </w:pPr>
            <w:r w:rsidRPr="00D474C0">
              <w:rPr>
                <w:sz w:val="18"/>
                <w:szCs w:val="18"/>
                <w:lang w:val="es-CL" w:eastAsia="es-CL"/>
              </w:rPr>
              <w:t>1,4%</w:t>
            </w:r>
          </w:p>
        </w:tc>
        <w:tc>
          <w:tcPr>
            <w:tcW w:w="1711" w:type="dxa"/>
            <w:vAlign w:val="bottom"/>
          </w:tcPr>
          <w:p w:rsidR="00D474C0" w:rsidRPr="00D474C0" w:rsidRDefault="00D474C0" w:rsidP="00D474C0">
            <w:pPr>
              <w:jc w:val="center"/>
              <w:rPr>
                <w:sz w:val="18"/>
                <w:szCs w:val="18"/>
                <w:lang w:val="es-ES" w:eastAsia="en-US"/>
              </w:rPr>
            </w:pPr>
            <w:r w:rsidRPr="00D474C0">
              <w:rPr>
                <w:bCs/>
                <w:sz w:val="18"/>
                <w:szCs w:val="18"/>
                <w:lang w:val="es-CL" w:eastAsia="es-CL"/>
              </w:rPr>
              <w:t>1.142.790</w:t>
            </w:r>
          </w:p>
        </w:tc>
        <w:tc>
          <w:tcPr>
            <w:tcW w:w="1711" w:type="dxa"/>
            <w:vAlign w:val="bottom"/>
          </w:tcPr>
          <w:p w:rsidR="00D474C0" w:rsidRPr="00D474C0" w:rsidRDefault="00D474C0" w:rsidP="00D474C0">
            <w:pPr>
              <w:jc w:val="center"/>
              <w:rPr>
                <w:sz w:val="18"/>
                <w:szCs w:val="18"/>
                <w:lang w:val="es-ES" w:eastAsia="en-US"/>
              </w:rPr>
            </w:pPr>
            <w:r w:rsidRPr="00D474C0">
              <w:rPr>
                <w:bCs/>
                <w:sz w:val="18"/>
                <w:szCs w:val="18"/>
                <w:lang w:val="es-CL" w:eastAsia="es-CL"/>
              </w:rPr>
              <w:t>54,8%</w:t>
            </w:r>
          </w:p>
        </w:tc>
        <w:tc>
          <w:tcPr>
            <w:tcW w:w="1712" w:type="dxa"/>
            <w:vAlign w:val="bottom"/>
          </w:tcPr>
          <w:p w:rsidR="00D474C0" w:rsidRPr="00D474C0" w:rsidRDefault="00D474C0" w:rsidP="00D474C0">
            <w:pPr>
              <w:jc w:val="center"/>
              <w:rPr>
                <w:b/>
                <w:sz w:val="18"/>
                <w:szCs w:val="18"/>
                <w:lang w:val="es-ES" w:eastAsia="en-US"/>
              </w:rPr>
            </w:pPr>
            <w:r w:rsidRPr="00D474C0">
              <w:rPr>
                <w:bCs/>
                <w:sz w:val="18"/>
                <w:szCs w:val="18"/>
                <w:lang w:val="es-CL" w:eastAsia="es-CL"/>
              </w:rPr>
              <w:t>45,2%</w:t>
            </w:r>
          </w:p>
        </w:tc>
      </w:tr>
      <w:tr w:rsidR="00D474C0" w:rsidRPr="00D474C0" w:rsidTr="00DF6030">
        <w:trPr>
          <w:jc w:val="center"/>
        </w:trPr>
        <w:tc>
          <w:tcPr>
            <w:tcW w:w="1258" w:type="dxa"/>
          </w:tcPr>
          <w:p w:rsidR="00D474C0" w:rsidRPr="00D474C0" w:rsidRDefault="00D474C0" w:rsidP="00D474C0">
            <w:pPr>
              <w:jc w:val="center"/>
              <w:rPr>
                <w:b/>
                <w:sz w:val="18"/>
                <w:szCs w:val="18"/>
                <w:lang w:val="es-ES" w:eastAsia="en-US"/>
              </w:rPr>
            </w:pPr>
            <w:r w:rsidRPr="00D474C0">
              <w:rPr>
                <w:b/>
                <w:sz w:val="18"/>
                <w:szCs w:val="18"/>
                <w:lang w:val="es-ES" w:eastAsia="en-US"/>
              </w:rPr>
              <w:t>2020</w:t>
            </w:r>
          </w:p>
        </w:tc>
        <w:tc>
          <w:tcPr>
            <w:tcW w:w="1258" w:type="dxa"/>
            <w:vAlign w:val="bottom"/>
          </w:tcPr>
          <w:p w:rsidR="00D474C0" w:rsidRPr="00D474C0" w:rsidRDefault="00D474C0" w:rsidP="00D474C0">
            <w:pPr>
              <w:jc w:val="center"/>
              <w:rPr>
                <w:sz w:val="18"/>
                <w:szCs w:val="18"/>
                <w:lang w:val="es-ES" w:eastAsia="en-US"/>
              </w:rPr>
            </w:pPr>
            <w:r w:rsidRPr="00D474C0">
              <w:rPr>
                <w:sz w:val="18"/>
                <w:szCs w:val="18"/>
                <w:lang w:val="es-CL" w:eastAsia="es-CL"/>
              </w:rPr>
              <w:t>0,8%</w:t>
            </w:r>
          </w:p>
        </w:tc>
        <w:tc>
          <w:tcPr>
            <w:tcW w:w="1711" w:type="dxa"/>
            <w:vAlign w:val="bottom"/>
          </w:tcPr>
          <w:p w:rsidR="00D474C0" w:rsidRPr="00D474C0" w:rsidRDefault="00D474C0" w:rsidP="00D474C0">
            <w:pPr>
              <w:jc w:val="center"/>
              <w:rPr>
                <w:sz w:val="18"/>
                <w:szCs w:val="18"/>
                <w:lang w:val="es-ES" w:eastAsia="en-US"/>
              </w:rPr>
            </w:pPr>
            <w:r w:rsidRPr="00D474C0">
              <w:rPr>
                <w:bCs/>
                <w:sz w:val="18"/>
                <w:szCs w:val="18"/>
                <w:lang w:val="es-CL" w:eastAsia="es-CL"/>
              </w:rPr>
              <w:t>1.233.858</w:t>
            </w:r>
          </w:p>
        </w:tc>
        <w:tc>
          <w:tcPr>
            <w:tcW w:w="1711" w:type="dxa"/>
            <w:vAlign w:val="bottom"/>
          </w:tcPr>
          <w:p w:rsidR="00D474C0" w:rsidRPr="00D474C0" w:rsidRDefault="00D474C0" w:rsidP="00D474C0">
            <w:pPr>
              <w:jc w:val="center"/>
              <w:rPr>
                <w:sz w:val="18"/>
                <w:szCs w:val="18"/>
                <w:lang w:val="es-ES" w:eastAsia="en-US"/>
              </w:rPr>
            </w:pPr>
            <w:r w:rsidRPr="00D474C0">
              <w:rPr>
                <w:bCs/>
                <w:sz w:val="18"/>
                <w:szCs w:val="18"/>
                <w:lang w:val="es-CL" w:eastAsia="es-CL"/>
              </w:rPr>
              <w:t>49,2%</w:t>
            </w:r>
          </w:p>
        </w:tc>
        <w:tc>
          <w:tcPr>
            <w:tcW w:w="1712" w:type="dxa"/>
            <w:vAlign w:val="bottom"/>
          </w:tcPr>
          <w:p w:rsidR="00D474C0" w:rsidRPr="00D474C0" w:rsidRDefault="00D474C0" w:rsidP="00D474C0">
            <w:pPr>
              <w:jc w:val="center"/>
              <w:rPr>
                <w:b/>
                <w:sz w:val="18"/>
                <w:szCs w:val="18"/>
                <w:lang w:val="es-ES" w:eastAsia="en-US"/>
              </w:rPr>
            </w:pPr>
            <w:r w:rsidRPr="00D474C0">
              <w:rPr>
                <w:bCs/>
                <w:sz w:val="18"/>
                <w:szCs w:val="18"/>
                <w:lang w:val="es-CL" w:eastAsia="es-CL"/>
              </w:rPr>
              <w:t>50,8%</w:t>
            </w:r>
          </w:p>
        </w:tc>
      </w:tr>
      <w:tr w:rsidR="00D474C0" w:rsidRPr="00D474C0" w:rsidTr="00DF6030">
        <w:trPr>
          <w:jc w:val="center"/>
        </w:trPr>
        <w:tc>
          <w:tcPr>
            <w:tcW w:w="1258" w:type="dxa"/>
          </w:tcPr>
          <w:p w:rsidR="00D474C0" w:rsidRPr="00D474C0" w:rsidRDefault="00D474C0" w:rsidP="00D474C0">
            <w:pPr>
              <w:jc w:val="center"/>
              <w:rPr>
                <w:b/>
                <w:sz w:val="18"/>
                <w:szCs w:val="18"/>
                <w:lang w:val="es-ES" w:eastAsia="en-US"/>
              </w:rPr>
            </w:pPr>
            <w:r w:rsidRPr="00D474C0">
              <w:rPr>
                <w:b/>
                <w:sz w:val="18"/>
                <w:szCs w:val="18"/>
                <w:lang w:val="es-ES" w:eastAsia="en-US"/>
              </w:rPr>
              <w:t>2021</w:t>
            </w:r>
          </w:p>
        </w:tc>
        <w:tc>
          <w:tcPr>
            <w:tcW w:w="1258" w:type="dxa"/>
            <w:vAlign w:val="bottom"/>
          </w:tcPr>
          <w:p w:rsidR="00D474C0" w:rsidRPr="00D474C0" w:rsidRDefault="00D474C0" w:rsidP="00D474C0">
            <w:pPr>
              <w:jc w:val="center"/>
              <w:rPr>
                <w:sz w:val="18"/>
                <w:szCs w:val="18"/>
                <w:lang w:val="es-ES" w:eastAsia="en-US"/>
              </w:rPr>
            </w:pPr>
            <w:r w:rsidRPr="00D474C0">
              <w:rPr>
                <w:sz w:val="18"/>
                <w:szCs w:val="18"/>
                <w:lang w:val="es-CL" w:eastAsia="es-CL"/>
              </w:rPr>
              <w:t>6,1%</w:t>
            </w:r>
          </w:p>
        </w:tc>
        <w:tc>
          <w:tcPr>
            <w:tcW w:w="1711" w:type="dxa"/>
            <w:vAlign w:val="bottom"/>
          </w:tcPr>
          <w:p w:rsidR="00D474C0" w:rsidRPr="00D474C0" w:rsidRDefault="00D474C0" w:rsidP="00D474C0">
            <w:pPr>
              <w:jc w:val="center"/>
              <w:rPr>
                <w:sz w:val="18"/>
                <w:szCs w:val="18"/>
                <w:lang w:val="es-ES" w:eastAsia="en-US"/>
              </w:rPr>
            </w:pPr>
            <w:r w:rsidRPr="00D474C0">
              <w:rPr>
                <w:bCs/>
                <w:sz w:val="18"/>
                <w:szCs w:val="18"/>
                <w:lang w:val="es-CL" w:eastAsia="es-CL"/>
              </w:rPr>
              <w:t>2.043.962</w:t>
            </w:r>
          </w:p>
        </w:tc>
        <w:tc>
          <w:tcPr>
            <w:tcW w:w="1711" w:type="dxa"/>
            <w:vAlign w:val="bottom"/>
          </w:tcPr>
          <w:p w:rsidR="00D474C0" w:rsidRPr="00D474C0" w:rsidRDefault="00D474C0" w:rsidP="00D474C0">
            <w:pPr>
              <w:jc w:val="center"/>
              <w:rPr>
                <w:sz w:val="18"/>
                <w:szCs w:val="18"/>
                <w:lang w:val="es-ES" w:eastAsia="en-US"/>
              </w:rPr>
            </w:pPr>
            <w:r w:rsidRPr="00D474C0">
              <w:rPr>
                <w:bCs/>
                <w:sz w:val="18"/>
                <w:szCs w:val="18"/>
                <w:lang w:val="es-CL" w:eastAsia="es-CL"/>
              </w:rPr>
              <w:t>62,6%</w:t>
            </w:r>
          </w:p>
        </w:tc>
        <w:tc>
          <w:tcPr>
            <w:tcW w:w="1712" w:type="dxa"/>
            <w:vAlign w:val="bottom"/>
          </w:tcPr>
          <w:p w:rsidR="00D474C0" w:rsidRPr="00D474C0" w:rsidRDefault="00D474C0" w:rsidP="00D474C0">
            <w:pPr>
              <w:jc w:val="center"/>
              <w:rPr>
                <w:b/>
                <w:sz w:val="18"/>
                <w:szCs w:val="18"/>
                <w:lang w:val="es-ES" w:eastAsia="en-US"/>
              </w:rPr>
            </w:pPr>
            <w:r w:rsidRPr="00D474C0">
              <w:rPr>
                <w:bCs/>
                <w:sz w:val="18"/>
                <w:szCs w:val="18"/>
                <w:lang w:val="es-CL" w:eastAsia="es-CL"/>
              </w:rPr>
              <w:t>37,4%</w:t>
            </w:r>
          </w:p>
        </w:tc>
      </w:tr>
      <w:tr w:rsidR="00D474C0" w:rsidRPr="00D474C0" w:rsidTr="00DF6030">
        <w:trPr>
          <w:jc w:val="center"/>
        </w:trPr>
        <w:tc>
          <w:tcPr>
            <w:tcW w:w="1258" w:type="dxa"/>
          </w:tcPr>
          <w:p w:rsidR="00D474C0" w:rsidRPr="00D474C0" w:rsidRDefault="00D474C0" w:rsidP="00D474C0">
            <w:pPr>
              <w:jc w:val="center"/>
              <w:rPr>
                <w:b/>
                <w:sz w:val="18"/>
                <w:szCs w:val="18"/>
                <w:lang w:val="es-ES" w:eastAsia="en-US"/>
              </w:rPr>
            </w:pPr>
            <w:r w:rsidRPr="00D474C0">
              <w:rPr>
                <w:b/>
                <w:sz w:val="18"/>
                <w:szCs w:val="18"/>
                <w:lang w:val="es-ES" w:eastAsia="en-US"/>
              </w:rPr>
              <w:t>2022</w:t>
            </w:r>
          </w:p>
        </w:tc>
        <w:tc>
          <w:tcPr>
            <w:tcW w:w="1258" w:type="dxa"/>
            <w:vAlign w:val="bottom"/>
          </w:tcPr>
          <w:p w:rsidR="00D474C0" w:rsidRPr="00D474C0" w:rsidRDefault="00D474C0" w:rsidP="00D474C0">
            <w:pPr>
              <w:jc w:val="center"/>
              <w:rPr>
                <w:sz w:val="18"/>
                <w:szCs w:val="18"/>
                <w:lang w:val="es-ES" w:eastAsia="en-US"/>
              </w:rPr>
            </w:pPr>
            <w:r w:rsidRPr="00D474C0">
              <w:rPr>
                <w:sz w:val="18"/>
                <w:szCs w:val="18"/>
                <w:lang w:val="es-CL" w:eastAsia="es-CL"/>
              </w:rPr>
              <w:t>12,0%</w:t>
            </w:r>
          </w:p>
        </w:tc>
        <w:tc>
          <w:tcPr>
            <w:tcW w:w="1711" w:type="dxa"/>
            <w:vAlign w:val="bottom"/>
          </w:tcPr>
          <w:p w:rsidR="00D474C0" w:rsidRPr="00D474C0" w:rsidRDefault="00D474C0" w:rsidP="00D474C0">
            <w:pPr>
              <w:jc w:val="center"/>
              <w:rPr>
                <w:sz w:val="18"/>
                <w:szCs w:val="18"/>
                <w:lang w:val="es-ES" w:eastAsia="en-US"/>
              </w:rPr>
            </w:pPr>
            <w:r w:rsidRPr="00D474C0">
              <w:rPr>
                <w:bCs/>
                <w:sz w:val="18"/>
                <w:szCs w:val="18"/>
                <w:lang w:val="es-CL" w:eastAsia="es-CL"/>
              </w:rPr>
              <w:t>3.482.598</w:t>
            </w:r>
          </w:p>
        </w:tc>
        <w:tc>
          <w:tcPr>
            <w:tcW w:w="1711" w:type="dxa"/>
            <w:vAlign w:val="bottom"/>
          </w:tcPr>
          <w:p w:rsidR="00D474C0" w:rsidRPr="00D474C0" w:rsidRDefault="00D474C0" w:rsidP="00D474C0">
            <w:pPr>
              <w:jc w:val="center"/>
              <w:rPr>
                <w:sz w:val="18"/>
                <w:szCs w:val="18"/>
                <w:lang w:val="es-ES" w:eastAsia="en-US"/>
              </w:rPr>
            </w:pPr>
            <w:r w:rsidRPr="00D474C0">
              <w:rPr>
                <w:bCs/>
                <w:sz w:val="18"/>
                <w:szCs w:val="18"/>
                <w:lang w:val="es-CL" w:eastAsia="es-CL"/>
              </w:rPr>
              <w:t>76,2%</w:t>
            </w:r>
          </w:p>
        </w:tc>
        <w:tc>
          <w:tcPr>
            <w:tcW w:w="1712" w:type="dxa"/>
            <w:vAlign w:val="bottom"/>
          </w:tcPr>
          <w:p w:rsidR="00D474C0" w:rsidRPr="00D474C0" w:rsidRDefault="00D474C0" w:rsidP="00D474C0">
            <w:pPr>
              <w:jc w:val="center"/>
              <w:rPr>
                <w:b/>
                <w:sz w:val="18"/>
                <w:szCs w:val="18"/>
                <w:lang w:val="es-ES" w:eastAsia="en-US"/>
              </w:rPr>
            </w:pPr>
            <w:r w:rsidRPr="00D474C0">
              <w:rPr>
                <w:bCs/>
                <w:sz w:val="18"/>
                <w:szCs w:val="18"/>
                <w:lang w:val="es-CL" w:eastAsia="es-CL"/>
              </w:rPr>
              <w:t>23,8%</w:t>
            </w:r>
          </w:p>
        </w:tc>
      </w:tr>
      <w:tr w:rsidR="00D474C0" w:rsidRPr="00D474C0" w:rsidTr="00DF6030">
        <w:trPr>
          <w:jc w:val="center"/>
        </w:trPr>
        <w:tc>
          <w:tcPr>
            <w:tcW w:w="1258" w:type="dxa"/>
          </w:tcPr>
          <w:p w:rsidR="00D474C0" w:rsidRPr="00D474C0" w:rsidRDefault="00D474C0" w:rsidP="00D474C0">
            <w:pPr>
              <w:jc w:val="center"/>
              <w:rPr>
                <w:b/>
                <w:sz w:val="18"/>
                <w:szCs w:val="18"/>
                <w:lang w:val="es-ES" w:eastAsia="en-US"/>
              </w:rPr>
            </w:pPr>
            <w:r w:rsidRPr="00D474C0">
              <w:rPr>
                <w:b/>
                <w:sz w:val="18"/>
                <w:szCs w:val="18"/>
                <w:lang w:val="es-ES" w:eastAsia="en-US"/>
              </w:rPr>
              <w:t>2023</w:t>
            </w:r>
          </w:p>
        </w:tc>
        <w:tc>
          <w:tcPr>
            <w:tcW w:w="1258" w:type="dxa"/>
          </w:tcPr>
          <w:p w:rsidR="00D474C0" w:rsidRPr="00D474C0" w:rsidRDefault="00D474C0" w:rsidP="00D474C0">
            <w:pPr>
              <w:jc w:val="center"/>
              <w:rPr>
                <w:sz w:val="18"/>
                <w:szCs w:val="18"/>
                <w:lang w:val="es-ES" w:eastAsia="en-US"/>
              </w:rPr>
            </w:pPr>
            <w:r w:rsidRPr="00D474C0">
              <w:rPr>
                <w:sz w:val="18"/>
                <w:szCs w:val="18"/>
                <w:lang w:val="es-ES" w:eastAsia="en-US"/>
              </w:rPr>
              <w:t>4,3%</w:t>
            </w:r>
          </w:p>
        </w:tc>
        <w:tc>
          <w:tcPr>
            <w:tcW w:w="1711" w:type="dxa"/>
            <w:vAlign w:val="bottom"/>
          </w:tcPr>
          <w:p w:rsidR="00D474C0" w:rsidRPr="00D474C0" w:rsidRDefault="00D474C0" w:rsidP="00D474C0">
            <w:pPr>
              <w:jc w:val="center"/>
              <w:rPr>
                <w:sz w:val="18"/>
                <w:szCs w:val="18"/>
                <w:lang w:val="es-ES" w:eastAsia="en-US"/>
              </w:rPr>
            </w:pPr>
            <w:r w:rsidRPr="00D474C0">
              <w:rPr>
                <w:bCs/>
                <w:sz w:val="18"/>
                <w:szCs w:val="18"/>
                <w:lang w:val="es-CL" w:eastAsia="es-CL"/>
              </w:rPr>
              <w:t>2.032.342</w:t>
            </w:r>
          </w:p>
        </w:tc>
        <w:tc>
          <w:tcPr>
            <w:tcW w:w="1711" w:type="dxa"/>
            <w:vAlign w:val="bottom"/>
          </w:tcPr>
          <w:p w:rsidR="00D474C0" w:rsidRPr="00D474C0" w:rsidRDefault="00D474C0" w:rsidP="00D474C0">
            <w:pPr>
              <w:jc w:val="center"/>
              <w:rPr>
                <w:sz w:val="18"/>
                <w:szCs w:val="18"/>
                <w:lang w:val="es-ES" w:eastAsia="en-US"/>
              </w:rPr>
            </w:pPr>
            <w:r w:rsidRPr="00D474C0">
              <w:rPr>
                <w:bCs/>
                <w:sz w:val="18"/>
                <w:szCs w:val="18"/>
                <w:lang w:val="es-CL" w:eastAsia="es-CL"/>
              </w:rPr>
              <w:t>57,3%</w:t>
            </w:r>
          </w:p>
        </w:tc>
        <w:tc>
          <w:tcPr>
            <w:tcW w:w="1712" w:type="dxa"/>
            <w:vAlign w:val="bottom"/>
          </w:tcPr>
          <w:p w:rsidR="00D474C0" w:rsidRPr="00D474C0" w:rsidRDefault="00D474C0" w:rsidP="00D474C0">
            <w:pPr>
              <w:jc w:val="center"/>
              <w:rPr>
                <w:b/>
                <w:sz w:val="18"/>
                <w:szCs w:val="18"/>
                <w:lang w:val="es-ES" w:eastAsia="en-US"/>
              </w:rPr>
            </w:pPr>
            <w:r w:rsidRPr="00D474C0">
              <w:rPr>
                <w:bCs/>
                <w:sz w:val="18"/>
                <w:szCs w:val="18"/>
                <w:lang w:val="es-CL" w:eastAsia="es-CL"/>
              </w:rPr>
              <w:t>42,7%</w:t>
            </w:r>
          </w:p>
        </w:tc>
      </w:tr>
      <w:tr w:rsidR="00D474C0" w:rsidRPr="00D474C0" w:rsidTr="00DF6030">
        <w:trPr>
          <w:jc w:val="center"/>
        </w:trPr>
        <w:tc>
          <w:tcPr>
            <w:tcW w:w="1258" w:type="dxa"/>
          </w:tcPr>
          <w:p w:rsidR="00D474C0" w:rsidRPr="00D474C0" w:rsidRDefault="00D474C0" w:rsidP="00D474C0">
            <w:pPr>
              <w:jc w:val="center"/>
              <w:rPr>
                <w:b/>
                <w:sz w:val="18"/>
                <w:szCs w:val="18"/>
                <w:lang w:val="es-ES" w:eastAsia="en-US"/>
              </w:rPr>
            </w:pPr>
            <w:r w:rsidRPr="00D474C0">
              <w:rPr>
                <w:b/>
                <w:sz w:val="18"/>
                <w:szCs w:val="18"/>
                <w:lang w:val="es-ES" w:eastAsia="en-US"/>
              </w:rPr>
              <w:t>2024*</w:t>
            </w:r>
          </w:p>
        </w:tc>
        <w:tc>
          <w:tcPr>
            <w:tcW w:w="1258" w:type="dxa"/>
          </w:tcPr>
          <w:p w:rsidR="00D474C0" w:rsidRPr="00D474C0" w:rsidRDefault="00D474C0" w:rsidP="00D474C0">
            <w:pPr>
              <w:jc w:val="center"/>
              <w:rPr>
                <w:sz w:val="18"/>
                <w:szCs w:val="18"/>
                <w:lang w:val="es-ES" w:eastAsia="en-US"/>
              </w:rPr>
            </w:pPr>
            <w:r w:rsidRPr="00D474C0">
              <w:rPr>
                <w:sz w:val="18"/>
                <w:szCs w:val="18"/>
                <w:lang w:val="es-ES" w:eastAsia="en-US"/>
              </w:rPr>
              <w:t>4,9%</w:t>
            </w:r>
          </w:p>
        </w:tc>
        <w:tc>
          <w:tcPr>
            <w:tcW w:w="1711" w:type="dxa"/>
            <w:vAlign w:val="bottom"/>
          </w:tcPr>
          <w:p w:rsidR="00D474C0" w:rsidRPr="00D474C0" w:rsidRDefault="00D474C0" w:rsidP="00D474C0">
            <w:pPr>
              <w:jc w:val="center"/>
              <w:rPr>
                <w:sz w:val="18"/>
                <w:szCs w:val="18"/>
                <w:lang w:val="es-ES" w:eastAsia="en-US"/>
              </w:rPr>
            </w:pPr>
            <w:r w:rsidRPr="00D474C0">
              <w:rPr>
                <w:bCs/>
                <w:sz w:val="18"/>
                <w:szCs w:val="18"/>
                <w:lang w:val="es-CL" w:eastAsia="es-CL"/>
              </w:rPr>
              <w:t>2.374.096</w:t>
            </w:r>
          </w:p>
        </w:tc>
        <w:tc>
          <w:tcPr>
            <w:tcW w:w="1711" w:type="dxa"/>
            <w:vAlign w:val="bottom"/>
          </w:tcPr>
          <w:p w:rsidR="00D474C0" w:rsidRPr="00D474C0" w:rsidRDefault="00D474C0" w:rsidP="00D474C0">
            <w:pPr>
              <w:jc w:val="center"/>
              <w:rPr>
                <w:sz w:val="18"/>
                <w:szCs w:val="18"/>
                <w:lang w:val="es-ES" w:eastAsia="en-US"/>
              </w:rPr>
            </w:pPr>
            <w:r w:rsidRPr="00D474C0">
              <w:rPr>
                <w:bCs/>
                <w:sz w:val="18"/>
                <w:szCs w:val="18"/>
                <w:lang w:val="es-CL" w:eastAsia="es-CL"/>
              </w:rPr>
              <w:t>55,7%</w:t>
            </w:r>
          </w:p>
        </w:tc>
        <w:tc>
          <w:tcPr>
            <w:tcW w:w="1712" w:type="dxa"/>
            <w:vAlign w:val="bottom"/>
          </w:tcPr>
          <w:p w:rsidR="00D474C0" w:rsidRPr="00D474C0" w:rsidRDefault="00D474C0" w:rsidP="00D474C0">
            <w:pPr>
              <w:jc w:val="center"/>
              <w:rPr>
                <w:b/>
                <w:sz w:val="18"/>
                <w:szCs w:val="18"/>
                <w:lang w:val="es-ES" w:eastAsia="en-US"/>
              </w:rPr>
            </w:pPr>
            <w:r w:rsidRPr="00D474C0">
              <w:rPr>
                <w:bCs/>
                <w:sz w:val="18"/>
                <w:szCs w:val="18"/>
                <w:lang w:val="es-CL" w:eastAsia="es-CL"/>
              </w:rPr>
              <w:t>44,3%</w:t>
            </w:r>
          </w:p>
        </w:tc>
      </w:tr>
    </w:tbl>
    <w:p w:rsidR="00D474C0" w:rsidRPr="00D474C0" w:rsidRDefault="00D474C0" w:rsidP="00D474C0">
      <w:pPr>
        <w:pBdr>
          <w:top w:val="none" w:sz="4" w:space="0" w:color="000000"/>
          <w:left w:val="none" w:sz="4" w:space="0" w:color="000000"/>
          <w:bottom w:val="none" w:sz="4" w:space="0" w:color="000000"/>
          <w:right w:val="none" w:sz="4" w:space="0" w:color="000000"/>
          <w:between w:val="none" w:sz="4" w:space="0" w:color="000000"/>
        </w:pBdr>
        <w:jc w:val="both"/>
        <w:rPr>
          <w:rFonts w:ascii="Arial" w:eastAsia="Arial" w:hAnsi="Arial" w:cs="Arial"/>
          <w:lang w:val="es-ES" w:eastAsia="en-US"/>
        </w:rPr>
      </w:pPr>
      <w:r w:rsidRPr="00D474C0">
        <w:rPr>
          <w:rFonts w:ascii="Arial" w:eastAsia="Arial" w:hAnsi="Arial" w:cs="Arial"/>
          <w:lang w:val="es-ES" w:eastAsia="en-US"/>
        </w:rPr>
        <w:t>Nota: El costo total considera el mes de diciembre del año que se negocia el reajuste y el costo total del año siguiente de acuerdo al Informe Financiero elaborado por DIPRES.</w:t>
      </w:r>
    </w:p>
    <w:p w:rsidR="00D474C0" w:rsidRPr="00D474C0" w:rsidRDefault="00D474C0" w:rsidP="00D474C0">
      <w:pPr>
        <w:pBdr>
          <w:top w:val="none" w:sz="4" w:space="0" w:color="000000"/>
          <w:left w:val="none" w:sz="4" w:space="0" w:color="000000"/>
          <w:bottom w:val="none" w:sz="4" w:space="0" w:color="000000"/>
          <w:right w:val="none" w:sz="4" w:space="0" w:color="000000"/>
          <w:between w:val="none" w:sz="4" w:space="0" w:color="000000"/>
        </w:pBdr>
        <w:jc w:val="both"/>
        <w:rPr>
          <w:rFonts w:ascii="Arial" w:eastAsia="Arial" w:hAnsi="Arial" w:cs="Arial"/>
          <w:lang w:val="es-ES" w:eastAsia="en-US"/>
        </w:rPr>
      </w:pPr>
      <w:r w:rsidRPr="00D474C0">
        <w:rPr>
          <w:rFonts w:ascii="Arial" w:eastAsia="Arial" w:hAnsi="Arial" w:cs="Arial"/>
          <w:lang w:val="es-ES" w:eastAsia="en-US"/>
        </w:rPr>
        <w:t>Fuente: Elaboración propia en base a DIPRES y proyecciones totales del Informe Financiero elaborados por Dipres</w:t>
      </w:r>
      <w:r>
        <w:rPr>
          <w:rFonts w:ascii="Arial" w:eastAsia="Arial" w:hAnsi="Arial" w:cs="Arial"/>
          <w:lang w:val="es-ES" w:eastAsia="en-US"/>
        </w:rPr>
        <w:t>”</w:t>
      </w:r>
    </w:p>
    <w:p w:rsidR="00887C59" w:rsidRPr="00912389" w:rsidRDefault="00887C59" w:rsidP="00D474C0">
      <w:pPr>
        <w:widowControl w:val="0"/>
        <w:autoSpaceDE w:val="0"/>
        <w:autoSpaceDN w:val="0"/>
        <w:spacing w:line="276" w:lineRule="auto"/>
        <w:ind w:right="-1" w:firstLine="1701"/>
        <w:jc w:val="both"/>
        <w:rPr>
          <w:rFonts w:ascii="Arial" w:eastAsia="Tahoma" w:hAnsi="Arial" w:cs="Arial"/>
          <w:b/>
          <w:sz w:val="22"/>
          <w:szCs w:val="22"/>
          <w:lang w:val="es-CL" w:eastAsia="en-US"/>
        </w:rPr>
      </w:pPr>
    </w:p>
    <w:p w:rsidR="009137CA" w:rsidRPr="00912389" w:rsidRDefault="005C440A" w:rsidP="00096356">
      <w:pPr>
        <w:widowControl w:val="0"/>
        <w:autoSpaceDE w:val="0"/>
        <w:autoSpaceDN w:val="0"/>
        <w:spacing w:line="276" w:lineRule="auto"/>
        <w:ind w:right="-1"/>
        <w:jc w:val="both"/>
        <w:rPr>
          <w:rFonts w:ascii="Arial" w:eastAsia="Tahoma" w:hAnsi="Arial" w:cs="Arial"/>
          <w:b/>
          <w:sz w:val="22"/>
          <w:szCs w:val="22"/>
          <w:lang w:val="es-CL" w:eastAsia="en-US"/>
        </w:rPr>
      </w:pPr>
      <w:r w:rsidRPr="00912389">
        <w:rPr>
          <w:rFonts w:ascii="Arial" w:eastAsia="Tahoma" w:hAnsi="Arial" w:cs="Arial"/>
          <w:b/>
          <w:sz w:val="22"/>
          <w:szCs w:val="22"/>
          <w:lang w:val="es-CL" w:eastAsia="en-US"/>
        </w:rPr>
        <w:t>I</w:t>
      </w:r>
      <w:r w:rsidR="00B5358C" w:rsidRPr="00912389">
        <w:rPr>
          <w:rFonts w:ascii="Arial" w:eastAsia="Tahoma" w:hAnsi="Arial" w:cs="Arial"/>
          <w:b/>
          <w:sz w:val="22"/>
          <w:szCs w:val="22"/>
          <w:lang w:val="es-CL" w:eastAsia="en-US"/>
        </w:rPr>
        <w:t>II.-CONTENIDO DEL PROYECTO</w:t>
      </w:r>
      <w:r w:rsidR="00A87F3F">
        <w:rPr>
          <w:rStyle w:val="Refdenotaalpie"/>
          <w:rFonts w:ascii="Arial" w:eastAsia="Tahoma" w:hAnsi="Arial" w:cs="Arial"/>
          <w:b/>
          <w:sz w:val="22"/>
          <w:szCs w:val="22"/>
          <w:lang w:val="es-CL" w:eastAsia="en-US"/>
        </w:rPr>
        <w:footnoteReference w:id="3"/>
      </w:r>
    </w:p>
    <w:p w:rsidR="005C440A" w:rsidRPr="00912389" w:rsidRDefault="005C440A" w:rsidP="00096356">
      <w:pPr>
        <w:widowControl w:val="0"/>
        <w:autoSpaceDE w:val="0"/>
        <w:autoSpaceDN w:val="0"/>
        <w:spacing w:line="276" w:lineRule="auto"/>
        <w:ind w:right="-1" w:firstLine="1701"/>
        <w:jc w:val="both"/>
        <w:rPr>
          <w:rFonts w:ascii="Arial" w:eastAsia="Tahoma" w:hAnsi="Arial" w:cs="Arial"/>
          <w:sz w:val="22"/>
          <w:szCs w:val="22"/>
          <w:lang w:val="es-CL" w:eastAsia="en-US"/>
        </w:rPr>
      </w:pPr>
    </w:p>
    <w:p w:rsidR="00A87F3F" w:rsidRPr="00A87F3F" w:rsidRDefault="00A87F3F" w:rsidP="00A87F3F">
      <w:pPr>
        <w:spacing w:after="160" w:line="276" w:lineRule="auto"/>
        <w:ind w:right="-285" w:firstLine="1701"/>
        <w:jc w:val="both"/>
        <w:rPr>
          <w:rFonts w:ascii="Arial" w:eastAsia="Aptos" w:hAnsi="Arial" w:cs="Arial"/>
          <w:b/>
          <w:bCs/>
          <w:sz w:val="22"/>
          <w:szCs w:val="22"/>
          <w:lang w:val="es-419" w:eastAsia="en-US"/>
        </w:rPr>
      </w:pPr>
      <w:r w:rsidRPr="00A87F3F">
        <w:rPr>
          <w:rFonts w:ascii="Arial" w:eastAsia="Calibri" w:hAnsi="Arial" w:cs="Arial"/>
          <w:b/>
          <w:bCs/>
          <w:sz w:val="22"/>
          <w:szCs w:val="22"/>
          <w:lang w:val="es-419" w:eastAsia="en-US"/>
        </w:rPr>
        <w:t>Art. 1</w:t>
      </w:r>
      <w:r w:rsidRPr="00A87F3F">
        <w:rPr>
          <w:rFonts w:ascii="Arial" w:eastAsia="Aptos" w:hAnsi="Arial" w:cs="Arial"/>
          <w:b/>
          <w:bCs/>
          <w:sz w:val="22"/>
          <w:szCs w:val="22"/>
          <w:lang w:val="es-419" w:eastAsia="en-US"/>
        </w:rPr>
        <w:t xml:space="preserve">  Reajuste a contar del 1 diciembre 2024 de 3%. Luego, a contar del 1 de enero y junio de 2025, se otorgará un reajuste de un 1,2% y 0,64%, respectivamente, constituyendo la secuencia descrita un reajuste total de 4,9%.</w:t>
      </w:r>
    </w:p>
    <w:p w:rsidR="00A87F3F" w:rsidRPr="00A87F3F" w:rsidRDefault="00A87F3F" w:rsidP="00A87F3F">
      <w:pPr>
        <w:suppressAutoHyphens/>
        <w:autoSpaceDN w:val="0"/>
        <w:spacing w:after="80" w:line="276" w:lineRule="auto"/>
        <w:ind w:right="-285" w:firstLine="1701"/>
        <w:contextualSpacing/>
        <w:jc w:val="both"/>
        <w:rPr>
          <w:rFonts w:ascii="Arial" w:eastAsia="Aptos" w:hAnsi="Arial" w:cs="Arial"/>
          <w:b/>
          <w:sz w:val="22"/>
          <w:szCs w:val="22"/>
          <w:lang w:val="es-MX" w:eastAsia="en-US"/>
        </w:rPr>
      </w:pPr>
      <w:r w:rsidRPr="00A87F3F">
        <w:rPr>
          <w:rFonts w:ascii="Arial" w:eastAsia="Aptos" w:hAnsi="Arial" w:cs="Arial"/>
          <w:b/>
          <w:sz w:val="22"/>
          <w:szCs w:val="22"/>
          <w:lang w:val="es-MX" w:eastAsia="en-US"/>
        </w:rPr>
        <w:t xml:space="preserve">Beneficiarios 930.918 personas. </w:t>
      </w:r>
    </w:p>
    <w:p w:rsidR="00A87F3F" w:rsidRPr="00A87F3F" w:rsidRDefault="00A87F3F" w:rsidP="00A87F3F">
      <w:pPr>
        <w:suppressAutoHyphens/>
        <w:autoSpaceDN w:val="0"/>
        <w:spacing w:after="80" w:line="276" w:lineRule="auto"/>
        <w:ind w:right="-285" w:firstLine="1701"/>
        <w:contextualSpacing/>
        <w:jc w:val="both"/>
        <w:rPr>
          <w:rFonts w:ascii="Arial" w:eastAsia="Aptos" w:hAnsi="Arial" w:cs="Arial"/>
          <w:b/>
          <w:sz w:val="22"/>
          <w:szCs w:val="22"/>
          <w:lang w:val="es-MX" w:eastAsia="en-US"/>
        </w:rPr>
      </w:pPr>
    </w:p>
    <w:p w:rsidR="00A87F3F" w:rsidRPr="00A87F3F" w:rsidRDefault="00A87F3F" w:rsidP="007A07CD">
      <w:pPr>
        <w:numPr>
          <w:ilvl w:val="0"/>
          <w:numId w:val="62"/>
        </w:numPr>
        <w:suppressAutoHyphens/>
        <w:autoSpaceDN w:val="0"/>
        <w:spacing w:after="80" w:line="276" w:lineRule="auto"/>
        <w:ind w:left="0" w:right="-285" w:firstLine="1701"/>
        <w:contextualSpacing/>
        <w:jc w:val="both"/>
        <w:rPr>
          <w:rFonts w:ascii="Arial" w:eastAsia="Aptos" w:hAnsi="Arial" w:cs="Arial"/>
          <w:bCs/>
          <w:sz w:val="22"/>
          <w:szCs w:val="22"/>
          <w:lang w:val="es-MX" w:eastAsia="en-US"/>
        </w:rPr>
      </w:pPr>
      <w:r w:rsidRPr="00A87F3F">
        <w:rPr>
          <w:rFonts w:ascii="Arial" w:eastAsia="Aptos" w:hAnsi="Arial" w:cs="Arial"/>
          <w:bCs/>
          <w:sz w:val="22"/>
          <w:szCs w:val="22"/>
          <w:lang w:val="es-MX" w:eastAsia="en-US"/>
        </w:rPr>
        <w:t xml:space="preserve">Trabajadores del sector público (incluidos Municipalidades y Salud Primaria) </w:t>
      </w:r>
    </w:p>
    <w:p w:rsidR="00A87F3F" w:rsidRPr="00A87F3F" w:rsidRDefault="00A87F3F" w:rsidP="007A07CD">
      <w:pPr>
        <w:numPr>
          <w:ilvl w:val="0"/>
          <w:numId w:val="62"/>
        </w:numPr>
        <w:suppressAutoHyphens/>
        <w:autoSpaceDN w:val="0"/>
        <w:spacing w:after="80" w:line="276" w:lineRule="auto"/>
        <w:ind w:left="0" w:right="-285" w:firstLine="1701"/>
        <w:contextualSpacing/>
        <w:jc w:val="both"/>
        <w:rPr>
          <w:rFonts w:ascii="Arial" w:eastAsia="Aptos" w:hAnsi="Arial" w:cs="Arial"/>
          <w:bCs/>
          <w:sz w:val="22"/>
          <w:szCs w:val="22"/>
          <w:lang w:val="es-MX" w:eastAsia="en-US"/>
        </w:rPr>
      </w:pPr>
      <w:r w:rsidRPr="00A87F3F">
        <w:rPr>
          <w:rFonts w:ascii="Arial" w:eastAsia="Aptos" w:hAnsi="Arial" w:cs="Arial"/>
          <w:bCs/>
          <w:sz w:val="22"/>
          <w:szCs w:val="22"/>
          <w:lang w:val="es-MX" w:eastAsia="en-US"/>
        </w:rPr>
        <w:t xml:space="preserve">Profesionales ley N°15.076 (médicos – farmacéuticos – químicos farmacéuticos-bioquímicos y cirujano dentistas) </w:t>
      </w:r>
    </w:p>
    <w:p w:rsidR="00A87F3F" w:rsidRPr="00A87F3F" w:rsidRDefault="00A87F3F" w:rsidP="007A07CD">
      <w:pPr>
        <w:numPr>
          <w:ilvl w:val="0"/>
          <w:numId w:val="62"/>
        </w:numPr>
        <w:suppressAutoHyphens/>
        <w:autoSpaceDN w:val="0"/>
        <w:spacing w:after="80" w:line="276" w:lineRule="auto"/>
        <w:ind w:left="0" w:right="-285" w:firstLine="1701"/>
        <w:contextualSpacing/>
        <w:jc w:val="both"/>
        <w:rPr>
          <w:rFonts w:ascii="Arial" w:eastAsia="Aptos" w:hAnsi="Arial" w:cs="Arial"/>
          <w:bCs/>
          <w:sz w:val="22"/>
          <w:szCs w:val="22"/>
          <w:lang w:val="es-MX" w:eastAsia="en-US"/>
        </w:rPr>
      </w:pPr>
      <w:r w:rsidRPr="00A87F3F">
        <w:rPr>
          <w:rFonts w:ascii="Arial" w:eastAsia="Aptos" w:hAnsi="Arial" w:cs="Arial"/>
          <w:bCs/>
          <w:sz w:val="22"/>
          <w:szCs w:val="22"/>
          <w:lang w:val="es-MX" w:eastAsia="en-US"/>
        </w:rPr>
        <w:t xml:space="preserve">Personal Congreso Nacional </w:t>
      </w:r>
    </w:p>
    <w:p w:rsidR="00A87F3F" w:rsidRPr="00A87F3F" w:rsidRDefault="00A87F3F" w:rsidP="00A87F3F">
      <w:pPr>
        <w:suppressAutoHyphens/>
        <w:autoSpaceDN w:val="0"/>
        <w:spacing w:after="80" w:line="276" w:lineRule="auto"/>
        <w:ind w:right="-285" w:firstLine="1701"/>
        <w:contextualSpacing/>
        <w:jc w:val="both"/>
        <w:rPr>
          <w:rFonts w:ascii="Arial" w:eastAsia="Aptos" w:hAnsi="Arial" w:cs="Arial"/>
          <w:bCs/>
          <w:sz w:val="22"/>
          <w:szCs w:val="22"/>
          <w:lang w:val="es-MX" w:eastAsia="en-US"/>
        </w:rPr>
      </w:pPr>
    </w:p>
    <w:p w:rsidR="00A87F3F" w:rsidRPr="00A87F3F" w:rsidRDefault="00A87F3F" w:rsidP="00A87F3F">
      <w:pPr>
        <w:suppressAutoHyphens/>
        <w:autoSpaceDN w:val="0"/>
        <w:spacing w:after="80" w:line="276" w:lineRule="auto"/>
        <w:ind w:right="-285" w:firstLine="1701"/>
        <w:contextualSpacing/>
        <w:jc w:val="both"/>
        <w:rPr>
          <w:rFonts w:ascii="Arial" w:eastAsia="Aptos" w:hAnsi="Arial" w:cs="Arial"/>
          <w:bCs/>
          <w:sz w:val="22"/>
          <w:szCs w:val="22"/>
          <w:lang w:val="es-MX" w:eastAsia="en-US"/>
        </w:rPr>
      </w:pPr>
      <w:r w:rsidRPr="00A87F3F">
        <w:rPr>
          <w:rFonts w:ascii="Arial" w:eastAsia="Aptos" w:hAnsi="Arial" w:cs="Arial"/>
          <w:bCs/>
          <w:sz w:val="22"/>
          <w:szCs w:val="22"/>
          <w:lang w:val="es-MX" w:eastAsia="en-US"/>
        </w:rPr>
        <w:t xml:space="preserve">El reajuste no regirá para: </w:t>
      </w:r>
    </w:p>
    <w:p w:rsidR="00A87F3F" w:rsidRPr="00A87F3F" w:rsidRDefault="00A87F3F" w:rsidP="00A87F3F">
      <w:pPr>
        <w:suppressAutoHyphens/>
        <w:autoSpaceDN w:val="0"/>
        <w:spacing w:after="80" w:line="276" w:lineRule="auto"/>
        <w:ind w:right="-285" w:firstLine="1701"/>
        <w:contextualSpacing/>
        <w:jc w:val="both"/>
        <w:rPr>
          <w:rFonts w:ascii="Arial" w:eastAsia="Aptos" w:hAnsi="Arial" w:cs="Arial"/>
          <w:bCs/>
          <w:sz w:val="22"/>
          <w:szCs w:val="22"/>
          <w:lang w:val="es-MX" w:eastAsia="en-US"/>
        </w:rPr>
      </w:pPr>
    </w:p>
    <w:p w:rsidR="00A87F3F" w:rsidRPr="00A87F3F" w:rsidRDefault="00A87F3F" w:rsidP="007A07CD">
      <w:pPr>
        <w:numPr>
          <w:ilvl w:val="0"/>
          <w:numId w:val="62"/>
        </w:numPr>
        <w:suppressAutoHyphens/>
        <w:autoSpaceDN w:val="0"/>
        <w:spacing w:after="80" w:line="276" w:lineRule="auto"/>
        <w:ind w:left="0" w:right="-285" w:firstLine="1701"/>
        <w:contextualSpacing/>
        <w:jc w:val="both"/>
        <w:rPr>
          <w:rFonts w:ascii="Arial" w:eastAsia="Aptos" w:hAnsi="Arial" w:cs="Arial"/>
          <w:bCs/>
          <w:sz w:val="22"/>
          <w:szCs w:val="22"/>
          <w:lang w:val="es-MX" w:eastAsia="en-US"/>
        </w:rPr>
      </w:pPr>
      <w:r w:rsidRPr="00A87F3F">
        <w:rPr>
          <w:rFonts w:ascii="Arial" w:eastAsia="Aptos" w:hAnsi="Arial" w:cs="Arial"/>
          <w:bCs/>
          <w:sz w:val="22"/>
          <w:szCs w:val="22"/>
          <w:lang w:val="es-MX" w:eastAsia="en-US"/>
        </w:rPr>
        <w:t xml:space="preserve">Trabajadores del sector público cuyas remuneraciones sean fijadas de acuerdo con disposiciones sobre negociación colectiva del Código del Trabajo. </w:t>
      </w:r>
    </w:p>
    <w:p w:rsidR="00A87F3F" w:rsidRPr="00A87F3F" w:rsidRDefault="00A87F3F" w:rsidP="007A07CD">
      <w:pPr>
        <w:numPr>
          <w:ilvl w:val="0"/>
          <w:numId w:val="62"/>
        </w:numPr>
        <w:suppressAutoHyphens/>
        <w:autoSpaceDN w:val="0"/>
        <w:spacing w:after="80" w:line="276" w:lineRule="auto"/>
        <w:ind w:left="0" w:right="-285" w:firstLine="1701"/>
        <w:contextualSpacing/>
        <w:jc w:val="both"/>
        <w:rPr>
          <w:rFonts w:ascii="Arial" w:eastAsia="Aptos" w:hAnsi="Arial" w:cs="Arial"/>
          <w:bCs/>
          <w:sz w:val="22"/>
          <w:szCs w:val="22"/>
          <w:lang w:val="es-MX" w:eastAsia="en-US"/>
        </w:rPr>
      </w:pPr>
      <w:r w:rsidRPr="00A87F3F">
        <w:rPr>
          <w:rFonts w:ascii="Arial" w:eastAsia="Aptos" w:hAnsi="Arial" w:cs="Arial"/>
          <w:bCs/>
          <w:sz w:val="22"/>
          <w:szCs w:val="22"/>
          <w:lang w:val="es-MX" w:eastAsia="en-US"/>
        </w:rPr>
        <w:t xml:space="preserve">Trabajadores del sector público remunerados en moneda extranjera (personal del servicio exterior-personal FFAA y Orden y Seguridad comisionados en el extranjero). </w:t>
      </w:r>
    </w:p>
    <w:p w:rsidR="00A87F3F" w:rsidRPr="00A87F3F" w:rsidRDefault="00A87F3F" w:rsidP="007A07CD">
      <w:pPr>
        <w:numPr>
          <w:ilvl w:val="0"/>
          <w:numId w:val="62"/>
        </w:numPr>
        <w:suppressAutoHyphens/>
        <w:autoSpaceDN w:val="0"/>
        <w:spacing w:after="80" w:line="276" w:lineRule="auto"/>
        <w:ind w:left="0" w:right="-285" w:firstLine="1701"/>
        <w:contextualSpacing/>
        <w:jc w:val="both"/>
        <w:rPr>
          <w:rFonts w:ascii="Arial" w:eastAsia="Aptos" w:hAnsi="Arial" w:cs="Arial"/>
          <w:bCs/>
          <w:sz w:val="22"/>
          <w:szCs w:val="22"/>
          <w:lang w:val="es-MX" w:eastAsia="en-US"/>
        </w:rPr>
      </w:pPr>
      <w:r w:rsidRPr="00A87F3F">
        <w:rPr>
          <w:rFonts w:ascii="Arial" w:eastAsia="Aptos" w:hAnsi="Arial" w:cs="Arial"/>
          <w:bCs/>
          <w:sz w:val="22"/>
          <w:szCs w:val="22"/>
          <w:lang w:val="es-MX" w:eastAsia="en-US"/>
        </w:rPr>
        <w:t xml:space="preserve">Trabajadores del sector público cuyas remuneraciones sean fijadas por la entidad empleadora. </w:t>
      </w:r>
    </w:p>
    <w:p w:rsidR="00A87F3F" w:rsidRPr="00A87F3F" w:rsidRDefault="00A87F3F" w:rsidP="007A07CD">
      <w:pPr>
        <w:numPr>
          <w:ilvl w:val="0"/>
          <w:numId w:val="62"/>
        </w:numPr>
        <w:suppressAutoHyphens/>
        <w:autoSpaceDN w:val="0"/>
        <w:spacing w:after="80" w:line="276" w:lineRule="auto"/>
        <w:ind w:left="0" w:right="-285" w:firstLine="1701"/>
        <w:contextualSpacing/>
        <w:jc w:val="both"/>
        <w:rPr>
          <w:rFonts w:ascii="Arial" w:eastAsia="Aptos" w:hAnsi="Arial" w:cs="Arial"/>
          <w:bCs/>
          <w:sz w:val="22"/>
          <w:szCs w:val="22"/>
          <w:lang w:val="es-MX" w:eastAsia="en-US"/>
        </w:rPr>
      </w:pPr>
      <w:r w:rsidRPr="00A87F3F">
        <w:rPr>
          <w:rFonts w:ascii="Arial" w:eastAsia="Aptos" w:hAnsi="Arial" w:cs="Arial"/>
          <w:bCs/>
          <w:sz w:val="22"/>
          <w:szCs w:val="22"/>
          <w:lang w:val="es-MX" w:eastAsia="en-US"/>
        </w:rPr>
        <w:t xml:space="preserve">A quienes se refiere el artículo 38 bis de la Constitución Política de la República </w:t>
      </w:r>
    </w:p>
    <w:p w:rsidR="00A87F3F" w:rsidRPr="00A87F3F" w:rsidRDefault="00A87F3F" w:rsidP="00A87F3F">
      <w:pPr>
        <w:suppressAutoHyphens/>
        <w:autoSpaceDN w:val="0"/>
        <w:spacing w:after="80" w:line="276" w:lineRule="auto"/>
        <w:ind w:right="-285" w:firstLine="1701"/>
        <w:contextualSpacing/>
        <w:jc w:val="both"/>
        <w:rPr>
          <w:rFonts w:ascii="Arial" w:eastAsia="Aptos" w:hAnsi="Arial" w:cs="Arial"/>
          <w:bCs/>
          <w:sz w:val="22"/>
          <w:szCs w:val="22"/>
          <w:lang w:val="es-MX" w:eastAsia="en-US"/>
        </w:rPr>
      </w:pPr>
    </w:p>
    <w:p w:rsidR="00A87F3F" w:rsidRPr="00A87F3F" w:rsidRDefault="00A87F3F" w:rsidP="00A87F3F">
      <w:pPr>
        <w:suppressAutoHyphens/>
        <w:autoSpaceDN w:val="0"/>
        <w:spacing w:after="80" w:line="276" w:lineRule="auto"/>
        <w:ind w:right="-285" w:firstLine="1701"/>
        <w:contextualSpacing/>
        <w:jc w:val="both"/>
        <w:rPr>
          <w:rFonts w:ascii="Arial" w:eastAsia="Aptos" w:hAnsi="Arial" w:cs="Arial"/>
          <w:bCs/>
          <w:sz w:val="22"/>
          <w:szCs w:val="22"/>
          <w:lang w:val="es-MX" w:eastAsia="en-US"/>
        </w:rPr>
      </w:pPr>
      <w:r w:rsidRPr="00A87F3F">
        <w:rPr>
          <w:rFonts w:ascii="Arial" w:eastAsia="Aptos" w:hAnsi="Arial" w:cs="Arial"/>
          <w:bCs/>
          <w:sz w:val="22"/>
          <w:szCs w:val="22"/>
          <w:lang w:val="es-MX" w:eastAsia="en-US"/>
        </w:rPr>
        <w:t xml:space="preserve">También se otorgan los reajustes antes señalados, a los directores, educadores de párvulos y los asistentes de la educación, que se desempeñan en los establecimientos de educación parvularia financiados por la Junta Nacional de Jardines Infantiles vía transferencia de fondos traspasados a los servicios locales de educación pública o dependientes de municipalidades o corporaciones municipales. Dicho reajuste será de cargo de su entidad empleadora. </w:t>
      </w:r>
    </w:p>
    <w:p w:rsidR="00A87F3F" w:rsidRPr="00A87F3F" w:rsidRDefault="00A87F3F" w:rsidP="00A87F3F">
      <w:pPr>
        <w:suppressAutoHyphens/>
        <w:autoSpaceDN w:val="0"/>
        <w:spacing w:after="80" w:line="276" w:lineRule="auto"/>
        <w:ind w:right="-285" w:firstLine="1701"/>
        <w:contextualSpacing/>
        <w:jc w:val="both"/>
        <w:rPr>
          <w:rFonts w:ascii="Arial" w:eastAsia="Aptos" w:hAnsi="Arial" w:cs="Arial"/>
          <w:bCs/>
          <w:sz w:val="22"/>
          <w:szCs w:val="22"/>
          <w:lang w:val="es-MX" w:eastAsia="en-US"/>
        </w:rPr>
      </w:pPr>
    </w:p>
    <w:p w:rsidR="00A87F3F" w:rsidRPr="00A87F3F" w:rsidRDefault="00A87F3F" w:rsidP="00A87F3F">
      <w:pPr>
        <w:suppressAutoHyphens/>
        <w:autoSpaceDN w:val="0"/>
        <w:spacing w:after="80" w:line="276" w:lineRule="auto"/>
        <w:ind w:right="-285" w:firstLine="1701"/>
        <w:contextualSpacing/>
        <w:jc w:val="both"/>
        <w:rPr>
          <w:rFonts w:ascii="Arial" w:eastAsia="Aptos" w:hAnsi="Arial" w:cs="Arial"/>
          <w:bCs/>
          <w:sz w:val="22"/>
          <w:szCs w:val="22"/>
          <w:lang w:val="es-MX" w:eastAsia="en-US"/>
        </w:rPr>
      </w:pPr>
      <w:r w:rsidRPr="00A87F3F">
        <w:rPr>
          <w:rFonts w:ascii="Arial" w:eastAsia="Aptos" w:hAnsi="Arial" w:cs="Arial"/>
          <w:bCs/>
          <w:sz w:val="22"/>
          <w:szCs w:val="22"/>
          <w:lang w:val="es-MX" w:eastAsia="en-US"/>
        </w:rPr>
        <w:t xml:space="preserve">Además, se otorgan los reajustes señalados a los asistentes de la Educación Pública regidos por la ley N°21.109 se reajustarán en el mismo porcentaje que se reajusten las remuneraciones del Sector Público, siendo dicho reajuste de cargo de su entidad empleadora. </w:t>
      </w:r>
    </w:p>
    <w:p w:rsidR="00A87F3F" w:rsidRPr="00A87F3F" w:rsidRDefault="00A87F3F" w:rsidP="00A87F3F">
      <w:pPr>
        <w:suppressAutoHyphens/>
        <w:autoSpaceDN w:val="0"/>
        <w:spacing w:after="80" w:line="276" w:lineRule="auto"/>
        <w:ind w:right="-285" w:firstLine="1701"/>
        <w:contextualSpacing/>
        <w:jc w:val="both"/>
        <w:rPr>
          <w:rFonts w:ascii="Arial" w:eastAsia="Aptos" w:hAnsi="Arial" w:cs="Arial"/>
          <w:b/>
          <w:sz w:val="22"/>
          <w:szCs w:val="22"/>
          <w:lang w:val="es-MX" w:eastAsia="en-US"/>
        </w:rPr>
      </w:pPr>
    </w:p>
    <w:p w:rsidR="00A87F3F" w:rsidRPr="00A87F3F" w:rsidRDefault="00A87F3F" w:rsidP="00A87F3F">
      <w:pPr>
        <w:spacing w:after="160" w:line="276" w:lineRule="auto"/>
        <w:ind w:right="-285" w:firstLine="1701"/>
        <w:jc w:val="both"/>
        <w:rPr>
          <w:rFonts w:ascii="Arial" w:eastAsia="Aptos" w:hAnsi="Arial" w:cs="Arial"/>
          <w:bCs/>
          <w:sz w:val="22"/>
          <w:szCs w:val="22"/>
          <w:lang w:val="es-MX" w:eastAsia="en-US"/>
        </w:rPr>
      </w:pPr>
      <w:r w:rsidRPr="00A87F3F">
        <w:rPr>
          <w:rFonts w:ascii="Arial" w:eastAsia="Aptos" w:hAnsi="Arial" w:cs="Arial"/>
          <w:bCs/>
          <w:sz w:val="22"/>
          <w:szCs w:val="22"/>
          <w:lang w:val="es-MX" w:eastAsia="en-US"/>
        </w:rPr>
        <w:t>Finalmente, en el marco de la autonomía financiera de las universidades estatales, ellas podrán reajustar las remuneraciones de sus funcionarios, teniendo como referencia el reajuste del sector público.</w:t>
      </w:r>
    </w:p>
    <w:p w:rsidR="00A87F3F" w:rsidRPr="00A87F3F" w:rsidRDefault="00A87F3F" w:rsidP="00A87F3F">
      <w:pPr>
        <w:spacing w:after="160" w:line="276" w:lineRule="auto"/>
        <w:ind w:right="-285" w:firstLine="1701"/>
        <w:jc w:val="both"/>
        <w:rPr>
          <w:rFonts w:ascii="Arial" w:eastAsia="Aptos" w:hAnsi="Arial" w:cs="Arial"/>
          <w:b/>
          <w:bCs/>
          <w:sz w:val="22"/>
          <w:szCs w:val="22"/>
          <w:lang w:val="es-419" w:eastAsia="en-US"/>
        </w:rPr>
      </w:pPr>
      <w:r w:rsidRPr="00A87F3F">
        <w:rPr>
          <w:rFonts w:ascii="Arial" w:eastAsia="Calibri" w:hAnsi="Arial" w:cs="Arial"/>
          <w:b/>
          <w:bCs/>
          <w:sz w:val="22"/>
          <w:szCs w:val="22"/>
          <w:lang w:val="es-419" w:eastAsia="en-US"/>
        </w:rPr>
        <w:t>Arts. 2, 3, 5 y 6</w:t>
      </w:r>
      <w:r w:rsidRPr="00A87F3F">
        <w:rPr>
          <w:rFonts w:ascii="Arial" w:eastAsia="Calibri" w:hAnsi="Arial" w:cs="Arial"/>
          <w:b/>
          <w:sz w:val="22"/>
          <w:szCs w:val="22"/>
          <w:lang w:val="es-419" w:eastAsia="en-US"/>
        </w:rPr>
        <w:t> </w:t>
      </w:r>
      <w:r w:rsidRPr="00A87F3F">
        <w:rPr>
          <w:rFonts w:ascii="Arial" w:eastAsia="Aptos" w:hAnsi="Arial" w:cs="Arial"/>
          <w:b/>
          <w:bCs/>
          <w:sz w:val="22"/>
          <w:szCs w:val="22"/>
          <w:lang w:val="es-419" w:eastAsia="en-US"/>
        </w:rPr>
        <w:t>Aguinaldo Navidad.</w:t>
      </w:r>
      <w:r w:rsidRPr="00A87F3F">
        <w:rPr>
          <w:rFonts w:ascii="Arial" w:eastAsia="Aptos" w:hAnsi="Arial" w:cs="Arial"/>
          <w:b/>
          <w:sz w:val="22"/>
          <w:szCs w:val="22"/>
          <w:lang w:val="es-MX" w:eastAsia="en-US"/>
        </w:rPr>
        <w:t xml:space="preserve"> 1.177.536 personas </w:t>
      </w:r>
      <w:r w:rsidRPr="00A87F3F">
        <w:rPr>
          <w:rFonts w:ascii="Arial" w:eastAsia="Aptos" w:hAnsi="Arial" w:cs="Arial"/>
          <w:b/>
          <w:bCs/>
          <w:sz w:val="22"/>
          <w:szCs w:val="22"/>
          <w:lang w:val="es-MX" w:eastAsia="en-US"/>
        </w:rPr>
        <w:t>$68.865</w:t>
      </w:r>
      <w:r w:rsidRPr="00A87F3F">
        <w:rPr>
          <w:rFonts w:ascii="Arial" w:eastAsia="Aptos" w:hAnsi="Arial" w:cs="Arial"/>
          <w:sz w:val="22"/>
          <w:szCs w:val="22"/>
          <w:lang w:val="es-MX" w:eastAsia="en-US"/>
        </w:rPr>
        <w:t>.-</w:t>
      </w:r>
      <w:r w:rsidRPr="00A87F3F">
        <w:rPr>
          <w:rFonts w:ascii="Arial" w:eastAsia="Aptos" w:hAnsi="Arial" w:cs="Arial"/>
          <w:bCs/>
          <w:sz w:val="22"/>
          <w:szCs w:val="22"/>
          <w:lang w:val="es-MX" w:eastAsia="en-US"/>
        </w:rPr>
        <w:t xml:space="preserve"> para remuneraciones líquidas iguales o inferiores a $1.025.622.- </w:t>
      </w:r>
      <w:r w:rsidRPr="00A87F3F">
        <w:rPr>
          <w:rFonts w:ascii="Arial" w:eastAsia="Aptos" w:hAnsi="Arial" w:cs="Arial"/>
          <w:b/>
          <w:sz w:val="22"/>
          <w:szCs w:val="22"/>
          <w:lang w:val="es-MX" w:eastAsia="en-US"/>
        </w:rPr>
        <w:t>633.457  personas</w:t>
      </w:r>
    </w:p>
    <w:p w:rsidR="00A87F3F" w:rsidRPr="00A87F3F" w:rsidRDefault="00A87F3F" w:rsidP="00A87F3F">
      <w:pPr>
        <w:suppressAutoHyphens/>
        <w:autoSpaceDN w:val="0"/>
        <w:spacing w:after="80" w:line="276" w:lineRule="auto"/>
        <w:ind w:right="-285" w:firstLine="1701"/>
        <w:contextualSpacing/>
        <w:jc w:val="both"/>
        <w:rPr>
          <w:rFonts w:ascii="Arial" w:eastAsia="Aptos" w:hAnsi="Arial" w:cs="Arial"/>
          <w:bCs/>
          <w:sz w:val="22"/>
          <w:szCs w:val="22"/>
          <w:lang w:val="es-MX" w:eastAsia="en-US"/>
        </w:rPr>
      </w:pPr>
      <w:r w:rsidRPr="00A87F3F">
        <w:rPr>
          <w:rFonts w:ascii="Arial" w:eastAsia="Aptos" w:hAnsi="Arial" w:cs="Arial"/>
          <w:b/>
          <w:bCs/>
          <w:sz w:val="22"/>
          <w:szCs w:val="22"/>
          <w:lang w:val="es-MX" w:eastAsia="en-US"/>
        </w:rPr>
        <w:t>$36.427</w:t>
      </w:r>
      <w:r w:rsidRPr="00A87F3F">
        <w:rPr>
          <w:rFonts w:ascii="Arial" w:eastAsia="Aptos" w:hAnsi="Arial" w:cs="Arial"/>
          <w:sz w:val="22"/>
          <w:szCs w:val="22"/>
          <w:lang w:val="es-MX" w:eastAsia="en-US"/>
        </w:rPr>
        <w:t>.-</w:t>
      </w:r>
      <w:r w:rsidRPr="00A87F3F">
        <w:rPr>
          <w:rFonts w:ascii="Arial" w:eastAsia="Aptos" w:hAnsi="Arial" w:cs="Arial"/>
          <w:bCs/>
          <w:sz w:val="22"/>
          <w:szCs w:val="22"/>
          <w:lang w:val="es-MX" w:eastAsia="en-US"/>
        </w:rPr>
        <w:t xml:space="preserve"> remuneraciones líquidas superiores $1.025.622.- </w:t>
      </w:r>
      <w:r w:rsidRPr="00A87F3F">
        <w:rPr>
          <w:rFonts w:ascii="Arial" w:eastAsia="Aptos" w:hAnsi="Arial" w:cs="Arial"/>
          <w:b/>
          <w:bCs/>
          <w:sz w:val="22"/>
          <w:szCs w:val="22"/>
          <w:lang w:val="es-MX" w:eastAsia="en-US"/>
        </w:rPr>
        <w:t>544.079 personas</w:t>
      </w:r>
    </w:p>
    <w:p w:rsidR="00A87F3F" w:rsidRPr="00A87F3F" w:rsidRDefault="00A87F3F" w:rsidP="00A87F3F">
      <w:pPr>
        <w:spacing w:after="160" w:line="276" w:lineRule="auto"/>
        <w:ind w:right="-285" w:firstLine="1701"/>
        <w:jc w:val="both"/>
        <w:rPr>
          <w:rFonts w:ascii="Arial" w:eastAsia="Aptos" w:hAnsi="Arial" w:cs="Arial"/>
          <w:bCs/>
          <w:sz w:val="22"/>
          <w:szCs w:val="22"/>
          <w:lang w:val="es-MX" w:eastAsia="en-US"/>
        </w:rPr>
      </w:pPr>
      <w:r w:rsidRPr="00A87F3F">
        <w:rPr>
          <w:rFonts w:ascii="Arial" w:eastAsia="Aptos" w:hAnsi="Arial" w:cs="Arial"/>
          <w:bCs/>
          <w:sz w:val="22"/>
          <w:szCs w:val="22"/>
          <w:lang w:val="es-MX" w:eastAsia="en-US"/>
        </w:rPr>
        <w:t>Hasta remuneración bruta de $3.396.325.- </w:t>
      </w:r>
    </w:p>
    <w:p w:rsidR="00A87F3F" w:rsidRPr="00A87F3F" w:rsidRDefault="00A87F3F" w:rsidP="00A87F3F">
      <w:pPr>
        <w:suppressAutoHyphens/>
        <w:autoSpaceDN w:val="0"/>
        <w:spacing w:line="276" w:lineRule="auto"/>
        <w:ind w:right="-285" w:firstLine="1701"/>
        <w:jc w:val="both"/>
        <w:textAlignment w:val="baseline"/>
        <w:rPr>
          <w:rFonts w:ascii="Arial" w:hAnsi="Arial" w:cs="Arial"/>
          <w:sz w:val="22"/>
          <w:szCs w:val="22"/>
          <w:lang w:val="es-CL" w:eastAsia="es-MX"/>
        </w:rPr>
      </w:pPr>
      <w:r w:rsidRPr="00A87F3F">
        <w:rPr>
          <w:rFonts w:ascii="Arial" w:hAnsi="Arial" w:cs="Arial"/>
          <w:sz w:val="22"/>
          <w:szCs w:val="22"/>
          <w:lang w:val="es-CL" w:eastAsia="es-MX"/>
        </w:rPr>
        <w:t>El presente aguinaldo pasa a tener un carácter permanente de acuerdo con las condiciones que establece la presente iniciativa legal.</w:t>
      </w:r>
    </w:p>
    <w:p w:rsidR="00A87F3F" w:rsidRPr="00A87F3F" w:rsidRDefault="00A87F3F" w:rsidP="00A87F3F">
      <w:pPr>
        <w:suppressAutoHyphens/>
        <w:autoSpaceDN w:val="0"/>
        <w:spacing w:line="276" w:lineRule="auto"/>
        <w:ind w:right="-285" w:firstLine="1701"/>
        <w:jc w:val="both"/>
        <w:textAlignment w:val="baseline"/>
        <w:rPr>
          <w:rFonts w:ascii="Arial" w:hAnsi="Arial" w:cs="Arial"/>
          <w:sz w:val="22"/>
          <w:szCs w:val="22"/>
          <w:lang w:val="es-CL" w:eastAsia="es-MX"/>
        </w:rPr>
      </w:pPr>
    </w:p>
    <w:p w:rsidR="00A87F3F" w:rsidRPr="00A87F3F" w:rsidRDefault="00A87F3F" w:rsidP="00A87F3F">
      <w:pPr>
        <w:suppressAutoHyphens/>
        <w:autoSpaceDN w:val="0"/>
        <w:spacing w:line="276" w:lineRule="auto"/>
        <w:ind w:right="-285" w:firstLine="1701"/>
        <w:jc w:val="both"/>
        <w:textAlignment w:val="baseline"/>
        <w:rPr>
          <w:rFonts w:ascii="Arial" w:hAnsi="Arial" w:cs="Arial"/>
          <w:sz w:val="22"/>
          <w:szCs w:val="22"/>
          <w:lang w:val="es-MX" w:eastAsia="es-MX"/>
        </w:rPr>
      </w:pPr>
      <w:r w:rsidRPr="00A87F3F">
        <w:rPr>
          <w:rFonts w:ascii="Arial" w:hAnsi="Arial" w:cs="Arial"/>
          <w:sz w:val="22"/>
          <w:szCs w:val="22"/>
          <w:lang w:val="es-CL" w:eastAsia="es-MX"/>
        </w:rPr>
        <w:t>Pertenecientes a:</w:t>
      </w:r>
      <w:r w:rsidRPr="00A87F3F">
        <w:rPr>
          <w:rFonts w:ascii="Arial" w:hAnsi="Arial" w:cs="Arial"/>
          <w:sz w:val="22"/>
          <w:szCs w:val="22"/>
          <w:lang w:val="es-MX" w:eastAsia="es-MX"/>
        </w:rPr>
        <w:t> </w:t>
      </w:r>
    </w:p>
    <w:p w:rsidR="00A87F3F" w:rsidRPr="00A87F3F" w:rsidRDefault="00A87F3F" w:rsidP="007A07CD">
      <w:pPr>
        <w:numPr>
          <w:ilvl w:val="0"/>
          <w:numId w:val="63"/>
        </w:numPr>
        <w:tabs>
          <w:tab w:val="left" w:pos="720"/>
        </w:tabs>
        <w:suppressAutoHyphens/>
        <w:autoSpaceDN w:val="0"/>
        <w:spacing w:after="160" w:line="276" w:lineRule="auto"/>
        <w:ind w:left="322" w:right="-285" w:firstLine="1701"/>
        <w:jc w:val="both"/>
        <w:textAlignment w:val="baseline"/>
        <w:rPr>
          <w:rFonts w:ascii="Arial" w:hAnsi="Arial" w:cs="Arial"/>
          <w:sz w:val="22"/>
          <w:szCs w:val="22"/>
          <w:lang w:val="es-MX" w:eastAsia="es-MX"/>
        </w:rPr>
      </w:pPr>
      <w:r w:rsidRPr="00A87F3F">
        <w:rPr>
          <w:rFonts w:ascii="Arial" w:hAnsi="Arial" w:cs="Arial"/>
          <w:sz w:val="22"/>
          <w:szCs w:val="22"/>
          <w:lang w:val="es-CL" w:eastAsia="es-MX"/>
        </w:rPr>
        <w:t>Entidades regidas por Escala Única; Contraloría e Instituciones Fiscalizadoras (título I, DL N°3.551),</w:t>
      </w:r>
      <w:r w:rsidRPr="00A87F3F">
        <w:rPr>
          <w:rFonts w:ascii="Arial" w:hAnsi="Arial" w:cs="Arial"/>
          <w:sz w:val="22"/>
          <w:szCs w:val="22"/>
          <w:lang w:val="es-MX" w:eastAsia="es-MX"/>
        </w:rPr>
        <w:t> </w:t>
      </w:r>
    </w:p>
    <w:p w:rsidR="00A87F3F" w:rsidRPr="00A87F3F" w:rsidRDefault="00A87F3F" w:rsidP="007A07CD">
      <w:pPr>
        <w:numPr>
          <w:ilvl w:val="0"/>
          <w:numId w:val="64"/>
        </w:numPr>
        <w:tabs>
          <w:tab w:val="left" w:pos="720"/>
        </w:tabs>
        <w:suppressAutoHyphens/>
        <w:autoSpaceDN w:val="0"/>
        <w:spacing w:after="160" w:line="276" w:lineRule="auto"/>
        <w:ind w:left="322" w:right="-285" w:firstLine="1701"/>
        <w:jc w:val="both"/>
        <w:textAlignment w:val="baseline"/>
        <w:rPr>
          <w:rFonts w:ascii="Arial" w:hAnsi="Arial" w:cs="Arial"/>
          <w:sz w:val="22"/>
          <w:szCs w:val="22"/>
          <w:lang w:val="es-MX" w:eastAsia="es-MX"/>
        </w:rPr>
      </w:pPr>
      <w:r w:rsidRPr="00A87F3F">
        <w:rPr>
          <w:rFonts w:ascii="Arial" w:hAnsi="Arial" w:cs="Arial"/>
          <w:sz w:val="22"/>
          <w:szCs w:val="22"/>
          <w:lang w:val="es-CL" w:eastAsia="es-MX"/>
        </w:rPr>
        <w:t>Municipalidades (título II DL N°3.551),</w:t>
      </w:r>
      <w:r w:rsidRPr="00A87F3F">
        <w:rPr>
          <w:rFonts w:ascii="Arial" w:hAnsi="Arial" w:cs="Arial"/>
          <w:sz w:val="22"/>
          <w:szCs w:val="22"/>
          <w:lang w:val="es-MX" w:eastAsia="es-MX"/>
        </w:rPr>
        <w:t> </w:t>
      </w:r>
    </w:p>
    <w:p w:rsidR="00A87F3F" w:rsidRPr="00A87F3F" w:rsidRDefault="00A87F3F" w:rsidP="007A07CD">
      <w:pPr>
        <w:numPr>
          <w:ilvl w:val="0"/>
          <w:numId w:val="65"/>
        </w:numPr>
        <w:tabs>
          <w:tab w:val="left" w:pos="720"/>
        </w:tabs>
        <w:suppressAutoHyphens/>
        <w:autoSpaceDN w:val="0"/>
        <w:spacing w:after="160" w:line="276" w:lineRule="auto"/>
        <w:ind w:left="322" w:right="-285" w:firstLine="1701"/>
        <w:jc w:val="both"/>
        <w:textAlignment w:val="baseline"/>
        <w:rPr>
          <w:rFonts w:ascii="Arial" w:hAnsi="Arial" w:cs="Arial"/>
          <w:sz w:val="22"/>
          <w:szCs w:val="22"/>
          <w:lang w:val="es-MX" w:eastAsia="es-MX"/>
        </w:rPr>
      </w:pPr>
      <w:r w:rsidRPr="00A87F3F">
        <w:rPr>
          <w:rFonts w:ascii="Arial" w:hAnsi="Arial" w:cs="Arial"/>
          <w:sz w:val="22"/>
          <w:szCs w:val="22"/>
          <w:lang w:val="es-CL" w:eastAsia="es-MX"/>
        </w:rPr>
        <w:t xml:space="preserve">Personal ley N°15.076 (título IV DL N°3.551), </w:t>
      </w:r>
    </w:p>
    <w:p w:rsidR="00A87F3F" w:rsidRPr="00A87F3F" w:rsidRDefault="00A87F3F" w:rsidP="007A07CD">
      <w:pPr>
        <w:numPr>
          <w:ilvl w:val="0"/>
          <w:numId w:val="65"/>
        </w:numPr>
        <w:tabs>
          <w:tab w:val="left" w:pos="720"/>
        </w:tabs>
        <w:suppressAutoHyphens/>
        <w:autoSpaceDN w:val="0"/>
        <w:spacing w:after="160" w:line="276" w:lineRule="auto"/>
        <w:ind w:left="322" w:right="-285" w:firstLine="1701"/>
        <w:jc w:val="both"/>
        <w:textAlignment w:val="baseline"/>
        <w:rPr>
          <w:rFonts w:ascii="Arial" w:hAnsi="Arial" w:cs="Arial"/>
          <w:sz w:val="22"/>
          <w:szCs w:val="22"/>
          <w:lang w:val="es-MX" w:eastAsia="es-MX"/>
        </w:rPr>
      </w:pPr>
      <w:r w:rsidRPr="00A87F3F">
        <w:rPr>
          <w:rFonts w:ascii="Arial" w:hAnsi="Arial" w:cs="Arial"/>
          <w:sz w:val="22"/>
          <w:szCs w:val="22"/>
          <w:lang w:val="es-CL" w:eastAsia="es-MX"/>
        </w:rPr>
        <w:t xml:space="preserve">Poder Judicial (DL N°3.058), </w:t>
      </w:r>
    </w:p>
    <w:p w:rsidR="00A87F3F" w:rsidRPr="00A87F3F" w:rsidRDefault="00A87F3F" w:rsidP="007A07CD">
      <w:pPr>
        <w:numPr>
          <w:ilvl w:val="0"/>
          <w:numId w:val="65"/>
        </w:numPr>
        <w:tabs>
          <w:tab w:val="left" w:pos="720"/>
        </w:tabs>
        <w:suppressAutoHyphens/>
        <w:autoSpaceDN w:val="0"/>
        <w:spacing w:after="160" w:line="276" w:lineRule="auto"/>
        <w:ind w:left="322" w:right="-285" w:firstLine="1701"/>
        <w:jc w:val="both"/>
        <w:textAlignment w:val="baseline"/>
        <w:rPr>
          <w:rFonts w:ascii="Arial" w:hAnsi="Arial" w:cs="Arial"/>
          <w:sz w:val="22"/>
          <w:szCs w:val="22"/>
          <w:lang w:val="es-MX" w:eastAsia="es-MX"/>
        </w:rPr>
      </w:pPr>
      <w:r w:rsidRPr="00A87F3F">
        <w:rPr>
          <w:rFonts w:ascii="Arial" w:hAnsi="Arial" w:cs="Arial"/>
          <w:sz w:val="22"/>
          <w:szCs w:val="22"/>
          <w:lang w:val="es-CL" w:eastAsia="es-MX"/>
        </w:rPr>
        <w:t>FFAA-DGAC,</w:t>
      </w:r>
      <w:r w:rsidRPr="00A87F3F">
        <w:rPr>
          <w:rFonts w:ascii="Arial" w:hAnsi="Arial" w:cs="Arial"/>
          <w:sz w:val="22"/>
          <w:szCs w:val="22"/>
          <w:lang w:val="es-MX" w:eastAsia="es-MX"/>
        </w:rPr>
        <w:t> </w:t>
      </w:r>
    </w:p>
    <w:p w:rsidR="00A87F3F" w:rsidRPr="00A87F3F" w:rsidRDefault="00A87F3F" w:rsidP="007A07CD">
      <w:pPr>
        <w:numPr>
          <w:ilvl w:val="0"/>
          <w:numId w:val="66"/>
        </w:numPr>
        <w:tabs>
          <w:tab w:val="left" w:pos="720"/>
        </w:tabs>
        <w:suppressAutoHyphens/>
        <w:autoSpaceDN w:val="0"/>
        <w:spacing w:after="160" w:line="276" w:lineRule="auto"/>
        <w:ind w:left="322" w:right="-285" w:firstLine="1701"/>
        <w:jc w:val="both"/>
        <w:textAlignment w:val="baseline"/>
        <w:rPr>
          <w:rFonts w:ascii="Arial" w:hAnsi="Arial" w:cs="Arial"/>
          <w:sz w:val="22"/>
          <w:szCs w:val="22"/>
          <w:lang w:val="es-MX" w:eastAsia="es-MX"/>
        </w:rPr>
      </w:pPr>
      <w:r w:rsidRPr="00A87F3F">
        <w:rPr>
          <w:rFonts w:ascii="Arial" w:hAnsi="Arial" w:cs="Arial"/>
          <w:sz w:val="22"/>
          <w:szCs w:val="22"/>
          <w:lang w:val="es-CL" w:eastAsia="es-MX"/>
        </w:rPr>
        <w:t xml:space="preserve">Carabineros, Investigaciones, </w:t>
      </w:r>
    </w:p>
    <w:p w:rsidR="00A87F3F" w:rsidRPr="00A87F3F" w:rsidRDefault="00A87F3F" w:rsidP="007A07CD">
      <w:pPr>
        <w:numPr>
          <w:ilvl w:val="0"/>
          <w:numId w:val="66"/>
        </w:numPr>
        <w:tabs>
          <w:tab w:val="left" w:pos="720"/>
        </w:tabs>
        <w:suppressAutoHyphens/>
        <w:autoSpaceDN w:val="0"/>
        <w:spacing w:after="160" w:line="276" w:lineRule="auto"/>
        <w:ind w:left="322" w:right="-285" w:firstLine="1701"/>
        <w:jc w:val="both"/>
        <w:textAlignment w:val="baseline"/>
        <w:rPr>
          <w:rFonts w:ascii="Arial" w:hAnsi="Arial" w:cs="Arial"/>
          <w:sz w:val="22"/>
          <w:szCs w:val="22"/>
          <w:lang w:val="es-MX" w:eastAsia="es-MX"/>
        </w:rPr>
      </w:pPr>
      <w:r w:rsidRPr="00A87F3F">
        <w:rPr>
          <w:rFonts w:ascii="Arial" w:hAnsi="Arial" w:cs="Arial"/>
          <w:sz w:val="22"/>
          <w:szCs w:val="22"/>
          <w:lang w:val="es-CL" w:eastAsia="es-MX"/>
        </w:rPr>
        <w:t>ASMAR, ENAER, FAMAE,</w:t>
      </w:r>
      <w:r w:rsidRPr="00A87F3F">
        <w:rPr>
          <w:rFonts w:ascii="Arial" w:hAnsi="Arial" w:cs="Arial"/>
          <w:sz w:val="22"/>
          <w:szCs w:val="22"/>
          <w:lang w:val="es-MX" w:eastAsia="es-MX"/>
        </w:rPr>
        <w:t> </w:t>
      </w:r>
    </w:p>
    <w:p w:rsidR="00A87F3F" w:rsidRPr="00A87F3F" w:rsidRDefault="00A87F3F" w:rsidP="007A07CD">
      <w:pPr>
        <w:numPr>
          <w:ilvl w:val="0"/>
          <w:numId w:val="67"/>
        </w:numPr>
        <w:tabs>
          <w:tab w:val="left" w:pos="720"/>
        </w:tabs>
        <w:suppressAutoHyphens/>
        <w:autoSpaceDN w:val="0"/>
        <w:spacing w:after="160" w:line="276" w:lineRule="auto"/>
        <w:ind w:left="322" w:right="-285" w:firstLine="1701"/>
        <w:jc w:val="both"/>
        <w:textAlignment w:val="baseline"/>
        <w:rPr>
          <w:rFonts w:ascii="Arial" w:hAnsi="Arial" w:cs="Arial"/>
          <w:sz w:val="22"/>
          <w:szCs w:val="22"/>
          <w:lang w:val="es-MX" w:eastAsia="es-MX"/>
        </w:rPr>
      </w:pPr>
      <w:r w:rsidRPr="00A87F3F">
        <w:rPr>
          <w:rFonts w:ascii="Arial" w:hAnsi="Arial" w:cs="Arial"/>
          <w:sz w:val="22"/>
          <w:szCs w:val="22"/>
          <w:lang w:val="es-CL" w:eastAsia="es-MX"/>
        </w:rPr>
        <w:t>Tribunal Calificador de Elecciones (Ley N°18.460) y Tribunales Electorales Regionales (Ley N° 18.593),</w:t>
      </w:r>
      <w:r w:rsidRPr="00A87F3F">
        <w:rPr>
          <w:rFonts w:ascii="Arial" w:hAnsi="Arial" w:cs="Arial"/>
          <w:sz w:val="22"/>
          <w:szCs w:val="22"/>
          <w:lang w:val="es-MX" w:eastAsia="es-MX"/>
        </w:rPr>
        <w:t> </w:t>
      </w:r>
    </w:p>
    <w:p w:rsidR="00A87F3F" w:rsidRPr="00A87F3F" w:rsidRDefault="00A87F3F" w:rsidP="007A07CD">
      <w:pPr>
        <w:numPr>
          <w:ilvl w:val="0"/>
          <w:numId w:val="68"/>
        </w:numPr>
        <w:tabs>
          <w:tab w:val="left" w:pos="720"/>
        </w:tabs>
        <w:suppressAutoHyphens/>
        <w:autoSpaceDN w:val="0"/>
        <w:spacing w:after="160" w:line="276" w:lineRule="auto"/>
        <w:ind w:left="322" w:right="-285" w:firstLine="1701"/>
        <w:jc w:val="both"/>
        <w:textAlignment w:val="baseline"/>
        <w:rPr>
          <w:rFonts w:ascii="Arial" w:hAnsi="Arial" w:cs="Arial"/>
          <w:sz w:val="22"/>
          <w:szCs w:val="22"/>
          <w:lang w:val="es-MX" w:eastAsia="es-MX"/>
        </w:rPr>
      </w:pPr>
      <w:r w:rsidRPr="00A87F3F">
        <w:rPr>
          <w:rFonts w:ascii="Arial" w:hAnsi="Arial" w:cs="Arial"/>
          <w:sz w:val="22"/>
          <w:szCs w:val="22"/>
          <w:lang w:val="es-CL" w:eastAsia="es-MX"/>
        </w:rPr>
        <w:t>Consejo Superior de Educación (art.35 Ley N° 18.962),</w:t>
      </w:r>
      <w:r w:rsidRPr="00A87F3F">
        <w:rPr>
          <w:rFonts w:ascii="Arial" w:hAnsi="Arial" w:cs="Arial"/>
          <w:sz w:val="22"/>
          <w:szCs w:val="22"/>
          <w:lang w:val="es-MX" w:eastAsia="es-MX"/>
        </w:rPr>
        <w:t> </w:t>
      </w:r>
    </w:p>
    <w:p w:rsidR="00A87F3F" w:rsidRPr="00A87F3F" w:rsidRDefault="00A87F3F" w:rsidP="007A07CD">
      <w:pPr>
        <w:numPr>
          <w:ilvl w:val="0"/>
          <w:numId w:val="69"/>
        </w:numPr>
        <w:tabs>
          <w:tab w:val="left" w:pos="720"/>
        </w:tabs>
        <w:suppressAutoHyphens/>
        <w:autoSpaceDN w:val="0"/>
        <w:spacing w:after="160" w:line="276" w:lineRule="auto"/>
        <w:ind w:left="322" w:right="-285" w:firstLine="1701"/>
        <w:jc w:val="both"/>
        <w:textAlignment w:val="baseline"/>
        <w:rPr>
          <w:rFonts w:ascii="Arial" w:hAnsi="Arial" w:cs="Arial"/>
          <w:sz w:val="22"/>
          <w:szCs w:val="22"/>
          <w:lang w:val="es-MX" w:eastAsia="es-MX"/>
        </w:rPr>
      </w:pPr>
      <w:r w:rsidRPr="00A87F3F">
        <w:rPr>
          <w:rFonts w:ascii="Arial" w:hAnsi="Arial" w:cs="Arial"/>
          <w:sz w:val="22"/>
          <w:szCs w:val="22"/>
          <w:lang w:val="es-CL" w:eastAsia="es-MX"/>
        </w:rPr>
        <w:t>Congreso Nacional (Ley N° 19.297),</w:t>
      </w:r>
      <w:r w:rsidRPr="00A87F3F">
        <w:rPr>
          <w:rFonts w:ascii="Arial" w:hAnsi="Arial" w:cs="Arial"/>
          <w:sz w:val="22"/>
          <w:szCs w:val="22"/>
          <w:lang w:val="es-MX" w:eastAsia="es-MX"/>
        </w:rPr>
        <w:t> </w:t>
      </w:r>
    </w:p>
    <w:p w:rsidR="00A87F3F" w:rsidRPr="00A87F3F" w:rsidRDefault="00A87F3F" w:rsidP="007A07CD">
      <w:pPr>
        <w:numPr>
          <w:ilvl w:val="0"/>
          <w:numId w:val="70"/>
        </w:numPr>
        <w:tabs>
          <w:tab w:val="left" w:pos="720"/>
        </w:tabs>
        <w:suppressAutoHyphens/>
        <w:autoSpaceDN w:val="0"/>
        <w:spacing w:after="160" w:line="276" w:lineRule="auto"/>
        <w:ind w:left="322" w:right="-285" w:firstLine="1701"/>
        <w:jc w:val="both"/>
        <w:textAlignment w:val="baseline"/>
        <w:rPr>
          <w:rFonts w:ascii="Arial" w:hAnsi="Arial" w:cs="Arial"/>
          <w:sz w:val="22"/>
          <w:szCs w:val="22"/>
          <w:lang w:val="es-MX" w:eastAsia="es-MX"/>
        </w:rPr>
      </w:pPr>
      <w:r w:rsidRPr="00A87F3F">
        <w:rPr>
          <w:rFonts w:ascii="Arial" w:hAnsi="Arial" w:cs="Arial"/>
          <w:sz w:val="22"/>
          <w:szCs w:val="22"/>
          <w:lang w:val="es-CL" w:eastAsia="es-MX"/>
        </w:rPr>
        <w:t>Ministerio Público (Ley N°19.640),</w:t>
      </w:r>
      <w:r w:rsidRPr="00A87F3F">
        <w:rPr>
          <w:rFonts w:ascii="Arial" w:hAnsi="Arial" w:cs="Arial"/>
          <w:sz w:val="22"/>
          <w:szCs w:val="22"/>
          <w:lang w:val="es-MX" w:eastAsia="es-MX"/>
        </w:rPr>
        <w:t> </w:t>
      </w:r>
    </w:p>
    <w:p w:rsidR="00A87F3F" w:rsidRPr="00A87F3F" w:rsidRDefault="00A87F3F" w:rsidP="007A07CD">
      <w:pPr>
        <w:numPr>
          <w:ilvl w:val="0"/>
          <w:numId w:val="71"/>
        </w:numPr>
        <w:tabs>
          <w:tab w:val="left" w:pos="720"/>
        </w:tabs>
        <w:suppressAutoHyphens/>
        <w:autoSpaceDN w:val="0"/>
        <w:spacing w:after="160" w:line="276" w:lineRule="auto"/>
        <w:ind w:left="322" w:right="-285" w:firstLine="1701"/>
        <w:jc w:val="both"/>
        <w:textAlignment w:val="baseline"/>
        <w:rPr>
          <w:rFonts w:ascii="Arial" w:hAnsi="Arial" w:cs="Arial"/>
          <w:sz w:val="22"/>
          <w:szCs w:val="22"/>
          <w:lang w:val="es-MX" w:eastAsia="es-MX"/>
        </w:rPr>
      </w:pPr>
      <w:r w:rsidRPr="00A87F3F">
        <w:rPr>
          <w:rFonts w:ascii="Arial" w:hAnsi="Arial" w:cs="Arial"/>
          <w:sz w:val="22"/>
          <w:szCs w:val="22"/>
          <w:lang w:val="es-CL" w:eastAsia="es-MX"/>
        </w:rPr>
        <w:t>Asistentes de la educación pública y los profesionales de la educación que se desempeñen en establecimientos educacionales dependientes de los Servicios Locales de Educación Pública,</w:t>
      </w:r>
      <w:r w:rsidRPr="00A87F3F">
        <w:rPr>
          <w:rFonts w:ascii="Arial" w:hAnsi="Arial" w:cs="Arial"/>
          <w:sz w:val="22"/>
          <w:szCs w:val="22"/>
          <w:lang w:val="es-MX" w:eastAsia="es-MX"/>
        </w:rPr>
        <w:t> </w:t>
      </w:r>
    </w:p>
    <w:p w:rsidR="00A87F3F" w:rsidRPr="00A87F3F" w:rsidRDefault="00A87F3F" w:rsidP="007A07CD">
      <w:pPr>
        <w:numPr>
          <w:ilvl w:val="0"/>
          <w:numId w:val="72"/>
        </w:numPr>
        <w:tabs>
          <w:tab w:val="left" w:pos="720"/>
        </w:tabs>
        <w:suppressAutoHyphens/>
        <w:autoSpaceDN w:val="0"/>
        <w:spacing w:after="160" w:line="276" w:lineRule="auto"/>
        <w:ind w:left="322" w:right="-285" w:firstLine="1701"/>
        <w:jc w:val="both"/>
        <w:textAlignment w:val="baseline"/>
        <w:rPr>
          <w:rFonts w:ascii="Arial" w:hAnsi="Arial" w:cs="Arial"/>
          <w:sz w:val="22"/>
          <w:szCs w:val="22"/>
          <w:lang w:val="es-MX" w:eastAsia="es-MX"/>
        </w:rPr>
      </w:pPr>
      <w:r w:rsidRPr="00A87F3F">
        <w:rPr>
          <w:rFonts w:ascii="Arial" w:hAnsi="Arial" w:cs="Arial"/>
          <w:sz w:val="22"/>
          <w:szCs w:val="22"/>
          <w:lang w:val="es-CL" w:eastAsia="es-MX"/>
        </w:rPr>
        <w:t>Profesionales de la educación traspasados a los niveles internos de los Servicios Locales de Educación Pública en virtud del artículo trigésimo noveno de la ley N° 21.040,</w:t>
      </w:r>
      <w:r w:rsidRPr="00A87F3F">
        <w:rPr>
          <w:rFonts w:ascii="Arial" w:hAnsi="Arial" w:cs="Arial"/>
          <w:sz w:val="22"/>
          <w:szCs w:val="22"/>
          <w:lang w:val="es-MX" w:eastAsia="es-MX"/>
        </w:rPr>
        <w:t> </w:t>
      </w:r>
    </w:p>
    <w:p w:rsidR="00A87F3F" w:rsidRPr="00A87F3F" w:rsidRDefault="00A87F3F" w:rsidP="007A07CD">
      <w:pPr>
        <w:numPr>
          <w:ilvl w:val="0"/>
          <w:numId w:val="73"/>
        </w:numPr>
        <w:tabs>
          <w:tab w:val="left" w:pos="720"/>
        </w:tabs>
        <w:suppressAutoHyphens/>
        <w:autoSpaceDN w:val="0"/>
        <w:spacing w:after="160" w:line="276" w:lineRule="auto"/>
        <w:ind w:left="322" w:right="-285" w:firstLine="1701"/>
        <w:jc w:val="both"/>
        <w:textAlignment w:val="baseline"/>
        <w:rPr>
          <w:rFonts w:ascii="Arial" w:hAnsi="Arial" w:cs="Arial"/>
          <w:sz w:val="22"/>
          <w:szCs w:val="22"/>
          <w:lang w:val="es-MX" w:eastAsia="es-MX"/>
        </w:rPr>
      </w:pPr>
      <w:r w:rsidRPr="00A87F3F">
        <w:rPr>
          <w:rFonts w:ascii="Arial" w:hAnsi="Arial" w:cs="Arial"/>
          <w:sz w:val="22"/>
          <w:szCs w:val="22"/>
          <w:lang w:val="es-CL" w:eastAsia="es-MX"/>
        </w:rPr>
        <w:t>Personal de los Tribunales Tributarios y Aduaneros a que se refiere la ley N°20.322,</w:t>
      </w:r>
      <w:r w:rsidRPr="00A87F3F">
        <w:rPr>
          <w:rFonts w:ascii="Arial" w:hAnsi="Arial" w:cs="Arial"/>
          <w:sz w:val="22"/>
          <w:szCs w:val="22"/>
          <w:lang w:val="es-MX" w:eastAsia="es-MX"/>
        </w:rPr>
        <w:t> </w:t>
      </w:r>
    </w:p>
    <w:p w:rsidR="00A87F3F" w:rsidRPr="00A87F3F" w:rsidRDefault="00A87F3F" w:rsidP="007A07CD">
      <w:pPr>
        <w:numPr>
          <w:ilvl w:val="0"/>
          <w:numId w:val="74"/>
        </w:numPr>
        <w:tabs>
          <w:tab w:val="left" w:pos="720"/>
        </w:tabs>
        <w:suppressAutoHyphens/>
        <w:autoSpaceDN w:val="0"/>
        <w:spacing w:after="160" w:line="276" w:lineRule="auto"/>
        <w:ind w:left="322" w:right="-285" w:firstLine="1701"/>
        <w:jc w:val="both"/>
        <w:textAlignment w:val="baseline"/>
        <w:rPr>
          <w:rFonts w:ascii="Arial" w:hAnsi="Arial" w:cs="Arial"/>
          <w:sz w:val="22"/>
          <w:szCs w:val="22"/>
          <w:lang w:val="es-MX" w:eastAsia="es-MX"/>
        </w:rPr>
      </w:pPr>
      <w:r w:rsidRPr="00A87F3F">
        <w:rPr>
          <w:rFonts w:ascii="Arial" w:hAnsi="Arial" w:cs="Arial"/>
          <w:sz w:val="22"/>
          <w:szCs w:val="22"/>
          <w:lang w:val="es-CL" w:eastAsia="es-MX"/>
        </w:rPr>
        <w:t>Entidades que no negocien colectivamente y cuyas remuneraciones se fijen acorde al artículo 9° del DL N° 1.953/77 (SERNAGEOMIN – ANI – CNE - Centros de Referencias de Salud – Agencia Promoción de Inversión Extranjera - CORFO),</w:t>
      </w:r>
      <w:r w:rsidRPr="00A87F3F">
        <w:rPr>
          <w:rFonts w:ascii="Arial" w:hAnsi="Arial" w:cs="Arial"/>
          <w:sz w:val="22"/>
          <w:szCs w:val="22"/>
          <w:lang w:val="es-MX" w:eastAsia="es-MX"/>
        </w:rPr>
        <w:t> </w:t>
      </w:r>
    </w:p>
    <w:p w:rsidR="00A87F3F" w:rsidRPr="00A87F3F" w:rsidRDefault="00A87F3F" w:rsidP="007A07CD">
      <w:pPr>
        <w:numPr>
          <w:ilvl w:val="0"/>
          <w:numId w:val="75"/>
        </w:numPr>
        <w:tabs>
          <w:tab w:val="left" w:pos="720"/>
        </w:tabs>
        <w:suppressAutoHyphens/>
        <w:autoSpaceDN w:val="0"/>
        <w:spacing w:after="160" w:line="276" w:lineRule="auto"/>
        <w:ind w:left="322" w:right="-285" w:firstLine="1701"/>
        <w:jc w:val="both"/>
        <w:textAlignment w:val="baseline"/>
        <w:rPr>
          <w:rFonts w:ascii="Arial" w:hAnsi="Arial" w:cs="Arial"/>
          <w:sz w:val="22"/>
          <w:szCs w:val="22"/>
          <w:lang w:val="es-MX" w:eastAsia="es-MX"/>
        </w:rPr>
      </w:pPr>
      <w:r w:rsidRPr="00A87F3F">
        <w:rPr>
          <w:rFonts w:ascii="Arial" w:hAnsi="Arial" w:cs="Arial"/>
          <w:sz w:val="22"/>
          <w:szCs w:val="22"/>
          <w:lang w:val="es-CL" w:eastAsia="es-MX"/>
        </w:rPr>
        <w:t>Entidades que fijan remuneraciones según sus leyes orgánicas,</w:t>
      </w:r>
      <w:r w:rsidRPr="00A87F3F">
        <w:rPr>
          <w:rFonts w:ascii="Arial" w:hAnsi="Arial" w:cs="Arial"/>
          <w:sz w:val="22"/>
          <w:szCs w:val="22"/>
          <w:lang w:val="es-MX" w:eastAsia="es-MX"/>
        </w:rPr>
        <w:t> </w:t>
      </w:r>
    </w:p>
    <w:p w:rsidR="00A87F3F" w:rsidRPr="00A87F3F" w:rsidRDefault="00A87F3F" w:rsidP="007A07CD">
      <w:pPr>
        <w:numPr>
          <w:ilvl w:val="0"/>
          <w:numId w:val="76"/>
        </w:numPr>
        <w:tabs>
          <w:tab w:val="left" w:pos="720"/>
        </w:tabs>
        <w:suppressAutoHyphens/>
        <w:autoSpaceDN w:val="0"/>
        <w:spacing w:after="160" w:line="276" w:lineRule="auto"/>
        <w:ind w:left="322" w:right="-285" w:firstLine="1701"/>
        <w:jc w:val="both"/>
        <w:textAlignment w:val="baseline"/>
        <w:rPr>
          <w:rFonts w:ascii="Arial" w:hAnsi="Arial" w:cs="Arial"/>
          <w:sz w:val="22"/>
          <w:szCs w:val="22"/>
          <w:lang w:val="es-MX" w:eastAsia="es-MX"/>
        </w:rPr>
      </w:pPr>
      <w:r w:rsidRPr="00A87F3F">
        <w:rPr>
          <w:rFonts w:ascii="Arial" w:hAnsi="Arial" w:cs="Arial"/>
          <w:sz w:val="22"/>
          <w:szCs w:val="22"/>
          <w:lang w:val="es-CL" w:eastAsia="es-MX"/>
        </w:rPr>
        <w:t>Entidades que fijan sus remuneraciones por decretos o resoluciones de la autoridad,</w:t>
      </w:r>
      <w:r w:rsidRPr="00A87F3F">
        <w:rPr>
          <w:rFonts w:ascii="Arial" w:hAnsi="Arial" w:cs="Arial"/>
          <w:sz w:val="22"/>
          <w:szCs w:val="22"/>
          <w:lang w:val="es-MX" w:eastAsia="es-MX"/>
        </w:rPr>
        <w:t> </w:t>
      </w:r>
    </w:p>
    <w:p w:rsidR="00A87F3F" w:rsidRPr="00A87F3F" w:rsidRDefault="00A87F3F" w:rsidP="007A07CD">
      <w:pPr>
        <w:numPr>
          <w:ilvl w:val="0"/>
          <w:numId w:val="77"/>
        </w:numPr>
        <w:tabs>
          <w:tab w:val="left" w:pos="720"/>
        </w:tabs>
        <w:suppressAutoHyphens/>
        <w:autoSpaceDN w:val="0"/>
        <w:spacing w:after="160" w:line="276" w:lineRule="auto"/>
        <w:ind w:left="322" w:right="-285" w:firstLine="1701"/>
        <w:jc w:val="both"/>
        <w:textAlignment w:val="baseline"/>
        <w:rPr>
          <w:rFonts w:ascii="Arial" w:hAnsi="Arial" w:cs="Arial"/>
          <w:sz w:val="22"/>
          <w:szCs w:val="22"/>
          <w:lang w:val="es-MX" w:eastAsia="es-MX"/>
        </w:rPr>
      </w:pPr>
      <w:r w:rsidRPr="00A87F3F">
        <w:rPr>
          <w:rFonts w:ascii="Arial" w:hAnsi="Arial" w:cs="Arial"/>
          <w:sz w:val="22"/>
          <w:szCs w:val="22"/>
          <w:lang w:val="es-CL" w:eastAsia="es-MX"/>
        </w:rPr>
        <w:t>Universidades estatales,</w:t>
      </w:r>
      <w:r w:rsidRPr="00A87F3F">
        <w:rPr>
          <w:rFonts w:ascii="Arial" w:hAnsi="Arial" w:cs="Arial"/>
          <w:sz w:val="22"/>
          <w:szCs w:val="22"/>
          <w:lang w:val="es-MX" w:eastAsia="es-MX"/>
        </w:rPr>
        <w:t> </w:t>
      </w:r>
    </w:p>
    <w:p w:rsidR="00A87F3F" w:rsidRPr="00A87F3F" w:rsidRDefault="00A87F3F" w:rsidP="007A07CD">
      <w:pPr>
        <w:numPr>
          <w:ilvl w:val="0"/>
          <w:numId w:val="78"/>
        </w:numPr>
        <w:tabs>
          <w:tab w:val="left" w:pos="720"/>
        </w:tabs>
        <w:suppressAutoHyphens/>
        <w:autoSpaceDN w:val="0"/>
        <w:spacing w:after="160" w:line="276" w:lineRule="auto"/>
        <w:ind w:left="322" w:right="-285" w:firstLine="1701"/>
        <w:jc w:val="both"/>
        <w:textAlignment w:val="baseline"/>
        <w:rPr>
          <w:rFonts w:ascii="Arial" w:hAnsi="Arial" w:cs="Arial"/>
          <w:sz w:val="22"/>
          <w:szCs w:val="22"/>
          <w:lang w:val="es-MX" w:eastAsia="es-MX"/>
        </w:rPr>
      </w:pPr>
      <w:r w:rsidRPr="00A87F3F">
        <w:rPr>
          <w:rFonts w:ascii="Arial" w:hAnsi="Arial" w:cs="Arial"/>
          <w:sz w:val="22"/>
          <w:szCs w:val="22"/>
          <w:lang w:val="es-CL" w:eastAsia="es-MX"/>
        </w:rPr>
        <w:t>Sectores de la Administración del Estado traspasados a municipios (Salud y Educación),</w:t>
      </w:r>
      <w:r w:rsidRPr="00A87F3F">
        <w:rPr>
          <w:rFonts w:ascii="Arial" w:hAnsi="Arial" w:cs="Arial"/>
          <w:sz w:val="22"/>
          <w:szCs w:val="22"/>
          <w:lang w:val="es-MX" w:eastAsia="es-MX"/>
        </w:rPr>
        <w:t> </w:t>
      </w:r>
    </w:p>
    <w:p w:rsidR="00A87F3F" w:rsidRPr="00A87F3F" w:rsidRDefault="00A87F3F" w:rsidP="007A07CD">
      <w:pPr>
        <w:numPr>
          <w:ilvl w:val="0"/>
          <w:numId w:val="79"/>
        </w:numPr>
        <w:tabs>
          <w:tab w:val="left" w:pos="720"/>
        </w:tabs>
        <w:suppressAutoHyphens/>
        <w:autoSpaceDN w:val="0"/>
        <w:spacing w:after="160" w:line="276" w:lineRule="auto"/>
        <w:ind w:left="322" w:right="-285" w:firstLine="1701"/>
        <w:jc w:val="both"/>
        <w:textAlignment w:val="baseline"/>
        <w:rPr>
          <w:rFonts w:ascii="Arial" w:hAnsi="Arial" w:cs="Arial"/>
          <w:sz w:val="22"/>
          <w:szCs w:val="22"/>
          <w:lang w:val="es-MX" w:eastAsia="es-MX"/>
        </w:rPr>
      </w:pPr>
      <w:r w:rsidRPr="00A87F3F">
        <w:rPr>
          <w:rFonts w:ascii="Arial" w:hAnsi="Arial" w:cs="Arial"/>
          <w:sz w:val="22"/>
          <w:szCs w:val="22"/>
          <w:lang w:val="es-CL" w:eastAsia="es-MX"/>
        </w:rPr>
        <w:t>Directores, educadores de párvulos y los asistentes de la educación, que se desempeñan en los establecimientos de educación parvularia financiados por la JUNJI vía transferencia de fondos, traspasados a los servicios locales de educación pública o dependientes de municipalidades o corporaciones municipales,</w:t>
      </w:r>
      <w:r w:rsidRPr="00A87F3F">
        <w:rPr>
          <w:rFonts w:ascii="Arial" w:hAnsi="Arial" w:cs="Arial"/>
          <w:sz w:val="22"/>
          <w:szCs w:val="22"/>
          <w:lang w:val="es-MX" w:eastAsia="es-MX"/>
        </w:rPr>
        <w:t> </w:t>
      </w:r>
    </w:p>
    <w:p w:rsidR="00A87F3F" w:rsidRPr="00A87F3F" w:rsidRDefault="00A87F3F" w:rsidP="007A07CD">
      <w:pPr>
        <w:numPr>
          <w:ilvl w:val="0"/>
          <w:numId w:val="80"/>
        </w:numPr>
        <w:tabs>
          <w:tab w:val="left" w:pos="720"/>
        </w:tabs>
        <w:suppressAutoHyphens/>
        <w:autoSpaceDN w:val="0"/>
        <w:spacing w:after="160" w:line="276" w:lineRule="auto"/>
        <w:ind w:left="322" w:right="-285" w:firstLine="1701"/>
        <w:jc w:val="both"/>
        <w:textAlignment w:val="baseline"/>
        <w:rPr>
          <w:rFonts w:ascii="Arial" w:hAnsi="Arial" w:cs="Arial"/>
          <w:sz w:val="22"/>
          <w:szCs w:val="22"/>
          <w:lang w:val="es-MX" w:eastAsia="es-MX"/>
        </w:rPr>
      </w:pPr>
      <w:r w:rsidRPr="00A87F3F">
        <w:rPr>
          <w:rFonts w:ascii="Arial" w:hAnsi="Arial" w:cs="Arial"/>
          <w:sz w:val="22"/>
          <w:szCs w:val="22"/>
          <w:lang w:val="es-CL" w:eastAsia="es-MX"/>
        </w:rPr>
        <w:t>Establecimientos particulares de enseñanza subvencionada por el Estado y establecimientos técnico profesional traspasados DL 3166 de 1980, e</w:t>
      </w:r>
      <w:r w:rsidRPr="00A87F3F">
        <w:rPr>
          <w:rFonts w:ascii="Arial" w:hAnsi="Arial" w:cs="Arial"/>
          <w:sz w:val="22"/>
          <w:szCs w:val="22"/>
          <w:lang w:val="es-MX" w:eastAsia="es-MX"/>
        </w:rPr>
        <w:t> </w:t>
      </w:r>
    </w:p>
    <w:p w:rsidR="00A87F3F" w:rsidRPr="00A87F3F" w:rsidRDefault="00A87F3F" w:rsidP="007A07CD">
      <w:pPr>
        <w:numPr>
          <w:ilvl w:val="0"/>
          <w:numId w:val="81"/>
        </w:numPr>
        <w:tabs>
          <w:tab w:val="left" w:pos="720"/>
        </w:tabs>
        <w:suppressAutoHyphens/>
        <w:autoSpaceDN w:val="0"/>
        <w:spacing w:after="160" w:line="276" w:lineRule="auto"/>
        <w:ind w:left="322" w:right="-285" w:firstLine="1701"/>
        <w:jc w:val="both"/>
        <w:textAlignment w:val="baseline"/>
        <w:rPr>
          <w:rFonts w:ascii="Arial" w:hAnsi="Arial" w:cs="Arial"/>
          <w:sz w:val="22"/>
          <w:szCs w:val="22"/>
          <w:lang w:val="es-MX" w:eastAsia="es-MX"/>
        </w:rPr>
      </w:pPr>
      <w:r w:rsidRPr="00A87F3F">
        <w:rPr>
          <w:rFonts w:ascii="Arial" w:hAnsi="Arial" w:cs="Arial"/>
          <w:sz w:val="22"/>
          <w:szCs w:val="22"/>
          <w:lang w:val="es-CL" w:eastAsia="es-MX"/>
        </w:rPr>
        <w:t>Instituciones reconocidas como colaboradoras del SENAME o de su continuador legal y Corporaciones de Asistencia Judicial.</w:t>
      </w:r>
      <w:r w:rsidRPr="00A87F3F">
        <w:rPr>
          <w:rFonts w:ascii="Arial" w:hAnsi="Arial" w:cs="Arial"/>
          <w:sz w:val="22"/>
          <w:szCs w:val="22"/>
          <w:lang w:val="es-MX" w:eastAsia="es-MX"/>
        </w:rPr>
        <w:t> </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p>
    <w:p w:rsidR="00A87F3F" w:rsidRPr="00A87F3F" w:rsidRDefault="00A87F3F" w:rsidP="00A87F3F">
      <w:pPr>
        <w:spacing w:after="160" w:line="276" w:lineRule="auto"/>
        <w:ind w:right="-285" w:firstLine="1701"/>
        <w:jc w:val="both"/>
        <w:rPr>
          <w:rFonts w:ascii="Arial" w:eastAsia="Aptos" w:hAnsi="Arial" w:cs="Arial"/>
          <w:b/>
          <w:bCs/>
          <w:sz w:val="22"/>
          <w:szCs w:val="22"/>
          <w:lang w:val="es-419" w:eastAsia="en-US"/>
        </w:rPr>
      </w:pPr>
      <w:r w:rsidRPr="00A87F3F">
        <w:rPr>
          <w:rFonts w:ascii="Arial" w:eastAsia="Calibri" w:hAnsi="Arial" w:cs="Arial"/>
          <w:b/>
          <w:bCs/>
          <w:sz w:val="22"/>
          <w:szCs w:val="22"/>
          <w:lang w:val="es-419" w:eastAsia="en-US"/>
        </w:rPr>
        <w:t>Arts. 4,</w:t>
      </w:r>
      <w:r w:rsidRPr="00A87F3F">
        <w:rPr>
          <w:rFonts w:ascii="Arial" w:eastAsia="Calibri" w:hAnsi="Arial" w:cs="Arial"/>
          <w:b/>
          <w:sz w:val="22"/>
          <w:szCs w:val="22"/>
          <w:lang w:val="es-MX" w:eastAsia="en-US"/>
        </w:rPr>
        <w:t> </w:t>
      </w:r>
      <w:r w:rsidRPr="00A87F3F">
        <w:rPr>
          <w:rFonts w:ascii="Arial" w:eastAsia="Calibri" w:hAnsi="Arial" w:cs="Arial"/>
          <w:b/>
          <w:bCs/>
          <w:sz w:val="22"/>
          <w:szCs w:val="22"/>
          <w:lang w:val="es-419" w:eastAsia="en-US"/>
        </w:rPr>
        <w:t xml:space="preserve">5, 6 y 7 </w:t>
      </w:r>
      <w:r w:rsidRPr="00A87F3F">
        <w:rPr>
          <w:rFonts w:ascii="Arial" w:eastAsia="Aptos" w:hAnsi="Arial" w:cs="Arial"/>
          <w:b/>
          <w:bCs/>
          <w:sz w:val="22"/>
          <w:szCs w:val="22"/>
          <w:lang w:val="es-419" w:eastAsia="en-US"/>
        </w:rPr>
        <w:t>Financiamiento Aguinaldo de Navidad. </w:t>
      </w:r>
    </w:p>
    <w:p w:rsidR="00A87F3F" w:rsidRPr="00A87F3F" w:rsidRDefault="00A87F3F" w:rsidP="00A87F3F">
      <w:pPr>
        <w:suppressAutoHyphens/>
        <w:autoSpaceDN w:val="0"/>
        <w:spacing w:after="80" w:line="276" w:lineRule="auto"/>
        <w:ind w:right="-285" w:firstLine="1701"/>
        <w:contextualSpacing/>
        <w:jc w:val="both"/>
        <w:rPr>
          <w:rFonts w:ascii="Arial" w:eastAsia="Aptos" w:hAnsi="Arial" w:cs="Arial"/>
          <w:bCs/>
          <w:sz w:val="22"/>
          <w:szCs w:val="22"/>
          <w:lang w:val="es-CL" w:eastAsia="en-US"/>
        </w:rPr>
      </w:pPr>
      <w:r w:rsidRPr="00A87F3F">
        <w:rPr>
          <w:rFonts w:ascii="Arial" w:eastAsia="Aptos" w:hAnsi="Arial" w:cs="Arial"/>
          <w:bCs/>
          <w:sz w:val="22"/>
          <w:szCs w:val="22"/>
          <w:lang w:val="es-CL" w:eastAsia="en-US"/>
        </w:rPr>
        <w:t xml:space="preserve">Beneficios de cargo del Fisco son: </w:t>
      </w:r>
    </w:p>
    <w:p w:rsidR="00A87F3F" w:rsidRPr="00A87F3F" w:rsidRDefault="00A87F3F" w:rsidP="00A87F3F">
      <w:pPr>
        <w:suppressAutoHyphens/>
        <w:autoSpaceDN w:val="0"/>
        <w:spacing w:after="80" w:line="276" w:lineRule="auto"/>
        <w:ind w:right="-285" w:firstLine="1701"/>
        <w:contextualSpacing/>
        <w:jc w:val="both"/>
        <w:rPr>
          <w:rFonts w:ascii="Arial" w:eastAsia="Aptos" w:hAnsi="Arial" w:cs="Arial"/>
          <w:bCs/>
          <w:sz w:val="22"/>
          <w:szCs w:val="22"/>
          <w:lang w:val="es-CL" w:eastAsia="en-US"/>
        </w:rPr>
      </w:pPr>
      <w:r w:rsidRPr="00A87F3F">
        <w:rPr>
          <w:rFonts w:ascii="Arial" w:eastAsia="Aptos" w:hAnsi="Arial" w:cs="Arial"/>
          <w:bCs/>
          <w:sz w:val="22"/>
          <w:szCs w:val="22"/>
          <w:lang w:val="es-CL" w:eastAsia="en-US"/>
        </w:rPr>
        <w:t xml:space="preserve">Órganos y servicios públicos centralizados  </w:t>
      </w:r>
    </w:p>
    <w:p w:rsidR="00A87F3F" w:rsidRPr="00A87F3F" w:rsidRDefault="00A87F3F" w:rsidP="00A87F3F">
      <w:pPr>
        <w:suppressAutoHyphens/>
        <w:autoSpaceDN w:val="0"/>
        <w:spacing w:after="80" w:line="276" w:lineRule="auto"/>
        <w:ind w:right="-285" w:firstLine="1701"/>
        <w:contextualSpacing/>
        <w:jc w:val="both"/>
        <w:rPr>
          <w:rFonts w:ascii="Arial" w:eastAsia="Aptos" w:hAnsi="Arial" w:cs="Arial"/>
          <w:bCs/>
          <w:sz w:val="22"/>
          <w:szCs w:val="22"/>
          <w:lang w:val="es-MX" w:eastAsia="en-US"/>
        </w:rPr>
      </w:pPr>
      <w:r w:rsidRPr="00A87F3F">
        <w:rPr>
          <w:rFonts w:ascii="Arial" w:eastAsia="Aptos" w:hAnsi="Arial" w:cs="Arial"/>
          <w:bCs/>
          <w:sz w:val="22"/>
          <w:szCs w:val="22"/>
          <w:lang w:val="es-MX" w:eastAsia="en-US"/>
        </w:rPr>
        <w:t xml:space="preserve">Beneficios de cargo entidad Empleadora, son: </w:t>
      </w:r>
    </w:p>
    <w:p w:rsidR="00A87F3F" w:rsidRPr="00A87F3F" w:rsidRDefault="00A87F3F" w:rsidP="007A07CD">
      <w:pPr>
        <w:numPr>
          <w:ilvl w:val="0"/>
          <w:numId w:val="82"/>
        </w:numPr>
        <w:suppressAutoHyphens/>
        <w:autoSpaceDN w:val="0"/>
        <w:spacing w:after="80" w:line="276" w:lineRule="auto"/>
        <w:ind w:left="0" w:right="-285" w:firstLine="1701"/>
        <w:contextualSpacing/>
        <w:jc w:val="both"/>
        <w:rPr>
          <w:rFonts w:ascii="Arial" w:eastAsia="Aptos" w:hAnsi="Arial" w:cs="Arial"/>
          <w:bCs/>
          <w:sz w:val="22"/>
          <w:szCs w:val="22"/>
          <w:lang w:val="es-MX" w:eastAsia="en-US"/>
        </w:rPr>
      </w:pPr>
      <w:r w:rsidRPr="00A87F3F">
        <w:rPr>
          <w:rFonts w:ascii="Arial" w:eastAsia="Aptos" w:hAnsi="Arial" w:cs="Arial"/>
          <w:bCs/>
          <w:sz w:val="22"/>
          <w:szCs w:val="22"/>
          <w:lang w:val="es-MX" w:eastAsia="en-US"/>
        </w:rPr>
        <w:t xml:space="preserve">Servicios descentralizados </w:t>
      </w:r>
    </w:p>
    <w:p w:rsidR="00A87F3F" w:rsidRPr="00A87F3F" w:rsidRDefault="00A87F3F" w:rsidP="007A07CD">
      <w:pPr>
        <w:numPr>
          <w:ilvl w:val="0"/>
          <w:numId w:val="82"/>
        </w:numPr>
        <w:suppressAutoHyphens/>
        <w:autoSpaceDN w:val="0"/>
        <w:spacing w:after="80" w:line="276" w:lineRule="auto"/>
        <w:ind w:left="0" w:right="-285" w:firstLine="1701"/>
        <w:contextualSpacing/>
        <w:jc w:val="both"/>
        <w:rPr>
          <w:rFonts w:ascii="Arial" w:eastAsia="Aptos" w:hAnsi="Arial" w:cs="Arial"/>
          <w:bCs/>
          <w:sz w:val="22"/>
          <w:szCs w:val="22"/>
          <w:lang w:val="es-MX" w:eastAsia="en-US"/>
        </w:rPr>
      </w:pPr>
      <w:r w:rsidRPr="00A87F3F">
        <w:rPr>
          <w:rFonts w:ascii="Arial" w:eastAsia="Aptos" w:hAnsi="Arial" w:cs="Arial"/>
          <w:bCs/>
          <w:sz w:val="22"/>
          <w:szCs w:val="22"/>
          <w:lang w:val="es-MX" w:eastAsia="en-US"/>
        </w:rPr>
        <w:t xml:space="preserve">Empresas mencionadas en el artículo 2° de esta ley </w:t>
      </w:r>
    </w:p>
    <w:p w:rsidR="00A87F3F" w:rsidRPr="00A87F3F" w:rsidRDefault="00A87F3F" w:rsidP="00A87F3F">
      <w:pPr>
        <w:suppressAutoHyphens/>
        <w:autoSpaceDN w:val="0"/>
        <w:spacing w:after="80" w:line="276" w:lineRule="auto"/>
        <w:ind w:right="-285" w:firstLine="1701"/>
        <w:contextualSpacing/>
        <w:jc w:val="both"/>
        <w:rPr>
          <w:rFonts w:ascii="Arial" w:eastAsia="Aptos" w:hAnsi="Arial" w:cs="Arial"/>
          <w:b/>
          <w:sz w:val="22"/>
          <w:szCs w:val="22"/>
          <w:lang w:val="es-MX" w:eastAsia="en-US"/>
        </w:rPr>
      </w:pPr>
    </w:p>
    <w:p w:rsidR="00A87F3F" w:rsidRPr="00A87F3F" w:rsidRDefault="00A87F3F" w:rsidP="00A87F3F">
      <w:pPr>
        <w:suppressAutoHyphens/>
        <w:autoSpaceDN w:val="0"/>
        <w:spacing w:after="80" w:line="276" w:lineRule="auto"/>
        <w:ind w:right="-285" w:firstLine="1701"/>
        <w:contextualSpacing/>
        <w:jc w:val="both"/>
        <w:rPr>
          <w:rFonts w:ascii="Arial" w:eastAsia="Aptos" w:hAnsi="Arial" w:cs="Arial"/>
          <w:bCs/>
          <w:sz w:val="22"/>
          <w:szCs w:val="22"/>
          <w:lang w:val="es-MX" w:eastAsia="en-US"/>
        </w:rPr>
      </w:pPr>
      <w:r w:rsidRPr="00A87F3F">
        <w:rPr>
          <w:rFonts w:ascii="Arial" w:eastAsia="Aptos" w:hAnsi="Arial" w:cs="Arial"/>
          <w:bCs/>
          <w:sz w:val="22"/>
          <w:szCs w:val="22"/>
          <w:lang w:val="es-MX" w:eastAsia="en-US"/>
        </w:rPr>
        <w:t xml:space="preserve">Si no pueden financiarlos en todo o en parte con sus recursos propios, el Ministro de Hacienda dispondrá la entrega a las entidades con patrimonio propio de las cantidades necesarias para pagarlos.  </w:t>
      </w:r>
    </w:p>
    <w:p w:rsidR="00A87F3F" w:rsidRPr="00A87F3F" w:rsidRDefault="00A87F3F" w:rsidP="00A87F3F">
      <w:pPr>
        <w:suppressAutoHyphens/>
        <w:autoSpaceDN w:val="0"/>
        <w:spacing w:after="80" w:line="276" w:lineRule="auto"/>
        <w:ind w:right="-285" w:firstLine="1701"/>
        <w:contextualSpacing/>
        <w:jc w:val="both"/>
        <w:rPr>
          <w:rFonts w:ascii="Arial" w:eastAsia="Aptos" w:hAnsi="Arial" w:cs="Arial"/>
          <w:bCs/>
          <w:sz w:val="22"/>
          <w:szCs w:val="22"/>
          <w:lang w:val="es-MX" w:eastAsia="en-US"/>
        </w:rPr>
      </w:pPr>
    </w:p>
    <w:p w:rsidR="00A87F3F" w:rsidRPr="00A87F3F" w:rsidRDefault="00A87F3F" w:rsidP="00A87F3F">
      <w:pPr>
        <w:suppressAutoHyphens/>
        <w:autoSpaceDN w:val="0"/>
        <w:spacing w:after="80" w:line="276" w:lineRule="auto"/>
        <w:ind w:right="-285" w:firstLine="1701"/>
        <w:contextualSpacing/>
        <w:jc w:val="both"/>
        <w:rPr>
          <w:rFonts w:ascii="Arial" w:eastAsia="Aptos" w:hAnsi="Arial" w:cs="Arial"/>
          <w:bCs/>
          <w:sz w:val="22"/>
          <w:szCs w:val="22"/>
          <w:lang w:val="es-MX" w:eastAsia="en-US"/>
        </w:rPr>
      </w:pPr>
      <w:r w:rsidRPr="00A87F3F">
        <w:rPr>
          <w:rFonts w:ascii="Arial" w:eastAsia="Aptos" w:hAnsi="Arial" w:cs="Arial"/>
          <w:bCs/>
          <w:sz w:val="22"/>
          <w:szCs w:val="22"/>
          <w:lang w:val="es-MX" w:eastAsia="en-US"/>
        </w:rPr>
        <w:t xml:space="preserve">Respecto de: </w:t>
      </w:r>
    </w:p>
    <w:p w:rsidR="00A87F3F" w:rsidRPr="00A87F3F" w:rsidRDefault="00A87F3F" w:rsidP="007A07CD">
      <w:pPr>
        <w:numPr>
          <w:ilvl w:val="0"/>
          <w:numId w:val="83"/>
        </w:numPr>
        <w:suppressAutoHyphens/>
        <w:autoSpaceDN w:val="0"/>
        <w:spacing w:after="80" w:line="276" w:lineRule="auto"/>
        <w:ind w:left="0" w:right="-285" w:firstLine="1701"/>
        <w:contextualSpacing/>
        <w:jc w:val="both"/>
        <w:rPr>
          <w:rFonts w:ascii="Arial" w:eastAsia="Aptos" w:hAnsi="Arial" w:cs="Arial"/>
          <w:bCs/>
          <w:sz w:val="22"/>
          <w:szCs w:val="22"/>
          <w:lang w:val="es-MX" w:eastAsia="en-US"/>
        </w:rPr>
      </w:pPr>
      <w:r w:rsidRPr="00A87F3F">
        <w:rPr>
          <w:rFonts w:ascii="Arial" w:eastAsia="Aptos" w:hAnsi="Arial" w:cs="Arial"/>
          <w:bCs/>
          <w:sz w:val="22"/>
          <w:szCs w:val="22"/>
          <w:lang w:val="es-MX" w:eastAsia="en-US"/>
        </w:rPr>
        <w:t xml:space="preserve">Universidades estatales  </w:t>
      </w:r>
    </w:p>
    <w:p w:rsidR="00A87F3F" w:rsidRPr="00A87F3F" w:rsidRDefault="00A87F3F" w:rsidP="007A07CD">
      <w:pPr>
        <w:numPr>
          <w:ilvl w:val="0"/>
          <w:numId w:val="83"/>
        </w:numPr>
        <w:suppressAutoHyphens/>
        <w:autoSpaceDN w:val="0"/>
        <w:spacing w:after="80" w:line="276" w:lineRule="auto"/>
        <w:ind w:left="0" w:right="-285" w:firstLine="1701"/>
        <w:contextualSpacing/>
        <w:jc w:val="both"/>
        <w:rPr>
          <w:rFonts w:ascii="Arial" w:eastAsia="Aptos" w:hAnsi="Arial" w:cs="Arial"/>
          <w:bCs/>
          <w:sz w:val="22"/>
          <w:szCs w:val="22"/>
          <w:lang w:val="es-MX" w:eastAsia="en-US"/>
        </w:rPr>
      </w:pPr>
      <w:r w:rsidRPr="00A87F3F">
        <w:rPr>
          <w:rFonts w:ascii="Arial" w:eastAsia="Aptos" w:hAnsi="Arial" w:cs="Arial"/>
          <w:bCs/>
          <w:sz w:val="22"/>
          <w:szCs w:val="22"/>
          <w:lang w:val="es-MX" w:eastAsia="en-US"/>
        </w:rPr>
        <w:t xml:space="preserve">Servicios municipalizados  </w:t>
      </w:r>
    </w:p>
    <w:p w:rsidR="00A87F3F" w:rsidRPr="00A87F3F" w:rsidRDefault="00A87F3F" w:rsidP="007A07CD">
      <w:pPr>
        <w:numPr>
          <w:ilvl w:val="0"/>
          <w:numId w:val="83"/>
        </w:numPr>
        <w:suppressAutoHyphens/>
        <w:autoSpaceDN w:val="0"/>
        <w:spacing w:after="80" w:line="276" w:lineRule="auto"/>
        <w:ind w:left="0" w:right="-285" w:firstLine="1701"/>
        <w:contextualSpacing/>
        <w:jc w:val="both"/>
        <w:rPr>
          <w:rFonts w:ascii="Arial" w:eastAsia="Aptos" w:hAnsi="Arial" w:cs="Arial"/>
          <w:bCs/>
          <w:sz w:val="22"/>
          <w:szCs w:val="22"/>
          <w:lang w:val="es-MX" w:eastAsia="en-US"/>
        </w:rPr>
      </w:pPr>
      <w:r w:rsidRPr="00A87F3F">
        <w:rPr>
          <w:rFonts w:ascii="Arial" w:eastAsia="Aptos" w:hAnsi="Arial" w:cs="Arial"/>
          <w:bCs/>
          <w:sz w:val="22"/>
          <w:szCs w:val="22"/>
          <w:lang w:val="es-MX" w:eastAsia="en-US"/>
        </w:rPr>
        <w:t xml:space="preserve">Educación particular subvencionada y educación Técnico profesional traspasada del DL N° 3166 de 1980 (art. 5 cargo fiscal) </w:t>
      </w:r>
    </w:p>
    <w:p w:rsidR="00A87F3F" w:rsidRPr="00A87F3F" w:rsidRDefault="00A87F3F" w:rsidP="007A07CD">
      <w:pPr>
        <w:numPr>
          <w:ilvl w:val="0"/>
          <w:numId w:val="83"/>
        </w:numPr>
        <w:suppressAutoHyphens/>
        <w:autoSpaceDN w:val="0"/>
        <w:spacing w:after="80" w:line="276" w:lineRule="auto"/>
        <w:ind w:left="0" w:right="-285" w:firstLine="1701"/>
        <w:contextualSpacing/>
        <w:jc w:val="both"/>
        <w:rPr>
          <w:rFonts w:ascii="Arial" w:eastAsia="Aptos" w:hAnsi="Arial" w:cs="Arial"/>
          <w:bCs/>
          <w:sz w:val="22"/>
          <w:szCs w:val="22"/>
          <w:lang w:val="es-MX" w:eastAsia="en-US"/>
        </w:rPr>
      </w:pPr>
      <w:r w:rsidRPr="00A87F3F">
        <w:rPr>
          <w:rFonts w:ascii="Arial" w:eastAsia="Aptos" w:hAnsi="Arial" w:cs="Arial"/>
          <w:bCs/>
          <w:sz w:val="22"/>
          <w:szCs w:val="22"/>
          <w:lang w:val="es-MX" w:eastAsia="en-US"/>
        </w:rPr>
        <w:t xml:space="preserve">Instituciones colaboradoras del SENAME o de su continuador legal y Corporaciones Asistencia Judicial (art. 6 cargo fiscal) </w:t>
      </w:r>
    </w:p>
    <w:p w:rsidR="00A87F3F" w:rsidRPr="00A87F3F" w:rsidRDefault="00A87F3F" w:rsidP="007A07CD">
      <w:pPr>
        <w:numPr>
          <w:ilvl w:val="0"/>
          <w:numId w:val="83"/>
        </w:numPr>
        <w:suppressAutoHyphens/>
        <w:autoSpaceDN w:val="0"/>
        <w:spacing w:after="80" w:line="276" w:lineRule="auto"/>
        <w:ind w:left="0" w:right="-285" w:firstLine="1701"/>
        <w:contextualSpacing/>
        <w:jc w:val="both"/>
        <w:rPr>
          <w:rFonts w:ascii="Arial" w:eastAsia="Aptos" w:hAnsi="Arial" w:cs="Arial"/>
          <w:bCs/>
          <w:sz w:val="22"/>
          <w:szCs w:val="22"/>
          <w:lang w:val="es-MX" w:eastAsia="en-US"/>
        </w:rPr>
      </w:pPr>
      <w:r w:rsidRPr="00A87F3F">
        <w:rPr>
          <w:rFonts w:ascii="Arial" w:eastAsia="Aptos" w:hAnsi="Arial" w:cs="Arial"/>
          <w:bCs/>
          <w:sz w:val="22"/>
          <w:szCs w:val="22"/>
          <w:lang w:val="es-MX" w:eastAsia="en-US"/>
        </w:rPr>
        <w:t xml:space="preserve">VTF servicios locales de educación pública. </w:t>
      </w:r>
    </w:p>
    <w:p w:rsidR="00A87F3F" w:rsidRPr="00A87F3F" w:rsidRDefault="00A87F3F" w:rsidP="00A87F3F">
      <w:pPr>
        <w:suppressAutoHyphens/>
        <w:autoSpaceDN w:val="0"/>
        <w:spacing w:after="80" w:line="276" w:lineRule="auto"/>
        <w:ind w:right="-285" w:firstLine="1701"/>
        <w:contextualSpacing/>
        <w:jc w:val="both"/>
        <w:rPr>
          <w:rFonts w:ascii="Arial" w:eastAsia="Aptos" w:hAnsi="Arial" w:cs="Arial"/>
          <w:b/>
          <w:sz w:val="22"/>
          <w:szCs w:val="22"/>
          <w:lang w:val="es-MX" w:eastAsia="en-US"/>
        </w:rPr>
      </w:pPr>
    </w:p>
    <w:p w:rsidR="00A87F3F" w:rsidRPr="00A87F3F" w:rsidRDefault="00A87F3F" w:rsidP="00A87F3F">
      <w:pPr>
        <w:spacing w:after="160" w:line="276" w:lineRule="auto"/>
        <w:ind w:right="-285" w:firstLine="1701"/>
        <w:jc w:val="both"/>
        <w:rPr>
          <w:rFonts w:ascii="Arial" w:eastAsia="Aptos" w:hAnsi="Arial" w:cs="Arial"/>
          <w:bCs/>
          <w:sz w:val="22"/>
          <w:szCs w:val="22"/>
          <w:lang w:val="es-MX" w:eastAsia="en-US"/>
        </w:rPr>
      </w:pPr>
      <w:r w:rsidRPr="00A87F3F">
        <w:rPr>
          <w:rFonts w:ascii="Arial" w:eastAsia="Aptos" w:hAnsi="Arial" w:cs="Arial"/>
          <w:bCs/>
          <w:sz w:val="22"/>
          <w:szCs w:val="22"/>
          <w:lang w:val="es-MX" w:eastAsia="en-US"/>
        </w:rPr>
        <w:t>El pago del aguinaldo se efectuará por el respectivo empleador, el que recibirá los fondos pertinentes del ministerio que corresponda (art. 7).</w:t>
      </w:r>
    </w:p>
    <w:p w:rsidR="00A87F3F" w:rsidRPr="00A87F3F" w:rsidRDefault="00A87F3F" w:rsidP="00A87F3F">
      <w:pPr>
        <w:suppressAutoHyphens/>
        <w:autoSpaceDN w:val="0"/>
        <w:spacing w:line="276" w:lineRule="auto"/>
        <w:ind w:right="-285" w:firstLine="1701"/>
        <w:jc w:val="both"/>
        <w:textAlignment w:val="baseline"/>
        <w:rPr>
          <w:rFonts w:ascii="Arial" w:eastAsia="Aptos" w:hAnsi="Arial" w:cs="Arial"/>
          <w:b/>
          <w:sz w:val="22"/>
          <w:szCs w:val="22"/>
          <w:lang w:val="es-MX" w:eastAsia="es-MX"/>
        </w:rPr>
      </w:pPr>
      <w:r w:rsidRPr="00A87F3F">
        <w:rPr>
          <w:rFonts w:ascii="Arial" w:hAnsi="Arial" w:cs="Arial"/>
          <w:b/>
          <w:bCs/>
          <w:sz w:val="22"/>
          <w:szCs w:val="22"/>
          <w:lang w:val="es-MX" w:eastAsia="es-MX"/>
        </w:rPr>
        <w:t xml:space="preserve">Art. 8 </w:t>
      </w:r>
      <w:r w:rsidRPr="00A87F3F">
        <w:rPr>
          <w:rFonts w:ascii="Arial" w:eastAsia="Aptos" w:hAnsi="Arial" w:cs="Arial"/>
          <w:b/>
          <w:bCs/>
          <w:sz w:val="22"/>
          <w:szCs w:val="22"/>
          <w:lang w:val="es-MX" w:eastAsia="es-MX"/>
        </w:rPr>
        <w:t>Aguinaldo Fiestas Patrias:</w:t>
      </w:r>
      <w:r w:rsidRPr="00A87F3F">
        <w:rPr>
          <w:rFonts w:ascii="Arial" w:eastAsia="Aptos" w:hAnsi="Arial" w:cs="Arial"/>
          <w:b/>
          <w:sz w:val="22"/>
          <w:szCs w:val="22"/>
          <w:lang w:val="es-MX" w:eastAsia="es-MX"/>
        </w:rPr>
        <w:t> </w:t>
      </w:r>
    </w:p>
    <w:p w:rsidR="00A87F3F" w:rsidRPr="00A87F3F" w:rsidRDefault="00A87F3F" w:rsidP="00A87F3F">
      <w:pPr>
        <w:suppressAutoHyphens/>
        <w:autoSpaceDN w:val="0"/>
        <w:spacing w:line="276" w:lineRule="auto"/>
        <w:ind w:right="-285" w:firstLine="1701"/>
        <w:jc w:val="both"/>
        <w:textAlignment w:val="baseline"/>
        <w:rPr>
          <w:rFonts w:ascii="Arial" w:hAnsi="Arial" w:cs="Arial"/>
          <w:sz w:val="22"/>
          <w:szCs w:val="22"/>
          <w:lang w:val="es-CL" w:eastAsia="es-MX"/>
        </w:rPr>
      </w:pPr>
      <w:r w:rsidRPr="00A87F3F">
        <w:rPr>
          <w:rFonts w:ascii="Arial" w:hAnsi="Arial" w:cs="Arial"/>
          <w:sz w:val="22"/>
          <w:szCs w:val="22"/>
          <w:lang w:val="es-CL" w:eastAsia="es-MX"/>
        </w:rPr>
        <w:t>El presente aguinaldo pasa a tener un carácter permanente de acuerdo con las condiciones que establece la presente iniciativa legal.</w:t>
      </w:r>
    </w:p>
    <w:p w:rsidR="00A87F3F" w:rsidRPr="00A87F3F" w:rsidRDefault="00A87F3F" w:rsidP="00A87F3F">
      <w:pPr>
        <w:suppressAutoHyphens/>
        <w:autoSpaceDN w:val="0"/>
        <w:spacing w:after="80" w:line="276" w:lineRule="auto"/>
        <w:ind w:right="-285" w:firstLine="1701"/>
        <w:contextualSpacing/>
        <w:jc w:val="both"/>
        <w:rPr>
          <w:rFonts w:ascii="Arial" w:eastAsia="Aptos" w:hAnsi="Arial" w:cs="Arial"/>
          <w:b/>
          <w:sz w:val="22"/>
          <w:szCs w:val="22"/>
          <w:lang w:val="es-CL" w:eastAsia="en-US"/>
        </w:rPr>
      </w:pPr>
    </w:p>
    <w:p w:rsidR="00A87F3F" w:rsidRPr="00A87F3F" w:rsidRDefault="00A87F3F" w:rsidP="00A87F3F">
      <w:pPr>
        <w:suppressAutoHyphens/>
        <w:autoSpaceDN w:val="0"/>
        <w:spacing w:after="80" w:line="276" w:lineRule="auto"/>
        <w:ind w:right="-285" w:firstLine="1701"/>
        <w:contextualSpacing/>
        <w:jc w:val="both"/>
        <w:rPr>
          <w:rFonts w:ascii="Arial" w:eastAsia="Aptos" w:hAnsi="Arial" w:cs="Arial"/>
          <w:bCs/>
          <w:sz w:val="22"/>
          <w:szCs w:val="22"/>
          <w:lang w:val="es-CL" w:eastAsia="en-US"/>
        </w:rPr>
      </w:pPr>
      <w:r w:rsidRPr="00A87F3F">
        <w:rPr>
          <w:rFonts w:ascii="Arial" w:eastAsia="Aptos" w:hAnsi="Arial" w:cs="Arial"/>
          <w:b/>
          <w:sz w:val="22"/>
          <w:szCs w:val="22"/>
          <w:lang w:val="es-CL" w:eastAsia="en-US"/>
        </w:rPr>
        <w:t xml:space="preserve">   $88.667.- </w:t>
      </w:r>
      <w:r w:rsidRPr="00A87F3F">
        <w:rPr>
          <w:rFonts w:ascii="Arial" w:eastAsia="Aptos" w:hAnsi="Arial" w:cs="Arial"/>
          <w:bCs/>
          <w:sz w:val="22"/>
          <w:szCs w:val="22"/>
          <w:lang w:val="es-CL" w:eastAsia="en-US"/>
        </w:rPr>
        <w:t xml:space="preserve">para remuneraciones líquidas iguales o inferiores a $1.025.622.- </w:t>
      </w:r>
    </w:p>
    <w:p w:rsidR="00A87F3F" w:rsidRPr="00A87F3F" w:rsidRDefault="00A87F3F" w:rsidP="00A87F3F">
      <w:pPr>
        <w:spacing w:after="160" w:line="276" w:lineRule="auto"/>
        <w:ind w:right="-285" w:firstLine="1701"/>
        <w:jc w:val="both"/>
        <w:rPr>
          <w:rFonts w:ascii="Arial" w:eastAsia="Aptos" w:hAnsi="Arial" w:cs="Arial"/>
          <w:bCs/>
          <w:sz w:val="22"/>
          <w:szCs w:val="22"/>
          <w:lang w:val="es-419" w:eastAsia="en-US"/>
        </w:rPr>
      </w:pPr>
      <w:r w:rsidRPr="00A87F3F">
        <w:rPr>
          <w:rFonts w:ascii="Arial" w:eastAsia="Aptos" w:hAnsi="Arial" w:cs="Arial"/>
          <w:b/>
          <w:sz w:val="22"/>
          <w:szCs w:val="22"/>
          <w:lang w:val="es-419" w:eastAsia="en-US"/>
        </w:rPr>
        <w:t xml:space="preserve">   $61.552.- </w:t>
      </w:r>
      <w:r w:rsidRPr="00A87F3F">
        <w:rPr>
          <w:rFonts w:ascii="Arial" w:eastAsia="Aptos" w:hAnsi="Arial" w:cs="Arial"/>
          <w:bCs/>
          <w:sz w:val="22"/>
          <w:szCs w:val="22"/>
          <w:lang w:val="es-419" w:eastAsia="en-US"/>
        </w:rPr>
        <w:t>remuneraciones líquidas superiores a $1.025.622.- hasta remuneración bruta de $3.396.325.-</w:t>
      </w:r>
    </w:p>
    <w:p w:rsidR="00A87F3F" w:rsidRPr="00A87F3F" w:rsidRDefault="00A87F3F" w:rsidP="00A87F3F">
      <w:pPr>
        <w:spacing w:after="160" w:line="276" w:lineRule="auto"/>
        <w:ind w:right="-285" w:firstLine="1701"/>
        <w:jc w:val="both"/>
        <w:rPr>
          <w:rFonts w:ascii="Arial" w:eastAsia="Aptos" w:hAnsi="Arial" w:cs="Arial"/>
          <w:bCs/>
          <w:sz w:val="22"/>
          <w:szCs w:val="22"/>
          <w:lang w:val="es-419" w:eastAsia="en-US"/>
        </w:rPr>
      </w:pPr>
      <w:r w:rsidRPr="00A87F3F">
        <w:rPr>
          <w:rFonts w:ascii="Arial" w:eastAsia="Aptos" w:hAnsi="Arial" w:cs="Arial"/>
          <w:sz w:val="22"/>
          <w:szCs w:val="22"/>
          <w:lang w:val="es-419" w:eastAsia="en-US"/>
        </w:rPr>
        <w:t xml:space="preserve">Beneficiarios:        1.177.536 </w:t>
      </w:r>
      <w:r w:rsidRPr="00A87F3F">
        <w:rPr>
          <w:rFonts w:ascii="Arial" w:eastAsia="Aptos" w:hAnsi="Arial" w:cs="Arial"/>
          <w:b/>
          <w:sz w:val="22"/>
          <w:szCs w:val="22"/>
          <w:lang w:val="es-419" w:eastAsia="en-US"/>
        </w:rPr>
        <w:t>Personas</w:t>
      </w:r>
      <w:r w:rsidRPr="00A87F3F">
        <w:rPr>
          <w:rFonts w:ascii="Arial" w:eastAsia="Calibri" w:hAnsi="Arial" w:cs="Arial"/>
          <w:sz w:val="22"/>
          <w:szCs w:val="22"/>
          <w:lang w:val="es-419" w:eastAsia="en-US"/>
        </w:rPr>
        <w:t>       </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b/>
          <w:bCs/>
          <w:sz w:val="22"/>
          <w:szCs w:val="22"/>
          <w:lang w:val="es-419" w:eastAsia="en-US"/>
        </w:rPr>
        <w:t>Financiamiento:</w:t>
      </w:r>
      <w:r w:rsidRPr="00A87F3F">
        <w:rPr>
          <w:rFonts w:ascii="Arial" w:eastAsia="Calibri" w:hAnsi="Arial" w:cs="Arial"/>
          <w:sz w:val="22"/>
          <w:szCs w:val="22"/>
          <w:lang w:val="es-419" w:eastAsia="en-US"/>
        </w:rPr>
        <w:t>      Igual al Aguinaldo Navidad </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p>
    <w:p w:rsidR="00A87F3F" w:rsidRPr="00A87F3F" w:rsidRDefault="00A87F3F" w:rsidP="00A87F3F">
      <w:pPr>
        <w:spacing w:after="160" w:line="276" w:lineRule="auto"/>
        <w:ind w:right="-285" w:firstLine="1701"/>
        <w:jc w:val="both"/>
        <w:rPr>
          <w:rFonts w:ascii="Arial" w:eastAsia="Aptos" w:hAnsi="Arial" w:cs="Arial"/>
          <w:b/>
          <w:bCs/>
          <w:sz w:val="22"/>
          <w:szCs w:val="22"/>
          <w:lang w:val="es-419" w:eastAsia="en-US"/>
        </w:rPr>
      </w:pPr>
      <w:r w:rsidRPr="00A87F3F">
        <w:rPr>
          <w:rFonts w:ascii="Arial" w:eastAsia="Calibri" w:hAnsi="Arial" w:cs="Arial"/>
          <w:b/>
          <w:bCs/>
          <w:sz w:val="22"/>
          <w:szCs w:val="22"/>
          <w:lang w:val="es-419" w:eastAsia="en-US"/>
        </w:rPr>
        <w:t xml:space="preserve">Arts. 9, 10, 11 y 12 </w:t>
      </w:r>
      <w:r w:rsidRPr="00A87F3F">
        <w:rPr>
          <w:rFonts w:ascii="Arial" w:eastAsia="Aptos" w:hAnsi="Arial" w:cs="Arial"/>
          <w:b/>
          <w:bCs/>
          <w:sz w:val="22"/>
          <w:szCs w:val="22"/>
          <w:lang w:val="es-419" w:eastAsia="en-US"/>
        </w:rPr>
        <w:t>Normas comunes a Aguinaldos de Navidad y Fiestas Patrias:</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b/>
          <w:bCs/>
          <w:sz w:val="22"/>
          <w:szCs w:val="22"/>
          <w:lang w:val="es-419" w:eastAsia="en-US"/>
        </w:rPr>
        <w:t>Artículo</w:t>
      </w:r>
      <w:r w:rsidRPr="00A87F3F">
        <w:rPr>
          <w:rFonts w:ascii="Arial" w:eastAsia="Calibri" w:hAnsi="Arial" w:cs="Arial"/>
          <w:sz w:val="22"/>
          <w:szCs w:val="22"/>
          <w:lang w:val="es-419" w:eastAsia="en-US"/>
        </w:rPr>
        <w:t> </w:t>
      </w:r>
      <w:r w:rsidRPr="00A87F3F">
        <w:rPr>
          <w:rFonts w:ascii="Arial" w:eastAsia="Calibri" w:hAnsi="Arial" w:cs="Arial"/>
          <w:b/>
          <w:sz w:val="22"/>
          <w:szCs w:val="22"/>
          <w:lang w:val="es-419" w:eastAsia="en-US"/>
        </w:rPr>
        <w:t>9</w:t>
      </w:r>
      <w:r w:rsidRPr="00A87F3F">
        <w:rPr>
          <w:rFonts w:ascii="Arial" w:eastAsia="Calibri" w:hAnsi="Arial" w:cs="Arial"/>
          <w:sz w:val="22"/>
          <w:szCs w:val="22"/>
          <w:lang w:val="es-419" w:eastAsia="en-US"/>
        </w:rPr>
        <w:t>: No corresponden a trabajadores pagados en moneda extranjera;</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b/>
          <w:bCs/>
          <w:sz w:val="22"/>
          <w:szCs w:val="22"/>
          <w:lang w:val="es-419" w:eastAsia="en-US"/>
        </w:rPr>
        <w:t>Artículo</w:t>
      </w:r>
      <w:r w:rsidRPr="00A87F3F">
        <w:rPr>
          <w:rFonts w:ascii="Arial" w:eastAsia="Calibri" w:hAnsi="Arial" w:cs="Arial"/>
          <w:sz w:val="22"/>
          <w:szCs w:val="22"/>
          <w:lang w:val="es-419" w:eastAsia="en-US"/>
        </w:rPr>
        <w:t> </w:t>
      </w:r>
      <w:r w:rsidRPr="00A87F3F">
        <w:rPr>
          <w:rFonts w:ascii="Arial" w:eastAsia="Calibri" w:hAnsi="Arial" w:cs="Arial"/>
          <w:b/>
          <w:sz w:val="22"/>
          <w:szCs w:val="22"/>
          <w:lang w:val="es-419" w:eastAsia="en-US"/>
        </w:rPr>
        <w:t>10</w:t>
      </w:r>
      <w:r w:rsidRPr="00A87F3F">
        <w:rPr>
          <w:rFonts w:ascii="Arial" w:eastAsia="Calibri" w:hAnsi="Arial" w:cs="Arial"/>
          <w:sz w:val="22"/>
          <w:szCs w:val="22"/>
          <w:lang w:val="es-419" w:eastAsia="en-US"/>
        </w:rPr>
        <w:t>: No son imponibles ni tributables;</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b/>
          <w:sz w:val="22"/>
          <w:szCs w:val="22"/>
          <w:lang w:val="es-419" w:eastAsia="en-US"/>
        </w:rPr>
        <w:t>Artículo 11</w:t>
      </w:r>
      <w:r w:rsidRPr="00A87F3F">
        <w:rPr>
          <w:rFonts w:ascii="Arial" w:eastAsia="Calibri" w:hAnsi="Arial" w:cs="Arial"/>
          <w:sz w:val="22"/>
          <w:szCs w:val="22"/>
          <w:lang w:val="es-419" w:eastAsia="en-US"/>
        </w:rPr>
        <w:t>: Si hay dos o más empleadores, la remuneración mayor determina el monto del aguinaldo; </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b/>
          <w:sz w:val="22"/>
          <w:szCs w:val="22"/>
          <w:lang w:val="es-419" w:eastAsia="en-US"/>
        </w:rPr>
        <w:t>Artículo 11</w:t>
      </w:r>
      <w:r w:rsidRPr="00A87F3F">
        <w:rPr>
          <w:rFonts w:ascii="Arial" w:eastAsia="Calibri" w:hAnsi="Arial" w:cs="Arial"/>
          <w:sz w:val="22"/>
          <w:szCs w:val="22"/>
          <w:lang w:val="es-419" w:eastAsia="en-US"/>
        </w:rPr>
        <w:t>: Compatibilidad parcial de pensionados con actividad; </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b/>
          <w:sz w:val="22"/>
          <w:szCs w:val="22"/>
          <w:lang w:val="es-419" w:eastAsia="en-US"/>
        </w:rPr>
        <w:t>Artículo 11</w:t>
      </w:r>
      <w:r w:rsidRPr="00A87F3F">
        <w:rPr>
          <w:rFonts w:ascii="Arial" w:eastAsia="Calibri" w:hAnsi="Arial" w:cs="Arial"/>
          <w:sz w:val="22"/>
          <w:szCs w:val="22"/>
          <w:lang w:val="es-419" w:eastAsia="en-US"/>
        </w:rPr>
        <w:t>: Imputación de aguinaldos convencionales de haber convenio y contratos; </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b/>
          <w:sz w:val="22"/>
          <w:szCs w:val="22"/>
          <w:lang w:val="es-419" w:eastAsia="en-US"/>
        </w:rPr>
        <w:t>Artículo 12</w:t>
      </w:r>
      <w:r w:rsidRPr="00A87F3F">
        <w:rPr>
          <w:rFonts w:ascii="Arial" w:eastAsia="Calibri" w:hAnsi="Arial" w:cs="Arial"/>
          <w:sz w:val="22"/>
          <w:szCs w:val="22"/>
          <w:lang w:val="es-419" w:eastAsia="en-US"/>
        </w:rPr>
        <w:t>: Establece sanción por percepción maliciosa. </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p>
    <w:p w:rsidR="00A87F3F" w:rsidRPr="00A87F3F" w:rsidRDefault="00A87F3F" w:rsidP="00A87F3F">
      <w:pPr>
        <w:spacing w:after="160" w:line="276" w:lineRule="auto"/>
        <w:ind w:right="-285" w:firstLine="1701"/>
        <w:jc w:val="both"/>
        <w:rPr>
          <w:rFonts w:ascii="Arial" w:eastAsia="Aptos" w:hAnsi="Arial" w:cs="Arial"/>
          <w:b/>
          <w:sz w:val="22"/>
          <w:szCs w:val="22"/>
          <w:lang w:val="es-419" w:eastAsia="en-US"/>
        </w:rPr>
      </w:pPr>
      <w:r w:rsidRPr="00A87F3F">
        <w:rPr>
          <w:rFonts w:ascii="Arial" w:eastAsia="Calibri" w:hAnsi="Arial" w:cs="Arial"/>
          <w:b/>
          <w:bCs/>
          <w:sz w:val="22"/>
          <w:szCs w:val="22"/>
          <w:lang w:val="es-419" w:eastAsia="en-US"/>
        </w:rPr>
        <w:t>Arts. 13</w:t>
      </w:r>
      <w:r w:rsidRPr="00A87F3F">
        <w:rPr>
          <w:rFonts w:ascii="Arial" w:eastAsia="Calibri" w:hAnsi="Arial" w:cs="Arial"/>
          <w:b/>
          <w:sz w:val="22"/>
          <w:szCs w:val="22"/>
          <w:lang w:val="es-MX" w:eastAsia="en-US"/>
        </w:rPr>
        <w:t> </w:t>
      </w:r>
      <w:r w:rsidRPr="00A87F3F">
        <w:rPr>
          <w:rFonts w:ascii="Arial" w:eastAsia="Calibri" w:hAnsi="Arial" w:cs="Arial"/>
          <w:b/>
          <w:bCs/>
          <w:sz w:val="22"/>
          <w:szCs w:val="22"/>
          <w:lang w:val="es-419" w:eastAsia="en-US"/>
        </w:rPr>
        <w:t xml:space="preserve">y 15 </w:t>
      </w:r>
      <w:r w:rsidRPr="00A87F3F">
        <w:rPr>
          <w:rFonts w:ascii="Arial" w:eastAsia="Aptos" w:hAnsi="Arial" w:cs="Arial"/>
          <w:b/>
          <w:sz w:val="22"/>
          <w:szCs w:val="22"/>
          <w:lang w:val="es-419" w:eastAsia="en-US"/>
        </w:rPr>
        <w:t>Bono Escolaridad:</w:t>
      </w:r>
    </w:p>
    <w:p w:rsidR="00A87F3F" w:rsidRPr="00A87F3F" w:rsidRDefault="00A87F3F" w:rsidP="00A87F3F">
      <w:pPr>
        <w:suppressAutoHyphens/>
        <w:autoSpaceDN w:val="0"/>
        <w:spacing w:line="276" w:lineRule="auto"/>
        <w:ind w:right="-285" w:firstLine="1701"/>
        <w:jc w:val="both"/>
        <w:textAlignment w:val="baseline"/>
        <w:rPr>
          <w:rFonts w:ascii="Arial" w:hAnsi="Arial" w:cs="Arial"/>
          <w:sz w:val="22"/>
          <w:szCs w:val="22"/>
          <w:lang w:val="es-CL" w:eastAsia="es-MX"/>
        </w:rPr>
      </w:pPr>
      <w:r w:rsidRPr="00A87F3F">
        <w:rPr>
          <w:rFonts w:ascii="Arial" w:hAnsi="Arial" w:cs="Arial"/>
          <w:sz w:val="22"/>
          <w:szCs w:val="22"/>
          <w:lang w:val="es-CL" w:eastAsia="es-MX"/>
        </w:rPr>
        <w:t>El bono de escolaridad pasa a tener un carácter permanente de acuerdo con las condiciones que establece la presente iniciativa legal.</w:t>
      </w:r>
    </w:p>
    <w:p w:rsidR="00A87F3F" w:rsidRPr="00A87F3F" w:rsidRDefault="00A87F3F" w:rsidP="00A87F3F">
      <w:pPr>
        <w:suppressAutoHyphens/>
        <w:autoSpaceDN w:val="0"/>
        <w:spacing w:line="276" w:lineRule="auto"/>
        <w:ind w:right="-285" w:firstLine="1701"/>
        <w:jc w:val="both"/>
        <w:textAlignment w:val="baseline"/>
        <w:rPr>
          <w:rFonts w:ascii="Arial" w:hAnsi="Arial" w:cs="Arial"/>
          <w:sz w:val="22"/>
          <w:szCs w:val="22"/>
          <w:lang w:val="es-CL" w:eastAsia="es-MX"/>
        </w:rPr>
      </w:pPr>
    </w:p>
    <w:p w:rsidR="00A87F3F" w:rsidRPr="00A87F3F" w:rsidRDefault="00A87F3F" w:rsidP="00A87F3F">
      <w:pPr>
        <w:suppressAutoHyphens/>
        <w:autoSpaceDN w:val="0"/>
        <w:spacing w:after="80" w:line="276" w:lineRule="auto"/>
        <w:ind w:right="-285" w:firstLine="1701"/>
        <w:contextualSpacing/>
        <w:jc w:val="both"/>
        <w:rPr>
          <w:rFonts w:ascii="Arial" w:eastAsia="Aptos" w:hAnsi="Arial" w:cs="Arial"/>
          <w:bCs/>
          <w:sz w:val="22"/>
          <w:szCs w:val="22"/>
          <w:lang w:val="es-MX" w:eastAsia="en-US"/>
        </w:rPr>
      </w:pPr>
      <w:r w:rsidRPr="00A87F3F">
        <w:rPr>
          <w:rFonts w:ascii="Arial" w:eastAsia="Aptos" w:hAnsi="Arial" w:cs="Arial"/>
          <w:b/>
          <w:sz w:val="22"/>
          <w:szCs w:val="22"/>
          <w:lang w:val="es-MX" w:eastAsia="en-US"/>
        </w:rPr>
        <w:t>$86.232</w:t>
      </w:r>
      <w:r w:rsidRPr="00A87F3F">
        <w:rPr>
          <w:rFonts w:ascii="Arial" w:eastAsia="Aptos" w:hAnsi="Arial" w:cs="Arial"/>
          <w:bCs/>
          <w:sz w:val="22"/>
          <w:szCs w:val="22"/>
          <w:lang w:val="es-MX" w:eastAsia="en-US"/>
        </w:rPr>
        <w:t xml:space="preserve">.- para remuneraciones brutas hasta $3.396.325.- </w:t>
      </w:r>
    </w:p>
    <w:p w:rsidR="00A87F3F" w:rsidRPr="00A87F3F" w:rsidRDefault="00A87F3F" w:rsidP="00A87F3F">
      <w:pPr>
        <w:suppressAutoHyphens/>
        <w:autoSpaceDN w:val="0"/>
        <w:spacing w:after="80" w:line="276" w:lineRule="auto"/>
        <w:ind w:right="-285" w:firstLine="1701"/>
        <w:contextualSpacing/>
        <w:jc w:val="both"/>
        <w:rPr>
          <w:rFonts w:ascii="Arial" w:eastAsia="Aptos" w:hAnsi="Arial" w:cs="Arial"/>
          <w:bCs/>
          <w:sz w:val="22"/>
          <w:szCs w:val="22"/>
          <w:lang w:val="es-MX" w:eastAsia="en-US"/>
        </w:rPr>
      </w:pPr>
    </w:p>
    <w:p w:rsidR="00A87F3F" w:rsidRPr="00A87F3F" w:rsidRDefault="00A87F3F" w:rsidP="00A87F3F">
      <w:pPr>
        <w:suppressAutoHyphens/>
        <w:autoSpaceDN w:val="0"/>
        <w:spacing w:after="80" w:line="276" w:lineRule="auto"/>
        <w:ind w:right="-285" w:firstLine="1701"/>
        <w:contextualSpacing/>
        <w:jc w:val="both"/>
        <w:rPr>
          <w:rFonts w:ascii="Arial" w:eastAsia="Aptos" w:hAnsi="Arial" w:cs="Arial"/>
          <w:bCs/>
          <w:sz w:val="22"/>
          <w:szCs w:val="22"/>
          <w:lang w:val="es-MX" w:eastAsia="en-US"/>
        </w:rPr>
      </w:pPr>
      <w:r w:rsidRPr="00A87F3F">
        <w:rPr>
          <w:rFonts w:ascii="Arial" w:eastAsia="Aptos" w:hAnsi="Arial" w:cs="Arial"/>
          <w:bCs/>
          <w:sz w:val="22"/>
          <w:szCs w:val="22"/>
          <w:lang w:val="es-MX" w:eastAsia="en-US"/>
        </w:rPr>
        <w:t xml:space="preserve">Pagado en 2 cuotas iguales de $43.116.- </w:t>
      </w:r>
    </w:p>
    <w:p w:rsidR="00A87F3F" w:rsidRPr="00A87F3F" w:rsidRDefault="00A87F3F" w:rsidP="00A87F3F">
      <w:pPr>
        <w:suppressAutoHyphens/>
        <w:autoSpaceDN w:val="0"/>
        <w:spacing w:after="80" w:line="276" w:lineRule="auto"/>
        <w:ind w:right="-285" w:firstLine="1701"/>
        <w:contextualSpacing/>
        <w:jc w:val="both"/>
        <w:rPr>
          <w:rFonts w:ascii="Arial" w:eastAsia="Aptos" w:hAnsi="Arial" w:cs="Arial"/>
          <w:bCs/>
          <w:sz w:val="22"/>
          <w:szCs w:val="22"/>
          <w:lang w:val="es-MX" w:eastAsia="en-US"/>
        </w:rPr>
      </w:pPr>
      <w:r w:rsidRPr="00A87F3F">
        <w:rPr>
          <w:rFonts w:ascii="Arial" w:eastAsia="Aptos" w:hAnsi="Arial" w:cs="Arial"/>
          <w:bCs/>
          <w:sz w:val="22"/>
          <w:szCs w:val="22"/>
          <w:lang w:val="es-MX" w:eastAsia="en-US"/>
        </w:rPr>
        <w:t xml:space="preserve">Beneficiarios: 538.811 personas.  </w:t>
      </w:r>
    </w:p>
    <w:p w:rsidR="00A87F3F" w:rsidRPr="00A87F3F" w:rsidRDefault="00A87F3F" w:rsidP="00A87F3F">
      <w:pPr>
        <w:spacing w:after="160" w:line="276" w:lineRule="auto"/>
        <w:ind w:right="-285" w:firstLine="1701"/>
        <w:jc w:val="both"/>
        <w:rPr>
          <w:rFonts w:ascii="Arial" w:eastAsia="Aptos" w:hAnsi="Arial" w:cs="Arial"/>
          <w:bCs/>
          <w:sz w:val="22"/>
          <w:szCs w:val="22"/>
          <w:lang w:val="es-MX" w:eastAsia="en-US"/>
        </w:rPr>
      </w:pPr>
      <w:r w:rsidRPr="00A87F3F">
        <w:rPr>
          <w:rFonts w:ascii="Arial" w:eastAsia="Aptos" w:hAnsi="Arial" w:cs="Arial"/>
          <w:bCs/>
          <w:sz w:val="22"/>
          <w:szCs w:val="22"/>
          <w:lang w:val="es-MX" w:eastAsia="en-US"/>
        </w:rPr>
        <w:t>No imponible ni tributable.</w:t>
      </w:r>
    </w:p>
    <w:p w:rsidR="00A87F3F" w:rsidRPr="00A87F3F" w:rsidRDefault="00A87F3F" w:rsidP="00A87F3F">
      <w:pPr>
        <w:spacing w:after="160" w:line="276" w:lineRule="auto"/>
        <w:ind w:right="-285" w:firstLine="1701"/>
        <w:jc w:val="both"/>
        <w:rPr>
          <w:rFonts w:ascii="Arial" w:eastAsia="Aptos" w:hAnsi="Arial" w:cs="Arial"/>
          <w:bCs/>
          <w:sz w:val="22"/>
          <w:szCs w:val="22"/>
          <w:lang w:val="es-MX" w:eastAsia="en-US"/>
        </w:rPr>
      </w:pPr>
    </w:p>
    <w:p w:rsidR="00A87F3F" w:rsidRPr="00A87F3F" w:rsidRDefault="00A87F3F" w:rsidP="00A87F3F">
      <w:pPr>
        <w:spacing w:after="160" w:line="276" w:lineRule="auto"/>
        <w:ind w:right="-285" w:firstLine="1701"/>
        <w:jc w:val="both"/>
        <w:rPr>
          <w:rFonts w:ascii="Arial" w:eastAsia="Calibri" w:hAnsi="Arial" w:cs="Arial"/>
          <w:b/>
          <w:bCs/>
          <w:sz w:val="22"/>
          <w:szCs w:val="22"/>
          <w:lang w:val="es-419" w:eastAsia="en-US"/>
        </w:rPr>
      </w:pPr>
      <w:r w:rsidRPr="00A87F3F">
        <w:rPr>
          <w:rFonts w:ascii="Arial" w:eastAsia="Calibri" w:hAnsi="Arial" w:cs="Arial"/>
          <w:b/>
          <w:bCs/>
          <w:sz w:val="22"/>
          <w:szCs w:val="22"/>
          <w:lang w:val="es-419" w:eastAsia="en-US"/>
        </w:rPr>
        <w:t>Arts. 14</w:t>
      </w:r>
      <w:r w:rsidRPr="00A87F3F">
        <w:rPr>
          <w:rFonts w:ascii="Arial" w:eastAsia="Calibri" w:hAnsi="Arial" w:cs="Arial"/>
          <w:b/>
          <w:sz w:val="22"/>
          <w:szCs w:val="22"/>
          <w:lang w:val="es-MX" w:eastAsia="en-US"/>
        </w:rPr>
        <w:t> </w:t>
      </w:r>
      <w:r w:rsidRPr="00A87F3F">
        <w:rPr>
          <w:rFonts w:ascii="Arial" w:eastAsia="Calibri" w:hAnsi="Arial" w:cs="Arial"/>
          <w:b/>
          <w:bCs/>
          <w:sz w:val="22"/>
          <w:szCs w:val="22"/>
          <w:lang w:val="es-419" w:eastAsia="en-US"/>
        </w:rPr>
        <w:t>y 15</w:t>
      </w:r>
      <w:r w:rsidRPr="00A87F3F">
        <w:rPr>
          <w:rFonts w:ascii="Arial" w:eastAsia="Calibri" w:hAnsi="Arial" w:cs="Arial"/>
          <w:b/>
          <w:sz w:val="22"/>
          <w:szCs w:val="22"/>
          <w:lang w:val="es-MX" w:eastAsia="en-US"/>
        </w:rPr>
        <w:t> </w:t>
      </w:r>
      <w:r w:rsidRPr="00A87F3F">
        <w:rPr>
          <w:rFonts w:ascii="Arial" w:eastAsia="Calibri" w:hAnsi="Arial" w:cs="Arial"/>
          <w:b/>
          <w:bCs/>
          <w:sz w:val="22"/>
          <w:szCs w:val="22"/>
          <w:lang w:val="es-419" w:eastAsia="en-US"/>
        </w:rPr>
        <w:t>Bonificación Adicional Escolaridad:</w:t>
      </w:r>
    </w:p>
    <w:p w:rsidR="00A87F3F" w:rsidRPr="00A87F3F" w:rsidRDefault="00A87F3F" w:rsidP="00A87F3F">
      <w:pPr>
        <w:suppressAutoHyphens/>
        <w:autoSpaceDN w:val="0"/>
        <w:spacing w:line="276" w:lineRule="auto"/>
        <w:ind w:right="-285" w:firstLine="1701"/>
        <w:jc w:val="both"/>
        <w:textAlignment w:val="baseline"/>
        <w:rPr>
          <w:rFonts w:ascii="Arial" w:hAnsi="Arial" w:cs="Arial"/>
          <w:sz w:val="22"/>
          <w:szCs w:val="22"/>
          <w:lang w:val="es-CL" w:eastAsia="es-MX"/>
        </w:rPr>
      </w:pPr>
      <w:r w:rsidRPr="00A87F3F">
        <w:rPr>
          <w:rFonts w:ascii="Arial" w:hAnsi="Arial" w:cs="Arial"/>
          <w:sz w:val="22"/>
          <w:szCs w:val="22"/>
          <w:lang w:val="es-CL" w:eastAsia="es-MX"/>
        </w:rPr>
        <w:t>La Bonificación adicional pasa a tener un carácter permanente de acuerdo con las condiciones que establece la presente iniciativa legal.</w:t>
      </w:r>
    </w:p>
    <w:p w:rsidR="00A87F3F" w:rsidRPr="00A87F3F" w:rsidRDefault="00A87F3F" w:rsidP="00A87F3F">
      <w:pPr>
        <w:suppressAutoHyphens/>
        <w:autoSpaceDN w:val="0"/>
        <w:spacing w:line="276" w:lineRule="auto"/>
        <w:ind w:right="-285" w:firstLine="1701"/>
        <w:jc w:val="both"/>
        <w:textAlignment w:val="baseline"/>
        <w:rPr>
          <w:rFonts w:ascii="Arial" w:hAnsi="Arial" w:cs="Arial"/>
          <w:sz w:val="22"/>
          <w:szCs w:val="22"/>
          <w:lang w:val="es-CL" w:eastAsia="es-MX"/>
        </w:rPr>
      </w:pPr>
    </w:p>
    <w:p w:rsidR="00A87F3F" w:rsidRPr="00A87F3F" w:rsidRDefault="00A87F3F" w:rsidP="00A87F3F">
      <w:pPr>
        <w:suppressAutoHyphens/>
        <w:autoSpaceDN w:val="0"/>
        <w:spacing w:line="276" w:lineRule="auto"/>
        <w:ind w:right="-285" w:firstLine="1701"/>
        <w:jc w:val="both"/>
        <w:textAlignment w:val="baseline"/>
        <w:rPr>
          <w:rFonts w:ascii="Arial" w:hAnsi="Arial" w:cs="Arial"/>
          <w:sz w:val="22"/>
          <w:szCs w:val="22"/>
          <w:lang w:val="es-CL" w:eastAsia="es-MX"/>
        </w:rPr>
      </w:pPr>
      <w:r w:rsidRPr="00A87F3F">
        <w:rPr>
          <w:rFonts w:ascii="Arial" w:hAnsi="Arial" w:cs="Arial"/>
          <w:sz w:val="22"/>
          <w:szCs w:val="22"/>
          <w:lang w:val="es-CL" w:eastAsia="es-MX"/>
        </w:rPr>
        <w:t xml:space="preserve">Beneficio: </w:t>
      </w:r>
      <w:r w:rsidRPr="00A87F3F">
        <w:rPr>
          <w:rFonts w:ascii="Arial" w:hAnsi="Arial" w:cs="Arial"/>
          <w:b/>
          <w:bCs/>
          <w:sz w:val="22"/>
          <w:szCs w:val="22"/>
          <w:lang w:val="es-CL" w:eastAsia="es-MX"/>
        </w:rPr>
        <w:t>$36.427.-</w:t>
      </w:r>
      <w:r w:rsidRPr="00A87F3F">
        <w:rPr>
          <w:rFonts w:ascii="Arial" w:hAnsi="Arial" w:cs="Arial"/>
          <w:sz w:val="22"/>
          <w:szCs w:val="22"/>
          <w:lang w:val="es-CL" w:eastAsia="es-MX"/>
        </w:rPr>
        <w:t xml:space="preserve"> para remuneraciones líquidas iguales o inferiores a $</w:t>
      </w:r>
      <w:r w:rsidRPr="00A87F3F">
        <w:rPr>
          <w:rFonts w:ascii="Arial" w:hAnsi="Arial" w:cs="Arial"/>
          <w:b/>
          <w:bCs/>
          <w:sz w:val="22"/>
          <w:szCs w:val="22"/>
          <w:lang w:val="es-CL" w:eastAsia="es-MX"/>
        </w:rPr>
        <w:t>1.025.622.-</w:t>
      </w:r>
      <w:r w:rsidRPr="00A87F3F">
        <w:rPr>
          <w:rFonts w:ascii="Arial" w:hAnsi="Arial" w:cs="Arial"/>
          <w:sz w:val="22"/>
          <w:szCs w:val="22"/>
          <w:lang w:val="es-CL" w:eastAsia="es-MX"/>
        </w:rPr>
        <w:t> </w:t>
      </w:r>
    </w:p>
    <w:p w:rsidR="00A87F3F" w:rsidRPr="00A87F3F" w:rsidRDefault="00A87F3F" w:rsidP="00A87F3F">
      <w:pPr>
        <w:suppressAutoHyphens/>
        <w:autoSpaceDN w:val="0"/>
        <w:spacing w:line="276" w:lineRule="auto"/>
        <w:ind w:right="-285" w:firstLine="1701"/>
        <w:jc w:val="both"/>
        <w:textAlignment w:val="baseline"/>
        <w:rPr>
          <w:rFonts w:ascii="Arial" w:hAnsi="Arial" w:cs="Arial"/>
          <w:sz w:val="22"/>
          <w:szCs w:val="22"/>
          <w:lang w:val="es-CL" w:eastAsia="es-MX"/>
        </w:rPr>
      </w:pPr>
      <w:r w:rsidRPr="00A87F3F">
        <w:rPr>
          <w:rFonts w:ascii="Arial" w:hAnsi="Arial" w:cs="Arial"/>
          <w:sz w:val="22"/>
          <w:szCs w:val="22"/>
          <w:lang w:val="es-CL" w:eastAsia="es-MX"/>
        </w:rPr>
        <w:t>Beneficiarios:  249.429 personas  </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419" w:eastAsia="es-MX"/>
        </w:rPr>
        <w:t>No es imponible ni tributable.</w:t>
      </w:r>
      <w:r w:rsidRPr="00A87F3F">
        <w:rPr>
          <w:rFonts w:ascii="Arial" w:eastAsia="Calibri" w:hAnsi="Arial" w:cs="Arial"/>
          <w:sz w:val="22"/>
          <w:szCs w:val="22"/>
          <w:lang w:val="es-419" w:eastAsia="en-US"/>
        </w:rPr>
        <w:t> </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b/>
          <w:bCs/>
          <w:sz w:val="22"/>
          <w:szCs w:val="22"/>
          <w:lang w:val="es-419" w:eastAsia="en-US"/>
        </w:rPr>
      </w:pPr>
      <w:r w:rsidRPr="00A87F3F">
        <w:rPr>
          <w:rFonts w:ascii="Arial" w:eastAsia="Calibri" w:hAnsi="Arial" w:cs="Arial"/>
          <w:b/>
          <w:bCs/>
          <w:sz w:val="22"/>
          <w:szCs w:val="22"/>
          <w:lang w:val="es-419" w:eastAsia="en-US"/>
        </w:rPr>
        <w:t>Art. 16 Aporte máximo a Servicios de Bienestar:</w:t>
      </w:r>
    </w:p>
    <w:p w:rsidR="00A87F3F" w:rsidRPr="00A87F3F" w:rsidRDefault="00A87F3F" w:rsidP="00A87F3F">
      <w:pPr>
        <w:suppressAutoHyphens/>
        <w:autoSpaceDN w:val="0"/>
        <w:spacing w:line="276" w:lineRule="auto"/>
        <w:ind w:right="-285" w:firstLine="1701"/>
        <w:jc w:val="both"/>
        <w:textAlignment w:val="baseline"/>
        <w:rPr>
          <w:rFonts w:ascii="Arial" w:hAnsi="Arial" w:cs="Arial"/>
          <w:sz w:val="22"/>
          <w:szCs w:val="22"/>
          <w:lang w:val="es-CL" w:eastAsia="es-MX"/>
        </w:rPr>
      </w:pPr>
      <w:r w:rsidRPr="00A87F3F">
        <w:rPr>
          <w:rFonts w:ascii="Arial" w:hAnsi="Arial" w:cs="Arial"/>
          <w:sz w:val="22"/>
          <w:szCs w:val="22"/>
          <w:lang w:val="es-CL" w:eastAsia="es-MX"/>
        </w:rPr>
        <w:t xml:space="preserve">Aporte a Bienestar: </w:t>
      </w:r>
      <w:r w:rsidRPr="00A87F3F">
        <w:rPr>
          <w:rFonts w:ascii="Arial" w:hAnsi="Arial" w:cs="Arial"/>
          <w:b/>
          <w:bCs/>
          <w:sz w:val="22"/>
          <w:szCs w:val="22"/>
          <w:lang w:val="es-CL" w:eastAsia="es-MX"/>
        </w:rPr>
        <w:t>$164.837.- anuales</w:t>
      </w:r>
      <w:r w:rsidRPr="00A87F3F">
        <w:rPr>
          <w:rFonts w:ascii="Arial" w:hAnsi="Arial" w:cs="Arial"/>
          <w:sz w:val="22"/>
          <w:szCs w:val="22"/>
          <w:lang w:val="es-CL" w:eastAsia="es-MX"/>
        </w:rPr>
        <w:t>                    </w:t>
      </w:r>
    </w:p>
    <w:p w:rsidR="00A87F3F" w:rsidRPr="00A87F3F" w:rsidRDefault="00A87F3F" w:rsidP="00A87F3F">
      <w:pPr>
        <w:suppressAutoHyphens/>
        <w:autoSpaceDN w:val="0"/>
        <w:spacing w:line="276" w:lineRule="auto"/>
        <w:ind w:right="-285" w:firstLine="1701"/>
        <w:jc w:val="both"/>
        <w:textAlignment w:val="baseline"/>
        <w:rPr>
          <w:rFonts w:ascii="Arial" w:hAnsi="Arial" w:cs="Arial"/>
          <w:sz w:val="22"/>
          <w:szCs w:val="22"/>
          <w:lang w:val="es-CL" w:eastAsia="es-MX"/>
        </w:rPr>
      </w:pPr>
      <w:r w:rsidRPr="00A87F3F">
        <w:rPr>
          <w:rFonts w:ascii="Arial" w:hAnsi="Arial" w:cs="Arial"/>
          <w:sz w:val="22"/>
          <w:szCs w:val="22"/>
          <w:lang w:val="es-CL" w:eastAsia="es-MX"/>
        </w:rPr>
        <w:t xml:space="preserve">Aporte extraordinario Art. 13 ley N° 19.553: </w:t>
      </w:r>
      <w:r w:rsidRPr="00A87F3F">
        <w:rPr>
          <w:rFonts w:ascii="Arial" w:hAnsi="Arial" w:cs="Arial"/>
          <w:b/>
          <w:bCs/>
          <w:sz w:val="22"/>
          <w:szCs w:val="22"/>
          <w:lang w:val="es-CL" w:eastAsia="es-MX"/>
        </w:rPr>
        <w:t>$16.483.- anuales</w:t>
      </w:r>
      <w:r w:rsidRPr="00A87F3F">
        <w:rPr>
          <w:rFonts w:ascii="Arial" w:hAnsi="Arial" w:cs="Arial"/>
          <w:sz w:val="22"/>
          <w:szCs w:val="22"/>
          <w:lang w:val="es-CL" w:eastAsia="es-MX"/>
        </w:rPr>
        <w:t> </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419" w:eastAsia="es-MX"/>
        </w:rPr>
        <w:t>Beneficiarios ambos aportes: 394.202 personas</w:t>
      </w:r>
      <w:r w:rsidRPr="00A87F3F">
        <w:rPr>
          <w:rFonts w:ascii="Arial" w:eastAsia="Calibri" w:hAnsi="Arial" w:cs="Arial"/>
          <w:sz w:val="22"/>
          <w:szCs w:val="22"/>
          <w:lang w:val="es-419" w:eastAsia="en-US"/>
        </w:rPr>
        <w:t>.</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b/>
          <w:bCs/>
          <w:sz w:val="22"/>
          <w:szCs w:val="22"/>
          <w:lang w:val="es-419" w:eastAsia="en-US"/>
        </w:rPr>
      </w:pPr>
      <w:r w:rsidRPr="00A87F3F">
        <w:rPr>
          <w:rFonts w:ascii="Arial" w:eastAsia="Calibri" w:hAnsi="Arial" w:cs="Arial"/>
          <w:b/>
          <w:bCs/>
          <w:sz w:val="22"/>
          <w:szCs w:val="22"/>
          <w:lang w:val="es-419" w:eastAsia="en-US"/>
        </w:rPr>
        <w:t>Art. 17 Bono de escolaridad y adicional para las universidades estatales:</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s-MX"/>
        </w:rPr>
      </w:pPr>
      <w:r w:rsidRPr="00A87F3F">
        <w:rPr>
          <w:rFonts w:ascii="Arial" w:eastAsia="Calibri" w:hAnsi="Arial" w:cs="Arial"/>
          <w:sz w:val="22"/>
          <w:szCs w:val="22"/>
          <w:lang w:val="es-419" w:eastAsia="es-MX"/>
        </w:rPr>
        <w:t>Los beneficios a que se refieren los artículos 13 y 14 se otorgarán en los mismos términos que establecen dichas disposiciones al personal académico y no académico de las universidades estatales. El pago de los beneficios antes señalados se efectuará de acuerdo al inciso tercero del artículo 8.</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s-MX"/>
        </w:rPr>
      </w:pPr>
    </w:p>
    <w:p w:rsidR="00A87F3F" w:rsidRPr="00A87F3F" w:rsidRDefault="00A87F3F" w:rsidP="00A87F3F">
      <w:pPr>
        <w:spacing w:after="160" w:line="276" w:lineRule="auto"/>
        <w:ind w:right="-285" w:firstLine="1701"/>
        <w:jc w:val="both"/>
        <w:rPr>
          <w:rFonts w:ascii="Arial" w:eastAsia="Aptos" w:hAnsi="Arial" w:cs="Arial"/>
          <w:b/>
          <w:bCs/>
          <w:sz w:val="22"/>
          <w:szCs w:val="22"/>
          <w:lang w:val="es-419" w:eastAsia="en-US"/>
        </w:rPr>
      </w:pPr>
      <w:r w:rsidRPr="00A87F3F">
        <w:rPr>
          <w:rFonts w:ascii="Arial" w:eastAsia="Calibri" w:hAnsi="Arial" w:cs="Arial"/>
          <w:b/>
          <w:bCs/>
          <w:sz w:val="22"/>
          <w:szCs w:val="22"/>
          <w:lang w:val="es-419" w:eastAsia="en-US"/>
        </w:rPr>
        <w:t>Art. 18</w:t>
      </w:r>
      <w:r w:rsidRPr="00A87F3F">
        <w:rPr>
          <w:rFonts w:ascii="Arial" w:eastAsia="Aptos" w:hAnsi="Arial" w:cs="Arial"/>
          <w:b/>
          <w:bCs/>
          <w:sz w:val="22"/>
          <w:szCs w:val="22"/>
          <w:lang w:val="es-419" w:eastAsia="en-US"/>
        </w:rPr>
        <w:t xml:space="preserve"> Fija Remuneraciones Mínimas para determinar Bonificación de nivelación:</w:t>
      </w:r>
    </w:p>
    <w:p w:rsidR="00A87F3F" w:rsidRPr="00A87F3F" w:rsidRDefault="00A87F3F" w:rsidP="00A87F3F">
      <w:pPr>
        <w:suppressAutoHyphens/>
        <w:autoSpaceDN w:val="0"/>
        <w:spacing w:line="276" w:lineRule="auto"/>
        <w:ind w:right="-285" w:firstLine="1701"/>
        <w:jc w:val="both"/>
        <w:textAlignment w:val="baseline"/>
        <w:rPr>
          <w:rFonts w:ascii="Arial" w:hAnsi="Arial" w:cs="Arial"/>
          <w:sz w:val="22"/>
          <w:szCs w:val="22"/>
          <w:lang w:val="es-CL" w:eastAsia="es-MX"/>
        </w:rPr>
      </w:pPr>
      <w:r w:rsidRPr="00A87F3F">
        <w:rPr>
          <w:rFonts w:ascii="Arial" w:hAnsi="Arial" w:cs="Arial"/>
          <w:b/>
          <w:bCs/>
          <w:sz w:val="22"/>
          <w:szCs w:val="22"/>
          <w:lang w:val="es-MX" w:eastAsia="es-MX"/>
        </w:rPr>
        <w:t>Valores Vigentes</w:t>
      </w:r>
      <w:r w:rsidRPr="00A87F3F">
        <w:rPr>
          <w:rFonts w:ascii="Arial" w:hAnsi="Arial" w:cs="Arial"/>
          <w:sz w:val="22"/>
          <w:szCs w:val="22"/>
          <w:lang w:val="es-CL" w:eastAsia="es-MX"/>
        </w:rPr>
        <w:t xml:space="preserve"> </w:t>
      </w:r>
    </w:p>
    <w:p w:rsidR="00A87F3F" w:rsidRPr="00A87F3F" w:rsidRDefault="00A87F3F" w:rsidP="00A87F3F">
      <w:pPr>
        <w:suppressAutoHyphens/>
        <w:autoSpaceDN w:val="0"/>
        <w:spacing w:line="276" w:lineRule="auto"/>
        <w:ind w:right="-285" w:firstLine="1701"/>
        <w:jc w:val="both"/>
        <w:textAlignment w:val="baseline"/>
        <w:rPr>
          <w:rFonts w:ascii="Arial" w:hAnsi="Arial" w:cs="Arial"/>
          <w:sz w:val="22"/>
          <w:szCs w:val="22"/>
          <w:lang w:val="es-CL" w:eastAsia="es-MX"/>
        </w:rPr>
      </w:pPr>
      <w:r w:rsidRPr="00A87F3F">
        <w:rPr>
          <w:rFonts w:ascii="Arial" w:hAnsi="Arial" w:cs="Arial"/>
          <w:sz w:val="22"/>
          <w:szCs w:val="22"/>
          <w:lang w:val="es-CL" w:eastAsia="es-MX"/>
        </w:rPr>
        <w:t xml:space="preserve">Auxiliares </w:t>
      </w:r>
      <w:r w:rsidRPr="00A87F3F">
        <w:rPr>
          <w:rFonts w:ascii="Arial" w:hAnsi="Arial" w:cs="Arial"/>
          <w:b/>
          <w:bCs/>
          <w:sz w:val="22"/>
          <w:szCs w:val="22"/>
          <w:lang w:val="es-CL" w:eastAsia="es-MX"/>
        </w:rPr>
        <w:t>$503.005.-</w:t>
      </w:r>
      <w:r w:rsidRPr="00A87F3F">
        <w:rPr>
          <w:rFonts w:ascii="Arial" w:hAnsi="Arial" w:cs="Arial"/>
          <w:sz w:val="22"/>
          <w:szCs w:val="22"/>
          <w:lang w:val="es-CL" w:eastAsia="es-MX"/>
        </w:rPr>
        <w:t> </w:t>
      </w:r>
    </w:p>
    <w:p w:rsidR="00A87F3F" w:rsidRPr="00A87F3F" w:rsidRDefault="00A87F3F" w:rsidP="00A87F3F">
      <w:pPr>
        <w:suppressAutoHyphens/>
        <w:autoSpaceDN w:val="0"/>
        <w:spacing w:line="276" w:lineRule="auto"/>
        <w:ind w:right="-285" w:firstLine="1701"/>
        <w:jc w:val="both"/>
        <w:textAlignment w:val="baseline"/>
        <w:rPr>
          <w:rFonts w:ascii="Arial" w:hAnsi="Arial" w:cs="Arial"/>
          <w:sz w:val="22"/>
          <w:szCs w:val="22"/>
          <w:lang w:val="es-CL" w:eastAsia="es-MX"/>
        </w:rPr>
      </w:pPr>
      <w:r w:rsidRPr="00A87F3F">
        <w:rPr>
          <w:rFonts w:ascii="Arial" w:hAnsi="Arial" w:cs="Arial"/>
          <w:sz w:val="22"/>
          <w:szCs w:val="22"/>
          <w:lang w:val="es-CL" w:eastAsia="es-MX"/>
        </w:rPr>
        <w:t xml:space="preserve">Administrativos $  </w:t>
      </w:r>
      <w:r w:rsidRPr="00A87F3F">
        <w:rPr>
          <w:rFonts w:ascii="Arial" w:hAnsi="Arial" w:cs="Arial"/>
          <w:b/>
          <w:bCs/>
          <w:sz w:val="22"/>
          <w:szCs w:val="22"/>
          <w:lang w:val="es-CL" w:eastAsia="es-MX"/>
        </w:rPr>
        <w:t>559.797.-</w:t>
      </w:r>
      <w:r w:rsidRPr="00A87F3F">
        <w:rPr>
          <w:rFonts w:ascii="Arial" w:hAnsi="Arial" w:cs="Arial"/>
          <w:sz w:val="22"/>
          <w:szCs w:val="22"/>
          <w:lang w:val="es-CL" w:eastAsia="es-MX"/>
        </w:rPr>
        <w:t> </w:t>
      </w:r>
    </w:p>
    <w:p w:rsidR="00A87F3F" w:rsidRPr="00A87F3F" w:rsidRDefault="00A87F3F" w:rsidP="00A87F3F">
      <w:pPr>
        <w:spacing w:after="160" w:line="276" w:lineRule="auto"/>
        <w:ind w:right="-285" w:firstLine="1701"/>
        <w:jc w:val="both"/>
        <w:rPr>
          <w:rFonts w:ascii="Arial" w:eastAsia="Calibri" w:hAnsi="Arial" w:cs="Arial"/>
          <w:b/>
          <w:bCs/>
          <w:sz w:val="22"/>
          <w:szCs w:val="22"/>
          <w:lang w:val="es-CL" w:eastAsia="en-US"/>
        </w:rPr>
      </w:pPr>
      <w:r w:rsidRPr="00A87F3F">
        <w:rPr>
          <w:rFonts w:ascii="Arial" w:eastAsia="Calibri" w:hAnsi="Arial" w:cs="Arial"/>
          <w:sz w:val="22"/>
          <w:szCs w:val="22"/>
          <w:lang w:val="es-CL" w:eastAsia="en-US"/>
        </w:rPr>
        <w:t xml:space="preserve">Técnicos </w:t>
      </w:r>
      <w:r w:rsidRPr="00A87F3F">
        <w:rPr>
          <w:rFonts w:ascii="Arial" w:eastAsia="Calibri" w:hAnsi="Arial" w:cs="Arial"/>
          <w:b/>
          <w:bCs/>
          <w:sz w:val="22"/>
          <w:szCs w:val="22"/>
          <w:lang w:val="es-CL" w:eastAsia="en-US"/>
        </w:rPr>
        <w:t>$595.494.-.</w:t>
      </w:r>
    </w:p>
    <w:p w:rsidR="00A87F3F" w:rsidRPr="00A87F3F" w:rsidRDefault="00A87F3F" w:rsidP="00A87F3F">
      <w:pPr>
        <w:suppressAutoHyphens/>
        <w:autoSpaceDN w:val="0"/>
        <w:spacing w:line="276" w:lineRule="auto"/>
        <w:ind w:right="-285" w:firstLine="1701"/>
        <w:jc w:val="both"/>
        <w:textAlignment w:val="baseline"/>
        <w:rPr>
          <w:rFonts w:ascii="Arial" w:hAnsi="Arial" w:cs="Arial"/>
          <w:sz w:val="22"/>
          <w:szCs w:val="22"/>
          <w:lang w:val="es-CL" w:eastAsia="es-MX"/>
        </w:rPr>
      </w:pPr>
      <w:r w:rsidRPr="00A87F3F">
        <w:rPr>
          <w:rFonts w:ascii="Arial" w:hAnsi="Arial" w:cs="Arial"/>
          <w:b/>
          <w:bCs/>
          <w:sz w:val="22"/>
          <w:szCs w:val="22"/>
          <w:lang w:val="es-MX" w:eastAsia="es-MX"/>
        </w:rPr>
        <w:t>Valores a contar del 1 Enero 2025</w:t>
      </w:r>
      <w:r w:rsidRPr="00A87F3F">
        <w:rPr>
          <w:rFonts w:ascii="Arial" w:hAnsi="Arial" w:cs="Arial"/>
          <w:sz w:val="22"/>
          <w:szCs w:val="22"/>
          <w:lang w:val="es-CL" w:eastAsia="es-MX"/>
        </w:rPr>
        <w:t xml:space="preserve"> </w:t>
      </w:r>
    </w:p>
    <w:p w:rsidR="00A87F3F" w:rsidRPr="00A87F3F" w:rsidRDefault="00A87F3F" w:rsidP="00A87F3F">
      <w:pPr>
        <w:suppressAutoHyphens/>
        <w:autoSpaceDN w:val="0"/>
        <w:spacing w:line="276" w:lineRule="auto"/>
        <w:ind w:right="-285" w:firstLine="1701"/>
        <w:jc w:val="both"/>
        <w:textAlignment w:val="baseline"/>
        <w:rPr>
          <w:rFonts w:ascii="Arial" w:hAnsi="Arial" w:cs="Arial"/>
          <w:sz w:val="22"/>
          <w:szCs w:val="22"/>
          <w:lang w:val="es-CL" w:eastAsia="es-MX"/>
        </w:rPr>
      </w:pPr>
      <w:r w:rsidRPr="00A87F3F">
        <w:rPr>
          <w:rFonts w:ascii="Arial" w:hAnsi="Arial" w:cs="Arial"/>
          <w:sz w:val="22"/>
          <w:szCs w:val="22"/>
          <w:lang w:val="es-CL" w:eastAsia="es-MX"/>
        </w:rPr>
        <w:t xml:space="preserve">Auxiliares </w:t>
      </w:r>
      <w:r w:rsidRPr="00A87F3F">
        <w:rPr>
          <w:rFonts w:ascii="Arial" w:hAnsi="Arial" w:cs="Arial"/>
          <w:b/>
          <w:bCs/>
          <w:sz w:val="22"/>
          <w:szCs w:val="22"/>
          <w:lang w:val="es-CL" w:eastAsia="es-MX"/>
        </w:rPr>
        <w:t>$534.191.-</w:t>
      </w:r>
      <w:r w:rsidRPr="00A87F3F">
        <w:rPr>
          <w:rFonts w:ascii="Arial" w:hAnsi="Arial" w:cs="Arial"/>
          <w:sz w:val="22"/>
          <w:szCs w:val="22"/>
          <w:lang w:val="es-CL" w:eastAsia="es-MX"/>
        </w:rPr>
        <w:t> </w:t>
      </w:r>
    </w:p>
    <w:p w:rsidR="00A87F3F" w:rsidRPr="00A87F3F" w:rsidRDefault="00A87F3F" w:rsidP="00A87F3F">
      <w:pPr>
        <w:suppressAutoHyphens/>
        <w:autoSpaceDN w:val="0"/>
        <w:spacing w:line="276" w:lineRule="auto"/>
        <w:ind w:right="-285" w:firstLine="1701"/>
        <w:jc w:val="both"/>
        <w:textAlignment w:val="baseline"/>
        <w:rPr>
          <w:rFonts w:ascii="Arial" w:hAnsi="Arial" w:cs="Arial"/>
          <w:sz w:val="22"/>
          <w:szCs w:val="22"/>
          <w:lang w:val="es-CL" w:eastAsia="es-MX"/>
        </w:rPr>
      </w:pPr>
      <w:r w:rsidRPr="00A87F3F">
        <w:rPr>
          <w:rFonts w:ascii="Arial" w:hAnsi="Arial" w:cs="Arial"/>
          <w:sz w:val="22"/>
          <w:szCs w:val="22"/>
          <w:lang w:val="es-CL" w:eastAsia="es-MX"/>
        </w:rPr>
        <w:t xml:space="preserve">Administrativos </w:t>
      </w:r>
      <w:r w:rsidRPr="00A87F3F">
        <w:rPr>
          <w:rFonts w:ascii="Arial" w:hAnsi="Arial" w:cs="Arial"/>
          <w:b/>
          <w:bCs/>
          <w:sz w:val="22"/>
          <w:szCs w:val="22"/>
          <w:lang w:val="es-CL" w:eastAsia="es-MX"/>
        </w:rPr>
        <w:t>$594.504.-</w:t>
      </w:r>
      <w:r w:rsidRPr="00A87F3F">
        <w:rPr>
          <w:rFonts w:ascii="Arial" w:hAnsi="Arial" w:cs="Arial"/>
          <w:sz w:val="22"/>
          <w:szCs w:val="22"/>
          <w:lang w:val="es-CL" w:eastAsia="es-MX"/>
        </w:rPr>
        <w:t> </w:t>
      </w:r>
    </w:p>
    <w:p w:rsidR="00A87F3F" w:rsidRPr="00A87F3F" w:rsidRDefault="00A87F3F" w:rsidP="00A87F3F">
      <w:pPr>
        <w:suppressAutoHyphens/>
        <w:autoSpaceDN w:val="0"/>
        <w:spacing w:line="276" w:lineRule="auto"/>
        <w:ind w:right="-285" w:firstLine="1701"/>
        <w:jc w:val="both"/>
        <w:textAlignment w:val="baseline"/>
        <w:rPr>
          <w:rFonts w:ascii="Arial" w:hAnsi="Arial" w:cs="Arial"/>
          <w:sz w:val="22"/>
          <w:szCs w:val="22"/>
          <w:lang w:val="es-CL" w:eastAsia="es-MX"/>
        </w:rPr>
      </w:pPr>
      <w:r w:rsidRPr="00A87F3F">
        <w:rPr>
          <w:rFonts w:ascii="Arial" w:hAnsi="Arial" w:cs="Arial"/>
          <w:sz w:val="22"/>
          <w:szCs w:val="22"/>
          <w:lang w:val="es-CL" w:eastAsia="es-MX"/>
        </w:rPr>
        <w:t xml:space="preserve">Técnicos </w:t>
      </w:r>
      <w:r w:rsidRPr="00A87F3F">
        <w:rPr>
          <w:rFonts w:ascii="Arial" w:hAnsi="Arial" w:cs="Arial"/>
          <w:b/>
          <w:bCs/>
          <w:sz w:val="22"/>
          <w:szCs w:val="22"/>
          <w:lang w:val="es-CL" w:eastAsia="es-MX"/>
        </w:rPr>
        <w:t>$632.415.-.</w:t>
      </w:r>
      <w:r w:rsidRPr="00A87F3F">
        <w:rPr>
          <w:rFonts w:ascii="Arial" w:hAnsi="Arial" w:cs="Arial"/>
          <w:sz w:val="22"/>
          <w:szCs w:val="22"/>
          <w:lang w:val="es-CL" w:eastAsia="es-MX"/>
        </w:rPr>
        <w:t> </w:t>
      </w:r>
    </w:p>
    <w:p w:rsidR="00A87F3F" w:rsidRPr="00A87F3F" w:rsidRDefault="00A87F3F" w:rsidP="00A87F3F">
      <w:pPr>
        <w:spacing w:after="160" w:line="276" w:lineRule="auto"/>
        <w:ind w:right="-285" w:firstLine="1701"/>
        <w:jc w:val="both"/>
        <w:rPr>
          <w:rFonts w:ascii="Arial" w:eastAsia="Calibri" w:hAnsi="Arial" w:cs="Arial"/>
          <w:b/>
          <w:bCs/>
          <w:sz w:val="22"/>
          <w:szCs w:val="22"/>
          <w:lang w:val="es-419" w:eastAsia="en-US"/>
        </w:rPr>
      </w:pPr>
    </w:p>
    <w:p w:rsidR="00A87F3F" w:rsidRPr="00A87F3F" w:rsidRDefault="00A87F3F" w:rsidP="00A87F3F">
      <w:pPr>
        <w:suppressAutoHyphens/>
        <w:autoSpaceDN w:val="0"/>
        <w:spacing w:line="276" w:lineRule="auto"/>
        <w:ind w:right="-285" w:firstLine="1701"/>
        <w:jc w:val="both"/>
        <w:textAlignment w:val="baseline"/>
        <w:rPr>
          <w:rFonts w:ascii="Arial" w:hAnsi="Arial" w:cs="Arial"/>
          <w:sz w:val="22"/>
          <w:szCs w:val="22"/>
          <w:lang w:val="es-CL" w:eastAsia="es-MX"/>
        </w:rPr>
      </w:pPr>
      <w:r w:rsidRPr="00A87F3F">
        <w:rPr>
          <w:rFonts w:ascii="Arial" w:hAnsi="Arial" w:cs="Arial"/>
          <w:b/>
          <w:bCs/>
          <w:sz w:val="22"/>
          <w:szCs w:val="22"/>
          <w:lang w:val="es-MX" w:eastAsia="es-MX"/>
        </w:rPr>
        <w:t>Valores a contar del 1 de Junio 2025</w:t>
      </w:r>
      <w:r w:rsidRPr="00A87F3F">
        <w:rPr>
          <w:rFonts w:ascii="Arial" w:hAnsi="Arial" w:cs="Arial"/>
          <w:sz w:val="22"/>
          <w:szCs w:val="22"/>
          <w:lang w:val="es-CL" w:eastAsia="es-MX"/>
        </w:rPr>
        <w:t xml:space="preserve"> </w:t>
      </w:r>
    </w:p>
    <w:p w:rsidR="00A87F3F" w:rsidRPr="00A87F3F" w:rsidRDefault="00A87F3F" w:rsidP="00A87F3F">
      <w:pPr>
        <w:suppressAutoHyphens/>
        <w:autoSpaceDN w:val="0"/>
        <w:spacing w:line="276" w:lineRule="auto"/>
        <w:ind w:right="-285" w:firstLine="1701"/>
        <w:jc w:val="both"/>
        <w:textAlignment w:val="baseline"/>
        <w:rPr>
          <w:rFonts w:ascii="Arial" w:hAnsi="Arial" w:cs="Arial"/>
          <w:sz w:val="22"/>
          <w:szCs w:val="22"/>
          <w:lang w:val="es-CL" w:eastAsia="es-MX"/>
        </w:rPr>
      </w:pPr>
      <w:r w:rsidRPr="00A87F3F">
        <w:rPr>
          <w:rFonts w:ascii="Arial" w:hAnsi="Arial" w:cs="Arial"/>
          <w:sz w:val="22"/>
          <w:szCs w:val="22"/>
          <w:lang w:val="es-CL" w:eastAsia="es-MX"/>
        </w:rPr>
        <w:t xml:space="preserve">Auxiliares </w:t>
      </w:r>
      <w:r w:rsidRPr="00A87F3F">
        <w:rPr>
          <w:rFonts w:ascii="Arial" w:hAnsi="Arial" w:cs="Arial"/>
          <w:b/>
          <w:bCs/>
          <w:sz w:val="22"/>
          <w:szCs w:val="22"/>
          <w:lang w:val="es-CL" w:eastAsia="es-MX"/>
        </w:rPr>
        <w:t>$537.712.-</w:t>
      </w:r>
      <w:r w:rsidRPr="00A87F3F">
        <w:rPr>
          <w:rFonts w:ascii="Arial" w:hAnsi="Arial" w:cs="Arial"/>
          <w:sz w:val="22"/>
          <w:szCs w:val="22"/>
          <w:lang w:val="es-CL" w:eastAsia="es-MX"/>
        </w:rPr>
        <w:t> </w:t>
      </w:r>
    </w:p>
    <w:p w:rsidR="00A87F3F" w:rsidRPr="00A87F3F" w:rsidRDefault="00A87F3F" w:rsidP="00A87F3F">
      <w:pPr>
        <w:suppressAutoHyphens/>
        <w:autoSpaceDN w:val="0"/>
        <w:spacing w:line="276" w:lineRule="auto"/>
        <w:ind w:right="-285" w:firstLine="1701"/>
        <w:jc w:val="both"/>
        <w:textAlignment w:val="baseline"/>
        <w:rPr>
          <w:rFonts w:ascii="Arial" w:hAnsi="Arial" w:cs="Arial"/>
          <w:sz w:val="22"/>
          <w:szCs w:val="22"/>
          <w:lang w:val="es-CL" w:eastAsia="es-MX"/>
        </w:rPr>
      </w:pPr>
      <w:r w:rsidRPr="00A87F3F">
        <w:rPr>
          <w:rFonts w:ascii="Arial" w:hAnsi="Arial" w:cs="Arial"/>
          <w:sz w:val="22"/>
          <w:szCs w:val="22"/>
          <w:lang w:val="es-CL" w:eastAsia="es-MX"/>
        </w:rPr>
        <w:t xml:space="preserve">Administrativos </w:t>
      </w:r>
      <w:r w:rsidRPr="00A87F3F">
        <w:rPr>
          <w:rFonts w:ascii="Arial" w:hAnsi="Arial" w:cs="Arial"/>
          <w:b/>
          <w:bCs/>
          <w:sz w:val="22"/>
          <w:szCs w:val="22"/>
          <w:lang w:val="es-CL" w:eastAsia="es-MX"/>
        </w:rPr>
        <w:t>$598.423.-</w:t>
      </w:r>
      <w:r w:rsidRPr="00A87F3F">
        <w:rPr>
          <w:rFonts w:ascii="Arial" w:hAnsi="Arial" w:cs="Arial"/>
          <w:sz w:val="22"/>
          <w:szCs w:val="22"/>
          <w:lang w:val="es-CL" w:eastAsia="es-MX"/>
        </w:rPr>
        <w:t> </w:t>
      </w:r>
    </w:p>
    <w:p w:rsidR="00A87F3F" w:rsidRPr="00A87F3F" w:rsidRDefault="00A87F3F" w:rsidP="00A87F3F">
      <w:pPr>
        <w:suppressAutoHyphens/>
        <w:autoSpaceDN w:val="0"/>
        <w:spacing w:line="276" w:lineRule="auto"/>
        <w:ind w:right="-285" w:firstLine="1701"/>
        <w:jc w:val="both"/>
        <w:textAlignment w:val="baseline"/>
        <w:rPr>
          <w:rFonts w:ascii="Arial" w:hAnsi="Arial" w:cs="Arial"/>
          <w:b/>
          <w:bCs/>
          <w:sz w:val="22"/>
          <w:szCs w:val="22"/>
          <w:lang w:val="es-CL" w:eastAsia="es-MX"/>
        </w:rPr>
      </w:pPr>
      <w:r w:rsidRPr="00A87F3F">
        <w:rPr>
          <w:rFonts w:ascii="Arial" w:hAnsi="Arial" w:cs="Arial"/>
          <w:sz w:val="22"/>
          <w:szCs w:val="22"/>
          <w:lang w:val="es-CL" w:eastAsia="es-MX"/>
        </w:rPr>
        <w:t xml:space="preserve">Técnicos </w:t>
      </w:r>
      <w:r w:rsidRPr="00A87F3F">
        <w:rPr>
          <w:rFonts w:ascii="Arial" w:hAnsi="Arial" w:cs="Arial"/>
          <w:b/>
          <w:bCs/>
          <w:sz w:val="22"/>
          <w:szCs w:val="22"/>
          <w:lang w:val="es-CL" w:eastAsia="es-MX"/>
        </w:rPr>
        <w:t>$636.583.- </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p>
    <w:p w:rsidR="00A87F3F" w:rsidRPr="00A87F3F" w:rsidRDefault="00A87F3F" w:rsidP="00A87F3F">
      <w:pPr>
        <w:spacing w:after="160" w:line="276" w:lineRule="auto"/>
        <w:ind w:right="-285" w:firstLine="1701"/>
        <w:jc w:val="both"/>
        <w:rPr>
          <w:rFonts w:ascii="Arial" w:eastAsia="Aptos" w:hAnsi="Arial" w:cs="Arial"/>
          <w:b/>
          <w:sz w:val="22"/>
          <w:szCs w:val="22"/>
          <w:lang w:val="es-MX" w:eastAsia="en-US"/>
        </w:rPr>
      </w:pPr>
      <w:r w:rsidRPr="00A87F3F">
        <w:rPr>
          <w:rFonts w:ascii="Arial" w:eastAsia="Calibri" w:hAnsi="Arial" w:cs="Arial"/>
          <w:b/>
          <w:bCs/>
          <w:sz w:val="22"/>
          <w:szCs w:val="22"/>
          <w:lang w:val="es-419" w:eastAsia="en-US"/>
        </w:rPr>
        <w:t>Art. 19 T</w:t>
      </w:r>
      <w:r w:rsidRPr="00A87F3F">
        <w:rPr>
          <w:rFonts w:ascii="Arial" w:eastAsia="Aptos" w:hAnsi="Arial" w:cs="Arial"/>
          <w:b/>
          <w:sz w:val="22"/>
          <w:szCs w:val="22"/>
          <w:lang w:val="es-MX" w:eastAsia="en-US"/>
        </w:rPr>
        <w:t>ope de remuneraciones para percibir aguinaldo de navidad, fiestas patrias y bono de escolaridad en $3.396.325.- </w:t>
      </w:r>
    </w:p>
    <w:p w:rsidR="00A87F3F" w:rsidRPr="00A87F3F" w:rsidRDefault="00A87F3F" w:rsidP="00A87F3F">
      <w:pPr>
        <w:spacing w:after="160" w:line="276" w:lineRule="auto"/>
        <w:ind w:right="-285" w:firstLine="1701"/>
        <w:jc w:val="both"/>
        <w:rPr>
          <w:rFonts w:ascii="Arial" w:eastAsia="Aptos" w:hAnsi="Arial" w:cs="Arial"/>
          <w:bCs/>
          <w:sz w:val="22"/>
          <w:szCs w:val="22"/>
          <w:lang w:val="es-MX" w:eastAsia="en-US"/>
        </w:rPr>
      </w:pPr>
      <w:r w:rsidRPr="00A87F3F">
        <w:rPr>
          <w:rFonts w:ascii="Arial" w:eastAsia="Aptos" w:hAnsi="Arial" w:cs="Arial"/>
          <w:sz w:val="22"/>
          <w:szCs w:val="22"/>
          <w:lang w:val="es-MX" w:eastAsia="en-US"/>
        </w:rPr>
        <w:t>Artículo</w:t>
      </w:r>
      <w:r w:rsidRPr="00A87F3F">
        <w:rPr>
          <w:rFonts w:ascii="Arial" w:eastAsia="Aptos" w:hAnsi="Arial" w:cs="Arial"/>
          <w:bCs/>
          <w:sz w:val="22"/>
          <w:szCs w:val="22"/>
          <w:lang w:val="es-MX" w:eastAsia="en-US"/>
        </w:rPr>
        <w:t> 2 Aguinaldo de Navidad  </w:t>
      </w:r>
    </w:p>
    <w:p w:rsidR="00A87F3F" w:rsidRPr="00A87F3F" w:rsidRDefault="00A87F3F" w:rsidP="00A87F3F">
      <w:pPr>
        <w:spacing w:after="160" w:line="276" w:lineRule="auto"/>
        <w:ind w:right="-285" w:firstLine="1701"/>
        <w:jc w:val="both"/>
        <w:rPr>
          <w:rFonts w:ascii="Arial" w:eastAsia="Aptos" w:hAnsi="Arial" w:cs="Arial"/>
          <w:bCs/>
          <w:sz w:val="22"/>
          <w:szCs w:val="22"/>
          <w:lang w:val="es-MX" w:eastAsia="en-US"/>
        </w:rPr>
      </w:pPr>
      <w:r w:rsidRPr="00A87F3F">
        <w:rPr>
          <w:rFonts w:ascii="Arial" w:eastAsia="Aptos" w:hAnsi="Arial" w:cs="Arial"/>
          <w:sz w:val="22"/>
          <w:szCs w:val="22"/>
          <w:lang w:val="es-MX" w:eastAsia="en-US"/>
        </w:rPr>
        <w:t>Artículo</w:t>
      </w:r>
      <w:r w:rsidRPr="00A87F3F">
        <w:rPr>
          <w:rFonts w:ascii="Arial" w:eastAsia="Aptos" w:hAnsi="Arial" w:cs="Arial"/>
          <w:bCs/>
          <w:sz w:val="22"/>
          <w:szCs w:val="22"/>
          <w:lang w:val="es-MX" w:eastAsia="en-US"/>
        </w:rPr>
        <w:t> 8 Aguinaldo de Fiestas Patrias</w:t>
      </w:r>
    </w:p>
    <w:p w:rsidR="00A87F3F" w:rsidRPr="00A87F3F" w:rsidRDefault="00A87F3F" w:rsidP="00A87F3F">
      <w:pPr>
        <w:spacing w:after="160" w:line="276" w:lineRule="auto"/>
        <w:ind w:right="-285" w:firstLine="1701"/>
        <w:jc w:val="both"/>
        <w:rPr>
          <w:rFonts w:ascii="Arial" w:eastAsia="Aptos" w:hAnsi="Arial" w:cs="Arial"/>
          <w:bCs/>
          <w:sz w:val="22"/>
          <w:szCs w:val="22"/>
          <w:lang w:val="es-MX" w:eastAsia="en-US"/>
        </w:rPr>
      </w:pPr>
      <w:r w:rsidRPr="00A87F3F">
        <w:rPr>
          <w:rFonts w:ascii="Arial" w:eastAsia="Aptos" w:hAnsi="Arial" w:cs="Arial"/>
          <w:sz w:val="22"/>
          <w:szCs w:val="22"/>
          <w:lang w:val="es-MX" w:eastAsia="en-US"/>
        </w:rPr>
        <w:t>Artículo</w:t>
      </w:r>
      <w:r w:rsidRPr="00A87F3F">
        <w:rPr>
          <w:rFonts w:ascii="Arial" w:eastAsia="Aptos" w:hAnsi="Arial" w:cs="Arial"/>
          <w:bCs/>
          <w:sz w:val="22"/>
          <w:szCs w:val="22"/>
          <w:lang w:val="es-MX" w:eastAsia="en-US"/>
        </w:rPr>
        <w:t> 13 Bono de Escolaridad </w:t>
      </w:r>
    </w:p>
    <w:p w:rsidR="00A87F3F" w:rsidRPr="00A87F3F" w:rsidRDefault="00A87F3F" w:rsidP="00A87F3F">
      <w:pPr>
        <w:spacing w:after="160" w:line="276" w:lineRule="auto"/>
        <w:ind w:right="-285" w:firstLine="1701"/>
        <w:jc w:val="both"/>
        <w:rPr>
          <w:rFonts w:ascii="Arial" w:eastAsia="Aptos" w:hAnsi="Arial" w:cs="Arial"/>
          <w:bCs/>
          <w:sz w:val="22"/>
          <w:szCs w:val="22"/>
          <w:lang w:val="es-MX" w:eastAsia="en-US"/>
        </w:rPr>
      </w:pPr>
    </w:p>
    <w:p w:rsidR="00A87F3F" w:rsidRPr="00A87F3F" w:rsidRDefault="00A87F3F" w:rsidP="00A87F3F">
      <w:pPr>
        <w:spacing w:after="160" w:line="276" w:lineRule="auto"/>
        <w:ind w:right="-285" w:firstLine="1701"/>
        <w:jc w:val="both"/>
        <w:rPr>
          <w:rFonts w:ascii="Arial" w:eastAsia="Aptos" w:hAnsi="Arial" w:cs="Arial"/>
          <w:b/>
          <w:bCs/>
          <w:sz w:val="22"/>
          <w:szCs w:val="22"/>
          <w:lang w:val="es-MX" w:eastAsia="en-US"/>
        </w:rPr>
      </w:pPr>
      <w:r w:rsidRPr="00A87F3F">
        <w:rPr>
          <w:rFonts w:ascii="Arial" w:eastAsia="Calibri" w:hAnsi="Arial" w:cs="Arial"/>
          <w:b/>
          <w:bCs/>
          <w:sz w:val="22"/>
          <w:szCs w:val="22"/>
          <w:lang w:val="es-419" w:eastAsia="en-US"/>
        </w:rPr>
        <w:t xml:space="preserve">Art. 20 </w:t>
      </w:r>
      <w:r w:rsidRPr="00A87F3F">
        <w:rPr>
          <w:rFonts w:ascii="Arial" w:eastAsia="Aptos" w:hAnsi="Arial" w:cs="Arial"/>
          <w:b/>
          <w:bCs/>
          <w:sz w:val="22"/>
          <w:szCs w:val="22"/>
          <w:lang w:val="es-MX" w:eastAsia="en-US"/>
        </w:rPr>
        <w:t>Bono de Invierno $81.257.- </w:t>
      </w:r>
    </w:p>
    <w:p w:rsidR="00A87F3F" w:rsidRPr="00A87F3F" w:rsidRDefault="00A87F3F" w:rsidP="00A87F3F">
      <w:pPr>
        <w:suppressAutoHyphens/>
        <w:autoSpaceDN w:val="0"/>
        <w:spacing w:after="80" w:line="276" w:lineRule="auto"/>
        <w:ind w:right="-285" w:firstLine="1701"/>
        <w:contextualSpacing/>
        <w:jc w:val="both"/>
        <w:rPr>
          <w:rFonts w:ascii="Arial" w:eastAsia="Aptos" w:hAnsi="Arial" w:cs="Arial"/>
          <w:bCs/>
          <w:sz w:val="22"/>
          <w:szCs w:val="22"/>
          <w:lang w:val="es-MX" w:eastAsia="en-US"/>
        </w:rPr>
      </w:pPr>
      <w:r w:rsidRPr="00A87F3F">
        <w:rPr>
          <w:rFonts w:ascii="Arial" w:eastAsia="Aptos" w:hAnsi="Arial" w:cs="Arial"/>
          <w:bCs/>
          <w:sz w:val="22"/>
          <w:szCs w:val="22"/>
          <w:lang w:val="es-MX" w:eastAsia="en-US"/>
        </w:rPr>
        <w:t xml:space="preserve">Beneficiarios: 1.833.234.- personas. No es imponible ni tributable. </w:t>
      </w:r>
    </w:p>
    <w:p w:rsidR="00A87F3F" w:rsidRPr="00A87F3F" w:rsidRDefault="00A87F3F" w:rsidP="00A87F3F">
      <w:pPr>
        <w:suppressAutoHyphens/>
        <w:autoSpaceDN w:val="0"/>
        <w:spacing w:after="80" w:line="276" w:lineRule="auto"/>
        <w:ind w:right="-285" w:firstLine="1701"/>
        <w:contextualSpacing/>
        <w:jc w:val="both"/>
        <w:rPr>
          <w:rFonts w:ascii="Arial" w:eastAsia="Aptos" w:hAnsi="Arial" w:cs="Arial"/>
          <w:bCs/>
          <w:sz w:val="22"/>
          <w:szCs w:val="22"/>
          <w:lang w:val="es-MX" w:eastAsia="en-US"/>
        </w:rPr>
      </w:pPr>
    </w:p>
    <w:p w:rsidR="00A87F3F" w:rsidRPr="00A87F3F" w:rsidRDefault="00A87F3F" w:rsidP="007A07CD">
      <w:pPr>
        <w:numPr>
          <w:ilvl w:val="0"/>
          <w:numId w:val="84"/>
        </w:numPr>
        <w:suppressAutoHyphens/>
        <w:autoSpaceDN w:val="0"/>
        <w:spacing w:after="80" w:line="276" w:lineRule="auto"/>
        <w:ind w:right="-285" w:firstLine="1701"/>
        <w:contextualSpacing/>
        <w:jc w:val="both"/>
        <w:rPr>
          <w:rFonts w:ascii="Arial" w:eastAsia="Aptos" w:hAnsi="Arial" w:cs="Arial"/>
          <w:bCs/>
          <w:sz w:val="22"/>
          <w:szCs w:val="22"/>
          <w:lang w:val="es-MX" w:eastAsia="en-US"/>
        </w:rPr>
      </w:pPr>
      <w:r w:rsidRPr="00A87F3F">
        <w:rPr>
          <w:rFonts w:ascii="Arial" w:eastAsia="Aptos" w:hAnsi="Arial" w:cs="Arial"/>
          <w:bCs/>
          <w:sz w:val="22"/>
          <w:szCs w:val="22"/>
          <w:lang w:val="es-MX" w:eastAsia="en-US"/>
        </w:rPr>
        <w:t xml:space="preserve">Pensionados IPS e ISL, Cajas de Previsión y Mutualidades de Empleadores de la ley N° 16.744 con pensiones iguales o inferiores a mínimas de vejez, para pensionados de 75 o más años de edad. </w:t>
      </w:r>
    </w:p>
    <w:p w:rsidR="00A87F3F" w:rsidRPr="00A87F3F" w:rsidRDefault="00A87F3F" w:rsidP="00A87F3F">
      <w:pPr>
        <w:suppressAutoHyphens/>
        <w:autoSpaceDN w:val="0"/>
        <w:spacing w:after="80" w:line="276" w:lineRule="auto"/>
        <w:ind w:right="-285" w:firstLine="1701"/>
        <w:contextualSpacing/>
        <w:jc w:val="both"/>
        <w:rPr>
          <w:rFonts w:ascii="Arial" w:eastAsia="Aptos" w:hAnsi="Arial" w:cs="Arial"/>
          <w:bCs/>
          <w:sz w:val="22"/>
          <w:szCs w:val="22"/>
          <w:lang w:val="es-MX" w:eastAsia="en-US"/>
        </w:rPr>
      </w:pPr>
    </w:p>
    <w:p w:rsidR="00A87F3F" w:rsidRPr="00A87F3F" w:rsidRDefault="00A87F3F" w:rsidP="007A07CD">
      <w:pPr>
        <w:numPr>
          <w:ilvl w:val="0"/>
          <w:numId w:val="84"/>
        </w:numPr>
        <w:suppressAutoHyphens/>
        <w:autoSpaceDN w:val="0"/>
        <w:spacing w:after="80" w:line="276" w:lineRule="auto"/>
        <w:ind w:right="-285" w:firstLine="1701"/>
        <w:contextualSpacing/>
        <w:jc w:val="both"/>
        <w:rPr>
          <w:rFonts w:ascii="Arial" w:eastAsia="Aptos" w:hAnsi="Arial" w:cs="Arial"/>
          <w:bCs/>
          <w:sz w:val="22"/>
          <w:szCs w:val="22"/>
          <w:lang w:val="es-MX" w:eastAsia="en-US"/>
        </w:rPr>
      </w:pPr>
      <w:r w:rsidRPr="00A87F3F">
        <w:rPr>
          <w:rFonts w:ascii="Arial" w:eastAsia="Aptos" w:hAnsi="Arial" w:cs="Arial"/>
          <w:bCs/>
          <w:sz w:val="22"/>
          <w:szCs w:val="22"/>
          <w:lang w:val="es-MX" w:eastAsia="en-US"/>
        </w:rPr>
        <w:t xml:space="preserve">Pensionados sistema DL N°3.500/80 que estén percibiendo pensiones mínimas con garantía estatal. </w:t>
      </w:r>
    </w:p>
    <w:p w:rsidR="00A87F3F" w:rsidRPr="00A87F3F" w:rsidRDefault="00A87F3F" w:rsidP="00A87F3F">
      <w:pPr>
        <w:suppressAutoHyphens/>
        <w:autoSpaceDN w:val="0"/>
        <w:spacing w:after="80" w:line="276" w:lineRule="auto"/>
        <w:ind w:right="-285" w:firstLine="1701"/>
        <w:contextualSpacing/>
        <w:jc w:val="both"/>
        <w:rPr>
          <w:rFonts w:ascii="Arial" w:eastAsia="Aptos" w:hAnsi="Arial" w:cs="Arial"/>
          <w:bCs/>
          <w:sz w:val="22"/>
          <w:szCs w:val="22"/>
          <w:lang w:val="es-MX" w:eastAsia="en-US"/>
        </w:rPr>
      </w:pPr>
    </w:p>
    <w:p w:rsidR="00A87F3F" w:rsidRPr="00A87F3F" w:rsidRDefault="00A87F3F" w:rsidP="007A07CD">
      <w:pPr>
        <w:numPr>
          <w:ilvl w:val="0"/>
          <w:numId w:val="84"/>
        </w:numPr>
        <w:suppressAutoHyphens/>
        <w:autoSpaceDN w:val="0"/>
        <w:spacing w:after="80" w:line="276" w:lineRule="auto"/>
        <w:ind w:right="-285" w:firstLine="1701"/>
        <w:contextualSpacing/>
        <w:jc w:val="both"/>
        <w:rPr>
          <w:rFonts w:ascii="Arial" w:eastAsia="Aptos" w:hAnsi="Arial" w:cs="Arial"/>
          <w:bCs/>
          <w:sz w:val="22"/>
          <w:szCs w:val="22"/>
          <w:lang w:val="es-MX" w:eastAsia="en-US"/>
        </w:rPr>
      </w:pPr>
      <w:r w:rsidRPr="00A87F3F">
        <w:rPr>
          <w:rFonts w:ascii="Arial" w:eastAsia="Aptos" w:hAnsi="Arial" w:cs="Arial"/>
          <w:bCs/>
          <w:sz w:val="22"/>
          <w:szCs w:val="22"/>
          <w:lang w:val="es-MX" w:eastAsia="en-US"/>
        </w:rPr>
        <w:t xml:space="preserve">A los pensionados del sistema establecido por el DL N° 3.500/80 que estén percibiendo un aporte previsional solidario de vejez, con pensiones iguales o inferiores a mínimas de vejez, para pensionados de 75 o más años de edad.  </w:t>
      </w:r>
    </w:p>
    <w:p w:rsidR="00A87F3F" w:rsidRPr="00A87F3F" w:rsidRDefault="00A87F3F" w:rsidP="00A87F3F">
      <w:pPr>
        <w:suppressAutoHyphens/>
        <w:autoSpaceDN w:val="0"/>
        <w:spacing w:after="80" w:line="276" w:lineRule="auto"/>
        <w:ind w:right="-285" w:firstLine="1701"/>
        <w:contextualSpacing/>
        <w:jc w:val="both"/>
        <w:rPr>
          <w:rFonts w:ascii="Arial" w:eastAsia="Aptos" w:hAnsi="Arial" w:cs="Arial"/>
          <w:bCs/>
          <w:sz w:val="22"/>
          <w:szCs w:val="22"/>
          <w:lang w:val="es-MX" w:eastAsia="en-US"/>
        </w:rPr>
      </w:pPr>
    </w:p>
    <w:p w:rsidR="00A87F3F" w:rsidRPr="00A87F3F" w:rsidRDefault="00A87F3F" w:rsidP="007A07CD">
      <w:pPr>
        <w:numPr>
          <w:ilvl w:val="0"/>
          <w:numId w:val="84"/>
        </w:numPr>
        <w:suppressAutoHyphens/>
        <w:autoSpaceDN w:val="0"/>
        <w:spacing w:after="80" w:line="276" w:lineRule="auto"/>
        <w:ind w:right="-285" w:firstLine="1701"/>
        <w:contextualSpacing/>
        <w:jc w:val="both"/>
        <w:rPr>
          <w:rFonts w:ascii="Arial" w:eastAsia="Aptos" w:hAnsi="Arial" w:cs="Arial"/>
          <w:bCs/>
          <w:sz w:val="22"/>
          <w:szCs w:val="22"/>
          <w:lang w:val="es-MX" w:eastAsia="en-US"/>
        </w:rPr>
      </w:pPr>
      <w:r w:rsidRPr="00A87F3F">
        <w:rPr>
          <w:rFonts w:ascii="Arial" w:eastAsia="Aptos" w:hAnsi="Arial" w:cs="Arial"/>
          <w:bCs/>
          <w:sz w:val="22"/>
          <w:szCs w:val="22"/>
          <w:lang w:val="es-MX" w:eastAsia="en-US"/>
        </w:rPr>
        <w:t xml:space="preserve">A los beneficiarios de la pensión garantizada universal, siempre que no tuvieran derecho a otra pensión en algún régimen previsional. </w:t>
      </w:r>
    </w:p>
    <w:p w:rsidR="00A87F3F" w:rsidRPr="00A87F3F" w:rsidRDefault="00A87F3F" w:rsidP="00A87F3F">
      <w:pPr>
        <w:suppressAutoHyphens/>
        <w:autoSpaceDN w:val="0"/>
        <w:spacing w:after="80" w:line="276" w:lineRule="auto"/>
        <w:ind w:right="-285" w:firstLine="1701"/>
        <w:contextualSpacing/>
        <w:jc w:val="both"/>
        <w:rPr>
          <w:rFonts w:ascii="Arial" w:eastAsia="Aptos" w:hAnsi="Arial" w:cs="Arial"/>
          <w:bCs/>
          <w:sz w:val="22"/>
          <w:szCs w:val="22"/>
          <w:lang w:val="es-MX" w:eastAsia="en-US"/>
        </w:rPr>
      </w:pPr>
    </w:p>
    <w:p w:rsidR="00A87F3F" w:rsidRPr="00A87F3F" w:rsidRDefault="00A87F3F" w:rsidP="007A07CD">
      <w:pPr>
        <w:numPr>
          <w:ilvl w:val="0"/>
          <w:numId w:val="84"/>
        </w:numPr>
        <w:suppressAutoHyphens/>
        <w:autoSpaceDN w:val="0"/>
        <w:spacing w:after="80" w:line="276" w:lineRule="auto"/>
        <w:ind w:right="-285" w:firstLine="1701"/>
        <w:contextualSpacing/>
        <w:jc w:val="both"/>
        <w:rPr>
          <w:rFonts w:ascii="Arial" w:eastAsia="Aptos" w:hAnsi="Arial" w:cs="Arial"/>
          <w:bCs/>
          <w:sz w:val="22"/>
          <w:szCs w:val="22"/>
          <w:lang w:val="es-MX" w:eastAsia="en-US"/>
        </w:rPr>
      </w:pPr>
      <w:r w:rsidRPr="00A87F3F">
        <w:rPr>
          <w:rFonts w:ascii="Arial" w:eastAsia="Aptos" w:hAnsi="Arial" w:cs="Arial"/>
          <w:bCs/>
          <w:sz w:val="22"/>
          <w:szCs w:val="22"/>
          <w:lang w:val="es-MX" w:eastAsia="en-US"/>
        </w:rPr>
        <w:t xml:space="preserve">A los pensionados de algún régimen previsional que, adicionalmente, se encuentren percibiendo una pensión garantizada universal y cuyas pensiones sean de un monto inferior o igual al valor de la pensión mínima de vejez del artículo 26 de la ley Nº15.386, para pensionados de 75 o más años de edad. </w:t>
      </w:r>
    </w:p>
    <w:p w:rsidR="00A87F3F" w:rsidRPr="00A87F3F" w:rsidRDefault="00A87F3F" w:rsidP="00A87F3F">
      <w:pPr>
        <w:suppressAutoHyphens/>
        <w:autoSpaceDN w:val="0"/>
        <w:spacing w:after="80" w:line="276" w:lineRule="auto"/>
        <w:ind w:right="-285" w:firstLine="1701"/>
        <w:contextualSpacing/>
        <w:jc w:val="both"/>
        <w:rPr>
          <w:rFonts w:ascii="Arial" w:eastAsia="Aptos" w:hAnsi="Arial" w:cs="Arial"/>
          <w:bCs/>
          <w:sz w:val="22"/>
          <w:szCs w:val="22"/>
          <w:lang w:val="es-MX" w:eastAsia="en-US"/>
        </w:rPr>
      </w:pPr>
    </w:p>
    <w:p w:rsidR="00A87F3F" w:rsidRPr="00A87F3F" w:rsidRDefault="00A87F3F" w:rsidP="007A07CD">
      <w:pPr>
        <w:numPr>
          <w:ilvl w:val="0"/>
          <w:numId w:val="84"/>
        </w:numPr>
        <w:suppressAutoHyphens/>
        <w:autoSpaceDN w:val="0"/>
        <w:spacing w:after="80" w:line="276" w:lineRule="auto"/>
        <w:ind w:right="-285" w:firstLine="1701"/>
        <w:contextualSpacing/>
        <w:jc w:val="both"/>
        <w:rPr>
          <w:rFonts w:ascii="Arial" w:eastAsia="Aptos" w:hAnsi="Arial" w:cs="Arial"/>
          <w:bCs/>
          <w:sz w:val="22"/>
          <w:szCs w:val="22"/>
          <w:lang w:val="es-MX" w:eastAsia="en-US"/>
        </w:rPr>
      </w:pPr>
      <w:r w:rsidRPr="00A87F3F">
        <w:rPr>
          <w:rFonts w:ascii="Arial" w:eastAsia="Aptos" w:hAnsi="Arial" w:cs="Arial"/>
          <w:bCs/>
          <w:sz w:val="22"/>
          <w:szCs w:val="22"/>
          <w:lang w:val="es-MX" w:eastAsia="en-US"/>
        </w:rPr>
        <w:t xml:space="preserve">A los pensionados de reparación retornados (ley N°19.123), pensionados víctimas violaciones derechos humanos (ley N°19.992) y pensionadas en su calidad de cónyuge sobreviviente de los beneficiarios de la Ley Valech (ley Nº20.405). </w:t>
      </w:r>
    </w:p>
    <w:p w:rsidR="00A87F3F" w:rsidRPr="00A87F3F" w:rsidRDefault="00A87F3F" w:rsidP="00A87F3F">
      <w:pPr>
        <w:suppressAutoHyphens/>
        <w:autoSpaceDN w:val="0"/>
        <w:spacing w:after="80" w:line="276" w:lineRule="auto"/>
        <w:ind w:right="-285" w:firstLine="1701"/>
        <w:contextualSpacing/>
        <w:jc w:val="both"/>
        <w:rPr>
          <w:rFonts w:ascii="Arial" w:eastAsia="Aptos" w:hAnsi="Arial" w:cs="Arial"/>
          <w:bCs/>
          <w:sz w:val="22"/>
          <w:szCs w:val="22"/>
          <w:lang w:val="es-MX" w:eastAsia="en-US"/>
        </w:rPr>
      </w:pPr>
    </w:p>
    <w:p w:rsidR="00A87F3F" w:rsidRPr="00A87F3F" w:rsidRDefault="00A87F3F" w:rsidP="00A87F3F">
      <w:pPr>
        <w:spacing w:after="160" w:line="276" w:lineRule="auto"/>
        <w:ind w:right="-285" w:firstLine="1701"/>
        <w:jc w:val="both"/>
        <w:rPr>
          <w:rFonts w:ascii="Arial" w:eastAsia="Aptos" w:hAnsi="Arial" w:cs="Arial"/>
          <w:bCs/>
          <w:sz w:val="22"/>
          <w:szCs w:val="22"/>
          <w:lang w:val="es-MX" w:eastAsia="en-US"/>
        </w:rPr>
      </w:pPr>
      <w:r w:rsidRPr="00A87F3F">
        <w:rPr>
          <w:rFonts w:ascii="Arial" w:eastAsia="Aptos" w:hAnsi="Arial" w:cs="Arial"/>
          <w:bCs/>
          <w:sz w:val="22"/>
          <w:szCs w:val="22"/>
          <w:lang w:val="es-MX" w:eastAsia="en-US"/>
        </w:rPr>
        <w:t>Los pensionados referidos precedentemente podrán impetrar el beneficio siempre que, al 1 de mayo de 2025, tengan 65 o más años de edad.</w:t>
      </w:r>
    </w:p>
    <w:p w:rsidR="00A87F3F" w:rsidRPr="00A87F3F" w:rsidRDefault="00A87F3F" w:rsidP="00A87F3F">
      <w:pPr>
        <w:spacing w:after="160" w:line="276" w:lineRule="auto"/>
        <w:ind w:right="-285" w:firstLine="1701"/>
        <w:jc w:val="both"/>
        <w:rPr>
          <w:rFonts w:ascii="Arial" w:eastAsia="Aptos" w:hAnsi="Arial" w:cs="Arial"/>
          <w:bCs/>
          <w:sz w:val="22"/>
          <w:szCs w:val="22"/>
          <w:lang w:val="es-MX" w:eastAsia="en-US"/>
        </w:rPr>
      </w:pPr>
    </w:p>
    <w:p w:rsidR="00A87F3F" w:rsidRPr="00A87F3F" w:rsidRDefault="00A87F3F" w:rsidP="00A87F3F">
      <w:pPr>
        <w:spacing w:after="160" w:line="276" w:lineRule="auto"/>
        <w:ind w:right="-285" w:firstLine="1701"/>
        <w:jc w:val="both"/>
        <w:rPr>
          <w:rFonts w:ascii="Arial" w:eastAsia="Aptos" w:hAnsi="Arial" w:cs="Arial"/>
          <w:b/>
          <w:bCs/>
          <w:sz w:val="22"/>
          <w:szCs w:val="22"/>
          <w:lang w:val="es-419" w:eastAsia="en-US"/>
        </w:rPr>
      </w:pPr>
      <w:r w:rsidRPr="00A87F3F">
        <w:rPr>
          <w:rFonts w:ascii="Arial" w:eastAsia="Calibri" w:hAnsi="Arial" w:cs="Arial"/>
          <w:b/>
          <w:bCs/>
          <w:sz w:val="22"/>
          <w:szCs w:val="22"/>
          <w:lang w:val="es-419" w:eastAsia="en-US"/>
        </w:rPr>
        <w:t xml:space="preserve">Art. 21 </w:t>
      </w:r>
      <w:r w:rsidRPr="00A87F3F">
        <w:rPr>
          <w:rFonts w:ascii="Arial" w:eastAsia="Aptos" w:hAnsi="Arial" w:cs="Arial"/>
          <w:b/>
          <w:bCs/>
          <w:sz w:val="22"/>
          <w:szCs w:val="22"/>
          <w:lang w:val="es-419" w:eastAsia="en-US"/>
        </w:rPr>
        <w:t>Aguinaldo de Fiestas Patrias y Navidad.                 Sector Pasivo</w:t>
      </w:r>
    </w:p>
    <w:tbl>
      <w:tblPr>
        <w:tblW w:w="8983" w:type="dxa"/>
        <w:tblInd w:w="-5" w:type="dxa"/>
        <w:tblLayout w:type="fixed"/>
        <w:tblCellMar>
          <w:left w:w="10" w:type="dxa"/>
          <w:right w:w="10" w:type="dxa"/>
        </w:tblCellMar>
        <w:tblLook w:val="04A0" w:firstRow="1" w:lastRow="0" w:firstColumn="1" w:lastColumn="0" w:noHBand="0" w:noVBand="1"/>
      </w:tblPr>
      <w:tblGrid>
        <w:gridCol w:w="2994"/>
        <w:gridCol w:w="2994"/>
        <w:gridCol w:w="2995"/>
      </w:tblGrid>
      <w:tr w:rsidR="00A87F3F" w:rsidRPr="00A87F3F" w:rsidTr="00DF6030">
        <w:trPr>
          <w:trHeight w:val="213"/>
        </w:trPr>
        <w:tc>
          <w:tcPr>
            <w:tcW w:w="2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7F3F" w:rsidRPr="00A87F3F" w:rsidRDefault="00A87F3F" w:rsidP="00A87F3F">
            <w:pPr>
              <w:suppressAutoHyphens/>
              <w:autoSpaceDN w:val="0"/>
              <w:spacing w:after="80" w:line="276" w:lineRule="auto"/>
              <w:ind w:right="-285"/>
              <w:contextualSpacing/>
              <w:jc w:val="both"/>
              <w:rPr>
                <w:rFonts w:ascii="Arial" w:hAnsi="Arial" w:cs="Arial"/>
                <w:spacing w:val="-10"/>
                <w:kern w:val="3"/>
                <w:sz w:val="22"/>
                <w:szCs w:val="22"/>
                <w:lang w:val="es-CL" w:eastAsia="en-US"/>
              </w:rPr>
            </w:pPr>
            <w:r w:rsidRPr="00A87F3F">
              <w:rPr>
                <w:rFonts w:ascii="Arial" w:hAnsi="Arial" w:cs="Arial"/>
                <w:spacing w:val="-10"/>
                <w:kern w:val="3"/>
                <w:sz w:val="22"/>
                <w:szCs w:val="22"/>
                <w:lang w:val="es-CL" w:eastAsia="en-US"/>
              </w:rPr>
              <w:t> </w:t>
            </w:r>
          </w:p>
        </w:tc>
        <w:tc>
          <w:tcPr>
            <w:tcW w:w="2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7F3F" w:rsidRPr="00A87F3F" w:rsidRDefault="00A87F3F" w:rsidP="00A87F3F">
            <w:pPr>
              <w:suppressAutoHyphens/>
              <w:autoSpaceDN w:val="0"/>
              <w:spacing w:after="80" w:line="276" w:lineRule="auto"/>
              <w:ind w:right="-285"/>
              <w:contextualSpacing/>
              <w:jc w:val="both"/>
              <w:rPr>
                <w:rFonts w:ascii="Arial" w:hAnsi="Arial" w:cs="Arial"/>
                <w:spacing w:val="-10"/>
                <w:kern w:val="3"/>
                <w:sz w:val="22"/>
                <w:szCs w:val="22"/>
                <w:lang w:val="es-CL" w:eastAsia="en-US"/>
              </w:rPr>
            </w:pPr>
            <w:r w:rsidRPr="00A87F3F">
              <w:rPr>
                <w:rFonts w:ascii="Arial" w:hAnsi="Arial" w:cs="Arial"/>
                <w:b/>
                <w:bCs/>
                <w:spacing w:val="-10"/>
                <w:kern w:val="3"/>
                <w:sz w:val="22"/>
                <w:szCs w:val="22"/>
                <w:lang w:val="es-CL" w:eastAsia="en-US"/>
              </w:rPr>
              <w:t>Aguinaldo Fiestas Patrias:</w:t>
            </w:r>
            <w:r w:rsidRPr="00A87F3F">
              <w:rPr>
                <w:rFonts w:ascii="Arial" w:hAnsi="Arial" w:cs="Arial"/>
                <w:spacing w:val="-10"/>
                <w:kern w:val="3"/>
                <w:sz w:val="22"/>
                <w:szCs w:val="22"/>
                <w:lang w:val="es-CL" w:eastAsia="en-US"/>
              </w:rPr>
              <w:t> </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7F3F" w:rsidRPr="00A87F3F" w:rsidRDefault="00A87F3F" w:rsidP="00A87F3F">
            <w:pPr>
              <w:suppressAutoHyphens/>
              <w:autoSpaceDN w:val="0"/>
              <w:spacing w:after="80" w:line="276" w:lineRule="auto"/>
              <w:ind w:right="-285"/>
              <w:contextualSpacing/>
              <w:jc w:val="both"/>
              <w:rPr>
                <w:rFonts w:ascii="Arial" w:hAnsi="Arial" w:cs="Arial"/>
                <w:spacing w:val="-10"/>
                <w:kern w:val="3"/>
                <w:sz w:val="22"/>
                <w:szCs w:val="22"/>
                <w:lang w:val="es-CL" w:eastAsia="en-US"/>
              </w:rPr>
            </w:pPr>
            <w:r w:rsidRPr="00A87F3F">
              <w:rPr>
                <w:rFonts w:ascii="Arial" w:hAnsi="Arial" w:cs="Arial"/>
                <w:b/>
                <w:bCs/>
                <w:spacing w:val="-10"/>
                <w:kern w:val="3"/>
                <w:sz w:val="22"/>
                <w:szCs w:val="22"/>
                <w:lang w:val="es-CL" w:eastAsia="en-US"/>
              </w:rPr>
              <w:t>Aguinaldo Navidad:</w:t>
            </w:r>
            <w:r w:rsidRPr="00A87F3F">
              <w:rPr>
                <w:rFonts w:ascii="Arial" w:hAnsi="Arial" w:cs="Arial"/>
                <w:spacing w:val="-10"/>
                <w:kern w:val="3"/>
                <w:sz w:val="22"/>
                <w:szCs w:val="22"/>
                <w:lang w:val="es-CL" w:eastAsia="en-US"/>
              </w:rPr>
              <w:t> </w:t>
            </w:r>
          </w:p>
        </w:tc>
      </w:tr>
      <w:tr w:rsidR="00A87F3F" w:rsidRPr="00A87F3F" w:rsidTr="00DF6030">
        <w:trPr>
          <w:trHeight w:val="213"/>
        </w:trPr>
        <w:tc>
          <w:tcPr>
            <w:tcW w:w="2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7F3F" w:rsidRPr="00A87F3F" w:rsidRDefault="00A87F3F" w:rsidP="00A87F3F">
            <w:pPr>
              <w:suppressAutoHyphens/>
              <w:autoSpaceDN w:val="0"/>
              <w:spacing w:line="276" w:lineRule="auto"/>
              <w:ind w:right="-285"/>
              <w:jc w:val="both"/>
              <w:textAlignment w:val="baseline"/>
              <w:rPr>
                <w:rFonts w:ascii="Arial" w:hAnsi="Arial" w:cs="Arial"/>
                <w:b/>
                <w:bCs/>
                <w:sz w:val="22"/>
                <w:szCs w:val="22"/>
                <w:lang w:val="es-MX" w:eastAsia="es-MX"/>
              </w:rPr>
            </w:pPr>
            <w:r w:rsidRPr="00A87F3F">
              <w:rPr>
                <w:rFonts w:ascii="Arial" w:hAnsi="Arial" w:cs="Arial"/>
                <w:b/>
                <w:bCs/>
                <w:sz w:val="22"/>
                <w:szCs w:val="22"/>
                <w:lang w:val="es-CL" w:eastAsia="es-MX"/>
              </w:rPr>
              <w:t>Monto</w:t>
            </w:r>
            <w:r w:rsidRPr="00A87F3F">
              <w:rPr>
                <w:rFonts w:ascii="Arial" w:hAnsi="Arial" w:cs="Arial"/>
                <w:b/>
                <w:bCs/>
                <w:sz w:val="22"/>
                <w:szCs w:val="22"/>
                <w:lang w:val="es-MX" w:eastAsia="es-MX"/>
              </w:rPr>
              <w:t> </w:t>
            </w:r>
          </w:p>
          <w:p w:rsidR="00A87F3F" w:rsidRPr="00A87F3F" w:rsidRDefault="00A87F3F" w:rsidP="00A87F3F">
            <w:pPr>
              <w:suppressAutoHyphens/>
              <w:autoSpaceDN w:val="0"/>
              <w:spacing w:after="80" w:line="276" w:lineRule="auto"/>
              <w:ind w:right="-285"/>
              <w:contextualSpacing/>
              <w:jc w:val="both"/>
              <w:rPr>
                <w:rFonts w:ascii="Arial" w:hAnsi="Arial" w:cs="Arial"/>
                <w:b/>
                <w:bCs/>
                <w:spacing w:val="-10"/>
                <w:kern w:val="3"/>
                <w:sz w:val="22"/>
                <w:szCs w:val="22"/>
                <w:lang w:val="es-CL" w:eastAsia="en-US"/>
              </w:rPr>
            </w:pPr>
            <w:r w:rsidRPr="00A87F3F">
              <w:rPr>
                <w:rFonts w:ascii="Arial" w:hAnsi="Arial" w:cs="Arial"/>
                <w:b/>
                <w:bCs/>
                <w:spacing w:val="-10"/>
                <w:kern w:val="3"/>
                <w:sz w:val="22"/>
                <w:szCs w:val="22"/>
                <w:lang w:val="es-CL" w:eastAsia="en-US"/>
              </w:rPr>
              <w:t>Incremento carga </w:t>
            </w:r>
          </w:p>
        </w:tc>
        <w:tc>
          <w:tcPr>
            <w:tcW w:w="2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7F3F" w:rsidRPr="00A87F3F" w:rsidRDefault="00A87F3F" w:rsidP="00A87F3F">
            <w:pPr>
              <w:suppressAutoHyphens/>
              <w:autoSpaceDN w:val="0"/>
              <w:spacing w:line="276" w:lineRule="auto"/>
              <w:ind w:right="-285"/>
              <w:jc w:val="both"/>
              <w:textAlignment w:val="baseline"/>
              <w:rPr>
                <w:rFonts w:ascii="Arial" w:eastAsia="Aptos" w:hAnsi="Arial" w:cs="Arial"/>
                <w:b/>
                <w:bCs/>
                <w:sz w:val="22"/>
                <w:szCs w:val="22"/>
                <w:lang w:val="es-MX" w:eastAsia="en-US"/>
              </w:rPr>
            </w:pPr>
            <w:r w:rsidRPr="00A87F3F">
              <w:rPr>
                <w:rFonts w:ascii="Arial" w:eastAsia="Aptos" w:hAnsi="Arial" w:cs="Arial"/>
                <w:b/>
                <w:bCs/>
                <w:sz w:val="22"/>
                <w:szCs w:val="22"/>
                <w:lang w:val="es-MX" w:eastAsia="en-US"/>
              </w:rPr>
              <w:t>$ 25.280.-</w:t>
            </w:r>
          </w:p>
          <w:p w:rsidR="00A87F3F" w:rsidRPr="00A87F3F" w:rsidRDefault="00A87F3F" w:rsidP="00A87F3F">
            <w:pPr>
              <w:suppressAutoHyphens/>
              <w:autoSpaceDN w:val="0"/>
              <w:spacing w:after="80" w:line="276" w:lineRule="auto"/>
              <w:ind w:right="-285"/>
              <w:contextualSpacing/>
              <w:jc w:val="both"/>
              <w:rPr>
                <w:rFonts w:ascii="Arial" w:eastAsia="Aptos" w:hAnsi="Arial" w:cs="Arial"/>
                <w:b/>
                <w:bCs/>
                <w:sz w:val="22"/>
                <w:szCs w:val="22"/>
                <w:lang w:val="es-MX" w:eastAsia="en-US"/>
              </w:rPr>
            </w:pPr>
            <w:r w:rsidRPr="00A87F3F">
              <w:rPr>
                <w:rFonts w:ascii="Arial" w:eastAsia="Aptos" w:hAnsi="Arial" w:cs="Arial"/>
                <w:b/>
                <w:bCs/>
                <w:sz w:val="22"/>
                <w:szCs w:val="22"/>
                <w:lang w:val="es-MX" w:eastAsia="en-US"/>
              </w:rPr>
              <w:t>$ 12.969.-</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7F3F" w:rsidRPr="00A87F3F" w:rsidRDefault="00A87F3F" w:rsidP="00A87F3F">
            <w:pPr>
              <w:suppressAutoHyphens/>
              <w:autoSpaceDN w:val="0"/>
              <w:spacing w:line="276" w:lineRule="auto"/>
              <w:ind w:right="-285"/>
              <w:jc w:val="both"/>
              <w:textAlignment w:val="baseline"/>
              <w:rPr>
                <w:rFonts w:ascii="Arial" w:eastAsia="Aptos" w:hAnsi="Arial" w:cs="Arial"/>
                <w:b/>
                <w:bCs/>
                <w:sz w:val="22"/>
                <w:szCs w:val="22"/>
                <w:lang w:val="es-MX" w:eastAsia="en-US"/>
              </w:rPr>
            </w:pPr>
            <w:r w:rsidRPr="00A87F3F">
              <w:rPr>
                <w:rFonts w:ascii="Arial" w:eastAsia="Aptos" w:hAnsi="Arial" w:cs="Arial"/>
                <w:b/>
                <w:bCs/>
                <w:sz w:val="22"/>
                <w:szCs w:val="22"/>
                <w:lang w:val="es-MX" w:eastAsia="en-US"/>
              </w:rPr>
              <w:t>$ 29.055.-</w:t>
            </w:r>
          </w:p>
          <w:p w:rsidR="00A87F3F" w:rsidRPr="00A87F3F" w:rsidRDefault="00A87F3F" w:rsidP="00A87F3F">
            <w:pPr>
              <w:suppressAutoHyphens/>
              <w:autoSpaceDN w:val="0"/>
              <w:spacing w:after="80" w:line="276" w:lineRule="auto"/>
              <w:ind w:right="-285"/>
              <w:contextualSpacing/>
              <w:jc w:val="both"/>
              <w:rPr>
                <w:rFonts w:ascii="Arial" w:eastAsia="Aptos" w:hAnsi="Arial" w:cs="Arial"/>
                <w:b/>
                <w:bCs/>
                <w:sz w:val="22"/>
                <w:szCs w:val="22"/>
                <w:lang w:val="es-MX" w:eastAsia="en-US"/>
              </w:rPr>
            </w:pPr>
            <w:r w:rsidRPr="00A87F3F">
              <w:rPr>
                <w:rFonts w:ascii="Arial" w:eastAsia="Aptos" w:hAnsi="Arial" w:cs="Arial"/>
                <w:b/>
                <w:bCs/>
                <w:sz w:val="22"/>
                <w:szCs w:val="22"/>
                <w:lang w:val="es-MX" w:eastAsia="en-US"/>
              </w:rPr>
              <w:t>$ 16.415.-</w:t>
            </w:r>
          </w:p>
        </w:tc>
      </w:tr>
      <w:tr w:rsidR="00A87F3F" w:rsidRPr="00A87F3F" w:rsidTr="00DF6030">
        <w:trPr>
          <w:trHeight w:val="213"/>
        </w:trPr>
        <w:tc>
          <w:tcPr>
            <w:tcW w:w="2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7F3F" w:rsidRPr="00A87F3F" w:rsidRDefault="00A87F3F" w:rsidP="00A87F3F">
            <w:pPr>
              <w:suppressAutoHyphens/>
              <w:autoSpaceDN w:val="0"/>
              <w:spacing w:line="276" w:lineRule="auto"/>
              <w:ind w:right="-285"/>
              <w:jc w:val="both"/>
              <w:textAlignment w:val="baseline"/>
              <w:rPr>
                <w:rFonts w:ascii="Arial" w:hAnsi="Arial" w:cs="Arial"/>
                <w:b/>
                <w:bCs/>
                <w:sz w:val="22"/>
                <w:szCs w:val="22"/>
                <w:lang w:val="es-MX" w:eastAsia="es-MX"/>
              </w:rPr>
            </w:pPr>
            <w:r w:rsidRPr="00A87F3F">
              <w:rPr>
                <w:rFonts w:ascii="Arial" w:hAnsi="Arial" w:cs="Arial"/>
                <w:b/>
                <w:bCs/>
                <w:sz w:val="22"/>
                <w:szCs w:val="22"/>
                <w:lang w:val="es-CL" w:eastAsia="es-MX"/>
              </w:rPr>
              <w:t>N° Beneficiarios </w:t>
            </w:r>
            <w:r w:rsidRPr="00A87F3F">
              <w:rPr>
                <w:rFonts w:ascii="Arial" w:hAnsi="Arial" w:cs="Arial"/>
                <w:b/>
                <w:bCs/>
                <w:sz w:val="22"/>
                <w:szCs w:val="22"/>
                <w:lang w:val="es-MX" w:eastAsia="es-MX"/>
              </w:rPr>
              <w:t> </w:t>
            </w:r>
          </w:p>
          <w:p w:rsidR="00A87F3F" w:rsidRPr="00A87F3F" w:rsidRDefault="00A87F3F" w:rsidP="00A87F3F">
            <w:pPr>
              <w:suppressAutoHyphens/>
              <w:autoSpaceDN w:val="0"/>
              <w:spacing w:after="80" w:line="276" w:lineRule="auto"/>
              <w:ind w:right="-285"/>
              <w:contextualSpacing/>
              <w:jc w:val="both"/>
              <w:rPr>
                <w:rFonts w:ascii="Arial" w:hAnsi="Arial" w:cs="Arial"/>
                <w:b/>
                <w:bCs/>
                <w:spacing w:val="-10"/>
                <w:kern w:val="3"/>
                <w:sz w:val="22"/>
                <w:szCs w:val="22"/>
                <w:lang w:val="es-CL" w:eastAsia="en-US"/>
              </w:rPr>
            </w:pPr>
            <w:r w:rsidRPr="00A87F3F">
              <w:rPr>
                <w:rFonts w:ascii="Arial" w:hAnsi="Arial" w:cs="Arial"/>
                <w:b/>
                <w:bCs/>
                <w:spacing w:val="-10"/>
                <w:kern w:val="3"/>
                <w:sz w:val="22"/>
                <w:szCs w:val="22"/>
                <w:lang w:val="es-CL" w:eastAsia="en-US"/>
              </w:rPr>
              <w:t>Incluye, N° Cargas </w:t>
            </w:r>
          </w:p>
        </w:tc>
        <w:tc>
          <w:tcPr>
            <w:tcW w:w="2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7F3F" w:rsidRPr="00A87F3F" w:rsidRDefault="00A87F3F" w:rsidP="00A87F3F">
            <w:pPr>
              <w:suppressAutoHyphens/>
              <w:autoSpaceDN w:val="0"/>
              <w:spacing w:line="276" w:lineRule="auto"/>
              <w:ind w:right="-285"/>
              <w:jc w:val="both"/>
              <w:textAlignment w:val="baseline"/>
              <w:rPr>
                <w:rFonts w:ascii="Arial" w:eastAsia="Aptos" w:hAnsi="Arial" w:cs="Arial"/>
                <w:b/>
                <w:bCs/>
                <w:sz w:val="22"/>
                <w:szCs w:val="22"/>
                <w:lang w:val="es-MX" w:eastAsia="en-US"/>
              </w:rPr>
            </w:pPr>
            <w:r w:rsidRPr="00A87F3F">
              <w:rPr>
                <w:rFonts w:ascii="Arial" w:eastAsia="Aptos" w:hAnsi="Arial" w:cs="Arial"/>
                <w:b/>
                <w:bCs/>
                <w:sz w:val="22"/>
                <w:szCs w:val="22"/>
                <w:lang w:val="es-MX" w:eastAsia="en-US"/>
              </w:rPr>
              <w:t>2.998.725.-</w:t>
            </w:r>
          </w:p>
          <w:p w:rsidR="00A87F3F" w:rsidRPr="00A87F3F" w:rsidRDefault="00A87F3F" w:rsidP="00A87F3F">
            <w:pPr>
              <w:suppressAutoHyphens/>
              <w:autoSpaceDN w:val="0"/>
              <w:spacing w:after="80" w:line="276" w:lineRule="auto"/>
              <w:ind w:right="-285"/>
              <w:contextualSpacing/>
              <w:jc w:val="both"/>
              <w:rPr>
                <w:rFonts w:ascii="Arial" w:eastAsia="Aptos" w:hAnsi="Arial" w:cs="Arial"/>
                <w:b/>
                <w:bCs/>
                <w:sz w:val="22"/>
                <w:szCs w:val="22"/>
                <w:lang w:val="es-MX" w:eastAsia="en-US"/>
              </w:rPr>
            </w:pPr>
            <w:r w:rsidRPr="00A87F3F">
              <w:rPr>
                <w:rFonts w:ascii="Arial" w:eastAsia="Aptos" w:hAnsi="Arial" w:cs="Arial"/>
                <w:b/>
                <w:bCs/>
                <w:sz w:val="22"/>
                <w:szCs w:val="22"/>
                <w:lang w:val="es-MX" w:eastAsia="en-US"/>
              </w:rPr>
              <w:t>131.848</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7F3F" w:rsidRPr="00A87F3F" w:rsidRDefault="00A87F3F" w:rsidP="00A87F3F">
            <w:pPr>
              <w:suppressAutoHyphens/>
              <w:autoSpaceDN w:val="0"/>
              <w:spacing w:line="276" w:lineRule="auto"/>
              <w:ind w:right="-285"/>
              <w:jc w:val="both"/>
              <w:textAlignment w:val="baseline"/>
              <w:rPr>
                <w:rFonts w:ascii="Arial" w:eastAsia="Aptos" w:hAnsi="Arial" w:cs="Arial"/>
                <w:b/>
                <w:bCs/>
                <w:sz w:val="22"/>
                <w:szCs w:val="22"/>
                <w:lang w:val="es-MX" w:eastAsia="en-US"/>
              </w:rPr>
            </w:pPr>
            <w:r w:rsidRPr="00A87F3F">
              <w:rPr>
                <w:rFonts w:ascii="Arial" w:eastAsia="Aptos" w:hAnsi="Arial" w:cs="Arial"/>
                <w:b/>
                <w:bCs/>
                <w:sz w:val="22"/>
                <w:szCs w:val="22"/>
                <w:lang w:val="es-MX" w:eastAsia="en-US"/>
              </w:rPr>
              <w:t>3.040.970</w:t>
            </w:r>
          </w:p>
          <w:p w:rsidR="00A87F3F" w:rsidRPr="00A87F3F" w:rsidRDefault="00A87F3F" w:rsidP="00A87F3F">
            <w:pPr>
              <w:suppressAutoHyphens/>
              <w:autoSpaceDN w:val="0"/>
              <w:spacing w:after="80" w:line="276" w:lineRule="auto"/>
              <w:ind w:right="-285"/>
              <w:contextualSpacing/>
              <w:jc w:val="both"/>
              <w:rPr>
                <w:rFonts w:ascii="Arial" w:eastAsia="Aptos" w:hAnsi="Arial" w:cs="Arial"/>
                <w:b/>
                <w:bCs/>
                <w:sz w:val="22"/>
                <w:szCs w:val="22"/>
                <w:lang w:val="es-MX" w:eastAsia="en-US"/>
              </w:rPr>
            </w:pPr>
            <w:r w:rsidRPr="00A87F3F">
              <w:rPr>
                <w:rFonts w:ascii="Arial" w:eastAsia="Aptos" w:hAnsi="Arial" w:cs="Arial"/>
                <w:b/>
                <w:bCs/>
                <w:sz w:val="22"/>
                <w:szCs w:val="22"/>
                <w:lang w:val="es-MX" w:eastAsia="en-US"/>
              </w:rPr>
              <w:t>138.751</w:t>
            </w:r>
          </w:p>
        </w:tc>
      </w:tr>
    </w:tbl>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p>
    <w:p w:rsidR="00A87F3F" w:rsidRPr="00A87F3F" w:rsidRDefault="00A87F3F" w:rsidP="00A87F3F">
      <w:pPr>
        <w:suppressAutoHyphens/>
        <w:autoSpaceDN w:val="0"/>
        <w:spacing w:after="80" w:line="276" w:lineRule="auto"/>
        <w:ind w:right="-285" w:firstLine="1701"/>
        <w:contextualSpacing/>
        <w:jc w:val="both"/>
        <w:rPr>
          <w:rFonts w:ascii="Arial" w:eastAsia="Aptos" w:hAnsi="Arial" w:cs="Arial"/>
          <w:bCs/>
          <w:sz w:val="22"/>
          <w:szCs w:val="22"/>
          <w:lang w:val="es-MX" w:eastAsia="en-US"/>
        </w:rPr>
      </w:pPr>
      <w:r w:rsidRPr="00A87F3F">
        <w:rPr>
          <w:rFonts w:ascii="Arial" w:eastAsia="Aptos" w:hAnsi="Arial" w:cs="Arial"/>
          <w:bCs/>
          <w:sz w:val="22"/>
          <w:szCs w:val="22"/>
          <w:lang w:val="es-MX" w:eastAsia="en-US"/>
        </w:rPr>
        <w:t xml:space="preserve">Beneficiarios: </w:t>
      </w:r>
    </w:p>
    <w:p w:rsidR="00A87F3F" w:rsidRPr="00A87F3F" w:rsidRDefault="00A87F3F" w:rsidP="007A07CD">
      <w:pPr>
        <w:numPr>
          <w:ilvl w:val="0"/>
          <w:numId w:val="85"/>
        </w:numPr>
        <w:suppressAutoHyphens/>
        <w:autoSpaceDN w:val="0"/>
        <w:spacing w:after="80" w:line="276" w:lineRule="auto"/>
        <w:ind w:right="-285" w:firstLine="1701"/>
        <w:contextualSpacing/>
        <w:jc w:val="both"/>
        <w:rPr>
          <w:rFonts w:ascii="Arial" w:eastAsia="Aptos" w:hAnsi="Arial" w:cs="Arial"/>
          <w:bCs/>
          <w:sz w:val="22"/>
          <w:szCs w:val="22"/>
          <w:lang w:val="es-MX" w:eastAsia="en-US"/>
        </w:rPr>
      </w:pPr>
      <w:r w:rsidRPr="00A87F3F">
        <w:rPr>
          <w:rFonts w:ascii="Arial" w:eastAsia="Aptos" w:hAnsi="Arial" w:cs="Arial"/>
          <w:bCs/>
          <w:sz w:val="22"/>
          <w:szCs w:val="22"/>
          <w:lang w:val="es-MX" w:eastAsia="en-US"/>
        </w:rPr>
        <w:t xml:space="preserve">Pensionados IPS e ISL, Cajas de Previsión y Mutualidades de Empleadores de la ley N°16.744 </w:t>
      </w:r>
    </w:p>
    <w:p w:rsidR="00A87F3F" w:rsidRPr="00A87F3F" w:rsidRDefault="00A87F3F" w:rsidP="007A07CD">
      <w:pPr>
        <w:numPr>
          <w:ilvl w:val="0"/>
          <w:numId w:val="85"/>
        </w:numPr>
        <w:suppressAutoHyphens/>
        <w:autoSpaceDN w:val="0"/>
        <w:spacing w:after="80" w:line="276" w:lineRule="auto"/>
        <w:ind w:right="-285" w:firstLine="1701"/>
        <w:contextualSpacing/>
        <w:jc w:val="both"/>
        <w:rPr>
          <w:rFonts w:ascii="Arial" w:eastAsia="Aptos" w:hAnsi="Arial" w:cs="Arial"/>
          <w:bCs/>
          <w:sz w:val="22"/>
          <w:szCs w:val="22"/>
          <w:lang w:val="es-MX" w:eastAsia="en-US"/>
        </w:rPr>
      </w:pPr>
      <w:r w:rsidRPr="00A87F3F">
        <w:rPr>
          <w:rFonts w:ascii="Arial" w:eastAsia="Aptos" w:hAnsi="Arial" w:cs="Arial"/>
          <w:bCs/>
          <w:sz w:val="22"/>
          <w:szCs w:val="22"/>
          <w:lang w:val="es-MX" w:eastAsia="en-US"/>
        </w:rPr>
        <w:t xml:space="preserve">Pensiones reparación retornados (ley N°19.123) </w:t>
      </w:r>
    </w:p>
    <w:p w:rsidR="00A87F3F" w:rsidRPr="00A87F3F" w:rsidRDefault="00A87F3F" w:rsidP="007A07CD">
      <w:pPr>
        <w:numPr>
          <w:ilvl w:val="0"/>
          <w:numId w:val="85"/>
        </w:numPr>
        <w:suppressAutoHyphens/>
        <w:autoSpaceDN w:val="0"/>
        <w:spacing w:after="80" w:line="276" w:lineRule="auto"/>
        <w:ind w:right="-285" w:firstLine="1701"/>
        <w:contextualSpacing/>
        <w:jc w:val="both"/>
        <w:rPr>
          <w:rFonts w:ascii="Arial" w:eastAsia="Aptos" w:hAnsi="Arial" w:cs="Arial"/>
          <w:bCs/>
          <w:sz w:val="22"/>
          <w:szCs w:val="22"/>
          <w:lang w:val="es-MX" w:eastAsia="en-US"/>
        </w:rPr>
      </w:pPr>
      <w:r w:rsidRPr="00A87F3F">
        <w:rPr>
          <w:rFonts w:ascii="Arial" w:eastAsia="Aptos" w:hAnsi="Arial" w:cs="Arial"/>
          <w:bCs/>
          <w:sz w:val="22"/>
          <w:szCs w:val="22"/>
          <w:lang w:val="es-MX" w:eastAsia="en-US"/>
        </w:rPr>
        <w:t xml:space="preserve">Indemnizaciones trabajadores del carbón (art. 11 ley N°19.129) </w:t>
      </w:r>
    </w:p>
    <w:p w:rsidR="00A87F3F" w:rsidRPr="00A87F3F" w:rsidRDefault="00A87F3F" w:rsidP="007A07CD">
      <w:pPr>
        <w:numPr>
          <w:ilvl w:val="0"/>
          <w:numId w:val="85"/>
        </w:numPr>
        <w:suppressAutoHyphens/>
        <w:autoSpaceDN w:val="0"/>
        <w:spacing w:after="80" w:line="276" w:lineRule="auto"/>
        <w:ind w:right="-285" w:firstLine="1701"/>
        <w:contextualSpacing/>
        <w:jc w:val="both"/>
        <w:rPr>
          <w:rFonts w:ascii="Arial" w:eastAsia="Aptos" w:hAnsi="Arial" w:cs="Arial"/>
          <w:bCs/>
          <w:sz w:val="22"/>
          <w:szCs w:val="22"/>
          <w:lang w:val="es-MX" w:eastAsia="en-US"/>
        </w:rPr>
      </w:pPr>
      <w:r w:rsidRPr="00A87F3F">
        <w:rPr>
          <w:rFonts w:ascii="Arial" w:eastAsia="Aptos" w:hAnsi="Arial" w:cs="Arial"/>
          <w:bCs/>
          <w:sz w:val="22"/>
          <w:szCs w:val="22"/>
          <w:lang w:val="es-MX" w:eastAsia="en-US"/>
        </w:rPr>
        <w:t xml:space="preserve">Pensionados víctimas violaciones derechos humanos (art.1 ley N°19.992) </w:t>
      </w:r>
    </w:p>
    <w:p w:rsidR="00A87F3F" w:rsidRPr="00A87F3F" w:rsidRDefault="00A87F3F" w:rsidP="007A07CD">
      <w:pPr>
        <w:numPr>
          <w:ilvl w:val="0"/>
          <w:numId w:val="85"/>
        </w:numPr>
        <w:suppressAutoHyphens/>
        <w:autoSpaceDN w:val="0"/>
        <w:spacing w:after="80" w:line="276" w:lineRule="auto"/>
        <w:ind w:right="-285" w:firstLine="1701"/>
        <w:contextualSpacing/>
        <w:jc w:val="both"/>
        <w:rPr>
          <w:rFonts w:ascii="Arial" w:eastAsia="Aptos" w:hAnsi="Arial" w:cs="Arial"/>
          <w:bCs/>
          <w:sz w:val="22"/>
          <w:szCs w:val="22"/>
          <w:lang w:val="es-MX" w:eastAsia="en-US"/>
        </w:rPr>
      </w:pPr>
      <w:r w:rsidRPr="00A87F3F">
        <w:rPr>
          <w:rFonts w:ascii="Arial" w:eastAsia="Aptos" w:hAnsi="Arial" w:cs="Arial"/>
          <w:bCs/>
          <w:sz w:val="22"/>
          <w:szCs w:val="22"/>
          <w:lang w:val="es-MX" w:eastAsia="en-US"/>
        </w:rPr>
        <w:t xml:space="preserve">Pensionados sistema DL N°3.500/80 que estén percibiendo pensiones mínimas con garantía estatal </w:t>
      </w:r>
    </w:p>
    <w:p w:rsidR="00A87F3F" w:rsidRPr="00A87F3F" w:rsidRDefault="00A87F3F" w:rsidP="007A07CD">
      <w:pPr>
        <w:numPr>
          <w:ilvl w:val="0"/>
          <w:numId w:val="85"/>
        </w:numPr>
        <w:suppressAutoHyphens/>
        <w:autoSpaceDN w:val="0"/>
        <w:spacing w:after="80" w:line="276" w:lineRule="auto"/>
        <w:ind w:right="-285" w:firstLine="1701"/>
        <w:contextualSpacing/>
        <w:jc w:val="both"/>
        <w:rPr>
          <w:rFonts w:ascii="Arial" w:eastAsia="Aptos" w:hAnsi="Arial" w:cs="Arial"/>
          <w:bCs/>
          <w:sz w:val="22"/>
          <w:szCs w:val="22"/>
          <w:lang w:val="es-MX" w:eastAsia="en-US"/>
        </w:rPr>
      </w:pPr>
      <w:r w:rsidRPr="00A87F3F">
        <w:rPr>
          <w:rFonts w:ascii="Arial" w:eastAsia="Aptos" w:hAnsi="Arial" w:cs="Arial"/>
          <w:bCs/>
          <w:sz w:val="22"/>
          <w:szCs w:val="22"/>
          <w:lang w:val="es-MX" w:eastAsia="en-US"/>
        </w:rPr>
        <w:t xml:space="preserve">Pensionados del sistema establecido por el DL N°3.500/80 que estén percibiendo un aporte previsional solidario de invalidez o vejez </w:t>
      </w:r>
    </w:p>
    <w:p w:rsidR="00A87F3F" w:rsidRPr="00A87F3F" w:rsidRDefault="00A87F3F" w:rsidP="007A07CD">
      <w:pPr>
        <w:numPr>
          <w:ilvl w:val="0"/>
          <w:numId w:val="85"/>
        </w:numPr>
        <w:suppressAutoHyphens/>
        <w:autoSpaceDN w:val="0"/>
        <w:spacing w:after="80" w:line="276" w:lineRule="auto"/>
        <w:ind w:right="-285" w:firstLine="1701"/>
        <w:contextualSpacing/>
        <w:jc w:val="both"/>
        <w:rPr>
          <w:rFonts w:ascii="Arial" w:eastAsia="Aptos" w:hAnsi="Arial" w:cs="Arial"/>
          <w:bCs/>
          <w:sz w:val="22"/>
          <w:szCs w:val="22"/>
          <w:lang w:val="es-MX" w:eastAsia="en-US"/>
        </w:rPr>
      </w:pPr>
      <w:r w:rsidRPr="00A87F3F">
        <w:rPr>
          <w:rFonts w:ascii="Arial" w:eastAsia="Aptos" w:hAnsi="Arial" w:cs="Arial"/>
          <w:bCs/>
          <w:sz w:val="22"/>
          <w:szCs w:val="22"/>
          <w:lang w:val="es-MX" w:eastAsia="en-US"/>
        </w:rPr>
        <w:t xml:space="preserve">Beneficiarios pensiones básicas solidarias de invalidez </w:t>
      </w:r>
    </w:p>
    <w:p w:rsidR="00A87F3F" w:rsidRPr="00A87F3F" w:rsidRDefault="00A87F3F" w:rsidP="007A07CD">
      <w:pPr>
        <w:numPr>
          <w:ilvl w:val="0"/>
          <w:numId w:val="85"/>
        </w:numPr>
        <w:suppressAutoHyphens/>
        <w:autoSpaceDN w:val="0"/>
        <w:spacing w:after="80" w:line="276" w:lineRule="auto"/>
        <w:ind w:right="-285" w:firstLine="1701"/>
        <w:contextualSpacing/>
        <w:jc w:val="both"/>
        <w:rPr>
          <w:rFonts w:ascii="Arial" w:eastAsia="Aptos" w:hAnsi="Arial" w:cs="Arial"/>
          <w:bCs/>
          <w:sz w:val="22"/>
          <w:szCs w:val="22"/>
          <w:lang w:val="es-MX" w:eastAsia="en-US"/>
        </w:rPr>
      </w:pPr>
      <w:r w:rsidRPr="00A87F3F">
        <w:rPr>
          <w:rFonts w:ascii="Arial" w:eastAsia="Aptos" w:hAnsi="Arial" w:cs="Arial"/>
          <w:bCs/>
          <w:sz w:val="22"/>
          <w:szCs w:val="22"/>
          <w:lang w:val="es-MX" w:eastAsia="en-US"/>
        </w:rPr>
        <w:t xml:space="preserve">Quienes perciban el subsidio para las personas con discapacidad mental del artículo 35 de la ley N°20.255 </w:t>
      </w:r>
    </w:p>
    <w:p w:rsidR="00A87F3F" w:rsidRPr="00A87F3F" w:rsidRDefault="00A87F3F" w:rsidP="007A07CD">
      <w:pPr>
        <w:numPr>
          <w:ilvl w:val="0"/>
          <w:numId w:val="85"/>
        </w:numPr>
        <w:suppressAutoHyphens/>
        <w:autoSpaceDN w:val="0"/>
        <w:spacing w:after="80" w:line="276" w:lineRule="auto"/>
        <w:ind w:right="-285" w:firstLine="1701"/>
        <w:contextualSpacing/>
        <w:jc w:val="both"/>
        <w:rPr>
          <w:rFonts w:ascii="Arial" w:eastAsia="Aptos" w:hAnsi="Arial" w:cs="Arial"/>
          <w:bCs/>
          <w:sz w:val="22"/>
          <w:szCs w:val="22"/>
          <w:lang w:val="es-MX" w:eastAsia="en-US"/>
        </w:rPr>
      </w:pPr>
      <w:r w:rsidRPr="00A87F3F">
        <w:rPr>
          <w:rFonts w:ascii="Arial" w:eastAsia="Aptos" w:hAnsi="Arial" w:cs="Arial"/>
          <w:bCs/>
          <w:sz w:val="22"/>
          <w:szCs w:val="22"/>
          <w:lang w:val="es-MX" w:eastAsia="en-US"/>
        </w:rPr>
        <w:t xml:space="preserve">Beneficiarios de la pensión garantizada universal </w:t>
      </w:r>
    </w:p>
    <w:p w:rsidR="00A87F3F" w:rsidRPr="00A87F3F" w:rsidRDefault="00A87F3F" w:rsidP="00A87F3F">
      <w:pPr>
        <w:spacing w:after="160" w:line="276" w:lineRule="auto"/>
        <w:ind w:right="-285" w:firstLine="1701"/>
        <w:jc w:val="both"/>
        <w:rPr>
          <w:rFonts w:ascii="Arial" w:eastAsia="Aptos" w:hAnsi="Arial" w:cs="Arial"/>
          <w:bCs/>
          <w:sz w:val="22"/>
          <w:szCs w:val="22"/>
          <w:lang w:val="es-MX" w:eastAsia="en-US"/>
        </w:rPr>
      </w:pPr>
      <w:r w:rsidRPr="00A87F3F">
        <w:rPr>
          <w:rFonts w:ascii="Arial" w:eastAsia="Aptos" w:hAnsi="Arial" w:cs="Arial"/>
          <w:bCs/>
          <w:sz w:val="22"/>
          <w:szCs w:val="22"/>
          <w:lang w:val="es-MX" w:eastAsia="en-US"/>
        </w:rPr>
        <w:t>Pensionadas en su calidad de cónyuge sobreviviente de los beneficiarios de la Ley Valech (ley Nº20.405).</w:t>
      </w:r>
    </w:p>
    <w:p w:rsidR="00A87F3F" w:rsidRPr="00A87F3F" w:rsidRDefault="00A87F3F" w:rsidP="00A87F3F">
      <w:pPr>
        <w:spacing w:after="160" w:line="276" w:lineRule="auto"/>
        <w:ind w:right="-285" w:firstLine="1701"/>
        <w:jc w:val="both"/>
        <w:rPr>
          <w:rFonts w:ascii="Arial" w:eastAsia="Aptos" w:hAnsi="Arial" w:cs="Arial"/>
          <w:bCs/>
          <w:sz w:val="22"/>
          <w:szCs w:val="22"/>
          <w:lang w:val="es-MX" w:eastAsia="en-US"/>
        </w:rPr>
      </w:pP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b/>
          <w:bCs/>
          <w:sz w:val="22"/>
          <w:szCs w:val="22"/>
          <w:lang w:val="es-419" w:eastAsia="en-US"/>
        </w:rPr>
        <w:t>Art. 22 Financiamiento aguinaldos Sector Pasivo</w:t>
      </w:r>
      <w:r w:rsidRPr="00A87F3F">
        <w:rPr>
          <w:rFonts w:ascii="Arial" w:eastAsia="Calibri" w:hAnsi="Arial" w:cs="Arial"/>
          <w:sz w:val="22"/>
          <w:szCs w:val="22"/>
          <w:lang w:val="es-419" w:eastAsia="en-US"/>
        </w:rPr>
        <w:t> </w:t>
      </w:r>
    </w:p>
    <w:p w:rsidR="00A87F3F" w:rsidRPr="00A87F3F" w:rsidRDefault="00A87F3F" w:rsidP="00A87F3F">
      <w:pPr>
        <w:spacing w:after="160" w:line="276" w:lineRule="auto"/>
        <w:ind w:right="-285" w:firstLine="1701"/>
        <w:jc w:val="both"/>
        <w:rPr>
          <w:rFonts w:ascii="Arial" w:eastAsia="Calibri" w:hAnsi="Arial" w:cs="Arial"/>
          <w:b/>
          <w:bCs/>
          <w:sz w:val="22"/>
          <w:szCs w:val="22"/>
          <w:lang w:val="es-419" w:eastAsia="en-US"/>
        </w:rPr>
      </w:pPr>
      <w:r w:rsidRPr="00A87F3F">
        <w:rPr>
          <w:rFonts w:ascii="Arial" w:eastAsia="Calibri" w:hAnsi="Arial" w:cs="Arial"/>
          <w:b/>
          <w:bCs/>
          <w:sz w:val="22"/>
          <w:szCs w:val="22"/>
          <w:lang w:val="es-419" w:eastAsia="en-US"/>
        </w:rPr>
        <w:t>Art. 23 Bono Vacaciones. </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419" w:eastAsia="en-US"/>
        </w:rPr>
        <w:t xml:space="preserve">El bono de Vacaciones se hace permanente a contar del año 2025, para los trabajadores de las instituciones mencionadas en los artículos 2°, 3°, 5° y 6° de la presente ley, un bono de vacaciones no imponible, que no constituirá renta para ningún efecto legal, que se pagará a más tardar en el mes de enero de 2025, y cuyo monto será de </w:t>
      </w:r>
      <w:r w:rsidRPr="00A87F3F">
        <w:rPr>
          <w:rFonts w:ascii="Arial" w:eastAsia="Calibri" w:hAnsi="Arial" w:cs="Arial"/>
          <w:b/>
          <w:bCs/>
          <w:sz w:val="22"/>
          <w:szCs w:val="22"/>
          <w:lang w:val="es-419" w:eastAsia="en-US"/>
        </w:rPr>
        <w:t>$109.202.-</w:t>
      </w:r>
      <w:r w:rsidRPr="00A87F3F">
        <w:rPr>
          <w:rFonts w:ascii="Arial" w:eastAsia="Calibri" w:hAnsi="Arial" w:cs="Arial"/>
          <w:sz w:val="22"/>
          <w:szCs w:val="22"/>
          <w:lang w:val="es-419" w:eastAsia="en-US"/>
        </w:rPr>
        <w:t xml:space="preserve"> para los trabajadores cuya remuneración líquida que les corresponda percibir en el mes de noviembre de 2024 sea igual o inferior a $</w:t>
      </w:r>
      <w:r w:rsidRPr="00A87F3F">
        <w:rPr>
          <w:rFonts w:ascii="Arial" w:eastAsia="Calibri" w:hAnsi="Arial" w:cs="Arial"/>
          <w:b/>
          <w:bCs/>
          <w:sz w:val="22"/>
          <w:szCs w:val="22"/>
          <w:lang w:val="es-419" w:eastAsia="en-US"/>
        </w:rPr>
        <w:t>1.025.622</w:t>
      </w:r>
      <w:r w:rsidRPr="00A87F3F">
        <w:rPr>
          <w:rFonts w:ascii="Arial" w:eastAsia="Calibri" w:hAnsi="Arial" w:cs="Arial"/>
          <w:sz w:val="22"/>
          <w:szCs w:val="22"/>
          <w:lang w:val="es-419" w:eastAsia="en-US"/>
        </w:rPr>
        <w:t>.-, y de $</w:t>
      </w:r>
      <w:r w:rsidRPr="00A87F3F">
        <w:rPr>
          <w:rFonts w:ascii="Arial" w:eastAsia="Calibri" w:hAnsi="Arial" w:cs="Arial"/>
          <w:b/>
          <w:bCs/>
          <w:sz w:val="22"/>
          <w:szCs w:val="22"/>
          <w:lang w:val="es-419" w:eastAsia="en-US"/>
        </w:rPr>
        <w:t>54.601.-</w:t>
      </w:r>
      <w:r w:rsidRPr="00A87F3F">
        <w:rPr>
          <w:rFonts w:ascii="Arial" w:eastAsia="Calibri" w:hAnsi="Arial" w:cs="Arial"/>
          <w:sz w:val="22"/>
          <w:szCs w:val="22"/>
          <w:lang w:val="es-419" w:eastAsia="en-US"/>
        </w:rPr>
        <w:t xml:space="preserve"> para aquellos cuya remuneración líquida supere tal cantidad y no exceda de una remuneración bruta de $</w:t>
      </w:r>
      <w:r w:rsidRPr="00A87F3F">
        <w:rPr>
          <w:rFonts w:ascii="Arial" w:eastAsia="Calibri" w:hAnsi="Arial" w:cs="Arial"/>
          <w:b/>
          <w:bCs/>
          <w:sz w:val="22"/>
          <w:szCs w:val="22"/>
          <w:lang w:val="es-419" w:eastAsia="en-US"/>
        </w:rPr>
        <w:t>3.396.325</w:t>
      </w:r>
      <w:r w:rsidRPr="00A87F3F">
        <w:rPr>
          <w:rFonts w:ascii="Arial" w:eastAsia="Calibri" w:hAnsi="Arial" w:cs="Arial"/>
          <w:sz w:val="22"/>
          <w:szCs w:val="22"/>
          <w:lang w:val="es-419" w:eastAsia="en-US"/>
        </w:rPr>
        <w:t>.- Para estos efectos, se entenderá por remuneración bruta la referida en el artículo 19 de la presente ley. </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b/>
          <w:bCs/>
          <w:sz w:val="22"/>
          <w:szCs w:val="22"/>
          <w:lang w:val="es-419" w:eastAsia="en-US"/>
        </w:rPr>
        <w:t>Art. 24 Reajuste planilla suplementaria.</w:t>
      </w:r>
      <w:r w:rsidRPr="00A87F3F">
        <w:rPr>
          <w:rFonts w:ascii="Arial" w:eastAsia="Calibri" w:hAnsi="Arial" w:cs="Arial"/>
          <w:sz w:val="22"/>
          <w:szCs w:val="22"/>
          <w:lang w:val="es-419" w:eastAsia="en-US"/>
        </w:rPr>
        <w:t> </w:t>
      </w:r>
    </w:p>
    <w:p w:rsidR="00A87F3F" w:rsidRPr="00A87F3F" w:rsidRDefault="00A87F3F" w:rsidP="00A87F3F">
      <w:pPr>
        <w:suppressAutoHyphens/>
        <w:autoSpaceDN w:val="0"/>
        <w:spacing w:line="276" w:lineRule="auto"/>
        <w:ind w:right="-285" w:firstLine="1701"/>
        <w:jc w:val="both"/>
        <w:textAlignment w:val="baseline"/>
        <w:rPr>
          <w:rFonts w:ascii="Arial" w:hAnsi="Arial" w:cs="Arial"/>
          <w:spacing w:val="-10"/>
          <w:kern w:val="3"/>
          <w:sz w:val="22"/>
          <w:szCs w:val="22"/>
          <w:lang w:val="es-CL" w:eastAsia="en-US"/>
        </w:rPr>
      </w:pPr>
      <w:r w:rsidRPr="00A87F3F">
        <w:rPr>
          <w:rFonts w:ascii="Arial" w:hAnsi="Arial" w:cs="Arial"/>
          <w:spacing w:val="-10"/>
          <w:kern w:val="3"/>
          <w:sz w:val="22"/>
          <w:szCs w:val="22"/>
          <w:lang w:val="es-CL" w:eastAsia="en-US"/>
        </w:rPr>
        <w:t>El proyecto de ley aplica el reajuste del artículo 1 a las planillas suplementarias que perciban los funcionarios con ocasión de traspasos entre instituciones adscritas a diferentes escalas de sueldos base. </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419" w:eastAsia="en-US"/>
        </w:rPr>
        <w:t>Lo dispuesto en el párrafo anterior también se aplicará a las planillas suplementarias cuyas leyes han establecido que serán reajustadas conforme al reajuste general. </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b/>
          <w:bCs/>
          <w:sz w:val="22"/>
          <w:szCs w:val="22"/>
          <w:lang w:val="es-419" w:eastAsia="en-US"/>
        </w:rPr>
        <w:t>Art.25</w:t>
      </w:r>
      <w:r w:rsidRPr="00A87F3F">
        <w:rPr>
          <w:rFonts w:ascii="Arial" w:eastAsia="Calibri" w:hAnsi="Arial" w:cs="Arial"/>
          <w:b/>
          <w:bCs/>
          <w:sz w:val="22"/>
          <w:szCs w:val="22"/>
          <w:lang w:val="es-ES" w:eastAsia="en-US"/>
        </w:rPr>
        <w:t xml:space="preserve"> Montos diferenciados de aguinaldos y bono para quienes perciben asignación de zona. </w:t>
      </w:r>
      <w:r w:rsidRPr="00A87F3F">
        <w:rPr>
          <w:rFonts w:ascii="Arial" w:eastAsia="Calibri" w:hAnsi="Arial" w:cs="Arial"/>
          <w:sz w:val="22"/>
          <w:szCs w:val="22"/>
          <w:lang w:val="es-419" w:eastAsia="en-US"/>
        </w:rPr>
        <w:t> </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419" w:eastAsia="en-US"/>
        </w:rPr>
        <w:t xml:space="preserve">Se incrementa </w:t>
      </w:r>
      <w:r w:rsidRPr="00A87F3F">
        <w:rPr>
          <w:rFonts w:ascii="Arial" w:eastAsia="Calibri" w:hAnsi="Arial" w:cs="Arial"/>
          <w:sz w:val="22"/>
          <w:szCs w:val="22"/>
          <w:lang w:val="es-419" w:eastAsia="es-MX"/>
        </w:rPr>
        <w:t xml:space="preserve">en </w:t>
      </w:r>
      <w:r w:rsidRPr="00A87F3F">
        <w:rPr>
          <w:rFonts w:ascii="Arial" w:eastAsia="Calibri" w:hAnsi="Arial" w:cs="Arial"/>
          <w:b/>
          <w:bCs/>
          <w:sz w:val="22"/>
          <w:szCs w:val="22"/>
          <w:lang w:val="es-419" w:eastAsia="es-MX"/>
        </w:rPr>
        <w:t>$50.691.-</w:t>
      </w:r>
      <w:r w:rsidRPr="00A87F3F">
        <w:rPr>
          <w:rFonts w:ascii="Arial" w:eastAsia="Calibri" w:hAnsi="Arial" w:cs="Arial"/>
          <w:sz w:val="22"/>
          <w:szCs w:val="22"/>
          <w:lang w:val="es-419" w:eastAsia="es-MX"/>
        </w:rPr>
        <w:t xml:space="preserve"> la remuneración líquida para el solo efecto de acceder a los montos diferenciados de los aguinaldos de Navidad y Fiestas Patrias, de la bonificación adicional al bono de escolaridad y del bono de vacaciones no imponible que les corresponda percibir a los funcionarios beneficiarios de la asignación de zona. Igualmente, la cantidad señalada en el artículo 19 </w:t>
      </w:r>
      <w:r w:rsidRPr="00A87F3F">
        <w:rPr>
          <w:rFonts w:ascii="Arial" w:eastAsia="Calibri" w:hAnsi="Arial" w:cs="Arial"/>
          <w:b/>
          <w:bCs/>
          <w:sz w:val="22"/>
          <w:szCs w:val="22"/>
          <w:lang w:val="es-419" w:eastAsia="es-MX"/>
        </w:rPr>
        <w:t>($3.396.325</w:t>
      </w:r>
      <w:r w:rsidRPr="00A87F3F">
        <w:rPr>
          <w:rFonts w:ascii="Arial" w:eastAsia="Calibri" w:hAnsi="Arial" w:cs="Arial"/>
          <w:sz w:val="22"/>
          <w:szCs w:val="22"/>
          <w:lang w:val="es-419" w:eastAsia="es-MX"/>
        </w:rPr>
        <w:t xml:space="preserve">) se incrementará </w:t>
      </w:r>
      <w:r w:rsidRPr="00A87F3F">
        <w:rPr>
          <w:rFonts w:ascii="Arial" w:eastAsia="Calibri" w:hAnsi="Arial" w:cs="Arial"/>
          <w:b/>
          <w:bCs/>
          <w:sz w:val="22"/>
          <w:szCs w:val="22"/>
          <w:lang w:val="es-419" w:eastAsia="es-MX"/>
        </w:rPr>
        <w:t>en $50.691</w:t>
      </w:r>
      <w:r w:rsidRPr="00A87F3F">
        <w:rPr>
          <w:rFonts w:ascii="Arial" w:eastAsia="Calibri" w:hAnsi="Arial" w:cs="Arial"/>
          <w:sz w:val="22"/>
          <w:szCs w:val="22"/>
          <w:lang w:val="es-419" w:eastAsia="es-MX"/>
        </w:rPr>
        <w:t>.- para los mismos efectos.</w:t>
      </w:r>
      <w:r w:rsidRPr="00A87F3F">
        <w:rPr>
          <w:rFonts w:ascii="Arial" w:eastAsia="Calibri" w:hAnsi="Arial" w:cs="Arial"/>
          <w:sz w:val="22"/>
          <w:szCs w:val="22"/>
          <w:lang w:val="es-419" w:eastAsia="en-US"/>
        </w:rPr>
        <w:t> </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b/>
          <w:sz w:val="22"/>
          <w:szCs w:val="22"/>
          <w:lang w:val="es-419" w:eastAsia="en-US"/>
        </w:rPr>
        <w:t>Art 26</w:t>
      </w:r>
      <w:r w:rsidRPr="00A87F3F">
        <w:rPr>
          <w:rFonts w:ascii="Arial" w:eastAsia="Calibri" w:hAnsi="Arial" w:cs="Arial"/>
          <w:b/>
          <w:bCs/>
          <w:sz w:val="22"/>
          <w:szCs w:val="22"/>
          <w:lang w:val="es-419" w:eastAsia="en-US"/>
        </w:rPr>
        <w:t xml:space="preserve"> Norma de Imputación Presupuestaria.</w:t>
      </w:r>
      <w:r w:rsidRPr="00A87F3F">
        <w:rPr>
          <w:rFonts w:ascii="Arial" w:eastAsia="Calibri" w:hAnsi="Arial" w:cs="Arial"/>
          <w:sz w:val="22"/>
          <w:szCs w:val="22"/>
          <w:lang w:val="es-419" w:eastAsia="en-US"/>
        </w:rPr>
        <w:t> </w:t>
      </w:r>
    </w:p>
    <w:p w:rsidR="00A87F3F" w:rsidRPr="00A87F3F" w:rsidRDefault="00A87F3F" w:rsidP="00A87F3F">
      <w:pPr>
        <w:suppressAutoHyphens/>
        <w:autoSpaceDN w:val="0"/>
        <w:spacing w:line="276" w:lineRule="auto"/>
        <w:ind w:right="-285" w:firstLine="1701"/>
        <w:jc w:val="both"/>
        <w:textAlignment w:val="baseline"/>
        <w:rPr>
          <w:rFonts w:ascii="Arial" w:hAnsi="Arial" w:cs="Arial"/>
          <w:sz w:val="22"/>
          <w:szCs w:val="22"/>
          <w:lang w:val="es-MX" w:eastAsia="es-MX"/>
        </w:rPr>
      </w:pPr>
      <w:r w:rsidRPr="00A87F3F">
        <w:rPr>
          <w:rFonts w:ascii="Arial" w:hAnsi="Arial" w:cs="Arial"/>
          <w:sz w:val="22"/>
          <w:szCs w:val="22"/>
          <w:lang w:val="es-CL" w:eastAsia="es-MX"/>
        </w:rPr>
        <w:t>El mayor gasto que represente en el año 2024 a los órganos y servicios la aplicación de esta ley se financiará con los recursos contemplados en el subtítulo 21 de sus respectivos presupuestos y con reasignaciones presupuestarias de cualquier subtítulo de gastos, con excepción de servicio de la deuda pública, y en lo que falte con transferencias de la Partida Presupuestaria Tesoro Público. Para el pago de los aguinaldos, en los casos que corresponda, se podrá poner fondos a disposición con imputación directa del ítem 50-01-03-24-03.104 de la Partida Presupuestaria Tesoro Público.</w:t>
      </w:r>
      <w:r w:rsidRPr="00A87F3F">
        <w:rPr>
          <w:rFonts w:ascii="Arial" w:hAnsi="Arial" w:cs="Arial"/>
          <w:sz w:val="22"/>
          <w:szCs w:val="22"/>
          <w:lang w:val="es-MX" w:eastAsia="es-MX"/>
        </w:rPr>
        <w:t> </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s-MX"/>
        </w:rPr>
      </w:pPr>
      <w:r w:rsidRPr="00A87F3F">
        <w:rPr>
          <w:rFonts w:ascii="Arial" w:eastAsia="Calibri" w:hAnsi="Arial" w:cs="Arial"/>
          <w:sz w:val="22"/>
          <w:szCs w:val="22"/>
          <w:lang w:val="es-419" w:eastAsia="en-US"/>
        </w:rPr>
        <w:t xml:space="preserve">El gasto que irrogue durante </w:t>
      </w:r>
      <w:r w:rsidRPr="00A87F3F">
        <w:rPr>
          <w:rFonts w:ascii="Arial" w:eastAsia="Calibri" w:hAnsi="Arial" w:cs="Arial"/>
          <w:sz w:val="22"/>
          <w:szCs w:val="22"/>
          <w:lang w:val="es-419" w:eastAsia="es-MX"/>
        </w:rPr>
        <w:t>el año 2025 a los órganos y servicios públicos incluidos en la Ley de Presupuestos del Sector Público que corresponda para dicho año, se financiará con los recursos contemplados en el subtítulo 21 de sus respectivos presupuestos y, si corresponde, con reasignaciones presupuestarias de cualquier subtítulo de gastos, con excepción de servicio de la deuda pública, y en lo que falte con transferencias del ítem señalado en el  párrafo precedente del presupuesto para el año 2025. Todo lo anterior, podrá ser dispuesto por el Ministro de Hacienda, mediante uno o más decretos expedidos en la forma establecida en el artículo 70 del decreto ley Nº 1.263, de 1975, dictados a contar de la fecha de publicación de esta ley.</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b/>
          <w:bCs/>
          <w:sz w:val="22"/>
          <w:szCs w:val="22"/>
          <w:lang w:val="es-419" w:eastAsia="en-US"/>
        </w:rPr>
        <w:t>Art. 27 Regulación del componente variable del Bono por Desempeño Laboral a los asistentes de la educación para el año 2024 </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s-MX"/>
        </w:rPr>
      </w:pPr>
      <w:r w:rsidRPr="00A87F3F">
        <w:rPr>
          <w:rFonts w:ascii="Arial" w:eastAsia="Aptos" w:hAnsi="Arial" w:cs="Arial"/>
          <w:bCs/>
          <w:sz w:val="22"/>
          <w:szCs w:val="22"/>
          <w:lang w:val="es-419" w:eastAsia="en-US"/>
        </w:rPr>
        <w:t>El componente variable del bono de desempeño laboral es determinado por el grado de cumplimiento de un indicador general de evaluación, el cual está compuesto por las variables siguientes: años de servicio en el sistema; escolaridad; convivencia escolar y resultados controlados del SIMCE. El proyecto de ley establece una regulación especial, sólo para el año 2024, para dichas variables.  Cambia las ponderaciones de la variable años de servicio en el sistema para todos los asistentes de la educación. Asimismo, para los asistentes de la educación de los establecimientos de educación parvularia financiados por la Junta Nacional de Jardines Infantiles, vía transferencia de fondos, se establecen reglas especiales: se reemplaza la variable convivencia escolar por la variable de asistencia promedio anual del establecimiento y se le otorga el porcentaje máximo respecto del índice de vulnerabilidad escolar del Sistema de Medición de la Calidad de la Educación (SIMCE). </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b/>
          <w:bCs/>
          <w:sz w:val="22"/>
          <w:szCs w:val="22"/>
          <w:lang w:val="es-419" w:eastAsia="en-US"/>
        </w:rPr>
        <w:t>Art. 28 Establece una Asignación Especial para los profesionales funcionarios regidos por la ley N° 15.076 del Servicio Médico Legal</w:t>
      </w:r>
      <w:r w:rsidRPr="00A87F3F">
        <w:rPr>
          <w:rFonts w:ascii="Arial" w:eastAsia="Calibri" w:hAnsi="Arial" w:cs="Arial"/>
          <w:sz w:val="22"/>
          <w:szCs w:val="22"/>
          <w:lang w:val="es-419" w:eastAsia="en-US"/>
        </w:rPr>
        <w:t> </w:t>
      </w:r>
    </w:p>
    <w:p w:rsidR="00A87F3F" w:rsidRPr="00A87F3F" w:rsidRDefault="00A87F3F" w:rsidP="00A87F3F">
      <w:pPr>
        <w:spacing w:after="160" w:line="276" w:lineRule="auto"/>
        <w:ind w:right="-285" w:firstLine="1701"/>
        <w:jc w:val="both"/>
        <w:rPr>
          <w:rFonts w:ascii="Arial" w:eastAsia="Aptos" w:hAnsi="Arial" w:cs="Arial"/>
          <w:bCs/>
          <w:sz w:val="22"/>
          <w:szCs w:val="22"/>
          <w:lang w:val="es-419" w:eastAsia="en-US"/>
        </w:rPr>
      </w:pPr>
      <w:r w:rsidRPr="00A87F3F">
        <w:rPr>
          <w:rFonts w:ascii="Arial" w:eastAsia="Aptos" w:hAnsi="Arial" w:cs="Arial"/>
          <w:bCs/>
          <w:sz w:val="22"/>
          <w:szCs w:val="22"/>
          <w:lang w:val="es-419" w:eastAsia="en-US"/>
        </w:rPr>
        <w:t>Establece para todo el año 2025, una asignación especial para el personal que desempeñe cargos de planta o empleos a contrata asimilados al estamento de profesionales en el Servicio Médico Legal y se encuentren regidos por la ley N° 15.076, que cumplan los requisitos que se establecen. Dicha asignación se ha otorgado desde el año 2018. </w:t>
      </w:r>
    </w:p>
    <w:tbl>
      <w:tblPr>
        <w:tblW w:w="7485" w:type="dxa"/>
        <w:tblLayout w:type="fixed"/>
        <w:tblCellMar>
          <w:left w:w="10" w:type="dxa"/>
          <w:right w:w="10" w:type="dxa"/>
        </w:tblCellMar>
        <w:tblLook w:val="04A0" w:firstRow="1" w:lastRow="0" w:firstColumn="1" w:lastColumn="0" w:noHBand="0" w:noVBand="1"/>
      </w:tblPr>
      <w:tblGrid>
        <w:gridCol w:w="3435"/>
        <w:gridCol w:w="952"/>
        <w:gridCol w:w="992"/>
        <w:gridCol w:w="992"/>
        <w:gridCol w:w="1114"/>
      </w:tblGrid>
      <w:tr w:rsidR="00A87F3F" w:rsidRPr="00A87F3F" w:rsidTr="00A87F3F">
        <w:trPr>
          <w:trHeight w:val="300"/>
        </w:trPr>
        <w:tc>
          <w:tcPr>
            <w:tcW w:w="3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87F3F" w:rsidRPr="00A87F3F" w:rsidRDefault="00A87F3F" w:rsidP="00A87F3F">
            <w:pPr>
              <w:spacing w:line="276" w:lineRule="auto"/>
              <w:ind w:right="182"/>
              <w:jc w:val="both"/>
              <w:textAlignment w:val="baseline"/>
              <w:rPr>
                <w:rFonts w:ascii="Arial" w:eastAsia="Calibri" w:hAnsi="Arial" w:cs="Arial"/>
                <w:b/>
                <w:sz w:val="22"/>
                <w:szCs w:val="22"/>
                <w:lang w:val="es-419" w:eastAsia="en-US"/>
              </w:rPr>
            </w:pPr>
            <w:r w:rsidRPr="00A87F3F">
              <w:rPr>
                <w:rFonts w:ascii="Arial" w:eastAsia="Calibri" w:hAnsi="Arial" w:cs="Arial"/>
                <w:b/>
                <w:sz w:val="22"/>
                <w:szCs w:val="22"/>
                <w:lang w:val="es-419" w:eastAsia="en-US"/>
              </w:rPr>
              <w:t>Antigüedad continua al 30 de septiembre de 2024 en el Servicio Médico Legal como profesional funcionario </w:t>
            </w:r>
          </w:p>
        </w:tc>
        <w:tc>
          <w:tcPr>
            <w:tcW w:w="40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A87F3F" w:rsidRPr="00A87F3F" w:rsidRDefault="00A87F3F" w:rsidP="00A87F3F">
            <w:pPr>
              <w:spacing w:line="276" w:lineRule="auto"/>
              <w:ind w:right="-285"/>
              <w:jc w:val="both"/>
              <w:textAlignment w:val="baseline"/>
              <w:rPr>
                <w:rFonts w:ascii="Arial" w:eastAsia="Calibri" w:hAnsi="Arial" w:cs="Arial"/>
                <w:b/>
                <w:sz w:val="22"/>
                <w:szCs w:val="22"/>
                <w:lang w:val="es-419" w:eastAsia="en-US"/>
              </w:rPr>
            </w:pPr>
            <w:r w:rsidRPr="00A87F3F">
              <w:rPr>
                <w:rFonts w:ascii="Arial" w:eastAsia="Calibri" w:hAnsi="Arial" w:cs="Arial"/>
                <w:b/>
                <w:sz w:val="22"/>
                <w:szCs w:val="22"/>
                <w:lang w:val="es-419" w:eastAsia="en-US"/>
              </w:rPr>
              <w:t>Jornada de Trabajo </w:t>
            </w:r>
          </w:p>
        </w:tc>
      </w:tr>
      <w:tr w:rsidR="00A87F3F" w:rsidRPr="00A87F3F" w:rsidTr="00A87F3F">
        <w:trPr>
          <w:trHeight w:val="300"/>
        </w:trPr>
        <w:tc>
          <w:tcPr>
            <w:tcW w:w="34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87F3F" w:rsidRPr="00A87F3F" w:rsidRDefault="00A87F3F" w:rsidP="00A87F3F">
            <w:pPr>
              <w:spacing w:line="276" w:lineRule="auto"/>
              <w:ind w:right="-285"/>
              <w:jc w:val="both"/>
              <w:rPr>
                <w:rFonts w:ascii="Arial" w:eastAsia="Calibri" w:hAnsi="Arial" w:cs="Arial"/>
                <w:bCs/>
                <w:sz w:val="22"/>
                <w:szCs w:val="22"/>
                <w:lang w:val="es-419" w:eastAsia="en-US"/>
              </w:rPr>
            </w:pPr>
          </w:p>
        </w:tc>
        <w:tc>
          <w:tcPr>
            <w:tcW w:w="95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A87F3F" w:rsidRPr="00A87F3F" w:rsidRDefault="00A87F3F" w:rsidP="00A87F3F">
            <w:pPr>
              <w:spacing w:line="276" w:lineRule="auto"/>
              <w:ind w:right="-285"/>
              <w:jc w:val="both"/>
              <w:textAlignment w:val="baseline"/>
              <w:rPr>
                <w:rFonts w:ascii="Arial" w:eastAsia="Calibri" w:hAnsi="Arial" w:cs="Arial"/>
                <w:b/>
                <w:sz w:val="22"/>
                <w:szCs w:val="22"/>
                <w:lang w:val="es-419" w:eastAsia="en-US"/>
              </w:rPr>
            </w:pPr>
            <w:r w:rsidRPr="00A87F3F">
              <w:rPr>
                <w:rFonts w:ascii="Arial" w:eastAsia="Calibri" w:hAnsi="Arial" w:cs="Arial"/>
                <w:b/>
                <w:sz w:val="22"/>
                <w:szCs w:val="22"/>
                <w:lang w:val="es-419" w:eastAsia="en-US"/>
              </w:rPr>
              <w:t>11 horas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A87F3F" w:rsidRPr="00A87F3F" w:rsidRDefault="00A87F3F" w:rsidP="00A87F3F">
            <w:pPr>
              <w:spacing w:line="276" w:lineRule="auto"/>
              <w:ind w:right="-285"/>
              <w:jc w:val="both"/>
              <w:textAlignment w:val="baseline"/>
              <w:rPr>
                <w:rFonts w:ascii="Arial" w:eastAsia="Calibri" w:hAnsi="Arial" w:cs="Arial"/>
                <w:b/>
                <w:sz w:val="22"/>
                <w:szCs w:val="22"/>
                <w:lang w:val="es-419" w:eastAsia="en-US"/>
              </w:rPr>
            </w:pPr>
            <w:r w:rsidRPr="00A87F3F">
              <w:rPr>
                <w:rFonts w:ascii="Arial" w:eastAsia="Calibri" w:hAnsi="Arial" w:cs="Arial"/>
                <w:b/>
                <w:sz w:val="22"/>
                <w:szCs w:val="22"/>
                <w:lang w:val="es-419" w:eastAsia="en-US"/>
              </w:rPr>
              <w:t>22 horas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A87F3F" w:rsidRPr="00A87F3F" w:rsidRDefault="00A87F3F" w:rsidP="00A87F3F">
            <w:pPr>
              <w:spacing w:line="276" w:lineRule="auto"/>
              <w:ind w:right="-285"/>
              <w:jc w:val="both"/>
              <w:textAlignment w:val="baseline"/>
              <w:rPr>
                <w:rFonts w:ascii="Arial" w:eastAsia="Calibri" w:hAnsi="Arial" w:cs="Arial"/>
                <w:b/>
                <w:sz w:val="22"/>
                <w:szCs w:val="22"/>
                <w:lang w:val="es-419" w:eastAsia="en-US"/>
              </w:rPr>
            </w:pPr>
            <w:r w:rsidRPr="00A87F3F">
              <w:rPr>
                <w:rFonts w:ascii="Arial" w:eastAsia="Calibri" w:hAnsi="Arial" w:cs="Arial"/>
                <w:b/>
                <w:sz w:val="22"/>
                <w:szCs w:val="22"/>
                <w:lang w:val="es-419" w:eastAsia="en-US"/>
              </w:rPr>
              <w:t>33 horas </w:t>
            </w:r>
          </w:p>
        </w:tc>
        <w:tc>
          <w:tcPr>
            <w:tcW w:w="111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A87F3F" w:rsidRPr="00A87F3F" w:rsidRDefault="00A87F3F" w:rsidP="00A87F3F">
            <w:pPr>
              <w:spacing w:line="276" w:lineRule="auto"/>
              <w:ind w:right="-285"/>
              <w:jc w:val="both"/>
              <w:textAlignment w:val="baseline"/>
              <w:rPr>
                <w:rFonts w:ascii="Arial" w:eastAsia="Calibri" w:hAnsi="Arial" w:cs="Arial"/>
                <w:b/>
                <w:sz w:val="22"/>
                <w:szCs w:val="22"/>
                <w:lang w:val="es-419" w:eastAsia="en-US"/>
              </w:rPr>
            </w:pPr>
            <w:r w:rsidRPr="00A87F3F">
              <w:rPr>
                <w:rFonts w:ascii="Arial" w:eastAsia="Calibri" w:hAnsi="Arial" w:cs="Arial"/>
                <w:b/>
                <w:sz w:val="22"/>
                <w:szCs w:val="22"/>
                <w:lang w:val="es-419" w:eastAsia="en-US"/>
              </w:rPr>
              <w:t>44 horas </w:t>
            </w:r>
          </w:p>
        </w:tc>
      </w:tr>
      <w:tr w:rsidR="00A87F3F" w:rsidRPr="00A87F3F" w:rsidTr="00A87F3F">
        <w:trPr>
          <w:trHeight w:val="300"/>
        </w:trPr>
        <w:tc>
          <w:tcPr>
            <w:tcW w:w="34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87F3F" w:rsidRPr="00A87F3F" w:rsidRDefault="00A87F3F" w:rsidP="00A87F3F">
            <w:pPr>
              <w:spacing w:line="276" w:lineRule="auto"/>
              <w:ind w:right="-285"/>
              <w:jc w:val="both"/>
              <w:textAlignment w:val="baseline"/>
              <w:rPr>
                <w:rFonts w:ascii="Arial" w:eastAsia="Calibri" w:hAnsi="Arial" w:cs="Arial"/>
                <w:bCs/>
                <w:sz w:val="22"/>
                <w:szCs w:val="22"/>
                <w:lang w:val="es-419" w:eastAsia="en-US"/>
              </w:rPr>
            </w:pPr>
            <w:r w:rsidRPr="00A87F3F">
              <w:rPr>
                <w:rFonts w:ascii="Arial" w:eastAsia="Calibri" w:hAnsi="Arial" w:cs="Arial"/>
                <w:bCs/>
                <w:sz w:val="22"/>
                <w:szCs w:val="22"/>
                <w:lang w:val="es-419" w:eastAsia="en-US"/>
              </w:rPr>
              <w:t>Entre 1 y menos de 3 años </w:t>
            </w:r>
          </w:p>
        </w:tc>
        <w:tc>
          <w:tcPr>
            <w:tcW w:w="95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87F3F" w:rsidRPr="00A87F3F" w:rsidRDefault="00A87F3F" w:rsidP="00A87F3F">
            <w:pPr>
              <w:spacing w:line="276" w:lineRule="auto"/>
              <w:ind w:right="-285"/>
              <w:jc w:val="both"/>
              <w:textAlignment w:val="baseline"/>
              <w:rPr>
                <w:rFonts w:ascii="Arial" w:eastAsia="Calibri" w:hAnsi="Arial" w:cs="Arial"/>
                <w:b/>
                <w:sz w:val="22"/>
                <w:szCs w:val="22"/>
                <w:lang w:val="es-419" w:eastAsia="en-US"/>
              </w:rPr>
            </w:pPr>
            <w:r w:rsidRPr="00A87F3F">
              <w:rPr>
                <w:rFonts w:ascii="Arial" w:eastAsia="Calibri" w:hAnsi="Arial" w:cs="Arial"/>
                <w:b/>
                <w:sz w:val="22"/>
                <w:szCs w:val="22"/>
                <w:lang w:val="es-419" w:eastAsia="en-US"/>
              </w:rPr>
              <w:t>$21.553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87F3F" w:rsidRPr="00A87F3F" w:rsidRDefault="00A87F3F" w:rsidP="00A87F3F">
            <w:pPr>
              <w:spacing w:line="276" w:lineRule="auto"/>
              <w:ind w:right="-285"/>
              <w:jc w:val="both"/>
              <w:textAlignment w:val="baseline"/>
              <w:rPr>
                <w:rFonts w:ascii="Arial" w:eastAsia="Calibri" w:hAnsi="Arial" w:cs="Arial"/>
                <w:b/>
                <w:sz w:val="22"/>
                <w:szCs w:val="22"/>
                <w:lang w:val="es-419" w:eastAsia="en-US"/>
              </w:rPr>
            </w:pPr>
            <w:r w:rsidRPr="00A87F3F">
              <w:rPr>
                <w:rFonts w:ascii="Arial" w:eastAsia="Calibri" w:hAnsi="Arial" w:cs="Arial"/>
                <w:b/>
                <w:sz w:val="22"/>
                <w:szCs w:val="22"/>
                <w:lang w:val="es-419" w:eastAsia="en-US"/>
              </w:rPr>
              <w:t>$43.105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87F3F" w:rsidRPr="00A87F3F" w:rsidRDefault="00A87F3F" w:rsidP="00A87F3F">
            <w:pPr>
              <w:spacing w:line="276" w:lineRule="auto"/>
              <w:ind w:right="-285"/>
              <w:jc w:val="both"/>
              <w:textAlignment w:val="baseline"/>
              <w:rPr>
                <w:rFonts w:ascii="Arial" w:eastAsia="Calibri" w:hAnsi="Arial" w:cs="Arial"/>
                <w:b/>
                <w:sz w:val="22"/>
                <w:szCs w:val="22"/>
                <w:lang w:val="es-419" w:eastAsia="en-US"/>
              </w:rPr>
            </w:pPr>
            <w:r w:rsidRPr="00A87F3F">
              <w:rPr>
                <w:rFonts w:ascii="Arial" w:eastAsia="Calibri" w:hAnsi="Arial" w:cs="Arial"/>
                <w:b/>
                <w:sz w:val="22"/>
                <w:szCs w:val="22"/>
                <w:lang w:val="es-419" w:eastAsia="en-US"/>
              </w:rPr>
              <w:t>$64.658 </w:t>
            </w:r>
          </w:p>
        </w:tc>
        <w:tc>
          <w:tcPr>
            <w:tcW w:w="111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87F3F" w:rsidRPr="00A87F3F" w:rsidRDefault="00A87F3F" w:rsidP="00A87F3F">
            <w:pPr>
              <w:spacing w:line="276" w:lineRule="auto"/>
              <w:ind w:right="-285"/>
              <w:jc w:val="both"/>
              <w:textAlignment w:val="baseline"/>
              <w:rPr>
                <w:rFonts w:ascii="Arial" w:eastAsia="Calibri" w:hAnsi="Arial" w:cs="Arial"/>
                <w:b/>
                <w:sz w:val="22"/>
                <w:szCs w:val="22"/>
                <w:lang w:val="es-419" w:eastAsia="en-US"/>
              </w:rPr>
            </w:pPr>
            <w:r w:rsidRPr="00A87F3F">
              <w:rPr>
                <w:rFonts w:ascii="Arial" w:eastAsia="Calibri" w:hAnsi="Arial" w:cs="Arial"/>
                <w:b/>
                <w:sz w:val="22"/>
                <w:szCs w:val="22"/>
                <w:lang w:val="es-419" w:eastAsia="en-US"/>
              </w:rPr>
              <w:t>$86.213 </w:t>
            </w:r>
          </w:p>
        </w:tc>
      </w:tr>
      <w:tr w:rsidR="00A87F3F" w:rsidRPr="00A87F3F" w:rsidTr="00A87F3F">
        <w:trPr>
          <w:trHeight w:val="300"/>
        </w:trPr>
        <w:tc>
          <w:tcPr>
            <w:tcW w:w="34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87F3F" w:rsidRPr="00A87F3F" w:rsidRDefault="00A87F3F" w:rsidP="00A87F3F">
            <w:pPr>
              <w:spacing w:line="276" w:lineRule="auto"/>
              <w:ind w:right="-285"/>
              <w:jc w:val="both"/>
              <w:textAlignment w:val="baseline"/>
              <w:rPr>
                <w:rFonts w:ascii="Arial" w:eastAsia="Calibri" w:hAnsi="Arial" w:cs="Arial"/>
                <w:bCs/>
                <w:sz w:val="22"/>
                <w:szCs w:val="22"/>
                <w:lang w:val="es-419" w:eastAsia="en-US"/>
              </w:rPr>
            </w:pPr>
            <w:r w:rsidRPr="00A87F3F">
              <w:rPr>
                <w:rFonts w:ascii="Arial" w:eastAsia="Calibri" w:hAnsi="Arial" w:cs="Arial"/>
                <w:bCs/>
                <w:sz w:val="22"/>
                <w:szCs w:val="22"/>
                <w:lang w:val="es-419" w:eastAsia="en-US"/>
              </w:rPr>
              <w:t>Entre 3 y menos de 7 años </w:t>
            </w:r>
          </w:p>
        </w:tc>
        <w:tc>
          <w:tcPr>
            <w:tcW w:w="95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87F3F" w:rsidRPr="00A87F3F" w:rsidRDefault="00A87F3F" w:rsidP="00A87F3F">
            <w:pPr>
              <w:spacing w:line="276" w:lineRule="auto"/>
              <w:ind w:right="-285"/>
              <w:jc w:val="both"/>
              <w:textAlignment w:val="baseline"/>
              <w:rPr>
                <w:rFonts w:ascii="Arial" w:eastAsia="Calibri" w:hAnsi="Arial" w:cs="Arial"/>
                <w:b/>
                <w:sz w:val="22"/>
                <w:szCs w:val="22"/>
                <w:lang w:val="es-419" w:eastAsia="en-US"/>
              </w:rPr>
            </w:pPr>
            <w:r w:rsidRPr="00A87F3F">
              <w:rPr>
                <w:rFonts w:ascii="Arial" w:eastAsia="Calibri" w:hAnsi="Arial" w:cs="Arial"/>
                <w:b/>
                <w:sz w:val="22"/>
                <w:szCs w:val="22"/>
                <w:lang w:val="es-419" w:eastAsia="en-US"/>
              </w:rPr>
              <w:t>$64.658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87F3F" w:rsidRPr="00A87F3F" w:rsidRDefault="00A87F3F" w:rsidP="00A87F3F">
            <w:pPr>
              <w:spacing w:line="276" w:lineRule="auto"/>
              <w:ind w:right="-285"/>
              <w:jc w:val="both"/>
              <w:textAlignment w:val="baseline"/>
              <w:rPr>
                <w:rFonts w:ascii="Arial" w:eastAsia="Calibri" w:hAnsi="Arial" w:cs="Arial"/>
                <w:b/>
                <w:sz w:val="22"/>
                <w:szCs w:val="22"/>
                <w:lang w:val="es-419" w:eastAsia="en-US"/>
              </w:rPr>
            </w:pPr>
            <w:r w:rsidRPr="00A87F3F">
              <w:rPr>
                <w:rFonts w:ascii="Arial" w:eastAsia="Calibri" w:hAnsi="Arial" w:cs="Arial"/>
                <w:b/>
                <w:sz w:val="22"/>
                <w:szCs w:val="22"/>
                <w:lang w:val="es-419" w:eastAsia="en-US"/>
              </w:rPr>
              <w:t>$129.317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87F3F" w:rsidRPr="00A87F3F" w:rsidRDefault="00A87F3F" w:rsidP="00A87F3F">
            <w:pPr>
              <w:spacing w:line="276" w:lineRule="auto"/>
              <w:ind w:right="-285"/>
              <w:jc w:val="both"/>
              <w:textAlignment w:val="baseline"/>
              <w:rPr>
                <w:rFonts w:ascii="Arial" w:eastAsia="Calibri" w:hAnsi="Arial" w:cs="Arial"/>
                <w:b/>
                <w:sz w:val="22"/>
                <w:szCs w:val="22"/>
                <w:lang w:val="es-419" w:eastAsia="en-US"/>
              </w:rPr>
            </w:pPr>
            <w:r w:rsidRPr="00A87F3F">
              <w:rPr>
                <w:rFonts w:ascii="Arial" w:eastAsia="Calibri" w:hAnsi="Arial" w:cs="Arial"/>
                <w:b/>
                <w:sz w:val="22"/>
                <w:szCs w:val="22"/>
                <w:lang w:val="es-419" w:eastAsia="en-US"/>
              </w:rPr>
              <w:t>$193.978 </w:t>
            </w:r>
          </w:p>
        </w:tc>
        <w:tc>
          <w:tcPr>
            <w:tcW w:w="111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87F3F" w:rsidRPr="00A87F3F" w:rsidRDefault="00A87F3F" w:rsidP="00A87F3F">
            <w:pPr>
              <w:spacing w:line="276" w:lineRule="auto"/>
              <w:ind w:right="-285"/>
              <w:jc w:val="both"/>
              <w:textAlignment w:val="baseline"/>
              <w:rPr>
                <w:rFonts w:ascii="Arial" w:eastAsia="Calibri" w:hAnsi="Arial" w:cs="Arial"/>
                <w:b/>
                <w:sz w:val="22"/>
                <w:szCs w:val="22"/>
                <w:lang w:val="es-419" w:eastAsia="en-US"/>
              </w:rPr>
            </w:pPr>
            <w:r w:rsidRPr="00A87F3F">
              <w:rPr>
                <w:rFonts w:ascii="Arial" w:eastAsia="Calibri" w:hAnsi="Arial" w:cs="Arial"/>
                <w:b/>
                <w:sz w:val="22"/>
                <w:szCs w:val="22"/>
                <w:lang w:val="es-419" w:eastAsia="en-US"/>
              </w:rPr>
              <w:t>$258.635 </w:t>
            </w:r>
          </w:p>
        </w:tc>
      </w:tr>
      <w:tr w:rsidR="00A87F3F" w:rsidRPr="00A87F3F" w:rsidTr="00A87F3F">
        <w:trPr>
          <w:trHeight w:val="300"/>
        </w:trPr>
        <w:tc>
          <w:tcPr>
            <w:tcW w:w="34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87F3F" w:rsidRPr="00A87F3F" w:rsidRDefault="00A87F3F" w:rsidP="00A87F3F">
            <w:pPr>
              <w:spacing w:line="276" w:lineRule="auto"/>
              <w:ind w:right="-285"/>
              <w:jc w:val="both"/>
              <w:textAlignment w:val="baseline"/>
              <w:rPr>
                <w:rFonts w:ascii="Arial" w:eastAsia="Calibri" w:hAnsi="Arial" w:cs="Arial"/>
                <w:bCs/>
                <w:sz w:val="22"/>
                <w:szCs w:val="22"/>
                <w:lang w:val="es-419" w:eastAsia="en-US"/>
              </w:rPr>
            </w:pPr>
            <w:r w:rsidRPr="00A87F3F">
              <w:rPr>
                <w:rFonts w:ascii="Arial" w:eastAsia="Calibri" w:hAnsi="Arial" w:cs="Arial"/>
                <w:bCs/>
                <w:sz w:val="22"/>
                <w:szCs w:val="22"/>
                <w:lang w:val="es-419" w:eastAsia="en-US"/>
              </w:rPr>
              <w:t>Entre 7 y menos de 14 años </w:t>
            </w:r>
          </w:p>
        </w:tc>
        <w:tc>
          <w:tcPr>
            <w:tcW w:w="95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87F3F" w:rsidRPr="00A87F3F" w:rsidRDefault="00A87F3F" w:rsidP="00A87F3F">
            <w:pPr>
              <w:spacing w:line="276" w:lineRule="auto"/>
              <w:ind w:right="-285"/>
              <w:jc w:val="both"/>
              <w:textAlignment w:val="baseline"/>
              <w:rPr>
                <w:rFonts w:ascii="Arial" w:eastAsia="Calibri" w:hAnsi="Arial" w:cs="Arial"/>
                <w:b/>
                <w:sz w:val="22"/>
                <w:szCs w:val="22"/>
                <w:lang w:val="es-419" w:eastAsia="en-US"/>
              </w:rPr>
            </w:pPr>
            <w:r w:rsidRPr="00A87F3F">
              <w:rPr>
                <w:rFonts w:ascii="Arial" w:eastAsia="Calibri" w:hAnsi="Arial" w:cs="Arial"/>
                <w:b/>
                <w:sz w:val="22"/>
                <w:szCs w:val="22"/>
                <w:lang w:val="es-419" w:eastAsia="en-US"/>
              </w:rPr>
              <w:t>$86.213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87F3F" w:rsidRPr="00A87F3F" w:rsidRDefault="00A87F3F" w:rsidP="00A87F3F">
            <w:pPr>
              <w:spacing w:line="276" w:lineRule="auto"/>
              <w:ind w:right="-285"/>
              <w:jc w:val="both"/>
              <w:textAlignment w:val="baseline"/>
              <w:rPr>
                <w:rFonts w:ascii="Arial" w:eastAsia="Calibri" w:hAnsi="Arial" w:cs="Arial"/>
                <w:b/>
                <w:sz w:val="22"/>
                <w:szCs w:val="22"/>
                <w:lang w:val="es-419" w:eastAsia="en-US"/>
              </w:rPr>
            </w:pPr>
            <w:r w:rsidRPr="00A87F3F">
              <w:rPr>
                <w:rFonts w:ascii="Arial" w:eastAsia="Calibri" w:hAnsi="Arial" w:cs="Arial"/>
                <w:b/>
                <w:sz w:val="22"/>
                <w:szCs w:val="22"/>
                <w:lang w:val="es-419" w:eastAsia="en-US"/>
              </w:rPr>
              <w:t>$172.423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87F3F" w:rsidRPr="00A87F3F" w:rsidRDefault="00A87F3F" w:rsidP="00A87F3F">
            <w:pPr>
              <w:spacing w:line="276" w:lineRule="auto"/>
              <w:ind w:right="-285"/>
              <w:jc w:val="both"/>
              <w:textAlignment w:val="baseline"/>
              <w:rPr>
                <w:rFonts w:ascii="Arial" w:eastAsia="Calibri" w:hAnsi="Arial" w:cs="Arial"/>
                <w:b/>
                <w:sz w:val="22"/>
                <w:szCs w:val="22"/>
                <w:lang w:val="es-419" w:eastAsia="en-US"/>
              </w:rPr>
            </w:pPr>
            <w:r w:rsidRPr="00A87F3F">
              <w:rPr>
                <w:rFonts w:ascii="Arial" w:eastAsia="Calibri" w:hAnsi="Arial" w:cs="Arial"/>
                <w:b/>
                <w:sz w:val="22"/>
                <w:szCs w:val="22"/>
                <w:lang w:val="es-419" w:eastAsia="en-US"/>
              </w:rPr>
              <w:t>$258.635 </w:t>
            </w:r>
          </w:p>
        </w:tc>
        <w:tc>
          <w:tcPr>
            <w:tcW w:w="111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87F3F" w:rsidRPr="00A87F3F" w:rsidRDefault="00A87F3F" w:rsidP="00A87F3F">
            <w:pPr>
              <w:spacing w:line="276" w:lineRule="auto"/>
              <w:ind w:right="-285"/>
              <w:jc w:val="both"/>
              <w:textAlignment w:val="baseline"/>
              <w:rPr>
                <w:rFonts w:ascii="Arial" w:eastAsia="Calibri" w:hAnsi="Arial" w:cs="Arial"/>
                <w:b/>
                <w:sz w:val="22"/>
                <w:szCs w:val="22"/>
                <w:lang w:val="es-419" w:eastAsia="en-US"/>
              </w:rPr>
            </w:pPr>
            <w:r w:rsidRPr="00A87F3F">
              <w:rPr>
                <w:rFonts w:ascii="Arial" w:eastAsia="Calibri" w:hAnsi="Arial" w:cs="Arial"/>
                <w:b/>
                <w:sz w:val="22"/>
                <w:szCs w:val="22"/>
                <w:lang w:val="es-419" w:eastAsia="en-US"/>
              </w:rPr>
              <w:t>$344.849 </w:t>
            </w:r>
          </w:p>
        </w:tc>
      </w:tr>
      <w:tr w:rsidR="00A87F3F" w:rsidRPr="00A87F3F" w:rsidTr="00A87F3F">
        <w:trPr>
          <w:trHeight w:val="300"/>
        </w:trPr>
        <w:tc>
          <w:tcPr>
            <w:tcW w:w="34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87F3F" w:rsidRPr="00A87F3F" w:rsidRDefault="00A87F3F" w:rsidP="00A87F3F">
            <w:pPr>
              <w:spacing w:line="276" w:lineRule="auto"/>
              <w:ind w:right="-285"/>
              <w:jc w:val="both"/>
              <w:textAlignment w:val="baseline"/>
              <w:rPr>
                <w:rFonts w:ascii="Arial" w:eastAsia="Calibri" w:hAnsi="Arial" w:cs="Arial"/>
                <w:bCs/>
                <w:sz w:val="22"/>
                <w:szCs w:val="22"/>
                <w:lang w:val="es-419" w:eastAsia="en-US"/>
              </w:rPr>
            </w:pPr>
            <w:r w:rsidRPr="00A87F3F">
              <w:rPr>
                <w:rFonts w:ascii="Arial" w:eastAsia="Calibri" w:hAnsi="Arial" w:cs="Arial"/>
                <w:bCs/>
                <w:sz w:val="22"/>
                <w:szCs w:val="22"/>
                <w:lang w:val="es-419" w:eastAsia="en-US"/>
              </w:rPr>
              <w:t>14 o más años </w:t>
            </w:r>
          </w:p>
        </w:tc>
        <w:tc>
          <w:tcPr>
            <w:tcW w:w="95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87F3F" w:rsidRPr="00A87F3F" w:rsidRDefault="00A87F3F" w:rsidP="00A87F3F">
            <w:pPr>
              <w:spacing w:line="276" w:lineRule="auto"/>
              <w:ind w:right="-285"/>
              <w:jc w:val="both"/>
              <w:textAlignment w:val="baseline"/>
              <w:rPr>
                <w:rFonts w:ascii="Arial" w:eastAsia="Calibri" w:hAnsi="Arial" w:cs="Arial"/>
                <w:b/>
                <w:sz w:val="22"/>
                <w:szCs w:val="22"/>
                <w:lang w:val="es-419" w:eastAsia="en-US"/>
              </w:rPr>
            </w:pPr>
            <w:r w:rsidRPr="00A87F3F">
              <w:rPr>
                <w:rFonts w:ascii="Arial" w:eastAsia="Calibri" w:hAnsi="Arial" w:cs="Arial"/>
                <w:b/>
                <w:sz w:val="22"/>
                <w:szCs w:val="22"/>
                <w:lang w:val="es-419" w:eastAsia="en-US"/>
              </w:rPr>
              <w:t>$107.765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87F3F" w:rsidRPr="00A87F3F" w:rsidRDefault="00A87F3F" w:rsidP="00A87F3F">
            <w:pPr>
              <w:spacing w:line="276" w:lineRule="auto"/>
              <w:ind w:right="-285"/>
              <w:jc w:val="both"/>
              <w:textAlignment w:val="baseline"/>
              <w:rPr>
                <w:rFonts w:ascii="Arial" w:eastAsia="Calibri" w:hAnsi="Arial" w:cs="Arial"/>
                <w:b/>
                <w:sz w:val="22"/>
                <w:szCs w:val="22"/>
                <w:lang w:val="es-419" w:eastAsia="en-US"/>
              </w:rPr>
            </w:pPr>
            <w:r w:rsidRPr="00A87F3F">
              <w:rPr>
                <w:rFonts w:ascii="Arial" w:eastAsia="Calibri" w:hAnsi="Arial" w:cs="Arial"/>
                <w:b/>
                <w:sz w:val="22"/>
                <w:szCs w:val="22"/>
                <w:lang w:val="es-419" w:eastAsia="en-US"/>
              </w:rPr>
              <w:t>$215.528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87F3F" w:rsidRPr="00A87F3F" w:rsidRDefault="00A87F3F" w:rsidP="00A87F3F">
            <w:pPr>
              <w:spacing w:line="276" w:lineRule="auto"/>
              <w:ind w:right="-285"/>
              <w:jc w:val="both"/>
              <w:textAlignment w:val="baseline"/>
              <w:rPr>
                <w:rFonts w:ascii="Arial" w:eastAsia="Calibri" w:hAnsi="Arial" w:cs="Arial"/>
                <w:b/>
                <w:sz w:val="22"/>
                <w:szCs w:val="22"/>
                <w:lang w:val="es-419" w:eastAsia="en-US"/>
              </w:rPr>
            </w:pPr>
            <w:r w:rsidRPr="00A87F3F">
              <w:rPr>
                <w:rFonts w:ascii="Arial" w:eastAsia="Calibri" w:hAnsi="Arial" w:cs="Arial"/>
                <w:b/>
                <w:sz w:val="22"/>
                <w:szCs w:val="22"/>
                <w:lang w:val="es-419" w:eastAsia="en-US"/>
              </w:rPr>
              <w:t>$323.295 </w:t>
            </w:r>
          </w:p>
        </w:tc>
        <w:tc>
          <w:tcPr>
            <w:tcW w:w="111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87F3F" w:rsidRPr="00A87F3F" w:rsidRDefault="00A87F3F" w:rsidP="00A87F3F">
            <w:pPr>
              <w:spacing w:line="276" w:lineRule="auto"/>
              <w:ind w:right="-285"/>
              <w:jc w:val="both"/>
              <w:textAlignment w:val="baseline"/>
              <w:rPr>
                <w:rFonts w:ascii="Arial" w:eastAsia="Calibri" w:hAnsi="Arial" w:cs="Arial"/>
                <w:b/>
                <w:sz w:val="22"/>
                <w:szCs w:val="22"/>
                <w:lang w:val="es-419" w:eastAsia="en-US"/>
              </w:rPr>
            </w:pPr>
            <w:r w:rsidRPr="00A87F3F">
              <w:rPr>
                <w:rFonts w:ascii="Arial" w:eastAsia="Calibri" w:hAnsi="Arial" w:cs="Arial"/>
                <w:b/>
                <w:sz w:val="22"/>
                <w:szCs w:val="22"/>
                <w:lang w:val="es-419" w:eastAsia="en-US"/>
              </w:rPr>
              <w:t>$431.061 </w:t>
            </w:r>
          </w:p>
        </w:tc>
      </w:tr>
    </w:tbl>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b/>
          <w:bCs/>
          <w:sz w:val="22"/>
          <w:szCs w:val="22"/>
          <w:lang w:val="es-419" w:eastAsia="en-US"/>
        </w:rPr>
        <w:t>Art. 29 Extiende para el año 2025 el pago de la asignación extraordinaria para los funcionarios de la Región de Atacama que se indican.</w:t>
      </w:r>
      <w:r w:rsidRPr="00A87F3F">
        <w:rPr>
          <w:rFonts w:ascii="Arial" w:eastAsia="Calibri" w:hAnsi="Arial" w:cs="Arial"/>
          <w:sz w:val="22"/>
          <w:szCs w:val="22"/>
          <w:lang w:val="es-419" w:eastAsia="en-US"/>
        </w:rPr>
        <w:t> </w:t>
      </w:r>
    </w:p>
    <w:p w:rsidR="00A87F3F" w:rsidRPr="00A87F3F" w:rsidRDefault="00A87F3F" w:rsidP="00A87F3F">
      <w:pPr>
        <w:suppressAutoHyphens/>
        <w:autoSpaceDN w:val="0"/>
        <w:spacing w:line="276" w:lineRule="auto"/>
        <w:ind w:right="-285" w:firstLine="1701"/>
        <w:jc w:val="both"/>
        <w:textAlignment w:val="baseline"/>
        <w:rPr>
          <w:rFonts w:ascii="Arial" w:eastAsia="Aptos" w:hAnsi="Arial" w:cs="Arial"/>
          <w:bCs/>
          <w:sz w:val="22"/>
          <w:szCs w:val="22"/>
          <w:lang w:val="es-CL" w:eastAsia="en-US"/>
        </w:rPr>
      </w:pPr>
      <w:r w:rsidRPr="00A87F3F">
        <w:rPr>
          <w:rFonts w:ascii="Arial" w:eastAsia="Aptos" w:hAnsi="Arial" w:cs="Arial"/>
          <w:bCs/>
          <w:sz w:val="22"/>
          <w:szCs w:val="22"/>
          <w:lang w:val="es-CL" w:eastAsia="en-US"/>
        </w:rPr>
        <w:t>Esta iniciativa propone modificar la ley N°20.924, permitiendo el pago durante el año 2025 de una asignación extraordinaria a los funcionarios públicos de menores remuneraciones de la Región de Atacama siempre que tengan una remuneración bruta mensual igual o inferior a $1.004.657.-, y el 50% de dicha asignación, para aquellos con una renta bruta mensual superior $1.004.657.-, pero inferior o igual a $1.162.531.- En ambos casos, cumpliéndose con los demás requisitos legales. </w:t>
      </w:r>
    </w:p>
    <w:p w:rsidR="00A87F3F" w:rsidRPr="00A87F3F" w:rsidRDefault="00A87F3F" w:rsidP="00A87F3F">
      <w:pPr>
        <w:suppressAutoHyphens/>
        <w:autoSpaceDN w:val="0"/>
        <w:spacing w:line="276" w:lineRule="auto"/>
        <w:ind w:right="-285" w:firstLine="1701"/>
        <w:jc w:val="both"/>
        <w:textAlignment w:val="baseline"/>
        <w:rPr>
          <w:rFonts w:ascii="Arial" w:eastAsia="Aptos" w:hAnsi="Arial" w:cs="Arial"/>
          <w:bCs/>
          <w:sz w:val="22"/>
          <w:szCs w:val="22"/>
          <w:lang w:val="es-CL" w:eastAsia="en-US"/>
        </w:rPr>
      </w:pPr>
      <w:r w:rsidRPr="00A87F3F">
        <w:rPr>
          <w:rFonts w:ascii="Arial" w:eastAsia="Aptos" w:hAnsi="Arial" w:cs="Arial"/>
          <w:bCs/>
          <w:sz w:val="22"/>
          <w:szCs w:val="22"/>
          <w:lang w:val="es-CL" w:eastAsia="en-US"/>
        </w:rPr>
        <w:t xml:space="preserve">Esta asignación extraordinaria ascenderá a la suma anual de </w:t>
      </w:r>
      <w:r w:rsidRPr="00A87F3F">
        <w:rPr>
          <w:rFonts w:ascii="Arial" w:eastAsia="Aptos" w:hAnsi="Arial" w:cs="Arial"/>
          <w:b/>
          <w:sz w:val="22"/>
          <w:szCs w:val="22"/>
          <w:lang w:val="es-CL" w:eastAsia="en-US"/>
        </w:rPr>
        <w:t>$257.507.-</w:t>
      </w:r>
      <w:r w:rsidRPr="00A87F3F">
        <w:rPr>
          <w:rFonts w:ascii="Arial" w:eastAsia="Aptos" w:hAnsi="Arial" w:cs="Arial"/>
          <w:bCs/>
          <w:sz w:val="22"/>
          <w:szCs w:val="22"/>
          <w:lang w:val="es-CL" w:eastAsia="en-US"/>
        </w:rPr>
        <w:t>  </w:t>
      </w:r>
    </w:p>
    <w:p w:rsidR="00A87F3F" w:rsidRPr="00A87F3F" w:rsidRDefault="00A87F3F" w:rsidP="00A87F3F">
      <w:pPr>
        <w:suppressAutoHyphens/>
        <w:autoSpaceDN w:val="0"/>
        <w:spacing w:line="276" w:lineRule="auto"/>
        <w:ind w:right="-285" w:firstLine="1701"/>
        <w:jc w:val="both"/>
        <w:textAlignment w:val="baseline"/>
        <w:rPr>
          <w:rFonts w:ascii="Arial" w:eastAsia="Aptos" w:hAnsi="Arial" w:cs="Arial"/>
          <w:bCs/>
          <w:sz w:val="22"/>
          <w:szCs w:val="22"/>
          <w:lang w:val="es-CL" w:eastAsia="en-US"/>
        </w:rPr>
      </w:pPr>
      <w:r w:rsidRPr="00A87F3F">
        <w:rPr>
          <w:rFonts w:ascii="Arial" w:eastAsia="Aptos" w:hAnsi="Arial" w:cs="Arial"/>
          <w:bCs/>
          <w:sz w:val="22"/>
          <w:szCs w:val="22"/>
          <w:lang w:val="es-CL" w:eastAsia="en-US"/>
        </w:rPr>
        <w:t>Este bono se ha pagado desde el año 2016. </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b/>
          <w:bCs/>
          <w:sz w:val="22"/>
          <w:szCs w:val="22"/>
          <w:lang w:val="es-419" w:eastAsia="en-US"/>
        </w:rPr>
        <w:t>Art. 30 Se actualizan los valores del bono que se otorga a los asistentes de la educación que se indican.</w:t>
      </w:r>
      <w:r w:rsidRPr="00A87F3F">
        <w:rPr>
          <w:rFonts w:ascii="Arial" w:eastAsia="Calibri" w:hAnsi="Arial" w:cs="Arial"/>
          <w:sz w:val="22"/>
          <w:szCs w:val="22"/>
          <w:lang w:val="es-419" w:eastAsia="en-US"/>
        </w:rPr>
        <w:t> </w:t>
      </w:r>
    </w:p>
    <w:p w:rsidR="00A87F3F" w:rsidRPr="00A87F3F" w:rsidRDefault="00A87F3F" w:rsidP="00A87F3F">
      <w:pPr>
        <w:suppressAutoHyphens/>
        <w:autoSpaceDN w:val="0"/>
        <w:spacing w:line="276" w:lineRule="auto"/>
        <w:ind w:right="-285" w:firstLine="1701"/>
        <w:jc w:val="both"/>
        <w:textAlignment w:val="baseline"/>
        <w:rPr>
          <w:rFonts w:ascii="Arial" w:hAnsi="Arial" w:cs="Arial"/>
          <w:sz w:val="22"/>
          <w:szCs w:val="22"/>
          <w:lang w:val="es-CL" w:eastAsia="es-MX"/>
        </w:rPr>
      </w:pPr>
      <w:r w:rsidRPr="00A87F3F">
        <w:rPr>
          <w:rFonts w:ascii="Arial" w:hAnsi="Arial" w:cs="Arial"/>
          <w:sz w:val="22"/>
          <w:szCs w:val="22"/>
          <w:lang w:val="es-CL" w:eastAsia="es-MX"/>
        </w:rPr>
        <w:t xml:space="preserve">La presente iniciativa establece que a contar del 1 de enero de 2025 tendrán derecho al bono del artículo 59 de la ley N° 20.883, los asistentes de la educación siempre que su remuneración bruta mensual del mes inmediatamente anterior al pago sea igual o inferior </w:t>
      </w:r>
      <w:r w:rsidRPr="00A87F3F">
        <w:rPr>
          <w:rFonts w:ascii="Arial" w:hAnsi="Arial" w:cs="Arial"/>
          <w:b/>
          <w:bCs/>
          <w:sz w:val="22"/>
          <w:szCs w:val="22"/>
          <w:lang w:val="es-CL" w:eastAsia="es-MX"/>
        </w:rPr>
        <w:t>a $534.191</w:t>
      </w:r>
      <w:r w:rsidRPr="00A87F3F">
        <w:rPr>
          <w:rFonts w:ascii="Arial" w:hAnsi="Arial" w:cs="Arial"/>
          <w:sz w:val="22"/>
          <w:szCs w:val="22"/>
          <w:lang w:val="es-CL" w:eastAsia="es-MX"/>
        </w:rPr>
        <w:t xml:space="preserve">.- (mismo monto que el ingreso mínimo para los auxiliares de la Administración Central) percibirán un bono de </w:t>
      </w:r>
      <w:r w:rsidRPr="00A87F3F">
        <w:rPr>
          <w:rFonts w:ascii="Arial" w:hAnsi="Arial" w:cs="Arial"/>
          <w:b/>
          <w:bCs/>
          <w:sz w:val="22"/>
          <w:szCs w:val="22"/>
          <w:lang w:val="es-CL" w:eastAsia="es-MX"/>
        </w:rPr>
        <w:t>$36.256</w:t>
      </w:r>
      <w:r w:rsidRPr="00A87F3F">
        <w:rPr>
          <w:rFonts w:ascii="Arial" w:hAnsi="Arial" w:cs="Arial"/>
          <w:sz w:val="22"/>
          <w:szCs w:val="22"/>
          <w:lang w:val="es-CL" w:eastAsia="es-MX"/>
        </w:rPr>
        <w:t xml:space="preserve">.  A su vez, se establece que a contar del 1 de junio del 2025 el referido bono ascenderá </w:t>
      </w:r>
      <w:r w:rsidRPr="00A87F3F">
        <w:rPr>
          <w:rFonts w:ascii="Arial" w:hAnsi="Arial" w:cs="Arial"/>
          <w:b/>
          <w:bCs/>
          <w:sz w:val="22"/>
          <w:szCs w:val="22"/>
          <w:lang w:val="es-CL" w:eastAsia="es-MX"/>
        </w:rPr>
        <w:t>a $36.495,</w:t>
      </w:r>
      <w:r w:rsidRPr="00A87F3F">
        <w:rPr>
          <w:rFonts w:ascii="Arial" w:hAnsi="Arial" w:cs="Arial"/>
          <w:sz w:val="22"/>
          <w:szCs w:val="22"/>
          <w:lang w:val="es-CL" w:eastAsia="es-MX"/>
        </w:rPr>
        <w:t xml:space="preserve"> para aquellos que perciban remuneraciones menores o iguales de </w:t>
      </w:r>
      <w:r w:rsidRPr="00A87F3F">
        <w:rPr>
          <w:rFonts w:ascii="Arial" w:hAnsi="Arial" w:cs="Arial"/>
          <w:b/>
          <w:bCs/>
          <w:sz w:val="22"/>
          <w:szCs w:val="22"/>
          <w:lang w:val="es-CL" w:eastAsia="es-MX"/>
        </w:rPr>
        <w:t>$537.712</w:t>
      </w:r>
      <w:r w:rsidRPr="00A87F3F">
        <w:rPr>
          <w:rFonts w:ascii="Arial" w:hAnsi="Arial" w:cs="Arial"/>
          <w:sz w:val="22"/>
          <w:szCs w:val="22"/>
          <w:lang w:val="es-CL" w:eastAsia="es-MX"/>
        </w:rPr>
        <w:t>.- mensuales. </w:t>
      </w:r>
    </w:p>
    <w:p w:rsidR="00A87F3F" w:rsidRPr="00A87F3F" w:rsidRDefault="00A87F3F" w:rsidP="00A87F3F">
      <w:pPr>
        <w:suppressAutoHyphens/>
        <w:autoSpaceDN w:val="0"/>
        <w:spacing w:line="276" w:lineRule="auto"/>
        <w:ind w:right="-285" w:firstLine="1701"/>
        <w:jc w:val="both"/>
        <w:textAlignment w:val="baseline"/>
        <w:rPr>
          <w:rFonts w:ascii="Arial" w:hAnsi="Arial" w:cs="Arial"/>
          <w:sz w:val="22"/>
          <w:szCs w:val="22"/>
          <w:lang w:val="es-CL" w:eastAsia="es-MX"/>
        </w:rPr>
      </w:pPr>
    </w:p>
    <w:p w:rsidR="00A87F3F" w:rsidRPr="00A87F3F" w:rsidRDefault="00A87F3F" w:rsidP="00A87F3F">
      <w:pPr>
        <w:suppressAutoHyphens/>
        <w:autoSpaceDN w:val="0"/>
        <w:spacing w:line="276" w:lineRule="auto"/>
        <w:ind w:right="-285" w:firstLine="1701"/>
        <w:jc w:val="both"/>
        <w:textAlignment w:val="baseline"/>
        <w:rPr>
          <w:rFonts w:ascii="Arial" w:hAnsi="Arial" w:cs="Arial"/>
          <w:b/>
          <w:bCs/>
          <w:sz w:val="22"/>
          <w:szCs w:val="22"/>
          <w:lang w:val="es-CL" w:eastAsia="es-MX"/>
        </w:rPr>
      </w:pPr>
      <w:r w:rsidRPr="00A87F3F">
        <w:rPr>
          <w:rFonts w:ascii="Arial" w:hAnsi="Arial" w:cs="Arial"/>
          <w:b/>
          <w:bCs/>
          <w:sz w:val="22"/>
          <w:szCs w:val="22"/>
          <w:lang w:val="es-CL" w:eastAsia="es-MX"/>
        </w:rPr>
        <w:t>Cobertura: </w:t>
      </w:r>
    </w:p>
    <w:p w:rsidR="00A87F3F" w:rsidRPr="00A87F3F" w:rsidRDefault="00A87F3F" w:rsidP="00A87F3F">
      <w:pPr>
        <w:suppressAutoHyphens/>
        <w:autoSpaceDN w:val="0"/>
        <w:spacing w:line="276" w:lineRule="auto"/>
        <w:ind w:right="-285" w:firstLine="1701"/>
        <w:jc w:val="both"/>
        <w:textAlignment w:val="baseline"/>
        <w:rPr>
          <w:rFonts w:ascii="Arial" w:hAnsi="Arial" w:cs="Arial"/>
          <w:sz w:val="22"/>
          <w:szCs w:val="22"/>
          <w:lang w:val="es-CL" w:eastAsia="es-MX"/>
        </w:rPr>
      </w:pPr>
      <w:r w:rsidRPr="00A87F3F">
        <w:rPr>
          <w:rFonts w:ascii="Arial" w:hAnsi="Arial" w:cs="Arial"/>
          <w:sz w:val="22"/>
          <w:szCs w:val="22"/>
          <w:lang w:val="es-CL" w:eastAsia="es-MX"/>
        </w:rPr>
        <w:t>Asistentes de la educación: regidos por la ley N° 19.464, de los establecimientos educacionales administrados directamente por las municipalidades, o por corporaciones municipales, de los Servicios Locales de Educación Pública y al regido por el decreto ley N° 3.166, de 1980. </w:t>
      </w:r>
    </w:p>
    <w:p w:rsidR="00A87F3F" w:rsidRPr="00A87F3F" w:rsidRDefault="00A87F3F" w:rsidP="00A87F3F">
      <w:pPr>
        <w:suppressAutoHyphens/>
        <w:autoSpaceDN w:val="0"/>
        <w:spacing w:line="276" w:lineRule="auto"/>
        <w:ind w:right="-285" w:firstLine="1701"/>
        <w:jc w:val="both"/>
        <w:textAlignment w:val="baseline"/>
        <w:rPr>
          <w:rFonts w:ascii="Times New Roman" w:hAnsi="Times New Roman"/>
          <w:sz w:val="24"/>
          <w:szCs w:val="24"/>
          <w:lang w:val="es-CL" w:eastAsia="es-MX"/>
        </w:rPr>
      </w:pPr>
      <w:r w:rsidRPr="00A87F3F">
        <w:rPr>
          <w:rFonts w:ascii="Arial" w:hAnsi="Arial" w:cs="Arial"/>
          <w:sz w:val="22"/>
          <w:szCs w:val="22"/>
          <w:lang w:val="es-CL" w:eastAsia="es-MX"/>
        </w:rPr>
        <w:t>Trabajadores regidos por el Código del Trabajo que se desempeñen en los Departamentos de Administración de Educación Municipal (DAEM), en las Direcciones de Educación Municipal (DEM) y al personal que cumple funciones relacionadas con la administración del servicio educacional en las corporaciones municipales.</w:t>
      </w:r>
      <w:r w:rsidRPr="00A87F3F">
        <w:rPr>
          <w:rFonts w:ascii="Times New Roman" w:hAnsi="Times New Roman"/>
          <w:sz w:val="24"/>
          <w:szCs w:val="24"/>
          <w:lang w:val="es-CL" w:eastAsia="es-MX"/>
        </w:rPr>
        <w:t> </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b/>
          <w:bCs/>
          <w:sz w:val="22"/>
          <w:szCs w:val="22"/>
          <w:lang w:val="es-419" w:eastAsia="en-US"/>
        </w:rPr>
        <w:t>Art. 31 Se extiende la duración de la asignación por desempeño en condiciones difíciles al personal asistente de la educación que se indica</w:t>
      </w:r>
      <w:r w:rsidRPr="00A87F3F">
        <w:rPr>
          <w:rFonts w:ascii="Arial" w:eastAsia="Calibri" w:hAnsi="Arial" w:cs="Arial"/>
          <w:sz w:val="22"/>
          <w:szCs w:val="22"/>
          <w:lang w:val="es-419" w:eastAsia="en-US"/>
        </w:rPr>
        <w:t> </w:t>
      </w:r>
    </w:p>
    <w:p w:rsidR="00A87F3F" w:rsidRPr="00A87F3F" w:rsidRDefault="00A87F3F" w:rsidP="00A87F3F">
      <w:pPr>
        <w:suppressAutoHyphens/>
        <w:autoSpaceDN w:val="0"/>
        <w:spacing w:line="276" w:lineRule="auto"/>
        <w:ind w:right="-285" w:firstLine="1701"/>
        <w:jc w:val="both"/>
        <w:textAlignment w:val="baseline"/>
        <w:rPr>
          <w:rFonts w:ascii="Arial" w:hAnsi="Arial" w:cs="Arial"/>
          <w:sz w:val="22"/>
          <w:szCs w:val="22"/>
          <w:lang w:val="es-CL" w:eastAsia="es-MX"/>
        </w:rPr>
      </w:pPr>
      <w:r w:rsidRPr="00A87F3F">
        <w:rPr>
          <w:rFonts w:ascii="Arial" w:hAnsi="Arial" w:cs="Arial"/>
          <w:sz w:val="22"/>
          <w:szCs w:val="22"/>
          <w:lang w:val="es-CL" w:eastAsia="es-MX"/>
        </w:rPr>
        <w:t>Se extiende para el año 2025 el otorgamiento de la asignación por desempeño en condiciones difíciles al personal asistente de la educación de los establecimientos educacionales particulares subvencionados en las condiciones que indica el presente proyecto de ley. </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419" w:eastAsia="es-MX"/>
        </w:rPr>
        <w:t>Esta asignación se concede desde el año 2017.</w:t>
      </w:r>
      <w:r w:rsidRPr="00A87F3F">
        <w:rPr>
          <w:rFonts w:ascii="Arial" w:eastAsia="Calibri" w:hAnsi="Arial" w:cs="Arial"/>
          <w:sz w:val="22"/>
          <w:szCs w:val="22"/>
          <w:lang w:val="es-419" w:eastAsia="en-US"/>
        </w:rPr>
        <w:t> </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b/>
          <w:bCs/>
          <w:sz w:val="22"/>
          <w:szCs w:val="22"/>
          <w:lang w:val="es-419" w:eastAsia="en-US"/>
        </w:rPr>
      </w:pPr>
      <w:r w:rsidRPr="00A87F3F">
        <w:rPr>
          <w:rFonts w:ascii="Arial" w:eastAsia="Calibri" w:hAnsi="Arial" w:cs="Arial"/>
          <w:b/>
          <w:bCs/>
          <w:sz w:val="22"/>
          <w:szCs w:val="22"/>
          <w:lang w:val="es-419" w:eastAsia="en-US"/>
        </w:rPr>
        <w:t>Art. 32 Remuneración Mínima para las y los funcionarios no académicos ni profesionales ni directivos de las Universidades</w:t>
      </w:r>
      <w:r w:rsidRPr="00A87F3F">
        <w:rPr>
          <w:rFonts w:ascii="Arial" w:eastAsia="Calibri" w:hAnsi="Arial" w:cs="Arial"/>
          <w:sz w:val="22"/>
          <w:szCs w:val="22"/>
          <w:lang w:val="es-419" w:eastAsia="en-US"/>
        </w:rPr>
        <w:t> </w:t>
      </w:r>
      <w:r w:rsidRPr="00A87F3F">
        <w:rPr>
          <w:rFonts w:ascii="Arial" w:eastAsia="Calibri" w:hAnsi="Arial" w:cs="Arial"/>
          <w:b/>
          <w:bCs/>
          <w:sz w:val="22"/>
          <w:szCs w:val="22"/>
          <w:lang w:val="es-419" w:eastAsia="en-US"/>
        </w:rPr>
        <w:t xml:space="preserve"> Estatales.</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419" w:eastAsia="en-US"/>
        </w:rPr>
        <w:t xml:space="preserve">A partir del 1 de enero de 2025, la remuneración bruta en el mes de su pago no podrá ser inferior al monto señalado para el estamento auxiliar en el artículo 21 de la ley Nº 19.429 para jornadas de 44 horas semanales, cuyo valor corresponde a contar de Enero de 2025 a </w:t>
      </w:r>
      <w:r w:rsidRPr="00A87F3F">
        <w:rPr>
          <w:rFonts w:ascii="Arial" w:eastAsia="Calibri" w:hAnsi="Arial" w:cs="Arial"/>
          <w:b/>
          <w:bCs/>
          <w:sz w:val="22"/>
          <w:szCs w:val="22"/>
          <w:lang w:val="es-419" w:eastAsia="en-US"/>
        </w:rPr>
        <w:t>$534.191</w:t>
      </w:r>
      <w:r w:rsidRPr="00A87F3F">
        <w:rPr>
          <w:rFonts w:ascii="Arial" w:eastAsia="Calibri" w:hAnsi="Arial" w:cs="Arial"/>
          <w:sz w:val="22"/>
          <w:szCs w:val="22"/>
          <w:lang w:val="es-419" w:eastAsia="en-US"/>
        </w:rPr>
        <w:t xml:space="preserve"> y $</w:t>
      </w:r>
      <w:r w:rsidRPr="00A87F3F">
        <w:rPr>
          <w:rFonts w:ascii="Arial" w:eastAsia="Calibri" w:hAnsi="Arial" w:cs="Arial"/>
          <w:b/>
          <w:bCs/>
          <w:sz w:val="22"/>
          <w:szCs w:val="22"/>
          <w:lang w:val="es-419" w:eastAsia="en-US"/>
        </w:rPr>
        <w:t>537.712</w:t>
      </w:r>
      <w:r w:rsidRPr="00A87F3F">
        <w:rPr>
          <w:rFonts w:ascii="Arial" w:eastAsia="Calibri" w:hAnsi="Arial" w:cs="Arial"/>
          <w:sz w:val="22"/>
          <w:szCs w:val="22"/>
          <w:lang w:val="es-419" w:eastAsia="en-US"/>
        </w:rPr>
        <w:t xml:space="preserve"> a partir de Junio de 2025.  En caso de jornadas inferiores la remuneración bruta antes señalada no podrá ser inferior al mínimo vigente, proporcionalmente calculada en relación con la jornada ordinaria de trabajo. </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p>
    <w:p w:rsidR="00A87F3F" w:rsidRPr="00A87F3F" w:rsidRDefault="00A87F3F" w:rsidP="00A87F3F">
      <w:pPr>
        <w:spacing w:after="160" w:line="276" w:lineRule="auto"/>
        <w:ind w:right="-285" w:firstLine="1701"/>
        <w:jc w:val="both"/>
        <w:rPr>
          <w:rFonts w:ascii="Arial" w:eastAsia="Aptos" w:hAnsi="Arial" w:cs="Arial"/>
          <w:b/>
          <w:sz w:val="22"/>
          <w:szCs w:val="22"/>
          <w:lang w:val="es-419" w:eastAsia="en-US"/>
        </w:rPr>
      </w:pPr>
      <w:r w:rsidRPr="00A87F3F">
        <w:rPr>
          <w:rFonts w:ascii="Arial" w:eastAsia="Calibri" w:hAnsi="Arial" w:cs="Arial"/>
          <w:b/>
          <w:bCs/>
          <w:sz w:val="22"/>
          <w:szCs w:val="22"/>
          <w:lang w:val="es-419" w:eastAsia="en-US"/>
        </w:rPr>
        <w:t xml:space="preserve">Arts. 33 y 34 </w:t>
      </w:r>
      <w:r w:rsidRPr="00A87F3F">
        <w:rPr>
          <w:rFonts w:ascii="Arial" w:eastAsia="Aptos" w:hAnsi="Arial" w:cs="Arial"/>
          <w:b/>
          <w:bCs/>
          <w:sz w:val="22"/>
          <w:szCs w:val="22"/>
          <w:lang w:val="es-419" w:eastAsia="en-US"/>
        </w:rPr>
        <w:t>Otorga un bono mensual, de cargo fiscal, a los trabajadores del sector público de rentas menores.</w:t>
      </w:r>
      <w:r w:rsidRPr="00A87F3F">
        <w:rPr>
          <w:rFonts w:ascii="Arial" w:eastAsia="Aptos" w:hAnsi="Arial" w:cs="Arial"/>
          <w:b/>
          <w:sz w:val="22"/>
          <w:szCs w:val="22"/>
          <w:lang w:val="es-419" w:eastAsia="en-US"/>
        </w:rPr>
        <w:t> </w:t>
      </w:r>
    </w:p>
    <w:p w:rsidR="00A87F3F" w:rsidRPr="00A87F3F" w:rsidRDefault="00A87F3F" w:rsidP="00A87F3F">
      <w:pPr>
        <w:spacing w:after="160" w:line="276" w:lineRule="auto"/>
        <w:ind w:right="-285" w:firstLine="1701"/>
        <w:jc w:val="both"/>
        <w:rPr>
          <w:rFonts w:ascii="Arial" w:eastAsia="Aptos" w:hAnsi="Arial" w:cs="Arial"/>
          <w:bCs/>
          <w:sz w:val="22"/>
          <w:szCs w:val="22"/>
          <w:lang w:val="es-419" w:eastAsia="en-US"/>
        </w:rPr>
      </w:pPr>
      <w:r w:rsidRPr="00A87F3F">
        <w:rPr>
          <w:rFonts w:ascii="Arial" w:eastAsia="Aptos" w:hAnsi="Arial" w:cs="Arial"/>
          <w:bCs/>
          <w:sz w:val="22"/>
          <w:szCs w:val="22"/>
          <w:lang w:val="es-419" w:eastAsia="en-US"/>
        </w:rPr>
        <w:t>Durante el año 2025, se otorgará un bono mensual, de cargo fiscal, a los trabajadores del sector público afectos a la cobertura del reajuste de remuneraciones que concede el inciso primero del artículo 1° del presente proyecto de ley. Ello, siempre que su remuneración bruta en el mes respectivo sea inferior a $720.739 y se desempeñen en jornada completa. A contar de Junio de 2025, la referida remuneración será de $725.468.</w:t>
      </w:r>
    </w:p>
    <w:tbl>
      <w:tblPr>
        <w:tblW w:w="5000" w:type="pct"/>
        <w:tblCellMar>
          <w:left w:w="10" w:type="dxa"/>
          <w:right w:w="10" w:type="dxa"/>
        </w:tblCellMar>
        <w:tblLook w:val="04A0" w:firstRow="1" w:lastRow="0" w:firstColumn="1" w:lastColumn="0" w:noHBand="0" w:noVBand="1"/>
      </w:tblPr>
      <w:tblGrid>
        <w:gridCol w:w="4245"/>
        <w:gridCol w:w="4669"/>
      </w:tblGrid>
      <w:tr w:rsidR="00A87F3F" w:rsidRPr="00A87F3F" w:rsidTr="00A87F3F">
        <w:trPr>
          <w:trHeight w:val="300"/>
        </w:trPr>
        <w:tc>
          <w:tcPr>
            <w:tcW w:w="2381" w:type="pct"/>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rsidR="00A87F3F" w:rsidRPr="00A87F3F" w:rsidRDefault="00A87F3F" w:rsidP="00A87F3F">
            <w:pPr>
              <w:spacing w:line="276" w:lineRule="auto"/>
              <w:ind w:right="-285"/>
              <w:jc w:val="both"/>
              <w:textAlignment w:val="baseline"/>
              <w:rPr>
                <w:rFonts w:ascii="Arial" w:eastAsia="Calibri" w:hAnsi="Arial" w:cs="Arial"/>
                <w:szCs w:val="22"/>
                <w:lang w:val="es-419" w:eastAsia="en-US"/>
              </w:rPr>
            </w:pPr>
            <w:r w:rsidRPr="00A87F3F">
              <w:rPr>
                <w:rFonts w:ascii="Arial" w:hAnsi="Arial" w:cs="Arial"/>
                <w:b/>
                <w:bCs/>
                <w:szCs w:val="22"/>
                <w:lang w:val="es-419" w:eastAsia="es-MX"/>
              </w:rPr>
              <w:t>Valor del Bono</w:t>
            </w:r>
            <w:r w:rsidRPr="00A87F3F">
              <w:rPr>
                <w:rFonts w:ascii="Arial" w:hAnsi="Arial" w:cs="Arial"/>
                <w:szCs w:val="22"/>
                <w:lang w:val="es-MX" w:eastAsia="es-MX"/>
              </w:rPr>
              <w:t> </w:t>
            </w:r>
          </w:p>
          <w:p w:rsidR="00A87F3F" w:rsidRPr="00A87F3F" w:rsidRDefault="00A87F3F" w:rsidP="00A87F3F">
            <w:pPr>
              <w:spacing w:line="276" w:lineRule="auto"/>
              <w:ind w:right="-285"/>
              <w:jc w:val="both"/>
              <w:textAlignment w:val="baseline"/>
              <w:rPr>
                <w:rFonts w:ascii="Arial" w:eastAsia="Calibri" w:hAnsi="Arial" w:cs="Arial"/>
                <w:szCs w:val="22"/>
                <w:lang w:val="es-419" w:eastAsia="en-US"/>
              </w:rPr>
            </w:pPr>
            <w:r w:rsidRPr="00A87F3F">
              <w:rPr>
                <w:rFonts w:ascii="Arial" w:hAnsi="Arial" w:cs="Arial"/>
                <w:b/>
                <w:bCs/>
                <w:szCs w:val="22"/>
                <w:lang w:val="es-419" w:eastAsia="es-MX"/>
              </w:rPr>
              <w:t>A contar del 1 Enero 2025</w:t>
            </w:r>
            <w:r w:rsidRPr="00A87F3F">
              <w:rPr>
                <w:rFonts w:ascii="Arial" w:hAnsi="Arial" w:cs="Arial"/>
                <w:szCs w:val="22"/>
                <w:lang w:val="es-MX" w:eastAsia="es-MX"/>
              </w:rPr>
              <w:t> </w:t>
            </w:r>
          </w:p>
        </w:tc>
        <w:tc>
          <w:tcPr>
            <w:tcW w:w="2619" w:type="pct"/>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rsidR="00A87F3F" w:rsidRPr="00A87F3F" w:rsidRDefault="00A87F3F" w:rsidP="00A87F3F">
            <w:pPr>
              <w:spacing w:line="276" w:lineRule="auto"/>
              <w:ind w:right="-285"/>
              <w:jc w:val="both"/>
              <w:textAlignment w:val="baseline"/>
              <w:rPr>
                <w:rFonts w:ascii="Arial" w:eastAsia="Calibri" w:hAnsi="Arial" w:cs="Arial"/>
                <w:szCs w:val="22"/>
                <w:lang w:val="es-419" w:eastAsia="en-US"/>
              </w:rPr>
            </w:pPr>
            <w:r w:rsidRPr="00A87F3F">
              <w:rPr>
                <w:rFonts w:ascii="Arial" w:hAnsi="Arial" w:cs="Arial"/>
                <w:b/>
                <w:bCs/>
                <w:szCs w:val="22"/>
                <w:lang w:val="es-419" w:eastAsia="es-MX"/>
              </w:rPr>
              <w:t>Valor del Bono</w:t>
            </w:r>
            <w:r w:rsidRPr="00A87F3F">
              <w:rPr>
                <w:rFonts w:ascii="Arial" w:hAnsi="Arial" w:cs="Arial"/>
                <w:szCs w:val="22"/>
                <w:lang w:val="es-MX" w:eastAsia="es-MX"/>
              </w:rPr>
              <w:t> </w:t>
            </w:r>
          </w:p>
          <w:p w:rsidR="00A87F3F" w:rsidRPr="00A87F3F" w:rsidRDefault="00A87F3F" w:rsidP="00A87F3F">
            <w:pPr>
              <w:spacing w:line="276" w:lineRule="auto"/>
              <w:ind w:right="-285"/>
              <w:jc w:val="both"/>
              <w:textAlignment w:val="baseline"/>
              <w:rPr>
                <w:rFonts w:ascii="Arial" w:eastAsia="Calibri" w:hAnsi="Arial" w:cs="Arial"/>
                <w:szCs w:val="22"/>
                <w:lang w:val="es-419" w:eastAsia="en-US"/>
              </w:rPr>
            </w:pPr>
            <w:r w:rsidRPr="00A87F3F">
              <w:rPr>
                <w:rFonts w:ascii="Arial" w:hAnsi="Arial" w:cs="Arial"/>
                <w:b/>
                <w:bCs/>
                <w:szCs w:val="22"/>
                <w:lang w:val="es-419" w:eastAsia="es-MX"/>
              </w:rPr>
              <w:t>A contar de 1 de Junio 2025</w:t>
            </w:r>
            <w:r w:rsidRPr="00A87F3F">
              <w:rPr>
                <w:rFonts w:ascii="Arial" w:hAnsi="Arial" w:cs="Arial"/>
                <w:szCs w:val="22"/>
                <w:lang w:val="es-MX" w:eastAsia="es-MX"/>
              </w:rPr>
              <w:t> </w:t>
            </w:r>
          </w:p>
        </w:tc>
      </w:tr>
      <w:tr w:rsidR="00A87F3F" w:rsidRPr="00A87F3F" w:rsidTr="00A87F3F">
        <w:trPr>
          <w:trHeight w:val="300"/>
        </w:trPr>
        <w:tc>
          <w:tcPr>
            <w:tcW w:w="2381"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87F3F" w:rsidRPr="00A87F3F" w:rsidRDefault="00A87F3F" w:rsidP="00A87F3F">
            <w:pPr>
              <w:spacing w:line="276" w:lineRule="auto"/>
              <w:jc w:val="both"/>
              <w:textAlignment w:val="baseline"/>
              <w:rPr>
                <w:rFonts w:ascii="Arial" w:eastAsia="Calibri" w:hAnsi="Arial" w:cs="Arial"/>
                <w:szCs w:val="22"/>
                <w:lang w:val="es-419" w:eastAsia="en-US"/>
              </w:rPr>
            </w:pPr>
            <w:r w:rsidRPr="00A87F3F">
              <w:rPr>
                <w:rFonts w:ascii="Arial" w:hAnsi="Arial" w:cs="Arial"/>
                <w:b/>
                <w:bCs/>
                <w:szCs w:val="22"/>
                <w:lang w:val="es-419" w:eastAsia="es-MX"/>
              </w:rPr>
              <w:t>$</w:t>
            </w:r>
            <w:r w:rsidRPr="00A87F3F">
              <w:rPr>
                <w:rFonts w:ascii="Arial" w:eastAsia="Calibri" w:hAnsi="Arial" w:cs="Arial"/>
                <w:b/>
                <w:szCs w:val="22"/>
                <w:lang w:val="es-419" w:eastAsia="en-US"/>
              </w:rPr>
              <w:t>59.516</w:t>
            </w:r>
            <w:r w:rsidRPr="00A87F3F">
              <w:rPr>
                <w:rFonts w:ascii="Arial" w:eastAsia="Calibri" w:hAnsi="Arial" w:cs="Arial"/>
                <w:bCs/>
                <w:szCs w:val="22"/>
                <w:lang w:val="es-419" w:eastAsia="en-US"/>
              </w:rPr>
              <w:t xml:space="preserve"> para trabajadores que perciben una remuneración bruta menor o igual a $637.425 y un monto decreciente para aquellos que perciben remuneraciones entre $637.425 y $720.739.</w:t>
            </w:r>
            <w:r w:rsidRPr="00A87F3F">
              <w:rPr>
                <w:rFonts w:ascii="Arial" w:hAnsi="Arial" w:cs="Arial"/>
                <w:szCs w:val="22"/>
                <w:lang w:val="es-MX" w:eastAsia="es-MX"/>
              </w:rPr>
              <w:t> </w:t>
            </w:r>
          </w:p>
        </w:tc>
        <w:tc>
          <w:tcPr>
            <w:tcW w:w="2619"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87F3F" w:rsidRPr="00A87F3F" w:rsidRDefault="00A87F3F" w:rsidP="00A87F3F">
            <w:pPr>
              <w:spacing w:line="276" w:lineRule="auto"/>
              <w:ind w:right="133"/>
              <w:jc w:val="both"/>
              <w:textAlignment w:val="baseline"/>
              <w:rPr>
                <w:rFonts w:ascii="Arial" w:eastAsia="Calibri" w:hAnsi="Arial" w:cs="Arial"/>
                <w:szCs w:val="22"/>
                <w:lang w:val="es-419" w:eastAsia="en-US"/>
              </w:rPr>
            </w:pPr>
            <w:r w:rsidRPr="00A87F3F">
              <w:rPr>
                <w:rFonts w:ascii="Arial" w:eastAsia="Calibri" w:hAnsi="Arial" w:cs="Arial"/>
                <w:b/>
                <w:szCs w:val="22"/>
                <w:lang w:val="es-419" w:eastAsia="en-US"/>
              </w:rPr>
              <w:t>$59.908</w:t>
            </w:r>
            <w:r w:rsidRPr="00A87F3F">
              <w:rPr>
                <w:rFonts w:ascii="Arial" w:eastAsia="Calibri" w:hAnsi="Arial" w:cs="Arial"/>
                <w:bCs/>
                <w:szCs w:val="22"/>
                <w:lang w:val="es-419" w:eastAsia="en-US"/>
              </w:rPr>
              <w:t xml:space="preserve"> para trabajadores que perciben una remuneración bruta menor o igual a $641.607 y un monto decreciente para aquellos que perciben remuneraciones entre $641.607 y $725.468</w:t>
            </w:r>
            <w:r w:rsidRPr="00A87F3F">
              <w:rPr>
                <w:rFonts w:ascii="Arial" w:hAnsi="Arial" w:cs="Arial"/>
                <w:szCs w:val="22"/>
                <w:lang w:val="es-MX" w:eastAsia="es-MX"/>
              </w:rPr>
              <w:t> </w:t>
            </w:r>
          </w:p>
        </w:tc>
      </w:tr>
    </w:tbl>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bCs/>
          <w:sz w:val="22"/>
          <w:szCs w:val="22"/>
          <w:lang w:val="es-MX" w:eastAsia="en-US"/>
        </w:rPr>
      </w:pPr>
      <w:r w:rsidRPr="00A87F3F">
        <w:rPr>
          <w:rFonts w:ascii="Arial" w:eastAsia="Calibri" w:hAnsi="Arial" w:cs="Arial"/>
          <w:bCs/>
          <w:sz w:val="22"/>
          <w:szCs w:val="22"/>
          <w:lang w:val="es-MX" w:eastAsia="en-US"/>
        </w:rPr>
        <w:t>Este bono será imponible y tributable, y no servirá base de cálculo de ninguna otra remuneración. </w:t>
      </w:r>
    </w:p>
    <w:p w:rsidR="00A87F3F" w:rsidRPr="00A87F3F" w:rsidRDefault="00A87F3F" w:rsidP="00A87F3F">
      <w:pPr>
        <w:spacing w:after="160" w:line="276" w:lineRule="auto"/>
        <w:ind w:right="-285" w:firstLine="1701"/>
        <w:jc w:val="both"/>
        <w:rPr>
          <w:rFonts w:ascii="Arial" w:eastAsia="Calibri" w:hAnsi="Arial" w:cs="Arial"/>
          <w:bCs/>
          <w:sz w:val="22"/>
          <w:szCs w:val="22"/>
          <w:lang w:val="es-MX" w:eastAsia="en-US"/>
        </w:rPr>
      </w:pPr>
      <w:r w:rsidRPr="00A87F3F">
        <w:rPr>
          <w:rFonts w:ascii="Arial" w:eastAsia="Calibri" w:hAnsi="Arial" w:cs="Arial"/>
          <w:bCs/>
          <w:sz w:val="22"/>
          <w:szCs w:val="22"/>
          <w:lang w:val="es-MX" w:eastAsia="en-US"/>
        </w:rPr>
        <w:t>También tendrán derecho a este bono el personal asistente de la educación regido por la normativa que se cita en esta iniciativa. </w:t>
      </w:r>
    </w:p>
    <w:p w:rsidR="00A87F3F" w:rsidRPr="00A87F3F" w:rsidRDefault="00A87F3F" w:rsidP="00A87F3F">
      <w:pPr>
        <w:spacing w:after="160" w:line="276" w:lineRule="auto"/>
        <w:ind w:right="-285" w:firstLine="1701"/>
        <w:jc w:val="both"/>
        <w:rPr>
          <w:rFonts w:ascii="Arial" w:eastAsia="Calibri" w:hAnsi="Arial" w:cs="Arial"/>
          <w:bCs/>
          <w:sz w:val="22"/>
          <w:szCs w:val="22"/>
          <w:lang w:val="es-MX" w:eastAsia="en-US"/>
        </w:rPr>
      </w:pPr>
      <w:r w:rsidRPr="00A87F3F">
        <w:rPr>
          <w:rFonts w:ascii="Arial" w:eastAsia="Calibri" w:hAnsi="Arial" w:cs="Arial"/>
          <w:bCs/>
          <w:sz w:val="22"/>
          <w:szCs w:val="22"/>
          <w:lang w:val="es-MX" w:eastAsia="en-US"/>
        </w:rPr>
        <w:t>Cobertura: </w:t>
      </w:r>
    </w:p>
    <w:p w:rsidR="00A87F3F" w:rsidRPr="00A87F3F" w:rsidRDefault="00A87F3F" w:rsidP="00A87F3F">
      <w:pPr>
        <w:spacing w:after="160" w:line="276" w:lineRule="auto"/>
        <w:ind w:right="-285" w:firstLine="1701"/>
        <w:jc w:val="both"/>
        <w:rPr>
          <w:rFonts w:ascii="Arial" w:eastAsia="Calibri" w:hAnsi="Arial" w:cs="Arial"/>
          <w:bCs/>
          <w:sz w:val="22"/>
          <w:szCs w:val="22"/>
          <w:lang w:val="es-MX" w:eastAsia="en-US"/>
        </w:rPr>
      </w:pPr>
      <w:r w:rsidRPr="00A87F3F">
        <w:rPr>
          <w:rFonts w:ascii="Arial" w:eastAsia="Calibri" w:hAnsi="Arial" w:cs="Arial"/>
          <w:bCs/>
          <w:sz w:val="22"/>
          <w:szCs w:val="22"/>
          <w:lang w:val="es-MX" w:eastAsia="en-US"/>
        </w:rPr>
        <w:t>Personal afecto al reajuste de la presente iniciativa legal. </w:t>
      </w:r>
    </w:p>
    <w:p w:rsidR="00A87F3F" w:rsidRPr="00A87F3F" w:rsidRDefault="00A87F3F" w:rsidP="00A87F3F">
      <w:pPr>
        <w:spacing w:after="160" w:line="276" w:lineRule="auto"/>
        <w:ind w:right="-285" w:firstLine="1701"/>
        <w:jc w:val="both"/>
        <w:rPr>
          <w:rFonts w:ascii="Arial" w:eastAsia="Calibri" w:hAnsi="Arial" w:cs="Arial"/>
          <w:bCs/>
          <w:sz w:val="22"/>
          <w:szCs w:val="22"/>
          <w:lang w:val="es-MX" w:eastAsia="en-US"/>
        </w:rPr>
      </w:pPr>
      <w:r w:rsidRPr="00A87F3F">
        <w:rPr>
          <w:rFonts w:ascii="Arial" w:eastAsia="Calibri" w:hAnsi="Arial" w:cs="Arial"/>
          <w:bCs/>
          <w:sz w:val="22"/>
          <w:szCs w:val="22"/>
          <w:lang w:val="es-MX" w:eastAsia="en-US"/>
        </w:rPr>
        <w:t>Personal asistente de la educación regido por la ley Nº19.464, de los establecimientos educacionales administrados directamente por las municipalidades, o por corporaciones privadas sin fines de lucro creadas por éstas para administrar la educación municipal y de los Servicios Locales de Educación Pública. </w:t>
      </w:r>
    </w:p>
    <w:p w:rsidR="00A87F3F" w:rsidRPr="00A87F3F" w:rsidRDefault="00A87F3F" w:rsidP="00A87F3F">
      <w:pPr>
        <w:spacing w:after="160" w:line="276" w:lineRule="auto"/>
        <w:ind w:right="-285" w:firstLine="1701"/>
        <w:jc w:val="both"/>
        <w:rPr>
          <w:rFonts w:ascii="Arial" w:eastAsia="Calibri" w:hAnsi="Arial" w:cs="Arial"/>
          <w:bCs/>
          <w:sz w:val="22"/>
          <w:szCs w:val="22"/>
          <w:lang w:val="es-MX" w:eastAsia="en-US"/>
        </w:rPr>
      </w:pPr>
      <w:r w:rsidRPr="00A87F3F">
        <w:rPr>
          <w:rFonts w:ascii="Arial" w:eastAsia="Calibri" w:hAnsi="Arial" w:cs="Arial"/>
          <w:bCs/>
          <w:sz w:val="22"/>
          <w:szCs w:val="22"/>
          <w:lang w:val="es-MX" w:eastAsia="en-US"/>
        </w:rPr>
        <w:t>Directores, educadores de párvulos y los asistentes de la educación, que se desempeñan en los establecimientos de educación parvularia financiados por la Junta Nacional de Jardines Infantiles vía transferencia de fondos traspasados a los servicios locales de educación pública. </w:t>
      </w:r>
    </w:p>
    <w:p w:rsidR="00A87F3F" w:rsidRPr="00A87F3F" w:rsidRDefault="00A87F3F" w:rsidP="00A87F3F">
      <w:pPr>
        <w:spacing w:after="160" w:line="276" w:lineRule="auto"/>
        <w:ind w:right="-285" w:firstLine="1701"/>
        <w:jc w:val="both"/>
        <w:rPr>
          <w:rFonts w:ascii="Arial" w:eastAsia="Calibri" w:hAnsi="Arial" w:cs="Arial"/>
          <w:bCs/>
          <w:sz w:val="22"/>
          <w:szCs w:val="22"/>
          <w:lang w:val="es-MX" w:eastAsia="en-US"/>
        </w:rPr>
      </w:pPr>
      <w:r w:rsidRPr="00A87F3F">
        <w:rPr>
          <w:rFonts w:ascii="Arial" w:eastAsia="Calibri" w:hAnsi="Arial" w:cs="Arial"/>
          <w:bCs/>
          <w:sz w:val="22"/>
          <w:szCs w:val="22"/>
          <w:lang w:val="es-MX" w:eastAsia="en-US"/>
        </w:rPr>
        <w:t>Por otra parte se establece que las Universidades Estatales, en el marco de las facultades para fijar las remuneraciones de su personal, otorgarán este bono mensual a los funcionarios no académicos ni directivos ni profesionales, que se desempeñen en dichos planteles en calidad de planta o a contrata, y siempre que cumplan con los requisitos señalados para acceder a dicho bono.  </w:t>
      </w:r>
    </w:p>
    <w:p w:rsidR="00A87F3F" w:rsidRPr="00A87F3F" w:rsidRDefault="00A87F3F" w:rsidP="00A87F3F">
      <w:pPr>
        <w:spacing w:after="160" w:line="276" w:lineRule="auto"/>
        <w:ind w:right="-285" w:firstLine="1701"/>
        <w:jc w:val="both"/>
        <w:rPr>
          <w:rFonts w:ascii="Arial" w:eastAsia="Calibri" w:hAnsi="Arial" w:cs="Arial"/>
          <w:sz w:val="22"/>
          <w:szCs w:val="22"/>
          <w:lang w:val="es-MX" w:eastAsia="en-US"/>
        </w:rPr>
      </w:pPr>
      <w:r w:rsidRPr="00A87F3F">
        <w:rPr>
          <w:rFonts w:ascii="Arial" w:eastAsia="Calibri" w:hAnsi="Arial" w:cs="Arial"/>
          <w:bCs/>
          <w:sz w:val="22"/>
          <w:szCs w:val="22"/>
          <w:lang w:val="es-MX" w:eastAsia="en-US"/>
        </w:rPr>
        <w:t>El Fisco contribuirá al financiamiento de este bono, respecto de las Universidades Estatales, hasta en $834 millones.</w:t>
      </w:r>
      <w:r w:rsidRPr="00A87F3F">
        <w:rPr>
          <w:rFonts w:ascii="Arial" w:eastAsia="Calibri" w:hAnsi="Arial" w:cs="Arial"/>
          <w:sz w:val="22"/>
          <w:szCs w:val="22"/>
          <w:lang w:val="es-419" w:eastAsia="en-US"/>
        </w:rPr>
        <w:t> </w:t>
      </w:r>
      <w:r w:rsidRPr="00A87F3F">
        <w:rPr>
          <w:rFonts w:ascii="Arial" w:eastAsia="Calibri" w:hAnsi="Arial" w:cs="Arial"/>
          <w:sz w:val="22"/>
          <w:szCs w:val="22"/>
          <w:lang w:val="es-MX" w:eastAsia="en-US"/>
        </w:rPr>
        <w:t> </w:t>
      </w:r>
    </w:p>
    <w:p w:rsidR="00A87F3F" w:rsidRPr="00A87F3F" w:rsidRDefault="00A87F3F" w:rsidP="00A87F3F">
      <w:pPr>
        <w:spacing w:after="160" w:line="276" w:lineRule="auto"/>
        <w:ind w:right="-285" w:firstLine="1701"/>
        <w:jc w:val="both"/>
        <w:rPr>
          <w:rFonts w:ascii="Arial" w:eastAsia="Calibri" w:hAnsi="Arial" w:cs="Arial"/>
          <w:b/>
          <w:bCs/>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b/>
          <w:bCs/>
          <w:sz w:val="22"/>
          <w:szCs w:val="22"/>
          <w:lang w:val="es-419" w:eastAsia="en-US"/>
        </w:rPr>
        <w:t>Art. 35 Otorga un Bono Especial para el Personal que indica (bono acuerdo)</w:t>
      </w:r>
      <w:r w:rsidRPr="00A87F3F">
        <w:rPr>
          <w:rFonts w:ascii="Arial" w:eastAsia="Calibri" w:hAnsi="Arial" w:cs="Arial"/>
          <w:sz w:val="22"/>
          <w:szCs w:val="22"/>
          <w:lang w:val="es-419" w:eastAsia="en-US"/>
        </w:rPr>
        <w:t> </w:t>
      </w:r>
    </w:p>
    <w:p w:rsidR="00A87F3F" w:rsidRPr="00A87F3F" w:rsidRDefault="00A87F3F" w:rsidP="00A87F3F">
      <w:pPr>
        <w:suppressAutoHyphens/>
        <w:autoSpaceDN w:val="0"/>
        <w:spacing w:after="80" w:line="276" w:lineRule="auto"/>
        <w:ind w:right="-285" w:firstLine="1701"/>
        <w:contextualSpacing/>
        <w:jc w:val="both"/>
        <w:rPr>
          <w:rFonts w:ascii="Arial" w:eastAsia="Aptos" w:hAnsi="Arial" w:cs="Arial"/>
          <w:bCs/>
          <w:sz w:val="22"/>
          <w:szCs w:val="22"/>
          <w:lang w:val="es-MX" w:eastAsia="en-US"/>
        </w:rPr>
      </w:pPr>
      <w:r w:rsidRPr="00A87F3F">
        <w:rPr>
          <w:rFonts w:ascii="Arial" w:eastAsia="Aptos" w:hAnsi="Arial" w:cs="Arial"/>
          <w:bCs/>
          <w:sz w:val="22"/>
          <w:szCs w:val="22"/>
          <w:lang w:val="es-MX" w:eastAsia="en-US"/>
        </w:rPr>
        <w:t xml:space="preserve">Concéde, por una sola vez, a los trabajadores de las instituciones mencionadas en los artículos 2, 3, 5 y 6 de este proyecto de ley, un bono especial, de cargo fiscal, no imponible, que no constituirá renta para ningún efecto legal, que se pagará a más tardar en el mes de enero de 2025 y cuyo monto será de </w:t>
      </w:r>
      <w:r w:rsidRPr="00A87F3F">
        <w:rPr>
          <w:rFonts w:ascii="Arial" w:eastAsia="Aptos" w:hAnsi="Arial" w:cs="Arial"/>
          <w:b/>
          <w:sz w:val="22"/>
          <w:szCs w:val="22"/>
          <w:lang w:val="es-MX" w:eastAsia="en-US"/>
        </w:rPr>
        <w:t>$208.400.-</w:t>
      </w:r>
      <w:r w:rsidRPr="00A87F3F">
        <w:rPr>
          <w:rFonts w:ascii="Arial" w:eastAsia="Aptos" w:hAnsi="Arial" w:cs="Arial"/>
          <w:bCs/>
          <w:sz w:val="22"/>
          <w:szCs w:val="22"/>
          <w:lang w:val="es-MX" w:eastAsia="en-US"/>
        </w:rPr>
        <w:t xml:space="preserve"> para los trabajadores cuya remuneración líquida que les corresponda percibir en el mes de noviembre de 2024 sea igual o inferior a $931.393.- y de </w:t>
      </w:r>
      <w:r w:rsidRPr="00A87F3F">
        <w:rPr>
          <w:rFonts w:ascii="Arial" w:eastAsia="Aptos" w:hAnsi="Arial" w:cs="Arial"/>
          <w:b/>
          <w:sz w:val="22"/>
          <w:szCs w:val="22"/>
          <w:lang w:val="es-MX" w:eastAsia="en-US"/>
        </w:rPr>
        <w:t>$104.200</w:t>
      </w:r>
      <w:r w:rsidRPr="00A87F3F">
        <w:rPr>
          <w:rFonts w:ascii="Arial" w:eastAsia="Aptos" w:hAnsi="Arial" w:cs="Arial"/>
          <w:bCs/>
          <w:sz w:val="22"/>
          <w:szCs w:val="22"/>
          <w:lang w:val="es-MX" w:eastAsia="en-US"/>
        </w:rPr>
        <w:t xml:space="preserve">.- para aquellos trabajadores cuya remuneración líquida supere tal cantidad y sea igual o inferior a $3.396.325.- brutos, según lo que establece esta iniciativa legal.  </w:t>
      </w:r>
    </w:p>
    <w:p w:rsidR="00A87F3F" w:rsidRPr="00A87F3F" w:rsidRDefault="00A87F3F" w:rsidP="00A87F3F">
      <w:pPr>
        <w:spacing w:after="160" w:line="276" w:lineRule="auto"/>
        <w:ind w:right="-285" w:firstLine="1701"/>
        <w:jc w:val="both"/>
        <w:rPr>
          <w:rFonts w:ascii="Arial" w:eastAsia="Aptos" w:hAnsi="Arial" w:cs="Arial"/>
          <w:b/>
          <w:sz w:val="22"/>
          <w:szCs w:val="22"/>
          <w:lang w:val="es-MX" w:eastAsia="en-US"/>
        </w:rPr>
      </w:pPr>
      <w:r w:rsidRPr="00A87F3F">
        <w:rPr>
          <w:rFonts w:ascii="Arial" w:eastAsia="Aptos" w:hAnsi="Arial" w:cs="Arial"/>
          <w:bCs/>
          <w:sz w:val="22"/>
          <w:szCs w:val="22"/>
          <w:lang w:val="es-MX" w:eastAsia="en-US"/>
        </w:rPr>
        <w:t xml:space="preserve">Se considera, además monto adicional a los ya citados de </w:t>
      </w:r>
      <w:r w:rsidRPr="00A87F3F">
        <w:rPr>
          <w:rFonts w:ascii="Arial" w:eastAsia="Aptos" w:hAnsi="Arial" w:cs="Arial"/>
          <w:b/>
          <w:sz w:val="22"/>
          <w:szCs w:val="22"/>
          <w:lang w:val="es-MX" w:eastAsia="en-US"/>
        </w:rPr>
        <w:t>$40.756.-</w:t>
      </w:r>
    </w:p>
    <w:p w:rsidR="00A87F3F" w:rsidRPr="00A87F3F" w:rsidRDefault="00A87F3F" w:rsidP="00A87F3F">
      <w:pPr>
        <w:spacing w:after="160" w:line="276" w:lineRule="auto"/>
        <w:ind w:right="-285" w:firstLine="1701"/>
        <w:jc w:val="both"/>
        <w:rPr>
          <w:rFonts w:ascii="Arial" w:eastAsia="Calibri" w:hAnsi="Arial" w:cs="Arial"/>
          <w:b/>
          <w:bCs/>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b/>
          <w:bCs/>
          <w:sz w:val="22"/>
          <w:szCs w:val="22"/>
          <w:lang w:val="es-419" w:eastAsia="en-US"/>
        </w:rPr>
        <w:t>Art.36</w:t>
      </w:r>
      <w:r w:rsidRPr="00A87F3F">
        <w:rPr>
          <w:rFonts w:ascii="Arial" w:eastAsia="Calibri" w:hAnsi="Arial" w:cs="Arial"/>
          <w:sz w:val="22"/>
          <w:szCs w:val="22"/>
          <w:lang w:val="es-419" w:eastAsia="en-US"/>
        </w:rPr>
        <w:t> </w:t>
      </w:r>
      <w:r w:rsidRPr="00A87F3F">
        <w:rPr>
          <w:rFonts w:ascii="Arial" w:eastAsia="Calibri" w:hAnsi="Arial" w:cs="Arial"/>
          <w:b/>
          <w:bCs/>
          <w:sz w:val="22"/>
          <w:szCs w:val="22"/>
          <w:lang w:val="es-419" w:eastAsia="en-US"/>
        </w:rPr>
        <w:t>Se fija una remuneración bruta mensual mínima para el personal de las categorías de Técnicos de nivel superior; Técnicos de Salud; Administrativos de Salud; Auxiliares de servicios de Salud de la Atención Primaria de Salud</w:t>
      </w:r>
      <w:r w:rsidRPr="00A87F3F">
        <w:rPr>
          <w:rFonts w:ascii="Arial" w:eastAsia="Calibri" w:hAnsi="Arial" w:cs="Arial"/>
          <w:sz w:val="22"/>
          <w:szCs w:val="22"/>
          <w:lang w:val="es-419" w:eastAsia="en-US"/>
        </w:rPr>
        <w:t> </w:t>
      </w:r>
    </w:p>
    <w:p w:rsidR="00A87F3F" w:rsidRPr="00A87F3F" w:rsidRDefault="00A87F3F" w:rsidP="00A87F3F">
      <w:pPr>
        <w:spacing w:after="160" w:line="276" w:lineRule="auto"/>
        <w:ind w:right="-285" w:firstLine="1701"/>
        <w:jc w:val="both"/>
        <w:rPr>
          <w:rFonts w:ascii="Arial" w:eastAsia="Aptos" w:hAnsi="Arial" w:cs="Arial"/>
          <w:b/>
          <w:sz w:val="22"/>
          <w:szCs w:val="22"/>
          <w:lang w:val="es-MX" w:eastAsia="en-US"/>
        </w:rPr>
      </w:pPr>
      <w:r w:rsidRPr="00A87F3F">
        <w:rPr>
          <w:rFonts w:ascii="Arial" w:eastAsia="Calibri" w:hAnsi="Arial" w:cs="Arial"/>
          <w:bCs/>
          <w:sz w:val="22"/>
          <w:szCs w:val="22"/>
          <w:lang w:val="es-MX" w:eastAsia="en-US"/>
        </w:rPr>
        <w:t xml:space="preserve">A partir del 1 de enero de 2025, la remuneración bruta mensual mínima para el personal de las categorías de las letras c), d), e) y f) del artículo 5 de la ley N° 19.378, para jornadas de 44 horas semanales serán las siguientes: $534.191 para el personal clasificado en la letra f) Auxiliares del artículo 5 de la ley N° 19.378; $594.504 para el personal clasificado en la letra e) Administrativos del artículo 5 de la ley N° 19.378, y $632.415 para el personal clasificado en las letras c) y d) Técnicos de nivel superior y Técnicos del artículo 5 de la ley N° 19.378. A contar del 1 de junio de 2025, dichos valores serán: </w:t>
      </w:r>
      <w:r w:rsidRPr="00A87F3F">
        <w:rPr>
          <w:rFonts w:ascii="Arial" w:eastAsia="Calibri" w:hAnsi="Arial" w:cs="Arial"/>
          <w:b/>
          <w:sz w:val="22"/>
          <w:szCs w:val="22"/>
          <w:lang w:val="es-MX" w:eastAsia="en-US"/>
        </w:rPr>
        <w:t>$537.712; $598.423; $636.583</w:t>
      </w:r>
      <w:r w:rsidRPr="00A87F3F">
        <w:rPr>
          <w:rFonts w:ascii="Arial" w:eastAsia="Calibri" w:hAnsi="Arial" w:cs="Arial"/>
          <w:bCs/>
          <w:sz w:val="22"/>
          <w:szCs w:val="22"/>
          <w:lang w:val="es-MX" w:eastAsia="en-US"/>
        </w:rPr>
        <w:t>, respectivamente.</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p>
    <w:p w:rsidR="00A87F3F" w:rsidRPr="00A87F3F" w:rsidRDefault="00A87F3F" w:rsidP="00A87F3F">
      <w:pPr>
        <w:suppressAutoHyphens/>
        <w:autoSpaceDN w:val="0"/>
        <w:spacing w:line="276" w:lineRule="auto"/>
        <w:ind w:right="-285" w:firstLine="1701"/>
        <w:jc w:val="both"/>
        <w:textAlignment w:val="baseline"/>
        <w:rPr>
          <w:rFonts w:ascii="Arial" w:hAnsi="Arial" w:cs="Arial"/>
          <w:sz w:val="22"/>
          <w:szCs w:val="22"/>
          <w:lang w:val="es-CL" w:eastAsia="es-MX"/>
        </w:rPr>
      </w:pPr>
      <w:r w:rsidRPr="00A87F3F">
        <w:rPr>
          <w:rFonts w:ascii="Arial" w:hAnsi="Arial" w:cs="Arial"/>
          <w:b/>
          <w:bCs/>
          <w:sz w:val="22"/>
          <w:szCs w:val="22"/>
          <w:lang w:val="es-MX" w:eastAsia="es-MX"/>
        </w:rPr>
        <w:t>Arts. 37 al 42 Se prorroga la facultad a los jefes superiores de servicio de las subsecretarías y de los servicios dependientes de los ministerios o que se relacionen a través de ellos, a los rectores y rectoras de las Universidades Estatales y los Centros de Formación Técnica del Estado, a los Gobernadores Regionales, y el Director del Servicio Electoral para establecer trabajo remoto transitorio en sus servicios respectivos, por los períodos que se indican</w:t>
      </w:r>
      <w:r w:rsidRPr="00A87F3F">
        <w:rPr>
          <w:rFonts w:ascii="Arial" w:hAnsi="Arial" w:cs="Arial"/>
          <w:sz w:val="22"/>
          <w:szCs w:val="22"/>
          <w:lang w:val="es-CL" w:eastAsia="es-MX"/>
        </w:rPr>
        <w:t xml:space="preserve"> </w:t>
      </w:r>
    </w:p>
    <w:p w:rsidR="00A87F3F" w:rsidRPr="00A87F3F" w:rsidRDefault="00A87F3F" w:rsidP="00A87F3F">
      <w:pPr>
        <w:suppressAutoHyphens/>
        <w:autoSpaceDN w:val="0"/>
        <w:spacing w:line="276" w:lineRule="auto"/>
        <w:ind w:right="-285" w:firstLine="1701"/>
        <w:jc w:val="both"/>
        <w:textAlignment w:val="baseline"/>
        <w:rPr>
          <w:rFonts w:ascii="Arial" w:hAnsi="Arial" w:cs="Arial"/>
          <w:sz w:val="22"/>
          <w:szCs w:val="22"/>
          <w:lang w:val="es-MX" w:eastAsia="es-MX"/>
        </w:rPr>
      </w:pPr>
      <w:r w:rsidRPr="00A87F3F">
        <w:rPr>
          <w:rFonts w:ascii="Arial" w:hAnsi="Arial" w:cs="Arial"/>
          <w:sz w:val="22"/>
          <w:szCs w:val="22"/>
          <w:lang w:val="es-CL" w:eastAsia="es-MX"/>
        </w:rPr>
        <w:t>Se prorroga para el año 2025, la facultad establecida en el artículo 66 de la ley Nº21.526, a las jefaturas superiores de servicio, para establecer trabajo remoto transitorio hasta un máximo del 20% de la dotación máxima de personal, los funcionarios que estén afectos a esta modalidad deberán realizar presencialmente labores en las dependencias institucionales, al menos, tres jornadas ordinarias dentro de la jornada semanal. Además, en la regulación de esta facultad se deberán considerar los procedimientos y directrices dictadas por la Dirección de Presupuestos. </w:t>
      </w:r>
      <w:r w:rsidRPr="00A87F3F">
        <w:rPr>
          <w:rFonts w:ascii="Arial" w:hAnsi="Arial" w:cs="Arial"/>
          <w:sz w:val="22"/>
          <w:szCs w:val="22"/>
          <w:lang w:val="es-MX" w:eastAsia="es-MX"/>
        </w:rPr>
        <w:t> </w:t>
      </w:r>
    </w:p>
    <w:p w:rsidR="00A87F3F" w:rsidRPr="00A87F3F" w:rsidRDefault="00A87F3F" w:rsidP="00A87F3F">
      <w:pPr>
        <w:suppressAutoHyphens/>
        <w:autoSpaceDN w:val="0"/>
        <w:spacing w:line="276" w:lineRule="auto"/>
        <w:ind w:right="-285" w:firstLine="1701"/>
        <w:jc w:val="both"/>
        <w:textAlignment w:val="baseline"/>
        <w:rPr>
          <w:rFonts w:ascii="Arial" w:hAnsi="Arial" w:cs="Arial"/>
          <w:sz w:val="22"/>
          <w:szCs w:val="22"/>
          <w:lang w:val="es-MX" w:eastAsia="es-MX"/>
        </w:rPr>
      </w:pPr>
      <w:r w:rsidRPr="00A87F3F">
        <w:rPr>
          <w:rFonts w:ascii="Arial" w:hAnsi="Arial" w:cs="Arial"/>
          <w:sz w:val="22"/>
          <w:szCs w:val="22"/>
          <w:lang w:val="es-MX" w:eastAsia="es-MX"/>
        </w:rPr>
        <w:t> </w:t>
      </w:r>
    </w:p>
    <w:p w:rsidR="00A87F3F" w:rsidRPr="00A87F3F" w:rsidRDefault="00A87F3F" w:rsidP="00A87F3F">
      <w:pPr>
        <w:suppressAutoHyphens/>
        <w:autoSpaceDN w:val="0"/>
        <w:spacing w:line="276" w:lineRule="auto"/>
        <w:ind w:right="-285" w:firstLine="1701"/>
        <w:jc w:val="both"/>
        <w:textAlignment w:val="baseline"/>
        <w:rPr>
          <w:rFonts w:ascii="Arial" w:hAnsi="Arial" w:cs="Arial"/>
          <w:sz w:val="22"/>
          <w:szCs w:val="22"/>
          <w:lang w:val="es-MX" w:eastAsia="es-MX"/>
        </w:rPr>
      </w:pPr>
      <w:r w:rsidRPr="00A87F3F">
        <w:rPr>
          <w:rFonts w:ascii="Arial" w:hAnsi="Arial" w:cs="Arial"/>
          <w:sz w:val="22"/>
          <w:szCs w:val="22"/>
          <w:lang w:val="es-CL" w:eastAsia="es-MX"/>
        </w:rPr>
        <w:t>Por otra parte, se prorroga para el año 2025, la facultad a los rectores y las rectoras de los Centros de Formación Técnica del Estado creados por la ley N°20.910 para implementar un trabajo remoto transitorio, quienes podrán realizar sus labores fuera de las dependencias del centro de formación técnica, mediante la utilización de medios informáticos dispuestos para ello.</w:t>
      </w:r>
      <w:r w:rsidRPr="00A87F3F">
        <w:rPr>
          <w:rFonts w:ascii="Arial" w:hAnsi="Arial" w:cs="Arial"/>
          <w:sz w:val="22"/>
          <w:szCs w:val="22"/>
          <w:lang w:val="es-MX" w:eastAsia="es-MX"/>
        </w:rPr>
        <w:t> </w:t>
      </w:r>
    </w:p>
    <w:p w:rsidR="00A87F3F" w:rsidRPr="00A87F3F" w:rsidRDefault="00A87F3F" w:rsidP="00A87F3F">
      <w:pPr>
        <w:suppressAutoHyphens/>
        <w:autoSpaceDN w:val="0"/>
        <w:spacing w:line="276" w:lineRule="auto"/>
        <w:ind w:right="-285" w:firstLine="1701"/>
        <w:jc w:val="both"/>
        <w:textAlignment w:val="baseline"/>
        <w:rPr>
          <w:rFonts w:ascii="Arial" w:hAnsi="Arial" w:cs="Arial"/>
          <w:sz w:val="22"/>
          <w:szCs w:val="22"/>
          <w:lang w:val="es-MX" w:eastAsia="es-MX"/>
        </w:rPr>
      </w:pPr>
      <w:r w:rsidRPr="00A87F3F">
        <w:rPr>
          <w:rFonts w:ascii="Arial" w:hAnsi="Arial" w:cs="Arial"/>
          <w:sz w:val="22"/>
          <w:szCs w:val="22"/>
          <w:lang w:val="es-MX" w:eastAsia="es-MX"/>
        </w:rPr>
        <w:t> </w:t>
      </w:r>
    </w:p>
    <w:p w:rsidR="00A87F3F" w:rsidRPr="00A87F3F" w:rsidRDefault="00A87F3F" w:rsidP="00A87F3F">
      <w:pPr>
        <w:suppressAutoHyphens/>
        <w:autoSpaceDN w:val="0"/>
        <w:spacing w:line="276" w:lineRule="auto"/>
        <w:ind w:right="-285" w:firstLine="1701"/>
        <w:jc w:val="both"/>
        <w:textAlignment w:val="baseline"/>
        <w:rPr>
          <w:rFonts w:ascii="Arial" w:hAnsi="Arial" w:cs="Arial"/>
          <w:sz w:val="22"/>
          <w:szCs w:val="22"/>
          <w:lang w:val="es-MX" w:eastAsia="es-MX"/>
        </w:rPr>
      </w:pPr>
      <w:r w:rsidRPr="00A87F3F">
        <w:rPr>
          <w:rFonts w:ascii="Arial" w:hAnsi="Arial" w:cs="Arial"/>
          <w:sz w:val="22"/>
          <w:szCs w:val="22"/>
          <w:lang w:val="es-CL" w:eastAsia="es-MX"/>
        </w:rPr>
        <w:t>En el mismo sentido, se prorroga para el año 2025, la facultad otorgada a los rectores y las rectoras de las universidades estatales para implementar el trabajo remoto transitorio del artículo 65 de la ley Nº21.526.</w:t>
      </w:r>
      <w:r w:rsidRPr="00A87F3F">
        <w:rPr>
          <w:rFonts w:ascii="Arial" w:hAnsi="Arial" w:cs="Arial"/>
          <w:sz w:val="22"/>
          <w:szCs w:val="22"/>
          <w:lang w:val="es-MX" w:eastAsia="es-MX"/>
        </w:rPr>
        <w:t> </w:t>
      </w:r>
    </w:p>
    <w:p w:rsidR="00A87F3F" w:rsidRPr="00A87F3F" w:rsidRDefault="00A87F3F" w:rsidP="00A87F3F">
      <w:pPr>
        <w:suppressAutoHyphens/>
        <w:autoSpaceDN w:val="0"/>
        <w:spacing w:line="276" w:lineRule="auto"/>
        <w:ind w:right="-285" w:firstLine="1701"/>
        <w:jc w:val="both"/>
        <w:textAlignment w:val="baseline"/>
        <w:rPr>
          <w:rFonts w:ascii="Arial" w:hAnsi="Arial" w:cs="Arial"/>
          <w:sz w:val="22"/>
          <w:szCs w:val="22"/>
          <w:lang w:val="es-MX" w:eastAsia="es-MX"/>
        </w:rPr>
      </w:pPr>
      <w:r w:rsidRPr="00A87F3F">
        <w:rPr>
          <w:rFonts w:ascii="Arial" w:hAnsi="Arial" w:cs="Arial"/>
          <w:sz w:val="22"/>
          <w:szCs w:val="22"/>
          <w:lang w:val="es-MX" w:eastAsia="es-MX"/>
        </w:rPr>
        <w:t> </w:t>
      </w:r>
    </w:p>
    <w:p w:rsidR="00A87F3F" w:rsidRPr="00A87F3F" w:rsidRDefault="00A87F3F" w:rsidP="00A87F3F">
      <w:pPr>
        <w:suppressAutoHyphens/>
        <w:autoSpaceDN w:val="0"/>
        <w:spacing w:line="276" w:lineRule="auto"/>
        <w:ind w:right="-285" w:firstLine="1701"/>
        <w:jc w:val="both"/>
        <w:textAlignment w:val="baseline"/>
        <w:rPr>
          <w:rFonts w:ascii="Arial" w:hAnsi="Arial" w:cs="Arial"/>
          <w:sz w:val="22"/>
          <w:szCs w:val="22"/>
          <w:lang w:val="es-MX" w:eastAsia="es-MX"/>
        </w:rPr>
      </w:pPr>
      <w:r w:rsidRPr="00A87F3F">
        <w:rPr>
          <w:rFonts w:ascii="Arial" w:hAnsi="Arial" w:cs="Arial"/>
          <w:sz w:val="22"/>
          <w:szCs w:val="22"/>
          <w:lang w:val="es-CL" w:eastAsia="es-MX"/>
        </w:rPr>
        <w:t>Además, se establece la renovación de la facultad para eximir del control horario de jornada de trabajo en los términos del artículo 75 de la ley N°21.405 al Servicio Electoral para los años 2025 y 2026. Dicho Servicio ha tenido esta facultad desde el año 2022. </w:t>
      </w:r>
      <w:r w:rsidRPr="00A87F3F">
        <w:rPr>
          <w:rFonts w:ascii="Arial" w:hAnsi="Arial" w:cs="Arial"/>
          <w:sz w:val="22"/>
          <w:szCs w:val="22"/>
          <w:lang w:val="es-MX" w:eastAsia="es-MX"/>
        </w:rPr>
        <w:t> </w:t>
      </w:r>
    </w:p>
    <w:p w:rsidR="00A87F3F" w:rsidRPr="00A87F3F" w:rsidRDefault="00A87F3F" w:rsidP="00A87F3F">
      <w:pPr>
        <w:suppressAutoHyphens/>
        <w:autoSpaceDN w:val="0"/>
        <w:spacing w:line="276" w:lineRule="auto"/>
        <w:ind w:right="-285" w:firstLine="1701"/>
        <w:jc w:val="both"/>
        <w:textAlignment w:val="baseline"/>
        <w:rPr>
          <w:rFonts w:ascii="Arial" w:hAnsi="Arial" w:cs="Arial"/>
          <w:sz w:val="22"/>
          <w:szCs w:val="22"/>
          <w:lang w:val="es-MX" w:eastAsia="es-MX"/>
        </w:rPr>
      </w:pPr>
      <w:r w:rsidRPr="00A87F3F">
        <w:rPr>
          <w:rFonts w:ascii="Arial" w:hAnsi="Arial" w:cs="Arial"/>
          <w:sz w:val="22"/>
          <w:szCs w:val="22"/>
          <w:lang w:val="es-MX" w:eastAsia="es-MX"/>
        </w:rPr>
        <w:t> </w:t>
      </w:r>
    </w:p>
    <w:p w:rsidR="00A87F3F" w:rsidRPr="00A87F3F" w:rsidRDefault="00A87F3F" w:rsidP="00A87F3F">
      <w:pPr>
        <w:suppressAutoHyphens/>
        <w:autoSpaceDN w:val="0"/>
        <w:spacing w:line="276" w:lineRule="auto"/>
        <w:ind w:right="-285" w:firstLine="1701"/>
        <w:jc w:val="both"/>
        <w:textAlignment w:val="baseline"/>
        <w:rPr>
          <w:rFonts w:ascii="Arial" w:hAnsi="Arial" w:cs="Arial"/>
          <w:sz w:val="22"/>
          <w:szCs w:val="22"/>
          <w:lang w:val="es-MX" w:eastAsia="es-MX"/>
        </w:rPr>
      </w:pPr>
      <w:r w:rsidRPr="00A87F3F">
        <w:rPr>
          <w:rFonts w:ascii="Arial" w:hAnsi="Arial" w:cs="Arial"/>
          <w:sz w:val="22"/>
          <w:szCs w:val="22"/>
          <w:lang w:val="es-CL" w:eastAsia="es-MX"/>
        </w:rPr>
        <w:t>Igualmente, se prorroga a los Gobernadores Regionales para implementar la modalidad de trabajo remoto transitorio. Los funcionarios afectos a esta modalidad deberán concurrir a las dependencias institucionales al menos tres jornadas ordinarias dentro de la jornada semanal. El ejercicio de esta facultad se regulará mediante resolución del Gobernador Regional, con informe al Consejo Regional.</w:t>
      </w:r>
      <w:r w:rsidRPr="00A87F3F">
        <w:rPr>
          <w:rFonts w:ascii="Arial" w:hAnsi="Arial" w:cs="Arial"/>
          <w:sz w:val="22"/>
          <w:szCs w:val="22"/>
          <w:lang w:val="es-MX" w:eastAsia="es-MX"/>
        </w:rPr>
        <w:t> </w:t>
      </w:r>
    </w:p>
    <w:p w:rsidR="00A87F3F" w:rsidRPr="00A87F3F" w:rsidRDefault="00A87F3F" w:rsidP="00A87F3F">
      <w:pPr>
        <w:suppressAutoHyphens/>
        <w:autoSpaceDN w:val="0"/>
        <w:spacing w:line="276" w:lineRule="auto"/>
        <w:ind w:right="-285" w:firstLine="1701"/>
        <w:jc w:val="both"/>
        <w:textAlignment w:val="baseline"/>
        <w:rPr>
          <w:rFonts w:ascii="Arial" w:hAnsi="Arial" w:cs="Arial"/>
          <w:sz w:val="22"/>
          <w:szCs w:val="22"/>
          <w:lang w:val="es-MX" w:eastAsia="es-MX"/>
        </w:rPr>
      </w:pPr>
      <w:r w:rsidRPr="00A87F3F">
        <w:rPr>
          <w:rFonts w:ascii="Arial" w:hAnsi="Arial" w:cs="Arial"/>
          <w:sz w:val="22"/>
          <w:szCs w:val="22"/>
          <w:lang w:val="es-MX" w:eastAsia="es-MX"/>
        </w:rPr>
        <w:t> </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CL" w:eastAsia="en-US"/>
        </w:rPr>
        <w:t>Además, se establece que las entidades antes mencionadas deberán implementar un sistema remoto de registro horario de la jornada ordinaria de trabajo y no podrán fraccionar la jornada diaria de trabajo.</w:t>
      </w:r>
      <w:r w:rsidRPr="00A87F3F">
        <w:rPr>
          <w:rFonts w:ascii="Arial" w:eastAsia="Calibri" w:hAnsi="Arial" w:cs="Arial"/>
          <w:sz w:val="22"/>
          <w:szCs w:val="22"/>
          <w:lang w:val="es-419" w:eastAsia="en-US"/>
        </w:rPr>
        <w:t> </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b/>
          <w:bCs/>
          <w:sz w:val="22"/>
          <w:szCs w:val="22"/>
          <w:lang w:val="es-CL" w:eastAsia="en-US"/>
        </w:rPr>
        <w:t>Arts. 43 y 44 </w:t>
      </w:r>
      <w:r w:rsidRPr="00A87F3F">
        <w:rPr>
          <w:rFonts w:ascii="Arial" w:eastAsia="Calibri" w:hAnsi="Arial" w:cs="Arial"/>
          <w:b/>
          <w:bCs/>
          <w:sz w:val="22"/>
          <w:szCs w:val="22"/>
          <w:lang w:val="es-419" w:eastAsia="en-US"/>
        </w:rPr>
        <w:t>Créase un cargo de embajador en la planta del Servicio Exterior, con presupuesto en moneda extranjera</w:t>
      </w:r>
      <w:r w:rsidRPr="00A87F3F">
        <w:rPr>
          <w:rFonts w:ascii="Arial" w:eastAsia="Calibri" w:hAnsi="Arial" w:cs="Arial"/>
          <w:sz w:val="22"/>
          <w:szCs w:val="22"/>
          <w:lang w:val="es-419" w:eastAsia="en-US"/>
        </w:rPr>
        <w:t> </w:t>
      </w:r>
    </w:p>
    <w:p w:rsidR="00A87F3F" w:rsidRPr="00A87F3F" w:rsidRDefault="00A87F3F" w:rsidP="00A87F3F">
      <w:pPr>
        <w:spacing w:before="120" w:after="12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419" w:eastAsia="en-US"/>
        </w:rPr>
        <w:t>Con el objetivo de ampliar la presencia de nuestro país en el exterior, se propone crear un nuevo cargo de embajador en la planta del Servicio Exterior, letra A, con presupuesto en moneda extranjera. Lo anterior, permitirá la profundización de los vínculos diplomáticos como también una oportunidad para nuestro país con Arabia Saudita.</w:t>
      </w:r>
    </w:p>
    <w:p w:rsidR="00A87F3F" w:rsidRPr="00A87F3F" w:rsidRDefault="00A87F3F" w:rsidP="00A87F3F">
      <w:pPr>
        <w:spacing w:before="120" w:after="120" w:line="276" w:lineRule="auto"/>
        <w:ind w:right="-285" w:firstLine="1701"/>
        <w:jc w:val="both"/>
        <w:rPr>
          <w:rFonts w:ascii="Arial" w:eastAsia="Calibri" w:hAnsi="Arial" w:cs="Arial"/>
          <w:sz w:val="22"/>
          <w:szCs w:val="22"/>
          <w:lang w:val="es-419" w:eastAsia="en-US"/>
        </w:rPr>
      </w:pPr>
    </w:p>
    <w:p w:rsidR="00A87F3F" w:rsidRPr="00A87F3F" w:rsidRDefault="00A87F3F" w:rsidP="00A87F3F">
      <w:pPr>
        <w:spacing w:before="120" w:after="120" w:line="276" w:lineRule="auto"/>
        <w:ind w:right="-285" w:firstLine="1701"/>
        <w:jc w:val="both"/>
        <w:rPr>
          <w:rFonts w:ascii="Arial" w:eastAsia="Calibri" w:hAnsi="Arial" w:cs="Arial"/>
          <w:color w:val="201F1E"/>
          <w:sz w:val="22"/>
          <w:szCs w:val="22"/>
          <w:lang w:val="es-419" w:eastAsia="en-US"/>
        </w:rPr>
      </w:pPr>
      <w:r w:rsidRPr="00A87F3F">
        <w:rPr>
          <w:rFonts w:ascii="Arial" w:eastAsia="Calibri" w:hAnsi="Arial" w:cs="Arial"/>
          <w:b/>
          <w:bCs/>
          <w:sz w:val="22"/>
          <w:szCs w:val="22"/>
          <w:lang w:val="es-CL" w:eastAsia="en-US"/>
        </w:rPr>
        <w:t xml:space="preserve">Arts. 45 y 46 </w:t>
      </w:r>
      <w:r w:rsidRPr="00A87F3F">
        <w:rPr>
          <w:rFonts w:ascii="Arial" w:eastAsia="Calibri" w:hAnsi="Arial" w:cs="Arial"/>
          <w:b/>
          <w:bCs/>
          <w:color w:val="201F1E"/>
          <w:sz w:val="22"/>
          <w:szCs w:val="22"/>
          <w:lang w:val="es-419" w:eastAsia="en-US"/>
        </w:rPr>
        <w:t>Modifica las Plantas I de Oficiales Penitenciarios y Planta II de Suboficiales y Gendarmes de Gendarmería de Chile</w:t>
      </w:r>
      <w:r w:rsidRPr="00A87F3F">
        <w:rPr>
          <w:rFonts w:ascii="Arial" w:eastAsia="Calibri" w:hAnsi="Arial" w:cs="Arial"/>
          <w:color w:val="201F1E"/>
          <w:sz w:val="22"/>
          <w:szCs w:val="22"/>
          <w:lang w:val="es-419" w:eastAsia="en-US"/>
        </w:rPr>
        <w:t> </w:t>
      </w:r>
    </w:p>
    <w:p w:rsidR="00A87F3F" w:rsidRPr="00A87F3F" w:rsidRDefault="00A87F3F" w:rsidP="00A87F3F">
      <w:pPr>
        <w:suppressAutoHyphens/>
        <w:autoSpaceDN w:val="0"/>
        <w:spacing w:line="276" w:lineRule="auto"/>
        <w:ind w:right="-285" w:firstLine="1701"/>
        <w:jc w:val="both"/>
        <w:textAlignment w:val="baseline"/>
        <w:rPr>
          <w:rFonts w:ascii="Arial" w:hAnsi="Arial" w:cs="Arial"/>
          <w:sz w:val="22"/>
          <w:szCs w:val="22"/>
          <w:lang w:val="es-MX" w:eastAsia="es-MX"/>
        </w:rPr>
      </w:pPr>
      <w:r w:rsidRPr="00A87F3F">
        <w:rPr>
          <w:rFonts w:ascii="Arial" w:hAnsi="Arial" w:cs="Arial"/>
          <w:color w:val="201F1E"/>
          <w:sz w:val="22"/>
          <w:szCs w:val="22"/>
          <w:lang w:val="es-CL" w:eastAsia="es-MX"/>
        </w:rPr>
        <w:t>La presente iniciativa legal propone redistribuir en la Planta de Oficiales Penitenciarios un total de 40 cargos en el año 2025, aumentando el número de cargos de Teniente Primero y suprimiendo cargos de Teniente Segundo.  </w:t>
      </w:r>
      <w:r w:rsidRPr="00A87F3F">
        <w:rPr>
          <w:rFonts w:ascii="Arial" w:hAnsi="Arial" w:cs="Arial"/>
          <w:color w:val="201F1E"/>
          <w:sz w:val="22"/>
          <w:szCs w:val="22"/>
          <w:lang w:val="es-MX" w:eastAsia="es-MX"/>
        </w:rPr>
        <w:t> </w:t>
      </w:r>
    </w:p>
    <w:p w:rsidR="00A87F3F" w:rsidRPr="00A87F3F" w:rsidRDefault="00A87F3F" w:rsidP="00A87F3F">
      <w:pPr>
        <w:suppressAutoHyphens/>
        <w:autoSpaceDN w:val="0"/>
        <w:spacing w:line="276" w:lineRule="auto"/>
        <w:ind w:right="-285" w:firstLine="1701"/>
        <w:jc w:val="both"/>
        <w:textAlignment w:val="baseline"/>
        <w:rPr>
          <w:rFonts w:ascii="Arial" w:hAnsi="Arial" w:cs="Arial"/>
          <w:sz w:val="22"/>
          <w:szCs w:val="22"/>
          <w:lang w:val="es-MX" w:eastAsia="es-MX"/>
        </w:rPr>
      </w:pPr>
      <w:r w:rsidRPr="00A87F3F">
        <w:rPr>
          <w:rFonts w:ascii="Arial" w:hAnsi="Arial" w:cs="Arial"/>
          <w:color w:val="201F1E"/>
          <w:sz w:val="22"/>
          <w:szCs w:val="22"/>
          <w:lang w:val="es-CL" w:eastAsia="es-MX"/>
        </w:rPr>
        <w:t>Asimismo, considera redistribuir en la Planta de Suboficiales y Gendarmes un total de 442 cargos en el año 2025, aumentando los cargos de Cabo Primero, Cabo Segundo y Cabo y suprimiendo cargos de Gendarme Segundo y Gendarme. </w:t>
      </w:r>
      <w:r w:rsidRPr="00A87F3F">
        <w:rPr>
          <w:rFonts w:ascii="Arial" w:hAnsi="Arial" w:cs="Arial"/>
          <w:color w:val="201F1E"/>
          <w:sz w:val="22"/>
          <w:szCs w:val="22"/>
          <w:lang w:val="es-MX" w:eastAsia="es-MX"/>
        </w:rPr>
        <w:t> </w:t>
      </w:r>
    </w:p>
    <w:p w:rsidR="00A87F3F" w:rsidRPr="00A87F3F" w:rsidRDefault="00A87F3F" w:rsidP="00A87F3F">
      <w:pPr>
        <w:spacing w:before="120" w:after="120" w:line="276" w:lineRule="auto"/>
        <w:ind w:right="-285" w:firstLine="1701"/>
        <w:jc w:val="both"/>
        <w:rPr>
          <w:rFonts w:ascii="Arial" w:eastAsia="Calibri" w:hAnsi="Arial" w:cs="Arial"/>
          <w:sz w:val="22"/>
          <w:szCs w:val="22"/>
          <w:lang w:val="es-419" w:eastAsia="en-US"/>
        </w:rPr>
      </w:pPr>
      <w:r w:rsidRPr="00A87F3F">
        <w:rPr>
          <w:rFonts w:ascii="Arial" w:eastAsia="Calibri" w:hAnsi="Arial" w:cs="Arial"/>
          <w:color w:val="201F1E"/>
          <w:sz w:val="22"/>
          <w:szCs w:val="22"/>
          <w:lang w:val="es-419" w:eastAsia="en-US"/>
        </w:rPr>
        <w:t>La medida propuesta permitirá seguir mejorando el desarrollo de la carrera funcionaria. </w:t>
      </w:r>
    </w:p>
    <w:p w:rsidR="00A87F3F" w:rsidRPr="00A87F3F" w:rsidRDefault="00A87F3F" w:rsidP="00A87F3F">
      <w:pPr>
        <w:suppressAutoHyphens/>
        <w:autoSpaceDN w:val="0"/>
        <w:spacing w:line="276" w:lineRule="auto"/>
        <w:ind w:right="-285" w:firstLine="1701"/>
        <w:jc w:val="both"/>
        <w:textAlignment w:val="baseline"/>
        <w:rPr>
          <w:rFonts w:ascii="Arial" w:hAnsi="Arial" w:cs="Arial"/>
          <w:sz w:val="22"/>
          <w:szCs w:val="22"/>
          <w:lang w:val="es-MX" w:eastAsia="es-MX"/>
        </w:rPr>
      </w:pPr>
      <w:r w:rsidRPr="00A87F3F">
        <w:rPr>
          <w:rFonts w:ascii="Arial" w:hAnsi="Arial" w:cs="Arial"/>
          <w:sz w:val="22"/>
          <w:szCs w:val="22"/>
          <w:lang w:val="es-MX" w:eastAsia="es-MX"/>
        </w:rPr>
        <w:t> </w:t>
      </w:r>
    </w:p>
    <w:p w:rsidR="00A87F3F" w:rsidRPr="00A87F3F" w:rsidRDefault="00A87F3F" w:rsidP="00A87F3F">
      <w:pPr>
        <w:spacing w:after="160" w:line="276" w:lineRule="auto"/>
        <w:ind w:right="-285" w:firstLine="1701"/>
        <w:jc w:val="both"/>
        <w:rPr>
          <w:rFonts w:ascii="Arial" w:eastAsia="Aptos" w:hAnsi="Arial" w:cs="Arial"/>
          <w:b/>
          <w:sz w:val="22"/>
          <w:szCs w:val="22"/>
          <w:lang w:val="es-419" w:eastAsia="en-US"/>
        </w:rPr>
      </w:pPr>
      <w:r w:rsidRPr="00A87F3F">
        <w:rPr>
          <w:rFonts w:ascii="Arial" w:eastAsia="Calibri" w:hAnsi="Arial" w:cs="Arial"/>
          <w:b/>
          <w:sz w:val="22"/>
          <w:szCs w:val="22"/>
          <w:lang w:val="es-419" w:eastAsia="en-US"/>
        </w:rPr>
        <w:t xml:space="preserve">Art.47 </w:t>
      </w:r>
      <w:r w:rsidRPr="00A87F3F">
        <w:rPr>
          <w:rFonts w:ascii="Arial" w:eastAsia="Aptos" w:hAnsi="Arial" w:cs="Arial"/>
          <w:b/>
          <w:sz w:val="22"/>
          <w:szCs w:val="22"/>
          <w:lang w:val="es-419" w:eastAsia="en-US"/>
        </w:rPr>
        <w:t>Otorga un bono mensual, de cargo fiscal, al personal de planta, a contrata y Código del Trabajo de la Dirección General de Aeronáutica Civil</w:t>
      </w:r>
    </w:p>
    <w:p w:rsidR="00A87F3F" w:rsidRPr="00A87F3F" w:rsidRDefault="00A87F3F" w:rsidP="00A87F3F">
      <w:pPr>
        <w:spacing w:before="120" w:after="120" w:line="276" w:lineRule="auto"/>
        <w:ind w:right="-285" w:firstLine="1701"/>
        <w:jc w:val="both"/>
        <w:rPr>
          <w:rFonts w:ascii="Arial" w:eastAsia="Calibri" w:hAnsi="Arial" w:cs="Arial"/>
          <w:bCs/>
          <w:sz w:val="22"/>
          <w:szCs w:val="22"/>
          <w:lang w:val="es-419" w:eastAsia="en-US"/>
        </w:rPr>
      </w:pPr>
      <w:r w:rsidRPr="00A87F3F">
        <w:rPr>
          <w:rFonts w:ascii="Arial" w:eastAsia="Calibri" w:hAnsi="Arial" w:cs="Arial"/>
          <w:bCs/>
          <w:sz w:val="22"/>
          <w:szCs w:val="22"/>
          <w:lang w:val="es-419" w:eastAsia="en-US"/>
        </w:rPr>
        <w:t xml:space="preserve">El 15 de noviembre de 2024 se suscribió entre la Subsecretaría para las Fuerzas Armadas, la Dirección General de Aeronáutica Civil, y Asociación Nacional de Funcionarios D.G.A.C (ANFDGAC); Asociación de Trabajadores Operativos y Fiscalizadores (ATOF) y Asociación Nacional de Especialistas en Seguridad Aérea (ANESA) un protocolo donde acuerdan un bono mensual al personal de dicha Institución. </w:t>
      </w:r>
    </w:p>
    <w:p w:rsidR="00A87F3F" w:rsidRPr="00A87F3F" w:rsidRDefault="00A87F3F" w:rsidP="00A87F3F">
      <w:pPr>
        <w:spacing w:after="160" w:line="276" w:lineRule="auto"/>
        <w:ind w:right="-285" w:firstLine="1701"/>
        <w:jc w:val="both"/>
        <w:rPr>
          <w:rFonts w:ascii="Arial" w:eastAsia="Calibri" w:hAnsi="Arial" w:cs="Arial"/>
          <w:bCs/>
          <w:sz w:val="22"/>
          <w:szCs w:val="22"/>
          <w:lang w:val="es-419" w:eastAsia="en-US"/>
        </w:rPr>
      </w:pPr>
      <w:r w:rsidRPr="00A87F3F">
        <w:rPr>
          <w:rFonts w:ascii="Arial" w:eastAsia="Calibri" w:hAnsi="Arial" w:cs="Arial"/>
          <w:bCs/>
          <w:sz w:val="22"/>
          <w:szCs w:val="22"/>
          <w:lang w:val="es-419" w:eastAsia="en-US"/>
        </w:rPr>
        <w:t xml:space="preserve">El monto del referido bono ascenderá para el personal que cumpla funciones operativas que se desempeñe en la región metropolitana a </w:t>
      </w:r>
      <w:r w:rsidRPr="00A87F3F">
        <w:rPr>
          <w:rFonts w:ascii="Arial" w:eastAsia="Calibri" w:hAnsi="Arial" w:cs="Arial"/>
          <w:b/>
          <w:sz w:val="22"/>
          <w:szCs w:val="22"/>
          <w:lang w:val="es-419" w:eastAsia="en-US"/>
        </w:rPr>
        <w:t>$70.000</w:t>
      </w:r>
      <w:r w:rsidRPr="00A87F3F">
        <w:rPr>
          <w:rFonts w:ascii="Arial" w:eastAsia="Calibri" w:hAnsi="Arial" w:cs="Arial"/>
          <w:bCs/>
          <w:sz w:val="22"/>
          <w:szCs w:val="22"/>
          <w:lang w:val="es-419" w:eastAsia="en-US"/>
        </w:rPr>
        <w:t xml:space="preserve"> mensuales y en otras regiones a </w:t>
      </w:r>
      <w:r w:rsidRPr="00A87F3F">
        <w:rPr>
          <w:rFonts w:ascii="Arial" w:eastAsia="Calibri" w:hAnsi="Arial" w:cs="Arial"/>
          <w:b/>
          <w:sz w:val="22"/>
          <w:szCs w:val="22"/>
          <w:lang w:val="es-419" w:eastAsia="en-US"/>
        </w:rPr>
        <w:t>$65.000</w:t>
      </w:r>
      <w:r w:rsidRPr="00A87F3F">
        <w:rPr>
          <w:rFonts w:ascii="Arial" w:eastAsia="Calibri" w:hAnsi="Arial" w:cs="Arial"/>
          <w:bCs/>
          <w:sz w:val="22"/>
          <w:szCs w:val="22"/>
          <w:lang w:val="es-419" w:eastAsia="en-US"/>
        </w:rPr>
        <w:t xml:space="preserve">. En tanto, el personal que cumpla funciones de apoyo percibirá </w:t>
      </w:r>
      <w:r w:rsidRPr="00A87F3F">
        <w:rPr>
          <w:rFonts w:ascii="Arial" w:eastAsia="Calibri" w:hAnsi="Arial" w:cs="Arial"/>
          <w:b/>
          <w:sz w:val="22"/>
          <w:szCs w:val="22"/>
          <w:lang w:val="es-419" w:eastAsia="en-US"/>
        </w:rPr>
        <w:t>$50.000</w:t>
      </w:r>
      <w:r w:rsidRPr="00A87F3F">
        <w:rPr>
          <w:rFonts w:ascii="Arial" w:eastAsia="Calibri" w:hAnsi="Arial" w:cs="Arial"/>
          <w:bCs/>
          <w:sz w:val="22"/>
          <w:szCs w:val="22"/>
          <w:lang w:val="es-419" w:eastAsia="en-US"/>
        </w:rPr>
        <w:t xml:space="preserve"> independientemente de la región en que se desempeñe.</w:t>
      </w:r>
    </w:p>
    <w:p w:rsidR="00A87F3F" w:rsidRPr="00A87F3F" w:rsidRDefault="00A87F3F" w:rsidP="00A87F3F">
      <w:pPr>
        <w:spacing w:after="160" w:line="276" w:lineRule="auto"/>
        <w:ind w:right="-285" w:firstLine="1701"/>
        <w:jc w:val="both"/>
        <w:rPr>
          <w:rFonts w:ascii="Arial" w:eastAsia="Calibri" w:hAnsi="Arial" w:cs="Arial"/>
          <w:bCs/>
          <w:sz w:val="22"/>
          <w:szCs w:val="22"/>
          <w:lang w:val="es-419" w:eastAsia="en-US"/>
        </w:rPr>
      </w:pPr>
    </w:p>
    <w:p w:rsidR="00A87F3F" w:rsidRPr="00A87F3F" w:rsidRDefault="00A87F3F" w:rsidP="00A87F3F">
      <w:pPr>
        <w:spacing w:after="160" w:line="276" w:lineRule="auto"/>
        <w:ind w:right="-285" w:firstLine="1701"/>
        <w:jc w:val="both"/>
        <w:rPr>
          <w:rFonts w:ascii="Arial" w:eastAsia="Courier New" w:hAnsi="Arial" w:cs="Arial"/>
          <w:b/>
          <w:sz w:val="22"/>
          <w:szCs w:val="22"/>
          <w:lang w:val="es-419" w:eastAsia="en-US"/>
        </w:rPr>
      </w:pPr>
      <w:r w:rsidRPr="00A87F3F">
        <w:rPr>
          <w:rFonts w:ascii="Arial" w:eastAsia="Calibri" w:hAnsi="Arial" w:cs="Arial"/>
          <w:b/>
          <w:bCs/>
          <w:sz w:val="22"/>
          <w:szCs w:val="22"/>
          <w:lang w:val="es-419" w:eastAsia="en-US"/>
        </w:rPr>
        <w:t xml:space="preserve">Art.48 y 49 </w:t>
      </w:r>
      <w:r w:rsidRPr="00A87F3F">
        <w:rPr>
          <w:rFonts w:ascii="Arial" w:eastAsia="Courier New" w:hAnsi="Arial" w:cs="Arial"/>
          <w:b/>
          <w:sz w:val="22"/>
          <w:szCs w:val="22"/>
          <w:lang w:val="es-419" w:eastAsia="en-US"/>
        </w:rPr>
        <w:t>Se otorga, durante el año 2025, un bono mensual para el personal que perciba las gratificaciones especiales de riesgo, de operaciones especiales, de fuerzas especiales y de protección de autoridades, de Carabineros de Chile.</w:t>
      </w:r>
    </w:p>
    <w:p w:rsidR="00A87F3F" w:rsidRPr="00A87F3F" w:rsidRDefault="00A87F3F" w:rsidP="00A87F3F">
      <w:pPr>
        <w:spacing w:before="120" w:after="120" w:line="276" w:lineRule="auto"/>
        <w:ind w:right="-285" w:firstLine="1701"/>
        <w:jc w:val="both"/>
        <w:rPr>
          <w:rFonts w:ascii="Arial" w:eastAsia="Calibri" w:hAnsi="Arial" w:cs="Arial"/>
          <w:bCs/>
          <w:sz w:val="22"/>
          <w:szCs w:val="22"/>
          <w:lang w:val="es-419" w:eastAsia="en-US"/>
        </w:rPr>
      </w:pPr>
      <w:r w:rsidRPr="00A87F3F">
        <w:rPr>
          <w:rFonts w:ascii="Arial" w:eastAsia="Calibri" w:hAnsi="Arial" w:cs="Arial"/>
          <w:bCs/>
          <w:sz w:val="22"/>
          <w:szCs w:val="22"/>
          <w:lang w:val="es-419" w:eastAsia="en-US"/>
        </w:rPr>
        <w:t>La presente iniciativa legal da cuenta del compromiso asumido por nuestro Gobierno de mejorar las remuneraciones de 24.000 Carabineros de Chile que trabajan en las calles y a los efectivos de control de orden público, grupo de operaciones especiales y de protección de personas importantes, pudiendo el incremento representar hasta un sueldo adicional al año.</w:t>
      </w:r>
    </w:p>
    <w:p w:rsidR="00A87F3F" w:rsidRPr="00A87F3F" w:rsidRDefault="00A87F3F" w:rsidP="00A87F3F">
      <w:pPr>
        <w:spacing w:before="120" w:after="120" w:line="276" w:lineRule="auto"/>
        <w:ind w:right="-285" w:firstLine="1701"/>
        <w:jc w:val="both"/>
        <w:rPr>
          <w:rFonts w:ascii="Arial" w:eastAsia="Calibri" w:hAnsi="Arial" w:cs="Arial"/>
          <w:bCs/>
          <w:sz w:val="22"/>
          <w:szCs w:val="22"/>
          <w:lang w:val="es-419" w:eastAsia="en-US"/>
        </w:rPr>
      </w:pPr>
      <w:r w:rsidRPr="00A87F3F">
        <w:rPr>
          <w:rFonts w:ascii="Arial" w:eastAsia="Calibri" w:hAnsi="Arial" w:cs="Arial"/>
          <w:bCs/>
          <w:sz w:val="22"/>
          <w:szCs w:val="22"/>
          <w:lang w:val="es-419" w:eastAsia="en-US"/>
        </w:rPr>
        <w:t>Este proyecto de ley propone otorgar, durante el año 2025, un bono mensual al personal que perciba las siguientes gratificaciones: especial de riesgo; operaciones especiales; fuerzas especiales y de protección de autoridades.</w:t>
      </w:r>
    </w:p>
    <w:p w:rsidR="00A87F3F" w:rsidRPr="00A87F3F" w:rsidRDefault="00A87F3F" w:rsidP="00A87F3F">
      <w:pPr>
        <w:spacing w:after="160" w:line="276" w:lineRule="auto"/>
        <w:ind w:right="-285" w:firstLine="1701"/>
        <w:jc w:val="both"/>
        <w:rPr>
          <w:rFonts w:ascii="Arial" w:eastAsia="Calibri" w:hAnsi="Arial" w:cs="Arial"/>
          <w:bCs/>
          <w:sz w:val="22"/>
          <w:szCs w:val="22"/>
          <w:lang w:val="es-419" w:eastAsia="en-US"/>
        </w:rPr>
      </w:pPr>
      <w:r w:rsidRPr="00A87F3F">
        <w:rPr>
          <w:rFonts w:ascii="Arial" w:eastAsia="Calibri" w:hAnsi="Arial" w:cs="Arial"/>
          <w:bCs/>
          <w:sz w:val="22"/>
          <w:szCs w:val="22"/>
          <w:lang w:val="es-419" w:eastAsia="en-US"/>
        </w:rPr>
        <w:t>Esta nueva iniciativa para mejorar las condiciones laborales de los Carabineros de Chile se suma a otras medidas que se han venido implementando, tales como, el aumento de beneficiarios y porcentajes de la gratificación especial de riesgo dirigido al personal de Carabineros en situaciones en las que se enfrentan a emergencias peligrosas. Los mejoramientos de la gratificación de riesgo sumado al bono de la presente iniciativa legal permitirán alcanzar hasta un sueldo adicional al año al personal que percibe esta gratificación.</w:t>
      </w:r>
    </w:p>
    <w:p w:rsidR="00A87F3F" w:rsidRPr="00A87F3F" w:rsidRDefault="00A87F3F" w:rsidP="00A87F3F">
      <w:pPr>
        <w:spacing w:after="160" w:line="276" w:lineRule="auto"/>
        <w:ind w:right="-285" w:firstLine="1701"/>
        <w:jc w:val="both"/>
        <w:rPr>
          <w:rFonts w:ascii="Arial" w:eastAsia="Calibri" w:hAnsi="Arial" w:cs="Arial"/>
          <w:bCs/>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b/>
          <w:sz w:val="22"/>
          <w:szCs w:val="22"/>
          <w:lang w:val="es-419" w:eastAsia="en-US"/>
        </w:rPr>
      </w:pPr>
      <w:r w:rsidRPr="00A87F3F">
        <w:rPr>
          <w:rFonts w:ascii="Arial" w:eastAsia="Calibri" w:hAnsi="Arial" w:cs="Arial"/>
          <w:b/>
          <w:bCs/>
          <w:sz w:val="22"/>
          <w:szCs w:val="22"/>
          <w:lang w:val="es-419" w:eastAsia="en-US"/>
        </w:rPr>
        <w:t xml:space="preserve">Arts.50 al Art. 52 </w:t>
      </w:r>
      <w:r w:rsidRPr="00A87F3F">
        <w:rPr>
          <w:rFonts w:ascii="Arial" w:eastAsia="Calibri" w:hAnsi="Arial" w:cs="Arial"/>
          <w:b/>
          <w:sz w:val="22"/>
          <w:szCs w:val="22"/>
          <w:lang w:val="es-419" w:eastAsia="en-US"/>
        </w:rPr>
        <w:t>Otorga, para el año 2025, un Bono de Incentivo al Retiro y Bono de Complemento de Pensiones, a los trabajadores del Programa Inversión en la Comunidad y del Programa de Mejoramiento Urbano y Equipamiento Comunal en las localidades que se determinen.</w:t>
      </w:r>
    </w:p>
    <w:p w:rsidR="00A87F3F" w:rsidRPr="00A87F3F" w:rsidRDefault="00A87F3F" w:rsidP="00A87F3F">
      <w:pPr>
        <w:spacing w:before="120" w:after="120" w:line="276" w:lineRule="auto"/>
        <w:ind w:right="-285" w:firstLine="1701"/>
        <w:jc w:val="both"/>
        <w:rPr>
          <w:rFonts w:ascii="Arial" w:eastAsia="Calibri" w:hAnsi="Arial" w:cs="Arial"/>
          <w:bCs/>
          <w:sz w:val="22"/>
          <w:szCs w:val="22"/>
          <w:lang w:val="es-419" w:eastAsia="en-US"/>
        </w:rPr>
      </w:pPr>
      <w:r w:rsidRPr="00A87F3F">
        <w:rPr>
          <w:rFonts w:ascii="Arial" w:eastAsia="Calibri" w:hAnsi="Arial" w:cs="Arial"/>
          <w:bCs/>
          <w:sz w:val="22"/>
          <w:szCs w:val="22"/>
          <w:lang w:val="es-419" w:eastAsia="en-US"/>
        </w:rPr>
        <w:t xml:space="preserve">La Subsecretaría del Trabajo, dentro de los Programas de Empleo, administra el Programa Inversión en la Comunidad. El mismo ha sido una herramienta fundamental en aquellas regiones y comunas cuya alta tasa de desempleo ha requerido de la intervención del Estado. A su vez, el Programa de Mejoramiento Urbano y Equipamiento Comunal de la Subsecretaría de Desarrollo Regional y Administrativo, financia proyectos de inversión orientados, entre otros objetivos, a generar empleo. </w:t>
      </w:r>
    </w:p>
    <w:p w:rsidR="00A87F3F" w:rsidRPr="00A87F3F" w:rsidRDefault="00A87F3F" w:rsidP="00A87F3F">
      <w:pPr>
        <w:spacing w:before="120" w:after="120" w:line="276" w:lineRule="auto"/>
        <w:ind w:right="-285" w:firstLine="1701"/>
        <w:jc w:val="both"/>
        <w:rPr>
          <w:rFonts w:ascii="Arial" w:eastAsia="Calibri" w:hAnsi="Arial" w:cs="Arial"/>
          <w:bCs/>
          <w:sz w:val="22"/>
          <w:szCs w:val="22"/>
          <w:lang w:val="es-419" w:eastAsia="en-US"/>
        </w:rPr>
      </w:pPr>
      <w:r w:rsidRPr="00A87F3F">
        <w:rPr>
          <w:rFonts w:ascii="Arial" w:eastAsia="Calibri" w:hAnsi="Arial" w:cs="Arial"/>
          <w:bCs/>
          <w:sz w:val="22"/>
          <w:szCs w:val="22"/>
          <w:lang w:val="es-419" w:eastAsia="en-US"/>
        </w:rPr>
        <w:t xml:space="preserve">Ahora bien, reconociendo la labor de los trabajadores que se han desempeñado en los referidos programas y su naturaleza, el presente proyecto de ley incorpora un plan de egreso a ser materializado hasta el 31 de diciembre de 2025, estableciendo un bono de incentivo al retiro y un bono de complemento. En esta oportunidad, quienes postulen al primero de dichos beneficios durante dicha anualidad, podrán acceder a un mes de remuneración por cada año de servicio prestado, con un máximo de once meses. A su vez, en esta iniciativa se propone que los pensionados por invalidez pueden acceder al bono de complemento, sin que a su respecto se les exija una edad determinada a la fecha en que termine su contrato de trabajo por renuncia voluntaria. </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bCs/>
          <w:sz w:val="22"/>
          <w:szCs w:val="22"/>
          <w:lang w:val="es-419" w:eastAsia="en-US"/>
        </w:rPr>
        <w:t>Por otra parte, para asegurar el correcto funcionamiento de los programas de las subsecretarías antes señaladas, se establece que no podrán acceder a los mismos las personas que se encuentren en edad de pensionarse por vejez.</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b/>
          <w:sz w:val="22"/>
          <w:szCs w:val="22"/>
          <w:lang w:val="es-419" w:eastAsia="en-US"/>
        </w:rPr>
      </w:pPr>
      <w:r w:rsidRPr="00A87F3F">
        <w:rPr>
          <w:rFonts w:ascii="Arial" w:eastAsia="Calibri" w:hAnsi="Arial" w:cs="Arial"/>
          <w:b/>
          <w:bCs/>
          <w:sz w:val="22"/>
          <w:szCs w:val="22"/>
          <w:lang w:val="es-419" w:eastAsia="en-US"/>
        </w:rPr>
        <w:t>Art.53</w:t>
      </w:r>
      <w:r w:rsidRPr="00A87F3F">
        <w:rPr>
          <w:rFonts w:ascii="Arial" w:eastAsia="Calibri" w:hAnsi="Arial" w:cs="Arial"/>
          <w:b/>
          <w:sz w:val="22"/>
          <w:szCs w:val="22"/>
          <w:lang w:val="es-419" w:eastAsia="en-US"/>
        </w:rPr>
        <w:t xml:space="preserve"> Incorpora norma excepcional hasta el 31 de diciembre de 2025 relativa a la definición de Pequeño Productor Agrícola.</w:t>
      </w:r>
    </w:p>
    <w:p w:rsidR="00A87F3F" w:rsidRPr="00A87F3F" w:rsidRDefault="00A87F3F" w:rsidP="00A87F3F">
      <w:pPr>
        <w:spacing w:before="120" w:after="120" w:line="276" w:lineRule="auto"/>
        <w:ind w:right="-285" w:firstLine="1701"/>
        <w:jc w:val="both"/>
        <w:rPr>
          <w:rFonts w:ascii="Arial" w:eastAsia="Calibri" w:hAnsi="Arial" w:cs="Arial"/>
          <w:bCs/>
          <w:sz w:val="22"/>
          <w:szCs w:val="22"/>
          <w:lang w:val="es-419" w:eastAsia="en-US"/>
        </w:rPr>
      </w:pPr>
      <w:r w:rsidRPr="00A87F3F">
        <w:rPr>
          <w:rFonts w:ascii="Arial" w:eastAsia="Calibri" w:hAnsi="Arial" w:cs="Arial"/>
          <w:bCs/>
          <w:sz w:val="22"/>
          <w:szCs w:val="22"/>
          <w:lang w:val="es-419" w:eastAsia="en-US"/>
        </w:rPr>
        <w:t xml:space="preserve">Se determina excepcionalmente que se considerarán como pequeños productores agrícolas a aquellos que superaron el límite de activos de 3.500 unidades de fomento establecido en el artículo 13 de la ley N° 18.910, como consecuencia del proceso de reavalúo de bienes agrícolas del año 2020 y año 2024. El número de beneficiarios asciende a 4.800 usuarios INDAP acreditados vigentes que tienen una tasación de sus predios cercana o en el límite de las 3.500 UF. </w:t>
      </w:r>
    </w:p>
    <w:p w:rsidR="00A87F3F" w:rsidRPr="00A87F3F" w:rsidRDefault="00A87F3F" w:rsidP="00A87F3F">
      <w:pPr>
        <w:spacing w:after="160" w:line="276" w:lineRule="auto"/>
        <w:ind w:right="-285" w:firstLine="1701"/>
        <w:jc w:val="both"/>
        <w:rPr>
          <w:rFonts w:ascii="Arial" w:eastAsia="Calibri" w:hAnsi="Arial" w:cs="Arial"/>
          <w:bCs/>
          <w:sz w:val="22"/>
          <w:szCs w:val="22"/>
          <w:lang w:val="es-419" w:eastAsia="en-US"/>
        </w:rPr>
      </w:pPr>
      <w:r w:rsidRPr="00A87F3F">
        <w:rPr>
          <w:rFonts w:ascii="Arial" w:eastAsia="Calibri" w:hAnsi="Arial" w:cs="Arial"/>
          <w:bCs/>
          <w:sz w:val="22"/>
          <w:szCs w:val="22"/>
          <w:lang w:val="es-419" w:eastAsia="en-US"/>
        </w:rPr>
        <w:t>Esta norma ha sido incorporada en leyes de reajuste anteriores, como es el caso del artículo 76 de la ley N° 21.647 en el año 2023 y el artículo 46 de la ley N° 21.526 en el año 2022 y en el artículo 74 de la ley N° 21.306 en el año 2020.</w:t>
      </w:r>
    </w:p>
    <w:p w:rsidR="00A87F3F" w:rsidRPr="00A87F3F" w:rsidRDefault="00A87F3F" w:rsidP="00A87F3F">
      <w:pPr>
        <w:spacing w:after="160" w:line="276" w:lineRule="auto"/>
        <w:ind w:right="-285" w:firstLine="1701"/>
        <w:jc w:val="both"/>
        <w:rPr>
          <w:rFonts w:ascii="Arial" w:eastAsia="Calibri" w:hAnsi="Arial" w:cs="Arial"/>
          <w:b/>
          <w:bCs/>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b/>
          <w:sz w:val="22"/>
          <w:szCs w:val="22"/>
          <w:lang w:val="es-419" w:eastAsia="en-US"/>
        </w:rPr>
      </w:pPr>
      <w:r w:rsidRPr="00A87F3F">
        <w:rPr>
          <w:rFonts w:ascii="Arial" w:eastAsia="Calibri" w:hAnsi="Arial" w:cs="Arial"/>
          <w:b/>
          <w:bCs/>
          <w:sz w:val="22"/>
          <w:szCs w:val="22"/>
          <w:lang w:val="es-419" w:eastAsia="en-US"/>
        </w:rPr>
        <w:t>Art.54</w:t>
      </w:r>
      <w:r w:rsidRPr="00A87F3F">
        <w:rPr>
          <w:rFonts w:ascii="Arial" w:eastAsia="Calibri" w:hAnsi="Arial" w:cs="Arial"/>
          <w:b/>
          <w:sz w:val="22"/>
          <w:szCs w:val="22"/>
          <w:lang w:val="es-419" w:eastAsia="en-US"/>
        </w:rPr>
        <w:t xml:space="preserve"> Incorpora norma excepcional para aplicar durante el año 2025 a los propietarios de bosques con especies catalogadas en las categorías "casi amenazada", "datos insuficientes", y "preocupación menor" para que puedan seguir haciendo uso de los incentivos del fondo de conservación, recuperación y manejo sustentable del bosque nativo, administrado por CONAF y para dar continuidad a los procedimientos de evaluación ambiental en proceso de evaluación antes de la fecha de publicación de la ley N° 21.600.</w:t>
      </w:r>
    </w:p>
    <w:p w:rsidR="00A87F3F" w:rsidRPr="00A87F3F" w:rsidRDefault="00A87F3F" w:rsidP="00A87F3F">
      <w:pPr>
        <w:spacing w:before="120" w:after="120" w:line="276" w:lineRule="auto"/>
        <w:ind w:right="-285" w:firstLine="1701"/>
        <w:jc w:val="both"/>
        <w:rPr>
          <w:rFonts w:ascii="Arial" w:eastAsia="Calibri" w:hAnsi="Arial" w:cs="Arial"/>
          <w:bCs/>
          <w:sz w:val="22"/>
          <w:szCs w:val="22"/>
          <w:lang w:val="es-419" w:eastAsia="en-US"/>
        </w:rPr>
      </w:pPr>
      <w:r w:rsidRPr="00A87F3F">
        <w:rPr>
          <w:rFonts w:ascii="Arial" w:eastAsia="Calibri" w:hAnsi="Arial" w:cs="Arial"/>
          <w:bCs/>
          <w:sz w:val="22"/>
          <w:szCs w:val="22"/>
          <w:lang w:val="es-419" w:eastAsia="en-US"/>
        </w:rPr>
        <w:t xml:space="preserve">Se determina que los propietarios de bosques que tengan especies catalogadas en las categorías "casi amenazada", "datos insuficientes", y "preocupación menor" podrán presentar planes de manejo para su intervención, que se regirán por las normas de la ley N° 20.283 vigentes al 5 de septiembre de 2023. </w:t>
      </w:r>
    </w:p>
    <w:p w:rsidR="00A87F3F" w:rsidRPr="00A87F3F" w:rsidRDefault="00A87F3F" w:rsidP="00A87F3F">
      <w:pPr>
        <w:spacing w:before="120" w:after="120" w:line="276" w:lineRule="auto"/>
        <w:ind w:right="-285" w:firstLine="1701"/>
        <w:jc w:val="both"/>
        <w:rPr>
          <w:rFonts w:ascii="Arial" w:eastAsia="Calibri" w:hAnsi="Arial" w:cs="Arial"/>
          <w:bCs/>
          <w:sz w:val="22"/>
          <w:szCs w:val="22"/>
          <w:lang w:val="es-419" w:eastAsia="en-US"/>
        </w:rPr>
      </w:pPr>
      <w:r w:rsidRPr="00A87F3F">
        <w:rPr>
          <w:rFonts w:ascii="Arial" w:eastAsia="Calibri" w:hAnsi="Arial" w:cs="Arial"/>
          <w:bCs/>
          <w:sz w:val="22"/>
          <w:szCs w:val="22"/>
          <w:lang w:val="es-419" w:eastAsia="en-US"/>
        </w:rPr>
        <w:t>Asimismo, se establece la aplicación de las normas de la Ley N° 20.283 vigentes al 5 de septiembre de 2023 para los proyectos o actividades ingresados o que se encuentren en evaluación desde el 6 de septiembre de 2023 y hasta el 31 de diciembre del año 2025 al Sistema de Evaluación de Impacto Ambiental.</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b/>
          <w:sz w:val="22"/>
          <w:szCs w:val="22"/>
          <w:lang w:val="es-419" w:eastAsia="en-US"/>
        </w:rPr>
      </w:pPr>
      <w:r w:rsidRPr="00A87F3F">
        <w:rPr>
          <w:rFonts w:ascii="Arial" w:eastAsia="Calibri" w:hAnsi="Arial" w:cs="Arial"/>
          <w:b/>
          <w:bCs/>
          <w:sz w:val="22"/>
          <w:szCs w:val="22"/>
          <w:lang w:val="es-419" w:eastAsia="en-US"/>
        </w:rPr>
        <w:t xml:space="preserve">Art.55 y 56 </w:t>
      </w:r>
      <w:r w:rsidRPr="00A87F3F">
        <w:rPr>
          <w:rFonts w:ascii="Arial" w:eastAsia="Calibri" w:hAnsi="Arial" w:cs="Arial"/>
          <w:b/>
          <w:sz w:val="22"/>
          <w:szCs w:val="22"/>
          <w:lang w:val="es-419" w:eastAsia="en-US"/>
        </w:rPr>
        <w:t>Incorpora norma que permite a los funcionarios del Instituto Nacional de Desarrollo Sustentable de la Pesca Artesanal y de la Acuicultura de Pequeña Escala, INDESPA, afiliarse al Servicio de Bienestar del Ministerio de Economía, Fomento y Turismo.</w:t>
      </w:r>
    </w:p>
    <w:p w:rsidR="00A87F3F" w:rsidRPr="00A87F3F" w:rsidRDefault="00A87F3F" w:rsidP="00A87F3F">
      <w:pPr>
        <w:spacing w:after="160" w:line="276" w:lineRule="auto"/>
        <w:ind w:right="-285" w:firstLine="1701"/>
        <w:jc w:val="both"/>
        <w:rPr>
          <w:rFonts w:ascii="Arial" w:eastAsia="Calibri" w:hAnsi="Arial" w:cs="Arial"/>
          <w:b/>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b/>
          <w:sz w:val="22"/>
          <w:szCs w:val="22"/>
          <w:lang w:val="es-419" w:eastAsia="en-US"/>
        </w:rPr>
      </w:pPr>
      <w:r w:rsidRPr="00A87F3F">
        <w:rPr>
          <w:rFonts w:ascii="Arial" w:eastAsia="Calibri" w:hAnsi="Arial" w:cs="Arial"/>
          <w:b/>
          <w:bCs/>
          <w:sz w:val="22"/>
          <w:szCs w:val="22"/>
          <w:lang w:val="es-419" w:eastAsia="en-US"/>
        </w:rPr>
        <w:t xml:space="preserve">Art.57 </w:t>
      </w:r>
      <w:r w:rsidRPr="00A87F3F">
        <w:rPr>
          <w:rFonts w:ascii="Arial" w:eastAsia="Calibri" w:hAnsi="Arial" w:cs="Arial"/>
          <w:b/>
          <w:sz w:val="22"/>
          <w:szCs w:val="22"/>
          <w:lang w:val="es-419" w:eastAsia="en-US"/>
        </w:rPr>
        <w:t>Incorpora norma que permite dictar el reglamento de organización interna de la Subsecretaría de Economía y Empresas de Menor Tamaño del Ministerio de Economía, Fomento y Turismo.</w:t>
      </w:r>
    </w:p>
    <w:p w:rsidR="00A87F3F" w:rsidRPr="00A87F3F" w:rsidRDefault="00A87F3F" w:rsidP="00A87F3F">
      <w:pPr>
        <w:spacing w:after="160" w:line="276" w:lineRule="auto"/>
        <w:ind w:right="-285" w:firstLine="1701"/>
        <w:jc w:val="both"/>
        <w:rPr>
          <w:rFonts w:ascii="Arial" w:eastAsia="Calibri" w:hAnsi="Arial" w:cs="Arial"/>
          <w:bCs/>
          <w:sz w:val="22"/>
          <w:szCs w:val="22"/>
          <w:lang w:val="es-419" w:eastAsia="en-US"/>
        </w:rPr>
      </w:pPr>
      <w:r w:rsidRPr="00A87F3F">
        <w:rPr>
          <w:rFonts w:ascii="Arial" w:eastAsia="Calibri" w:hAnsi="Arial" w:cs="Arial"/>
          <w:bCs/>
          <w:sz w:val="22"/>
          <w:szCs w:val="22"/>
          <w:lang w:val="es-419" w:eastAsia="en-US"/>
        </w:rPr>
        <w:t>Se determina que el Ministerio de Economía, Fomento y Turismo dicte un reglamento que determine la estructura interna de la Subsecretaría de Economía y Empresas de Menor Tamaño de dicho Ministerio, atendido que la regulación vigente requiere ser actualizada y sistematizada en una sola norma. Dicha facultad se ejercerá de acuerdo a la Ley de Bases Generales de la Administración del Estado, la planta de personal y la dotación máxima de personal de dicha Subsecretaría.</w:t>
      </w:r>
    </w:p>
    <w:p w:rsidR="00A87F3F" w:rsidRPr="00A87F3F" w:rsidRDefault="00A87F3F" w:rsidP="00A87F3F">
      <w:pPr>
        <w:spacing w:after="160" w:line="276" w:lineRule="auto"/>
        <w:ind w:right="-285" w:firstLine="1701"/>
        <w:jc w:val="both"/>
        <w:rPr>
          <w:rFonts w:ascii="Arial" w:eastAsia="Calibri" w:hAnsi="Arial" w:cs="Arial"/>
          <w:bCs/>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b/>
          <w:sz w:val="22"/>
          <w:szCs w:val="22"/>
          <w:lang w:val="es-419" w:eastAsia="en-US"/>
        </w:rPr>
      </w:pPr>
      <w:r w:rsidRPr="00A87F3F">
        <w:rPr>
          <w:rFonts w:ascii="Arial" w:eastAsia="Calibri" w:hAnsi="Arial" w:cs="Arial"/>
          <w:b/>
          <w:bCs/>
          <w:sz w:val="22"/>
          <w:szCs w:val="22"/>
          <w:lang w:val="es-419" w:eastAsia="en-US"/>
        </w:rPr>
        <w:t xml:space="preserve">Art.58, 59 y 60 </w:t>
      </w:r>
      <w:r w:rsidRPr="00A87F3F">
        <w:rPr>
          <w:rFonts w:ascii="Arial" w:eastAsia="Calibri" w:hAnsi="Arial" w:cs="Arial"/>
          <w:b/>
          <w:sz w:val="22"/>
          <w:szCs w:val="22"/>
          <w:lang w:val="es-419" w:eastAsia="en-US"/>
        </w:rPr>
        <w:t>Regula el pago para los años 2025 y 2026 del componente variable asociado a las metas de eficiencia institucional y el pago durante el año 2025 de la bonificación de estímulo por desempeño funcionario, para el personal que se desempeñe en el Tribunal de Contratación Pública.</w:t>
      </w:r>
    </w:p>
    <w:p w:rsidR="00A87F3F" w:rsidRPr="00A87F3F" w:rsidRDefault="00A87F3F" w:rsidP="00A87F3F">
      <w:pPr>
        <w:spacing w:after="160" w:line="276" w:lineRule="auto"/>
        <w:ind w:right="-285" w:firstLine="1701"/>
        <w:jc w:val="both"/>
        <w:rPr>
          <w:rFonts w:ascii="Arial" w:eastAsia="Calibri" w:hAnsi="Arial" w:cs="Arial"/>
          <w:bCs/>
          <w:sz w:val="22"/>
          <w:szCs w:val="22"/>
          <w:lang w:val="es-419" w:eastAsia="en-US"/>
        </w:rPr>
      </w:pPr>
      <w:r w:rsidRPr="00A87F3F">
        <w:rPr>
          <w:rFonts w:ascii="Arial" w:eastAsia="Calibri" w:hAnsi="Arial" w:cs="Arial"/>
          <w:bCs/>
          <w:sz w:val="22"/>
          <w:szCs w:val="22"/>
          <w:lang w:val="es-419" w:eastAsia="en-US"/>
        </w:rPr>
        <w:t>Considerando que el Tribunal de Contratación Pública inicia sus funciones el 12 de diciembre de 2024, se hace necesario regular el pago, para los años 2025 y 2026, de los componentes remuneracionales asociados a metas individuales y al desempeño individual, especialmente considerando que se traspasará personal de la Dirección de Compras y Contratación Pública al referido Tribunal. Además, atendida la especial naturaleza de esta institución se establece que se faculta al Presidente de la República para que mediante uno o más decretos con fuerza de ley establezca la normativa que permita fijar, controlar y evaluar las metas de eficiencia institucional para efectos del pago del componente variable de la asignación establecida en el artículo 9° de la ley N° 20.212.</w:t>
      </w:r>
    </w:p>
    <w:p w:rsidR="00A87F3F" w:rsidRPr="00A87F3F" w:rsidRDefault="00A87F3F" w:rsidP="00A87F3F">
      <w:pPr>
        <w:spacing w:after="160" w:line="276" w:lineRule="auto"/>
        <w:ind w:right="-285" w:firstLine="1701"/>
        <w:jc w:val="both"/>
        <w:rPr>
          <w:rFonts w:ascii="Arial" w:eastAsia="Calibri" w:hAnsi="Arial" w:cs="Arial"/>
          <w:b/>
          <w:sz w:val="22"/>
          <w:szCs w:val="22"/>
          <w:lang w:val="es-419" w:eastAsia="en-US"/>
        </w:rPr>
      </w:pPr>
      <w:r w:rsidRPr="00A87F3F">
        <w:rPr>
          <w:rFonts w:ascii="Arial" w:eastAsia="Calibri" w:hAnsi="Arial" w:cs="Arial"/>
          <w:b/>
          <w:sz w:val="22"/>
          <w:szCs w:val="22"/>
          <w:lang w:val="es-419" w:eastAsia="en-US"/>
        </w:rPr>
        <w:t>Art. 61 Permite que los funcionarios del Tribunal de Contratación Pública puedan afiliarse al Servicio de Bienestar de la Dirección de Compras y Contratación Pública, en las mismas condiciones que sus funcionarios.</w:t>
      </w:r>
    </w:p>
    <w:p w:rsidR="00A87F3F" w:rsidRPr="00A87F3F" w:rsidRDefault="00A87F3F" w:rsidP="00A87F3F">
      <w:pPr>
        <w:spacing w:after="160" w:line="276" w:lineRule="auto"/>
        <w:ind w:right="-285" w:firstLine="1701"/>
        <w:jc w:val="both"/>
        <w:rPr>
          <w:rFonts w:ascii="Arial" w:eastAsia="Calibri" w:hAnsi="Arial" w:cs="Arial"/>
          <w:bCs/>
          <w:sz w:val="22"/>
          <w:szCs w:val="22"/>
          <w:lang w:val="es-419" w:eastAsia="en-US"/>
        </w:rPr>
      </w:pPr>
      <w:r w:rsidRPr="00A87F3F">
        <w:rPr>
          <w:rFonts w:ascii="Arial" w:eastAsia="Calibri" w:hAnsi="Arial" w:cs="Arial"/>
          <w:bCs/>
          <w:sz w:val="22"/>
          <w:szCs w:val="22"/>
          <w:lang w:val="es-419" w:eastAsia="en-US"/>
        </w:rPr>
        <w:t>Los funcionarios del Tribunal de Contratación Pública podrán afiliarse o continuar afiliados al Servicio de Bienestar de la Dirección de Compras y Contratación Pública, permitiendo con ello que puedan seguir gozando de los beneficios que otorga este Servicio de Bienestar, cuyas prestaciones por el número de asociados y tiempo desde que se constituyó, son superiores a las que podría otorgar un servicio de Bienestar del Tribunal de Contratación Pública.</w:t>
      </w:r>
    </w:p>
    <w:p w:rsidR="00A87F3F" w:rsidRPr="00A87F3F" w:rsidRDefault="00A87F3F" w:rsidP="00A87F3F">
      <w:pPr>
        <w:spacing w:after="160" w:line="276" w:lineRule="auto"/>
        <w:ind w:right="-285" w:firstLine="1701"/>
        <w:jc w:val="both"/>
        <w:rPr>
          <w:rFonts w:ascii="Arial" w:eastAsia="Calibri" w:hAnsi="Arial" w:cs="Arial"/>
          <w:bCs/>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b/>
          <w:sz w:val="22"/>
          <w:szCs w:val="22"/>
          <w:lang w:val="es-419" w:eastAsia="en-US"/>
        </w:rPr>
      </w:pPr>
      <w:r w:rsidRPr="00A87F3F">
        <w:rPr>
          <w:rFonts w:ascii="Arial" w:eastAsia="Calibri" w:hAnsi="Arial" w:cs="Arial"/>
          <w:b/>
          <w:sz w:val="22"/>
          <w:szCs w:val="22"/>
          <w:lang w:val="es-419" w:eastAsia="en-US"/>
        </w:rPr>
        <w:t>Art. 62 y Art.63 Modifica los requisitos de ingreso y promoción de la planta directiva y de los grados 10° y 11° de la planta de administrativos de la Subsecretaría de Hacienda.</w:t>
      </w:r>
    </w:p>
    <w:p w:rsidR="00A87F3F" w:rsidRPr="00A87F3F" w:rsidRDefault="00A87F3F" w:rsidP="00A87F3F">
      <w:pPr>
        <w:spacing w:before="120" w:after="12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419" w:eastAsia="en-US"/>
        </w:rPr>
        <w:t xml:space="preserve">Los requisitos para el ingreso y la promoción establecidos para el personal de la Subsecretaría de Hacienda, en su mayoría, son los fijados en el año 1990. Dado lo anterior, los mismos se encuentran desactualizados respecto de aquéllos que se aplican a otras Subsecretarías, motivo por el cual esta iniciativa propone su actualización. </w:t>
      </w:r>
    </w:p>
    <w:p w:rsidR="00A87F3F" w:rsidRPr="00A87F3F" w:rsidRDefault="00A87F3F" w:rsidP="00A87F3F">
      <w:pPr>
        <w:spacing w:before="120" w:after="12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419" w:eastAsia="en-US"/>
        </w:rPr>
        <w:t>Al efecto, respecto de los directivos, la normativa exige contar con títulos profesionales específicos, por lo que esta iniciativa propone pasar a exigir contar con un título profesional de una carrera de, a lo menos, ocho semestres de duración, además de acreditar una experiencia profesional no inferior a seis años. A su vez, respecto de los administrativos grados 10° y 11°, se elimina la exigencia de contar con un curso de secretariado o técnicas administrativas de, a lo menos, 500 horas.</w:t>
      </w:r>
    </w:p>
    <w:p w:rsidR="00A87F3F" w:rsidRPr="00A87F3F" w:rsidRDefault="00A87F3F" w:rsidP="00A87F3F">
      <w:pPr>
        <w:spacing w:after="160" w:line="276" w:lineRule="auto"/>
        <w:ind w:right="-285" w:firstLine="1701"/>
        <w:jc w:val="both"/>
        <w:rPr>
          <w:rFonts w:ascii="Arial" w:eastAsia="Calibri" w:hAnsi="Arial" w:cs="Arial"/>
          <w:b/>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b/>
          <w:sz w:val="22"/>
          <w:szCs w:val="22"/>
          <w:lang w:val="es-419" w:eastAsia="en-US"/>
        </w:rPr>
      </w:pPr>
      <w:r w:rsidRPr="00A87F3F">
        <w:rPr>
          <w:rFonts w:ascii="Arial" w:eastAsia="Calibri" w:hAnsi="Arial" w:cs="Arial"/>
          <w:b/>
          <w:sz w:val="22"/>
          <w:szCs w:val="22"/>
          <w:lang w:val="es-419" w:eastAsia="en-US"/>
        </w:rPr>
        <w:t>Art. 64 Transforma un cargo en la planta de directivos de exclusiva confianza de la Defensoría del Contribuyente.</w:t>
      </w:r>
    </w:p>
    <w:p w:rsidR="00A87F3F" w:rsidRPr="00A87F3F" w:rsidRDefault="00A87F3F" w:rsidP="00A87F3F">
      <w:pPr>
        <w:spacing w:after="160" w:line="276" w:lineRule="auto"/>
        <w:ind w:right="-285" w:firstLine="1701"/>
        <w:jc w:val="both"/>
        <w:rPr>
          <w:rFonts w:ascii="Arial" w:eastAsia="Calibri" w:hAnsi="Arial" w:cs="Arial"/>
          <w:bCs/>
          <w:sz w:val="22"/>
          <w:szCs w:val="22"/>
          <w:lang w:val="es-419" w:eastAsia="en-US"/>
        </w:rPr>
      </w:pPr>
      <w:r w:rsidRPr="00A87F3F">
        <w:rPr>
          <w:rFonts w:ascii="Arial" w:eastAsia="Calibri" w:hAnsi="Arial" w:cs="Arial"/>
          <w:bCs/>
          <w:sz w:val="22"/>
          <w:szCs w:val="22"/>
          <w:lang w:val="es-419" w:eastAsia="en-US"/>
        </w:rPr>
        <w:t>La ley N°21.713 le otorgó nuevas funciones, a la Defensoría del Contribuyente entre las que se encuentra la representación judicial, ante los Tribunales Tributarios y Aduaneros y tribunales superiores de justicia, de las empresas y las personas naturales que reúnen los requisitos que señala dicha legislación, por lo que se requiere hacer ajustes a su planta de directivos, transformando en la planta de directivos de exclusiva confianza de la Defensoría del Contribuyente, fijada por el artículo 1° del decreto con fuerza de ley N°1, de 2021, del Ministerio de Hacienda, un cargo de Jefe de División, grado 5°, en un cargo de Jefe de División, grado 4°.</w:t>
      </w:r>
    </w:p>
    <w:p w:rsidR="00A87F3F" w:rsidRPr="00A87F3F" w:rsidRDefault="00A87F3F" w:rsidP="00A87F3F">
      <w:pPr>
        <w:spacing w:after="160" w:line="276" w:lineRule="auto"/>
        <w:ind w:right="-285" w:firstLine="1701"/>
        <w:jc w:val="both"/>
        <w:rPr>
          <w:rFonts w:ascii="Arial" w:eastAsia="Calibri" w:hAnsi="Arial" w:cs="Arial"/>
          <w:bCs/>
          <w:sz w:val="22"/>
          <w:szCs w:val="22"/>
          <w:lang w:val="es-419" w:eastAsia="en-US"/>
        </w:rPr>
      </w:pPr>
    </w:p>
    <w:p w:rsidR="00A87F3F" w:rsidRPr="00A87F3F" w:rsidRDefault="00A87F3F" w:rsidP="00A87F3F">
      <w:pPr>
        <w:spacing w:after="160" w:line="276" w:lineRule="auto"/>
        <w:ind w:right="-285" w:firstLine="1701"/>
        <w:jc w:val="both"/>
        <w:rPr>
          <w:rFonts w:ascii="Arial" w:eastAsia="Aptos" w:hAnsi="Arial" w:cs="Arial"/>
          <w:b/>
          <w:sz w:val="22"/>
          <w:szCs w:val="22"/>
          <w:lang w:val="es-419" w:eastAsia="en-US"/>
        </w:rPr>
      </w:pPr>
      <w:r w:rsidRPr="00A87F3F">
        <w:rPr>
          <w:rFonts w:ascii="Arial" w:eastAsia="Calibri" w:hAnsi="Arial" w:cs="Arial"/>
          <w:b/>
          <w:sz w:val="22"/>
          <w:szCs w:val="22"/>
          <w:lang w:val="es-419" w:eastAsia="en-US"/>
        </w:rPr>
        <w:t xml:space="preserve">Art. 65 </w:t>
      </w:r>
      <w:r w:rsidRPr="00A87F3F">
        <w:rPr>
          <w:rFonts w:ascii="Arial" w:eastAsia="Aptos" w:hAnsi="Arial" w:cs="Arial"/>
          <w:b/>
          <w:sz w:val="22"/>
          <w:szCs w:val="22"/>
          <w:lang w:val="es-419" w:eastAsia="en-US"/>
        </w:rPr>
        <w:t>Amplía la facultad para modificar los porcentajes de la asignación especial de estímulo del Servicio de Impuestos Internos para el estamento profesional, grados 13 a 16 y fiscalizadores grado 15.</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419" w:eastAsia="en-US"/>
        </w:rPr>
        <w:t>Se propone extender la facultad delegada al Presidente de la República para modificar los porcentajes de la asignación especial de estímulo en su componente fijo y los porcentajes de su componente asociado a la gestión tributaria, definidos en el artículo 4° de la ley Nº 19.646, incluyendo a profesionales de grados 13 a 16 y fiscalizadores grado 15, del Servicio de Impuestos Internos. Dicha facultad fue originalmente otorgada en el artículo décimo séptimo transitorio de la Ley N°21.713, solo respecto de los estamentos técnicos, administrativos y auxiliares.</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p>
    <w:p w:rsidR="00A87F3F" w:rsidRPr="00A87F3F" w:rsidRDefault="00A87F3F" w:rsidP="00A87F3F">
      <w:pPr>
        <w:spacing w:after="160" w:line="276" w:lineRule="auto"/>
        <w:ind w:right="-285" w:firstLine="1701"/>
        <w:jc w:val="both"/>
        <w:rPr>
          <w:rFonts w:ascii="Arial" w:eastAsia="Aptos" w:hAnsi="Arial" w:cs="Arial"/>
          <w:b/>
          <w:sz w:val="22"/>
          <w:szCs w:val="22"/>
          <w:lang w:val="es-419" w:eastAsia="en-US"/>
        </w:rPr>
      </w:pPr>
      <w:r w:rsidRPr="00A87F3F">
        <w:rPr>
          <w:rFonts w:ascii="Arial" w:eastAsia="Calibri" w:hAnsi="Arial" w:cs="Arial"/>
          <w:b/>
          <w:sz w:val="22"/>
          <w:szCs w:val="22"/>
          <w:lang w:val="es-419" w:eastAsia="en-US"/>
        </w:rPr>
        <w:t xml:space="preserve">Art. 66 </w:t>
      </w:r>
      <w:r w:rsidRPr="00A87F3F">
        <w:rPr>
          <w:rFonts w:ascii="Arial" w:eastAsia="Aptos" w:hAnsi="Arial" w:cs="Arial"/>
          <w:b/>
          <w:sz w:val="22"/>
          <w:szCs w:val="22"/>
          <w:lang w:val="es-419" w:eastAsia="en-US"/>
        </w:rPr>
        <w:t>Modifica la integración del comité de selección para la provisión de los cargos de planta de personal del Estamento Profesional del Servicio de Impuestos Internos, incorporando la participación de representantes del personal y se faculta la multiconcursabilidad en caso de ser posible.</w:t>
      </w:r>
    </w:p>
    <w:p w:rsidR="00A87F3F" w:rsidRPr="00A87F3F" w:rsidRDefault="00A87F3F" w:rsidP="00A87F3F">
      <w:pPr>
        <w:spacing w:after="160" w:line="276" w:lineRule="auto"/>
        <w:ind w:right="-285" w:firstLine="1701"/>
        <w:jc w:val="both"/>
        <w:rPr>
          <w:rFonts w:ascii="Arial" w:eastAsia="Calibri" w:hAnsi="Arial" w:cs="Arial"/>
          <w:bCs/>
          <w:sz w:val="22"/>
          <w:szCs w:val="22"/>
          <w:lang w:val="es-419" w:eastAsia="en-US"/>
        </w:rPr>
      </w:pPr>
      <w:r w:rsidRPr="00A87F3F">
        <w:rPr>
          <w:rFonts w:ascii="Arial" w:eastAsia="Calibri" w:hAnsi="Arial" w:cs="Arial"/>
          <w:bCs/>
          <w:sz w:val="22"/>
          <w:szCs w:val="22"/>
          <w:lang w:val="es-419" w:eastAsia="en-US"/>
        </w:rPr>
        <w:t>El concurso para la provisión de los cargos de planta de profesionales hasta el grado 8 inclusive, será preparado y revisado por un comité de selección, el cual estará integrado por el jefe o encargado de personal y por quienes integran la junta central o regional de calificaciones y, además, por dos representantes del personal elegidos por éste. Las vacantes que se generen por efecto de la provisión de los cargos conforme a dicho concurso, se podrán proveer, de ser posible, mediante el mecanismo de la multiconcursabilidad, conforme al procedimiento establecido en el título III, párrafo 5, del Decreto Supremo 69, de Hacienda, de 2004.</w:t>
      </w:r>
    </w:p>
    <w:p w:rsidR="00A87F3F" w:rsidRPr="00A87F3F" w:rsidRDefault="00A87F3F" w:rsidP="00A87F3F">
      <w:pPr>
        <w:spacing w:after="160" w:line="276" w:lineRule="auto"/>
        <w:ind w:right="-285" w:firstLine="1701"/>
        <w:jc w:val="both"/>
        <w:rPr>
          <w:rFonts w:ascii="Arial" w:eastAsia="Calibri" w:hAnsi="Arial" w:cs="Arial"/>
          <w:bCs/>
          <w:sz w:val="22"/>
          <w:szCs w:val="22"/>
          <w:lang w:val="es-419" w:eastAsia="en-US"/>
        </w:rPr>
      </w:pPr>
    </w:p>
    <w:p w:rsidR="00A87F3F" w:rsidRPr="00A87F3F" w:rsidRDefault="00A87F3F" w:rsidP="00A87F3F">
      <w:pPr>
        <w:spacing w:line="276" w:lineRule="auto"/>
        <w:ind w:right="-285" w:firstLine="1701"/>
        <w:jc w:val="both"/>
        <w:rPr>
          <w:rFonts w:ascii="Arial" w:eastAsia="Calibri" w:hAnsi="Arial" w:cs="Arial"/>
          <w:b/>
          <w:sz w:val="22"/>
          <w:szCs w:val="22"/>
          <w:lang w:val="es-419" w:eastAsia="en-US"/>
        </w:rPr>
      </w:pPr>
      <w:r w:rsidRPr="00A87F3F">
        <w:rPr>
          <w:rFonts w:ascii="Arial" w:eastAsia="Calibri" w:hAnsi="Arial" w:cs="Arial"/>
          <w:b/>
          <w:sz w:val="22"/>
          <w:szCs w:val="22"/>
          <w:lang w:val="es-419" w:eastAsia="en-US"/>
        </w:rPr>
        <w:t>Art. 67 Fija monto del bono que se pagará para el personal de enlace y los ayudantes técnicos en las elecciones municipales y regionales que se realizaron el 26 y 27 de octubre de 2024.</w:t>
      </w:r>
    </w:p>
    <w:p w:rsidR="00A87F3F" w:rsidRPr="00A87F3F" w:rsidRDefault="00A87F3F" w:rsidP="00A87F3F">
      <w:pPr>
        <w:spacing w:line="276" w:lineRule="auto"/>
        <w:ind w:right="-285" w:firstLine="1701"/>
        <w:jc w:val="both"/>
        <w:rPr>
          <w:rFonts w:ascii="Arial" w:eastAsia="Calibri" w:hAnsi="Arial" w:cs="Arial"/>
          <w:b/>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bCs/>
          <w:sz w:val="22"/>
          <w:szCs w:val="22"/>
          <w:lang w:val="es-419" w:eastAsia="en-US"/>
        </w:rPr>
      </w:pPr>
      <w:r w:rsidRPr="00A87F3F">
        <w:rPr>
          <w:rFonts w:ascii="Arial" w:eastAsia="Calibri" w:hAnsi="Arial" w:cs="Arial"/>
          <w:bCs/>
          <w:sz w:val="22"/>
          <w:szCs w:val="22"/>
          <w:lang w:val="es-419" w:eastAsia="en-US"/>
        </w:rPr>
        <w:t>Considerando que las elecciones municipales y regionales se desarrollaron en dos días, el bono para quienes desempeñen la labor de recepcionar los ejemplares de las actas e incorporar los resultados al sistema computacional (personal de enlace) se incrementará de 4 UF a 4,8 UF. A su vez, el bono para quienes desempeñaron la labor de ayudante técnico, se incrementará de 2,5 UF a 3 UF.</w:t>
      </w:r>
    </w:p>
    <w:p w:rsidR="00A87F3F" w:rsidRPr="00A87F3F" w:rsidRDefault="00A87F3F" w:rsidP="00A87F3F">
      <w:pPr>
        <w:spacing w:line="276" w:lineRule="auto"/>
        <w:ind w:right="-285" w:firstLine="1701"/>
        <w:jc w:val="both"/>
        <w:rPr>
          <w:rFonts w:ascii="Arial" w:eastAsia="Calibri" w:hAnsi="Arial" w:cs="Arial"/>
          <w:b/>
          <w:sz w:val="22"/>
          <w:szCs w:val="22"/>
          <w:lang w:val="es-419" w:eastAsia="en-US"/>
        </w:rPr>
      </w:pPr>
    </w:p>
    <w:p w:rsidR="00A87F3F" w:rsidRPr="00A87F3F" w:rsidRDefault="00A87F3F" w:rsidP="00A87F3F">
      <w:pPr>
        <w:spacing w:line="276" w:lineRule="auto"/>
        <w:ind w:right="-285" w:firstLine="1701"/>
        <w:jc w:val="both"/>
        <w:rPr>
          <w:rFonts w:ascii="Arial" w:eastAsia="Calibri" w:hAnsi="Arial" w:cs="Arial"/>
          <w:b/>
          <w:sz w:val="22"/>
          <w:szCs w:val="22"/>
          <w:lang w:val="es-419" w:eastAsia="en-US"/>
        </w:rPr>
      </w:pPr>
      <w:r w:rsidRPr="00A87F3F">
        <w:rPr>
          <w:rFonts w:ascii="Arial" w:eastAsia="Calibri" w:hAnsi="Arial" w:cs="Arial"/>
          <w:b/>
          <w:sz w:val="22"/>
          <w:szCs w:val="22"/>
          <w:lang w:val="es-419" w:eastAsia="en-US"/>
        </w:rPr>
        <w:t xml:space="preserve">Art. 68 y Art .69 </w:t>
      </w:r>
      <w:r w:rsidRPr="00A87F3F">
        <w:rPr>
          <w:rFonts w:ascii="Arial" w:eastAsia="Calibri" w:hAnsi="Arial" w:cs="Arial"/>
          <w:b/>
          <w:bCs/>
          <w:sz w:val="22"/>
          <w:szCs w:val="22"/>
          <w:lang w:val="es-419" w:eastAsia="en-US"/>
        </w:rPr>
        <w:t>Crea un cargo Jefe de División Grado 4° EUS, en la planta de directivos de exclusiva confianza de la Subsecretaría de Ciencia, Tecnología, Conocimiento e Innovación.</w:t>
      </w:r>
    </w:p>
    <w:p w:rsidR="00A87F3F" w:rsidRPr="00A87F3F" w:rsidRDefault="00A87F3F" w:rsidP="00A87F3F">
      <w:pPr>
        <w:spacing w:after="160" w:line="276" w:lineRule="auto"/>
        <w:ind w:right="-285" w:firstLine="1701"/>
        <w:jc w:val="both"/>
        <w:rPr>
          <w:rFonts w:ascii="Arial" w:eastAsia="Calibri" w:hAnsi="Arial" w:cs="Arial"/>
          <w:bCs/>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bCs/>
          <w:sz w:val="22"/>
          <w:szCs w:val="22"/>
          <w:lang w:val="es-419" w:eastAsia="en-US"/>
        </w:rPr>
      </w:pPr>
      <w:r w:rsidRPr="00A87F3F">
        <w:rPr>
          <w:rFonts w:ascii="Arial" w:eastAsia="Calibri" w:hAnsi="Arial" w:cs="Arial"/>
          <w:bCs/>
          <w:sz w:val="22"/>
          <w:szCs w:val="22"/>
          <w:lang w:val="es-419" w:eastAsia="en-US"/>
        </w:rPr>
        <w:t>En la actualidad, la Subsecretaría de Ciencia, Tecnología, Conocimiento e Innovación cuenta con las siguientes divisiones: de Políticas Públicas; de Ciencia y Sociedad; Jurídica; y de Administración y Finanzas. Uno de los desafíos de dicha Subsecretaría es el fomento del desarrollo y la creación de capacidades tecnológicas, permitiendo articular mejor los esfuerzos en innovación, inversión, desarrollo y regulación, en áreas estratégicas como la inteligencia artificial, biotecnología y tecnologías cuánticas, como, asimismo fortalecer los vínculos entre los sectores público, privado y académico, promoviendo un ecosistema cohesionado y alineado con estándares internacionales. Para lo anterior se requiere crear un cargo de Jefe de División quien estará a cargo de la nueva División de Tecnologías Emergentes, que lidere dichos desafíos.  </w:t>
      </w:r>
    </w:p>
    <w:p w:rsidR="00A87F3F" w:rsidRPr="00A87F3F" w:rsidRDefault="00A87F3F" w:rsidP="00A87F3F">
      <w:pPr>
        <w:spacing w:after="160" w:line="276" w:lineRule="auto"/>
        <w:ind w:right="-285" w:firstLine="1701"/>
        <w:jc w:val="both"/>
        <w:rPr>
          <w:rFonts w:ascii="Arial" w:eastAsia="Calibri" w:hAnsi="Arial" w:cs="Arial"/>
          <w:b/>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b/>
          <w:bCs/>
          <w:sz w:val="22"/>
          <w:szCs w:val="22"/>
          <w:lang w:val="es-419" w:eastAsia="en-US"/>
        </w:rPr>
      </w:pPr>
      <w:r w:rsidRPr="00A87F3F">
        <w:rPr>
          <w:rFonts w:ascii="Arial" w:eastAsia="Calibri" w:hAnsi="Arial" w:cs="Arial"/>
          <w:b/>
          <w:sz w:val="22"/>
          <w:szCs w:val="22"/>
          <w:lang w:val="es-419" w:eastAsia="en-US"/>
        </w:rPr>
        <w:t xml:space="preserve">Art.70 </w:t>
      </w:r>
      <w:r w:rsidRPr="00A87F3F">
        <w:rPr>
          <w:rFonts w:ascii="Arial" w:eastAsia="Calibri" w:hAnsi="Arial" w:cs="Arial"/>
          <w:b/>
          <w:bCs/>
          <w:sz w:val="22"/>
          <w:szCs w:val="22"/>
          <w:lang w:val="es-419" w:eastAsia="en-US"/>
        </w:rPr>
        <w:t>Faculta a la Agencia de Calidad de la Educación para la determinación de los locales que servirán de sede para la rendición de la Evaluación de Conocimientos Específicos y Pedagógicos.</w:t>
      </w:r>
    </w:p>
    <w:p w:rsidR="00A87F3F" w:rsidRPr="00A87F3F" w:rsidRDefault="00A87F3F" w:rsidP="00A87F3F">
      <w:pPr>
        <w:spacing w:after="160" w:line="276" w:lineRule="auto"/>
        <w:ind w:right="-285" w:firstLine="1701"/>
        <w:jc w:val="both"/>
        <w:rPr>
          <w:rFonts w:ascii="Arial" w:eastAsia="Calibri" w:hAnsi="Arial" w:cs="Arial"/>
          <w:bCs/>
          <w:sz w:val="22"/>
          <w:szCs w:val="22"/>
          <w:lang w:val="es-419" w:eastAsia="en-US"/>
        </w:rPr>
      </w:pPr>
      <w:r w:rsidRPr="00A87F3F">
        <w:rPr>
          <w:rFonts w:ascii="Arial" w:eastAsia="Calibri" w:hAnsi="Arial" w:cs="Arial"/>
          <w:bCs/>
          <w:sz w:val="22"/>
          <w:szCs w:val="22"/>
          <w:lang w:val="es-419" w:eastAsia="en-US"/>
        </w:rPr>
        <w:t>Es responsabilidad de la Agencia la aplicación de un instrumento de evaluación de conocimientos específicos y pedagógicos atingentes a la disciplina y nivel que imparte el o la docente (ECEP). Se trata de un proceso cuya implementación tiene carácter anual e implica la instalación de sedes de aplicación de alcance nacional y provincial para los y las docentes que deben evaluarse cada año, alcanzando promedios superiores a las 20.000 personas anualmente. Sin embargo, al no contemplarse en la ley los lugares que oficiarán como sedes de rendición, a los y las docentes se les informa su sede en la medida que a la Agencia se le facilite la infraestructura necesaria por establecimientos educacionales, lo que depende de la disponibilidad que informen sobre dichos espacios las referidas instituciones.</w:t>
      </w:r>
    </w:p>
    <w:p w:rsidR="00A87F3F" w:rsidRPr="00A87F3F" w:rsidRDefault="00A87F3F" w:rsidP="00A87F3F">
      <w:pPr>
        <w:spacing w:after="160" w:line="276" w:lineRule="auto"/>
        <w:ind w:right="-285" w:firstLine="1701"/>
        <w:jc w:val="both"/>
        <w:rPr>
          <w:rFonts w:ascii="Arial" w:eastAsia="Calibri" w:hAnsi="Arial" w:cs="Arial"/>
          <w:bCs/>
          <w:sz w:val="22"/>
          <w:szCs w:val="22"/>
          <w:lang w:val="es-419" w:eastAsia="en-US"/>
        </w:rPr>
      </w:pPr>
      <w:r w:rsidRPr="00A87F3F">
        <w:rPr>
          <w:rFonts w:ascii="Arial" w:eastAsia="Calibri" w:hAnsi="Arial" w:cs="Arial"/>
          <w:bCs/>
          <w:sz w:val="22"/>
          <w:szCs w:val="22"/>
          <w:lang w:val="es-419" w:eastAsia="en-US"/>
        </w:rPr>
        <w:t>En tales circunstancias, para la eficiencia y eficacia de este proceso, es necesario establecer un mecanismo que permita a la Agencia de Calidad de la Educación la selección de los establecimientos educacionales, públicos y privados, que sirvan como sede de aplicación de la ECEP, quienes deberán disponer sus instalaciones ante dicho requerimiento.</w:t>
      </w:r>
    </w:p>
    <w:p w:rsidR="00A87F3F" w:rsidRPr="00A87F3F" w:rsidRDefault="00A87F3F" w:rsidP="00A87F3F">
      <w:pPr>
        <w:spacing w:after="160" w:line="276" w:lineRule="auto"/>
        <w:ind w:right="-285" w:firstLine="1701"/>
        <w:jc w:val="both"/>
        <w:rPr>
          <w:rFonts w:ascii="Arial" w:eastAsia="Calibri" w:hAnsi="Arial" w:cs="Arial"/>
          <w:bCs/>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b/>
          <w:sz w:val="22"/>
          <w:szCs w:val="22"/>
          <w:lang w:val="es-419" w:eastAsia="en-US"/>
        </w:rPr>
      </w:pPr>
      <w:r w:rsidRPr="00A87F3F">
        <w:rPr>
          <w:rFonts w:ascii="Arial" w:eastAsia="Calibri" w:hAnsi="Arial" w:cs="Arial"/>
          <w:b/>
          <w:sz w:val="22"/>
          <w:szCs w:val="22"/>
          <w:lang w:val="es-419" w:eastAsia="en-US"/>
        </w:rPr>
        <w:t>Art. 71 Incorpora norma que permite extender al año 2026 la entrada en vigencia y las exigencias de los requisitos para admitir y matricular en las carreras y programas de pedagogía.</w:t>
      </w:r>
    </w:p>
    <w:p w:rsidR="00A87F3F" w:rsidRPr="00A87F3F" w:rsidRDefault="00A87F3F" w:rsidP="00A87F3F">
      <w:pPr>
        <w:spacing w:after="160" w:line="276" w:lineRule="auto"/>
        <w:ind w:right="-285" w:firstLine="1701"/>
        <w:jc w:val="both"/>
        <w:rPr>
          <w:rFonts w:ascii="Arial" w:eastAsia="Calibri" w:hAnsi="Arial" w:cs="Arial"/>
          <w:bCs/>
          <w:sz w:val="22"/>
          <w:szCs w:val="22"/>
          <w:lang w:val="es-419" w:eastAsia="en-US"/>
        </w:rPr>
      </w:pPr>
      <w:r w:rsidRPr="00A87F3F">
        <w:rPr>
          <w:rFonts w:ascii="Arial" w:eastAsia="Calibri" w:hAnsi="Arial" w:cs="Arial"/>
          <w:bCs/>
          <w:sz w:val="22"/>
          <w:szCs w:val="22"/>
          <w:lang w:val="es-419" w:eastAsia="en-US"/>
        </w:rPr>
        <w:t>Se determina que la entrada en vigencia y las exigencias de los requisitos para admitir y matricular en las carreras y programas de pedagogía se extiendan al proceso de admisión 2026.</w:t>
      </w:r>
    </w:p>
    <w:p w:rsidR="00A87F3F" w:rsidRPr="00A87F3F" w:rsidRDefault="00A87F3F" w:rsidP="00A87F3F">
      <w:pPr>
        <w:spacing w:after="160" w:line="276" w:lineRule="auto"/>
        <w:ind w:right="-285" w:firstLine="1701"/>
        <w:jc w:val="both"/>
        <w:rPr>
          <w:rFonts w:ascii="Arial" w:eastAsia="Calibri" w:hAnsi="Arial" w:cs="Arial"/>
          <w:bCs/>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b/>
          <w:bCs/>
          <w:sz w:val="22"/>
          <w:szCs w:val="22"/>
          <w:lang w:val="es-419" w:eastAsia="en-US"/>
        </w:rPr>
      </w:pPr>
      <w:r w:rsidRPr="00A87F3F">
        <w:rPr>
          <w:rFonts w:ascii="Arial" w:eastAsia="Calibri" w:hAnsi="Arial" w:cs="Arial"/>
          <w:b/>
          <w:sz w:val="22"/>
          <w:szCs w:val="22"/>
          <w:lang w:val="es-419" w:eastAsia="en-US"/>
        </w:rPr>
        <w:t xml:space="preserve">Art. 72 </w:t>
      </w:r>
      <w:r w:rsidRPr="00A87F3F">
        <w:rPr>
          <w:rFonts w:ascii="Arial" w:eastAsia="Calibri" w:hAnsi="Arial" w:cs="Arial"/>
          <w:b/>
          <w:bCs/>
          <w:sz w:val="22"/>
          <w:szCs w:val="22"/>
          <w:lang w:val="es-419" w:eastAsia="en-US"/>
        </w:rPr>
        <w:t>Faculta para que los sostenedores municipales puedan dejar sin efecto las cartas de despido o avisos de desvinculación, en caso de postergación del traspaso del servicio educativo.</w:t>
      </w:r>
    </w:p>
    <w:p w:rsidR="00A87F3F" w:rsidRPr="00A87F3F" w:rsidRDefault="00A87F3F" w:rsidP="00A87F3F">
      <w:pPr>
        <w:spacing w:after="160" w:line="276" w:lineRule="auto"/>
        <w:ind w:right="-285" w:firstLine="1701"/>
        <w:jc w:val="both"/>
        <w:rPr>
          <w:rFonts w:ascii="Arial" w:eastAsia="Calibri" w:hAnsi="Arial" w:cs="Arial"/>
          <w:bCs/>
          <w:sz w:val="22"/>
          <w:szCs w:val="22"/>
          <w:lang w:val="es-419" w:eastAsia="en-US"/>
        </w:rPr>
      </w:pPr>
      <w:r w:rsidRPr="00A87F3F">
        <w:rPr>
          <w:rFonts w:ascii="Arial" w:eastAsia="Calibri" w:hAnsi="Arial" w:cs="Arial"/>
          <w:bCs/>
          <w:sz w:val="22"/>
          <w:szCs w:val="22"/>
          <w:lang w:val="es-419" w:eastAsia="en-US"/>
        </w:rPr>
        <w:t>En caso de que por ley, o por un acto de autoridad basado en la normativa legal, se suspenda el traspaso del servicio educacional al Servicio Local respectivo que debió haberse producido el 1° de enero de 2025, los sostenedores podrán dejar sin efecto las cartas de despido o aviso de desvinculación que, conforme al Código del Trabajo, hayan enviado antes de la publicación de la presente iniciativa, a los trabajadores municipales que se desempeñen en los Departamentos de Administración de Educación Municipal o en corporaciones municipales, que requieran ser desvinculados por no haber sido seleccionados en los concursos de traspasos o no pudieren ser reubicados en otras funciones de las citadas entidades.</w:t>
      </w:r>
    </w:p>
    <w:p w:rsidR="00A87F3F" w:rsidRPr="00A87F3F" w:rsidRDefault="00A87F3F" w:rsidP="00A87F3F">
      <w:pPr>
        <w:spacing w:after="160" w:line="276" w:lineRule="auto"/>
        <w:ind w:right="-285" w:firstLine="1701"/>
        <w:jc w:val="both"/>
        <w:rPr>
          <w:rFonts w:ascii="Arial" w:eastAsia="Calibri" w:hAnsi="Arial" w:cs="Arial"/>
          <w:b/>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b/>
          <w:bCs/>
          <w:sz w:val="22"/>
          <w:szCs w:val="22"/>
          <w:lang w:val="es-419" w:eastAsia="en-US"/>
        </w:rPr>
      </w:pPr>
      <w:r w:rsidRPr="00A87F3F">
        <w:rPr>
          <w:rFonts w:ascii="Arial" w:eastAsia="Calibri" w:hAnsi="Arial" w:cs="Arial"/>
          <w:b/>
          <w:sz w:val="22"/>
          <w:szCs w:val="22"/>
          <w:lang w:val="es-419" w:eastAsia="en-US"/>
        </w:rPr>
        <w:t>Art. 73</w:t>
      </w:r>
      <w:r w:rsidRPr="00A87F3F">
        <w:rPr>
          <w:rFonts w:ascii="Arial" w:eastAsia="Calibri" w:hAnsi="Arial" w:cs="Arial"/>
          <w:b/>
          <w:bCs/>
          <w:sz w:val="22"/>
          <w:szCs w:val="22"/>
          <w:lang w:val="es-419" w:eastAsia="en-US"/>
        </w:rPr>
        <w:t xml:space="preserve"> Postergación del plazo para la obtención del reconocimiento oficial hasta el 31 de diciembre de 2025 para los establecimientos que imparten educación parvularia.</w:t>
      </w:r>
    </w:p>
    <w:p w:rsidR="00A87F3F" w:rsidRPr="00A87F3F" w:rsidRDefault="00A87F3F" w:rsidP="00A87F3F">
      <w:pPr>
        <w:spacing w:after="160" w:line="276" w:lineRule="auto"/>
        <w:ind w:right="-285" w:firstLine="1701"/>
        <w:jc w:val="both"/>
        <w:rPr>
          <w:rFonts w:ascii="Arial" w:eastAsia="Calibri" w:hAnsi="Arial" w:cs="Arial"/>
          <w:bCs/>
          <w:sz w:val="22"/>
          <w:szCs w:val="22"/>
          <w:lang w:val="es-419" w:eastAsia="en-US"/>
        </w:rPr>
      </w:pPr>
      <w:r w:rsidRPr="00A87F3F">
        <w:rPr>
          <w:rFonts w:ascii="Arial" w:eastAsia="Calibri" w:hAnsi="Arial" w:cs="Arial"/>
          <w:bCs/>
          <w:sz w:val="22"/>
          <w:szCs w:val="22"/>
          <w:lang w:val="es-419" w:eastAsia="en-US"/>
        </w:rPr>
        <w:t>Se aplaza en un año, es decir, hasta el año 2025, el plazo para que los establecimientos que imparten educación parvularia y que reciben aportes del Estado obtengan el reconocimiento oficial de éste.</w:t>
      </w:r>
    </w:p>
    <w:p w:rsidR="00A87F3F" w:rsidRPr="00A87F3F" w:rsidRDefault="00A87F3F" w:rsidP="00A87F3F">
      <w:pPr>
        <w:spacing w:after="160" w:line="276" w:lineRule="auto"/>
        <w:ind w:right="-285" w:firstLine="1701"/>
        <w:jc w:val="both"/>
        <w:rPr>
          <w:rFonts w:ascii="Arial" w:eastAsia="Calibri" w:hAnsi="Arial" w:cs="Arial"/>
          <w:bCs/>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b/>
          <w:bCs/>
          <w:sz w:val="22"/>
          <w:szCs w:val="22"/>
          <w:lang w:val="es-419" w:eastAsia="en-US"/>
        </w:rPr>
      </w:pPr>
      <w:r w:rsidRPr="00A87F3F">
        <w:rPr>
          <w:rFonts w:ascii="Arial" w:eastAsia="Calibri" w:hAnsi="Arial" w:cs="Arial"/>
          <w:b/>
          <w:sz w:val="22"/>
          <w:szCs w:val="22"/>
          <w:lang w:val="es-419" w:eastAsia="en-US"/>
        </w:rPr>
        <w:t xml:space="preserve">Art. 74 </w:t>
      </w:r>
      <w:r w:rsidRPr="00A87F3F">
        <w:rPr>
          <w:rFonts w:ascii="Arial" w:eastAsia="Calibri" w:hAnsi="Arial" w:cs="Arial"/>
          <w:b/>
          <w:bCs/>
          <w:sz w:val="22"/>
          <w:szCs w:val="22"/>
          <w:lang w:val="es-419" w:eastAsia="en-US"/>
        </w:rPr>
        <w:t>Se otorga un bono extraordinario para Asistentes de la Educación que se desempeñen en establecimientos educacionales dependientes de municipalidades o corporaciones municipales, siempre que haya sido postergado el traspaso del servicio educativo a los Servicios Locales de Educación Pública del Tamarugal, del Elqui, de Costa Central y de Marga Marga.</w:t>
      </w:r>
    </w:p>
    <w:p w:rsidR="00A87F3F" w:rsidRPr="00A87F3F" w:rsidRDefault="00A87F3F" w:rsidP="00A87F3F">
      <w:pPr>
        <w:spacing w:after="160" w:line="276" w:lineRule="auto"/>
        <w:ind w:right="-285" w:firstLine="1701"/>
        <w:jc w:val="both"/>
        <w:rPr>
          <w:rFonts w:ascii="Arial" w:eastAsia="Calibri" w:hAnsi="Arial" w:cs="Arial"/>
          <w:b/>
          <w:sz w:val="22"/>
          <w:szCs w:val="22"/>
          <w:lang w:val="es-419" w:eastAsia="en-US"/>
        </w:rPr>
      </w:pPr>
      <w:r w:rsidRPr="00A87F3F">
        <w:rPr>
          <w:rFonts w:ascii="Arial" w:eastAsia="Calibri" w:hAnsi="Arial" w:cs="Arial"/>
          <w:bCs/>
          <w:sz w:val="22"/>
          <w:szCs w:val="22"/>
          <w:lang w:val="es-419" w:eastAsia="en-US"/>
        </w:rPr>
        <w:t>El presente proyecto de ley establece la creación de un bono extraordinario anual dirigido a los Asistentes de la Educación antes mencionados. Este bono corresponde a un monto equivalente a 7,2 veces de la diferencia entre la remuneración bruta mensual y las remuneraciones mínimas establecidas para el personal de la Escala Única de Sueldos.  Además, se le otorga un monto de acuerdo a los años de servicio con su actual empleador, calculado por cada bienio con un máximo de quince. El monto anual por bienio corresponderá según las siguientes categorías: Profesional $72.088; Técnica $60.880; Administrativa $57.232 y Auxiliar $51.424. Los asistentes de la educación que se desempeñan en los jardines infantiles financiados vía transferencia de fondos de la Junta Nacional de Jardines Infantiles solo recibirán este último monto. El bono se pagará en cuatro cuotas en los meses de marzo, junio, septiembre y diciembre de 2025. En el año 2023 se otorgó el mismo bono a seis servicios locales de educación según el artículo cuarto transitorio de la ley N° 21.544.</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b/>
          <w:sz w:val="22"/>
          <w:szCs w:val="22"/>
          <w:lang w:val="es-419" w:eastAsia="en-US"/>
        </w:rPr>
      </w:pPr>
      <w:r w:rsidRPr="00A87F3F">
        <w:rPr>
          <w:rFonts w:ascii="Arial" w:eastAsia="Calibri" w:hAnsi="Arial" w:cs="Arial"/>
          <w:b/>
          <w:sz w:val="22"/>
          <w:szCs w:val="22"/>
          <w:lang w:val="es-419" w:eastAsia="en-US"/>
        </w:rPr>
        <w:t>Art. 75 Se establece una norma interpretativa respecto de las obligaciones y deudas generadas previo al traspaso de los establecimientos educativos a los Servicios Locales de Educación Pública.</w:t>
      </w:r>
    </w:p>
    <w:p w:rsidR="00A87F3F" w:rsidRPr="00A87F3F" w:rsidRDefault="00A87F3F" w:rsidP="00A87F3F">
      <w:pPr>
        <w:spacing w:before="120" w:after="120" w:line="276" w:lineRule="auto"/>
        <w:ind w:right="-285" w:firstLine="1701"/>
        <w:jc w:val="both"/>
        <w:rPr>
          <w:rFonts w:ascii="Arial" w:eastAsia="Calibri" w:hAnsi="Arial" w:cs="Arial"/>
          <w:bCs/>
          <w:sz w:val="22"/>
          <w:szCs w:val="22"/>
          <w:lang w:val="es-419" w:eastAsia="en-US"/>
        </w:rPr>
      </w:pPr>
      <w:r w:rsidRPr="00A87F3F">
        <w:rPr>
          <w:rFonts w:ascii="Arial" w:eastAsia="Calibri" w:hAnsi="Arial" w:cs="Arial"/>
          <w:bCs/>
          <w:sz w:val="22"/>
          <w:szCs w:val="22"/>
          <w:lang w:val="es-419" w:eastAsia="en-US"/>
        </w:rPr>
        <w:t>La ley establece que los Servicios Locales son los sucesores legales de las municipalidades o corporaciones municipales en su calidad de sostenedores de los establecimientos traspasados, lo que ha provocado que deban responder por las deudas generadas u originadas por incumplimientos o hechos ocurridos durante el período previo a la fecha en que les fue traspasado el servicio educativo. A consecuencia de lo anterior, se le han embargado a los SLEP, las subvenciones escolares por deudas previamente contraídas por dichas municipalidades y corporaciones municipales, en procedimientos ante los Tribunales de Cobranza Laboral.</w:t>
      </w:r>
    </w:p>
    <w:p w:rsidR="00A87F3F" w:rsidRPr="00A87F3F" w:rsidRDefault="00A87F3F" w:rsidP="00A87F3F">
      <w:pPr>
        <w:spacing w:before="120" w:after="120" w:line="276" w:lineRule="auto"/>
        <w:ind w:right="-285" w:firstLine="1701"/>
        <w:jc w:val="both"/>
        <w:rPr>
          <w:rFonts w:ascii="Arial" w:eastAsia="Calibri" w:hAnsi="Arial" w:cs="Arial"/>
          <w:bCs/>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bCs/>
          <w:sz w:val="22"/>
          <w:szCs w:val="22"/>
          <w:lang w:val="es-419" w:eastAsia="en-US"/>
        </w:rPr>
      </w:pPr>
      <w:r w:rsidRPr="00A87F3F">
        <w:rPr>
          <w:rFonts w:ascii="Arial" w:eastAsia="Calibri" w:hAnsi="Arial" w:cs="Arial"/>
          <w:bCs/>
          <w:sz w:val="22"/>
          <w:szCs w:val="22"/>
          <w:lang w:val="es-419" w:eastAsia="en-US"/>
        </w:rPr>
        <w:t>En consecuencia, resulta necesario precisar que los Servicios Locales de Educación Pública, en su calidad de nuevos sostenedores, no asuman deudas u obligaciones contraídas por las municipalidades o corporaciones municipales durante el período previo al traspaso de los establecimientos. En este sentido, el proyecto de ley tiene por objeto interpretar el alcance del artículo que establece que el SLEP será el sucesor legal de la municipalidad, o la corporación municipal en su caso, en la calidad de sostenedor del establecimiento educacional traspasado, indicando con claridad que los recursos asignados a los SLEP no pueden ser embargados para cubrir deudas originadas en etapas anteriores al traspaso. Esto asegura la integridad de los fondos destinados al correcto funcionamiento de los establecimientos educacionales dependientes de los Servicios Locales de Educación Pública.</w:t>
      </w:r>
    </w:p>
    <w:p w:rsidR="00A87F3F" w:rsidRPr="00A87F3F" w:rsidRDefault="00A87F3F" w:rsidP="00A87F3F">
      <w:pPr>
        <w:spacing w:after="160" w:line="276" w:lineRule="auto"/>
        <w:ind w:right="-285" w:firstLine="1701"/>
        <w:jc w:val="both"/>
        <w:rPr>
          <w:rFonts w:ascii="Arial" w:eastAsia="Calibri" w:hAnsi="Arial" w:cs="Arial"/>
          <w:b/>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b/>
          <w:sz w:val="22"/>
          <w:szCs w:val="22"/>
          <w:lang w:val="es-419" w:eastAsia="en-US"/>
        </w:rPr>
      </w:pPr>
      <w:r w:rsidRPr="00A87F3F">
        <w:rPr>
          <w:rFonts w:ascii="Arial" w:eastAsia="Calibri" w:hAnsi="Arial" w:cs="Arial"/>
          <w:b/>
          <w:sz w:val="22"/>
          <w:szCs w:val="22"/>
          <w:lang w:val="es-419" w:eastAsia="en-US"/>
        </w:rPr>
        <w:t>Art. 76 Se establece que la Agencia Nacional de Ciberseguridad será la sucesora legal del Programa de Ciberseguridad y del Programa Red de Conectividad del Estado, todos de la Subsecretaría del Interior.</w:t>
      </w:r>
    </w:p>
    <w:p w:rsidR="00A87F3F" w:rsidRPr="00A87F3F" w:rsidRDefault="00A87F3F" w:rsidP="00A87F3F">
      <w:pPr>
        <w:spacing w:before="120" w:after="120" w:line="276" w:lineRule="auto"/>
        <w:ind w:right="-285" w:firstLine="1701"/>
        <w:jc w:val="both"/>
        <w:rPr>
          <w:rFonts w:ascii="Arial" w:eastAsia="Calibri" w:hAnsi="Arial" w:cs="Arial"/>
          <w:bCs/>
          <w:sz w:val="22"/>
          <w:szCs w:val="22"/>
          <w:lang w:val="es-419" w:eastAsia="en-US"/>
        </w:rPr>
      </w:pPr>
      <w:r w:rsidRPr="00A87F3F">
        <w:rPr>
          <w:rFonts w:ascii="Arial" w:eastAsia="Calibri" w:hAnsi="Arial" w:cs="Arial"/>
          <w:bCs/>
          <w:sz w:val="22"/>
          <w:szCs w:val="22"/>
          <w:lang w:val="es-419" w:eastAsia="en-US"/>
        </w:rPr>
        <w:t>Actualmente la Subsecretaría del Interior es titular de una serie de convenios y contratos de prestación de servicios para el programa Red de Conectividad del Estado y el Programa de Ciberseguridad, entre los cuales se encuentra el Centro de Respuestas ante Incidentes de Seguridad Informática (CSIRT), funciones que serán realizadas por la nueva Agencia Nacional de Ciberseguridad.</w:t>
      </w:r>
    </w:p>
    <w:p w:rsidR="00A87F3F" w:rsidRPr="00A87F3F" w:rsidRDefault="00A87F3F" w:rsidP="00A87F3F">
      <w:pPr>
        <w:spacing w:before="120" w:after="120" w:line="276" w:lineRule="auto"/>
        <w:ind w:right="-285" w:firstLine="1701"/>
        <w:jc w:val="both"/>
        <w:rPr>
          <w:rFonts w:ascii="Arial" w:eastAsia="Calibri" w:hAnsi="Arial" w:cs="Arial"/>
          <w:bCs/>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bCs/>
          <w:sz w:val="22"/>
          <w:szCs w:val="22"/>
          <w:lang w:val="es-419" w:eastAsia="en-US"/>
        </w:rPr>
      </w:pPr>
      <w:r w:rsidRPr="00A87F3F">
        <w:rPr>
          <w:rFonts w:ascii="Arial" w:eastAsia="Calibri" w:hAnsi="Arial" w:cs="Arial"/>
          <w:bCs/>
          <w:sz w:val="22"/>
          <w:szCs w:val="22"/>
          <w:lang w:val="es-419" w:eastAsia="en-US"/>
        </w:rPr>
        <w:t xml:space="preserve">En virtud de lo anterior, se requiere establecer que la Agencia Nacional de Ciberseguridad sea titular de los derechos y obligaciones de los convenios, contratos y de sus respectivas garantías, suscritos por la Subsecretaría del Interior relacionados con las materias antes dichas. </w:t>
      </w:r>
    </w:p>
    <w:p w:rsidR="00A87F3F" w:rsidRPr="00A87F3F" w:rsidRDefault="00A87F3F" w:rsidP="00A87F3F">
      <w:pPr>
        <w:spacing w:after="160" w:line="276" w:lineRule="auto"/>
        <w:ind w:right="-285" w:firstLine="1701"/>
        <w:jc w:val="both"/>
        <w:rPr>
          <w:rFonts w:ascii="Arial" w:eastAsia="Calibri" w:hAnsi="Arial" w:cs="Arial"/>
          <w:b/>
          <w:sz w:val="22"/>
          <w:szCs w:val="22"/>
          <w:lang w:val="es-419" w:eastAsia="en-US"/>
        </w:rPr>
      </w:pPr>
      <w:r w:rsidRPr="00A87F3F">
        <w:rPr>
          <w:rFonts w:ascii="Arial" w:eastAsia="Calibri" w:hAnsi="Arial" w:cs="Arial"/>
          <w:b/>
          <w:sz w:val="22"/>
          <w:szCs w:val="22"/>
          <w:lang w:val="es-419" w:eastAsia="en-US"/>
        </w:rPr>
        <w:t xml:space="preserve">Art.77 </w:t>
      </w:r>
      <w:r w:rsidRPr="00A87F3F">
        <w:rPr>
          <w:rFonts w:ascii="Arial" w:eastAsia="Calibri" w:hAnsi="Arial" w:cs="Arial"/>
          <w:b/>
          <w:bCs/>
          <w:sz w:val="22"/>
          <w:szCs w:val="22"/>
          <w:lang w:val="es-419" w:eastAsia="en-US"/>
        </w:rPr>
        <w:t>Amplía el universo de profesionales de la salud a quienes pueda autorizárseles a cursar becas o programas de especialización de hasta cuatro años de duración.</w:t>
      </w:r>
    </w:p>
    <w:p w:rsidR="00A87F3F" w:rsidRPr="00A87F3F" w:rsidRDefault="00A87F3F" w:rsidP="00A87F3F">
      <w:pPr>
        <w:spacing w:before="120" w:after="12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419" w:eastAsia="en-US"/>
        </w:rPr>
        <w:t>La presente iniciativa legal permite a los profesionales egresados de la última promoción de las diferentes Facultades de Medicina, Odontología y de las Ciencias Químicas y Farmacéuticas de las Universidades del país puedan autorizárseles a cursar becas o programas de especialización de hasta 4 años de duración que indique la resolución de la Subsecretaría de Redes Asistenciales visada por la Dirección de Presupuestos. Dichos profesionales se encuentran regulados en el numeral 1 del artículo 18 del Decreto Supremo N°507 del año 1990 del Ministerio de Salud, que aprueba el reglamento de becarios de la ley N°15.076.</w:t>
      </w:r>
    </w:p>
    <w:p w:rsidR="00A87F3F" w:rsidRPr="00A87F3F" w:rsidRDefault="00A87F3F" w:rsidP="00A87F3F">
      <w:pPr>
        <w:spacing w:after="160" w:line="276" w:lineRule="auto"/>
        <w:ind w:right="-285" w:firstLine="1701"/>
        <w:jc w:val="both"/>
        <w:rPr>
          <w:rFonts w:ascii="Arial" w:eastAsia="Calibri" w:hAnsi="Arial" w:cs="Arial"/>
          <w:bCs/>
          <w:sz w:val="22"/>
          <w:szCs w:val="22"/>
          <w:lang w:val="es-419" w:eastAsia="en-US"/>
        </w:rPr>
      </w:pPr>
      <w:r w:rsidRPr="00A87F3F">
        <w:rPr>
          <w:rFonts w:ascii="Arial" w:eastAsia="Calibri" w:hAnsi="Arial" w:cs="Arial"/>
          <w:sz w:val="22"/>
          <w:szCs w:val="22"/>
          <w:lang w:val="es-419" w:eastAsia="en-US"/>
        </w:rPr>
        <w:t>Lo anterior, permitirá potenciar la distribución territorial de especialistas con Periodo Asistencial Obligatorio, en especialidades como Oncología Médica o Medicina Intensiva, Geriatría, Hematología Pediátrica o Neonatología.</w:t>
      </w:r>
    </w:p>
    <w:p w:rsidR="00A87F3F" w:rsidRPr="00A87F3F" w:rsidRDefault="00A87F3F" w:rsidP="00A87F3F">
      <w:pPr>
        <w:spacing w:after="160" w:line="276" w:lineRule="auto"/>
        <w:ind w:right="-285" w:firstLine="1701"/>
        <w:jc w:val="both"/>
        <w:rPr>
          <w:rFonts w:ascii="Arial" w:eastAsia="Calibri" w:hAnsi="Arial" w:cs="Arial"/>
          <w:b/>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b/>
          <w:bCs/>
          <w:sz w:val="22"/>
          <w:szCs w:val="22"/>
          <w:lang w:val="es-419" w:eastAsia="en-US"/>
        </w:rPr>
      </w:pPr>
      <w:r w:rsidRPr="00A87F3F">
        <w:rPr>
          <w:rFonts w:ascii="Arial" w:eastAsia="Calibri" w:hAnsi="Arial" w:cs="Arial"/>
          <w:b/>
          <w:sz w:val="22"/>
          <w:szCs w:val="22"/>
          <w:lang w:val="es-419" w:eastAsia="en-US"/>
        </w:rPr>
        <w:t>Art. 78</w:t>
      </w:r>
      <w:r w:rsidRPr="00A87F3F">
        <w:rPr>
          <w:rFonts w:ascii="Arial" w:eastAsia="Calibri" w:hAnsi="Arial" w:cs="Arial"/>
          <w:b/>
          <w:bCs/>
          <w:sz w:val="22"/>
          <w:szCs w:val="22"/>
          <w:lang w:val="es-419" w:eastAsia="en-US"/>
        </w:rPr>
        <w:t xml:space="preserve"> Autoriza excepcionalmente durante el año 2025 a las entidades administradoras de salud municipal a pagar a médicos cirujanos la asignación de estímulo por competencias profesionales a contar del mes de julio de 2025.</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419" w:eastAsia="en-US"/>
        </w:rPr>
        <w:t>Esta iniciativa legal propone que, excepcionalmente, durante el año 2025, las entidades administradoras de salud municipal puedan pagar la asignación de estímulo por competencias profesionales, a contar del mes de julio de dicha anualidad, a los médicos cirujanos de especialidades distintas a la de medicina familiar que indique el decreto supremo que se dicte al efecto.</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b/>
          <w:bCs/>
          <w:sz w:val="22"/>
          <w:szCs w:val="22"/>
          <w:lang w:val="es-419" w:eastAsia="en-US"/>
        </w:rPr>
      </w:pPr>
      <w:r w:rsidRPr="00A87F3F">
        <w:rPr>
          <w:rFonts w:ascii="Arial" w:eastAsia="Calibri" w:hAnsi="Arial" w:cs="Arial"/>
          <w:b/>
          <w:sz w:val="22"/>
          <w:szCs w:val="22"/>
          <w:lang w:val="es-419" w:eastAsia="en-US"/>
        </w:rPr>
        <w:t>Art. 79</w:t>
      </w:r>
      <w:r w:rsidRPr="00A87F3F">
        <w:rPr>
          <w:rFonts w:ascii="Arial" w:eastAsia="Calibri" w:hAnsi="Arial" w:cs="Arial"/>
          <w:b/>
          <w:bCs/>
          <w:sz w:val="22"/>
          <w:szCs w:val="22"/>
          <w:lang w:val="es-419" w:eastAsia="en-US"/>
        </w:rPr>
        <w:t xml:space="preserve"> Establece obligación de reportabilidad de los organismos administradores del seguro de accidentes del trabajo y enfermedades profesionales a la Superintendencia de Seguridad Social, para dar seguimiento al cumplimiento de las obligaciones establecidas en la Ley Karin.</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419" w:eastAsia="en-US"/>
        </w:rPr>
        <w:t>Con el objetivo de dar seguimiento al cumplimiento de las obligaciones establecidas en la ley N° 21.643, que permitan reconocer espacios de mejora en las políticas públicas destinadas a erradicar las conductas de acoso sexual, laboral y la violencia en el trabajo, se establece el deber de los organismos administradores de informar de manera semestral a la Superintendencia de Seguridad Social respecto de las denuncias realizadas en el marco de las conductas señaladas precedentemente, así como también las medidas y/o acciones en el marco de éstas, y junto con ello, establecer la obligación de los empleadores de entregar esta información a los organismos administradores en los plazos que determine la ley.</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b/>
          <w:bCs/>
          <w:sz w:val="22"/>
          <w:szCs w:val="22"/>
          <w:lang w:val="es-419" w:eastAsia="en-US"/>
        </w:rPr>
      </w:pPr>
      <w:r w:rsidRPr="00A87F3F">
        <w:rPr>
          <w:rFonts w:ascii="Arial" w:eastAsia="Calibri" w:hAnsi="Arial" w:cs="Arial"/>
          <w:b/>
          <w:sz w:val="22"/>
          <w:szCs w:val="22"/>
          <w:lang w:val="es-419" w:eastAsia="en-US"/>
        </w:rPr>
        <w:t xml:space="preserve">Art. 80 </w:t>
      </w:r>
      <w:r w:rsidRPr="00A87F3F">
        <w:rPr>
          <w:rFonts w:ascii="Arial" w:eastAsia="Calibri" w:hAnsi="Arial" w:cs="Arial"/>
          <w:b/>
          <w:bCs/>
          <w:sz w:val="22"/>
          <w:szCs w:val="22"/>
          <w:lang w:val="es-419" w:eastAsia="en-US"/>
        </w:rPr>
        <w:t>Se establece que las corporaciones municipales de educación y salud deberán enviar a la Dirección de Presupuestos, la nómina de los trabajadores, indicando las remuneraciones y demás contraprestaciones en dinero efectivamente pagadas.</w:t>
      </w:r>
    </w:p>
    <w:p w:rsidR="00A87F3F" w:rsidRPr="00A87F3F" w:rsidRDefault="00A87F3F" w:rsidP="00A87F3F">
      <w:pPr>
        <w:keepNext/>
        <w:spacing w:before="360" w:after="240" w:line="276" w:lineRule="auto"/>
        <w:ind w:right="-285" w:firstLine="1701"/>
        <w:jc w:val="both"/>
        <w:outlineLvl w:val="2"/>
        <w:rPr>
          <w:rFonts w:ascii="Arial" w:eastAsia="Calibri" w:hAnsi="Arial" w:cs="Arial"/>
          <w:bCs/>
          <w:sz w:val="22"/>
          <w:szCs w:val="22"/>
          <w:lang w:val="es-419" w:eastAsia="en-US"/>
        </w:rPr>
      </w:pPr>
      <w:r w:rsidRPr="00A87F3F">
        <w:rPr>
          <w:rFonts w:ascii="Arial" w:eastAsia="Calibri" w:hAnsi="Arial" w:cs="Arial"/>
          <w:bCs/>
          <w:sz w:val="22"/>
          <w:szCs w:val="22"/>
          <w:lang w:val="es-419" w:eastAsia="en-US"/>
        </w:rPr>
        <w:t>Considerando que a la Dirección de Presupuestos del Ministerio de Hacienda le corresponde informar los aspectos económicos, financieros y administrativos de los distintos proyectos de ley, es necesario contar con información completa y detallada sobre el personal que presta servicios en las corporaciones municipales de educación y salud, al igual que actualmente existe respecto de los servicios obligados en el artículo 70 de la ley N°21.306.</w:t>
      </w:r>
    </w:p>
    <w:p w:rsidR="00A87F3F" w:rsidRPr="00A87F3F" w:rsidRDefault="00A87F3F" w:rsidP="00A87F3F">
      <w:pPr>
        <w:spacing w:after="160" w:line="276" w:lineRule="auto"/>
        <w:ind w:right="-285" w:firstLine="1701"/>
        <w:jc w:val="both"/>
        <w:rPr>
          <w:rFonts w:ascii="Arial" w:eastAsia="Calibri" w:hAnsi="Arial" w:cs="Arial"/>
          <w:bCs/>
          <w:sz w:val="22"/>
          <w:szCs w:val="22"/>
          <w:lang w:val="es-419" w:eastAsia="en-US"/>
        </w:rPr>
      </w:pPr>
      <w:r w:rsidRPr="00A87F3F">
        <w:rPr>
          <w:rFonts w:ascii="Arial" w:eastAsia="Calibri" w:hAnsi="Arial" w:cs="Arial"/>
          <w:bCs/>
          <w:sz w:val="22"/>
          <w:szCs w:val="22"/>
          <w:lang w:val="es-419" w:eastAsia="en-US"/>
        </w:rPr>
        <w:t>Para lo anterior, se contempla un nuevo deber de información para las corporaciones municipales de educación y salud, quienes deberán enviar a la Dirección de Presupuestos, la nómina de trabajadores, indicando las remuneraciones y demás contraprestaciones en dinero efectivamente pagadas, con el fin de utilizar dicha información, con el debido resguardo y protección de datos personales, para realizar proyecciones económicas necesarias para el estudio y preparación de los proyectos de ley.</w:t>
      </w:r>
    </w:p>
    <w:p w:rsidR="00A87F3F" w:rsidRPr="00A87F3F" w:rsidRDefault="00A87F3F" w:rsidP="00A87F3F">
      <w:pPr>
        <w:spacing w:after="160" w:line="276" w:lineRule="auto"/>
        <w:ind w:right="-285" w:firstLine="1701"/>
        <w:jc w:val="both"/>
        <w:rPr>
          <w:rFonts w:ascii="Arial" w:eastAsia="Calibri" w:hAnsi="Arial" w:cs="Arial"/>
          <w:bCs/>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b/>
          <w:bCs/>
          <w:sz w:val="22"/>
          <w:szCs w:val="22"/>
          <w:lang w:val="es-419" w:eastAsia="en-US"/>
        </w:rPr>
      </w:pPr>
      <w:r w:rsidRPr="00A87F3F">
        <w:rPr>
          <w:rFonts w:ascii="Arial" w:eastAsia="Calibri" w:hAnsi="Arial" w:cs="Arial"/>
          <w:b/>
          <w:sz w:val="22"/>
          <w:szCs w:val="22"/>
          <w:lang w:val="es-419" w:eastAsia="en-US"/>
        </w:rPr>
        <w:t xml:space="preserve">Art. 81 </w:t>
      </w:r>
      <w:r w:rsidRPr="00A87F3F">
        <w:rPr>
          <w:rFonts w:ascii="Arial" w:eastAsia="Calibri" w:hAnsi="Arial" w:cs="Arial"/>
          <w:b/>
          <w:bCs/>
          <w:sz w:val="22"/>
          <w:szCs w:val="22"/>
          <w:lang w:val="es-419" w:eastAsia="en-US"/>
        </w:rPr>
        <w:t>Faculta la modificación de las partidas presupuestarias del Servicio de Impuestos Internos, el Servicio de Tesorerías, Servicio Nacional de Aduanas y Defensoría del Contribuyente.</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419" w:eastAsia="en-US"/>
        </w:rPr>
        <w:t>Se faculta al Ministro de Hacienda para incorporar en los presupuestos de los servicios que forman parte de la ley N°21.713 que Dicta normas para asegurar el cumplimiento de las obligaciones tributarias, los recursos y dotaciones que explicitaron los informes financieros que se acompañaron al trámite de la ley.</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b/>
          <w:bCs/>
          <w:sz w:val="22"/>
          <w:szCs w:val="22"/>
          <w:lang w:val="es-419" w:eastAsia="en-US"/>
        </w:rPr>
      </w:pPr>
      <w:r w:rsidRPr="00A87F3F">
        <w:rPr>
          <w:rFonts w:ascii="Arial" w:eastAsia="Calibri" w:hAnsi="Arial" w:cs="Arial"/>
          <w:b/>
          <w:bCs/>
          <w:sz w:val="22"/>
          <w:szCs w:val="22"/>
          <w:lang w:val="es-419" w:eastAsia="en-US"/>
        </w:rPr>
        <w:t>Art.82 Habilita la suscripción mediante firma electrónica avanzada del convenio establecido para el fondo concursable de formación de funcionarios municipales.</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419" w:eastAsia="en-US"/>
        </w:rPr>
        <w:t>La Academia de Capacitación Municipal y Regional (ACMR) de la Subsecretaría de Desarrollo Regional y Administrativo cuenta, entre sus programas, con el Fondo Concursable de Formación de Funcionarios Municipales, destinado a financiar acciones para la formación de los funcionarios municipales en competencias específicas, habilidades y aptitudes que requieran para el desempeño y ejercicio de un determinado cargo municipal y cuya regulación legal requiere ajustes que permitan mejorar la eficiencia y eficacia de sus procesos financieros y administrativos mediante la incorporación de nuevas tecnologías. Para tal efecto se propone habilitar la suscripción de los convenios mediante firma electrónica avanzada que actualmente y por disposición legal, solo puede realizarse ante notario.</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b/>
          <w:bCs/>
          <w:sz w:val="22"/>
          <w:szCs w:val="22"/>
          <w:lang w:val="es-419" w:eastAsia="en-US"/>
        </w:rPr>
      </w:pPr>
      <w:r w:rsidRPr="00A87F3F">
        <w:rPr>
          <w:rFonts w:ascii="Arial" w:eastAsia="Calibri" w:hAnsi="Arial" w:cs="Arial"/>
          <w:b/>
          <w:bCs/>
          <w:sz w:val="22"/>
          <w:szCs w:val="22"/>
          <w:lang w:val="es-419" w:eastAsia="en-US"/>
        </w:rPr>
        <w:t>Art.83 Modifica norma sobre pago de deudas contraídas en razón de condiciones de trabajo pactadas, contenida en la Ley que crea el Sistema de Educación Pública.</w:t>
      </w:r>
    </w:p>
    <w:p w:rsidR="00A87F3F" w:rsidRPr="00A87F3F" w:rsidRDefault="00A87F3F" w:rsidP="00A87F3F">
      <w:pPr>
        <w:spacing w:before="120" w:after="12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419" w:eastAsia="en-US"/>
        </w:rPr>
        <w:t xml:space="preserve">Se mantiene el principio según el cual no serán oponibles al Servicio Local las condiciones de trabajo que se pacten o se hayan pactado en cualquier fecha previa al traspaso del servicio educativo, para que produzcan efectos o se hagan exigibles desde que se verifique el traspaso del servicio educacional al Servicio Local, las que serán pagadas por la municipalidad o corporación municipal respectiva, a través de una planilla complementaria, precisando el plazo en que ello ocurrirá: período comprendido por hasta los 36 meses siguientes al término de la vigencia de las condiciones pactadas.  </w:t>
      </w:r>
    </w:p>
    <w:p w:rsidR="00A87F3F" w:rsidRPr="00A87F3F" w:rsidRDefault="00A87F3F" w:rsidP="00A87F3F">
      <w:pPr>
        <w:spacing w:before="120" w:after="12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419" w:eastAsia="en-US"/>
        </w:rPr>
        <w:t xml:space="preserve"> </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419" w:eastAsia="en-US"/>
        </w:rPr>
        <w:t>Por otra parte, se señala que los recursos necesarios para el pago de la obligación del municipio, incluida su corporación, serán deducidos por el Servicio de Tesorería de las remesas por anticipos del Fondo Común Municipal que le correspondan a la respectiva municipalidad de acuerdo a lo que se establezca mediante resolución exenta de la Dirección de Presupuestos en un plazo no superior a 5 años.</w:t>
      </w:r>
    </w:p>
    <w:p w:rsidR="00A87F3F" w:rsidRPr="00A87F3F" w:rsidRDefault="00A87F3F" w:rsidP="00A87F3F">
      <w:pPr>
        <w:spacing w:after="160" w:line="276" w:lineRule="auto"/>
        <w:ind w:right="-285" w:firstLine="1701"/>
        <w:jc w:val="both"/>
        <w:rPr>
          <w:rFonts w:ascii="Arial" w:eastAsia="Calibri" w:hAnsi="Arial" w:cs="Arial"/>
          <w:b/>
          <w:bCs/>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b/>
          <w:bCs/>
          <w:sz w:val="22"/>
          <w:szCs w:val="22"/>
          <w:lang w:val="es-419" w:eastAsia="en-US"/>
        </w:rPr>
      </w:pPr>
      <w:r w:rsidRPr="00A87F3F">
        <w:rPr>
          <w:rFonts w:ascii="Arial" w:eastAsia="Calibri" w:hAnsi="Arial" w:cs="Arial"/>
          <w:b/>
          <w:bCs/>
          <w:sz w:val="22"/>
          <w:szCs w:val="22"/>
          <w:lang w:val="es-419" w:eastAsia="en-US"/>
        </w:rPr>
        <w:t>Art.84 Faculta al Tribunal Constitucional para otorgar una bonificación por retiro a su personal.</w:t>
      </w:r>
    </w:p>
    <w:p w:rsidR="00A87F3F" w:rsidRPr="00A87F3F" w:rsidRDefault="00A87F3F" w:rsidP="00A87F3F">
      <w:pPr>
        <w:spacing w:before="120" w:after="12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419" w:eastAsia="en-US"/>
        </w:rPr>
        <w:t>A través de este proyecto de ley se propone facultar al Tribunal Constitucional para otorgar mejores condiciones de egreso para su personal en edad de pensionarse por vejez.</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419" w:eastAsia="en-US"/>
        </w:rPr>
        <w:t>Específicamente, se faculta al tribunal, durante los años 2025 y 2026, para otorgar a su personal una bonificación por retiro en términos análogos a los previstos en la ley N°20.948.</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b/>
          <w:bCs/>
          <w:sz w:val="22"/>
          <w:szCs w:val="22"/>
          <w:lang w:val="es-419" w:eastAsia="en-US"/>
        </w:rPr>
      </w:pPr>
      <w:r w:rsidRPr="00A87F3F">
        <w:rPr>
          <w:rFonts w:ascii="Arial" w:eastAsia="Calibri" w:hAnsi="Arial" w:cs="Arial"/>
          <w:b/>
          <w:bCs/>
          <w:sz w:val="22"/>
          <w:szCs w:val="22"/>
          <w:lang w:val="es-419" w:eastAsia="en-US"/>
        </w:rPr>
        <w:t>Art 85 y Art 86 Modifica la regulación establecida sobre funciones directivas de jefatura de departamento o niveles de jefaturas equivalentes y de jefatura de unidad dependientes de oficinas de niveles operativos de la Dirección del Trabajo.</w:t>
      </w:r>
    </w:p>
    <w:p w:rsidR="00A87F3F" w:rsidRPr="00A87F3F" w:rsidRDefault="00A87F3F" w:rsidP="00A87F3F">
      <w:pPr>
        <w:spacing w:before="120" w:after="120" w:line="276" w:lineRule="auto"/>
        <w:ind w:right="-285" w:firstLine="1701"/>
        <w:jc w:val="both"/>
        <w:rPr>
          <w:rFonts w:ascii="Arial" w:eastAsia="Calibri" w:hAnsi="Arial" w:cs="Arial"/>
          <w:bCs/>
          <w:sz w:val="22"/>
          <w:szCs w:val="22"/>
          <w:lang w:val="es-419" w:eastAsia="en-US"/>
        </w:rPr>
      </w:pPr>
      <w:r w:rsidRPr="00A87F3F">
        <w:rPr>
          <w:rFonts w:ascii="Arial" w:eastAsia="Calibri" w:hAnsi="Arial" w:cs="Arial"/>
          <w:bCs/>
          <w:sz w:val="22"/>
          <w:szCs w:val="22"/>
          <w:lang w:val="es-419" w:eastAsia="en-US"/>
        </w:rPr>
        <w:t xml:space="preserve">Con el fin de modernizar la gestión de la Dirección del Trabajo, el año 2021 se dictó la ley N° 21.327. Dicha normativa, entre otras modificaciones, creó una asignación de responsabilidad para los funcionarios titulares de planta de ese servicio que fueran seleccionados, por medio de un concurso, para ejercer las funciones directivas de jefatura de departamento o niveles de jefaturas equivalentes (hasta 187 funcionarios). La referida asignación también se concedió a los funcionarios pertenecientes o asimilados a las plantas de profesionales, fiscalizadores, técnicos y administrativos, que ejercieran funciones de jefatura de unidad dependientes de oficinas de niveles operativos (hasta 117 funcionarios). La asignación en análisis aún no ha sido implementada, pues su concesión requirió de la dictación de un reglamento, el cual fue recientemente publicado. </w:t>
      </w:r>
    </w:p>
    <w:p w:rsidR="00A87F3F" w:rsidRPr="00A87F3F" w:rsidRDefault="00A87F3F" w:rsidP="00A87F3F">
      <w:pPr>
        <w:spacing w:before="120" w:after="120" w:line="276" w:lineRule="auto"/>
        <w:ind w:right="-285" w:firstLine="1701"/>
        <w:jc w:val="both"/>
        <w:rPr>
          <w:rFonts w:ascii="Arial" w:eastAsia="Calibri" w:hAnsi="Arial" w:cs="Arial"/>
          <w:bCs/>
          <w:sz w:val="22"/>
          <w:szCs w:val="22"/>
          <w:lang w:val="es-419" w:eastAsia="en-US"/>
        </w:rPr>
      </w:pPr>
    </w:p>
    <w:p w:rsidR="00A87F3F" w:rsidRPr="00A87F3F" w:rsidRDefault="00A87F3F" w:rsidP="00A87F3F">
      <w:pPr>
        <w:spacing w:before="120" w:after="120" w:line="276" w:lineRule="auto"/>
        <w:ind w:right="-285" w:firstLine="1701"/>
        <w:jc w:val="both"/>
        <w:rPr>
          <w:rFonts w:ascii="Arial" w:eastAsia="Calibri" w:hAnsi="Arial" w:cs="Arial"/>
          <w:bCs/>
          <w:sz w:val="22"/>
          <w:szCs w:val="22"/>
          <w:lang w:val="es-419" w:eastAsia="en-US"/>
        </w:rPr>
      </w:pPr>
      <w:r w:rsidRPr="00A87F3F">
        <w:rPr>
          <w:rFonts w:ascii="Arial" w:eastAsia="Calibri" w:hAnsi="Arial" w:cs="Arial"/>
          <w:bCs/>
          <w:sz w:val="22"/>
          <w:szCs w:val="22"/>
          <w:lang w:val="es-419" w:eastAsia="en-US"/>
        </w:rPr>
        <w:t xml:space="preserve">Ahora bien, para que la Dirección del Trabajo cuente con mayores herramientas de gestión, esta iniciativa propone que, a los concursos para ejercer las funciones directivas de jefatura de departamento o niveles de jefaturas equivalentes, también pueda postular el personal a contrata de dicha institución. </w:t>
      </w:r>
    </w:p>
    <w:p w:rsidR="00A87F3F" w:rsidRPr="00A87F3F" w:rsidRDefault="00A87F3F" w:rsidP="00A87F3F">
      <w:pPr>
        <w:spacing w:before="120" w:after="120" w:line="276" w:lineRule="auto"/>
        <w:ind w:right="-285" w:firstLine="1701"/>
        <w:jc w:val="both"/>
        <w:rPr>
          <w:rFonts w:ascii="Arial" w:eastAsia="Calibri" w:hAnsi="Arial" w:cs="Arial"/>
          <w:bCs/>
          <w:sz w:val="22"/>
          <w:szCs w:val="22"/>
          <w:lang w:val="es-419" w:eastAsia="en-US"/>
        </w:rPr>
      </w:pPr>
      <w:r w:rsidRPr="00A87F3F">
        <w:rPr>
          <w:rFonts w:ascii="Arial" w:eastAsia="Calibri" w:hAnsi="Arial" w:cs="Arial"/>
          <w:bCs/>
          <w:sz w:val="22"/>
          <w:szCs w:val="22"/>
          <w:lang w:val="es-419" w:eastAsia="en-US"/>
        </w:rPr>
        <w:t xml:space="preserve">Además, quienes sean titulares de planta y sean seleccionados por el respectivo concurso para ejercer las funciones directivas antes señaladas, mientras las ejerzan efectivamente, podrán ser designados en un cargo a contrata compatible, en el grado que corresponda de conformidad a una resolución dictada al efecto. Del mismo modo, si un funcionario a contrata es seleccionado, podrá ser designado en un cargo del grado que señale la resolución antes mencionada.  </w:t>
      </w:r>
    </w:p>
    <w:p w:rsidR="00A87F3F" w:rsidRPr="00A87F3F" w:rsidRDefault="00A87F3F" w:rsidP="00A87F3F">
      <w:pPr>
        <w:spacing w:after="160" w:line="276" w:lineRule="auto"/>
        <w:ind w:right="-285" w:firstLine="1701"/>
        <w:jc w:val="both"/>
        <w:rPr>
          <w:rFonts w:ascii="Arial" w:eastAsia="Calibri" w:hAnsi="Arial" w:cs="Arial"/>
          <w:bCs/>
          <w:sz w:val="22"/>
          <w:szCs w:val="22"/>
          <w:lang w:val="es-419" w:eastAsia="en-US"/>
        </w:rPr>
      </w:pPr>
      <w:r w:rsidRPr="00A87F3F">
        <w:rPr>
          <w:rFonts w:ascii="Arial" w:eastAsia="Calibri" w:hAnsi="Arial" w:cs="Arial"/>
          <w:bCs/>
          <w:sz w:val="22"/>
          <w:szCs w:val="22"/>
          <w:lang w:val="es-419" w:eastAsia="en-US"/>
        </w:rPr>
        <w:t>Por otra parte, de conformidad a este proyecto de ley, el número máximo de funcionarios que reciban la asignación de responsabilidad por tener asignadas funciones de jefatura de unidad dependientes de oficinas de niveles operativos, pasará de 117 a 173.</w:t>
      </w:r>
    </w:p>
    <w:p w:rsidR="00A87F3F" w:rsidRPr="00A87F3F" w:rsidRDefault="00A87F3F" w:rsidP="00A87F3F">
      <w:pPr>
        <w:spacing w:after="160" w:line="276" w:lineRule="auto"/>
        <w:ind w:right="-285" w:firstLine="1701"/>
        <w:jc w:val="both"/>
        <w:rPr>
          <w:rFonts w:ascii="Arial" w:eastAsia="Calibri" w:hAnsi="Arial" w:cs="Arial"/>
          <w:bCs/>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b/>
          <w:sz w:val="22"/>
          <w:szCs w:val="22"/>
          <w:lang w:val="es-419" w:eastAsia="en-US"/>
        </w:rPr>
      </w:pPr>
      <w:r w:rsidRPr="00A87F3F">
        <w:rPr>
          <w:rFonts w:ascii="Arial" w:eastAsia="Calibri" w:hAnsi="Arial" w:cs="Arial"/>
          <w:b/>
          <w:bCs/>
          <w:sz w:val="22"/>
          <w:szCs w:val="22"/>
          <w:lang w:val="es-419" w:eastAsia="en-US"/>
        </w:rPr>
        <w:t xml:space="preserve">Art 87 </w:t>
      </w:r>
      <w:r w:rsidRPr="00A87F3F">
        <w:rPr>
          <w:rFonts w:ascii="Arial" w:eastAsia="Calibri" w:hAnsi="Arial" w:cs="Arial"/>
          <w:b/>
          <w:sz w:val="22"/>
          <w:szCs w:val="22"/>
          <w:lang w:val="es-419" w:eastAsia="en-US"/>
        </w:rPr>
        <w:t>Concede un bono a ex imponentes de la Caja de Empleados Particulares (EMPART) que se desempeñaron en Magallanes y cuyas cotizaciones aumentaron en un 4%.</w:t>
      </w:r>
    </w:p>
    <w:p w:rsidR="00A87F3F" w:rsidRPr="00A87F3F" w:rsidRDefault="00A87F3F" w:rsidP="00A87F3F">
      <w:pPr>
        <w:spacing w:before="120" w:after="12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419" w:eastAsia="en-US"/>
        </w:rPr>
        <w:t>La ley N°12.855, de 1958, estableció el abono de un año de servicio por cada período completo de seis años servidos en la provincia de Magallanes para los imponentes en calidad de trabajador de la Caja EMPART. Dicho beneficio sería financiado con un aumento en las imposiciones de un 2% de cargo del trabajador o trabajadora y 2% de cargo del empleador. Además, la referida ley exigía acreditar haber trabajado en la zona, efectivamente, un determinado número de años. Posteriormente, mediante el decreto ley N°2.071, de 1977, fue derogada la ley N°12.855. Con todo, la misma ley estableció prestaciones en caso de que el imponente acreditara haber trabajado en la Región de Magallanes un tiempo no inferior a seis años, haber enterado la cotización adicional durante el periodo comprendido entre los años 1958 y 1977, en otras condiciones. Luego, fue dictado el decreto ley N°3.500, de 1980, el que creó un nuevo sistema de pensiones, pasando parte de los imponentes afiliarse a administradoras de fondos de pensiones.</w:t>
      </w:r>
    </w:p>
    <w:p w:rsidR="00A87F3F" w:rsidRPr="00A87F3F" w:rsidRDefault="00A87F3F" w:rsidP="00A87F3F">
      <w:pPr>
        <w:spacing w:before="120" w:after="12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419" w:eastAsia="en-US"/>
        </w:rPr>
        <w:t>Atendidas las circunstancias antes señaladas, se ha estimado pertinente, de manera excepcional, conceder un bono a las y los pensionados por vejez e invalidez a quienes tengan o hayan tenido la calidad de imponentes en calidad de trabajador o trabajadora dependiente de la Ex Caja EMPART y cuenten con, a lo menos, seis años continuos o discontinuos de imposiciones en dicha caja, en las fechas que indica, en virtud de años servidos en la ex provincia de Magallanes, hoy Región de Magallanes y de la Antártica Chilena. Dicho bono será de cargo fiscal, no será imponible, ni constituirá renta.</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419" w:eastAsia="en-US"/>
        </w:rPr>
        <w:t>Cabe hacer presente que el bono antes referido será concedido por el Ministerio de Hacienda a través del mecanismo que se detalla en la propuesta, debiendo ser enterado por la Tesorería General de la República. Al efecto, se entrega a una resolución el detalle del procedimiento de su otorgamiento. Además, esta iniciativa establece incompatibilidades específicas respecto al beneficio que concede.</w:t>
      </w:r>
    </w:p>
    <w:p w:rsidR="00A87F3F" w:rsidRPr="00A87F3F" w:rsidRDefault="00A87F3F" w:rsidP="00A87F3F">
      <w:pPr>
        <w:spacing w:after="160" w:line="276" w:lineRule="auto"/>
        <w:ind w:right="-285" w:firstLine="1701"/>
        <w:jc w:val="both"/>
        <w:rPr>
          <w:rFonts w:ascii="Arial" w:eastAsia="Calibri" w:hAnsi="Arial" w:cs="Arial"/>
          <w:b/>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b/>
          <w:bCs/>
          <w:sz w:val="22"/>
          <w:szCs w:val="22"/>
          <w:lang w:val="es-419" w:eastAsia="en-US"/>
        </w:rPr>
      </w:pPr>
      <w:r w:rsidRPr="00A87F3F">
        <w:rPr>
          <w:rFonts w:ascii="Arial" w:eastAsia="Calibri" w:hAnsi="Arial" w:cs="Arial"/>
          <w:b/>
          <w:sz w:val="22"/>
          <w:szCs w:val="22"/>
          <w:lang w:val="es-419" w:eastAsia="en-US"/>
        </w:rPr>
        <w:t xml:space="preserve">Art. 88 </w:t>
      </w:r>
      <w:r w:rsidRPr="00A87F3F">
        <w:rPr>
          <w:rFonts w:ascii="Arial" w:eastAsia="Calibri" w:hAnsi="Arial" w:cs="Arial"/>
          <w:b/>
          <w:bCs/>
          <w:sz w:val="22"/>
          <w:szCs w:val="22"/>
          <w:lang w:val="es-419" w:eastAsia="en-US"/>
        </w:rPr>
        <w:t>Plazo excepcional de postulación a los beneficios de incentivo al retiro al personal que al 31 de diciembre de 2025 tengan 65 años o más.</w:t>
      </w:r>
    </w:p>
    <w:p w:rsidR="00A87F3F" w:rsidRPr="00A87F3F" w:rsidRDefault="00A87F3F" w:rsidP="00A87F3F">
      <w:pPr>
        <w:spacing w:before="120" w:after="12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419" w:eastAsia="en-US"/>
        </w:rPr>
        <w:t>Se otorga un plazo excepcional de postulación a los beneficios de incentivo al retiro al personal que al 31 de diciembre de 2025 tengan 65 años o más y cumpla los demás requisitos. Dicho plazo corresponde al proceso de postulación para la adjudicación de los cupos en el año 2026.  Ellos quedarán afecto a las leyes de incentivo al retiro en los mismos términos y condiciones que ellas establecen para los beneficiarios de 65 años de edad, es decir pueden acceder al máximo de los beneficios en la medida que cumplan con los requisitos.</w:t>
      </w:r>
    </w:p>
    <w:p w:rsidR="00A87F3F" w:rsidRPr="00A87F3F" w:rsidRDefault="00A87F3F" w:rsidP="00A87F3F">
      <w:pPr>
        <w:spacing w:before="120" w:after="12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419" w:eastAsia="en-US"/>
        </w:rPr>
        <w:t xml:space="preserve">Cobertura: </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419" w:eastAsia="en-US"/>
        </w:rPr>
        <w:t>incentivo al retiro Nos. 19.882 (incentivo ANEF  permanente),  20.919 (atención primaria de salud municipal), 20.921 (servicios de salud, establecimientos de salud experimental, profesionales funcionarios que hayan sido traspasados desde los servicios de salud a la Subsecretaría de Salud Pública), 20.948 (ANEF), 20.964 (asistentes de la educación), 20.976 (profesionales de la educación), 20.996 (personal no académico ni profesional de las universidades del Estado), 21.003 (JUNJI), 21.135 (funcionarios municipales) y 21.043 (personal académico y directivo y personal profesional no académico de las universidades del Estado)</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b/>
          <w:bCs/>
          <w:sz w:val="22"/>
          <w:szCs w:val="22"/>
          <w:lang w:val="es-419" w:eastAsia="en-US"/>
        </w:rPr>
      </w:pPr>
      <w:r w:rsidRPr="00A87F3F">
        <w:rPr>
          <w:rFonts w:ascii="Arial" w:eastAsia="Calibri" w:hAnsi="Arial" w:cs="Arial"/>
          <w:b/>
          <w:sz w:val="22"/>
          <w:szCs w:val="22"/>
          <w:lang w:val="es-419" w:eastAsia="en-US"/>
        </w:rPr>
        <w:t xml:space="preserve">Art.89 </w:t>
      </w:r>
      <w:r w:rsidRPr="00A87F3F">
        <w:rPr>
          <w:rFonts w:ascii="Arial" w:eastAsia="Calibri" w:hAnsi="Arial" w:cs="Arial"/>
          <w:b/>
          <w:bCs/>
          <w:sz w:val="22"/>
          <w:szCs w:val="22"/>
          <w:lang w:val="es-419" w:eastAsia="en-US"/>
        </w:rPr>
        <w:t>Procedimiento especial de postulación a los beneficios de incentivos al retiro para quienes tengan la condición de enfermos terminales o bien padezcan de trastorno neuro cognitivo mayor en fase terminal o tenga una enfermedad grave.</w:t>
      </w:r>
    </w:p>
    <w:p w:rsidR="00A87F3F" w:rsidRPr="00A87F3F" w:rsidRDefault="00A87F3F" w:rsidP="00A87F3F">
      <w:pPr>
        <w:spacing w:before="120" w:after="12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419" w:eastAsia="en-US"/>
        </w:rPr>
        <w:t>Se establece un procedimiento especial de postulación para quienes tengan la condición de enfermos terminales o bien padezcan de trastorno neuro cognitivo mayor en fase terminal o tenga una enfermedad grave determinada de acuerdo con la ley N°21.375, para persona adulta, que tengan 60 o más años de edad en el caso de las mujeres o 65 años o más en el caso de hombres. Pueden postular en cualquier oportunidad en la medida que cumplan los requisito0s anteriores.  Ellos quedarán afecto a las leyes de incentivo al retiro en los mismos términos y condiciones que ellas establecen para los beneficiarios de 65 años de edad, es decir pueden acceder al máximo de los beneficios en la medida que cumplan con los requisitos.</w:t>
      </w:r>
    </w:p>
    <w:p w:rsidR="00A87F3F" w:rsidRPr="00A87F3F" w:rsidRDefault="00A87F3F" w:rsidP="00A87F3F">
      <w:pPr>
        <w:spacing w:before="120" w:after="12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419" w:eastAsia="en-US"/>
        </w:rPr>
        <w:t xml:space="preserve">Cobertura: </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419" w:eastAsia="en-US"/>
        </w:rPr>
        <w:t>incentivo al retiro Nos. 19.882 (incentivo ANEF  permanente),  20.919 (atención primaria de salud municipal), 20.921 (servicios de salud, establecimientos de salud experimental, profesionales funcionarios que hayan sido traspasados desde los servicios de salud a la Subsecretaría de Salud Pública), 20.948 (ANEF), 20.964 (asistentes de la educación), 20.976 (profesionales de la educación), 20.996 (personal no académico ni profesional de las universidades del Estado), 21.003 (JUNJI), 21.135 (funcionarios municipales) y 21.043 (personal académico y directivo y personal profesional no académico de las universidades del Estado).</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b/>
          <w:bCs/>
          <w:sz w:val="22"/>
          <w:szCs w:val="22"/>
          <w:lang w:val="es-ES" w:eastAsia="en-US"/>
        </w:rPr>
      </w:pPr>
      <w:r w:rsidRPr="00A87F3F">
        <w:rPr>
          <w:rFonts w:ascii="Arial" w:eastAsia="Calibri" w:hAnsi="Arial" w:cs="Arial"/>
          <w:b/>
          <w:sz w:val="22"/>
          <w:szCs w:val="22"/>
          <w:lang w:val="es-419" w:eastAsia="en-US"/>
        </w:rPr>
        <w:t xml:space="preserve">Art.90 </w:t>
      </w:r>
      <w:r w:rsidRPr="00A87F3F">
        <w:rPr>
          <w:rFonts w:ascii="Arial" w:eastAsia="Calibri" w:hAnsi="Arial" w:cs="Arial"/>
          <w:b/>
          <w:bCs/>
          <w:sz w:val="22"/>
          <w:szCs w:val="22"/>
          <w:lang w:val="es-ES" w:eastAsia="en-US"/>
        </w:rPr>
        <w:t>A contar del 1 de enero de 2027, los funcionarios y funcionarias de las instituciones afectas a las leyes de incentivo al retiro cesarán en sus funciones al cumplir 75 años de edad.</w:t>
      </w:r>
    </w:p>
    <w:p w:rsidR="00A87F3F" w:rsidRPr="00A87F3F" w:rsidRDefault="00A87F3F" w:rsidP="00A87F3F">
      <w:pPr>
        <w:spacing w:before="120" w:after="12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ES" w:eastAsia="en-US"/>
        </w:rPr>
        <w:t xml:space="preserve">A contar del 1 de enero de 2027, los funcionarios y funcionarias de las instituciones afectas a las leyes de incentivo al retiro cesarán en sus funciones al cumplir 75 años de edad. </w:t>
      </w:r>
    </w:p>
    <w:p w:rsidR="00A87F3F" w:rsidRPr="00A87F3F" w:rsidRDefault="00A87F3F" w:rsidP="00A87F3F">
      <w:pPr>
        <w:spacing w:before="120" w:after="120" w:line="276" w:lineRule="auto"/>
        <w:ind w:right="-285" w:firstLine="1701"/>
        <w:jc w:val="both"/>
        <w:rPr>
          <w:rFonts w:ascii="Arial" w:eastAsia="Calibri" w:hAnsi="Arial" w:cs="Arial"/>
          <w:sz w:val="22"/>
          <w:szCs w:val="22"/>
          <w:lang w:val="es-ES" w:eastAsia="en-US"/>
        </w:rPr>
      </w:pPr>
      <w:r w:rsidRPr="00A87F3F">
        <w:rPr>
          <w:rFonts w:ascii="Arial" w:eastAsia="Calibri" w:hAnsi="Arial" w:cs="Arial"/>
          <w:sz w:val="22"/>
          <w:szCs w:val="22"/>
          <w:lang w:val="es-ES" w:eastAsia="en-US"/>
        </w:rPr>
        <w:t xml:space="preserve">Los funcionarios y funcionarias antes señalados que al 1 de enero de 2027 tengan más de 75 años de edad cesarán en sus funciones a contar de </w:t>
      </w:r>
      <w:r w:rsidRPr="00A87F3F">
        <w:rPr>
          <w:rFonts w:ascii="Arial" w:eastAsia="Calibri" w:hAnsi="Arial" w:cs="Arial"/>
          <w:sz w:val="22"/>
          <w:szCs w:val="22"/>
          <w:lang w:val="es-419" w:eastAsia="en-US"/>
        </w:rPr>
        <w:t>dicha</w:t>
      </w:r>
      <w:r w:rsidRPr="00A87F3F">
        <w:rPr>
          <w:rFonts w:ascii="Arial" w:eastAsia="Calibri" w:hAnsi="Arial" w:cs="Arial"/>
          <w:sz w:val="22"/>
          <w:szCs w:val="22"/>
          <w:lang w:val="es-ES" w:eastAsia="en-US"/>
        </w:rPr>
        <w:t xml:space="preserve"> fecha. </w:t>
      </w:r>
    </w:p>
    <w:p w:rsidR="00A87F3F" w:rsidRPr="00A87F3F" w:rsidRDefault="00A87F3F" w:rsidP="00A87F3F">
      <w:pPr>
        <w:spacing w:before="120" w:after="12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419" w:eastAsia="en-US"/>
        </w:rPr>
        <w:t xml:space="preserve"> Quienes cesen en sus funciones por la causal señalada, tendrán derecho a gozar de una indemnización equivalente al total de las remuneraciones, por cada año de servicio en la institución, con un máximo de seis, de cargo de la respectiva institución empleadora.</w:t>
      </w:r>
    </w:p>
    <w:p w:rsidR="00A87F3F" w:rsidRPr="00A87F3F" w:rsidRDefault="00A87F3F" w:rsidP="00A87F3F">
      <w:pPr>
        <w:spacing w:before="120" w:after="12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419" w:eastAsia="en-US"/>
        </w:rPr>
        <w:t>Se calculará una remuneración promedio no podrá exceder de noventas unidades de fomento, a la fecha del cese de funciones.</w:t>
      </w:r>
    </w:p>
    <w:p w:rsidR="00A87F3F" w:rsidRPr="00A87F3F" w:rsidRDefault="00A87F3F" w:rsidP="00A87F3F">
      <w:pPr>
        <w:spacing w:before="120" w:after="12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419" w:eastAsia="en-US"/>
        </w:rPr>
        <w:t>Cobertura:</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419" w:eastAsia="en-US"/>
        </w:rPr>
        <w:t>incentivo al retiro Nos. 19.882 (incentivo ANEF  permanente),  20.919 (atención primaria de salud municipal), 20.921 (servicios de salud, establecimientos de salud experimental, profesionales funcionarios que hayan sido traspasados desde los servicios de salud a la Subsecretaría de Salud Pública), 20.948 (ANEF), 20.964 (asistentes de la educación), 20.976 (profesionales de la educación), 20.996 (personal no académico ni profesional de las universidades del Estado), 21.003 (JUNJI), 21.135 (funcionarios municipales) y 21.043 (personal académico y directivo y personal profesional no académico de las universidades del Estado).</w:t>
      </w:r>
    </w:p>
    <w:p w:rsidR="00A87F3F" w:rsidRPr="00A87F3F" w:rsidRDefault="00A87F3F" w:rsidP="00A87F3F">
      <w:pPr>
        <w:spacing w:after="160" w:line="276" w:lineRule="auto"/>
        <w:ind w:right="-285" w:firstLine="1701"/>
        <w:jc w:val="both"/>
        <w:rPr>
          <w:rFonts w:ascii="Arial" w:eastAsia="Calibri" w:hAnsi="Arial" w:cs="Arial"/>
          <w:b/>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b/>
          <w:bCs/>
          <w:sz w:val="22"/>
          <w:szCs w:val="22"/>
          <w:lang w:val="es-419" w:eastAsia="en-US"/>
        </w:rPr>
      </w:pPr>
      <w:r w:rsidRPr="00A87F3F">
        <w:rPr>
          <w:rFonts w:ascii="Arial" w:eastAsia="Calibri" w:hAnsi="Arial" w:cs="Arial"/>
          <w:b/>
          <w:sz w:val="22"/>
          <w:szCs w:val="22"/>
          <w:lang w:val="es-419" w:eastAsia="en-US"/>
        </w:rPr>
        <w:t xml:space="preserve">Art.91 </w:t>
      </w:r>
      <w:r w:rsidRPr="00A87F3F">
        <w:rPr>
          <w:rFonts w:ascii="Arial" w:eastAsia="Calibri" w:hAnsi="Arial" w:cs="Arial"/>
          <w:b/>
          <w:bCs/>
          <w:sz w:val="22"/>
          <w:szCs w:val="22"/>
          <w:lang w:val="es-419" w:eastAsia="en-US"/>
        </w:rPr>
        <w:t>Otórgase, en forma excepcional, un plazo extraordinario de postulación a los beneficios del incentivo al retiro, desde el 1 de enero hasta el 31 de diciembre de 2025, para acogerse a los beneficios al incentivo al retiro al personal que hayan tenido licencias médicas de 180 o más días.</w:t>
      </w:r>
    </w:p>
    <w:p w:rsidR="00A87F3F" w:rsidRPr="00A87F3F" w:rsidRDefault="00A87F3F" w:rsidP="00A87F3F">
      <w:pPr>
        <w:spacing w:before="120" w:after="12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419" w:eastAsia="en-US"/>
        </w:rPr>
        <w:t>Otórgase, en forma excepcional, un plazo extraordinario de postulación desde el 1 de enero hasta el 31 de diciembre de 2025, para acogerse a los beneficios al incentivo al retiro al personal que hayan tenido licencias médicas de 180 o más días, continuas o discontinuas, durante el año 2024 y tengan 60 o más años de edad en el caso de las mujeres o 65 o más años de edad en caso de los hombres y cumplan los demás requisitos para acceder al incentivo al retiro, que tengan 60 o más años de edad en el caso de las mujeres o 65 años o más en el caso de hombres. Pueden postular desde el 1 de enero al 31 de diciembre de 2025 en la medida que cumplan los requisitos anteriores.  Ellos quedarán afecto a las leyes de incentivo al retiro en los mismos términos y condiciones que ellas establecen para los beneficiarios de 65 años de edad, es decir pueden acceder al máximo de los beneficios en la medida que cumplan con los requisitos.</w:t>
      </w:r>
    </w:p>
    <w:p w:rsidR="00A87F3F" w:rsidRPr="00A87F3F" w:rsidRDefault="00A87F3F" w:rsidP="00A87F3F">
      <w:pPr>
        <w:spacing w:before="120" w:after="12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419" w:eastAsia="en-US"/>
        </w:rPr>
        <w:t xml:space="preserve">Cobertura: </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419" w:eastAsia="en-US"/>
        </w:rPr>
        <w:t>incentivo al retiro Nos. 19.882 (incentivo ANEF  permanente),  20.919 (atención primaria de salud municipal), 20.921 (servicios de salud, establecimientos de salud experimental, profesionales funcionarios que hayan sido traspasados desde los servicios de salud a la Subsecretaría de Salud Pública), 20.948 (ANEF), 20.964 (asistentes de la educación), 20.976 (profesionales de la educación), 20.996 (personal no académico ni profesional de las universidades del Estado), 21.003 (JUNJI), 21.135 (funcionarios municipales) y 21.043 (personal académico y directivo y personal profesional no académico de las universidades del Estado).</w:t>
      </w:r>
    </w:p>
    <w:p w:rsidR="00A87F3F" w:rsidRPr="00A87F3F" w:rsidRDefault="00A87F3F" w:rsidP="00A87F3F">
      <w:pPr>
        <w:spacing w:after="160" w:line="276" w:lineRule="auto"/>
        <w:ind w:right="-285" w:firstLine="1701"/>
        <w:jc w:val="both"/>
        <w:rPr>
          <w:rFonts w:ascii="Arial" w:eastAsia="Calibri" w:hAnsi="Arial" w:cs="Arial"/>
          <w:b/>
          <w:bCs/>
          <w:sz w:val="22"/>
          <w:szCs w:val="22"/>
          <w:lang w:val="es-419" w:eastAsia="en-US"/>
        </w:rPr>
      </w:pPr>
      <w:r w:rsidRPr="00A87F3F">
        <w:rPr>
          <w:rFonts w:ascii="Arial" w:eastAsia="Calibri" w:hAnsi="Arial" w:cs="Arial"/>
          <w:b/>
          <w:bCs/>
          <w:sz w:val="22"/>
          <w:szCs w:val="22"/>
          <w:lang w:val="es-419" w:eastAsia="en-US"/>
        </w:rPr>
        <w:t>Se incorporan reformas a las leyes de incentivo al retiro Nos. 20.919, 20.921, 20.948, 20.964, 20.976, 20.996, 21.003, 21.135 y 21.043 que pasarán a ser permanentes.</w:t>
      </w:r>
    </w:p>
    <w:p w:rsidR="00A87F3F" w:rsidRPr="00A87F3F" w:rsidRDefault="00A87F3F" w:rsidP="00A87F3F">
      <w:pPr>
        <w:spacing w:before="120" w:after="12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419" w:eastAsia="en-US"/>
        </w:rPr>
        <w:t xml:space="preserve">Se incorporan reformas a las leyes de incentivo al retiro Nos. 20.919 (atención primaria de salud municipal), 20.921 (servicios de salud, establecimientos de salud experimental, profesionales funcionarios que hayan sido traspasados desde los servicios de salud a la Subsecretaría de Salud Pública), 20.948 (ANEF), 20.964 (asistentes de la educación), 20.976 (profesionales de la educación), 20.996 (personal no académico ni profesional de las universidades del Estado), 21.003 (JUNJI), 21.135 (funcionarios municipales) y 21.043 (personal académico y directivo y personal profesional no académico de las universidades del Estado), que pasarán a ser permanentes. </w:t>
      </w:r>
    </w:p>
    <w:p w:rsidR="00A87F3F" w:rsidRPr="00A87F3F" w:rsidRDefault="00A87F3F" w:rsidP="00A87F3F">
      <w:pPr>
        <w:spacing w:before="120" w:after="12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419" w:eastAsia="en-US"/>
        </w:rPr>
        <w:t xml:space="preserve">Los principales ejes de la política de incentivo que se propone en esta iniciativa legal son los siguientes: </w:t>
      </w:r>
    </w:p>
    <w:p w:rsidR="00A87F3F" w:rsidRPr="00A87F3F" w:rsidRDefault="00A87F3F" w:rsidP="00A87F3F">
      <w:pPr>
        <w:spacing w:before="120" w:after="12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419" w:eastAsia="en-US"/>
        </w:rPr>
        <w:t>a)</w:t>
      </w:r>
      <w:r w:rsidRPr="00A87F3F">
        <w:rPr>
          <w:rFonts w:ascii="Arial" w:eastAsia="Calibri" w:hAnsi="Arial" w:cs="Arial"/>
          <w:sz w:val="22"/>
          <w:szCs w:val="22"/>
          <w:lang w:val="es-419" w:eastAsia="en-US"/>
        </w:rPr>
        <w:tab/>
        <w:t xml:space="preserve">Los incentivos al retiro pasan a tener un carácter permanente; </w:t>
      </w:r>
    </w:p>
    <w:p w:rsidR="00A87F3F" w:rsidRPr="00A87F3F" w:rsidRDefault="00A87F3F" w:rsidP="00A87F3F">
      <w:pPr>
        <w:spacing w:before="120" w:after="12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419" w:eastAsia="en-US"/>
        </w:rPr>
        <w:t>b)</w:t>
      </w:r>
      <w:r w:rsidRPr="00A87F3F">
        <w:rPr>
          <w:rFonts w:ascii="Arial" w:eastAsia="Calibri" w:hAnsi="Arial" w:cs="Arial"/>
          <w:sz w:val="22"/>
          <w:szCs w:val="22"/>
          <w:lang w:val="es-419" w:eastAsia="en-US"/>
        </w:rPr>
        <w:tab/>
        <w:t>Se incorpora un mecanismo de beneficios decrecientes, para los funcionarios y funcionarias entre 66 y 69 años de edad, según en la época en que postulen al incentivo al retiro. Quienes postulen:</w:t>
      </w:r>
    </w:p>
    <w:p w:rsidR="00A87F3F" w:rsidRPr="00A87F3F" w:rsidRDefault="00A87F3F" w:rsidP="00A87F3F">
      <w:pPr>
        <w:spacing w:before="120" w:after="12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419" w:eastAsia="en-US"/>
        </w:rPr>
        <w:t>-  a los 65 años de edad acceden al 100% de los beneficios;</w:t>
      </w:r>
    </w:p>
    <w:p w:rsidR="00A87F3F" w:rsidRPr="00A87F3F" w:rsidRDefault="00A87F3F" w:rsidP="00A87F3F">
      <w:pPr>
        <w:spacing w:before="120" w:after="12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419" w:eastAsia="en-US"/>
        </w:rPr>
        <w:t xml:space="preserve">-  a los 66 años edad al acceden al 75% </w:t>
      </w:r>
    </w:p>
    <w:p w:rsidR="00A87F3F" w:rsidRPr="00A87F3F" w:rsidRDefault="00A87F3F" w:rsidP="00A87F3F">
      <w:pPr>
        <w:spacing w:before="120" w:after="12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419" w:eastAsia="en-US"/>
        </w:rPr>
        <w:t xml:space="preserve">- a los  67 años, acceden al 55% </w:t>
      </w:r>
    </w:p>
    <w:p w:rsidR="00A87F3F" w:rsidRPr="00A87F3F" w:rsidRDefault="00A87F3F" w:rsidP="00A87F3F">
      <w:pPr>
        <w:spacing w:before="120" w:after="12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419" w:eastAsia="en-US"/>
        </w:rPr>
        <w:t xml:space="preserve">- a los 68 años, acceden al 30% </w:t>
      </w:r>
    </w:p>
    <w:p w:rsidR="00A87F3F" w:rsidRPr="00A87F3F" w:rsidRDefault="00A87F3F" w:rsidP="00A87F3F">
      <w:pPr>
        <w:spacing w:before="120" w:after="12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419" w:eastAsia="en-US"/>
        </w:rPr>
        <w:t>- a los 69 años acceden al 10%</w:t>
      </w:r>
    </w:p>
    <w:p w:rsidR="00A87F3F" w:rsidRPr="00A87F3F" w:rsidRDefault="00A87F3F" w:rsidP="00A87F3F">
      <w:pPr>
        <w:spacing w:before="120" w:after="12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419" w:eastAsia="en-US"/>
        </w:rPr>
        <w:t>Este mecanismo de beneficios decreciente se implementará a contar del proceso de postulación a los cupos del año 2027;</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sz w:val="22"/>
          <w:szCs w:val="22"/>
          <w:lang w:val="es-419" w:eastAsia="en-US"/>
        </w:rPr>
        <w:t>c) Se incorpora, en aquellos incentivos que aún no lo contemplaban (ley N° 20.919: atención primaria de salud municipal, N°20.964: asistentes de la educación, N°20.976: profesionales de la educación, y 21.043: JUNJI) normas de rebaja de edad para acceder a los beneficios al retiro, respecto de quienes realizan trabajos pesados (decreto ley N°3.500, de 1980).</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b/>
          <w:sz w:val="22"/>
          <w:szCs w:val="22"/>
          <w:lang w:val="es-419" w:eastAsia="en-US"/>
        </w:rPr>
        <w:t xml:space="preserve">Art.92 </w:t>
      </w:r>
      <w:r w:rsidRPr="00A87F3F">
        <w:rPr>
          <w:rFonts w:ascii="Arial" w:eastAsia="Calibri" w:hAnsi="Arial" w:cs="Arial"/>
          <w:sz w:val="22"/>
          <w:szCs w:val="22"/>
          <w:lang w:val="es-419" w:eastAsia="en-US"/>
        </w:rPr>
        <w:t>Ley N°20.948,   Incentivo al retiro ANEF.</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b/>
          <w:sz w:val="22"/>
          <w:szCs w:val="22"/>
          <w:lang w:val="es-419" w:eastAsia="en-US"/>
        </w:rPr>
        <w:t xml:space="preserve">Art.93 </w:t>
      </w:r>
      <w:r w:rsidRPr="00A87F3F">
        <w:rPr>
          <w:rFonts w:ascii="Arial" w:eastAsia="Calibri" w:hAnsi="Arial" w:cs="Arial"/>
          <w:sz w:val="22"/>
          <w:szCs w:val="22"/>
          <w:lang w:val="es-419" w:eastAsia="en-US"/>
        </w:rPr>
        <w:t>Ley N°21.003,  JUNJI</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b/>
          <w:sz w:val="22"/>
          <w:szCs w:val="22"/>
          <w:lang w:val="es-419" w:eastAsia="en-US"/>
        </w:rPr>
        <w:t xml:space="preserve">Art.94 </w:t>
      </w:r>
      <w:r w:rsidRPr="00A87F3F">
        <w:rPr>
          <w:rFonts w:ascii="Arial" w:eastAsia="Calibri" w:hAnsi="Arial" w:cs="Arial"/>
          <w:sz w:val="22"/>
          <w:szCs w:val="22"/>
          <w:lang w:val="es-419" w:eastAsia="en-US"/>
        </w:rPr>
        <w:t>Ley N°20.919, Atención Primaria de Salud Municipal</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b/>
          <w:sz w:val="22"/>
          <w:szCs w:val="22"/>
          <w:lang w:val="es-419" w:eastAsia="en-US"/>
        </w:rPr>
        <w:t xml:space="preserve">Art.95 </w:t>
      </w:r>
      <w:r w:rsidRPr="00A87F3F">
        <w:rPr>
          <w:rFonts w:ascii="Arial" w:eastAsia="Calibri" w:hAnsi="Arial" w:cs="Arial"/>
          <w:sz w:val="22"/>
          <w:szCs w:val="22"/>
          <w:lang w:val="es-419" w:eastAsia="en-US"/>
        </w:rPr>
        <w:t>Ley N°20.921, funcionarios de los Servicios de Salud</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b/>
          <w:sz w:val="22"/>
          <w:szCs w:val="22"/>
          <w:lang w:val="es-419" w:eastAsia="en-US"/>
        </w:rPr>
        <w:t xml:space="preserve">Art. 96 y 97 </w:t>
      </w:r>
      <w:r w:rsidRPr="00A87F3F">
        <w:rPr>
          <w:rFonts w:ascii="Arial" w:eastAsia="Calibri" w:hAnsi="Arial" w:cs="Arial"/>
          <w:sz w:val="22"/>
          <w:szCs w:val="22"/>
          <w:lang w:val="es-419" w:eastAsia="en-US"/>
        </w:rPr>
        <w:t>Ley N°20.976, profesionales de la educación</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b/>
          <w:sz w:val="22"/>
          <w:szCs w:val="22"/>
          <w:lang w:val="es-419" w:eastAsia="en-US"/>
        </w:rPr>
        <w:t xml:space="preserve">Art.98 </w:t>
      </w:r>
      <w:r w:rsidRPr="00A87F3F">
        <w:rPr>
          <w:rFonts w:ascii="Arial" w:eastAsia="Calibri" w:hAnsi="Arial" w:cs="Arial"/>
          <w:sz w:val="22"/>
          <w:szCs w:val="22"/>
          <w:lang w:val="es-419" w:eastAsia="en-US"/>
        </w:rPr>
        <w:t>Ley N°21.043, personal académico, directivo y profesional no académicos de las Universidades del Estado.</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b/>
          <w:sz w:val="22"/>
          <w:szCs w:val="22"/>
          <w:lang w:val="es-419" w:eastAsia="en-US"/>
        </w:rPr>
        <w:t xml:space="preserve">Art.99 </w:t>
      </w:r>
      <w:r w:rsidRPr="00A87F3F">
        <w:rPr>
          <w:rFonts w:ascii="Arial" w:eastAsia="Calibri" w:hAnsi="Arial" w:cs="Arial"/>
          <w:sz w:val="22"/>
          <w:szCs w:val="22"/>
          <w:lang w:val="es-419" w:eastAsia="en-US"/>
        </w:rPr>
        <w:t>Ley N°21.135, funcionarios municipales</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b/>
          <w:sz w:val="22"/>
          <w:szCs w:val="22"/>
          <w:lang w:val="es-419" w:eastAsia="en-US"/>
        </w:rPr>
        <w:t xml:space="preserve">Art.100 </w:t>
      </w:r>
      <w:r w:rsidRPr="00A87F3F">
        <w:rPr>
          <w:rFonts w:ascii="Arial" w:eastAsia="Calibri" w:hAnsi="Arial" w:cs="Arial"/>
          <w:sz w:val="22"/>
          <w:szCs w:val="22"/>
          <w:lang w:val="es-419" w:eastAsia="en-US"/>
        </w:rPr>
        <w:t>Ley N°20.964, asistentes de la educación</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r w:rsidRPr="00A87F3F">
        <w:rPr>
          <w:rFonts w:ascii="Arial" w:eastAsia="Calibri" w:hAnsi="Arial" w:cs="Arial"/>
          <w:b/>
          <w:sz w:val="22"/>
          <w:szCs w:val="22"/>
          <w:lang w:val="es-419" w:eastAsia="en-US"/>
        </w:rPr>
        <w:t xml:space="preserve">Art.101 </w:t>
      </w:r>
      <w:r w:rsidRPr="00A87F3F">
        <w:rPr>
          <w:rFonts w:ascii="Arial" w:eastAsia="Calibri" w:hAnsi="Arial" w:cs="Arial"/>
          <w:sz w:val="22"/>
          <w:szCs w:val="22"/>
          <w:lang w:val="es-419" w:eastAsia="en-US"/>
        </w:rPr>
        <w:t>Ley N°20.996, personal no académico ni profesional de las Universidades del Estado</w:t>
      </w:r>
    </w:p>
    <w:p w:rsidR="00A87F3F" w:rsidRPr="00A87F3F" w:rsidRDefault="00A87F3F" w:rsidP="00A87F3F">
      <w:pPr>
        <w:spacing w:after="160" w:line="276" w:lineRule="auto"/>
        <w:ind w:right="-285" w:firstLine="1701"/>
        <w:jc w:val="both"/>
        <w:rPr>
          <w:rFonts w:ascii="Arial" w:eastAsia="Calibri" w:hAnsi="Arial" w:cs="Arial"/>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b/>
          <w:bCs/>
          <w:sz w:val="22"/>
          <w:szCs w:val="22"/>
          <w:lang w:val="es-MX" w:eastAsia="en-US"/>
        </w:rPr>
      </w:pPr>
      <w:r w:rsidRPr="00A87F3F">
        <w:rPr>
          <w:rFonts w:ascii="Arial" w:eastAsia="Calibri" w:hAnsi="Arial" w:cs="Arial"/>
          <w:b/>
          <w:sz w:val="22"/>
          <w:szCs w:val="22"/>
          <w:lang w:val="es-419" w:eastAsia="en-US"/>
        </w:rPr>
        <w:t xml:space="preserve">Art.102 </w:t>
      </w:r>
      <w:r w:rsidRPr="00A87F3F">
        <w:rPr>
          <w:rFonts w:ascii="Arial" w:eastAsia="Calibri" w:hAnsi="Arial" w:cs="Arial"/>
          <w:b/>
          <w:bCs/>
          <w:sz w:val="22"/>
          <w:szCs w:val="22"/>
          <w:lang w:val="es-MX" w:eastAsia="en-US"/>
        </w:rPr>
        <w:t>A partir del 1 de enero de 2026, faculta al Subsecretario para las Fuerzas Armadas y al Subsecretario del Interior, para implementar planes de incentivos al retiro.</w:t>
      </w:r>
    </w:p>
    <w:p w:rsidR="00A87F3F" w:rsidRPr="00A87F3F" w:rsidRDefault="00A87F3F" w:rsidP="00A87F3F">
      <w:pPr>
        <w:spacing w:after="160" w:line="276" w:lineRule="auto"/>
        <w:ind w:right="-285" w:firstLine="1701"/>
        <w:jc w:val="both"/>
        <w:rPr>
          <w:rFonts w:ascii="Arial" w:eastAsia="Calibri" w:hAnsi="Arial" w:cs="Arial"/>
          <w:sz w:val="22"/>
          <w:szCs w:val="22"/>
          <w:lang w:val="es-MX" w:eastAsia="en-US"/>
        </w:rPr>
      </w:pPr>
      <w:r w:rsidRPr="00A87F3F">
        <w:rPr>
          <w:rFonts w:ascii="Arial" w:eastAsia="Calibri" w:hAnsi="Arial" w:cs="Arial"/>
          <w:sz w:val="22"/>
          <w:szCs w:val="22"/>
          <w:lang w:val="es-MX" w:eastAsia="en-US"/>
        </w:rPr>
        <w:t>A partir del 1 de enero de 2026, facúltase al Subsecretario para las Fuerzas Armadas y al Subsecretario del Interior, según corresponda, previa propuesta de los Comandantes en Jefe del Ejército, de la Armada y de la Fuerza Aérea, y del General Director de Carabineros, para que los hospitales institucionales de las Fuerzas Armadas y de Orden y Seguridad Pública puedan otorgar la bonificación adicional establecida en el artículo 5 de la ley N° 20.948 (ANEF)  al personal contratado por dichos hospitales exclusivamente por las normas del Código del Trabajo, que no tengan otro tipo de contratos en las referidas instituciones y siempre que cumplan con los requisitos. La bonificación adicional será con cargo fiscal.</w:t>
      </w:r>
    </w:p>
    <w:p w:rsidR="00A87F3F" w:rsidRPr="00A87F3F" w:rsidRDefault="00A87F3F" w:rsidP="00A87F3F">
      <w:pPr>
        <w:spacing w:after="160" w:line="276" w:lineRule="auto"/>
        <w:ind w:right="-285" w:firstLine="1701"/>
        <w:jc w:val="both"/>
        <w:rPr>
          <w:rFonts w:ascii="Arial" w:eastAsia="Calibri" w:hAnsi="Arial" w:cs="Arial"/>
          <w:b/>
          <w:bCs/>
          <w:sz w:val="22"/>
          <w:szCs w:val="22"/>
          <w:lang w:val="es-MX" w:eastAsia="en-US"/>
        </w:rPr>
      </w:pPr>
      <w:r w:rsidRPr="00A87F3F">
        <w:rPr>
          <w:rFonts w:ascii="Arial" w:eastAsia="Calibri" w:hAnsi="Arial" w:cs="Arial"/>
          <w:b/>
          <w:sz w:val="22"/>
          <w:szCs w:val="22"/>
          <w:lang w:val="es-419" w:eastAsia="en-US"/>
        </w:rPr>
        <w:t xml:space="preserve">Art.103 </w:t>
      </w:r>
      <w:r w:rsidRPr="00A87F3F">
        <w:rPr>
          <w:rFonts w:ascii="Arial" w:eastAsia="Calibri" w:hAnsi="Arial" w:cs="Arial"/>
          <w:b/>
          <w:bCs/>
          <w:sz w:val="22"/>
          <w:szCs w:val="22"/>
          <w:lang w:val="es-MX" w:eastAsia="en-US"/>
        </w:rPr>
        <w:t>Normas de imputación del gasto de las modificaciones de las leyes de incentivo al retiro.</w:t>
      </w:r>
    </w:p>
    <w:p w:rsidR="00A87F3F" w:rsidRPr="00A87F3F" w:rsidRDefault="00A87F3F" w:rsidP="00A87F3F">
      <w:pPr>
        <w:spacing w:after="160" w:line="276" w:lineRule="auto"/>
        <w:ind w:right="-285" w:firstLine="1701"/>
        <w:jc w:val="both"/>
        <w:rPr>
          <w:rFonts w:ascii="Arial" w:eastAsia="Calibri" w:hAnsi="Arial" w:cs="Arial"/>
          <w:b/>
          <w:bCs/>
          <w:sz w:val="22"/>
          <w:szCs w:val="22"/>
          <w:lang w:val="es-MX" w:eastAsia="en-US"/>
        </w:rPr>
      </w:pPr>
    </w:p>
    <w:p w:rsidR="00A87F3F" w:rsidRPr="00A87F3F" w:rsidRDefault="00A87F3F" w:rsidP="00A87F3F">
      <w:pPr>
        <w:spacing w:after="160" w:line="276" w:lineRule="auto"/>
        <w:ind w:right="-285" w:firstLine="1701"/>
        <w:jc w:val="both"/>
        <w:rPr>
          <w:rFonts w:ascii="Arial" w:eastAsia="Calibri" w:hAnsi="Arial" w:cs="Arial"/>
          <w:b/>
          <w:bCs/>
          <w:sz w:val="22"/>
          <w:szCs w:val="22"/>
          <w:lang w:val="es-419" w:eastAsia="en-US"/>
        </w:rPr>
      </w:pPr>
      <w:r w:rsidRPr="00A87F3F">
        <w:rPr>
          <w:rFonts w:ascii="Arial" w:eastAsia="Calibri" w:hAnsi="Arial" w:cs="Arial"/>
          <w:b/>
          <w:sz w:val="22"/>
          <w:szCs w:val="22"/>
          <w:lang w:val="es-419" w:eastAsia="en-US"/>
        </w:rPr>
        <w:t xml:space="preserve">Art.104 </w:t>
      </w:r>
      <w:r w:rsidRPr="00A87F3F">
        <w:rPr>
          <w:rFonts w:ascii="Arial" w:eastAsia="Calibri" w:hAnsi="Arial" w:cs="Arial"/>
          <w:b/>
          <w:bCs/>
          <w:sz w:val="22"/>
          <w:szCs w:val="22"/>
          <w:lang w:val="es-419" w:eastAsia="en-US"/>
        </w:rPr>
        <w:t>Se establece la obligación de capacitación en materia de prevención del acoso sexual, del acoso laboral y de la violencia en el trabajo para las autoridades, jefes de servicio, ministros y jueces del poder judicial dentro de los seis meses siguientes de asumir en el cargo, conforme a los lineamientos que imparta la Dirección Nacional del Servicio Civil.</w:t>
      </w:r>
    </w:p>
    <w:p w:rsidR="00A87F3F" w:rsidRPr="00A87F3F" w:rsidRDefault="00A87F3F" w:rsidP="00A87F3F">
      <w:pPr>
        <w:spacing w:after="160" w:line="276" w:lineRule="auto"/>
        <w:ind w:right="-285" w:firstLine="1701"/>
        <w:jc w:val="both"/>
        <w:rPr>
          <w:rFonts w:ascii="Arial" w:eastAsia="Calibri" w:hAnsi="Arial" w:cs="Arial"/>
          <w:bCs/>
          <w:sz w:val="22"/>
          <w:szCs w:val="22"/>
          <w:lang w:val="es-419" w:eastAsia="en-US"/>
        </w:rPr>
      </w:pPr>
      <w:r w:rsidRPr="00A87F3F">
        <w:rPr>
          <w:rFonts w:ascii="Arial" w:eastAsia="Calibri" w:hAnsi="Arial" w:cs="Arial"/>
          <w:bCs/>
          <w:sz w:val="22"/>
          <w:szCs w:val="22"/>
          <w:lang w:val="es-419" w:eastAsia="en-US"/>
        </w:rPr>
        <w:t>Estarán obligados a cumplir esta obligación las senadoras y senadores, diputadas y diputados; las Ministras y Ministros de Estado, subsecretarias y subsecretarios; las autoridades de los organismos públicos autónomos; las jefas y los jefes de servicio; las gobernadoras y gobernadores, consejeras y consejeros regionales; las delegadas y delegados presidenciales; las alcaldesas y alcaldes, concejalas y concejales, y las ministras y ministros, las juezas y jueces del poder judicial.</w:t>
      </w:r>
    </w:p>
    <w:p w:rsidR="00A87F3F" w:rsidRPr="00A87F3F" w:rsidRDefault="00A87F3F" w:rsidP="00A87F3F">
      <w:pPr>
        <w:spacing w:after="160" w:line="276" w:lineRule="auto"/>
        <w:ind w:right="-285" w:firstLine="1701"/>
        <w:jc w:val="both"/>
        <w:rPr>
          <w:rFonts w:ascii="Arial" w:eastAsia="Calibri" w:hAnsi="Arial" w:cs="Arial"/>
          <w:b/>
          <w:sz w:val="22"/>
          <w:szCs w:val="22"/>
          <w:lang w:val="es-419" w:eastAsia="en-US"/>
        </w:rPr>
      </w:pPr>
    </w:p>
    <w:p w:rsidR="00A87F3F" w:rsidRPr="00A87F3F" w:rsidRDefault="00A87F3F" w:rsidP="00A87F3F">
      <w:pPr>
        <w:spacing w:after="160" w:line="276" w:lineRule="auto"/>
        <w:ind w:right="-285" w:firstLine="1701"/>
        <w:jc w:val="both"/>
        <w:rPr>
          <w:rFonts w:ascii="Arial" w:eastAsia="Calibri" w:hAnsi="Arial" w:cs="Arial"/>
          <w:bCs/>
          <w:sz w:val="22"/>
          <w:szCs w:val="22"/>
          <w:lang w:val="es-419" w:eastAsia="en-US"/>
        </w:rPr>
      </w:pPr>
      <w:r w:rsidRPr="00A87F3F">
        <w:rPr>
          <w:rFonts w:ascii="Arial" w:eastAsia="Calibri" w:hAnsi="Arial" w:cs="Arial"/>
          <w:b/>
          <w:sz w:val="22"/>
          <w:szCs w:val="22"/>
          <w:lang w:val="es-419" w:eastAsia="en-US"/>
        </w:rPr>
        <w:t>Art.105</w:t>
      </w:r>
      <w:r w:rsidRPr="00A87F3F">
        <w:rPr>
          <w:rFonts w:ascii="Arial" w:eastAsia="Calibri" w:hAnsi="Arial" w:cs="Arial"/>
          <w:b/>
          <w:sz w:val="22"/>
          <w:szCs w:val="22"/>
          <w:lang w:val="es-MX" w:eastAsia="en-US"/>
        </w:rPr>
        <w:t xml:space="preserve"> Suprime en la Ley de Presupuestos del Sector Público para el año 2025, glosa 04, asociada a las asignaciones, denominadas Prevención de Violencia contra las Mujeres, todas del programa Prevención y Atención de Violencia Contra las Mujeres, del Servicio Nacional de la Mujer y la Equidad de Género, en la Partida del Ministerio de la Mujer y Equidad de Género.”.</w:t>
      </w:r>
    </w:p>
    <w:p w:rsidR="00A87F3F" w:rsidRPr="00A87F3F" w:rsidRDefault="00A87F3F" w:rsidP="00A87F3F">
      <w:pPr>
        <w:spacing w:after="160" w:line="276" w:lineRule="auto"/>
        <w:ind w:right="-285" w:firstLine="1701"/>
        <w:rPr>
          <w:rFonts w:ascii="Arial" w:eastAsia="Calibri" w:hAnsi="Arial" w:cs="Arial"/>
          <w:b/>
          <w:bCs/>
          <w:sz w:val="22"/>
          <w:szCs w:val="22"/>
          <w:lang w:val="es-419" w:eastAsia="en-US"/>
        </w:rPr>
      </w:pPr>
    </w:p>
    <w:p w:rsidR="00D12DF1" w:rsidRDefault="00D12DF1" w:rsidP="00096356">
      <w:pPr>
        <w:tabs>
          <w:tab w:val="left" w:pos="6643"/>
        </w:tabs>
        <w:ind w:right="-1" w:firstLine="1701"/>
        <w:jc w:val="both"/>
        <w:rPr>
          <w:rFonts w:ascii="Arial" w:eastAsia="Tahoma" w:hAnsi="Arial" w:cs="Arial"/>
          <w:sz w:val="22"/>
          <w:szCs w:val="22"/>
          <w:lang w:val="es-CL" w:eastAsia="en-US"/>
        </w:rPr>
      </w:pPr>
    </w:p>
    <w:p w:rsidR="0060744A" w:rsidRPr="00912389" w:rsidRDefault="0060744A" w:rsidP="00096356">
      <w:pPr>
        <w:tabs>
          <w:tab w:val="left" w:pos="6643"/>
        </w:tabs>
        <w:ind w:right="-1" w:firstLine="1701"/>
        <w:jc w:val="both"/>
        <w:rPr>
          <w:rFonts w:ascii="Arial" w:hAnsi="Arial" w:cs="Arial"/>
          <w:lang w:val="es-ES"/>
        </w:rPr>
      </w:pPr>
    </w:p>
    <w:p w:rsidR="002C72F6" w:rsidRPr="00912389" w:rsidRDefault="002C72F6" w:rsidP="00096356">
      <w:pPr>
        <w:tabs>
          <w:tab w:val="left" w:pos="6643"/>
        </w:tabs>
        <w:ind w:right="-1" w:firstLine="1701"/>
        <w:jc w:val="both"/>
        <w:rPr>
          <w:rFonts w:ascii="Arial" w:hAnsi="Arial" w:cs="Arial"/>
          <w:lang w:val="es-ES"/>
        </w:rPr>
      </w:pPr>
    </w:p>
    <w:p w:rsidR="00101FDC" w:rsidRPr="00912389" w:rsidRDefault="00101FDC" w:rsidP="00096356">
      <w:pPr>
        <w:tabs>
          <w:tab w:val="left" w:pos="6643"/>
        </w:tabs>
        <w:ind w:right="-1" w:firstLine="1701"/>
        <w:jc w:val="both"/>
        <w:rPr>
          <w:rFonts w:ascii="Arial" w:hAnsi="Arial" w:cs="Arial"/>
          <w:lang w:val="es-ES"/>
        </w:rPr>
      </w:pPr>
      <w:r w:rsidRPr="00912389">
        <w:rPr>
          <w:rFonts w:ascii="Arial" w:hAnsi="Arial" w:cs="Arial"/>
          <w:lang w:val="es-ES"/>
        </w:rPr>
        <w:tab/>
      </w:r>
    </w:p>
    <w:p w:rsidR="009137CA" w:rsidRPr="00912389" w:rsidRDefault="009D0308" w:rsidP="00096356">
      <w:pPr>
        <w:widowControl w:val="0"/>
        <w:autoSpaceDE w:val="0"/>
        <w:autoSpaceDN w:val="0"/>
        <w:spacing w:line="276" w:lineRule="auto"/>
        <w:ind w:right="-1"/>
        <w:jc w:val="both"/>
        <w:rPr>
          <w:rFonts w:ascii="Arial" w:eastAsia="Tahoma" w:hAnsi="Arial" w:cs="Arial"/>
          <w:b/>
          <w:sz w:val="22"/>
          <w:szCs w:val="22"/>
          <w:lang w:val="es-CL" w:eastAsia="en-US"/>
        </w:rPr>
      </w:pPr>
      <w:r w:rsidRPr="00912389">
        <w:rPr>
          <w:rFonts w:ascii="Arial" w:eastAsia="Tahoma" w:hAnsi="Arial" w:cs="Arial"/>
          <w:b/>
          <w:sz w:val="22"/>
          <w:szCs w:val="22"/>
          <w:lang w:val="es-CL" w:eastAsia="en-US"/>
        </w:rPr>
        <w:t>IV.-</w:t>
      </w:r>
      <w:r w:rsidR="00B5358C" w:rsidRPr="00912389">
        <w:rPr>
          <w:rFonts w:ascii="Arial" w:eastAsia="Tahoma" w:hAnsi="Arial" w:cs="Arial"/>
          <w:b/>
          <w:sz w:val="22"/>
          <w:szCs w:val="22"/>
          <w:lang w:val="es-CL" w:eastAsia="en-US"/>
        </w:rPr>
        <w:t xml:space="preserve"> INCIDENCIA EN MATERIA FINANCIERA O PRESUPUESTARIA DEL ESTADO</w:t>
      </w:r>
    </w:p>
    <w:p w:rsidR="0095662C" w:rsidRPr="00912389" w:rsidRDefault="0095662C" w:rsidP="00096356">
      <w:pPr>
        <w:widowControl w:val="0"/>
        <w:autoSpaceDE w:val="0"/>
        <w:autoSpaceDN w:val="0"/>
        <w:adjustRightInd w:val="0"/>
        <w:spacing w:line="276" w:lineRule="auto"/>
        <w:ind w:right="-1" w:firstLine="1701"/>
        <w:jc w:val="both"/>
        <w:rPr>
          <w:rFonts w:ascii="Arial" w:hAnsi="Arial" w:cs="Arial"/>
          <w:bCs/>
          <w:sz w:val="22"/>
          <w:szCs w:val="22"/>
          <w:lang w:val="es-CL"/>
        </w:rPr>
      </w:pPr>
    </w:p>
    <w:p w:rsidR="00860F7A" w:rsidRPr="00912389" w:rsidRDefault="00B15FBA" w:rsidP="00096356">
      <w:pPr>
        <w:widowControl w:val="0"/>
        <w:autoSpaceDE w:val="0"/>
        <w:autoSpaceDN w:val="0"/>
        <w:adjustRightInd w:val="0"/>
        <w:spacing w:line="276" w:lineRule="auto"/>
        <w:ind w:right="-1" w:firstLine="1701"/>
        <w:jc w:val="both"/>
        <w:rPr>
          <w:rFonts w:ascii="Arial" w:hAnsi="Arial" w:cs="Arial"/>
          <w:b/>
          <w:bCs/>
          <w:sz w:val="22"/>
          <w:szCs w:val="22"/>
          <w:lang w:val="es-MX"/>
        </w:rPr>
      </w:pPr>
      <w:r>
        <w:rPr>
          <w:rFonts w:ascii="Arial" w:hAnsi="Arial" w:cs="Arial"/>
          <w:b/>
          <w:bCs/>
          <w:sz w:val="22"/>
          <w:szCs w:val="22"/>
          <w:lang w:val="es-MX"/>
        </w:rPr>
        <w:t>I</w:t>
      </w:r>
      <w:r w:rsidR="00860F7A" w:rsidRPr="00912389">
        <w:rPr>
          <w:rFonts w:ascii="Arial" w:hAnsi="Arial" w:cs="Arial"/>
          <w:b/>
          <w:bCs/>
          <w:sz w:val="22"/>
          <w:szCs w:val="22"/>
          <w:lang w:val="es-MX"/>
        </w:rPr>
        <w:t>nforme financiero</w:t>
      </w:r>
    </w:p>
    <w:p w:rsidR="00860F7A" w:rsidRDefault="00860F7A" w:rsidP="00096356">
      <w:pPr>
        <w:widowControl w:val="0"/>
        <w:autoSpaceDE w:val="0"/>
        <w:autoSpaceDN w:val="0"/>
        <w:adjustRightInd w:val="0"/>
        <w:spacing w:line="276" w:lineRule="auto"/>
        <w:ind w:right="-1" w:firstLine="1701"/>
        <w:jc w:val="both"/>
        <w:rPr>
          <w:rFonts w:ascii="Arial" w:hAnsi="Arial" w:cs="Arial"/>
          <w:bCs/>
          <w:sz w:val="22"/>
          <w:szCs w:val="22"/>
          <w:lang w:val="es-MX"/>
        </w:rPr>
      </w:pPr>
      <w:r w:rsidRPr="00912389">
        <w:rPr>
          <w:rFonts w:ascii="Arial" w:hAnsi="Arial" w:cs="Arial"/>
          <w:bCs/>
          <w:sz w:val="22"/>
          <w:szCs w:val="22"/>
          <w:lang w:val="es-MX"/>
        </w:rPr>
        <w:t xml:space="preserve">El </w:t>
      </w:r>
      <w:r w:rsidR="00101FDC" w:rsidRPr="00912389">
        <w:rPr>
          <w:rFonts w:ascii="Arial" w:hAnsi="Arial" w:cs="Arial"/>
          <w:bCs/>
          <w:sz w:val="22"/>
          <w:szCs w:val="22"/>
          <w:lang w:val="es-MX"/>
        </w:rPr>
        <w:t>informe financiero N°</w:t>
      </w:r>
      <w:r w:rsidR="00B15FBA">
        <w:rPr>
          <w:rFonts w:ascii="Arial" w:hAnsi="Arial" w:cs="Arial"/>
          <w:bCs/>
          <w:sz w:val="22"/>
          <w:szCs w:val="22"/>
          <w:lang w:val="es-MX"/>
        </w:rPr>
        <w:t>322 de 9 de diciembre del año en curso</w:t>
      </w:r>
      <w:r w:rsidR="00101FDC" w:rsidRPr="00912389">
        <w:rPr>
          <w:rFonts w:ascii="Arial" w:hAnsi="Arial" w:cs="Arial"/>
          <w:bCs/>
          <w:sz w:val="22"/>
          <w:szCs w:val="22"/>
          <w:lang w:val="es-MX"/>
        </w:rPr>
        <w:t xml:space="preserve"> elaborado por la Dirección de Presupuestos del Ministerio de Hacienda, que acompañó al proyecto a su ingreso, señala lo siguiente respecto del gasto asociado a la iniciativa presidencial:</w:t>
      </w:r>
    </w:p>
    <w:p w:rsidR="00B15FBA" w:rsidRDefault="00B15FBA" w:rsidP="00096356">
      <w:pPr>
        <w:widowControl w:val="0"/>
        <w:autoSpaceDE w:val="0"/>
        <w:autoSpaceDN w:val="0"/>
        <w:adjustRightInd w:val="0"/>
        <w:spacing w:line="276" w:lineRule="auto"/>
        <w:ind w:right="-1" w:firstLine="1701"/>
        <w:jc w:val="both"/>
        <w:rPr>
          <w:rFonts w:ascii="Arial" w:hAnsi="Arial" w:cs="Arial"/>
          <w:bCs/>
          <w:sz w:val="22"/>
          <w:szCs w:val="22"/>
          <w:lang w:val="es-MX"/>
        </w:rPr>
      </w:pPr>
    </w:p>
    <w:p w:rsidR="00652E74" w:rsidRPr="000D25DD" w:rsidRDefault="00652E74" w:rsidP="00652E74">
      <w:pPr>
        <w:widowControl w:val="0"/>
        <w:tabs>
          <w:tab w:val="left" w:pos="567"/>
        </w:tabs>
        <w:autoSpaceDE w:val="0"/>
        <w:autoSpaceDN w:val="0"/>
        <w:adjustRightInd w:val="0"/>
        <w:spacing w:before="360" w:after="240"/>
        <w:jc w:val="both"/>
        <w:outlineLvl w:val="0"/>
        <w:rPr>
          <w:rFonts w:ascii="Arial" w:hAnsi="Arial" w:cs="Arial"/>
          <w:b/>
          <w:sz w:val="22"/>
          <w:szCs w:val="22"/>
          <w:lang w:val="es-CL"/>
        </w:rPr>
      </w:pPr>
      <w:r w:rsidRPr="000D25DD">
        <w:rPr>
          <w:rFonts w:ascii="Arial" w:hAnsi="Arial" w:cs="Arial"/>
          <w:b/>
          <w:sz w:val="22"/>
          <w:szCs w:val="22"/>
          <w:lang w:val="es-CL"/>
        </w:rPr>
        <w:t>“I.</w:t>
      </w:r>
      <w:r w:rsidRPr="000D25DD">
        <w:rPr>
          <w:rFonts w:ascii="Arial" w:hAnsi="Arial" w:cs="Arial"/>
          <w:b/>
          <w:sz w:val="22"/>
          <w:szCs w:val="22"/>
          <w:lang w:val="es-CL"/>
        </w:rPr>
        <w:tab/>
        <w:t>Antecedentes</w:t>
      </w:r>
    </w:p>
    <w:p w:rsidR="00652E74" w:rsidRPr="000D25DD" w:rsidRDefault="00652E74" w:rsidP="00652E74">
      <w:pPr>
        <w:widowControl w:val="0"/>
        <w:autoSpaceDE w:val="0"/>
        <w:autoSpaceDN w:val="0"/>
        <w:adjustRightInd w:val="0"/>
        <w:spacing w:before="120" w:after="120" w:line="276" w:lineRule="auto"/>
        <w:jc w:val="both"/>
        <w:rPr>
          <w:rFonts w:ascii="Arial" w:hAnsi="Arial" w:cs="Arial"/>
          <w:bCs/>
          <w:sz w:val="22"/>
          <w:szCs w:val="22"/>
        </w:rPr>
      </w:pPr>
      <w:r w:rsidRPr="000D25DD">
        <w:rPr>
          <w:rFonts w:ascii="Arial" w:hAnsi="Arial" w:cs="Arial"/>
          <w:bCs/>
          <w:sz w:val="22"/>
          <w:szCs w:val="22"/>
        </w:rPr>
        <w:t xml:space="preserve">El proyecto de ley otorga un reajuste general de remuneraciones a los trabajadores del sector público y concede aguinaldos y otros beneficios que indica. </w:t>
      </w:r>
    </w:p>
    <w:p w:rsidR="00652E74" w:rsidRPr="000D25DD" w:rsidRDefault="00652E74" w:rsidP="00652E74">
      <w:pPr>
        <w:spacing w:after="120" w:line="276" w:lineRule="auto"/>
        <w:jc w:val="both"/>
        <w:rPr>
          <w:rFonts w:ascii="Arial" w:hAnsi="Arial" w:cs="Arial"/>
          <w:bCs/>
          <w:sz w:val="22"/>
          <w:szCs w:val="22"/>
        </w:rPr>
      </w:pPr>
      <w:r w:rsidRPr="000D25DD">
        <w:rPr>
          <w:rFonts w:ascii="Arial" w:hAnsi="Arial" w:cs="Arial"/>
          <w:bCs/>
          <w:sz w:val="22"/>
          <w:szCs w:val="22"/>
          <w:lang w:val="es-CL"/>
        </w:rPr>
        <w:t>Las características de los beneficios establecidos son las siguientes:</w:t>
      </w:r>
    </w:p>
    <w:p w:rsidR="00652E74" w:rsidRPr="000D25DD" w:rsidRDefault="00652E74" w:rsidP="007A07CD">
      <w:pPr>
        <w:widowControl w:val="0"/>
        <w:numPr>
          <w:ilvl w:val="0"/>
          <w:numId w:val="3"/>
        </w:numPr>
        <w:autoSpaceDE w:val="0"/>
        <w:autoSpaceDN w:val="0"/>
        <w:adjustRightInd w:val="0"/>
        <w:spacing w:after="120" w:line="276" w:lineRule="auto"/>
        <w:ind w:left="284" w:hanging="284"/>
        <w:jc w:val="both"/>
        <w:rPr>
          <w:rFonts w:ascii="Arial" w:hAnsi="Arial" w:cs="Arial"/>
          <w:bCs/>
          <w:sz w:val="22"/>
          <w:szCs w:val="22"/>
          <w:lang w:val="es-CL"/>
        </w:rPr>
      </w:pPr>
      <w:r w:rsidRPr="000D25DD">
        <w:rPr>
          <w:rFonts w:ascii="Arial" w:hAnsi="Arial" w:cs="Arial"/>
          <w:b/>
          <w:bCs/>
          <w:sz w:val="22"/>
          <w:szCs w:val="22"/>
          <w:lang w:val="es-CL"/>
        </w:rPr>
        <w:t xml:space="preserve">Reajuste de Remuneraciones. </w:t>
      </w:r>
      <w:r w:rsidRPr="000D25DD">
        <w:rPr>
          <w:rFonts w:ascii="Arial" w:hAnsi="Arial" w:cs="Arial"/>
          <w:bCs/>
          <w:sz w:val="22"/>
          <w:szCs w:val="22"/>
        </w:rPr>
        <w:t>Este proyecto de ley otorga un reajuste general de remuneraciones de 3,0%, a contar del 1 de diciembre de 2024 a los trabajadores del Sector Público que se indica. A contar del 1 de enero de 2025, se concede un reajuste general de 1,2%, y un 0,64% a contar del 1 de junio de 2025.</w:t>
      </w:r>
    </w:p>
    <w:p w:rsidR="00652E74" w:rsidRPr="000D25DD" w:rsidRDefault="00652E74" w:rsidP="007A07CD">
      <w:pPr>
        <w:widowControl w:val="0"/>
        <w:numPr>
          <w:ilvl w:val="0"/>
          <w:numId w:val="3"/>
        </w:numPr>
        <w:autoSpaceDE w:val="0"/>
        <w:autoSpaceDN w:val="0"/>
        <w:adjustRightInd w:val="0"/>
        <w:spacing w:after="120" w:line="276" w:lineRule="auto"/>
        <w:ind w:left="284" w:hanging="284"/>
        <w:jc w:val="both"/>
        <w:rPr>
          <w:rFonts w:ascii="Arial" w:hAnsi="Arial" w:cs="Arial"/>
          <w:bCs/>
          <w:sz w:val="22"/>
          <w:szCs w:val="22"/>
          <w:lang w:val="es-CL"/>
        </w:rPr>
      </w:pPr>
      <w:r w:rsidRPr="000D25DD">
        <w:rPr>
          <w:rFonts w:ascii="Arial" w:hAnsi="Arial" w:cs="Arial"/>
          <w:b/>
          <w:bCs/>
          <w:sz w:val="22"/>
          <w:szCs w:val="22"/>
          <w:lang w:val="es-CL"/>
        </w:rPr>
        <w:t>Aguinaldo de Navidad</w:t>
      </w:r>
      <w:r w:rsidRPr="000D25DD">
        <w:rPr>
          <w:rFonts w:ascii="Arial" w:hAnsi="Arial" w:cs="Arial"/>
          <w:bCs/>
          <w:sz w:val="22"/>
          <w:szCs w:val="22"/>
          <w:lang w:val="es-CL"/>
        </w:rPr>
        <w:t xml:space="preserve"> </w:t>
      </w:r>
      <w:r w:rsidRPr="000D25DD">
        <w:rPr>
          <w:rFonts w:ascii="Arial" w:hAnsi="Arial" w:cs="Arial"/>
          <w:b/>
          <w:bCs/>
          <w:sz w:val="22"/>
          <w:szCs w:val="22"/>
          <w:lang w:val="es-CL"/>
        </w:rPr>
        <w:t>sector activo de carácter permanente</w:t>
      </w:r>
      <w:r w:rsidRPr="000D25DD">
        <w:rPr>
          <w:rFonts w:ascii="Arial" w:hAnsi="Arial" w:cs="Arial"/>
          <w:bCs/>
          <w:sz w:val="22"/>
          <w:szCs w:val="22"/>
          <w:lang w:val="es-CL"/>
        </w:rPr>
        <w:t>. Otorga a partir del año 2024, un Aguinaldo de Navidad, no imponible ni tributable, a los trabajadores de las entidades a que hacen referencia estas normas, conforme a lo siguiente:</w:t>
      </w:r>
    </w:p>
    <w:tbl>
      <w:tblPr>
        <w:tblW w:w="4674" w:type="pct"/>
        <w:jc w:val="center"/>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4A0" w:firstRow="1" w:lastRow="0" w:firstColumn="1" w:lastColumn="0" w:noHBand="0" w:noVBand="1"/>
      </w:tblPr>
      <w:tblGrid>
        <w:gridCol w:w="5648"/>
        <w:gridCol w:w="2690"/>
      </w:tblGrid>
      <w:tr w:rsidR="00652E74" w:rsidRPr="00652E74" w:rsidTr="00652E74">
        <w:trPr>
          <w:jc w:val="center"/>
        </w:trPr>
        <w:tc>
          <w:tcPr>
            <w:tcW w:w="3387" w:type="pct"/>
            <w:shd w:val="clear" w:color="auto" w:fill="808080"/>
          </w:tcPr>
          <w:p w:rsidR="00652E74" w:rsidRPr="00652E74" w:rsidRDefault="00652E74" w:rsidP="00652E74">
            <w:pPr>
              <w:widowControl w:val="0"/>
              <w:autoSpaceDE w:val="0"/>
              <w:autoSpaceDN w:val="0"/>
              <w:adjustRightInd w:val="0"/>
              <w:jc w:val="center"/>
              <w:rPr>
                <w:rFonts w:ascii="Verdana" w:hAnsi="Verdana" w:cs="Arial"/>
                <w:b/>
                <w:bCs/>
                <w:color w:val="FFFFFF"/>
                <w:lang w:val="en-US"/>
              </w:rPr>
            </w:pPr>
            <w:r w:rsidRPr="00652E74">
              <w:rPr>
                <w:rFonts w:ascii="Verdana" w:hAnsi="Verdana" w:cs="Arial"/>
                <w:b/>
                <w:bCs/>
                <w:color w:val="FFFFFF"/>
                <w:lang w:val="en-US"/>
              </w:rPr>
              <w:t>REMUNERACIÓN EN NOVIEMBRE 2024 (1)</w:t>
            </w:r>
          </w:p>
        </w:tc>
        <w:tc>
          <w:tcPr>
            <w:tcW w:w="1613" w:type="pct"/>
            <w:shd w:val="clear" w:color="auto" w:fill="808080"/>
          </w:tcPr>
          <w:p w:rsidR="00652E74" w:rsidRPr="00652E74" w:rsidRDefault="00652E74" w:rsidP="00652E74">
            <w:pPr>
              <w:widowControl w:val="0"/>
              <w:autoSpaceDE w:val="0"/>
              <w:autoSpaceDN w:val="0"/>
              <w:adjustRightInd w:val="0"/>
              <w:jc w:val="center"/>
              <w:rPr>
                <w:rFonts w:ascii="Verdana" w:hAnsi="Verdana" w:cs="Arial"/>
                <w:b/>
                <w:bCs/>
                <w:color w:val="FFFFFF"/>
                <w:lang w:val="en-US"/>
              </w:rPr>
            </w:pPr>
            <w:r w:rsidRPr="00652E74">
              <w:rPr>
                <w:rFonts w:ascii="Verdana" w:hAnsi="Verdana" w:cs="Arial"/>
                <w:b/>
                <w:bCs/>
                <w:color w:val="FFFFFF"/>
                <w:lang w:val="en-US"/>
              </w:rPr>
              <w:t>MONTOS</w:t>
            </w:r>
          </w:p>
        </w:tc>
      </w:tr>
      <w:tr w:rsidR="00652E74" w:rsidRPr="00652E74" w:rsidTr="00652E74">
        <w:trPr>
          <w:trHeight w:val="454"/>
          <w:jc w:val="center"/>
        </w:trPr>
        <w:tc>
          <w:tcPr>
            <w:tcW w:w="3387" w:type="pct"/>
            <w:vAlign w:val="center"/>
          </w:tcPr>
          <w:p w:rsidR="00652E74" w:rsidRPr="00652E74" w:rsidRDefault="00652E74" w:rsidP="00652E74">
            <w:pPr>
              <w:widowControl w:val="0"/>
              <w:autoSpaceDE w:val="0"/>
              <w:autoSpaceDN w:val="0"/>
              <w:adjustRightInd w:val="0"/>
              <w:rPr>
                <w:rFonts w:ascii="Verdana" w:hAnsi="Verdana" w:cs="Arial"/>
                <w:b/>
                <w:lang w:val="pt-BR"/>
              </w:rPr>
            </w:pPr>
            <w:r w:rsidRPr="00652E74">
              <w:rPr>
                <w:rFonts w:ascii="Verdana" w:hAnsi="Verdana" w:cs="Arial"/>
                <w:b/>
                <w:lang w:val="pt-BR"/>
              </w:rPr>
              <w:t>Igual o inferior a $1.025.622.- líquidos</w:t>
            </w:r>
          </w:p>
        </w:tc>
        <w:tc>
          <w:tcPr>
            <w:tcW w:w="1613" w:type="pct"/>
            <w:vAlign w:val="center"/>
          </w:tcPr>
          <w:p w:rsidR="00652E74" w:rsidRPr="00652E74" w:rsidRDefault="00652E74" w:rsidP="00652E74">
            <w:pPr>
              <w:widowControl w:val="0"/>
              <w:autoSpaceDE w:val="0"/>
              <w:autoSpaceDN w:val="0"/>
              <w:adjustRightInd w:val="0"/>
              <w:jc w:val="center"/>
              <w:rPr>
                <w:rFonts w:ascii="Verdana" w:hAnsi="Verdana" w:cs="Arial"/>
                <w:b/>
                <w:bCs/>
                <w:lang w:val="en-US"/>
              </w:rPr>
            </w:pPr>
            <w:r w:rsidRPr="00652E74">
              <w:rPr>
                <w:rFonts w:ascii="Verdana" w:hAnsi="Verdana" w:cs="Arial"/>
                <w:b/>
                <w:bCs/>
                <w:lang w:val="en-US"/>
              </w:rPr>
              <w:t>$68.865.-</w:t>
            </w:r>
          </w:p>
        </w:tc>
      </w:tr>
      <w:tr w:rsidR="00652E74" w:rsidRPr="00652E74" w:rsidTr="00652E74">
        <w:trPr>
          <w:trHeight w:val="454"/>
          <w:jc w:val="center"/>
        </w:trPr>
        <w:tc>
          <w:tcPr>
            <w:tcW w:w="3387" w:type="pct"/>
            <w:vAlign w:val="center"/>
          </w:tcPr>
          <w:p w:rsidR="00652E74" w:rsidRPr="00652E74" w:rsidRDefault="00652E74" w:rsidP="00652E74">
            <w:pPr>
              <w:widowControl w:val="0"/>
              <w:autoSpaceDE w:val="0"/>
              <w:autoSpaceDN w:val="0"/>
              <w:adjustRightInd w:val="0"/>
              <w:rPr>
                <w:rFonts w:ascii="Verdana" w:hAnsi="Verdana" w:cs="Arial"/>
                <w:b/>
                <w:lang w:val="es-CL"/>
              </w:rPr>
            </w:pPr>
            <w:r w:rsidRPr="00652E74">
              <w:rPr>
                <w:rFonts w:ascii="Verdana" w:hAnsi="Verdana" w:cs="Arial"/>
                <w:b/>
                <w:lang w:val="es-CL"/>
              </w:rPr>
              <w:t xml:space="preserve">Superior a $1.025.622.- líquidos y que no </w:t>
            </w:r>
            <w:r w:rsidRPr="00652E74">
              <w:rPr>
                <w:rFonts w:ascii="Verdana" w:hAnsi="Verdana" w:cs="Arial"/>
                <w:b/>
                <w:bCs/>
                <w:lang w:val="es-CL"/>
              </w:rPr>
              <w:t>exceda</w:t>
            </w:r>
            <w:r w:rsidRPr="00652E74">
              <w:rPr>
                <w:rFonts w:ascii="Verdana" w:hAnsi="Verdana" w:cs="Arial"/>
                <w:b/>
                <w:lang w:val="es-CL"/>
              </w:rPr>
              <w:t xml:space="preserve"> la remuneración bruta de $3.396.325.-</w:t>
            </w:r>
          </w:p>
        </w:tc>
        <w:tc>
          <w:tcPr>
            <w:tcW w:w="1613" w:type="pct"/>
            <w:vAlign w:val="center"/>
          </w:tcPr>
          <w:p w:rsidR="00652E74" w:rsidRPr="00652E74" w:rsidRDefault="00652E74" w:rsidP="00652E74">
            <w:pPr>
              <w:widowControl w:val="0"/>
              <w:autoSpaceDE w:val="0"/>
              <w:autoSpaceDN w:val="0"/>
              <w:adjustRightInd w:val="0"/>
              <w:jc w:val="center"/>
              <w:rPr>
                <w:rFonts w:ascii="Verdana" w:hAnsi="Verdana" w:cs="Arial"/>
                <w:b/>
                <w:bCs/>
                <w:lang w:val="en-US"/>
              </w:rPr>
            </w:pPr>
            <w:r w:rsidRPr="00652E74">
              <w:rPr>
                <w:rFonts w:ascii="Verdana" w:hAnsi="Verdana" w:cs="Arial"/>
                <w:b/>
                <w:bCs/>
                <w:lang w:val="en-US"/>
              </w:rPr>
              <w:t>$36.427.-</w:t>
            </w:r>
          </w:p>
        </w:tc>
      </w:tr>
    </w:tbl>
    <w:p w:rsidR="00652E74" w:rsidRPr="00652E74" w:rsidRDefault="00652E74" w:rsidP="00652E74">
      <w:pPr>
        <w:widowControl w:val="0"/>
        <w:autoSpaceDE w:val="0"/>
        <w:autoSpaceDN w:val="0"/>
        <w:adjustRightInd w:val="0"/>
        <w:spacing w:after="120" w:line="276" w:lineRule="auto"/>
        <w:ind w:left="284" w:right="759"/>
        <w:jc w:val="both"/>
        <w:rPr>
          <w:rFonts w:ascii="Verdana" w:hAnsi="Verdana" w:cs="Arial"/>
          <w:bCs/>
          <w:sz w:val="18"/>
          <w:szCs w:val="18"/>
          <w:lang w:val="es-CL"/>
        </w:rPr>
      </w:pPr>
      <w:r w:rsidRPr="00652E74">
        <w:rPr>
          <w:rFonts w:ascii="Verdana" w:hAnsi="Verdana" w:cs="Arial"/>
          <w:bCs/>
          <w:sz w:val="18"/>
          <w:szCs w:val="18"/>
          <w:lang w:val="es-CL"/>
        </w:rPr>
        <w:t>(1): Los beneficios se otorgarán de acuerdo con los rangos y criterios que establece este Proyecto de Ley.</w:t>
      </w:r>
    </w:p>
    <w:p w:rsidR="00652E74" w:rsidRPr="000D25DD" w:rsidRDefault="00652E74" w:rsidP="007A07CD">
      <w:pPr>
        <w:widowControl w:val="0"/>
        <w:numPr>
          <w:ilvl w:val="0"/>
          <w:numId w:val="3"/>
        </w:numPr>
        <w:autoSpaceDE w:val="0"/>
        <w:autoSpaceDN w:val="0"/>
        <w:adjustRightInd w:val="0"/>
        <w:spacing w:after="120" w:line="276" w:lineRule="auto"/>
        <w:ind w:left="284" w:hanging="284"/>
        <w:jc w:val="both"/>
        <w:rPr>
          <w:rFonts w:ascii="Arial" w:hAnsi="Arial" w:cs="Arial"/>
          <w:bCs/>
          <w:sz w:val="22"/>
          <w:szCs w:val="22"/>
          <w:lang w:val="es-CL"/>
        </w:rPr>
      </w:pPr>
      <w:r w:rsidRPr="000D25DD">
        <w:rPr>
          <w:rFonts w:ascii="Arial" w:hAnsi="Arial" w:cs="Arial"/>
          <w:b/>
          <w:bCs/>
          <w:sz w:val="22"/>
          <w:szCs w:val="22"/>
          <w:lang w:val="es-CL"/>
        </w:rPr>
        <w:t>Aguinaldo de Fiestas Patrias sector activo de carácter permanente</w:t>
      </w:r>
      <w:r w:rsidRPr="000D25DD">
        <w:rPr>
          <w:rFonts w:ascii="Arial" w:hAnsi="Arial" w:cs="Arial"/>
          <w:bCs/>
          <w:sz w:val="22"/>
          <w:szCs w:val="22"/>
          <w:lang w:val="es-CL"/>
        </w:rPr>
        <w:t>. Concede, a partir del año 2025, un Aguinaldo de Fiestas Patrias no imponible ni tributable, a los trabajadores que se indican en este Proyecto de Ley, según el siguiente detalle:</w:t>
      </w:r>
    </w:p>
    <w:tbl>
      <w:tblPr>
        <w:tblW w:w="4827" w:type="pct"/>
        <w:tblInd w:w="279"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4A0" w:firstRow="1" w:lastRow="0" w:firstColumn="1" w:lastColumn="0" w:noHBand="0" w:noVBand="1"/>
      </w:tblPr>
      <w:tblGrid>
        <w:gridCol w:w="5651"/>
        <w:gridCol w:w="2960"/>
      </w:tblGrid>
      <w:tr w:rsidR="00652E74" w:rsidRPr="00652E74" w:rsidTr="00652E74">
        <w:tc>
          <w:tcPr>
            <w:tcW w:w="3281" w:type="pct"/>
            <w:shd w:val="clear" w:color="auto" w:fill="808080"/>
          </w:tcPr>
          <w:p w:rsidR="00652E74" w:rsidRPr="00652E74" w:rsidRDefault="00652E74" w:rsidP="00652E74">
            <w:pPr>
              <w:widowControl w:val="0"/>
              <w:autoSpaceDE w:val="0"/>
              <w:autoSpaceDN w:val="0"/>
              <w:adjustRightInd w:val="0"/>
              <w:spacing w:line="276" w:lineRule="auto"/>
              <w:jc w:val="center"/>
              <w:rPr>
                <w:rFonts w:ascii="Verdana" w:hAnsi="Verdana" w:cs="Arial"/>
                <w:b/>
                <w:bCs/>
                <w:color w:val="FFFFFF"/>
                <w:lang w:val="en-US"/>
              </w:rPr>
            </w:pPr>
            <w:r w:rsidRPr="00652E74">
              <w:rPr>
                <w:rFonts w:ascii="Verdana" w:hAnsi="Verdana" w:cs="Arial"/>
                <w:b/>
                <w:bCs/>
                <w:color w:val="FFFFFF"/>
                <w:lang w:val="en-US"/>
              </w:rPr>
              <w:t>TRAMOS (1)</w:t>
            </w:r>
          </w:p>
        </w:tc>
        <w:tc>
          <w:tcPr>
            <w:tcW w:w="1719" w:type="pct"/>
            <w:shd w:val="clear" w:color="auto" w:fill="808080"/>
          </w:tcPr>
          <w:p w:rsidR="00652E74" w:rsidRPr="00652E74" w:rsidRDefault="00652E74" w:rsidP="00652E74">
            <w:pPr>
              <w:widowControl w:val="0"/>
              <w:autoSpaceDE w:val="0"/>
              <w:autoSpaceDN w:val="0"/>
              <w:adjustRightInd w:val="0"/>
              <w:spacing w:line="276" w:lineRule="auto"/>
              <w:jc w:val="center"/>
              <w:rPr>
                <w:rFonts w:ascii="Verdana" w:hAnsi="Verdana" w:cs="Arial"/>
                <w:b/>
                <w:bCs/>
                <w:color w:val="FFFFFF"/>
                <w:lang w:val="en-US"/>
              </w:rPr>
            </w:pPr>
            <w:r w:rsidRPr="00652E74">
              <w:rPr>
                <w:rFonts w:ascii="Verdana" w:hAnsi="Verdana" w:cs="Arial"/>
                <w:b/>
                <w:bCs/>
                <w:color w:val="FFFFFF"/>
                <w:lang w:val="en-US"/>
              </w:rPr>
              <w:t>MONTOS</w:t>
            </w:r>
          </w:p>
        </w:tc>
      </w:tr>
      <w:tr w:rsidR="00652E74" w:rsidRPr="00652E74" w:rsidTr="00652E74">
        <w:tc>
          <w:tcPr>
            <w:tcW w:w="3281" w:type="pct"/>
          </w:tcPr>
          <w:p w:rsidR="00652E74" w:rsidRPr="00652E74" w:rsidRDefault="00652E74" w:rsidP="00652E74">
            <w:pPr>
              <w:widowControl w:val="0"/>
              <w:autoSpaceDE w:val="0"/>
              <w:autoSpaceDN w:val="0"/>
              <w:adjustRightInd w:val="0"/>
              <w:spacing w:line="276" w:lineRule="auto"/>
              <w:rPr>
                <w:rFonts w:ascii="Verdana" w:hAnsi="Verdana" w:cs="Arial"/>
                <w:b/>
                <w:lang w:val="pt-BR"/>
              </w:rPr>
            </w:pPr>
            <w:r w:rsidRPr="00652E74">
              <w:rPr>
                <w:rFonts w:ascii="Verdana" w:hAnsi="Verdana" w:cs="Arial"/>
                <w:b/>
                <w:lang w:val="pt-BR"/>
              </w:rPr>
              <w:t>Igual o inferior a $1.025.622.- líquidos</w:t>
            </w:r>
          </w:p>
        </w:tc>
        <w:tc>
          <w:tcPr>
            <w:tcW w:w="1719" w:type="pct"/>
          </w:tcPr>
          <w:p w:rsidR="00652E74" w:rsidRPr="00652E74" w:rsidRDefault="00652E74" w:rsidP="00652E74">
            <w:pPr>
              <w:widowControl w:val="0"/>
              <w:autoSpaceDE w:val="0"/>
              <w:autoSpaceDN w:val="0"/>
              <w:adjustRightInd w:val="0"/>
              <w:spacing w:line="276" w:lineRule="auto"/>
              <w:jc w:val="center"/>
              <w:rPr>
                <w:rFonts w:ascii="Verdana" w:hAnsi="Verdana" w:cs="Arial"/>
                <w:lang w:val="en-US"/>
              </w:rPr>
            </w:pPr>
            <w:r w:rsidRPr="00652E74">
              <w:rPr>
                <w:rFonts w:ascii="Verdana" w:hAnsi="Verdana" w:cs="Arial"/>
                <w:lang w:val="en-US"/>
              </w:rPr>
              <w:t>$88.667.-</w:t>
            </w:r>
          </w:p>
        </w:tc>
      </w:tr>
      <w:tr w:rsidR="00652E74" w:rsidRPr="00652E74" w:rsidTr="00652E74">
        <w:tc>
          <w:tcPr>
            <w:tcW w:w="3281" w:type="pct"/>
          </w:tcPr>
          <w:p w:rsidR="00652E74" w:rsidRPr="00652E74" w:rsidRDefault="00652E74" w:rsidP="00652E74">
            <w:pPr>
              <w:widowControl w:val="0"/>
              <w:autoSpaceDE w:val="0"/>
              <w:autoSpaceDN w:val="0"/>
              <w:adjustRightInd w:val="0"/>
              <w:spacing w:line="276" w:lineRule="auto"/>
              <w:rPr>
                <w:rFonts w:ascii="Verdana" w:hAnsi="Verdana" w:cs="Arial"/>
                <w:b/>
                <w:lang w:val="es-CL"/>
              </w:rPr>
            </w:pPr>
            <w:r w:rsidRPr="00652E74">
              <w:rPr>
                <w:rFonts w:ascii="Verdana" w:hAnsi="Verdana" w:cs="Arial"/>
                <w:b/>
                <w:lang w:val="es-CL"/>
              </w:rPr>
              <w:t>Superior a $ 1.025.622.- líquidos y que no exceda la remuneración bruta de $3.396.325.-</w:t>
            </w:r>
          </w:p>
        </w:tc>
        <w:tc>
          <w:tcPr>
            <w:tcW w:w="1719" w:type="pct"/>
          </w:tcPr>
          <w:p w:rsidR="00652E74" w:rsidRPr="00652E74" w:rsidRDefault="00652E74" w:rsidP="00652E74">
            <w:pPr>
              <w:widowControl w:val="0"/>
              <w:autoSpaceDE w:val="0"/>
              <w:autoSpaceDN w:val="0"/>
              <w:adjustRightInd w:val="0"/>
              <w:spacing w:line="276" w:lineRule="auto"/>
              <w:jc w:val="center"/>
              <w:rPr>
                <w:rFonts w:ascii="Verdana" w:hAnsi="Verdana" w:cs="Arial"/>
                <w:lang w:val="es-CL"/>
              </w:rPr>
            </w:pPr>
          </w:p>
          <w:p w:rsidR="00652E74" w:rsidRPr="00652E74" w:rsidRDefault="00652E74" w:rsidP="00652E74">
            <w:pPr>
              <w:widowControl w:val="0"/>
              <w:autoSpaceDE w:val="0"/>
              <w:autoSpaceDN w:val="0"/>
              <w:adjustRightInd w:val="0"/>
              <w:spacing w:line="276" w:lineRule="auto"/>
              <w:jc w:val="center"/>
              <w:rPr>
                <w:rFonts w:ascii="Verdana" w:hAnsi="Verdana" w:cs="Arial"/>
                <w:lang w:val="en-US"/>
              </w:rPr>
            </w:pPr>
            <w:r w:rsidRPr="00652E74">
              <w:rPr>
                <w:rFonts w:ascii="Verdana" w:hAnsi="Verdana" w:cs="Arial"/>
                <w:lang w:val="en-US"/>
              </w:rPr>
              <w:t>$61.552.-</w:t>
            </w:r>
          </w:p>
        </w:tc>
      </w:tr>
    </w:tbl>
    <w:p w:rsidR="00652E74" w:rsidRPr="00652E74" w:rsidRDefault="00652E74" w:rsidP="00652E74">
      <w:pPr>
        <w:widowControl w:val="0"/>
        <w:autoSpaceDE w:val="0"/>
        <w:autoSpaceDN w:val="0"/>
        <w:adjustRightInd w:val="0"/>
        <w:spacing w:after="120" w:line="276" w:lineRule="auto"/>
        <w:ind w:left="284" w:right="759"/>
        <w:jc w:val="both"/>
        <w:rPr>
          <w:rFonts w:ascii="Verdana" w:hAnsi="Verdana" w:cs="Arial"/>
          <w:sz w:val="18"/>
          <w:szCs w:val="18"/>
          <w:lang w:val="es-CL"/>
        </w:rPr>
      </w:pPr>
      <w:r w:rsidRPr="00652E74">
        <w:rPr>
          <w:rFonts w:ascii="Verdana" w:hAnsi="Verdana" w:cs="Arial"/>
          <w:sz w:val="18"/>
          <w:szCs w:val="18"/>
          <w:lang w:val="es-CL"/>
        </w:rPr>
        <w:t xml:space="preserve">(1): Los beneficios se otorgarán de acuerdo con los rangos y criterios que establece este Proyecto de Ley. </w:t>
      </w:r>
    </w:p>
    <w:p w:rsidR="00652E74" w:rsidRPr="000D25DD" w:rsidRDefault="00652E74" w:rsidP="00652E74">
      <w:pPr>
        <w:spacing w:after="120" w:line="276" w:lineRule="auto"/>
        <w:ind w:left="284"/>
        <w:jc w:val="both"/>
        <w:rPr>
          <w:rFonts w:ascii="Arial" w:hAnsi="Arial" w:cs="Arial"/>
          <w:bCs/>
          <w:sz w:val="22"/>
          <w:szCs w:val="22"/>
          <w:lang w:val="es-CL"/>
        </w:rPr>
      </w:pPr>
      <w:r w:rsidRPr="000D25DD">
        <w:rPr>
          <w:rFonts w:ascii="Arial" w:hAnsi="Arial" w:cs="Arial"/>
          <w:bCs/>
          <w:sz w:val="22"/>
          <w:szCs w:val="22"/>
          <w:lang w:val="es-CL"/>
        </w:rPr>
        <w:t>De conformidad al proyecto de ley, los aguinaldos antes indicados, concedidos a los trabajadores de los órganos y servicios públicos centralizados serán de cargo del Fisco. En tanto, respecto de los servicios descentralizados, de las empresas señaladas expresamente, y de las entidades a que se refiere el artículo 3 del proyecto, éstas absorberán el gasto con los recursos de la respectiva entidad empleadora. Con todo, el Ministro de Hacienda dispondrá la entrega a las entidades con patrimonio propio de las cantidades necesarias para pagarlos, si no pudieren financiarlos, en todo o en parte, con sus recursos, siempre que dichos recursos le sean requeridos, como máximo, dentro de los dos meses posteriores al pago del beneficio.</w:t>
      </w:r>
    </w:p>
    <w:p w:rsidR="00652E74" w:rsidRPr="000D25DD" w:rsidRDefault="00652E74" w:rsidP="00652E74">
      <w:pPr>
        <w:spacing w:after="120" w:line="276" w:lineRule="auto"/>
        <w:ind w:left="284"/>
        <w:jc w:val="both"/>
        <w:rPr>
          <w:rFonts w:ascii="Arial" w:hAnsi="Arial" w:cs="Arial"/>
          <w:bCs/>
          <w:sz w:val="22"/>
          <w:szCs w:val="22"/>
          <w:lang w:val="es-CL"/>
        </w:rPr>
      </w:pPr>
      <w:r w:rsidRPr="000D25DD">
        <w:rPr>
          <w:rFonts w:ascii="Arial" w:hAnsi="Arial" w:cs="Arial"/>
          <w:bCs/>
          <w:sz w:val="22"/>
          <w:szCs w:val="22"/>
          <w:lang w:val="es-CL"/>
        </w:rPr>
        <w:t xml:space="preserve">Para los casos de los trabajadores y </w:t>
      </w:r>
      <w:r w:rsidRPr="000D25DD">
        <w:rPr>
          <w:rFonts w:ascii="Arial" w:hAnsi="Arial" w:cs="Arial"/>
          <w:sz w:val="22"/>
          <w:szCs w:val="22"/>
          <w:lang w:val="es-CL"/>
        </w:rPr>
        <w:t>trabajadoras</w:t>
      </w:r>
      <w:r w:rsidRPr="000D25DD">
        <w:rPr>
          <w:rFonts w:ascii="Arial" w:hAnsi="Arial" w:cs="Arial"/>
          <w:bCs/>
          <w:sz w:val="22"/>
          <w:szCs w:val="22"/>
          <w:lang w:val="es-CL"/>
        </w:rPr>
        <w:t xml:space="preserve"> de colegios subvencionados y de instituciones reconocidas como colaboradores del Servicio Nacional de Menores o su continuador legal, el pago del aguinaldo correspondiente se efectuará por el respectivo empleador, el que recibirá los fondos pertinentes del ministerio que corresponda, cuando proceda.</w:t>
      </w:r>
    </w:p>
    <w:p w:rsidR="00652E74" w:rsidRPr="000D25DD" w:rsidRDefault="00652E74" w:rsidP="007A07CD">
      <w:pPr>
        <w:widowControl w:val="0"/>
        <w:numPr>
          <w:ilvl w:val="0"/>
          <w:numId w:val="4"/>
        </w:numPr>
        <w:autoSpaceDE w:val="0"/>
        <w:autoSpaceDN w:val="0"/>
        <w:adjustRightInd w:val="0"/>
        <w:spacing w:after="120" w:line="276" w:lineRule="auto"/>
        <w:ind w:left="284" w:hanging="284"/>
        <w:jc w:val="both"/>
        <w:rPr>
          <w:rFonts w:ascii="Arial" w:hAnsi="Arial" w:cs="Arial"/>
          <w:bCs/>
          <w:sz w:val="22"/>
          <w:szCs w:val="22"/>
          <w:lang w:val="es-CL"/>
        </w:rPr>
      </w:pPr>
      <w:r w:rsidRPr="000D25DD">
        <w:rPr>
          <w:rFonts w:ascii="Arial" w:hAnsi="Arial" w:cs="Arial"/>
          <w:b/>
          <w:bCs/>
          <w:sz w:val="22"/>
          <w:szCs w:val="22"/>
          <w:lang w:val="es-CL"/>
        </w:rPr>
        <w:t>Bono de Escolaridad de carácter permanente</w:t>
      </w:r>
      <w:r w:rsidRPr="000D25DD">
        <w:rPr>
          <w:rFonts w:ascii="Arial" w:hAnsi="Arial" w:cs="Arial"/>
          <w:bCs/>
          <w:sz w:val="22"/>
          <w:szCs w:val="22"/>
          <w:lang w:val="es-CL"/>
        </w:rPr>
        <w:t xml:space="preserve">. Concede, a partir de 2025, a los trabajadores mencionados en el artículo 1° del Proyecto de Ley; a los de los servicios traspasados a las municipalidades en virtud de lo dispuesto en el decreto con fuerza de ley N°1-3.063, de 1980, del Ministerio del Interior; a los trabajadores a que se refiere el título V del decreto con fuerza de ley N° 1, de 1997, del Ministerio de Educación, que fija el texto refundido, coordinado y sistematizado de la ley N°19.070, que se desempeñen en los establecimientos educacionales regidos por el decreto con fuerza de ley N°2, de 1998, del Ministerio de Educación; por el decreto ley N°3.166, de 1980, y los de las Corporaciones de Asistencia Judicial, un bono de escolaridad no imponible ni tributable, por cada hijo de entre 4 y 24 años de edad, que sea carga familiar reconocida para los efectos del decreto con fuerza de ley N° 150, de 1981, del Ministerio del Trabajo y Previsión Social.  </w:t>
      </w:r>
    </w:p>
    <w:tbl>
      <w:tblPr>
        <w:tblW w:w="4696" w:type="pct"/>
        <w:tblInd w:w="392"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4A0" w:firstRow="1" w:lastRow="0" w:firstColumn="1" w:lastColumn="0" w:noHBand="0" w:noVBand="1"/>
      </w:tblPr>
      <w:tblGrid>
        <w:gridCol w:w="3990"/>
        <w:gridCol w:w="4388"/>
      </w:tblGrid>
      <w:tr w:rsidR="00652E74" w:rsidRPr="00652E74" w:rsidTr="00652E74">
        <w:tc>
          <w:tcPr>
            <w:tcW w:w="2381" w:type="pct"/>
            <w:shd w:val="clear" w:color="auto" w:fill="808080"/>
          </w:tcPr>
          <w:p w:rsidR="00652E74" w:rsidRPr="00652E74" w:rsidRDefault="00652E74" w:rsidP="00652E74">
            <w:pPr>
              <w:widowControl w:val="0"/>
              <w:autoSpaceDE w:val="0"/>
              <w:autoSpaceDN w:val="0"/>
              <w:adjustRightInd w:val="0"/>
              <w:spacing w:line="276" w:lineRule="auto"/>
              <w:jc w:val="center"/>
              <w:rPr>
                <w:rFonts w:ascii="Verdana" w:hAnsi="Verdana" w:cs="Arial"/>
                <w:b/>
                <w:bCs/>
                <w:color w:val="FFFFFF"/>
                <w:lang w:val="en-US"/>
              </w:rPr>
            </w:pPr>
            <w:r w:rsidRPr="00652E74">
              <w:rPr>
                <w:rFonts w:ascii="Verdana" w:hAnsi="Verdana" w:cs="Arial"/>
                <w:b/>
                <w:bCs/>
                <w:color w:val="FFFFFF"/>
                <w:lang w:val="en-US"/>
              </w:rPr>
              <w:t>MONTO TOTAL</w:t>
            </w:r>
          </w:p>
        </w:tc>
        <w:tc>
          <w:tcPr>
            <w:tcW w:w="2619" w:type="pct"/>
            <w:shd w:val="clear" w:color="auto" w:fill="808080"/>
          </w:tcPr>
          <w:p w:rsidR="00652E74" w:rsidRPr="00652E74" w:rsidRDefault="00652E74" w:rsidP="00652E74">
            <w:pPr>
              <w:widowControl w:val="0"/>
              <w:autoSpaceDE w:val="0"/>
              <w:autoSpaceDN w:val="0"/>
              <w:adjustRightInd w:val="0"/>
              <w:spacing w:line="276" w:lineRule="auto"/>
              <w:jc w:val="center"/>
              <w:rPr>
                <w:rFonts w:ascii="Verdana" w:hAnsi="Verdana" w:cs="Arial"/>
                <w:b/>
                <w:bCs/>
                <w:color w:val="FFFFFF"/>
                <w:lang w:val="en-US"/>
              </w:rPr>
            </w:pPr>
            <w:r w:rsidRPr="00652E74">
              <w:rPr>
                <w:rFonts w:ascii="Verdana" w:hAnsi="Verdana" w:cs="Arial"/>
                <w:b/>
                <w:color w:val="FFFFFF"/>
                <w:lang w:val="en-US"/>
              </w:rPr>
              <w:t>PAGO EN 2 CUOTAS</w:t>
            </w:r>
          </w:p>
        </w:tc>
      </w:tr>
      <w:tr w:rsidR="00652E74" w:rsidRPr="00652E74" w:rsidTr="00652E74">
        <w:tc>
          <w:tcPr>
            <w:tcW w:w="2381" w:type="pct"/>
            <w:vMerge w:val="restart"/>
            <w:vAlign w:val="center"/>
          </w:tcPr>
          <w:p w:rsidR="00652E74" w:rsidRPr="00652E74" w:rsidRDefault="00652E74" w:rsidP="00652E74">
            <w:pPr>
              <w:widowControl w:val="0"/>
              <w:autoSpaceDE w:val="0"/>
              <w:autoSpaceDN w:val="0"/>
              <w:adjustRightInd w:val="0"/>
              <w:spacing w:line="276" w:lineRule="auto"/>
              <w:jc w:val="center"/>
              <w:rPr>
                <w:rFonts w:ascii="Verdana" w:hAnsi="Verdana" w:cs="Arial"/>
                <w:b/>
                <w:bCs/>
                <w:lang w:val="en-US"/>
              </w:rPr>
            </w:pPr>
            <w:r w:rsidRPr="00652E74">
              <w:rPr>
                <w:rFonts w:ascii="Verdana" w:hAnsi="Verdana" w:cs="Arial"/>
                <w:b/>
                <w:bCs/>
                <w:lang w:val="en-US"/>
              </w:rPr>
              <w:t>$86.232.-</w:t>
            </w:r>
          </w:p>
        </w:tc>
        <w:tc>
          <w:tcPr>
            <w:tcW w:w="2619" w:type="pct"/>
          </w:tcPr>
          <w:p w:rsidR="00652E74" w:rsidRPr="00652E74" w:rsidRDefault="00652E74" w:rsidP="00652E74">
            <w:pPr>
              <w:widowControl w:val="0"/>
              <w:autoSpaceDE w:val="0"/>
              <w:autoSpaceDN w:val="0"/>
              <w:adjustRightInd w:val="0"/>
              <w:spacing w:line="276" w:lineRule="auto"/>
              <w:jc w:val="center"/>
              <w:rPr>
                <w:rFonts w:ascii="Verdana" w:hAnsi="Verdana" w:cs="Arial"/>
                <w:lang w:val="en-US"/>
              </w:rPr>
            </w:pPr>
            <w:r w:rsidRPr="00652E74">
              <w:rPr>
                <w:rFonts w:ascii="Verdana" w:hAnsi="Verdana" w:cs="Arial"/>
                <w:lang w:val="en-US"/>
              </w:rPr>
              <w:t xml:space="preserve">  $43.116 marzo 2025</w:t>
            </w:r>
          </w:p>
        </w:tc>
      </w:tr>
      <w:tr w:rsidR="00652E74" w:rsidRPr="00652E74" w:rsidTr="00652E74">
        <w:tc>
          <w:tcPr>
            <w:tcW w:w="2381" w:type="pct"/>
            <w:vMerge/>
          </w:tcPr>
          <w:p w:rsidR="00652E74" w:rsidRPr="00652E74" w:rsidRDefault="00652E74" w:rsidP="00652E74">
            <w:pPr>
              <w:widowControl w:val="0"/>
              <w:autoSpaceDE w:val="0"/>
              <w:autoSpaceDN w:val="0"/>
              <w:adjustRightInd w:val="0"/>
              <w:spacing w:line="276" w:lineRule="auto"/>
              <w:jc w:val="center"/>
              <w:rPr>
                <w:rFonts w:ascii="Verdana" w:hAnsi="Verdana" w:cs="Arial"/>
                <w:b/>
                <w:bCs/>
                <w:lang w:val="en-US"/>
              </w:rPr>
            </w:pPr>
          </w:p>
        </w:tc>
        <w:tc>
          <w:tcPr>
            <w:tcW w:w="2619" w:type="pct"/>
          </w:tcPr>
          <w:p w:rsidR="00652E74" w:rsidRPr="00652E74" w:rsidRDefault="00652E74" w:rsidP="00652E74">
            <w:pPr>
              <w:widowControl w:val="0"/>
              <w:autoSpaceDE w:val="0"/>
              <w:autoSpaceDN w:val="0"/>
              <w:adjustRightInd w:val="0"/>
              <w:spacing w:line="276" w:lineRule="auto"/>
              <w:jc w:val="center"/>
              <w:rPr>
                <w:rFonts w:ascii="Verdana" w:hAnsi="Verdana" w:cs="Arial"/>
                <w:lang w:val="en-US"/>
              </w:rPr>
            </w:pPr>
            <w:r w:rsidRPr="00652E74">
              <w:rPr>
                <w:rFonts w:ascii="Verdana" w:hAnsi="Verdana" w:cs="Arial"/>
                <w:lang w:val="en-US"/>
              </w:rPr>
              <w:t>$43.116 junio 2025</w:t>
            </w:r>
          </w:p>
        </w:tc>
      </w:tr>
    </w:tbl>
    <w:p w:rsidR="00652E74" w:rsidRPr="000D25DD" w:rsidRDefault="00652E74" w:rsidP="00652E74">
      <w:pPr>
        <w:widowControl w:val="0"/>
        <w:autoSpaceDE w:val="0"/>
        <w:autoSpaceDN w:val="0"/>
        <w:adjustRightInd w:val="0"/>
        <w:spacing w:after="120" w:line="276" w:lineRule="auto"/>
        <w:ind w:left="284"/>
        <w:jc w:val="both"/>
        <w:rPr>
          <w:rFonts w:ascii="Arial" w:hAnsi="Arial" w:cs="Arial"/>
          <w:sz w:val="22"/>
          <w:szCs w:val="22"/>
          <w:lang w:val="es-CL"/>
        </w:rPr>
      </w:pPr>
    </w:p>
    <w:p w:rsidR="00652E74" w:rsidRPr="000D25DD" w:rsidRDefault="00652E74" w:rsidP="00652E74">
      <w:pPr>
        <w:widowControl w:val="0"/>
        <w:autoSpaceDE w:val="0"/>
        <w:autoSpaceDN w:val="0"/>
        <w:adjustRightInd w:val="0"/>
        <w:spacing w:after="120" w:line="276" w:lineRule="auto"/>
        <w:ind w:left="284"/>
        <w:jc w:val="both"/>
        <w:rPr>
          <w:rFonts w:ascii="Arial" w:hAnsi="Arial" w:cs="Arial"/>
          <w:bCs/>
          <w:sz w:val="22"/>
          <w:szCs w:val="22"/>
          <w:lang w:val="es-CL"/>
        </w:rPr>
      </w:pPr>
      <w:r w:rsidRPr="000D25DD">
        <w:rPr>
          <w:rFonts w:ascii="Arial" w:hAnsi="Arial" w:cs="Arial"/>
          <w:bCs/>
          <w:sz w:val="22"/>
          <w:szCs w:val="22"/>
          <w:lang w:val="es-CL"/>
        </w:rPr>
        <w:t xml:space="preserve">Asimismo, tendrán derecho en los mismos términos señalados el personal asistente de la educación que se desempeñe en sectores de la Administración del Estado que hayan sido traspasados a las municipalidades </w:t>
      </w:r>
      <w:r w:rsidRPr="000D25DD">
        <w:rPr>
          <w:rFonts w:ascii="Arial" w:hAnsi="Arial" w:cs="Arial"/>
          <w:sz w:val="22"/>
          <w:szCs w:val="22"/>
          <w:lang w:val="es-CL"/>
        </w:rPr>
        <w:t>incluido el que se desempeña en establecimientos de educación parvularia financiados por la Junta Nacional de Jardines Infantiles vía transferencia de fondos,</w:t>
      </w:r>
      <w:r w:rsidRPr="000D25DD">
        <w:rPr>
          <w:rFonts w:ascii="Arial" w:hAnsi="Arial" w:cs="Arial"/>
          <w:bCs/>
          <w:sz w:val="22"/>
          <w:szCs w:val="22"/>
          <w:lang w:val="es-CL"/>
        </w:rPr>
        <w:t xml:space="preserve"> o en los Servicios Locales de Educación Pública, y siempre que tengan alguna de las calidades señaladas en el artículo 2 de la ley Nº 19.464 o en el párrafo 2° del título I de la ley N° 21.109, respectivamente; que se desempeñe en los establecimientos particulares de enseñanza subvencionados por el Estado, conforme al decreto con fuerza de ley Nº 2, de 1998, del Ministerio de Educación, y en los establecimientos de educación técnico-profesional traspasados en administración de acuerdo al decreto ley Nº 3.166, de 1980.  </w:t>
      </w:r>
    </w:p>
    <w:p w:rsidR="00652E74" w:rsidRPr="000D25DD" w:rsidRDefault="00652E74" w:rsidP="00652E74">
      <w:pPr>
        <w:widowControl w:val="0"/>
        <w:autoSpaceDE w:val="0"/>
        <w:autoSpaceDN w:val="0"/>
        <w:adjustRightInd w:val="0"/>
        <w:spacing w:after="120" w:line="276" w:lineRule="auto"/>
        <w:ind w:left="284"/>
        <w:jc w:val="both"/>
        <w:rPr>
          <w:rFonts w:ascii="Arial" w:hAnsi="Arial" w:cs="Arial"/>
          <w:bCs/>
          <w:sz w:val="22"/>
          <w:szCs w:val="22"/>
          <w:lang w:val="es-CL"/>
        </w:rPr>
      </w:pPr>
      <w:r w:rsidRPr="000D25DD">
        <w:rPr>
          <w:rFonts w:ascii="Arial" w:hAnsi="Arial" w:cs="Arial"/>
          <w:bCs/>
          <w:sz w:val="22"/>
          <w:szCs w:val="22"/>
          <w:lang w:val="es-CL"/>
        </w:rPr>
        <w:t>También se concede este bono a los directores, educadores de párvulos y los asistentes de la educación, que se desempeñan en los establecimientos de educación parvularia financiados por la Junta Nacional de Jardines Infantiles vía transferencia de fondos traspasados a los servicios locales de educación pública o dependientes de un Departamento de Administración Educación Municipal, Dirección de Educación Municipal o Corporación Municipal de Educación, en los mismos términos señalados en el artículo 13.</w:t>
      </w:r>
    </w:p>
    <w:p w:rsidR="00652E74" w:rsidRPr="000D25DD" w:rsidRDefault="00652E74" w:rsidP="00652E74">
      <w:pPr>
        <w:widowControl w:val="0"/>
        <w:autoSpaceDE w:val="0"/>
        <w:autoSpaceDN w:val="0"/>
        <w:adjustRightInd w:val="0"/>
        <w:spacing w:after="120" w:line="276" w:lineRule="auto"/>
        <w:ind w:left="284"/>
        <w:jc w:val="both"/>
        <w:rPr>
          <w:rFonts w:ascii="Arial" w:hAnsi="Arial" w:cs="Arial"/>
          <w:bCs/>
          <w:sz w:val="22"/>
          <w:szCs w:val="22"/>
          <w:lang w:val="es-CL"/>
        </w:rPr>
      </w:pPr>
      <w:r w:rsidRPr="000D25DD">
        <w:rPr>
          <w:rFonts w:ascii="Arial" w:hAnsi="Arial" w:cs="Arial"/>
          <w:bCs/>
          <w:sz w:val="22"/>
          <w:szCs w:val="22"/>
          <w:lang w:val="es-CL"/>
        </w:rPr>
        <w:t>Sólo tendrán derecho a este bono y a los aguinaldos antes indicados, las trabajadoras y los trabajadores cuyas remuneraciones brutas de carácter permanente, en los meses que en cada caso corresponda, sean iguales o inferiores a $3.396.325, excluidas las bonificaciones, asignaciones o bonos asociados al desempeño individual, colectivo o institucional.</w:t>
      </w:r>
    </w:p>
    <w:p w:rsidR="00652E74" w:rsidRPr="000D25DD" w:rsidRDefault="00652E74" w:rsidP="007A07CD">
      <w:pPr>
        <w:widowControl w:val="0"/>
        <w:numPr>
          <w:ilvl w:val="0"/>
          <w:numId w:val="4"/>
        </w:numPr>
        <w:autoSpaceDE w:val="0"/>
        <w:autoSpaceDN w:val="0"/>
        <w:adjustRightInd w:val="0"/>
        <w:spacing w:after="120" w:line="276" w:lineRule="auto"/>
        <w:ind w:left="284" w:hanging="284"/>
        <w:jc w:val="both"/>
        <w:rPr>
          <w:rFonts w:ascii="Arial" w:hAnsi="Arial" w:cs="Arial"/>
          <w:bCs/>
          <w:sz w:val="22"/>
          <w:szCs w:val="22"/>
          <w:lang w:val="es-CL"/>
        </w:rPr>
      </w:pPr>
      <w:r w:rsidRPr="000D25DD">
        <w:rPr>
          <w:rFonts w:ascii="Arial" w:hAnsi="Arial" w:cs="Arial"/>
          <w:b/>
          <w:bCs/>
          <w:sz w:val="22"/>
          <w:szCs w:val="22"/>
          <w:lang w:val="es-CL"/>
        </w:rPr>
        <w:t>Bonificación Adicional al Bono de Escolaridad de carácter permanente.</w:t>
      </w:r>
      <w:r w:rsidRPr="000D25DD">
        <w:rPr>
          <w:rFonts w:ascii="Arial" w:hAnsi="Arial" w:cs="Arial"/>
          <w:bCs/>
          <w:sz w:val="22"/>
          <w:szCs w:val="22"/>
          <w:lang w:val="es-CL"/>
        </w:rPr>
        <w:t xml:space="preserve"> Otorga desde 2025 al mismo universo de trabajadores del bono anterior, por cada hijo que cause este derecho, cuando a la fecha de pago del bono los trabajadores tengan una remuneración líquida igual o inferior a </w:t>
      </w:r>
      <w:r w:rsidRPr="000D25DD">
        <w:rPr>
          <w:rFonts w:ascii="Arial" w:hAnsi="Arial" w:cs="Arial"/>
          <w:b/>
          <w:bCs/>
          <w:sz w:val="22"/>
          <w:szCs w:val="22"/>
          <w:lang w:val="es-CL"/>
        </w:rPr>
        <w:t>$1.025.622.-</w:t>
      </w:r>
      <w:r w:rsidRPr="000D25DD">
        <w:rPr>
          <w:rFonts w:ascii="Arial" w:hAnsi="Arial" w:cs="Arial"/>
          <w:bCs/>
          <w:sz w:val="22"/>
          <w:szCs w:val="22"/>
          <w:lang w:val="es-CL"/>
        </w:rPr>
        <w:t xml:space="preserve"> una bonificación adicional al bono de escolaridad, que se pagará con la primera cuota del bono de escolaridad.</w:t>
      </w:r>
    </w:p>
    <w:tbl>
      <w:tblPr>
        <w:tblW w:w="4088" w:type="pct"/>
        <w:jc w:val="center"/>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4A0" w:firstRow="1" w:lastRow="0" w:firstColumn="1" w:lastColumn="0" w:noHBand="0" w:noVBand="1"/>
      </w:tblPr>
      <w:tblGrid>
        <w:gridCol w:w="3989"/>
        <w:gridCol w:w="3304"/>
      </w:tblGrid>
      <w:tr w:rsidR="00652E74" w:rsidRPr="00652E74" w:rsidTr="00652E74">
        <w:trPr>
          <w:jc w:val="center"/>
        </w:trPr>
        <w:tc>
          <w:tcPr>
            <w:tcW w:w="2735" w:type="pct"/>
            <w:shd w:val="clear" w:color="auto" w:fill="808080"/>
            <w:vAlign w:val="center"/>
          </w:tcPr>
          <w:p w:rsidR="00652E74" w:rsidRPr="00652E74" w:rsidRDefault="00652E74" w:rsidP="00652E74">
            <w:pPr>
              <w:widowControl w:val="0"/>
              <w:autoSpaceDE w:val="0"/>
              <w:autoSpaceDN w:val="0"/>
              <w:adjustRightInd w:val="0"/>
              <w:spacing w:line="276" w:lineRule="auto"/>
              <w:jc w:val="center"/>
              <w:rPr>
                <w:rFonts w:ascii="Verdana" w:hAnsi="Verdana" w:cs="Arial"/>
                <w:b/>
                <w:color w:val="FFFFFF"/>
                <w:lang w:val="pt-BR"/>
              </w:rPr>
            </w:pPr>
            <w:r w:rsidRPr="00652E74">
              <w:rPr>
                <w:rFonts w:ascii="Verdana" w:hAnsi="Verdana" w:cs="Arial"/>
                <w:b/>
                <w:color w:val="FFFFFF"/>
                <w:lang w:val="pt-BR"/>
              </w:rPr>
              <w:t>REMUNERACIÓN LÍQUIDA IGUAL O INFERIOR A:</w:t>
            </w:r>
          </w:p>
        </w:tc>
        <w:tc>
          <w:tcPr>
            <w:tcW w:w="2265" w:type="pct"/>
            <w:shd w:val="clear" w:color="auto" w:fill="808080"/>
            <w:vAlign w:val="center"/>
          </w:tcPr>
          <w:p w:rsidR="00652E74" w:rsidRPr="00652E74" w:rsidRDefault="00652E74" w:rsidP="00652E74">
            <w:pPr>
              <w:widowControl w:val="0"/>
              <w:autoSpaceDE w:val="0"/>
              <w:autoSpaceDN w:val="0"/>
              <w:adjustRightInd w:val="0"/>
              <w:spacing w:line="276" w:lineRule="auto"/>
              <w:jc w:val="center"/>
              <w:rPr>
                <w:rFonts w:ascii="Verdana" w:hAnsi="Verdana" w:cs="Arial"/>
                <w:b/>
                <w:bCs/>
                <w:color w:val="FFFFFF"/>
                <w:lang w:val="en-US"/>
              </w:rPr>
            </w:pPr>
            <w:r w:rsidRPr="00652E74">
              <w:rPr>
                <w:rFonts w:ascii="Verdana" w:hAnsi="Verdana" w:cs="Arial"/>
                <w:b/>
                <w:bCs/>
                <w:color w:val="FFFFFF"/>
                <w:lang w:val="en-US"/>
              </w:rPr>
              <w:t>MONTO</w:t>
            </w:r>
          </w:p>
        </w:tc>
      </w:tr>
      <w:tr w:rsidR="00652E74" w:rsidRPr="00652E74" w:rsidTr="00652E74">
        <w:trPr>
          <w:jc w:val="center"/>
        </w:trPr>
        <w:tc>
          <w:tcPr>
            <w:tcW w:w="2735" w:type="pct"/>
          </w:tcPr>
          <w:p w:rsidR="00652E74" w:rsidRPr="00652E74" w:rsidRDefault="00652E74" w:rsidP="00652E74">
            <w:pPr>
              <w:widowControl w:val="0"/>
              <w:autoSpaceDE w:val="0"/>
              <w:autoSpaceDN w:val="0"/>
              <w:adjustRightInd w:val="0"/>
              <w:spacing w:line="276" w:lineRule="auto"/>
              <w:jc w:val="center"/>
              <w:rPr>
                <w:rFonts w:ascii="Verdana" w:hAnsi="Verdana" w:cs="Arial"/>
                <w:b/>
                <w:bCs/>
                <w:lang w:val="en-US"/>
              </w:rPr>
            </w:pPr>
            <w:r w:rsidRPr="00652E74">
              <w:rPr>
                <w:rFonts w:ascii="Verdana" w:hAnsi="Verdana" w:cs="Arial"/>
                <w:b/>
                <w:bCs/>
                <w:lang w:val="en-US"/>
              </w:rPr>
              <w:t>$1.025.622</w:t>
            </w:r>
          </w:p>
        </w:tc>
        <w:tc>
          <w:tcPr>
            <w:tcW w:w="2265" w:type="pct"/>
          </w:tcPr>
          <w:p w:rsidR="00652E74" w:rsidRPr="00652E74" w:rsidRDefault="00652E74" w:rsidP="00652E74">
            <w:pPr>
              <w:widowControl w:val="0"/>
              <w:autoSpaceDE w:val="0"/>
              <w:autoSpaceDN w:val="0"/>
              <w:adjustRightInd w:val="0"/>
              <w:spacing w:line="276" w:lineRule="auto"/>
              <w:jc w:val="center"/>
              <w:rPr>
                <w:rFonts w:ascii="Verdana" w:hAnsi="Verdana" w:cs="Arial"/>
                <w:lang w:val="en-US"/>
              </w:rPr>
            </w:pPr>
            <w:r w:rsidRPr="00652E74">
              <w:rPr>
                <w:rFonts w:ascii="Verdana" w:hAnsi="Verdana" w:cs="Arial"/>
                <w:lang w:val="en-US"/>
              </w:rPr>
              <w:t>$36.427</w:t>
            </w:r>
          </w:p>
        </w:tc>
      </w:tr>
    </w:tbl>
    <w:p w:rsidR="00652E74" w:rsidRPr="00652E74" w:rsidRDefault="00652E74" w:rsidP="00652E74">
      <w:pPr>
        <w:widowControl w:val="0"/>
        <w:autoSpaceDE w:val="0"/>
        <w:autoSpaceDN w:val="0"/>
        <w:adjustRightInd w:val="0"/>
        <w:spacing w:after="120" w:line="276" w:lineRule="auto"/>
        <w:jc w:val="both"/>
        <w:rPr>
          <w:rFonts w:ascii="Verdana" w:hAnsi="Verdana" w:cs="Arial"/>
          <w:bCs/>
          <w:sz w:val="22"/>
          <w:szCs w:val="22"/>
          <w:lang w:val="en-US"/>
        </w:rPr>
      </w:pPr>
    </w:p>
    <w:p w:rsidR="00652E74" w:rsidRPr="000D25DD" w:rsidRDefault="00652E74" w:rsidP="007A07CD">
      <w:pPr>
        <w:widowControl w:val="0"/>
        <w:numPr>
          <w:ilvl w:val="0"/>
          <w:numId w:val="4"/>
        </w:numPr>
        <w:autoSpaceDE w:val="0"/>
        <w:autoSpaceDN w:val="0"/>
        <w:adjustRightInd w:val="0"/>
        <w:spacing w:after="120" w:line="276" w:lineRule="auto"/>
        <w:ind w:left="284" w:hanging="284"/>
        <w:jc w:val="both"/>
        <w:rPr>
          <w:rFonts w:ascii="Arial" w:hAnsi="Arial" w:cs="Arial"/>
          <w:bCs/>
          <w:sz w:val="22"/>
          <w:szCs w:val="22"/>
          <w:lang w:val="es-CL"/>
        </w:rPr>
      </w:pPr>
      <w:r w:rsidRPr="000D25DD">
        <w:rPr>
          <w:rFonts w:ascii="Arial" w:hAnsi="Arial" w:cs="Arial"/>
          <w:b/>
          <w:bCs/>
          <w:sz w:val="22"/>
          <w:szCs w:val="22"/>
          <w:lang w:val="es-CL"/>
        </w:rPr>
        <w:t>Fija el monto del aporte para Servicios de Bienestar</w:t>
      </w:r>
      <w:r w:rsidRPr="000D25DD">
        <w:rPr>
          <w:rFonts w:ascii="Arial" w:hAnsi="Arial" w:cs="Arial"/>
          <w:bCs/>
          <w:sz w:val="22"/>
          <w:szCs w:val="22"/>
          <w:lang w:val="es-CL"/>
        </w:rPr>
        <w:t xml:space="preserve"> a que se refieren </w:t>
      </w:r>
      <w:r w:rsidRPr="000D25DD">
        <w:rPr>
          <w:rFonts w:ascii="Arial" w:hAnsi="Arial" w:cs="Arial"/>
          <w:sz w:val="22"/>
          <w:szCs w:val="22"/>
          <w:lang w:val="es-CL"/>
        </w:rPr>
        <w:t>los</w:t>
      </w:r>
      <w:r w:rsidRPr="000D25DD">
        <w:rPr>
          <w:rFonts w:ascii="Arial" w:hAnsi="Arial" w:cs="Arial"/>
          <w:bCs/>
          <w:sz w:val="22"/>
          <w:szCs w:val="22"/>
          <w:lang w:val="es-CL"/>
        </w:rPr>
        <w:t xml:space="preserve"> artículos 23 del decreto ley N°249, de 1974; y artículo 13 de la ley N°19.553, por las sumas de </w:t>
      </w:r>
      <w:r w:rsidRPr="000D25DD">
        <w:rPr>
          <w:rFonts w:ascii="Arial" w:hAnsi="Arial" w:cs="Arial"/>
          <w:b/>
          <w:bCs/>
          <w:sz w:val="22"/>
          <w:szCs w:val="22"/>
          <w:lang w:val="es-CL"/>
        </w:rPr>
        <w:t>$164.837</w:t>
      </w:r>
      <w:r w:rsidRPr="000D25DD">
        <w:rPr>
          <w:rFonts w:ascii="Arial" w:hAnsi="Arial" w:cs="Arial"/>
          <w:bCs/>
          <w:sz w:val="22"/>
          <w:szCs w:val="22"/>
          <w:lang w:val="es-CL"/>
        </w:rPr>
        <w:t xml:space="preserve"> y</w:t>
      </w:r>
      <w:r w:rsidRPr="000D25DD">
        <w:rPr>
          <w:rFonts w:ascii="Arial" w:hAnsi="Arial" w:cs="Arial"/>
          <w:b/>
          <w:bCs/>
          <w:sz w:val="22"/>
          <w:szCs w:val="22"/>
          <w:lang w:val="es-CL"/>
        </w:rPr>
        <w:t xml:space="preserve"> $16.484</w:t>
      </w:r>
      <w:r w:rsidRPr="000D25DD">
        <w:rPr>
          <w:rFonts w:ascii="Arial" w:hAnsi="Arial" w:cs="Arial"/>
          <w:bCs/>
          <w:sz w:val="22"/>
          <w:szCs w:val="22"/>
          <w:lang w:val="es-CL"/>
        </w:rPr>
        <w:t xml:space="preserve">, respectivamente. </w:t>
      </w:r>
    </w:p>
    <w:p w:rsidR="00652E74" w:rsidRPr="000D25DD" w:rsidRDefault="00652E74" w:rsidP="007A07CD">
      <w:pPr>
        <w:widowControl w:val="0"/>
        <w:numPr>
          <w:ilvl w:val="0"/>
          <w:numId w:val="4"/>
        </w:numPr>
        <w:autoSpaceDE w:val="0"/>
        <w:autoSpaceDN w:val="0"/>
        <w:adjustRightInd w:val="0"/>
        <w:spacing w:after="120" w:line="276" w:lineRule="auto"/>
        <w:ind w:left="284" w:hanging="284"/>
        <w:jc w:val="both"/>
        <w:rPr>
          <w:rFonts w:ascii="Arial" w:hAnsi="Arial" w:cs="Arial"/>
          <w:bCs/>
          <w:sz w:val="22"/>
          <w:szCs w:val="22"/>
          <w:lang w:val="es-CL"/>
        </w:rPr>
      </w:pPr>
      <w:r w:rsidRPr="000D25DD">
        <w:rPr>
          <w:rFonts w:ascii="Arial" w:hAnsi="Arial" w:cs="Arial"/>
          <w:b/>
          <w:bCs/>
          <w:sz w:val="22"/>
          <w:szCs w:val="22"/>
          <w:lang w:val="es-CL"/>
        </w:rPr>
        <w:t>Bono de Escolaridad y bonificación adicional para las universidades estatales de carácter permanente</w:t>
      </w:r>
      <w:r w:rsidRPr="000D25DD">
        <w:rPr>
          <w:rFonts w:ascii="Arial" w:hAnsi="Arial" w:cs="Arial"/>
          <w:bCs/>
          <w:sz w:val="22"/>
          <w:szCs w:val="22"/>
          <w:lang w:val="es-CL"/>
        </w:rPr>
        <w:t>. Los beneficios a que se refieren los artículos 13 y 14 se otorgarán en los mismos términos que establecen dichas disposiciones, al personal académico y no académico de las universidades estatales. El pago de los beneficios antes señalados se efectuará de acuerdo con el inciso tercero del artículo 8°.</w:t>
      </w:r>
    </w:p>
    <w:p w:rsidR="00652E74" w:rsidRPr="000D25DD" w:rsidRDefault="00652E74" w:rsidP="007A07CD">
      <w:pPr>
        <w:widowControl w:val="0"/>
        <w:numPr>
          <w:ilvl w:val="0"/>
          <w:numId w:val="3"/>
        </w:numPr>
        <w:autoSpaceDE w:val="0"/>
        <w:autoSpaceDN w:val="0"/>
        <w:adjustRightInd w:val="0"/>
        <w:spacing w:after="120" w:line="276" w:lineRule="auto"/>
        <w:ind w:left="284" w:hanging="284"/>
        <w:jc w:val="both"/>
        <w:rPr>
          <w:rFonts w:ascii="Arial" w:hAnsi="Arial" w:cs="Arial"/>
          <w:b/>
          <w:bCs/>
          <w:sz w:val="22"/>
          <w:szCs w:val="22"/>
          <w:lang w:val="es-CL"/>
        </w:rPr>
      </w:pPr>
      <w:r w:rsidRPr="000D25DD">
        <w:rPr>
          <w:rFonts w:ascii="Arial" w:hAnsi="Arial" w:cs="Arial"/>
          <w:b/>
          <w:bCs/>
          <w:sz w:val="22"/>
          <w:szCs w:val="22"/>
          <w:lang w:val="es-CL"/>
        </w:rPr>
        <w:t>Bonificación de Nivelación</w:t>
      </w:r>
      <w:r w:rsidRPr="000D25DD">
        <w:rPr>
          <w:rFonts w:ascii="Arial" w:hAnsi="Arial" w:cs="Arial"/>
          <w:bCs/>
          <w:sz w:val="22"/>
          <w:szCs w:val="22"/>
          <w:lang w:val="es-CL"/>
        </w:rPr>
        <w:t>. Sustituye a partir del 1 de enero del año 2025, los montos de remuneraciones mínimas brutas mensuales a que se refiere el artículo 21 de la ley N°19.429, como se indica:</w:t>
      </w:r>
    </w:p>
    <w:tbl>
      <w:tblPr>
        <w:tblW w:w="9396" w:type="dxa"/>
        <w:jc w:val="center"/>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4A0" w:firstRow="1" w:lastRow="0" w:firstColumn="1" w:lastColumn="0" w:noHBand="0" w:noVBand="1"/>
      </w:tblPr>
      <w:tblGrid>
        <w:gridCol w:w="2436"/>
        <w:gridCol w:w="1528"/>
        <w:gridCol w:w="2694"/>
        <w:gridCol w:w="2738"/>
      </w:tblGrid>
      <w:tr w:rsidR="00652E74" w:rsidRPr="00652E74" w:rsidTr="00652E74">
        <w:trPr>
          <w:jc w:val="center"/>
        </w:trPr>
        <w:tc>
          <w:tcPr>
            <w:tcW w:w="2436" w:type="dxa"/>
            <w:shd w:val="clear" w:color="auto" w:fill="808080"/>
            <w:vAlign w:val="center"/>
          </w:tcPr>
          <w:p w:rsidR="00652E74" w:rsidRPr="00652E74" w:rsidRDefault="00652E74" w:rsidP="00652E74">
            <w:pPr>
              <w:widowControl w:val="0"/>
              <w:autoSpaceDE w:val="0"/>
              <w:autoSpaceDN w:val="0"/>
              <w:adjustRightInd w:val="0"/>
              <w:spacing w:line="276" w:lineRule="auto"/>
              <w:jc w:val="center"/>
              <w:rPr>
                <w:rFonts w:ascii="Verdana" w:hAnsi="Verdana" w:cs="Arial"/>
                <w:b/>
                <w:bCs/>
                <w:color w:val="FFFFFF"/>
                <w:lang w:val="es-CL"/>
              </w:rPr>
            </w:pPr>
            <w:r w:rsidRPr="00652E74">
              <w:rPr>
                <w:rFonts w:ascii="Verdana" w:hAnsi="Verdana" w:cs="Arial"/>
                <w:b/>
                <w:bCs/>
                <w:color w:val="FFFFFF"/>
                <w:lang w:val="es-CL"/>
              </w:rPr>
              <w:t>ESTAMENTO</w:t>
            </w:r>
          </w:p>
        </w:tc>
        <w:tc>
          <w:tcPr>
            <w:tcW w:w="1528" w:type="dxa"/>
            <w:shd w:val="clear" w:color="auto" w:fill="808080"/>
            <w:vAlign w:val="center"/>
          </w:tcPr>
          <w:p w:rsidR="00652E74" w:rsidRPr="00652E74" w:rsidRDefault="00652E74" w:rsidP="00652E74">
            <w:pPr>
              <w:widowControl w:val="0"/>
              <w:autoSpaceDE w:val="0"/>
              <w:autoSpaceDN w:val="0"/>
              <w:adjustRightInd w:val="0"/>
              <w:spacing w:line="276" w:lineRule="auto"/>
              <w:jc w:val="center"/>
              <w:rPr>
                <w:rFonts w:ascii="Verdana" w:hAnsi="Verdana" w:cs="Arial"/>
                <w:b/>
                <w:bCs/>
                <w:color w:val="FFFFFF"/>
                <w:lang w:val="es-CL"/>
              </w:rPr>
            </w:pPr>
            <w:r w:rsidRPr="00652E74">
              <w:rPr>
                <w:rFonts w:ascii="Verdana" w:hAnsi="Verdana" w:cs="Arial"/>
                <w:b/>
                <w:bCs/>
                <w:color w:val="FFFFFF"/>
                <w:lang w:val="es-CL"/>
              </w:rPr>
              <w:t>MONTO VIGENTE</w:t>
            </w:r>
          </w:p>
        </w:tc>
        <w:tc>
          <w:tcPr>
            <w:tcW w:w="2694" w:type="dxa"/>
            <w:shd w:val="clear" w:color="auto" w:fill="808080"/>
            <w:vAlign w:val="center"/>
          </w:tcPr>
          <w:p w:rsidR="00652E74" w:rsidRPr="00652E74" w:rsidRDefault="00652E74" w:rsidP="00652E74">
            <w:pPr>
              <w:widowControl w:val="0"/>
              <w:autoSpaceDE w:val="0"/>
              <w:autoSpaceDN w:val="0"/>
              <w:adjustRightInd w:val="0"/>
              <w:spacing w:line="276" w:lineRule="auto"/>
              <w:jc w:val="center"/>
              <w:rPr>
                <w:rFonts w:ascii="Verdana" w:hAnsi="Verdana" w:cs="Arial"/>
                <w:b/>
                <w:bCs/>
                <w:color w:val="FFFFFF"/>
                <w:lang w:val="es-CL"/>
              </w:rPr>
            </w:pPr>
            <w:r w:rsidRPr="00652E74">
              <w:rPr>
                <w:rFonts w:ascii="Verdana" w:hAnsi="Verdana" w:cs="Arial"/>
                <w:b/>
                <w:bCs/>
                <w:color w:val="FFFFFF"/>
                <w:lang w:val="es-CL"/>
              </w:rPr>
              <w:t>MONTO A CONTAR DEL  1/1/2025</w:t>
            </w:r>
          </w:p>
        </w:tc>
        <w:tc>
          <w:tcPr>
            <w:tcW w:w="2738" w:type="dxa"/>
            <w:shd w:val="clear" w:color="auto" w:fill="808080"/>
            <w:vAlign w:val="center"/>
          </w:tcPr>
          <w:p w:rsidR="00652E74" w:rsidRPr="00652E74" w:rsidRDefault="00652E74" w:rsidP="00652E74">
            <w:pPr>
              <w:widowControl w:val="0"/>
              <w:autoSpaceDE w:val="0"/>
              <w:autoSpaceDN w:val="0"/>
              <w:adjustRightInd w:val="0"/>
              <w:spacing w:line="276" w:lineRule="auto"/>
              <w:jc w:val="center"/>
              <w:rPr>
                <w:rFonts w:ascii="Verdana" w:hAnsi="Verdana" w:cs="Arial"/>
                <w:b/>
                <w:bCs/>
                <w:color w:val="FFFFFF"/>
                <w:lang w:val="es-CL"/>
              </w:rPr>
            </w:pPr>
            <w:r w:rsidRPr="00652E74">
              <w:rPr>
                <w:rFonts w:ascii="Verdana" w:hAnsi="Verdana" w:cs="Arial"/>
                <w:b/>
                <w:bCs/>
                <w:color w:val="FFFFFF"/>
                <w:lang w:val="es-CL"/>
              </w:rPr>
              <w:t>MONTO A CONTAR DEL  1/6/2025</w:t>
            </w:r>
          </w:p>
        </w:tc>
      </w:tr>
      <w:tr w:rsidR="00652E74" w:rsidRPr="00652E74" w:rsidTr="00652E74">
        <w:trPr>
          <w:jc w:val="center"/>
        </w:trPr>
        <w:tc>
          <w:tcPr>
            <w:tcW w:w="2436" w:type="dxa"/>
          </w:tcPr>
          <w:p w:rsidR="00652E74" w:rsidRPr="00652E74" w:rsidRDefault="00652E74" w:rsidP="00652E74">
            <w:pPr>
              <w:widowControl w:val="0"/>
              <w:autoSpaceDE w:val="0"/>
              <w:autoSpaceDN w:val="0"/>
              <w:adjustRightInd w:val="0"/>
              <w:spacing w:line="276" w:lineRule="auto"/>
              <w:rPr>
                <w:rFonts w:ascii="Verdana" w:hAnsi="Verdana" w:cs="Arial"/>
                <w:b/>
                <w:bCs/>
                <w:lang w:val="es-CL"/>
              </w:rPr>
            </w:pPr>
            <w:r w:rsidRPr="00652E74">
              <w:rPr>
                <w:rFonts w:ascii="Verdana" w:hAnsi="Verdana" w:cs="Arial"/>
                <w:b/>
                <w:bCs/>
                <w:lang w:val="es-CL"/>
              </w:rPr>
              <w:t>Auxiliar</w:t>
            </w:r>
          </w:p>
        </w:tc>
        <w:tc>
          <w:tcPr>
            <w:tcW w:w="1528" w:type="dxa"/>
          </w:tcPr>
          <w:p w:rsidR="00652E74" w:rsidRPr="00652E74" w:rsidRDefault="00652E74" w:rsidP="00652E74">
            <w:pPr>
              <w:widowControl w:val="0"/>
              <w:autoSpaceDE w:val="0"/>
              <w:autoSpaceDN w:val="0"/>
              <w:adjustRightInd w:val="0"/>
              <w:spacing w:line="276" w:lineRule="auto"/>
              <w:jc w:val="center"/>
              <w:rPr>
                <w:rFonts w:ascii="Verdana" w:hAnsi="Verdana" w:cs="Arial"/>
                <w:lang w:val="es-CL"/>
              </w:rPr>
            </w:pPr>
            <w:r w:rsidRPr="00652E74">
              <w:rPr>
                <w:rFonts w:ascii="Verdana" w:hAnsi="Verdana" w:cs="Arial"/>
                <w:lang w:val="es-CL"/>
              </w:rPr>
              <w:t>$503.005</w:t>
            </w:r>
          </w:p>
        </w:tc>
        <w:tc>
          <w:tcPr>
            <w:tcW w:w="2694" w:type="dxa"/>
          </w:tcPr>
          <w:p w:rsidR="00652E74" w:rsidRPr="00652E74" w:rsidRDefault="00652E74" w:rsidP="00652E74">
            <w:pPr>
              <w:widowControl w:val="0"/>
              <w:autoSpaceDE w:val="0"/>
              <w:autoSpaceDN w:val="0"/>
              <w:adjustRightInd w:val="0"/>
              <w:spacing w:line="276" w:lineRule="auto"/>
              <w:jc w:val="center"/>
              <w:rPr>
                <w:rFonts w:ascii="Verdana" w:hAnsi="Verdana" w:cs="Arial"/>
                <w:lang w:val="es-CL"/>
              </w:rPr>
            </w:pPr>
            <w:r w:rsidRPr="00652E74">
              <w:rPr>
                <w:rFonts w:ascii="Verdana" w:hAnsi="Verdana" w:cs="Arial"/>
                <w:lang w:val="es-CL"/>
              </w:rPr>
              <w:t>$534.191</w:t>
            </w:r>
          </w:p>
        </w:tc>
        <w:tc>
          <w:tcPr>
            <w:tcW w:w="2738" w:type="dxa"/>
          </w:tcPr>
          <w:p w:rsidR="00652E74" w:rsidRPr="00652E74" w:rsidRDefault="00652E74" w:rsidP="00652E74">
            <w:pPr>
              <w:widowControl w:val="0"/>
              <w:autoSpaceDE w:val="0"/>
              <w:autoSpaceDN w:val="0"/>
              <w:adjustRightInd w:val="0"/>
              <w:spacing w:line="276" w:lineRule="auto"/>
              <w:jc w:val="center"/>
              <w:rPr>
                <w:rFonts w:ascii="Verdana" w:hAnsi="Verdana" w:cs="Arial"/>
                <w:lang w:val="es-CL"/>
              </w:rPr>
            </w:pPr>
            <w:r w:rsidRPr="00652E74">
              <w:rPr>
                <w:rFonts w:ascii="Verdana" w:hAnsi="Verdana" w:cs="Arial"/>
                <w:lang w:val="es-CL"/>
              </w:rPr>
              <w:t>$537.712</w:t>
            </w:r>
          </w:p>
        </w:tc>
      </w:tr>
      <w:tr w:rsidR="00652E74" w:rsidRPr="00652E74" w:rsidTr="00652E74">
        <w:trPr>
          <w:jc w:val="center"/>
        </w:trPr>
        <w:tc>
          <w:tcPr>
            <w:tcW w:w="2436" w:type="dxa"/>
          </w:tcPr>
          <w:p w:rsidR="00652E74" w:rsidRPr="00652E74" w:rsidRDefault="00652E74" w:rsidP="00652E74">
            <w:pPr>
              <w:widowControl w:val="0"/>
              <w:autoSpaceDE w:val="0"/>
              <w:autoSpaceDN w:val="0"/>
              <w:adjustRightInd w:val="0"/>
              <w:spacing w:line="276" w:lineRule="auto"/>
              <w:rPr>
                <w:rFonts w:ascii="Verdana" w:hAnsi="Verdana" w:cs="Arial"/>
                <w:b/>
                <w:bCs/>
                <w:lang w:val="es-CL"/>
              </w:rPr>
            </w:pPr>
            <w:r w:rsidRPr="00652E74">
              <w:rPr>
                <w:rFonts w:ascii="Verdana" w:hAnsi="Verdana" w:cs="Arial"/>
                <w:b/>
                <w:bCs/>
                <w:lang w:val="es-CL"/>
              </w:rPr>
              <w:t>Administrativo</w:t>
            </w:r>
          </w:p>
        </w:tc>
        <w:tc>
          <w:tcPr>
            <w:tcW w:w="1528" w:type="dxa"/>
          </w:tcPr>
          <w:p w:rsidR="00652E74" w:rsidRPr="00652E74" w:rsidRDefault="00652E74" w:rsidP="00652E74">
            <w:pPr>
              <w:widowControl w:val="0"/>
              <w:autoSpaceDE w:val="0"/>
              <w:autoSpaceDN w:val="0"/>
              <w:adjustRightInd w:val="0"/>
              <w:spacing w:line="276" w:lineRule="auto"/>
              <w:jc w:val="center"/>
              <w:rPr>
                <w:rFonts w:ascii="Verdana" w:hAnsi="Verdana" w:cs="Arial"/>
                <w:lang w:val="es-CL"/>
              </w:rPr>
            </w:pPr>
            <w:r w:rsidRPr="00652E74">
              <w:rPr>
                <w:rFonts w:ascii="Verdana" w:hAnsi="Verdana" w:cs="Arial"/>
                <w:lang w:val="es-CL"/>
              </w:rPr>
              <w:t>$559.797</w:t>
            </w:r>
          </w:p>
        </w:tc>
        <w:tc>
          <w:tcPr>
            <w:tcW w:w="2694" w:type="dxa"/>
          </w:tcPr>
          <w:p w:rsidR="00652E74" w:rsidRPr="00652E74" w:rsidRDefault="00652E74" w:rsidP="00652E74">
            <w:pPr>
              <w:widowControl w:val="0"/>
              <w:autoSpaceDE w:val="0"/>
              <w:autoSpaceDN w:val="0"/>
              <w:adjustRightInd w:val="0"/>
              <w:spacing w:line="276" w:lineRule="auto"/>
              <w:jc w:val="center"/>
              <w:rPr>
                <w:rFonts w:ascii="Verdana" w:hAnsi="Verdana" w:cs="Arial"/>
                <w:lang w:val="es-CL"/>
              </w:rPr>
            </w:pPr>
            <w:r w:rsidRPr="00652E74">
              <w:rPr>
                <w:rFonts w:ascii="Verdana" w:hAnsi="Verdana" w:cs="Arial"/>
                <w:lang w:val="es-CL"/>
              </w:rPr>
              <w:t>$594.504</w:t>
            </w:r>
          </w:p>
        </w:tc>
        <w:tc>
          <w:tcPr>
            <w:tcW w:w="2738" w:type="dxa"/>
          </w:tcPr>
          <w:p w:rsidR="00652E74" w:rsidRPr="00652E74" w:rsidRDefault="00652E74" w:rsidP="00652E74">
            <w:pPr>
              <w:widowControl w:val="0"/>
              <w:autoSpaceDE w:val="0"/>
              <w:autoSpaceDN w:val="0"/>
              <w:adjustRightInd w:val="0"/>
              <w:spacing w:line="276" w:lineRule="auto"/>
              <w:jc w:val="center"/>
              <w:rPr>
                <w:rFonts w:ascii="Verdana" w:hAnsi="Verdana" w:cs="Arial"/>
                <w:lang w:val="es-CL"/>
              </w:rPr>
            </w:pPr>
            <w:r w:rsidRPr="00652E74">
              <w:rPr>
                <w:rFonts w:ascii="Verdana" w:hAnsi="Verdana" w:cs="Arial"/>
                <w:lang w:val="es-CL"/>
              </w:rPr>
              <w:t>$598.423</w:t>
            </w:r>
          </w:p>
        </w:tc>
      </w:tr>
      <w:tr w:rsidR="00652E74" w:rsidRPr="00652E74" w:rsidTr="00652E74">
        <w:trPr>
          <w:jc w:val="center"/>
        </w:trPr>
        <w:tc>
          <w:tcPr>
            <w:tcW w:w="2436" w:type="dxa"/>
          </w:tcPr>
          <w:p w:rsidR="00652E74" w:rsidRPr="00652E74" w:rsidRDefault="00652E74" w:rsidP="00652E74">
            <w:pPr>
              <w:widowControl w:val="0"/>
              <w:autoSpaceDE w:val="0"/>
              <w:autoSpaceDN w:val="0"/>
              <w:adjustRightInd w:val="0"/>
              <w:spacing w:line="276" w:lineRule="auto"/>
              <w:rPr>
                <w:rFonts w:ascii="Verdana" w:hAnsi="Verdana" w:cs="Arial"/>
                <w:b/>
                <w:bCs/>
                <w:lang w:val="es-CL"/>
              </w:rPr>
            </w:pPr>
            <w:r w:rsidRPr="00652E74">
              <w:rPr>
                <w:rFonts w:ascii="Verdana" w:hAnsi="Verdana" w:cs="Arial"/>
                <w:b/>
                <w:bCs/>
                <w:lang w:val="es-CL"/>
              </w:rPr>
              <w:t xml:space="preserve">Técnico      </w:t>
            </w:r>
          </w:p>
        </w:tc>
        <w:tc>
          <w:tcPr>
            <w:tcW w:w="1528" w:type="dxa"/>
          </w:tcPr>
          <w:p w:rsidR="00652E74" w:rsidRPr="00652E74" w:rsidRDefault="00652E74" w:rsidP="00652E74">
            <w:pPr>
              <w:widowControl w:val="0"/>
              <w:autoSpaceDE w:val="0"/>
              <w:autoSpaceDN w:val="0"/>
              <w:adjustRightInd w:val="0"/>
              <w:spacing w:line="276" w:lineRule="auto"/>
              <w:jc w:val="center"/>
              <w:rPr>
                <w:rFonts w:ascii="Verdana" w:hAnsi="Verdana" w:cs="Arial"/>
                <w:lang w:val="es-CL"/>
              </w:rPr>
            </w:pPr>
            <w:r w:rsidRPr="00652E74">
              <w:rPr>
                <w:rFonts w:ascii="Verdana" w:hAnsi="Verdana" w:cs="Arial"/>
                <w:lang w:val="es-CL"/>
              </w:rPr>
              <w:t>$595.494</w:t>
            </w:r>
          </w:p>
        </w:tc>
        <w:tc>
          <w:tcPr>
            <w:tcW w:w="2694" w:type="dxa"/>
          </w:tcPr>
          <w:p w:rsidR="00652E74" w:rsidRPr="00652E74" w:rsidRDefault="00652E74" w:rsidP="00652E74">
            <w:pPr>
              <w:widowControl w:val="0"/>
              <w:autoSpaceDE w:val="0"/>
              <w:autoSpaceDN w:val="0"/>
              <w:adjustRightInd w:val="0"/>
              <w:spacing w:line="276" w:lineRule="auto"/>
              <w:jc w:val="center"/>
              <w:rPr>
                <w:rFonts w:ascii="Verdana" w:hAnsi="Verdana" w:cs="Arial"/>
                <w:lang w:val="es-CL"/>
              </w:rPr>
            </w:pPr>
            <w:r w:rsidRPr="00652E74">
              <w:rPr>
                <w:rFonts w:ascii="Verdana" w:hAnsi="Verdana" w:cs="Arial"/>
                <w:lang w:val="es-CL"/>
              </w:rPr>
              <w:t>$632.415</w:t>
            </w:r>
          </w:p>
        </w:tc>
        <w:tc>
          <w:tcPr>
            <w:tcW w:w="2738" w:type="dxa"/>
          </w:tcPr>
          <w:p w:rsidR="00652E74" w:rsidRPr="00652E74" w:rsidRDefault="00652E74" w:rsidP="00652E74">
            <w:pPr>
              <w:widowControl w:val="0"/>
              <w:autoSpaceDE w:val="0"/>
              <w:autoSpaceDN w:val="0"/>
              <w:adjustRightInd w:val="0"/>
              <w:spacing w:line="276" w:lineRule="auto"/>
              <w:jc w:val="center"/>
              <w:rPr>
                <w:rFonts w:ascii="Verdana" w:hAnsi="Verdana" w:cs="Arial"/>
                <w:lang w:val="es-CL"/>
              </w:rPr>
            </w:pPr>
            <w:r w:rsidRPr="00652E74">
              <w:rPr>
                <w:rFonts w:ascii="Verdana" w:hAnsi="Verdana" w:cs="Arial"/>
                <w:lang w:val="es-CL"/>
              </w:rPr>
              <w:t>$636.583</w:t>
            </w:r>
          </w:p>
        </w:tc>
      </w:tr>
    </w:tbl>
    <w:p w:rsidR="00652E74" w:rsidRDefault="00652E74" w:rsidP="007A07CD">
      <w:pPr>
        <w:widowControl w:val="0"/>
        <w:numPr>
          <w:ilvl w:val="0"/>
          <w:numId w:val="13"/>
        </w:numPr>
        <w:autoSpaceDE w:val="0"/>
        <w:autoSpaceDN w:val="0"/>
        <w:adjustRightInd w:val="0"/>
        <w:spacing w:before="360" w:after="120" w:line="276" w:lineRule="auto"/>
        <w:jc w:val="both"/>
        <w:rPr>
          <w:rFonts w:ascii="Arial" w:hAnsi="Arial" w:cs="Arial"/>
          <w:sz w:val="22"/>
          <w:szCs w:val="22"/>
          <w:lang w:val="es-CL"/>
        </w:rPr>
      </w:pPr>
      <w:r w:rsidRPr="000D25DD">
        <w:rPr>
          <w:rFonts w:ascii="Arial" w:hAnsi="Arial" w:cs="Arial"/>
          <w:b/>
          <w:bCs/>
          <w:sz w:val="22"/>
          <w:szCs w:val="22"/>
          <w:lang w:val="es-CL"/>
        </w:rPr>
        <w:t>Bono de Invierno para pensionados</w:t>
      </w:r>
      <w:r w:rsidRPr="000D25DD">
        <w:rPr>
          <w:rFonts w:ascii="Arial" w:hAnsi="Arial" w:cs="Arial"/>
          <w:sz w:val="22"/>
          <w:szCs w:val="22"/>
          <w:lang w:val="es-CL"/>
        </w:rPr>
        <w:t>. Otorga para el año 2025 un bono de invierno no imponible ni tributable, para los pensionados del Instituto de Previsión Social, del Instituto de Seguridad Laboral, de las cajas de previsión y de las mutualidades de empleadores de la ley N°16.744, cuyas pensiones sean de un monto inferior o igual al valor de la pensión mínima de vejez del artículo 26 de la ley N°15.386, para pensionados de 75 o más años de edad; a los pensionados del sistema establecido en el decreto ley N°3.500, de 1980, que se encuentren percibiendo pensiones mínimas con garantía estatal, conforme al Título VII de dicho cuerpo legal; a los pensionados del sistema establecido en el referido decreto ley que se encuentren percibiendo un aporte previsional solidario de vejez, cuyas pensiones sean de un monto inferior o igual al valor de la pensión mínima de vejez del artículo 26 de la ley N°15.386, para pensionados de 75 o más años de edad, a la fecha de pago del beneficio; a los beneficiarios de la pensión garantizada universal, siempre que no tuvieran derecho a otra pensión en algún régimen previsional; a los pensionados de algún régimen previsional que, adicionalmente, se encuentren percibiendo una pensión garantizada universal y cuyas pensiones  sean de un monto inferior o igual al valor de la pensión mínima de vejez del artículo 26 de la ley Nº 15.386, para pensionados de 75 o más años de edad; a los beneficiarios de las pensiones de la ley N°19.123, del artículo 1 de la ley N°19.992, del artículo séptimo transitorio de la ley Nº 20.405, a la fecha de pago del beneficio. Se estima una cobertura de 1.833.234 beneficiarios para este bono en el año 2025.</w:t>
      </w:r>
    </w:p>
    <w:p w:rsidR="000D25DD" w:rsidRPr="000D25DD" w:rsidRDefault="000D25DD" w:rsidP="000D25DD">
      <w:pPr>
        <w:widowControl w:val="0"/>
        <w:autoSpaceDE w:val="0"/>
        <w:autoSpaceDN w:val="0"/>
        <w:adjustRightInd w:val="0"/>
        <w:spacing w:before="360" w:after="120" w:line="276" w:lineRule="auto"/>
        <w:jc w:val="both"/>
        <w:rPr>
          <w:rFonts w:ascii="Arial" w:hAnsi="Arial" w:cs="Arial"/>
          <w:sz w:val="22"/>
          <w:szCs w:val="22"/>
          <w:lang w:val="es-CL"/>
        </w:rPr>
      </w:pPr>
    </w:p>
    <w:tbl>
      <w:tblPr>
        <w:tblW w:w="4088" w:type="pct"/>
        <w:jc w:val="center"/>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4A0" w:firstRow="1" w:lastRow="0" w:firstColumn="1" w:lastColumn="0" w:noHBand="0" w:noVBand="1"/>
      </w:tblPr>
      <w:tblGrid>
        <w:gridCol w:w="3646"/>
        <w:gridCol w:w="3647"/>
      </w:tblGrid>
      <w:tr w:rsidR="00652E74" w:rsidRPr="00652E74" w:rsidTr="00652E74">
        <w:trPr>
          <w:jc w:val="center"/>
        </w:trPr>
        <w:tc>
          <w:tcPr>
            <w:tcW w:w="2500" w:type="pct"/>
            <w:shd w:val="clear" w:color="auto" w:fill="808080"/>
            <w:vAlign w:val="center"/>
          </w:tcPr>
          <w:p w:rsidR="00652E74" w:rsidRPr="00652E74" w:rsidRDefault="00652E74" w:rsidP="00652E74">
            <w:pPr>
              <w:widowControl w:val="0"/>
              <w:autoSpaceDE w:val="0"/>
              <w:autoSpaceDN w:val="0"/>
              <w:adjustRightInd w:val="0"/>
              <w:spacing w:line="23" w:lineRule="atLeast"/>
              <w:jc w:val="center"/>
              <w:rPr>
                <w:rFonts w:ascii="Verdana" w:hAnsi="Verdana" w:cs="Arial"/>
                <w:b/>
                <w:bCs/>
                <w:color w:val="FFFFFF"/>
                <w:lang w:val="en-US"/>
              </w:rPr>
            </w:pPr>
            <w:r w:rsidRPr="00652E74">
              <w:rPr>
                <w:rFonts w:ascii="Verdana" w:hAnsi="Verdana" w:cs="Arial"/>
                <w:b/>
                <w:color w:val="FFFFFF"/>
                <w:lang w:val="en-US"/>
              </w:rPr>
              <w:t>BENEFICIO</w:t>
            </w:r>
          </w:p>
        </w:tc>
        <w:tc>
          <w:tcPr>
            <w:tcW w:w="2500" w:type="pct"/>
            <w:shd w:val="clear" w:color="auto" w:fill="808080"/>
            <w:vAlign w:val="center"/>
          </w:tcPr>
          <w:p w:rsidR="00652E74" w:rsidRPr="00652E74" w:rsidRDefault="00652E74" w:rsidP="00652E74">
            <w:pPr>
              <w:widowControl w:val="0"/>
              <w:autoSpaceDE w:val="0"/>
              <w:autoSpaceDN w:val="0"/>
              <w:adjustRightInd w:val="0"/>
              <w:spacing w:line="23" w:lineRule="atLeast"/>
              <w:jc w:val="center"/>
              <w:rPr>
                <w:rFonts w:ascii="Verdana" w:hAnsi="Verdana" w:cs="Arial"/>
                <w:b/>
                <w:bCs/>
                <w:color w:val="FFFFFF"/>
                <w:lang w:val="en-US"/>
              </w:rPr>
            </w:pPr>
            <w:r w:rsidRPr="00652E74">
              <w:rPr>
                <w:rFonts w:ascii="Verdana" w:hAnsi="Verdana" w:cs="Arial"/>
                <w:b/>
                <w:color w:val="FFFFFF"/>
                <w:lang w:val="en-US"/>
              </w:rPr>
              <w:t>MONTO</w:t>
            </w:r>
          </w:p>
        </w:tc>
      </w:tr>
      <w:tr w:rsidR="00652E74" w:rsidRPr="00652E74" w:rsidTr="00652E74">
        <w:trPr>
          <w:trHeight w:val="262"/>
          <w:jc w:val="center"/>
        </w:trPr>
        <w:tc>
          <w:tcPr>
            <w:tcW w:w="2500" w:type="pct"/>
            <w:vAlign w:val="center"/>
          </w:tcPr>
          <w:p w:rsidR="00652E74" w:rsidRPr="00652E74" w:rsidRDefault="00652E74" w:rsidP="00652E74">
            <w:pPr>
              <w:widowControl w:val="0"/>
              <w:autoSpaceDE w:val="0"/>
              <w:autoSpaceDN w:val="0"/>
              <w:adjustRightInd w:val="0"/>
              <w:spacing w:line="23" w:lineRule="atLeast"/>
              <w:jc w:val="center"/>
              <w:rPr>
                <w:rFonts w:ascii="Verdana" w:hAnsi="Verdana" w:cs="Arial"/>
                <w:b/>
                <w:bCs/>
                <w:lang w:val="en-US"/>
              </w:rPr>
            </w:pPr>
            <w:r w:rsidRPr="00652E74">
              <w:rPr>
                <w:rFonts w:ascii="Verdana" w:hAnsi="Verdana" w:cs="Arial"/>
                <w:b/>
                <w:lang w:val="en-US"/>
              </w:rPr>
              <w:t>Bono de Invierno</w:t>
            </w:r>
          </w:p>
        </w:tc>
        <w:tc>
          <w:tcPr>
            <w:tcW w:w="2500" w:type="pct"/>
            <w:vAlign w:val="center"/>
          </w:tcPr>
          <w:p w:rsidR="00652E74" w:rsidRPr="00652E74" w:rsidRDefault="00652E74" w:rsidP="00652E74">
            <w:pPr>
              <w:widowControl w:val="0"/>
              <w:autoSpaceDE w:val="0"/>
              <w:autoSpaceDN w:val="0"/>
              <w:adjustRightInd w:val="0"/>
              <w:spacing w:line="23" w:lineRule="atLeast"/>
              <w:jc w:val="center"/>
              <w:rPr>
                <w:rFonts w:ascii="Verdana" w:hAnsi="Verdana" w:cs="Arial"/>
                <w:lang w:val="en-US"/>
              </w:rPr>
            </w:pPr>
            <w:r w:rsidRPr="00652E74">
              <w:rPr>
                <w:rFonts w:ascii="Verdana" w:hAnsi="Verdana" w:cs="Arial"/>
                <w:lang w:val="en-US"/>
              </w:rPr>
              <w:t>$81.257.-</w:t>
            </w:r>
          </w:p>
        </w:tc>
      </w:tr>
    </w:tbl>
    <w:p w:rsidR="00652E74" w:rsidRPr="00652E74" w:rsidRDefault="00652E74" w:rsidP="00652E74">
      <w:pPr>
        <w:widowControl w:val="0"/>
        <w:autoSpaceDE w:val="0"/>
        <w:autoSpaceDN w:val="0"/>
        <w:adjustRightInd w:val="0"/>
        <w:spacing w:before="120" w:after="120" w:line="23" w:lineRule="atLeast"/>
        <w:jc w:val="both"/>
        <w:rPr>
          <w:rFonts w:ascii="Verdana" w:hAnsi="Verdana" w:cs="Arial"/>
          <w:bCs/>
          <w:sz w:val="22"/>
          <w:szCs w:val="22"/>
          <w:lang w:val="es-CL"/>
        </w:rPr>
      </w:pPr>
    </w:p>
    <w:p w:rsidR="00652E74" w:rsidRPr="000D25DD" w:rsidRDefault="00652E74" w:rsidP="007A07CD">
      <w:pPr>
        <w:widowControl w:val="0"/>
        <w:numPr>
          <w:ilvl w:val="0"/>
          <w:numId w:val="5"/>
        </w:numPr>
        <w:autoSpaceDE w:val="0"/>
        <w:autoSpaceDN w:val="0"/>
        <w:adjustRightInd w:val="0"/>
        <w:spacing w:after="120" w:line="276" w:lineRule="auto"/>
        <w:ind w:left="284" w:hanging="284"/>
        <w:jc w:val="both"/>
        <w:rPr>
          <w:rFonts w:ascii="Arial" w:hAnsi="Arial" w:cs="Arial"/>
          <w:bCs/>
          <w:sz w:val="22"/>
          <w:szCs w:val="22"/>
          <w:lang w:val="es-CL"/>
        </w:rPr>
      </w:pPr>
      <w:r w:rsidRPr="000D25DD">
        <w:rPr>
          <w:rFonts w:ascii="Arial" w:hAnsi="Arial" w:cs="Arial"/>
          <w:b/>
          <w:bCs/>
          <w:sz w:val="22"/>
          <w:szCs w:val="22"/>
          <w:lang w:val="es-CL"/>
        </w:rPr>
        <w:t>Aguinaldo de Fiestas Patrias</w:t>
      </w:r>
      <w:r w:rsidRPr="000D25DD">
        <w:rPr>
          <w:rFonts w:ascii="Arial" w:hAnsi="Arial" w:cs="Arial"/>
          <w:bCs/>
          <w:sz w:val="22"/>
          <w:szCs w:val="22"/>
          <w:lang w:val="es-CL"/>
        </w:rPr>
        <w:t xml:space="preserve"> </w:t>
      </w:r>
      <w:r w:rsidRPr="000D25DD">
        <w:rPr>
          <w:rFonts w:ascii="Arial" w:hAnsi="Arial" w:cs="Arial"/>
          <w:b/>
          <w:bCs/>
          <w:sz w:val="22"/>
          <w:szCs w:val="22"/>
          <w:lang w:val="es-CL"/>
        </w:rPr>
        <w:t>sector pasivo.</w:t>
      </w:r>
      <w:r w:rsidRPr="000D25DD">
        <w:rPr>
          <w:rFonts w:ascii="Arial" w:hAnsi="Arial" w:cs="Arial"/>
          <w:bCs/>
          <w:sz w:val="22"/>
          <w:szCs w:val="22"/>
          <w:lang w:val="es-CL"/>
        </w:rPr>
        <w:t xml:space="preserve"> Otorga por una sola vez, a los pensionados del Instituto de Previsión Social, del Instituto de Seguridad Laboral, de las Cajas de Previsión y de las Mutualidades de Empleadores de la ley N°16.744, que tengan algunas de estas calidades al 31 de agosto del año 2025, un aguinaldo de Fiestas Patrias del año 2025. Este aguinaldo se incrementará por cada persona que, a la misma fecha, tengan acreditadas como causantes de asignación familiar o maternal, aun cuando no perciban dichos beneficios por aplicación de lo dispuesto en el artículo 1º de la ley N°18.987. También tendrán derecho al aguinaldo de Fiestas Patrias, en las condiciones que establece el proyecto de ley, los beneficiarios de las pensiones básicas solidarias de invalidez; de la ley N°19.123; del artículo 1° de la ley N°19.992; del artículo séptimo transitorio de la ley N°20.405, del decreto ley N°3.500, de 1980, que se encuentren percibiendo pensiones mínimas con garantía estatal, conforme al Título VII de dicho cuerpo legal; del referido decreto ley que se encuentren percibiendo un aporte previsional solidario de invalidez o vejez; a los beneficiarios de la Pensión Garantizada Universal, de las indemnizaciones del artículo 11 de la ley N°19.129, y del subsidio a que se refiere el artículo 35 de la ley N°20.255.</w:t>
      </w:r>
    </w:p>
    <w:tbl>
      <w:tblPr>
        <w:tblW w:w="4164" w:type="pct"/>
        <w:jc w:val="center"/>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4A0" w:firstRow="1" w:lastRow="0" w:firstColumn="1" w:lastColumn="0" w:noHBand="0" w:noVBand="1"/>
      </w:tblPr>
      <w:tblGrid>
        <w:gridCol w:w="4572"/>
        <w:gridCol w:w="2857"/>
      </w:tblGrid>
      <w:tr w:rsidR="00652E74" w:rsidRPr="00652E74" w:rsidTr="00652E74">
        <w:trPr>
          <w:trHeight w:val="340"/>
          <w:jc w:val="center"/>
        </w:trPr>
        <w:tc>
          <w:tcPr>
            <w:tcW w:w="3077" w:type="pct"/>
            <w:shd w:val="clear" w:color="auto" w:fill="808080"/>
            <w:vAlign w:val="center"/>
          </w:tcPr>
          <w:p w:rsidR="00652E74" w:rsidRPr="00652E74" w:rsidRDefault="00652E74" w:rsidP="00652E74">
            <w:pPr>
              <w:widowControl w:val="0"/>
              <w:autoSpaceDE w:val="0"/>
              <w:autoSpaceDN w:val="0"/>
              <w:adjustRightInd w:val="0"/>
              <w:spacing w:line="23" w:lineRule="atLeast"/>
              <w:jc w:val="center"/>
              <w:rPr>
                <w:rFonts w:ascii="Verdana" w:hAnsi="Verdana" w:cs="Arial"/>
                <w:b/>
                <w:bCs/>
                <w:color w:val="FFFFFF"/>
                <w:lang w:val="en-US"/>
              </w:rPr>
            </w:pPr>
            <w:r w:rsidRPr="00652E74">
              <w:rPr>
                <w:rFonts w:ascii="Verdana" w:hAnsi="Verdana" w:cs="Arial"/>
                <w:b/>
                <w:bCs/>
                <w:color w:val="FFFFFF"/>
                <w:lang w:val="en-US"/>
              </w:rPr>
              <w:t>BENEFICIO</w:t>
            </w:r>
          </w:p>
        </w:tc>
        <w:tc>
          <w:tcPr>
            <w:tcW w:w="1923" w:type="pct"/>
            <w:shd w:val="clear" w:color="auto" w:fill="808080"/>
            <w:vAlign w:val="center"/>
          </w:tcPr>
          <w:p w:rsidR="00652E74" w:rsidRPr="00652E74" w:rsidRDefault="00652E74" w:rsidP="00652E74">
            <w:pPr>
              <w:widowControl w:val="0"/>
              <w:autoSpaceDE w:val="0"/>
              <w:autoSpaceDN w:val="0"/>
              <w:adjustRightInd w:val="0"/>
              <w:spacing w:line="23" w:lineRule="atLeast"/>
              <w:jc w:val="center"/>
              <w:rPr>
                <w:rFonts w:ascii="Verdana" w:hAnsi="Verdana" w:cs="Arial"/>
                <w:b/>
                <w:bCs/>
                <w:color w:val="FFFFFF"/>
                <w:lang w:val="en-US"/>
              </w:rPr>
            </w:pPr>
            <w:r w:rsidRPr="00652E74">
              <w:rPr>
                <w:rFonts w:ascii="Verdana" w:hAnsi="Verdana" w:cs="Arial"/>
                <w:b/>
                <w:bCs/>
                <w:color w:val="FFFFFF"/>
                <w:lang w:val="en-US"/>
              </w:rPr>
              <w:t>MONTO</w:t>
            </w:r>
          </w:p>
        </w:tc>
      </w:tr>
      <w:tr w:rsidR="00652E74" w:rsidRPr="00652E74" w:rsidTr="00652E74">
        <w:trPr>
          <w:trHeight w:val="283"/>
          <w:jc w:val="center"/>
        </w:trPr>
        <w:tc>
          <w:tcPr>
            <w:tcW w:w="3077" w:type="pct"/>
            <w:vAlign w:val="center"/>
          </w:tcPr>
          <w:p w:rsidR="00652E74" w:rsidRPr="00652E74" w:rsidRDefault="00652E74" w:rsidP="00652E74">
            <w:pPr>
              <w:widowControl w:val="0"/>
              <w:autoSpaceDE w:val="0"/>
              <w:autoSpaceDN w:val="0"/>
              <w:adjustRightInd w:val="0"/>
              <w:spacing w:line="23" w:lineRule="atLeast"/>
              <w:rPr>
                <w:rFonts w:ascii="Verdana" w:hAnsi="Verdana" w:cs="Arial"/>
                <w:b/>
                <w:bCs/>
                <w:lang w:val="en-US"/>
              </w:rPr>
            </w:pPr>
            <w:r w:rsidRPr="00652E74">
              <w:rPr>
                <w:rFonts w:ascii="Verdana" w:hAnsi="Verdana" w:cs="Arial"/>
                <w:b/>
                <w:lang w:val="en-US"/>
              </w:rPr>
              <w:t>Aguinaldo Fiestas Patrias</w:t>
            </w:r>
          </w:p>
        </w:tc>
        <w:tc>
          <w:tcPr>
            <w:tcW w:w="1923" w:type="pct"/>
            <w:vAlign w:val="center"/>
          </w:tcPr>
          <w:p w:rsidR="00652E74" w:rsidRPr="00652E74" w:rsidRDefault="00652E74" w:rsidP="00652E74">
            <w:pPr>
              <w:widowControl w:val="0"/>
              <w:autoSpaceDE w:val="0"/>
              <w:autoSpaceDN w:val="0"/>
              <w:adjustRightInd w:val="0"/>
              <w:spacing w:line="23" w:lineRule="atLeast"/>
              <w:jc w:val="center"/>
              <w:rPr>
                <w:rFonts w:ascii="Verdana" w:hAnsi="Verdana" w:cs="Arial"/>
                <w:bCs/>
                <w:lang w:val="en-US"/>
              </w:rPr>
            </w:pPr>
            <w:r w:rsidRPr="00652E74">
              <w:rPr>
                <w:rFonts w:ascii="Verdana" w:hAnsi="Verdana" w:cs="Arial"/>
                <w:bCs/>
                <w:lang w:val="en-US"/>
              </w:rPr>
              <w:t>$25.280.-</w:t>
            </w:r>
          </w:p>
        </w:tc>
      </w:tr>
      <w:tr w:rsidR="00652E74" w:rsidRPr="00652E74" w:rsidTr="00652E74">
        <w:trPr>
          <w:trHeight w:val="283"/>
          <w:jc w:val="center"/>
        </w:trPr>
        <w:tc>
          <w:tcPr>
            <w:tcW w:w="3077" w:type="pct"/>
            <w:vAlign w:val="center"/>
          </w:tcPr>
          <w:p w:rsidR="00652E74" w:rsidRPr="00652E74" w:rsidRDefault="00652E74" w:rsidP="00652E74">
            <w:pPr>
              <w:widowControl w:val="0"/>
              <w:autoSpaceDE w:val="0"/>
              <w:autoSpaceDN w:val="0"/>
              <w:adjustRightInd w:val="0"/>
              <w:rPr>
                <w:rFonts w:ascii="Verdana" w:hAnsi="Verdana" w:cs="Arial"/>
                <w:b/>
                <w:bCs/>
                <w:lang w:val="es-CL"/>
              </w:rPr>
            </w:pPr>
            <w:r w:rsidRPr="00652E74">
              <w:rPr>
                <w:rFonts w:ascii="Verdana" w:hAnsi="Verdana" w:cs="Arial"/>
                <w:b/>
                <w:lang w:val="es-CL"/>
              </w:rPr>
              <w:t>Incremento por acreditar causante de asignación familiar o maternal</w:t>
            </w:r>
          </w:p>
        </w:tc>
        <w:tc>
          <w:tcPr>
            <w:tcW w:w="1923" w:type="pct"/>
            <w:vAlign w:val="center"/>
          </w:tcPr>
          <w:p w:rsidR="00652E74" w:rsidRPr="00652E74" w:rsidRDefault="00652E74" w:rsidP="00652E74">
            <w:pPr>
              <w:widowControl w:val="0"/>
              <w:autoSpaceDE w:val="0"/>
              <w:autoSpaceDN w:val="0"/>
              <w:adjustRightInd w:val="0"/>
              <w:spacing w:line="23" w:lineRule="atLeast"/>
              <w:jc w:val="center"/>
              <w:rPr>
                <w:rFonts w:ascii="Verdana" w:hAnsi="Verdana" w:cs="Arial"/>
                <w:bCs/>
                <w:lang w:val="en-US"/>
              </w:rPr>
            </w:pPr>
            <w:r w:rsidRPr="00652E74">
              <w:rPr>
                <w:rFonts w:ascii="Verdana" w:hAnsi="Verdana" w:cs="Arial"/>
                <w:bCs/>
                <w:lang w:val="en-US"/>
              </w:rPr>
              <w:t>$12.969.-</w:t>
            </w:r>
          </w:p>
        </w:tc>
      </w:tr>
    </w:tbl>
    <w:p w:rsidR="00652E74" w:rsidRPr="00652E74" w:rsidRDefault="00652E74" w:rsidP="00652E74">
      <w:pPr>
        <w:widowControl w:val="0"/>
        <w:autoSpaceDE w:val="0"/>
        <w:autoSpaceDN w:val="0"/>
        <w:adjustRightInd w:val="0"/>
        <w:spacing w:before="120" w:after="120" w:line="23" w:lineRule="atLeast"/>
        <w:ind w:left="283"/>
        <w:jc w:val="both"/>
        <w:rPr>
          <w:rFonts w:ascii="Verdana" w:hAnsi="Verdana" w:cs="Arial"/>
          <w:bCs/>
          <w:sz w:val="22"/>
          <w:szCs w:val="22"/>
          <w:lang w:val="en-US"/>
        </w:rPr>
      </w:pPr>
    </w:p>
    <w:p w:rsidR="00652E74" w:rsidRPr="000D25DD" w:rsidRDefault="00652E74" w:rsidP="007A07CD">
      <w:pPr>
        <w:widowControl w:val="0"/>
        <w:numPr>
          <w:ilvl w:val="0"/>
          <w:numId w:val="9"/>
        </w:numPr>
        <w:autoSpaceDE w:val="0"/>
        <w:autoSpaceDN w:val="0"/>
        <w:adjustRightInd w:val="0"/>
        <w:spacing w:after="120" w:line="276" w:lineRule="auto"/>
        <w:ind w:left="283" w:hanging="357"/>
        <w:jc w:val="both"/>
        <w:rPr>
          <w:rFonts w:ascii="Arial" w:hAnsi="Arial" w:cs="Arial"/>
          <w:bCs/>
          <w:sz w:val="22"/>
          <w:szCs w:val="22"/>
          <w:lang w:val="es-CL"/>
        </w:rPr>
      </w:pPr>
      <w:r w:rsidRPr="000D25DD">
        <w:rPr>
          <w:rFonts w:ascii="Arial" w:hAnsi="Arial" w:cs="Arial"/>
          <w:b/>
          <w:bCs/>
          <w:sz w:val="22"/>
          <w:szCs w:val="22"/>
          <w:lang w:val="es-CL"/>
        </w:rPr>
        <w:t xml:space="preserve">Aguinaldo de Navidad sector pasivo. </w:t>
      </w:r>
      <w:r w:rsidRPr="000D25DD">
        <w:rPr>
          <w:rFonts w:ascii="Arial" w:hAnsi="Arial" w:cs="Arial"/>
          <w:bCs/>
          <w:sz w:val="22"/>
          <w:szCs w:val="22"/>
          <w:lang w:val="es-CL"/>
        </w:rPr>
        <w:t>Otorga por una sola vez a los pensionados a que se refiere el punto anterior y a los beneficiarios del subsidio a que se refiere el artículo 35 de la ley N°20.255 y de la indemnización establecida en el artículo 11 de la ley N°19.129, un Aguinaldo de Navidad para el año 2025. Dicho aguinaldo se incrementará por cada persona que, a la misma fecha, tengan acreditadas como causantes de asignación familiar o maternal, aun cuando no perciban esos beneficios por aplicación de lo dispuesto en el artículo 1 de la ley N°18.987.</w:t>
      </w:r>
    </w:p>
    <w:tbl>
      <w:tblPr>
        <w:tblW w:w="4466" w:type="pct"/>
        <w:jc w:val="center"/>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4A0" w:firstRow="1" w:lastRow="0" w:firstColumn="1" w:lastColumn="0" w:noHBand="0" w:noVBand="1"/>
      </w:tblPr>
      <w:tblGrid>
        <w:gridCol w:w="4871"/>
        <w:gridCol w:w="3096"/>
      </w:tblGrid>
      <w:tr w:rsidR="00652E74" w:rsidRPr="00652E74" w:rsidTr="00652E74">
        <w:trPr>
          <w:trHeight w:val="340"/>
          <w:jc w:val="center"/>
        </w:trPr>
        <w:tc>
          <w:tcPr>
            <w:tcW w:w="3057" w:type="pct"/>
            <w:shd w:val="clear" w:color="auto" w:fill="808080"/>
            <w:vAlign w:val="center"/>
          </w:tcPr>
          <w:p w:rsidR="00652E74" w:rsidRPr="00652E74" w:rsidRDefault="00652E74" w:rsidP="00652E74">
            <w:pPr>
              <w:keepNext/>
              <w:widowControl w:val="0"/>
              <w:autoSpaceDE w:val="0"/>
              <w:autoSpaceDN w:val="0"/>
              <w:adjustRightInd w:val="0"/>
              <w:spacing w:line="276" w:lineRule="auto"/>
              <w:jc w:val="center"/>
              <w:rPr>
                <w:rFonts w:ascii="Verdana" w:hAnsi="Verdana" w:cs="Arial"/>
                <w:b/>
                <w:bCs/>
                <w:color w:val="FFFFFF"/>
                <w:lang w:val="en-US"/>
              </w:rPr>
            </w:pPr>
            <w:r w:rsidRPr="00652E74">
              <w:rPr>
                <w:rFonts w:ascii="Verdana" w:hAnsi="Verdana" w:cs="Arial"/>
                <w:b/>
                <w:bCs/>
                <w:color w:val="FFFFFF"/>
                <w:lang w:val="en-US"/>
              </w:rPr>
              <w:t>BENEFICIO</w:t>
            </w:r>
          </w:p>
        </w:tc>
        <w:tc>
          <w:tcPr>
            <w:tcW w:w="1943" w:type="pct"/>
            <w:shd w:val="clear" w:color="auto" w:fill="808080"/>
            <w:vAlign w:val="center"/>
          </w:tcPr>
          <w:p w:rsidR="00652E74" w:rsidRPr="00652E74" w:rsidRDefault="00652E74" w:rsidP="00652E74">
            <w:pPr>
              <w:widowControl w:val="0"/>
              <w:autoSpaceDE w:val="0"/>
              <w:autoSpaceDN w:val="0"/>
              <w:adjustRightInd w:val="0"/>
              <w:spacing w:line="276" w:lineRule="auto"/>
              <w:jc w:val="center"/>
              <w:rPr>
                <w:rFonts w:ascii="Verdana" w:hAnsi="Verdana" w:cs="Arial"/>
                <w:b/>
                <w:bCs/>
                <w:color w:val="FFFFFF"/>
                <w:lang w:val="en-US"/>
              </w:rPr>
            </w:pPr>
            <w:r w:rsidRPr="00652E74">
              <w:rPr>
                <w:rFonts w:ascii="Verdana" w:hAnsi="Verdana" w:cs="Arial"/>
                <w:b/>
                <w:bCs/>
                <w:color w:val="FFFFFF"/>
                <w:lang w:val="en-US"/>
              </w:rPr>
              <w:t>MONTO</w:t>
            </w:r>
          </w:p>
        </w:tc>
      </w:tr>
      <w:tr w:rsidR="00652E74" w:rsidRPr="00652E74" w:rsidTr="00652E74">
        <w:trPr>
          <w:trHeight w:val="283"/>
          <w:jc w:val="center"/>
        </w:trPr>
        <w:tc>
          <w:tcPr>
            <w:tcW w:w="3057" w:type="pct"/>
            <w:vAlign w:val="center"/>
          </w:tcPr>
          <w:p w:rsidR="00652E74" w:rsidRPr="00652E74" w:rsidRDefault="00652E74" w:rsidP="00652E74">
            <w:pPr>
              <w:keepNext/>
              <w:widowControl w:val="0"/>
              <w:autoSpaceDE w:val="0"/>
              <w:autoSpaceDN w:val="0"/>
              <w:adjustRightInd w:val="0"/>
              <w:rPr>
                <w:rFonts w:ascii="Verdana" w:hAnsi="Verdana" w:cs="Arial"/>
                <w:b/>
                <w:bCs/>
                <w:lang w:val="en-US"/>
              </w:rPr>
            </w:pPr>
            <w:r w:rsidRPr="00652E74">
              <w:rPr>
                <w:rFonts w:ascii="Verdana" w:hAnsi="Verdana" w:cs="Arial"/>
                <w:b/>
                <w:lang w:val="en-US"/>
              </w:rPr>
              <w:t>Aguinaldo Navidad</w:t>
            </w:r>
          </w:p>
        </w:tc>
        <w:tc>
          <w:tcPr>
            <w:tcW w:w="1943" w:type="pct"/>
          </w:tcPr>
          <w:p w:rsidR="00652E74" w:rsidRPr="00652E74" w:rsidRDefault="00652E74" w:rsidP="00652E74">
            <w:pPr>
              <w:widowControl w:val="0"/>
              <w:autoSpaceDE w:val="0"/>
              <w:autoSpaceDN w:val="0"/>
              <w:adjustRightInd w:val="0"/>
              <w:jc w:val="center"/>
              <w:rPr>
                <w:rFonts w:ascii="Verdana" w:hAnsi="Verdana" w:cs="Arial"/>
                <w:bCs/>
                <w:lang w:val="en-US"/>
              </w:rPr>
            </w:pPr>
            <w:r w:rsidRPr="00652E74">
              <w:rPr>
                <w:rFonts w:ascii="Verdana" w:hAnsi="Verdana" w:cs="Arial"/>
                <w:bCs/>
                <w:lang w:val="en-US"/>
              </w:rPr>
              <w:t>$29.055.-</w:t>
            </w:r>
          </w:p>
        </w:tc>
      </w:tr>
      <w:tr w:rsidR="00652E74" w:rsidRPr="00652E74" w:rsidTr="00652E74">
        <w:trPr>
          <w:trHeight w:val="283"/>
          <w:jc w:val="center"/>
        </w:trPr>
        <w:tc>
          <w:tcPr>
            <w:tcW w:w="3057" w:type="pct"/>
            <w:vAlign w:val="center"/>
          </w:tcPr>
          <w:p w:rsidR="00652E74" w:rsidRPr="00652E74" w:rsidRDefault="00652E74" w:rsidP="00652E74">
            <w:pPr>
              <w:keepNext/>
              <w:widowControl w:val="0"/>
              <w:autoSpaceDE w:val="0"/>
              <w:autoSpaceDN w:val="0"/>
              <w:adjustRightInd w:val="0"/>
              <w:rPr>
                <w:rFonts w:ascii="Verdana" w:hAnsi="Verdana" w:cs="Arial"/>
                <w:b/>
                <w:bCs/>
                <w:lang w:val="es-CL"/>
              </w:rPr>
            </w:pPr>
            <w:r w:rsidRPr="00652E74">
              <w:rPr>
                <w:rFonts w:ascii="Verdana" w:hAnsi="Verdana" w:cs="Arial"/>
                <w:b/>
                <w:lang w:val="es-CL"/>
              </w:rPr>
              <w:t>Incremento por acreditar causante de asignación familiar o maternal</w:t>
            </w:r>
          </w:p>
        </w:tc>
        <w:tc>
          <w:tcPr>
            <w:tcW w:w="1943" w:type="pct"/>
            <w:vAlign w:val="center"/>
          </w:tcPr>
          <w:p w:rsidR="00652E74" w:rsidRPr="00652E74" w:rsidRDefault="00652E74" w:rsidP="00652E74">
            <w:pPr>
              <w:widowControl w:val="0"/>
              <w:autoSpaceDE w:val="0"/>
              <w:autoSpaceDN w:val="0"/>
              <w:adjustRightInd w:val="0"/>
              <w:jc w:val="center"/>
              <w:rPr>
                <w:rFonts w:ascii="Verdana" w:hAnsi="Verdana" w:cs="Arial"/>
                <w:bCs/>
                <w:lang w:val="en-US"/>
              </w:rPr>
            </w:pPr>
            <w:r w:rsidRPr="00652E74">
              <w:rPr>
                <w:rFonts w:ascii="Verdana" w:hAnsi="Verdana" w:cs="Arial"/>
                <w:bCs/>
                <w:lang w:val="en-US"/>
              </w:rPr>
              <w:t>$16.415.-</w:t>
            </w:r>
          </w:p>
        </w:tc>
      </w:tr>
    </w:tbl>
    <w:p w:rsidR="00652E74" w:rsidRPr="00652E74" w:rsidRDefault="00652E74" w:rsidP="00652E74">
      <w:pPr>
        <w:widowControl w:val="0"/>
        <w:autoSpaceDE w:val="0"/>
        <w:autoSpaceDN w:val="0"/>
        <w:adjustRightInd w:val="0"/>
        <w:spacing w:after="120" w:line="276" w:lineRule="auto"/>
        <w:ind w:left="284"/>
        <w:jc w:val="both"/>
        <w:rPr>
          <w:rFonts w:ascii="Verdana" w:hAnsi="Verdana" w:cs="Arial"/>
          <w:bCs/>
          <w:sz w:val="22"/>
          <w:szCs w:val="22"/>
          <w:lang w:val="en-US"/>
        </w:rPr>
      </w:pPr>
    </w:p>
    <w:p w:rsidR="00652E74" w:rsidRPr="000D25DD" w:rsidRDefault="00652E74" w:rsidP="007A07CD">
      <w:pPr>
        <w:widowControl w:val="0"/>
        <w:numPr>
          <w:ilvl w:val="0"/>
          <w:numId w:val="6"/>
        </w:numPr>
        <w:autoSpaceDE w:val="0"/>
        <w:autoSpaceDN w:val="0"/>
        <w:adjustRightInd w:val="0"/>
        <w:spacing w:after="120" w:line="276" w:lineRule="auto"/>
        <w:ind w:left="284" w:hanging="284"/>
        <w:jc w:val="both"/>
        <w:rPr>
          <w:rFonts w:ascii="Arial" w:hAnsi="Arial" w:cs="Arial"/>
          <w:bCs/>
          <w:sz w:val="22"/>
          <w:szCs w:val="22"/>
          <w:lang w:val="es-CL"/>
        </w:rPr>
      </w:pPr>
      <w:r w:rsidRPr="000D25DD">
        <w:rPr>
          <w:rFonts w:ascii="Arial" w:hAnsi="Arial" w:cs="Arial"/>
          <w:b/>
          <w:bCs/>
          <w:sz w:val="22"/>
          <w:szCs w:val="22"/>
          <w:lang w:val="es-CL"/>
        </w:rPr>
        <w:t>Bono de Vacaciones de carácter permanente</w:t>
      </w:r>
      <w:r w:rsidRPr="000D25DD">
        <w:rPr>
          <w:rFonts w:ascii="Arial" w:hAnsi="Arial" w:cs="Arial"/>
          <w:bCs/>
          <w:sz w:val="22"/>
          <w:szCs w:val="22"/>
          <w:lang w:val="es-CL"/>
        </w:rPr>
        <w:t>. Se concede, a contar de 2025, a los trabajadores de las instituciones mencionadas en los artículos 2, 3, 5 y 6 del proyecto de ley, un bono de vacaciones no imponible, y que no constituirá renta para ningún efecto legal, según lo siguiente:</w:t>
      </w:r>
    </w:p>
    <w:tbl>
      <w:tblPr>
        <w:tblW w:w="4750" w:type="pct"/>
        <w:jc w:val="center"/>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4A0" w:firstRow="1" w:lastRow="0" w:firstColumn="1" w:lastColumn="0" w:noHBand="0" w:noVBand="1"/>
      </w:tblPr>
      <w:tblGrid>
        <w:gridCol w:w="5244"/>
        <w:gridCol w:w="3230"/>
      </w:tblGrid>
      <w:tr w:rsidR="00652E74" w:rsidRPr="00652E74" w:rsidTr="00652E74">
        <w:trPr>
          <w:jc w:val="center"/>
        </w:trPr>
        <w:tc>
          <w:tcPr>
            <w:tcW w:w="3094" w:type="pct"/>
            <w:shd w:val="clear" w:color="auto" w:fill="808080"/>
          </w:tcPr>
          <w:p w:rsidR="00652E74" w:rsidRPr="00652E74" w:rsidRDefault="00652E74" w:rsidP="00652E74">
            <w:pPr>
              <w:keepNext/>
              <w:widowControl w:val="0"/>
              <w:autoSpaceDE w:val="0"/>
              <w:autoSpaceDN w:val="0"/>
              <w:adjustRightInd w:val="0"/>
              <w:spacing w:line="276" w:lineRule="auto"/>
              <w:ind w:left="720" w:hanging="720"/>
              <w:jc w:val="center"/>
              <w:rPr>
                <w:rFonts w:ascii="Verdana" w:hAnsi="Verdana" w:cs="Arial"/>
                <w:b/>
                <w:bCs/>
                <w:color w:val="FFFFFF"/>
                <w:lang w:val="en-US"/>
              </w:rPr>
            </w:pPr>
            <w:r w:rsidRPr="00652E74">
              <w:rPr>
                <w:rFonts w:ascii="Verdana" w:hAnsi="Verdana" w:cs="Arial"/>
                <w:b/>
                <w:bCs/>
                <w:color w:val="FFFFFF"/>
                <w:lang w:val="en-US"/>
              </w:rPr>
              <w:t xml:space="preserve">REMUNERACIÓN EN NOVIEMBRE </w:t>
            </w:r>
            <w:r w:rsidRPr="00652E74">
              <w:rPr>
                <w:rFonts w:ascii="Verdana" w:hAnsi="Verdana" w:cs="Arial"/>
                <w:b/>
                <w:color w:val="FFFFFF"/>
                <w:lang w:val="en-US"/>
              </w:rPr>
              <w:t>2024</w:t>
            </w:r>
          </w:p>
        </w:tc>
        <w:tc>
          <w:tcPr>
            <w:tcW w:w="1906" w:type="pct"/>
            <w:shd w:val="clear" w:color="auto" w:fill="808080"/>
          </w:tcPr>
          <w:p w:rsidR="00652E74" w:rsidRPr="00652E74" w:rsidRDefault="00652E74" w:rsidP="00652E74">
            <w:pPr>
              <w:keepNext/>
              <w:widowControl w:val="0"/>
              <w:autoSpaceDE w:val="0"/>
              <w:autoSpaceDN w:val="0"/>
              <w:adjustRightInd w:val="0"/>
              <w:spacing w:line="276" w:lineRule="auto"/>
              <w:jc w:val="center"/>
              <w:rPr>
                <w:rFonts w:ascii="Verdana" w:hAnsi="Verdana" w:cs="Arial"/>
                <w:b/>
                <w:bCs/>
                <w:color w:val="FFFFFF"/>
                <w:lang w:val="en-US"/>
              </w:rPr>
            </w:pPr>
            <w:r w:rsidRPr="00652E74">
              <w:rPr>
                <w:rFonts w:ascii="Verdana" w:hAnsi="Verdana" w:cs="Arial"/>
                <w:b/>
                <w:bCs/>
                <w:color w:val="FFFFFF"/>
                <w:lang w:val="en-US"/>
              </w:rPr>
              <w:t>MONTO</w:t>
            </w:r>
          </w:p>
        </w:tc>
      </w:tr>
      <w:tr w:rsidR="00652E74" w:rsidRPr="00652E74" w:rsidTr="00652E74">
        <w:trPr>
          <w:jc w:val="center"/>
        </w:trPr>
        <w:tc>
          <w:tcPr>
            <w:tcW w:w="3094" w:type="pct"/>
          </w:tcPr>
          <w:p w:rsidR="00652E74" w:rsidRPr="00652E74" w:rsidRDefault="00652E74" w:rsidP="00652E74">
            <w:pPr>
              <w:keepNext/>
              <w:widowControl w:val="0"/>
              <w:autoSpaceDE w:val="0"/>
              <w:autoSpaceDN w:val="0"/>
              <w:adjustRightInd w:val="0"/>
              <w:spacing w:line="276" w:lineRule="auto"/>
              <w:rPr>
                <w:rFonts w:ascii="Verdana" w:hAnsi="Verdana" w:cs="Arial"/>
                <w:b/>
                <w:lang w:val="pt-BR"/>
              </w:rPr>
            </w:pPr>
            <w:r w:rsidRPr="00652E74">
              <w:rPr>
                <w:rFonts w:ascii="Verdana" w:hAnsi="Verdana" w:cs="Arial"/>
                <w:b/>
                <w:lang w:val="pt-BR"/>
              </w:rPr>
              <w:t>Igual o inferior a $1.025.622.- líquidos</w:t>
            </w:r>
          </w:p>
        </w:tc>
        <w:tc>
          <w:tcPr>
            <w:tcW w:w="1906" w:type="pct"/>
          </w:tcPr>
          <w:p w:rsidR="00652E74" w:rsidRPr="00652E74" w:rsidRDefault="00652E74" w:rsidP="00652E74">
            <w:pPr>
              <w:keepNext/>
              <w:widowControl w:val="0"/>
              <w:autoSpaceDE w:val="0"/>
              <w:autoSpaceDN w:val="0"/>
              <w:adjustRightInd w:val="0"/>
              <w:spacing w:line="276" w:lineRule="auto"/>
              <w:jc w:val="center"/>
              <w:rPr>
                <w:rFonts w:ascii="Verdana" w:hAnsi="Verdana" w:cs="Arial"/>
                <w:lang w:val="en-US"/>
              </w:rPr>
            </w:pPr>
            <w:r w:rsidRPr="00652E74">
              <w:rPr>
                <w:rFonts w:ascii="Verdana" w:hAnsi="Verdana" w:cs="Arial"/>
                <w:lang w:val="en-US"/>
              </w:rPr>
              <w:t>$109.202.-</w:t>
            </w:r>
          </w:p>
        </w:tc>
      </w:tr>
      <w:tr w:rsidR="00652E74" w:rsidRPr="00652E74" w:rsidTr="00652E74">
        <w:trPr>
          <w:jc w:val="center"/>
        </w:trPr>
        <w:tc>
          <w:tcPr>
            <w:tcW w:w="3094" w:type="pct"/>
          </w:tcPr>
          <w:p w:rsidR="00652E74" w:rsidRPr="00652E74" w:rsidRDefault="00652E74" w:rsidP="00652E74">
            <w:pPr>
              <w:keepNext/>
              <w:widowControl w:val="0"/>
              <w:autoSpaceDE w:val="0"/>
              <w:autoSpaceDN w:val="0"/>
              <w:adjustRightInd w:val="0"/>
              <w:spacing w:line="276" w:lineRule="auto"/>
              <w:rPr>
                <w:rFonts w:ascii="Verdana" w:hAnsi="Verdana" w:cs="Arial"/>
                <w:b/>
                <w:bCs/>
                <w:lang w:val="es-CL"/>
              </w:rPr>
            </w:pPr>
            <w:r w:rsidRPr="00652E74">
              <w:rPr>
                <w:rFonts w:ascii="Verdana" w:hAnsi="Verdana" w:cs="Arial"/>
                <w:b/>
                <w:bCs/>
                <w:lang w:val="es-CL"/>
              </w:rPr>
              <w:t>Superior a $ 1.025.622.- líquidos y que no exceda remuneración bruta de $3.396.325.-</w:t>
            </w:r>
          </w:p>
        </w:tc>
        <w:tc>
          <w:tcPr>
            <w:tcW w:w="1906" w:type="pct"/>
          </w:tcPr>
          <w:p w:rsidR="00652E74" w:rsidRPr="00652E74" w:rsidRDefault="00652E74" w:rsidP="00652E74">
            <w:pPr>
              <w:keepNext/>
              <w:widowControl w:val="0"/>
              <w:autoSpaceDE w:val="0"/>
              <w:autoSpaceDN w:val="0"/>
              <w:adjustRightInd w:val="0"/>
              <w:spacing w:line="276" w:lineRule="auto"/>
              <w:jc w:val="center"/>
              <w:rPr>
                <w:rFonts w:ascii="Verdana" w:hAnsi="Verdana" w:cs="Arial"/>
                <w:lang w:val="es-CL"/>
              </w:rPr>
            </w:pPr>
          </w:p>
          <w:p w:rsidR="00652E74" w:rsidRPr="00652E74" w:rsidRDefault="00652E74" w:rsidP="00652E74">
            <w:pPr>
              <w:keepNext/>
              <w:widowControl w:val="0"/>
              <w:autoSpaceDE w:val="0"/>
              <w:autoSpaceDN w:val="0"/>
              <w:adjustRightInd w:val="0"/>
              <w:spacing w:line="276" w:lineRule="auto"/>
              <w:jc w:val="center"/>
              <w:rPr>
                <w:rFonts w:ascii="Verdana" w:hAnsi="Verdana" w:cs="Arial"/>
                <w:lang w:val="en-US"/>
              </w:rPr>
            </w:pPr>
            <w:r w:rsidRPr="00652E74">
              <w:rPr>
                <w:rFonts w:ascii="Verdana" w:hAnsi="Verdana" w:cs="Arial"/>
                <w:lang w:val="en-US"/>
              </w:rPr>
              <w:t>$54.601.-</w:t>
            </w:r>
          </w:p>
        </w:tc>
      </w:tr>
    </w:tbl>
    <w:p w:rsidR="00652E74" w:rsidRPr="00652E74" w:rsidRDefault="00652E74" w:rsidP="00652E74">
      <w:pPr>
        <w:widowControl w:val="0"/>
        <w:autoSpaceDE w:val="0"/>
        <w:autoSpaceDN w:val="0"/>
        <w:adjustRightInd w:val="0"/>
        <w:spacing w:after="120" w:line="276" w:lineRule="auto"/>
        <w:ind w:left="284"/>
        <w:jc w:val="both"/>
        <w:rPr>
          <w:rFonts w:ascii="Verdana" w:hAnsi="Verdana" w:cs="Arial"/>
          <w:bCs/>
          <w:sz w:val="22"/>
          <w:szCs w:val="22"/>
          <w:lang w:val="en-US"/>
        </w:rPr>
      </w:pPr>
    </w:p>
    <w:p w:rsidR="00652E74" w:rsidRPr="000D25DD" w:rsidRDefault="00652E74" w:rsidP="007A07CD">
      <w:pPr>
        <w:widowControl w:val="0"/>
        <w:numPr>
          <w:ilvl w:val="0"/>
          <w:numId w:val="7"/>
        </w:numPr>
        <w:shd w:val="clear" w:color="auto" w:fill="FFFFFF"/>
        <w:autoSpaceDE w:val="0"/>
        <w:autoSpaceDN w:val="0"/>
        <w:adjustRightInd w:val="0"/>
        <w:spacing w:after="120" w:line="276" w:lineRule="auto"/>
        <w:ind w:left="284"/>
        <w:jc w:val="both"/>
        <w:rPr>
          <w:rFonts w:ascii="Arial" w:hAnsi="Arial" w:cs="Arial"/>
          <w:b/>
          <w:bCs/>
          <w:sz w:val="22"/>
          <w:szCs w:val="22"/>
          <w:lang w:val="es-CL"/>
        </w:rPr>
      </w:pPr>
      <w:r w:rsidRPr="000D25DD">
        <w:rPr>
          <w:rFonts w:ascii="Arial" w:hAnsi="Arial" w:cs="Arial"/>
          <w:b/>
          <w:bCs/>
          <w:sz w:val="22"/>
          <w:szCs w:val="22"/>
          <w:lang w:val="es-CL"/>
        </w:rPr>
        <w:t xml:space="preserve">Aumento de línea de corte para el otorgamiento </w:t>
      </w:r>
      <w:r w:rsidRPr="000D25DD">
        <w:rPr>
          <w:rFonts w:ascii="Arial" w:hAnsi="Arial" w:cs="Arial"/>
          <w:b/>
          <w:sz w:val="22"/>
          <w:szCs w:val="22"/>
          <w:lang w:val="es-CL"/>
        </w:rPr>
        <w:t xml:space="preserve">de Aguinaldos y Bonos para quienes perciben Asignación de Zona. </w:t>
      </w:r>
      <w:r w:rsidRPr="000D25DD">
        <w:rPr>
          <w:rFonts w:ascii="Arial" w:hAnsi="Arial" w:cs="Arial"/>
          <w:sz w:val="22"/>
          <w:szCs w:val="22"/>
          <w:lang w:val="es-CL"/>
        </w:rPr>
        <w:t xml:space="preserve">La cantidad de </w:t>
      </w:r>
      <w:r w:rsidRPr="000D25DD">
        <w:rPr>
          <w:rFonts w:ascii="Arial" w:hAnsi="Arial" w:cs="Arial"/>
          <w:b/>
          <w:sz w:val="22"/>
          <w:szCs w:val="22"/>
          <w:lang w:val="es-CL"/>
        </w:rPr>
        <w:t>$1.025</w:t>
      </w:r>
      <w:r w:rsidRPr="000D25DD">
        <w:rPr>
          <w:rFonts w:ascii="Arial" w:hAnsi="Arial" w:cs="Arial"/>
          <w:b/>
          <w:bCs/>
          <w:sz w:val="22"/>
          <w:szCs w:val="22"/>
          <w:lang w:val="es-CL"/>
        </w:rPr>
        <w:t>.622</w:t>
      </w:r>
      <w:r w:rsidRPr="000D25DD">
        <w:rPr>
          <w:rFonts w:ascii="Arial" w:hAnsi="Arial" w:cs="Arial"/>
          <w:b/>
          <w:sz w:val="22"/>
          <w:szCs w:val="22"/>
          <w:lang w:val="es-CL"/>
        </w:rPr>
        <w:t>.-</w:t>
      </w:r>
      <w:r w:rsidRPr="000D25DD">
        <w:rPr>
          <w:rFonts w:ascii="Arial" w:hAnsi="Arial" w:cs="Arial"/>
          <w:sz w:val="22"/>
          <w:szCs w:val="22"/>
          <w:lang w:val="es-CL"/>
        </w:rPr>
        <w:t xml:space="preserve"> establecida en el inciso segundo de los artículos 2 y 8 y en el inciso primero de los artículos 14 y 23, todos del presente proyecto de ley, se incrementará en </w:t>
      </w:r>
      <w:r w:rsidRPr="000D25DD">
        <w:rPr>
          <w:rFonts w:ascii="Arial" w:hAnsi="Arial" w:cs="Arial"/>
          <w:b/>
          <w:sz w:val="22"/>
          <w:szCs w:val="22"/>
          <w:lang w:val="es-CL"/>
        </w:rPr>
        <w:t>$50.691.-</w:t>
      </w:r>
      <w:r w:rsidRPr="000D25DD">
        <w:rPr>
          <w:rFonts w:ascii="Arial" w:hAnsi="Arial" w:cs="Arial"/>
          <w:sz w:val="22"/>
          <w:szCs w:val="22"/>
          <w:lang w:val="es-CL"/>
        </w:rPr>
        <w:t xml:space="preserve"> para el solo efecto de calcular los montos diferenciados de los aguinaldos de Navidad y Fiestas Patrias, de la bonificación adicional al bono de escolaridad y del bono de vacaciones no imponible que les corresponda percibir a los funcionarios beneficiarios de la asignación de zona a que se refiere el artículo 7º del decreto ley N°249, de 1974, aumentada conforme lo prescrito en los artículos 1, 2 y 3 de la ley N°19.354, cuando corresponda. Igualmente, la cantidad señalada en el artículo 19 se incrementará en </w:t>
      </w:r>
      <w:r w:rsidRPr="000D25DD">
        <w:rPr>
          <w:rFonts w:ascii="Arial" w:hAnsi="Arial" w:cs="Arial"/>
          <w:b/>
          <w:sz w:val="22"/>
          <w:szCs w:val="22"/>
          <w:lang w:val="es-CL"/>
        </w:rPr>
        <w:t>$50.691.-</w:t>
      </w:r>
      <w:r w:rsidRPr="000D25DD">
        <w:rPr>
          <w:rFonts w:ascii="Arial" w:hAnsi="Arial" w:cs="Arial"/>
          <w:sz w:val="22"/>
          <w:szCs w:val="22"/>
          <w:lang w:val="es-CL"/>
        </w:rPr>
        <w:t xml:space="preserve"> para los mismos efectos antes indicados.</w:t>
      </w:r>
    </w:p>
    <w:p w:rsidR="00652E74" w:rsidRPr="000D25DD" w:rsidRDefault="00652E74" w:rsidP="007A07CD">
      <w:pPr>
        <w:widowControl w:val="0"/>
        <w:numPr>
          <w:ilvl w:val="0"/>
          <w:numId w:val="7"/>
        </w:numPr>
        <w:shd w:val="clear" w:color="auto" w:fill="FFFFFF"/>
        <w:autoSpaceDE w:val="0"/>
        <w:autoSpaceDN w:val="0"/>
        <w:adjustRightInd w:val="0"/>
        <w:spacing w:after="120" w:line="276" w:lineRule="auto"/>
        <w:ind w:left="283" w:hanging="357"/>
        <w:jc w:val="both"/>
        <w:rPr>
          <w:rFonts w:ascii="Arial" w:hAnsi="Arial" w:cs="Arial"/>
          <w:sz w:val="22"/>
          <w:szCs w:val="22"/>
          <w:lang w:val="es-CL"/>
        </w:rPr>
      </w:pPr>
      <w:r w:rsidRPr="000D25DD">
        <w:rPr>
          <w:rFonts w:ascii="Arial" w:hAnsi="Arial" w:cs="Arial"/>
          <w:b/>
          <w:bCs/>
          <w:sz w:val="22"/>
          <w:szCs w:val="22"/>
          <w:lang w:val="es-CL"/>
        </w:rPr>
        <w:t xml:space="preserve">Regulación del componente variable del Bono por Desempeño Laboral a los asistentes de la Educación para el año 2024. </w:t>
      </w:r>
      <w:r w:rsidRPr="000D25DD">
        <w:rPr>
          <w:rFonts w:ascii="Arial" w:hAnsi="Arial" w:cs="Arial"/>
          <w:sz w:val="22"/>
          <w:szCs w:val="22"/>
          <w:lang w:val="es-CL"/>
        </w:rPr>
        <w:t>Se establece</w:t>
      </w:r>
      <w:r w:rsidRPr="000D25DD">
        <w:rPr>
          <w:rFonts w:ascii="Arial" w:hAnsi="Arial" w:cs="Arial"/>
          <w:bCs/>
          <w:sz w:val="22"/>
          <w:szCs w:val="22"/>
          <w:lang w:val="es-CL"/>
        </w:rPr>
        <w:t xml:space="preserve"> una regulación especial, sólo para el año 2024, para el componente variable del bono de desempeño laboral contemplado en la ley N° 21.109. </w:t>
      </w:r>
    </w:p>
    <w:p w:rsidR="00652E74" w:rsidRPr="000D25DD" w:rsidRDefault="00652E74" w:rsidP="007A07CD">
      <w:pPr>
        <w:widowControl w:val="0"/>
        <w:numPr>
          <w:ilvl w:val="0"/>
          <w:numId w:val="7"/>
        </w:numPr>
        <w:shd w:val="clear" w:color="auto" w:fill="FFFFFF"/>
        <w:autoSpaceDE w:val="0"/>
        <w:autoSpaceDN w:val="0"/>
        <w:adjustRightInd w:val="0"/>
        <w:spacing w:after="120" w:line="276" w:lineRule="auto"/>
        <w:ind w:left="283" w:hanging="357"/>
        <w:jc w:val="both"/>
        <w:rPr>
          <w:rFonts w:ascii="Arial" w:hAnsi="Arial" w:cs="Arial"/>
          <w:b/>
          <w:bCs/>
          <w:sz w:val="22"/>
          <w:szCs w:val="22"/>
          <w:lang w:val="es-CL"/>
        </w:rPr>
      </w:pPr>
      <w:r w:rsidRPr="000D25DD">
        <w:rPr>
          <w:rFonts w:ascii="Arial" w:hAnsi="Arial" w:cs="Arial"/>
          <w:b/>
          <w:bCs/>
          <w:sz w:val="22"/>
          <w:szCs w:val="22"/>
          <w:lang w:val="es-CL"/>
        </w:rPr>
        <w:t xml:space="preserve">Asignación Especial para los profesionales que se desempeñan en el Servicio Médico Legal y que se rigen por la ley N° 15.076. </w:t>
      </w:r>
      <w:r w:rsidRPr="000D25DD">
        <w:rPr>
          <w:rFonts w:ascii="Arial" w:hAnsi="Arial" w:cs="Arial"/>
          <w:sz w:val="22"/>
          <w:szCs w:val="22"/>
          <w:lang w:val="es-CL"/>
        </w:rPr>
        <w:t xml:space="preserve">Se otorga una asignación especial </w:t>
      </w:r>
      <w:r w:rsidRPr="000D25DD">
        <w:rPr>
          <w:rFonts w:ascii="Arial" w:hAnsi="Arial" w:cs="Arial"/>
          <w:bCs/>
          <w:sz w:val="22"/>
          <w:szCs w:val="22"/>
          <w:lang w:val="es-CL"/>
        </w:rPr>
        <w:t>para el personal que desempeñe cargos de planta o empleos a contrata asimilados al estamento de profesionales en el Servicio Médico Legal y se encuentren regidos por la ley N°15.076, que cumplan los requisitos exigidos. Esta asignación se establece para todo el año 2025.</w:t>
      </w:r>
    </w:p>
    <w:tbl>
      <w:tblPr>
        <w:tblW w:w="9073" w:type="dxa"/>
        <w:jc w:val="right"/>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CellMar>
          <w:left w:w="70" w:type="dxa"/>
          <w:right w:w="70" w:type="dxa"/>
        </w:tblCellMar>
        <w:tblLook w:val="04A0" w:firstRow="1" w:lastRow="0" w:firstColumn="1" w:lastColumn="0" w:noHBand="0" w:noVBand="1"/>
      </w:tblPr>
      <w:tblGrid>
        <w:gridCol w:w="2389"/>
        <w:gridCol w:w="1575"/>
        <w:gridCol w:w="1575"/>
        <w:gridCol w:w="1575"/>
        <w:gridCol w:w="1959"/>
      </w:tblGrid>
      <w:tr w:rsidR="00652E74" w:rsidRPr="00652E74" w:rsidTr="00652E74">
        <w:trPr>
          <w:trHeight w:val="737"/>
          <w:jc w:val="right"/>
        </w:trPr>
        <w:tc>
          <w:tcPr>
            <w:tcW w:w="2389" w:type="dxa"/>
            <w:vMerge w:val="restart"/>
            <w:shd w:val="clear" w:color="auto" w:fill="808080"/>
            <w:vAlign w:val="center"/>
            <w:hideMark/>
          </w:tcPr>
          <w:p w:rsidR="00652E74" w:rsidRPr="00652E74" w:rsidRDefault="00652E74" w:rsidP="00652E74">
            <w:pPr>
              <w:jc w:val="center"/>
              <w:rPr>
                <w:rFonts w:ascii="Verdana" w:hAnsi="Verdana" w:cs="Calibri"/>
                <w:b/>
                <w:bCs/>
                <w:color w:val="FFFFFF"/>
                <w:lang w:val="es-CL" w:eastAsia="es-CL"/>
              </w:rPr>
            </w:pPr>
            <w:r w:rsidRPr="00652E74">
              <w:rPr>
                <w:rFonts w:ascii="Verdana" w:hAnsi="Verdana" w:cs="Calibri"/>
                <w:b/>
                <w:bCs/>
                <w:color w:val="FFFFFF"/>
                <w:lang w:val="es-CL" w:eastAsia="es-CL"/>
              </w:rPr>
              <w:t xml:space="preserve">ANTIGÜEDAD CONTINUA AL 30/09/2024 en SML                      </w:t>
            </w:r>
          </w:p>
        </w:tc>
        <w:tc>
          <w:tcPr>
            <w:tcW w:w="6684" w:type="dxa"/>
            <w:gridSpan w:val="4"/>
            <w:shd w:val="clear" w:color="auto" w:fill="808080"/>
            <w:vAlign w:val="center"/>
            <w:hideMark/>
          </w:tcPr>
          <w:p w:rsidR="00652E74" w:rsidRPr="00652E74" w:rsidRDefault="00652E74" w:rsidP="00652E74">
            <w:pPr>
              <w:jc w:val="center"/>
              <w:rPr>
                <w:rFonts w:ascii="Verdana" w:hAnsi="Verdana" w:cs="Calibri"/>
                <w:b/>
                <w:bCs/>
                <w:color w:val="FFFFFF"/>
                <w:lang w:val="es-CL" w:eastAsia="es-CL"/>
              </w:rPr>
            </w:pPr>
            <w:r w:rsidRPr="00652E74">
              <w:rPr>
                <w:rFonts w:ascii="Verdana" w:hAnsi="Verdana" w:cs="Calibri"/>
                <w:b/>
                <w:bCs/>
                <w:color w:val="FFFFFF"/>
                <w:lang w:val="en-US" w:eastAsia="es-CL"/>
              </w:rPr>
              <w:t>JORNADA DE TRABAJO</w:t>
            </w:r>
          </w:p>
        </w:tc>
      </w:tr>
      <w:tr w:rsidR="00652E74" w:rsidRPr="00652E74" w:rsidTr="00652E74">
        <w:trPr>
          <w:trHeight w:val="585"/>
          <w:jc w:val="right"/>
        </w:trPr>
        <w:tc>
          <w:tcPr>
            <w:tcW w:w="2389" w:type="dxa"/>
            <w:vMerge/>
            <w:shd w:val="clear" w:color="auto" w:fill="808080"/>
            <w:vAlign w:val="center"/>
            <w:hideMark/>
          </w:tcPr>
          <w:p w:rsidR="00652E74" w:rsidRPr="00652E74" w:rsidRDefault="00652E74" w:rsidP="00652E74">
            <w:pPr>
              <w:rPr>
                <w:rFonts w:ascii="Verdana" w:hAnsi="Verdana" w:cs="Calibri"/>
                <w:b/>
                <w:bCs/>
                <w:color w:val="FFFFFF"/>
                <w:lang w:val="es-CL" w:eastAsia="es-CL"/>
              </w:rPr>
            </w:pPr>
          </w:p>
        </w:tc>
        <w:tc>
          <w:tcPr>
            <w:tcW w:w="1575" w:type="dxa"/>
            <w:shd w:val="clear" w:color="auto" w:fill="808080"/>
            <w:vAlign w:val="center"/>
            <w:hideMark/>
          </w:tcPr>
          <w:p w:rsidR="00652E74" w:rsidRPr="00652E74" w:rsidRDefault="00652E74" w:rsidP="00652E74">
            <w:pPr>
              <w:jc w:val="center"/>
              <w:rPr>
                <w:rFonts w:ascii="Verdana" w:hAnsi="Verdana" w:cs="Calibri"/>
                <w:b/>
                <w:bCs/>
                <w:color w:val="FFFFFF"/>
                <w:lang w:val="es-CL" w:eastAsia="es-CL"/>
              </w:rPr>
            </w:pPr>
            <w:r w:rsidRPr="00652E74">
              <w:rPr>
                <w:rFonts w:ascii="Verdana" w:hAnsi="Verdana" w:cs="Calibri"/>
                <w:b/>
                <w:bCs/>
                <w:color w:val="FFFFFF"/>
                <w:lang w:val="en-US" w:eastAsia="es-CL"/>
              </w:rPr>
              <w:t>11 horas</w:t>
            </w:r>
          </w:p>
        </w:tc>
        <w:tc>
          <w:tcPr>
            <w:tcW w:w="1575" w:type="dxa"/>
            <w:shd w:val="clear" w:color="auto" w:fill="808080"/>
            <w:vAlign w:val="center"/>
            <w:hideMark/>
          </w:tcPr>
          <w:p w:rsidR="00652E74" w:rsidRPr="00652E74" w:rsidRDefault="00652E74" w:rsidP="00652E74">
            <w:pPr>
              <w:jc w:val="center"/>
              <w:rPr>
                <w:rFonts w:ascii="Verdana" w:hAnsi="Verdana" w:cs="Calibri"/>
                <w:b/>
                <w:bCs/>
                <w:color w:val="FFFFFF"/>
                <w:lang w:val="es-CL" w:eastAsia="es-CL"/>
              </w:rPr>
            </w:pPr>
            <w:r w:rsidRPr="00652E74">
              <w:rPr>
                <w:rFonts w:ascii="Verdana" w:hAnsi="Verdana" w:cs="Calibri"/>
                <w:b/>
                <w:bCs/>
                <w:color w:val="FFFFFF"/>
                <w:lang w:val="en-US" w:eastAsia="es-CL"/>
              </w:rPr>
              <w:t>22 horas</w:t>
            </w:r>
          </w:p>
        </w:tc>
        <w:tc>
          <w:tcPr>
            <w:tcW w:w="1575" w:type="dxa"/>
            <w:shd w:val="clear" w:color="auto" w:fill="808080"/>
            <w:vAlign w:val="center"/>
            <w:hideMark/>
          </w:tcPr>
          <w:p w:rsidR="00652E74" w:rsidRPr="00652E74" w:rsidRDefault="00652E74" w:rsidP="00652E74">
            <w:pPr>
              <w:jc w:val="center"/>
              <w:rPr>
                <w:rFonts w:ascii="Verdana" w:hAnsi="Verdana" w:cs="Calibri"/>
                <w:b/>
                <w:bCs/>
                <w:color w:val="FFFFFF"/>
                <w:lang w:val="es-CL" w:eastAsia="es-CL"/>
              </w:rPr>
            </w:pPr>
            <w:r w:rsidRPr="00652E74">
              <w:rPr>
                <w:rFonts w:ascii="Verdana" w:hAnsi="Verdana" w:cs="Calibri"/>
                <w:b/>
                <w:bCs/>
                <w:color w:val="FFFFFF"/>
                <w:lang w:val="en-US" w:eastAsia="es-CL"/>
              </w:rPr>
              <w:t>33 horas</w:t>
            </w:r>
          </w:p>
        </w:tc>
        <w:tc>
          <w:tcPr>
            <w:tcW w:w="1959" w:type="dxa"/>
            <w:shd w:val="clear" w:color="auto" w:fill="808080"/>
            <w:vAlign w:val="center"/>
            <w:hideMark/>
          </w:tcPr>
          <w:p w:rsidR="00652E74" w:rsidRPr="00652E74" w:rsidRDefault="00652E74" w:rsidP="00652E74">
            <w:pPr>
              <w:jc w:val="center"/>
              <w:rPr>
                <w:rFonts w:ascii="Verdana" w:hAnsi="Verdana" w:cs="Calibri"/>
                <w:b/>
                <w:bCs/>
                <w:color w:val="FFFFFF"/>
                <w:lang w:val="es-CL" w:eastAsia="es-CL"/>
              </w:rPr>
            </w:pPr>
            <w:r w:rsidRPr="00652E74">
              <w:rPr>
                <w:rFonts w:ascii="Verdana" w:hAnsi="Verdana" w:cs="Calibri"/>
                <w:b/>
                <w:bCs/>
                <w:color w:val="FFFFFF"/>
                <w:lang w:val="en-US" w:eastAsia="es-CL"/>
              </w:rPr>
              <w:t>44 horas</w:t>
            </w:r>
          </w:p>
        </w:tc>
      </w:tr>
      <w:tr w:rsidR="00652E74" w:rsidRPr="00652E74" w:rsidTr="00652E74">
        <w:trPr>
          <w:trHeight w:val="20"/>
          <w:jc w:val="right"/>
        </w:trPr>
        <w:tc>
          <w:tcPr>
            <w:tcW w:w="2389" w:type="dxa"/>
            <w:shd w:val="clear" w:color="auto" w:fill="auto"/>
            <w:vAlign w:val="center"/>
            <w:hideMark/>
          </w:tcPr>
          <w:p w:rsidR="00652E74" w:rsidRPr="00652E74" w:rsidRDefault="00652E74" w:rsidP="00652E74">
            <w:pPr>
              <w:rPr>
                <w:rFonts w:ascii="Verdana" w:hAnsi="Verdana" w:cs="Calibri"/>
                <w:b/>
                <w:bCs/>
                <w:color w:val="000000"/>
                <w:lang w:val="es-CL" w:eastAsia="es-CL"/>
              </w:rPr>
            </w:pPr>
            <w:r w:rsidRPr="00652E74">
              <w:rPr>
                <w:rFonts w:ascii="Verdana" w:hAnsi="Verdana" w:cs="Calibri"/>
                <w:b/>
                <w:bCs/>
                <w:color w:val="000000"/>
                <w:lang w:val="es-CL" w:eastAsia="es-CL"/>
              </w:rPr>
              <w:t>Entre 1 y menos de 3 años</w:t>
            </w:r>
          </w:p>
        </w:tc>
        <w:tc>
          <w:tcPr>
            <w:tcW w:w="1575" w:type="dxa"/>
            <w:shd w:val="clear" w:color="auto" w:fill="auto"/>
            <w:vAlign w:val="center"/>
            <w:hideMark/>
          </w:tcPr>
          <w:p w:rsidR="00652E74" w:rsidRPr="00652E74" w:rsidRDefault="00652E74" w:rsidP="00652E74">
            <w:pPr>
              <w:jc w:val="right"/>
              <w:rPr>
                <w:rFonts w:ascii="Verdana" w:hAnsi="Verdana" w:cs="Calibri"/>
                <w:color w:val="000000"/>
                <w:lang w:val="es-CL" w:eastAsia="es-CL"/>
              </w:rPr>
            </w:pPr>
            <w:r w:rsidRPr="00652E74">
              <w:rPr>
                <w:rFonts w:ascii="Verdana" w:hAnsi="Verdana" w:cs="Calibri"/>
                <w:color w:val="000000"/>
                <w:lang w:val="en-US" w:eastAsia="es-CL"/>
              </w:rPr>
              <w:t>$21.553.- </w:t>
            </w:r>
          </w:p>
        </w:tc>
        <w:tc>
          <w:tcPr>
            <w:tcW w:w="1575" w:type="dxa"/>
            <w:shd w:val="clear" w:color="auto" w:fill="auto"/>
            <w:vAlign w:val="center"/>
            <w:hideMark/>
          </w:tcPr>
          <w:p w:rsidR="00652E74" w:rsidRPr="00652E74" w:rsidRDefault="00652E74" w:rsidP="00652E74">
            <w:pPr>
              <w:jc w:val="right"/>
              <w:rPr>
                <w:rFonts w:ascii="Verdana" w:hAnsi="Verdana" w:cs="Calibri"/>
                <w:color w:val="000000"/>
                <w:lang w:val="es-CL" w:eastAsia="es-CL"/>
              </w:rPr>
            </w:pPr>
            <w:r w:rsidRPr="00652E74">
              <w:rPr>
                <w:rFonts w:ascii="Verdana" w:hAnsi="Verdana" w:cs="Calibri"/>
                <w:color w:val="000000"/>
                <w:lang w:val="en-US" w:eastAsia="es-CL"/>
              </w:rPr>
              <w:t>$43.105.- </w:t>
            </w:r>
          </w:p>
        </w:tc>
        <w:tc>
          <w:tcPr>
            <w:tcW w:w="1575" w:type="dxa"/>
            <w:shd w:val="clear" w:color="auto" w:fill="auto"/>
            <w:vAlign w:val="center"/>
            <w:hideMark/>
          </w:tcPr>
          <w:p w:rsidR="00652E74" w:rsidRPr="00652E74" w:rsidRDefault="00652E74" w:rsidP="00652E74">
            <w:pPr>
              <w:jc w:val="right"/>
              <w:rPr>
                <w:rFonts w:ascii="Verdana" w:hAnsi="Verdana" w:cs="Calibri"/>
                <w:color w:val="000000"/>
                <w:lang w:val="es-CL" w:eastAsia="es-CL"/>
              </w:rPr>
            </w:pPr>
            <w:r w:rsidRPr="00652E74">
              <w:rPr>
                <w:rFonts w:ascii="Verdana" w:hAnsi="Verdana" w:cs="Calibri"/>
                <w:color w:val="000000"/>
                <w:lang w:val="en-US" w:eastAsia="es-CL"/>
              </w:rPr>
              <w:t>$64.658.- </w:t>
            </w:r>
          </w:p>
        </w:tc>
        <w:tc>
          <w:tcPr>
            <w:tcW w:w="1959" w:type="dxa"/>
            <w:shd w:val="clear" w:color="auto" w:fill="auto"/>
            <w:vAlign w:val="center"/>
            <w:hideMark/>
          </w:tcPr>
          <w:p w:rsidR="00652E74" w:rsidRPr="00652E74" w:rsidRDefault="00652E74" w:rsidP="00652E74">
            <w:pPr>
              <w:jc w:val="right"/>
              <w:rPr>
                <w:rFonts w:ascii="Verdana" w:hAnsi="Verdana" w:cs="Calibri"/>
                <w:color w:val="000000"/>
                <w:lang w:val="es-CL" w:eastAsia="es-CL"/>
              </w:rPr>
            </w:pPr>
            <w:r w:rsidRPr="00652E74">
              <w:rPr>
                <w:rFonts w:ascii="Verdana" w:hAnsi="Verdana" w:cs="Calibri"/>
                <w:color w:val="000000"/>
                <w:lang w:val="en-US" w:eastAsia="es-CL"/>
              </w:rPr>
              <w:t>$86.213.- </w:t>
            </w:r>
          </w:p>
        </w:tc>
      </w:tr>
      <w:tr w:rsidR="00652E74" w:rsidRPr="00652E74" w:rsidTr="00652E74">
        <w:trPr>
          <w:trHeight w:val="20"/>
          <w:jc w:val="right"/>
        </w:trPr>
        <w:tc>
          <w:tcPr>
            <w:tcW w:w="2389" w:type="dxa"/>
            <w:shd w:val="clear" w:color="auto" w:fill="auto"/>
            <w:vAlign w:val="center"/>
            <w:hideMark/>
          </w:tcPr>
          <w:p w:rsidR="00652E74" w:rsidRPr="00652E74" w:rsidRDefault="00652E74" w:rsidP="00652E74">
            <w:pPr>
              <w:rPr>
                <w:rFonts w:ascii="Verdana" w:hAnsi="Verdana" w:cs="Calibri"/>
                <w:b/>
                <w:bCs/>
                <w:color w:val="000000"/>
                <w:lang w:val="es-CL" w:eastAsia="es-CL"/>
              </w:rPr>
            </w:pPr>
            <w:r w:rsidRPr="00652E74">
              <w:rPr>
                <w:rFonts w:ascii="Verdana" w:hAnsi="Verdana" w:cs="Calibri"/>
                <w:b/>
                <w:bCs/>
                <w:color w:val="000000"/>
                <w:lang w:val="es-CL" w:eastAsia="es-CL"/>
              </w:rPr>
              <w:t>Entre 3 y menos de 7 años</w:t>
            </w:r>
          </w:p>
        </w:tc>
        <w:tc>
          <w:tcPr>
            <w:tcW w:w="1575" w:type="dxa"/>
            <w:shd w:val="clear" w:color="auto" w:fill="auto"/>
            <w:vAlign w:val="center"/>
            <w:hideMark/>
          </w:tcPr>
          <w:p w:rsidR="00652E74" w:rsidRPr="00652E74" w:rsidRDefault="00652E74" w:rsidP="00652E74">
            <w:pPr>
              <w:jc w:val="right"/>
              <w:rPr>
                <w:rFonts w:ascii="Verdana" w:hAnsi="Verdana" w:cs="Calibri"/>
                <w:color w:val="000000"/>
                <w:lang w:val="es-CL" w:eastAsia="es-CL"/>
              </w:rPr>
            </w:pPr>
            <w:r w:rsidRPr="00652E74">
              <w:rPr>
                <w:rFonts w:ascii="Verdana" w:hAnsi="Verdana" w:cs="Calibri"/>
                <w:color w:val="000000"/>
                <w:lang w:val="en-US" w:eastAsia="es-CL"/>
              </w:rPr>
              <w:t>$64.658.- </w:t>
            </w:r>
          </w:p>
        </w:tc>
        <w:tc>
          <w:tcPr>
            <w:tcW w:w="1575" w:type="dxa"/>
            <w:shd w:val="clear" w:color="auto" w:fill="auto"/>
            <w:vAlign w:val="center"/>
            <w:hideMark/>
          </w:tcPr>
          <w:p w:rsidR="00652E74" w:rsidRPr="00652E74" w:rsidRDefault="00652E74" w:rsidP="00652E74">
            <w:pPr>
              <w:jc w:val="right"/>
              <w:rPr>
                <w:rFonts w:ascii="Verdana" w:hAnsi="Verdana" w:cs="Calibri"/>
                <w:color w:val="000000"/>
                <w:lang w:val="es-CL" w:eastAsia="es-CL"/>
              </w:rPr>
            </w:pPr>
            <w:r w:rsidRPr="00652E74">
              <w:rPr>
                <w:rFonts w:ascii="Verdana" w:hAnsi="Verdana" w:cs="Calibri"/>
                <w:color w:val="000000"/>
                <w:lang w:val="en-US" w:eastAsia="es-CL"/>
              </w:rPr>
              <w:t>$129.317.- </w:t>
            </w:r>
          </w:p>
        </w:tc>
        <w:tc>
          <w:tcPr>
            <w:tcW w:w="1575" w:type="dxa"/>
            <w:shd w:val="clear" w:color="auto" w:fill="auto"/>
            <w:vAlign w:val="center"/>
            <w:hideMark/>
          </w:tcPr>
          <w:p w:rsidR="00652E74" w:rsidRPr="00652E74" w:rsidRDefault="00652E74" w:rsidP="00652E74">
            <w:pPr>
              <w:jc w:val="right"/>
              <w:rPr>
                <w:rFonts w:ascii="Verdana" w:hAnsi="Verdana" w:cs="Calibri"/>
                <w:color w:val="000000"/>
                <w:lang w:val="es-CL" w:eastAsia="es-CL"/>
              </w:rPr>
            </w:pPr>
            <w:r w:rsidRPr="00652E74">
              <w:rPr>
                <w:rFonts w:ascii="Verdana" w:hAnsi="Verdana" w:cs="Calibri"/>
                <w:color w:val="000000"/>
                <w:lang w:val="en-US" w:eastAsia="es-CL"/>
              </w:rPr>
              <w:t>$193.978.- </w:t>
            </w:r>
          </w:p>
        </w:tc>
        <w:tc>
          <w:tcPr>
            <w:tcW w:w="1959" w:type="dxa"/>
            <w:shd w:val="clear" w:color="auto" w:fill="auto"/>
            <w:vAlign w:val="center"/>
            <w:hideMark/>
          </w:tcPr>
          <w:p w:rsidR="00652E74" w:rsidRPr="00652E74" w:rsidRDefault="00652E74" w:rsidP="00652E74">
            <w:pPr>
              <w:jc w:val="right"/>
              <w:rPr>
                <w:rFonts w:ascii="Verdana" w:hAnsi="Verdana" w:cs="Calibri"/>
                <w:color w:val="000000"/>
                <w:lang w:val="es-CL" w:eastAsia="es-CL"/>
              </w:rPr>
            </w:pPr>
            <w:r w:rsidRPr="00652E74">
              <w:rPr>
                <w:rFonts w:ascii="Verdana" w:hAnsi="Verdana" w:cs="Calibri"/>
                <w:color w:val="000000"/>
                <w:lang w:val="en-US" w:eastAsia="es-CL"/>
              </w:rPr>
              <w:t>$258.635.- </w:t>
            </w:r>
          </w:p>
        </w:tc>
      </w:tr>
      <w:tr w:rsidR="00652E74" w:rsidRPr="00652E74" w:rsidTr="00652E74">
        <w:trPr>
          <w:trHeight w:val="20"/>
          <w:jc w:val="right"/>
        </w:trPr>
        <w:tc>
          <w:tcPr>
            <w:tcW w:w="2389" w:type="dxa"/>
            <w:shd w:val="clear" w:color="auto" w:fill="auto"/>
            <w:vAlign w:val="center"/>
            <w:hideMark/>
          </w:tcPr>
          <w:p w:rsidR="00652E74" w:rsidRPr="00652E74" w:rsidRDefault="00652E74" w:rsidP="00652E74">
            <w:pPr>
              <w:rPr>
                <w:rFonts w:ascii="Verdana" w:hAnsi="Verdana" w:cs="Calibri"/>
                <w:b/>
                <w:bCs/>
                <w:color w:val="000000"/>
                <w:lang w:val="es-CL" w:eastAsia="es-CL"/>
              </w:rPr>
            </w:pPr>
            <w:r w:rsidRPr="00652E74">
              <w:rPr>
                <w:rFonts w:ascii="Verdana" w:hAnsi="Verdana" w:cs="Calibri"/>
                <w:b/>
                <w:bCs/>
                <w:color w:val="000000"/>
                <w:lang w:val="es-CL" w:eastAsia="es-CL"/>
              </w:rPr>
              <w:t>Entre 7 y menos de 14 años</w:t>
            </w:r>
          </w:p>
        </w:tc>
        <w:tc>
          <w:tcPr>
            <w:tcW w:w="1575" w:type="dxa"/>
            <w:shd w:val="clear" w:color="auto" w:fill="auto"/>
            <w:vAlign w:val="center"/>
            <w:hideMark/>
          </w:tcPr>
          <w:p w:rsidR="00652E74" w:rsidRPr="00652E74" w:rsidRDefault="00652E74" w:rsidP="00652E74">
            <w:pPr>
              <w:jc w:val="right"/>
              <w:rPr>
                <w:rFonts w:ascii="Verdana" w:hAnsi="Verdana" w:cs="Calibri"/>
                <w:color w:val="000000"/>
                <w:lang w:val="es-CL" w:eastAsia="es-CL"/>
              </w:rPr>
            </w:pPr>
            <w:r w:rsidRPr="00652E74">
              <w:rPr>
                <w:rFonts w:ascii="Verdana" w:hAnsi="Verdana" w:cs="Calibri"/>
                <w:color w:val="000000"/>
                <w:lang w:val="en-US" w:eastAsia="es-CL"/>
              </w:rPr>
              <w:t>$86.213.- </w:t>
            </w:r>
          </w:p>
        </w:tc>
        <w:tc>
          <w:tcPr>
            <w:tcW w:w="1575" w:type="dxa"/>
            <w:shd w:val="clear" w:color="auto" w:fill="auto"/>
            <w:vAlign w:val="center"/>
            <w:hideMark/>
          </w:tcPr>
          <w:p w:rsidR="00652E74" w:rsidRPr="00652E74" w:rsidRDefault="00652E74" w:rsidP="00652E74">
            <w:pPr>
              <w:jc w:val="right"/>
              <w:rPr>
                <w:rFonts w:ascii="Verdana" w:hAnsi="Verdana" w:cs="Calibri"/>
                <w:color w:val="000000"/>
                <w:lang w:val="es-CL" w:eastAsia="es-CL"/>
              </w:rPr>
            </w:pPr>
            <w:r w:rsidRPr="00652E74">
              <w:rPr>
                <w:rFonts w:ascii="Verdana" w:hAnsi="Verdana" w:cs="Calibri"/>
                <w:color w:val="000000"/>
                <w:lang w:val="en-US" w:eastAsia="es-CL"/>
              </w:rPr>
              <w:t>$172.423.- </w:t>
            </w:r>
          </w:p>
        </w:tc>
        <w:tc>
          <w:tcPr>
            <w:tcW w:w="1575" w:type="dxa"/>
            <w:shd w:val="clear" w:color="auto" w:fill="auto"/>
            <w:vAlign w:val="center"/>
            <w:hideMark/>
          </w:tcPr>
          <w:p w:rsidR="00652E74" w:rsidRPr="00652E74" w:rsidRDefault="00652E74" w:rsidP="00652E74">
            <w:pPr>
              <w:jc w:val="right"/>
              <w:rPr>
                <w:rFonts w:ascii="Verdana" w:hAnsi="Verdana" w:cs="Calibri"/>
                <w:color w:val="000000"/>
                <w:lang w:val="es-CL" w:eastAsia="es-CL"/>
              </w:rPr>
            </w:pPr>
            <w:r w:rsidRPr="00652E74">
              <w:rPr>
                <w:rFonts w:ascii="Verdana" w:hAnsi="Verdana" w:cs="Calibri"/>
                <w:color w:val="000000"/>
                <w:lang w:val="en-US" w:eastAsia="es-CL"/>
              </w:rPr>
              <w:t>$258.635.- </w:t>
            </w:r>
          </w:p>
        </w:tc>
        <w:tc>
          <w:tcPr>
            <w:tcW w:w="1959" w:type="dxa"/>
            <w:shd w:val="clear" w:color="auto" w:fill="auto"/>
            <w:vAlign w:val="center"/>
            <w:hideMark/>
          </w:tcPr>
          <w:p w:rsidR="00652E74" w:rsidRPr="00652E74" w:rsidRDefault="00652E74" w:rsidP="00652E74">
            <w:pPr>
              <w:jc w:val="right"/>
              <w:rPr>
                <w:rFonts w:ascii="Verdana" w:hAnsi="Verdana" w:cs="Calibri"/>
                <w:color w:val="000000"/>
                <w:lang w:val="es-CL" w:eastAsia="es-CL"/>
              </w:rPr>
            </w:pPr>
            <w:r w:rsidRPr="00652E74">
              <w:rPr>
                <w:rFonts w:ascii="Verdana" w:hAnsi="Verdana" w:cs="Calibri"/>
                <w:color w:val="000000"/>
                <w:lang w:val="en-US" w:eastAsia="es-CL"/>
              </w:rPr>
              <w:t>$344.849.- </w:t>
            </w:r>
          </w:p>
        </w:tc>
      </w:tr>
      <w:tr w:rsidR="00652E74" w:rsidRPr="00652E74" w:rsidTr="00652E74">
        <w:trPr>
          <w:trHeight w:val="20"/>
          <w:jc w:val="right"/>
        </w:trPr>
        <w:tc>
          <w:tcPr>
            <w:tcW w:w="2389" w:type="dxa"/>
            <w:shd w:val="clear" w:color="auto" w:fill="auto"/>
            <w:vAlign w:val="center"/>
            <w:hideMark/>
          </w:tcPr>
          <w:p w:rsidR="00652E74" w:rsidRPr="00652E74" w:rsidRDefault="00652E74" w:rsidP="00652E74">
            <w:pPr>
              <w:rPr>
                <w:rFonts w:ascii="Verdana" w:hAnsi="Verdana" w:cs="Calibri"/>
                <w:b/>
                <w:bCs/>
                <w:color w:val="000000"/>
                <w:lang w:val="es-CL" w:eastAsia="es-CL"/>
              </w:rPr>
            </w:pPr>
            <w:r w:rsidRPr="00652E74">
              <w:rPr>
                <w:rFonts w:ascii="Verdana" w:hAnsi="Verdana" w:cs="Arial"/>
                <w:b/>
                <w:bCs/>
                <w:color w:val="000000"/>
                <w:lang w:val="en-US" w:eastAsia="es-CL"/>
              </w:rPr>
              <w:t xml:space="preserve">Entre 14 o más </w:t>
            </w:r>
          </w:p>
        </w:tc>
        <w:tc>
          <w:tcPr>
            <w:tcW w:w="1575" w:type="dxa"/>
            <w:shd w:val="clear" w:color="auto" w:fill="auto"/>
            <w:vAlign w:val="center"/>
            <w:hideMark/>
          </w:tcPr>
          <w:p w:rsidR="00652E74" w:rsidRPr="00652E74" w:rsidRDefault="00652E74" w:rsidP="00652E74">
            <w:pPr>
              <w:jc w:val="right"/>
              <w:rPr>
                <w:rFonts w:ascii="Verdana" w:hAnsi="Verdana" w:cs="Calibri"/>
                <w:color w:val="000000"/>
                <w:lang w:val="es-CL" w:eastAsia="es-CL"/>
              </w:rPr>
            </w:pPr>
            <w:r w:rsidRPr="00652E74">
              <w:rPr>
                <w:rFonts w:ascii="Verdana" w:hAnsi="Verdana" w:cs="Calibri"/>
                <w:color w:val="000000"/>
                <w:lang w:val="en-US" w:eastAsia="es-CL"/>
              </w:rPr>
              <w:t>$107.765.- </w:t>
            </w:r>
          </w:p>
        </w:tc>
        <w:tc>
          <w:tcPr>
            <w:tcW w:w="1575" w:type="dxa"/>
            <w:shd w:val="clear" w:color="auto" w:fill="auto"/>
            <w:vAlign w:val="center"/>
            <w:hideMark/>
          </w:tcPr>
          <w:p w:rsidR="00652E74" w:rsidRPr="00652E74" w:rsidRDefault="00652E74" w:rsidP="00652E74">
            <w:pPr>
              <w:jc w:val="right"/>
              <w:rPr>
                <w:rFonts w:ascii="Verdana" w:hAnsi="Verdana" w:cs="Calibri"/>
                <w:color w:val="000000"/>
                <w:lang w:val="es-CL" w:eastAsia="es-CL"/>
              </w:rPr>
            </w:pPr>
            <w:r w:rsidRPr="00652E74">
              <w:rPr>
                <w:rFonts w:ascii="Verdana" w:hAnsi="Verdana" w:cs="Calibri"/>
                <w:color w:val="000000"/>
                <w:lang w:val="en-US" w:eastAsia="es-CL"/>
              </w:rPr>
              <w:t>$215.528.- </w:t>
            </w:r>
          </w:p>
        </w:tc>
        <w:tc>
          <w:tcPr>
            <w:tcW w:w="1575" w:type="dxa"/>
            <w:shd w:val="clear" w:color="auto" w:fill="auto"/>
            <w:vAlign w:val="center"/>
            <w:hideMark/>
          </w:tcPr>
          <w:p w:rsidR="00652E74" w:rsidRPr="00652E74" w:rsidRDefault="00652E74" w:rsidP="00652E74">
            <w:pPr>
              <w:jc w:val="right"/>
              <w:rPr>
                <w:rFonts w:ascii="Verdana" w:hAnsi="Verdana" w:cs="Calibri"/>
                <w:color w:val="000000"/>
                <w:lang w:val="es-CL" w:eastAsia="es-CL"/>
              </w:rPr>
            </w:pPr>
            <w:r w:rsidRPr="00652E74">
              <w:rPr>
                <w:rFonts w:ascii="Verdana" w:hAnsi="Verdana" w:cs="Calibri"/>
                <w:color w:val="000000"/>
                <w:lang w:val="en-US" w:eastAsia="es-CL"/>
              </w:rPr>
              <w:t>$323.295.- </w:t>
            </w:r>
          </w:p>
        </w:tc>
        <w:tc>
          <w:tcPr>
            <w:tcW w:w="1959" w:type="dxa"/>
            <w:shd w:val="clear" w:color="auto" w:fill="auto"/>
            <w:vAlign w:val="center"/>
            <w:hideMark/>
          </w:tcPr>
          <w:p w:rsidR="00652E74" w:rsidRPr="00652E74" w:rsidRDefault="00652E74" w:rsidP="00652E74">
            <w:pPr>
              <w:jc w:val="right"/>
              <w:rPr>
                <w:rFonts w:ascii="Verdana" w:hAnsi="Verdana" w:cs="Calibri"/>
                <w:color w:val="000000"/>
                <w:lang w:val="es-CL" w:eastAsia="es-CL"/>
              </w:rPr>
            </w:pPr>
            <w:r w:rsidRPr="00652E74">
              <w:rPr>
                <w:rFonts w:ascii="Verdana" w:hAnsi="Verdana" w:cs="Calibri"/>
                <w:color w:val="000000"/>
                <w:lang w:val="en-US" w:eastAsia="es-CL"/>
              </w:rPr>
              <w:t>$431.061.- </w:t>
            </w:r>
          </w:p>
        </w:tc>
      </w:tr>
    </w:tbl>
    <w:p w:rsidR="00652E74" w:rsidRPr="00652E74" w:rsidRDefault="00652E74" w:rsidP="00652E74">
      <w:pPr>
        <w:widowControl w:val="0"/>
        <w:autoSpaceDE w:val="0"/>
        <w:autoSpaceDN w:val="0"/>
        <w:adjustRightInd w:val="0"/>
        <w:spacing w:after="120" w:line="276" w:lineRule="auto"/>
        <w:rPr>
          <w:rFonts w:ascii="Verdana" w:hAnsi="Verdana"/>
          <w:sz w:val="22"/>
          <w:szCs w:val="22"/>
          <w:lang w:val="en-US"/>
        </w:rPr>
      </w:pPr>
    </w:p>
    <w:p w:rsidR="00652E74" w:rsidRPr="000D25DD" w:rsidRDefault="00652E74" w:rsidP="007A07CD">
      <w:pPr>
        <w:widowControl w:val="0"/>
        <w:numPr>
          <w:ilvl w:val="0"/>
          <w:numId w:val="8"/>
        </w:numPr>
        <w:autoSpaceDE w:val="0"/>
        <w:autoSpaceDN w:val="0"/>
        <w:adjustRightInd w:val="0"/>
        <w:spacing w:after="120" w:line="276" w:lineRule="auto"/>
        <w:ind w:left="351" w:hanging="357"/>
        <w:jc w:val="both"/>
        <w:rPr>
          <w:rFonts w:ascii="Arial" w:hAnsi="Arial" w:cs="Arial"/>
          <w:sz w:val="22"/>
          <w:szCs w:val="22"/>
          <w:lang w:val="es-CL"/>
        </w:rPr>
      </w:pPr>
      <w:r w:rsidRPr="000D25DD">
        <w:rPr>
          <w:rFonts w:ascii="Arial" w:hAnsi="Arial" w:cs="Arial"/>
          <w:b/>
          <w:bCs/>
          <w:sz w:val="22"/>
          <w:szCs w:val="22"/>
          <w:lang w:val="es-CL"/>
        </w:rPr>
        <w:t>Extiende para el año 2025 el pago de la Asignación Extraordinaria para los funcionarios de la Región de Atacama que se indican.</w:t>
      </w:r>
      <w:r w:rsidRPr="000D25DD">
        <w:rPr>
          <w:rFonts w:ascii="Arial" w:hAnsi="Arial" w:cs="Arial"/>
          <w:sz w:val="22"/>
          <w:szCs w:val="22"/>
          <w:lang w:val="es-CL"/>
        </w:rPr>
        <w:t xml:space="preserve"> Esta iniciativa propone modificar la ley N°20.924, permitiendo el pago durante el año 2025 de una asignación extraordinaria a los funcionarios públicos de menores remuneraciones de la Región de Atacama siempre que tengan una remuneración bruta mensual igual o inferior a $1.004.567.-, y el 50% de dicha asignación, para aquellos con una remuneración bruta mensual superior a $1.004.567, pero inferior o igual a $1.162.531.- En ambos casos, cumpliéndose con los demás requisitos legales.</w:t>
      </w:r>
    </w:p>
    <w:p w:rsidR="00652E74" w:rsidRPr="000D25DD" w:rsidRDefault="00652E74" w:rsidP="00652E74">
      <w:pPr>
        <w:widowControl w:val="0"/>
        <w:spacing w:after="120" w:line="276" w:lineRule="auto"/>
        <w:ind w:left="351"/>
        <w:jc w:val="both"/>
        <w:rPr>
          <w:rFonts w:ascii="Arial" w:hAnsi="Arial" w:cs="Arial"/>
          <w:sz w:val="22"/>
          <w:szCs w:val="22"/>
          <w:lang w:val="es-CL"/>
        </w:rPr>
      </w:pPr>
      <w:r w:rsidRPr="000D25DD">
        <w:rPr>
          <w:rFonts w:ascii="Arial" w:hAnsi="Arial" w:cs="Arial"/>
          <w:sz w:val="22"/>
          <w:szCs w:val="22"/>
          <w:lang w:val="es-CL"/>
        </w:rPr>
        <w:t>Esta asignación extraordinaria ascenderá a la suma anual de $257.507.- y se pagará en el mes de agosto de 2025, a los funcionarios que se encuentren en servicio a la fecha de su pago.</w:t>
      </w:r>
    </w:p>
    <w:p w:rsidR="00652E74" w:rsidRPr="000D25DD" w:rsidRDefault="00652E74" w:rsidP="007A07CD">
      <w:pPr>
        <w:widowControl w:val="0"/>
        <w:numPr>
          <w:ilvl w:val="0"/>
          <w:numId w:val="8"/>
        </w:numPr>
        <w:shd w:val="clear" w:color="auto" w:fill="FFFFFF"/>
        <w:autoSpaceDE w:val="0"/>
        <w:autoSpaceDN w:val="0"/>
        <w:adjustRightInd w:val="0"/>
        <w:spacing w:after="120" w:line="276" w:lineRule="auto"/>
        <w:ind w:left="357"/>
        <w:jc w:val="both"/>
        <w:rPr>
          <w:rFonts w:ascii="Arial" w:hAnsi="Arial" w:cs="Arial"/>
          <w:sz w:val="22"/>
          <w:szCs w:val="22"/>
          <w:lang w:val="es-CL"/>
        </w:rPr>
      </w:pPr>
      <w:r w:rsidRPr="000D25DD">
        <w:rPr>
          <w:rFonts w:ascii="Arial" w:hAnsi="Arial" w:cs="Arial"/>
          <w:b/>
          <w:bCs/>
          <w:sz w:val="22"/>
          <w:szCs w:val="22"/>
          <w:lang w:val="es-CL"/>
        </w:rPr>
        <w:t xml:space="preserve">Se actualizan los valores del bono que se otorga a los asistentes de la educación, que indica.  </w:t>
      </w:r>
      <w:r w:rsidRPr="000D25DD">
        <w:rPr>
          <w:rFonts w:ascii="Arial" w:hAnsi="Arial" w:cs="Arial"/>
          <w:sz w:val="22"/>
          <w:szCs w:val="22"/>
          <w:lang w:val="es-CL"/>
        </w:rPr>
        <w:t>A contar del 1 de enero de 2025 tendrán derecho al bono del artículo 59 de la ley N° 20.883, los asistentes de la educación que dicho artículo indica siempre que su remuneración bruta mensual del mes inmediatamente anterior al pago sea igual o inferior a $534.191.-. Este bono ascenderá a $36.256.- mensuales. Luego, a contar del 1 de junio, tendrán derecho al bono los asistentes señalados, siempre que su remuneración bruta mensual del mes inmediatamente anterior al pago sea igual o inferior a $537.712. Desde esa misma fecha, este bono ascenderá a $36.495 mensuales.</w:t>
      </w:r>
    </w:p>
    <w:p w:rsidR="00652E74" w:rsidRPr="000D25DD" w:rsidRDefault="00652E74" w:rsidP="00652E74">
      <w:pPr>
        <w:widowControl w:val="0"/>
        <w:shd w:val="clear" w:color="auto" w:fill="FFFFFF"/>
        <w:spacing w:after="120" w:line="276" w:lineRule="auto"/>
        <w:ind w:left="357"/>
        <w:jc w:val="both"/>
        <w:rPr>
          <w:rFonts w:ascii="Arial" w:hAnsi="Arial" w:cs="Arial"/>
          <w:sz w:val="22"/>
          <w:szCs w:val="22"/>
          <w:lang w:val="es-CL"/>
        </w:rPr>
      </w:pPr>
    </w:p>
    <w:p w:rsidR="00652E74" w:rsidRPr="000D25DD" w:rsidRDefault="00652E74" w:rsidP="007A07CD">
      <w:pPr>
        <w:widowControl w:val="0"/>
        <w:numPr>
          <w:ilvl w:val="0"/>
          <w:numId w:val="8"/>
        </w:numPr>
        <w:shd w:val="clear" w:color="auto" w:fill="FFFFFF"/>
        <w:autoSpaceDE w:val="0"/>
        <w:autoSpaceDN w:val="0"/>
        <w:adjustRightInd w:val="0"/>
        <w:spacing w:after="120" w:line="276" w:lineRule="auto"/>
        <w:ind w:left="357"/>
        <w:jc w:val="both"/>
        <w:rPr>
          <w:rFonts w:ascii="Arial" w:hAnsi="Arial" w:cs="Arial"/>
          <w:sz w:val="22"/>
          <w:szCs w:val="22"/>
          <w:lang w:val="es-CL"/>
        </w:rPr>
      </w:pPr>
      <w:r w:rsidRPr="000D25DD">
        <w:rPr>
          <w:rFonts w:ascii="Arial" w:hAnsi="Arial" w:cs="Arial"/>
          <w:b/>
          <w:bCs/>
          <w:sz w:val="22"/>
          <w:szCs w:val="22"/>
          <w:lang w:val="es-CL"/>
        </w:rPr>
        <w:t>Se extiende la duración de la Asignación por Desempeño en Condiciones Difíciles al personal asistente de la educación que se indica.</w:t>
      </w:r>
      <w:r w:rsidRPr="000D25DD">
        <w:rPr>
          <w:rFonts w:ascii="Arial" w:hAnsi="Arial" w:cs="Arial"/>
          <w:sz w:val="22"/>
          <w:szCs w:val="22"/>
          <w:lang w:val="es-CL"/>
        </w:rPr>
        <w:t xml:space="preserve"> Se extiende para el año 2025 la asignación por desempeño en condiciones difíciles al personal asistente de la educación de los establecimientos particulares subvencionados en las condiciones que indica el presente proyecto de ley.</w:t>
      </w:r>
    </w:p>
    <w:p w:rsidR="00652E74" w:rsidRPr="000D25DD" w:rsidRDefault="00652E74" w:rsidP="007A07CD">
      <w:pPr>
        <w:widowControl w:val="0"/>
        <w:numPr>
          <w:ilvl w:val="0"/>
          <w:numId w:val="8"/>
        </w:numPr>
        <w:shd w:val="clear" w:color="auto" w:fill="FFFFFF"/>
        <w:autoSpaceDE w:val="0"/>
        <w:autoSpaceDN w:val="0"/>
        <w:adjustRightInd w:val="0"/>
        <w:spacing w:after="120" w:line="276" w:lineRule="auto"/>
        <w:ind w:left="357"/>
        <w:jc w:val="both"/>
        <w:rPr>
          <w:rFonts w:ascii="Arial" w:hAnsi="Arial" w:cs="Arial"/>
          <w:sz w:val="22"/>
          <w:szCs w:val="22"/>
          <w:lang w:val="es-CL"/>
        </w:rPr>
      </w:pPr>
      <w:r w:rsidRPr="000D25DD">
        <w:rPr>
          <w:rFonts w:ascii="Arial" w:hAnsi="Arial" w:cs="Arial"/>
          <w:b/>
          <w:bCs/>
          <w:sz w:val="22"/>
          <w:szCs w:val="22"/>
          <w:lang w:val="es-CL"/>
        </w:rPr>
        <w:t>Remuneración Mínima para los funcionarios no académicos ni profesionales ni directivos de las Universidades Estatales.</w:t>
      </w:r>
      <w:r w:rsidRPr="000D25DD">
        <w:rPr>
          <w:rFonts w:ascii="Arial" w:hAnsi="Arial" w:cs="Arial"/>
          <w:sz w:val="22"/>
          <w:szCs w:val="22"/>
          <w:lang w:val="es-CL"/>
        </w:rPr>
        <w:t xml:space="preserve"> A partir de 1 de enero de 2025, la remuneración bruta en el mes de su pago no podrá ser inferior al monto señalado para el estamento auxiliar en el artículo 21 de la ley Nº 19.429 para jornadas de 44 horas semanales.  En caso de jornadas inferiores a la antes señalada la remuneración bruta antes señalada no podrá ser inferior al mínimo vigente, proporcionalmente calculada en relación con la jornada ordinaria de trabajo.</w:t>
      </w:r>
    </w:p>
    <w:tbl>
      <w:tblPr>
        <w:tblW w:w="4240" w:type="pct"/>
        <w:jc w:val="center"/>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4A0" w:firstRow="1" w:lastRow="0" w:firstColumn="1" w:lastColumn="0" w:noHBand="0" w:noVBand="1"/>
      </w:tblPr>
      <w:tblGrid>
        <w:gridCol w:w="5277"/>
        <w:gridCol w:w="2287"/>
      </w:tblGrid>
      <w:tr w:rsidR="00652E74" w:rsidRPr="00652E74" w:rsidTr="00652E74">
        <w:trPr>
          <w:jc w:val="center"/>
        </w:trPr>
        <w:tc>
          <w:tcPr>
            <w:tcW w:w="5000" w:type="pct"/>
            <w:gridSpan w:val="2"/>
            <w:shd w:val="clear" w:color="auto" w:fill="808080"/>
            <w:vAlign w:val="center"/>
          </w:tcPr>
          <w:p w:rsidR="00652E74" w:rsidRPr="00652E74" w:rsidRDefault="00652E74" w:rsidP="00652E74">
            <w:pPr>
              <w:widowControl w:val="0"/>
              <w:autoSpaceDE w:val="0"/>
              <w:autoSpaceDN w:val="0"/>
              <w:adjustRightInd w:val="0"/>
              <w:spacing w:line="23" w:lineRule="atLeast"/>
              <w:jc w:val="center"/>
              <w:rPr>
                <w:rFonts w:ascii="Verdana" w:hAnsi="Verdana" w:cs="Arial"/>
                <w:b/>
                <w:bCs/>
                <w:color w:val="FFFFFF"/>
                <w:lang w:val="en-US"/>
              </w:rPr>
            </w:pPr>
            <w:r w:rsidRPr="00652E74">
              <w:rPr>
                <w:rFonts w:ascii="Verdana" w:hAnsi="Verdana" w:cs="Arial"/>
                <w:b/>
                <w:bCs/>
                <w:color w:val="FFFFFF"/>
                <w:lang w:val="en-US"/>
              </w:rPr>
              <w:t>REMUNERACIÓN MÍNIMA</w:t>
            </w:r>
          </w:p>
        </w:tc>
      </w:tr>
      <w:tr w:rsidR="00652E74" w:rsidRPr="00652E74" w:rsidTr="00652E74">
        <w:trPr>
          <w:trHeight w:val="262"/>
          <w:jc w:val="center"/>
        </w:trPr>
        <w:tc>
          <w:tcPr>
            <w:tcW w:w="3488" w:type="pct"/>
            <w:vAlign w:val="center"/>
          </w:tcPr>
          <w:p w:rsidR="00652E74" w:rsidRPr="00652E74" w:rsidRDefault="00652E74" w:rsidP="00652E74">
            <w:pPr>
              <w:widowControl w:val="0"/>
              <w:autoSpaceDE w:val="0"/>
              <w:autoSpaceDN w:val="0"/>
              <w:adjustRightInd w:val="0"/>
              <w:spacing w:line="23" w:lineRule="atLeast"/>
              <w:rPr>
                <w:rFonts w:ascii="Verdana" w:hAnsi="Verdana" w:cs="Arial"/>
                <w:b/>
                <w:bCs/>
                <w:lang w:val="es-CL"/>
              </w:rPr>
            </w:pPr>
            <w:r w:rsidRPr="00652E74">
              <w:rPr>
                <w:rFonts w:ascii="Verdana" w:hAnsi="Verdana" w:cs="Arial"/>
                <w:b/>
                <w:lang w:val="es-CL"/>
              </w:rPr>
              <w:t>Remuneración Mínima para los funcionarios no académicos ni profesionales ni directivos de las Universidades Estatales</w:t>
            </w:r>
          </w:p>
        </w:tc>
        <w:tc>
          <w:tcPr>
            <w:tcW w:w="1512" w:type="pct"/>
            <w:vAlign w:val="center"/>
          </w:tcPr>
          <w:p w:rsidR="00652E74" w:rsidRPr="00652E74" w:rsidRDefault="00652E74" w:rsidP="00652E74">
            <w:pPr>
              <w:widowControl w:val="0"/>
              <w:autoSpaceDE w:val="0"/>
              <w:autoSpaceDN w:val="0"/>
              <w:adjustRightInd w:val="0"/>
              <w:spacing w:line="23" w:lineRule="atLeast"/>
              <w:jc w:val="center"/>
              <w:rPr>
                <w:rFonts w:ascii="Verdana" w:hAnsi="Verdana" w:cs="Arial"/>
                <w:lang w:val="en-US"/>
              </w:rPr>
            </w:pPr>
            <w:r w:rsidRPr="00652E74">
              <w:rPr>
                <w:rFonts w:ascii="Verdana" w:hAnsi="Verdana" w:cs="Arial"/>
                <w:lang w:val="en-US"/>
              </w:rPr>
              <w:t>$534.191.-</w:t>
            </w:r>
          </w:p>
        </w:tc>
      </w:tr>
    </w:tbl>
    <w:p w:rsidR="00652E74" w:rsidRPr="00652E74" w:rsidRDefault="00652E74" w:rsidP="00652E74">
      <w:pPr>
        <w:widowControl w:val="0"/>
        <w:shd w:val="clear" w:color="auto" w:fill="FFFFFF"/>
        <w:spacing w:after="120" w:line="276" w:lineRule="auto"/>
        <w:ind w:left="357"/>
        <w:jc w:val="both"/>
        <w:rPr>
          <w:rFonts w:ascii="Verdana" w:hAnsi="Verdana"/>
          <w:bCs/>
          <w:sz w:val="22"/>
          <w:szCs w:val="22"/>
          <w:lang w:val="es-CL"/>
        </w:rPr>
      </w:pPr>
    </w:p>
    <w:p w:rsidR="00652E74" w:rsidRPr="000D25DD" w:rsidRDefault="00652E74" w:rsidP="007A07CD">
      <w:pPr>
        <w:widowControl w:val="0"/>
        <w:numPr>
          <w:ilvl w:val="0"/>
          <w:numId w:val="12"/>
        </w:numPr>
        <w:shd w:val="clear" w:color="auto" w:fill="FFFFFF"/>
        <w:autoSpaceDE w:val="0"/>
        <w:autoSpaceDN w:val="0"/>
        <w:adjustRightInd w:val="0"/>
        <w:spacing w:after="120" w:line="276" w:lineRule="auto"/>
        <w:ind w:left="357" w:hanging="357"/>
        <w:jc w:val="both"/>
        <w:rPr>
          <w:rFonts w:ascii="Arial" w:hAnsi="Arial" w:cs="Arial"/>
          <w:bCs/>
          <w:sz w:val="22"/>
          <w:szCs w:val="22"/>
          <w:lang w:val="es-CL"/>
        </w:rPr>
      </w:pPr>
      <w:r w:rsidRPr="000D25DD">
        <w:rPr>
          <w:rFonts w:ascii="Arial" w:hAnsi="Arial" w:cs="Arial"/>
          <w:b/>
          <w:sz w:val="22"/>
          <w:szCs w:val="22"/>
          <w:lang w:val="es-CL"/>
        </w:rPr>
        <w:t xml:space="preserve">Bono mensual para el personal afecto al inciso primero del artículo 1° y para el personal asistente de la educación que se indica y personal de VTF que se señala, cuya remuneración bruta en el mes de su pago sea inferior a $720.739, entre el periodo del 1 de enero al 30 de mayo, y de $725.468 a contar del 1 de Junio de 2025. </w:t>
      </w:r>
    </w:p>
    <w:p w:rsidR="00652E74" w:rsidRPr="000D25DD" w:rsidRDefault="00652E74" w:rsidP="00652E74">
      <w:pPr>
        <w:widowControl w:val="0"/>
        <w:shd w:val="clear" w:color="auto" w:fill="FFFFFF"/>
        <w:spacing w:after="120" w:line="276" w:lineRule="auto"/>
        <w:ind w:left="357"/>
        <w:jc w:val="both"/>
        <w:rPr>
          <w:rFonts w:ascii="Arial" w:hAnsi="Arial" w:cs="Arial"/>
          <w:bCs/>
          <w:sz w:val="22"/>
          <w:szCs w:val="22"/>
          <w:lang w:val="es-CL"/>
        </w:rPr>
      </w:pPr>
      <w:r w:rsidRPr="000D25DD">
        <w:rPr>
          <w:rFonts w:ascii="Arial" w:hAnsi="Arial" w:cs="Arial"/>
          <w:bCs/>
          <w:sz w:val="22"/>
          <w:szCs w:val="22"/>
          <w:lang w:val="es-CL"/>
        </w:rPr>
        <w:t>El monto mensual del bono será equivalente a la cantidad que resulte de restar al aporte máximo el valor afecto al bono. El valor máximo del bono ascenderá a $59.516.- en el periodo comprendido entre 1 de enero y 31 de mayo, y a $59.908 en el periodo comprendido entre el 1 de junio y 31 de diciembre. Recibirán el valor máximo los funcionarios con una remuneración igual o inferior a $637.425.- en el primer periodo, y aquellos cuya remuneración sea igual o inferior a $641.607.- en el segundo periodo.</w:t>
      </w:r>
    </w:p>
    <w:tbl>
      <w:tblPr>
        <w:tblW w:w="5000" w:type="pct"/>
        <w:jc w:val="center"/>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4A0" w:firstRow="1" w:lastRow="0" w:firstColumn="1" w:lastColumn="0" w:noHBand="0" w:noVBand="1"/>
      </w:tblPr>
      <w:tblGrid>
        <w:gridCol w:w="2644"/>
        <w:gridCol w:w="1700"/>
        <w:gridCol w:w="4576"/>
      </w:tblGrid>
      <w:tr w:rsidR="00652E74" w:rsidRPr="00652E74" w:rsidTr="00652E74">
        <w:trPr>
          <w:jc w:val="center"/>
        </w:trPr>
        <w:tc>
          <w:tcPr>
            <w:tcW w:w="1482" w:type="pct"/>
            <w:shd w:val="clear" w:color="auto" w:fill="808080"/>
            <w:vAlign w:val="center"/>
          </w:tcPr>
          <w:p w:rsidR="00652E74" w:rsidRPr="00652E74" w:rsidRDefault="00652E74" w:rsidP="00652E74">
            <w:pPr>
              <w:keepNext/>
              <w:widowControl w:val="0"/>
              <w:autoSpaceDE w:val="0"/>
              <w:autoSpaceDN w:val="0"/>
              <w:adjustRightInd w:val="0"/>
              <w:spacing w:line="276" w:lineRule="auto"/>
              <w:ind w:left="720" w:hanging="720"/>
              <w:jc w:val="center"/>
              <w:rPr>
                <w:rFonts w:ascii="Verdana" w:hAnsi="Verdana" w:cs="Arial"/>
                <w:b/>
                <w:bCs/>
                <w:color w:val="FFFFFF"/>
                <w:sz w:val="18"/>
                <w:szCs w:val="18"/>
                <w:lang w:val="en-US"/>
              </w:rPr>
            </w:pPr>
            <w:r w:rsidRPr="00652E74">
              <w:rPr>
                <w:rFonts w:ascii="Verdana" w:hAnsi="Verdana" w:cs="Arial"/>
                <w:b/>
                <w:bCs/>
                <w:color w:val="FFFFFF"/>
                <w:sz w:val="18"/>
                <w:szCs w:val="18"/>
                <w:lang w:val="en-US"/>
              </w:rPr>
              <w:t>PERIODO 2025</w:t>
            </w:r>
          </w:p>
        </w:tc>
        <w:tc>
          <w:tcPr>
            <w:tcW w:w="953" w:type="pct"/>
            <w:shd w:val="clear" w:color="auto" w:fill="808080"/>
            <w:vAlign w:val="center"/>
          </w:tcPr>
          <w:p w:rsidR="00652E74" w:rsidRPr="00652E74" w:rsidRDefault="00652E74" w:rsidP="00652E74">
            <w:pPr>
              <w:keepNext/>
              <w:widowControl w:val="0"/>
              <w:autoSpaceDE w:val="0"/>
              <w:autoSpaceDN w:val="0"/>
              <w:adjustRightInd w:val="0"/>
              <w:spacing w:line="276" w:lineRule="auto"/>
              <w:ind w:left="720" w:hanging="720"/>
              <w:jc w:val="center"/>
              <w:rPr>
                <w:rFonts w:ascii="Verdana" w:hAnsi="Verdana" w:cs="Arial"/>
                <w:b/>
                <w:bCs/>
                <w:color w:val="FFFFFF"/>
                <w:sz w:val="18"/>
                <w:szCs w:val="18"/>
                <w:lang w:val="en-US"/>
              </w:rPr>
            </w:pPr>
            <w:r w:rsidRPr="00652E74">
              <w:rPr>
                <w:rFonts w:ascii="Verdana" w:hAnsi="Verdana" w:cs="Arial"/>
                <w:b/>
                <w:bCs/>
                <w:color w:val="FFFFFF"/>
                <w:sz w:val="18"/>
                <w:szCs w:val="18"/>
                <w:lang w:val="en-US"/>
              </w:rPr>
              <w:t>MONTO DEL</w:t>
            </w:r>
          </w:p>
          <w:p w:rsidR="00652E74" w:rsidRPr="00652E74" w:rsidRDefault="00652E74" w:rsidP="00652E74">
            <w:pPr>
              <w:keepNext/>
              <w:widowControl w:val="0"/>
              <w:autoSpaceDE w:val="0"/>
              <w:autoSpaceDN w:val="0"/>
              <w:adjustRightInd w:val="0"/>
              <w:spacing w:line="276" w:lineRule="auto"/>
              <w:ind w:left="720" w:hanging="720"/>
              <w:jc w:val="center"/>
              <w:rPr>
                <w:rFonts w:ascii="Verdana" w:hAnsi="Verdana" w:cs="Arial"/>
                <w:b/>
                <w:bCs/>
                <w:color w:val="FFFFFF"/>
                <w:sz w:val="18"/>
                <w:szCs w:val="18"/>
                <w:lang w:val="en-US"/>
              </w:rPr>
            </w:pPr>
            <w:r w:rsidRPr="00652E74">
              <w:rPr>
                <w:rFonts w:ascii="Verdana" w:hAnsi="Verdana" w:cs="Arial"/>
                <w:b/>
                <w:bCs/>
                <w:color w:val="FFFFFF"/>
                <w:sz w:val="18"/>
                <w:szCs w:val="18"/>
                <w:lang w:val="en-US"/>
              </w:rPr>
              <w:t>BONO</w:t>
            </w:r>
          </w:p>
        </w:tc>
        <w:tc>
          <w:tcPr>
            <w:tcW w:w="2565" w:type="pct"/>
            <w:shd w:val="clear" w:color="auto" w:fill="808080"/>
            <w:vAlign w:val="center"/>
          </w:tcPr>
          <w:p w:rsidR="00652E74" w:rsidRPr="00652E74" w:rsidRDefault="00652E74" w:rsidP="00652E74">
            <w:pPr>
              <w:keepNext/>
              <w:widowControl w:val="0"/>
              <w:autoSpaceDE w:val="0"/>
              <w:autoSpaceDN w:val="0"/>
              <w:adjustRightInd w:val="0"/>
              <w:spacing w:line="276" w:lineRule="auto"/>
              <w:ind w:left="720" w:hanging="720"/>
              <w:jc w:val="center"/>
              <w:rPr>
                <w:rFonts w:ascii="Verdana" w:hAnsi="Verdana" w:cs="Arial"/>
                <w:b/>
                <w:bCs/>
                <w:color w:val="FFFFFF"/>
                <w:sz w:val="18"/>
                <w:szCs w:val="18"/>
                <w:lang w:val="es-CL"/>
              </w:rPr>
            </w:pPr>
            <w:r w:rsidRPr="00652E74">
              <w:rPr>
                <w:rFonts w:ascii="Verdana" w:hAnsi="Verdana" w:cs="Arial"/>
                <w:b/>
                <w:bCs/>
                <w:color w:val="FFFFFF"/>
                <w:sz w:val="18"/>
                <w:szCs w:val="18"/>
                <w:lang w:val="es-CL"/>
              </w:rPr>
              <w:t>REMUNERACIÓN EN MES DE PAGO</w:t>
            </w:r>
          </w:p>
        </w:tc>
      </w:tr>
      <w:tr w:rsidR="00652E74" w:rsidRPr="00652E74" w:rsidTr="00652E74">
        <w:trPr>
          <w:jc w:val="center"/>
        </w:trPr>
        <w:tc>
          <w:tcPr>
            <w:tcW w:w="1482" w:type="pct"/>
            <w:vMerge w:val="restart"/>
          </w:tcPr>
          <w:p w:rsidR="00652E74" w:rsidRPr="00652E74" w:rsidRDefault="00652E74" w:rsidP="00652E74">
            <w:pPr>
              <w:keepNext/>
              <w:widowControl w:val="0"/>
              <w:autoSpaceDE w:val="0"/>
              <w:autoSpaceDN w:val="0"/>
              <w:adjustRightInd w:val="0"/>
              <w:spacing w:line="276" w:lineRule="auto"/>
              <w:jc w:val="center"/>
              <w:rPr>
                <w:rFonts w:ascii="Verdana" w:hAnsi="Verdana" w:cs="Arial"/>
                <w:bCs/>
                <w:sz w:val="18"/>
                <w:szCs w:val="18"/>
                <w:lang w:val="es-ES"/>
              </w:rPr>
            </w:pPr>
            <w:r w:rsidRPr="00652E74">
              <w:rPr>
                <w:rFonts w:ascii="Verdana" w:hAnsi="Verdana" w:cs="Arial"/>
                <w:bCs/>
                <w:sz w:val="18"/>
                <w:szCs w:val="18"/>
                <w:lang w:val="es-CL"/>
              </w:rPr>
              <w:t>Entre el 1 de enero y el 31 de mayo</w:t>
            </w:r>
          </w:p>
        </w:tc>
        <w:tc>
          <w:tcPr>
            <w:tcW w:w="953" w:type="pct"/>
          </w:tcPr>
          <w:p w:rsidR="00652E74" w:rsidRPr="00652E74" w:rsidRDefault="00652E74" w:rsidP="00652E74">
            <w:pPr>
              <w:keepNext/>
              <w:widowControl w:val="0"/>
              <w:autoSpaceDE w:val="0"/>
              <w:autoSpaceDN w:val="0"/>
              <w:adjustRightInd w:val="0"/>
              <w:spacing w:line="276" w:lineRule="auto"/>
              <w:jc w:val="center"/>
              <w:rPr>
                <w:rFonts w:ascii="Verdana" w:hAnsi="Verdana" w:cs="Arial"/>
                <w:b/>
                <w:sz w:val="18"/>
                <w:szCs w:val="18"/>
                <w:lang w:val="pt-BR"/>
              </w:rPr>
            </w:pPr>
            <w:r w:rsidRPr="00652E74">
              <w:rPr>
                <w:rFonts w:ascii="Verdana" w:hAnsi="Verdana" w:cs="Arial"/>
                <w:b/>
                <w:sz w:val="18"/>
                <w:szCs w:val="18"/>
                <w:lang w:val="pt-BR"/>
              </w:rPr>
              <w:t>$59.516</w:t>
            </w:r>
          </w:p>
        </w:tc>
        <w:tc>
          <w:tcPr>
            <w:tcW w:w="2565" w:type="pct"/>
          </w:tcPr>
          <w:p w:rsidR="00652E74" w:rsidRPr="00652E74" w:rsidRDefault="00652E74" w:rsidP="00652E74">
            <w:pPr>
              <w:keepNext/>
              <w:widowControl w:val="0"/>
              <w:autoSpaceDE w:val="0"/>
              <w:autoSpaceDN w:val="0"/>
              <w:adjustRightInd w:val="0"/>
              <w:spacing w:line="276" w:lineRule="auto"/>
              <w:rPr>
                <w:rFonts w:ascii="Verdana" w:hAnsi="Verdana" w:cs="Arial"/>
                <w:bCs/>
                <w:sz w:val="18"/>
                <w:szCs w:val="18"/>
                <w:lang w:val="pt-BR"/>
              </w:rPr>
            </w:pPr>
            <w:r w:rsidRPr="00652E74">
              <w:rPr>
                <w:rFonts w:ascii="Verdana" w:hAnsi="Verdana" w:cs="Arial"/>
                <w:bCs/>
                <w:sz w:val="18"/>
                <w:szCs w:val="18"/>
                <w:lang w:val="pt-BR"/>
              </w:rPr>
              <w:t>Para trabajadores que perciban remuneraciones iguales o inferiores a $637.425.-</w:t>
            </w:r>
          </w:p>
        </w:tc>
      </w:tr>
      <w:tr w:rsidR="00652E74" w:rsidRPr="00652E74" w:rsidTr="00652E74">
        <w:trPr>
          <w:jc w:val="center"/>
        </w:trPr>
        <w:tc>
          <w:tcPr>
            <w:tcW w:w="1482" w:type="pct"/>
            <w:vMerge/>
          </w:tcPr>
          <w:p w:rsidR="00652E74" w:rsidRPr="00652E74" w:rsidRDefault="00652E74" w:rsidP="00652E74">
            <w:pPr>
              <w:keepNext/>
              <w:widowControl w:val="0"/>
              <w:autoSpaceDE w:val="0"/>
              <w:autoSpaceDN w:val="0"/>
              <w:adjustRightInd w:val="0"/>
              <w:spacing w:line="276" w:lineRule="auto"/>
              <w:jc w:val="center"/>
              <w:rPr>
                <w:rFonts w:ascii="Verdana" w:hAnsi="Verdana" w:cs="Arial"/>
                <w:bCs/>
                <w:sz w:val="18"/>
                <w:szCs w:val="18"/>
                <w:lang w:val="es-CL"/>
              </w:rPr>
            </w:pPr>
          </w:p>
        </w:tc>
        <w:tc>
          <w:tcPr>
            <w:tcW w:w="953" w:type="pct"/>
          </w:tcPr>
          <w:p w:rsidR="00652E74" w:rsidRPr="00652E74" w:rsidRDefault="00652E74" w:rsidP="00652E74">
            <w:pPr>
              <w:keepNext/>
              <w:widowControl w:val="0"/>
              <w:autoSpaceDE w:val="0"/>
              <w:autoSpaceDN w:val="0"/>
              <w:adjustRightInd w:val="0"/>
              <w:spacing w:line="276" w:lineRule="auto"/>
              <w:jc w:val="center"/>
              <w:rPr>
                <w:rFonts w:ascii="Verdana" w:hAnsi="Verdana" w:cs="Arial"/>
                <w:b/>
                <w:sz w:val="18"/>
                <w:szCs w:val="18"/>
                <w:lang w:val="es-CL"/>
              </w:rPr>
            </w:pPr>
            <w:r w:rsidRPr="00652E74">
              <w:rPr>
                <w:rFonts w:ascii="Verdana" w:hAnsi="Verdana" w:cs="Arial"/>
                <w:b/>
                <w:sz w:val="18"/>
                <w:szCs w:val="18"/>
                <w:lang w:val="es-CL"/>
              </w:rPr>
              <w:t>MONTO DECRECIENTE</w:t>
            </w:r>
          </w:p>
        </w:tc>
        <w:tc>
          <w:tcPr>
            <w:tcW w:w="2565" w:type="pct"/>
          </w:tcPr>
          <w:p w:rsidR="00652E74" w:rsidRPr="00652E74" w:rsidRDefault="00652E74" w:rsidP="00652E74">
            <w:pPr>
              <w:keepNext/>
              <w:widowControl w:val="0"/>
              <w:autoSpaceDE w:val="0"/>
              <w:autoSpaceDN w:val="0"/>
              <w:adjustRightInd w:val="0"/>
              <w:spacing w:line="276" w:lineRule="auto"/>
              <w:rPr>
                <w:rFonts w:ascii="Verdana" w:hAnsi="Verdana" w:cs="Arial"/>
                <w:bCs/>
                <w:sz w:val="18"/>
                <w:szCs w:val="18"/>
                <w:lang w:val="es-CL"/>
              </w:rPr>
            </w:pPr>
            <w:r w:rsidRPr="00652E74">
              <w:rPr>
                <w:rFonts w:ascii="Verdana" w:hAnsi="Verdana" w:cs="Arial"/>
                <w:bCs/>
                <w:sz w:val="18"/>
                <w:szCs w:val="18"/>
                <w:lang w:val="es-CL"/>
              </w:rPr>
              <w:t>Para trabajadores que perciban remuneraciones entre $637.425 y $720.739.</w:t>
            </w:r>
          </w:p>
        </w:tc>
      </w:tr>
      <w:tr w:rsidR="00652E74" w:rsidRPr="00652E74" w:rsidTr="00652E74">
        <w:trPr>
          <w:jc w:val="center"/>
        </w:trPr>
        <w:tc>
          <w:tcPr>
            <w:tcW w:w="1482" w:type="pct"/>
            <w:vMerge w:val="restart"/>
          </w:tcPr>
          <w:p w:rsidR="00652E74" w:rsidRPr="00652E74" w:rsidRDefault="00652E74" w:rsidP="00652E74">
            <w:pPr>
              <w:keepNext/>
              <w:widowControl w:val="0"/>
              <w:autoSpaceDE w:val="0"/>
              <w:autoSpaceDN w:val="0"/>
              <w:adjustRightInd w:val="0"/>
              <w:spacing w:line="276" w:lineRule="auto"/>
              <w:jc w:val="center"/>
              <w:rPr>
                <w:rFonts w:ascii="Verdana" w:hAnsi="Verdana" w:cs="Arial"/>
                <w:sz w:val="18"/>
                <w:szCs w:val="18"/>
                <w:lang w:val="es-CL"/>
              </w:rPr>
            </w:pPr>
            <w:r w:rsidRPr="00652E74">
              <w:rPr>
                <w:rFonts w:ascii="Verdana" w:hAnsi="Verdana" w:cs="Arial"/>
                <w:bCs/>
                <w:sz w:val="18"/>
                <w:szCs w:val="18"/>
                <w:lang w:val="es-CL"/>
              </w:rPr>
              <w:t>Entre el 1 de junio y el 31 de diciembre</w:t>
            </w:r>
          </w:p>
        </w:tc>
        <w:tc>
          <w:tcPr>
            <w:tcW w:w="953" w:type="pct"/>
          </w:tcPr>
          <w:p w:rsidR="00652E74" w:rsidRPr="00652E74" w:rsidRDefault="00652E74" w:rsidP="00652E74">
            <w:pPr>
              <w:keepNext/>
              <w:widowControl w:val="0"/>
              <w:autoSpaceDE w:val="0"/>
              <w:autoSpaceDN w:val="0"/>
              <w:adjustRightInd w:val="0"/>
              <w:spacing w:line="276" w:lineRule="auto"/>
              <w:jc w:val="center"/>
              <w:rPr>
                <w:rFonts w:ascii="Verdana" w:hAnsi="Verdana" w:cs="Arial"/>
                <w:b/>
                <w:sz w:val="18"/>
                <w:szCs w:val="18"/>
                <w:lang w:val="es-CL"/>
              </w:rPr>
            </w:pPr>
            <w:r w:rsidRPr="00652E74">
              <w:rPr>
                <w:rFonts w:ascii="Verdana" w:hAnsi="Verdana" w:cs="Arial"/>
                <w:b/>
                <w:sz w:val="18"/>
                <w:szCs w:val="18"/>
                <w:lang w:val="es-CL"/>
              </w:rPr>
              <w:t>$59.908</w:t>
            </w:r>
          </w:p>
        </w:tc>
        <w:tc>
          <w:tcPr>
            <w:tcW w:w="2565" w:type="pct"/>
          </w:tcPr>
          <w:p w:rsidR="00652E74" w:rsidRPr="00652E74" w:rsidRDefault="00652E74" w:rsidP="00652E74">
            <w:pPr>
              <w:keepNext/>
              <w:widowControl w:val="0"/>
              <w:autoSpaceDE w:val="0"/>
              <w:autoSpaceDN w:val="0"/>
              <w:adjustRightInd w:val="0"/>
              <w:spacing w:line="276" w:lineRule="auto"/>
              <w:rPr>
                <w:rFonts w:ascii="Verdana" w:hAnsi="Verdana" w:cs="Arial"/>
                <w:b/>
                <w:bCs/>
                <w:sz w:val="18"/>
                <w:szCs w:val="18"/>
                <w:lang w:val="es-CL"/>
              </w:rPr>
            </w:pPr>
            <w:r w:rsidRPr="00652E74">
              <w:rPr>
                <w:rFonts w:ascii="Verdana" w:hAnsi="Verdana" w:cs="Arial"/>
                <w:bCs/>
                <w:sz w:val="18"/>
                <w:szCs w:val="18"/>
                <w:lang w:val="pt-BR"/>
              </w:rPr>
              <w:t>Para trabajadores que perciban remuneraciones iguales o inferiores a $641.607.-</w:t>
            </w:r>
          </w:p>
        </w:tc>
      </w:tr>
      <w:tr w:rsidR="00652E74" w:rsidRPr="00652E74" w:rsidTr="00652E74">
        <w:trPr>
          <w:jc w:val="center"/>
        </w:trPr>
        <w:tc>
          <w:tcPr>
            <w:tcW w:w="1482" w:type="pct"/>
            <w:vMerge/>
          </w:tcPr>
          <w:p w:rsidR="00652E74" w:rsidRPr="00652E74" w:rsidRDefault="00652E74" w:rsidP="00652E74">
            <w:pPr>
              <w:keepNext/>
              <w:widowControl w:val="0"/>
              <w:autoSpaceDE w:val="0"/>
              <w:autoSpaceDN w:val="0"/>
              <w:adjustRightInd w:val="0"/>
              <w:spacing w:line="276" w:lineRule="auto"/>
              <w:jc w:val="center"/>
              <w:rPr>
                <w:rFonts w:ascii="Verdana" w:hAnsi="Verdana" w:cs="Arial"/>
                <w:sz w:val="18"/>
                <w:szCs w:val="18"/>
                <w:lang w:val="es-CL"/>
              </w:rPr>
            </w:pPr>
          </w:p>
        </w:tc>
        <w:tc>
          <w:tcPr>
            <w:tcW w:w="953" w:type="pct"/>
          </w:tcPr>
          <w:p w:rsidR="00652E74" w:rsidRPr="00652E74" w:rsidRDefault="00652E74" w:rsidP="00652E74">
            <w:pPr>
              <w:keepNext/>
              <w:widowControl w:val="0"/>
              <w:autoSpaceDE w:val="0"/>
              <w:autoSpaceDN w:val="0"/>
              <w:adjustRightInd w:val="0"/>
              <w:spacing w:line="276" w:lineRule="auto"/>
              <w:jc w:val="center"/>
              <w:rPr>
                <w:rFonts w:ascii="Verdana" w:hAnsi="Verdana" w:cs="Arial"/>
                <w:b/>
                <w:sz w:val="18"/>
                <w:szCs w:val="18"/>
                <w:lang w:val="es-CL"/>
              </w:rPr>
            </w:pPr>
            <w:r w:rsidRPr="00652E74">
              <w:rPr>
                <w:rFonts w:ascii="Verdana" w:hAnsi="Verdana" w:cs="Arial"/>
                <w:b/>
                <w:sz w:val="18"/>
                <w:szCs w:val="18"/>
                <w:lang w:val="es-CL"/>
              </w:rPr>
              <w:t>MONTO DECRECIENTE</w:t>
            </w:r>
          </w:p>
        </w:tc>
        <w:tc>
          <w:tcPr>
            <w:tcW w:w="2565" w:type="pct"/>
          </w:tcPr>
          <w:p w:rsidR="00652E74" w:rsidRPr="00652E74" w:rsidRDefault="00652E74" w:rsidP="00652E74">
            <w:pPr>
              <w:keepNext/>
              <w:widowControl w:val="0"/>
              <w:autoSpaceDE w:val="0"/>
              <w:autoSpaceDN w:val="0"/>
              <w:adjustRightInd w:val="0"/>
              <w:spacing w:line="276" w:lineRule="auto"/>
              <w:rPr>
                <w:rFonts w:ascii="Verdana" w:hAnsi="Verdana" w:cs="Arial"/>
                <w:b/>
                <w:bCs/>
                <w:sz w:val="18"/>
                <w:szCs w:val="18"/>
                <w:lang w:val="es-CL"/>
              </w:rPr>
            </w:pPr>
            <w:r w:rsidRPr="00652E74">
              <w:rPr>
                <w:rFonts w:ascii="Verdana" w:hAnsi="Verdana" w:cs="Arial"/>
                <w:bCs/>
                <w:sz w:val="18"/>
                <w:szCs w:val="18"/>
                <w:lang w:val="es-CL"/>
              </w:rPr>
              <w:t>Para trabajadores que perciban remuneraciones entre $641.607 y $725.468.</w:t>
            </w:r>
          </w:p>
        </w:tc>
      </w:tr>
    </w:tbl>
    <w:p w:rsidR="00652E74" w:rsidRPr="00652E74" w:rsidRDefault="00652E74" w:rsidP="00652E74">
      <w:pPr>
        <w:widowControl w:val="0"/>
        <w:shd w:val="clear" w:color="auto" w:fill="FFFFFF"/>
        <w:spacing w:after="120" w:line="276" w:lineRule="auto"/>
        <w:ind w:left="357"/>
        <w:jc w:val="both"/>
        <w:rPr>
          <w:rFonts w:ascii="Verdana" w:hAnsi="Verdana"/>
          <w:bCs/>
          <w:sz w:val="22"/>
          <w:szCs w:val="22"/>
          <w:lang w:val="es-CL"/>
        </w:rPr>
      </w:pPr>
    </w:p>
    <w:p w:rsidR="00652E74" w:rsidRPr="000D25DD" w:rsidRDefault="00652E74" w:rsidP="00652E74">
      <w:pPr>
        <w:widowControl w:val="0"/>
        <w:shd w:val="clear" w:color="auto" w:fill="FFFFFF"/>
        <w:spacing w:after="120" w:line="276" w:lineRule="auto"/>
        <w:ind w:left="357"/>
        <w:jc w:val="both"/>
        <w:rPr>
          <w:rFonts w:ascii="Arial" w:hAnsi="Arial" w:cs="Arial"/>
          <w:bCs/>
          <w:sz w:val="22"/>
          <w:szCs w:val="22"/>
          <w:lang w:val="es-CL"/>
        </w:rPr>
      </w:pPr>
      <w:r w:rsidRPr="000D25DD">
        <w:rPr>
          <w:rFonts w:ascii="Arial" w:hAnsi="Arial" w:cs="Arial"/>
          <w:bCs/>
          <w:sz w:val="22"/>
          <w:szCs w:val="22"/>
          <w:lang w:val="es-CL"/>
        </w:rPr>
        <w:t xml:space="preserve">A la Subsecretaría de Desarrollo Regional y Administrativo le corresponderá solicitar a los municipios la información necesaria para determinar el monto de los recursos para efectos de este artículo. </w:t>
      </w:r>
    </w:p>
    <w:p w:rsidR="00652E74" w:rsidRPr="000D25DD" w:rsidRDefault="00652E74" w:rsidP="007A07CD">
      <w:pPr>
        <w:widowControl w:val="0"/>
        <w:numPr>
          <w:ilvl w:val="0"/>
          <w:numId w:val="12"/>
        </w:numPr>
        <w:shd w:val="clear" w:color="auto" w:fill="FFFFFF"/>
        <w:autoSpaceDE w:val="0"/>
        <w:autoSpaceDN w:val="0"/>
        <w:adjustRightInd w:val="0"/>
        <w:spacing w:after="120" w:line="276" w:lineRule="auto"/>
        <w:ind w:left="357" w:hanging="357"/>
        <w:jc w:val="both"/>
        <w:rPr>
          <w:rFonts w:ascii="Arial" w:hAnsi="Arial" w:cs="Arial"/>
          <w:sz w:val="22"/>
          <w:szCs w:val="22"/>
          <w:lang w:val="es-CL"/>
        </w:rPr>
      </w:pPr>
      <w:r w:rsidRPr="000D25DD">
        <w:rPr>
          <w:rFonts w:ascii="Arial" w:hAnsi="Arial" w:cs="Arial"/>
          <w:b/>
          <w:sz w:val="22"/>
          <w:szCs w:val="22"/>
          <w:lang w:val="es-ES"/>
        </w:rPr>
        <w:t xml:space="preserve">Bono mensual para funcionarios no académicos de las universidades estatales. </w:t>
      </w:r>
      <w:r w:rsidRPr="000D25DD">
        <w:rPr>
          <w:rFonts w:ascii="Arial" w:hAnsi="Arial" w:cs="Arial"/>
          <w:bCs/>
          <w:sz w:val="22"/>
          <w:szCs w:val="22"/>
          <w:lang w:val="es-ES"/>
        </w:rPr>
        <w:t xml:space="preserve">En el uso de las facultades que les confiere el decreto con fuerza de ley N° 3, de 1980, del Ministerio de Educación, las Universidades Estatales otorgarán el bono mensual a que se refiere el punto anterior, a los funcionarios no académicos ni directivos ni profesionales, que se desempeñen en dichos planteles en calidad de planta o a contrata, y siempre que cumplan con los requisitos señalados para acceder a dicho bono. El Fisco contribuirá al financiamiento de este bono hasta $834 millones. </w:t>
      </w:r>
      <w:r w:rsidRPr="000D25DD">
        <w:rPr>
          <w:rFonts w:ascii="Arial" w:hAnsi="Arial" w:cs="Arial"/>
          <w:bCs/>
          <w:sz w:val="22"/>
          <w:szCs w:val="22"/>
          <w:lang w:val="es-CL"/>
        </w:rPr>
        <w:t xml:space="preserve"> </w:t>
      </w:r>
    </w:p>
    <w:p w:rsidR="00652E74" w:rsidRPr="000D25DD" w:rsidRDefault="00652E74" w:rsidP="007A07CD">
      <w:pPr>
        <w:widowControl w:val="0"/>
        <w:numPr>
          <w:ilvl w:val="0"/>
          <w:numId w:val="8"/>
        </w:numPr>
        <w:autoSpaceDE w:val="0"/>
        <w:autoSpaceDN w:val="0"/>
        <w:adjustRightInd w:val="0"/>
        <w:spacing w:after="120" w:line="276" w:lineRule="auto"/>
        <w:ind w:left="357" w:hanging="357"/>
        <w:jc w:val="both"/>
        <w:rPr>
          <w:rFonts w:ascii="Arial" w:hAnsi="Arial" w:cs="Arial"/>
          <w:sz w:val="22"/>
          <w:szCs w:val="22"/>
          <w:lang w:val="es-CL"/>
        </w:rPr>
      </w:pPr>
      <w:r w:rsidRPr="000D25DD">
        <w:rPr>
          <w:rFonts w:ascii="Arial" w:hAnsi="Arial" w:cs="Arial"/>
          <w:b/>
          <w:sz w:val="22"/>
          <w:szCs w:val="22"/>
          <w:lang w:val="es-ES"/>
        </w:rPr>
        <w:t xml:space="preserve">Bono Especial para el Personal que Indica. </w:t>
      </w:r>
      <w:r w:rsidRPr="000D25DD">
        <w:rPr>
          <w:rFonts w:ascii="Arial" w:hAnsi="Arial" w:cs="Arial"/>
          <w:bCs/>
          <w:sz w:val="22"/>
          <w:szCs w:val="22"/>
          <w:lang w:val="es-ES"/>
        </w:rPr>
        <w:t>Se otorga un bono, por una sola vez, a los trabajadores de las instituciones mencionadas en los artículos 2, 3, 5 y 6 de este proyecto de ley, de cargo fiscal, no imponible, que no constituirá renta para ningún efecto legal y cuyo monto será de $208.400.- para los trabajadores cuya remuneración líquida que les corresponda percibir en el mes de noviembre de 2024 sea igual o inferior a $931.393.- y de $104.200.- para aquellos trabajadores cuya remuneración líquida supere tal cantidad y sea igual o inferior a $3.396.325.- brutos de carácter permanente. A su vez, el bono señalado se incrementará en un aporte adicional ascendiente a $40.756.-. Las cantidades de $931.393.- y $3.396.325.- señaladas anteriormente, se incrementarán en $50.691.- para el solo efecto de la determinación del monto del bono especial no imponible en análisis, respecto de los funcionarios beneficiarios de la asignación de zona a que se refiere el artículo 7° del decreto ley N° 249, de 1974.</w:t>
      </w:r>
    </w:p>
    <w:p w:rsidR="00652E74" w:rsidRPr="00652E74" w:rsidRDefault="00652E74" w:rsidP="007A07CD">
      <w:pPr>
        <w:widowControl w:val="0"/>
        <w:numPr>
          <w:ilvl w:val="0"/>
          <w:numId w:val="8"/>
        </w:numPr>
        <w:autoSpaceDE w:val="0"/>
        <w:autoSpaceDN w:val="0"/>
        <w:adjustRightInd w:val="0"/>
        <w:spacing w:after="120" w:line="276" w:lineRule="auto"/>
        <w:jc w:val="both"/>
        <w:rPr>
          <w:rFonts w:ascii="Verdana" w:hAnsi="Verdana" w:cs="Courier New"/>
          <w:b/>
          <w:color w:val="000000"/>
          <w:sz w:val="22"/>
          <w:szCs w:val="22"/>
          <w:lang w:val="es-CL"/>
        </w:rPr>
      </w:pPr>
      <w:r w:rsidRPr="000D25DD">
        <w:rPr>
          <w:rFonts w:ascii="Arial" w:hAnsi="Arial" w:cs="Arial"/>
          <w:b/>
          <w:color w:val="000000"/>
          <w:sz w:val="22"/>
          <w:szCs w:val="22"/>
          <w:lang w:val="es-CL"/>
        </w:rPr>
        <w:t xml:space="preserve">Se fija una remuneración bruta mensual mínima para el personal de las categorías de Técnicos de nivel superior; Técnicos de Salud; Administrativos de Salud; Auxiliares de servicios de Salud de la Atención Primaria de Salud. </w:t>
      </w:r>
      <w:r w:rsidRPr="000D25DD">
        <w:rPr>
          <w:rFonts w:ascii="Arial" w:hAnsi="Arial" w:cs="Arial"/>
          <w:color w:val="000000"/>
          <w:sz w:val="22"/>
          <w:szCs w:val="22"/>
          <w:lang w:val="es-CL"/>
        </w:rPr>
        <w:t>A partir del 1 de enero y del 1 de junio de 2025, la remuneración bruta mensual mínima para el personal de las categorías de las letras c), d), e) y f) del artículo 5 de la ley N° 19.378, para jornadas de 44 horas semanales serán las siguientes:</w:t>
      </w:r>
      <w:r w:rsidRPr="00652E74">
        <w:rPr>
          <w:rFonts w:ascii="Verdana" w:hAnsi="Verdana" w:cs="Courier New"/>
          <w:color w:val="000000"/>
          <w:sz w:val="22"/>
          <w:szCs w:val="22"/>
          <w:lang w:val="es-CL"/>
        </w:rPr>
        <w:t xml:space="preserve"> </w:t>
      </w:r>
    </w:p>
    <w:tbl>
      <w:tblPr>
        <w:tblW w:w="9396" w:type="dxa"/>
        <w:jc w:val="center"/>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4A0" w:firstRow="1" w:lastRow="0" w:firstColumn="1" w:lastColumn="0" w:noHBand="0" w:noVBand="1"/>
      </w:tblPr>
      <w:tblGrid>
        <w:gridCol w:w="2239"/>
        <w:gridCol w:w="3760"/>
        <w:gridCol w:w="3397"/>
      </w:tblGrid>
      <w:tr w:rsidR="00652E74" w:rsidRPr="00652E74" w:rsidTr="00652E74">
        <w:trPr>
          <w:jc w:val="center"/>
        </w:trPr>
        <w:tc>
          <w:tcPr>
            <w:tcW w:w="2239" w:type="dxa"/>
            <w:shd w:val="clear" w:color="auto" w:fill="808080"/>
            <w:vAlign w:val="center"/>
          </w:tcPr>
          <w:p w:rsidR="00652E74" w:rsidRPr="00652E74" w:rsidRDefault="00652E74" w:rsidP="00652E74">
            <w:pPr>
              <w:widowControl w:val="0"/>
              <w:autoSpaceDE w:val="0"/>
              <w:autoSpaceDN w:val="0"/>
              <w:adjustRightInd w:val="0"/>
              <w:jc w:val="center"/>
              <w:rPr>
                <w:rFonts w:ascii="Verdana" w:hAnsi="Verdana" w:cs="Arial"/>
                <w:b/>
                <w:bCs/>
                <w:color w:val="FFFFFF"/>
                <w:lang w:val="en-US"/>
              </w:rPr>
            </w:pPr>
            <w:r w:rsidRPr="00652E74">
              <w:rPr>
                <w:rFonts w:ascii="Verdana" w:hAnsi="Verdana" w:cs="Arial"/>
                <w:b/>
                <w:bCs/>
                <w:color w:val="FFFFFF"/>
                <w:lang w:val="en-US"/>
              </w:rPr>
              <w:t>CATEGORÍAS</w:t>
            </w:r>
          </w:p>
        </w:tc>
        <w:tc>
          <w:tcPr>
            <w:tcW w:w="3760" w:type="dxa"/>
            <w:shd w:val="clear" w:color="auto" w:fill="808080"/>
            <w:vAlign w:val="center"/>
          </w:tcPr>
          <w:p w:rsidR="00652E74" w:rsidRPr="00652E74" w:rsidRDefault="00652E74" w:rsidP="00652E74">
            <w:pPr>
              <w:widowControl w:val="0"/>
              <w:autoSpaceDE w:val="0"/>
              <w:autoSpaceDN w:val="0"/>
              <w:adjustRightInd w:val="0"/>
              <w:jc w:val="center"/>
              <w:rPr>
                <w:rFonts w:ascii="Verdana" w:hAnsi="Verdana" w:cs="Arial"/>
                <w:b/>
                <w:bCs/>
                <w:color w:val="FFFFFF"/>
                <w:lang w:val="es-CL"/>
              </w:rPr>
            </w:pPr>
            <w:r w:rsidRPr="00652E74">
              <w:rPr>
                <w:rFonts w:ascii="Verdana" w:hAnsi="Verdana" w:cs="Arial"/>
                <w:b/>
                <w:bCs/>
                <w:color w:val="FFFFFF"/>
                <w:lang w:val="es-CL"/>
              </w:rPr>
              <w:t>REMUNERACIÓN BRUTA MENSUAL MÍNIMA A CONTAR DEL 1/1/2025</w:t>
            </w:r>
          </w:p>
        </w:tc>
        <w:tc>
          <w:tcPr>
            <w:tcW w:w="3397" w:type="dxa"/>
            <w:shd w:val="clear" w:color="auto" w:fill="808080"/>
            <w:vAlign w:val="center"/>
          </w:tcPr>
          <w:p w:rsidR="00652E74" w:rsidRPr="00652E74" w:rsidRDefault="00652E74" w:rsidP="00652E74">
            <w:pPr>
              <w:widowControl w:val="0"/>
              <w:autoSpaceDE w:val="0"/>
              <w:autoSpaceDN w:val="0"/>
              <w:adjustRightInd w:val="0"/>
              <w:jc w:val="center"/>
              <w:rPr>
                <w:rFonts w:ascii="Verdana" w:hAnsi="Verdana" w:cs="Arial"/>
                <w:b/>
                <w:bCs/>
                <w:color w:val="FFFFFF"/>
                <w:lang w:val="es-CL"/>
              </w:rPr>
            </w:pPr>
            <w:r w:rsidRPr="00652E74">
              <w:rPr>
                <w:rFonts w:ascii="Verdana" w:hAnsi="Verdana" w:cs="Arial"/>
                <w:b/>
                <w:bCs/>
                <w:color w:val="FFFFFF"/>
                <w:lang w:val="es-CL"/>
              </w:rPr>
              <w:t>REMUNERACIÓN BRUTA MENSUAL MÍNIMA A CONTAR DEL 1/6/2025</w:t>
            </w:r>
          </w:p>
        </w:tc>
      </w:tr>
      <w:tr w:rsidR="00652E74" w:rsidRPr="00652E74" w:rsidTr="00652E74">
        <w:trPr>
          <w:jc w:val="center"/>
        </w:trPr>
        <w:tc>
          <w:tcPr>
            <w:tcW w:w="2239" w:type="dxa"/>
          </w:tcPr>
          <w:p w:rsidR="00652E74" w:rsidRPr="00652E74" w:rsidRDefault="00652E74" w:rsidP="00652E74">
            <w:pPr>
              <w:widowControl w:val="0"/>
              <w:autoSpaceDE w:val="0"/>
              <w:autoSpaceDN w:val="0"/>
              <w:adjustRightInd w:val="0"/>
              <w:jc w:val="center"/>
              <w:rPr>
                <w:rFonts w:ascii="Verdana" w:hAnsi="Verdana" w:cs="Arial"/>
                <w:b/>
                <w:bCs/>
                <w:lang w:val="en-US"/>
              </w:rPr>
            </w:pPr>
            <w:r w:rsidRPr="00652E74">
              <w:rPr>
                <w:rFonts w:ascii="Verdana" w:hAnsi="Verdana" w:cs="Courier New"/>
                <w:b/>
                <w:bCs/>
                <w:lang w:val="en-US" w:eastAsia="es-ES_tradnl"/>
              </w:rPr>
              <w:t>F</w:t>
            </w:r>
          </w:p>
        </w:tc>
        <w:tc>
          <w:tcPr>
            <w:tcW w:w="3760" w:type="dxa"/>
          </w:tcPr>
          <w:p w:rsidR="00652E74" w:rsidRPr="00652E74" w:rsidRDefault="00652E74" w:rsidP="00652E74">
            <w:pPr>
              <w:widowControl w:val="0"/>
              <w:autoSpaceDE w:val="0"/>
              <w:autoSpaceDN w:val="0"/>
              <w:adjustRightInd w:val="0"/>
              <w:jc w:val="center"/>
              <w:rPr>
                <w:rFonts w:ascii="Verdana" w:hAnsi="Verdana" w:cs="Arial"/>
                <w:lang w:val="en-US"/>
              </w:rPr>
            </w:pPr>
            <w:r w:rsidRPr="00652E74">
              <w:rPr>
                <w:rFonts w:ascii="Verdana" w:hAnsi="Verdana" w:cs="Arial"/>
                <w:lang w:val="en-US"/>
              </w:rPr>
              <w:t>$534.191</w:t>
            </w:r>
          </w:p>
        </w:tc>
        <w:tc>
          <w:tcPr>
            <w:tcW w:w="3397" w:type="dxa"/>
          </w:tcPr>
          <w:p w:rsidR="00652E74" w:rsidRPr="00652E74" w:rsidRDefault="00652E74" w:rsidP="00652E74">
            <w:pPr>
              <w:widowControl w:val="0"/>
              <w:autoSpaceDE w:val="0"/>
              <w:autoSpaceDN w:val="0"/>
              <w:adjustRightInd w:val="0"/>
              <w:jc w:val="center"/>
              <w:rPr>
                <w:rFonts w:ascii="Verdana" w:hAnsi="Verdana" w:cs="Arial"/>
                <w:lang w:val="en-US"/>
              </w:rPr>
            </w:pPr>
            <w:r w:rsidRPr="00652E74">
              <w:rPr>
                <w:rFonts w:ascii="Verdana" w:hAnsi="Verdana" w:cs="Arial"/>
                <w:lang w:val="en-US"/>
              </w:rPr>
              <w:t>$537.712</w:t>
            </w:r>
          </w:p>
        </w:tc>
      </w:tr>
      <w:tr w:rsidR="00652E74" w:rsidRPr="00652E74" w:rsidTr="00652E74">
        <w:trPr>
          <w:jc w:val="center"/>
        </w:trPr>
        <w:tc>
          <w:tcPr>
            <w:tcW w:w="2239" w:type="dxa"/>
          </w:tcPr>
          <w:p w:rsidR="00652E74" w:rsidRPr="00652E74" w:rsidRDefault="00652E74" w:rsidP="00652E74">
            <w:pPr>
              <w:widowControl w:val="0"/>
              <w:autoSpaceDE w:val="0"/>
              <w:autoSpaceDN w:val="0"/>
              <w:adjustRightInd w:val="0"/>
              <w:jc w:val="center"/>
              <w:rPr>
                <w:rFonts w:ascii="Verdana" w:hAnsi="Verdana" w:cs="Arial"/>
                <w:b/>
                <w:bCs/>
                <w:lang w:val="en-US"/>
              </w:rPr>
            </w:pPr>
            <w:r w:rsidRPr="00652E74">
              <w:rPr>
                <w:rFonts w:ascii="Verdana" w:hAnsi="Verdana" w:cs="Arial"/>
                <w:b/>
                <w:bCs/>
                <w:lang w:val="en-US"/>
              </w:rPr>
              <w:t>E</w:t>
            </w:r>
          </w:p>
        </w:tc>
        <w:tc>
          <w:tcPr>
            <w:tcW w:w="3760" w:type="dxa"/>
          </w:tcPr>
          <w:p w:rsidR="00652E74" w:rsidRPr="00652E74" w:rsidRDefault="00652E74" w:rsidP="00652E74">
            <w:pPr>
              <w:widowControl w:val="0"/>
              <w:autoSpaceDE w:val="0"/>
              <w:autoSpaceDN w:val="0"/>
              <w:adjustRightInd w:val="0"/>
              <w:jc w:val="center"/>
              <w:rPr>
                <w:rFonts w:ascii="Verdana" w:hAnsi="Verdana" w:cs="Arial"/>
                <w:lang w:val="en-US"/>
              </w:rPr>
            </w:pPr>
            <w:r w:rsidRPr="00652E74">
              <w:rPr>
                <w:rFonts w:ascii="Verdana" w:hAnsi="Verdana" w:cs="Arial"/>
                <w:lang w:val="en-US"/>
              </w:rPr>
              <w:t>$594.504</w:t>
            </w:r>
          </w:p>
        </w:tc>
        <w:tc>
          <w:tcPr>
            <w:tcW w:w="3397" w:type="dxa"/>
          </w:tcPr>
          <w:p w:rsidR="00652E74" w:rsidRPr="00652E74" w:rsidRDefault="00652E74" w:rsidP="00652E74">
            <w:pPr>
              <w:widowControl w:val="0"/>
              <w:autoSpaceDE w:val="0"/>
              <w:autoSpaceDN w:val="0"/>
              <w:adjustRightInd w:val="0"/>
              <w:jc w:val="center"/>
              <w:rPr>
                <w:rFonts w:ascii="Verdana" w:hAnsi="Verdana" w:cs="Arial"/>
                <w:lang w:val="en-US"/>
              </w:rPr>
            </w:pPr>
            <w:r w:rsidRPr="00652E74">
              <w:rPr>
                <w:rFonts w:ascii="Verdana" w:hAnsi="Verdana" w:cs="Arial"/>
                <w:lang w:val="en-US"/>
              </w:rPr>
              <w:t>$598.423</w:t>
            </w:r>
          </w:p>
        </w:tc>
      </w:tr>
      <w:tr w:rsidR="00652E74" w:rsidRPr="00652E74" w:rsidTr="00652E74">
        <w:trPr>
          <w:jc w:val="center"/>
        </w:trPr>
        <w:tc>
          <w:tcPr>
            <w:tcW w:w="2239" w:type="dxa"/>
          </w:tcPr>
          <w:p w:rsidR="00652E74" w:rsidRPr="00652E74" w:rsidRDefault="00652E74" w:rsidP="00652E74">
            <w:pPr>
              <w:widowControl w:val="0"/>
              <w:autoSpaceDE w:val="0"/>
              <w:autoSpaceDN w:val="0"/>
              <w:adjustRightInd w:val="0"/>
              <w:jc w:val="center"/>
              <w:rPr>
                <w:rFonts w:ascii="Verdana" w:hAnsi="Verdana" w:cs="Arial"/>
                <w:b/>
                <w:bCs/>
                <w:lang w:val="en-US"/>
              </w:rPr>
            </w:pPr>
            <w:r w:rsidRPr="00652E74">
              <w:rPr>
                <w:rFonts w:ascii="Verdana" w:hAnsi="Verdana" w:cs="Arial"/>
                <w:b/>
                <w:bCs/>
                <w:lang w:val="en-US"/>
              </w:rPr>
              <w:t>C y D</w:t>
            </w:r>
          </w:p>
        </w:tc>
        <w:tc>
          <w:tcPr>
            <w:tcW w:w="3760" w:type="dxa"/>
          </w:tcPr>
          <w:p w:rsidR="00652E74" w:rsidRPr="00652E74" w:rsidRDefault="00652E74" w:rsidP="00652E74">
            <w:pPr>
              <w:widowControl w:val="0"/>
              <w:autoSpaceDE w:val="0"/>
              <w:autoSpaceDN w:val="0"/>
              <w:adjustRightInd w:val="0"/>
              <w:jc w:val="center"/>
              <w:rPr>
                <w:rFonts w:ascii="Verdana" w:hAnsi="Verdana" w:cs="Arial"/>
                <w:lang w:val="en-US"/>
              </w:rPr>
            </w:pPr>
            <w:r w:rsidRPr="00652E74">
              <w:rPr>
                <w:rFonts w:ascii="Verdana" w:hAnsi="Verdana" w:cs="Arial"/>
                <w:lang w:val="en-US"/>
              </w:rPr>
              <w:t>$632.415</w:t>
            </w:r>
          </w:p>
        </w:tc>
        <w:tc>
          <w:tcPr>
            <w:tcW w:w="3397" w:type="dxa"/>
          </w:tcPr>
          <w:p w:rsidR="00652E74" w:rsidRPr="00652E74" w:rsidRDefault="00652E74" w:rsidP="00652E74">
            <w:pPr>
              <w:widowControl w:val="0"/>
              <w:autoSpaceDE w:val="0"/>
              <w:autoSpaceDN w:val="0"/>
              <w:adjustRightInd w:val="0"/>
              <w:jc w:val="center"/>
              <w:rPr>
                <w:rFonts w:ascii="Verdana" w:hAnsi="Verdana" w:cs="Arial"/>
                <w:lang w:val="en-US"/>
              </w:rPr>
            </w:pPr>
            <w:r w:rsidRPr="00652E74">
              <w:rPr>
                <w:rFonts w:ascii="Verdana" w:hAnsi="Verdana" w:cs="Arial"/>
                <w:lang w:val="en-US"/>
              </w:rPr>
              <w:t>$636.583</w:t>
            </w:r>
          </w:p>
        </w:tc>
      </w:tr>
    </w:tbl>
    <w:p w:rsidR="00652E74" w:rsidRPr="00652E74" w:rsidRDefault="00652E74" w:rsidP="00652E74">
      <w:pPr>
        <w:widowControl w:val="0"/>
        <w:spacing w:after="120" w:line="276" w:lineRule="auto"/>
        <w:ind w:left="284"/>
        <w:jc w:val="both"/>
        <w:rPr>
          <w:rFonts w:ascii="Verdana" w:hAnsi="Verdana" w:cs="Courier New"/>
          <w:bCs/>
          <w:color w:val="000000"/>
          <w:sz w:val="22"/>
          <w:szCs w:val="22"/>
          <w:lang w:val="es-CL"/>
        </w:rPr>
      </w:pPr>
    </w:p>
    <w:p w:rsidR="00652E74" w:rsidRPr="000D25DD" w:rsidRDefault="00652E74" w:rsidP="00652E74">
      <w:pPr>
        <w:widowControl w:val="0"/>
        <w:tabs>
          <w:tab w:val="left" w:pos="2552"/>
        </w:tabs>
        <w:autoSpaceDE w:val="0"/>
        <w:autoSpaceDN w:val="0"/>
        <w:adjustRightInd w:val="0"/>
        <w:spacing w:before="120" w:after="120" w:line="276" w:lineRule="auto"/>
        <w:ind w:left="284" w:right="23"/>
        <w:jc w:val="both"/>
        <w:rPr>
          <w:rFonts w:ascii="Arial" w:hAnsi="Arial" w:cs="Arial"/>
          <w:color w:val="000000"/>
          <w:sz w:val="22"/>
          <w:szCs w:val="22"/>
          <w:lang w:val="es-CL"/>
        </w:rPr>
      </w:pPr>
      <w:r w:rsidRPr="000D25DD">
        <w:rPr>
          <w:rFonts w:ascii="Arial" w:hAnsi="Arial" w:cs="Arial"/>
          <w:color w:val="000000"/>
          <w:sz w:val="22"/>
          <w:szCs w:val="22"/>
          <w:lang w:val="es-CL"/>
        </w:rPr>
        <w:t>En el evento que la remuneración bruta mensual del funcionario sea inferior a las señaladas, se otorga una bonificación de un monto equivalente a la diferencia, la que irá disminuyendo en la medida que la remuneración bruta mensual de la funcionaria o del funcionario se incremente por cualquier causa. Esta bonificación será imponible, tributable y constituye remuneración.</w:t>
      </w:r>
    </w:p>
    <w:p w:rsidR="00652E74" w:rsidRPr="000D25DD" w:rsidRDefault="00652E74" w:rsidP="007A07CD">
      <w:pPr>
        <w:widowControl w:val="0"/>
        <w:numPr>
          <w:ilvl w:val="0"/>
          <w:numId w:val="8"/>
        </w:numPr>
        <w:autoSpaceDE w:val="0"/>
        <w:autoSpaceDN w:val="0"/>
        <w:adjustRightInd w:val="0"/>
        <w:spacing w:line="276" w:lineRule="auto"/>
        <w:jc w:val="both"/>
        <w:rPr>
          <w:rFonts w:ascii="Arial" w:hAnsi="Arial" w:cs="Arial"/>
          <w:sz w:val="22"/>
          <w:szCs w:val="22"/>
          <w:lang w:val="es-ES"/>
        </w:rPr>
      </w:pPr>
      <w:r w:rsidRPr="000D25DD">
        <w:rPr>
          <w:rFonts w:ascii="Arial" w:hAnsi="Arial" w:cs="Arial"/>
          <w:b/>
          <w:bCs/>
          <w:sz w:val="22"/>
          <w:szCs w:val="22"/>
          <w:lang w:val="es-ES"/>
        </w:rPr>
        <w:t>Trabajo Remoto.</w:t>
      </w:r>
      <w:r w:rsidRPr="000D25DD">
        <w:rPr>
          <w:rFonts w:ascii="Arial" w:hAnsi="Arial" w:cs="Arial"/>
          <w:sz w:val="22"/>
          <w:szCs w:val="22"/>
          <w:lang w:val="es-ES"/>
        </w:rPr>
        <w:t xml:space="preserve"> Se prorroga la facultad a los jefes superiores de servicio de las subsecretarías y de los servicios dependientes de los ministerios o que se relacionen a través de ellos, a los rectores y rectoras de las Universidades Estatales y los Centros de Formación Técnica del Estado, a los Gobernadores Regionales, y el Director del Servicio Electoral para establecer trabajo remoto transitorio en sus servicios respectivos, por los períodos y forma que se indican.</w:t>
      </w:r>
    </w:p>
    <w:p w:rsidR="00652E74" w:rsidRPr="000D25DD" w:rsidRDefault="00652E74" w:rsidP="00652E74">
      <w:pPr>
        <w:widowControl w:val="0"/>
        <w:autoSpaceDE w:val="0"/>
        <w:autoSpaceDN w:val="0"/>
        <w:adjustRightInd w:val="0"/>
        <w:spacing w:line="276" w:lineRule="auto"/>
        <w:ind w:left="360"/>
        <w:jc w:val="both"/>
        <w:rPr>
          <w:rFonts w:ascii="Arial" w:hAnsi="Arial" w:cs="Arial"/>
          <w:sz w:val="22"/>
          <w:szCs w:val="22"/>
          <w:lang w:val="es-ES"/>
        </w:rPr>
      </w:pPr>
      <w:r w:rsidRPr="000D25DD">
        <w:rPr>
          <w:rFonts w:ascii="Arial" w:hAnsi="Arial" w:cs="Arial"/>
          <w:sz w:val="22"/>
          <w:szCs w:val="22"/>
          <w:lang w:val="es-ES"/>
        </w:rPr>
        <w:t xml:space="preserve"> </w:t>
      </w:r>
    </w:p>
    <w:p w:rsidR="00652E74" w:rsidRPr="000D25DD" w:rsidRDefault="00652E74" w:rsidP="007A07CD">
      <w:pPr>
        <w:widowControl w:val="0"/>
        <w:numPr>
          <w:ilvl w:val="0"/>
          <w:numId w:val="10"/>
        </w:numPr>
        <w:autoSpaceDE w:val="0"/>
        <w:autoSpaceDN w:val="0"/>
        <w:adjustRightInd w:val="0"/>
        <w:spacing w:after="120" w:line="276" w:lineRule="auto"/>
        <w:ind w:left="284" w:hanging="284"/>
        <w:jc w:val="both"/>
        <w:rPr>
          <w:rFonts w:ascii="Arial" w:hAnsi="Arial" w:cs="Arial"/>
          <w:color w:val="000000"/>
          <w:sz w:val="22"/>
          <w:szCs w:val="22"/>
          <w:lang w:val="es-CL"/>
        </w:rPr>
      </w:pPr>
      <w:r w:rsidRPr="000D25DD">
        <w:rPr>
          <w:rFonts w:ascii="Arial" w:hAnsi="Arial" w:cs="Arial"/>
          <w:b/>
          <w:color w:val="000000"/>
          <w:sz w:val="22"/>
          <w:szCs w:val="22"/>
          <w:lang w:val="es-CL"/>
        </w:rPr>
        <w:t xml:space="preserve">Créase un cargo de embajador en la planta del Servicio Exterior. </w:t>
      </w:r>
      <w:r w:rsidRPr="000D25DD">
        <w:rPr>
          <w:rFonts w:ascii="Arial" w:hAnsi="Arial" w:cs="Arial"/>
          <w:color w:val="000000"/>
          <w:sz w:val="22"/>
          <w:szCs w:val="22"/>
          <w:lang w:val="es-CL"/>
        </w:rPr>
        <w:t xml:space="preserve">Se crea un nuevo cargo de embajador en la planta del Servicio Exterior, letra A, para la embajada de Chile en Arabia Saudita. El costo de dicho cargo en 2025 se financiará con el presupuesto vigente del programa presupuestario Secretaría y Administración General y Servicio Exterior, del Ministerio de Relaciones Exteriores.  </w:t>
      </w:r>
    </w:p>
    <w:p w:rsidR="00652E74" w:rsidRPr="000D25DD" w:rsidRDefault="00652E74" w:rsidP="007A07CD">
      <w:pPr>
        <w:widowControl w:val="0"/>
        <w:numPr>
          <w:ilvl w:val="0"/>
          <w:numId w:val="10"/>
        </w:numPr>
        <w:autoSpaceDE w:val="0"/>
        <w:autoSpaceDN w:val="0"/>
        <w:adjustRightInd w:val="0"/>
        <w:spacing w:after="120" w:line="276" w:lineRule="auto"/>
        <w:ind w:left="284" w:hanging="284"/>
        <w:jc w:val="both"/>
        <w:rPr>
          <w:rFonts w:ascii="Arial" w:hAnsi="Arial" w:cs="Arial"/>
          <w:color w:val="000000"/>
          <w:sz w:val="22"/>
          <w:szCs w:val="22"/>
          <w:lang w:val="es-CL"/>
        </w:rPr>
      </w:pPr>
      <w:r w:rsidRPr="000D25DD">
        <w:rPr>
          <w:rFonts w:ascii="Arial" w:hAnsi="Arial" w:cs="Arial"/>
          <w:b/>
          <w:color w:val="000000"/>
          <w:sz w:val="22"/>
          <w:szCs w:val="22"/>
          <w:lang w:val="es-CL"/>
        </w:rPr>
        <w:t xml:space="preserve">Modifica las Plantas I de Oficiales Penitenciarios y Planta II de Suboficiales y Gendarmes de Gendarmería de Chile. </w:t>
      </w:r>
      <w:r w:rsidRPr="000D25DD">
        <w:rPr>
          <w:rFonts w:ascii="Arial" w:hAnsi="Arial" w:cs="Arial"/>
          <w:color w:val="000000"/>
          <w:sz w:val="22"/>
          <w:szCs w:val="22"/>
          <w:lang w:val="es-CL"/>
        </w:rPr>
        <w:t xml:space="preserve">Se redistribuyen en la Planta de Oficiales Penitenciarios un total de 40 cargos en el año 2025, aumentando el número de cargos de Teniente Primero y suprimiendo cargos de Teniente Segundo. Asimismo, se redistribuyen en la Planta de Suboficiales y Gendarmes un total de 442 cargos en el año 2025, aumentando los cargos de Cabo Primero, Cabo Segundo y Cabo y suprimiendo cargos de Gendarme Segundo y Gendarme. Para el año 2025 el costo de esta modificación será financiado con recursos vigentes de la institución. </w:t>
      </w:r>
    </w:p>
    <w:p w:rsidR="00652E74" w:rsidRPr="000D25DD" w:rsidRDefault="00652E74" w:rsidP="007A07CD">
      <w:pPr>
        <w:widowControl w:val="0"/>
        <w:numPr>
          <w:ilvl w:val="0"/>
          <w:numId w:val="10"/>
        </w:numPr>
        <w:autoSpaceDE w:val="0"/>
        <w:autoSpaceDN w:val="0"/>
        <w:adjustRightInd w:val="0"/>
        <w:spacing w:after="120" w:line="276" w:lineRule="auto"/>
        <w:ind w:left="360"/>
        <w:jc w:val="both"/>
        <w:rPr>
          <w:rFonts w:ascii="Arial" w:hAnsi="Arial" w:cs="Arial"/>
          <w:color w:val="000000"/>
          <w:sz w:val="22"/>
          <w:szCs w:val="22"/>
          <w:lang w:val="es-CL"/>
        </w:rPr>
      </w:pPr>
      <w:r w:rsidRPr="000D25DD">
        <w:rPr>
          <w:rFonts w:ascii="Arial" w:hAnsi="Arial" w:cs="Arial"/>
          <w:b/>
          <w:color w:val="000000"/>
          <w:sz w:val="22"/>
          <w:szCs w:val="22"/>
          <w:lang w:val="es-CL"/>
        </w:rPr>
        <w:t>Otorga un bono mensual de carácter permanente, de cargo fiscal, al personal de planta, a contrata y Código del Trabajo de la Dirección General de Aeronáutica Civil.</w:t>
      </w:r>
      <w:r w:rsidRPr="000D25DD">
        <w:rPr>
          <w:rFonts w:ascii="Arial" w:eastAsia="Courier New" w:hAnsi="Arial" w:cs="Arial"/>
          <w:szCs w:val="24"/>
          <w:lang w:val="es-CL" w:eastAsia="es-ES_tradnl"/>
        </w:rPr>
        <w:t xml:space="preserve"> </w:t>
      </w:r>
      <w:r w:rsidRPr="000D25DD">
        <w:rPr>
          <w:rFonts w:ascii="Arial" w:hAnsi="Arial" w:cs="Arial"/>
          <w:color w:val="000000"/>
          <w:sz w:val="22"/>
          <w:szCs w:val="22"/>
          <w:lang w:val="es-CL"/>
        </w:rPr>
        <w:t>El monto del referido bono ascenderá para el personal que cumpla funciones operativas que se desempeñe en la región metropolitana a $70.000 pesos mensuales y en otras regiones a $65.000. En tanto, el personal que cumpla funciones de apoyo percibirá $50.000 independientemente de la región en que se desempeñe.</w:t>
      </w:r>
    </w:p>
    <w:p w:rsidR="00652E74" w:rsidRPr="000D25DD" w:rsidRDefault="00652E74" w:rsidP="007A07CD">
      <w:pPr>
        <w:widowControl w:val="0"/>
        <w:numPr>
          <w:ilvl w:val="0"/>
          <w:numId w:val="10"/>
        </w:numPr>
        <w:autoSpaceDE w:val="0"/>
        <w:autoSpaceDN w:val="0"/>
        <w:adjustRightInd w:val="0"/>
        <w:spacing w:after="120" w:line="276" w:lineRule="auto"/>
        <w:ind w:left="360"/>
        <w:jc w:val="both"/>
        <w:rPr>
          <w:rFonts w:ascii="Arial" w:hAnsi="Arial" w:cs="Arial"/>
          <w:b/>
          <w:bCs/>
          <w:sz w:val="22"/>
          <w:szCs w:val="22"/>
          <w:lang w:val="es-CL"/>
        </w:rPr>
      </w:pPr>
      <w:r w:rsidRPr="000D25DD">
        <w:rPr>
          <w:rFonts w:ascii="Arial" w:hAnsi="Arial" w:cs="Arial"/>
          <w:b/>
          <w:bCs/>
          <w:sz w:val="22"/>
          <w:szCs w:val="22"/>
          <w:lang w:val="es-CL"/>
        </w:rPr>
        <w:t>Bono mensual para el año 2025 para el personal de Carabineros de Chile que perciba las gratificaciones especiales de Riesgo, de Operaciones Especiales, de Fuerzas Especiales y de Protección de Autoridades.</w:t>
      </w:r>
      <w:r w:rsidRPr="000D25DD">
        <w:rPr>
          <w:rFonts w:ascii="Arial" w:hAnsi="Arial" w:cs="Arial"/>
          <w:sz w:val="22"/>
          <w:szCs w:val="22"/>
          <w:lang w:val="es-CL"/>
        </w:rPr>
        <w:t xml:space="preserve"> Contempla un bono adicional de hasta 10% calculado respecto del sueldo en posesión para los que reciben gratificación especial de Riesgo, y de un máximo de 2,5% sobre la misma base de cálculo para el personal que perciba las gratificaciones especiales de operaciones especiales, fuerzas especiales y protección de autoridades.</w:t>
      </w:r>
    </w:p>
    <w:p w:rsidR="00652E74" w:rsidRPr="000D25DD" w:rsidRDefault="00652E74" w:rsidP="007A07CD">
      <w:pPr>
        <w:widowControl w:val="0"/>
        <w:numPr>
          <w:ilvl w:val="0"/>
          <w:numId w:val="10"/>
        </w:numPr>
        <w:autoSpaceDE w:val="0"/>
        <w:autoSpaceDN w:val="0"/>
        <w:adjustRightInd w:val="0"/>
        <w:spacing w:after="120" w:line="276" w:lineRule="auto"/>
        <w:ind w:left="284" w:hanging="284"/>
        <w:jc w:val="both"/>
        <w:rPr>
          <w:rFonts w:ascii="Arial" w:hAnsi="Arial" w:cs="Arial"/>
          <w:b/>
          <w:color w:val="000000"/>
          <w:sz w:val="22"/>
          <w:szCs w:val="22"/>
          <w:lang w:val="es-CL"/>
        </w:rPr>
      </w:pPr>
      <w:r w:rsidRPr="000D25DD">
        <w:rPr>
          <w:rFonts w:ascii="Arial" w:hAnsi="Arial" w:cs="Arial"/>
          <w:b/>
          <w:color w:val="000000"/>
          <w:sz w:val="22"/>
          <w:szCs w:val="22"/>
          <w:lang w:val="es-CL"/>
        </w:rPr>
        <w:t xml:space="preserve">Plan de egreso 2025 para los trabajadores del Programa Inversión en la Comunidad y del Programa de Mejoramiento Urbano y Equipamiento Comunal. </w:t>
      </w:r>
      <w:r w:rsidRPr="000D25DD">
        <w:rPr>
          <w:rFonts w:ascii="Arial" w:hAnsi="Arial" w:cs="Arial"/>
          <w:bCs/>
          <w:color w:val="000000"/>
          <w:sz w:val="22"/>
          <w:szCs w:val="22"/>
          <w:lang w:val="es-CL"/>
        </w:rPr>
        <w:t xml:space="preserve">Contempla dos modalidades de beneficios: bono de incentivo al retiro (hasta once veces de remuneración) y bono de complemento. Incorpora como posibles beneficiarios del bono de complemento a los pensionados por invalidez y se establece una prohibición para ser beneficiario de ambos programas, para las mujeres el tener 60 o más años, y para los hombres el tener 65 años o más al momento de la postulación. </w:t>
      </w:r>
      <w:r w:rsidRPr="000D25DD">
        <w:rPr>
          <w:rFonts w:ascii="Arial" w:hAnsi="Arial" w:cs="Arial"/>
          <w:color w:val="000000"/>
          <w:sz w:val="22"/>
          <w:szCs w:val="22"/>
          <w:lang w:val="es-CL"/>
        </w:rPr>
        <w:t xml:space="preserve"> </w:t>
      </w:r>
    </w:p>
    <w:p w:rsidR="00652E74" w:rsidRPr="000D25DD" w:rsidRDefault="00652E74" w:rsidP="007A07CD">
      <w:pPr>
        <w:widowControl w:val="0"/>
        <w:numPr>
          <w:ilvl w:val="0"/>
          <w:numId w:val="10"/>
        </w:numPr>
        <w:autoSpaceDE w:val="0"/>
        <w:autoSpaceDN w:val="0"/>
        <w:adjustRightInd w:val="0"/>
        <w:spacing w:after="120" w:line="276" w:lineRule="auto"/>
        <w:ind w:left="284" w:hanging="284"/>
        <w:jc w:val="both"/>
        <w:rPr>
          <w:rFonts w:ascii="Arial" w:hAnsi="Arial" w:cs="Arial"/>
          <w:bCs/>
          <w:color w:val="000000"/>
          <w:sz w:val="22"/>
          <w:szCs w:val="22"/>
          <w:lang w:val="es-CL"/>
        </w:rPr>
      </w:pPr>
      <w:r w:rsidRPr="000D25DD">
        <w:rPr>
          <w:rFonts w:ascii="Arial" w:hAnsi="Arial" w:cs="Arial"/>
          <w:b/>
          <w:color w:val="000000"/>
          <w:sz w:val="22"/>
          <w:szCs w:val="22"/>
          <w:lang w:val="es-CL"/>
        </w:rPr>
        <w:t>Incorpora norma excepcional hasta el 31 de diciembre de 2025 relativa a la definición de Pequeño Productor Agrícola.</w:t>
      </w:r>
      <w:r w:rsidRPr="000D25DD">
        <w:rPr>
          <w:rFonts w:ascii="Arial" w:hAnsi="Arial" w:cs="Arial"/>
          <w:color w:val="000000"/>
          <w:sz w:val="22"/>
          <w:szCs w:val="22"/>
          <w:lang w:val="es-CL"/>
        </w:rPr>
        <w:t xml:space="preserve"> Se determina excepcionalmente que se considerarán como pequeños productores agrícolas a aquellos que superaron el límite de activos de 3.500 unidades de fomento establecido en el artículo 13 de la ley N° 18.910, como consecuencia del proceso de revalúo de bienes agrícolas de los años 2020 y 2024.</w:t>
      </w:r>
    </w:p>
    <w:p w:rsidR="00652E74" w:rsidRPr="000D25DD" w:rsidRDefault="00652E74" w:rsidP="007A07CD">
      <w:pPr>
        <w:widowControl w:val="0"/>
        <w:numPr>
          <w:ilvl w:val="0"/>
          <w:numId w:val="10"/>
        </w:numPr>
        <w:autoSpaceDE w:val="0"/>
        <w:autoSpaceDN w:val="0"/>
        <w:adjustRightInd w:val="0"/>
        <w:spacing w:after="120" w:line="276" w:lineRule="auto"/>
        <w:ind w:left="284" w:hanging="284"/>
        <w:jc w:val="both"/>
        <w:rPr>
          <w:rFonts w:ascii="Arial" w:hAnsi="Arial" w:cs="Arial"/>
          <w:bCs/>
          <w:color w:val="000000"/>
          <w:sz w:val="22"/>
          <w:szCs w:val="22"/>
          <w:lang w:val="es-CL"/>
        </w:rPr>
      </w:pPr>
      <w:r w:rsidRPr="000D25DD">
        <w:rPr>
          <w:rFonts w:ascii="Arial" w:hAnsi="Arial" w:cs="Arial"/>
          <w:b/>
          <w:color w:val="000000"/>
          <w:sz w:val="22"/>
          <w:szCs w:val="22"/>
          <w:lang w:val="es-CL"/>
        </w:rPr>
        <w:t xml:space="preserve">Incorpora norma excepcional para aplicar durante el año 2025 a los propietarios de bosques con especies catalogadas en las categorías "casi amenazada", "datos insuficientes", y "preocupación menor". </w:t>
      </w:r>
      <w:r w:rsidRPr="000D25DD">
        <w:rPr>
          <w:rFonts w:ascii="Arial" w:hAnsi="Arial" w:cs="Arial"/>
          <w:bCs/>
          <w:color w:val="000000"/>
          <w:sz w:val="22"/>
          <w:szCs w:val="22"/>
          <w:lang w:val="es-CL"/>
        </w:rPr>
        <w:t>Con el objeto de que puedan seguir haciendo uso de los incentivos del fondo de conservación, recuperación y manejo sustentable del bosque nativo, administrado por CONAF y para dar continuidad a los procedimientos de evaluación ambiental en proceso de evaluación antes de la fecha de publicación de la ley N° 21.600</w:t>
      </w:r>
      <w:r w:rsidRPr="000D25DD">
        <w:rPr>
          <w:rFonts w:ascii="Arial" w:hAnsi="Arial" w:cs="Arial"/>
          <w:b/>
          <w:color w:val="000000"/>
          <w:sz w:val="22"/>
          <w:szCs w:val="22"/>
          <w:lang w:val="es-CL"/>
        </w:rPr>
        <w:t>.</w:t>
      </w:r>
    </w:p>
    <w:p w:rsidR="00652E74" w:rsidRPr="000D25DD" w:rsidRDefault="00652E74" w:rsidP="007A07CD">
      <w:pPr>
        <w:widowControl w:val="0"/>
        <w:numPr>
          <w:ilvl w:val="0"/>
          <w:numId w:val="10"/>
        </w:numPr>
        <w:autoSpaceDE w:val="0"/>
        <w:autoSpaceDN w:val="0"/>
        <w:adjustRightInd w:val="0"/>
        <w:spacing w:after="120" w:line="276" w:lineRule="auto"/>
        <w:ind w:left="284" w:hanging="284"/>
        <w:jc w:val="both"/>
        <w:rPr>
          <w:rFonts w:ascii="Arial" w:hAnsi="Arial" w:cs="Arial"/>
          <w:bCs/>
          <w:color w:val="000000"/>
          <w:sz w:val="22"/>
          <w:szCs w:val="22"/>
          <w:lang w:val="es-CL"/>
        </w:rPr>
      </w:pPr>
      <w:r w:rsidRPr="000D25DD">
        <w:rPr>
          <w:rFonts w:ascii="Arial" w:hAnsi="Arial" w:cs="Arial"/>
          <w:b/>
          <w:color w:val="000000"/>
          <w:sz w:val="22"/>
          <w:szCs w:val="22"/>
          <w:lang w:val="es-CL"/>
        </w:rPr>
        <w:t xml:space="preserve">Norma que permite que funcionarios de INDESPA puedan afiliarse al servicio de bienestar del Ministerio de Economía. </w:t>
      </w:r>
      <w:r w:rsidRPr="000D25DD">
        <w:rPr>
          <w:rFonts w:ascii="Arial" w:hAnsi="Arial" w:cs="Arial"/>
          <w:bCs/>
          <w:color w:val="000000"/>
          <w:sz w:val="22"/>
          <w:szCs w:val="22"/>
          <w:lang w:val="es-CL"/>
        </w:rPr>
        <w:t>El personal del Instituto Nacional de Desarrollo Sustentable de la Pesca Artesanal y de la Acuicultura de Pequeña Escala podrá afiliarse al Servicio de Bienestar del Ministerio de Economía, Fomento y Turismo.</w:t>
      </w:r>
    </w:p>
    <w:p w:rsidR="00652E74" w:rsidRPr="000D25DD" w:rsidRDefault="00652E74" w:rsidP="007A07CD">
      <w:pPr>
        <w:widowControl w:val="0"/>
        <w:numPr>
          <w:ilvl w:val="0"/>
          <w:numId w:val="10"/>
        </w:numPr>
        <w:autoSpaceDE w:val="0"/>
        <w:autoSpaceDN w:val="0"/>
        <w:adjustRightInd w:val="0"/>
        <w:spacing w:after="120" w:line="276" w:lineRule="auto"/>
        <w:ind w:left="284" w:hanging="284"/>
        <w:jc w:val="both"/>
        <w:rPr>
          <w:rFonts w:ascii="Arial" w:hAnsi="Arial" w:cs="Arial"/>
          <w:color w:val="000000"/>
          <w:sz w:val="22"/>
          <w:szCs w:val="22"/>
          <w:lang w:val="es-CL"/>
        </w:rPr>
      </w:pPr>
      <w:r w:rsidRPr="000D25DD">
        <w:rPr>
          <w:rFonts w:ascii="Arial" w:hAnsi="Arial" w:cs="Arial"/>
          <w:b/>
          <w:color w:val="000000"/>
          <w:sz w:val="22"/>
          <w:szCs w:val="22"/>
          <w:lang w:val="es-CL"/>
        </w:rPr>
        <w:t xml:space="preserve">Incorpora norma que permite dictar el reglamento de organización interna de la Subsecretaría de Economía y Empresas de Menor Tamaño del Ministerio de Economía, Fomento y Turismo. </w:t>
      </w:r>
      <w:r w:rsidRPr="000D25DD" w:rsidDel="00B12D38">
        <w:rPr>
          <w:rFonts w:ascii="Arial" w:hAnsi="Arial" w:cs="Arial"/>
          <w:color w:val="000000"/>
          <w:sz w:val="22"/>
          <w:szCs w:val="22"/>
          <w:lang w:val="es-CL"/>
        </w:rPr>
        <w:t xml:space="preserve">Se determina que el Ministerio de Economía, Fomento y Turismo dicte un reglamento que determine la estructura interna de la Subsecretaría de Economía y Empresas de Menor Tamaño de dicho Ministerio, atendido que la regulación vigente requiere ser actualizada y sistematizada en una sola norma. </w:t>
      </w:r>
      <w:r w:rsidRPr="000D25DD">
        <w:rPr>
          <w:rFonts w:ascii="Arial" w:hAnsi="Arial" w:cs="Arial"/>
          <w:color w:val="000000"/>
          <w:sz w:val="22"/>
          <w:szCs w:val="22"/>
          <w:lang w:val="es-CL"/>
        </w:rPr>
        <w:t>Dicha facultad se ejercerá de acuerdo a la Ley de Bases Generales de la Administración del Estado, la planta de personal y la dotación máxima de personal de dicha Subsecretaría.</w:t>
      </w:r>
    </w:p>
    <w:p w:rsidR="00652E74" w:rsidRPr="000D25DD" w:rsidRDefault="00652E74" w:rsidP="007A07CD">
      <w:pPr>
        <w:widowControl w:val="0"/>
        <w:numPr>
          <w:ilvl w:val="0"/>
          <w:numId w:val="10"/>
        </w:numPr>
        <w:autoSpaceDE w:val="0"/>
        <w:autoSpaceDN w:val="0"/>
        <w:adjustRightInd w:val="0"/>
        <w:spacing w:after="120" w:line="276" w:lineRule="auto"/>
        <w:ind w:left="360"/>
        <w:jc w:val="both"/>
        <w:rPr>
          <w:rFonts w:ascii="Arial" w:hAnsi="Arial" w:cs="Arial"/>
          <w:color w:val="000000"/>
          <w:sz w:val="22"/>
          <w:szCs w:val="22"/>
          <w:lang w:val="es-CL"/>
        </w:rPr>
      </w:pPr>
      <w:r w:rsidRPr="000D25DD">
        <w:rPr>
          <w:rFonts w:ascii="Arial" w:hAnsi="Arial" w:cs="Arial"/>
          <w:b/>
          <w:bCs/>
          <w:color w:val="000000"/>
          <w:sz w:val="22"/>
          <w:szCs w:val="22"/>
          <w:lang w:val="es-CL"/>
        </w:rPr>
        <w:t xml:space="preserve">Regula el pago para los años 2025 y 2026 del componente variable asociado a las metas de eficiencia institucional y el pago durante el año 2025 de la bonificación de estímulo por desempeño funcionario, para el personal que se desempeñe en el Tribunal de Contratación Pública. </w:t>
      </w:r>
      <w:r w:rsidRPr="000D25DD">
        <w:rPr>
          <w:rFonts w:ascii="Arial" w:hAnsi="Arial" w:cs="Arial"/>
          <w:color w:val="000000"/>
          <w:sz w:val="22"/>
          <w:szCs w:val="22"/>
          <w:lang w:val="es-CL"/>
        </w:rPr>
        <w:t xml:space="preserve">Considerando que la dependencia de dicho tribunal cambiará </w:t>
      </w:r>
      <w:r w:rsidRPr="000D25DD" w:rsidDel="00480F15">
        <w:rPr>
          <w:rFonts w:ascii="Arial" w:hAnsi="Arial" w:cs="Arial"/>
          <w:color w:val="000000"/>
          <w:sz w:val="22"/>
          <w:szCs w:val="22"/>
          <w:lang w:val="es-CL"/>
        </w:rPr>
        <w:t xml:space="preserve">el </w:t>
      </w:r>
      <w:r w:rsidRPr="000D25DD">
        <w:rPr>
          <w:rFonts w:ascii="Arial" w:hAnsi="Arial" w:cs="Arial"/>
          <w:color w:val="000000"/>
          <w:sz w:val="22"/>
          <w:szCs w:val="22"/>
          <w:lang w:val="es-CL"/>
        </w:rPr>
        <w:t>12 de diciembre de 2024, se hace necesario regular el pago, para los años 2025 y 2026, de los componentes remuneracionales asociados a metas individuales y al desempeño individual. Además, atendida la especial naturaleza de esta institución se establece que se faculta al Presidente de la República para que mediante uno o más decretos con fuerza de ley establezca la normativa que permita fijar, controlar y evaluar las metas de eficiencia institucional para efectos del pago del componente variable de la asignación establecida en el artículo 9° de la ley N° 20.212.</w:t>
      </w:r>
    </w:p>
    <w:p w:rsidR="00652E74" w:rsidRPr="000D25DD" w:rsidRDefault="00652E74" w:rsidP="00652E74">
      <w:pPr>
        <w:widowControl w:val="0"/>
        <w:spacing w:after="120" w:line="276" w:lineRule="auto"/>
        <w:ind w:left="360"/>
        <w:jc w:val="both"/>
        <w:rPr>
          <w:rFonts w:ascii="Arial" w:hAnsi="Arial" w:cs="Arial"/>
          <w:bCs/>
          <w:color w:val="000000"/>
          <w:sz w:val="22"/>
          <w:szCs w:val="22"/>
          <w:lang w:val="es-CL"/>
        </w:rPr>
      </w:pPr>
      <w:r w:rsidRPr="000D25DD" w:rsidDel="00AA6EE4">
        <w:rPr>
          <w:rFonts w:ascii="Arial" w:hAnsi="Arial" w:cs="Arial"/>
          <w:bCs/>
          <w:color w:val="000000"/>
          <w:sz w:val="22"/>
          <w:szCs w:val="22"/>
          <w:lang w:val="es-CL"/>
        </w:rPr>
        <w:t>Asimismo, en tanto no se constituya el Servicio de Bienestar del Tribunal de Contratación Pública, todos sus funcionarios podrán afiliarse o continuar afiliados al Servicio de Bienestar de la Dirección de Compras y Contratación Pública</w:t>
      </w:r>
      <w:r w:rsidRPr="000D25DD">
        <w:rPr>
          <w:rFonts w:ascii="Arial" w:hAnsi="Arial" w:cs="Arial"/>
          <w:bCs/>
          <w:color w:val="000000"/>
          <w:sz w:val="22"/>
          <w:szCs w:val="22"/>
          <w:lang w:val="es-CL"/>
        </w:rPr>
        <w:t xml:space="preserve">. </w:t>
      </w:r>
    </w:p>
    <w:p w:rsidR="00652E74" w:rsidRPr="000D25DD" w:rsidRDefault="00652E74" w:rsidP="007A07CD">
      <w:pPr>
        <w:widowControl w:val="0"/>
        <w:numPr>
          <w:ilvl w:val="0"/>
          <w:numId w:val="8"/>
        </w:numPr>
        <w:autoSpaceDE w:val="0"/>
        <w:autoSpaceDN w:val="0"/>
        <w:adjustRightInd w:val="0"/>
        <w:spacing w:after="120" w:line="276" w:lineRule="auto"/>
        <w:ind w:left="357" w:hanging="357"/>
        <w:jc w:val="both"/>
        <w:rPr>
          <w:rFonts w:ascii="Arial" w:hAnsi="Arial" w:cs="Arial"/>
          <w:color w:val="000000"/>
          <w:sz w:val="22"/>
          <w:szCs w:val="22"/>
          <w:lang w:val="es-CL"/>
        </w:rPr>
      </w:pPr>
      <w:r w:rsidRPr="000D25DD">
        <w:rPr>
          <w:rFonts w:ascii="Arial" w:hAnsi="Arial" w:cs="Arial"/>
          <w:b/>
          <w:bCs/>
          <w:color w:val="000000"/>
          <w:sz w:val="22"/>
          <w:szCs w:val="22"/>
          <w:lang w:val="es-CL"/>
        </w:rPr>
        <w:t>Modifica los requisitos de ingreso y promoción de la planta directiva y de los grados 10° y 11° de la planta de administrativos de la Subsecretaría de Hacienda</w:t>
      </w:r>
      <w:r w:rsidRPr="000D25DD">
        <w:rPr>
          <w:rFonts w:ascii="Arial" w:hAnsi="Arial" w:cs="Arial"/>
          <w:color w:val="000000"/>
          <w:sz w:val="22"/>
          <w:szCs w:val="22"/>
          <w:lang w:val="es-CL"/>
        </w:rPr>
        <w:t>. Se actualizan los requisitos para el ingreso y la promoción establecidos para el personal de la Subsecretaría de Hacienda. Al efecto, respecto de los directivos, la normativa exige contar con títulos profesionales específicos, por lo que se modifica la exigencia a un título profesional de una carrera de, a lo menos, ocho semestres de duración, además de acreditar una experiencia profesional no inferior a seis años. A su vez, respecto de los administrativos grados 10° y 11°, se elimina la exigencia de contar con un curso de secretariado o técnicas administrativas de, a lo menos, 500 horas. </w:t>
      </w:r>
    </w:p>
    <w:p w:rsidR="00652E74" w:rsidRPr="000D25DD" w:rsidRDefault="00652E74" w:rsidP="007A07CD">
      <w:pPr>
        <w:widowControl w:val="0"/>
        <w:numPr>
          <w:ilvl w:val="0"/>
          <w:numId w:val="8"/>
        </w:numPr>
        <w:autoSpaceDE w:val="0"/>
        <w:autoSpaceDN w:val="0"/>
        <w:adjustRightInd w:val="0"/>
        <w:spacing w:after="120" w:line="276" w:lineRule="auto"/>
        <w:jc w:val="both"/>
        <w:rPr>
          <w:rFonts w:ascii="Arial" w:hAnsi="Arial" w:cs="Arial"/>
          <w:bCs/>
          <w:color w:val="000000"/>
          <w:sz w:val="22"/>
          <w:szCs w:val="22"/>
          <w:lang w:val="es-CL"/>
        </w:rPr>
      </w:pPr>
      <w:r w:rsidRPr="000D25DD">
        <w:rPr>
          <w:rFonts w:ascii="Arial" w:hAnsi="Arial" w:cs="Arial"/>
          <w:b/>
          <w:color w:val="000000"/>
          <w:sz w:val="22"/>
          <w:szCs w:val="22"/>
          <w:lang w:val="es-CL"/>
        </w:rPr>
        <w:t xml:space="preserve">Trasforma cargo de planta en la Defensoría del Contribuyente. </w:t>
      </w:r>
      <w:r w:rsidRPr="000D25DD">
        <w:rPr>
          <w:rFonts w:ascii="Arial" w:hAnsi="Arial" w:cs="Arial"/>
          <w:color w:val="000000"/>
          <w:sz w:val="22"/>
          <w:szCs w:val="22"/>
          <w:lang w:val="es-CL"/>
        </w:rPr>
        <w:t xml:space="preserve">Transforma en la planta de directivos de exclusiva confianza de la Defensoría del Contribuyente, un cargo de Jefe de División, grado 5°, en un cargo de Jefe de División, grado 4°. </w:t>
      </w:r>
      <w:r w:rsidRPr="000D25DD">
        <w:rPr>
          <w:rFonts w:ascii="Arial" w:hAnsi="Arial" w:cs="Arial"/>
          <w:bCs/>
          <w:color w:val="000000"/>
          <w:sz w:val="22"/>
          <w:szCs w:val="22"/>
          <w:lang w:val="es-CL"/>
        </w:rPr>
        <w:t xml:space="preserve">El mayor gasto de esta disposición se financiará con cargo a reasignaciones de los recursos otorgados en los Informes Financieros que acompañaron la tramitación de la Ley N°21.713 de cumplimiento de obligaciones tributarias. </w:t>
      </w:r>
      <w:r w:rsidRPr="000D25DD">
        <w:rPr>
          <w:rFonts w:ascii="Arial" w:hAnsi="Arial" w:cs="Arial"/>
          <w:color w:val="000000"/>
          <w:sz w:val="22"/>
          <w:szCs w:val="22"/>
          <w:lang w:val="es-CL"/>
        </w:rPr>
        <w:t xml:space="preserve"> </w:t>
      </w:r>
    </w:p>
    <w:p w:rsidR="00652E74" w:rsidRPr="000D25DD" w:rsidRDefault="00652E74" w:rsidP="007A07CD">
      <w:pPr>
        <w:widowControl w:val="0"/>
        <w:numPr>
          <w:ilvl w:val="0"/>
          <w:numId w:val="8"/>
        </w:numPr>
        <w:autoSpaceDE w:val="0"/>
        <w:autoSpaceDN w:val="0"/>
        <w:adjustRightInd w:val="0"/>
        <w:spacing w:after="120" w:line="276" w:lineRule="auto"/>
        <w:jc w:val="both"/>
        <w:rPr>
          <w:rFonts w:ascii="Arial" w:hAnsi="Arial" w:cs="Arial"/>
          <w:bCs/>
          <w:color w:val="000000"/>
          <w:sz w:val="22"/>
          <w:szCs w:val="22"/>
          <w:lang w:val="es-CL"/>
        </w:rPr>
      </w:pPr>
      <w:bookmarkStart w:id="0" w:name="_Hlk184050267"/>
      <w:r w:rsidRPr="000D25DD">
        <w:rPr>
          <w:rFonts w:ascii="Arial" w:hAnsi="Arial" w:cs="Arial"/>
          <w:b/>
          <w:bCs/>
          <w:color w:val="000000"/>
          <w:sz w:val="22"/>
          <w:szCs w:val="22"/>
          <w:lang w:val="es-CL"/>
        </w:rPr>
        <w:t>Amplía la facultad para modificar los porcentajes de la asignación especial de estímulo del Servicio de Impuestos Internos para el estamento profesional, grados 13 a 16 y fiscalizadores grado 15</w:t>
      </w:r>
      <w:bookmarkEnd w:id="0"/>
      <w:r w:rsidRPr="000D25DD">
        <w:rPr>
          <w:rFonts w:ascii="Arial" w:hAnsi="Arial" w:cs="Arial"/>
          <w:b/>
          <w:bCs/>
          <w:color w:val="000000"/>
          <w:sz w:val="22"/>
          <w:szCs w:val="22"/>
          <w:lang w:val="es-CL"/>
        </w:rPr>
        <w:t xml:space="preserve">. </w:t>
      </w:r>
      <w:bookmarkStart w:id="1" w:name="_Hlk184050291"/>
      <w:r w:rsidRPr="000D25DD">
        <w:rPr>
          <w:rFonts w:ascii="Arial" w:hAnsi="Arial" w:cs="Arial"/>
          <w:bCs/>
          <w:color w:val="000000"/>
          <w:sz w:val="22"/>
          <w:szCs w:val="22"/>
          <w:lang w:val="es-CL"/>
        </w:rPr>
        <w:t xml:space="preserve">Se extiende la facultad delegada al Presidente de la República para modificar los porcentajes de la asignación especial de estímulo en su componente fijo y los porcentajes de su componente asociado a la gestión tributaria, definidos en el artículo 4° de la ley Nº 19.646, incluyendo a profesionales de grados 13 a 16 y fiscalizadores grado 15, del Servicio de Impuestos Internos. </w:t>
      </w:r>
      <w:bookmarkEnd w:id="1"/>
      <w:r w:rsidRPr="000D25DD">
        <w:rPr>
          <w:rFonts w:ascii="Arial" w:hAnsi="Arial" w:cs="Arial"/>
          <w:bCs/>
          <w:color w:val="000000"/>
          <w:sz w:val="22"/>
          <w:szCs w:val="22"/>
          <w:lang w:val="es-CL"/>
        </w:rPr>
        <w:t xml:space="preserve">El mayor gasto de esta disposición, así como la ampliación de grados beneficiados en el estamento técnico,  se financiará con cargo a reasignaciones de los recursos otorgados otorgados en los Informes Financieros que acompañaron la tramitación de la Ley N°21.713 de cumplimiento de obligaciones tributarias. </w:t>
      </w:r>
    </w:p>
    <w:p w:rsidR="00652E74" w:rsidRPr="000D25DD" w:rsidRDefault="00652E74" w:rsidP="007A07CD">
      <w:pPr>
        <w:widowControl w:val="0"/>
        <w:numPr>
          <w:ilvl w:val="0"/>
          <w:numId w:val="8"/>
        </w:numPr>
        <w:autoSpaceDE w:val="0"/>
        <w:autoSpaceDN w:val="0"/>
        <w:adjustRightInd w:val="0"/>
        <w:spacing w:after="120" w:line="276" w:lineRule="auto"/>
        <w:jc w:val="both"/>
        <w:rPr>
          <w:rFonts w:ascii="Arial" w:hAnsi="Arial" w:cs="Arial"/>
          <w:color w:val="000000"/>
          <w:sz w:val="22"/>
          <w:szCs w:val="22"/>
          <w:lang w:val="es-CL"/>
        </w:rPr>
      </w:pPr>
      <w:bookmarkStart w:id="2" w:name="_Hlk184050395"/>
      <w:r w:rsidRPr="000D25DD">
        <w:rPr>
          <w:rFonts w:ascii="Arial" w:hAnsi="Arial" w:cs="Arial"/>
          <w:b/>
          <w:color w:val="000000"/>
          <w:sz w:val="22"/>
          <w:szCs w:val="22"/>
          <w:lang w:val="es-CL"/>
        </w:rPr>
        <w:t xml:space="preserve">Modifica la integración del comité de selección para la provisión de los cargos de planta de personal del Estamento Profesional del Servicio de Impuestos Internos. </w:t>
      </w:r>
      <w:r w:rsidRPr="000D25DD">
        <w:rPr>
          <w:rFonts w:ascii="Arial" w:hAnsi="Arial" w:cs="Arial"/>
          <w:color w:val="000000"/>
          <w:sz w:val="22"/>
          <w:szCs w:val="22"/>
          <w:lang w:val="es-CL"/>
        </w:rPr>
        <w:t>El concurso para la provisión de los cargos de planta de profesionales será preparado y revisado por un comité de selección, el cual estará integrado por el jefe o encargado de personal y por quienes integran la junta central o regional de calificaciones y, además, por dos representantes del personal elegidos por éste. Además, las vacantes que se produzcan por efecto de provisión de los cargos conforme a los concursos señalados, se podrán proveer, de ser posible, de acuerdo a la disponibilidad presupuestaria, en acto seguido como parte del mismo concurso y siguiendo iguales reglas.</w:t>
      </w:r>
    </w:p>
    <w:p w:rsidR="00652E74" w:rsidRPr="000D25DD" w:rsidRDefault="00652E74" w:rsidP="007A07CD">
      <w:pPr>
        <w:widowControl w:val="0"/>
        <w:numPr>
          <w:ilvl w:val="0"/>
          <w:numId w:val="8"/>
        </w:numPr>
        <w:autoSpaceDE w:val="0"/>
        <w:autoSpaceDN w:val="0"/>
        <w:adjustRightInd w:val="0"/>
        <w:spacing w:after="120" w:line="276" w:lineRule="auto"/>
        <w:jc w:val="both"/>
        <w:rPr>
          <w:rFonts w:ascii="Arial" w:hAnsi="Arial" w:cs="Arial"/>
          <w:color w:val="000000"/>
          <w:sz w:val="22"/>
          <w:szCs w:val="22"/>
          <w:lang w:val="es-CL"/>
        </w:rPr>
      </w:pPr>
      <w:r w:rsidRPr="000D25DD">
        <w:rPr>
          <w:rFonts w:ascii="Arial" w:hAnsi="Arial" w:cs="Arial"/>
          <w:b/>
          <w:bCs/>
          <w:color w:val="000000"/>
          <w:sz w:val="22"/>
          <w:szCs w:val="22"/>
          <w:lang w:val="es-CL"/>
        </w:rPr>
        <w:t>Fija monto del bono que se pagará para el personal de enlace y los ayudantes técnicos en las elecciones municipales y regionales que se realizaron el 26 y 27 de octubre de 2024.</w:t>
      </w:r>
      <w:r w:rsidRPr="000D25DD">
        <w:rPr>
          <w:rFonts w:ascii="Arial" w:hAnsi="Arial" w:cs="Arial"/>
          <w:szCs w:val="24"/>
          <w:shd w:val="clear" w:color="auto" w:fill="FFFFFF"/>
          <w:lang w:val="es-CL" w:eastAsia="es-ES_tradnl"/>
        </w:rPr>
        <w:t xml:space="preserve"> </w:t>
      </w:r>
      <w:r w:rsidRPr="000D25DD">
        <w:rPr>
          <w:rFonts w:ascii="Arial" w:hAnsi="Arial" w:cs="Arial"/>
          <w:color w:val="000000"/>
          <w:sz w:val="22"/>
          <w:szCs w:val="22"/>
          <w:lang w:val="es-CL"/>
        </w:rPr>
        <w:t xml:space="preserve">El bono para quienes desempeñaron la labor de recepcionar los ejemplares de las actas e incorporar los resultados al sistema computacional (personal de enlace) se incrementará de 4 UF a 4,8 UF. A su vez, el bono para quienes desempeñaron la labor de ayudante técnico se incrementará de 2,5 UF a 3 UF. </w:t>
      </w:r>
    </w:p>
    <w:bookmarkEnd w:id="2"/>
    <w:p w:rsidR="00652E74" w:rsidRPr="000D25DD" w:rsidRDefault="00652E74" w:rsidP="007A07CD">
      <w:pPr>
        <w:widowControl w:val="0"/>
        <w:numPr>
          <w:ilvl w:val="0"/>
          <w:numId w:val="8"/>
        </w:numPr>
        <w:autoSpaceDE w:val="0"/>
        <w:autoSpaceDN w:val="0"/>
        <w:adjustRightInd w:val="0"/>
        <w:spacing w:after="120" w:line="276" w:lineRule="auto"/>
        <w:jc w:val="both"/>
        <w:rPr>
          <w:rFonts w:ascii="Arial" w:hAnsi="Arial" w:cs="Arial"/>
          <w:bCs/>
          <w:color w:val="000000"/>
          <w:sz w:val="22"/>
          <w:szCs w:val="22"/>
          <w:lang w:val="es-CL"/>
        </w:rPr>
      </w:pPr>
      <w:r w:rsidRPr="000D25DD">
        <w:rPr>
          <w:rFonts w:ascii="Arial" w:hAnsi="Arial" w:cs="Arial"/>
          <w:b/>
          <w:color w:val="000000"/>
          <w:sz w:val="22"/>
          <w:szCs w:val="22"/>
          <w:lang w:val="es-CL"/>
        </w:rPr>
        <w:t xml:space="preserve">Crea un cargo Jefe de División Grado 4° EUS, en la planta de directivos de exclusiva confianza de la Subsecretaría de Ciencia, Tecnología, Conocimiento e Innovación. </w:t>
      </w:r>
      <w:r w:rsidRPr="000D25DD">
        <w:rPr>
          <w:rFonts w:ascii="Arial" w:hAnsi="Arial" w:cs="Arial"/>
          <w:bCs/>
          <w:color w:val="000000"/>
          <w:sz w:val="22"/>
          <w:szCs w:val="22"/>
          <w:lang w:val="es-CL"/>
        </w:rPr>
        <w:t>Crea un cargo de Jefe de División a cargo de la nueva División de Tecnologías Emergentes de la Subsecretaría.</w:t>
      </w:r>
    </w:p>
    <w:p w:rsidR="00652E74" w:rsidRPr="000D25DD" w:rsidRDefault="00652E74" w:rsidP="007A07CD">
      <w:pPr>
        <w:widowControl w:val="0"/>
        <w:numPr>
          <w:ilvl w:val="0"/>
          <w:numId w:val="8"/>
        </w:numPr>
        <w:autoSpaceDE w:val="0"/>
        <w:autoSpaceDN w:val="0"/>
        <w:adjustRightInd w:val="0"/>
        <w:spacing w:after="120" w:line="276" w:lineRule="auto"/>
        <w:jc w:val="both"/>
        <w:rPr>
          <w:rFonts w:ascii="Arial" w:hAnsi="Arial" w:cs="Arial"/>
          <w:color w:val="000000"/>
          <w:sz w:val="22"/>
          <w:szCs w:val="22"/>
          <w:lang w:val="es-CL"/>
        </w:rPr>
      </w:pPr>
      <w:r w:rsidRPr="000D25DD">
        <w:rPr>
          <w:rFonts w:ascii="Arial" w:hAnsi="Arial" w:cs="Arial"/>
          <w:b/>
          <w:color w:val="000000"/>
          <w:sz w:val="22"/>
          <w:szCs w:val="22"/>
          <w:lang w:val="es-CL"/>
        </w:rPr>
        <w:t xml:space="preserve">Se otorga un bono extraordinario para asistentes de la Educación que se desempeñen en establecimientos educacionales dependientes de municipalidades o corporaciones municipales, cuyo  traspaso del servicio educativo a los Servicios Locales de Educación Pública del Tamarugal, del Elqui, de Costa Central y de Marga Marga ha sido postergado. </w:t>
      </w:r>
      <w:r w:rsidRPr="000D25DD">
        <w:rPr>
          <w:rFonts w:ascii="Arial" w:hAnsi="Arial" w:cs="Arial"/>
          <w:color w:val="000000"/>
          <w:sz w:val="22"/>
          <w:szCs w:val="22"/>
          <w:lang w:val="es-CL"/>
        </w:rPr>
        <w:t>Otorga</w:t>
      </w:r>
      <w:r w:rsidRPr="000D25DD">
        <w:rPr>
          <w:rFonts w:ascii="Arial" w:hAnsi="Arial" w:cs="Arial"/>
          <w:b/>
          <w:color w:val="000000"/>
          <w:sz w:val="22"/>
          <w:szCs w:val="22"/>
          <w:lang w:val="es-CL"/>
        </w:rPr>
        <w:t xml:space="preserve"> </w:t>
      </w:r>
      <w:r w:rsidRPr="000D25DD">
        <w:rPr>
          <w:rFonts w:ascii="Arial" w:hAnsi="Arial" w:cs="Arial"/>
          <w:color w:val="000000"/>
          <w:sz w:val="22"/>
          <w:szCs w:val="22"/>
          <w:lang w:val="es-CL"/>
        </w:rPr>
        <w:t>de un bono extraordinario anual, cuyo detalle de cálculo se indica en el proyecto de ley, dirigido a los asistentes de la educación antes mencionados. El bono se pagará en cuatro cuotas en los meses de marzo, junio, septiembre y diciembre de 2025.</w:t>
      </w:r>
    </w:p>
    <w:p w:rsidR="00652E74" w:rsidRPr="000D25DD" w:rsidRDefault="00652E74" w:rsidP="007A07CD">
      <w:pPr>
        <w:widowControl w:val="0"/>
        <w:numPr>
          <w:ilvl w:val="0"/>
          <w:numId w:val="8"/>
        </w:numPr>
        <w:autoSpaceDE w:val="0"/>
        <w:autoSpaceDN w:val="0"/>
        <w:adjustRightInd w:val="0"/>
        <w:spacing w:after="120" w:line="276" w:lineRule="auto"/>
        <w:ind w:left="357" w:hanging="357"/>
        <w:jc w:val="both"/>
        <w:rPr>
          <w:rFonts w:ascii="Arial" w:hAnsi="Arial" w:cs="Arial"/>
          <w:color w:val="000000"/>
          <w:sz w:val="22"/>
          <w:szCs w:val="22"/>
          <w:lang w:val="es-CL"/>
        </w:rPr>
      </w:pPr>
      <w:bookmarkStart w:id="3" w:name="_Hlk183529012"/>
      <w:r w:rsidRPr="000D25DD">
        <w:rPr>
          <w:rFonts w:ascii="Arial" w:hAnsi="Arial" w:cs="Arial"/>
          <w:b/>
          <w:color w:val="000000"/>
          <w:sz w:val="22"/>
          <w:szCs w:val="22"/>
          <w:lang w:val="es-CL"/>
        </w:rPr>
        <w:t>N</w:t>
      </w:r>
      <w:r w:rsidRPr="000D25DD">
        <w:rPr>
          <w:rFonts w:ascii="Arial" w:hAnsi="Arial" w:cs="Arial"/>
          <w:b/>
          <w:bCs/>
          <w:color w:val="000000"/>
          <w:sz w:val="22"/>
          <w:szCs w:val="22"/>
          <w:lang w:val="es-CL"/>
        </w:rPr>
        <w:t>orma interpretativa sobre obligaciones y deudas generadas previo al traspaso de los establecimientos educativos a los Servicios Locales de Educación Pública.</w:t>
      </w:r>
      <w:r w:rsidRPr="000D25DD">
        <w:rPr>
          <w:rFonts w:ascii="Arial" w:hAnsi="Arial" w:cs="Arial"/>
          <w:bCs/>
          <w:color w:val="000000"/>
          <w:sz w:val="22"/>
          <w:szCs w:val="22"/>
          <w:lang w:val="es-ES"/>
        </w:rPr>
        <w:t xml:space="preserve"> Se establece una norma interpretativa que señale que las obligaciones y deudas generadas previo al traspaso de los establecimientos educativos a los SLEPs quedarán radicadas en el patrimonio del Municipio o de la Corporación Municipal. Además, se establece que no se podrán embargar los bienes ni subvenciones. </w:t>
      </w:r>
    </w:p>
    <w:bookmarkEnd w:id="3"/>
    <w:p w:rsidR="00652E74" w:rsidRPr="000D25DD" w:rsidRDefault="00652E74" w:rsidP="007A07CD">
      <w:pPr>
        <w:widowControl w:val="0"/>
        <w:numPr>
          <w:ilvl w:val="0"/>
          <w:numId w:val="8"/>
        </w:numPr>
        <w:autoSpaceDE w:val="0"/>
        <w:autoSpaceDN w:val="0"/>
        <w:adjustRightInd w:val="0"/>
        <w:spacing w:after="120" w:line="276" w:lineRule="auto"/>
        <w:ind w:left="357" w:hanging="357"/>
        <w:jc w:val="both"/>
        <w:rPr>
          <w:rFonts w:ascii="Arial" w:hAnsi="Arial" w:cs="Arial"/>
          <w:color w:val="000000"/>
          <w:sz w:val="22"/>
          <w:szCs w:val="22"/>
          <w:lang w:val="es-CL"/>
        </w:rPr>
      </w:pPr>
      <w:r w:rsidRPr="000D25DD">
        <w:rPr>
          <w:rFonts w:ascii="Arial" w:hAnsi="Arial" w:cs="Arial"/>
          <w:b/>
          <w:bCs/>
          <w:color w:val="000000"/>
          <w:sz w:val="22"/>
          <w:szCs w:val="22"/>
          <w:lang w:val="es-CL"/>
        </w:rPr>
        <w:t xml:space="preserve">Se establece que la Agencia Nacional de Ciberseguridad será la sucesora legal del Programa de Ciberseguridad y del Programa Red de Conectividad del Estado, todos de la Subsecretaría del Interior. </w:t>
      </w:r>
      <w:r w:rsidRPr="000D25DD">
        <w:rPr>
          <w:rFonts w:ascii="Arial" w:hAnsi="Arial" w:cs="Arial"/>
          <w:color w:val="000000"/>
          <w:sz w:val="22"/>
          <w:szCs w:val="22"/>
          <w:lang w:val="es-CL"/>
        </w:rPr>
        <w:t xml:space="preserve">Se establece que la Agencia Nacional de Ciberseguridad sea titular de los derechos y obligaciones de los convenios, contratos y de sus respectivas garantías, suscritos por la Subsecretaría del Interior relacionados con las materias antes dichas.  </w:t>
      </w:r>
    </w:p>
    <w:p w:rsidR="00652E74" w:rsidRPr="000D25DD" w:rsidRDefault="00652E74" w:rsidP="007A07CD">
      <w:pPr>
        <w:widowControl w:val="0"/>
        <w:numPr>
          <w:ilvl w:val="0"/>
          <w:numId w:val="8"/>
        </w:numPr>
        <w:autoSpaceDE w:val="0"/>
        <w:autoSpaceDN w:val="0"/>
        <w:adjustRightInd w:val="0"/>
        <w:spacing w:after="120" w:line="276" w:lineRule="auto"/>
        <w:jc w:val="both"/>
        <w:rPr>
          <w:rFonts w:ascii="Arial" w:hAnsi="Arial" w:cs="Arial"/>
          <w:color w:val="000000"/>
          <w:sz w:val="22"/>
          <w:szCs w:val="22"/>
          <w:lang w:val="es-CL"/>
        </w:rPr>
      </w:pPr>
      <w:r w:rsidRPr="000D25DD">
        <w:rPr>
          <w:rFonts w:ascii="Arial" w:hAnsi="Arial" w:cs="Arial"/>
          <w:b/>
          <w:bCs/>
          <w:color w:val="000000"/>
          <w:sz w:val="22"/>
          <w:szCs w:val="22"/>
          <w:lang w:val="es-CL"/>
        </w:rPr>
        <w:t xml:space="preserve">Amplía el universo de profesionales de la salud a quienes pueda autorizárseles a cursar becas o programas de especialización de hasta cuatro años de duración. </w:t>
      </w:r>
      <w:r w:rsidRPr="000D25DD">
        <w:rPr>
          <w:rFonts w:ascii="Arial" w:hAnsi="Arial" w:cs="Arial"/>
          <w:color w:val="000000"/>
          <w:sz w:val="22"/>
          <w:szCs w:val="22"/>
          <w:lang w:val="es-CL"/>
        </w:rPr>
        <w:t xml:space="preserve">Se establece que a los profesionales egresados de la última promoción de las diferentes Facultades de Medicina, Odontología y de las Ciencias Químicas y Farmacéuticas de las Universidades del país, y a los profesionales con más de 4 y menos de 6 años de ejercicio puedan autorizárseles a cursar becas o programas de especialización de hasta cuatro años de duración que indique la resolución de la Subsecretaría de Redes Asistenciales visada por la Dirección de Presupuestos. </w:t>
      </w:r>
    </w:p>
    <w:p w:rsidR="00652E74" w:rsidRPr="000D25DD" w:rsidRDefault="00652E74" w:rsidP="007A07CD">
      <w:pPr>
        <w:widowControl w:val="0"/>
        <w:numPr>
          <w:ilvl w:val="0"/>
          <w:numId w:val="8"/>
        </w:numPr>
        <w:autoSpaceDE w:val="0"/>
        <w:autoSpaceDN w:val="0"/>
        <w:adjustRightInd w:val="0"/>
        <w:spacing w:after="120" w:line="276" w:lineRule="auto"/>
        <w:jc w:val="both"/>
        <w:rPr>
          <w:rFonts w:ascii="Arial" w:hAnsi="Arial" w:cs="Arial"/>
          <w:b/>
          <w:bCs/>
          <w:color w:val="000000"/>
          <w:sz w:val="22"/>
          <w:szCs w:val="22"/>
          <w:lang w:val="es-CL"/>
        </w:rPr>
      </w:pPr>
      <w:r w:rsidRPr="000D25DD">
        <w:rPr>
          <w:rFonts w:ascii="Arial" w:hAnsi="Arial" w:cs="Arial"/>
          <w:b/>
          <w:bCs/>
          <w:color w:val="000000"/>
          <w:sz w:val="22"/>
          <w:szCs w:val="22"/>
          <w:lang w:val="es-CL"/>
        </w:rPr>
        <w:t>Autoriza excepcionalmente durante el año 2025 a las entidades administradoras de salud municipal a pagar a médicos cirujanos la asignación de estímulo por competencias profesionales a contar del mes de julio de 2025.</w:t>
      </w:r>
      <w:r w:rsidRPr="000D25DD">
        <w:rPr>
          <w:rFonts w:ascii="Arial" w:hAnsi="Arial" w:cs="Arial"/>
          <w:sz w:val="24"/>
          <w:szCs w:val="24"/>
          <w:shd w:val="clear" w:color="auto" w:fill="FFFFFF"/>
          <w:lang w:val="es-CL" w:eastAsia="es-ES_tradnl"/>
        </w:rPr>
        <w:t xml:space="preserve"> </w:t>
      </w:r>
      <w:r w:rsidRPr="000D25DD">
        <w:rPr>
          <w:rFonts w:ascii="Arial" w:hAnsi="Arial" w:cs="Arial"/>
          <w:color w:val="000000"/>
          <w:sz w:val="22"/>
          <w:szCs w:val="22"/>
          <w:lang w:val="es-CL"/>
        </w:rPr>
        <w:t>Se permite durante el año 2025 y de forma excepcional, que las entidades administradoras de salud municipal puedan pagar la asignación de estímulo por competencias profesionales, a contar del mes de julio de dicha anualidad, a los médicos cirujanos de especialidades distintas a la de medicina familiar que indique el decreto supremo que se dicte al efecto.</w:t>
      </w:r>
      <w:r w:rsidRPr="000D25DD">
        <w:rPr>
          <w:rFonts w:ascii="Arial" w:hAnsi="Arial" w:cs="Arial"/>
          <w:b/>
          <w:bCs/>
          <w:color w:val="000000"/>
          <w:sz w:val="22"/>
          <w:szCs w:val="22"/>
          <w:lang w:val="es-CL"/>
        </w:rPr>
        <w:t xml:space="preserve"> </w:t>
      </w:r>
    </w:p>
    <w:p w:rsidR="00652E74" w:rsidRPr="000D25DD" w:rsidRDefault="00652E74" w:rsidP="007A07CD">
      <w:pPr>
        <w:widowControl w:val="0"/>
        <w:numPr>
          <w:ilvl w:val="0"/>
          <w:numId w:val="8"/>
        </w:numPr>
        <w:autoSpaceDE w:val="0"/>
        <w:autoSpaceDN w:val="0"/>
        <w:adjustRightInd w:val="0"/>
        <w:spacing w:after="120" w:line="276" w:lineRule="auto"/>
        <w:jc w:val="both"/>
        <w:rPr>
          <w:rFonts w:ascii="Arial" w:hAnsi="Arial" w:cs="Arial"/>
          <w:bCs/>
          <w:color w:val="000000"/>
          <w:sz w:val="22"/>
          <w:szCs w:val="22"/>
          <w:lang w:val="es-CL"/>
        </w:rPr>
      </w:pPr>
      <w:r w:rsidRPr="000D25DD">
        <w:rPr>
          <w:rFonts w:ascii="Arial" w:hAnsi="Arial" w:cs="Arial"/>
          <w:b/>
          <w:color w:val="000000"/>
          <w:sz w:val="22"/>
          <w:szCs w:val="22"/>
          <w:lang w:val="es-CL"/>
        </w:rPr>
        <w:t xml:space="preserve">Reportabilidad Ley Karin. </w:t>
      </w:r>
      <w:r w:rsidRPr="000D25DD">
        <w:rPr>
          <w:rFonts w:ascii="Arial" w:hAnsi="Arial" w:cs="Arial"/>
          <w:bCs/>
          <w:color w:val="000000"/>
          <w:sz w:val="22"/>
          <w:szCs w:val="22"/>
          <w:lang w:val="es-CL"/>
        </w:rPr>
        <w:t>Establece obligación de reportabilidad de los organismos administradores del seguro de accidentes del trabajo y enfermedades profesionales a la Superintendencia de Seguridad Social, para dar seguimiento al cumplimiento de las obligaciones establecidas en la Ley Karin</w:t>
      </w:r>
    </w:p>
    <w:p w:rsidR="00652E74" w:rsidRPr="000D25DD" w:rsidRDefault="00652E74" w:rsidP="007A07CD">
      <w:pPr>
        <w:widowControl w:val="0"/>
        <w:numPr>
          <w:ilvl w:val="0"/>
          <w:numId w:val="8"/>
        </w:numPr>
        <w:autoSpaceDE w:val="0"/>
        <w:autoSpaceDN w:val="0"/>
        <w:adjustRightInd w:val="0"/>
        <w:spacing w:after="120" w:line="276" w:lineRule="auto"/>
        <w:jc w:val="both"/>
        <w:rPr>
          <w:rFonts w:ascii="Arial" w:hAnsi="Arial" w:cs="Arial"/>
          <w:color w:val="000000"/>
          <w:sz w:val="22"/>
          <w:szCs w:val="22"/>
          <w:lang w:val="es-CL"/>
        </w:rPr>
      </w:pPr>
      <w:r w:rsidRPr="000D25DD">
        <w:rPr>
          <w:rFonts w:ascii="Arial" w:hAnsi="Arial" w:cs="Arial"/>
          <w:b/>
          <w:color w:val="000000"/>
          <w:sz w:val="22"/>
          <w:szCs w:val="22"/>
          <w:lang w:val="es-CL"/>
        </w:rPr>
        <w:t>Se establece que las corporaciones municipales de educación y salud deberán enviar a la Dirección de Presupuestos, la nómina de los trabajadores, indicando las remuneraciones y demás contraprestaciones en dinero efectivamente pagadas</w:t>
      </w:r>
      <w:r w:rsidRPr="000D25DD">
        <w:rPr>
          <w:rFonts w:ascii="Arial" w:hAnsi="Arial" w:cs="Arial"/>
          <w:color w:val="000000"/>
          <w:sz w:val="22"/>
          <w:szCs w:val="22"/>
          <w:lang w:val="es-CL"/>
        </w:rPr>
        <w:t xml:space="preserve">.  </w:t>
      </w:r>
      <w:r w:rsidRPr="000D25DD" w:rsidDel="001F56C8">
        <w:rPr>
          <w:rFonts w:ascii="Arial" w:hAnsi="Arial" w:cs="Arial"/>
          <w:color w:val="000000"/>
          <w:sz w:val="22"/>
          <w:szCs w:val="22"/>
          <w:lang w:val="es-CL"/>
        </w:rPr>
        <w:t>Se establece que las municipalidades; las corporaciones municipales de educación y salud; y las Universidad del Estado, deberán enviar a la Dirección de Presupuestos, la nómina de los trabajadores, indicando las remuneraciones y demás contraprestaciones en dinero efectivamente pagadas, con el fin de que la Dirección de Presupuestos emplee dicha información, con el debido resguardo y protección de datos personales, para realizar proyecciones económicas necesarias para el estudio y preparación de los proyectos de ley.</w:t>
      </w:r>
    </w:p>
    <w:p w:rsidR="00652E74" w:rsidRPr="000D25DD" w:rsidRDefault="00652E74" w:rsidP="007A07CD">
      <w:pPr>
        <w:widowControl w:val="0"/>
        <w:numPr>
          <w:ilvl w:val="0"/>
          <w:numId w:val="8"/>
        </w:numPr>
        <w:autoSpaceDE w:val="0"/>
        <w:autoSpaceDN w:val="0"/>
        <w:adjustRightInd w:val="0"/>
        <w:spacing w:after="120" w:line="276" w:lineRule="auto"/>
        <w:jc w:val="both"/>
        <w:rPr>
          <w:rFonts w:ascii="Arial" w:hAnsi="Arial" w:cs="Arial"/>
          <w:color w:val="000000"/>
          <w:sz w:val="22"/>
          <w:szCs w:val="22"/>
          <w:lang w:val="es-CL"/>
        </w:rPr>
      </w:pPr>
      <w:r w:rsidRPr="000D25DD">
        <w:rPr>
          <w:rFonts w:ascii="Arial" w:hAnsi="Arial" w:cs="Arial"/>
          <w:b/>
          <w:bCs/>
          <w:color w:val="000000"/>
          <w:sz w:val="22"/>
          <w:szCs w:val="22"/>
          <w:lang w:val="es-CL"/>
        </w:rPr>
        <w:t xml:space="preserve">Faculta la modificación de las partidas presupuestarias del Servicio de Impuestos Internos, Servicio Nacional de Aduanas y Defensoría del Contribuyente. </w:t>
      </w:r>
      <w:r w:rsidRPr="000D25DD">
        <w:rPr>
          <w:rFonts w:ascii="Arial" w:hAnsi="Arial" w:cs="Arial"/>
          <w:color w:val="000000"/>
          <w:sz w:val="22"/>
          <w:szCs w:val="22"/>
          <w:lang w:val="es-CL"/>
        </w:rPr>
        <w:t>Se faculta al Ministro de Hacienda para incorporar en los presupuestos de los servicios que forman parte de la Ley N°21.713 que dicta normas para asegurar el cumplimiento de las obligaciones tributarias, los recursos y dotaciones que los informes financieros que acompañaron el trámite de la ley explicitaron.</w:t>
      </w:r>
    </w:p>
    <w:p w:rsidR="00652E74" w:rsidRPr="000D25DD" w:rsidRDefault="00652E74" w:rsidP="007A07CD">
      <w:pPr>
        <w:widowControl w:val="0"/>
        <w:numPr>
          <w:ilvl w:val="0"/>
          <w:numId w:val="8"/>
        </w:numPr>
        <w:autoSpaceDE w:val="0"/>
        <w:autoSpaceDN w:val="0"/>
        <w:adjustRightInd w:val="0"/>
        <w:spacing w:after="120" w:line="276" w:lineRule="auto"/>
        <w:jc w:val="both"/>
        <w:rPr>
          <w:rFonts w:ascii="Arial" w:hAnsi="Arial" w:cs="Arial"/>
          <w:color w:val="000000"/>
          <w:sz w:val="22"/>
          <w:szCs w:val="22"/>
          <w:lang w:val="es-CL"/>
        </w:rPr>
      </w:pPr>
      <w:r w:rsidRPr="000D25DD">
        <w:rPr>
          <w:rFonts w:ascii="Arial" w:hAnsi="Arial" w:cs="Arial"/>
          <w:b/>
          <w:bCs/>
          <w:color w:val="000000"/>
          <w:sz w:val="22"/>
          <w:szCs w:val="22"/>
          <w:lang w:val="es-CL"/>
        </w:rPr>
        <w:t xml:space="preserve">Pago incrementos remuneracionales previo al traspaso. </w:t>
      </w:r>
      <w:r w:rsidRPr="000D25DD">
        <w:rPr>
          <w:rFonts w:ascii="Arial" w:hAnsi="Arial" w:cs="Arial"/>
          <w:color w:val="000000"/>
          <w:sz w:val="22"/>
          <w:szCs w:val="22"/>
          <w:lang w:val="es-CL"/>
        </w:rPr>
        <w:t>Se señala que se podrá descontar del Fondo Común Municipal hasta por 36 meses para el pago de los incrementos remuneracionales que haya realizado el municipio previo al traspaso a los SLEP.</w:t>
      </w:r>
    </w:p>
    <w:p w:rsidR="00652E74" w:rsidRPr="000D25DD" w:rsidRDefault="00652E74" w:rsidP="007A07CD">
      <w:pPr>
        <w:widowControl w:val="0"/>
        <w:numPr>
          <w:ilvl w:val="0"/>
          <w:numId w:val="8"/>
        </w:numPr>
        <w:autoSpaceDE w:val="0"/>
        <w:autoSpaceDN w:val="0"/>
        <w:adjustRightInd w:val="0"/>
        <w:spacing w:after="120" w:line="276" w:lineRule="auto"/>
        <w:jc w:val="both"/>
        <w:rPr>
          <w:rFonts w:ascii="Arial" w:hAnsi="Arial" w:cs="Arial"/>
          <w:color w:val="000000"/>
          <w:sz w:val="22"/>
          <w:szCs w:val="22"/>
          <w:lang w:val="es-CL"/>
        </w:rPr>
      </w:pPr>
      <w:r w:rsidRPr="000D25DD">
        <w:rPr>
          <w:rFonts w:ascii="Arial" w:hAnsi="Arial" w:cs="Arial"/>
          <w:b/>
          <w:bCs/>
          <w:color w:val="000000"/>
          <w:sz w:val="22"/>
          <w:szCs w:val="22"/>
          <w:lang w:val="es-CL"/>
        </w:rPr>
        <w:t xml:space="preserve">Incentivo al retiro Tribunal Constitucional. </w:t>
      </w:r>
      <w:r w:rsidRPr="000D25DD">
        <w:rPr>
          <w:rFonts w:ascii="Arial" w:hAnsi="Arial" w:cs="Arial"/>
          <w:bCs/>
          <w:color w:val="000000"/>
          <w:sz w:val="22"/>
          <w:szCs w:val="22"/>
          <w:lang w:val="es-CL"/>
        </w:rPr>
        <w:t>Se faculta al tribunal, durante los años 2025 y 2026, a otorgar a su personal una bonificación por retiro en términos análogos a la bonificación adicional establecida en la ley N°20.948.</w:t>
      </w:r>
    </w:p>
    <w:p w:rsidR="00652E74" w:rsidRPr="000D25DD" w:rsidRDefault="00652E74" w:rsidP="007A07CD">
      <w:pPr>
        <w:widowControl w:val="0"/>
        <w:numPr>
          <w:ilvl w:val="0"/>
          <w:numId w:val="8"/>
        </w:numPr>
        <w:autoSpaceDE w:val="0"/>
        <w:autoSpaceDN w:val="0"/>
        <w:adjustRightInd w:val="0"/>
        <w:spacing w:after="120" w:line="276" w:lineRule="auto"/>
        <w:ind w:left="357" w:hanging="357"/>
        <w:jc w:val="both"/>
        <w:rPr>
          <w:rFonts w:ascii="Arial" w:hAnsi="Arial" w:cs="Arial"/>
          <w:color w:val="000000"/>
          <w:sz w:val="22"/>
          <w:szCs w:val="22"/>
          <w:lang w:val="es-CL"/>
        </w:rPr>
      </w:pPr>
      <w:r w:rsidRPr="000D25DD">
        <w:rPr>
          <w:rFonts w:ascii="Arial" w:hAnsi="Arial" w:cs="Arial"/>
          <w:b/>
          <w:color w:val="000000"/>
          <w:sz w:val="22"/>
          <w:szCs w:val="22"/>
          <w:lang w:val="es-CL"/>
        </w:rPr>
        <w:t>Modifica la regulación sobre funciones directivas de jefatura de departamento y de jefatura de unidad dependientes de oficinas de niveles operativos de la Dirección del Trabajo</w:t>
      </w:r>
      <w:r w:rsidRPr="000D25DD">
        <w:rPr>
          <w:rFonts w:ascii="Arial" w:hAnsi="Arial" w:cs="Arial"/>
          <w:color w:val="000000"/>
          <w:sz w:val="22"/>
          <w:szCs w:val="22"/>
          <w:lang w:val="es-CL"/>
        </w:rPr>
        <w:t>. Establece que, a los concursos para ejercer las funciones directivas de jefatura de departamento o niveles de jefaturas equivalentes por tres años, también pueda postular el personal a contrata de dicha institución. Además, los funcionarios a contrata y también quienes sean titulares de planta y sean seleccionados por el respectivo concurso para ejercer las funciones directivas antes señaladas, mientras las ejerzan efectivamente, podrán ser designados en un cargo a contrata compatible en el grado que corresponda. Una resolución exenta del Director del Trabajo, que será visada por la Dirección de Presupuestos, fijará los grados que se asignarán y el número máximo de funcionarios para cada grado. Por otra parte, el número máximo de funcionarios que reciban la asignación de responsabilidad por tener asignadas funciones de jefatura de unidad dependientes de oficinas de niveles operativos, pasará de 117 a 173. El mayor gasto que pueda generar esta disposición ascenderá a un máximo de 242 millones de pesos y será financiado con cargo a los recursos vigentes de la Dirección del Trabajo.</w:t>
      </w:r>
    </w:p>
    <w:p w:rsidR="00652E74" w:rsidRPr="000D25DD" w:rsidRDefault="00652E74" w:rsidP="007A07CD">
      <w:pPr>
        <w:widowControl w:val="0"/>
        <w:numPr>
          <w:ilvl w:val="0"/>
          <w:numId w:val="8"/>
        </w:numPr>
        <w:autoSpaceDE w:val="0"/>
        <w:autoSpaceDN w:val="0"/>
        <w:adjustRightInd w:val="0"/>
        <w:spacing w:after="120" w:line="276" w:lineRule="auto"/>
        <w:ind w:left="357" w:hanging="357"/>
        <w:jc w:val="both"/>
        <w:rPr>
          <w:rFonts w:ascii="Arial" w:hAnsi="Arial" w:cs="Arial"/>
          <w:color w:val="000000"/>
          <w:sz w:val="22"/>
          <w:szCs w:val="22"/>
          <w:lang w:val="es-CL"/>
        </w:rPr>
      </w:pPr>
      <w:r w:rsidRPr="000D25DD">
        <w:rPr>
          <w:rFonts w:ascii="Arial" w:hAnsi="Arial" w:cs="Arial"/>
          <w:b/>
          <w:bCs/>
          <w:color w:val="000000"/>
          <w:sz w:val="22"/>
          <w:szCs w:val="22"/>
          <w:lang w:val="es-CL"/>
        </w:rPr>
        <w:t>Otorga bono de una vez a los pensionados del decreto ley N°3.500 o del Sistema de Pensiones administrado por el Instituto de Previsión Social que cuenten con, a los menos, seis años continuos o discontinuos de imposiciones en la Ex Caja de Previsión de Empleados Particulares (EMPART) entre los años 1958 y 1977 en la Región de Magallanes y de la Antártica Chilena</w:t>
      </w:r>
      <w:r w:rsidRPr="000D25DD">
        <w:rPr>
          <w:rFonts w:ascii="Arial" w:hAnsi="Arial" w:cs="Arial"/>
          <w:color w:val="000000"/>
          <w:sz w:val="22"/>
          <w:szCs w:val="22"/>
          <w:lang w:val="es-CL"/>
        </w:rPr>
        <w:t xml:space="preserve">. Los valores corresponden a $700.000 a quienes hayan cotizado entre 6 y 11 años, $1.400.000 a quienes lo hayan hecho entre 12 y 17, y $2.800.000 para quienes hayan cotizado 18 años o más. </w:t>
      </w:r>
    </w:p>
    <w:p w:rsidR="00652E74" w:rsidRPr="000D25DD" w:rsidRDefault="00652E74" w:rsidP="007A07CD">
      <w:pPr>
        <w:widowControl w:val="0"/>
        <w:numPr>
          <w:ilvl w:val="0"/>
          <w:numId w:val="8"/>
        </w:numPr>
        <w:autoSpaceDE w:val="0"/>
        <w:autoSpaceDN w:val="0"/>
        <w:adjustRightInd w:val="0"/>
        <w:spacing w:after="120" w:line="276" w:lineRule="auto"/>
        <w:ind w:hanging="357"/>
        <w:jc w:val="both"/>
        <w:rPr>
          <w:rFonts w:ascii="Arial" w:hAnsi="Arial" w:cs="Arial"/>
          <w:bCs/>
          <w:color w:val="000000"/>
          <w:sz w:val="22"/>
          <w:szCs w:val="22"/>
          <w:lang w:val="es-CL"/>
        </w:rPr>
      </w:pPr>
      <w:r w:rsidRPr="000D25DD">
        <w:rPr>
          <w:rFonts w:ascii="Arial" w:hAnsi="Arial" w:cs="Arial"/>
          <w:b/>
          <w:bCs/>
          <w:color w:val="000000"/>
          <w:sz w:val="22"/>
          <w:szCs w:val="22"/>
          <w:lang w:val="es-CL"/>
        </w:rPr>
        <w:t xml:space="preserve">Capacitación sobre prevención del acoso sexual </w:t>
      </w:r>
      <w:r w:rsidRPr="000D25DD">
        <w:rPr>
          <w:rFonts w:ascii="Arial" w:hAnsi="Arial" w:cs="Arial"/>
          <w:b/>
          <w:color w:val="000000"/>
          <w:sz w:val="22"/>
          <w:szCs w:val="22"/>
        </w:rPr>
        <w:t>de la violencia en el trabajo para las autoridades, jefes de servicio, ministros y jueces del poder judicial.</w:t>
      </w:r>
      <w:r w:rsidRPr="000D25DD">
        <w:rPr>
          <w:rFonts w:ascii="Arial" w:hAnsi="Arial" w:cs="Arial"/>
          <w:bCs/>
          <w:color w:val="000000"/>
          <w:sz w:val="22"/>
          <w:szCs w:val="22"/>
        </w:rPr>
        <w:t xml:space="preserve"> Se establece la obligación de capacitarse en dichas materias conforme a los lineamientos que imparta la Dirección Nacional del Servicio Civil, dentro de los seis meses siguientes de asumir el cargo.</w:t>
      </w:r>
    </w:p>
    <w:p w:rsidR="00652E74" w:rsidRPr="000D25DD" w:rsidRDefault="00652E74" w:rsidP="00652E74">
      <w:pPr>
        <w:widowControl w:val="0"/>
        <w:spacing w:after="120" w:line="276" w:lineRule="auto"/>
        <w:ind w:left="3"/>
        <w:jc w:val="both"/>
        <w:rPr>
          <w:rFonts w:ascii="Arial" w:hAnsi="Arial" w:cs="Arial"/>
          <w:color w:val="000000"/>
          <w:sz w:val="22"/>
          <w:szCs w:val="22"/>
          <w:lang w:val="es-CL"/>
        </w:rPr>
      </w:pPr>
      <w:r w:rsidRPr="000D25DD">
        <w:rPr>
          <w:rFonts w:ascii="Arial" w:hAnsi="Arial" w:cs="Arial"/>
          <w:bCs/>
          <w:color w:val="000000"/>
          <w:sz w:val="22"/>
          <w:szCs w:val="22"/>
          <w:lang w:val="es-CL"/>
        </w:rPr>
        <w:t xml:space="preserve">Los siguientes artículos del proyecto de ley, </w:t>
      </w:r>
      <w:r w:rsidRPr="000D25DD">
        <w:rPr>
          <w:rFonts w:ascii="Arial" w:hAnsi="Arial" w:cs="Arial"/>
          <w:b/>
          <w:color w:val="000000"/>
          <w:sz w:val="22"/>
          <w:szCs w:val="22"/>
          <w:lang w:val="es-CL"/>
        </w:rPr>
        <w:t>incorporan reformas a las leyes de incentivo al retiro Nos. 20.919, 20.921, 20.948, 20.964, 20.976, 20.996, 21.003, 21.135 y 21.043</w:t>
      </w:r>
      <w:r w:rsidRPr="000D25DD">
        <w:rPr>
          <w:rFonts w:ascii="Arial" w:hAnsi="Arial" w:cs="Arial"/>
          <w:color w:val="000000"/>
          <w:sz w:val="22"/>
          <w:szCs w:val="22"/>
          <w:lang w:val="es-CL"/>
        </w:rPr>
        <w:t>, de acuerdo a lo detallado a continuación:</w:t>
      </w:r>
    </w:p>
    <w:p w:rsidR="00652E74" w:rsidRPr="000D25DD" w:rsidRDefault="00652E74" w:rsidP="007A07CD">
      <w:pPr>
        <w:widowControl w:val="0"/>
        <w:numPr>
          <w:ilvl w:val="0"/>
          <w:numId w:val="8"/>
        </w:numPr>
        <w:autoSpaceDE w:val="0"/>
        <w:autoSpaceDN w:val="0"/>
        <w:adjustRightInd w:val="0"/>
        <w:spacing w:after="120" w:line="276" w:lineRule="auto"/>
        <w:jc w:val="both"/>
        <w:rPr>
          <w:rFonts w:ascii="Arial" w:hAnsi="Arial" w:cs="Arial"/>
          <w:bCs/>
          <w:sz w:val="22"/>
          <w:szCs w:val="22"/>
          <w:lang w:val="es-ES"/>
        </w:rPr>
      </w:pPr>
      <w:r w:rsidRPr="000D25DD">
        <w:rPr>
          <w:rFonts w:ascii="Arial" w:hAnsi="Arial" w:cs="Arial"/>
          <w:b/>
          <w:sz w:val="22"/>
          <w:szCs w:val="22"/>
          <w:lang w:val="es-ES"/>
        </w:rPr>
        <w:t>Se extiende de forma indefinida la vigencia de las leyes de incentivo al retiro</w:t>
      </w:r>
      <w:r w:rsidRPr="000D25DD">
        <w:rPr>
          <w:rFonts w:ascii="Arial" w:hAnsi="Arial" w:cs="Arial"/>
          <w:bCs/>
          <w:sz w:val="22"/>
          <w:szCs w:val="22"/>
          <w:lang w:val="es-ES"/>
        </w:rPr>
        <w:t xml:space="preserve"> antes indicadas, es decir las leyes pasarán a ser permanentes. Se definen cupos para el periodo 2026 a 2035, de acuerdo a los valores establecidos en la Tabla N°1. A partir de 2036 los cupos anuales corresponden al valor de los cupos definidos para 2035. Los cupos de los años 2026 y 2027 que no hubieren sido utilizados al término de su proceso de adjudicación podrán ser utilizados hasta el proceso de adjudicación de los cupos del año 2028. Transcurrido dicho plazo sin que hayan sido utilizado dichos cupos, éstos no podrán usarse en los procesos siguientes.    </w:t>
      </w:r>
    </w:p>
    <w:p w:rsidR="00652E74" w:rsidRPr="00652E74" w:rsidRDefault="00652E74" w:rsidP="00652E74">
      <w:pPr>
        <w:widowControl w:val="0"/>
        <w:autoSpaceDE w:val="0"/>
        <w:autoSpaceDN w:val="0"/>
        <w:adjustRightInd w:val="0"/>
        <w:spacing w:after="120" w:line="276" w:lineRule="auto"/>
        <w:jc w:val="both"/>
        <w:rPr>
          <w:rFonts w:ascii="Verdana" w:hAnsi="Verdana" w:cs="Courier New"/>
          <w:bCs/>
          <w:sz w:val="22"/>
          <w:szCs w:val="22"/>
          <w:lang w:val="es-ES"/>
        </w:rPr>
      </w:pPr>
    </w:p>
    <w:p w:rsidR="00652E74" w:rsidRPr="00652E74" w:rsidRDefault="00652E74" w:rsidP="00652E74">
      <w:pPr>
        <w:widowControl w:val="0"/>
        <w:spacing w:after="120" w:line="276" w:lineRule="auto"/>
        <w:ind w:left="284"/>
        <w:jc w:val="center"/>
        <w:rPr>
          <w:rFonts w:ascii="Verdana" w:hAnsi="Verdana" w:cs="Arial"/>
          <w:b/>
          <w:bCs/>
          <w:sz w:val="22"/>
          <w:szCs w:val="22"/>
          <w:lang w:val="es-CL"/>
        </w:rPr>
      </w:pPr>
      <w:r w:rsidRPr="00652E74">
        <w:rPr>
          <w:rFonts w:ascii="Verdana" w:hAnsi="Verdana" w:cs="Arial"/>
          <w:b/>
          <w:bCs/>
          <w:sz w:val="22"/>
          <w:szCs w:val="22"/>
          <w:lang w:val="es-CL"/>
        </w:rPr>
        <w:t>Tabla N°1: Cupos asociados a vigencia permanente de leyes de incentivo al retiro</w:t>
      </w:r>
    </w:p>
    <w:tbl>
      <w:tblPr>
        <w:tblW w:w="5493" w:type="pct"/>
        <w:jc w:val="center"/>
        <w:tblLook w:val="04A0" w:firstRow="1" w:lastRow="0" w:firstColumn="1" w:lastColumn="0" w:noHBand="0" w:noVBand="1"/>
      </w:tblPr>
      <w:tblGrid>
        <w:gridCol w:w="1641"/>
        <w:gridCol w:w="831"/>
        <w:gridCol w:w="831"/>
        <w:gridCol w:w="831"/>
        <w:gridCol w:w="831"/>
        <w:gridCol w:w="831"/>
        <w:gridCol w:w="831"/>
        <w:gridCol w:w="831"/>
        <w:gridCol w:w="831"/>
        <w:gridCol w:w="831"/>
        <w:gridCol w:w="1102"/>
      </w:tblGrid>
      <w:tr w:rsidR="00652E74" w:rsidRPr="00652E74" w:rsidTr="00652E74">
        <w:trPr>
          <w:trHeight w:val="465"/>
          <w:jc w:val="center"/>
        </w:trPr>
        <w:tc>
          <w:tcPr>
            <w:tcW w:w="796" w:type="pct"/>
            <w:tcBorders>
              <w:top w:val="single" w:sz="8" w:space="0" w:color="767171"/>
              <w:left w:val="single" w:sz="8" w:space="0" w:color="767171"/>
              <w:bottom w:val="single" w:sz="8" w:space="0" w:color="767171"/>
              <w:right w:val="single" w:sz="8" w:space="0" w:color="767171"/>
            </w:tcBorders>
            <w:shd w:val="clear" w:color="000000" w:fill="808080"/>
            <w:vAlign w:val="center"/>
            <w:hideMark/>
          </w:tcPr>
          <w:p w:rsidR="00652E74" w:rsidRPr="00652E74" w:rsidRDefault="00652E74" w:rsidP="00652E74">
            <w:pPr>
              <w:jc w:val="center"/>
              <w:rPr>
                <w:rFonts w:ascii="Verdana" w:hAnsi="Verdana"/>
                <w:b/>
                <w:bCs/>
                <w:color w:val="FFFFFF"/>
                <w:sz w:val="18"/>
                <w:szCs w:val="18"/>
                <w:lang w:val="es-CL" w:eastAsia="en-US"/>
              </w:rPr>
            </w:pPr>
            <w:r w:rsidRPr="00652E74">
              <w:rPr>
                <w:rFonts w:ascii="Verdana" w:hAnsi="Verdana"/>
                <w:b/>
                <w:bCs/>
                <w:color w:val="FFFFFF"/>
                <w:sz w:val="18"/>
                <w:szCs w:val="18"/>
                <w:lang w:val="es-CL" w:eastAsia="en-US"/>
              </w:rPr>
              <w:t>Ley de Incentivo al Retiro</w:t>
            </w:r>
          </w:p>
        </w:tc>
        <w:tc>
          <w:tcPr>
            <w:tcW w:w="447" w:type="pct"/>
            <w:tcBorders>
              <w:top w:val="single" w:sz="8" w:space="0" w:color="767171"/>
              <w:left w:val="nil"/>
              <w:bottom w:val="single" w:sz="8" w:space="0" w:color="808080"/>
              <w:right w:val="single" w:sz="8" w:space="0" w:color="767171"/>
            </w:tcBorders>
            <w:shd w:val="clear" w:color="000000" w:fill="808080"/>
            <w:vAlign w:val="center"/>
            <w:hideMark/>
          </w:tcPr>
          <w:p w:rsidR="00652E74" w:rsidRPr="00652E74" w:rsidRDefault="00652E74" w:rsidP="00652E74">
            <w:pPr>
              <w:jc w:val="center"/>
              <w:rPr>
                <w:rFonts w:ascii="Verdana" w:hAnsi="Verdana"/>
                <w:b/>
                <w:bCs/>
                <w:color w:val="FFFFFF"/>
                <w:sz w:val="18"/>
                <w:szCs w:val="18"/>
                <w:lang w:val="en-US" w:eastAsia="en-US"/>
              </w:rPr>
            </w:pPr>
            <w:r w:rsidRPr="00652E74">
              <w:rPr>
                <w:rFonts w:ascii="Verdana" w:hAnsi="Verdana"/>
                <w:b/>
                <w:bCs/>
                <w:color w:val="FFFFFF"/>
                <w:sz w:val="18"/>
                <w:szCs w:val="18"/>
                <w:lang w:val="es-CL" w:eastAsia="en-US"/>
              </w:rPr>
              <w:t>Cupos 2026</w:t>
            </w:r>
          </w:p>
        </w:tc>
        <w:tc>
          <w:tcPr>
            <w:tcW w:w="447" w:type="pct"/>
            <w:tcBorders>
              <w:top w:val="single" w:sz="8" w:space="0" w:color="767171"/>
              <w:left w:val="nil"/>
              <w:bottom w:val="single" w:sz="8" w:space="0" w:color="808080"/>
              <w:right w:val="single" w:sz="8" w:space="0" w:color="767171"/>
            </w:tcBorders>
            <w:shd w:val="clear" w:color="000000" w:fill="808080"/>
            <w:vAlign w:val="center"/>
            <w:hideMark/>
          </w:tcPr>
          <w:p w:rsidR="00652E74" w:rsidRPr="00652E74" w:rsidRDefault="00652E74" w:rsidP="00652E74">
            <w:pPr>
              <w:jc w:val="center"/>
              <w:rPr>
                <w:rFonts w:ascii="Verdana" w:hAnsi="Verdana"/>
                <w:b/>
                <w:bCs/>
                <w:color w:val="FFFFFF"/>
                <w:sz w:val="18"/>
                <w:szCs w:val="18"/>
                <w:lang w:val="en-US" w:eastAsia="en-US"/>
              </w:rPr>
            </w:pPr>
            <w:r w:rsidRPr="00652E74">
              <w:rPr>
                <w:rFonts w:ascii="Verdana" w:hAnsi="Verdana"/>
                <w:b/>
                <w:bCs/>
                <w:color w:val="FFFFFF"/>
                <w:sz w:val="18"/>
                <w:szCs w:val="18"/>
                <w:lang w:val="es-CL" w:eastAsia="en-US"/>
              </w:rPr>
              <w:t>Cupos 2027</w:t>
            </w:r>
          </w:p>
        </w:tc>
        <w:tc>
          <w:tcPr>
            <w:tcW w:w="403" w:type="pct"/>
            <w:tcBorders>
              <w:top w:val="single" w:sz="8" w:space="0" w:color="767171"/>
              <w:left w:val="nil"/>
              <w:bottom w:val="single" w:sz="8" w:space="0" w:color="808080"/>
              <w:right w:val="single" w:sz="8" w:space="0" w:color="767171"/>
            </w:tcBorders>
            <w:shd w:val="clear" w:color="000000" w:fill="808080"/>
            <w:vAlign w:val="center"/>
            <w:hideMark/>
          </w:tcPr>
          <w:p w:rsidR="00652E74" w:rsidRPr="00652E74" w:rsidRDefault="00652E74" w:rsidP="00652E74">
            <w:pPr>
              <w:jc w:val="center"/>
              <w:rPr>
                <w:rFonts w:ascii="Verdana" w:hAnsi="Verdana"/>
                <w:b/>
                <w:bCs/>
                <w:color w:val="FFFFFF"/>
                <w:sz w:val="18"/>
                <w:szCs w:val="18"/>
                <w:lang w:val="en-US" w:eastAsia="en-US"/>
              </w:rPr>
            </w:pPr>
            <w:r w:rsidRPr="00652E74">
              <w:rPr>
                <w:rFonts w:ascii="Verdana" w:hAnsi="Verdana"/>
                <w:b/>
                <w:bCs/>
                <w:color w:val="FFFFFF"/>
                <w:sz w:val="18"/>
                <w:szCs w:val="18"/>
                <w:lang w:val="es-CL" w:eastAsia="en-US"/>
              </w:rPr>
              <w:t>Cupos 2028</w:t>
            </w:r>
          </w:p>
        </w:tc>
        <w:tc>
          <w:tcPr>
            <w:tcW w:w="403" w:type="pct"/>
            <w:tcBorders>
              <w:top w:val="single" w:sz="8" w:space="0" w:color="767171"/>
              <w:left w:val="nil"/>
              <w:bottom w:val="single" w:sz="8" w:space="0" w:color="808080"/>
              <w:right w:val="single" w:sz="8" w:space="0" w:color="767171"/>
            </w:tcBorders>
            <w:shd w:val="clear" w:color="000000" w:fill="808080"/>
            <w:vAlign w:val="center"/>
            <w:hideMark/>
          </w:tcPr>
          <w:p w:rsidR="00652E74" w:rsidRPr="00652E74" w:rsidRDefault="00652E74" w:rsidP="00652E74">
            <w:pPr>
              <w:jc w:val="center"/>
              <w:rPr>
                <w:rFonts w:ascii="Verdana" w:hAnsi="Verdana"/>
                <w:b/>
                <w:bCs/>
                <w:color w:val="FFFFFF"/>
                <w:sz w:val="18"/>
                <w:szCs w:val="18"/>
                <w:lang w:val="en-US" w:eastAsia="en-US"/>
              </w:rPr>
            </w:pPr>
            <w:r w:rsidRPr="00652E74">
              <w:rPr>
                <w:rFonts w:ascii="Verdana" w:hAnsi="Verdana"/>
                <w:b/>
                <w:bCs/>
                <w:color w:val="FFFFFF"/>
                <w:sz w:val="18"/>
                <w:szCs w:val="18"/>
                <w:lang w:val="es-CL" w:eastAsia="en-US"/>
              </w:rPr>
              <w:t>Cupos 2029</w:t>
            </w:r>
          </w:p>
        </w:tc>
        <w:tc>
          <w:tcPr>
            <w:tcW w:w="403" w:type="pct"/>
            <w:tcBorders>
              <w:top w:val="single" w:sz="8" w:space="0" w:color="767171"/>
              <w:left w:val="nil"/>
              <w:bottom w:val="single" w:sz="8" w:space="0" w:color="808080"/>
              <w:right w:val="single" w:sz="8" w:space="0" w:color="767171"/>
            </w:tcBorders>
            <w:shd w:val="clear" w:color="000000" w:fill="808080"/>
            <w:vAlign w:val="center"/>
            <w:hideMark/>
          </w:tcPr>
          <w:p w:rsidR="00652E74" w:rsidRPr="00652E74" w:rsidRDefault="00652E74" w:rsidP="00652E74">
            <w:pPr>
              <w:jc w:val="center"/>
              <w:rPr>
                <w:rFonts w:ascii="Verdana" w:hAnsi="Verdana"/>
                <w:b/>
                <w:bCs/>
                <w:color w:val="FFFFFF"/>
                <w:sz w:val="18"/>
                <w:szCs w:val="18"/>
                <w:lang w:val="en-US" w:eastAsia="en-US"/>
              </w:rPr>
            </w:pPr>
            <w:r w:rsidRPr="00652E74">
              <w:rPr>
                <w:rFonts w:ascii="Verdana" w:hAnsi="Verdana"/>
                <w:b/>
                <w:bCs/>
                <w:color w:val="FFFFFF"/>
                <w:sz w:val="18"/>
                <w:szCs w:val="18"/>
                <w:lang w:val="es-CL" w:eastAsia="en-US"/>
              </w:rPr>
              <w:t>Cupos 2030</w:t>
            </w:r>
          </w:p>
        </w:tc>
        <w:tc>
          <w:tcPr>
            <w:tcW w:w="403" w:type="pct"/>
            <w:tcBorders>
              <w:top w:val="single" w:sz="8" w:space="0" w:color="767171"/>
              <w:left w:val="nil"/>
              <w:bottom w:val="single" w:sz="8" w:space="0" w:color="808080"/>
              <w:right w:val="single" w:sz="8" w:space="0" w:color="767171"/>
            </w:tcBorders>
            <w:shd w:val="clear" w:color="000000" w:fill="808080"/>
            <w:vAlign w:val="center"/>
            <w:hideMark/>
          </w:tcPr>
          <w:p w:rsidR="00652E74" w:rsidRPr="00652E74" w:rsidRDefault="00652E74" w:rsidP="00652E74">
            <w:pPr>
              <w:jc w:val="center"/>
              <w:rPr>
                <w:rFonts w:ascii="Verdana" w:hAnsi="Verdana"/>
                <w:b/>
                <w:bCs/>
                <w:color w:val="FFFFFF"/>
                <w:sz w:val="18"/>
                <w:szCs w:val="18"/>
                <w:lang w:val="en-US" w:eastAsia="en-US"/>
              </w:rPr>
            </w:pPr>
            <w:r w:rsidRPr="00652E74">
              <w:rPr>
                <w:rFonts w:ascii="Verdana" w:hAnsi="Verdana"/>
                <w:b/>
                <w:bCs/>
                <w:color w:val="FFFFFF"/>
                <w:sz w:val="18"/>
                <w:szCs w:val="18"/>
                <w:lang w:val="es-CL" w:eastAsia="en-US"/>
              </w:rPr>
              <w:t>Cupos 2031</w:t>
            </w:r>
          </w:p>
        </w:tc>
        <w:tc>
          <w:tcPr>
            <w:tcW w:w="403" w:type="pct"/>
            <w:tcBorders>
              <w:top w:val="single" w:sz="8" w:space="0" w:color="767171"/>
              <w:left w:val="nil"/>
              <w:bottom w:val="single" w:sz="8" w:space="0" w:color="808080"/>
              <w:right w:val="single" w:sz="8" w:space="0" w:color="767171"/>
            </w:tcBorders>
            <w:shd w:val="clear" w:color="000000" w:fill="808080"/>
            <w:vAlign w:val="center"/>
            <w:hideMark/>
          </w:tcPr>
          <w:p w:rsidR="00652E74" w:rsidRPr="00652E74" w:rsidRDefault="00652E74" w:rsidP="00652E74">
            <w:pPr>
              <w:jc w:val="center"/>
              <w:rPr>
                <w:rFonts w:ascii="Verdana" w:hAnsi="Verdana"/>
                <w:b/>
                <w:bCs/>
                <w:color w:val="FFFFFF"/>
                <w:sz w:val="18"/>
                <w:szCs w:val="18"/>
                <w:lang w:val="en-US" w:eastAsia="en-US"/>
              </w:rPr>
            </w:pPr>
            <w:r w:rsidRPr="00652E74">
              <w:rPr>
                <w:rFonts w:ascii="Verdana" w:hAnsi="Verdana"/>
                <w:b/>
                <w:bCs/>
                <w:color w:val="FFFFFF"/>
                <w:sz w:val="18"/>
                <w:szCs w:val="18"/>
                <w:lang w:val="es-CL" w:eastAsia="en-US"/>
              </w:rPr>
              <w:t>Cupos 2032</w:t>
            </w:r>
          </w:p>
        </w:tc>
        <w:tc>
          <w:tcPr>
            <w:tcW w:w="403" w:type="pct"/>
            <w:tcBorders>
              <w:top w:val="single" w:sz="8" w:space="0" w:color="767171"/>
              <w:left w:val="nil"/>
              <w:bottom w:val="single" w:sz="8" w:space="0" w:color="808080"/>
              <w:right w:val="single" w:sz="8" w:space="0" w:color="767171"/>
            </w:tcBorders>
            <w:shd w:val="clear" w:color="000000" w:fill="808080"/>
            <w:vAlign w:val="center"/>
            <w:hideMark/>
          </w:tcPr>
          <w:p w:rsidR="00652E74" w:rsidRPr="00652E74" w:rsidRDefault="00652E74" w:rsidP="00652E74">
            <w:pPr>
              <w:jc w:val="center"/>
              <w:rPr>
                <w:rFonts w:ascii="Verdana" w:hAnsi="Verdana"/>
                <w:b/>
                <w:bCs/>
                <w:color w:val="FFFFFF"/>
                <w:sz w:val="18"/>
                <w:szCs w:val="18"/>
                <w:lang w:val="en-US" w:eastAsia="en-US"/>
              </w:rPr>
            </w:pPr>
            <w:r w:rsidRPr="00652E74">
              <w:rPr>
                <w:rFonts w:ascii="Verdana" w:hAnsi="Verdana"/>
                <w:b/>
                <w:bCs/>
                <w:color w:val="FFFFFF"/>
                <w:sz w:val="18"/>
                <w:szCs w:val="18"/>
                <w:lang w:val="es-CL" w:eastAsia="en-US"/>
              </w:rPr>
              <w:t>Cupos 2033</w:t>
            </w:r>
          </w:p>
        </w:tc>
        <w:tc>
          <w:tcPr>
            <w:tcW w:w="447" w:type="pct"/>
            <w:tcBorders>
              <w:top w:val="single" w:sz="8" w:space="0" w:color="767171"/>
              <w:left w:val="nil"/>
              <w:bottom w:val="single" w:sz="8" w:space="0" w:color="808080"/>
              <w:right w:val="single" w:sz="8" w:space="0" w:color="767171"/>
            </w:tcBorders>
            <w:shd w:val="clear" w:color="000000" w:fill="808080"/>
            <w:vAlign w:val="center"/>
            <w:hideMark/>
          </w:tcPr>
          <w:p w:rsidR="00652E74" w:rsidRPr="00652E74" w:rsidRDefault="00652E74" w:rsidP="00652E74">
            <w:pPr>
              <w:jc w:val="center"/>
              <w:rPr>
                <w:rFonts w:ascii="Verdana" w:hAnsi="Verdana"/>
                <w:b/>
                <w:bCs/>
                <w:color w:val="FFFFFF"/>
                <w:sz w:val="18"/>
                <w:szCs w:val="18"/>
                <w:lang w:val="en-US" w:eastAsia="en-US"/>
              </w:rPr>
            </w:pPr>
            <w:r w:rsidRPr="00652E74">
              <w:rPr>
                <w:rFonts w:ascii="Verdana" w:hAnsi="Verdana"/>
                <w:b/>
                <w:bCs/>
                <w:color w:val="FFFFFF"/>
                <w:sz w:val="18"/>
                <w:szCs w:val="18"/>
                <w:lang w:val="es-CL" w:eastAsia="en-US"/>
              </w:rPr>
              <w:t>Cupos 2034</w:t>
            </w:r>
          </w:p>
        </w:tc>
        <w:tc>
          <w:tcPr>
            <w:tcW w:w="447" w:type="pct"/>
            <w:tcBorders>
              <w:top w:val="single" w:sz="8" w:space="0" w:color="767171"/>
              <w:left w:val="nil"/>
              <w:bottom w:val="single" w:sz="8" w:space="0" w:color="808080"/>
              <w:right w:val="single" w:sz="8" w:space="0" w:color="767171"/>
            </w:tcBorders>
            <w:shd w:val="clear" w:color="000000" w:fill="808080"/>
            <w:vAlign w:val="center"/>
            <w:hideMark/>
          </w:tcPr>
          <w:p w:rsidR="00652E74" w:rsidRPr="00652E74" w:rsidRDefault="00652E74" w:rsidP="00652E74">
            <w:pPr>
              <w:jc w:val="center"/>
              <w:rPr>
                <w:rFonts w:ascii="Verdana" w:hAnsi="Verdana"/>
                <w:b/>
                <w:bCs/>
                <w:color w:val="FFFFFF"/>
                <w:sz w:val="18"/>
                <w:szCs w:val="18"/>
                <w:lang w:val="en-US" w:eastAsia="en-US"/>
              </w:rPr>
            </w:pPr>
            <w:r w:rsidRPr="00652E74">
              <w:rPr>
                <w:rFonts w:ascii="Verdana" w:hAnsi="Verdana"/>
                <w:b/>
                <w:bCs/>
                <w:color w:val="FFFFFF"/>
                <w:sz w:val="18"/>
                <w:szCs w:val="18"/>
                <w:lang w:val="es-CL" w:eastAsia="en-US"/>
              </w:rPr>
              <w:t>Cupos 2035 y Régimen</w:t>
            </w:r>
          </w:p>
        </w:tc>
      </w:tr>
      <w:tr w:rsidR="00652E74" w:rsidRPr="00652E74" w:rsidTr="00652E74">
        <w:trPr>
          <w:trHeight w:val="465"/>
          <w:jc w:val="center"/>
        </w:trPr>
        <w:tc>
          <w:tcPr>
            <w:tcW w:w="796" w:type="pct"/>
            <w:tcBorders>
              <w:top w:val="nil"/>
              <w:left w:val="single" w:sz="8" w:space="0" w:color="767171"/>
              <w:bottom w:val="single" w:sz="8" w:space="0" w:color="767171"/>
              <w:right w:val="single" w:sz="8" w:space="0" w:color="808080"/>
            </w:tcBorders>
            <w:shd w:val="clear" w:color="auto" w:fill="auto"/>
            <w:vAlign w:val="center"/>
            <w:hideMark/>
          </w:tcPr>
          <w:p w:rsidR="00652E74" w:rsidRPr="00652E74" w:rsidRDefault="00652E74" w:rsidP="00652E74">
            <w:pPr>
              <w:rPr>
                <w:rFonts w:ascii="Verdana" w:hAnsi="Verdana"/>
                <w:color w:val="000000"/>
                <w:sz w:val="18"/>
                <w:szCs w:val="18"/>
                <w:lang w:val="en-US" w:eastAsia="en-US"/>
              </w:rPr>
            </w:pPr>
            <w:r w:rsidRPr="00652E74">
              <w:rPr>
                <w:rFonts w:ascii="Verdana" w:hAnsi="Verdana"/>
                <w:color w:val="000000"/>
                <w:sz w:val="18"/>
                <w:szCs w:val="18"/>
                <w:lang w:val="es-CL" w:eastAsia="en-US"/>
              </w:rPr>
              <w:t>Gobierno Central (N°20.948)</w:t>
            </w:r>
          </w:p>
        </w:tc>
        <w:tc>
          <w:tcPr>
            <w:tcW w:w="447"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2.200 </w:t>
            </w:r>
          </w:p>
        </w:tc>
        <w:tc>
          <w:tcPr>
            <w:tcW w:w="447"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2.000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  </w:t>
            </w:r>
          </w:p>
        </w:tc>
        <w:tc>
          <w:tcPr>
            <w:tcW w:w="447"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  </w:t>
            </w:r>
          </w:p>
        </w:tc>
        <w:tc>
          <w:tcPr>
            <w:tcW w:w="447"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  </w:t>
            </w:r>
          </w:p>
        </w:tc>
      </w:tr>
      <w:tr w:rsidR="00652E74" w:rsidRPr="00652E74" w:rsidTr="00652E74">
        <w:trPr>
          <w:trHeight w:val="315"/>
          <w:jc w:val="center"/>
        </w:trPr>
        <w:tc>
          <w:tcPr>
            <w:tcW w:w="796" w:type="pct"/>
            <w:tcBorders>
              <w:top w:val="nil"/>
              <w:left w:val="single" w:sz="8" w:space="0" w:color="767171"/>
              <w:bottom w:val="single" w:sz="8" w:space="0" w:color="767171"/>
              <w:right w:val="single" w:sz="8" w:space="0" w:color="808080"/>
            </w:tcBorders>
            <w:shd w:val="clear" w:color="auto" w:fill="auto"/>
            <w:vAlign w:val="center"/>
            <w:hideMark/>
          </w:tcPr>
          <w:p w:rsidR="00652E74" w:rsidRPr="00652E74" w:rsidRDefault="00652E74" w:rsidP="00652E74">
            <w:pPr>
              <w:rPr>
                <w:rFonts w:ascii="Verdana" w:hAnsi="Verdana"/>
                <w:color w:val="000000"/>
                <w:sz w:val="18"/>
                <w:szCs w:val="18"/>
                <w:lang w:val="en-US" w:eastAsia="en-US"/>
              </w:rPr>
            </w:pPr>
            <w:r w:rsidRPr="00652E74">
              <w:rPr>
                <w:rFonts w:ascii="Verdana" w:hAnsi="Verdana"/>
                <w:color w:val="000000"/>
                <w:sz w:val="18"/>
                <w:szCs w:val="18"/>
                <w:lang w:val="es-CL" w:eastAsia="en-US"/>
              </w:rPr>
              <w:t>JUNJI (N°21.003)</w:t>
            </w:r>
          </w:p>
        </w:tc>
        <w:tc>
          <w:tcPr>
            <w:tcW w:w="447"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230 </w:t>
            </w:r>
          </w:p>
        </w:tc>
        <w:tc>
          <w:tcPr>
            <w:tcW w:w="447"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200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  </w:t>
            </w:r>
          </w:p>
        </w:tc>
        <w:tc>
          <w:tcPr>
            <w:tcW w:w="447"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  </w:t>
            </w:r>
          </w:p>
        </w:tc>
        <w:tc>
          <w:tcPr>
            <w:tcW w:w="447"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  </w:t>
            </w:r>
          </w:p>
        </w:tc>
      </w:tr>
      <w:tr w:rsidR="00652E74" w:rsidRPr="00652E74" w:rsidTr="00652E74">
        <w:trPr>
          <w:trHeight w:val="315"/>
          <w:jc w:val="center"/>
        </w:trPr>
        <w:tc>
          <w:tcPr>
            <w:tcW w:w="796" w:type="pct"/>
            <w:tcBorders>
              <w:top w:val="nil"/>
              <w:left w:val="single" w:sz="8" w:space="0" w:color="767171"/>
              <w:bottom w:val="single" w:sz="8" w:space="0" w:color="767171"/>
              <w:right w:val="single" w:sz="8" w:space="0" w:color="808080"/>
            </w:tcBorders>
            <w:shd w:val="clear" w:color="auto" w:fill="auto"/>
            <w:vAlign w:val="center"/>
            <w:hideMark/>
          </w:tcPr>
          <w:p w:rsidR="00652E74" w:rsidRPr="00652E74" w:rsidRDefault="00652E74" w:rsidP="00652E74">
            <w:pPr>
              <w:rPr>
                <w:rFonts w:ascii="Verdana" w:hAnsi="Verdana"/>
                <w:color w:val="000000"/>
                <w:sz w:val="18"/>
                <w:szCs w:val="18"/>
                <w:lang w:val="en-US" w:eastAsia="en-US"/>
              </w:rPr>
            </w:pPr>
            <w:r w:rsidRPr="00652E74">
              <w:rPr>
                <w:rFonts w:ascii="Verdana" w:hAnsi="Verdana"/>
                <w:color w:val="000000"/>
                <w:sz w:val="18"/>
                <w:szCs w:val="18"/>
                <w:lang w:val="es-CL" w:eastAsia="en-US"/>
              </w:rPr>
              <w:t>APS (N°20.919)</w:t>
            </w:r>
          </w:p>
        </w:tc>
        <w:tc>
          <w:tcPr>
            <w:tcW w:w="447"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1.500 </w:t>
            </w:r>
          </w:p>
        </w:tc>
        <w:tc>
          <w:tcPr>
            <w:tcW w:w="447"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1.000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1.000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1.500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1.500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1.500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1.500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1.500 </w:t>
            </w:r>
          </w:p>
        </w:tc>
        <w:tc>
          <w:tcPr>
            <w:tcW w:w="447"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1.500 </w:t>
            </w:r>
          </w:p>
        </w:tc>
        <w:tc>
          <w:tcPr>
            <w:tcW w:w="447"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w:t>
            </w:r>
          </w:p>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1.500 </w:t>
            </w:r>
          </w:p>
        </w:tc>
      </w:tr>
      <w:tr w:rsidR="00652E74" w:rsidRPr="00652E74" w:rsidTr="00652E74">
        <w:trPr>
          <w:trHeight w:val="465"/>
          <w:jc w:val="center"/>
        </w:trPr>
        <w:tc>
          <w:tcPr>
            <w:tcW w:w="796" w:type="pct"/>
            <w:tcBorders>
              <w:top w:val="nil"/>
              <w:left w:val="single" w:sz="8" w:space="0" w:color="767171"/>
              <w:bottom w:val="single" w:sz="8" w:space="0" w:color="767171"/>
              <w:right w:val="single" w:sz="8" w:space="0" w:color="808080"/>
            </w:tcBorders>
            <w:shd w:val="clear" w:color="auto" w:fill="auto"/>
            <w:vAlign w:val="center"/>
            <w:hideMark/>
          </w:tcPr>
          <w:p w:rsidR="00652E74" w:rsidRPr="00652E74" w:rsidRDefault="00652E74" w:rsidP="00652E74">
            <w:pPr>
              <w:rPr>
                <w:rFonts w:ascii="Verdana" w:hAnsi="Verdana"/>
                <w:color w:val="000000"/>
                <w:sz w:val="18"/>
                <w:szCs w:val="18"/>
                <w:lang w:val="en-US" w:eastAsia="en-US"/>
              </w:rPr>
            </w:pPr>
            <w:r w:rsidRPr="00652E74">
              <w:rPr>
                <w:rFonts w:ascii="Verdana" w:hAnsi="Verdana"/>
                <w:color w:val="000000"/>
                <w:sz w:val="18"/>
                <w:szCs w:val="18"/>
                <w:lang w:val="es-CL" w:eastAsia="en-US"/>
              </w:rPr>
              <w:t>Servicios de Salud (N°20.921)</w:t>
            </w:r>
          </w:p>
        </w:tc>
        <w:tc>
          <w:tcPr>
            <w:tcW w:w="447"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2.000 </w:t>
            </w:r>
          </w:p>
        </w:tc>
        <w:tc>
          <w:tcPr>
            <w:tcW w:w="447"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1.500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1.500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1.500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1.500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2.000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2.250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2.250 </w:t>
            </w:r>
          </w:p>
        </w:tc>
        <w:tc>
          <w:tcPr>
            <w:tcW w:w="447"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2.250 </w:t>
            </w:r>
          </w:p>
        </w:tc>
        <w:tc>
          <w:tcPr>
            <w:tcW w:w="447"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w:t>
            </w:r>
          </w:p>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2.250 </w:t>
            </w:r>
          </w:p>
        </w:tc>
      </w:tr>
      <w:tr w:rsidR="00652E74" w:rsidRPr="00652E74" w:rsidTr="00652E74">
        <w:trPr>
          <w:trHeight w:val="465"/>
          <w:jc w:val="center"/>
        </w:trPr>
        <w:tc>
          <w:tcPr>
            <w:tcW w:w="796" w:type="pct"/>
            <w:tcBorders>
              <w:top w:val="nil"/>
              <w:left w:val="single" w:sz="8" w:space="0" w:color="767171"/>
              <w:bottom w:val="single" w:sz="8" w:space="0" w:color="767171"/>
              <w:right w:val="single" w:sz="8" w:space="0" w:color="808080"/>
            </w:tcBorders>
            <w:shd w:val="clear" w:color="auto" w:fill="auto"/>
            <w:vAlign w:val="center"/>
            <w:hideMark/>
          </w:tcPr>
          <w:p w:rsidR="00652E74" w:rsidRPr="00652E74" w:rsidRDefault="00652E74" w:rsidP="00652E74">
            <w:pPr>
              <w:rPr>
                <w:rFonts w:ascii="Verdana" w:hAnsi="Verdana"/>
                <w:color w:val="000000"/>
                <w:sz w:val="18"/>
                <w:szCs w:val="18"/>
                <w:lang w:val="en-US" w:eastAsia="en-US"/>
              </w:rPr>
            </w:pPr>
            <w:r w:rsidRPr="00652E74">
              <w:rPr>
                <w:rFonts w:ascii="Verdana" w:hAnsi="Verdana"/>
                <w:color w:val="000000"/>
                <w:sz w:val="18"/>
                <w:szCs w:val="18"/>
                <w:lang w:val="es-CL" w:eastAsia="en-US"/>
              </w:rPr>
              <w:t>Docentes (N°20.976)</w:t>
            </w:r>
          </w:p>
        </w:tc>
        <w:tc>
          <w:tcPr>
            <w:tcW w:w="447"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2.500 </w:t>
            </w:r>
          </w:p>
        </w:tc>
        <w:tc>
          <w:tcPr>
            <w:tcW w:w="447"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2.000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2.000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2.000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2.000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2.000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2.000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2.000 </w:t>
            </w:r>
          </w:p>
        </w:tc>
        <w:tc>
          <w:tcPr>
            <w:tcW w:w="447"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3.000 </w:t>
            </w:r>
          </w:p>
        </w:tc>
        <w:tc>
          <w:tcPr>
            <w:tcW w:w="447"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w:t>
            </w:r>
          </w:p>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3.000 </w:t>
            </w:r>
          </w:p>
        </w:tc>
      </w:tr>
      <w:tr w:rsidR="00652E74" w:rsidRPr="00652E74" w:rsidTr="00652E74">
        <w:trPr>
          <w:trHeight w:val="315"/>
          <w:jc w:val="center"/>
        </w:trPr>
        <w:tc>
          <w:tcPr>
            <w:tcW w:w="796" w:type="pct"/>
            <w:tcBorders>
              <w:top w:val="nil"/>
              <w:left w:val="single" w:sz="8" w:space="0" w:color="767171"/>
              <w:bottom w:val="single" w:sz="8" w:space="0" w:color="767171"/>
              <w:right w:val="single" w:sz="8" w:space="0" w:color="808080"/>
            </w:tcBorders>
            <w:shd w:val="clear" w:color="auto" w:fill="auto"/>
            <w:vAlign w:val="center"/>
            <w:hideMark/>
          </w:tcPr>
          <w:p w:rsidR="00652E74" w:rsidRPr="00652E74" w:rsidRDefault="00652E74" w:rsidP="00652E74">
            <w:pPr>
              <w:rPr>
                <w:rFonts w:ascii="Verdana" w:hAnsi="Verdana"/>
                <w:color w:val="000000"/>
                <w:sz w:val="18"/>
                <w:szCs w:val="18"/>
                <w:lang w:val="en-US" w:eastAsia="en-US"/>
              </w:rPr>
            </w:pPr>
            <w:r w:rsidRPr="00652E74">
              <w:rPr>
                <w:rFonts w:ascii="Verdana" w:hAnsi="Verdana"/>
                <w:color w:val="000000"/>
                <w:sz w:val="18"/>
                <w:szCs w:val="18"/>
                <w:lang w:val="es-CL" w:eastAsia="en-US"/>
              </w:rPr>
              <w:t>AAEE (N°20.964)</w:t>
            </w:r>
          </w:p>
        </w:tc>
        <w:tc>
          <w:tcPr>
            <w:tcW w:w="447"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2.500 </w:t>
            </w:r>
          </w:p>
        </w:tc>
        <w:tc>
          <w:tcPr>
            <w:tcW w:w="447"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2.000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2.000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2.000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2.000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2.000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2.000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2.000 </w:t>
            </w:r>
          </w:p>
        </w:tc>
        <w:tc>
          <w:tcPr>
            <w:tcW w:w="447"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2.000 </w:t>
            </w:r>
          </w:p>
        </w:tc>
        <w:tc>
          <w:tcPr>
            <w:tcW w:w="447"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w:t>
            </w:r>
          </w:p>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2.500 </w:t>
            </w:r>
          </w:p>
        </w:tc>
      </w:tr>
      <w:tr w:rsidR="00652E74" w:rsidRPr="00652E74" w:rsidTr="00652E74">
        <w:trPr>
          <w:trHeight w:val="690"/>
          <w:jc w:val="center"/>
        </w:trPr>
        <w:tc>
          <w:tcPr>
            <w:tcW w:w="796" w:type="pct"/>
            <w:tcBorders>
              <w:top w:val="nil"/>
              <w:left w:val="single" w:sz="8" w:space="0" w:color="767171"/>
              <w:bottom w:val="single" w:sz="8" w:space="0" w:color="767171"/>
              <w:right w:val="single" w:sz="8" w:space="0" w:color="808080"/>
            </w:tcBorders>
            <w:shd w:val="clear" w:color="auto" w:fill="auto"/>
            <w:vAlign w:val="center"/>
            <w:hideMark/>
          </w:tcPr>
          <w:p w:rsidR="00652E74" w:rsidRPr="00652E74" w:rsidRDefault="00652E74" w:rsidP="00652E74">
            <w:pPr>
              <w:rPr>
                <w:rFonts w:ascii="Verdana" w:hAnsi="Verdana"/>
                <w:color w:val="000000"/>
                <w:sz w:val="18"/>
                <w:szCs w:val="18"/>
                <w:lang w:val="en-US" w:eastAsia="en-US"/>
              </w:rPr>
            </w:pPr>
            <w:r w:rsidRPr="00652E74">
              <w:rPr>
                <w:rFonts w:ascii="Verdana" w:hAnsi="Verdana"/>
                <w:color w:val="000000"/>
                <w:sz w:val="18"/>
                <w:szCs w:val="18"/>
                <w:lang w:val="es-CL" w:eastAsia="en-US"/>
              </w:rPr>
              <w:t>Académicos Ues. Estatales (N°21.043)</w:t>
            </w:r>
          </w:p>
        </w:tc>
        <w:tc>
          <w:tcPr>
            <w:tcW w:w="447"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250 </w:t>
            </w:r>
          </w:p>
        </w:tc>
        <w:tc>
          <w:tcPr>
            <w:tcW w:w="447"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250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250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250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250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250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250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250 </w:t>
            </w:r>
          </w:p>
        </w:tc>
        <w:tc>
          <w:tcPr>
            <w:tcW w:w="447"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375 </w:t>
            </w:r>
          </w:p>
        </w:tc>
        <w:tc>
          <w:tcPr>
            <w:tcW w:w="447"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w:t>
            </w:r>
          </w:p>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375 </w:t>
            </w:r>
          </w:p>
        </w:tc>
      </w:tr>
      <w:tr w:rsidR="00652E74" w:rsidRPr="00652E74" w:rsidTr="00652E74">
        <w:trPr>
          <w:trHeight w:val="690"/>
          <w:jc w:val="center"/>
        </w:trPr>
        <w:tc>
          <w:tcPr>
            <w:tcW w:w="796" w:type="pct"/>
            <w:tcBorders>
              <w:top w:val="nil"/>
              <w:left w:val="single" w:sz="8" w:space="0" w:color="767171"/>
              <w:bottom w:val="single" w:sz="8" w:space="0" w:color="767171"/>
              <w:right w:val="single" w:sz="8" w:space="0" w:color="808080"/>
            </w:tcBorders>
            <w:shd w:val="clear" w:color="auto" w:fill="auto"/>
            <w:vAlign w:val="center"/>
            <w:hideMark/>
          </w:tcPr>
          <w:p w:rsidR="00652E74" w:rsidRPr="00652E74" w:rsidRDefault="00652E74" w:rsidP="00652E74">
            <w:pPr>
              <w:rPr>
                <w:rFonts w:ascii="Verdana" w:hAnsi="Verdana"/>
                <w:color w:val="000000"/>
                <w:sz w:val="18"/>
                <w:szCs w:val="18"/>
                <w:lang w:val="pt-BR" w:eastAsia="en-US"/>
              </w:rPr>
            </w:pPr>
            <w:r w:rsidRPr="00652E74">
              <w:rPr>
                <w:rFonts w:ascii="Verdana" w:hAnsi="Verdana"/>
                <w:color w:val="000000"/>
                <w:sz w:val="18"/>
                <w:szCs w:val="18"/>
                <w:lang w:val="pt-BR" w:eastAsia="en-US"/>
              </w:rPr>
              <w:t>No Académicos Ues. Estatales (N°20.996)</w:t>
            </w:r>
          </w:p>
        </w:tc>
        <w:tc>
          <w:tcPr>
            <w:tcW w:w="447"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pt-BR" w:eastAsia="en-US"/>
              </w:rPr>
              <w:t xml:space="preserve">        </w:t>
            </w:r>
            <w:r w:rsidRPr="00652E74">
              <w:rPr>
                <w:rFonts w:ascii="Verdana" w:hAnsi="Verdana"/>
                <w:color w:val="000000"/>
                <w:sz w:val="18"/>
                <w:szCs w:val="18"/>
                <w:lang w:val="en-US" w:eastAsia="en-US"/>
              </w:rPr>
              <w:t xml:space="preserve">450 </w:t>
            </w:r>
          </w:p>
        </w:tc>
        <w:tc>
          <w:tcPr>
            <w:tcW w:w="447"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400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400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400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400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400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400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400 </w:t>
            </w:r>
          </w:p>
        </w:tc>
        <w:tc>
          <w:tcPr>
            <w:tcW w:w="447"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475 </w:t>
            </w:r>
          </w:p>
        </w:tc>
        <w:tc>
          <w:tcPr>
            <w:tcW w:w="447"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w:t>
            </w:r>
          </w:p>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475 </w:t>
            </w:r>
          </w:p>
        </w:tc>
      </w:tr>
      <w:tr w:rsidR="00652E74" w:rsidRPr="00652E74" w:rsidTr="00652E74">
        <w:trPr>
          <w:trHeight w:val="465"/>
          <w:jc w:val="center"/>
        </w:trPr>
        <w:tc>
          <w:tcPr>
            <w:tcW w:w="796" w:type="pct"/>
            <w:tcBorders>
              <w:top w:val="nil"/>
              <w:left w:val="single" w:sz="8" w:space="0" w:color="767171"/>
              <w:bottom w:val="single" w:sz="8" w:space="0" w:color="767171"/>
              <w:right w:val="single" w:sz="8" w:space="0" w:color="808080"/>
            </w:tcBorders>
            <w:shd w:val="clear" w:color="auto" w:fill="auto"/>
            <w:vAlign w:val="center"/>
            <w:hideMark/>
          </w:tcPr>
          <w:p w:rsidR="00652E74" w:rsidRPr="00652E74" w:rsidRDefault="00652E74" w:rsidP="00652E74">
            <w:pPr>
              <w:rPr>
                <w:rFonts w:ascii="Verdana" w:hAnsi="Verdana"/>
                <w:color w:val="000000"/>
                <w:sz w:val="18"/>
                <w:szCs w:val="18"/>
                <w:lang w:val="en-US" w:eastAsia="en-US"/>
              </w:rPr>
            </w:pPr>
            <w:r w:rsidRPr="00652E74">
              <w:rPr>
                <w:rFonts w:ascii="Verdana" w:hAnsi="Verdana"/>
                <w:color w:val="000000"/>
                <w:sz w:val="18"/>
                <w:szCs w:val="18"/>
                <w:lang w:val="es-CL" w:eastAsia="en-US"/>
              </w:rPr>
              <w:t>Municipalidades (N°21.135)</w:t>
            </w:r>
          </w:p>
        </w:tc>
        <w:tc>
          <w:tcPr>
            <w:tcW w:w="447"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2.000 </w:t>
            </w:r>
          </w:p>
        </w:tc>
        <w:tc>
          <w:tcPr>
            <w:tcW w:w="447"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1.500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1.500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1.500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1.500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1.200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1.400 </w:t>
            </w:r>
          </w:p>
        </w:tc>
        <w:tc>
          <w:tcPr>
            <w:tcW w:w="403"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1.400 </w:t>
            </w:r>
          </w:p>
        </w:tc>
        <w:tc>
          <w:tcPr>
            <w:tcW w:w="447"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2.000 </w:t>
            </w:r>
          </w:p>
        </w:tc>
        <w:tc>
          <w:tcPr>
            <w:tcW w:w="447" w:type="pct"/>
            <w:tcBorders>
              <w:top w:val="nil"/>
              <w:left w:val="nil"/>
              <w:bottom w:val="single" w:sz="8" w:space="0" w:color="767171"/>
              <w:right w:val="single" w:sz="8" w:space="0" w:color="767171"/>
            </w:tcBorders>
            <w:shd w:val="clear" w:color="auto" w:fill="auto"/>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     </w:t>
            </w:r>
          </w:p>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n-US" w:eastAsia="en-US"/>
              </w:rPr>
              <w:t xml:space="preserve">2.000 </w:t>
            </w:r>
          </w:p>
        </w:tc>
      </w:tr>
    </w:tbl>
    <w:p w:rsidR="00652E74" w:rsidRPr="00652E74" w:rsidRDefault="00652E74" w:rsidP="00652E74">
      <w:pPr>
        <w:widowControl w:val="0"/>
        <w:spacing w:after="120" w:line="276" w:lineRule="auto"/>
        <w:jc w:val="both"/>
        <w:rPr>
          <w:rFonts w:ascii="Verdana" w:hAnsi="Verdana" w:cs="Courier New"/>
          <w:b/>
          <w:bCs/>
          <w:color w:val="000000"/>
          <w:sz w:val="22"/>
          <w:szCs w:val="22"/>
          <w:lang w:val="es-CL"/>
        </w:rPr>
      </w:pPr>
    </w:p>
    <w:p w:rsidR="00652E74" w:rsidRPr="000D25DD" w:rsidRDefault="00652E74" w:rsidP="007A07CD">
      <w:pPr>
        <w:widowControl w:val="0"/>
        <w:numPr>
          <w:ilvl w:val="0"/>
          <w:numId w:val="8"/>
        </w:numPr>
        <w:autoSpaceDE w:val="0"/>
        <w:autoSpaceDN w:val="0"/>
        <w:adjustRightInd w:val="0"/>
        <w:spacing w:after="120" w:line="276" w:lineRule="auto"/>
        <w:jc w:val="both"/>
        <w:rPr>
          <w:rFonts w:ascii="Arial" w:hAnsi="Arial" w:cs="Arial"/>
          <w:bCs/>
          <w:sz w:val="22"/>
          <w:szCs w:val="22"/>
          <w:lang w:val="es-ES"/>
        </w:rPr>
      </w:pPr>
      <w:bookmarkStart w:id="4" w:name="_Hlk184058252"/>
      <w:r w:rsidRPr="000D25DD">
        <w:rPr>
          <w:rFonts w:ascii="Arial" w:hAnsi="Arial" w:cs="Arial"/>
          <w:b/>
          <w:sz w:val="22"/>
          <w:szCs w:val="22"/>
          <w:lang w:val="es-ES"/>
        </w:rPr>
        <w:t>Se implementa un periodo de postulación especial durante el año 2026</w:t>
      </w:r>
      <w:r w:rsidRPr="000D25DD">
        <w:rPr>
          <w:rFonts w:ascii="Arial" w:hAnsi="Arial" w:cs="Arial"/>
          <w:bCs/>
          <w:sz w:val="22"/>
          <w:szCs w:val="22"/>
          <w:lang w:val="es-ES"/>
        </w:rPr>
        <w:t>, por una sola vez, para las personas mayores a 65 años al 31 de diciembre del 2025, en el marco de los planes de retiro vigentes, conservando la totalidad de los beneficios correspondientes.</w:t>
      </w:r>
    </w:p>
    <w:p w:rsidR="00652E74" w:rsidRPr="000D25DD" w:rsidRDefault="00652E74" w:rsidP="007A07CD">
      <w:pPr>
        <w:widowControl w:val="0"/>
        <w:numPr>
          <w:ilvl w:val="0"/>
          <w:numId w:val="8"/>
        </w:numPr>
        <w:autoSpaceDE w:val="0"/>
        <w:autoSpaceDN w:val="0"/>
        <w:adjustRightInd w:val="0"/>
        <w:spacing w:after="120" w:line="276" w:lineRule="auto"/>
        <w:jc w:val="both"/>
        <w:rPr>
          <w:rFonts w:ascii="Arial" w:hAnsi="Arial" w:cs="Arial"/>
          <w:bCs/>
          <w:sz w:val="22"/>
          <w:szCs w:val="22"/>
          <w:lang w:val="es-ES"/>
        </w:rPr>
      </w:pPr>
      <w:r w:rsidRPr="000D25DD">
        <w:rPr>
          <w:rFonts w:ascii="Arial" w:hAnsi="Arial" w:cs="Arial"/>
          <w:b/>
          <w:sz w:val="22"/>
          <w:szCs w:val="22"/>
          <w:lang w:val="es-ES"/>
        </w:rPr>
        <w:t xml:space="preserve">Se </w:t>
      </w:r>
      <w:r w:rsidRPr="000D25DD">
        <w:rPr>
          <w:rFonts w:ascii="Arial" w:hAnsi="Arial" w:cs="Arial"/>
          <w:b/>
          <w:color w:val="000000"/>
          <w:sz w:val="22"/>
          <w:szCs w:val="22"/>
          <w:lang w:val="es-CL"/>
        </w:rPr>
        <w:t>incorpora un mecanismo de</w:t>
      </w:r>
      <w:r w:rsidRPr="000D25DD">
        <w:rPr>
          <w:rFonts w:ascii="Arial" w:hAnsi="Arial" w:cs="Arial"/>
          <w:b/>
          <w:sz w:val="22"/>
          <w:szCs w:val="22"/>
          <w:lang w:val="es-ES"/>
        </w:rPr>
        <w:t xml:space="preserve"> beneficios decrecientes</w:t>
      </w:r>
      <w:r w:rsidRPr="000D25DD">
        <w:rPr>
          <w:rFonts w:ascii="Arial" w:hAnsi="Arial" w:cs="Arial"/>
          <w:bCs/>
          <w:sz w:val="22"/>
          <w:szCs w:val="22"/>
          <w:lang w:val="es-ES"/>
        </w:rPr>
        <w:t>, para los funcionarios y funcionarias entre 66 y 69 años de edad, en los siguientes porcentajes de los beneficios de dichos incentivos: 75% para 66 años, 55% para 67 años, 30% para 68 años y 10% para 69 años. Lo anterior se aplicará a partir del proceso de postulación a los cupos del año 2027.</w:t>
      </w:r>
    </w:p>
    <w:p w:rsidR="00652E74" w:rsidRPr="000D25DD" w:rsidRDefault="00652E74" w:rsidP="007A07CD">
      <w:pPr>
        <w:widowControl w:val="0"/>
        <w:numPr>
          <w:ilvl w:val="0"/>
          <w:numId w:val="8"/>
        </w:numPr>
        <w:autoSpaceDE w:val="0"/>
        <w:autoSpaceDN w:val="0"/>
        <w:adjustRightInd w:val="0"/>
        <w:spacing w:after="120" w:line="276" w:lineRule="auto"/>
        <w:jc w:val="both"/>
        <w:rPr>
          <w:rFonts w:ascii="Arial" w:hAnsi="Arial" w:cs="Arial"/>
          <w:bCs/>
          <w:sz w:val="22"/>
          <w:szCs w:val="22"/>
          <w:lang w:val="es-ES"/>
        </w:rPr>
      </w:pPr>
      <w:r w:rsidRPr="000D25DD">
        <w:rPr>
          <w:rFonts w:ascii="Arial" w:hAnsi="Arial" w:cs="Arial"/>
          <w:b/>
          <w:sz w:val="22"/>
          <w:szCs w:val="22"/>
          <w:lang w:val="es-ES"/>
        </w:rPr>
        <w:t>Se genera un plazo especial de postulación voluntaria, solo para el año 2025</w:t>
      </w:r>
      <w:r w:rsidRPr="000D25DD">
        <w:rPr>
          <w:rFonts w:ascii="Arial" w:hAnsi="Arial" w:cs="Arial"/>
          <w:bCs/>
          <w:sz w:val="22"/>
          <w:szCs w:val="22"/>
          <w:lang w:val="es-ES"/>
        </w:rPr>
        <w:t>, para que personal que cumpla los requisitos, y tenga licencias médicas de 180 o más días, continuas o discontinuas, durante el año 2024, pueda acogerse voluntariamente a retiro de manera preferencial, aunque superen la edad máxima definida para percibirlo.</w:t>
      </w:r>
    </w:p>
    <w:p w:rsidR="00652E74" w:rsidRPr="000D25DD" w:rsidRDefault="00652E74" w:rsidP="007A07CD">
      <w:pPr>
        <w:widowControl w:val="0"/>
        <w:numPr>
          <w:ilvl w:val="0"/>
          <w:numId w:val="8"/>
        </w:numPr>
        <w:autoSpaceDE w:val="0"/>
        <w:autoSpaceDN w:val="0"/>
        <w:adjustRightInd w:val="0"/>
        <w:spacing w:after="120" w:line="276" w:lineRule="auto"/>
        <w:jc w:val="both"/>
        <w:rPr>
          <w:rFonts w:ascii="Arial" w:hAnsi="Arial" w:cs="Arial"/>
          <w:bCs/>
          <w:sz w:val="22"/>
          <w:szCs w:val="22"/>
          <w:lang w:val="es-ES"/>
        </w:rPr>
      </w:pPr>
      <w:r w:rsidRPr="000D25DD">
        <w:rPr>
          <w:rFonts w:ascii="Arial" w:hAnsi="Arial" w:cs="Arial"/>
          <w:b/>
          <w:bCs/>
          <w:color w:val="000000"/>
          <w:sz w:val="22"/>
          <w:szCs w:val="22"/>
          <w:lang w:val="es-CL"/>
        </w:rPr>
        <w:t>Se establece un procedimiento especial de postulación para quienes tengan la condición de enfermos terminales</w:t>
      </w:r>
      <w:r w:rsidRPr="000D25DD">
        <w:rPr>
          <w:rFonts w:ascii="Arial" w:hAnsi="Arial" w:cs="Arial"/>
          <w:color w:val="000000"/>
          <w:sz w:val="22"/>
          <w:szCs w:val="22"/>
          <w:lang w:val="es-CL"/>
        </w:rPr>
        <w:t xml:space="preserve"> o bien padezcan de trastorno neuro cognitivo mayor en fase terminal o tengan una enfermedad grave determinada de acuerdo a la ley N°21.375 para persona adulta, conservando la totalidad de los beneficios correspondientes.</w:t>
      </w:r>
      <w:r w:rsidRPr="000D25DD">
        <w:rPr>
          <w:rFonts w:ascii="Arial" w:hAnsi="Arial" w:cs="Arial"/>
          <w:bCs/>
          <w:sz w:val="22"/>
          <w:szCs w:val="22"/>
          <w:lang w:val="es-ES"/>
        </w:rPr>
        <w:t> </w:t>
      </w:r>
    </w:p>
    <w:p w:rsidR="00652E74" w:rsidRPr="000D25DD" w:rsidRDefault="00652E74" w:rsidP="007A07CD">
      <w:pPr>
        <w:widowControl w:val="0"/>
        <w:numPr>
          <w:ilvl w:val="0"/>
          <w:numId w:val="8"/>
        </w:numPr>
        <w:autoSpaceDE w:val="0"/>
        <w:autoSpaceDN w:val="0"/>
        <w:adjustRightInd w:val="0"/>
        <w:spacing w:after="120" w:line="276" w:lineRule="auto"/>
        <w:jc w:val="both"/>
        <w:rPr>
          <w:rFonts w:ascii="Arial" w:hAnsi="Arial" w:cs="Arial"/>
          <w:bCs/>
          <w:sz w:val="22"/>
          <w:szCs w:val="22"/>
          <w:lang w:val="es-ES"/>
        </w:rPr>
      </w:pPr>
      <w:r w:rsidRPr="000D25DD">
        <w:rPr>
          <w:rFonts w:ascii="Arial" w:hAnsi="Arial" w:cs="Arial"/>
          <w:b/>
          <w:sz w:val="22"/>
          <w:szCs w:val="22"/>
          <w:lang w:val="es-ES"/>
        </w:rPr>
        <w:t>Se incorpora normas de rebaja de edad</w:t>
      </w:r>
      <w:r w:rsidRPr="000D25DD">
        <w:rPr>
          <w:rFonts w:ascii="Arial" w:hAnsi="Arial" w:cs="Arial"/>
          <w:bCs/>
          <w:sz w:val="22"/>
          <w:szCs w:val="22"/>
          <w:lang w:val="es-ES"/>
        </w:rPr>
        <w:t xml:space="preserve"> por la realización de trabajos pesados en planes de incentivo que no lo consideren, es decir, en las leyes Nos. 20.919, 20.976, 20.964 y 21.043.</w:t>
      </w:r>
    </w:p>
    <w:p w:rsidR="00652E74" w:rsidRPr="000D25DD" w:rsidRDefault="00652E74" w:rsidP="007A07CD">
      <w:pPr>
        <w:widowControl w:val="0"/>
        <w:numPr>
          <w:ilvl w:val="0"/>
          <w:numId w:val="8"/>
        </w:numPr>
        <w:autoSpaceDE w:val="0"/>
        <w:autoSpaceDN w:val="0"/>
        <w:adjustRightInd w:val="0"/>
        <w:spacing w:after="120" w:line="276" w:lineRule="auto"/>
        <w:jc w:val="both"/>
        <w:rPr>
          <w:rFonts w:ascii="Arial" w:hAnsi="Arial" w:cs="Arial"/>
          <w:bCs/>
          <w:sz w:val="22"/>
          <w:szCs w:val="22"/>
          <w:lang w:val="es-ES"/>
        </w:rPr>
      </w:pPr>
      <w:r w:rsidRPr="000D25DD">
        <w:rPr>
          <w:rFonts w:ascii="Arial" w:hAnsi="Arial" w:cs="Arial"/>
          <w:bCs/>
          <w:sz w:val="22"/>
          <w:szCs w:val="22"/>
          <w:lang w:val="es-ES"/>
        </w:rPr>
        <w:t>Se establece que, a contar del 1 de enero de 2027, los funcionarios y funcionarias de las instituciones afectas a las leyes Nos. 20.919, 20.921, 20.948, 19.882, 20.964, 20.976, 20.996, 21.003, 21.135, 21.043 y al artículo 9 de la ley Nº20.374 cesarán en sus funciones al cumplir 75 años de edad. Los funcionarios y funcionarias antes señalados que al 1 de enero de 2027 tengan más de 75 años de edad cesarán en sus funciones a contar de dicha fecha. Quienes cesen en sus funciones por la causal antes señalada, tendrán derecho a gozar de una indemnización equivalente al total de las remuneraciones, por cada año de servicio en la institución, con un máximo de seis, de cargo de la respectiva institución empleador</w:t>
      </w:r>
      <w:bookmarkEnd w:id="4"/>
      <w:r w:rsidRPr="000D25DD">
        <w:rPr>
          <w:rFonts w:ascii="Arial" w:hAnsi="Arial" w:cs="Arial"/>
          <w:bCs/>
          <w:sz w:val="22"/>
          <w:szCs w:val="22"/>
          <w:lang w:val="es-ES"/>
        </w:rPr>
        <w:t>a. Además, se indica la forma de cálculo de dicha indemnización, estableciendo que la remuneración considerada tendrá un tope de 90 UF anuales.</w:t>
      </w:r>
    </w:p>
    <w:p w:rsidR="00652E74" w:rsidRPr="000D25DD" w:rsidRDefault="00652E74" w:rsidP="00652E74">
      <w:pPr>
        <w:widowControl w:val="0"/>
        <w:autoSpaceDE w:val="0"/>
        <w:autoSpaceDN w:val="0"/>
        <w:adjustRightInd w:val="0"/>
        <w:spacing w:after="120" w:line="276" w:lineRule="auto"/>
        <w:ind w:left="360"/>
        <w:jc w:val="both"/>
        <w:rPr>
          <w:rFonts w:ascii="Arial" w:hAnsi="Arial" w:cs="Arial"/>
          <w:bCs/>
          <w:sz w:val="22"/>
          <w:szCs w:val="22"/>
          <w:lang w:val="es-ES"/>
        </w:rPr>
      </w:pPr>
      <w:r w:rsidRPr="000D25DD">
        <w:rPr>
          <w:rFonts w:ascii="Arial" w:hAnsi="Arial" w:cs="Arial"/>
          <w:bCs/>
          <w:sz w:val="22"/>
          <w:szCs w:val="22"/>
          <w:lang w:val="es-ES"/>
        </w:rPr>
        <w:t xml:space="preserve">Esta facultad irrogará mayor gasto fiscal en la medida en que sea ejercida, cuestión que dependerá del retiro voluntario en los procesos especiales y regulares de las leyes de incentivo al retiro indicados previamente, por lo que no es posible determinar el gasto fiscal con anterioridad a estos procesos.    </w:t>
      </w:r>
    </w:p>
    <w:p w:rsidR="00652E74" w:rsidRPr="000D25DD" w:rsidRDefault="00652E74" w:rsidP="00652E74">
      <w:pPr>
        <w:widowControl w:val="0"/>
        <w:autoSpaceDE w:val="0"/>
        <w:autoSpaceDN w:val="0"/>
        <w:adjustRightInd w:val="0"/>
        <w:spacing w:after="120" w:line="276" w:lineRule="auto"/>
        <w:jc w:val="both"/>
        <w:rPr>
          <w:rFonts w:ascii="Arial" w:hAnsi="Arial" w:cs="Arial"/>
          <w:bCs/>
          <w:sz w:val="22"/>
          <w:szCs w:val="22"/>
          <w:lang w:val="es-ES"/>
        </w:rPr>
      </w:pPr>
      <w:r w:rsidRPr="000D25DD">
        <w:rPr>
          <w:rFonts w:ascii="Arial" w:hAnsi="Arial" w:cs="Arial"/>
          <w:bCs/>
          <w:sz w:val="22"/>
          <w:szCs w:val="22"/>
          <w:lang w:val="es-ES"/>
        </w:rPr>
        <w:t>Los costos de las modificaciones antes indicadas, es decir, los procesos regulares y especiales de las leyes de incentivo al retiro, asociados al número de cupos indicados en la Tabla N°1 se presentan en la Tabla N°2.</w:t>
      </w:r>
    </w:p>
    <w:p w:rsidR="00652E74" w:rsidRPr="000D25DD" w:rsidRDefault="00652E74" w:rsidP="00652E74">
      <w:pPr>
        <w:widowControl w:val="0"/>
        <w:spacing w:line="276" w:lineRule="auto"/>
        <w:ind w:left="284"/>
        <w:jc w:val="center"/>
        <w:rPr>
          <w:rFonts w:ascii="Arial" w:hAnsi="Arial" w:cs="Arial"/>
          <w:b/>
          <w:bCs/>
          <w:sz w:val="22"/>
          <w:szCs w:val="22"/>
          <w:lang w:val="es-CL"/>
        </w:rPr>
      </w:pPr>
      <w:r w:rsidRPr="000D25DD">
        <w:rPr>
          <w:rFonts w:ascii="Arial" w:hAnsi="Arial" w:cs="Arial"/>
          <w:b/>
          <w:bCs/>
          <w:sz w:val="22"/>
          <w:szCs w:val="22"/>
          <w:lang w:val="es-CL"/>
        </w:rPr>
        <w:t>Tabla N°2: Costos de modificaciones de leyes de incentivo al retiro</w:t>
      </w:r>
    </w:p>
    <w:p w:rsidR="00652E74" w:rsidRPr="000D25DD" w:rsidRDefault="00652E74" w:rsidP="00652E74">
      <w:pPr>
        <w:widowControl w:val="0"/>
        <w:spacing w:after="120" w:line="276" w:lineRule="auto"/>
        <w:ind w:left="284"/>
        <w:jc w:val="center"/>
        <w:rPr>
          <w:rFonts w:ascii="Arial" w:hAnsi="Arial" w:cs="Arial"/>
          <w:sz w:val="22"/>
          <w:szCs w:val="22"/>
          <w:lang w:val="es-CL"/>
        </w:rPr>
      </w:pPr>
      <w:r w:rsidRPr="000D25DD">
        <w:rPr>
          <w:rFonts w:ascii="Arial" w:hAnsi="Arial" w:cs="Arial"/>
          <w:sz w:val="22"/>
          <w:szCs w:val="22"/>
          <w:lang w:val="es-CL"/>
        </w:rPr>
        <w:t>(MM$2024)</w:t>
      </w:r>
    </w:p>
    <w:tbl>
      <w:tblPr>
        <w:tblW w:w="6299" w:type="pct"/>
        <w:jc w:val="center"/>
        <w:tblLook w:val="04A0" w:firstRow="1" w:lastRow="0" w:firstColumn="1" w:lastColumn="0" w:noHBand="0" w:noVBand="1"/>
      </w:tblPr>
      <w:tblGrid>
        <w:gridCol w:w="1282"/>
        <w:gridCol w:w="1049"/>
        <w:gridCol w:w="1049"/>
        <w:gridCol w:w="1049"/>
        <w:gridCol w:w="1049"/>
        <w:gridCol w:w="1049"/>
        <w:gridCol w:w="1049"/>
        <w:gridCol w:w="1049"/>
        <w:gridCol w:w="1049"/>
        <w:gridCol w:w="1049"/>
        <w:gridCol w:w="1102"/>
      </w:tblGrid>
      <w:tr w:rsidR="00652E74" w:rsidRPr="00652E74" w:rsidTr="00652E74">
        <w:trPr>
          <w:trHeight w:val="705"/>
          <w:jc w:val="center"/>
        </w:trPr>
        <w:tc>
          <w:tcPr>
            <w:tcW w:w="542" w:type="pct"/>
            <w:tcBorders>
              <w:top w:val="single" w:sz="8" w:space="0" w:color="767171"/>
              <w:left w:val="single" w:sz="8" w:space="0" w:color="767171"/>
              <w:bottom w:val="single" w:sz="8" w:space="0" w:color="767171"/>
              <w:right w:val="single" w:sz="8" w:space="0" w:color="767171"/>
            </w:tcBorders>
            <w:shd w:val="clear" w:color="000000" w:fill="808080"/>
            <w:vAlign w:val="center"/>
            <w:hideMark/>
          </w:tcPr>
          <w:p w:rsidR="00652E74" w:rsidRPr="00652E74" w:rsidRDefault="00652E74" w:rsidP="00652E74">
            <w:pPr>
              <w:jc w:val="center"/>
              <w:rPr>
                <w:rFonts w:ascii="Verdana" w:hAnsi="Verdana"/>
                <w:b/>
                <w:bCs/>
                <w:color w:val="FFFFFF"/>
                <w:sz w:val="18"/>
                <w:szCs w:val="18"/>
                <w:lang w:val="es-CL" w:eastAsia="en-US"/>
              </w:rPr>
            </w:pPr>
            <w:r w:rsidRPr="00652E74">
              <w:rPr>
                <w:rFonts w:ascii="Verdana" w:hAnsi="Verdana"/>
                <w:b/>
                <w:bCs/>
                <w:color w:val="FFFFFF"/>
                <w:sz w:val="18"/>
                <w:szCs w:val="18"/>
                <w:lang w:val="es-CL" w:eastAsia="en-US"/>
              </w:rPr>
              <w:t>Ley de Incentivo al Retiro</w:t>
            </w:r>
            <w:r w:rsidRPr="00652E74">
              <w:rPr>
                <w:rFonts w:ascii="Courier New" w:hAnsi="Courier New" w:cs="Courier New"/>
                <w:color w:val="000000"/>
                <w:sz w:val="18"/>
                <w:szCs w:val="18"/>
                <w:lang w:val="es-CL" w:eastAsia="en-US"/>
              </w:rPr>
              <w:t> </w:t>
            </w:r>
          </w:p>
        </w:tc>
        <w:tc>
          <w:tcPr>
            <w:tcW w:w="444" w:type="pct"/>
            <w:tcBorders>
              <w:top w:val="single" w:sz="8" w:space="0" w:color="767171"/>
              <w:left w:val="nil"/>
              <w:bottom w:val="single" w:sz="8" w:space="0" w:color="808080"/>
              <w:right w:val="single" w:sz="8" w:space="0" w:color="767171"/>
            </w:tcBorders>
            <w:shd w:val="clear" w:color="000000" w:fill="808080"/>
            <w:vAlign w:val="center"/>
            <w:hideMark/>
          </w:tcPr>
          <w:p w:rsidR="00652E74" w:rsidRPr="00652E74" w:rsidRDefault="00652E74" w:rsidP="00652E74">
            <w:pPr>
              <w:jc w:val="center"/>
              <w:rPr>
                <w:rFonts w:ascii="Verdana" w:hAnsi="Verdana"/>
                <w:b/>
                <w:bCs/>
                <w:color w:val="FFFFFF"/>
                <w:sz w:val="18"/>
                <w:szCs w:val="18"/>
                <w:lang w:val="en-US" w:eastAsia="en-US"/>
              </w:rPr>
            </w:pPr>
            <w:r w:rsidRPr="00652E74">
              <w:rPr>
                <w:rFonts w:ascii="Verdana" w:hAnsi="Verdana"/>
                <w:b/>
                <w:bCs/>
                <w:color w:val="FFFFFF"/>
                <w:sz w:val="18"/>
                <w:szCs w:val="18"/>
                <w:lang w:val="es-CL" w:eastAsia="en-US"/>
              </w:rPr>
              <w:t>Costo 2026</w:t>
            </w:r>
          </w:p>
        </w:tc>
        <w:tc>
          <w:tcPr>
            <w:tcW w:w="444" w:type="pct"/>
            <w:tcBorders>
              <w:top w:val="single" w:sz="8" w:space="0" w:color="767171"/>
              <w:left w:val="nil"/>
              <w:bottom w:val="single" w:sz="8" w:space="0" w:color="808080"/>
              <w:right w:val="single" w:sz="8" w:space="0" w:color="767171"/>
            </w:tcBorders>
            <w:shd w:val="clear" w:color="000000" w:fill="808080"/>
            <w:vAlign w:val="center"/>
            <w:hideMark/>
          </w:tcPr>
          <w:p w:rsidR="00652E74" w:rsidRPr="00652E74" w:rsidRDefault="00652E74" w:rsidP="00652E74">
            <w:pPr>
              <w:jc w:val="center"/>
              <w:rPr>
                <w:rFonts w:ascii="Verdana" w:hAnsi="Verdana"/>
                <w:b/>
                <w:bCs/>
                <w:color w:val="FFFFFF"/>
                <w:sz w:val="18"/>
                <w:szCs w:val="18"/>
                <w:lang w:val="en-US" w:eastAsia="en-US"/>
              </w:rPr>
            </w:pPr>
            <w:r w:rsidRPr="00652E74">
              <w:rPr>
                <w:rFonts w:ascii="Verdana" w:hAnsi="Verdana"/>
                <w:b/>
                <w:bCs/>
                <w:color w:val="FFFFFF"/>
                <w:sz w:val="18"/>
                <w:szCs w:val="18"/>
                <w:lang w:val="es-CL" w:eastAsia="en-US"/>
              </w:rPr>
              <w:t>Costo 2027</w:t>
            </w:r>
          </w:p>
        </w:tc>
        <w:tc>
          <w:tcPr>
            <w:tcW w:w="444" w:type="pct"/>
            <w:tcBorders>
              <w:top w:val="single" w:sz="8" w:space="0" w:color="767171"/>
              <w:left w:val="nil"/>
              <w:bottom w:val="single" w:sz="8" w:space="0" w:color="808080"/>
              <w:right w:val="single" w:sz="8" w:space="0" w:color="767171"/>
            </w:tcBorders>
            <w:shd w:val="clear" w:color="000000" w:fill="808080"/>
            <w:vAlign w:val="center"/>
            <w:hideMark/>
          </w:tcPr>
          <w:p w:rsidR="00652E74" w:rsidRPr="00652E74" w:rsidRDefault="00652E74" w:rsidP="00652E74">
            <w:pPr>
              <w:jc w:val="center"/>
              <w:rPr>
                <w:rFonts w:ascii="Verdana" w:hAnsi="Verdana"/>
                <w:b/>
                <w:bCs/>
                <w:color w:val="FFFFFF"/>
                <w:sz w:val="18"/>
                <w:szCs w:val="18"/>
                <w:lang w:val="en-US" w:eastAsia="en-US"/>
              </w:rPr>
            </w:pPr>
            <w:r w:rsidRPr="00652E74">
              <w:rPr>
                <w:rFonts w:ascii="Verdana" w:hAnsi="Verdana"/>
                <w:b/>
                <w:bCs/>
                <w:color w:val="FFFFFF"/>
                <w:sz w:val="18"/>
                <w:szCs w:val="18"/>
                <w:lang w:val="es-CL" w:eastAsia="en-US"/>
              </w:rPr>
              <w:t>Costo 2028</w:t>
            </w:r>
          </w:p>
        </w:tc>
        <w:tc>
          <w:tcPr>
            <w:tcW w:w="444" w:type="pct"/>
            <w:tcBorders>
              <w:top w:val="single" w:sz="8" w:space="0" w:color="767171"/>
              <w:left w:val="nil"/>
              <w:bottom w:val="single" w:sz="8" w:space="0" w:color="808080"/>
              <w:right w:val="single" w:sz="8" w:space="0" w:color="767171"/>
            </w:tcBorders>
            <w:shd w:val="clear" w:color="000000" w:fill="808080"/>
            <w:vAlign w:val="center"/>
            <w:hideMark/>
          </w:tcPr>
          <w:p w:rsidR="00652E74" w:rsidRPr="00652E74" w:rsidRDefault="00652E74" w:rsidP="00652E74">
            <w:pPr>
              <w:jc w:val="center"/>
              <w:rPr>
                <w:rFonts w:ascii="Verdana" w:hAnsi="Verdana"/>
                <w:b/>
                <w:bCs/>
                <w:color w:val="FFFFFF"/>
                <w:sz w:val="18"/>
                <w:szCs w:val="18"/>
                <w:lang w:val="en-US" w:eastAsia="en-US"/>
              </w:rPr>
            </w:pPr>
            <w:r w:rsidRPr="00652E74">
              <w:rPr>
                <w:rFonts w:ascii="Verdana" w:hAnsi="Verdana"/>
                <w:b/>
                <w:bCs/>
                <w:color w:val="FFFFFF"/>
                <w:sz w:val="18"/>
                <w:szCs w:val="18"/>
                <w:lang w:val="es-CL" w:eastAsia="en-US"/>
              </w:rPr>
              <w:t>Costo 2029</w:t>
            </w:r>
          </w:p>
        </w:tc>
        <w:tc>
          <w:tcPr>
            <w:tcW w:w="444" w:type="pct"/>
            <w:tcBorders>
              <w:top w:val="single" w:sz="8" w:space="0" w:color="767171"/>
              <w:left w:val="nil"/>
              <w:bottom w:val="single" w:sz="8" w:space="0" w:color="808080"/>
              <w:right w:val="single" w:sz="8" w:space="0" w:color="767171"/>
            </w:tcBorders>
            <w:shd w:val="clear" w:color="000000" w:fill="808080"/>
            <w:vAlign w:val="center"/>
            <w:hideMark/>
          </w:tcPr>
          <w:p w:rsidR="00652E74" w:rsidRPr="00652E74" w:rsidRDefault="00652E74" w:rsidP="00652E74">
            <w:pPr>
              <w:jc w:val="center"/>
              <w:rPr>
                <w:rFonts w:ascii="Verdana" w:hAnsi="Verdana"/>
                <w:b/>
                <w:bCs/>
                <w:color w:val="FFFFFF"/>
                <w:sz w:val="18"/>
                <w:szCs w:val="18"/>
                <w:lang w:val="en-US" w:eastAsia="en-US"/>
              </w:rPr>
            </w:pPr>
            <w:r w:rsidRPr="00652E74">
              <w:rPr>
                <w:rFonts w:ascii="Verdana" w:hAnsi="Verdana"/>
                <w:b/>
                <w:bCs/>
                <w:color w:val="FFFFFF"/>
                <w:sz w:val="18"/>
                <w:szCs w:val="18"/>
                <w:lang w:val="es-CL" w:eastAsia="en-US"/>
              </w:rPr>
              <w:t>Costo 2030</w:t>
            </w:r>
          </w:p>
        </w:tc>
        <w:tc>
          <w:tcPr>
            <w:tcW w:w="444" w:type="pct"/>
            <w:tcBorders>
              <w:top w:val="single" w:sz="8" w:space="0" w:color="767171"/>
              <w:left w:val="nil"/>
              <w:bottom w:val="single" w:sz="8" w:space="0" w:color="808080"/>
              <w:right w:val="single" w:sz="8" w:space="0" w:color="767171"/>
            </w:tcBorders>
            <w:shd w:val="clear" w:color="000000" w:fill="808080"/>
            <w:vAlign w:val="center"/>
            <w:hideMark/>
          </w:tcPr>
          <w:p w:rsidR="00652E74" w:rsidRPr="00652E74" w:rsidRDefault="00652E74" w:rsidP="00652E74">
            <w:pPr>
              <w:jc w:val="center"/>
              <w:rPr>
                <w:rFonts w:ascii="Verdana" w:hAnsi="Verdana"/>
                <w:b/>
                <w:bCs/>
                <w:color w:val="FFFFFF"/>
                <w:sz w:val="18"/>
                <w:szCs w:val="18"/>
                <w:lang w:val="en-US" w:eastAsia="en-US"/>
              </w:rPr>
            </w:pPr>
            <w:r w:rsidRPr="00652E74">
              <w:rPr>
                <w:rFonts w:ascii="Verdana" w:hAnsi="Verdana"/>
                <w:b/>
                <w:bCs/>
                <w:color w:val="FFFFFF"/>
                <w:sz w:val="18"/>
                <w:szCs w:val="18"/>
                <w:lang w:val="es-CL" w:eastAsia="en-US"/>
              </w:rPr>
              <w:t>Costo 2031</w:t>
            </w:r>
          </w:p>
        </w:tc>
        <w:tc>
          <w:tcPr>
            <w:tcW w:w="444" w:type="pct"/>
            <w:tcBorders>
              <w:top w:val="single" w:sz="8" w:space="0" w:color="767171"/>
              <w:left w:val="nil"/>
              <w:bottom w:val="single" w:sz="8" w:space="0" w:color="808080"/>
              <w:right w:val="single" w:sz="8" w:space="0" w:color="767171"/>
            </w:tcBorders>
            <w:shd w:val="clear" w:color="000000" w:fill="808080"/>
            <w:vAlign w:val="center"/>
            <w:hideMark/>
          </w:tcPr>
          <w:p w:rsidR="00652E74" w:rsidRPr="00652E74" w:rsidRDefault="00652E74" w:rsidP="00652E74">
            <w:pPr>
              <w:jc w:val="center"/>
              <w:rPr>
                <w:rFonts w:ascii="Verdana" w:hAnsi="Verdana"/>
                <w:b/>
                <w:bCs/>
                <w:color w:val="FFFFFF"/>
                <w:sz w:val="18"/>
                <w:szCs w:val="18"/>
                <w:lang w:val="en-US" w:eastAsia="en-US"/>
              </w:rPr>
            </w:pPr>
            <w:r w:rsidRPr="00652E74">
              <w:rPr>
                <w:rFonts w:ascii="Verdana" w:hAnsi="Verdana"/>
                <w:b/>
                <w:bCs/>
                <w:color w:val="FFFFFF"/>
                <w:sz w:val="18"/>
                <w:szCs w:val="18"/>
                <w:lang w:val="es-CL" w:eastAsia="en-US"/>
              </w:rPr>
              <w:t>Costo 2032</w:t>
            </w:r>
          </w:p>
        </w:tc>
        <w:tc>
          <w:tcPr>
            <w:tcW w:w="444" w:type="pct"/>
            <w:tcBorders>
              <w:top w:val="single" w:sz="8" w:space="0" w:color="767171"/>
              <w:left w:val="nil"/>
              <w:bottom w:val="single" w:sz="8" w:space="0" w:color="808080"/>
              <w:right w:val="single" w:sz="8" w:space="0" w:color="767171"/>
            </w:tcBorders>
            <w:shd w:val="clear" w:color="000000" w:fill="808080"/>
            <w:vAlign w:val="center"/>
            <w:hideMark/>
          </w:tcPr>
          <w:p w:rsidR="00652E74" w:rsidRPr="00652E74" w:rsidRDefault="00652E74" w:rsidP="00652E74">
            <w:pPr>
              <w:jc w:val="center"/>
              <w:rPr>
                <w:rFonts w:ascii="Verdana" w:hAnsi="Verdana"/>
                <w:b/>
                <w:bCs/>
                <w:color w:val="FFFFFF"/>
                <w:sz w:val="18"/>
                <w:szCs w:val="18"/>
                <w:lang w:val="en-US" w:eastAsia="en-US"/>
              </w:rPr>
            </w:pPr>
            <w:r w:rsidRPr="00652E74">
              <w:rPr>
                <w:rFonts w:ascii="Verdana" w:hAnsi="Verdana"/>
                <w:b/>
                <w:bCs/>
                <w:color w:val="FFFFFF"/>
                <w:sz w:val="18"/>
                <w:szCs w:val="18"/>
                <w:lang w:val="es-CL" w:eastAsia="en-US"/>
              </w:rPr>
              <w:t>Costo 2033</w:t>
            </w:r>
          </w:p>
        </w:tc>
        <w:tc>
          <w:tcPr>
            <w:tcW w:w="444" w:type="pct"/>
            <w:tcBorders>
              <w:top w:val="single" w:sz="8" w:space="0" w:color="767171"/>
              <w:left w:val="nil"/>
              <w:bottom w:val="single" w:sz="8" w:space="0" w:color="808080"/>
              <w:right w:val="single" w:sz="8" w:space="0" w:color="767171"/>
            </w:tcBorders>
            <w:shd w:val="clear" w:color="000000" w:fill="808080"/>
            <w:vAlign w:val="center"/>
            <w:hideMark/>
          </w:tcPr>
          <w:p w:rsidR="00652E74" w:rsidRPr="00652E74" w:rsidRDefault="00652E74" w:rsidP="00652E74">
            <w:pPr>
              <w:jc w:val="center"/>
              <w:rPr>
                <w:rFonts w:ascii="Verdana" w:hAnsi="Verdana"/>
                <w:b/>
                <w:bCs/>
                <w:color w:val="FFFFFF"/>
                <w:sz w:val="18"/>
                <w:szCs w:val="18"/>
                <w:lang w:val="en-US" w:eastAsia="en-US"/>
              </w:rPr>
            </w:pPr>
            <w:r w:rsidRPr="00652E74">
              <w:rPr>
                <w:rFonts w:ascii="Verdana" w:hAnsi="Verdana"/>
                <w:b/>
                <w:bCs/>
                <w:color w:val="FFFFFF"/>
                <w:sz w:val="18"/>
                <w:szCs w:val="18"/>
                <w:lang w:val="es-CL" w:eastAsia="en-US"/>
              </w:rPr>
              <w:t>Costo 2034</w:t>
            </w:r>
          </w:p>
        </w:tc>
        <w:tc>
          <w:tcPr>
            <w:tcW w:w="466" w:type="pct"/>
            <w:tcBorders>
              <w:top w:val="single" w:sz="8" w:space="0" w:color="767171"/>
              <w:left w:val="nil"/>
              <w:bottom w:val="single" w:sz="8" w:space="0" w:color="808080"/>
              <w:right w:val="single" w:sz="8" w:space="0" w:color="767171"/>
            </w:tcBorders>
            <w:shd w:val="clear" w:color="000000" w:fill="808080"/>
            <w:vAlign w:val="center"/>
            <w:hideMark/>
          </w:tcPr>
          <w:p w:rsidR="00652E74" w:rsidRPr="00652E74" w:rsidRDefault="00652E74" w:rsidP="00652E74">
            <w:pPr>
              <w:jc w:val="center"/>
              <w:rPr>
                <w:rFonts w:ascii="Verdana" w:hAnsi="Verdana"/>
                <w:b/>
                <w:bCs/>
                <w:color w:val="FFFFFF"/>
                <w:sz w:val="18"/>
                <w:szCs w:val="18"/>
                <w:lang w:val="en-US" w:eastAsia="en-US"/>
              </w:rPr>
            </w:pPr>
            <w:r w:rsidRPr="00652E74">
              <w:rPr>
                <w:rFonts w:ascii="Verdana" w:hAnsi="Verdana"/>
                <w:b/>
                <w:bCs/>
                <w:color w:val="FFFFFF"/>
                <w:sz w:val="18"/>
                <w:szCs w:val="18"/>
                <w:lang w:val="es-CL" w:eastAsia="en-US"/>
              </w:rPr>
              <w:t xml:space="preserve">Costo 2035 y Régimen </w:t>
            </w:r>
          </w:p>
        </w:tc>
      </w:tr>
      <w:tr w:rsidR="00652E74" w:rsidRPr="00652E74" w:rsidTr="00652E74">
        <w:trPr>
          <w:trHeight w:val="690"/>
          <w:jc w:val="center"/>
        </w:trPr>
        <w:tc>
          <w:tcPr>
            <w:tcW w:w="542" w:type="pct"/>
            <w:tcBorders>
              <w:top w:val="nil"/>
              <w:left w:val="single" w:sz="8" w:space="0" w:color="767171"/>
              <w:bottom w:val="single" w:sz="8" w:space="0" w:color="767171"/>
              <w:right w:val="single" w:sz="8" w:space="0" w:color="808080"/>
            </w:tcBorders>
            <w:shd w:val="clear" w:color="auto" w:fill="auto"/>
            <w:vAlign w:val="center"/>
            <w:hideMark/>
          </w:tcPr>
          <w:p w:rsidR="00652E74" w:rsidRPr="00652E74" w:rsidRDefault="00652E74" w:rsidP="00652E74">
            <w:pPr>
              <w:rPr>
                <w:rFonts w:ascii="Verdana" w:hAnsi="Verdana"/>
                <w:color w:val="000000"/>
                <w:sz w:val="18"/>
                <w:szCs w:val="18"/>
                <w:lang w:val="en-US" w:eastAsia="en-US"/>
              </w:rPr>
            </w:pPr>
            <w:r w:rsidRPr="00652E74">
              <w:rPr>
                <w:rFonts w:ascii="Verdana" w:hAnsi="Verdana"/>
                <w:color w:val="000000"/>
                <w:sz w:val="18"/>
                <w:szCs w:val="18"/>
                <w:lang w:val="es-CL" w:eastAsia="en-US"/>
              </w:rPr>
              <w:t>Gobierno Central (N°20.948)</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63.635</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57.850</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44.995</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47.396</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50.495</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53.683</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53.771</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55.244</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56.541</w:t>
            </w:r>
          </w:p>
        </w:tc>
        <w:tc>
          <w:tcPr>
            <w:tcW w:w="466"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62.344</w:t>
            </w:r>
          </w:p>
        </w:tc>
      </w:tr>
      <w:tr w:rsidR="00652E74" w:rsidRPr="00652E74" w:rsidTr="00652E74">
        <w:trPr>
          <w:trHeight w:val="465"/>
          <w:jc w:val="center"/>
        </w:trPr>
        <w:tc>
          <w:tcPr>
            <w:tcW w:w="542" w:type="pct"/>
            <w:tcBorders>
              <w:top w:val="nil"/>
              <w:left w:val="single" w:sz="8" w:space="0" w:color="767171"/>
              <w:bottom w:val="single" w:sz="8" w:space="0" w:color="767171"/>
              <w:right w:val="single" w:sz="8" w:space="0" w:color="808080"/>
            </w:tcBorders>
            <w:shd w:val="clear" w:color="auto" w:fill="auto"/>
            <w:vAlign w:val="center"/>
            <w:hideMark/>
          </w:tcPr>
          <w:p w:rsidR="00652E74" w:rsidRPr="00652E74" w:rsidRDefault="00652E74" w:rsidP="00652E74">
            <w:pPr>
              <w:rPr>
                <w:rFonts w:ascii="Verdana" w:hAnsi="Verdana"/>
                <w:color w:val="000000"/>
                <w:sz w:val="18"/>
                <w:szCs w:val="18"/>
                <w:lang w:val="en-US" w:eastAsia="en-US"/>
              </w:rPr>
            </w:pPr>
            <w:r w:rsidRPr="00652E74">
              <w:rPr>
                <w:rFonts w:ascii="Verdana" w:hAnsi="Verdana"/>
                <w:color w:val="000000"/>
                <w:sz w:val="18"/>
                <w:szCs w:val="18"/>
                <w:lang w:val="es-CL" w:eastAsia="en-US"/>
              </w:rPr>
              <w:t>JUNJI (N°21.003)</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7.409</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6.442</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6.253</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6.401</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9.364</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9.661</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9.868</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11.261</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10.579</w:t>
            </w:r>
          </w:p>
        </w:tc>
        <w:tc>
          <w:tcPr>
            <w:tcW w:w="466"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10.905</w:t>
            </w:r>
          </w:p>
        </w:tc>
      </w:tr>
      <w:tr w:rsidR="00652E74" w:rsidRPr="00652E74" w:rsidTr="00652E74">
        <w:trPr>
          <w:trHeight w:val="315"/>
          <w:jc w:val="center"/>
        </w:trPr>
        <w:tc>
          <w:tcPr>
            <w:tcW w:w="542" w:type="pct"/>
            <w:tcBorders>
              <w:top w:val="nil"/>
              <w:left w:val="single" w:sz="8" w:space="0" w:color="767171"/>
              <w:bottom w:val="single" w:sz="8" w:space="0" w:color="767171"/>
              <w:right w:val="single" w:sz="8" w:space="0" w:color="808080"/>
            </w:tcBorders>
            <w:shd w:val="clear" w:color="auto" w:fill="auto"/>
            <w:vAlign w:val="center"/>
            <w:hideMark/>
          </w:tcPr>
          <w:p w:rsidR="00652E74" w:rsidRPr="00652E74" w:rsidRDefault="00652E74" w:rsidP="00652E74">
            <w:pPr>
              <w:rPr>
                <w:rFonts w:ascii="Verdana" w:hAnsi="Verdana"/>
                <w:color w:val="000000"/>
                <w:sz w:val="18"/>
                <w:szCs w:val="18"/>
                <w:lang w:val="en-US" w:eastAsia="en-US"/>
              </w:rPr>
            </w:pPr>
            <w:r w:rsidRPr="00652E74">
              <w:rPr>
                <w:rFonts w:ascii="Verdana" w:hAnsi="Verdana"/>
                <w:color w:val="000000"/>
                <w:sz w:val="18"/>
                <w:szCs w:val="18"/>
                <w:lang w:val="es-CL" w:eastAsia="en-US"/>
              </w:rPr>
              <w:t>APS (N°20.919)</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34.186</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22.791</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22.791</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34.186</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34.186</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34.186</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34.186</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34.186</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34.186</w:t>
            </w:r>
          </w:p>
        </w:tc>
        <w:tc>
          <w:tcPr>
            <w:tcW w:w="466"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34.186</w:t>
            </w:r>
          </w:p>
        </w:tc>
      </w:tr>
      <w:tr w:rsidR="00652E74" w:rsidRPr="00652E74" w:rsidTr="00652E74">
        <w:trPr>
          <w:trHeight w:val="690"/>
          <w:jc w:val="center"/>
        </w:trPr>
        <w:tc>
          <w:tcPr>
            <w:tcW w:w="542" w:type="pct"/>
            <w:tcBorders>
              <w:top w:val="nil"/>
              <w:left w:val="single" w:sz="8" w:space="0" w:color="767171"/>
              <w:bottom w:val="single" w:sz="8" w:space="0" w:color="767171"/>
              <w:right w:val="single" w:sz="8" w:space="0" w:color="808080"/>
            </w:tcBorders>
            <w:shd w:val="clear" w:color="auto" w:fill="auto"/>
            <w:vAlign w:val="center"/>
            <w:hideMark/>
          </w:tcPr>
          <w:p w:rsidR="00652E74" w:rsidRPr="00652E74" w:rsidRDefault="00652E74" w:rsidP="00652E74">
            <w:pPr>
              <w:rPr>
                <w:rFonts w:ascii="Verdana" w:hAnsi="Verdana"/>
                <w:color w:val="000000"/>
                <w:sz w:val="18"/>
                <w:szCs w:val="18"/>
                <w:lang w:val="en-US" w:eastAsia="en-US"/>
              </w:rPr>
            </w:pPr>
            <w:r w:rsidRPr="00652E74">
              <w:rPr>
                <w:rFonts w:ascii="Verdana" w:hAnsi="Verdana"/>
                <w:color w:val="000000"/>
                <w:sz w:val="18"/>
                <w:szCs w:val="18"/>
                <w:lang w:val="es-CL" w:eastAsia="en-US"/>
              </w:rPr>
              <w:t>Servicios de Salud (N°20.921)</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70.318</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52.739</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52.739</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52.739</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52.739</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70.318</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79.108</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79.108</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79.108</w:t>
            </w:r>
          </w:p>
        </w:tc>
        <w:tc>
          <w:tcPr>
            <w:tcW w:w="466"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79.108</w:t>
            </w:r>
          </w:p>
        </w:tc>
      </w:tr>
      <w:tr w:rsidR="00652E74" w:rsidRPr="00652E74" w:rsidTr="00652E74">
        <w:trPr>
          <w:trHeight w:val="465"/>
          <w:jc w:val="center"/>
        </w:trPr>
        <w:tc>
          <w:tcPr>
            <w:tcW w:w="542" w:type="pct"/>
            <w:tcBorders>
              <w:top w:val="nil"/>
              <w:left w:val="single" w:sz="8" w:space="0" w:color="767171"/>
              <w:bottom w:val="single" w:sz="8" w:space="0" w:color="767171"/>
              <w:right w:val="single" w:sz="8" w:space="0" w:color="808080"/>
            </w:tcBorders>
            <w:shd w:val="clear" w:color="auto" w:fill="auto"/>
            <w:vAlign w:val="center"/>
            <w:hideMark/>
          </w:tcPr>
          <w:p w:rsidR="00652E74" w:rsidRPr="00652E74" w:rsidRDefault="00652E74" w:rsidP="00652E74">
            <w:pPr>
              <w:rPr>
                <w:rFonts w:ascii="Verdana" w:hAnsi="Verdana"/>
                <w:color w:val="000000"/>
                <w:sz w:val="18"/>
                <w:szCs w:val="18"/>
                <w:lang w:val="en-US" w:eastAsia="en-US"/>
              </w:rPr>
            </w:pPr>
            <w:r w:rsidRPr="00652E74">
              <w:rPr>
                <w:rFonts w:ascii="Verdana" w:hAnsi="Verdana"/>
                <w:color w:val="000000"/>
                <w:sz w:val="18"/>
                <w:szCs w:val="18"/>
                <w:lang w:val="es-CL" w:eastAsia="en-US"/>
              </w:rPr>
              <w:t>Docentes (N°20.976)</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41.169</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32.935</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32.935</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32.935</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32.935</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32.935</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32.935</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32.935</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49.402</w:t>
            </w:r>
          </w:p>
        </w:tc>
        <w:tc>
          <w:tcPr>
            <w:tcW w:w="466"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49.402</w:t>
            </w:r>
          </w:p>
        </w:tc>
      </w:tr>
      <w:tr w:rsidR="00652E74" w:rsidRPr="00652E74" w:rsidTr="00652E74">
        <w:trPr>
          <w:trHeight w:val="465"/>
          <w:jc w:val="center"/>
        </w:trPr>
        <w:tc>
          <w:tcPr>
            <w:tcW w:w="542" w:type="pct"/>
            <w:tcBorders>
              <w:top w:val="nil"/>
              <w:left w:val="single" w:sz="8" w:space="0" w:color="767171"/>
              <w:bottom w:val="single" w:sz="8" w:space="0" w:color="767171"/>
              <w:right w:val="single" w:sz="8" w:space="0" w:color="808080"/>
            </w:tcBorders>
            <w:shd w:val="clear" w:color="auto" w:fill="auto"/>
            <w:vAlign w:val="center"/>
            <w:hideMark/>
          </w:tcPr>
          <w:p w:rsidR="00652E74" w:rsidRPr="00652E74" w:rsidRDefault="00652E74" w:rsidP="00652E74">
            <w:pPr>
              <w:rPr>
                <w:rFonts w:ascii="Verdana" w:hAnsi="Verdana"/>
                <w:color w:val="000000"/>
                <w:sz w:val="18"/>
                <w:szCs w:val="18"/>
                <w:lang w:val="en-US" w:eastAsia="en-US"/>
              </w:rPr>
            </w:pPr>
            <w:r w:rsidRPr="00652E74">
              <w:rPr>
                <w:rFonts w:ascii="Verdana" w:hAnsi="Verdana"/>
                <w:color w:val="000000"/>
                <w:sz w:val="18"/>
                <w:szCs w:val="18"/>
                <w:lang w:val="es-CL" w:eastAsia="en-US"/>
              </w:rPr>
              <w:t>AAEE (N°20.964)</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27.908</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22.327</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22.327</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22.327</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22.327</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22.327</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22.327</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22.327</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22.327</w:t>
            </w:r>
          </w:p>
        </w:tc>
        <w:tc>
          <w:tcPr>
            <w:tcW w:w="466"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27.908</w:t>
            </w:r>
          </w:p>
        </w:tc>
      </w:tr>
      <w:tr w:rsidR="00652E74" w:rsidRPr="00652E74" w:rsidTr="00652E74">
        <w:trPr>
          <w:trHeight w:val="690"/>
          <w:jc w:val="center"/>
        </w:trPr>
        <w:tc>
          <w:tcPr>
            <w:tcW w:w="542" w:type="pct"/>
            <w:tcBorders>
              <w:top w:val="nil"/>
              <w:left w:val="single" w:sz="8" w:space="0" w:color="767171"/>
              <w:bottom w:val="single" w:sz="8" w:space="0" w:color="767171"/>
              <w:right w:val="single" w:sz="8" w:space="0" w:color="808080"/>
            </w:tcBorders>
            <w:shd w:val="clear" w:color="auto" w:fill="auto"/>
            <w:vAlign w:val="center"/>
            <w:hideMark/>
          </w:tcPr>
          <w:p w:rsidR="00652E74" w:rsidRPr="00652E74" w:rsidRDefault="00652E74" w:rsidP="00652E74">
            <w:pPr>
              <w:rPr>
                <w:rFonts w:ascii="Verdana" w:hAnsi="Verdana"/>
                <w:color w:val="000000"/>
                <w:sz w:val="18"/>
                <w:szCs w:val="18"/>
                <w:lang w:val="en-US" w:eastAsia="en-US"/>
              </w:rPr>
            </w:pPr>
            <w:r w:rsidRPr="00652E74">
              <w:rPr>
                <w:rFonts w:ascii="Verdana" w:hAnsi="Verdana"/>
                <w:color w:val="000000"/>
                <w:sz w:val="18"/>
                <w:szCs w:val="18"/>
                <w:lang w:val="es-CL" w:eastAsia="en-US"/>
              </w:rPr>
              <w:t>Académicos Ues. Estatales (N°21.043)</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5.905</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5.905</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5.905</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5.905</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5.905</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5.905</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5.905</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5.905</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8.857</w:t>
            </w:r>
          </w:p>
        </w:tc>
        <w:tc>
          <w:tcPr>
            <w:tcW w:w="466"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8.857</w:t>
            </w:r>
          </w:p>
        </w:tc>
      </w:tr>
      <w:tr w:rsidR="00652E74" w:rsidRPr="00652E74" w:rsidTr="00652E74">
        <w:trPr>
          <w:trHeight w:val="690"/>
          <w:jc w:val="center"/>
        </w:trPr>
        <w:tc>
          <w:tcPr>
            <w:tcW w:w="542" w:type="pct"/>
            <w:tcBorders>
              <w:top w:val="nil"/>
              <w:left w:val="single" w:sz="8" w:space="0" w:color="767171"/>
              <w:bottom w:val="single" w:sz="8" w:space="0" w:color="767171"/>
              <w:right w:val="single" w:sz="8" w:space="0" w:color="808080"/>
            </w:tcBorders>
            <w:shd w:val="clear" w:color="auto" w:fill="auto"/>
            <w:vAlign w:val="center"/>
            <w:hideMark/>
          </w:tcPr>
          <w:p w:rsidR="00652E74" w:rsidRPr="00652E74" w:rsidRDefault="00652E74" w:rsidP="00652E74">
            <w:pPr>
              <w:rPr>
                <w:rFonts w:ascii="Verdana" w:hAnsi="Verdana"/>
                <w:color w:val="000000"/>
                <w:sz w:val="18"/>
                <w:szCs w:val="18"/>
                <w:lang w:val="pt-BR" w:eastAsia="en-US"/>
              </w:rPr>
            </w:pPr>
            <w:r w:rsidRPr="00652E74">
              <w:rPr>
                <w:rFonts w:ascii="Verdana" w:hAnsi="Verdana"/>
                <w:color w:val="000000"/>
                <w:sz w:val="18"/>
                <w:szCs w:val="18"/>
                <w:lang w:val="pt-BR" w:eastAsia="en-US"/>
              </w:rPr>
              <w:t>No Académicos Ues. Estatales (N°20.996)</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6.761</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6.010</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6.010</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6.010</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6.010</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6.010</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6.010</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6.010</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7.136</w:t>
            </w:r>
          </w:p>
        </w:tc>
        <w:tc>
          <w:tcPr>
            <w:tcW w:w="466"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7.136</w:t>
            </w:r>
          </w:p>
        </w:tc>
      </w:tr>
      <w:tr w:rsidR="00652E74" w:rsidRPr="00652E74" w:rsidTr="00652E74">
        <w:trPr>
          <w:trHeight w:val="465"/>
          <w:jc w:val="center"/>
        </w:trPr>
        <w:tc>
          <w:tcPr>
            <w:tcW w:w="542" w:type="pct"/>
            <w:tcBorders>
              <w:top w:val="nil"/>
              <w:left w:val="single" w:sz="8" w:space="0" w:color="767171"/>
              <w:bottom w:val="single" w:sz="8" w:space="0" w:color="767171"/>
              <w:right w:val="single" w:sz="8" w:space="0" w:color="808080"/>
            </w:tcBorders>
            <w:shd w:val="clear" w:color="auto" w:fill="auto"/>
            <w:vAlign w:val="center"/>
            <w:hideMark/>
          </w:tcPr>
          <w:p w:rsidR="00652E74" w:rsidRPr="00652E74" w:rsidRDefault="00652E74" w:rsidP="00652E74">
            <w:pPr>
              <w:rPr>
                <w:rFonts w:ascii="Verdana" w:hAnsi="Verdana"/>
                <w:color w:val="000000"/>
                <w:sz w:val="18"/>
                <w:szCs w:val="18"/>
                <w:lang w:val="en-US" w:eastAsia="en-US"/>
              </w:rPr>
            </w:pPr>
            <w:r w:rsidRPr="00652E74">
              <w:rPr>
                <w:rFonts w:ascii="Verdana" w:hAnsi="Verdana"/>
                <w:color w:val="000000"/>
                <w:sz w:val="18"/>
                <w:szCs w:val="18"/>
                <w:lang w:val="es-CL" w:eastAsia="en-US"/>
              </w:rPr>
              <w:t>Municipios (N°21.135)</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40.850</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30.637</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30.637</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30.637</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30.637</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24.510</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28.595</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28.595</w:t>
            </w:r>
          </w:p>
        </w:tc>
        <w:tc>
          <w:tcPr>
            <w:tcW w:w="444"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40.850</w:t>
            </w:r>
          </w:p>
        </w:tc>
        <w:tc>
          <w:tcPr>
            <w:tcW w:w="466" w:type="pct"/>
            <w:tcBorders>
              <w:top w:val="nil"/>
              <w:left w:val="nil"/>
              <w:bottom w:val="single" w:sz="8" w:space="0" w:color="808080"/>
              <w:right w:val="single" w:sz="8" w:space="0" w:color="808080"/>
            </w:tcBorders>
            <w:shd w:val="clear" w:color="000000" w:fill="FFFFFF"/>
            <w:vAlign w:val="center"/>
            <w:hideMark/>
          </w:tcPr>
          <w:p w:rsidR="00652E74" w:rsidRPr="00652E74" w:rsidRDefault="00652E74" w:rsidP="00652E74">
            <w:pPr>
              <w:jc w:val="right"/>
              <w:rPr>
                <w:rFonts w:ascii="Verdana" w:hAnsi="Verdana"/>
                <w:color w:val="000000"/>
                <w:sz w:val="18"/>
                <w:szCs w:val="18"/>
                <w:lang w:val="en-US" w:eastAsia="en-US"/>
              </w:rPr>
            </w:pPr>
            <w:r w:rsidRPr="00652E74">
              <w:rPr>
                <w:rFonts w:ascii="Verdana" w:hAnsi="Verdana"/>
                <w:color w:val="000000"/>
                <w:sz w:val="18"/>
                <w:szCs w:val="18"/>
                <w:lang w:val="es-CL" w:eastAsia="en-US"/>
              </w:rPr>
              <w:t>40.850</w:t>
            </w:r>
          </w:p>
        </w:tc>
      </w:tr>
      <w:tr w:rsidR="00652E74" w:rsidRPr="00652E74" w:rsidTr="00652E74">
        <w:trPr>
          <w:trHeight w:val="315"/>
          <w:jc w:val="center"/>
        </w:trPr>
        <w:tc>
          <w:tcPr>
            <w:tcW w:w="542" w:type="pct"/>
            <w:tcBorders>
              <w:top w:val="nil"/>
              <w:left w:val="single" w:sz="8" w:space="0" w:color="767171"/>
              <w:bottom w:val="single" w:sz="8" w:space="0" w:color="767171"/>
              <w:right w:val="single" w:sz="8" w:space="0" w:color="767171"/>
            </w:tcBorders>
            <w:shd w:val="clear" w:color="auto" w:fill="auto"/>
            <w:vAlign w:val="center"/>
            <w:hideMark/>
          </w:tcPr>
          <w:p w:rsidR="00652E74" w:rsidRPr="00652E74" w:rsidRDefault="00652E74" w:rsidP="00652E74">
            <w:pPr>
              <w:rPr>
                <w:rFonts w:ascii="Verdana" w:hAnsi="Verdana"/>
                <w:b/>
                <w:bCs/>
                <w:color w:val="000000"/>
                <w:sz w:val="18"/>
                <w:szCs w:val="18"/>
                <w:lang w:val="en-US" w:eastAsia="en-US"/>
              </w:rPr>
            </w:pPr>
            <w:r w:rsidRPr="00652E74">
              <w:rPr>
                <w:rFonts w:ascii="Verdana" w:hAnsi="Verdana"/>
                <w:b/>
                <w:bCs/>
                <w:color w:val="000000"/>
                <w:sz w:val="18"/>
                <w:szCs w:val="18"/>
                <w:lang w:val="es-CL" w:eastAsia="en-US"/>
              </w:rPr>
              <w:t>Total</w:t>
            </w:r>
          </w:p>
        </w:tc>
        <w:tc>
          <w:tcPr>
            <w:tcW w:w="444" w:type="pct"/>
            <w:tcBorders>
              <w:top w:val="nil"/>
              <w:left w:val="nil"/>
              <w:bottom w:val="single" w:sz="8" w:space="0" w:color="767171"/>
              <w:right w:val="single" w:sz="8" w:space="0" w:color="767171"/>
            </w:tcBorders>
            <w:shd w:val="clear" w:color="auto" w:fill="auto"/>
            <w:vAlign w:val="center"/>
            <w:hideMark/>
          </w:tcPr>
          <w:p w:rsidR="00652E74" w:rsidRPr="00652E74" w:rsidRDefault="00652E74" w:rsidP="00652E74">
            <w:pPr>
              <w:jc w:val="right"/>
              <w:rPr>
                <w:rFonts w:ascii="Verdana" w:hAnsi="Verdana"/>
                <w:b/>
                <w:bCs/>
                <w:color w:val="000000"/>
                <w:sz w:val="18"/>
                <w:szCs w:val="18"/>
                <w:lang w:val="en-US" w:eastAsia="en-US"/>
              </w:rPr>
            </w:pPr>
            <w:r w:rsidRPr="00652E74">
              <w:rPr>
                <w:rFonts w:ascii="Verdana" w:hAnsi="Verdana"/>
                <w:b/>
                <w:bCs/>
                <w:color w:val="000000"/>
                <w:sz w:val="18"/>
                <w:szCs w:val="18"/>
                <w:lang w:val="es-CL" w:eastAsia="en-US"/>
              </w:rPr>
              <w:t>298.141</w:t>
            </w:r>
          </w:p>
        </w:tc>
        <w:tc>
          <w:tcPr>
            <w:tcW w:w="444" w:type="pct"/>
            <w:tcBorders>
              <w:top w:val="nil"/>
              <w:left w:val="nil"/>
              <w:bottom w:val="single" w:sz="8" w:space="0" w:color="767171"/>
              <w:right w:val="single" w:sz="8" w:space="0" w:color="767171"/>
            </w:tcBorders>
            <w:shd w:val="clear" w:color="auto" w:fill="auto"/>
            <w:vAlign w:val="center"/>
            <w:hideMark/>
          </w:tcPr>
          <w:p w:rsidR="00652E74" w:rsidRPr="00652E74" w:rsidRDefault="00652E74" w:rsidP="00652E74">
            <w:pPr>
              <w:jc w:val="right"/>
              <w:rPr>
                <w:rFonts w:ascii="Verdana" w:hAnsi="Verdana"/>
                <w:b/>
                <w:bCs/>
                <w:color w:val="000000"/>
                <w:sz w:val="18"/>
                <w:szCs w:val="18"/>
                <w:lang w:val="en-US" w:eastAsia="en-US"/>
              </w:rPr>
            </w:pPr>
            <w:r w:rsidRPr="00652E74">
              <w:rPr>
                <w:rFonts w:ascii="Verdana" w:hAnsi="Verdana"/>
                <w:b/>
                <w:bCs/>
                <w:color w:val="000000"/>
                <w:sz w:val="18"/>
                <w:szCs w:val="18"/>
                <w:lang w:val="es-CL" w:eastAsia="en-US"/>
              </w:rPr>
              <w:t>237.636</w:t>
            </w:r>
          </w:p>
        </w:tc>
        <w:tc>
          <w:tcPr>
            <w:tcW w:w="444" w:type="pct"/>
            <w:tcBorders>
              <w:top w:val="nil"/>
              <w:left w:val="nil"/>
              <w:bottom w:val="single" w:sz="8" w:space="0" w:color="767171"/>
              <w:right w:val="single" w:sz="8" w:space="0" w:color="767171"/>
            </w:tcBorders>
            <w:shd w:val="clear" w:color="auto" w:fill="auto"/>
            <w:vAlign w:val="center"/>
            <w:hideMark/>
          </w:tcPr>
          <w:p w:rsidR="00652E74" w:rsidRPr="00652E74" w:rsidRDefault="00652E74" w:rsidP="00652E74">
            <w:pPr>
              <w:jc w:val="right"/>
              <w:rPr>
                <w:rFonts w:ascii="Verdana" w:hAnsi="Verdana"/>
                <w:b/>
                <w:bCs/>
                <w:color w:val="000000"/>
                <w:sz w:val="18"/>
                <w:szCs w:val="18"/>
                <w:lang w:val="en-US" w:eastAsia="en-US"/>
              </w:rPr>
            </w:pPr>
            <w:r w:rsidRPr="00652E74">
              <w:rPr>
                <w:rFonts w:ascii="Verdana" w:hAnsi="Verdana"/>
                <w:b/>
                <w:bCs/>
                <w:color w:val="000000"/>
                <w:sz w:val="18"/>
                <w:szCs w:val="18"/>
                <w:lang w:val="es-CL" w:eastAsia="en-US"/>
              </w:rPr>
              <w:t>224.592</w:t>
            </w:r>
          </w:p>
        </w:tc>
        <w:tc>
          <w:tcPr>
            <w:tcW w:w="444" w:type="pct"/>
            <w:tcBorders>
              <w:top w:val="nil"/>
              <w:left w:val="nil"/>
              <w:bottom w:val="single" w:sz="8" w:space="0" w:color="767171"/>
              <w:right w:val="single" w:sz="8" w:space="0" w:color="767171"/>
            </w:tcBorders>
            <w:shd w:val="clear" w:color="auto" w:fill="auto"/>
            <w:vAlign w:val="center"/>
            <w:hideMark/>
          </w:tcPr>
          <w:p w:rsidR="00652E74" w:rsidRPr="00652E74" w:rsidRDefault="00652E74" w:rsidP="00652E74">
            <w:pPr>
              <w:jc w:val="right"/>
              <w:rPr>
                <w:rFonts w:ascii="Verdana" w:hAnsi="Verdana"/>
                <w:b/>
                <w:bCs/>
                <w:color w:val="000000"/>
                <w:sz w:val="18"/>
                <w:szCs w:val="18"/>
                <w:lang w:val="en-US" w:eastAsia="en-US"/>
              </w:rPr>
            </w:pPr>
            <w:r w:rsidRPr="00652E74">
              <w:rPr>
                <w:rFonts w:ascii="Verdana" w:hAnsi="Verdana"/>
                <w:b/>
                <w:bCs/>
                <w:color w:val="000000"/>
                <w:sz w:val="18"/>
                <w:szCs w:val="18"/>
                <w:lang w:val="es-CL" w:eastAsia="en-US"/>
              </w:rPr>
              <w:t>238.536</w:t>
            </w:r>
          </w:p>
        </w:tc>
        <w:tc>
          <w:tcPr>
            <w:tcW w:w="444" w:type="pct"/>
            <w:tcBorders>
              <w:top w:val="nil"/>
              <w:left w:val="nil"/>
              <w:bottom w:val="single" w:sz="8" w:space="0" w:color="767171"/>
              <w:right w:val="single" w:sz="8" w:space="0" w:color="767171"/>
            </w:tcBorders>
            <w:shd w:val="clear" w:color="auto" w:fill="auto"/>
            <w:vAlign w:val="center"/>
            <w:hideMark/>
          </w:tcPr>
          <w:p w:rsidR="00652E74" w:rsidRPr="00652E74" w:rsidRDefault="00652E74" w:rsidP="00652E74">
            <w:pPr>
              <w:jc w:val="right"/>
              <w:rPr>
                <w:rFonts w:ascii="Verdana" w:hAnsi="Verdana"/>
                <w:b/>
                <w:bCs/>
                <w:color w:val="000000"/>
                <w:sz w:val="18"/>
                <w:szCs w:val="18"/>
                <w:lang w:val="en-US" w:eastAsia="en-US"/>
              </w:rPr>
            </w:pPr>
            <w:r w:rsidRPr="00652E74">
              <w:rPr>
                <w:rFonts w:ascii="Verdana" w:hAnsi="Verdana"/>
                <w:b/>
                <w:bCs/>
                <w:color w:val="000000"/>
                <w:sz w:val="18"/>
                <w:szCs w:val="18"/>
                <w:lang w:val="es-CL" w:eastAsia="en-US"/>
              </w:rPr>
              <w:t>244.598</w:t>
            </w:r>
          </w:p>
        </w:tc>
        <w:tc>
          <w:tcPr>
            <w:tcW w:w="444" w:type="pct"/>
            <w:tcBorders>
              <w:top w:val="nil"/>
              <w:left w:val="nil"/>
              <w:bottom w:val="single" w:sz="8" w:space="0" w:color="767171"/>
              <w:right w:val="single" w:sz="8" w:space="0" w:color="767171"/>
            </w:tcBorders>
            <w:shd w:val="clear" w:color="auto" w:fill="auto"/>
            <w:vAlign w:val="center"/>
            <w:hideMark/>
          </w:tcPr>
          <w:p w:rsidR="00652E74" w:rsidRPr="00652E74" w:rsidRDefault="00652E74" w:rsidP="00652E74">
            <w:pPr>
              <w:jc w:val="right"/>
              <w:rPr>
                <w:rFonts w:ascii="Verdana" w:hAnsi="Verdana"/>
                <w:b/>
                <w:bCs/>
                <w:color w:val="000000"/>
                <w:sz w:val="18"/>
                <w:szCs w:val="18"/>
                <w:lang w:val="en-US" w:eastAsia="en-US"/>
              </w:rPr>
            </w:pPr>
            <w:r w:rsidRPr="00652E74">
              <w:rPr>
                <w:rFonts w:ascii="Verdana" w:hAnsi="Verdana"/>
                <w:b/>
                <w:bCs/>
                <w:color w:val="000000"/>
                <w:sz w:val="18"/>
                <w:szCs w:val="18"/>
                <w:lang w:val="es-CL" w:eastAsia="en-US"/>
              </w:rPr>
              <w:t>259.535</w:t>
            </w:r>
          </w:p>
        </w:tc>
        <w:tc>
          <w:tcPr>
            <w:tcW w:w="444" w:type="pct"/>
            <w:tcBorders>
              <w:top w:val="nil"/>
              <w:left w:val="nil"/>
              <w:bottom w:val="single" w:sz="8" w:space="0" w:color="767171"/>
              <w:right w:val="single" w:sz="8" w:space="0" w:color="767171"/>
            </w:tcBorders>
            <w:shd w:val="clear" w:color="auto" w:fill="auto"/>
            <w:vAlign w:val="center"/>
            <w:hideMark/>
          </w:tcPr>
          <w:p w:rsidR="00652E74" w:rsidRPr="00652E74" w:rsidRDefault="00652E74" w:rsidP="00652E74">
            <w:pPr>
              <w:jc w:val="right"/>
              <w:rPr>
                <w:rFonts w:ascii="Verdana" w:hAnsi="Verdana"/>
                <w:b/>
                <w:bCs/>
                <w:color w:val="000000"/>
                <w:sz w:val="18"/>
                <w:szCs w:val="18"/>
                <w:lang w:val="en-US" w:eastAsia="en-US"/>
              </w:rPr>
            </w:pPr>
            <w:r w:rsidRPr="00652E74">
              <w:rPr>
                <w:rFonts w:ascii="Verdana" w:hAnsi="Verdana"/>
                <w:b/>
                <w:bCs/>
                <w:color w:val="000000"/>
                <w:sz w:val="18"/>
                <w:szCs w:val="18"/>
                <w:lang w:val="es-CL" w:eastAsia="en-US"/>
              </w:rPr>
              <w:t>272.705</w:t>
            </w:r>
          </w:p>
        </w:tc>
        <w:tc>
          <w:tcPr>
            <w:tcW w:w="444" w:type="pct"/>
            <w:tcBorders>
              <w:top w:val="nil"/>
              <w:left w:val="nil"/>
              <w:bottom w:val="single" w:sz="8" w:space="0" w:color="767171"/>
              <w:right w:val="single" w:sz="8" w:space="0" w:color="767171"/>
            </w:tcBorders>
            <w:shd w:val="clear" w:color="auto" w:fill="auto"/>
            <w:vAlign w:val="center"/>
            <w:hideMark/>
          </w:tcPr>
          <w:p w:rsidR="00652E74" w:rsidRPr="00652E74" w:rsidRDefault="00652E74" w:rsidP="00652E74">
            <w:pPr>
              <w:jc w:val="right"/>
              <w:rPr>
                <w:rFonts w:ascii="Verdana" w:hAnsi="Verdana"/>
                <w:b/>
                <w:bCs/>
                <w:color w:val="000000"/>
                <w:sz w:val="18"/>
                <w:szCs w:val="18"/>
                <w:lang w:val="en-US" w:eastAsia="en-US"/>
              </w:rPr>
            </w:pPr>
            <w:r w:rsidRPr="00652E74">
              <w:rPr>
                <w:rFonts w:ascii="Verdana" w:hAnsi="Verdana"/>
                <w:b/>
                <w:bCs/>
                <w:color w:val="000000"/>
                <w:sz w:val="18"/>
                <w:szCs w:val="18"/>
                <w:lang w:val="es-CL" w:eastAsia="en-US"/>
              </w:rPr>
              <w:t>275.571</w:t>
            </w:r>
          </w:p>
        </w:tc>
        <w:tc>
          <w:tcPr>
            <w:tcW w:w="444" w:type="pct"/>
            <w:tcBorders>
              <w:top w:val="nil"/>
              <w:left w:val="nil"/>
              <w:bottom w:val="single" w:sz="8" w:space="0" w:color="767171"/>
              <w:right w:val="single" w:sz="8" w:space="0" w:color="767171"/>
            </w:tcBorders>
            <w:shd w:val="clear" w:color="auto" w:fill="auto"/>
            <w:vAlign w:val="center"/>
            <w:hideMark/>
          </w:tcPr>
          <w:p w:rsidR="00652E74" w:rsidRPr="00652E74" w:rsidRDefault="00652E74" w:rsidP="00652E74">
            <w:pPr>
              <w:jc w:val="right"/>
              <w:rPr>
                <w:rFonts w:ascii="Verdana" w:hAnsi="Verdana"/>
                <w:b/>
                <w:bCs/>
                <w:color w:val="000000"/>
                <w:sz w:val="18"/>
                <w:szCs w:val="18"/>
                <w:lang w:val="en-US" w:eastAsia="en-US"/>
              </w:rPr>
            </w:pPr>
            <w:r w:rsidRPr="00652E74">
              <w:rPr>
                <w:rFonts w:ascii="Verdana" w:hAnsi="Verdana"/>
                <w:b/>
                <w:bCs/>
                <w:color w:val="000000"/>
                <w:sz w:val="18"/>
                <w:szCs w:val="18"/>
                <w:lang w:val="es-CL" w:eastAsia="en-US"/>
              </w:rPr>
              <w:t>308.986</w:t>
            </w:r>
          </w:p>
        </w:tc>
        <w:tc>
          <w:tcPr>
            <w:tcW w:w="466" w:type="pct"/>
            <w:tcBorders>
              <w:top w:val="nil"/>
              <w:left w:val="nil"/>
              <w:bottom w:val="single" w:sz="8" w:space="0" w:color="767171"/>
              <w:right w:val="single" w:sz="8" w:space="0" w:color="767171"/>
            </w:tcBorders>
            <w:shd w:val="clear" w:color="auto" w:fill="auto"/>
            <w:vAlign w:val="center"/>
            <w:hideMark/>
          </w:tcPr>
          <w:p w:rsidR="00652E74" w:rsidRPr="00652E74" w:rsidRDefault="00652E74" w:rsidP="00652E74">
            <w:pPr>
              <w:jc w:val="right"/>
              <w:rPr>
                <w:rFonts w:ascii="Verdana" w:hAnsi="Verdana"/>
                <w:b/>
                <w:bCs/>
                <w:color w:val="000000"/>
                <w:sz w:val="18"/>
                <w:szCs w:val="18"/>
                <w:lang w:val="en-US" w:eastAsia="en-US"/>
              </w:rPr>
            </w:pPr>
            <w:r w:rsidRPr="00652E74">
              <w:rPr>
                <w:rFonts w:ascii="Verdana" w:hAnsi="Verdana"/>
                <w:b/>
                <w:bCs/>
                <w:color w:val="000000"/>
                <w:sz w:val="18"/>
                <w:szCs w:val="18"/>
                <w:lang w:val="es-CL" w:eastAsia="en-US"/>
              </w:rPr>
              <w:t>320.696</w:t>
            </w:r>
          </w:p>
        </w:tc>
      </w:tr>
    </w:tbl>
    <w:p w:rsidR="00652E74" w:rsidRPr="00652E74" w:rsidRDefault="00652E74" w:rsidP="00652E74">
      <w:pPr>
        <w:widowControl w:val="0"/>
        <w:autoSpaceDE w:val="0"/>
        <w:autoSpaceDN w:val="0"/>
        <w:adjustRightInd w:val="0"/>
        <w:spacing w:after="120" w:line="276" w:lineRule="auto"/>
        <w:jc w:val="both"/>
        <w:rPr>
          <w:rFonts w:ascii="Verdana" w:hAnsi="Verdana" w:cs="Arial"/>
          <w:sz w:val="22"/>
          <w:szCs w:val="22"/>
          <w:lang w:val="es-CL"/>
        </w:rPr>
      </w:pPr>
    </w:p>
    <w:p w:rsidR="00652E74" w:rsidRPr="000D25DD" w:rsidRDefault="00652E74" w:rsidP="00652E74">
      <w:pPr>
        <w:widowControl w:val="0"/>
        <w:tabs>
          <w:tab w:val="left" w:pos="567"/>
        </w:tabs>
        <w:autoSpaceDE w:val="0"/>
        <w:autoSpaceDN w:val="0"/>
        <w:adjustRightInd w:val="0"/>
        <w:spacing w:before="120" w:after="240"/>
        <w:jc w:val="both"/>
        <w:rPr>
          <w:rFonts w:ascii="Arial" w:hAnsi="Arial" w:cs="Arial"/>
          <w:b/>
          <w:sz w:val="22"/>
          <w:szCs w:val="22"/>
          <w:lang w:val="es-ES"/>
        </w:rPr>
      </w:pPr>
      <w:r w:rsidRPr="000D25DD">
        <w:rPr>
          <w:rFonts w:ascii="Arial" w:hAnsi="Arial" w:cs="Arial"/>
          <w:b/>
          <w:sz w:val="22"/>
          <w:szCs w:val="22"/>
          <w:lang w:val="es-ES"/>
        </w:rPr>
        <w:t>II.</w:t>
      </w:r>
      <w:r w:rsidRPr="000D25DD">
        <w:rPr>
          <w:rFonts w:ascii="Arial" w:hAnsi="Arial" w:cs="Arial"/>
          <w:b/>
          <w:sz w:val="22"/>
          <w:szCs w:val="22"/>
          <w:lang w:val="es-ES"/>
        </w:rPr>
        <w:tab/>
        <w:t>Efecto del proyecto de ley sobre el Presupuesto Fiscal</w:t>
      </w:r>
    </w:p>
    <w:p w:rsidR="00652E74" w:rsidRPr="000D25DD" w:rsidRDefault="00652E74" w:rsidP="00652E74">
      <w:pPr>
        <w:widowControl w:val="0"/>
        <w:tabs>
          <w:tab w:val="left" w:pos="0"/>
        </w:tabs>
        <w:autoSpaceDE w:val="0"/>
        <w:autoSpaceDN w:val="0"/>
        <w:adjustRightInd w:val="0"/>
        <w:spacing w:after="120" w:line="276" w:lineRule="auto"/>
        <w:jc w:val="both"/>
        <w:rPr>
          <w:rFonts w:ascii="Arial" w:hAnsi="Arial" w:cs="Arial"/>
          <w:bCs/>
          <w:color w:val="000000"/>
          <w:sz w:val="22"/>
          <w:szCs w:val="22"/>
          <w:lang w:val="es-CL"/>
        </w:rPr>
      </w:pPr>
      <w:r w:rsidRPr="000D25DD">
        <w:rPr>
          <w:rFonts w:ascii="Arial" w:hAnsi="Arial" w:cs="Arial"/>
          <w:bCs/>
          <w:color w:val="000000"/>
          <w:sz w:val="22"/>
          <w:szCs w:val="22"/>
          <w:lang w:val="es-CL"/>
        </w:rPr>
        <w:t xml:space="preserve">El costo que importará la ejecución de este Proyecto de Ley es de </w:t>
      </w:r>
      <w:r w:rsidRPr="000D25DD">
        <w:rPr>
          <w:rFonts w:ascii="Arial" w:hAnsi="Arial" w:cs="Arial"/>
          <w:b/>
          <w:color w:val="000000"/>
          <w:sz w:val="22"/>
          <w:szCs w:val="22"/>
          <w:lang w:val="es-CL"/>
        </w:rPr>
        <w:t>$357.182 millones el año 2024</w:t>
      </w:r>
      <w:r w:rsidRPr="000D25DD">
        <w:rPr>
          <w:rFonts w:ascii="Arial" w:hAnsi="Arial" w:cs="Arial"/>
          <w:bCs/>
          <w:color w:val="000000"/>
          <w:sz w:val="22"/>
          <w:szCs w:val="22"/>
          <w:lang w:val="es-CL"/>
        </w:rPr>
        <w:t xml:space="preserve">, de </w:t>
      </w:r>
      <w:r w:rsidRPr="000D25DD">
        <w:rPr>
          <w:rFonts w:ascii="Arial" w:hAnsi="Arial" w:cs="Arial"/>
          <w:b/>
          <w:color w:val="000000"/>
          <w:sz w:val="22"/>
          <w:szCs w:val="22"/>
          <w:lang w:val="es-CL"/>
        </w:rPr>
        <w:t>$</w:t>
      </w:r>
      <w:r w:rsidRPr="000D25DD">
        <w:rPr>
          <w:rFonts w:ascii="Arial" w:hAnsi="Arial" w:cs="Arial"/>
          <w:b/>
          <w:szCs w:val="24"/>
          <w:lang w:val="es-CL"/>
        </w:rPr>
        <w:t xml:space="preserve"> </w:t>
      </w:r>
      <w:r w:rsidRPr="000D25DD">
        <w:rPr>
          <w:rFonts w:ascii="Arial" w:hAnsi="Arial" w:cs="Arial"/>
          <w:b/>
          <w:color w:val="000000"/>
          <w:sz w:val="22"/>
          <w:szCs w:val="22"/>
          <w:lang w:val="es-CL"/>
        </w:rPr>
        <w:t>2.016.914 millones el año 2025</w:t>
      </w:r>
      <w:r w:rsidRPr="000D25DD">
        <w:rPr>
          <w:rFonts w:ascii="Arial" w:hAnsi="Arial" w:cs="Arial"/>
          <w:bCs/>
          <w:color w:val="000000"/>
          <w:sz w:val="22"/>
          <w:szCs w:val="22"/>
          <w:lang w:val="es-CL"/>
        </w:rPr>
        <w:t xml:space="preserve">, y de </w:t>
      </w:r>
      <w:r w:rsidRPr="000D25DD">
        <w:rPr>
          <w:rFonts w:ascii="Arial" w:hAnsi="Arial" w:cs="Arial"/>
          <w:b/>
          <w:color w:val="000000"/>
          <w:sz w:val="22"/>
          <w:szCs w:val="22"/>
          <w:lang w:val="es-CL"/>
        </w:rPr>
        <w:t>$</w:t>
      </w:r>
      <w:r w:rsidRPr="000D25DD">
        <w:rPr>
          <w:rFonts w:ascii="Arial" w:hAnsi="Arial" w:cs="Arial"/>
          <w:b/>
          <w:szCs w:val="24"/>
          <w:lang w:val="es-CL"/>
        </w:rPr>
        <w:t xml:space="preserve"> </w:t>
      </w:r>
      <w:r w:rsidRPr="000D25DD">
        <w:rPr>
          <w:rFonts w:ascii="Arial" w:hAnsi="Arial" w:cs="Arial"/>
          <w:b/>
          <w:color w:val="000000"/>
          <w:sz w:val="22"/>
          <w:szCs w:val="22"/>
          <w:lang w:val="es-CL"/>
        </w:rPr>
        <w:t>1.892.800 millones</w:t>
      </w:r>
      <w:r w:rsidRPr="000D25DD">
        <w:rPr>
          <w:rFonts w:ascii="Arial" w:hAnsi="Arial" w:cs="Arial"/>
          <w:bCs/>
          <w:color w:val="000000"/>
          <w:sz w:val="22"/>
          <w:szCs w:val="22"/>
          <w:lang w:val="es-CL"/>
        </w:rPr>
        <w:t xml:space="preserve"> en régimen.</w:t>
      </w:r>
    </w:p>
    <w:p w:rsidR="00652E74" w:rsidRPr="000D25DD" w:rsidRDefault="00652E74" w:rsidP="00652E74">
      <w:pPr>
        <w:spacing w:after="120" w:line="276" w:lineRule="auto"/>
        <w:jc w:val="both"/>
        <w:rPr>
          <w:rFonts w:ascii="Arial" w:hAnsi="Arial" w:cs="Arial"/>
          <w:bCs/>
          <w:color w:val="000000"/>
          <w:sz w:val="22"/>
          <w:szCs w:val="22"/>
          <w:lang w:val="es-CL"/>
        </w:rPr>
      </w:pPr>
      <w:r w:rsidRPr="000D25DD">
        <w:rPr>
          <w:rFonts w:ascii="Arial" w:hAnsi="Arial" w:cs="Arial"/>
          <w:bCs/>
          <w:color w:val="000000"/>
          <w:sz w:val="22"/>
          <w:szCs w:val="22"/>
          <w:lang w:val="es-CL"/>
        </w:rPr>
        <w:t>El mayor gasto que represente en el año 2024 a los órganos y servicios la aplicación de esta ley se financiará con los recursos contemplados en el subtítulo 21 de sus respectivos presupuestos y con reasignaciones presupuestarias de cualquier subtítulo de gastos, con excepción de servicio de la deuda pública, y en lo que falte con transferencias de la Partida Presupuestaria Tesoro Público. Para el pago de los aguinaldos, en los casos que corresponda, se podrá poner fondos a disposición con imputación directa del ítem 50-01-03-24-03.104 de la Partida Presupuestaria Tesoro Público.  </w:t>
      </w:r>
    </w:p>
    <w:p w:rsidR="00652E74" w:rsidRPr="000D25DD" w:rsidRDefault="00652E74" w:rsidP="00652E74">
      <w:pPr>
        <w:spacing w:after="120" w:line="276" w:lineRule="auto"/>
        <w:jc w:val="both"/>
        <w:rPr>
          <w:rFonts w:ascii="Arial" w:hAnsi="Arial" w:cs="Arial"/>
          <w:bCs/>
          <w:color w:val="000000"/>
          <w:sz w:val="22"/>
          <w:szCs w:val="22"/>
          <w:lang w:val="es-CL"/>
        </w:rPr>
      </w:pPr>
      <w:r w:rsidRPr="000D25DD">
        <w:rPr>
          <w:rFonts w:ascii="Arial" w:hAnsi="Arial" w:cs="Arial"/>
          <w:bCs/>
          <w:color w:val="000000"/>
          <w:sz w:val="22"/>
          <w:szCs w:val="22"/>
          <w:lang w:val="es-CL"/>
        </w:rPr>
        <w:t>El gasto que irrogue durante el año 2025 a los órganos y servicios públicos incluidos en la Ley de Presupuestos del Sector Público que corresponda para dicho año, se financiará con los recursos contemplados en el subtítulo 21 de sus respectivos presupuestos y, si corresponde, con reasignaciones presupuestarias de cualquier subtítulo de gastos, con excepción de servicio de la deuda pública, y en lo que falte con transferencias del ítem señalado en el inciso precedente del presupuesto para el año 2025. Todo lo anterior podrá ser dispuesto por el Ministro de Hacienda, mediante uno o más decretos expedidos en la forma establecida en el artículo 70 del decreto ley Nº 1.263, de 1975, dictados a contar de la fecha de publicación de esta ley. </w:t>
      </w:r>
    </w:p>
    <w:p w:rsidR="00652E74" w:rsidRPr="000D25DD" w:rsidRDefault="00652E74" w:rsidP="00652E74">
      <w:pPr>
        <w:widowControl w:val="0"/>
        <w:autoSpaceDE w:val="0"/>
        <w:autoSpaceDN w:val="0"/>
        <w:adjustRightInd w:val="0"/>
        <w:spacing w:after="120" w:line="276" w:lineRule="auto"/>
        <w:jc w:val="both"/>
        <w:rPr>
          <w:rFonts w:ascii="Arial" w:hAnsi="Arial" w:cs="Arial"/>
          <w:b/>
          <w:sz w:val="22"/>
          <w:szCs w:val="22"/>
          <w:lang w:val="es-CL"/>
        </w:rPr>
      </w:pPr>
      <w:r w:rsidRPr="000D25DD">
        <w:rPr>
          <w:rFonts w:ascii="Arial" w:hAnsi="Arial" w:cs="Arial"/>
          <w:sz w:val="22"/>
          <w:szCs w:val="22"/>
          <w:lang w:val="es-CL"/>
        </w:rPr>
        <w:t xml:space="preserve">En el cuadro a continuación se </w:t>
      </w:r>
      <w:r w:rsidRPr="000D25DD">
        <w:rPr>
          <w:rFonts w:ascii="Arial" w:hAnsi="Arial" w:cs="Arial"/>
          <w:b/>
          <w:sz w:val="22"/>
          <w:szCs w:val="22"/>
          <w:lang w:val="es-CL"/>
        </w:rPr>
        <w:t>presenta el desglose del costo fiscal del Proyecto de Ley.</w:t>
      </w:r>
    </w:p>
    <w:p w:rsidR="00652E74" w:rsidRPr="00652E74" w:rsidRDefault="00652E74" w:rsidP="00652E74">
      <w:pPr>
        <w:rPr>
          <w:rFonts w:ascii="Verdana" w:hAnsi="Verdana" w:cs="Courier New"/>
          <w:b/>
          <w:sz w:val="22"/>
          <w:szCs w:val="22"/>
          <w:lang w:val="es-CL"/>
        </w:rPr>
      </w:pPr>
    </w:p>
    <w:tbl>
      <w:tblPr>
        <w:tblW w:w="9433" w:type="dxa"/>
        <w:tblCellMar>
          <w:left w:w="70" w:type="dxa"/>
          <w:right w:w="70" w:type="dxa"/>
        </w:tblCellMar>
        <w:tblLook w:val="04A0" w:firstRow="1" w:lastRow="0" w:firstColumn="1" w:lastColumn="0" w:noHBand="0" w:noVBand="1"/>
      </w:tblPr>
      <w:tblGrid>
        <w:gridCol w:w="4716"/>
        <w:gridCol w:w="1496"/>
        <w:gridCol w:w="1742"/>
        <w:gridCol w:w="1479"/>
      </w:tblGrid>
      <w:tr w:rsidR="00652E74" w:rsidRPr="00652E74" w:rsidTr="00652E74">
        <w:trPr>
          <w:trHeight w:val="20"/>
        </w:trPr>
        <w:tc>
          <w:tcPr>
            <w:tcW w:w="4716" w:type="dxa"/>
            <w:tcBorders>
              <w:top w:val="single" w:sz="4" w:space="0" w:color="auto"/>
              <w:left w:val="nil"/>
              <w:bottom w:val="single" w:sz="4" w:space="0" w:color="auto"/>
              <w:right w:val="nil"/>
            </w:tcBorders>
            <w:shd w:val="clear" w:color="000000" w:fill="FFFFFF"/>
            <w:vAlign w:val="center"/>
            <w:hideMark/>
          </w:tcPr>
          <w:p w:rsidR="00652E74" w:rsidRPr="00652E74" w:rsidRDefault="00652E74" w:rsidP="00652E74">
            <w:pPr>
              <w:rPr>
                <w:rFonts w:ascii="Verdana" w:hAnsi="Verdana"/>
                <w:b/>
                <w:bCs/>
                <w:color w:val="000000"/>
                <w:lang w:val="es-CL" w:eastAsia="es-CL"/>
              </w:rPr>
            </w:pPr>
            <w:r w:rsidRPr="00652E74">
              <w:rPr>
                <w:rFonts w:ascii="Verdana" w:hAnsi="Verdana"/>
                <w:b/>
                <w:bCs/>
                <w:color w:val="000000"/>
                <w:lang w:val="es-CL" w:eastAsia="es-CL"/>
              </w:rPr>
              <w:t>COSTO FISCAL AÑO</w:t>
            </w:r>
          </w:p>
        </w:tc>
        <w:tc>
          <w:tcPr>
            <w:tcW w:w="1496" w:type="dxa"/>
            <w:tcBorders>
              <w:top w:val="single" w:sz="4" w:space="0" w:color="auto"/>
              <w:left w:val="nil"/>
              <w:bottom w:val="single" w:sz="4" w:space="0" w:color="auto"/>
              <w:right w:val="nil"/>
            </w:tcBorders>
            <w:shd w:val="clear" w:color="000000" w:fill="FFFFFF"/>
            <w:noWrap/>
            <w:vAlign w:val="center"/>
            <w:hideMark/>
          </w:tcPr>
          <w:p w:rsidR="00652E74" w:rsidRPr="00652E74" w:rsidRDefault="00652E74" w:rsidP="00652E74">
            <w:pPr>
              <w:jc w:val="center"/>
              <w:rPr>
                <w:rFonts w:ascii="Verdana" w:hAnsi="Verdana"/>
                <w:b/>
                <w:bCs/>
                <w:color w:val="000000"/>
                <w:lang w:val="es-CL" w:eastAsia="es-CL"/>
              </w:rPr>
            </w:pPr>
            <w:r w:rsidRPr="00652E74">
              <w:rPr>
                <w:rFonts w:ascii="Verdana" w:hAnsi="Verdana"/>
                <w:b/>
                <w:bCs/>
                <w:color w:val="000000"/>
                <w:lang w:val="es-CL" w:eastAsia="es-CL"/>
              </w:rPr>
              <w:t>2024</w:t>
            </w:r>
          </w:p>
        </w:tc>
        <w:tc>
          <w:tcPr>
            <w:tcW w:w="1742" w:type="dxa"/>
            <w:tcBorders>
              <w:top w:val="single" w:sz="4" w:space="0" w:color="auto"/>
              <w:left w:val="nil"/>
              <w:bottom w:val="single" w:sz="4" w:space="0" w:color="auto"/>
              <w:right w:val="nil"/>
            </w:tcBorders>
            <w:shd w:val="clear" w:color="000000" w:fill="FFFFFF"/>
            <w:noWrap/>
            <w:vAlign w:val="center"/>
            <w:hideMark/>
          </w:tcPr>
          <w:p w:rsidR="00652E74" w:rsidRPr="00652E74" w:rsidRDefault="00652E74" w:rsidP="00652E74">
            <w:pPr>
              <w:jc w:val="center"/>
              <w:rPr>
                <w:rFonts w:ascii="Verdana" w:hAnsi="Verdana"/>
                <w:b/>
                <w:bCs/>
                <w:color w:val="000000"/>
                <w:lang w:val="es-CL" w:eastAsia="es-CL"/>
              </w:rPr>
            </w:pPr>
            <w:r w:rsidRPr="00652E74">
              <w:rPr>
                <w:rFonts w:ascii="Verdana" w:hAnsi="Verdana"/>
                <w:b/>
                <w:bCs/>
                <w:color w:val="000000"/>
                <w:lang w:val="es-CL" w:eastAsia="es-CL"/>
              </w:rPr>
              <w:t>2025</w:t>
            </w:r>
          </w:p>
        </w:tc>
        <w:tc>
          <w:tcPr>
            <w:tcW w:w="1479" w:type="dxa"/>
            <w:tcBorders>
              <w:top w:val="single" w:sz="4" w:space="0" w:color="auto"/>
              <w:left w:val="nil"/>
              <w:bottom w:val="single" w:sz="4" w:space="0" w:color="auto"/>
              <w:right w:val="nil"/>
            </w:tcBorders>
            <w:shd w:val="clear" w:color="000000" w:fill="FFFFFF"/>
            <w:vAlign w:val="center"/>
            <w:hideMark/>
          </w:tcPr>
          <w:p w:rsidR="00652E74" w:rsidRPr="00652E74" w:rsidRDefault="00652E74" w:rsidP="00652E74">
            <w:pPr>
              <w:jc w:val="center"/>
              <w:rPr>
                <w:rFonts w:ascii="Verdana" w:hAnsi="Verdana"/>
                <w:b/>
                <w:bCs/>
                <w:color w:val="000000"/>
                <w:lang w:val="es-CL" w:eastAsia="es-CL"/>
              </w:rPr>
            </w:pPr>
            <w:r w:rsidRPr="00652E74">
              <w:rPr>
                <w:rFonts w:ascii="Verdana" w:hAnsi="Verdana"/>
                <w:b/>
                <w:bCs/>
                <w:color w:val="000000"/>
                <w:lang w:val="es-CL" w:eastAsia="es-CL"/>
              </w:rPr>
              <w:t>Régimen</w:t>
            </w:r>
          </w:p>
        </w:tc>
      </w:tr>
      <w:tr w:rsidR="00652E74" w:rsidRPr="00652E74" w:rsidTr="00652E74">
        <w:trPr>
          <w:trHeight w:val="20"/>
        </w:trPr>
        <w:tc>
          <w:tcPr>
            <w:tcW w:w="4716" w:type="dxa"/>
            <w:tcBorders>
              <w:top w:val="nil"/>
              <w:left w:val="nil"/>
              <w:bottom w:val="single" w:sz="4" w:space="0" w:color="auto"/>
              <w:right w:val="nil"/>
            </w:tcBorders>
            <w:shd w:val="clear" w:color="000000" w:fill="FFFFFF"/>
            <w:vAlign w:val="center"/>
            <w:hideMark/>
          </w:tcPr>
          <w:p w:rsidR="00652E74" w:rsidRPr="00652E74" w:rsidRDefault="00652E74" w:rsidP="00652E74">
            <w:pPr>
              <w:rPr>
                <w:rFonts w:ascii="Verdana" w:hAnsi="Verdana"/>
                <w:b/>
                <w:bCs/>
                <w:color w:val="000000"/>
                <w:lang w:val="es-CL" w:eastAsia="es-CL"/>
              </w:rPr>
            </w:pPr>
            <w:r w:rsidRPr="00652E74">
              <w:rPr>
                <w:rFonts w:ascii="Verdana" w:hAnsi="Verdana"/>
                <w:b/>
                <w:bCs/>
                <w:color w:val="000000"/>
                <w:lang w:val="es-CL" w:eastAsia="es-CL"/>
              </w:rPr>
              <w:t>Reajuste Remuneraciones y Subvenciones</w:t>
            </w:r>
          </w:p>
        </w:tc>
        <w:tc>
          <w:tcPr>
            <w:tcW w:w="1496" w:type="dxa"/>
            <w:tcBorders>
              <w:top w:val="nil"/>
              <w:left w:val="nil"/>
              <w:bottom w:val="single" w:sz="4" w:space="0" w:color="auto"/>
              <w:right w:val="nil"/>
            </w:tcBorders>
            <w:shd w:val="clear" w:color="000000" w:fill="FFFFFF"/>
            <w:noWrap/>
            <w:vAlign w:val="center"/>
            <w:hideMark/>
          </w:tcPr>
          <w:p w:rsidR="00652E74" w:rsidRPr="00652E74" w:rsidRDefault="00652E74" w:rsidP="00652E74">
            <w:pPr>
              <w:jc w:val="right"/>
              <w:rPr>
                <w:rFonts w:ascii="Verdana" w:hAnsi="Verdana"/>
                <w:b/>
                <w:bCs/>
                <w:color w:val="000000"/>
                <w:lang w:val="es-CL" w:eastAsia="es-CL"/>
              </w:rPr>
            </w:pPr>
            <w:r w:rsidRPr="00652E74">
              <w:rPr>
                <w:rFonts w:ascii="Verdana" w:hAnsi="Verdana"/>
                <w:b/>
                <w:bCs/>
                <w:color w:val="000000"/>
                <w:lang w:val="es-CL" w:eastAsia="es-CL"/>
              </w:rPr>
              <w:t>65.524</w:t>
            </w:r>
          </w:p>
        </w:tc>
        <w:tc>
          <w:tcPr>
            <w:tcW w:w="1742" w:type="dxa"/>
            <w:tcBorders>
              <w:top w:val="nil"/>
              <w:left w:val="nil"/>
              <w:bottom w:val="single" w:sz="4" w:space="0" w:color="auto"/>
              <w:right w:val="nil"/>
            </w:tcBorders>
            <w:shd w:val="clear" w:color="000000" w:fill="FFFFFF"/>
            <w:noWrap/>
            <w:vAlign w:val="center"/>
            <w:hideMark/>
          </w:tcPr>
          <w:p w:rsidR="00652E74" w:rsidRPr="00652E74" w:rsidRDefault="00652E74" w:rsidP="00652E74">
            <w:pPr>
              <w:jc w:val="right"/>
              <w:rPr>
                <w:rFonts w:ascii="Verdana" w:hAnsi="Verdana"/>
                <w:b/>
                <w:bCs/>
                <w:color w:val="000000"/>
                <w:lang w:val="es-CL" w:eastAsia="es-CL"/>
              </w:rPr>
            </w:pPr>
            <w:r w:rsidRPr="00652E74">
              <w:rPr>
                <w:rFonts w:ascii="Verdana" w:hAnsi="Verdana"/>
                <w:b/>
                <w:bCs/>
                <w:color w:val="000000"/>
                <w:lang w:val="es-CL" w:eastAsia="es-CL"/>
              </w:rPr>
              <w:t>1.257.643</w:t>
            </w:r>
          </w:p>
        </w:tc>
        <w:tc>
          <w:tcPr>
            <w:tcW w:w="1479" w:type="dxa"/>
            <w:tcBorders>
              <w:top w:val="nil"/>
              <w:left w:val="nil"/>
              <w:bottom w:val="single" w:sz="4" w:space="0" w:color="auto"/>
              <w:right w:val="nil"/>
            </w:tcBorders>
            <w:shd w:val="clear" w:color="000000" w:fill="FFFFFF"/>
            <w:noWrap/>
            <w:vAlign w:val="center"/>
            <w:hideMark/>
          </w:tcPr>
          <w:p w:rsidR="00652E74" w:rsidRPr="00652E74" w:rsidRDefault="00652E74" w:rsidP="00652E74">
            <w:pPr>
              <w:jc w:val="right"/>
              <w:rPr>
                <w:rFonts w:ascii="Verdana" w:hAnsi="Verdana"/>
                <w:b/>
                <w:bCs/>
                <w:color w:val="000000"/>
                <w:lang w:val="es-CL" w:eastAsia="es-CL"/>
              </w:rPr>
            </w:pPr>
            <w:r w:rsidRPr="00652E74">
              <w:rPr>
                <w:rFonts w:ascii="Verdana" w:hAnsi="Verdana"/>
                <w:b/>
                <w:bCs/>
                <w:color w:val="000000"/>
                <w:lang w:val="es-CL" w:eastAsia="es-CL"/>
              </w:rPr>
              <w:t>1.257.643</w:t>
            </w:r>
          </w:p>
        </w:tc>
      </w:tr>
      <w:tr w:rsidR="00652E74" w:rsidRPr="00652E74" w:rsidTr="00652E74">
        <w:trPr>
          <w:trHeight w:val="20"/>
        </w:trPr>
        <w:tc>
          <w:tcPr>
            <w:tcW w:w="4716" w:type="dxa"/>
            <w:tcBorders>
              <w:top w:val="nil"/>
              <w:left w:val="nil"/>
              <w:bottom w:val="nil"/>
              <w:right w:val="nil"/>
            </w:tcBorders>
            <w:shd w:val="clear" w:color="000000" w:fill="FFFFFF"/>
            <w:vAlign w:val="center"/>
            <w:hideMark/>
          </w:tcPr>
          <w:p w:rsidR="00652E74" w:rsidRPr="00652E74" w:rsidRDefault="00652E74" w:rsidP="00652E74">
            <w:pPr>
              <w:rPr>
                <w:rFonts w:ascii="Verdana" w:hAnsi="Verdana"/>
                <w:b/>
                <w:bCs/>
                <w:color w:val="000000"/>
                <w:lang w:val="es-CL" w:eastAsia="es-CL"/>
              </w:rPr>
            </w:pPr>
            <w:r w:rsidRPr="00652E74">
              <w:rPr>
                <w:rFonts w:ascii="Verdana" w:hAnsi="Verdana"/>
                <w:b/>
                <w:bCs/>
                <w:color w:val="000000"/>
                <w:lang w:val="es-CL" w:eastAsia="es-CL"/>
              </w:rPr>
              <w:t>Aguinaldos Sector Activo</w:t>
            </w:r>
          </w:p>
        </w:tc>
        <w:tc>
          <w:tcPr>
            <w:tcW w:w="1496"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b/>
                <w:bCs/>
                <w:color w:val="000000"/>
                <w:lang w:val="es-CL" w:eastAsia="es-CL"/>
              </w:rPr>
            </w:pPr>
            <w:r w:rsidRPr="00652E74">
              <w:rPr>
                <w:rFonts w:ascii="Verdana" w:hAnsi="Verdana"/>
                <w:b/>
                <w:bCs/>
                <w:color w:val="000000"/>
                <w:lang w:val="es-CL" w:eastAsia="es-CL"/>
              </w:rPr>
              <w:t>63.442</w:t>
            </w:r>
          </w:p>
        </w:tc>
        <w:tc>
          <w:tcPr>
            <w:tcW w:w="1742"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b/>
                <w:bCs/>
                <w:color w:val="000000"/>
                <w:lang w:val="es-CL" w:eastAsia="es-CL"/>
              </w:rPr>
            </w:pPr>
            <w:r w:rsidRPr="00652E74">
              <w:rPr>
                <w:rFonts w:ascii="Verdana" w:hAnsi="Verdana"/>
                <w:b/>
                <w:bCs/>
                <w:color w:val="000000"/>
                <w:lang w:val="es-CL" w:eastAsia="es-CL"/>
              </w:rPr>
              <w:t>153.098</w:t>
            </w:r>
          </w:p>
        </w:tc>
        <w:tc>
          <w:tcPr>
            <w:tcW w:w="1479"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b/>
                <w:bCs/>
                <w:color w:val="000000"/>
                <w:lang w:val="es-CL" w:eastAsia="es-CL"/>
              </w:rPr>
            </w:pPr>
            <w:r w:rsidRPr="00652E74">
              <w:rPr>
                <w:rFonts w:ascii="Verdana" w:hAnsi="Verdana"/>
                <w:b/>
                <w:bCs/>
                <w:color w:val="000000"/>
                <w:lang w:val="es-CL" w:eastAsia="es-CL"/>
              </w:rPr>
              <w:t>153.098</w:t>
            </w:r>
          </w:p>
        </w:tc>
      </w:tr>
      <w:tr w:rsidR="00652E74" w:rsidRPr="00652E74" w:rsidTr="00652E74">
        <w:trPr>
          <w:trHeight w:val="20"/>
        </w:trPr>
        <w:tc>
          <w:tcPr>
            <w:tcW w:w="4716" w:type="dxa"/>
            <w:tcBorders>
              <w:top w:val="nil"/>
              <w:left w:val="nil"/>
              <w:bottom w:val="nil"/>
              <w:right w:val="nil"/>
            </w:tcBorders>
            <w:shd w:val="clear" w:color="000000" w:fill="FFFFFF"/>
            <w:vAlign w:val="center"/>
            <w:hideMark/>
          </w:tcPr>
          <w:p w:rsidR="00652E74" w:rsidRPr="00652E74" w:rsidRDefault="00652E74" w:rsidP="00652E74">
            <w:pPr>
              <w:rPr>
                <w:rFonts w:ascii="Verdana" w:hAnsi="Verdana"/>
                <w:i/>
                <w:iCs/>
                <w:color w:val="000000"/>
                <w:sz w:val="18"/>
                <w:szCs w:val="18"/>
                <w:lang w:val="es-CL" w:eastAsia="es-CL"/>
              </w:rPr>
            </w:pPr>
            <w:r w:rsidRPr="00652E74">
              <w:rPr>
                <w:rFonts w:ascii="Verdana" w:hAnsi="Verdana"/>
                <w:i/>
                <w:iCs/>
                <w:color w:val="000000"/>
                <w:sz w:val="18"/>
                <w:szCs w:val="18"/>
                <w:lang w:val="es-CL" w:eastAsia="es-CL"/>
              </w:rPr>
              <w:t xml:space="preserve">Aguinaldo de Navidad </w:t>
            </w:r>
          </w:p>
        </w:tc>
        <w:tc>
          <w:tcPr>
            <w:tcW w:w="1496"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lang w:val="es-CL" w:eastAsia="es-CL"/>
              </w:rPr>
            </w:pPr>
            <w:r w:rsidRPr="00652E74">
              <w:rPr>
                <w:rFonts w:ascii="Verdana" w:hAnsi="Verdana"/>
                <w:color w:val="000000"/>
                <w:lang w:val="es-CL" w:eastAsia="es-CL"/>
              </w:rPr>
              <w:t>63.442</w:t>
            </w:r>
          </w:p>
        </w:tc>
        <w:tc>
          <w:tcPr>
            <w:tcW w:w="1742"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lang w:val="es-CL" w:eastAsia="es-CL"/>
              </w:rPr>
            </w:pPr>
            <w:r w:rsidRPr="00652E74">
              <w:rPr>
                <w:rFonts w:ascii="Verdana" w:hAnsi="Verdana"/>
                <w:color w:val="000000"/>
                <w:lang w:val="es-CL" w:eastAsia="es-CL"/>
              </w:rPr>
              <w:t>63.442</w:t>
            </w:r>
          </w:p>
        </w:tc>
        <w:tc>
          <w:tcPr>
            <w:tcW w:w="1479"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r w:rsidRPr="00652E74">
              <w:rPr>
                <w:rFonts w:ascii="Verdana" w:hAnsi="Verdana"/>
                <w:color w:val="000000"/>
                <w:sz w:val="18"/>
                <w:szCs w:val="18"/>
                <w:lang w:val="es-CL" w:eastAsia="es-CL"/>
              </w:rPr>
              <w:t>63.442</w:t>
            </w:r>
          </w:p>
        </w:tc>
      </w:tr>
      <w:tr w:rsidR="00652E74" w:rsidRPr="00652E74" w:rsidTr="00652E74">
        <w:trPr>
          <w:trHeight w:val="20"/>
        </w:trPr>
        <w:tc>
          <w:tcPr>
            <w:tcW w:w="4716" w:type="dxa"/>
            <w:tcBorders>
              <w:top w:val="nil"/>
              <w:left w:val="nil"/>
              <w:bottom w:val="nil"/>
              <w:right w:val="nil"/>
            </w:tcBorders>
            <w:shd w:val="clear" w:color="000000" w:fill="FFFFFF"/>
            <w:vAlign w:val="center"/>
            <w:hideMark/>
          </w:tcPr>
          <w:p w:rsidR="00652E74" w:rsidRPr="00652E74" w:rsidRDefault="00652E74" w:rsidP="00652E74">
            <w:pPr>
              <w:rPr>
                <w:rFonts w:ascii="Verdana" w:hAnsi="Verdana"/>
                <w:i/>
                <w:iCs/>
                <w:color w:val="000000"/>
                <w:sz w:val="18"/>
                <w:szCs w:val="18"/>
                <w:lang w:val="es-CL" w:eastAsia="es-CL"/>
              </w:rPr>
            </w:pPr>
            <w:r w:rsidRPr="00652E74">
              <w:rPr>
                <w:rFonts w:ascii="Verdana" w:hAnsi="Verdana"/>
                <w:i/>
                <w:iCs/>
                <w:color w:val="000000"/>
                <w:sz w:val="18"/>
                <w:szCs w:val="18"/>
                <w:lang w:val="es-CL" w:eastAsia="es-CL"/>
              </w:rPr>
              <w:t>Aguinaldo de Fiestas Patrias</w:t>
            </w:r>
          </w:p>
        </w:tc>
        <w:tc>
          <w:tcPr>
            <w:tcW w:w="1496"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p>
        </w:tc>
        <w:tc>
          <w:tcPr>
            <w:tcW w:w="1742"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lang w:val="es-CL" w:eastAsia="es-CL"/>
              </w:rPr>
            </w:pPr>
            <w:r w:rsidRPr="00652E74">
              <w:rPr>
                <w:rFonts w:ascii="Verdana" w:hAnsi="Verdana"/>
                <w:color w:val="000000"/>
                <w:lang w:val="es-CL" w:eastAsia="es-CL"/>
              </w:rPr>
              <w:t>89.656</w:t>
            </w:r>
          </w:p>
        </w:tc>
        <w:tc>
          <w:tcPr>
            <w:tcW w:w="1479"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r w:rsidRPr="00652E74">
              <w:rPr>
                <w:rFonts w:ascii="Verdana" w:hAnsi="Verdana"/>
                <w:color w:val="000000"/>
                <w:sz w:val="18"/>
                <w:szCs w:val="18"/>
                <w:lang w:val="es-CL" w:eastAsia="es-CL"/>
              </w:rPr>
              <w:t>89.656</w:t>
            </w:r>
          </w:p>
        </w:tc>
      </w:tr>
      <w:tr w:rsidR="00652E74" w:rsidRPr="00652E74" w:rsidTr="00652E74">
        <w:trPr>
          <w:trHeight w:val="20"/>
        </w:trPr>
        <w:tc>
          <w:tcPr>
            <w:tcW w:w="4716" w:type="dxa"/>
            <w:tcBorders>
              <w:top w:val="single" w:sz="4" w:space="0" w:color="auto"/>
              <w:left w:val="nil"/>
              <w:bottom w:val="nil"/>
              <w:right w:val="nil"/>
            </w:tcBorders>
            <w:shd w:val="clear" w:color="000000" w:fill="FFFFFF"/>
            <w:vAlign w:val="center"/>
            <w:hideMark/>
          </w:tcPr>
          <w:p w:rsidR="00652E74" w:rsidRPr="00652E74" w:rsidRDefault="00652E74" w:rsidP="00652E74">
            <w:pPr>
              <w:rPr>
                <w:rFonts w:ascii="Verdana" w:hAnsi="Verdana"/>
                <w:b/>
                <w:bCs/>
                <w:color w:val="000000"/>
                <w:lang w:val="es-CL" w:eastAsia="es-CL"/>
              </w:rPr>
            </w:pPr>
            <w:r w:rsidRPr="00652E74">
              <w:rPr>
                <w:rFonts w:ascii="Verdana" w:hAnsi="Verdana"/>
                <w:b/>
                <w:bCs/>
                <w:color w:val="000000"/>
                <w:lang w:val="es-CL" w:eastAsia="es-CL"/>
              </w:rPr>
              <w:t>Bono Especial</w:t>
            </w:r>
          </w:p>
        </w:tc>
        <w:tc>
          <w:tcPr>
            <w:tcW w:w="1496" w:type="dxa"/>
            <w:tcBorders>
              <w:top w:val="single" w:sz="4" w:space="0" w:color="auto"/>
              <w:left w:val="nil"/>
              <w:bottom w:val="nil"/>
              <w:right w:val="nil"/>
            </w:tcBorders>
            <w:shd w:val="clear" w:color="000000" w:fill="FFFFFF"/>
            <w:noWrap/>
            <w:hideMark/>
          </w:tcPr>
          <w:p w:rsidR="00652E74" w:rsidRPr="00652E74" w:rsidRDefault="00652E74" w:rsidP="00652E74">
            <w:pPr>
              <w:jc w:val="right"/>
              <w:rPr>
                <w:rFonts w:ascii="Verdana" w:hAnsi="Verdana"/>
                <w:color w:val="000000"/>
                <w:lang w:val="es-CL" w:eastAsia="es-CL"/>
              </w:rPr>
            </w:pPr>
            <w:r w:rsidRPr="00652E74">
              <w:rPr>
                <w:rFonts w:ascii="Verdana" w:hAnsi="Verdana"/>
                <w:b/>
                <w:bCs/>
                <w:color w:val="000000"/>
                <w:lang w:val="es-CL" w:eastAsia="es-CL"/>
              </w:rPr>
              <w:t>180.224</w:t>
            </w:r>
          </w:p>
        </w:tc>
        <w:tc>
          <w:tcPr>
            <w:tcW w:w="1742" w:type="dxa"/>
            <w:tcBorders>
              <w:top w:val="single" w:sz="4" w:space="0" w:color="auto"/>
              <w:left w:val="nil"/>
              <w:bottom w:val="nil"/>
              <w:right w:val="nil"/>
            </w:tcBorders>
            <w:shd w:val="clear" w:color="000000" w:fill="FFFFFF"/>
            <w:noWrap/>
          </w:tcPr>
          <w:p w:rsidR="00652E74" w:rsidRPr="00652E74" w:rsidRDefault="00652E74" w:rsidP="00652E74">
            <w:pPr>
              <w:jc w:val="right"/>
              <w:rPr>
                <w:rFonts w:ascii="Verdana" w:hAnsi="Verdana"/>
                <w:b/>
                <w:bCs/>
                <w:color w:val="000000"/>
                <w:lang w:val="es-CL" w:eastAsia="es-CL"/>
              </w:rPr>
            </w:pPr>
          </w:p>
        </w:tc>
        <w:tc>
          <w:tcPr>
            <w:tcW w:w="1479" w:type="dxa"/>
            <w:tcBorders>
              <w:top w:val="single" w:sz="4" w:space="0" w:color="auto"/>
              <w:left w:val="nil"/>
              <w:bottom w:val="nil"/>
              <w:right w:val="nil"/>
            </w:tcBorders>
            <w:shd w:val="clear" w:color="000000" w:fill="FFFFFF"/>
            <w:noWrap/>
            <w:hideMark/>
          </w:tcPr>
          <w:p w:rsidR="00652E74" w:rsidRPr="00652E74" w:rsidRDefault="00652E74" w:rsidP="00652E74">
            <w:pPr>
              <w:jc w:val="right"/>
              <w:rPr>
                <w:rFonts w:ascii="Verdana" w:hAnsi="Verdana"/>
                <w:color w:val="000000"/>
                <w:lang w:val="es-CL" w:eastAsia="es-CL"/>
              </w:rPr>
            </w:pPr>
          </w:p>
        </w:tc>
      </w:tr>
      <w:tr w:rsidR="00652E74" w:rsidRPr="00652E74" w:rsidTr="00652E74">
        <w:trPr>
          <w:trHeight w:val="20"/>
        </w:trPr>
        <w:tc>
          <w:tcPr>
            <w:tcW w:w="4716" w:type="dxa"/>
            <w:tcBorders>
              <w:top w:val="nil"/>
              <w:left w:val="nil"/>
              <w:bottom w:val="single" w:sz="4" w:space="0" w:color="auto"/>
              <w:right w:val="nil"/>
            </w:tcBorders>
            <w:shd w:val="clear" w:color="000000" w:fill="FFFFFF"/>
            <w:vAlign w:val="center"/>
            <w:hideMark/>
          </w:tcPr>
          <w:p w:rsidR="00652E74" w:rsidRPr="00652E74" w:rsidRDefault="00652E74" w:rsidP="00652E74">
            <w:pPr>
              <w:rPr>
                <w:rFonts w:ascii="Verdana" w:hAnsi="Verdana"/>
                <w:b/>
                <w:bCs/>
                <w:color w:val="000000"/>
                <w:lang w:val="es-CL" w:eastAsia="es-CL"/>
              </w:rPr>
            </w:pPr>
            <w:r w:rsidRPr="00652E74">
              <w:rPr>
                <w:rFonts w:ascii="Verdana" w:hAnsi="Verdana"/>
                <w:b/>
                <w:bCs/>
                <w:color w:val="000000"/>
                <w:lang w:val="es-CL" w:eastAsia="es-CL"/>
              </w:rPr>
              <w:t>Bono Especial Adicional</w:t>
            </w:r>
          </w:p>
        </w:tc>
        <w:tc>
          <w:tcPr>
            <w:tcW w:w="1496" w:type="dxa"/>
            <w:tcBorders>
              <w:top w:val="nil"/>
              <w:left w:val="nil"/>
              <w:bottom w:val="single" w:sz="4" w:space="0" w:color="auto"/>
              <w:right w:val="nil"/>
            </w:tcBorders>
            <w:shd w:val="clear" w:color="000000" w:fill="FFFFFF"/>
            <w:noWrap/>
            <w:hideMark/>
          </w:tcPr>
          <w:p w:rsidR="00652E74" w:rsidRPr="00652E74" w:rsidRDefault="00652E74" w:rsidP="00652E74">
            <w:pPr>
              <w:jc w:val="right"/>
              <w:rPr>
                <w:rFonts w:ascii="Verdana" w:hAnsi="Verdana"/>
                <w:color w:val="000000"/>
                <w:lang w:val="es-CL" w:eastAsia="es-CL"/>
              </w:rPr>
            </w:pPr>
            <w:r w:rsidRPr="00652E74">
              <w:rPr>
                <w:rFonts w:ascii="Verdana" w:hAnsi="Verdana"/>
                <w:b/>
                <w:bCs/>
                <w:color w:val="000000"/>
                <w:lang w:val="es-CL" w:eastAsia="es-CL"/>
              </w:rPr>
              <w:t>47.992</w:t>
            </w:r>
          </w:p>
        </w:tc>
        <w:tc>
          <w:tcPr>
            <w:tcW w:w="1742" w:type="dxa"/>
            <w:tcBorders>
              <w:top w:val="nil"/>
              <w:left w:val="nil"/>
              <w:bottom w:val="single" w:sz="4" w:space="0" w:color="auto"/>
              <w:right w:val="nil"/>
            </w:tcBorders>
            <w:shd w:val="clear" w:color="000000" w:fill="FFFFFF"/>
            <w:noWrap/>
          </w:tcPr>
          <w:p w:rsidR="00652E74" w:rsidRPr="00652E74" w:rsidRDefault="00652E74" w:rsidP="00652E74">
            <w:pPr>
              <w:jc w:val="right"/>
              <w:rPr>
                <w:rFonts w:ascii="Verdana" w:hAnsi="Verdana"/>
                <w:b/>
                <w:bCs/>
                <w:color w:val="000000"/>
                <w:lang w:val="es-CL" w:eastAsia="es-CL"/>
              </w:rPr>
            </w:pPr>
          </w:p>
        </w:tc>
        <w:tc>
          <w:tcPr>
            <w:tcW w:w="1479" w:type="dxa"/>
            <w:tcBorders>
              <w:top w:val="nil"/>
              <w:left w:val="nil"/>
              <w:bottom w:val="single" w:sz="4" w:space="0" w:color="auto"/>
              <w:right w:val="nil"/>
            </w:tcBorders>
            <w:shd w:val="clear" w:color="000000" w:fill="FFFFFF"/>
            <w:noWrap/>
            <w:hideMark/>
          </w:tcPr>
          <w:p w:rsidR="00652E74" w:rsidRPr="00652E74" w:rsidRDefault="00652E74" w:rsidP="00652E74">
            <w:pPr>
              <w:jc w:val="right"/>
              <w:rPr>
                <w:rFonts w:ascii="Verdana" w:hAnsi="Verdana"/>
                <w:color w:val="000000"/>
                <w:lang w:val="es-CL" w:eastAsia="es-CL"/>
              </w:rPr>
            </w:pPr>
          </w:p>
        </w:tc>
      </w:tr>
      <w:tr w:rsidR="00652E74" w:rsidRPr="00652E74" w:rsidTr="00652E74">
        <w:trPr>
          <w:trHeight w:val="20"/>
        </w:trPr>
        <w:tc>
          <w:tcPr>
            <w:tcW w:w="4716" w:type="dxa"/>
            <w:tcBorders>
              <w:top w:val="nil"/>
              <w:left w:val="nil"/>
              <w:bottom w:val="nil"/>
              <w:right w:val="nil"/>
            </w:tcBorders>
            <w:shd w:val="clear" w:color="000000" w:fill="FFFFFF"/>
            <w:vAlign w:val="center"/>
            <w:hideMark/>
          </w:tcPr>
          <w:p w:rsidR="00652E74" w:rsidRPr="00652E74" w:rsidRDefault="00652E74" w:rsidP="00652E74">
            <w:pPr>
              <w:rPr>
                <w:rFonts w:ascii="Verdana" w:hAnsi="Verdana"/>
                <w:b/>
                <w:bCs/>
                <w:color w:val="000000"/>
                <w:lang w:val="es-CL" w:eastAsia="es-CL"/>
              </w:rPr>
            </w:pPr>
            <w:r w:rsidRPr="00652E74">
              <w:rPr>
                <w:rFonts w:ascii="Verdana" w:hAnsi="Verdana"/>
                <w:b/>
                <w:bCs/>
                <w:color w:val="000000"/>
                <w:lang w:val="es-CL" w:eastAsia="es-CL"/>
              </w:rPr>
              <w:t>Bono de Escolaridad</w:t>
            </w:r>
          </w:p>
        </w:tc>
        <w:tc>
          <w:tcPr>
            <w:tcW w:w="1496"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lang w:val="es-CL" w:eastAsia="es-CL"/>
              </w:rPr>
            </w:pPr>
          </w:p>
        </w:tc>
        <w:tc>
          <w:tcPr>
            <w:tcW w:w="1742"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b/>
                <w:bCs/>
                <w:color w:val="000000"/>
                <w:lang w:val="es-CL" w:eastAsia="es-CL"/>
              </w:rPr>
            </w:pPr>
            <w:r w:rsidRPr="00652E74">
              <w:rPr>
                <w:rFonts w:ascii="Verdana" w:hAnsi="Verdana"/>
                <w:b/>
                <w:bCs/>
                <w:color w:val="000000"/>
                <w:lang w:val="es-CL" w:eastAsia="es-CL"/>
              </w:rPr>
              <w:t>57.311</w:t>
            </w:r>
          </w:p>
        </w:tc>
        <w:tc>
          <w:tcPr>
            <w:tcW w:w="1479"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b/>
                <w:bCs/>
                <w:color w:val="000000"/>
                <w:lang w:val="es-CL" w:eastAsia="es-CL"/>
              </w:rPr>
            </w:pPr>
            <w:r w:rsidRPr="00652E74">
              <w:rPr>
                <w:rFonts w:ascii="Verdana" w:hAnsi="Verdana"/>
                <w:b/>
                <w:bCs/>
                <w:color w:val="000000"/>
                <w:lang w:val="es-CL" w:eastAsia="es-CL"/>
              </w:rPr>
              <w:t>57.311</w:t>
            </w:r>
          </w:p>
        </w:tc>
      </w:tr>
      <w:tr w:rsidR="00652E74" w:rsidRPr="00652E74" w:rsidTr="00652E74">
        <w:trPr>
          <w:trHeight w:val="20"/>
        </w:trPr>
        <w:tc>
          <w:tcPr>
            <w:tcW w:w="4716" w:type="dxa"/>
            <w:tcBorders>
              <w:top w:val="nil"/>
              <w:left w:val="nil"/>
              <w:bottom w:val="nil"/>
              <w:right w:val="nil"/>
            </w:tcBorders>
            <w:shd w:val="clear" w:color="000000" w:fill="FFFFFF"/>
            <w:vAlign w:val="center"/>
            <w:hideMark/>
          </w:tcPr>
          <w:p w:rsidR="00652E74" w:rsidRPr="00652E74" w:rsidRDefault="00652E74" w:rsidP="00652E74">
            <w:pPr>
              <w:rPr>
                <w:rFonts w:ascii="Verdana" w:hAnsi="Verdana"/>
                <w:i/>
                <w:iCs/>
                <w:color w:val="000000"/>
                <w:sz w:val="18"/>
                <w:szCs w:val="18"/>
                <w:lang w:val="es-CL" w:eastAsia="es-CL"/>
              </w:rPr>
            </w:pPr>
            <w:r w:rsidRPr="00652E74">
              <w:rPr>
                <w:rFonts w:ascii="Verdana" w:hAnsi="Verdana"/>
                <w:i/>
                <w:iCs/>
                <w:color w:val="000000"/>
                <w:sz w:val="18"/>
                <w:szCs w:val="18"/>
                <w:lang w:val="es-CL" w:eastAsia="es-CL"/>
              </w:rPr>
              <w:t>Bono de Escolaridad Normal y adicional</w:t>
            </w:r>
          </w:p>
        </w:tc>
        <w:tc>
          <w:tcPr>
            <w:tcW w:w="1496"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p>
        </w:tc>
        <w:tc>
          <w:tcPr>
            <w:tcW w:w="1742"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r w:rsidRPr="00652E74">
              <w:rPr>
                <w:rFonts w:ascii="Verdana" w:hAnsi="Verdana"/>
                <w:color w:val="000000"/>
                <w:sz w:val="18"/>
                <w:szCs w:val="18"/>
                <w:lang w:val="es-CL" w:eastAsia="es-CL"/>
              </w:rPr>
              <w:t>55.548</w:t>
            </w:r>
          </w:p>
        </w:tc>
        <w:tc>
          <w:tcPr>
            <w:tcW w:w="1479"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r w:rsidRPr="00652E74">
              <w:rPr>
                <w:rFonts w:ascii="Verdana" w:hAnsi="Verdana"/>
                <w:color w:val="000000"/>
                <w:sz w:val="18"/>
                <w:szCs w:val="18"/>
                <w:lang w:val="es-CL" w:eastAsia="es-CL"/>
              </w:rPr>
              <w:t>55.548</w:t>
            </w:r>
          </w:p>
        </w:tc>
      </w:tr>
      <w:tr w:rsidR="00652E74" w:rsidRPr="00652E74" w:rsidTr="00652E74">
        <w:trPr>
          <w:trHeight w:val="20"/>
        </w:trPr>
        <w:tc>
          <w:tcPr>
            <w:tcW w:w="4716" w:type="dxa"/>
            <w:tcBorders>
              <w:top w:val="nil"/>
              <w:left w:val="nil"/>
              <w:bottom w:val="nil"/>
              <w:right w:val="nil"/>
            </w:tcBorders>
            <w:shd w:val="clear" w:color="000000" w:fill="FFFFFF"/>
            <w:vAlign w:val="center"/>
            <w:hideMark/>
          </w:tcPr>
          <w:p w:rsidR="00652E74" w:rsidRPr="00652E74" w:rsidRDefault="00652E74" w:rsidP="00652E74">
            <w:pPr>
              <w:rPr>
                <w:rFonts w:ascii="Verdana" w:hAnsi="Verdana"/>
                <w:i/>
                <w:iCs/>
                <w:color w:val="000000"/>
                <w:sz w:val="18"/>
                <w:szCs w:val="18"/>
                <w:lang w:val="es-CL" w:eastAsia="es-CL"/>
              </w:rPr>
            </w:pPr>
            <w:r w:rsidRPr="00652E74">
              <w:rPr>
                <w:rFonts w:ascii="Verdana" w:hAnsi="Verdana"/>
                <w:i/>
                <w:iCs/>
                <w:color w:val="000000"/>
                <w:sz w:val="18"/>
                <w:szCs w:val="18"/>
                <w:lang w:val="es-CL" w:eastAsia="es-CL"/>
              </w:rPr>
              <w:t>Bono de Escolaridad Universidades Estatales</w:t>
            </w:r>
          </w:p>
        </w:tc>
        <w:tc>
          <w:tcPr>
            <w:tcW w:w="1496"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p>
        </w:tc>
        <w:tc>
          <w:tcPr>
            <w:tcW w:w="1742"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r w:rsidRPr="00652E74">
              <w:rPr>
                <w:rFonts w:ascii="Verdana" w:hAnsi="Verdana"/>
                <w:color w:val="000000"/>
                <w:sz w:val="18"/>
                <w:szCs w:val="18"/>
                <w:lang w:val="es-CL" w:eastAsia="es-CL"/>
              </w:rPr>
              <w:t>1.763</w:t>
            </w:r>
          </w:p>
        </w:tc>
        <w:tc>
          <w:tcPr>
            <w:tcW w:w="1479"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r w:rsidRPr="00652E74">
              <w:rPr>
                <w:rFonts w:ascii="Verdana" w:hAnsi="Verdana"/>
                <w:color w:val="000000"/>
                <w:sz w:val="18"/>
                <w:szCs w:val="18"/>
                <w:lang w:val="es-CL" w:eastAsia="es-CL"/>
              </w:rPr>
              <w:t>1.763</w:t>
            </w:r>
          </w:p>
        </w:tc>
      </w:tr>
      <w:tr w:rsidR="00652E74" w:rsidRPr="00652E74" w:rsidTr="00652E74">
        <w:trPr>
          <w:trHeight w:val="20"/>
        </w:trPr>
        <w:tc>
          <w:tcPr>
            <w:tcW w:w="4716" w:type="dxa"/>
            <w:tcBorders>
              <w:top w:val="single" w:sz="4" w:space="0" w:color="auto"/>
              <w:left w:val="nil"/>
              <w:bottom w:val="single" w:sz="4" w:space="0" w:color="auto"/>
              <w:right w:val="nil"/>
            </w:tcBorders>
            <w:shd w:val="clear" w:color="000000" w:fill="FFFFFF"/>
            <w:vAlign w:val="center"/>
            <w:hideMark/>
          </w:tcPr>
          <w:p w:rsidR="00652E74" w:rsidRPr="00652E74" w:rsidRDefault="00652E74" w:rsidP="00652E74">
            <w:pPr>
              <w:rPr>
                <w:rFonts w:ascii="Verdana" w:hAnsi="Verdana"/>
                <w:b/>
                <w:bCs/>
                <w:color w:val="000000"/>
                <w:lang w:val="es-CL" w:eastAsia="es-CL"/>
              </w:rPr>
            </w:pPr>
            <w:r w:rsidRPr="00652E74">
              <w:rPr>
                <w:rFonts w:ascii="Verdana" w:hAnsi="Verdana"/>
                <w:b/>
                <w:bCs/>
                <w:color w:val="000000"/>
                <w:lang w:val="es-CL" w:eastAsia="es-CL"/>
              </w:rPr>
              <w:t>Bono de Vacaciones Sector Activo</w:t>
            </w:r>
          </w:p>
        </w:tc>
        <w:tc>
          <w:tcPr>
            <w:tcW w:w="1496" w:type="dxa"/>
            <w:tcBorders>
              <w:top w:val="single" w:sz="4" w:space="0" w:color="auto"/>
              <w:left w:val="nil"/>
              <w:bottom w:val="single" w:sz="4" w:space="0" w:color="auto"/>
              <w:right w:val="nil"/>
            </w:tcBorders>
            <w:shd w:val="clear" w:color="000000" w:fill="FFFFFF"/>
            <w:noWrap/>
            <w:hideMark/>
          </w:tcPr>
          <w:p w:rsidR="00652E74" w:rsidRPr="00652E74" w:rsidRDefault="00652E74" w:rsidP="00652E74">
            <w:pPr>
              <w:jc w:val="right"/>
              <w:rPr>
                <w:rFonts w:ascii="Verdana" w:hAnsi="Verdana"/>
                <w:color w:val="000000"/>
                <w:lang w:val="es-CL" w:eastAsia="es-CL"/>
              </w:rPr>
            </w:pPr>
          </w:p>
        </w:tc>
        <w:tc>
          <w:tcPr>
            <w:tcW w:w="1742" w:type="dxa"/>
            <w:tcBorders>
              <w:top w:val="single" w:sz="4" w:space="0" w:color="auto"/>
              <w:left w:val="nil"/>
              <w:bottom w:val="single" w:sz="4" w:space="0" w:color="auto"/>
              <w:right w:val="nil"/>
            </w:tcBorders>
            <w:shd w:val="clear" w:color="000000" w:fill="FFFFFF"/>
            <w:noWrap/>
            <w:hideMark/>
          </w:tcPr>
          <w:p w:rsidR="00652E74" w:rsidRPr="00652E74" w:rsidRDefault="00652E74" w:rsidP="00652E74">
            <w:pPr>
              <w:jc w:val="right"/>
              <w:rPr>
                <w:rFonts w:ascii="Verdana" w:hAnsi="Verdana"/>
                <w:b/>
                <w:bCs/>
                <w:color w:val="000000"/>
                <w:lang w:val="es-CL" w:eastAsia="es-CL"/>
              </w:rPr>
            </w:pPr>
            <w:r w:rsidRPr="00652E74">
              <w:rPr>
                <w:rFonts w:ascii="Verdana" w:hAnsi="Verdana"/>
                <w:b/>
                <w:bCs/>
                <w:color w:val="000000"/>
                <w:lang w:val="es-CL" w:eastAsia="es-CL"/>
              </w:rPr>
              <w:t>98.882</w:t>
            </w:r>
          </w:p>
        </w:tc>
        <w:tc>
          <w:tcPr>
            <w:tcW w:w="1479" w:type="dxa"/>
            <w:tcBorders>
              <w:top w:val="single" w:sz="4" w:space="0" w:color="auto"/>
              <w:left w:val="nil"/>
              <w:bottom w:val="single" w:sz="4" w:space="0" w:color="auto"/>
              <w:right w:val="nil"/>
            </w:tcBorders>
            <w:shd w:val="clear" w:color="000000" w:fill="FFFFFF"/>
            <w:noWrap/>
            <w:hideMark/>
          </w:tcPr>
          <w:p w:rsidR="00652E74" w:rsidRPr="00652E74" w:rsidRDefault="00652E74" w:rsidP="00652E74">
            <w:pPr>
              <w:jc w:val="right"/>
              <w:rPr>
                <w:rFonts w:ascii="Verdana" w:hAnsi="Verdana"/>
                <w:b/>
                <w:bCs/>
                <w:color w:val="000000"/>
                <w:lang w:val="es-CL" w:eastAsia="es-CL"/>
              </w:rPr>
            </w:pPr>
            <w:r w:rsidRPr="00652E74">
              <w:rPr>
                <w:rFonts w:ascii="Verdana" w:hAnsi="Verdana"/>
                <w:b/>
                <w:bCs/>
                <w:color w:val="000000"/>
                <w:lang w:val="es-CL" w:eastAsia="es-CL"/>
              </w:rPr>
              <w:t>98.882</w:t>
            </w:r>
          </w:p>
        </w:tc>
      </w:tr>
      <w:tr w:rsidR="00652E74" w:rsidRPr="00652E74" w:rsidTr="00652E74">
        <w:trPr>
          <w:trHeight w:val="20"/>
        </w:trPr>
        <w:tc>
          <w:tcPr>
            <w:tcW w:w="4716" w:type="dxa"/>
            <w:tcBorders>
              <w:top w:val="nil"/>
              <w:left w:val="nil"/>
              <w:bottom w:val="single" w:sz="4" w:space="0" w:color="auto"/>
              <w:right w:val="nil"/>
            </w:tcBorders>
            <w:shd w:val="clear" w:color="000000" w:fill="FFFFFF"/>
            <w:vAlign w:val="center"/>
            <w:hideMark/>
          </w:tcPr>
          <w:p w:rsidR="00652E74" w:rsidRPr="00652E74" w:rsidRDefault="00652E74" w:rsidP="00652E74">
            <w:pPr>
              <w:rPr>
                <w:rFonts w:ascii="Verdana" w:hAnsi="Verdana"/>
                <w:b/>
                <w:bCs/>
                <w:color w:val="000000"/>
                <w:lang w:val="es-CL" w:eastAsia="es-CL"/>
              </w:rPr>
            </w:pPr>
            <w:r w:rsidRPr="00652E74">
              <w:rPr>
                <w:rFonts w:ascii="Verdana" w:hAnsi="Verdana"/>
                <w:b/>
                <w:bCs/>
                <w:color w:val="000000"/>
                <w:lang w:val="es-CL" w:eastAsia="es-CL"/>
              </w:rPr>
              <w:t>Aporte a Bienestar</w:t>
            </w:r>
          </w:p>
        </w:tc>
        <w:tc>
          <w:tcPr>
            <w:tcW w:w="1496" w:type="dxa"/>
            <w:tcBorders>
              <w:top w:val="nil"/>
              <w:left w:val="nil"/>
              <w:bottom w:val="single" w:sz="4" w:space="0" w:color="auto"/>
              <w:right w:val="nil"/>
            </w:tcBorders>
            <w:shd w:val="clear" w:color="000000" w:fill="FFFFFF"/>
            <w:noWrap/>
            <w:hideMark/>
          </w:tcPr>
          <w:p w:rsidR="00652E74" w:rsidRPr="00652E74" w:rsidRDefault="00652E74" w:rsidP="00652E74">
            <w:pPr>
              <w:jc w:val="right"/>
              <w:rPr>
                <w:rFonts w:ascii="Verdana" w:hAnsi="Verdana"/>
                <w:color w:val="000000"/>
                <w:lang w:val="es-CL" w:eastAsia="es-CL"/>
              </w:rPr>
            </w:pPr>
          </w:p>
        </w:tc>
        <w:tc>
          <w:tcPr>
            <w:tcW w:w="1742" w:type="dxa"/>
            <w:tcBorders>
              <w:top w:val="nil"/>
              <w:left w:val="nil"/>
              <w:bottom w:val="single" w:sz="4" w:space="0" w:color="auto"/>
              <w:right w:val="nil"/>
            </w:tcBorders>
            <w:shd w:val="clear" w:color="000000" w:fill="FFFFFF"/>
            <w:noWrap/>
            <w:hideMark/>
          </w:tcPr>
          <w:p w:rsidR="00652E74" w:rsidRPr="00652E74" w:rsidRDefault="00652E74" w:rsidP="00652E74">
            <w:pPr>
              <w:jc w:val="right"/>
              <w:rPr>
                <w:rFonts w:ascii="Verdana" w:hAnsi="Verdana"/>
                <w:b/>
                <w:bCs/>
                <w:color w:val="000000"/>
                <w:lang w:val="es-CL" w:eastAsia="es-CL"/>
              </w:rPr>
            </w:pPr>
            <w:r w:rsidRPr="00652E74">
              <w:rPr>
                <w:rFonts w:ascii="Verdana" w:hAnsi="Verdana"/>
                <w:b/>
                <w:bCs/>
                <w:color w:val="000000"/>
                <w:lang w:val="es-CL" w:eastAsia="es-CL"/>
              </w:rPr>
              <w:t>2.881</w:t>
            </w:r>
          </w:p>
        </w:tc>
        <w:tc>
          <w:tcPr>
            <w:tcW w:w="1479" w:type="dxa"/>
            <w:tcBorders>
              <w:top w:val="nil"/>
              <w:left w:val="nil"/>
              <w:bottom w:val="single" w:sz="4" w:space="0" w:color="auto"/>
              <w:right w:val="nil"/>
            </w:tcBorders>
            <w:shd w:val="clear" w:color="000000" w:fill="FFFFFF"/>
            <w:noWrap/>
            <w:hideMark/>
          </w:tcPr>
          <w:p w:rsidR="00652E74" w:rsidRPr="00652E74" w:rsidRDefault="00652E74" w:rsidP="00652E74">
            <w:pPr>
              <w:jc w:val="right"/>
              <w:rPr>
                <w:rFonts w:ascii="Verdana" w:hAnsi="Verdana"/>
                <w:color w:val="000000"/>
                <w:lang w:val="es-CL" w:eastAsia="es-CL"/>
              </w:rPr>
            </w:pPr>
          </w:p>
        </w:tc>
      </w:tr>
      <w:tr w:rsidR="00652E74" w:rsidRPr="00652E74" w:rsidTr="00652E74">
        <w:trPr>
          <w:trHeight w:val="20"/>
        </w:trPr>
        <w:tc>
          <w:tcPr>
            <w:tcW w:w="4716" w:type="dxa"/>
            <w:tcBorders>
              <w:top w:val="nil"/>
              <w:left w:val="nil"/>
              <w:bottom w:val="nil"/>
              <w:right w:val="nil"/>
            </w:tcBorders>
            <w:shd w:val="clear" w:color="000000" w:fill="FFFFFF"/>
            <w:vAlign w:val="center"/>
            <w:hideMark/>
          </w:tcPr>
          <w:p w:rsidR="00652E74" w:rsidRPr="00652E74" w:rsidRDefault="00652E74" w:rsidP="00652E74">
            <w:pPr>
              <w:rPr>
                <w:rFonts w:ascii="Verdana" w:hAnsi="Verdana"/>
                <w:b/>
                <w:bCs/>
                <w:color w:val="000000"/>
                <w:lang w:val="es-CL" w:eastAsia="es-CL"/>
              </w:rPr>
            </w:pPr>
            <w:r w:rsidRPr="00652E74">
              <w:rPr>
                <w:rFonts w:ascii="Verdana" w:hAnsi="Verdana"/>
                <w:b/>
                <w:bCs/>
                <w:color w:val="000000"/>
                <w:lang w:val="es-CL" w:eastAsia="es-CL"/>
              </w:rPr>
              <w:t>Remuneraciones mínimas e inferiores</w:t>
            </w:r>
          </w:p>
        </w:tc>
        <w:tc>
          <w:tcPr>
            <w:tcW w:w="1496"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lang w:val="es-CL" w:eastAsia="es-CL"/>
              </w:rPr>
            </w:pPr>
          </w:p>
        </w:tc>
        <w:tc>
          <w:tcPr>
            <w:tcW w:w="1742"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b/>
                <w:bCs/>
                <w:color w:val="000000"/>
                <w:lang w:val="es-CL" w:eastAsia="es-CL"/>
              </w:rPr>
            </w:pPr>
            <w:r w:rsidRPr="00652E74">
              <w:rPr>
                <w:rFonts w:ascii="Verdana" w:hAnsi="Verdana"/>
                <w:b/>
                <w:bCs/>
                <w:color w:val="000000"/>
                <w:lang w:val="es-CL" w:eastAsia="es-CL"/>
              </w:rPr>
              <w:t>103.990</w:t>
            </w:r>
          </w:p>
        </w:tc>
        <w:tc>
          <w:tcPr>
            <w:tcW w:w="1479"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lang w:val="es-CL" w:eastAsia="es-CL"/>
              </w:rPr>
            </w:pPr>
          </w:p>
        </w:tc>
      </w:tr>
      <w:tr w:rsidR="00652E74" w:rsidRPr="00652E74" w:rsidTr="00652E74">
        <w:trPr>
          <w:trHeight w:val="20"/>
        </w:trPr>
        <w:tc>
          <w:tcPr>
            <w:tcW w:w="4716" w:type="dxa"/>
            <w:tcBorders>
              <w:top w:val="nil"/>
              <w:left w:val="nil"/>
              <w:bottom w:val="nil"/>
              <w:right w:val="nil"/>
            </w:tcBorders>
            <w:shd w:val="clear" w:color="000000" w:fill="FFFFFF"/>
            <w:vAlign w:val="center"/>
            <w:hideMark/>
          </w:tcPr>
          <w:p w:rsidR="00652E74" w:rsidRPr="00652E74" w:rsidRDefault="00652E74" w:rsidP="00652E74">
            <w:pPr>
              <w:rPr>
                <w:rFonts w:ascii="Verdana" w:hAnsi="Verdana"/>
                <w:i/>
                <w:iCs/>
                <w:color w:val="000000"/>
                <w:sz w:val="18"/>
                <w:szCs w:val="18"/>
                <w:lang w:val="es-CL" w:eastAsia="es-CL"/>
              </w:rPr>
            </w:pPr>
            <w:r w:rsidRPr="00652E74">
              <w:rPr>
                <w:rFonts w:ascii="Verdana" w:hAnsi="Verdana"/>
                <w:i/>
                <w:iCs/>
                <w:color w:val="000000"/>
                <w:sz w:val="18"/>
                <w:szCs w:val="18"/>
                <w:lang w:val="es-CL" w:eastAsia="es-CL"/>
              </w:rPr>
              <w:t>Remuneraciones mínimas</w:t>
            </w:r>
          </w:p>
        </w:tc>
        <w:tc>
          <w:tcPr>
            <w:tcW w:w="1496"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p>
        </w:tc>
        <w:tc>
          <w:tcPr>
            <w:tcW w:w="1742"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r w:rsidRPr="00652E74">
              <w:rPr>
                <w:rFonts w:ascii="Verdana" w:hAnsi="Verdana"/>
                <w:color w:val="000000"/>
                <w:sz w:val="18"/>
                <w:szCs w:val="18"/>
                <w:lang w:val="es-CL" w:eastAsia="es-CL"/>
              </w:rPr>
              <w:t>8.186</w:t>
            </w:r>
          </w:p>
        </w:tc>
        <w:tc>
          <w:tcPr>
            <w:tcW w:w="1479"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p>
        </w:tc>
      </w:tr>
      <w:tr w:rsidR="00652E74" w:rsidRPr="00652E74" w:rsidTr="00652E74">
        <w:trPr>
          <w:trHeight w:val="20"/>
        </w:trPr>
        <w:tc>
          <w:tcPr>
            <w:tcW w:w="4716" w:type="dxa"/>
            <w:tcBorders>
              <w:top w:val="nil"/>
              <w:left w:val="nil"/>
              <w:bottom w:val="nil"/>
              <w:right w:val="nil"/>
            </w:tcBorders>
            <w:shd w:val="clear" w:color="000000" w:fill="FFFFFF"/>
            <w:vAlign w:val="center"/>
            <w:hideMark/>
          </w:tcPr>
          <w:p w:rsidR="00652E74" w:rsidRPr="00652E74" w:rsidRDefault="00652E74" w:rsidP="00652E74">
            <w:pPr>
              <w:rPr>
                <w:rFonts w:ascii="Verdana" w:hAnsi="Verdana"/>
                <w:i/>
                <w:iCs/>
                <w:color w:val="000000"/>
                <w:sz w:val="18"/>
                <w:szCs w:val="18"/>
                <w:lang w:val="es-CL" w:eastAsia="es-CL"/>
              </w:rPr>
            </w:pPr>
            <w:r w:rsidRPr="00652E74">
              <w:rPr>
                <w:rFonts w:ascii="Verdana" w:hAnsi="Verdana"/>
                <w:i/>
                <w:iCs/>
                <w:color w:val="000000"/>
                <w:sz w:val="18"/>
                <w:szCs w:val="18"/>
                <w:lang w:val="es-CL" w:eastAsia="es-CL"/>
              </w:rPr>
              <w:t>Bono mensual para trabajadores de remuneraciones inferiores</w:t>
            </w:r>
          </w:p>
        </w:tc>
        <w:tc>
          <w:tcPr>
            <w:tcW w:w="1496"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p>
        </w:tc>
        <w:tc>
          <w:tcPr>
            <w:tcW w:w="1742"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r w:rsidRPr="00652E74">
              <w:rPr>
                <w:rFonts w:ascii="Verdana" w:hAnsi="Verdana"/>
                <w:color w:val="000000"/>
                <w:sz w:val="18"/>
                <w:szCs w:val="18"/>
                <w:lang w:val="es-CL" w:eastAsia="es-CL"/>
              </w:rPr>
              <w:t>92.863</w:t>
            </w:r>
          </w:p>
        </w:tc>
        <w:tc>
          <w:tcPr>
            <w:tcW w:w="1479"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p>
        </w:tc>
      </w:tr>
      <w:tr w:rsidR="00652E74" w:rsidRPr="00652E74" w:rsidTr="00652E74">
        <w:trPr>
          <w:trHeight w:val="20"/>
        </w:trPr>
        <w:tc>
          <w:tcPr>
            <w:tcW w:w="4716" w:type="dxa"/>
            <w:tcBorders>
              <w:top w:val="nil"/>
              <w:left w:val="nil"/>
              <w:bottom w:val="nil"/>
              <w:right w:val="nil"/>
            </w:tcBorders>
            <w:shd w:val="clear" w:color="000000" w:fill="FFFFFF"/>
            <w:vAlign w:val="center"/>
            <w:hideMark/>
          </w:tcPr>
          <w:p w:rsidR="00652E74" w:rsidRPr="00652E74" w:rsidRDefault="00652E74" w:rsidP="00652E74">
            <w:pPr>
              <w:rPr>
                <w:rFonts w:ascii="Verdana" w:hAnsi="Verdana"/>
                <w:i/>
                <w:iCs/>
                <w:color w:val="000000"/>
                <w:sz w:val="18"/>
                <w:szCs w:val="18"/>
                <w:lang w:val="es-CL" w:eastAsia="es-CL"/>
              </w:rPr>
            </w:pPr>
            <w:r w:rsidRPr="00652E74">
              <w:rPr>
                <w:rFonts w:ascii="Verdana" w:hAnsi="Verdana"/>
                <w:i/>
                <w:iCs/>
                <w:color w:val="000000"/>
                <w:sz w:val="18"/>
                <w:szCs w:val="18"/>
                <w:lang w:val="es-CL" w:eastAsia="es-CL"/>
              </w:rPr>
              <w:t>Bono de Asistentes de la Educación</w:t>
            </w:r>
          </w:p>
        </w:tc>
        <w:tc>
          <w:tcPr>
            <w:tcW w:w="1496"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p>
        </w:tc>
        <w:tc>
          <w:tcPr>
            <w:tcW w:w="1742"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r w:rsidRPr="00652E74">
              <w:rPr>
                <w:rFonts w:ascii="Verdana" w:hAnsi="Verdana"/>
                <w:color w:val="000000"/>
                <w:sz w:val="18"/>
                <w:szCs w:val="18"/>
                <w:lang w:val="es-CL" w:eastAsia="es-CL"/>
              </w:rPr>
              <w:t>2.108</w:t>
            </w:r>
          </w:p>
        </w:tc>
        <w:tc>
          <w:tcPr>
            <w:tcW w:w="1479"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p>
        </w:tc>
      </w:tr>
      <w:tr w:rsidR="00652E74" w:rsidRPr="00652E74" w:rsidTr="00652E74">
        <w:trPr>
          <w:trHeight w:val="20"/>
        </w:trPr>
        <w:tc>
          <w:tcPr>
            <w:tcW w:w="4716" w:type="dxa"/>
            <w:tcBorders>
              <w:top w:val="nil"/>
              <w:left w:val="nil"/>
              <w:bottom w:val="single" w:sz="4" w:space="0" w:color="auto"/>
              <w:right w:val="nil"/>
            </w:tcBorders>
            <w:shd w:val="clear" w:color="000000" w:fill="FFFFFF"/>
            <w:vAlign w:val="center"/>
            <w:hideMark/>
          </w:tcPr>
          <w:p w:rsidR="00652E74" w:rsidRPr="00652E74" w:rsidRDefault="00652E74" w:rsidP="00652E74">
            <w:pPr>
              <w:rPr>
                <w:rFonts w:ascii="Verdana" w:hAnsi="Verdana"/>
                <w:i/>
                <w:iCs/>
                <w:color w:val="000000"/>
                <w:sz w:val="18"/>
                <w:szCs w:val="18"/>
                <w:lang w:val="es-CL" w:eastAsia="es-CL"/>
              </w:rPr>
            </w:pPr>
            <w:r w:rsidRPr="00652E74">
              <w:rPr>
                <w:rFonts w:ascii="Verdana" w:hAnsi="Verdana"/>
                <w:i/>
                <w:iCs/>
                <w:color w:val="000000"/>
                <w:sz w:val="18"/>
                <w:szCs w:val="18"/>
                <w:lang w:val="es-CL" w:eastAsia="es-CL"/>
              </w:rPr>
              <w:t>Aporte universidades estatales para bono mensual bajas remuneraciones</w:t>
            </w:r>
          </w:p>
        </w:tc>
        <w:tc>
          <w:tcPr>
            <w:tcW w:w="1496" w:type="dxa"/>
            <w:tcBorders>
              <w:top w:val="nil"/>
              <w:left w:val="nil"/>
              <w:bottom w:val="single" w:sz="4" w:space="0" w:color="auto"/>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p>
        </w:tc>
        <w:tc>
          <w:tcPr>
            <w:tcW w:w="1742" w:type="dxa"/>
            <w:tcBorders>
              <w:top w:val="nil"/>
              <w:left w:val="nil"/>
              <w:bottom w:val="single" w:sz="4" w:space="0" w:color="auto"/>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r w:rsidRPr="00652E74">
              <w:rPr>
                <w:rFonts w:ascii="Verdana" w:hAnsi="Verdana"/>
                <w:color w:val="000000"/>
                <w:sz w:val="18"/>
                <w:szCs w:val="18"/>
                <w:lang w:val="es-CL" w:eastAsia="es-CL"/>
              </w:rPr>
              <w:t>834</w:t>
            </w:r>
          </w:p>
        </w:tc>
        <w:tc>
          <w:tcPr>
            <w:tcW w:w="1479" w:type="dxa"/>
            <w:tcBorders>
              <w:top w:val="nil"/>
              <w:left w:val="nil"/>
              <w:bottom w:val="single" w:sz="4" w:space="0" w:color="auto"/>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p>
        </w:tc>
      </w:tr>
      <w:tr w:rsidR="00652E74" w:rsidRPr="00652E74" w:rsidTr="00652E74">
        <w:trPr>
          <w:trHeight w:val="20"/>
        </w:trPr>
        <w:tc>
          <w:tcPr>
            <w:tcW w:w="4716" w:type="dxa"/>
            <w:tcBorders>
              <w:top w:val="nil"/>
              <w:left w:val="nil"/>
              <w:bottom w:val="nil"/>
              <w:right w:val="nil"/>
            </w:tcBorders>
            <w:shd w:val="clear" w:color="000000" w:fill="FFFFFF"/>
            <w:vAlign w:val="center"/>
            <w:hideMark/>
          </w:tcPr>
          <w:p w:rsidR="00652E74" w:rsidRPr="00652E74" w:rsidRDefault="00652E74" w:rsidP="00652E74">
            <w:pPr>
              <w:rPr>
                <w:rFonts w:ascii="Verdana" w:hAnsi="Verdana"/>
                <w:b/>
                <w:bCs/>
                <w:color w:val="000000"/>
                <w:lang w:val="es-CL" w:eastAsia="es-CL"/>
              </w:rPr>
            </w:pPr>
            <w:r w:rsidRPr="00652E74">
              <w:rPr>
                <w:rFonts w:ascii="Verdana" w:hAnsi="Verdana"/>
                <w:b/>
                <w:bCs/>
                <w:color w:val="000000"/>
                <w:lang w:val="es-CL" w:eastAsia="es-CL"/>
              </w:rPr>
              <w:t>Sector Pasivo</w:t>
            </w:r>
          </w:p>
        </w:tc>
        <w:tc>
          <w:tcPr>
            <w:tcW w:w="1496"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lang w:val="es-CL" w:eastAsia="es-CL"/>
              </w:rPr>
            </w:pPr>
          </w:p>
        </w:tc>
        <w:tc>
          <w:tcPr>
            <w:tcW w:w="1742"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b/>
                <w:bCs/>
                <w:color w:val="000000"/>
                <w:lang w:val="es-CL" w:eastAsia="es-CL"/>
              </w:rPr>
            </w:pPr>
            <w:r w:rsidRPr="00652E74">
              <w:rPr>
                <w:rFonts w:ascii="Verdana" w:hAnsi="Verdana"/>
                <w:b/>
                <w:bCs/>
                <w:color w:val="000000"/>
                <w:lang w:val="es-CL" w:eastAsia="es-CL"/>
              </w:rPr>
              <w:t>317.115</w:t>
            </w:r>
          </w:p>
        </w:tc>
        <w:tc>
          <w:tcPr>
            <w:tcW w:w="1479"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lang w:val="es-CL" w:eastAsia="es-CL"/>
              </w:rPr>
            </w:pPr>
          </w:p>
        </w:tc>
      </w:tr>
      <w:tr w:rsidR="00652E74" w:rsidRPr="00652E74" w:rsidTr="00652E74">
        <w:trPr>
          <w:trHeight w:val="20"/>
        </w:trPr>
        <w:tc>
          <w:tcPr>
            <w:tcW w:w="4716" w:type="dxa"/>
            <w:tcBorders>
              <w:top w:val="nil"/>
              <w:left w:val="nil"/>
              <w:bottom w:val="nil"/>
              <w:right w:val="nil"/>
            </w:tcBorders>
            <w:shd w:val="clear" w:color="000000" w:fill="FFFFFF"/>
            <w:vAlign w:val="center"/>
            <w:hideMark/>
          </w:tcPr>
          <w:p w:rsidR="00652E74" w:rsidRPr="00652E74" w:rsidRDefault="00652E74" w:rsidP="00652E74">
            <w:pPr>
              <w:rPr>
                <w:rFonts w:ascii="Verdana" w:hAnsi="Verdana"/>
                <w:i/>
                <w:iCs/>
                <w:color w:val="000000"/>
                <w:sz w:val="18"/>
                <w:szCs w:val="18"/>
                <w:lang w:val="es-CL" w:eastAsia="es-CL"/>
              </w:rPr>
            </w:pPr>
            <w:r w:rsidRPr="00652E74">
              <w:rPr>
                <w:rFonts w:ascii="Verdana" w:hAnsi="Verdana"/>
                <w:i/>
                <w:iCs/>
                <w:color w:val="000000"/>
                <w:sz w:val="18"/>
                <w:szCs w:val="18"/>
                <w:lang w:val="es-CL" w:eastAsia="es-CL"/>
              </w:rPr>
              <w:t xml:space="preserve">Bono Invierno </w:t>
            </w:r>
          </w:p>
        </w:tc>
        <w:tc>
          <w:tcPr>
            <w:tcW w:w="1496"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p>
        </w:tc>
        <w:tc>
          <w:tcPr>
            <w:tcW w:w="1742"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r w:rsidRPr="00652E74">
              <w:rPr>
                <w:rFonts w:ascii="Verdana" w:hAnsi="Verdana"/>
                <w:color w:val="000000"/>
                <w:sz w:val="18"/>
                <w:szCs w:val="18"/>
                <w:lang w:val="es-CL" w:eastAsia="es-CL"/>
              </w:rPr>
              <w:t>148.964</w:t>
            </w:r>
          </w:p>
        </w:tc>
        <w:tc>
          <w:tcPr>
            <w:tcW w:w="1479"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p>
        </w:tc>
      </w:tr>
      <w:tr w:rsidR="00652E74" w:rsidRPr="00652E74" w:rsidTr="00652E74">
        <w:trPr>
          <w:trHeight w:val="20"/>
        </w:trPr>
        <w:tc>
          <w:tcPr>
            <w:tcW w:w="4716" w:type="dxa"/>
            <w:tcBorders>
              <w:top w:val="nil"/>
              <w:left w:val="nil"/>
              <w:bottom w:val="nil"/>
              <w:right w:val="nil"/>
            </w:tcBorders>
            <w:shd w:val="clear" w:color="000000" w:fill="FFFFFF"/>
            <w:vAlign w:val="center"/>
            <w:hideMark/>
          </w:tcPr>
          <w:p w:rsidR="00652E74" w:rsidRPr="00652E74" w:rsidRDefault="00652E74" w:rsidP="00652E74">
            <w:pPr>
              <w:rPr>
                <w:rFonts w:ascii="Verdana" w:hAnsi="Verdana"/>
                <w:i/>
                <w:iCs/>
                <w:color w:val="000000"/>
                <w:sz w:val="18"/>
                <w:szCs w:val="18"/>
                <w:lang w:val="es-CL" w:eastAsia="es-CL"/>
              </w:rPr>
            </w:pPr>
            <w:r w:rsidRPr="00652E74">
              <w:rPr>
                <w:rFonts w:ascii="Verdana" w:hAnsi="Verdana"/>
                <w:i/>
                <w:iCs/>
                <w:color w:val="000000"/>
                <w:sz w:val="18"/>
                <w:szCs w:val="18"/>
                <w:lang w:val="es-CL" w:eastAsia="es-CL"/>
              </w:rPr>
              <w:t xml:space="preserve">Aguinaldo de Fiestas </w:t>
            </w:r>
          </w:p>
        </w:tc>
        <w:tc>
          <w:tcPr>
            <w:tcW w:w="1496"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p>
        </w:tc>
        <w:tc>
          <w:tcPr>
            <w:tcW w:w="1742"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r w:rsidRPr="00652E74">
              <w:rPr>
                <w:rFonts w:ascii="Verdana" w:hAnsi="Verdana"/>
                <w:color w:val="000000"/>
                <w:sz w:val="18"/>
                <w:szCs w:val="18"/>
                <w:lang w:val="es-CL" w:eastAsia="es-CL"/>
              </w:rPr>
              <w:t>77.518</w:t>
            </w:r>
          </w:p>
        </w:tc>
        <w:tc>
          <w:tcPr>
            <w:tcW w:w="1479"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p>
        </w:tc>
      </w:tr>
      <w:tr w:rsidR="00652E74" w:rsidRPr="00652E74" w:rsidTr="00652E74">
        <w:trPr>
          <w:trHeight w:val="20"/>
        </w:trPr>
        <w:tc>
          <w:tcPr>
            <w:tcW w:w="4716" w:type="dxa"/>
            <w:tcBorders>
              <w:top w:val="nil"/>
              <w:left w:val="nil"/>
              <w:bottom w:val="single" w:sz="4" w:space="0" w:color="auto"/>
              <w:right w:val="nil"/>
            </w:tcBorders>
            <w:shd w:val="clear" w:color="000000" w:fill="FFFFFF"/>
            <w:vAlign w:val="center"/>
            <w:hideMark/>
          </w:tcPr>
          <w:p w:rsidR="00652E74" w:rsidRPr="00652E74" w:rsidRDefault="00652E74" w:rsidP="00652E74">
            <w:pPr>
              <w:rPr>
                <w:rFonts w:ascii="Verdana" w:hAnsi="Verdana"/>
                <w:i/>
                <w:iCs/>
                <w:color w:val="000000"/>
                <w:sz w:val="18"/>
                <w:szCs w:val="18"/>
                <w:lang w:val="es-CL" w:eastAsia="es-CL"/>
              </w:rPr>
            </w:pPr>
            <w:r w:rsidRPr="00652E74">
              <w:rPr>
                <w:rFonts w:ascii="Verdana" w:hAnsi="Verdana"/>
                <w:i/>
                <w:iCs/>
                <w:color w:val="000000"/>
                <w:sz w:val="18"/>
                <w:szCs w:val="18"/>
                <w:lang w:val="es-CL" w:eastAsia="es-CL"/>
              </w:rPr>
              <w:t xml:space="preserve">Aguinaldo de Navidad </w:t>
            </w:r>
          </w:p>
        </w:tc>
        <w:tc>
          <w:tcPr>
            <w:tcW w:w="1496" w:type="dxa"/>
            <w:tcBorders>
              <w:top w:val="nil"/>
              <w:left w:val="nil"/>
              <w:bottom w:val="single" w:sz="4" w:space="0" w:color="auto"/>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p>
        </w:tc>
        <w:tc>
          <w:tcPr>
            <w:tcW w:w="1742" w:type="dxa"/>
            <w:tcBorders>
              <w:top w:val="nil"/>
              <w:left w:val="nil"/>
              <w:bottom w:val="single" w:sz="4" w:space="0" w:color="auto"/>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r w:rsidRPr="00652E74">
              <w:rPr>
                <w:rFonts w:ascii="Verdana" w:hAnsi="Verdana"/>
                <w:color w:val="000000"/>
                <w:sz w:val="18"/>
                <w:szCs w:val="18"/>
                <w:lang w:val="es-CL" w:eastAsia="es-CL"/>
              </w:rPr>
              <w:t>90.633</w:t>
            </w:r>
          </w:p>
        </w:tc>
        <w:tc>
          <w:tcPr>
            <w:tcW w:w="1479" w:type="dxa"/>
            <w:tcBorders>
              <w:top w:val="nil"/>
              <w:left w:val="nil"/>
              <w:bottom w:val="single" w:sz="4" w:space="0" w:color="auto"/>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p>
        </w:tc>
      </w:tr>
      <w:tr w:rsidR="00652E74" w:rsidRPr="00652E74" w:rsidTr="00652E74">
        <w:trPr>
          <w:trHeight w:val="20"/>
        </w:trPr>
        <w:tc>
          <w:tcPr>
            <w:tcW w:w="4716" w:type="dxa"/>
            <w:tcBorders>
              <w:top w:val="nil"/>
              <w:left w:val="nil"/>
              <w:bottom w:val="nil"/>
              <w:right w:val="nil"/>
            </w:tcBorders>
            <w:shd w:val="clear" w:color="000000" w:fill="FFFFFF"/>
            <w:vAlign w:val="center"/>
            <w:hideMark/>
          </w:tcPr>
          <w:p w:rsidR="00652E74" w:rsidRPr="00652E74" w:rsidRDefault="00652E74" w:rsidP="00652E74">
            <w:pPr>
              <w:rPr>
                <w:rFonts w:ascii="Verdana" w:hAnsi="Verdana"/>
                <w:b/>
                <w:bCs/>
                <w:color w:val="000000"/>
                <w:lang w:val="es-CL" w:eastAsia="es-CL"/>
              </w:rPr>
            </w:pPr>
            <w:r w:rsidRPr="00652E74">
              <w:rPr>
                <w:rFonts w:ascii="Verdana" w:hAnsi="Verdana"/>
                <w:b/>
                <w:bCs/>
                <w:color w:val="000000"/>
                <w:lang w:val="es-CL" w:eastAsia="es-CL"/>
              </w:rPr>
              <w:t>Otras Asignaciones y Remuneraciones</w:t>
            </w:r>
          </w:p>
        </w:tc>
        <w:tc>
          <w:tcPr>
            <w:tcW w:w="1496"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lang w:val="es-CL" w:eastAsia="es-CL"/>
              </w:rPr>
            </w:pPr>
          </w:p>
        </w:tc>
        <w:tc>
          <w:tcPr>
            <w:tcW w:w="1742"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b/>
                <w:bCs/>
                <w:color w:val="000000"/>
                <w:lang w:val="es-CL" w:eastAsia="es-CL"/>
              </w:rPr>
            </w:pPr>
            <w:r w:rsidRPr="00652E74">
              <w:rPr>
                <w:rFonts w:ascii="Verdana" w:hAnsi="Verdana"/>
                <w:b/>
                <w:bCs/>
                <w:color w:val="000000"/>
                <w:lang w:val="es-CL" w:eastAsia="es-CL"/>
              </w:rPr>
              <w:t>4.242</w:t>
            </w:r>
          </w:p>
        </w:tc>
        <w:tc>
          <w:tcPr>
            <w:tcW w:w="1479"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lang w:val="es-CL" w:eastAsia="es-CL"/>
              </w:rPr>
            </w:pPr>
          </w:p>
        </w:tc>
      </w:tr>
      <w:tr w:rsidR="00652E74" w:rsidRPr="00652E74" w:rsidTr="00652E74">
        <w:trPr>
          <w:trHeight w:val="20"/>
        </w:trPr>
        <w:tc>
          <w:tcPr>
            <w:tcW w:w="4716" w:type="dxa"/>
            <w:tcBorders>
              <w:top w:val="nil"/>
              <w:left w:val="nil"/>
              <w:bottom w:val="nil"/>
              <w:right w:val="nil"/>
            </w:tcBorders>
            <w:shd w:val="clear" w:color="000000" w:fill="FFFFFF"/>
            <w:vAlign w:val="center"/>
            <w:hideMark/>
          </w:tcPr>
          <w:p w:rsidR="00652E74" w:rsidRPr="00652E74" w:rsidRDefault="00652E74" w:rsidP="00652E74">
            <w:pPr>
              <w:rPr>
                <w:rFonts w:ascii="Verdana" w:hAnsi="Verdana"/>
                <w:i/>
                <w:iCs/>
                <w:color w:val="000000"/>
                <w:sz w:val="18"/>
                <w:szCs w:val="18"/>
                <w:lang w:val="es-CL" w:eastAsia="es-CL"/>
              </w:rPr>
            </w:pPr>
            <w:r w:rsidRPr="00652E74">
              <w:rPr>
                <w:rFonts w:ascii="Verdana" w:hAnsi="Verdana"/>
                <w:i/>
                <w:iCs/>
                <w:color w:val="000000"/>
                <w:sz w:val="18"/>
                <w:szCs w:val="18"/>
                <w:lang w:val="es-CL" w:eastAsia="es-CL"/>
              </w:rPr>
              <w:t>Asignación para el personal del SML</w:t>
            </w:r>
          </w:p>
        </w:tc>
        <w:tc>
          <w:tcPr>
            <w:tcW w:w="1496"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p>
        </w:tc>
        <w:tc>
          <w:tcPr>
            <w:tcW w:w="1742"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r w:rsidRPr="00652E74">
              <w:rPr>
                <w:rFonts w:ascii="Verdana" w:hAnsi="Verdana"/>
                <w:color w:val="000000"/>
                <w:sz w:val="18"/>
                <w:szCs w:val="18"/>
                <w:lang w:val="es-CL" w:eastAsia="es-CL"/>
              </w:rPr>
              <w:t>915</w:t>
            </w:r>
          </w:p>
        </w:tc>
        <w:tc>
          <w:tcPr>
            <w:tcW w:w="1479"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p>
        </w:tc>
      </w:tr>
      <w:tr w:rsidR="00652E74" w:rsidRPr="00652E74" w:rsidTr="00652E74">
        <w:trPr>
          <w:trHeight w:val="20"/>
        </w:trPr>
        <w:tc>
          <w:tcPr>
            <w:tcW w:w="4716" w:type="dxa"/>
            <w:tcBorders>
              <w:top w:val="nil"/>
              <w:left w:val="nil"/>
              <w:bottom w:val="nil"/>
              <w:right w:val="nil"/>
            </w:tcBorders>
            <w:shd w:val="clear" w:color="000000" w:fill="FFFFFF"/>
            <w:vAlign w:val="center"/>
            <w:hideMark/>
          </w:tcPr>
          <w:p w:rsidR="00652E74" w:rsidRPr="00652E74" w:rsidRDefault="00652E74" w:rsidP="00652E74">
            <w:pPr>
              <w:rPr>
                <w:rFonts w:ascii="Verdana" w:hAnsi="Verdana"/>
                <w:i/>
                <w:iCs/>
                <w:color w:val="000000"/>
                <w:sz w:val="18"/>
                <w:szCs w:val="18"/>
                <w:lang w:val="es-CL" w:eastAsia="es-CL"/>
              </w:rPr>
            </w:pPr>
            <w:r w:rsidRPr="00652E74">
              <w:rPr>
                <w:rFonts w:ascii="Verdana" w:hAnsi="Verdana"/>
                <w:i/>
                <w:iCs/>
                <w:color w:val="000000"/>
                <w:sz w:val="18"/>
                <w:szCs w:val="18"/>
                <w:lang w:val="es-CL" w:eastAsia="es-CL"/>
              </w:rPr>
              <w:t>Bono para personal de la Región de Atacama</w:t>
            </w:r>
          </w:p>
        </w:tc>
        <w:tc>
          <w:tcPr>
            <w:tcW w:w="1496"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p>
        </w:tc>
        <w:tc>
          <w:tcPr>
            <w:tcW w:w="1742"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r w:rsidRPr="00652E74">
              <w:rPr>
                <w:rFonts w:ascii="Verdana" w:hAnsi="Verdana"/>
                <w:color w:val="000000"/>
                <w:sz w:val="18"/>
                <w:szCs w:val="18"/>
                <w:lang w:val="es-CL" w:eastAsia="es-CL"/>
              </w:rPr>
              <w:t>1.310</w:t>
            </w:r>
          </w:p>
        </w:tc>
        <w:tc>
          <w:tcPr>
            <w:tcW w:w="1479"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p>
        </w:tc>
      </w:tr>
      <w:tr w:rsidR="00652E74" w:rsidRPr="00652E74" w:rsidTr="00652E74">
        <w:trPr>
          <w:trHeight w:val="20"/>
        </w:trPr>
        <w:tc>
          <w:tcPr>
            <w:tcW w:w="4716" w:type="dxa"/>
            <w:tcBorders>
              <w:top w:val="nil"/>
              <w:left w:val="nil"/>
              <w:bottom w:val="nil"/>
              <w:right w:val="nil"/>
            </w:tcBorders>
            <w:shd w:val="clear" w:color="000000" w:fill="FFFFFF"/>
            <w:vAlign w:val="center"/>
            <w:hideMark/>
          </w:tcPr>
          <w:p w:rsidR="00652E74" w:rsidRPr="00652E74" w:rsidRDefault="00652E74" w:rsidP="00652E74">
            <w:pPr>
              <w:rPr>
                <w:rFonts w:ascii="Verdana" w:hAnsi="Verdana"/>
                <w:i/>
                <w:iCs/>
                <w:color w:val="000000"/>
                <w:sz w:val="18"/>
                <w:szCs w:val="18"/>
                <w:lang w:val="es-CL" w:eastAsia="es-CL"/>
              </w:rPr>
            </w:pPr>
            <w:r w:rsidRPr="00652E74">
              <w:rPr>
                <w:rFonts w:ascii="Verdana" w:hAnsi="Verdana"/>
                <w:i/>
                <w:iCs/>
                <w:color w:val="000000"/>
                <w:sz w:val="18"/>
                <w:szCs w:val="18"/>
                <w:lang w:val="es-CL" w:eastAsia="es-CL"/>
              </w:rPr>
              <w:t>Asignación por Desempeño en Condiciones Difíciles para los AAEE</w:t>
            </w:r>
          </w:p>
        </w:tc>
        <w:tc>
          <w:tcPr>
            <w:tcW w:w="1496"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p>
        </w:tc>
        <w:tc>
          <w:tcPr>
            <w:tcW w:w="1742"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r w:rsidRPr="00652E74">
              <w:rPr>
                <w:rFonts w:ascii="Verdana" w:hAnsi="Verdana"/>
                <w:color w:val="000000"/>
                <w:sz w:val="18"/>
                <w:szCs w:val="18"/>
                <w:lang w:val="es-CL" w:eastAsia="es-CL"/>
              </w:rPr>
              <w:t>2.018</w:t>
            </w:r>
          </w:p>
        </w:tc>
        <w:tc>
          <w:tcPr>
            <w:tcW w:w="1479"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p>
        </w:tc>
      </w:tr>
      <w:tr w:rsidR="00652E74" w:rsidRPr="00652E74" w:rsidTr="00652E74">
        <w:trPr>
          <w:trHeight w:val="20"/>
        </w:trPr>
        <w:tc>
          <w:tcPr>
            <w:tcW w:w="4716" w:type="dxa"/>
            <w:tcBorders>
              <w:top w:val="single" w:sz="4" w:space="0" w:color="auto"/>
              <w:left w:val="nil"/>
              <w:bottom w:val="nil"/>
              <w:right w:val="nil"/>
            </w:tcBorders>
            <w:shd w:val="clear" w:color="000000" w:fill="FFFFFF"/>
            <w:vAlign w:val="center"/>
            <w:hideMark/>
          </w:tcPr>
          <w:p w:rsidR="00652E74" w:rsidRPr="00652E74" w:rsidRDefault="00652E74" w:rsidP="00652E74">
            <w:pPr>
              <w:rPr>
                <w:rFonts w:ascii="Verdana" w:hAnsi="Verdana"/>
                <w:b/>
                <w:bCs/>
                <w:color w:val="000000"/>
                <w:lang w:val="es-CL" w:eastAsia="es-CL"/>
              </w:rPr>
            </w:pPr>
            <w:r w:rsidRPr="00652E74">
              <w:rPr>
                <w:rFonts w:ascii="Verdana" w:hAnsi="Verdana"/>
                <w:b/>
                <w:bCs/>
                <w:color w:val="000000"/>
                <w:lang w:val="es-CL" w:eastAsia="es-CL"/>
              </w:rPr>
              <w:t>Incentivo al retiro</w:t>
            </w:r>
          </w:p>
        </w:tc>
        <w:tc>
          <w:tcPr>
            <w:tcW w:w="1496" w:type="dxa"/>
            <w:tcBorders>
              <w:top w:val="single" w:sz="4" w:space="0" w:color="auto"/>
              <w:left w:val="nil"/>
              <w:bottom w:val="nil"/>
              <w:right w:val="nil"/>
            </w:tcBorders>
            <w:shd w:val="clear" w:color="000000" w:fill="FFFFFF"/>
            <w:noWrap/>
            <w:hideMark/>
          </w:tcPr>
          <w:p w:rsidR="00652E74" w:rsidRPr="00652E74" w:rsidRDefault="00652E74" w:rsidP="00652E74">
            <w:pPr>
              <w:jc w:val="right"/>
              <w:rPr>
                <w:rFonts w:ascii="Verdana" w:hAnsi="Verdana"/>
                <w:color w:val="000000"/>
                <w:lang w:val="es-CL" w:eastAsia="es-CL"/>
              </w:rPr>
            </w:pPr>
          </w:p>
        </w:tc>
        <w:tc>
          <w:tcPr>
            <w:tcW w:w="1742" w:type="dxa"/>
            <w:tcBorders>
              <w:top w:val="single" w:sz="4" w:space="0" w:color="auto"/>
              <w:left w:val="nil"/>
              <w:bottom w:val="nil"/>
              <w:right w:val="nil"/>
            </w:tcBorders>
            <w:shd w:val="clear" w:color="000000" w:fill="FFFFFF"/>
            <w:noWrap/>
            <w:hideMark/>
          </w:tcPr>
          <w:p w:rsidR="00652E74" w:rsidRPr="00652E74" w:rsidRDefault="00652E74" w:rsidP="00652E74">
            <w:pPr>
              <w:jc w:val="right"/>
              <w:rPr>
                <w:rFonts w:ascii="Verdana" w:hAnsi="Verdana"/>
                <w:b/>
                <w:bCs/>
                <w:color w:val="000000"/>
                <w:lang w:val="es-CL" w:eastAsia="es-CL"/>
              </w:rPr>
            </w:pPr>
            <w:r w:rsidRPr="00652E74">
              <w:rPr>
                <w:rFonts w:ascii="Verdana" w:hAnsi="Verdana"/>
                <w:b/>
                <w:bCs/>
                <w:color w:val="000000"/>
                <w:lang w:val="es-CL" w:eastAsia="es-CL"/>
              </w:rPr>
              <w:t>318</w:t>
            </w:r>
          </w:p>
        </w:tc>
        <w:tc>
          <w:tcPr>
            <w:tcW w:w="1479" w:type="dxa"/>
            <w:tcBorders>
              <w:top w:val="single" w:sz="4" w:space="0" w:color="auto"/>
              <w:left w:val="nil"/>
              <w:bottom w:val="nil"/>
              <w:right w:val="nil"/>
            </w:tcBorders>
            <w:shd w:val="clear" w:color="000000" w:fill="FFFFFF"/>
            <w:noWrap/>
            <w:hideMark/>
          </w:tcPr>
          <w:p w:rsidR="00652E74" w:rsidRPr="00652E74" w:rsidRDefault="00652E74" w:rsidP="00652E74">
            <w:pPr>
              <w:jc w:val="right"/>
              <w:rPr>
                <w:rFonts w:ascii="Verdana" w:hAnsi="Verdana"/>
                <w:b/>
                <w:bCs/>
                <w:color w:val="000000"/>
                <w:lang w:val="es-CL" w:eastAsia="es-CL"/>
              </w:rPr>
            </w:pPr>
            <w:r w:rsidRPr="00652E74">
              <w:rPr>
                <w:rFonts w:ascii="Verdana" w:hAnsi="Verdana"/>
                <w:b/>
                <w:bCs/>
                <w:color w:val="000000"/>
                <w:lang w:val="es-CL" w:eastAsia="es-CL"/>
              </w:rPr>
              <w:t>320.696</w:t>
            </w:r>
          </w:p>
        </w:tc>
      </w:tr>
      <w:tr w:rsidR="00652E74" w:rsidRPr="00652E74" w:rsidTr="00652E74">
        <w:trPr>
          <w:trHeight w:val="20"/>
        </w:trPr>
        <w:tc>
          <w:tcPr>
            <w:tcW w:w="4716" w:type="dxa"/>
            <w:tcBorders>
              <w:top w:val="nil"/>
              <w:left w:val="nil"/>
              <w:bottom w:val="nil"/>
              <w:right w:val="nil"/>
            </w:tcBorders>
            <w:shd w:val="clear" w:color="000000" w:fill="FFFFFF"/>
            <w:vAlign w:val="center"/>
            <w:hideMark/>
          </w:tcPr>
          <w:p w:rsidR="00652E74" w:rsidRPr="00652E74" w:rsidRDefault="00652E74" w:rsidP="00652E74">
            <w:pPr>
              <w:rPr>
                <w:rFonts w:ascii="Verdana" w:hAnsi="Verdana"/>
                <w:i/>
                <w:iCs/>
                <w:color w:val="000000"/>
                <w:sz w:val="18"/>
                <w:szCs w:val="18"/>
                <w:lang w:val="es-CL" w:eastAsia="es-CL"/>
              </w:rPr>
            </w:pPr>
            <w:r w:rsidRPr="00652E74">
              <w:rPr>
                <w:rFonts w:ascii="Verdana" w:hAnsi="Verdana"/>
                <w:i/>
                <w:iCs/>
                <w:color w:val="000000"/>
                <w:sz w:val="18"/>
                <w:szCs w:val="18"/>
                <w:lang w:val="es-CL" w:eastAsia="es-CL"/>
              </w:rPr>
              <w:t>Vigencia indefinida leyes incentivo al retiro</w:t>
            </w:r>
          </w:p>
        </w:tc>
        <w:tc>
          <w:tcPr>
            <w:tcW w:w="1496"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lang w:val="es-CL" w:eastAsia="es-CL"/>
              </w:rPr>
            </w:pPr>
          </w:p>
        </w:tc>
        <w:tc>
          <w:tcPr>
            <w:tcW w:w="1742"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lang w:val="es-CL" w:eastAsia="es-CL"/>
              </w:rPr>
            </w:pPr>
          </w:p>
        </w:tc>
        <w:tc>
          <w:tcPr>
            <w:tcW w:w="1479"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lang w:val="es-CL" w:eastAsia="es-CL"/>
              </w:rPr>
            </w:pPr>
            <w:r w:rsidRPr="00652E74">
              <w:rPr>
                <w:rFonts w:ascii="Verdana" w:hAnsi="Verdana"/>
                <w:color w:val="000000"/>
                <w:lang w:val="es-CL" w:eastAsia="es-CL"/>
              </w:rPr>
              <w:t>320.696</w:t>
            </w:r>
          </w:p>
        </w:tc>
      </w:tr>
      <w:tr w:rsidR="00652E74" w:rsidRPr="00652E74" w:rsidTr="00652E74">
        <w:trPr>
          <w:trHeight w:val="20"/>
        </w:trPr>
        <w:tc>
          <w:tcPr>
            <w:tcW w:w="4716" w:type="dxa"/>
            <w:tcBorders>
              <w:top w:val="nil"/>
              <w:left w:val="nil"/>
              <w:bottom w:val="single" w:sz="4" w:space="0" w:color="auto"/>
              <w:right w:val="nil"/>
            </w:tcBorders>
            <w:shd w:val="clear" w:color="000000" w:fill="FFFFFF"/>
            <w:vAlign w:val="center"/>
            <w:hideMark/>
          </w:tcPr>
          <w:p w:rsidR="00652E74" w:rsidRPr="00652E74" w:rsidRDefault="00652E74" w:rsidP="00652E74">
            <w:pPr>
              <w:rPr>
                <w:rFonts w:ascii="Verdana" w:hAnsi="Verdana"/>
                <w:i/>
                <w:iCs/>
                <w:color w:val="000000"/>
                <w:sz w:val="18"/>
                <w:szCs w:val="18"/>
                <w:lang w:val="es-CL" w:eastAsia="es-CL"/>
              </w:rPr>
            </w:pPr>
            <w:r w:rsidRPr="00652E74">
              <w:rPr>
                <w:rFonts w:ascii="Verdana" w:hAnsi="Verdana"/>
                <w:i/>
                <w:iCs/>
                <w:color w:val="000000"/>
                <w:sz w:val="18"/>
                <w:szCs w:val="18"/>
                <w:lang w:val="es-CL" w:eastAsia="es-CL"/>
              </w:rPr>
              <w:t>Tribunal Constitucional</w:t>
            </w:r>
          </w:p>
        </w:tc>
        <w:tc>
          <w:tcPr>
            <w:tcW w:w="1496" w:type="dxa"/>
            <w:tcBorders>
              <w:top w:val="nil"/>
              <w:left w:val="nil"/>
              <w:bottom w:val="single" w:sz="4" w:space="0" w:color="auto"/>
              <w:right w:val="nil"/>
            </w:tcBorders>
            <w:shd w:val="clear" w:color="000000" w:fill="FFFFFF"/>
            <w:noWrap/>
            <w:hideMark/>
          </w:tcPr>
          <w:p w:rsidR="00652E74" w:rsidRPr="00652E74" w:rsidRDefault="00652E74" w:rsidP="00652E74">
            <w:pPr>
              <w:jc w:val="right"/>
              <w:rPr>
                <w:rFonts w:ascii="Verdana" w:hAnsi="Verdana"/>
                <w:color w:val="000000"/>
                <w:lang w:val="es-CL" w:eastAsia="es-CL"/>
              </w:rPr>
            </w:pPr>
          </w:p>
        </w:tc>
        <w:tc>
          <w:tcPr>
            <w:tcW w:w="1742" w:type="dxa"/>
            <w:tcBorders>
              <w:top w:val="nil"/>
              <w:left w:val="nil"/>
              <w:bottom w:val="single" w:sz="4" w:space="0" w:color="auto"/>
              <w:right w:val="nil"/>
            </w:tcBorders>
            <w:shd w:val="clear" w:color="000000" w:fill="FFFFFF"/>
            <w:noWrap/>
            <w:hideMark/>
          </w:tcPr>
          <w:p w:rsidR="00652E74" w:rsidRPr="00652E74" w:rsidRDefault="00652E74" w:rsidP="00652E74">
            <w:pPr>
              <w:jc w:val="right"/>
              <w:rPr>
                <w:rFonts w:ascii="Verdana" w:hAnsi="Verdana"/>
                <w:color w:val="000000"/>
                <w:lang w:val="es-CL" w:eastAsia="es-CL"/>
              </w:rPr>
            </w:pPr>
            <w:r w:rsidRPr="00652E74">
              <w:rPr>
                <w:rFonts w:ascii="Verdana" w:hAnsi="Verdana"/>
                <w:color w:val="000000"/>
                <w:lang w:val="es-CL" w:eastAsia="es-CL"/>
              </w:rPr>
              <w:t>318</w:t>
            </w:r>
          </w:p>
        </w:tc>
        <w:tc>
          <w:tcPr>
            <w:tcW w:w="1479" w:type="dxa"/>
            <w:tcBorders>
              <w:top w:val="nil"/>
              <w:left w:val="nil"/>
              <w:bottom w:val="single" w:sz="4" w:space="0" w:color="auto"/>
              <w:right w:val="nil"/>
            </w:tcBorders>
            <w:shd w:val="clear" w:color="000000" w:fill="FFFFFF"/>
            <w:noWrap/>
            <w:hideMark/>
          </w:tcPr>
          <w:p w:rsidR="00652E74" w:rsidRPr="00652E74" w:rsidRDefault="00652E74" w:rsidP="00652E74">
            <w:pPr>
              <w:jc w:val="right"/>
              <w:rPr>
                <w:rFonts w:ascii="Verdana" w:hAnsi="Verdana"/>
                <w:color w:val="000000"/>
                <w:lang w:val="es-CL" w:eastAsia="es-CL"/>
              </w:rPr>
            </w:pPr>
          </w:p>
        </w:tc>
      </w:tr>
      <w:tr w:rsidR="00652E74" w:rsidRPr="00652E74" w:rsidTr="00652E74">
        <w:trPr>
          <w:trHeight w:val="20"/>
        </w:trPr>
        <w:tc>
          <w:tcPr>
            <w:tcW w:w="4716" w:type="dxa"/>
            <w:tcBorders>
              <w:top w:val="single" w:sz="4" w:space="0" w:color="auto"/>
              <w:left w:val="nil"/>
              <w:bottom w:val="nil"/>
              <w:right w:val="nil"/>
            </w:tcBorders>
            <w:shd w:val="clear" w:color="000000" w:fill="FFFFFF"/>
            <w:vAlign w:val="center"/>
            <w:hideMark/>
          </w:tcPr>
          <w:p w:rsidR="00652E74" w:rsidRPr="00652E74" w:rsidRDefault="00652E74" w:rsidP="00652E74">
            <w:pPr>
              <w:rPr>
                <w:rFonts w:ascii="Verdana" w:hAnsi="Verdana"/>
                <w:b/>
                <w:bCs/>
                <w:color w:val="000000"/>
                <w:lang w:val="es-CL" w:eastAsia="es-CL"/>
              </w:rPr>
            </w:pPr>
            <w:r w:rsidRPr="00652E74">
              <w:rPr>
                <w:rFonts w:ascii="Verdana" w:hAnsi="Verdana"/>
                <w:b/>
                <w:bCs/>
                <w:color w:val="000000"/>
                <w:lang w:val="es-CL" w:eastAsia="es-CL"/>
              </w:rPr>
              <w:t>Materias adicionales</w:t>
            </w:r>
          </w:p>
        </w:tc>
        <w:tc>
          <w:tcPr>
            <w:tcW w:w="1496" w:type="dxa"/>
            <w:tcBorders>
              <w:top w:val="single" w:sz="4" w:space="0" w:color="auto"/>
              <w:left w:val="nil"/>
              <w:bottom w:val="nil"/>
              <w:right w:val="nil"/>
            </w:tcBorders>
            <w:shd w:val="clear" w:color="000000" w:fill="FFFFFF"/>
            <w:noWrap/>
            <w:hideMark/>
          </w:tcPr>
          <w:p w:rsidR="00652E74" w:rsidRPr="00652E74" w:rsidRDefault="00652E74" w:rsidP="00652E74">
            <w:pPr>
              <w:jc w:val="right"/>
              <w:rPr>
                <w:rFonts w:ascii="Verdana" w:hAnsi="Verdana"/>
                <w:color w:val="000000"/>
                <w:lang w:val="es-CL" w:eastAsia="es-CL"/>
              </w:rPr>
            </w:pPr>
          </w:p>
        </w:tc>
        <w:tc>
          <w:tcPr>
            <w:tcW w:w="1742" w:type="dxa"/>
            <w:tcBorders>
              <w:top w:val="single" w:sz="4" w:space="0" w:color="auto"/>
              <w:left w:val="nil"/>
              <w:bottom w:val="nil"/>
              <w:right w:val="nil"/>
            </w:tcBorders>
            <w:shd w:val="clear" w:color="000000" w:fill="FFFFFF"/>
            <w:noWrap/>
            <w:vAlign w:val="center"/>
            <w:hideMark/>
          </w:tcPr>
          <w:p w:rsidR="00652E74" w:rsidRPr="00652E74" w:rsidRDefault="00652E74" w:rsidP="00652E74">
            <w:pPr>
              <w:jc w:val="right"/>
              <w:rPr>
                <w:rFonts w:ascii="Verdana" w:hAnsi="Verdana"/>
                <w:b/>
                <w:bCs/>
                <w:color w:val="000000"/>
                <w:lang w:val="es-CL" w:eastAsia="es-CL"/>
              </w:rPr>
            </w:pPr>
            <w:r w:rsidRPr="00652E74">
              <w:rPr>
                <w:rFonts w:ascii="Verdana" w:hAnsi="Verdana"/>
                <w:b/>
                <w:bCs/>
                <w:color w:val="000000"/>
                <w:lang w:val="en-US"/>
              </w:rPr>
              <w:t xml:space="preserve">        21.434 </w:t>
            </w:r>
          </w:p>
        </w:tc>
        <w:tc>
          <w:tcPr>
            <w:tcW w:w="1479" w:type="dxa"/>
            <w:tcBorders>
              <w:top w:val="single" w:sz="4" w:space="0" w:color="auto"/>
              <w:left w:val="nil"/>
              <w:bottom w:val="nil"/>
              <w:right w:val="nil"/>
            </w:tcBorders>
            <w:shd w:val="clear" w:color="000000" w:fill="FFFFFF"/>
            <w:noWrap/>
            <w:vAlign w:val="center"/>
            <w:hideMark/>
          </w:tcPr>
          <w:p w:rsidR="00652E74" w:rsidRPr="00652E74" w:rsidRDefault="00652E74" w:rsidP="00652E74">
            <w:pPr>
              <w:jc w:val="right"/>
              <w:rPr>
                <w:rFonts w:ascii="Verdana" w:hAnsi="Verdana"/>
                <w:b/>
                <w:bCs/>
                <w:color w:val="000000"/>
                <w:lang w:val="es-CL" w:eastAsia="es-CL"/>
              </w:rPr>
            </w:pPr>
            <w:r w:rsidRPr="00652E74">
              <w:rPr>
                <w:rFonts w:ascii="Verdana" w:hAnsi="Verdana"/>
                <w:b/>
                <w:bCs/>
                <w:color w:val="000000"/>
                <w:lang w:val="en-US"/>
              </w:rPr>
              <w:t xml:space="preserve">          5.170 </w:t>
            </w:r>
          </w:p>
        </w:tc>
      </w:tr>
      <w:tr w:rsidR="00652E74" w:rsidRPr="00652E74" w:rsidTr="00652E74">
        <w:trPr>
          <w:trHeight w:val="20"/>
        </w:trPr>
        <w:tc>
          <w:tcPr>
            <w:tcW w:w="4716" w:type="dxa"/>
            <w:tcBorders>
              <w:top w:val="nil"/>
              <w:left w:val="nil"/>
              <w:bottom w:val="nil"/>
              <w:right w:val="nil"/>
            </w:tcBorders>
            <w:shd w:val="clear" w:color="000000" w:fill="FFFFFF"/>
            <w:vAlign w:val="center"/>
          </w:tcPr>
          <w:p w:rsidR="00652E74" w:rsidRPr="00652E74" w:rsidRDefault="00652E74" w:rsidP="00652E74">
            <w:pPr>
              <w:rPr>
                <w:rFonts w:ascii="Verdana" w:hAnsi="Verdana"/>
                <w:i/>
                <w:iCs/>
                <w:color w:val="000000"/>
                <w:sz w:val="18"/>
                <w:szCs w:val="18"/>
                <w:lang w:val="es-CL" w:eastAsia="es-CL"/>
              </w:rPr>
            </w:pPr>
            <w:r w:rsidRPr="00652E74">
              <w:rPr>
                <w:rFonts w:ascii="Verdana" w:hAnsi="Verdana"/>
                <w:i/>
                <w:iCs/>
                <w:color w:val="000000"/>
                <w:sz w:val="18"/>
                <w:szCs w:val="18"/>
                <w:lang w:val="es-CL" w:eastAsia="es-CL"/>
              </w:rPr>
              <w:t>Planes de retiro PMU (Proempleo)</w:t>
            </w:r>
          </w:p>
        </w:tc>
        <w:tc>
          <w:tcPr>
            <w:tcW w:w="1496" w:type="dxa"/>
            <w:tcBorders>
              <w:top w:val="nil"/>
              <w:left w:val="nil"/>
              <w:bottom w:val="nil"/>
              <w:right w:val="nil"/>
            </w:tcBorders>
            <w:shd w:val="clear" w:color="000000" w:fill="FFFFFF"/>
            <w:noWrap/>
          </w:tcPr>
          <w:p w:rsidR="00652E74" w:rsidRPr="00652E74" w:rsidRDefault="00652E74" w:rsidP="00652E74">
            <w:pPr>
              <w:jc w:val="right"/>
              <w:rPr>
                <w:rFonts w:ascii="Verdana" w:hAnsi="Verdana"/>
                <w:color w:val="000000"/>
                <w:sz w:val="18"/>
                <w:szCs w:val="18"/>
                <w:lang w:val="es-CL" w:eastAsia="es-CL"/>
              </w:rPr>
            </w:pPr>
          </w:p>
        </w:tc>
        <w:tc>
          <w:tcPr>
            <w:tcW w:w="1742" w:type="dxa"/>
            <w:tcBorders>
              <w:top w:val="nil"/>
              <w:left w:val="nil"/>
              <w:bottom w:val="nil"/>
              <w:right w:val="nil"/>
            </w:tcBorders>
            <w:shd w:val="clear" w:color="000000" w:fill="FFFFFF"/>
            <w:noWrap/>
          </w:tcPr>
          <w:p w:rsidR="00652E74" w:rsidRPr="00652E74" w:rsidRDefault="00652E74" w:rsidP="00652E74">
            <w:pPr>
              <w:jc w:val="right"/>
              <w:rPr>
                <w:rFonts w:ascii="Verdana" w:hAnsi="Verdana"/>
                <w:color w:val="000000"/>
                <w:sz w:val="18"/>
                <w:szCs w:val="18"/>
                <w:lang w:val="es-CL" w:eastAsia="es-CL"/>
              </w:rPr>
            </w:pPr>
            <w:r w:rsidRPr="00652E74">
              <w:rPr>
                <w:rFonts w:ascii="Verdana" w:hAnsi="Verdana"/>
                <w:color w:val="000000"/>
                <w:sz w:val="18"/>
                <w:szCs w:val="18"/>
                <w:lang w:val="es-CL" w:eastAsia="es-CL"/>
              </w:rPr>
              <w:t>2.214</w:t>
            </w:r>
          </w:p>
        </w:tc>
        <w:tc>
          <w:tcPr>
            <w:tcW w:w="1479" w:type="dxa"/>
            <w:tcBorders>
              <w:top w:val="nil"/>
              <w:left w:val="nil"/>
              <w:bottom w:val="nil"/>
              <w:right w:val="nil"/>
            </w:tcBorders>
            <w:shd w:val="clear" w:color="000000" w:fill="FFFFFF"/>
            <w:noWrap/>
          </w:tcPr>
          <w:p w:rsidR="00652E74" w:rsidRPr="00652E74" w:rsidRDefault="00652E74" w:rsidP="00652E74">
            <w:pPr>
              <w:jc w:val="right"/>
              <w:rPr>
                <w:rFonts w:ascii="Verdana" w:hAnsi="Verdana"/>
                <w:color w:val="000000"/>
                <w:sz w:val="18"/>
                <w:szCs w:val="18"/>
                <w:lang w:val="es-CL" w:eastAsia="es-CL"/>
              </w:rPr>
            </w:pPr>
          </w:p>
        </w:tc>
      </w:tr>
      <w:tr w:rsidR="00652E74" w:rsidRPr="00652E74" w:rsidTr="00652E74">
        <w:trPr>
          <w:trHeight w:val="20"/>
        </w:trPr>
        <w:tc>
          <w:tcPr>
            <w:tcW w:w="4716" w:type="dxa"/>
            <w:tcBorders>
              <w:top w:val="nil"/>
              <w:left w:val="nil"/>
              <w:bottom w:val="nil"/>
              <w:right w:val="nil"/>
            </w:tcBorders>
            <w:shd w:val="clear" w:color="000000" w:fill="FFFFFF"/>
            <w:vAlign w:val="center"/>
            <w:hideMark/>
          </w:tcPr>
          <w:p w:rsidR="00652E74" w:rsidRPr="00652E74" w:rsidRDefault="00652E74" w:rsidP="00652E74">
            <w:pPr>
              <w:rPr>
                <w:rFonts w:ascii="Verdana" w:hAnsi="Verdana"/>
                <w:i/>
                <w:iCs/>
                <w:color w:val="000000"/>
                <w:sz w:val="18"/>
                <w:szCs w:val="18"/>
                <w:lang w:val="es-CL" w:eastAsia="es-CL"/>
              </w:rPr>
            </w:pPr>
            <w:r w:rsidRPr="00652E74">
              <w:rPr>
                <w:rFonts w:ascii="Verdana" w:hAnsi="Verdana"/>
                <w:i/>
                <w:iCs/>
                <w:color w:val="000000"/>
                <w:sz w:val="18"/>
                <w:szCs w:val="18"/>
                <w:lang w:val="es-CL" w:eastAsia="es-CL"/>
              </w:rPr>
              <w:t>Cargo Subsecretaría Ciencias</w:t>
            </w:r>
          </w:p>
        </w:tc>
        <w:tc>
          <w:tcPr>
            <w:tcW w:w="1496"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p>
        </w:tc>
        <w:tc>
          <w:tcPr>
            <w:tcW w:w="1742"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r w:rsidRPr="00652E74">
              <w:rPr>
                <w:rFonts w:ascii="Verdana" w:hAnsi="Verdana"/>
                <w:color w:val="000000"/>
                <w:sz w:val="18"/>
                <w:szCs w:val="18"/>
                <w:lang w:val="es-CL" w:eastAsia="es-CL"/>
              </w:rPr>
              <w:t>78</w:t>
            </w:r>
          </w:p>
        </w:tc>
        <w:tc>
          <w:tcPr>
            <w:tcW w:w="1479"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r w:rsidRPr="00652E74">
              <w:rPr>
                <w:rFonts w:ascii="Verdana" w:hAnsi="Verdana"/>
                <w:color w:val="000000"/>
                <w:sz w:val="18"/>
                <w:szCs w:val="18"/>
                <w:lang w:val="es-CL" w:eastAsia="es-CL"/>
              </w:rPr>
              <w:t>78</w:t>
            </w:r>
          </w:p>
        </w:tc>
      </w:tr>
      <w:tr w:rsidR="00652E74" w:rsidRPr="00652E74" w:rsidTr="00652E74">
        <w:trPr>
          <w:trHeight w:val="20"/>
        </w:trPr>
        <w:tc>
          <w:tcPr>
            <w:tcW w:w="4716" w:type="dxa"/>
            <w:tcBorders>
              <w:top w:val="nil"/>
              <w:left w:val="nil"/>
              <w:bottom w:val="nil"/>
              <w:right w:val="nil"/>
            </w:tcBorders>
            <w:shd w:val="clear" w:color="000000" w:fill="FFFFFF"/>
            <w:vAlign w:val="center"/>
            <w:hideMark/>
          </w:tcPr>
          <w:p w:rsidR="00652E74" w:rsidRPr="00652E74" w:rsidRDefault="00652E74" w:rsidP="00652E74">
            <w:pPr>
              <w:rPr>
                <w:rFonts w:ascii="Verdana" w:hAnsi="Verdana"/>
                <w:i/>
                <w:iCs/>
                <w:color w:val="000000"/>
                <w:sz w:val="18"/>
                <w:szCs w:val="18"/>
                <w:lang w:val="es-CL" w:eastAsia="es-CL"/>
              </w:rPr>
            </w:pPr>
            <w:r w:rsidRPr="00652E74">
              <w:rPr>
                <w:rFonts w:ascii="Verdana" w:hAnsi="Verdana"/>
                <w:i/>
                <w:iCs/>
                <w:color w:val="000000"/>
                <w:sz w:val="18"/>
                <w:szCs w:val="18"/>
                <w:lang w:val="es-CL" w:eastAsia="es-CL"/>
              </w:rPr>
              <w:t>Bono cotizantes Empart Magallanes</w:t>
            </w:r>
          </w:p>
        </w:tc>
        <w:tc>
          <w:tcPr>
            <w:tcW w:w="1496"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p>
        </w:tc>
        <w:tc>
          <w:tcPr>
            <w:tcW w:w="1742"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r w:rsidRPr="00652E74">
              <w:rPr>
                <w:rFonts w:ascii="Verdana" w:hAnsi="Verdana"/>
                <w:color w:val="000000"/>
                <w:sz w:val="18"/>
                <w:szCs w:val="18"/>
                <w:lang w:val="es-CL" w:eastAsia="es-CL"/>
              </w:rPr>
              <w:t>1.643</w:t>
            </w:r>
          </w:p>
        </w:tc>
        <w:tc>
          <w:tcPr>
            <w:tcW w:w="1479"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r w:rsidRPr="00652E74">
              <w:rPr>
                <w:rFonts w:ascii="Verdana" w:hAnsi="Verdana"/>
                <w:color w:val="000000"/>
                <w:sz w:val="18"/>
                <w:szCs w:val="18"/>
                <w:lang w:val="es-CL" w:eastAsia="es-CL"/>
              </w:rPr>
              <w:t>-</w:t>
            </w:r>
          </w:p>
        </w:tc>
      </w:tr>
      <w:tr w:rsidR="00652E74" w:rsidRPr="00652E74" w:rsidTr="00652E74">
        <w:trPr>
          <w:trHeight w:val="20"/>
        </w:trPr>
        <w:tc>
          <w:tcPr>
            <w:tcW w:w="4716" w:type="dxa"/>
            <w:tcBorders>
              <w:top w:val="nil"/>
              <w:left w:val="nil"/>
              <w:bottom w:val="nil"/>
              <w:right w:val="nil"/>
            </w:tcBorders>
            <w:shd w:val="clear" w:color="000000" w:fill="FFFFFF"/>
            <w:vAlign w:val="center"/>
            <w:hideMark/>
          </w:tcPr>
          <w:p w:rsidR="00652E74" w:rsidRPr="00652E74" w:rsidRDefault="00652E74" w:rsidP="00652E74">
            <w:pPr>
              <w:rPr>
                <w:rFonts w:ascii="Verdana" w:hAnsi="Verdana"/>
                <w:i/>
                <w:iCs/>
                <w:color w:val="000000"/>
                <w:sz w:val="18"/>
                <w:szCs w:val="18"/>
                <w:lang w:val="es-CL" w:eastAsia="es-CL"/>
              </w:rPr>
            </w:pPr>
            <w:r w:rsidRPr="00652E74">
              <w:rPr>
                <w:rFonts w:ascii="Verdana" w:hAnsi="Verdana"/>
                <w:i/>
                <w:iCs/>
                <w:color w:val="000000"/>
                <w:sz w:val="18"/>
                <w:szCs w:val="18"/>
                <w:lang w:val="es-CL" w:eastAsia="es-CL"/>
              </w:rPr>
              <w:t>Asignación Carabineros</w:t>
            </w:r>
          </w:p>
        </w:tc>
        <w:tc>
          <w:tcPr>
            <w:tcW w:w="1496"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p>
        </w:tc>
        <w:tc>
          <w:tcPr>
            <w:tcW w:w="1742"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r w:rsidRPr="00652E74">
              <w:rPr>
                <w:rFonts w:ascii="Verdana" w:hAnsi="Verdana"/>
                <w:color w:val="000000"/>
                <w:sz w:val="18"/>
                <w:szCs w:val="18"/>
                <w:lang w:val="es-CL" w:eastAsia="es-CL"/>
              </w:rPr>
              <w:t>4.430</w:t>
            </w:r>
          </w:p>
        </w:tc>
        <w:tc>
          <w:tcPr>
            <w:tcW w:w="1479"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r w:rsidRPr="00652E74">
              <w:rPr>
                <w:rFonts w:ascii="Verdana" w:hAnsi="Verdana"/>
                <w:color w:val="000000"/>
                <w:sz w:val="18"/>
                <w:szCs w:val="18"/>
                <w:lang w:val="es-CL" w:eastAsia="es-CL"/>
              </w:rPr>
              <w:t>-</w:t>
            </w:r>
          </w:p>
        </w:tc>
      </w:tr>
      <w:tr w:rsidR="00652E74" w:rsidRPr="00652E74" w:rsidTr="00652E74">
        <w:trPr>
          <w:trHeight w:val="20"/>
        </w:trPr>
        <w:tc>
          <w:tcPr>
            <w:tcW w:w="4716" w:type="dxa"/>
            <w:tcBorders>
              <w:top w:val="nil"/>
              <w:left w:val="nil"/>
              <w:bottom w:val="nil"/>
              <w:right w:val="nil"/>
            </w:tcBorders>
            <w:shd w:val="clear" w:color="000000" w:fill="FFFFFF"/>
            <w:vAlign w:val="center"/>
            <w:hideMark/>
          </w:tcPr>
          <w:p w:rsidR="00652E74" w:rsidRPr="00652E74" w:rsidRDefault="00652E74" w:rsidP="00652E74">
            <w:pPr>
              <w:rPr>
                <w:rFonts w:ascii="Verdana" w:hAnsi="Verdana"/>
                <w:i/>
                <w:iCs/>
                <w:color w:val="000000"/>
                <w:sz w:val="18"/>
                <w:szCs w:val="18"/>
                <w:lang w:val="es-CL" w:eastAsia="es-CL"/>
              </w:rPr>
            </w:pPr>
            <w:r w:rsidRPr="00652E74">
              <w:rPr>
                <w:rFonts w:ascii="Verdana" w:hAnsi="Verdana"/>
                <w:i/>
                <w:iCs/>
                <w:color w:val="000000"/>
                <w:sz w:val="18"/>
                <w:szCs w:val="18"/>
                <w:lang w:val="es-CL" w:eastAsia="es-CL"/>
              </w:rPr>
              <w:t>Nuevo cupo embajador</w:t>
            </w:r>
          </w:p>
        </w:tc>
        <w:tc>
          <w:tcPr>
            <w:tcW w:w="1496"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p>
        </w:tc>
        <w:tc>
          <w:tcPr>
            <w:tcW w:w="1742"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p>
        </w:tc>
        <w:tc>
          <w:tcPr>
            <w:tcW w:w="1479"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r w:rsidRPr="00652E74">
              <w:rPr>
                <w:rFonts w:ascii="Verdana" w:hAnsi="Verdana"/>
                <w:color w:val="000000"/>
                <w:sz w:val="18"/>
                <w:szCs w:val="18"/>
                <w:lang w:val="es-CL" w:eastAsia="es-CL"/>
              </w:rPr>
              <w:t>212</w:t>
            </w:r>
          </w:p>
        </w:tc>
      </w:tr>
      <w:tr w:rsidR="00652E74" w:rsidRPr="00652E74" w:rsidTr="00652E74">
        <w:trPr>
          <w:trHeight w:val="20"/>
        </w:trPr>
        <w:tc>
          <w:tcPr>
            <w:tcW w:w="4716" w:type="dxa"/>
            <w:tcBorders>
              <w:top w:val="nil"/>
              <w:left w:val="nil"/>
              <w:bottom w:val="nil"/>
              <w:right w:val="nil"/>
            </w:tcBorders>
            <w:shd w:val="clear" w:color="000000" w:fill="FFFFFF"/>
            <w:vAlign w:val="center"/>
            <w:hideMark/>
          </w:tcPr>
          <w:p w:rsidR="00652E74" w:rsidRPr="00652E74" w:rsidRDefault="00652E74" w:rsidP="00652E74">
            <w:pPr>
              <w:rPr>
                <w:rFonts w:ascii="Verdana" w:hAnsi="Verdana"/>
                <w:i/>
                <w:iCs/>
                <w:color w:val="000000"/>
                <w:sz w:val="18"/>
                <w:szCs w:val="18"/>
                <w:lang w:val="es-CL" w:eastAsia="es-CL"/>
              </w:rPr>
            </w:pPr>
            <w:r w:rsidRPr="00652E74">
              <w:rPr>
                <w:rFonts w:ascii="Verdana" w:hAnsi="Verdana"/>
                <w:i/>
                <w:iCs/>
                <w:color w:val="000000"/>
                <w:sz w:val="18"/>
                <w:szCs w:val="18"/>
                <w:lang w:val="es-CL" w:eastAsia="es-CL"/>
              </w:rPr>
              <w:t>Bono DGAC</w:t>
            </w:r>
          </w:p>
        </w:tc>
        <w:tc>
          <w:tcPr>
            <w:tcW w:w="1496"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p>
        </w:tc>
        <w:tc>
          <w:tcPr>
            <w:tcW w:w="1742"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r w:rsidRPr="00652E74">
              <w:rPr>
                <w:rFonts w:ascii="Verdana" w:hAnsi="Verdana"/>
                <w:color w:val="000000"/>
                <w:sz w:val="18"/>
                <w:szCs w:val="18"/>
                <w:lang w:val="es-CL" w:eastAsia="es-CL"/>
              </w:rPr>
              <w:t>3.958</w:t>
            </w:r>
          </w:p>
        </w:tc>
        <w:tc>
          <w:tcPr>
            <w:tcW w:w="1479"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r w:rsidRPr="00652E74">
              <w:rPr>
                <w:rFonts w:ascii="Verdana" w:hAnsi="Verdana"/>
                <w:color w:val="000000"/>
                <w:sz w:val="18"/>
                <w:szCs w:val="18"/>
                <w:lang w:val="es-CL" w:eastAsia="es-CL"/>
              </w:rPr>
              <w:t>3.958</w:t>
            </w:r>
          </w:p>
        </w:tc>
      </w:tr>
      <w:tr w:rsidR="00652E74" w:rsidRPr="00652E74" w:rsidTr="00652E74">
        <w:trPr>
          <w:trHeight w:val="20"/>
        </w:trPr>
        <w:tc>
          <w:tcPr>
            <w:tcW w:w="4716" w:type="dxa"/>
            <w:tcBorders>
              <w:top w:val="nil"/>
              <w:left w:val="nil"/>
              <w:bottom w:val="nil"/>
              <w:right w:val="nil"/>
            </w:tcBorders>
            <w:shd w:val="clear" w:color="000000" w:fill="FFFFFF"/>
            <w:vAlign w:val="center"/>
          </w:tcPr>
          <w:p w:rsidR="00652E74" w:rsidRPr="00652E74" w:rsidRDefault="00652E74" w:rsidP="00652E74">
            <w:pPr>
              <w:rPr>
                <w:rFonts w:ascii="Verdana" w:hAnsi="Verdana"/>
                <w:i/>
                <w:iCs/>
                <w:color w:val="000000"/>
                <w:sz w:val="18"/>
                <w:szCs w:val="18"/>
                <w:lang w:val="es-CL" w:eastAsia="es-CL"/>
              </w:rPr>
            </w:pPr>
          </w:p>
        </w:tc>
        <w:tc>
          <w:tcPr>
            <w:tcW w:w="1496" w:type="dxa"/>
            <w:tcBorders>
              <w:top w:val="nil"/>
              <w:left w:val="nil"/>
              <w:bottom w:val="nil"/>
              <w:right w:val="nil"/>
            </w:tcBorders>
            <w:shd w:val="clear" w:color="000000" w:fill="FFFFFF"/>
            <w:noWrap/>
          </w:tcPr>
          <w:p w:rsidR="00652E74" w:rsidRPr="00652E74" w:rsidRDefault="00652E74" w:rsidP="00652E74">
            <w:pPr>
              <w:jc w:val="right"/>
              <w:rPr>
                <w:rFonts w:ascii="Verdana" w:hAnsi="Verdana"/>
                <w:color w:val="000000"/>
                <w:sz w:val="18"/>
                <w:szCs w:val="18"/>
                <w:lang w:val="es-CL" w:eastAsia="es-CL"/>
              </w:rPr>
            </w:pPr>
          </w:p>
        </w:tc>
        <w:tc>
          <w:tcPr>
            <w:tcW w:w="1742" w:type="dxa"/>
            <w:tcBorders>
              <w:top w:val="nil"/>
              <w:left w:val="nil"/>
              <w:bottom w:val="nil"/>
              <w:right w:val="nil"/>
            </w:tcBorders>
            <w:shd w:val="clear" w:color="000000" w:fill="FFFFFF"/>
            <w:noWrap/>
          </w:tcPr>
          <w:p w:rsidR="00652E74" w:rsidRPr="00652E74" w:rsidRDefault="00652E74" w:rsidP="00652E74">
            <w:pPr>
              <w:jc w:val="right"/>
              <w:rPr>
                <w:rFonts w:ascii="Verdana" w:hAnsi="Verdana"/>
                <w:color w:val="000000"/>
                <w:sz w:val="18"/>
                <w:szCs w:val="18"/>
                <w:lang w:val="es-CL" w:eastAsia="es-CL"/>
              </w:rPr>
            </w:pPr>
          </w:p>
        </w:tc>
        <w:tc>
          <w:tcPr>
            <w:tcW w:w="1479" w:type="dxa"/>
            <w:tcBorders>
              <w:top w:val="nil"/>
              <w:left w:val="nil"/>
              <w:bottom w:val="nil"/>
              <w:right w:val="nil"/>
            </w:tcBorders>
            <w:shd w:val="clear" w:color="000000" w:fill="FFFFFF"/>
            <w:noWrap/>
          </w:tcPr>
          <w:p w:rsidR="00652E74" w:rsidRPr="00652E74" w:rsidRDefault="00652E74" w:rsidP="00652E74">
            <w:pPr>
              <w:jc w:val="right"/>
              <w:rPr>
                <w:rFonts w:ascii="Verdana" w:hAnsi="Verdana"/>
                <w:color w:val="000000"/>
                <w:sz w:val="18"/>
                <w:szCs w:val="18"/>
                <w:lang w:val="es-CL" w:eastAsia="es-CL"/>
              </w:rPr>
            </w:pPr>
          </w:p>
        </w:tc>
      </w:tr>
      <w:tr w:rsidR="00652E74" w:rsidRPr="00652E74" w:rsidTr="00652E74">
        <w:trPr>
          <w:trHeight w:val="20"/>
        </w:trPr>
        <w:tc>
          <w:tcPr>
            <w:tcW w:w="4716" w:type="dxa"/>
            <w:tcBorders>
              <w:top w:val="nil"/>
              <w:left w:val="nil"/>
              <w:bottom w:val="nil"/>
              <w:right w:val="nil"/>
            </w:tcBorders>
            <w:shd w:val="clear" w:color="000000" w:fill="FFFFFF"/>
            <w:vAlign w:val="center"/>
            <w:hideMark/>
          </w:tcPr>
          <w:p w:rsidR="00652E74" w:rsidRPr="00652E74" w:rsidRDefault="00652E74" w:rsidP="00652E74">
            <w:pPr>
              <w:rPr>
                <w:rFonts w:ascii="Verdana" w:hAnsi="Verdana"/>
                <w:i/>
                <w:iCs/>
                <w:color w:val="000000"/>
                <w:sz w:val="18"/>
                <w:szCs w:val="18"/>
                <w:lang w:val="es-CL" w:eastAsia="es-CL"/>
              </w:rPr>
            </w:pPr>
            <w:r w:rsidRPr="00652E74">
              <w:rPr>
                <w:rFonts w:ascii="Verdana" w:hAnsi="Verdana"/>
                <w:i/>
                <w:iCs/>
                <w:color w:val="000000"/>
                <w:sz w:val="18"/>
                <w:szCs w:val="18"/>
                <w:lang w:val="es-CL" w:eastAsia="es-CL"/>
              </w:rPr>
              <w:t>Plan de Capacitación Género Autoridades</w:t>
            </w:r>
          </w:p>
        </w:tc>
        <w:tc>
          <w:tcPr>
            <w:tcW w:w="1496"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p>
        </w:tc>
        <w:tc>
          <w:tcPr>
            <w:tcW w:w="1742"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r w:rsidRPr="00652E74">
              <w:rPr>
                <w:rFonts w:ascii="Verdana" w:hAnsi="Verdana"/>
                <w:color w:val="000000"/>
                <w:sz w:val="18"/>
                <w:szCs w:val="18"/>
                <w:lang w:val="es-CL" w:eastAsia="es-CL"/>
              </w:rPr>
              <w:t>27</w:t>
            </w:r>
          </w:p>
        </w:tc>
        <w:tc>
          <w:tcPr>
            <w:tcW w:w="1479"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r w:rsidRPr="00652E74">
              <w:rPr>
                <w:rFonts w:ascii="Verdana" w:hAnsi="Verdana"/>
                <w:color w:val="000000"/>
                <w:sz w:val="18"/>
                <w:szCs w:val="18"/>
                <w:lang w:val="es-CL" w:eastAsia="es-CL"/>
              </w:rPr>
              <w:t>27</w:t>
            </w:r>
          </w:p>
        </w:tc>
      </w:tr>
      <w:tr w:rsidR="00652E74" w:rsidRPr="00652E74" w:rsidTr="00652E74">
        <w:trPr>
          <w:trHeight w:val="20"/>
        </w:trPr>
        <w:tc>
          <w:tcPr>
            <w:tcW w:w="4716" w:type="dxa"/>
            <w:tcBorders>
              <w:top w:val="nil"/>
              <w:left w:val="nil"/>
              <w:bottom w:val="nil"/>
              <w:right w:val="nil"/>
            </w:tcBorders>
            <w:shd w:val="clear" w:color="000000" w:fill="FFFFFF"/>
            <w:vAlign w:val="center"/>
            <w:hideMark/>
          </w:tcPr>
          <w:p w:rsidR="00652E74" w:rsidRPr="00652E74" w:rsidRDefault="00652E74" w:rsidP="00652E74">
            <w:pPr>
              <w:rPr>
                <w:rFonts w:ascii="Verdana" w:hAnsi="Verdana"/>
                <w:i/>
                <w:iCs/>
                <w:color w:val="000000"/>
                <w:sz w:val="18"/>
                <w:szCs w:val="18"/>
                <w:lang w:val="es-CL" w:eastAsia="es-CL"/>
              </w:rPr>
            </w:pPr>
            <w:r w:rsidRPr="00652E74">
              <w:rPr>
                <w:rFonts w:ascii="Verdana" w:hAnsi="Verdana"/>
                <w:i/>
                <w:iCs/>
                <w:color w:val="000000"/>
                <w:sz w:val="18"/>
                <w:szCs w:val="18"/>
                <w:lang w:val="es-CL" w:eastAsia="es-CL"/>
              </w:rPr>
              <w:t>Modificación Planta GENCHI</w:t>
            </w:r>
          </w:p>
        </w:tc>
        <w:tc>
          <w:tcPr>
            <w:tcW w:w="1496"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p>
        </w:tc>
        <w:tc>
          <w:tcPr>
            <w:tcW w:w="1742"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p>
        </w:tc>
        <w:tc>
          <w:tcPr>
            <w:tcW w:w="1479"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r w:rsidRPr="00652E74">
              <w:rPr>
                <w:rFonts w:ascii="Verdana" w:hAnsi="Verdana"/>
                <w:color w:val="000000"/>
                <w:sz w:val="18"/>
                <w:szCs w:val="18"/>
                <w:lang w:val="es-CL" w:eastAsia="es-CL"/>
              </w:rPr>
              <w:t>895</w:t>
            </w:r>
          </w:p>
        </w:tc>
      </w:tr>
      <w:tr w:rsidR="00652E74" w:rsidRPr="00652E74" w:rsidTr="00652E74">
        <w:trPr>
          <w:trHeight w:val="20"/>
        </w:trPr>
        <w:tc>
          <w:tcPr>
            <w:tcW w:w="4716" w:type="dxa"/>
            <w:tcBorders>
              <w:top w:val="nil"/>
              <w:left w:val="nil"/>
              <w:bottom w:val="nil"/>
              <w:right w:val="nil"/>
            </w:tcBorders>
            <w:shd w:val="clear" w:color="000000" w:fill="FFFFFF"/>
            <w:vAlign w:val="center"/>
            <w:hideMark/>
          </w:tcPr>
          <w:p w:rsidR="00652E74" w:rsidRPr="00652E74" w:rsidRDefault="00652E74" w:rsidP="00652E74">
            <w:pPr>
              <w:rPr>
                <w:rFonts w:ascii="Verdana" w:hAnsi="Verdana"/>
                <w:i/>
                <w:iCs/>
                <w:color w:val="000000"/>
                <w:sz w:val="18"/>
                <w:szCs w:val="18"/>
                <w:lang w:val="es-CL" w:eastAsia="es-CL"/>
              </w:rPr>
            </w:pPr>
            <w:r w:rsidRPr="00652E74">
              <w:rPr>
                <w:rFonts w:ascii="Verdana" w:hAnsi="Verdana"/>
                <w:i/>
                <w:iCs/>
                <w:color w:val="000000"/>
                <w:sz w:val="18"/>
                <w:szCs w:val="18"/>
                <w:lang w:val="es-CL" w:eastAsia="es-CL"/>
              </w:rPr>
              <w:t>Bono Desempeño Laboral</w:t>
            </w:r>
          </w:p>
        </w:tc>
        <w:tc>
          <w:tcPr>
            <w:tcW w:w="1496"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p>
        </w:tc>
        <w:tc>
          <w:tcPr>
            <w:tcW w:w="1742"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r w:rsidRPr="00652E74">
              <w:rPr>
                <w:rFonts w:ascii="Verdana" w:hAnsi="Verdana"/>
                <w:color w:val="000000"/>
                <w:sz w:val="18"/>
                <w:szCs w:val="18"/>
                <w:lang w:val="es-CL" w:eastAsia="es-CL"/>
              </w:rPr>
              <w:t>5.679</w:t>
            </w:r>
          </w:p>
        </w:tc>
        <w:tc>
          <w:tcPr>
            <w:tcW w:w="1479"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p>
        </w:tc>
      </w:tr>
      <w:tr w:rsidR="00652E74" w:rsidRPr="00652E74" w:rsidTr="00652E74">
        <w:trPr>
          <w:trHeight w:val="20"/>
        </w:trPr>
        <w:tc>
          <w:tcPr>
            <w:tcW w:w="4716" w:type="dxa"/>
            <w:tcBorders>
              <w:top w:val="nil"/>
              <w:left w:val="nil"/>
              <w:bottom w:val="nil"/>
              <w:right w:val="nil"/>
            </w:tcBorders>
            <w:shd w:val="clear" w:color="000000" w:fill="FFFFFF"/>
            <w:vAlign w:val="center"/>
            <w:hideMark/>
          </w:tcPr>
          <w:p w:rsidR="00652E74" w:rsidRPr="00652E74" w:rsidRDefault="00652E74" w:rsidP="00652E74">
            <w:pPr>
              <w:rPr>
                <w:rFonts w:ascii="Verdana" w:hAnsi="Verdana"/>
                <w:i/>
                <w:iCs/>
                <w:color w:val="000000"/>
                <w:sz w:val="18"/>
                <w:szCs w:val="18"/>
                <w:lang w:val="es-CL" w:eastAsia="es-CL"/>
              </w:rPr>
            </w:pPr>
            <w:r w:rsidRPr="00652E74">
              <w:rPr>
                <w:rFonts w:ascii="Verdana" w:hAnsi="Verdana"/>
                <w:i/>
                <w:iCs/>
                <w:color w:val="000000"/>
                <w:sz w:val="18"/>
                <w:szCs w:val="18"/>
                <w:lang w:val="es-CL" w:eastAsia="es-CL"/>
              </w:rPr>
              <w:t>Bono compensatorio AAEE SLEP</w:t>
            </w:r>
          </w:p>
        </w:tc>
        <w:tc>
          <w:tcPr>
            <w:tcW w:w="1496"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p>
        </w:tc>
        <w:tc>
          <w:tcPr>
            <w:tcW w:w="1742"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r w:rsidRPr="00652E74">
              <w:rPr>
                <w:rFonts w:ascii="Verdana" w:hAnsi="Verdana"/>
                <w:color w:val="000000"/>
                <w:sz w:val="18"/>
                <w:szCs w:val="18"/>
                <w:lang w:val="es-CL" w:eastAsia="es-CL"/>
              </w:rPr>
              <w:t>3.405</w:t>
            </w:r>
          </w:p>
        </w:tc>
        <w:tc>
          <w:tcPr>
            <w:tcW w:w="1479" w:type="dxa"/>
            <w:tcBorders>
              <w:top w:val="nil"/>
              <w:left w:val="nil"/>
              <w:bottom w:val="nil"/>
              <w:right w:val="nil"/>
            </w:tcBorders>
            <w:shd w:val="clear" w:color="000000" w:fill="FFFFFF"/>
            <w:noWrap/>
            <w:hideMark/>
          </w:tcPr>
          <w:p w:rsidR="00652E74" w:rsidRPr="00652E74" w:rsidRDefault="00652E74" w:rsidP="00652E74">
            <w:pPr>
              <w:jc w:val="right"/>
              <w:rPr>
                <w:rFonts w:ascii="Verdana" w:hAnsi="Verdana"/>
                <w:color w:val="000000"/>
                <w:sz w:val="18"/>
                <w:szCs w:val="18"/>
                <w:lang w:val="es-CL" w:eastAsia="es-CL"/>
              </w:rPr>
            </w:pPr>
          </w:p>
        </w:tc>
      </w:tr>
      <w:tr w:rsidR="00652E74" w:rsidRPr="00652E74" w:rsidTr="00652E74">
        <w:trPr>
          <w:trHeight w:val="20"/>
        </w:trPr>
        <w:tc>
          <w:tcPr>
            <w:tcW w:w="4716" w:type="dxa"/>
            <w:tcBorders>
              <w:top w:val="single" w:sz="4" w:space="0" w:color="auto"/>
              <w:left w:val="nil"/>
              <w:bottom w:val="single" w:sz="4" w:space="0" w:color="auto"/>
              <w:right w:val="nil"/>
            </w:tcBorders>
            <w:shd w:val="clear" w:color="000000" w:fill="FFFFFF"/>
            <w:vAlign w:val="center"/>
            <w:hideMark/>
          </w:tcPr>
          <w:p w:rsidR="00652E74" w:rsidRPr="00652E74" w:rsidRDefault="00652E74" w:rsidP="00652E74">
            <w:pPr>
              <w:rPr>
                <w:rFonts w:ascii="Verdana" w:hAnsi="Verdana"/>
                <w:b/>
                <w:bCs/>
                <w:color w:val="000000"/>
                <w:lang w:val="es-CL" w:eastAsia="es-CL"/>
              </w:rPr>
            </w:pPr>
            <w:r w:rsidRPr="00652E74">
              <w:rPr>
                <w:rFonts w:ascii="Verdana" w:hAnsi="Verdana"/>
                <w:b/>
                <w:bCs/>
                <w:color w:val="000000"/>
                <w:lang w:val="es-CL" w:eastAsia="es-CL"/>
              </w:rPr>
              <w:t>COSTO TOTAL EN MM$</w:t>
            </w:r>
          </w:p>
        </w:tc>
        <w:tc>
          <w:tcPr>
            <w:tcW w:w="1496" w:type="dxa"/>
            <w:tcBorders>
              <w:top w:val="single" w:sz="4" w:space="0" w:color="auto"/>
              <w:left w:val="nil"/>
              <w:bottom w:val="single" w:sz="4" w:space="0" w:color="auto"/>
              <w:right w:val="nil"/>
            </w:tcBorders>
            <w:shd w:val="clear" w:color="000000" w:fill="FFFFFF"/>
            <w:noWrap/>
            <w:vAlign w:val="center"/>
            <w:hideMark/>
          </w:tcPr>
          <w:p w:rsidR="00652E74" w:rsidRPr="00652E74" w:rsidRDefault="00652E74" w:rsidP="00652E74">
            <w:pPr>
              <w:jc w:val="right"/>
              <w:rPr>
                <w:rFonts w:ascii="Verdana" w:hAnsi="Verdana"/>
                <w:b/>
                <w:bCs/>
                <w:color w:val="000000"/>
                <w:sz w:val="18"/>
                <w:szCs w:val="18"/>
                <w:lang w:val="es-CL" w:eastAsia="es-CL"/>
              </w:rPr>
            </w:pPr>
            <w:r w:rsidRPr="00652E74">
              <w:rPr>
                <w:rFonts w:ascii="Verdana" w:hAnsi="Verdana"/>
                <w:b/>
                <w:bCs/>
                <w:color w:val="000000"/>
                <w:sz w:val="18"/>
                <w:szCs w:val="18"/>
                <w:lang w:val="en-US"/>
              </w:rPr>
              <w:t xml:space="preserve">      357.182 </w:t>
            </w:r>
          </w:p>
        </w:tc>
        <w:tc>
          <w:tcPr>
            <w:tcW w:w="1742" w:type="dxa"/>
            <w:tcBorders>
              <w:top w:val="single" w:sz="4" w:space="0" w:color="auto"/>
              <w:left w:val="nil"/>
              <w:bottom w:val="single" w:sz="4" w:space="0" w:color="auto"/>
              <w:right w:val="nil"/>
            </w:tcBorders>
            <w:shd w:val="clear" w:color="000000" w:fill="FFFFFF"/>
            <w:noWrap/>
            <w:vAlign w:val="center"/>
            <w:hideMark/>
          </w:tcPr>
          <w:p w:rsidR="00652E74" w:rsidRPr="00652E74" w:rsidRDefault="00652E74" w:rsidP="00652E74">
            <w:pPr>
              <w:jc w:val="right"/>
              <w:rPr>
                <w:rFonts w:ascii="Verdana" w:hAnsi="Verdana"/>
                <w:b/>
                <w:bCs/>
                <w:color w:val="000000"/>
                <w:sz w:val="18"/>
                <w:szCs w:val="18"/>
                <w:lang w:val="es-CL" w:eastAsia="es-CL"/>
              </w:rPr>
            </w:pPr>
            <w:r w:rsidRPr="00652E74">
              <w:rPr>
                <w:rFonts w:ascii="Verdana" w:hAnsi="Verdana"/>
                <w:b/>
                <w:bCs/>
                <w:color w:val="000000"/>
                <w:sz w:val="18"/>
                <w:szCs w:val="18"/>
                <w:lang w:val="en-US"/>
              </w:rPr>
              <w:t xml:space="preserve">   2.016.914 </w:t>
            </w:r>
          </w:p>
        </w:tc>
        <w:tc>
          <w:tcPr>
            <w:tcW w:w="1479" w:type="dxa"/>
            <w:tcBorders>
              <w:top w:val="single" w:sz="4" w:space="0" w:color="auto"/>
              <w:left w:val="nil"/>
              <w:bottom w:val="single" w:sz="4" w:space="0" w:color="auto"/>
              <w:right w:val="nil"/>
            </w:tcBorders>
            <w:shd w:val="clear" w:color="000000" w:fill="FFFFFF"/>
            <w:noWrap/>
            <w:vAlign w:val="center"/>
            <w:hideMark/>
          </w:tcPr>
          <w:p w:rsidR="00652E74" w:rsidRPr="00652E74" w:rsidRDefault="00652E74" w:rsidP="00652E74">
            <w:pPr>
              <w:jc w:val="right"/>
              <w:rPr>
                <w:rFonts w:ascii="Verdana" w:hAnsi="Verdana"/>
                <w:b/>
                <w:bCs/>
                <w:color w:val="000000"/>
                <w:sz w:val="18"/>
                <w:szCs w:val="18"/>
                <w:lang w:val="es-CL" w:eastAsia="es-CL"/>
              </w:rPr>
            </w:pPr>
            <w:r w:rsidRPr="00652E74">
              <w:rPr>
                <w:rFonts w:ascii="Verdana" w:hAnsi="Verdana"/>
                <w:b/>
                <w:bCs/>
                <w:color w:val="000000"/>
                <w:sz w:val="18"/>
                <w:szCs w:val="18"/>
                <w:lang w:val="es-CL" w:eastAsia="es-CL"/>
              </w:rPr>
              <w:t>1.892.800</w:t>
            </w:r>
          </w:p>
        </w:tc>
      </w:tr>
    </w:tbl>
    <w:p w:rsidR="00652E74" w:rsidRPr="00652E74" w:rsidRDefault="00652E74" w:rsidP="00652E74">
      <w:pPr>
        <w:widowControl w:val="0"/>
        <w:autoSpaceDE w:val="0"/>
        <w:autoSpaceDN w:val="0"/>
        <w:adjustRightInd w:val="0"/>
        <w:spacing w:after="120" w:line="276" w:lineRule="auto"/>
        <w:jc w:val="both"/>
        <w:rPr>
          <w:rFonts w:ascii="Verdana" w:hAnsi="Verdana" w:cs="Courier New"/>
          <w:b/>
          <w:sz w:val="22"/>
          <w:szCs w:val="22"/>
          <w:lang w:val="es-CL"/>
        </w:rPr>
      </w:pPr>
    </w:p>
    <w:p w:rsidR="00652E74" w:rsidRPr="000D25DD" w:rsidRDefault="00652E74" w:rsidP="00652E74">
      <w:pPr>
        <w:widowControl w:val="0"/>
        <w:tabs>
          <w:tab w:val="left" w:pos="567"/>
        </w:tabs>
        <w:autoSpaceDE w:val="0"/>
        <w:autoSpaceDN w:val="0"/>
        <w:adjustRightInd w:val="0"/>
        <w:spacing w:before="120" w:after="120" w:line="276" w:lineRule="auto"/>
        <w:jc w:val="both"/>
        <w:rPr>
          <w:rFonts w:ascii="Arial" w:hAnsi="Arial" w:cs="Arial"/>
          <w:b/>
          <w:sz w:val="22"/>
          <w:szCs w:val="22"/>
          <w:lang w:val="es-ES"/>
        </w:rPr>
      </w:pPr>
      <w:r w:rsidRPr="000D25DD">
        <w:rPr>
          <w:rFonts w:ascii="Arial" w:hAnsi="Arial" w:cs="Arial"/>
          <w:b/>
          <w:sz w:val="22"/>
          <w:szCs w:val="22"/>
          <w:lang w:val="es-ES"/>
        </w:rPr>
        <w:t>III.</w:t>
      </w:r>
      <w:r w:rsidRPr="000D25DD">
        <w:rPr>
          <w:rFonts w:ascii="Arial" w:hAnsi="Arial" w:cs="Arial"/>
          <w:b/>
          <w:sz w:val="22"/>
          <w:szCs w:val="22"/>
          <w:lang w:val="es-ES"/>
        </w:rPr>
        <w:tab/>
        <w:t>Fuentes de información</w:t>
      </w:r>
    </w:p>
    <w:p w:rsidR="00652E74" w:rsidRPr="000D25DD" w:rsidRDefault="00652E74" w:rsidP="007A07CD">
      <w:pPr>
        <w:widowControl w:val="0"/>
        <w:numPr>
          <w:ilvl w:val="0"/>
          <w:numId w:val="11"/>
        </w:numPr>
        <w:autoSpaceDE w:val="0"/>
        <w:autoSpaceDN w:val="0"/>
        <w:adjustRightInd w:val="0"/>
        <w:spacing w:line="276" w:lineRule="auto"/>
        <w:ind w:left="714" w:hanging="357"/>
        <w:jc w:val="both"/>
        <w:rPr>
          <w:rFonts w:ascii="Arial" w:hAnsi="Arial" w:cs="Arial"/>
          <w:sz w:val="22"/>
          <w:szCs w:val="22"/>
          <w:lang w:val="es-ES"/>
        </w:rPr>
      </w:pPr>
      <w:r w:rsidRPr="000D25DD">
        <w:rPr>
          <w:rFonts w:ascii="Arial" w:hAnsi="Arial" w:cs="Arial"/>
          <w:bCs/>
          <w:sz w:val="22"/>
          <w:szCs w:val="22"/>
          <w:lang w:val="es-ES"/>
        </w:rPr>
        <w:t xml:space="preserve">Ley de Presupuestos del Sector Público </w:t>
      </w:r>
      <w:r w:rsidRPr="000D25DD">
        <w:rPr>
          <w:rFonts w:ascii="Arial" w:hAnsi="Arial" w:cs="Arial"/>
          <w:sz w:val="22"/>
          <w:szCs w:val="22"/>
          <w:lang w:val="es-ES"/>
        </w:rPr>
        <w:t xml:space="preserve">para los años 2023 y 2024 </w:t>
      </w:r>
    </w:p>
    <w:p w:rsidR="00652E74" w:rsidRPr="000D25DD" w:rsidRDefault="00652E74" w:rsidP="007A07CD">
      <w:pPr>
        <w:widowControl w:val="0"/>
        <w:numPr>
          <w:ilvl w:val="0"/>
          <w:numId w:val="11"/>
        </w:numPr>
        <w:autoSpaceDE w:val="0"/>
        <w:autoSpaceDN w:val="0"/>
        <w:adjustRightInd w:val="0"/>
        <w:spacing w:line="276" w:lineRule="auto"/>
        <w:ind w:left="714" w:hanging="357"/>
        <w:jc w:val="both"/>
        <w:rPr>
          <w:rFonts w:ascii="Arial" w:hAnsi="Arial" w:cs="Arial"/>
          <w:sz w:val="22"/>
          <w:szCs w:val="22"/>
          <w:lang w:val="es-ES"/>
        </w:rPr>
      </w:pPr>
      <w:r w:rsidRPr="000D25DD">
        <w:rPr>
          <w:rFonts w:ascii="Arial" w:hAnsi="Arial" w:cs="Arial"/>
          <w:sz w:val="22"/>
          <w:szCs w:val="22"/>
          <w:lang w:val="es-ES"/>
        </w:rPr>
        <w:t>Proyecto de Ley de Presupuestos del Sector Público para el año 2025</w:t>
      </w:r>
    </w:p>
    <w:p w:rsidR="00652E74" w:rsidRPr="000D25DD" w:rsidRDefault="00652E74" w:rsidP="007A07CD">
      <w:pPr>
        <w:widowControl w:val="0"/>
        <w:numPr>
          <w:ilvl w:val="0"/>
          <w:numId w:val="11"/>
        </w:numPr>
        <w:autoSpaceDE w:val="0"/>
        <w:autoSpaceDN w:val="0"/>
        <w:adjustRightInd w:val="0"/>
        <w:spacing w:line="276" w:lineRule="auto"/>
        <w:ind w:left="714" w:hanging="357"/>
        <w:jc w:val="both"/>
        <w:rPr>
          <w:rFonts w:ascii="Arial" w:hAnsi="Arial" w:cs="Arial"/>
          <w:bCs/>
          <w:sz w:val="22"/>
          <w:szCs w:val="22"/>
          <w:lang w:val="es-ES"/>
        </w:rPr>
      </w:pPr>
      <w:r w:rsidRPr="000D25DD">
        <w:rPr>
          <w:rFonts w:ascii="Arial" w:hAnsi="Arial" w:cs="Arial"/>
          <w:bCs/>
          <w:sz w:val="22"/>
          <w:szCs w:val="22"/>
          <w:lang w:val="es-ES"/>
        </w:rPr>
        <w:t xml:space="preserve">Informe de Estadísticas de Recursos Humanos del Sector Público, DIPRES </w:t>
      </w:r>
    </w:p>
    <w:p w:rsidR="00652E74" w:rsidRPr="000D25DD" w:rsidRDefault="00652E74" w:rsidP="007A07CD">
      <w:pPr>
        <w:widowControl w:val="0"/>
        <w:numPr>
          <w:ilvl w:val="0"/>
          <w:numId w:val="11"/>
        </w:numPr>
        <w:autoSpaceDE w:val="0"/>
        <w:autoSpaceDN w:val="0"/>
        <w:adjustRightInd w:val="0"/>
        <w:spacing w:line="276" w:lineRule="auto"/>
        <w:ind w:left="714" w:hanging="357"/>
        <w:jc w:val="both"/>
        <w:rPr>
          <w:rFonts w:ascii="Arial" w:hAnsi="Arial" w:cs="Arial"/>
          <w:bCs/>
          <w:sz w:val="22"/>
          <w:szCs w:val="22"/>
          <w:lang w:val="es-ES"/>
        </w:rPr>
      </w:pPr>
      <w:r w:rsidRPr="000D25DD">
        <w:rPr>
          <w:rFonts w:ascii="Arial" w:hAnsi="Arial" w:cs="Arial"/>
          <w:bCs/>
          <w:sz w:val="22"/>
          <w:szCs w:val="22"/>
          <w:lang w:val="es-ES"/>
        </w:rPr>
        <w:t>Escalas de Remuneraciones afectos por Servicio</w:t>
      </w:r>
    </w:p>
    <w:p w:rsidR="00652E74" w:rsidRPr="000D25DD" w:rsidRDefault="00652E74" w:rsidP="007A07CD">
      <w:pPr>
        <w:widowControl w:val="0"/>
        <w:numPr>
          <w:ilvl w:val="0"/>
          <w:numId w:val="11"/>
        </w:numPr>
        <w:autoSpaceDE w:val="0"/>
        <w:autoSpaceDN w:val="0"/>
        <w:adjustRightInd w:val="0"/>
        <w:spacing w:line="276" w:lineRule="auto"/>
        <w:ind w:left="714" w:hanging="357"/>
        <w:jc w:val="both"/>
        <w:rPr>
          <w:rFonts w:ascii="Arial" w:hAnsi="Arial" w:cs="Arial"/>
          <w:bCs/>
          <w:sz w:val="22"/>
          <w:szCs w:val="22"/>
          <w:lang w:val="es-ES"/>
        </w:rPr>
      </w:pPr>
      <w:r w:rsidRPr="000D25DD">
        <w:rPr>
          <w:rFonts w:ascii="Arial" w:hAnsi="Arial" w:cs="Arial"/>
          <w:bCs/>
          <w:sz w:val="22"/>
          <w:szCs w:val="22"/>
          <w:lang w:val="es-ES"/>
        </w:rPr>
        <w:t>Información de Ejecución Presupuestaria</w:t>
      </w:r>
    </w:p>
    <w:p w:rsidR="00652E74" w:rsidRPr="000D25DD" w:rsidRDefault="00652E74" w:rsidP="007A07CD">
      <w:pPr>
        <w:widowControl w:val="0"/>
        <w:numPr>
          <w:ilvl w:val="0"/>
          <w:numId w:val="11"/>
        </w:numPr>
        <w:autoSpaceDE w:val="0"/>
        <w:autoSpaceDN w:val="0"/>
        <w:adjustRightInd w:val="0"/>
        <w:spacing w:line="276" w:lineRule="auto"/>
        <w:ind w:left="714" w:hanging="357"/>
        <w:jc w:val="both"/>
        <w:rPr>
          <w:rFonts w:ascii="Arial" w:hAnsi="Arial" w:cs="Arial"/>
          <w:bCs/>
          <w:sz w:val="22"/>
          <w:szCs w:val="22"/>
          <w:lang w:val="es-ES"/>
        </w:rPr>
      </w:pPr>
      <w:r w:rsidRPr="000D25DD">
        <w:rPr>
          <w:rFonts w:ascii="Arial" w:hAnsi="Arial" w:cs="Arial"/>
          <w:bCs/>
          <w:sz w:val="22"/>
          <w:szCs w:val="22"/>
          <w:lang w:val="es-ES"/>
        </w:rPr>
        <w:t xml:space="preserve">Información sectorial entregada por los Servicios </w:t>
      </w:r>
    </w:p>
    <w:p w:rsidR="00652E74" w:rsidRPr="00652E74" w:rsidRDefault="00652E74" w:rsidP="00652E74">
      <w:pPr>
        <w:widowControl w:val="0"/>
        <w:autoSpaceDE w:val="0"/>
        <w:autoSpaceDN w:val="0"/>
        <w:adjustRightInd w:val="0"/>
        <w:spacing w:before="120"/>
        <w:jc w:val="both"/>
        <w:rPr>
          <w:rFonts w:ascii="Verdana" w:hAnsi="Verdana" w:cs="Arial"/>
          <w:sz w:val="22"/>
          <w:szCs w:val="22"/>
          <w:lang w:val="es-ES"/>
        </w:rPr>
      </w:pPr>
    </w:p>
    <w:p w:rsidR="00B15FBA" w:rsidRPr="00912389" w:rsidRDefault="00B15FBA" w:rsidP="00096356">
      <w:pPr>
        <w:widowControl w:val="0"/>
        <w:autoSpaceDE w:val="0"/>
        <w:autoSpaceDN w:val="0"/>
        <w:adjustRightInd w:val="0"/>
        <w:spacing w:line="276" w:lineRule="auto"/>
        <w:ind w:right="-1" w:firstLine="1701"/>
        <w:jc w:val="both"/>
        <w:rPr>
          <w:rFonts w:ascii="Arial" w:hAnsi="Arial" w:cs="Arial"/>
          <w:bCs/>
          <w:sz w:val="22"/>
          <w:szCs w:val="22"/>
          <w:lang w:val="es-MX"/>
        </w:rPr>
      </w:pPr>
    </w:p>
    <w:p w:rsidR="00824A21" w:rsidRPr="00912389" w:rsidRDefault="00824A21" w:rsidP="00096356">
      <w:pPr>
        <w:widowControl w:val="0"/>
        <w:autoSpaceDE w:val="0"/>
        <w:autoSpaceDN w:val="0"/>
        <w:adjustRightInd w:val="0"/>
        <w:spacing w:line="276" w:lineRule="auto"/>
        <w:ind w:right="-1" w:firstLine="1701"/>
        <w:jc w:val="both"/>
        <w:rPr>
          <w:rFonts w:ascii="Arial" w:hAnsi="Arial" w:cs="Arial"/>
          <w:bCs/>
          <w:sz w:val="22"/>
          <w:szCs w:val="22"/>
          <w:lang w:val="es-MX"/>
        </w:rPr>
      </w:pPr>
    </w:p>
    <w:p w:rsidR="005A1AD6" w:rsidRPr="00912389" w:rsidRDefault="005A1AD6" w:rsidP="00096356">
      <w:pPr>
        <w:tabs>
          <w:tab w:val="left" w:pos="2268"/>
        </w:tabs>
        <w:spacing w:after="200" w:line="276" w:lineRule="auto"/>
        <w:ind w:right="-1"/>
        <w:jc w:val="both"/>
        <w:rPr>
          <w:rFonts w:ascii="Arial" w:eastAsia="Calibri" w:hAnsi="Arial" w:cs="Arial"/>
          <w:b/>
          <w:spacing w:val="-3"/>
          <w:sz w:val="22"/>
          <w:szCs w:val="22"/>
          <w:lang w:val="es-CL" w:eastAsia="en-US"/>
        </w:rPr>
      </w:pPr>
      <w:r w:rsidRPr="00912389">
        <w:rPr>
          <w:rFonts w:ascii="Arial" w:eastAsia="Calibri" w:hAnsi="Arial" w:cs="Arial"/>
          <w:b/>
          <w:spacing w:val="-3"/>
          <w:sz w:val="22"/>
          <w:szCs w:val="22"/>
          <w:lang w:val="es-CL" w:eastAsia="en-US"/>
        </w:rPr>
        <w:t>V-SÍNTESIS DE LA DISCUSIÓN EN LA COMISIÓN Y ACUERDOS ADOPTADOS</w:t>
      </w:r>
    </w:p>
    <w:p w:rsidR="00305924" w:rsidRPr="00912389" w:rsidRDefault="00305924" w:rsidP="00096356">
      <w:pPr>
        <w:spacing w:line="276" w:lineRule="auto"/>
        <w:ind w:right="-1" w:firstLine="1701"/>
        <w:jc w:val="both"/>
        <w:rPr>
          <w:rFonts w:ascii="Arial" w:eastAsia="Calibri" w:hAnsi="Arial" w:cs="Arial"/>
          <w:sz w:val="22"/>
          <w:szCs w:val="22"/>
          <w:lang w:val="es-ES" w:eastAsia="en-US"/>
        </w:rPr>
      </w:pPr>
    </w:p>
    <w:p w:rsidR="000D25DD" w:rsidRPr="000D25DD" w:rsidRDefault="000D25DD" w:rsidP="000D25DD">
      <w:pPr>
        <w:tabs>
          <w:tab w:val="left" w:pos="6640"/>
        </w:tabs>
        <w:spacing w:line="276" w:lineRule="auto"/>
        <w:ind w:firstLine="1701"/>
        <w:jc w:val="both"/>
        <w:rPr>
          <w:rFonts w:ascii="Arial" w:eastAsia="Aptos" w:hAnsi="Arial" w:cs="Arial"/>
          <w:sz w:val="22"/>
          <w:szCs w:val="22"/>
          <w:lang w:val="es-CL" w:eastAsia="en-US"/>
        </w:rPr>
      </w:pPr>
      <w:r w:rsidRPr="000D25DD">
        <w:rPr>
          <w:rFonts w:ascii="Arial" w:eastAsia="Aptos" w:hAnsi="Arial" w:cs="Arial"/>
          <w:b/>
          <w:bCs/>
          <w:sz w:val="22"/>
          <w:szCs w:val="22"/>
          <w:lang w:val="es-CL" w:eastAsia="en-US"/>
        </w:rPr>
        <w:t xml:space="preserve">La Subsecretaria General de la Presidencia, señora Macarena Lobos Palacios </w:t>
      </w:r>
      <w:r w:rsidRPr="000D25DD">
        <w:rPr>
          <w:rFonts w:ascii="Arial" w:eastAsia="Aptos" w:hAnsi="Arial" w:cs="Arial"/>
          <w:sz w:val="22"/>
          <w:szCs w:val="22"/>
          <w:lang w:val="es-CL" w:eastAsia="en-US"/>
        </w:rPr>
        <w:t>agradeció al presidente y a los diputados presentes. Informó que el 6 de diciembre se firmó un acuerdo transversal entre las mesas del sector público y el gobierno, representado por la administración del trabajo y previsión social. Este acuerdo incluye un reajuste salarial escalonado del 4,9%, distribuido en tres etapas: un 3% a partir del 1 de diciembre de 2024, un 1,2% desde el 1 de enero de 2025, y un 0,64% desde el 1 de junio de 2025.</w:t>
      </w:r>
    </w:p>
    <w:p w:rsidR="000D25DD" w:rsidRPr="000D25DD" w:rsidRDefault="000D25DD" w:rsidP="000D25DD">
      <w:pPr>
        <w:tabs>
          <w:tab w:val="left" w:pos="6640"/>
        </w:tabs>
        <w:spacing w:line="276" w:lineRule="auto"/>
        <w:ind w:firstLine="1701"/>
        <w:jc w:val="both"/>
        <w:rPr>
          <w:rFonts w:ascii="Arial" w:eastAsia="Aptos" w:hAnsi="Arial" w:cs="Arial"/>
          <w:sz w:val="22"/>
          <w:szCs w:val="22"/>
          <w:lang w:val="es-CL" w:eastAsia="en-US"/>
        </w:rPr>
      </w:pPr>
      <w:r w:rsidRPr="000D25DD">
        <w:rPr>
          <w:rFonts w:ascii="Arial" w:eastAsia="Aptos" w:hAnsi="Arial" w:cs="Arial"/>
          <w:sz w:val="22"/>
          <w:szCs w:val="22"/>
          <w:lang w:val="es-CL" w:eastAsia="en-US"/>
        </w:rPr>
        <w:t>La subsecretaria destacó que la ley de reajuste incluye los aguinaldos de Navidad y Fiestas Patrias para los sectores activo y pasivo, manteniendo dos tramos como en años anteriores. Para quienes ganan hasta un millón de pesos aproximadamente, el aguinaldo de Navidad será de $68.865 pesos, y para quienes superan ese umbral, será de $36.427 pesos, con un techo de beneficios fijado en una remuneración bruta de $3.396.325 pesos. Además, mencionó otros beneficios como el bono de escolaridad, el aporte extraordinario para la unificación del bono de escolaridad, el aporte máximo a los servicios de bienestar, y el bono de remuneraciones mínimas para distintos estamentos. También se abordaron los incentivos al retiro, con una regulación específica para el año de transición y su establecimiento permanente para los funcionarios de distintos sectores, dependiendo de la administración central, salud, justicia, y universidades.</w:t>
      </w:r>
    </w:p>
    <w:p w:rsidR="000D25DD" w:rsidRPr="000D25DD" w:rsidRDefault="000D25DD" w:rsidP="000D25DD">
      <w:pPr>
        <w:spacing w:line="276" w:lineRule="auto"/>
        <w:ind w:firstLine="1701"/>
        <w:jc w:val="both"/>
        <w:rPr>
          <w:rFonts w:ascii="Arial" w:eastAsia="Aptos" w:hAnsi="Arial" w:cs="Arial"/>
          <w:sz w:val="22"/>
          <w:szCs w:val="22"/>
          <w:lang w:eastAsia="en-US"/>
        </w:rPr>
      </w:pPr>
      <w:r w:rsidRPr="000D25DD">
        <w:rPr>
          <w:rFonts w:ascii="Arial" w:eastAsia="Aptos" w:hAnsi="Arial" w:cs="Arial"/>
          <w:b/>
          <w:bCs/>
          <w:sz w:val="22"/>
          <w:szCs w:val="22"/>
          <w:lang w:val="es-CL" w:eastAsia="en-US"/>
        </w:rPr>
        <w:t xml:space="preserve">El Ministro de Hacienda Mario Marcel Cullell </w:t>
      </w:r>
      <w:r w:rsidRPr="000D25DD">
        <w:rPr>
          <w:rFonts w:ascii="Arial" w:eastAsia="Aptos" w:hAnsi="Arial" w:cs="Arial"/>
          <w:sz w:val="22"/>
          <w:szCs w:val="22"/>
          <w:lang w:eastAsia="en-US"/>
        </w:rPr>
        <w:t>destacó la importancia de la ley de reajuste del sector público, no solo por su dimensión cuantitativa, sino por lo que representa en términos de apoyo a las condiciones de trabajo de los funcionarios públicos. Subrayó que el Estado depende en gran medida de las personas que trabajan en él para cumplir sus funciones. Las propuestas de reajuste provienen del diálogo y acuerdos en la Mesa del Sector Público, que incluye a diversas organizaciones de funcionarios de la administración central y descentralizada, como salud y educación. Aunque no todos los acuerdos se trasladan directamente a la ley de reajuste, algunos requieren otro tipo de legislación y plazos para su análisis. Este año, se ha intentado minimizar la inclusión de normas no relacionadas directamente con el reajuste, separándolas en un proyecto misceláneo regulatorio que se enviará próximamente. Sin embargo, algunos temas urgentes que vencen el 31 de diciembre se han incluido en el proyecto actual.</w:t>
      </w:r>
    </w:p>
    <w:p w:rsidR="000D25DD" w:rsidRPr="000D25DD" w:rsidRDefault="000D25DD" w:rsidP="000D25DD">
      <w:pPr>
        <w:spacing w:after="160" w:line="276" w:lineRule="auto"/>
        <w:ind w:firstLine="1701"/>
        <w:jc w:val="both"/>
        <w:rPr>
          <w:rFonts w:ascii="Arial" w:eastAsia="Aptos" w:hAnsi="Arial" w:cs="Arial"/>
          <w:sz w:val="22"/>
          <w:szCs w:val="22"/>
          <w:lang w:eastAsia="en-US"/>
        </w:rPr>
      </w:pPr>
      <w:r w:rsidRPr="000D25DD">
        <w:rPr>
          <w:rFonts w:ascii="Arial" w:eastAsia="Aptos" w:hAnsi="Arial" w:cs="Arial"/>
          <w:sz w:val="22"/>
          <w:szCs w:val="22"/>
          <w:lang w:val="es-CL" w:eastAsia="en-US"/>
        </w:rPr>
        <w:t xml:space="preserve">En cuanto al contexto económico, destacó que después de un período de inestabilidad e incertidumbre, la economía ha logrado estabilizarse y volver a una senda de crecimiento. Aunque no alcanza las magnitudes deseadas, se espera que en 2024 supere las estimaciones de crecimiento tendencial y probablemente continúe así el próximo año. Enfatizó que </w:t>
      </w:r>
      <w:r w:rsidRPr="000D25DD">
        <w:rPr>
          <w:rFonts w:ascii="Arial" w:eastAsia="Aptos" w:hAnsi="Arial" w:cs="Arial"/>
          <w:sz w:val="22"/>
          <w:szCs w:val="22"/>
          <w:lang w:eastAsia="en-US"/>
        </w:rPr>
        <w:t>las finanzas públicas han sido cruciales para la estabilización económica. El ajuste fiscal de 2022 fue fundamental para abandonar los déficits fiscales insostenibles de la pandemia, requiriendo un cambio significativo en el gasto público. Este ajuste permitió ralentizar y detener el crecimiento de la relación deuda-producto, manteniendo la clasificación de riesgo de la economía chilena, incluso mejorando las perspectivas según una clasificadora. Durante este proceso, la inflación ha disminuido, el empleo se ha recuperado y las remuneraciones reales han aumentado, afectando positivamente el mercado laboral, incluyendo el empleo público. Desde el ajuste de 2022, el gasto fiscal ha crecido moderadamente: 1% en 2023, alrededor del 3% en 2024, y se ha aprobado un presupuesto con un crecimiento del 2% para 2025, contrastando con el ritmo de crecimiento del gasto público de los años 90 y principios de los 2000.</w:t>
      </w:r>
    </w:p>
    <w:p w:rsidR="000D25DD" w:rsidRPr="000D25DD" w:rsidRDefault="000D25DD" w:rsidP="000D25DD">
      <w:pPr>
        <w:spacing w:after="160" w:line="276" w:lineRule="auto"/>
        <w:ind w:firstLine="1701"/>
        <w:jc w:val="both"/>
        <w:rPr>
          <w:rFonts w:ascii="Arial" w:eastAsia="Aptos" w:hAnsi="Arial" w:cs="Arial"/>
          <w:sz w:val="22"/>
          <w:szCs w:val="22"/>
          <w:lang w:val="es-CL" w:eastAsia="en-US"/>
        </w:rPr>
      </w:pPr>
      <w:r w:rsidRPr="000D25DD">
        <w:rPr>
          <w:rFonts w:ascii="Arial" w:eastAsia="Aptos" w:hAnsi="Arial" w:cs="Arial"/>
          <w:sz w:val="22"/>
          <w:szCs w:val="22"/>
          <w:lang w:val="es-CL" w:eastAsia="en-US"/>
        </w:rPr>
        <w:t xml:space="preserve">Mencionó que, para alcanzar las metas estructurales, se han realizado ajustes en el gasto, priorizando la inversión sobre el gasto corriente en 2024. Esto ha resultado en un mayor avance en la ejecución del gasto de capital en comparación con el gasto corriente. Los aumentos en la dotación de personal en el sector público se deben principalmente a la regularización de honorarios y la reclasificación de gastos con la implementación de los SLEP, lo que ha llevado a que los gastos en personal, antes financiados por transferencias del gobierno central a los municipios, ahora se registren como gastos en personal. Además, ha habido un aumento de personal en los servicios de salud para responder a la mayor demanda de atención. En cuanto a los reajustes, mencionó que ha sido un desafío calibrarlos debido a la variabilidad de la inflación. Sin embargo, al analizar la última década, se observa que los reajustes han resultado en un incremento real de las remuneraciones del 0.6% en promedio, por encima de la inflación, lo que ilustró con un gráfico: </w:t>
      </w:r>
    </w:p>
    <w:p w:rsidR="000D25DD" w:rsidRPr="000D25DD" w:rsidRDefault="000D25DD" w:rsidP="000D25DD">
      <w:pPr>
        <w:spacing w:after="160" w:line="276" w:lineRule="auto"/>
        <w:ind w:firstLine="284"/>
        <w:jc w:val="both"/>
        <w:rPr>
          <w:rFonts w:ascii="Arial" w:eastAsia="Aptos" w:hAnsi="Arial" w:cs="Arial"/>
          <w:sz w:val="22"/>
          <w:szCs w:val="22"/>
          <w:lang w:val="es-CL" w:eastAsia="en-US"/>
        </w:rPr>
      </w:pPr>
      <w:r w:rsidRPr="000D25DD">
        <w:rPr>
          <w:rFonts w:ascii="Aptos" w:eastAsia="Aptos" w:hAnsi="Aptos" w:cs="Arial"/>
          <w:noProof/>
          <w:sz w:val="22"/>
          <w:szCs w:val="22"/>
          <w:lang w:val="es-CL" w:eastAsia="es-CL"/>
        </w:rPr>
        <w:drawing>
          <wp:inline distT="0" distB="0" distL="0" distR="0" wp14:anchorId="0CD31C77" wp14:editId="19F7B36F">
            <wp:extent cx="5612130" cy="3143885"/>
            <wp:effectExtent l="0" t="0" r="7620" b="0"/>
            <wp:docPr id="1004639189" name="Imagen 1" descr="Gráfico, Histo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39189" name="Imagen 1" descr="Gráfico, Histograma&#10;&#10;Descripción generada automáticamente"/>
                    <pic:cNvPicPr/>
                  </pic:nvPicPr>
                  <pic:blipFill>
                    <a:blip r:embed="rId13"/>
                    <a:stretch>
                      <a:fillRect/>
                    </a:stretch>
                  </pic:blipFill>
                  <pic:spPr>
                    <a:xfrm>
                      <a:off x="0" y="0"/>
                      <a:ext cx="5612130" cy="3143885"/>
                    </a:xfrm>
                    <a:prstGeom prst="rect">
                      <a:avLst/>
                    </a:prstGeom>
                  </pic:spPr>
                </pic:pic>
              </a:graphicData>
            </a:graphic>
          </wp:inline>
        </w:drawing>
      </w:r>
    </w:p>
    <w:p w:rsidR="000D25DD" w:rsidRPr="000D25DD" w:rsidRDefault="000D25DD" w:rsidP="000D25DD">
      <w:pPr>
        <w:spacing w:after="160" w:line="276" w:lineRule="auto"/>
        <w:ind w:firstLine="1701"/>
        <w:jc w:val="both"/>
        <w:rPr>
          <w:rFonts w:ascii="Arial" w:eastAsia="Aptos" w:hAnsi="Arial" w:cs="Arial"/>
          <w:sz w:val="22"/>
          <w:szCs w:val="22"/>
          <w:lang w:val="es-CL" w:eastAsia="en-US"/>
        </w:rPr>
      </w:pPr>
      <w:r w:rsidRPr="000D25DD">
        <w:rPr>
          <w:rFonts w:ascii="Arial" w:eastAsia="Aptos" w:hAnsi="Arial" w:cs="Arial"/>
          <w:sz w:val="22"/>
          <w:szCs w:val="22"/>
          <w:lang w:val="es-CL" w:eastAsia="en-US"/>
        </w:rPr>
        <w:t>Destacó que en ese marco se trabajó un protocolo de acuerdo con las organizaciones de trabajadores del sector público en la mesa convocada por la Central Unitaria de Trabajadores. De estos acuerdos surge una agenda de trabajo y los términos del reajuste.</w:t>
      </w:r>
    </w:p>
    <w:p w:rsidR="000D25DD" w:rsidRPr="000D25DD" w:rsidRDefault="000D25DD" w:rsidP="000D25DD">
      <w:pPr>
        <w:spacing w:after="160" w:line="276" w:lineRule="auto"/>
        <w:ind w:firstLine="1701"/>
        <w:jc w:val="both"/>
        <w:rPr>
          <w:rFonts w:ascii="Arial" w:eastAsia="Aptos" w:hAnsi="Arial" w:cs="Arial"/>
          <w:sz w:val="22"/>
          <w:szCs w:val="22"/>
          <w:lang w:val="es-CL" w:eastAsia="en-US"/>
        </w:rPr>
      </w:pPr>
      <w:r w:rsidRPr="000D25DD">
        <w:rPr>
          <w:rFonts w:ascii="Arial" w:eastAsia="Aptos" w:hAnsi="Arial" w:cs="Arial"/>
          <w:sz w:val="22"/>
          <w:szCs w:val="22"/>
          <w:lang w:val="es-CL" w:eastAsia="en-US"/>
        </w:rPr>
        <w:t>Sobre el contenido del protocolo de acuerdo del Reajuste General del Sector Público, expresó que incluye dos partes: un acuerdo económico y una agenda de trabajo con iniciativas futuras concretas. El reajuste general de remuneraciones contempla un aumento del 3% a partir del 1 de diciembre, un 1.2% desde el 1 de enero de 2025, y un 0.64% desde el 1 de junio de 2025, sumando un total de 4.9%. Los bonos y aguinaldos (Aguinaldos de Navidad, Fiestas Patrias, Bono de Escolaridad y Bonificación Adicional de Escolaridad y Bono de vacaciones) se reajustan según el IPC, excepto la bonificación especial por término de negociaciones, y se les da un carácter permanente. Esto permitirá que en el futuro solo se modifique el valor de los bonos sin necesidad de crear nuevos beneficios cada año. También se reajustan los aportes a los Servicios de Bienestar y las remuneraciones mínimas del sector público establecidas en el artículo 21 de la ley Nº19.429, beneficiando a unos 170,000 funcionarios. Se considera un bono especial de cargo fiscal por término de negociación, que tiene un componente por término de negociación y otro componente adicional y se hacen aportes a las universidades para pagar estos beneficios. Además, se incluyen recursos en los decretos per cápita de salud para pagar los reajustes en tres etapas. Se prorrogan varias normas sectoriales, entre las que mencionó la extensión de la vigencia de beneficios para el personal del servicio médico legal y funcionarios de menor remuneración en Atacama.</w:t>
      </w:r>
    </w:p>
    <w:p w:rsidR="000D25DD" w:rsidRPr="000D25DD" w:rsidRDefault="000D25DD" w:rsidP="000D25DD">
      <w:pPr>
        <w:spacing w:after="160" w:line="276" w:lineRule="auto"/>
        <w:ind w:firstLine="1701"/>
        <w:jc w:val="both"/>
        <w:rPr>
          <w:rFonts w:ascii="Arial" w:eastAsia="Aptos" w:hAnsi="Arial" w:cs="Arial"/>
          <w:sz w:val="22"/>
          <w:szCs w:val="22"/>
          <w:lang w:val="es-CL" w:eastAsia="en-US"/>
        </w:rPr>
      </w:pPr>
      <w:r w:rsidRPr="000D25DD">
        <w:rPr>
          <w:rFonts w:ascii="Arial" w:eastAsia="Aptos" w:hAnsi="Arial" w:cs="Arial"/>
          <w:sz w:val="22"/>
          <w:szCs w:val="22"/>
          <w:lang w:val="es-CL" w:eastAsia="en-US"/>
        </w:rPr>
        <w:t>Mencionó también que se incluyan normas relacionadas con los incentivos al retiro (leyes Nº 20.919, 20.921, 20.948, 29.964, 20.976, 20.996, 21.003, 21.135 y 21.043) dándoles un carácter permanente. El diseño establece que el mayor incentivo se otorga a los 65 años, con la intención de que los funcionarios se retiren a esa edad. Además, se fija un límite de edad de 75 años para el servicio público, alineado con otros límites establecidos para ciertas categorías de funcionarios. Esto permitirá abrir más oportunidades para los funcionarios jóvenes, reducir la presión sobre las licencias médicas y establecer límites claros de edad en el sector público. Además, se contempla un plazo especial de postulación para funcionarios que no pudieron aprovechar estos incentivos en el pasado o que están en situaciones especiales. También se han perfeccionado normas relativas al teletrabajo en los servicios públicos. Todo esto forma parte del acuerdo económico incluido en el proyecto de ley de reajuste.</w:t>
      </w:r>
    </w:p>
    <w:p w:rsidR="000D25DD" w:rsidRPr="000D25DD" w:rsidRDefault="000D25DD" w:rsidP="000D25DD">
      <w:pPr>
        <w:spacing w:after="160" w:line="276" w:lineRule="auto"/>
        <w:ind w:firstLine="1701"/>
        <w:jc w:val="both"/>
        <w:rPr>
          <w:rFonts w:ascii="Arial" w:eastAsia="Aptos" w:hAnsi="Arial" w:cs="Arial"/>
          <w:sz w:val="22"/>
          <w:szCs w:val="22"/>
          <w:lang w:val="es-CL" w:eastAsia="en-US"/>
        </w:rPr>
      </w:pPr>
      <w:r w:rsidRPr="000D25DD">
        <w:rPr>
          <w:rFonts w:ascii="Arial" w:eastAsia="Aptos" w:hAnsi="Arial" w:cs="Arial"/>
          <w:sz w:val="22"/>
          <w:szCs w:val="22"/>
          <w:lang w:val="es-CL" w:eastAsia="en-US"/>
        </w:rPr>
        <w:t>Además del acuerdo económico, el protocolo incluye una agenda de trabajo con temas sectoriales. Se comprometió la emisión de un oficio para revisar las contratas no renovadas y se conforma un comité bipartito para reducir el ausentismo, fijando plazos para una agenda legislativa que proponga una jurisdicción para resolver conflictos laborales en el sector público. Se busca fortalecer la función pública y mejorar las condiciones laborales, con acuerdos sectoriales remitidos a los ministerios respectivos. El ministro destacó la disposición de las organizaciones de funcionarios públicos para trabajar en conjunto en la reducción del ausentismo, una situación preocupante con múltiples causas. Se acordó generar un plan de trabajo y posibles iniciativas piloto para reconocer económicamente los avances en esta materia. Estos esfuerzos buscan consolidar avances en el reconocimiento del servicio público y mejorar la eficiencia de la administración.</w:t>
      </w:r>
    </w:p>
    <w:p w:rsidR="000D25DD" w:rsidRPr="000D25DD" w:rsidRDefault="000D25DD" w:rsidP="000D25DD">
      <w:pPr>
        <w:spacing w:after="160" w:line="276" w:lineRule="auto"/>
        <w:ind w:firstLine="1701"/>
        <w:jc w:val="both"/>
        <w:rPr>
          <w:rFonts w:ascii="Arial" w:eastAsia="Aptos" w:hAnsi="Arial" w:cs="Arial"/>
          <w:sz w:val="22"/>
          <w:szCs w:val="22"/>
          <w:lang w:val="es-CL" w:eastAsia="en-US"/>
        </w:rPr>
      </w:pPr>
      <w:r w:rsidRPr="000D25DD">
        <w:rPr>
          <w:rFonts w:ascii="Arial" w:eastAsia="Aptos" w:hAnsi="Arial" w:cs="Arial"/>
          <w:sz w:val="22"/>
          <w:szCs w:val="22"/>
          <w:lang w:val="es-CL" w:eastAsia="en-US"/>
        </w:rPr>
        <w:t>Finalmente, se mencionó que el componente real del reajuste es compatible con el marco presupuestario aprobado en la Ley de Presupuesto, que reserva recursos para financiar compromisos no cubiertos dentro de la asignación nominal del año.</w:t>
      </w:r>
    </w:p>
    <w:p w:rsidR="000D25DD" w:rsidRPr="000D25DD" w:rsidRDefault="000D25DD" w:rsidP="000D25DD">
      <w:pPr>
        <w:spacing w:after="160" w:line="276" w:lineRule="auto"/>
        <w:ind w:firstLine="1701"/>
        <w:jc w:val="both"/>
        <w:rPr>
          <w:rFonts w:ascii="Arial" w:eastAsia="Aptos" w:hAnsi="Arial" w:cs="Arial"/>
          <w:sz w:val="22"/>
          <w:szCs w:val="22"/>
          <w:lang w:val="es-CL" w:eastAsia="en-US"/>
        </w:rPr>
      </w:pPr>
      <w:r w:rsidRPr="000D25DD">
        <w:rPr>
          <w:rFonts w:ascii="Arial" w:eastAsia="Aptos" w:hAnsi="Arial" w:cs="Arial"/>
          <w:b/>
          <w:bCs/>
          <w:sz w:val="22"/>
          <w:szCs w:val="22"/>
          <w:lang w:val="es-CL" w:eastAsia="en-US"/>
        </w:rPr>
        <w:t>La Directora de Presupuestos, señora Javiera Martínez Fariña</w:t>
      </w:r>
      <w:r w:rsidRPr="000D25DD">
        <w:rPr>
          <w:rFonts w:ascii="Arial" w:eastAsia="Aptos" w:hAnsi="Arial" w:cs="Arial"/>
          <w:sz w:val="22"/>
          <w:szCs w:val="22"/>
          <w:lang w:val="es-CL" w:eastAsia="en-US"/>
        </w:rPr>
        <w:t xml:space="preserve">, expuso el contenido del proyecto de ley, enfatizando las definiciones generales sobre los beneficios económicos. La propuesta de reajuste general contempla un primer aumento del 3% en diciembre de 2024, seguido de un 1.2% en enero de 2025, acumulando un 4.2%. En junio de 2025, se añade un 0.64%, alcanzando un total de 4.9%. Los montos de los bonos reajustados también se incrementan en un 4.2% en términos reales, así como el bono de acuerdo también tienen diferencias según los tramos, de acuerdo a los montos expuestos: </w:t>
      </w:r>
    </w:p>
    <w:p w:rsidR="000D25DD" w:rsidRPr="000D25DD" w:rsidRDefault="000D25DD" w:rsidP="000D25DD">
      <w:pPr>
        <w:spacing w:after="160" w:line="276" w:lineRule="auto"/>
        <w:jc w:val="center"/>
        <w:rPr>
          <w:rFonts w:ascii="Arial" w:eastAsia="Aptos" w:hAnsi="Arial" w:cs="Arial"/>
          <w:sz w:val="22"/>
          <w:szCs w:val="22"/>
          <w:lang w:val="es-CL" w:eastAsia="en-US"/>
        </w:rPr>
      </w:pPr>
      <w:r w:rsidRPr="000D25DD">
        <w:rPr>
          <w:rFonts w:ascii="Aptos" w:eastAsia="Aptos" w:hAnsi="Aptos" w:cs="Arial"/>
          <w:noProof/>
          <w:sz w:val="22"/>
          <w:szCs w:val="22"/>
          <w:lang w:val="es-CL" w:eastAsia="es-CL"/>
        </w:rPr>
        <w:drawing>
          <wp:inline distT="0" distB="0" distL="0" distR="0" wp14:anchorId="4EAB77A0" wp14:editId="231907D9">
            <wp:extent cx="5612130" cy="3061335"/>
            <wp:effectExtent l="0" t="0" r="7620" b="5715"/>
            <wp:docPr id="1587598050" name="Imagen 1" descr="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598050" name="Imagen 1" descr="Sitio web&#10;&#10;Descripción generada automáticamente"/>
                    <pic:cNvPicPr/>
                  </pic:nvPicPr>
                  <pic:blipFill>
                    <a:blip r:embed="rId14"/>
                    <a:stretch>
                      <a:fillRect/>
                    </a:stretch>
                  </pic:blipFill>
                  <pic:spPr>
                    <a:xfrm>
                      <a:off x="0" y="0"/>
                      <a:ext cx="5612130" cy="3061335"/>
                    </a:xfrm>
                    <a:prstGeom prst="rect">
                      <a:avLst/>
                    </a:prstGeom>
                  </pic:spPr>
                </pic:pic>
              </a:graphicData>
            </a:graphic>
          </wp:inline>
        </w:drawing>
      </w:r>
    </w:p>
    <w:p w:rsidR="000D25DD" w:rsidRPr="000D25DD" w:rsidRDefault="000D25DD" w:rsidP="000D25DD">
      <w:pPr>
        <w:spacing w:after="160" w:line="276" w:lineRule="auto"/>
        <w:ind w:firstLine="1701"/>
        <w:jc w:val="both"/>
        <w:rPr>
          <w:rFonts w:ascii="Arial" w:eastAsia="Aptos" w:hAnsi="Arial" w:cs="Arial"/>
          <w:sz w:val="22"/>
          <w:szCs w:val="22"/>
          <w:lang w:val="es-CL" w:eastAsia="en-US"/>
        </w:rPr>
      </w:pPr>
      <w:r w:rsidRPr="000D25DD">
        <w:rPr>
          <w:rFonts w:ascii="Arial" w:eastAsia="Aptos" w:hAnsi="Arial" w:cs="Arial"/>
          <w:sz w:val="22"/>
          <w:szCs w:val="22"/>
          <w:lang w:val="es-CL" w:eastAsia="en-US"/>
        </w:rPr>
        <w:t xml:space="preserve">El proyecto de ley de reajuste establece un aumento de las remuneraciones mínimas del 6.2% en enero respecto del valor vigente a diciembre de 2024 y del 6.9% en junio respecto del valor vigente a diciembre de 2024. El bono para bajas remuneraciones también se incrementa en un 6.2% a partir del 1 de enero respecto del valor vigente a diciembre de 2024 y en un 6.9% a partir de 1 de junio de 2025 enero respecto del valor vigente a diciembre de 2024. Además, se regulan de manera permanente los bonos de Navidad, Fiestas Patrias, escolaridad y vacaciones y se renuevan asignaciones sectoriales como el bono de Atacama (ley Nº20.924 del 4,2%), la asignación especial para el personal del servicio médico legal afectos a la ley Nº15.076 (4,2%), un aporte adicional para el personal en zonas extremas (4,2%) y la asignación por desempeño en condiciones difíciles para los asistentes de la educación. </w:t>
      </w:r>
      <w:r w:rsidRPr="000D25DD">
        <w:rPr>
          <w:rFonts w:ascii="Arial" w:eastAsia="Aptos" w:hAnsi="Arial" w:cs="Arial"/>
          <w:sz w:val="22"/>
          <w:szCs w:val="22"/>
          <w:lang w:eastAsia="en-US"/>
        </w:rPr>
        <w:t xml:space="preserve">Destacó </w:t>
      </w:r>
      <w:r w:rsidRPr="000D25DD">
        <w:rPr>
          <w:rFonts w:ascii="Arial" w:eastAsia="Aptos" w:hAnsi="Arial" w:cs="Arial"/>
          <w:sz w:val="22"/>
          <w:szCs w:val="22"/>
          <w:lang w:val="es-CL" w:eastAsia="en-US"/>
        </w:rPr>
        <w:t xml:space="preserve">que el proyecto de ley de reajuste, por el aumento del guarismo, beneficiará directamente a unas 230.000 personas con el aumento de las remuneraciones. Además, alrededor de 1.100.000 personas se beneficiarán de los distintos bonos incluidos en el proyecto. En el sector pasivo, aproximadamente 1.800.000 personas se verán impactadas, principalmente a través de aguinaldos y otros bonos. </w:t>
      </w:r>
    </w:p>
    <w:p w:rsidR="000D25DD" w:rsidRPr="000D25DD" w:rsidRDefault="000D25DD" w:rsidP="00924239">
      <w:pPr>
        <w:spacing w:after="160" w:line="276" w:lineRule="auto"/>
        <w:ind w:firstLine="1701"/>
        <w:jc w:val="both"/>
        <w:rPr>
          <w:rFonts w:ascii="Arial" w:eastAsia="Aptos" w:hAnsi="Arial" w:cs="Arial"/>
          <w:sz w:val="22"/>
          <w:szCs w:val="22"/>
          <w:lang w:val="es-CL" w:eastAsia="en-US"/>
        </w:rPr>
      </w:pPr>
      <w:r w:rsidRPr="000D25DD">
        <w:rPr>
          <w:rFonts w:ascii="Arial" w:eastAsia="Aptos" w:hAnsi="Arial" w:cs="Arial"/>
          <w:sz w:val="22"/>
          <w:szCs w:val="22"/>
          <w:lang w:val="es-CL" w:eastAsia="en-US"/>
        </w:rPr>
        <w:t>Además, adelantó que existen otras materias incluidas en el proyecto de ley, como el reajuste al Sector Pasivo año 2024; plantas y remuneraciones; el teletrabajo y trabajo remoto; hay ajuste en vigencia de normas que tienen alguna urgencia por vencer el 31 de diciembre de 2024; la gestión y compromisos de la Ley de Presupuestos de 2024 y la caracterización de los planes de incentivo al retiro. En materia de Sector Pasivo, destacó el reajuste de los aguinaldos de Fiestas Patrias, Navidad y Bono de Invierno para pensionados año 2025, que comprende el</w:t>
      </w:r>
      <w:r w:rsidRPr="000D25DD">
        <w:rPr>
          <w:rFonts w:ascii="Arial" w:eastAsia="Aptos" w:hAnsi="Arial" w:cs="Arial"/>
          <w:b/>
          <w:bCs/>
          <w:sz w:val="22"/>
          <w:szCs w:val="22"/>
          <w:lang w:val="es-CL" w:eastAsia="en-US"/>
        </w:rPr>
        <w:t xml:space="preserve"> </w:t>
      </w:r>
      <w:r w:rsidRPr="000D25DD">
        <w:rPr>
          <w:rFonts w:ascii="Arial" w:eastAsia="Aptos" w:hAnsi="Arial" w:cs="Arial"/>
          <w:sz w:val="22"/>
          <w:szCs w:val="22"/>
          <w:lang w:val="es-CL" w:eastAsia="en-US"/>
        </w:rPr>
        <w:t>Aguinaldo de Fies</w:t>
      </w:r>
      <w:r w:rsidR="00924239">
        <w:rPr>
          <w:rFonts w:ascii="Arial" w:eastAsia="Aptos" w:hAnsi="Arial" w:cs="Arial"/>
          <w:sz w:val="22"/>
          <w:szCs w:val="22"/>
          <w:lang w:val="es-CL" w:eastAsia="en-US"/>
        </w:rPr>
        <w:t>tas Patrias por un monto de $ 25</w:t>
      </w:r>
      <w:r w:rsidRPr="000D25DD">
        <w:rPr>
          <w:rFonts w:ascii="Arial" w:eastAsia="Aptos" w:hAnsi="Arial" w:cs="Arial"/>
          <w:sz w:val="22"/>
          <w:szCs w:val="22"/>
          <w:lang w:val="es-CL" w:eastAsia="en-US"/>
        </w:rPr>
        <w:t>.</w:t>
      </w:r>
      <w:r w:rsidR="00924239">
        <w:rPr>
          <w:rFonts w:ascii="Arial" w:eastAsia="Aptos" w:hAnsi="Arial" w:cs="Arial"/>
          <w:sz w:val="22"/>
          <w:szCs w:val="22"/>
          <w:lang w:val="es-CL" w:eastAsia="en-US"/>
        </w:rPr>
        <w:t>280</w:t>
      </w:r>
      <w:r w:rsidRPr="000D25DD">
        <w:rPr>
          <w:rFonts w:ascii="Arial" w:eastAsia="Aptos" w:hAnsi="Arial" w:cs="Arial"/>
          <w:sz w:val="22"/>
          <w:szCs w:val="22"/>
          <w:lang w:val="es-CL" w:eastAsia="en-US"/>
        </w:rPr>
        <w:t xml:space="preserve"> e incremento por cargas familiares de $</w:t>
      </w:r>
      <w:r w:rsidR="00924239">
        <w:rPr>
          <w:rFonts w:ascii="Arial" w:eastAsia="Aptos" w:hAnsi="Arial" w:cs="Arial"/>
          <w:sz w:val="22"/>
          <w:szCs w:val="22"/>
          <w:lang w:val="es-CL" w:eastAsia="en-US"/>
        </w:rPr>
        <w:t>12</w:t>
      </w:r>
      <w:r w:rsidRPr="000D25DD">
        <w:rPr>
          <w:rFonts w:ascii="Arial" w:eastAsia="Aptos" w:hAnsi="Arial" w:cs="Arial"/>
          <w:sz w:val="22"/>
          <w:szCs w:val="22"/>
          <w:lang w:val="es-CL" w:eastAsia="en-US"/>
        </w:rPr>
        <w:t>.</w:t>
      </w:r>
      <w:r w:rsidR="00924239">
        <w:rPr>
          <w:rFonts w:ascii="Arial" w:eastAsia="Aptos" w:hAnsi="Arial" w:cs="Arial"/>
          <w:sz w:val="22"/>
          <w:szCs w:val="22"/>
          <w:lang w:val="es-CL" w:eastAsia="en-US"/>
        </w:rPr>
        <w:t>969</w:t>
      </w:r>
      <w:r w:rsidRPr="000D25DD">
        <w:rPr>
          <w:rFonts w:ascii="Arial" w:eastAsia="Aptos" w:hAnsi="Arial" w:cs="Arial"/>
          <w:sz w:val="22"/>
          <w:szCs w:val="22"/>
          <w:lang w:val="es-CL" w:eastAsia="en-US"/>
        </w:rPr>
        <w:t>, beneficiando a 2.852.909 pensionados, el Bono</w:t>
      </w:r>
      <w:r w:rsidR="00924239">
        <w:rPr>
          <w:rFonts w:ascii="Arial" w:eastAsia="Aptos" w:hAnsi="Arial" w:cs="Arial"/>
          <w:sz w:val="22"/>
          <w:szCs w:val="22"/>
          <w:lang w:val="es-CL" w:eastAsia="en-US"/>
        </w:rPr>
        <w:t xml:space="preserve"> de Invierno por un monto de $81</w:t>
      </w:r>
      <w:r w:rsidRPr="000D25DD">
        <w:rPr>
          <w:rFonts w:ascii="Arial" w:eastAsia="Aptos" w:hAnsi="Arial" w:cs="Arial"/>
          <w:sz w:val="22"/>
          <w:szCs w:val="22"/>
          <w:lang w:val="es-CL" w:eastAsia="en-US"/>
        </w:rPr>
        <w:t>.</w:t>
      </w:r>
      <w:r w:rsidR="00924239">
        <w:rPr>
          <w:rFonts w:ascii="Arial" w:eastAsia="Aptos" w:hAnsi="Arial" w:cs="Arial"/>
          <w:sz w:val="22"/>
          <w:szCs w:val="22"/>
          <w:lang w:val="es-CL" w:eastAsia="en-US"/>
        </w:rPr>
        <w:t>257</w:t>
      </w:r>
      <w:r w:rsidRPr="000D25DD">
        <w:rPr>
          <w:rFonts w:ascii="Arial" w:eastAsia="Aptos" w:hAnsi="Arial" w:cs="Arial"/>
          <w:b/>
          <w:bCs/>
          <w:sz w:val="22"/>
          <w:szCs w:val="22"/>
          <w:lang w:val="es-CL" w:eastAsia="en-US"/>
        </w:rPr>
        <w:t xml:space="preserve"> </w:t>
      </w:r>
      <w:r w:rsidRPr="000D25DD">
        <w:rPr>
          <w:rFonts w:ascii="Arial" w:eastAsia="Aptos" w:hAnsi="Arial" w:cs="Arial"/>
          <w:sz w:val="22"/>
          <w:szCs w:val="22"/>
          <w:lang w:val="es-CL" w:eastAsia="en-US"/>
        </w:rPr>
        <w:t xml:space="preserve">que beneficia a </w:t>
      </w:r>
      <w:r w:rsidR="00924239">
        <w:rPr>
          <w:rFonts w:ascii="Arial" w:eastAsia="Aptos" w:hAnsi="Arial" w:cs="Arial"/>
          <w:sz w:val="22"/>
          <w:szCs w:val="22"/>
          <w:lang w:val="es-CL" w:eastAsia="en-US"/>
        </w:rPr>
        <w:t>1</w:t>
      </w:r>
      <w:r w:rsidRPr="000D25DD">
        <w:rPr>
          <w:rFonts w:ascii="Arial" w:eastAsia="Aptos" w:hAnsi="Arial" w:cs="Arial"/>
          <w:sz w:val="22"/>
          <w:szCs w:val="22"/>
          <w:lang w:val="es-CL" w:eastAsia="en-US"/>
        </w:rPr>
        <w:t>.</w:t>
      </w:r>
      <w:r w:rsidR="00924239">
        <w:rPr>
          <w:rFonts w:ascii="Arial" w:eastAsia="Aptos" w:hAnsi="Arial" w:cs="Arial"/>
          <w:sz w:val="22"/>
          <w:szCs w:val="22"/>
          <w:lang w:val="es-CL" w:eastAsia="en-US"/>
        </w:rPr>
        <w:t>833</w:t>
      </w:r>
      <w:r w:rsidRPr="000D25DD">
        <w:rPr>
          <w:rFonts w:ascii="Arial" w:eastAsia="Aptos" w:hAnsi="Arial" w:cs="Arial"/>
          <w:sz w:val="22"/>
          <w:szCs w:val="22"/>
          <w:lang w:val="es-CL" w:eastAsia="en-US"/>
        </w:rPr>
        <w:t>.</w:t>
      </w:r>
      <w:r w:rsidR="00924239">
        <w:rPr>
          <w:rFonts w:ascii="Arial" w:eastAsia="Aptos" w:hAnsi="Arial" w:cs="Arial"/>
          <w:sz w:val="22"/>
          <w:szCs w:val="22"/>
          <w:lang w:val="es-CL" w:eastAsia="en-US"/>
        </w:rPr>
        <w:t>234 pensionados en 2025</w:t>
      </w:r>
      <w:r w:rsidRPr="000D25DD">
        <w:rPr>
          <w:rFonts w:ascii="Arial" w:eastAsia="Aptos" w:hAnsi="Arial" w:cs="Arial"/>
          <w:sz w:val="22"/>
          <w:szCs w:val="22"/>
          <w:lang w:val="es-CL" w:eastAsia="en-US"/>
        </w:rPr>
        <w:t>, de los cuales 1.</w:t>
      </w:r>
      <w:r w:rsidR="00924239">
        <w:rPr>
          <w:rFonts w:ascii="Arial" w:eastAsia="Aptos" w:hAnsi="Arial" w:cs="Arial"/>
          <w:sz w:val="22"/>
          <w:szCs w:val="22"/>
          <w:lang w:val="es-CL" w:eastAsia="en-US"/>
        </w:rPr>
        <w:t>505.243</w:t>
      </w:r>
      <w:r w:rsidRPr="000D25DD">
        <w:rPr>
          <w:rFonts w:ascii="Arial" w:eastAsia="Aptos" w:hAnsi="Arial" w:cs="Arial"/>
          <w:sz w:val="22"/>
          <w:szCs w:val="22"/>
          <w:lang w:val="es-CL" w:eastAsia="en-US"/>
        </w:rPr>
        <w:t xml:space="preserve"> corresponden a beneficiarios de la PGU.</w:t>
      </w:r>
      <w:r w:rsidRPr="000D25DD">
        <w:rPr>
          <w:rFonts w:ascii="Arial" w:eastAsia="Aptos" w:hAnsi="Arial" w:cs="Arial"/>
          <w:b/>
          <w:bCs/>
          <w:sz w:val="22"/>
          <w:szCs w:val="22"/>
          <w:lang w:val="es-CL" w:eastAsia="en-US"/>
        </w:rPr>
        <w:t xml:space="preserve"> </w:t>
      </w:r>
      <w:r w:rsidRPr="000D25DD">
        <w:rPr>
          <w:rFonts w:ascii="Arial" w:eastAsia="Aptos" w:hAnsi="Arial" w:cs="Arial"/>
          <w:sz w:val="22"/>
          <w:szCs w:val="22"/>
          <w:lang w:val="es-CL" w:eastAsia="en-US"/>
        </w:rPr>
        <w:t>Respecto al Bono invierno, a los beneficiarios de las leyes reparatorias (Valech y Rettig) y a los exonerados, se establece que en el cálculo de su pensión no se considerará el monto de reparación. Finalmente, respecto de Aguinaldos de Fiestas Patrias y Navidad, se incorpora expresamente a las beneficiarias de pensión de “viudas Valech” a la norma.</w:t>
      </w:r>
    </w:p>
    <w:p w:rsidR="000D25DD" w:rsidRPr="000D25DD" w:rsidRDefault="000D25DD" w:rsidP="000D25DD">
      <w:pPr>
        <w:spacing w:after="160" w:line="276" w:lineRule="auto"/>
        <w:ind w:firstLine="1701"/>
        <w:jc w:val="both"/>
        <w:rPr>
          <w:rFonts w:ascii="Arial" w:eastAsia="Aptos" w:hAnsi="Arial" w:cs="Arial"/>
          <w:sz w:val="22"/>
          <w:szCs w:val="22"/>
          <w:lang w:val="es-CL" w:eastAsia="en-US"/>
        </w:rPr>
      </w:pPr>
      <w:r w:rsidRPr="000D25DD">
        <w:rPr>
          <w:rFonts w:ascii="Arial" w:eastAsia="Aptos" w:hAnsi="Arial" w:cs="Arial"/>
          <w:sz w:val="22"/>
          <w:szCs w:val="22"/>
          <w:lang w:val="es-CL" w:eastAsia="en-US"/>
        </w:rPr>
        <w:t xml:space="preserve">En materia de plantas y remuneraciones, destacó que se comprenden diferentes materias. Se crea por ley un nuevo cargo de embajador en la planta del Servicio Exterior, letra A, para la embajada de Chile en Arabia Saudita. Se encuentra además la modificación de plantas de personal de Gendarmería (plantas I y II), lo que implica que se redistribuyen cargos para 2025 en la Plantas I de Oficiales Penitenciarios y en la Planta II de Suboficiales y Gendarmes, con la finalidad de dar “mayor tiraje” a la planta. Respecto de la planta de la Defensoría del Contribuyente, se transforma en la planta de directivos de exclusiva un Jefe de División, grado 5°, en uno grado 4°, con la finalidad de armonizarlo con el resto de la institución. Se crea en la División de Tecnologías Emergentes el cargo Jefe de División Grado 4° EUS en la planta de directivos de exclusiva confianza de la Subsecretaría de Ciencia, Tecnología, Conocimiento e Innovación. Además, se modifican los requisitos de ingreso y promoción de la planta directiva y de los grados 10° y 11° de la planta de administrativos de la Subsecretaría de Hacienda. </w:t>
      </w:r>
    </w:p>
    <w:p w:rsidR="000D25DD" w:rsidRPr="000D25DD" w:rsidRDefault="000D25DD" w:rsidP="000D25DD">
      <w:pPr>
        <w:spacing w:after="160" w:line="276" w:lineRule="auto"/>
        <w:ind w:firstLine="1701"/>
        <w:jc w:val="both"/>
        <w:rPr>
          <w:rFonts w:ascii="Arial" w:eastAsia="Aptos" w:hAnsi="Arial" w:cs="Arial"/>
          <w:sz w:val="22"/>
          <w:szCs w:val="22"/>
          <w:lang w:val="es-CL" w:eastAsia="en-US"/>
        </w:rPr>
      </w:pPr>
      <w:r w:rsidRPr="000D25DD">
        <w:rPr>
          <w:rFonts w:ascii="Arial" w:eastAsia="Aptos" w:hAnsi="Arial" w:cs="Arial"/>
          <w:sz w:val="22"/>
          <w:szCs w:val="22"/>
          <w:lang w:val="es-CL" w:eastAsia="en-US"/>
        </w:rPr>
        <w:t>Sobre las mismas materias, se regula la Bonificación de estímulo para el personal del Tribunal de Contratación Pública</w:t>
      </w:r>
      <w:r w:rsidRPr="000D25DD">
        <w:rPr>
          <w:rFonts w:ascii="Arial" w:eastAsia="Aptos" w:hAnsi="Arial" w:cs="Arial"/>
          <w:sz w:val="22"/>
          <w:szCs w:val="22"/>
          <w:lang w:eastAsia="en-US"/>
        </w:rPr>
        <w:t xml:space="preserve">, explicando que este personal fue traspasado desde la Dirección de Compras Públicas. Es necesario ajustar estas asignaciones variables para que se mantengan en función de los criterios establecidos previamente en la Dirección de Compras Públicas. Vinculado a dicha institución se hizo presente que se </w:t>
      </w:r>
      <w:r w:rsidRPr="000D25DD">
        <w:rPr>
          <w:rFonts w:ascii="Arial" w:eastAsia="Aptos" w:hAnsi="Arial" w:cs="Arial"/>
          <w:sz w:val="22"/>
          <w:szCs w:val="22"/>
          <w:lang w:val="es-CL" w:eastAsia="en-US"/>
        </w:rPr>
        <w:t xml:space="preserve">establece podrán afiliarse al Servicio de Bienestar de la Dirección de Compras y Contratación Pública, mientras no se cree el del servicio, para colmar un vacío legal existente en la materia. Además, se modifica la integración del comité de selección para la provisión de los cargos de planta de personal del Estamento Profesional del Servicio de impuestos internos (SII) y faculta la multiconcursabilidad en caso de ser posible y se extiende la facultad delegada al Presidente de la República para modificar los porcentajes de la asignación especial de estímulo en su componente fijo y los porcentajes de su componente asociado a la gestión tributaria, definidos en el artículo 4° de la ley Nº 19.646, incluyendo a profesionales de grados 13 a 16 y fiscalizadores grado 15, del Servicio de Impuestos Internos, lo que actualmente se restringe a los cargos administrativos y técnicos. </w:t>
      </w:r>
    </w:p>
    <w:p w:rsidR="000D25DD" w:rsidRPr="000D25DD" w:rsidRDefault="000D25DD" w:rsidP="000D25DD">
      <w:pPr>
        <w:spacing w:after="160" w:line="276" w:lineRule="auto"/>
        <w:ind w:firstLine="1701"/>
        <w:jc w:val="both"/>
        <w:rPr>
          <w:rFonts w:ascii="Arial" w:eastAsia="Aptos" w:hAnsi="Arial" w:cs="Arial"/>
          <w:sz w:val="22"/>
          <w:szCs w:val="22"/>
          <w:lang w:val="es-CL" w:eastAsia="en-US"/>
        </w:rPr>
      </w:pPr>
      <w:r w:rsidRPr="000D25DD">
        <w:rPr>
          <w:rFonts w:ascii="Arial" w:eastAsia="Aptos" w:hAnsi="Arial" w:cs="Arial"/>
          <w:sz w:val="22"/>
          <w:szCs w:val="22"/>
          <w:lang w:val="es-CL" w:eastAsia="en-US"/>
        </w:rPr>
        <w:t xml:space="preserve">A raíz de la discusión en la ley de presupuestos se contempla un bono mensual al personal de la Dirección General de Aeronáutica Civil, con un monto diferenciado entre aquel personal operativo que se desempeñan en la RM, regiones y otro monto para el personal de apoyo. Asimismo se crea el Bono extraordinario para Carabineros, respecto del cual en su presentación expuso que es un bono mensual para el año 2025 para el personal de Carabineros de Chile que perciba las gratificaciones especiales de Riesgo, de Operaciones Especiales, de Fuerzas Especiales y de Protección de Autoridades. Contempla un bono adicional de hasta 10% calculado respecto del sueldo en posesión para los que reciben gratificación especial de Riesgo, y de un 2,5% sobre la misma base de cálculo para el personal que perciba las gratificaciones especiales de operaciones especiales, fuerzas especiales y protección de autoridades. </w:t>
      </w:r>
    </w:p>
    <w:p w:rsidR="000D25DD" w:rsidRPr="000D25DD" w:rsidRDefault="000D25DD" w:rsidP="000D25DD">
      <w:pPr>
        <w:spacing w:after="160" w:line="276" w:lineRule="auto"/>
        <w:ind w:firstLine="1701"/>
        <w:jc w:val="both"/>
        <w:rPr>
          <w:rFonts w:ascii="Arial" w:eastAsia="Aptos" w:hAnsi="Arial" w:cs="Arial"/>
          <w:sz w:val="22"/>
          <w:szCs w:val="22"/>
          <w:lang w:val="es-CL" w:eastAsia="en-US"/>
        </w:rPr>
      </w:pPr>
      <w:r w:rsidRPr="000D25DD">
        <w:rPr>
          <w:rFonts w:ascii="Arial" w:eastAsia="Aptos" w:hAnsi="Arial" w:cs="Arial"/>
          <w:sz w:val="22"/>
          <w:szCs w:val="22"/>
          <w:lang w:val="es-CL" w:eastAsia="en-US"/>
        </w:rPr>
        <w:t xml:space="preserve">Además se prevé un bono para el personal de enlace y los ayudantes técnicos en las elecciones municipales y regionales, relativa a una materia que debió preverse durante la tramitación del proyecto de ley de elecciones en dos días, el cual incrementa para quienes desempeñen la labor de recepcionar los ejemplares de las actas e incorporar los resultados al sistema computacional (personal de enlace) y para quienes desempeñaron la labor de ayudante técnico dado la adición de un día a la jornada electoral del pasado 26 y 27 de octubre de 2024. Además, se prevé el Bono de desempeño laboral en donde se regulan los indicadores de cumplimiento para el componente variable del Bono de Desempeño Laboral para Asistentes de la Educación para el año 2024. Respecto a la asignación de estímulo en salud, se autoriza excepcionalmente durante el año 2025 a las entidades administradoras de salud municipal a pagar a médicos cirujanos la asignación de estímulo por competencias profesionales a contar del mes de julio de 2025, lo que también fue parte de los compromisos de la ley de presupuestos 2025. Finalmente, en materia de plantas y remuneraciones, hay una norma de modernización de las jefaturas de la Dirección del Trabajo, en donde se habilita que a los concursos para ejercer las funciones directivas de jefatura de departamento o niveles de jefaturas equivalentes, también pueda postular el personal a contrata de dicha institución. </w:t>
      </w:r>
    </w:p>
    <w:p w:rsidR="000D25DD" w:rsidRPr="000D25DD" w:rsidRDefault="000D25DD" w:rsidP="000D25DD">
      <w:pPr>
        <w:spacing w:after="160" w:line="276" w:lineRule="auto"/>
        <w:ind w:firstLine="1701"/>
        <w:jc w:val="both"/>
        <w:rPr>
          <w:rFonts w:ascii="Arial" w:eastAsia="Aptos" w:hAnsi="Arial" w:cs="Arial"/>
          <w:sz w:val="22"/>
          <w:szCs w:val="22"/>
          <w:lang w:val="es-CL" w:eastAsia="en-US"/>
        </w:rPr>
      </w:pPr>
      <w:r w:rsidRPr="000D25DD">
        <w:rPr>
          <w:rFonts w:ascii="Arial" w:eastAsia="Aptos" w:hAnsi="Arial" w:cs="Arial"/>
          <w:sz w:val="22"/>
          <w:szCs w:val="22"/>
          <w:lang w:val="es-CL" w:eastAsia="en-US"/>
        </w:rPr>
        <w:t>En materia de Teletrabajo y Trabajo Remoto, el artículo 41 (antes contemplado en el artículo 66 en la ley Nº 21.526), regula el trabajo híbrido en el Gobierno Central, extendiendo para 2025 la facultad de los jefes de servicio de establecer trabajo remoto en sus servicios respectivos, por los períodos y forma que se indican, en la misma línea que se hizo el año anterior, esto es, se podrá ser hasta un máximo de 20% de la dotación, con 3 jornadas mínimas de presencialidad, agregándose directrices comunes para la aplicación de esta modalidad en los servicios, a raíz de un diagnóstico efectuado de la práctica que arroja muchos tipos distintos de teletrabajo. Lo que distinguió de las normas del teletrabajo (antes regulado en el artículo 67 de la ley Nº 21.526), en donde se perfeccionan las normas relativas al teletrabajo en las 40 instituciones piloto establecidas con anterioridad, estableciendo un sistema remoto de registro horario de la jornada ordinaria de trabajo y la imposibilidad del ejercer esta modalidad fraccionando la jornada diaria, además de la posibilidad de que quienes desempeñen funciones en terreno podrán quedar afectos a esta modalidad como máximo una jornada diaria de trabajo dentro de la jornada semanal. Además se extiende la facultad de determinar el teletrabajo a otras instituciones, mencionando la facultad de determinarlo a rectores y rectoras de las Universidades del Estado y de los Centros de Formación Técnica del Estado y Gobernadores Regionales, también con mayores precisiones en su regulación, así como también al SERVEL, respecto del cual se extiende por 2025 y 2026 la facultad de determinar teletrabajo al Director del Servicio Electoral.</w:t>
      </w:r>
    </w:p>
    <w:p w:rsidR="000D25DD" w:rsidRPr="000D25DD" w:rsidRDefault="000D25DD" w:rsidP="000D25DD">
      <w:pPr>
        <w:spacing w:after="160" w:line="276" w:lineRule="auto"/>
        <w:ind w:firstLine="1701"/>
        <w:jc w:val="both"/>
        <w:rPr>
          <w:rFonts w:ascii="Arial" w:eastAsia="Aptos" w:hAnsi="Arial" w:cs="Arial"/>
          <w:sz w:val="22"/>
          <w:szCs w:val="22"/>
          <w:lang w:val="es-CL" w:eastAsia="en-US"/>
        </w:rPr>
      </w:pPr>
      <w:r w:rsidRPr="000D25DD">
        <w:rPr>
          <w:rFonts w:ascii="Arial" w:eastAsia="Aptos" w:hAnsi="Arial" w:cs="Arial"/>
          <w:sz w:val="22"/>
          <w:szCs w:val="22"/>
          <w:lang w:val="es-CL" w:eastAsia="en-US"/>
        </w:rPr>
        <w:t>Con respecto a los ajustes en vigencias de normas y referencias, destacó que las normas sobre pequeños productores agrícolas, el bosque nativo y los requisitos de pedagogía se mantienen en continuidad con la ley anterior, extendiendo su vigencia por un año más. También se legisla sobre la postergación del reconocimiento oficial en educación parvularia, aplazándolo por un año mientras se trabaja en una ley permanente sobre la materia. Además, se establece la Agencia Nacional de Ciberseguridad como sucesora legal del programa de ciberseguridad y conectividad del Estado. Esto incluye la transferencia de convenios, contratos y garantías de la Subsecretaría del Interior a la nueva agencia, asegurando la continuidad de estos acuerdos.</w:t>
      </w:r>
    </w:p>
    <w:p w:rsidR="000D25DD" w:rsidRPr="000D25DD" w:rsidRDefault="000D25DD" w:rsidP="000D25DD">
      <w:pPr>
        <w:spacing w:after="160" w:line="276" w:lineRule="auto"/>
        <w:ind w:firstLine="1701"/>
        <w:jc w:val="both"/>
        <w:rPr>
          <w:rFonts w:ascii="Arial" w:eastAsia="Aptos" w:hAnsi="Arial" w:cs="Arial"/>
          <w:sz w:val="22"/>
          <w:szCs w:val="22"/>
          <w:lang w:val="es-CL" w:eastAsia="en-US"/>
        </w:rPr>
      </w:pPr>
      <w:r w:rsidRPr="000D25DD">
        <w:rPr>
          <w:rFonts w:ascii="Arial" w:eastAsia="Aptos" w:hAnsi="Arial" w:cs="Arial"/>
          <w:sz w:val="22"/>
          <w:szCs w:val="22"/>
          <w:lang w:val="es-CL" w:eastAsia="en-US"/>
        </w:rPr>
        <w:t>En materias de gestión ligada al empleo público el proyecto de ley permite que los funcionarios de INDESPA se afilien al servicio de bienestar del Ministerio de Economía. También habilita a la Subsecretaría de Economía y Empresas de Menor Tamaño a dictar un reglamento para determinar su estructura interna, algo necesario debido a la antigüedad de la ley que la creó. Se establecen mecanismos para que la Agencia de Calidad de la Educación seleccione establecimientos públicos y privados como sedes para la evaluación de conocimientos específicos y pedagógicos (ECEP), obligándolos a disponer de sus instalaciones. Además, se legisla sobre el “artículo 70”, que requiere que todas las instituciones públicas, incluyendo municipios, universidades y empresas públicas, reporten sus dotaciones de personal a la Dirección de Presupuesto. Este año, la información se ha hecho pública y se incluye la obligación de las corporaciones municipales de educación y salud de enviar esta información, ya que anteriormente los municipios no la incluían.</w:t>
      </w:r>
    </w:p>
    <w:p w:rsidR="000D25DD" w:rsidRPr="000D25DD" w:rsidRDefault="000D25DD" w:rsidP="000D25DD">
      <w:pPr>
        <w:spacing w:after="160" w:line="276" w:lineRule="auto"/>
        <w:ind w:firstLine="1701"/>
        <w:jc w:val="both"/>
        <w:rPr>
          <w:rFonts w:ascii="Arial" w:eastAsia="Aptos" w:hAnsi="Arial" w:cs="Arial"/>
          <w:sz w:val="22"/>
          <w:szCs w:val="22"/>
          <w:lang w:val="es-CL" w:eastAsia="en-US"/>
        </w:rPr>
      </w:pPr>
      <w:r w:rsidRPr="000D25DD">
        <w:rPr>
          <w:rFonts w:ascii="Arial" w:eastAsia="Aptos" w:hAnsi="Arial" w:cs="Arial"/>
          <w:sz w:val="22"/>
          <w:szCs w:val="22"/>
          <w:lang w:val="es-CL" w:eastAsia="en-US"/>
        </w:rPr>
        <w:t>Igualmente, en términos de gestión, se establece la obligación de informar semestralmente de las denuncias que existan y las medidas y/o acciones efectuadas, de cargo de los administradores del seguro de accidentes del trabajo y enfermedades profesionales a la SUSESO, en cumplimiento de la ley Karin. Además, se requiere que, dentro de seis meses de asumir el cargo, las autoridades, jefes de servicio, ministros y jueces del poder judicial reciban capacitación en prevención del acoso sexual, acoso laboral y violencia en el trabajo, como parte de los compromisos de la Ley de Presupuestos 2025. En relación al cumplimiento tributario, se modifican las partidas de los Servicios de Impuestos Internos, Servicio Nacional de Aduanas y Defensoría del Contribuyente para incorporar las dotaciones mencionadas en el informe financiero. También se habilita la suscripción mediante firma electrónica avanzada del convenio para el fondo concursal de formación de funcionarios municipales en la Academia de Capacitación Municipal y Regional, facilitando el acceso en regiones extremas donde el trámite físico era complicado.</w:t>
      </w:r>
    </w:p>
    <w:p w:rsidR="000D25DD" w:rsidRPr="000D25DD" w:rsidRDefault="000D25DD" w:rsidP="000D25DD">
      <w:pPr>
        <w:spacing w:after="160" w:line="276" w:lineRule="auto"/>
        <w:ind w:firstLine="1701"/>
        <w:jc w:val="both"/>
        <w:rPr>
          <w:rFonts w:ascii="Arial" w:eastAsia="Aptos" w:hAnsi="Arial" w:cs="Arial"/>
          <w:sz w:val="22"/>
          <w:szCs w:val="22"/>
          <w:lang w:val="es-CL" w:eastAsia="en-US"/>
        </w:rPr>
      </w:pPr>
      <w:r w:rsidRPr="000D25DD">
        <w:rPr>
          <w:rFonts w:ascii="Arial" w:eastAsia="Aptos" w:hAnsi="Arial" w:cs="Arial"/>
          <w:sz w:val="22"/>
          <w:szCs w:val="22"/>
          <w:lang w:val="es-CL" w:eastAsia="en-US"/>
        </w:rPr>
        <w:t xml:space="preserve">En materia de desvinculación por postergación del Traspaso SLEP, se faculta a los sostenedores municipales para dejar sin efecto las cartas de despido o aviso de desvinculación en casos de postergación del traspaso del servicio educativo. Esto es relevante para aquellos SLEP que no se traspasarán el próximo año, permitiendo a los municipios retractar las cartas de despido sin necesidad de una facultad legal adicional. Además, se establece un bono extraordinario para los asistentes de la educación en los SLEP donde se haya postergado el traspaso del servicio educativo. Además, se aclara que las deudas generadas antes del traspaso quedarán en el patrimonio del municipio o la corporación municipal, evitando que se imputen al nuevo servicio local y protegiendo sus bienes y subvenciones de embargos. Se ajusta la norma sobre el pago de incrementos remuneracionales previos al traspaso, permitiendo una solución más flexible para que las municipalidades sigan financiando estos convenios colectivos. </w:t>
      </w:r>
    </w:p>
    <w:p w:rsidR="000D25DD" w:rsidRPr="000D25DD" w:rsidRDefault="000D25DD" w:rsidP="000D25DD">
      <w:pPr>
        <w:spacing w:after="160" w:line="276" w:lineRule="auto"/>
        <w:ind w:firstLine="1701"/>
        <w:jc w:val="both"/>
        <w:rPr>
          <w:rFonts w:ascii="Arial" w:eastAsia="Aptos" w:hAnsi="Arial" w:cs="Arial"/>
          <w:sz w:val="22"/>
          <w:szCs w:val="22"/>
          <w:lang w:val="es-CL" w:eastAsia="en-US"/>
        </w:rPr>
      </w:pPr>
      <w:r w:rsidRPr="000D25DD">
        <w:rPr>
          <w:rFonts w:ascii="Arial" w:eastAsia="Aptos" w:hAnsi="Arial" w:cs="Arial"/>
          <w:sz w:val="22"/>
          <w:szCs w:val="22"/>
          <w:lang w:val="es-CL" w:eastAsia="en-US"/>
        </w:rPr>
        <w:t xml:space="preserve">Además, relacionado con otras materias, el proyecto contempla un bono de incentivo al retiro y un bono complemento de pensiones para los trabajadores PROEMPLEO y PMU, y se amplía el acceso a becas y programas de especialización, ampliándose a potenciales usuarios de becas o programas de especialización. Se establece que a los profesionales egresados de la última promoción de las diferentes Facultades de Medicina, Odontología y de las Ciencias Químicas y Farmacéuticas de las Universidades del país, y a los profesionales con más de 4 y menos de 6 años de ejercicio puedan autorizárseles a cursar becas o programas de especialización de hasta cuatro años de duración que indique la resolución de la Subsecretaría de Redes Asistenciales visada por la Dirección de Presupuestos, lo que busca aumentar la disponibilidad de profesionales especializados, como un  compromiso de Ley de Presupuestos 2025. Por otra parte, se otorga un bono único para pensionados que cuenten con al menos 6 años, continuos o discontinuos, de imposiciones en la Ex Caja De Previsión De Empleados Particulares EMPART entre los años 1958 y 1977 en la Región de Magallanes y la Antártica Chilena. </w:t>
      </w:r>
    </w:p>
    <w:p w:rsidR="000D25DD" w:rsidRPr="000D25DD" w:rsidRDefault="000D25DD" w:rsidP="000D25DD">
      <w:pPr>
        <w:spacing w:after="160" w:line="276" w:lineRule="auto"/>
        <w:ind w:firstLine="1701"/>
        <w:jc w:val="both"/>
        <w:rPr>
          <w:rFonts w:ascii="Arial" w:eastAsia="Aptos" w:hAnsi="Arial" w:cs="Arial"/>
          <w:sz w:val="22"/>
          <w:szCs w:val="22"/>
          <w:lang w:val="es-CL" w:eastAsia="en-US"/>
        </w:rPr>
      </w:pPr>
      <w:r w:rsidRPr="000D25DD">
        <w:rPr>
          <w:rFonts w:ascii="Arial" w:eastAsia="Aptos" w:hAnsi="Arial" w:cs="Arial"/>
          <w:sz w:val="22"/>
          <w:szCs w:val="22"/>
          <w:lang w:val="es-CL" w:eastAsia="en-US"/>
        </w:rPr>
        <w:t>Además, expresó que se incluyen normas derivadas del incentivo al retiro y otros acuerdos tomados con la mesa del sector público. El primer cambio en los requisitos es la incorporación de normas que permiten la rebaja de edad por trabajos pesados en planes de incentivos que no los consideraban, especialmente en atención primaria de salud, profesionales de la educación, asistentes de la educación, y académicos, directivos y profesionales no académicos de las universidades estatales. Además, los funcionarios que postulen a los beneficios de incentivo al retiro durante el periodo de extensión podrán solicitar el bono post laboral al mismo tiempo que comuniquen su fecha de renuncia voluntaria, según el procedimiento regulado en la ley de incentivo al retiro, considerando los plazos y edades establecidos en dicho cuerpo legal, sin que le sea aplicable el plazo de doce meses señalados en los artículos 2, numero 5 y 3 de la ley Nº 20.305. En términos de licencias extendidas, se generará un plazo especial de postulación voluntaria solo para el año 2025, dirigido a quienes tengan licencias extendidas de 180 días o más, continuas o discontinuas, durante el año 2024, permitiéndoles acogerse voluntariamente al retiro de manera preferencial, aunque superen la edad máxima definida para percibirlo. Para las enfermedades terminales, se da continuidad durante toda la vigencia de los planes de retiro al proceso de postulación extraordinario. Esto permite que las personas con enfermedades terminales, trastornos neurocognitivos mayores en fase terminal, o enfermedades graves, según lo dictamina la ley 21.1375, puedan acogerse a los beneficios.</w:t>
      </w:r>
    </w:p>
    <w:p w:rsidR="000D25DD" w:rsidRPr="000D25DD" w:rsidRDefault="000D25DD" w:rsidP="000D25DD">
      <w:pPr>
        <w:spacing w:after="160" w:line="276" w:lineRule="auto"/>
        <w:ind w:firstLine="1701"/>
        <w:jc w:val="both"/>
        <w:rPr>
          <w:rFonts w:ascii="Arial" w:eastAsia="Aptos" w:hAnsi="Arial" w:cs="Arial"/>
          <w:sz w:val="22"/>
          <w:szCs w:val="22"/>
          <w:lang w:val="es-CL" w:eastAsia="en-US"/>
        </w:rPr>
      </w:pPr>
      <w:r w:rsidRPr="000D25DD">
        <w:rPr>
          <w:rFonts w:ascii="Arial" w:eastAsia="Aptos" w:hAnsi="Arial" w:cs="Arial"/>
          <w:sz w:val="22"/>
          <w:szCs w:val="22"/>
          <w:lang w:val="es-CL" w:eastAsia="en-US"/>
        </w:rPr>
        <w:t>Con respecto a las extensiones de vigencia, se extiende de forma permanente la vigencia de las leyes de incentivo al retiro: Atención Primaria de Salud (Ley N° 20.919); Profesionales de la Educación (Ley N° 20.976); Asistentes de la Educación (Ley N° 20.964); Académicos, Directivos y Profesionales no Académicos de las Ues. Estatales (Ley N° 21.043); Funcionarios del Sector Salud (Ley N° 20.921); Administración Central del Estado (Ley N° 20.948); No Académicos ni Profesionales de las Ues. Estatales (Ley N° 20.996); Junta Nacional de Jardines Infantiles (Ley N° 21.003); Funcionarios Municipales (Ley N° 21.135)</w:t>
      </w:r>
    </w:p>
    <w:p w:rsidR="000D25DD" w:rsidRPr="000D25DD" w:rsidRDefault="000D25DD" w:rsidP="000D25DD">
      <w:pPr>
        <w:spacing w:after="160" w:line="276" w:lineRule="auto"/>
        <w:ind w:firstLine="1701"/>
        <w:jc w:val="both"/>
        <w:rPr>
          <w:rFonts w:ascii="Arial" w:eastAsia="Aptos" w:hAnsi="Arial" w:cs="Arial"/>
          <w:sz w:val="22"/>
          <w:szCs w:val="22"/>
          <w:lang w:val="es-CL" w:eastAsia="en-US"/>
        </w:rPr>
      </w:pPr>
      <w:r w:rsidRPr="000D25DD">
        <w:rPr>
          <w:rFonts w:ascii="Arial" w:eastAsia="Aptos" w:hAnsi="Arial" w:cs="Arial"/>
          <w:sz w:val="22"/>
          <w:szCs w:val="22"/>
          <w:lang w:val="es-CL" w:eastAsia="en-US"/>
        </w:rPr>
        <w:t xml:space="preserve">Respecto a los cupos en materia de incentivo al retiro, expuso el siguiente recuadro: </w:t>
      </w:r>
    </w:p>
    <w:p w:rsidR="000D25DD" w:rsidRPr="000D25DD" w:rsidRDefault="000D25DD" w:rsidP="000D25DD">
      <w:pPr>
        <w:spacing w:after="160" w:line="276" w:lineRule="auto"/>
        <w:jc w:val="both"/>
        <w:rPr>
          <w:rFonts w:ascii="Arial" w:eastAsia="Aptos" w:hAnsi="Arial" w:cs="Arial"/>
          <w:sz w:val="22"/>
          <w:szCs w:val="22"/>
          <w:lang w:val="es-CL" w:eastAsia="en-US"/>
        </w:rPr>
      </w:pPr>
      <w:r w:rsidRPr="000D25DD">
        <w:rPr>
          <w:rFonts w:ascii="Aptos" w:eastAsia="Aptos" w:hAnsi="Aptos" w:cs="Arial"/>
          <w:noProof/>
          <w:sz w:val="22"/>
          <w:szCs w:val="22"/>
          <w:lang w:val="es-CL" w:eastAsia="es-CL"/>
        </w:rPr>
        <w:drawing>
          <wp:inline distT="0" distB="0" distL="0" distR="0" wp14:anchorId="124ED7B1" wp14:editId="75B55C31">
            <wp:extent cx="5612130" cy="3144520"/>
            <wp:effectExtent l="0" t="0" r="7620" b="0"/>
            <wp:docPr id="1640918893" name="Imagen 1" descr="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918893" name="Imagen 1" descr="Tabla&#10;&#10;Descripción generada automáticamente con confianza media"/>
                    <pic:cNvPicPr/>
                  </pic:nvPicPr>
                  <pic:blipFill>
                    <a:blip r:embed="rId15"/>
                    <a:stretch>
                      <a:fillRect/>
                    </a:stretch>
                  </pic:blipFill>
                  <pic:spPr>
                    <a:xfrm>
                      <a:off x="0" y="0"/>
                      <a:ext cx="5612130" cy="3144520"/>
                    </a:xfrm>
                    <a:prstGeom prst="rect">
                      <a:avLst/>
                    </a:prstGeom>
                  </pic:spPr>
                </pic:pic>
              </a:graphicData>
            </a:graphic>
          </wp:inline>
        </w:drawing>
      </w:r>
    </w:p>
    <w:p w:rsidR="000D25DD" w:rsidRPr="000D25DD" w:rsidRDefault="000D25DD" w:rsidP="000D25DD">
      <w:pPr>
        <w:spacing w:after="160" w:line="276" w:lineRule="auto"/>
        <w:ind w:firstLine="1701"/>
        <w:jc w:val="both"/>
        <w:rPr>
          <w:rFonts w:ascii="Arial" w:eastAsia="Aptos" w:hAnsi="Arial" w:cs="Arial"/>
          <w:sz w:val="22"/>
          <w:szCs w:val="22"/>
          <w:lang w:val="es-CL" w:eastAsia="en-US"/>
        </w:rPr>
      </w:pPr>
      <w:r w:rsidRPr="000D25DD">
        <w:rPr>
          <w:rFonts w:ascii="Arial" w:eastAsia="Aptos" w:hAnsi="Arial" w:cs="Arial"/>
          <w:sz w:val="22"/>
          <w:szCs w:val="22"/>
          <w:lang w:val="es-CL" w:eastAsia="en-US"/>
        </w:rPr>
        <w:t>En cuanto a la gradualidad, se implementará un periodo de postulación especial durante el año 2026, por una sola vez, para personas mayores de 65 años al 31 de diciembre de 2025, lo que se hará bajo los mismos términos y condiciones que las leyes de incentivo al retiro establecen para los beneficiarios de 65 años. Además, se contempla un mecanismo de beneficios decrecientes para los funcionarios entre 66 y 69 años, a partir del proceso de postulación de los cupos de 2027, estableciendo una curva de salida gradual. Expuso el porcentaje de los beneficios decrecientes en el tiempo correspondiente, al siguiente: 75% para funcionarios y funcionarias que postulen a los 66 años; 55% para funcionarios y funcionarias que postulen a los 67 años; 30% para funcionarios y funcionarias que postulen a los 68 años; 10% para funcionarios y funcionarias que postulen a los 69 años.</w:t>
      </w:r>
    </w:p>
    <w:p w:rsidR="000D25DD" w:rsidRPr="000D25DD" w:rsidRDefault="000D25DD" w:rsidP="000D25DD">
      <w:pPr>
        <w:spacing w:after="160" w:line="276" w:lineRule="auto"/>
        <w:ind w:firstLine="1701"/>
        <w:jc w:val="both"/>
        <w:rPr>
          <w:rFonts w:ascii="Arial" w:eastAsia="Aptos" w:hAnsi="Arial" w:cs="Arial"/>
          <w:sz w:val="22"/>
          <w:szCs w:val="22"/>
          <w:lang w:eastAsia="en-US"/>
        </w:rPr>
      </w:pPr>
      <w:r w:rsidRPr="000D25DD">
        <w:rPr>
          <w:rFonts w:ascii="Arial" w:eastAsia="Aptos" w:hAnsi="Arial" w:cs="Arial"/>
          <w:sz w:val="22"/>
          <w:szCs w:val="22"/>
          <w:lang w:val="es-CL" w:eastAsia="en-US"/>
        </w:rPr>
        <w:t>Finalmente, en cuanto al cese de funciones</w:t>
      </w:r>
      <w:r w:rsidRPr="000D25DD">
        <w:rPr>
          <w:rFonts w:ascii="Arial" w:eastAsia="Aptos" w:hAnsi="Arial" w:cs="Arial"/>
          <w:sz w:val="22"/>
          <w:szCs w:val="22"/>
          <w:lang w:eastAsia="en-US"/>
        </w:rPr>
        <w:t xml:space="preserve">, a partir del 1 de enero de 2027, los funcionarios de las instituciones afectadas por la ley de incentivos cesarán sus funciones al cumplir 75 años, quienes tendrán derecho a una indemnización equivalente al total de sus remuneraciones, con un tope de 90 UF </w:t>
      </w:r>
      <w:r w:rsidR="00924239">
        <w:rPr>
          <w:rFonts w:ascii="Arial" w:eastAsia="Aptos" w:hAnsi="Arial" w:cs="Arial"/>
          <w:sz w:val="22"/>
          <w:szCs w:val="22"/>
          <w:lang w:eastAsia="en-US"/>
        </w:rPr>
        <w:t>mensuales</w:t>
      </w:r>
      <w:r w:rsidRPr="000D25DD">
        <w:rPr>
          <w:rFonts w:ascii="Arial" w:eastAsia="Aptos" w:hAnsi="Arial" w:cs="Arial"/>
          <w:sz w:val="22"/>
          <w:szCs w:val="22"/>
          <w:lang w:eastAsia="en-US"/>
        </w:rPr>
        <w:t xml:space="preserve"> por cada año de servicio en la institución, con un máximo de seis. </w:t>
      </w:r>
    </w:p>
    <w:p w:rsidR="000D25DD" w:rsidRPr="000D25DD" w:rsidRDefault="000D25DD" w:rsidP="000D25DD">
      <w:pPr>
        <w:spacing w:after="160" w:line="276" w:lineRule="auto"/>
        <w:ind w:firstLine="1701"/>
        <w:jc w:val="both"/>
        <w:rPr>
          <w:rFonts w:ascii="Arial" w:eastAsia="Aptos" w:hAnsi="Arial" w:cs="Arial"/>
          <w:sz w:val="22"/>
          <w:szCs w:val="22"/>
          <w:lang w:val="es-CL" w:eastAsia="en-US"/>
        </w:rPr>
      </w:pPr>
      <w:r w:rsidRPr="000D25DD">
        <w:rPr>
          <w:rFonts w:ascii="Arial" w:eastAsia="Aptos" w:hAnsi="Arial" w:cs="Arial"/>
          <w:sz w:val="22"/>
          <w:szCs w:val="22"/>
          <w:lang w:eastAsia="en-US"/>
        </w:rPr>
        <w:t xml:space="preserve">Como quinto punto de la exposición del Ejecutivo, la Directora de Presupuestos expuso el </w:t>
      </w:r>
      <w:r w:rsidRPr="000D25DD">
        <w:rPr>
          <w:rFonts w:ascii="Arial" w:eastAsia="Aptos" w:hAnsi="Arial" w:cs="Arial"/>
          <w:sz w:val="22"/>
          <w:szCs w:val="22"/>
          <w:lang w:val="es-CL" w:eastAsia="en-US"/>
        </w:rPr>
        <w:t xml:space="preserve">informe financiero, que asigna los valores para los distintos bonos, aguinaldos y beneficios, incluyendo el reajuste de remuneraciones y subvenciones generales. En la primera parte del informe se detallan estos valores, mientras que en la segunda parte se aborda el costo del incentivo al retiro y el costo fiscal de las otras normas particulares revisadas, tanto para 2024-2025 como en régimen, los que se expusieron en la siguiente lámina: </w:t>
      </w:r>
    </w:p>
    <w:p w:rsidR="000D25DD" w:rsidRPr="000D25DD" w:rsidRDefault="000D25DD" w:rsidP="000D25DD">
      <w:pPr>
        <w:spacing w:after="160" w:line="276" w:lineRule="auto"/>
        <w:jc w:val="both"/>
        <w:rPr>
          <w:rFonts w:ascii="Arial" w:eastAsia="Aptos" w:hAnsi="Arial" w:cs="Arial"/>
          <w:sz w:val="22"/>
          <w:szCs w:val="22"/>
          <w:lang w:val="es-CL" w:eastAsia="en-US"/>
        </w:rPr>
      </w:pPr>
      <w:r w:rsidRPr="000D25DD">
        <w:rPr>
          <w:rFonts w:ascii="Aptos" w:eastAsia="Aptos" w:hAnsi="Aptos" w:cs="Arial"/>
          <w:noProof/>
          <w:sz w:val="22"/>
          <w:szCs w:val="22"/>
          <w:lang w:val="es-CL" w:eastAsia="es-CL"/>
        </w:rPr>
        <w:drawing>
          <wp:inline distT="0" distB="0" distL="0" distR="0" wp14:anchorId="499EBB29" wp14:editId="697EFB5E">
            <wp:extent cx="5612130" cy="3138170"/>
            <wp:effectExtent l="0" t="0" r="7620" b="5080"/>
            <wp:docPr id="109203797"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03797" name="Imagen 1" descr="Interfaz de usuario gráfica&#10;&#10;Descripción generada automáticamente con confianza media"/>
                    <pic:cNvPicPr/>
                  </pic:nvPicPr>
                  <pic:blipFill>
                    <a:blip r:embed="rId16"/>
                    <a:stretch>
                      <a:fillRect/>
                    </a:stretch>
                  </pic:blipFill>
                  <pic:spPr>
                    <a:xfrm>
                      <a:off x="0" y="0"/>
                      <a:ext cx="5612130" cy="3138170"/>
                    </a:xfrm>
                    <a:prstGeom prst="rect">
                      <a:avLst/>
                    </a:prstGeom>
                  </pic:spPr>
                </pic:pic>
              </a:graphicData>
            </a:graphic>
          </wp:inline>
        </w:drawing>
      </w:r>
    </w:p>
    <w:p w:rsidR="000D25DD" w:rsidRPr="000D25DD" w:rsidRDefault="000D25DD" w:rsidP="000D25DD">
      <w:pPr>
        <w:spacing w:after="160" w:line="276" w:lineRule="auto"/>
        <w:ind w:firstLine="1701"/>
        <w:jc w:val="both"/>
        <w:rPr>
          <w:rFonts w:ascii="Arial" w:eastAsia="Aptos" w:hAnsi="Arial" w:cs="Arial"/>
          <w:sz w:val="22"/>
          <w:szCs w:val="22"/>
          <w:lang w:eastAsia="en-US"/>
        </w:rPr>
      </w:pPr>
    </w:p>
    <w:p w:rsidR="000D25DD" w:rsidRPr="000D25DD" w:rsidRDefault="000D25DD" w:rsidP="000D25DD">
      <w:pPr>
        <w:tabs>
          <w:tab w:val="left" w:pos="6640"/>
        </w:tabs>
        <w:spacing w:line="276" w:lineRule="auto"/>
        <w:ind w:firstLine="1701"/>
        <w:jc w:val="both"/>
        <w:rPr>
          <w:rFonts w:ascii="Arial" w:eastAsia="Aptos" w:hAnsi="Arial" w:cs="Arial"/>
          <w:sz w:val="22"/>
          <w:szCs w:val="22"/>
          <w:lang w:val="es-CL" w:eastAsia="en-US"/>
        </w:rPr>
      </w:pPr>
      <w:r w:rsidRPr="000D25DD">
        <w:rPr>
          <w:rFonts w:ascii="Arial" w:eastAsia="Aptos" w:hAnsi="Arial" w:cs="Arial"/>
          <w:b/>
          <w:bCs/>
          <w:sz w:val="22"/>
          <w:szCs w:val="22"/>
          <w:lang w:val="es-CL" w:eastAsia="en-US"/>
        </w:rPr>
        <w:t>El Diputado Sauerbaum</w:t>
      </w:r>
      <w:r w:rsidRPr="000D25DD">
        <w:rPr>
          <w:rFonts w:ascii="Arial" w:eastAsia="Aptos" w:hAnsi="Arial" w:cs="Arial"/>
          <w:sz w:val="22"/>
          <w:szCs w:val="22"/>
          <w:lang w:val="es-CL" w:eastAsia="en-US"/>
        </w:rPr>
        <w:t xml:space="preserve"> destacó que el compromiso del Ejecutivo es más amplio de lo esperado, aunque aún hay aspectos por mejorar. Preguntó al Ministro y a la Directora de Presupuesto sobre el reajuste del 3% comprometido para este año, cuestionando si los recursos están asegurados y de dónde provendrán. También consultó sobre la proyección de inflación del 4,1%, preguntando si es realista y si los reajustes futuros del 1,2% en enero y del 0,64% en junio de 2025 se financiarán con recursos del año 2025.</w:t>
      </w:r>
    </w:p>
    <w:p w:rsidR="000D25DD" w:rsidRPr="000D25DD" w:rsidRDefault="000D25DD" w:rsidP="000D25DD">
      <w:pPr>
        <w:tabs>
          <w:tab w:val="left" w:pos="6640"/>
        </w:tabs>
        <w:spacing w:line="276" w:lineRule="auto"/>
        <w:ind w:firstLine="1701"/>
        <w:jc w:val="both"/>
        <w:rPr>
          <w:rFonts w:ascii="Arial" w:eastAsia="Aptos" w:hAnsi="Arial" w:cs="Arial"/>
          <w:sz w:val="22"/>
          <w:szCs w:val="22"/>
          <w:lang w:val="es-CL" w:eastAsia="en-US"/>
        </w:rPr>
      </w:pPr>
      <w:r w:rsidRPr="000D25DD">
        <w:rPr>
          <w:rFonts w:ascii="Arial" w:eastAsia="Aptos" w:hAnsi="Arial" w:cs="Arial"/>
          <w:b/>
          <w:bCs/>
          <w:sz w:val="22"/>
          <w:szCs w:val="22"/>
          <w:lang w:val="es-CL" w:eastAsia="en-US"/>
        </w:rPr>
        <w:t>El Ministro Marcel</w:t>
      </w:r>
      <w:r w:rsidRPr="000D25DD">
        <w:rPr>
          <w:rFonts w:ascii="Arial" w:eastAsia="Aptos" w:hAnsi="Arial" w:cs="Arial"/>
          <w:sz w:val="22"/>
          <w:szCs w:val="22"/>
          <w:lang w:val="es-CL" w:eastAsia="en-US"/>
        </w:rPr>
        <w:t xml:space="preserve"> explicó que la inflación de noviembre de 2024 fue del 4,2%, lo que coincide con los ajustes de diciembre y enero. Para el futuro, mencionó que la meta del Banco Central es del 3%, y la proyección para noviembre de 2025 es de aproximadamente 3,5%, con un promedio anual cercano al 4%. Destacó que, dado que las remuneraciones se pagan mensualmente, es más lógico considerar la inflación anual completa. También mencionó el inflactor del 4,2% incluido en la Ley de Presupuesto como punto de comparación. Finalmente, señaló que, aunque los trabajadores suelen enfocarse en la inflación pasada, es más adecuado presupuestariamente considerar la inflación futura y anual.</w:t>
      </w:r>
    </w:p>
    <w:p w:rsidR="000D25DD" w:rsidRPr="000D25DD" w:rsidRDefault="000D25DD" w:rsidP="000D25DD">
      <w:pPr>
        <w:tabs>
          <w:tab w:val="left" w:pos="6640"/>
        </w:tabs>
        <w:spacing w:line="276" w:lineRule="auto"/>
        <w:ind w:firstLine="1701"/>
        <w:jc w:val="both"/>
        <w:rPr>
          <w:rFonts w:ascii="Arial" w:eastAsia="Aptos" w:hAnsi="Arial" w:cs="Arial"/>
          <w:sz w:val="22"/>
          <w:szCs w:val="22"/>
          <w:lang w:val="es-CL" w:eastAsia="en-US"/>
        </w:rPr>
      </w:pPr>
      <w:r w:rsidRPr="000D25DD">
        <w:rPr>
          <w:rFonts w:ascii="Arial" w:eastAsia="Aptos" w:hAnsi="Arial" w:cs="Arial"/>
          <w:b/>
          <w:bCs/>
          <w:sz w:val="22"/>
          <w:szCs w:val="22"/>
          <w:lang w:val="es-CL" w:eastAsia="en-US"/>
        </w:rPr>
        <w:t>La Directora de Presupuestos</w:t>
      </w:r>
      <w:r w:rsidRPr="000D25DD">
        <w:rPr>
          <w:rFonts w:ascii="Arial" w:eastAsia="Aptos" w:hAnsi="Arial" w:cs="Arial"/>
          <w:sz w:val="22"/>
          <w:szCs w:val="22"/>
          <w:lang w:val="es-CL" w:eastAsia="en-US"/>
        </w:rPr>
        <w:t xml:space="preserve"> explicó que, como cada diciembre, el financiamiento del reajuste se complementa con los recursos disponibles de cada servicio. Este proceso se realiza anualmente a través del Decreto de cierre de cada servicio, sin recurrir al tesoro público. </w:t>
      </w:r>
    </w:p>
    <w:p w:rsidR="000D25DD" w:rsidRPr="000D25DD" w:rsidRDefault="000D25DD" w:rsidP="000D25DD">
      <w:pPr>
        <w:tabs>
          <w:tab w:val="left" w:pos="6640"/>
        </w:tabs>
        <w:spacing w:line="276" w:lineRule="auto"/>
        <w:ind w:firstLine="1701"/>
        <w:jc w:val="both"/>
        <w:rPr>
          <w:rFonts w:ascii="Arial" w:eastAsia="Aptos" w:hAnsi="Arial" w:cs="Arial"/>
          <w:sz w:val="22"/>
          <w:szCs w:val="22"/>
          <w:lang w:val="es-CL" w:eastAsia="en-US"/>
        </w:rPr>
      </w:pPr>
      <w:r w:rsidRPr="000D25DD">
        <w:rPr>
          <w:rFonts w:ascii="Arial" w:eastAsia="Aptos" w:hAnsi="Arial" w:cs="Arial"/>
          <w:b/>
          <w:bCs/>
          <w:sz w:val="22"/>
          <w:szCs w:val="22"/>
          <w:lang w:val="es-CL" w:eastAsia="en-US"/>
        </w:rPr>
        <w:t>Diputado Bianchi (Presidente)</w:t>
      </w:r>
      <w:r w:rsidRPr="000D25DD">
        <w:rPr>
          <w:rFonts w:ascii="Arial" w:eastAsia="Aptos" w:hAnsi="Arial" w:cs="Arial"/>
          <w:sz w:val="22"/>
          <w:szCs w:val="22"/>
          <w:lang w:val="es-CL" w:eastAsia="en-US"/>
        </w:rPr>
        <w:t xml:space="preserve"> solicitó a la directora más detalles sobre las jornadas híbridas de teletrabajo y de las normas contempladas en el proyecto de ley relativo a los SLEP. </w:t>
      </w:r>
    </w:p>
    <w:p w:rsidR="000D25DD" w:rsidRPr="000D25DD" w:rsidRDefault="000D25DD" w:rsidP="000D25DD">
      <w:pPr>
        <w:tabs>
          <w:tab w:val="left" w:pos="6640"/>
        </w:tabs>
        <w:spacing w:line="276" w:lineRule="auto"/>
        <w:ind w:firstLine="1701"/>
        <w:jc w:val="both"/>
        <w:rPr>
          <w:rFonts w:ascii="Arial" w:eastAsia="Aptos" w:hAnsi="Arial" w:cs="Arial"/>
          <w:sz w:val="22"/>
          <w:szCs w:val="22"/>
          <w:lang w:val="es-CL" w:eastAsia="en-US"/>
        </w:rPr>
      </w:pPr>
      <w:r w:rsidRPr="000D25DD">
        <w:rPr>
          <w:rFonts w:ascii="Arial" w:eastAsia="Aptos" w:hAnsi="Arial" w:cs="Arial"/>
          <w:b/>
          <w:bCs/>
          <w:sz w:val="22"/>
          <w:szCs w:val="22"/>
          <w:lang w:val="es-CL" w:eastAsia="en-US"/>
        </w:rPr>
        <w:t>Diputado Von Mühlenbrock</w:t>
      </w:r>
      <w:r w:rsidRPr="000D25DD">
        <w:rPr>
          <w:rFonts w:ascii="Arial" w:eastAsia="Aptos" w:hAnsi="Arial" w:cs="Arial"/>
          <w:sz w:val="22"/>
          <w:szCs w:val="22"/>
          <w:lang w:val="es-CL" w:eastAsia="en-US"/>
        </w:rPr>
        <w:t xml:space="preserve"> comenzó destacando la importancia del proyecto de ley de reajuste al sector público. Expresó dudas sobre la exactitud de estas cifras y pidió confirmación. Además, preguntó sobre la bonificación para Carabineros considerada en la exposición del Ejecutivo y si esta también incluye a la policía de investigaciones.</w:t>
      </w:r>
    </w:p>
    <w:p w:rsidR="000D25DD" w:rsidRPr="000D25DD" w:rsidRDefault="000D25DD" w:rsidP="000D25DD">
      <w:pPr>
        <w:tabs>
          <w:tab w:val="left" w:pos="6640"/>
        </w:tabs>
        <w:spacing w:line="276" w:lineRule="auto"/>
        <w:ind w:firstLine="1701"/>
        <w:jc w:val="both"/>
        <w:rPr>
          <w:rFonts w:ascii="Arial" w:eastAsia="Aptos" w:hAnsi="Arial" w:cs="Arial"/>
          <w:sz w:val="22"/>
          <w:szCs w:val="22"/>
          <w:lang w:val="es-CL" w:eastAsia="en-US"/>
        </w:rPr>
      </w:pPr>
      <w:r w:rsidRPr="000D25DD">
        <w:rPr>
          <w:rFonts w:ascii="Arial" w:eastAsia="Aptos" w:hAnsi="Arial" w:cs="Arial"/>
          <w:b/>
          <w:bCs/>
          <w:sz w:val="22"/>
          <w:szCs w:val="22"/>
          <w:lang w:val="es-CL" w:eastAsia="en-US"/>
        </w:rPr>
        <w:t>El Diputado Sauerbaum</w:t>
      </w:r>
      <w:r w:rsidRPr="000D25DD">
        <w:rPr>
          <w:rFonts w:ascii="Arial" w:eastAsia="Aptos" w:hAnsi="Arial" w:cs="Arial"/>
          <w:sz w:val="22"/>
          <w:szCs w:val="22"/>
          <w:lang w:val="es-CL" w:eastAsia="en-US"/>
        </w:rPr>
        <w:t xml:space="preserve"> expresó su preocupación por la respuesta de la directora de presupuesto, ya que mencionó que los recursos provendrían de los sobrantes de los ministerios, los cuales ya han sido comprometidos en varias ocasiones para diferentes fines, como el Fondo de Estabilización Económico Social y la lista de espera. Dado el cuestionamiento sobre si se cumplirán los ingresos comprometidos para este año, el diputado pidió claridad sobre la disponibilidad de recursos para cumplir con el compromiso del reajuste. También manifestó sus dudas sobre la proyección de ingresos y la viabilidad de comprometer un 3% adicional en el presupuesto de 2024, considerando los cuestionamientos actuales.</w:t>
      </w:r>
    </w:p>
    <w:p w:rsidR="000D25DD" w:rsidRPr="000D25DD" w:rsidRDefault="000D25DD" w:rsidP="000D25DD">
      <w:pPr>
        <w:tabs>
          <w:tab w:val="left" w:pos="6640"/>
        </w:tabs>
        <w:spacing w:line="276" w:lineRule="auto"/>
        <w:ind w:firstLine="1701"/>
        <w:jc w:val="both"/>
        <w:rPr>
          <w:rFonts w:ascii="Arial" w:eastAsia="Aptos" w:hAnsi="Arial" w:cs="Arial"/>
          <w:sz w:val="22"/>
          <w:szCs w:val="22"/>
          <w:lang w:val="es-CL" w:eastAsia="en-US"/>
        </w:rPr>
      </w:pPr>
      <w:r w:rsidRPr="000D25DD">
        <w:rPr>
          <w:rFonts w:ascii="Arial" w:eastAsia="Aptos" w:hAnsi="Arial" w:cs="Arial"/>
          <w:b/>
          <w:bCs/>
          <w:sz w:val="22"/>
          <w:szCs w:val="22"/>
          <w:lang w:val="es-CL" w:eastAsia="en-US"/>
        </w:rPr>
        <w:t>El Diputado Donoso</w:t>
      </w:r>
      <w:r w:rsidRPr="000D25DD">
        <w:rPr>
          <w:rFonts w:ascii="Arial" w:eastAsia="Aptos" w:hAnsi="Arial" w:cs="Arial"/>
          <w:sz w:val="22"/>
          <w:szCs w:val="22"/>
          <w:lang w:val="es-CL" w:eastAsia="en-US"/>
        </w:rPr>
        <w:t xml:space="preserve"> expresó dudas sobre la flexibilidad del proyecto de ley y consultó especialmente en relación con los beneficios para la región de Magallanes y los jubilados de EMPART, ya que el proyecto no lo explica claramente por qué no se consideran otros territorios. También destacó la importancia del beneficio otorgado a Carabineros, que reciben un sueldo anual adicional, a diferencia de otros funcionarios públicos que reciben tres sueldos al año. Preguntó por qué la policía de investigaciones está excluida de este beneficio y cuánto se podría avanzar en beneficios para las viudas e hijos de mártires de Carabineros. Finalmente, mencionó la inconsistencia en la disponibilidad de fondos del gobierno y pidió claridad sobre la flexibilidad para avanzar en estos puntos.</w:t>
      </w:r>
    </w:p>
    <w:p w:rsidR="000D25DD" w:rsidRPr="000D25DD" w:rsidRDefault="000D25DD" w:rsidP="000D25DD">
      <w:pPr>
        <w:tabs>
          <w:tab w:val="left" w:pos="6640"/>
        </w:tabs>
        <w:spacing w:line="276" w:lineRule="auto"/>
        <w:ind w:firstLine="1701"/>
        <w:jc w:val="both"/>
        <w:rPr>
          <w:rFonts w:ascii="Arial" w:eastAsia="Aptos" w:hAnsi="Arial" w:cs="Arial"/>
          <w:sz w:val="22"/>
          <w:szCs w:val="22"/>
          <w:lang w:val="es-CL" w:eastAsia="en-US"/>
        </w:rPr>
      </w:pPr>
      <w:r w:rsidRPr="000D25DD">
        <w:rPr>
          <w:rFonts w:ascii="Arial" w:eastAsia="Aptos" w:hAnsi="Arial" w:cs="Arial"/>
          <w:b/>
          <w:bCs/>
          <w:sz w:val="22"/>
          <w:szCs w:val="22"/>
          <w:lang w:val="es-CL" w:eastAsia="en-US"/>
        </w:rPr>
        <w:t>El Diputado Romero</w:t>
      </w:r>
      <w:r w:rsidRPr="000D25DD">
        <w:rPr>
          <w:rFonts w:ascii="Arial" w:eastAsia="Aptos" w:hAnsi="Arial" w:cs="Arial"/>
          <w:sz w:val="22"/>
          <w:szCs w:val="22"/>
          <w:lang w:val="es-CL" w:eastAsia="en-US"/>
        </w:rPr>
        <w:t xml:space="preserve"> expresó su preocupación sobre los incentivos al retiro y si el personal que se retira será reemplazado o si se busca reducir el tamaño del Estado. También cuestionó la situación de los trabajadores contratados a honorarios, destacando la precariedad laboral en la que se encuentran en comparación con los funcionarios de planta o contrata, quienes reciben aumentos salariales por ley. Preguntó si el gobierno tiene planes para mejorar las condiciones de estos trabajadores honorarios y si se les ofrecerá algún tipo de reajuste salarial.</w:t>
      </w:r>
    </w:p>
    <w:p w:rsidR="000D25DD" w:rsidRPr="000D25DD" w:rsidRDefault="000D25DD" w:rsidP="000D25DD">
      <w:pPr>
        <w:tabs>
          <w:tab w:val="left" w:pos="6640"/>
        </w:tabs>
        <w:spacing w:line="276" w:lineRule="auto"/>
        <w:ind w:firstLine="1701"/>
        <w:jc w:val="both"/>
        <w:rPr>
          <w:rFonts w:ascii="Arial" w:eastAsia="Aptos" w:hAnsi="Arial" w:cs="Arial"/>
          <w:sz w:val="22"/>
          <w:szCs w:val="22"/>
          <w:lang w:val="es-CL" w:eastAsia="en-US"/>
        </w:rPr>
      </w:pPr>
      <w:r w:rsidRPr="000D25DD">
        <w:rPr>
          <w:rFonts w:ascii="Arial" w:eastAsia="Aptos" w:hAnsi="Arial" w:cs="Arial"/>
          <w:b/>
          <w:bCs/>
          <w:sz w:val="22"/>
          <w:szCs w:val="22"/>
          <w:lang w:val="es-CL" w:eastAsia="en-US"/>
        </w:rPr>
        <w:t>El Ministro Marcel</w:t>
      </w:r>
      <w:r w:rsidRPr="000D25DD">
        <w:rPr>
          <w:rFonts w:ascii="Arial" w:eastAsia="Aptos" w:hAnsi="Arial" w:cs="Arial"/>
          <w:sz w:val="22"/>
          <w:szCs w:val="22"/>
          <w:lang w:val="es-CL" w:eastAsia="en-US"/>
        </w:rPr>
        <w:t xml:space="preserve"> explicó que los costos del reajuste se dividen en tres partes: los de 2024, los de 2025 y los costos en régimen, que se refieren a los gastos anuales futuros. Aclaró que no todo el incremento se traduce en un aumento del gasto total, ya que el presupuesto incluye ajustes nominales y reservas de recursos para financiamiento comprometido. También mencionó que siempre se prevén recursos para el reajuste de fin de año, financiados en parte con saldos del subtítulo 21 y en parte con recursos del Tesoro Público. Sobre la policía de investigaciones, indicó que hay un proyecto en el Congreso relacionado con el desarrollo de su carrera. En cuanto a los jubilados de Magallanes, explicó que durante años hubo una cotización adicional que no se tradujo en pensiones, y que ahora se busca compensar ese compromiso. Además, mencionó que los beneficios para las viudas de mártires de Carabineros se han resuelto a través de pensiones de gracia, mencionando que podría accederse a algún listado de ser requerido. </w:t>
      </w:r>
    </w:p>
    <w:p w:rsidR="000D25DD" w:rsidRPr="000D25DD" w:rsidRDefault="000D25DD" w:rsidP="000D25DD">
      <w:pPr>
        <w:spacing w:line="276" w:lineRule="auto"/>
        <w:ind w:firstLine="1701"/>
        <w:jc w:val="both"/>
        <w:rPr>
          <w:rFonts w:ascii="Arial" w:eastAsia="Aptos" w:hAnsi="Arial" w:cs="Arial"/>
          <w:sz w:val="22"/>
          <w:szCs w:val="22"/>
          <w:lang w:val="es-CL" w:eastAsia="en-US"/>
        </w:rPr>
      </w:pPr>
      <w:r w:rsidRPr="000D25DD">
        <w:rPr>
          <w:rFonts w:ascii="Arial" w:eastAsia="Aptos" w:hAnsi="Arial" w:cs="Arial"/>
          <w:sz w:val="22"/>
          <w:szCs w:val="22"/>
          <w:lang w:val="es-CL" w:eastAsia="en-US"/>
        </w:rPr>
        <w:t>El ministro respondió que los incentivos al retiro no implican una obligación de reemplazar a cada persona que se retira. En cambio, se produce un "tiraje de la chimenea", donde los puestos vacantes pueden ser ocupados por personas dentro del servicio. En cuanto a los trabajadores honorarios, mencionó que, según un dictamen de 2022, se ha estado incorporando a estos trabajadores a las plantas o contratas, un proceso que finalizará en 2026, incorporando a cerca de 25,000 personas. Los honorarios quedarán solo para servicios eventuales o personas de confianza de los ministros. Además, los servicios tienen la facultad de modificar los contratos honorarios cuando hay reajustes de remuneraciones. Finalmente, destacó que los cargos de planta se acceden por concurso y que no es apropiado caricaturizar el ejercicio de la función pública.</w:t>
      </w:r>
    </w:p>
    <w:p w:rsidR="000D25DD" w:rsidRPr="000D25DD" w:rsidRDefault="000D25DD" w:rsidP="000D25DD">
      <w:pPr>
        <w:spacing w:line="276" w:lineRule="auto"/>
        <w:ind w:firstLine="1701"/>
        <w:jc w:val="both"/>
        <w:rPr>
          <w:rFonts w:ascii="Arial" w:eastAsia="Aptos" w:hAnsi="Arial" w:cs="Arial"/>
          <w:sz w:val="22"/>
          <w:szCs w:val="22"/>
          <w:lang w:val="es-CL" w:eastAsia="en-US"/>
        </w:rPr>
      </w:pPr>
      <w:r w:rsidRPr="000D25DD">
        <w:rPr>
          <w:rFonts w:ascii="Arial" w:eastAsia="Aptos" w:hAnsi="Arial" w:cs="Arial"/>
          <w:b/>
          <w:bCs/>
          <w:sz w:val="22"/>
          <w:szCs w:val="22"/>
          <w:lang w:val="es-CL" w:eastAsia="en-US"/>
        </w:rPr>
        <w:t>El Diputado Naranjo</w:t>
      </w:r>
      <w:r w:rsidRPr="000D25DD">
        <w:rPr>
          <w:rFonts w:ascii="Arial" w:eastAsia="Aptos" w:hAnsi="Arial" w:cs="Arial"/>
          <w:sz w:val="22"/>
          <w:szCs w:val="22"/>
          <w:lang w:val="es-CL" w:eastAsia="en-US"/>
        </w:rPr>
        <w:t xml:space="preserve"> sugirió al presidente una modalidad de trabajo para abordar el proyecto de reajuste. Propuso que, en lugar de hacer preguntas detalladas al ministro sobre otras materias, se escuche primero a las organizaciones. Esto permitiría abordar las preguntas específicas cuando se discuta el articulado del proyecto. Mencionó que hay temas sustantivos y modificaciones serias que requieren atención, como el bosque nativo y el concepto de pequeño productor agrícola, y que prefiere discutir estos detalles en su momento adecuado.</w:t>
      </w:r>
    </w:p>
    <w:p w:rsidR="000D25DD" w:rsidRPr="000D25DD" w:rsidRDefault="000D25DD" w:rsidP="000D25DD">
      <w:pPr>
        <w:spacing w:line="276" w:lineRule="auto"/>
        <w:ind w:firstLine="1701"/>
        <w:jc w:val="both"/>
        <w:rPr>
          <w:rFonts w:ascii="Arial" w:eastAsia="Aptos" w:hAnsi="Arial" w:cs="Arial"/>
          <w:sz w:val="22"/>
          <w:szCs w:val="22"/>
          <w:lang w:val="es-CL" w:eastAsia="en-US"/>
        </w:rPr>
      </w:pPr>
      <w:r w:rsidRPr="000D25DD">
        <w:rPr>
          <w:rFonts w:ascii="Arial" w:eastAsia="Aptos" w:hAnsi="Arial" w:cs="Arial"/>
          <w:b/>
          <w:bCs/>
          <w:sz w:val="22"/>
          <w:szCs w:val="22"/>
          <w:lang w:val="es-CL" w:eastAsia="en-US"/>
        </w:rPr>
        <w:t>El Diputado Bianchi (Presidente)</w:t>
      </w:r>
      <w:r w:rsidRPr="000D25DD">
        <w:rPr>
          <w:rFonts w:ascii="Arial" w:eastAsia="Aptos" w:hAnsi="Arial" w:cs="Arial"/>
          <w:sz w:val="22"/>
          <w:szCs w:val="22"/>
          <w:lang w:val="es-CL" w:eastAsia="en-US"/>
        </w:rPr>
        <w:t xml:space="preserve"> explicó que la sesión se dividirá en dos partes. La primera parte incluye la presentación del Ministro y la directora, seguida de consultas sobre esa materia. Destacó el respeto hacia las organizaciones, por lo que se les ha reservado un espacio para sus intervenciones y consultas de los diputados. La sesión de la mañana se dedicará a estas intervenciones, mientras que en la tarde habrá otras presentaciones y se comenzará con la votación. </w:t>
      </w:r>
    </w:p>
    <w:p w:rsidR="000D25DD" w:rsidRPr="000D25DD" w:rsidRDefault="000D25DD" w:rsidP="000D25DD">
      <w:pPr>
        <w:spacing w:line="276" w:lineRule="auto"/>
        <w:ind w:firstLine="1701"/>
        <w:jc w:val="both"/>
        <w:rPr>
          <w:rFonts w:ascii="Arial" w:eastAsia="Aptos" w:hAnsi="Arial" w:cs="Arial"/>
          <w:sz w:val="22"/>
          <w:szCs w:val="22"/>
          <w:lang w:val="es-CL" w:eastAsia="en-US"/>
        </w:rPr>
      </w:pPr>
      <w:r w:rsidRPr="000D25DD">
        <w:rPr>
          <w:rFonts w:ascii="Arial" w:eastAsia="Aptos" w:hAnsi="Arial" w:cs="Arial"/>
          <w:b/>
          <w:bCs/>
          <w:sz w:val="22"/>
          <w:szCs w:val="22"/>
          <w:lang w:val="es-CL" w:eastAsia="en-US"/>
        </w:rPr>
        <w:t>El Diputado Sauerbaum</w:t>
      </w:r>
      <w:r w:rsidRPr="000D25DD">
        <w:rPr>
          <w:rFonts w:ascii="Arial" w:eastAsia="Aptos" w:hAnsi="Arial" w:cs="Arial"/>
          <w:sz w:val="22"/>
          <w:szCs w:val="22"/>
          <w:lang w:val="es-CL" w:eastAsia="en-US"/>
        </w:rPr>
        <w:t xml:space="preserve"> planteó una cuestión de forma sobre los artículos 82, 104 y 105, que se refieren a la ley de presupuesto del 2025, la cual aún no ha sido publicada y está en el Tribunal Constitucional. Preguntó cómo se pueden modificar estas normas sin haber terminado el control preventivo de constitucionalidad y solicitó una explicación antes de votar. Además, expresó su preocupación sobre la inclusión de algunos trabajadores del Estado, especialmente los honorarios, en el reajuste salarial. Mencionó que los trabajadores de los PRODESAL han sido perjudicados en los reajustes salariales durante los últimos 10 años, con una merma mayor al 45% de su salario base. Preguntó si se les tratará de la misma manera en esta oportunidad.</w:t>
      </w:r>
    </w:p>
    <w:p w:rsidR="000D25DD" w:rsidRPr="000D25DD" w:rsidRDefault="000D25DD" w:rsidP="000D25DD">
      <w:pPr>
        <w:spacing w:line="276" w:lineRule="auto"/>
        <w:ind w:firstLine="1701"/>
        <w:jc w:val="both"/>
        <w:rPr>
          <w:rFonts w:ascii="Arial" w:eastAsia="Aptos" w:hAnsi="Arial" w:cs="Arial"/>
          <w:sz w:val="22"/>
          <w:szCs w:val="22"/>
          <w:lang w:val="es-CL" w:eastAsia="en-US"/>
        </w:rPr>
      </w:pPr>
      <w:r w:rsidRPr="000D25DD">
        <w:rPr>
          <w:rFonts w:ascii="Arial" w:eastAsia="Aptos" w:hAnsi="Arial" w:cs="Arial"/>
          <w:b/>
          <w:bCs/>
          <w:sz w:val="22"/>
          <w:szCs w:val="22"/>
          <w:lang w:val="es-CL" w:eastAsia="en-US"/>
        </w:rPr>
        <w:t>El Diputado Bianchi</w:t>
      </w:r>
      <w:r w:rsidRPr="000D25DD">
        <w:rPr>
          <w:rFonts w:ascii="Arial" w:eastAsia="Aptos" w:hAnsi="Arial" w:cs="Arial"/>
          <w:sz w:val="22"/>
          <w:szCs w:val="22"/>
          <w:lang w:val="es-CL" w:eastAsia="en-US"/>
        </w:rPr>
        <w:t xml:space="preserve"> planteó una última pregunta sobre la escala de incentivos para el retiro, señalando que premia a quienes se retiran a los 65 años pero castiga a los que tienen más edad. Considera esta situación discriminatoria e injusta, ya que muchos funcionarios mayores continúan trabajando por necesidad económica. Solicitó que esta política sea revisada.</w:t>
      </w:r>
    </w:p>
    <w:p w:rsidR="000D25DD" w:rsidRPr="000D25DD" w:rsidRDefault="000D25DD" w:rsidP="000D25DD">
      <w:pPr>
        <w:spacing w:line="276" w:lineRule="auto"/>
        <w:ind w:firstLine="1701"/>
        <w:jc w:val="both"/>
        <w:rPr>
          <w:rFonts w:ascii="Arial" w:eastAsia="Aptos" w:hAnsi="Arial" w:cs="Arial"/>
          <w:sz w:val="22"/>
          <w:szCs w:val="22"/>
          <w:lang w:val="es-CL" w:eastAsia="en-US"/>
        </w:rPr>
      </w:pPr>
      <w:r w:rsidRPr="000D25DD">
        <w:rPr>
          <w:rFonts w:ascii="Arial" w:eastAsia="Aptos" w:hAnsi="Arial" w:cs="Arial"/>
          <w:b/>
          <w:bCs/>
          <w:sz w:val="22"/>
          <w:szCs w:val="22"/>
          <w:lang w:val="es-CL" w:eastAsia="en-US"/>
        </w:rPr>
        <w:t>La Directora de Presupuestos</w:t>
      </w:r>
      <w:r w:rsidRPr="000D25DD">
        <w:rPr>
          <w:rFonts w:ascii="Arial" w:eastAsia="Aptos" w:hAnsi="Arial" w:cs="Arial"/>
          <w:sz w:val="22"/>
          <w:szCs w:val="22"/>
          <w:lang w:val="es-CL" w:eastAsia="en-US"/>
        </w:rPr>
        <w:t xml:space="preserve"> explicó que el artículo 41 prorroga la facultad de los jefes de servicios para elaborar resoluciones de trabajo remoto. Se busca mejorar la transparencia y establecer mínimos comunes. Esto incluye la obligación de publicar la resolución y la nómina de funcionarios en el sitio web, y asegurar que el trabajo remoto siga una resolución de la Dirección de Presupuesto con directrices y procedimientos específicos. También se aclara que no se puede fraccionar la jornada diaria.</w:t>
      </w:r>
    </w:p>
    <w:p w:rsidR="000D25DD" w:rsidRPr="000D25DD" w:rsidRDefault="000D25DD" w:rsidP="000D25DD">
      <w:pPr>
        <w:spacing w:line="276" w:lineRule="auto"/>
        <w:ind w:firstLine="1701"/>
        <w:jc w:val="both"/>
        <w:rPr>
          <w:rFonts w:ascii="Arial" w:eastAsia="Aptos" w:hAnsi="Arial" w:cs="Arial"/>
          <w:sz w:val="22"/>
          <w:szCs w:val="22"/>
          <w:lang w:val="es-CL" w:eastAsia="en-US"/>
        </w:rPr>
      </w:pPr>
      <w:r w:rsidRPr="000D25DD">
        <w:rPr>
          <w:rFonts w:ascii="Arial" w:eastAsia="Aptos" w:hAnsi="Arial" w:cs="Arial"/>
          <w:sz w:val="22"/>
          <w:szCs w:val="22"/>
          <w:lang w:val="es-CL" w:eastAsia="en-US"/>
        </w:rPr>
        <w:t>La directora explicó que el artículo 83 busca establecer cláusulas de salida para los pagos y descuentos relacionados con las condiciones de trabajo pactadas antes del traspaso de los servicios educativos a los Servicios Locales de Educación Pública (SLEP). Actualmente, estas condiciones pueden ser exigibles indefinidamente, lo que puede ser una carga pesada para los municipios. La nueva normativa permitirá que estos pagos se realicen solo durante los 36 meses siguientes al término de la vigencia de las condiciones pactadas y no más de cinco años en total. Esto busca dar mayor flexibilidad a los municipios y certeza a los trabajadores sobre el pago de sus remuneraciones.</w:t>
      </w:r>
    </w:p>
    <w:p w:rsidR="000D25DD" w:rsidRPr="000D25DD" w:rsidRDefault="000D25DD" w:rsidP="000D25DD">
      <w:pPr>
        <w:spacing w:line="276" w:lineRule="auto"/>
        <w:ind w:firstLine="1701"/>
        <w:jc w:val="both"/>
        <w:rPr>
          <w:rFonts w:ascii="Arial" w:eastAsia="Aptos" w:hAnsi="Arial" w:cs="Arial"/>
          <w:sz w:val="22"/>
          <w:szCs w:val="22"/>
          <w:lang w:val="es-CL" w:eastAsia="en-US"/>
        </w:rPr>
      </w:pPr>
      <w:r w:rsidRPr="000D25DD">
        <w:rPr>
          <w:rFonts w:ascii="Arial" w:eastAsia="Aptos" w:hAnsi="Arial" w:cs="Arial"/>
          <w:b/>
          <w:bCs/>
          <w:sz w:val="22"/>
          <w:szCs w:val="22"/>
          <w:lang w:val="es-CL" w:eastAsia="en-US"/>
        </w:rPr>
        <w:t>El Diputado Bianchi</w:t>
      </w:r>
      <w:r w:rsidRPr="000D25DD">
        <w:rPr>
          <w:rFonts w:ascii="Arial" w:eastAsia="Aptos" w:hAnsi="Arial" w:cs="Arial"/>
          <w:sz w:val="22"/>
          <w:szCs w:val="22"/>
          <w:lang w:val="es-CL" w:eastAsia="en-US"/>
        </w:rPr>
        <w:t xml:space="preserve"> expresó su preocupación por la posibilidad de despidos significativos entre los asistentes de educación debido a los costos adicionales que los Servicios Locales de Educación Pública (SLEP) tendrán que asumir, derivados de acuerdos previos entre los municipios y los trabajadores. Señaló que estos trabajadores, que lograron mejoras salariales legítimamente, podrían ser castigados injustamente con despidos. Solicitó que se tomen medidas para evitar que los SLEP manejen estos costos a expensas de desvincular masivamente a estos funcionarios. También consultó sobre la razón de la exclusión de los funcionarios del Congreso Nacional del listado de los incentivos al retiro en su presentación.</w:t>
      </w:r>
    </w:p>
    <w:p w:rsidR="000D25DD" w:rsidRPr="000D25DD" w:rsidRDefault="000D25DD" w:rsidP="000D25DD">
      <w:pPr>
        <w:spacing w:line="276" w:lineRule="auto"/>
        <w:ind w:firstLine="1701"/>
        <w:jc w:val="both"/>
        <w:rPr>
          <w:rFonts w:ascii="Arial" w:eastAsia="Aptos" w:hAnsi="Arial" w:cs="Arial"/>
          <w:sz w:val="22"/>
          <w:szCs w:val="22"/>
          <w:lang w:val="es-CL" w:eastAsia="en-US"/>
        </w:rPr>
      </w:pPr>
      <w:r w:rsidRPr="000D25DD">
        <w:rPr>
          <w:rFonts w:ascii="Arial" w:eastAsia="Aptos" w:hAnsi="Arial" w:cs="Arial"/>
          <w:b/>
          <w:bCs/>
          <w:sz w:val="22"/>
          <w:szCs w:val="22"/>
          <w:lang w:val="es-CL" w:eastAsia="en-US"/>
        </w:rPr>
        <w:t>La Directora de Presupuestos</w:t>
      </w:r>
      <w:r w:rsidRPr="000D25DD">
        <w:rPr>
          <w:rFonts w:ascii="Arial" w:eastAsia="Aptos" w:hAnsi="Arial" w:cs="Arial"/>
          <w:sz w:val="22"/>
          <w:szCs w:val="22"/>
          <w:lang w:val="es-CL" w:eastAsia="en-US"/>
        </w:rPr>
        <w:t xml:space="preserve"> explicó que, aunque la Ley de Presupuesto 2025 está en control preventivo en el Tribunal Constitucional, se espera que esté promulgada antes de la tramitación completa de la ley de reajuste. Los temas en el Tribunal son modificaciones a la ley orgánica de los gobiernos regionales, similares a las del año pasado, y no deberían presentar mayores inconvenientes. Sobre los trabajadores de PRODESAL, mencionó que se llegó a un acuerdo en la Ley de Presupuestos para que los municipios puedan contratarlos bajo el Código del Trabajo. En 2024, se implementaron cuatro versiones piloto, y en 2025 se ampliará a 30, con un compromiso de integrar gradualmente a todas las unidades para 2030. </w:t>
      </w:r>
    </w:p>
    <w:p w:rsidR="000D25DD" w:rsidRPr="000D25DD" w:rsidRDefault="000D25DD" w:rsidP="000D25DD">
      <w:pPr>
        <w:spacing w:line="276" w:lineRule="auto"/>
        <w:ind w:firstLine="1701"/>
        <w:jc w:val="both"/>
        <w:rPr>
          <w:rFonts w:ascii="Arial" w:eastAsia="Aptos" w:hAnsi="Arial" w:cs="Arial"/>
          <w:sz w:val="22"/>
          <w:szCs w:val="22"/>
          <w:lang w:val="es-CL" w:eastAsia="en-US"/>
        </w:rPr>
      </w:pPr>
      <w:r w:rsidRPr="000D25DD">
        <w:rPr>
          <w:rFonts w:ascii="Arial" w:eastAsia="Aptos" w:hAnsi="Arial" w:cs="Arial"/>
          <w:b/>
          <w:bCs/>
          <w:sz w:val="22"/>
          <w:szCs w:val="22"/>
          <w:lang w:val="es-CL" w:eastAsia="en-US"/>
        </w:rPr>
        <w:t>El Ministro Marcel</w:t>
      </w:r>
      <w:r w:rsidRPr="000D25DD">
        <w:rPr>
          <w:rFonts w:ascii="Arial" w:eastAsia="Aptos" w:hAnsi="Arial" w:cs="Arial"/>
          <w:sz w:val="22"/>
          <w:szCs w:val="22"/>
          <w:lang w:val="es-CL" w:eastAsia="en-US"/>
        </w:rPr>
        <w:t xml:space="preserve"> explicó que el régimen permanente de incentivos al retiro se ha modificado para extender los beneficios hasta los 69 años, abordando así la preocupación sobre los funcionarios de mayor edad. Estos incentivos están diseñados para que las personas no posterguen su jubilación por razones económicas, sustituyendo los ingresos que habrían obtenido si permanecieran en el servicio. Para los funcionarios mayores de 65 años, el proyecto incluye una convocatoria especial con beneficios mayores a los del régimen permanente, atendiendo así las preocupaciones inmediatas. </w:t>
      </w:r>
    </w:p>
    <w:p w:rsidR="000D25DD" w:rsidRPr="000D25DD" w:rsidRDefault="000D25DD" w:rsidP="000D25DD">
      <w:pPr>
        <w:spacing w:line="276" w:lineRule="auto"/>
        <w:ind w:firstLine="1701"/>
        <w:jc w:val="both"/>
        <w:rPr>
          <w:rFonts w:ascii="Arial" w:eastAsia="Aptos" w:hAnsi="Arial" w:cs="Arial"/>
          <w:sz w:val="22"/>
          <w:szCs w:val="22"/>
          <w:lang w:val="es-CL" w:eastAsia="en-US"/>
        </w:rPr>
      </w:pPr>
      <w:r w:rsidRPr="000D25DD">
        <w:rPr>
          <w:rFonts w:ascii="Arial" w:eastAsia="Aptos" w:hAnsi="Arial" w:cs="Arial"/>
          <w:b/>
          <w:bCs/>
          <w:sz w:val="22"/>
          <w:szCs w:val="22"/>
          <w:lang w:val="es-CL" w:eastAsia="en-US"/>
        </w:rPr>
        <w:t>El Diputado Cifuentes</w:t>
      </w:r>
      <w:r w:rsidRPr="000D25DD">
        <w:rPr>
          <w:rFonts w:ascii="Arial" w:eastAsia="Aptos" w:hAnsi="Arial" w:cs="Arial"/>
          <w:sz w:val="22"/>
          <w:szCs w:val="22"/>
          <w:lang w:val="es-CL" w:eastAsia="en-US"/>
        </w:rPr>
        <w:t xml:space="preserve"> solicitó confirmar si el incentivo para las personas mayores de 65 años será igualmente por debajo del 100%.</w:t>
      </w:r>
    </w:p>
    <w:p w:rsidR="000D25DD" w:rsidRPr="000D25DD" w:rsidRDefault="000D25DD" w:rsidP="000D25DD">
      <w:pPr>
        <w:spacing w:line="276" w:lineRule="auto"/>
        <w:ind w:firstLine="1701"/>
        <w:jc w:val="both"/>
        <w:rPr>
          <w:rFonts w:ascii="Arial" w:eastAsia="Aptos" w:hAnsi="Arial" w:cs="Arial"/>
          <w:sz w:val="22"/>
          <w:szCs w:val="22"/>
          <w:lang w:val="es-CL" w:eastAsia="en-US"/>
        </w:rPr>
      </w:pPr>
      <w:r w:rsidRPr="000D25DD">
        <w:rPr>
          <w:rFonts w:ascii="Arial" w:eastAsia="Aptos" w:hAnsi="Arial" w:cs="Arial"/>
          <w:b/>
          <w:bCs/>
          <w:sz w:val="22"/>
          <w:szCs w:val="22"/>
          <w:lang w:val="es-CL" w:eastAsia="en-US"/>
        </w:rPr>
        <w:t>El Diputado Donoso</w:t>
      </w:r>
      <w:r w:rsidRPr="000D25DD">
        <w:rPr>
          <w:rFonts w:ascii="Arial" w:eastAsia="Aptos" w:hAnsi="Arial" w:cs="Arial"/>
          <w:sz w:val="22"/>
          <w:szCs w:val="22"/>
          <w:lang w:val="es-CL" w:eastAsia="en-US"/>
        </w:rPr>
        <w:t xml:space="preserve"> cuestionó por qué no se incluye a la policía de investigaciones en las mismas condiciones que a otros cuerpos. También sugirió que, dado que las viudas de carabineros reciben pensiones de gracia, se debería institucionalizar este beneficio y convertirlo en ley para que no dependa de decisiones eventuales.</w:t>
      </w:r>
    </w:p>
    <w:p w:rsidR="000D25DD" w:rsidRPr="000D25DD" w:rsidRDefault="000D25DD" w:rsidP="000D25DD">
      <w:pPr>
        <w:spacing w:line="276" w:lineRule="auto"/>
        <w:ind w:firstLine="1701"/>
        <w:jc w:val="both"/>
        <w:rPr>
          <w:rFonts w:ascii="Arial" w:eastAsia="Aptos" w:hAnsi="Arial" w:cs="Arial"/>
          <w:sz w:val="22"/>
          <w:szCs w:val="22"/>
          <w:lang w:val="es-CL" w:eastAsia="en-US"/>
        </w:rPr>
      </w:pPr>
      <w:r w:rsidRPr="000D25DD">
        <w:rPr>
          <w:rFonts w:ascii="Arial" w:eastAsia="Aptos" w:hAnsi="Arial" w:cs="Arial"/>
          <w:b/>
          <w:bCs/>
          <w:sz w:val="22"/>
          <w:szCs w:val="22"/>
          <w:lang w:val="es-CL" w:eastAsia="en-US"/>
        </w:rPr>
        <w:t>La Diputada Morales</w:t>
      </w:r>
      <w:r w:rsidRPr="000D25DD">
        <w:rPr>
          <w:rFonts w:ascii="Arial" w:eastAsia="Aptos" w:hAnsi="Arial" w:cs="Arial"/>
          <w:sz w:val="22"/>
          <w:szCs w:val="22"/>
          <w:lang w:val="es-CL" w:eastAsia="en-US"/>
        </w:rPr>
        <w:t xml:space="preserve"> agradeció las modificaciones propuestas para el traspaso de la deuda de los SLEP a los municipios, mencionando casos como el de Puerto Natales que están quedando sin fondos municipales. Luego, solicitó que se evalúe la posibilidad de que aquellos jubilados en Magallanes que no lograron completar los seis años requeridos puedan acceder a un beneficio proporcional, ya que no fue por voluntad propia que no alcanzaron este requisito.</w:t>
      </w:r>
    </w:p>
    <w:p w:rsidR="000D25DD" w:rsidRPr="000D25DD" w:rsidRDefault="000D25DD" w:rsidP="000D25DD">
      <w:pPr>
        <w:spacing w:line="276" w:lineRule="auto"/>
        <w:ind w:firstLine="1701"/>
        <w:jc w:val="both"/>
        <w:rPr>
          <w:rFonts w:ascii="Arial" w:eastAsia="Aptos" w:hAnsi="Arial" w:cs="Arial"/>
          <w:sz w:val="22"/>
          <w:szCs w:val="22"/>
          <w:lang w:val="es-CL" w:eastAsia="en-US"/>
        </w:rPr>
      </w:pPr>
      <w:r w:rsidRPr="000D25DD">
        <w:rPr>
          <w:rFonts w:ascii="Arial" w:eastAsia="Aptos" w:hAnsi="Arial" w:cs="Arial"/>
          <w:b/>
          <w:bCs/>
          <w:sz w:val="22"/>
          <w:szCs w:val="22"/>
          <w:lang w:val="es-CL" w:eastAsia="en-US"/>
        </w:rPr>
        <w:t>El Diputado Sauerbaum</w:t>
      </w:r>
      <w:r w:rsidRPr="000D25DD">
        <w:rPr>
          <w:rFonts w:ascii="Arial" w:eastAsia="Aptos" w:hAnsi="Arial" w:cs="Arial"/>
          <w:sz w:val="22"/>
          <w:szCs w:val="22"/>
          <w:lang w:val="es-CL" w:eastAsia="en-US"/>
        </w:rPr>
        <w:t xml:space="preserve"> advirtió al Gobierno sobre la necesidad de ser cautelosos con las normas que podrían ser vistas como un veto presidencial encubierto, ya que la Ley de Presupuesto aún está en el Tribunal Constitucional y podría tener problemas de constitucionalidad. Solicitó que el Gobierno mantenga informados a los diputados sobre cualquier desarrollo. Además, mencionó las solicitudes de los trabajadores de la salud, como el pago de su propia ropa, y destacó la necesidad de cumplir con el compromiso de traspasar a los profesionales honorarios a contratos permanentes. Dio un ejemplo de su región, donde solo 36 de los 106 trabajadores fueron contratados, dejando al resto en una situación incierta. Expresó su preocupación por la situación de estos profesionales a nivel nacional, que suman alrededor de 1000.</w:t>
      </w:r>
    </w:p>
    <w:p w:rsidR="000D25DD" w:rsidRPr="000D25DD" w:rsidRDefault="000D25DD" w:rsidP="000D25DD">
      <w:pPr>
        <w:spacing w:line="276" w:lineRule="auto"/>
        <w:ind w:firstLine="1701"/>
        <w:jc w:val="both"/>
        <w:rPr>
          <w:rFonts w:ascii="Arial" w:eastAsia="Aptos" w:hAnsi="Arial" w:cs="Arial"/>
          <w:b/>
          <w:bCs/>
          <w:sz w:val="22"/>
          <w:szCs w:val="22"/>
          <w:lang w:val="es-CL" w:eastAsia="en-US"/>
        </w:rPr>
      </w:pPr>
      <w:r w:rsidRPr="000D25DD">
        <w:rPr>
          <w:rFonts w:ascii="Arial" w:eastAsia="Aptos" w:hAnsi="Arial" w:cs="Arial"/>
          <w:b/>
          <w:bCs/>
          <w:sz w:val="22"/>
          <w:szCs w:val="22"/>
          <w:lang w:val="es-CL" w:eastAsia="en-US"/>
        </w:rPr>
        <w:t xml:space="preserve">La Comisión acordó extender la sesión para escuchar a los invitados hasta la hora de votación en la sala. </w:t>
      </w:r>
    </w:p>
    <w:p w:rsidR="000D25DD" w:rsidRPr="000D25DD" w:rsidRDefault="000D25DD" w:rsidP="000D25DD">
      <w:pPr>
        <w:spacing w:line="276" w:lineRule="auto"/>
        <w:ind w:firstLine="1701"/>
        <w:jc w:val="both"/>
        <w:rPr>
          <w:rFonts w:ascii="Arial" w:eastAsia="Aptos" w:hAnsi="Arial" w:cs="Arial"/>
          <w:sz w:val="22"/>
          <w:szCs w:val="22"/>
          <w:lang w:val="es-CL" w:eastAsia="en-US"/>
        </w:rPr>
      </w:pPr>
      <w:r w:rsidRPr="000D25DD">
        <w:rPr>
          <w:rFonts w:ascii="Arial" w:eastAsia="Aptos" w:hAnsi="Arial" w:cs="Arial"/>
          <w:b/>
          <w:bCs/>
          <w:sz w:val="22"/>
          <w:szCs w:val="22"/>
          <w:lang w:val="es-CL" w:eastAsia="en-US"/>
        </w:rPr>
        <w:t>La Comisión recibió al Presidente de la Agrupación Nacional de Empleados Fiscales (ANEF), Presidente señor José Pérez Debelli</w:t>
      </w:r>
      <w:r w:rsidRPr="000D25DD">
        <w:rPr>
          <w:rFonts w:ascii="Arial" w:eastAsia="Aptos" w:hAnsi="Arial" w:cs="Arial"/>
          <w:sz w:val="22"/>
          <w:szCs w:val="22"/>
          <w:lang w:val="es-CL" w:eastAsia="en-US"/>
        </w:rPr>
        <w:t xml:space="preserve"> agradeció la oportunidad de hablar y expresó que su organización respalda y apoya el consenso planteado por el Presidente de la Central Trabajadora y el coordinador de la Mesa. Destacó la importancia de esta unidad de acción entre los gremios y la relevancia de la conquista sindical para todos los trabajadores, incluidos aquellos sin sindicato en el sector privado.</w:t>
      </w:r>
    </w:p>
    <w:p w:rsidR="000D25DD" w:rsidRPr="000D25DD" w:rsidRDefault="000D25DD" w:rsidP="000D25DD">
      <w:pPr>
        <w:spacing w:line="276" w:lineRule="auto"/>
        <w:ind w:firstLine="1701"/>
        <w:jc w:val="both"/>
        <w:rPr>
          <w:rFonts w:ascii="Arial" w:eastAsia="Aptos" w:hAnsi="Arial" w:cs="Arial"/>
          <w:sz w:val="22"/>
          <w:szCs w:val="22"/>
          <w:lang w:val="es-CL" w:eastAsia="en-US"/>
        </w:rPr>
      </w:pPr>
      <w:r w:rsidRPr="000D25DD">
        <w:rPr>
          <w:rFonts w:ascii="Arial" w:eastAsia="Aptos" w:hAnsi="Arial" w:cs="Arial"/>
          <w:b/>
          <w:bCs/>
          <w:sz w:val="22"/>
          <w:szCs w:val="22"/>
          <w:lang w:val="es-CL" w:eastAsia="en-US"/>
        </w:rPr>
        <w:t>Enseguida, la Comisión escuchó al Presidente de la Central Unitaria de Trabajadores y trabajadoras de Chile-CUT, señor David Acuña Millahueique</w:t>
      </w:r>
      <w:r w:rsidRPr="000D25DD">
        <w:rPr>
          <w:rFonts w:ascii="Arial" w:eastAsia="Aptos" w:hAnsi="Arial" w:cs="Arial"/>
          <w:sz w:val="22"/>
          <w:szCs w:val="22"/>
          <w:lang w:val="es-CL" w:eastAsia="en-US"/>
        </w:rPr>
        <w:t>, expresó que esta ley de reajuste beneficia a todos los trabajadores públicos, tanto centralizados como descentralizados, incluyendo a Carabineros y Fuerzas Armadas, con mejoras económicas y laborales. Se destaca un reajuste por encima del IPC, con un 2% adicional para las rentas más bajas, beneficiando a muchos trabajadores precarizados. También se establece un incentivo al retiro permanente, una demanda histórica, y se hacen permanentes varios bonos y beneficios. Destacó que estos cambios permiten establecer mínimos de negociación para todos los trabajadores públicos. Además, se agregan en la agenda de trabajo materias como las 40 horas laborales para los trabajadores del sector público y la creación de tribunales especiales para proteger a los trabajadores ante despidos injustificados con lo cual se refuerza la estabilidad laboral. Estos cambios estructurales buscarán fortalecer un nuevo modelo de empleo público y modernizar el Estado, con la participación activa de los trabajadores. Finalmente subrayó la importancia de seguir avanzando en este camino, en que el coordinador de la mesa del sector público, junto con los gremios, trabajan durante todo el año para velar por los intereses de los trabajadores del Estado, reconociendo el desafío de representar a todos los trabajadores, especialmente aquellos que no pueden sindicalizarse.</w:t>
      </w:r>
    </w:p>
    <w:p w:rsidR="000D25DD" w:rsidRPr="000D25DD" w:rsidRDefault="000D25DD" w:rsidP="000D25DD">
      <w:pPr>
        <w:spacing w:after="160" w:line="276" w:lineRule="auto"/>
        <w:ind w:firstLine="1701"/>
        <w:jc w:val="both"/>
        <w:rPr>
          <w:rFonts w:ascii="Arial" w:eastAsia="Aptos" w:hAnsi="Arial" w:cs="Arial"/>
          <w:sz w:val="22"/>
          <w:szCs w:val="22"/>
          <w:lang w:eastAsia="en-US"/>
        </w:rPr>
      </w:pPr>
      <w:r w:rsidRPr="000D25DD">
        <w:rPr>
          <w:rFonts w:ascii="Arial" w:eastAsia="Aptos" w:hAnsi="Arial" w:cs="Arial"/>
          <w:b/>
          <w:bCs/>
          <w:sz w:val="22"/>
          <w:szCs w:val="22"/>
          <w:lang w:val="es-CL" w:eastAsia="en-US"/>
        </w:rPr>
        <w:t>A continuación, la Comisión recibió la exposición del Consejero Nacional CUT, Coordinador del Sector Público, señor Carlos Insunza Rojas</w:t>
      </w:r>
      <w:r w:rsidRPr="000D25DD">
        <w:rPr>
          <w:rFonts w:ascii="Arial" w:eastAsia="Aptos" w:hAnsi="Arial" w:cs="Arial"/>
          <w:sz w:val="22"/>
          <w:szCs w:val="22"/>
          <w:lang w:val="es-CL" w:eastAsia="en-US"/>
        </w:rPr>
        <w:t xml:space="preserve">. El señor Insunza, destacó que la </w:t>
      </w:r>
      <w:r w:rsidRPr="000D25DD">
        <w:rPr>
          <w:rFonts w:ascii="Arial" w:eastAsia="Aptos" w:hAnsi="Arial" w:cs="Arial"/>
          <w:sz w:val="22"/>
          <w:szCs w:val="22"/>
          <w:lang w:eastAsia="en-US"/>
        </w:rPr>
        <w:t>negociación de la Mesa del Sector Público, instancia coordinada por la Central Unitaria de Trabajadores, es la principal negociación colectiva y única negociación ramal en Chile y se ha desarrollado ininterrumpidamente desde 1990. Participan 16 organizaciones que representan a los trabajadores del Estado, aunque al acuerdo de este año han concurrido 15 de sus organizaciones integrantes (ANEF, AJUNJI, Colegio de Profesores, CONFEMUCH, CONFENATS, FENATS Unitaria, CONFEDEPRUS, FENTESS, FENFUSSAP, ANTUE, FENAFUCH, FENAFUECH, FAUECH, CONFUSAM, ASEMUCH), representando directamente a casi 500.000 trabajadores afiliados y ampliando sus beneficios a casi 1.200.000 trabajadores a través de diversos instrumentos. Aunque no está regulada legalmente, se basa en los convenios internacionales de libertad sindical suscritos por Chile en la Organización Internacional del Trabajo. Destacó lo significativo de esta discusión, la que se realiza en el Día Internacional de los Derechos Humanos, ya que los derechos laborales y colectivos son parte integral de los derechos humanos.</w:t>
      </w:r>
    </w:p>
    <w:p w:rsidR="000D25DD" w:rsidRPr="000D25DD" w:rsidRDefault="000D25DD" w:rsidP="000D25DD">
      <w:pPr>
        <w:spacing w:line="276" w:lineRule="auto"/>
        <w:ind w:firstLine="1701"/>
        <w:jc w:val="both"/>
        <w:rPr>
          <w:rFonts w:ascii="Arial" w:eastAsia="Aptos" w:hAnsi="Arial" w:cs="Arial"/>
          <w:sz w:val="22"/>
          <w:szCs w:val="22"/>
          <w:lang w:val="es-CL" w:eastAsia="en-US"/>
        </w:rPr>
      </w:pPr>
      <w:r w:rsidRPr="000D25DD">
        <w:rPr>
          <w:rFonts w:ascii="Arial" w:eastAsia="Aptos" w:hAnsi="Arial" w:cs="Arial"/>
          <w:sz w:val="22"/>
          <w:szCs w:val="22"/>
          <w:lang w:val="es-CL" w:eastAsia="en-US"/>
        </w:rPr>
        <w:t>Expresó que el protocolo de acuerdo es integral aborda tanto materias económicas como laborales, algunas de las cuales se presentan al Congreso Nacional en la ley de reajuste. Además, se suscribió un acuerdo de proyección de una amplia agenda laboral que se ha venido desarrollando en los últimos años y que busca consolidarse en 2025. Es importante destacar que esta negociación ha estado marcada por la demanda de estabilidad laboral, especialmente debido al dictamen de la contralora Dorothy Pérez, que ha cuestionado los mecanismos de protección construidos en la jurisprudencia administrativa. Este protocolo de acuerdo también aborda estas cuestiones. El señor Insunza destacó que, en términos económicos, se ha alcanzado un acuerdo significativo que marca un cambio respecto a situaciones anteriores. Debido a la situación fiscal del país, este acuerdo se desarrolla en etapas: un 3% de reajuste en diciembre de 2024, un 1.2% en enero, y un 0.64% en junio. Estos tres componentes, aplicados de forma compuesta, suman un reajuste nominal del 4.9%, equivalente a un 0.7% de reajuste real. Por primera vez en varios años, este reajuste no solo recupera plenamente el poder adquisitivo perdido de los trabajadores del Estado, sino que también avanza en un reajuste real de las remuneraciones, cumpliendo con las demandas de las organizaciones del sector público.</w:t>
      </w:r>
    </w:p>
    <w:p w:rsidR="000D25DD" w:rsidRPr="000D25DD" w:rsidRDefault="000D25DD" w:rsidP="000D25DD">
      <w:pPr>
        <w:spacing w:line="276" w:lineRule="auto"/>
        <w:ind w:firstLine="1701"/>
        <w:jc w:val="both"/>
        <w:rPr>
          <w:rFonts w:ascii="Arial" w:eastAsia="Aptos" w:hAnsi="Arial" w:cs="Arial"/>
          <w:sz w:val="22"/>
          <w:szCs w:val="22"/>
          <w:lang w:val="es-CL" w:eastAsia="en-US"/>
        </w:rPr>
      </w:pPr>
      <w:r w:rsidRPr="000D25DD">
        <w:rPr>
          <w:rFonts w:ascii="Arial" w:eastAsia="Aptos" w:hAnsi="Arial" w:cs="Arial"/>
          <w:sz w:val="22"/>
          <w:szCs w:val="22"/>
          <w:lang w:val="es-CL" w:eastAsia="en-US"/>
        </w:rPr>
        <w:t>Mencionó que en el marco de la negociación se ha evidenciado que, en los últimos años y por diversas razones, las remuneraciones de los trabajadores del Estado se han utilizado como parte de la política fiscal y los ajustes macroeconómicos, lo que no ha cubierto las brechas salariales. Ahora, con un reajuste real de remuneraciones proyectado para junio en adelante, se mejora significativamente este proceso de negociación. Se ha acordado un incremento mayor para los trabajadores de menores ingresos en el Estado, con un 2% adicional al reajuste general aplicado en enero, seguido de la secuencia en junio. Este incremento también se aplica al bono fiscal mensual para remuneraciones inferiores, ayudando a nivelar rentas y reducir brechas salariales en el Estado. Este beneficio se extiende a todos los trabajadores públicos, incluyendo los de la salud municipalizada y las universidades estatales, algo que no había ocurrido anteriormente.</w:t>
      </w:r>
    </w:p>
    <w:p w:rsidR="000D25DD" w:rsidRPr="000D25DD" w:rsidRDefault="000D25DD" w:rsidP="000D25DD">
      <w:pPr>
        <w:spacing w:line="276" w:lineRule="auto"/>
        <w:ind w:firstLine="1701"/>
        <w:jc w:val="both"/>
        <w:rPr>
          <w:rFonts w:ascii="Arial" w:eastAsia="Aptos" w:hAnsi="Arial" w:cs="Arial"/>
          <w:sz w:val="22"/>
          <w:szCs w:val="22"/>
          <w:lang w:val="es-CL" w:eastAsia="en-US"/>
        </w:rPr>
      </w:pPr>
      <w:r w:rsidRPr="000D25DD">
        <w:rPr>
          <w:rFonts w:ascii="Arial" w:eastAsia="Aptos" w:hAnsi="Arial" w:cs="Arial"/>
          <w:sz w:val="22"/>
          <w:szCs w:val="22"/>
          <w:lang w:val="es-CL" w:eastAsia="en-US"/>
        </w:rPr>
        <w:t>Destacó como crucial que los bonos y aguinaldos considerados se hayan convertido en permanentes con esta ley, ya que anteriormente su carácter de "por una sola vez" generaba dificultades, especialmente con el aguinaldo de Navidad. Esto consolida los mínimos de negociación, permitiendo que en el futuro solo se discutan los reajustes de estos bonos. Otro aspecto destacado es la proyección permanente de las leyes de incentivo al retiro, resultado de un largo proceso de negociación con el ejecutivo. Se evaluaron todos los incentivos al retiro durante los últimos dos años, y se han perfeccionado las normas respecto a sus requisitos, universos y coberturas. Se habilitan plazos de postulación excepcionales para mayores de 66 años en 2026 y para quienes tienen muchas licencias médicas en 2025. Además, se establece una postulación permanente para personas entre 66 y 69 años, e incorpora un mecanismo de cese de funciones a los 75 años, todos vinculados a distintos incentivos o indemnizaciones.</w:t>
      </w:r>
    </w:p>
    <w:p w:rsidR="000D25DD" w:rsidRPr="000D25DD" w:rsidRDefault="000D25DD" w:rsidP="000D25DD">
      <w:pPr>
        <w:spacing w:line="276" w:lineRule="auto"/>
        <w:ind w:firstLine="1701"/>
        <w:jc w:val="both"/>
        <w:rPr>
          <w:rFonts w:ascii="Arial" w:eastAsia="Aptos" w:hAnsi="Arial" w:cs="Arial"/>
          <w:sz w:val="22"/>
          <w:szCs w:val="22"/>
          <w:lang w:val="es-CL" w:eastAsia="en-US"/>
        </w:rPr>
      </w:pPr>
      <w:r w:rsidRPr="000D25DD">
        <w:rPr>
          <w:rFonts w:ascii="Arial" w:eastAsia="Aptos" w:hAnsi="Arial" w:cs="Arial"/>
          <w:sz w:val="22"/>
          <w:szCs w:val="22"/>
          <w:lang w:val="es-CL" w:eastAsia="en-US"/>
        </w:rPr>
        <w:t>Destacó que la agenda de trabajo se ha desarrollado desde 2020 y se ha intensificado con los protocolos de acuerdo suscritos en 2023 y 2024. Durante todo el año, se han llevado a cabo mesas de trabajo con la participación de diversas instituciones del Estado, incluyendo Hacienda, Trabajo, el Servicio Civil, la SUSESO, el Ministerio de Salud, y varias subsecretarías. Estas mesas han abordado temas transversales y sectoriales, y se han realizado estudios vinculados a estas materias. El ejecutivo ha ratificado su compromiso de ingresar proyectos de ley en el primer semestre de 2025 para reducir la jornada laboral a 40 horas en el sector público, similar a lo ya implementado en el sector privado. En materia de teletrabajo, se busca legislar de forma permanente, y se instalará una mesa para abordar la renovación de contratas y otros temas relacionados con la carrera funcionaria y la estabilidad laboral. Las mesas sectoriales de trabajo, en colaboración con el Ministerio de Salud, los asistentes de la educación, las universidades estatales, los trabajadores municipales y la JUNJI, también tienen compromisos para perfeccionar sus marcos laborales, con proyectos de ley previstos para 2025. El protocolo de acuerdos avanza además en una agenda legislativa para mejorar la estabilidad laboral, incluyendo la revisión de normativas de contrata y la creación de tribunales administrativos para la defensa laboral de los trabajadores públicos. Además, se ha acordado abordar la continuidad del desempeño en los servicios públicos y las problemáticas de ausentismo, con la participación de las organizaciones sindicales y un proyecto de ley proyectado para marzo de 2025.</w:t>
      </w:r>
    </w:p>
    <w:p w:rsidR="000D25DD" w:rsidRPr="000D25DD" w:rsidRDefault="000D25DD" w:rsidP="000D25DD">
      <w:pPr>
        <w:spacing w:line="276" w:lineRule="auto"/>
        <w:ind w:firstLine="1701"/>
        <w:jc w:val="both"/>
        <w:rPr>
          <w:rFonts w:ascii="Arial" w:eastAsia="Aptos" w:hAnsi="Arial" w:cs="Arial"/>
          <w:sz w:val="22"/>
          <w:szCs w:val="22"/>
          <w:lang w:val="es-CL" w:eastAsia="en-US"/>
        </w:rPr>
      </w:pPr>
      <w:r w:rsidRPr="000D25DD">
        <w:rPr>
          <w:rFonts w:ascii="Arial" w:eastAsia="Aptos" w:hAnsi="Arial" w:cs="Arial"/>
          <w:sz w:val="22"/>
          <w:szCs w:val="22"/>
          <w:lang w:val="es-CL" w:eastAsia="en-US"/>
        </w:rPr>
        <w:t>Finalmente, el señor Insunza expresó su preocupación por los honorarios en el sector público, destacando que esta inquietud ha sido planteada durante años. Mencionó que las leyes de presupuesto anuales incluyen cláusulas negociadas por organizaciones sindicales para limitar la contratación de honorarios y que existen normas de traspaso de honorarios fruto de estas negociaciones. Afirmó que se aspira a eliminar el trabajo precario en el Estado y que se espera avanzar en esta dirección reduciendo las brechas en las leyes de presupuesto. Además, señaló que, a diferencia de lo que se dice en el espacio público, los datos muestran que Chile no tiene un Estado sobredimensionado. Según informes de la OCDE, el FMI y el Banco Mundial, el empleo público en Chile representa algo más del 10% de la fuerza laboral, por debajo del promedio de América Latina y la OCDE. Finalmente, el expositor criticó la percepción de que los trabajadores del Estado son privilegiados, argumentando que quienes viven de su salario no lo son. Señaló que los verdaderos privilegiados son aquellos con los mayores ingresos, que pagan una tasa efectiva de impuestos más baja que los más pobres, y aquellos que pueden repatriar utilidades escondidas en el extranjero gracias a marcos de evasión y elusión tributaria.</w:t>
      </w:r>
    </w:p>
    <w:p w:rsidR="000D25DD" w:rsidRPr="000D25DD" w:rsidRDefault="000D25DD" w:rsidP="000D25DD">
      <w:pPr>
        <w:spacing w:after="160" w:line="276" w:lineRule="auto"/>
        <w:ind w:firstLine="1701"/>
        <w:jc w:val="both"/>
        <w:rPr>
          <w:rFonts w:ascii="Arial" w:eastAsia="Aptos" w:hAnsi="Arial" w:cs="Arial"/>
          <w:sz w:val="22"/>
          <w:szCs w:val="22"/>
          <w:lang w:eastAsia="en-US"/>
        </w:rPr>
      </w:pPr>
      <w:r w:rsidRPr="000D25DD">
        <w:rPr>
          <w:rFonts w:ascii="Arial" w:eastAsia="Aptos" w:hAnsi="Arial" w:cs="Arial"/>
          <w:b/>
          <w:bCs/>
          <w:sz w:val="22"/>
          <w:szCs w:val="22"/>
          <w:lang w:val="es-CL" w:eastAsia="en-US"/>
        </w:rPr>
        <w:t>El Diputado Bianchi (Presidente)</w:t>
      </w:r>
      <w:r w:rsidRPr="000D25DD">
        <w:rPr>
          <w:rFonts w:ascii="Arial" w:eastAsia="Aptos" w:hAnsi="Arial" w:cs="Arial"/>
          <w:sz w:val="22"/>
          <w:szCs w:val="22"/>
          <w:lang w:val="es-CL" w:eastAsia="en-US"/>
        </w:rPr>
        <w:t xml:space="preserve"> </w:t>
      </w:r>
      <w:r w:rsidRPr="000D25DD">
        <w:rPr>
          <w:rFonts w:ascii="Arial" w:eastAsia="Aptos" w:hAnsi="Arial" w:cs="Arial"/>
          <w:sz w:val="22"/>
          <w:szCs w:val="22"/>
          <w:lang w:eastAsia="en-US"/>
        </w:rPr>
        <w:t>felicitó a los representantes de los trabajadores del sector público por su labor. Reconoció que hay una lista compleja de temas que aún necesitan ser abordados y destacó la gran cantidad de trabajo que queda por delante. Expresó su confianza en que este trabajo continuará realizándose con la misma responsabilidad que han demostrado los líderes y dirigentes que representan a los funcionarios del sector público.</w:t>
      </w: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b/>
          <w:bCs/>
          <w:sz w:val="22"/>
          <w:szCs w:val="22"/>
          <w:lang w:val="es-CL" w:eastAsia="en-US"/>
        </w:rPr>
        <w:t xml:space="preserve">La Comisión recibió a la Presidenta Nacional de la Asociación de Empleados de la Tesorería General de la República, señora Priscilla Faila Campos.  </w:t>
      </w:r>
      <w:r w:rsidRPr="000D25DD">
        <w:rPr>
          <w:rFonts w:ascii="Arial" w:eastAsia="Calibri" w:hAnsi="Arial" w:cs="Arial"/>
          <w:sz w:val="22"/>
          <w:szCs w:val="22"/>
          <w:lang w:val="es-CL" w:eastAsia="en-US"/>
        </w:rPr>
        <w:t>Presentó una exposición detallada sobre la situación de los trabajadores del organismo, destacando la importancia de respetar los acuerdos previamente alcanzados con el Gobierno. Indicó que los funcionarios cuentan con un bono de recaudación de la deuda morosa desde el año 2002, pero que, debido a los cambios económicos y de gestión, este bono requiere una actualización para reflejar las nuevas realidades y desafíos del sector. Recordó que hubo un compromiso en 2018, ratificado en 2022 y nuevamente en abril de 2023, para modernizar este incentivo, pero señaló que el acuerdo fue ignorado y las demandas del gremio no han sido atendidas.</w:t>
      </w: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Destacó el rol crucial del organismo en la recaudación de recursos fiscales, manejando una cartera de más de $9.000 millones, y señaló que las demandas buscan incrementar los ingresos fiscales, beneficiando áreas como la seguridad, salud y educación. También resaltó el trabajo adicional asumido por los funcionarios en leyes recientes, como la de cumplimiento tributario y el pago a proveedores del Estado, sin los recursos proporcionales otorgados a otros organismos como Impuestos Internos y Aduanas.</w:t>
      </w: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Finalmente, informó que los funcionarios llevan tres semanas en paro nacional debido a estas promesas incumplidas, y solicitó a la Comisión que exija explicaciones al Ejecutivo por esta situación. Además, pidió que se considere una indicación al proyecto de ley de reajuste para incluir un compromiso formal del Gobierno, que permita trabajar en conjunto durante el primer semestre de 2025 en el diseño de un nuevo mecanismo para mejorar el bono de recaudación y su posterior incorporación en un proyecto de ley. Concluyó destacando que esta medida no solo beneficia a los trabajadores, sino que fortalece la capacidad del Estado para cumplir sus objetivos presupuestarios.</w:t>
      </w: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b/>
          <w:bCs/>
          <w:sz w:val="22"/>
          <w:szCs w:val="22"/>
          <w:lang w:val="es-CL" w:eastAsia="en-US"/>
        </w:rPr>
        <w:t xml:space="preserve">A continuación, expuso la Vicepresidenta de género de la Anef y funcionaria de la Tesorería General de la República, señora Gina Sennas Ruiz. </w:t>
      </w:r>
      <w:r w:rsidRPr="000D25DD">
        <w:rPr>
          <w:rFonts w:ascii="Arial" w:eastAsia="Calibri" w:hAnsi="Arial" w:cs="Arial"/>
          <w:sz w:val="22"/>
          <w:szCs w:val="22"/>
          <w:lang w:val="es-CL" w:eastAsia="en-US"/>
        </w:rPr>
        <w:t>Expresó su agradecimiento a los diputados presentes y destacó su doble rol como presidenta de la Asociación de Empleados de Tesorería en 2022, cuando se incorporó en un protocolo la necesidad de un mejoramiento del bono de recaudación, una deuda pendiente desde 2018. Explicó que este bono, establecido hace más de dos décadas, actualmente no refleja la realidad de la recaudación, que ha superado el 20%, mientras que los pagos a los funcionarios se limitan al 15%, con un techo del 32%. Lamentó que, pese a los compromisos alcanzados, el Gobierno no haya respetado los acuerdos, lo que calificó como un incumplimiento hacia los trabajadores.</w:t>
      </w: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Criticó que la mesa tripartita establecida en 2022 para abordar esta temática se haya desvirtuado, excluyendo a los representantes de los trabajadores y limitándose a negociaciones entre las autoridades del servicio. Denunció episodios de amenazas con el uso de la fuerza pública hacia los dirigentes, lo que consideró una humillación hacia quienes defienden los derechos de los empleados de Tesorería. Subrayó que esta institución es esencial para la recaudación fiscal, cuyo esfuerzo sostiene el cumplimiento de las obligaciones del Gobierno, e hizo hincapié en el rol social de sus trabajadores, quienes deben equilibrar el cobro de deudas tributarias con la sensibilidad hacia ciudadanos y pequeñas empresas en situación de morosidad.</w:t>
      </w: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Finalmente, afirmó que el incumplimiento del Gobierno no solo afecta a los funcionarios, sino también a la capacidad del Estado para implementar su política tributaria y financiera, resaltando que el cumplimiento tributario depende del trabajo realizado por los empleados de Tesorería. Solicitó el apoyo de los parlamentarios para revertir esta situación y garantizar el respeto a los compromisos previamente adquiridos.</w:t>
      </w:r>
    </w:p>
    <w:p w:rsidR="000D25DD" w:rsidRPr="000D25DD" w:rsidRDefault="000D25DD" w:rsidP="000D25DD">
      <w:pPr>
        <w:spacing w:line="276" w:lineRule="auto"/>
        <w:ind w:firstLine="1701"/>
        <w:jc w:val="both"/>
        <w:rPr>
          <w:rFonts w:ascii="Arial" w:eastAsia="Calibri" w:hAnsi="Arial" w:cs="Arial"/>
          <w:sz w:val="22"/>
          <w:szCs w:val="22"/>
          <w:lang w:val="es-CL" w:eastAsia="en-US"/>
        </w:rPr>
      </w:pP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A continuación, se recibió a</w:t>
      </w:r>
      <w:r w:rsidRPr="000D25DD">
        <w:rPr>
          <w:rFonts w:ascii="Arial" w:eastAsia="Calibri" w:hAnsi="Arial" w:cs="Arial"/>
          <w:b/>
          <w:bCs/>
          <w:sz w:val="22"/>
          <w:szCs w:val="22"/>
          <w:lang w:val="es-CL" w:eastAsia="en-US"/>
        </w:rPr>
        <w:t xml:space="preserve"> la Presidenta de la Confederación Democrática de Profesionales Universitarios de la Salud, Confedeprus, señora Margarita Paz Araya Flores. </w:t>
      </w:r>
      <w:r w:rsidRPr="000D25DD">
        <w:rPr>
          <w:rFonts w:ascii="Arial" w:eastAsia="Calibri" w:hAnsi="Arial" w:cs="Arial"/>
          <w:sz w:val="22"/>
          <w:szCs w:val="22"/>
          <w:lang w:val="es-CL" w:eastAsia="en-US"/>
        </w:rPr>
        <w:t>La señora Araya agradeció la oportunidad de participar y expresó satisfacción por los avances en las materias laborales logrados en el proceso de negociación, aunque reconoció que los trabajadores siempre aspiran a mayores reajustes. Solicitó que, de no resolverse ciertos temas pendientes en la ley de reajuste, se comprometa al Gobierno a abordarlos durante el primer semestre del próximo año mediante mesas de trabajo.</w:t>
      </w: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Planteó la necesidad de cerrar la brecha de contratos a honorarios en el sector salud, enfatizando que aún faltan más de 1.000 cargos por regularizar, y propuso asignar cifras específicas para este propósito en la ley de presupuestos. También destacó la importancia de garantizar derechos laborales como la creación de cargos supernumerarios para mujeres embarazadas, evitando procesos de desafuero que vulneran derechos fundamentales. Enfatizó además la urgencia de regular los bonos compensatorios a la cuna y modificar el "bono trato al usuario" para incluir a los centros de salud mental.</w:t>
      </w: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Abordó la situación de los trabajadores del Hospital Padre Hurtado, a quienes se les adeudan remuneraciones debido a cobros mal realizados, y solicitó que se establezca un plazo perentorio para que la Ministra presente un proyecto de ley que permita la retroactividad de estos pagos. Por último, pidió modificaciones normativas para garantizar el derecho a vestuario en hospitales y expresó la necesidad de proteger los incentivos al retiro, asegurando que los recursos y condiciones se mantengan independientemente de la disponibilidad de cupos.</w:t>
      </w: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Concluyó destacando la importancia de avanzar en estas materias sin obstaculizar el proceso legislativo, pero instando al Gobierno a comprometerse a resolver los puntos pendientes en el corto plazo, dada su relevancia para los trabajadores del sector salud.</w:t>
      </w:r>
    </w:p>
    <w:p w:rsidR="000D25DD" w:rsidRPr="000D25DD" w:rsidRDefault="000D25DD" w:rsidP="000D25DD">
      <w:pPr>
        <w:spacing w:line="276" w:lineRule="auto"/>
        <w:ind w:firstLine="1701"/>
        <w:jc w:val="both"/>
        <w:rPr>
          <w:rFonts w:ascii="Arial" w:eastAsia="Calibri" w:hAnsi="Arial" w:cs="Arial"/>
          <w:sz w:val="22"/>
          <w:szCs w:val="22"/>
          <w:lang w:val="es-CL" w:eastAsia="en-US"/>
        </w:rPr>
      </w:pP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 xml:space="preserve">A continuación, se recibió al </w:t>
      </w:r>
      <w:r w:rsidRPr="000D25DD">
        <w:rPr>
          <w:rFonts w:ascii="Arial" w:eastAsia="Calibri" w:hAnsi="Arial" w:cs="Arial"/>
          <w:b/>
          <w:bCs/>
          <w:sz w:val="22"/>
          <w:szCs w:val="22"/>
          <w:lang w:val="es-CL" w:eastAsia="en-US"/>
        </w:rPr>
        <w:t>Movimiento de Mujeres del Sector Público MOMUSEP, por medio de su representante, la señora Ana Caneo Campillay.</w:t>
      </w: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La señora Caneo, representante del movimiento de mujeres del sector público, subrayó la falta de cumplimiento de las promesas realizadas por el Ejecutivo en relación con la ley de conciliación, destacando que dicha normativa ha dejado fuera a los trabajadores regidos por estatutos administrativos, docentes, honorarios y otros, pese a compromisos asumidos desde septiembre de 2023. Señaló que, aunque se han introducido avances en teletrabajo como parte de la modernización del Estado, estas medidas no abordan plenamente la conciliación entre la vida laboral y los cuidados familiares.</w:t>
      </w: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En su intervención, resaltó las deficiencias en la implementación del teletrabajo, criticando la falta de plazos claros y la baja cobertura de pilotos que integren un enfoque de cuidado. También enfatizó la importancia de incluir elementos como feriados preferentes y ajustes de turnos durante vacaciones escolares para trabajadores con responsabilidades familiares. Señaló la necesidad de estudios que evalúen el impacto del teletrabajo en la salud mental de los trabajadores, utilizando herramientas ya existentes.</w:t>
      </w: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Criticó los retrasos y la opacidad en las propuestas legislativas relacionadas con la conciliación, calificando estas prácticas como una forma de maltrato hacia las trabajadoras públicas. Llamó a que las iniciativas legislativas sobre teletrabajo y conciliación no se limiten a medidas simbólicas, sino que sean realmente efectivas y aborden las necesidades de las personas cuidadoras. Concluyó solicitando que el Congreso actúe para garantizar que las medidas prometidas se implementen y se incluyan en los debates legislativos de manera prioritaria.</w:t>
      </w: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 xml:space="preserve">Luego se recibió a </w:t>
      </w:r>
      <w:r w:rsidRPr="000D25DD">
        <w:rPr>
          <w:rFonts w:ascii="Arial" w:eastAsia="Calibri" w:hAnsi="Arial" w:cs="Arial"/>
          <w:b/>
          <w:bCs/>
          <w:sz w:val="22"/>
          <w:szCs w:val="22"/>
          <w:lang w:val="es-CL" w:eastAsia="en-US"/>
        </w:rPr>
        <w:t>la Confederación Nacional de Funcionarios de la Salud Municipaliza, Confusam Magallanes</w:t>
      </w:r>
      <w:r w:rsidRPr="000D25DD">
        <w:rPr>
          <w:rFonts w:ascii="Arial" w:eastAsia="Calibri" w:hAnsi="Arial" w:cs="Arial"/>
          <w:sz w:val="22"/>
          <w:szCs w:val="22"/>
          <w:lang w:val="es-CL" w:eastAsia="en-US"/>
        </w:rPr>
        <w:t>. Expuso su perspectiva sobre el proyecto de ley de reajuste, destacando aspectos específicos como el artículo 25, que contempla un diferencial de remuneración para zonas extremas. Subrayó que este diferencial es insuficiente y que no considera las características permanentes de las remuneraciones en estas regiones, según lo señalado por la Contraloría.</w:t>
      </w: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Indicó que la atención primaria enfrenta desafíos significativos debido a la falta de recursos adecuados para implementar programas que aborden las necesidades de las zonas extremas, lo que dificulta garantizar una cobertura suficiente y una atención de calidad. Enfatizó la necesidad de homologar el bono de zona extrema y avanzar hacia su universalización, destacando que esta medida ha sido una aspiración de largo plazo para los trabajadores de la región.</w:t>
      </w: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Además, expresó preocupación por la falta de contextualización en la asignación de recursos para programas complementarios en Magallanes, señalando que las transferencias presupuestarias no consideran las particularidades territoriales ni los costos adicionales asociados al trabajo en estas áreas, lo que genera una inequidad respecto al resto del país.</w:t>
      </w: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Finalizó solicitando que las políticas y recursos destinados a las regiones extremas reflejen las realidades y necesidades de estos territorios, destacando la importancia de una mayor inversión y consideración para garantizar la calidad de los servicios en la atención primaria.</w:t>
      </w:r>
    </w:p>
    <w:p w:rsidR="000D25DD" w:rsidRPr="000D25DD" w:rsidRDefault="000D25DD" w:rsidP="000D25DD">
      <w:pPr>
        <w:spacing w:line="276" w:lineRule="auto"/>
        <w:ind w:firstLine="1701"/>
        <w:jc w:val="both"/>
        <w:rPr>
          <w:rFonts w:ascii="Arial" w:eastAsia="Calibri" w:hAnsi="Arial" w:cs="Arial"/>
          <w:sz w:val="22"/>
          <w:szCs w:val="22"/>
          <w:lang w:val="es-CL" w:eastAsia="en-US"/>
        </w:rPr>
      </w:pP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 xml:space="preserve">Por último, expuso </w:t>
      </w:r>
      <w:r w:rsidRPr="000D25DD">
        <w:rPr>
          <w:rFonts w:ascii="Arial" w:eastAsia="Calibri" w:hAnsi="Arial" w:cs="Arial"/>
          <w:b/>
          <w:bCs/>
          <w:sz w:val="22"/>
          <w:szCs w:val="22"/>
          <w:lang w:val="es-CL" w:eastAsia="en-US"/>
        </w:rPr>
        <w:t xml:space="preserve">la Federación de Funcionarios de la Universidad de Chile, FENAFUCH, señora Myriam Barahona Torres. </w:t>
      </w:r>
      <w:r w:rsidRPr="000D25DD">
        <w:rPr>
          <w:rFonts w:ascii="Arial" w:eastAsia="Calibri" w:hAnsi="Arial" w:cs="Arial"/>
          <w:sz w:val="22"/>
          <w:szCs w:val="22"/>
          <w:lang w:val="es-CL" w:eastAsia="en-US"/>
        </w:rPr>
        <w:t>Expresó su preocupación por la crisis financiera que enfrentan estas instituciones, destacando los despidos masivos en universidades como la de Magallanes y la de La Frontera, donde ya se han desvinculado a decenas y cientos de trabajadores, respectivamente. Señaló que esta situación afecta gravemente a los trabajadores y planteó la necesidad de realizar un seguimiento detallado de las causas de esta crisis, así como de las responsabilidades administrativas que podrían estar involucradas.</w:t>
      </w: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Solicitó que desde este espacio se instruya a la Superintendencia de Educación Superior y a la Subsecretaría de Educación Superior para fiscalizar la gestión financiera de estas universidades y entregar resultados concretos sobre el uso de los recursos estatales. Además, mencionó que muchas veces los fondos asignados son insuficientes, pero también cuestionó si estos se administran correctamente, recalcando que las consecuencias de una mala gestión recaen sobre los trabajadores.</w:t>
      </w: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Finalmente, hizo un llamado a garantizar la participación de los gremios en las mesas de reestructuración, como en el caso de la Universidad de Magallanes, donde el rector no ha permitido la inclusión de los trabajadores en el proceso. Subrayó la importancia de que la comunidad universitaria sea parte activa en la toma de decisiones que afectan su futuro, instando a las autoridades a promover la transparencia y el diálogo en estas instancias.</w:t>
      </w: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b/>
          <w:bCs/>
          <w:sz w:val="22"/>
          <w:szCs w:val="22"/>
          <w:lang w:val="es-CL" w:eastAsia="en-US"/>
        </w:rPr>
        <w:t>La Diputada Yeomans</w:t>
      </w:r>
      <w:r w:rsidRPr="000D25DD">
        <w:rPr>
          <w:rFonts w:ascii="Arial" w:eastAsia="Calibri" w:hAnsi="Arial" w:cs="Arial"/>
          <w:sz w:val="22"/>
          <w:szCs w:val="22"/>
          <w:lang w:val="es-CL" w:eastAsia="en-US"/>
        </w:rPr>
        <w:t xml:space="preserve"> destacó la importancia de abordar compromisos previos que, según señaló, no se han cumplido. Mencionó, en primer lugar, el caso del Hospital Padre Alberto Hurtado, donde se había comprometido la creación de una mesa de trabajo para abordar la situación de los funcionarios contratados. Indicó que, pese a dicho compromiso, no se presentó una propuesta concreta, lo cual resulta relevante, dado que en el debate del reajuste pasado se retiraron indicaciones bajo esa premisa. </w:t>
      </w: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 xml:space="preserve">Asimismo, se refirió a la falta de avance en una propuesta para el descanso compensatorio de los funcionarios de Fonasa, compromiso planteado durante la discusión presupuestaria. </w:t>
      </w: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Entre los temas adicionales presentados por trabajadores, mencionó la necesidad de homologar la asignación por desempeño difícil, la cual se paga de manera diferenciada en servicios que enfrentan riesgos similares en una misma zona. Además, indicó que esta asignación no incluye a técnicos ni auxiliares, y planteó explorar formas de incluirlos. También abordó las disparidades en la regulación del bono de sala cuna, señalando que los montos actuales no son adecuados para cubrir los costos del mercado, y expresó preocupación por presuntas vulneraciones al fuero maternal en algunos servicios de salud.</w:t>
      </w: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Finalmente, señaló que los trabajadores de los COSAM perciben un bono trato usuario inferior al de otros servicios, lo que consideró una inequidad que debería revisarse. Reiteró la necesidad de avanzar en los compromisos previos y ofreció entregar un listado detallado de estos puntos para facilitar su discusión y resolución.</w:t>
      </w: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b/>
          <w:bCs/>
          <w:sz w:val="22"/>
          <w:szCs w:val="22"/>
          <w:lang w:val="es-CL" w:eastAsia="en-US"/>
        </w:rPr>
        <w:t>El Diputado Sáez</w:t>
      </w:r>
      <w:r w:rsidRPr="000D25DD">
        <w:rPr>
          <w:rFonts w:ascii="Arial" w:eastAsia="Calibri" w:hAnsi="Arial" w:cs="Arial"/>
          <w:sz w:val="22"/>
          <w:szCs w:val="22"/>
          <w:lang w:val="es-CL" w:eastAsia="en-US"/>
        </w:rPr>
        <w:t xml:space="preserve"> expresó que su bancada ha entregado una serie de indicaciones al Ejecutivo relacionadas con compromisos adquiridos previamente durante la discusión presupuestaria, los cuales no se han reflejado posteriormente en la legislación. Manifestó que considera oportuno dialogar sobre estas propuestas en el contexto de la jornada, destacando que muchas de las medidas planteadas buscan avanzar en estudios y en la implementación de cuestiones consideradas relevantes. Solicitó que estas observaciones sean abordadas por el Ejecutivo antes de proceder con la votación.</w:t>
      </w: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b/>
          <w:bCs/>
          <w:sz w:val="22"/>
          <w:szCs w:val="22"/>
          <w:lang w:val="es-CL" w:eastAsia="en-US"/>
        </w:rPr>
        <w:t>El Diputado Donoso</w:t>
      </w:r>
      <w:r w:rsidRPr="000D25DD">
        <w:rPr>
          <w:rFonts w:ascii="Arial" w:eastAsia="Calibri" w:hAnsi="Arial" w:cs="Arial"/>
          <w:sz w:val="22"/>
          <w:szCs w:val="22"/>
          <w:lang w:val="es-CL" w:eastAsia="en-US"/>
        </w:rPr>
        <w:t xml:space="preserve"> planteó que en horas de la mañana consultó al Ministerio sobre dos temas que considera relevantes: la exclusión de la Policía de Investigaciones (PDI) del bono anual y la necesidad de establecer un mecanismo permanente para compensar a las viudas de carabineros. Indicó que, en un primer momento, el Ministro mencionó que estas viudas reciben una pensión de gracia, pero solicitó que esta medida sea formalizada mediante ley.</w:t>
      </w: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Además, señaló que tiene una indicación preparada que rebajaría el presupuesto, en el contexto de que el reglamento no permite aumentarlo, si no se obtiene una respuesta satisfactoria. Requirió que el Ejecutivo entregue públicamente una respuesta clara y definitiva al respecto, ya que hasta el momento solo ha recibido comentarios privados.</w:t>
      </w: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b/>
          <w:bCs/>
          <w:sz w:val="22"/>
          <w:szCs w:val="22"/>
          <w:lang w:val="es-CL" w:eastAsia="en-US"/>
        </w:rPr>
        <w:t>La Diputada Rojas</w:t>
      </w:r>
      <w:r w:rsidRPr="000D25DD">
        <w:rPr>
          <w:rFonts w:ascii="Arial" w:eastAsia="Calibri" w:hAnsi="Arial" w:cs="Arial"/>
          <w:sz w:val="22"/>
          <w:szCs w:val="22"/>
          <w:lang w:val="es-CL" w:eastAsia="en-US"/>
        </w:rPr>
        <w:t xml:space="preserve"> expresó su interés en aclarar el estado de avance de los puntos sobre conciliación laboral en el sector público, destacando que se informó de instructivos emitidos en 2023 para implementarlos, pero su aplicación aún no se concreta debido a la falta de claridad en las instrucciones hacia los servicios. Subrayó que existen varias situaciones simultáneas relacionadas que necesitan una explicación más detallada por parte del Ejecutivo.</w:t>
      </w: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b/>
          <w:bCs/>
          <w:sz w:val="22"/>
          <w:szCs w:val="22"/>
          <w:lang w:val="es-CL" w:eastAsia="en-US"/>
        </w:rPr>
        <w:t>El Diputado Sauerbaum</w:t>
      </w:r>
      <w:r w:rsidRPr="000D25DD">
        <w:rPr>
          <w:rFonts w:ascii="Arial" w:eastAsia="Calibri" w:hAnsi="Arial" w:cs="Arial"/>
          <w:sz w:val="22"/>
          <w:szCs w:val="22"/>
          <w:lang w:val="es-CL" w:eastAsia="en-US"/>
        </w:rPr>
        <w:t xml:space="preserve"> planteó ante la problemática que afecta a los consejeros técnicos del Poder Judicial, destacando la falta de mención sobre su situación laboral en el contexto del reajuste. Consultó si existía algún avance relacionado con este tema, subrayando la importancia de abordarlo.</w:t>
      </w: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b/>
          <w:bCs/>
          <w:sz w:val="22"/>
          <w:szCs w:val="22"/>
          <w:lang w:val="es-CL" w:eastAsia="en-US"/>
        </w:rPr>
        <w:t>El Diputado Mellado</w:t>
      </w:r>
      <w:r w:rsidRPr="000D25DD">
        <w:rPr>
          <w:rFonts w:ascii="Arial" w:eastAsia="Calibri" w:hAnsi="Arial" w:cs="Arial"/>
          <w:sz w:val="22"/>
          <w:szCs w:val="22"/>
          <w:lang w:val="es-CL" w:eastAsia="en-US"/>
        </w:rPr>
        <w:t xml:space="preserve"> solicitó aclaraciones al Ejecutivo respecto al protocolo de negociación del sector público que establece el compromiso de presentar en el primer semestre de 2025 el proyecto de ley para la modificación del DFL N°5. Insistió en la necesidad de que el gobierno explique cómo respaldará e implementará este compromiso en coordinación con el Ministerio de Salud, enfatizando la importancia de que esta información quede claramente establecida en el contexto legislativo.</w:t>
      </w: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b/>
          <w:bCs/>
          <w:sz w:val="22"/>
          <w:szCs w:val="22"/>
          <w:lang w:val="es-CL" w:eastAsia="en-US"/>
        </w:rPr>
        <w:t>El Diputado Cifuentes</w:t>
      </w:r>
      <w:r w:rsidRPr="000D25DD">
        <w:rPr>
          <w:rFonts w:ascii="Arial" w:eastAsia="Calibri" w:hAnsi="Arial" w:cs="Arial"/>
          <w:sz w:val="22"/>
          <w:szCs w:val="22"/>
          <w:lang w:val="es-CL" w:eastAsia="en-US"/>
        </w:rPr>
        <w:t xml:space="preserve"> destacó que aún se encuentra pendiente el tratamiento de los técnicos de áreas no médicas. Indicó que se mencionaron cerca de 9.000 trabajadores afectados y un monto aproximado de 3.500 millones de pesos destinado como bono adicional para este grupo, quienes quedaron fuera del beneficio o de la asignación profesional y técnica. Solicitó al Ejecutivo una respuesta clara sobre cómo se abordará esta situación en el futuro.</w:t>
      </w: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b/>
          <w:bCs/>
          <w:sz w:val="22"/>
          <w:szCs w:val="22"/>
          <w:lang w:val="es-CL" w:eastAsia="en-US"/>
        </w:rPr>
        <w:t>La Directora Martínez</w:t>
      </w:r>
      <w:r w:rsidRPr="000D25DD">
        <w:rPr>
          <w:rFonts w:ascii="Arial" w:eastAsia="Calibri" w:hAnsi="Arial" w:cs="Arial"/>
          <w:sz w:val="22"/>
          <w:szCs w:val="22"/>
          <w:lang w:val="es-CL" w:eastAsia="en-US"/>
        </w:rPr>
        <w:t xml:space="preserve"> abordó una amplia gama de temas durante su intervención, proporcionando detalles sobre diversos compromisos, avances y desafíos en áreas claves. En relación al Hospital Padre Hurtado, recordó que se estableció una mesa de trabajo entre el Ministerio de Salud, el Ministerio de Hacienda y los trabajadores, enfocada en revisar un dictamen de la Contraloría sobre rentas que, según señaló, habrían quedado mal imputadas tras el traspaso al Servicio de Salud. Esta revisión confirmó que las rentas estaban correctamente calculadas según el dictamen, pero advirtió que cualquier modificación requeriría evaluar el costo fiscal, destacando que el compromiso inicial de revisar este aspecto ya se cumplió.</w:t>
      </w: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Sobre el descanso reparatorio, explicó que se estableció mediante un protocolo firmado en octubre de 2024, el cual acordó habilitar este beneficio por vía administrativa a través de Fonasa, eliminando la necesidad de una norma específica. Subrayó que este compromiso es reciente y que se encuentra en proceso de implementación, lo cual refuerza la importancia de la coordinación entre los actores involucrados.</w:t>
      </w: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En cuanto a los asistentes de la educación, detalló que la bonificación de zonas, comprometida en el protocolo de la Ley de Presupuestos, será abordada en una mesa de trabajo que incluirá a gremios, el Ministerio de Educación y Hacienda. El objetivo es desarrollar una propuesta que permita establecer parámetros y montos según la zona de desempeño de los asistentes, considerando los cambios en su estatuto tras el traspaso desde los municipios a los servicios locales de educación. Destacó que este compromiso busca avanzar hacia un proyecto de ley que formalice esta asignación, aunque aclaró que no se trata de una homologación directa a otras bonificaciones más costosas, como la de Palena.</w:t>
      </w: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Respecto a los consejeros técnicos del Poder Judicial, mencionó que, aunque se han priorizado algunos temas en mesas sectoriales, como el ajuste de la asignación de modernización y los incentivos al retiro, el análisis de las rentas de los consejeros técnicos y otros aspectos relacionados con el escalafón primario del Poder Judicial sigue en agenda. Reconoció la necesidad de mantener la continuidad de estas mesas para abordar las diversas problemáticas de manera progresiva, dado que no es posible resolver todos los temas en una única iniciativa legislativa.</w:t>
      </w: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Sobre la asignación técnica en salud, explicó que esta medida fue concebida como una herramienta para retener a técnicos y técnicas en servicios de salud, enfocándose en aquellos que realizan prestaciones sanitarias directas. Indicó que la asignación se encuentra actualmente en proceso de implementación conforme a los compromisos adquiridos y que, por el momento, no se contempla su ampliación hasta culminar con la legislación e implementación correspondiente.</w:t>
      </w: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Finalmente, en lo referente al teletrabajo, detalló que esta modalidad se ha implementado en 22 de los 40 servicios públicos que tienen habilitación legal, beneficiando a 3.500 funcionarios. Sin embargo, señaló que aún persisten desafíos en términos de uniformidad en los estándares de implementación, dado que algunos servicios enfrentan brechas tecnológicas que dificultan cumplir con la continuidad de la función pública. En cuanto al trabajo remoto, explicó que, aunque existe menos control directo sobre esta modalidad, se trabaja en establecer directrices y orientaciones para el próximo año, con el fin de garantizar consistencia y mejorar su funcionamiento en todos los servicios. Subrayó que estas medidas buscan consolidar el teletrabajo como una herramienta efectiva dentro del sector público.</w:t>
      </w:r>
    </w:p>
    <w:p w:rsidR="002A19E7" w:rsidRPr="00912389" w:rsidRDefault="002A19E7" w:rsidP="002A19E7">
      <w:pPr>
        <w:spacing w:line="276" w:lineRule="auto"/>
        <w:ind w:firstLine="1701"/>
        <w:jc w:val="both"/>
        <w:rPr>
          <w:rFonts w:ascii="Arial" w:eastAsiaTheme="minorHAnsi" w:hAnsi="Arial" w:cs="Arial"/>
          <w:sz w:val="22"/>
          <w:szCs w:val="22"/>
          <w:lang w:val="es-ES" w:eastAsia="en-US"/>
        </w:rPr>
      </w:pPr>
    </w:p>
    <w:p w:rsidR="000E1D80" w:rsidRPr="00912389" w:rsidRDefault="000E1D80" w:rsidP="002A19E7">
      <w:pPr>
        <w:spacing w:line="276" w:lineRule="auto"/>
        <w:ind w:firstLine="1701"/>
        <w:jc w:val="both"/>
        <w:rPr>
          <w:rFonts w:ascii="Arial" w:eastAsiaTheme="minorHAnsi" w:hAnsi="Arial" w:cs="Arial"/>
          <w:b/>
          <w:bCs/>
          <w:sz w:val="22"/>
          <w:szCs w:val="22"/>
          <w:lang w:val="es-ES" w:eastAsia="en-US"/>
        </w:rPr>
      </w:pPr>
    </w:p>
    <w:p w:rsidR="002A19E7" w:rsidRPr="00912389" w:rsidRDefault="002A19E7" w:rsidP="002A19E7">
      <w:pPr>
        <w:spacing w:line="276" w:lineRule="auto"/>
        <w:ind w:firstLine="1701"/>
        <w:jc w:val="both"/>
        <w:rPr>
          <w:rFonts w:ascii="Arial" w:eastAsiaTheme="minorHAnsi" w:hAnsi="Arial" w:cs="Arial"/>
          <w:b/>
          <w:bCs/>
          <w:sz w:val="22"/>
          <w:szCs w:val="22"/>
          <w:lang w:val="es-ES" w:eastAsia="en-US"/>
        </w:rPr>
      </w:pPr>
      <w:r w:rsidRPr="00912389">
        <w:rPr>
          <w:rFonts w:ascii="Arial" w:eastAsiaTheme="minorHAnsi" w:hAnsi="Arial" w:cs="Arial"/>
          <w:b/>
          <w:bCs/>
          <w:sz w:val="22"/>
          <w:szCs w:val="22"/>
          <w:lang w:val="es-ES" w:eastAsia="en-US"/>
        </w:rPr>
        <w:t>VOTACIÓN EN GENERAL DEL PROYECTO</w:t>
      </w:r>
    </w:p>
    <w:p w:rsidR="00305924" w:rsidRPr="00912389" w:rsidRDefault="00305924" w:rsidP="00305924">
      <w:pPr>
        <w:spacing w:line="276" w:lineRule="auto"/>
        <w:jc w:val="both"/>
        <w:rPr>
          <w:rFonts w:ascii="Arial" w:eastAsiaTheme="minorHAnsi" w:hAnsi="Arial" w:cs="Arial"/>
          <w:sz w:val="22"/>
          <w:szCs w:val="22"/>
          <w:lang w:val="es-ES" w:eastAsia="en-US"/>
        </w:rPr>
      </w:pPr>
    </w:p>
    <w:p w:rsidR="00305924" w:rsidRDefault="000D25DD" w:rsidP="002A19E7">
      <w:pPr>
        <w:spacing w:line="276" w:lineRule="auto"/>
        <w:ind w:firstLine="1701"/>
        <w:jc w:val="both"/>
        <w:rPr>
          <w:rFonts w:ascii="Arial" w:eastAsiaTheme="minorHAnsi" w:hAnsi="Arial" w:cs="Arial"/>
          <w:sz w:val="22"/>
          <w:szCs w:val="22"/>
          <w:lang w:val="es-ES" w:eastAsia="en-US"/>
        </w:rPr>
      </w:pPr>
      <w:r w:rsidRPr="000D25DD">
        <w:rPr>
          <w:rFonts w:ascii="Arial" w:eastAsiaTheme="minorHAnsi" w:hAnsi="Arial" w:cs="Arial"/>
          <w:sz w:val="22"/>
          <w:szCs w:val="22"/>
          <w:lang w:val="es-ES" w:eastAsia="en-US"/>
        </w:rPr>
        <w:t>El proyecto fue sometido a votación en general, siendo aprobado por doce votos a favor y uno en contra. Votaron a favor los Diputados Barrera, Bianchi</w:t>
      </w:r>
      <w:r>
        <w:rPr>
          <w:rFonts w:ascii="Arial" w:eastAsiaTheme="minorHAnsi" w:hAnsi="Arial" w:cs="Arial"/>
          <w:sz w:val="22"/>
          <w:szCs w:val="22"/>
          <w:lang w:val="es-ES" w:eastAsia="en-US"/>
        </w:rPr>
        <w:t xml:space="preserve"> (Presidente)</w:t>
      </w:r>
      <w:r w:rsidRPr="000D25DD">
        <w:rPr>
          <w:rFonts w:ascii="Arial" w:eastAsiaTheme="minorHAnsi" w:hAnsi="Arial" w:cs="Arial"/>
          <w:sz w:val="22"/>
          <w:szCs w:val="22"/>
          <w:lang w:val="es-ES" w:eastAsia="en-US"/>
        </w:rPr>
        <w:t>, Cifuentes, Donoso, Mellado, Naranjo, Rojas, Sáez, Sauerbaum, Sepúlveda, Von Mühlenbrock y Yeomans. Votó en contra el Diputado Romero.</w:t>
      </w:r>
    </w:p>
    <w:p w:rsidR="000D25DD" w:rsidRDefault="000D25DD" w:rsidP="002A19E7">
      <w:pPr>
        <w:spacing w:line="276" w:lineRule="auto"/>
        <w:ind w:firstLine="1701"/>
        <w:jc w:val="both"/>
        <w:rPr>
          <w:rFonts w:ascii="Arial" w:eastAsiaTheme="minorHAnsi" w:hAnsi="Arial" w:cs="Arial"/>
          <w:sz w:val="22"/>
          <w:szCs w:val="22"/>
          <w:lang w:val="es-ES" w:eastAsia="en-US"/>
        </w:rPr>
      </w:pPr>
    </w:p>
    <w:p w:rsidR="000D25DD" w:rsidRPr="00912389" w:rsidRDefault="000D25DD" w:rsidP="002A19E7">
      <w:pPr>
        <w:spacing w:line="276" w:lineRule="auto"/>
        <w:ind w:firstLine="1701"/>
        <w:jc w:val="both"/>
        <w:rPr>
          <w:rFonts w:ascii="Arial" w:eastAsiaTheme="minorHAnsi" w:hAnsi="Arial" w:cs="Arial"/>
          <w:sz w:val="22"/>
          <w:szCs w:val="22"/>
          <w:lang w:val="es-ES" w:eastAsia="en-US"/>
        </w:rPr>
      </w:pPr>
    </w:p>
    <w:p w:rsidR="00EB6823" w:rsidRDefault="00EB6823" w:rsidP="00EB6823">
      <w:pPr>
        <w:spacing w:line="276" w:lineRule="auto"/>
        <w:ind w:firstLine="1701"/>
        <w:jc w:val="both"/>
        <w:rPr>
          <w:rFonts w:ascii="Arial" w:eastAsiaTheme="minorHAnsi" w:hAnsi="Arial" w:cs="Arial"/>
          <w:b/>
          <w:bCs/>
          <w:sz w:val="22"/>
          <w:szCs w:val="22"/>
          <w:lang w:val="es-ES" w:eastAsia="en-US"/>
        </w:rPr>
      </w:pPr>
      <w:r w:rsidRPr="00912389">
        <w:rPr>
          <w:rFonts w:ascii="Arial" w:eastAsiaTheme="minorHAnsi" w:hAnsi="Arial" w:cs="Arial"/>
          <w:b/>
          <w:bCs/>
          <w:sz w:val="22"/>
          <w:szCs w:val="22"/>
          <w:lang w:val="es-ES" w:eastAsia="en-US"/>
        </w:rPr>
        <w:t>VOTACIÓN EN P</w:t>
      </w:r>
      <w:r w:rsidRPr="000D25DD">
        <w:rPr>
          <w:rFonts w:ascii="Arial" w:eastAsiaTheme="minorHAnsi" w:hAnsi="Arial" w:cs="Arial"/>
          <w:b/>
          <w:bCs/>
          <w:sz w:val="22"/>
          <w:szCs w:val="22"/>
          <w:lang w:val="es-ES" w:eastAsia="en-US"/>
        </w:rPr>
        <w:t>AR</w:t>
      </w:r>
      <w:r w:rsidRPr="00912389">
        <w:rPr>
          <w:rFonts w:ascii="Arial" w:eastAsiaTheme="minorHAnsi" w:hAnsi="Arial" w:cs="Arial"/>
          <w:b/>
          <w:bCs/>
          <w:sz w:val="22"/>
          <w:szCs w:val="22"/>
          <w:lang w:val="es-ES" w:eastAsia="en-US"/>
        </w:rPr>
        <w:t>TICULAR</w:t>
      </w:r>
    </w:p>
    <w:p w:rsidR="000D25DD" w:rsidRPr="000D25DD" w:rsidRDefault="000D25DD" w:rsidP="000D25DD">
      <w:pPr>
        <w:tabs>
          <w:tab w:val="left" w:pos="2835"/>
        </w:tabs>
        <w:spacing w:line="276" w:lineRule="auto"/>
        <w:ind w:right="23" w:firstLine="1701"/>
        <w:jc w:val="both"/>
        <w:rPr>
          <w:rFonts w:ascii="Arial" w:hAnsi="Arial" w:cs="Arial"/>
          <w:bCs/>
          <w:sz w:val="22"/>
          <w:szCs w:val="22"/>
          <w:lang w:val="es-CL" w:eastAsia="es-ES_tradnl"/>
        </w:rPr>
      </w:pPr>
      <w:r w:rsidRPr="000D25DD">
        <w:rPr>
          <w:rFonts w:ascii="Arial" w:hAnsi="Arial" w:cs="Arial"/>
          <w:b/>
          <w:sz w:val="22"/>
          <w:szCs w:val="22"/>
          <w:lang w:val="es-CL" w:eastAsia="es-ES_tradnl"/>
        </w:rPr>
        <w:t>“Artículo 1.-</w:t>
      </w:r>
      <w:r w:rsidRPr="000D25DD">
        <w:rPr>
          <w:rFonts w:ascii="Arial" w:hAnsi="Arial" w:cs="Arial"/>
          <w:bCs/>
          <w:sz w:val="22"/>
          <w:szCs w:val="22"/>
          <w:lang w:val="es-CL" w:eastAsia="es-ES_tradnl"/>
        </w:rPr>
        <w:t xml:space="preserve"> Otórgase a contar del 1 de diciembre de 2024 un reajuste de 3,0% a las remuneraciones, asignaciones, beneficios y demás retribuciones en dinero, imponibles para salud y pensiones, o no imponibles, de las trabajadoras y los trabajadores del sector público, incluidos los profesionales regidos por la ley N°15.076 y el personal del acuerdo complementario de la ley N°19.297. Además, otórgase a contar del 1 de enero de 2025 un reajuste de 1,2% y a partir del 1 de junio de 2025 un reajuste de 0,64%.</w:t>
      </w:r>
    </w:p>
    <w:p w:rsidR="000D25DD" w:rsidRPr="000D25DD" w:rsidRDefault="000D25DD" w:rsidP="000D25DD">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0D25DD">
      <w:pPr>
        <w:tabs>
          <w:tab w:val="left" w:pos="2552"/>
        </w:tabs>
        <w:spacing w:line="276" w:lineRule="auto"/>
        <w:ind w:right="23" w:firstLine="1701"/>
        <w:jc w:val="both"/>
        <w:rPr>
          <w:rFonts w:ascii="Arial" w:hAnsi="Arial" w:cs="Arial"/>
          <w:sz w:val="22"/>
          <w:szCs w:val="22"/>
          <w:lang w:val="es-CL" w:eastAsia="es-ES_tradnl"/>
        </w:rPr>
      </w:pPr>
      <w:r w:rsidRPr="000D25DD">
        <w:rPr>
          <w:rFonts w:ascii="Arial" w:hAnsi="Arial" w:cs="Arial"/>
          <w:sz w:val="22"/>
          <w:szCs w:val="22"/>
          <w:lang w:val="es-CL" w:eastAsia="es-ES_tradnl"/>
        </w:rPr>
        <w:t>Los reajustes establecidos en el inciso primero no regirán para las trabajadoras y los trabajadores del mismo sector cuyas remuneraciones sean fijadas de acuerdo con las disposiciones sobre negociación colectiva establecidas en el Código del Trabajo y sus normas complementarias, ni para aquellos cuyas remuneraciones sean determinadas, convenidas o pagadas en moneda extranjera. Tampoco regirá para las asignaciones del decreto con fuerza de ley N°150, de 1982, del Ministerio del Trabajo y Previsión Social, ni respecto de las trabajadoras y los trabajadores del sector público cuyas remuneraciones sean fijadas por la entidad empleadora. Tampoco se le aplicará a quienes se refiere el artículo 38 bis de la Constitución Política de la República.</w:t>
      </w:r>
    </w:p>
    <w:p w:rsidR="000D25DD" w:rsidRPr="000D25DD" w:rsidRDefault="000D25DD" w:rsidP="000D25DD">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0D25DD">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 xml:space="preserve">Las remuneraciones adicionales a que se refiere el inciso primero establecidas en porcentajes de los sueldos no se reajustarán </w:t>
      </w:r>
      <w:r w:rsidRPr="000D25DD">
        <w:rPr>
          <w:rFonts w:ascii="Arial" w:hAnsi="Arial" w:cs="Arial"/>
          <w:sz w:val="22"/>
          <w:szCs w:val="22"/>
          <w:lang w:val="es-CL" w:eastAsia="es-ES_tradnl"/>
        </w:rPr>
        <w:t>directamente</w:t>
      </w:r>
      <w:r w:rsidRPr="000D25DD">
        <w:rPr>
          <w:rFonts w:ascii="Arial" w:hAnsi="Arial" w:cs="Arial"/>
          <w:bCs/>
          <w:sz w:val="22"/>
          <w:szCs w:val="22"/>
          <w:lang w:val="es-CL" w:eastAsia="es-ES_tradnl"/>
        </w:rPr>
        <w:t>, pero se calcularán sobre éstos, reajustados cuando corresponda en conformidad con lo establecido en este artículo, a contar de las fechas establecidas en el inciso primero.</w:t>
      </w:r>
    </w:p>
    <w:p w:rsidR="000D25DD" w:rsidRPr="000D25DD" w:rsidRDefault="000D25DD" w:rsidP="000D25DD">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0D25DD">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Los cargos cuyas remuneraciones estén referidas a aquellas de los ministros de Estado y subsecretarios se entenderán realizadas a los grados B y C de la Escala Única establecida en el artículo 1 del decreto ley N° 249, de 1974 y las asignaciones asociadas a dichos cargos.</w:t>
      </w:r>
    </w:p>
    <w:p w:rsidR="000D25DD" w:rsidRPr="000D25DD" w:rsidRDefault="000D25DD" w:rsidP="000D25DD">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0D25DD">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 xml:space="preserve">En el marco de la autonomía económica, las universidades estatales podrán reajustar las remuneraciones de sus funcionarios y funcionarias y tendrán como referencia los reajustes a que se refiere este artículo. </w:t>
      </w:r>
    </w:p>
    <w:p w:rsidR="000D25DD" w:rsidRPr="000D25DD" w:rsidRDefault="000D25DD" w:rsidP="000D25DD">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0D25DD">
      <w:pPr>
        <w:tabs>
          <w:tab w:val="left" w:pos="2552"/>
        </w:tabs>
        <w:spacing w:line="276" w:lineRule="auto"/>
        <w:ind w:right="23" w:firstLine="1701"/>
        <w:jc w:val="both"/>
        <w:rPr>
          <w:rFonts w:ascii="Arial" w:hAnsi="Arial" w:cs="Arial"/>
          <w:sz w:val="22"/>
          <w:szCs w:val="22"/>
          <w:lang w:val="es-CL" w:eastAsia="es-ES_tradnl"/>
        </w:rPr>
      </w:pPr>
      <w:r w:rsidRPr="000D25DD">
        <w:rPr>
          <w:rFonts w:ascii="Arial" w:hAnsi="Arial" w:cs="Arial"/>
          <w:sz w:val="22"/>
          <w:szCs w:val="22"/>
          <w:lang w:val="es-CL" w:eastAsia="es-ES_tradnl"/>
        </w:rPr>
        <w:t xml:space="preserve">Asimismo, otórgase, a contar de las fechas </w:t>
      </w:r>
      <w:r w:rsidRPr="000D25DD">
        <w:rPr>
          <w:rFonts w:ascii="Arial" w:hAnsi="Arial" w:cs="Arial"/>
          <w:bCs/>
          <w:sz w:val="22"/>
          <w:szCs w:val="22"/>
          <w:lang w:val="es-CL" w:eastAsia="es-ES_tradnl"/>
        </w:rPr>
        <w:t>establecidas en el inciso primero, los reajustes señalados en</w:t>
      </w:r>
      <w:r w:rsidRPr="000D25DD">
        <w:rPr>
          <w:rFonts w:ascii="Arial" w:hAnsi="Arial" w:cs="Arial"/>
          <w:sz w:val="22"/>
          <w:szCs w:val="22"/>
          <w:lang w:val="es-CL" w:eastAsia="es-ES_tradnl"/>
        </w:rPr>
        <w:t xml:space="preserve"> dicho inciso a las y los directores, educadores de párvulos y a las y los asistentes de la educación que se desempeñan en los establecimientos de educación parvularia financiados por la Junta Nacional de Jardines Infantiles vía transferencia de fondos traspasados a </w:t>
      </w:r>
      <w:r w:rsidRPr="000D25DD">
        <w:rPr>
          <w:rFonts w:ascii="Arial" w:hAnsi="Arial" w:cs="Arial"/>
          <w:bCs/>
          <w:sz w:val="22"/>
          <w:szCs w:val="22"/>
          <w:lang w:val="es-CL" w:eastAsia="es-ES_tradnl"/>
        </w:rPr>
        <w:t>los</w:t>
      </w:r>
      <w:r w:rsidRPr="000D25DD">
        <w:rPr>
          <w:rFonts w:ascii="Arial" w:hAnsi="Arial" w:cs="Arial"/>
          <w:sz w:val="22"/>
          <w:szCs w:val="22"/>
          <w:lang w:val="es-CL" w:eastAsia="es-ES_tradnl"/>
        </w:rPr>
        <w:t xml:space="preserve"> servicios locales de educación pública o dependientes de municipalidades o corporaciones municipales. Dichos reajustes serán de cargo de su respectiva entidad empleadora.</w:t>
      </w:r>
    </w:p>
    <w:p w:rsidR="000D25DD" w:rsidRPr="000D25DD" w:rsidRDefault="000D25DD" w:rsidP="000D25DD">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0D25DD">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 xml:space="preserve">Las remuneraciones de las y los asistentes de la Educación Pública regidos por la ley N° 21.109 se reajustarán en los mismos porcentajes y oportunidades en que se reajusten las remuneraciones del Sector Público. Dicho reajuste será cargo de su entidad empleadora. </w:t>
      </w:r>
    </w:p>
    <w:p w:rsidR="000D25DD" w:rsidRPr="000D25DD" w:rsidRDefault="000D25DD" w:rsidP="000D25DD">
      <w:pPr>
        <w:spacing w:line="276" w:lineRule="auto"/>
        <w:ind w:firstLine="1701"/>
        <w:jc w:val="both"/>
        <w:rPr>
          <w:rFonts w:ascii="Arial" w:eastAsia="Calibri" w:hAnsi="Arial" w:cs="Arial"/>
          <w:b/>
          <w:bCs/>
          <w:sz w:val="22"/>
          <w:szCs w:val="22"/>
          <w:lang w:val="es-CL" w:eastAsia="en-US"/>
        </w:rPr>
      </w:pPr>
    </w:p>
    <w:p w:rsidR="000D25DD" w:rsidRPr="000D25DD" w:rsidRDefault="000D25DD" w:rsidP="000D25DD">
      <w:pPr>
        <w:spacing w:line="276" w:lineRule="auto"/>
        <w:ind w:firstLine="1701"/>
        <w:jc w:val="both"/>
        <w:rPr>
          <w:rFonts w:ascii="Arial" w:eastAsia="Calibri" w:hAnsi="Arial" w:cs="Arial"/>
          <w:b/>
          <w:bCs/>
          <w:sz w:val="22"/>
          <w:szCs w:val="22"/>
          <w:lang w:val="es-CL" w:eastAsia="en-US"/>
        </w:rPr>
      </w:pPr>
      <w:r w:rsidRPr="000D25DD">
        <w:rPr>
          <w:rFonts w:ascii="Arial" w:eastAsia="Calibri" w:hAnsi="Arial" w:cs="Arial"/>
          <w:b/>
          <w:bCs/>
          <w:sz w:val="22"/>
          <w:szCs w:val="22"/>
          <w:lang w:val="es-CL" w:eastAsia="en-US"/>
        </w:rPr>
        <w:t>Indicación del Diputado Donoso:</w:t>
      </w: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Para eliminar, en el inciso primero, la frase “y a partir del 1 de junio de 2025 un reajuste de 0,64%.”</w:t>
      </w:r>
    </w:p>
    <w:p w:rsidR="000D25DD" w:rsidRPr="000D25DD" w:rsidRDefault="000D25DD" w:rsidP="000D25DD">
      <w:pPr>
        <w:spacing w:line="276" w:lineRule="auto"/>
        <w:ind w:firstLine="1701"/>
        <w:jc w:val="both"/>
        <w:rPr>
          <w:rFonts w:ascii="Arial" w:eastAsia="Calibri" w:hAnsi="Arial" w:cs="Arial"/>
          <w:b/>
          <w:bCs/>
          <w:sz w:val="22"/>
          <w:szCs w:val="22"/>
          <w:lang w:val="es-CL" w:eastAsia="en-US"/>
        </w:rPr>
      </w:pPr>
    </w:p>
    <w:p w:rsidR="000D25DD" w:rsidRPr="000D25DD" w:rsidRDefault="000D25DD" w:rsidP="005D301C">
      <w:pPr>
        <w:spacing w:line="276" w:lineRule="auto"/>
        <w:ind w:firstLine="1701"/>
        <w:jc w:val="both"/>
        <w:rPr>
          <w:rFonts w:ascii="Arial" w:eastAsia="Calibri" w:hAnsi="Arial" w:cs="Arial"/>
          <w:b/>
          <w:bCs/>
          <w:sz w:val="22"/>
          <w:szCs w:val="22"/>
          <w:lang w:val="es-CL" w:eastAsia="en-US"/>
        </w:rPr>
      </w:pPr>
      <w:r w:rsidRPr="000D25DD">
        <w:rPr>
          <w:rFonts w:ascii="Arial" w:eastAsia="Calibri" w:hAnsi="Arial" w:cs="Arial"/>
          <w:b/>
          <w:bCs/>
          <w:sz w:val="22"/>
          <w:szCs w:val="22"/>
          <w:lang w:val="es-CL" w:eastAsia="en-US"/>
        </w:rPr>
        <w:t xml:space="preserve">El autor de la indicación la retiró, con el compromiso del Ejecutivo de que el mejoramiento de las condiciones de bonificaciones de la PDI, así como los beneficios para viudas de Carabineros, serán considerados próximamente en una iniciativa legal permanente. </w:t>
      </w:r>
    </w:p>
    <w:p w:rsidR="000D25DD" w:rsidRPr="000D25DD" w:rsidRDefault="000D25DD" w:rsidP="005D301C">
      <w:pPr>
        <w:spacing w:line="276" w:lineRule="auto"/>
        <w:ind w:firstLine="1701"/>
        <w:jc w:val="both"/>
        <w:rPr>
          <w:rFonts w:ascii="Arial" w:eastAsia="Calibri" w:hAnsi="Arial" w:cs="Arial"/>
          <w:b/>
          <w:bCs/>
          <w:sz w:val="22"/>
          <w:szCs w:val="22"/>
          <w:lang w:val="es-CL" w:eastAsia="en-US"/>
        </w:rPr>
      </w:pPr>
    </w:p>
    <w:p w:rsidR="000D25DD" w:rsidRPr="000D25DD" w:rsidRDefault="000D25DD" w:rsidP="005D301C">
      <w:pPr>
        <w:spacing w:line="276" w:lineRule="auto"/>
        <w:ind w:firstLine="1701"/>
        <w:jc w:val="both"/>
        <w:rPr>
          <w:rFonts w:ascii="Arial" w:eastAsia="Calibri" w:hAnsi="Arial" w:cs="Arial"/>
          <w:b/>
          <w:bCs/>
          <w:sz w:val="22"/>
          <w:szCs w:val="22"/>
          <w:lang w:val="es-CL" w:eastAsia="en-US"/>
        </w:rPr>
      </w:pPr>
      <w:r w:rsidRPr="000D25DD">
        <w:rPr>
          <w:rFonts w:ascii="Arial" w:eastAsia="Calibri" w:hAnsi="Arial" w:cs="Arial"/>
          <w:b/>
          <w:bCs/>
          <w:sz w:val="22"/>
          <w:szCs w:val="22"/>
          <w:lang w:val="es-CL" w:eastAsia="en-US"/>
        </w:rPr>
        <w:t xml:space="preserve">En consecuencia, se sometieron a votación los artículos que no fueron objeto de indicaciones, a saber, del 1 al 40, del 42 al 53, del 55 al 69, del 71 al 82 del 84 al 91 y del 93 al 105. </w:t>
      </w:r>
    </w:p>
    <w:p w:rsidR="000D25DD" w:rsidRPr="000D25DD" w:rsidRDefault="000D25DD" w:rsidP="005D301C">
      <w:pPr>
        <w:spacing w:line="276" w:lineRule="auto"/>
        <w:ind w:firstLine="1701"/>
        <w:jc w:val="both"/>
        <w:rPr>
          <w:rFonts w:ascii="Arial" w:eastAsia="Calibri" w:hAnsi="Arial" w:cs="Arial"/>
          <w:b/>
          <w:bCs/>
          <w:sz w:val="22"/>
          <w:szCs w:val="22"/>
          <w:lang w:val="es-CL" w:eastAsia="en-US"/>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268"/>
          <w:tab w:val="left" w:pos="2835"/>
        </w:tabs>
        <w:spacing w:line="276" w:lineRule="auto"/>
        <w:ind w:right="23" w:firstLine="1701"/>
        <w:jc w:val="both"/>
        <w:rPr>
          <w:rFonts w:ascii="Arial" w:hAnsi="Arial" w:cs="Arial"/>
          <w:bCs/>
          <w:sz w:val="22"/>
          <w:szCs w:val="22"/>
          <w:lang w:val="es-CL" w:eastAsia="es-ES_tradnl"/>
        </w:rPr>
      </w:pPr>
      <w:r w:rsidRPr="000D25DD">
        <w:rPr>
          <w:rFonts w:ascii="Arial" w:hAnsi="Arial" w:cs="Arial"/>
          <w:b/>
          <w:sz w:val="22"/>
          <w:szCs w:val="22"/>
          <w:lang w:val="es-CL" w:eastAsia="es-ES_tradnl"/>
        </w:rPr>
        <w:t>Artículo 2.-</w:t>
      </w:r>
      <w:r w:rsidRPr="000D25DD">
        <w:rPr>
          <w:rFonts w:ascii="Arial" w:hAnsi="Arial" w:cs="Arial"/>
          <w:b/>
          <w:sz w:val="22"/>
          <w:szCs w:val="22"/>
          <w:lang w:val="es-CL" w:eastAsia="es-ES_tradnl"/>
        </w:rPr>
        <w:tab/>
      </w:r>
      <w:r w:rsidRPr="000D25DD">
        <w:rPr>
          <w:rFonts w:ascii="Arial" w:hAnsi="Arial" w:cs="Arial"/>
          <w:bCs/>
          <w:sz w:val="22"/>
          <w:szCs w:val="22"/>
          <w:lang w:val="es-CL" w:eastAsia="es-ES_tradnl"/>
        </w:rPr>
        <w:t>Concédese, a partir del año 2024, un aguinaldo de Navidad a las trabajadoras y a los trabajadores que al 1 de diciembre de cada anualidad desempeñen cargos de planta o a contrata de las entidades actualmente regidas por el artículo 1 del decreto ley Nº249, de 1974; el decreto ley Nº3.058, de 1979; los títulos I, II y IV del decreto ley Nº3.551, de 1981; el decreto con fuerza de ley N°1 (G), de 1997, del Ministerio de Defensa Nacional; el decreto con fuerza de ley Nº2 (I), de 1968, del Ministerio del Interior; el decreto con fuerza de ley Nº1, estatuto del personal de Policía de Investigaciones de Chile, de 1980, del Ministerio de Defensa Nacional; a las trabajadoras y a los trabajadores de Astilleros y Maestranzas de la Armada, de Fábricas y Maestranzas del Ejército y de la Empresa Nacional de Aeronáutica de Chile; a las trabajadoras y a los trabajadores cuyas remuneraciones se rigen por las leyes N°18.460 y Nº18.593; a los señalados en el artículo 35 de la ley Nº18.962; a las trabajadoras y a los trabajadores del acuerdo complementario de la ley N°19.297; al personal remunerado de conformidad al párrafo 3 del título VI de la ley N°19.640; a los asistentes de la educación pública y a los profesionales de la educación que se desempeñen en establecimientos educacionales dependientes de los Servicios Locales de Educación Pública; a los profesionales de la educación traspasados a los niveles internos de los Servicios Locales de Educación Pública en virtud del artículo trigésimo noveno de la ley N°21.040; al personal de los Tribunales Tributarios y Aduaneros a que se refiere la ley N°20.322, y a las trabajadoras y a los trabajadores de empresas y entidades del Estado que no negocien colectivamente y cuyas remuneraciones se fijen de acuerdo con el artículo 9 del decreto ley N°1.953, de 1977, o en conformidad con sus leyes orgánicas o por decretos o resoluciones de determinadas autoridades.</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El monto del aguinaldo será de $68.865 para las trabajadoras y los trabajadores cuya remuneración líquida percibida en el mes de noviembre de cada año que corresponda sea igual o inferior a $1.025.622, y de $36.427 para aquellos cuya remuneración líquida supere tal cantidad. Para estos efectos, se entenderá por remuneración líquida el total de las de carácter permanente correspondiente a dicho mes, excluidas las bonificaciones, asignaciones y bonos asociados al desempeño individual, colectivo o institucional; con la sola deducción de los impuestos y cotizaciones previsionales de carácter obligatorio. El aguinaldo de navidad se pagará en diciembre de cada año.</w:t>
      </w:r>
    </w:p>
    <w:p w:rsidR="000D25DD" w:rsidRPr="000D25DD" w:rsidRDefault="000D25DD" w:rsidP="005D301C">
      <w:pPr>
        <w:tabs>
          <w:tab w:val="left" w:pos="2552"/>
        </w:tabs>
        <w:spacing w:line="276" w:lineRule="auto"/>
        <w:ind w:right="23" w:firstLine="1701"/>
        <w:jc w:val="both"/>
        <w:rPr>
          <w:rFonts w:ascii="Arial" w:hAnsi="Arial" w:cs="Arial"/>
          <w:b/>
          <w:sz w:val="22"/>
          <w:szCs w:val="22"/>
          <w:lang w:val="es-CL" w:eastAsia="es-ES_tradnl"/>
        </w:rPr>
      </w:pPr>
    </w:p>
    <w:p w:rsidR="000D25DD" w:rsidRPr="000D25DD" w:rsidRDefault="000D25DD" w:rsidP="005D301C">
      <w:pPr>
        <w:tabs>
          <w:tab w:val="left" w:pos="2835"/>
        </w:tabs>
        <w:spacing w:line="276" w:lineRule="auto"/>
        <w:ind w:right="23" w:firstLine="1701"/>
        <w:jc w:val="both"/>
        <w:rPr>
          <w:rFonts w:ascii="Arial" w:hAnsi="Arial" w:cs="Arial"/>
          <w:bCs/>
          <w:sz w:val="22"/>
          <w:szCs w:val="22"/>
          <w:lang w:val="es-CL" w:eastAsia="es-ES_tradnl"/>
        </w:rPr>
      </w:pPr>
      <w:r w:rsidRPr="000D25DD">
        <w:rPr>
          <w:rFonts w:ascii="Arial" w:hAnsi="Arial" w:cs="Arial"/>
          <w:b/>
          <w:sz w:val="22"/>
          <w:szCs w:val="22"/>
          <w:lang w:val="es-CL" w:eastAsia="es-ES_tradnl"/>
        </w:rPr>
        <w:t>Artículo 3.-</w:t>
      </w:r>
      <w:r w:rsidRPr="000D25DD">
        <w:rPr>
          <w:rFonts w:ascii="Arial" w:hAnsi="Arial" w:cs="Arial"/>
          <w:bCs/>
          <w:sz w:val="22"/>
          <w:szCs w:val="22"/>
          <w:lang w:val="es-CL" w:eastAsia="es-ES_tradnl"/>
        </w:rPr>
        <w:t xml:space="preserve"> </w:t>
      </w:r>
      <w:r w:rsidRPr="000D25DD">
        <w:rPr>
          <w:rFonts w:ascii="Arial" w:hAnsi="Arial" w:cs="Arial"/>
          <w:bCs/>
          <w:sz w:val="22"/>
          <w:szCs w:val="22"/>
          <w:lang w:val="es-CL" w:eastAsia="es-ES_tradnl"/>
        </w:rPr>
        <w:tab/>
        <w:t>El aguinaldo que otorga el artículo anterior corresponderá, asimismo, en los términos que establece dicha disposición, a las trabajadoras y los trabajadores de las universidades estatales regidas por la ley N°21.094; a los directores, educadores de párvulos y asistentes de la educación que se desempeñan en los establecimientos de educación parvularia financiados por la Junta Nacional de Jardines Infantiles vía transferencia de fondos traspasados a los servicios locales de educación pública o dependientes de municipalidades o corporaciones municipales; y a las trabajadoras y los trabajadores de sectores de la Administración del Estado que hayan sido traspasados a las municipalidades, siempre que tengan alguna de dichas calidades a la fecha de publicación de esta ley.</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835"/>
        </w:tabs>
        <w:spacing w:line="276" w:lineRule="auto"/>
        <w:ind w:right="23" w:firstLine="1701"/>
        <w:jc w:val="both"/>
        <w:rPr>
          <w:rFonts w:ascii="Arial" w:hAnsi="Arial" w:cs="Arial"/>
          <w:bCs/>
          <w:sz w:val="22"/>
          <w:szCs w:val="22"/>
          <w:lang w:val="es-CL" w:eastAsia="es-ES_tradnl"/>
        </w:rPr>
      </w:pPr>
      <w:r w:rsidRPr="000D25DD">
        <w:rPr>
          <w:rFonts w:ascii="Arial" w:hAnsi="Arial" w:cs="Arial"/>
          <w:b/>
          <w:sz w:val="22"/>
          <w:szCs w:val="22"/>
          <w:lang w:val="es-CL" w:eastAsia="es-ES_tradnl"/>
        </w:rPr>
        <w:t>Artículo 4.-</w:t>
      </w:r>
      <w:r w:rsidRPr="000D25DD">
        <w:rPr>
          <w:rFonts w:ascii="Arial" w:hAnsi="Arial" w:cs="Arial"/>
          <w:bCs/>
          <w:sz w:val="22"/>
          <w:szCs w:val="22"/>
          <w:lang w:val="es-CL" w:eastAsia="es-ES_tradnl"/>
        </w:rPr>
        <w:t xml:space="preserve"> </w:t>
      </w:r>
      <w:r w:rsidRPr="000D25DD">
        <w:rPr>
          <w:rFonts w:ascii="Arial" w:hAnsi="Arial" w:cs="Arial"/>
          <w:bCs/>
          <w:sz w:val="22"/>
          <w:szCs w:val="22"/>
          <w:lang w:val="es-CL" w:eastAsia="es-ES_tradnl"/>
        </w:rPr>
        <w:tab/>
        <w:t>Los aguinaldos concedidos por los artículos 2 y 3, en lo que se refiere a los órganos y servicios públicos centralizados, serán de cargo del Fisco; respecto de los servicios descentralizados, de las empresas señaladas expresamente en el artículo 2, y de las entidades a que se refiere el artículo 3, serán de cargo de la propia entidad empleadora.</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Con todo, el Ministro de Hacienda dispondrá la entrega a las entidades con patrimonio propio de las cantidades necesarias para pagarlos, si no pueden financiarlos en todo o en parte con sus recursos propios, siempre que dichos recursos le sean requeridos, como máximo, dentro de los dos meses posteriores al del pago del beneficio.</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835"/>
        </w:tabs>
        <w:spacing w:line="276" w:lineRule="auto"/>
        <w:ind w:right="23" w:firstLine="1701"/>
        <w:jc w:val="both"/>
        <w:rPr>
          <w:rFonts w:ascii="Arial" w:hAnsi="Arial" w:cs="Arial"/>
          <w:bCs/>
          <w:sz w:val="22"/>
          <w:szCs w:val="22"/>
          <w:lang w:val="es-CL" w:eastAsia="es-ES_tradnl"/>
        </w:rPr>
      </w:pPr>
      <w:r w:rsidRPr="000D25DD">
        <w:rPr>
          <w:rFonts w:ascii="Arial" w:hAnsi="Arial" w:cs="Arial"/>
          <w:b/>
          <w:sz w:val="22"/>
          <w:szCs w:val="22"/>
          <w:lang w:val="es-CL" w:eastAsia="es-ES_tradnl"/>
        </w:rPr>
        <w:t>Artículo 5.-</w:t>
      </w:r>
      <w:r w:rsidRPr="000D25DD">
        <w:rPr>
          <w:rFonts w:ascii="Arial" w:hAnsi="Arial" w:cs="Arial"/>
          <w:bCs/>
          <w:sz w:val="22"/>
          <w:szCs w:val="22"/>
          <w:lang w:val="es-CL" w:eastAsia="es-ES_tradnl"/>
        </w:rPr>
        <w:t xml:space="preserve"> </w:t>
      </w:r>
      <w:r w:rsidRPr="000D25DD">
        <w:rPr>
          <w:rFonts w:ascii="Arial" w:hAnsi="Arial" w:cs="Arial"/>
          <w:bCs/>
          <w:sz w:val="22"/>
          <w:szCs w:val="22"/>
          <w:lang w:val="es-CL" w:eastAsia="es-ES_tradnl"/>
        </w:rPr>
        <w:tab/>
        <w:t>Las trabajadoras y los trabajadores de los establecimientos particulares de enseñanza subvencionados por el Estado conforme al decreto con fuerza de ley N°2, de 1998, del Ministerio de Educación, y de los establecimientos de Educación Técnico Profesional traspasados en administración de acuerdo con el decreto ley N°3.166, de 1980, tendrán derecho, de cargo fiscal, al aguinaldo que concede el artículo 2, en los mismos términos que establece dicha disposición.</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El Ministerio de Educación fijará internamente los procedimientos de entrega de los recursos a los sostenedores o representantes legales de los referidos establecimientos y de resguardo de su aplicación al pago del beneficio que otorga este artículo. Dichos recursos se transferirán a través de la Subsecretaría de Educación.</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835"/>
        </w:tabs>
        <w:spacing w:line="276" w:lineRule="auto"/>
        <w:ind w:right="23" w:firstLine="1701"/>
        <w:jc w:val="both"/>
        <w:rPr>
          <w:rFonts w:ascii="Arial" w:hAnsi="Arial" w:cs="Arial"/>
          <w:bCs/>
          <w:sz w:val="22"/>
          <w:szCs w:val="22"/>
          <w:lang w:val="es-CL" w:eastAsia="es-ES_tradnl"/>
        </w:rPr>
      </w:pPr>
      <w:r w:rsidRPr="000D25DD">
        <w:rPr>
          <w:rFonts w:ascii="Arial" w:hAnsi="Arial" w:cs="Arial"/>
          <w:b/>
          <w:sz w:val="22"/>
          <w:szCs w:val="22"/>
          <w:lang w:val="es-CL" w:eastAsia="es-ES_tradnl"/>
        </w:rPr>
        <w:t>Artículo 6.-</w:t>
      </w:r>
      <w:r w:rsidRPr="000D25DD">
        <w:rPr>
          <w:rFonts w:ascii="Arial" w:hAnsi="Arial" w:cs="Arial"/>
          <w:bCs/>
          <w:sz w:val="22"/>
          <w:szCs w:val="22"/>
          <w:lang w:val="es-CL" w:eastAsia="es-ES_tradnl"/>
        </w:rPr>
        <w:t xml:space="preserve"> </w:t>
      </w:r>
      <w:r w:rsidRPr="000D25DD">
        <w:rPr>
          <w:rFonts w:ascii="Arial" w:hAnsi="Arial" w:cs="Arial"/>
          <w:bCs/>
          <w:sz w:val="22"/>
          <w:szCs w:val="22"/>
          <w:lang w:val="es-CL" w:eastAsia="es-ES_tradnl"/>
        </w:rPr>
        <w:tab/>
        <w:t>Las trabajadoras y los trabajadores de las instituciones reconocidas como colaboradoras del Servicio Nacional de Menores o su continuador legal, que reciban los recursos establecidos en el artículo 30 de la ley N°20.032 y de las Corporaciones de Asistencia Judicial, tendrán derecho, de cargo fiscal, al aguinaldo que concede el artículo 2, en los mismos términos que determina dicha disposición.</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Los Ministerios de Justicia y Derechos Humanos, y de Desarrollo Social y Familia, según corresponda, fijarán internamente los procedimientos de entrega de los recursos a las referidas instituciones y de resguardo de su aplicación al pago del beneficio a que se refiere este artículo.</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Dichos recursos se transferirán a través del Servicio Nacional de Menores, de la Secretaría y Administración General del Ministerio de Justicia y Derechos Humanos o del Servicio Nacional de Protección Especializada a la Niñez y Adolescencia, según corresponda.</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835"/>
        </w:tabs>
        <w:spacing w:line="276" w:lineRule="auto"/>
        <w:ind w:right="23" w:firstLine="1701"/>
        <w:jc w:val="both"/>
        <w:rPr>
          <w:rFonts w:ascii="Arial" w:hAnsi="Arial" w:cs="Arial"/>
          <w:bCs/>
          <w:sz w:val="22"/>
          <w:szCs w:val="22"/>
          <w:lang w:val="es-CL" w:eastAsia="es-ES_tradnl"/>
        </w:rPr>
      </w:pPr>
      <w:r w:rsidRPr="000D25DD">
        <w:rPr>
          <w:rFonts w:ascii="Arial" w:hAnsi="Arial" w:cs="Arial"/>
          <w:b/>
          <w:sz w:val="22"/>
          <w:szCs w:val="22"/>
          <w:lang w:val="es-CL" w:eastAsia="es-ES_tradnl"/>
        </w:rPr>
        <w:t>Artículo 7.-</w:t>
      </w:r>
      <w:r w:rsidRPr="000D25DD">
        <w:rPr>
          <w:rFonts w:ascii="Arial" w:hAnsi="Arial" w:cs="Arial"/>
          <w:bCs/>
          <w:sz w:val="22"/>
          <w:szCs w:val="22"/>
          <w:lang w:val="es-CL" w:eastAsia="es-ES_tradnl"/>
        </w:rPr>
        <w:t xml:space="preserve"> </w:t>
      </w:r>
      <w:r w:rsidRPr="000D25DD">
        <w:rPr>
          <w:rFonts w:ascii="Arial" w:hAnsi="Arial" w:cs="Arial"/>
          <w:bCs/>
          <w:sz w:val="22"/>
          <w:szCs w:val="22"/>
          <w:lang w:val="es-CL" w:eastAsia="es-ES_tradnl"/>
        </w:rPr>
        <w:tab/>
        <w:t>En los casos a que se refieren los artículos 3, 5 y 6, el pago del aguinaldo se efectuará por el respectivo empleador, el que recibirá los fondos pertinentes del ministerio que corresponda.</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835"/>
        </w:tabs>
        <w:spacing w:line="276" w:lineRule="auto"/>
        <w:ind w:right="23" w:firstLine="1701"/>
        <w:jc w:val="both"/>
        <w:rPr>
          <w:rFonts w:ascii="Arial" w:hAnsi="Arial" w:cs="Arial"/>
          <w:bCs/>
          <w:sz w:val="22"/>
          <w:szCs w:val="22"/>
          <w:lang w:val="es-CL" w:eastAsia="es-ES_tradnl"/>
        </w:rPr>
      </w:pPr>
      <w:r w:rsidRPr="000D25DD">
        <w:rPr>
          <w:rFonts w:ascii="Arial" w:hAnsi="Arial" w:cs="Arial"/>
          <w:b/>
          <w:sz w:val="22"/>
          <w:szCs w:val="22"/>
          <w:lang w:val="es-CL" w:eastAsia="es-ES_tradnl"/>
        </w:rPr>
        <w:t>Artículo 8.-</w:t>
      </w:r>
      <w:r w:rsidRPr="000D25DD">
        <w:rPr>
          <w:rFonts w:ascii="Arial" w:hAnsi="Arial" w:cs="Arial"/>
          <w:bCs/>
          <w:sz w:val="22"/>
          <w:szCs w:val="22"/>
          <w:lang w:val="es-CL" w:eastAsia="es-ES_tradnl"/>
        </w:rPr>
        <w:t xml:space="preserve"> </w:t>
      </w:r>
      <w:r w:rsidRPr="000D25DD">
        <w:rPr>
          <w:rFonts w:ascii="Arial" w:hAnsi="Arial" w:cs="Arial"/>
          <w:bCs/>
          <w:sz w:val="22"/>
          <w:szCs w:val="22"/>
          <w:lang w:val="es-CL" w:eastAsia="es-ES_tradnl"/>
        </w:rPr>
        <w:tab/>
        <w:t>Concédese, a partir del año 2025, un aguinaldo de Fiestas Patrias a las trabajadoras y a los trabajadores que, al 31 de agosto de cada anualidad desempeñen cargos de planta o a contrata en las entidades a que se refiere el artículo 2 y a las trabajadoras y los trabajadores a que se refieren los artículos 3, 5 y 6.</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El monto del aguinaldo será de $88.667 para las trabajadoras y los trabajadores cuya remuneración líquida que les corresponda percibir en el mes de agosto de la anualidad respectiva sea igual o inferior a $1.025.622, y de $61.552 para aquellos cuya remuneración líquida supere tal cantidad. Para estos efectos, se entenderá como remuneración líquida el total de las de carácter permanente correspondientes a dicho mes, excluidas las bonificaciones, asignaciones y bonos asociados al desempeño individual, colectivo o institucional; con la sola deducción de los impuestos y de las cotizaciones previsionales de carácter obligatorio. El aguinaldo de fiestas patrias se pagará en septiembre de cada año.</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El aguinaldo de Fiestas Patrias concedido por este artículo, en lo que se refiere a los órganos y servicios públicos centralizados, será de cargo del Fisco, y respecto de los servicios descentralizados, de las empresas señaladas expresamente en el artículo 2 y de las entidades a que se refiere el artículo 3, será de cargo de la propia entidad empleadora. El Ministro de Hacienda dispondrá la entrega a las entidades con patrimonio propio de las cantidades necesarias para pagarlos, si no pueden financiarlos en todo o en parte con sus recursos propios, siempre que dichos recursos le sean requeridos, como máximo, dentro de los dos meses posteriores al del pago del beneficio.</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Respecto de las trabajadoras y los trabajadores de los establecimientos de enseñanza a que se refiere el artículo 5, el Ministerio de Educación fijará internamente los procedimientos de pago y entrega de los recursos a los sostenedores o representantes legales de los referidos establecimientos y de resguardo de su aplicación al pago del aguinaldo que otorga este artículo. Dichos recursos se transferirán a través de la Subsecretaría de Educación. Tratándose de las trabajadoras y los trabajadores de las instituciones a que se refiere el artículo 6, los Ministerios de Justicia y Derechos Humanos, y de Desarrollo Social y Familia, según corresponda, fijarán internamente los procedimientos de entrega de los recursos a las referidas instituciones y de resguardo de su aplicación al pago del beneficio que otorga este artículo. Dichos recursos se transferirán a través del Servicio Nacional de Menores, de la Secretaría y Administración General del Ministerio de Justicia y Derechos Humanos o del Servicio Nacional de Protección Especializada a la Niñez y Adolescencia, según corresponda.</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En los casos a que se refieren los artículos 5 y 6, el pago del aguinaldo se efectuará por el respectivo empleador, el que recibirá los fondos pertinentes del ministerio que corresponda, cuando proceda.</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835"/>
        </w:tabs>
        <w:spacing w:line="276" w:lineRule="auto"/>
        <w:ind w:right="23" w:firstLine="1701"/>
        <w:jc w:val="both"/>
        <w:rPr>
          <w:rFonts w:ascii="Arial" w:hAnsi="Arial" w:cs="Arial"/>
          <w:bCs/>
          <w:sz w:val="22"/>
          <w:szCs w:val="22"/>
          <w:lang w:val="es-CL" w:eastAsia="es-ES_tradnl"/>
        </w:rPr>
      </w:pPr>
      <w:r w:rsidRPr="000D25DD">
        <w:rPr>
          <w:rFonts w:ascii="Arial" w:hAnsi="Arial" w:cs="Arial"/>
          <w:b/>
          <w:sz w:val="22"/>
          <w:szCs w:val="22"/>
          <w:lang w:val="es-CL" w:eastAsia="es-ES_tradnl"/>
        </w:rPr>
        <w:t>Artículo 9.-</w:t>
      </w:r>
      <w:r w:rsidRPr="000D25DD">
        <w:rPr>
          <w:rFonts w:ascii="Arial" w:hAnsi="Arial" w:cs="Arial"/>
          <w:bCs/>
          <w:sz w:val="22"/>
          <w:szCs w:val="22"/>
          <w:lang w:val="es-CL" w:eastAsia="es-ES_tradnl"/>
        </w:rPr>
        <w:t xml:space="preserve"> </w:t>
      </w:r>
      <w:r w:rsidRPr="000D25DD">
        <w:rPr>
          <w:rFonts w:ascii="Arial" w:hAnsi="Arial" w:cs="Arial"/>
          <w:bCs/>
          <w:sz w:val="22"/>
          <w:szCs w:val="22"/>
          <w:lang w:val="es-CL" w:eastAsia="es-ES_tradnl"/>
        </w:rPr>
        <w:tab/>
        <w:t>Los aguinaldos establecidos en los artículos precedentes no corresponderán a las trabajadoras y a los trabajadores cuyas remuneraciones sean pagadas en moneda extranjera.</w:t>
      </w:r>
    </w:p>
    <w:p w:rsidR="000D25DD" w:rsidRPr="000D25DD" w:rsidRDefault="000D25DD" w:rsidP="005D301C">
      <w:pPr>
        <w:tabs>
          <w:tab w:val="left" w:pos="2835"/>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835"/>
        </w:tabs>
        <w:spacing w:line="276" w:lineRule="auto"/>
        <w:ind w:right="23" w:firstLine="1701"/>
        <w:jc w:val="both"/>
        <w:rPr>
          <w:rFonts w:ascii="Arial" w:hAnsi="Arial" w:cs="Arial"/>
          <w:bCs/>
          <w:sz w:val="22"/>
          <w:szCs w:val="22"/>
          <w:lang w:val="es-CL" w:eastAsia="es-ES_tradnl"/>
        </w:rPr>
      </w:pPr>
      <w:r w:rsidRPr="000D25DD">
        <w:rPr>
          <w:rFonts w:ascii="Arial" w:hAnsi="Arial" w:cs="Arial"/>
          <w:b/>
          <w:sz w:val="22"/>
          <w:szCs w:val="22"/>
          <w:lang w:val="es-CL" w:eastAsia="es-ES_tradnl"/>
        </w:rPr>
        <w:t>Artículo 10.-</w:t>
      </w:r>
      <w:r w:rsidRPr="000D25DD">
        <w:rPr>
          <w:rFonts w:ascii="Arial" w:hAnsi="Arial" w:cs="Arial"/>
          <w:bCs/>
          <w:sz w:val="22"/>
          <w:szCs w:val="22"/>
          <w:lang w:val="es-CL" w:eastAsia="es-ES_tradnl"/>
        </w:rPr>
        <w:t xml:space="preserve"> </w:t>
      </w:r>
      <w:r w:rsidRPr="000D25DD">
        <w:rPr>
          <w:rFonts w:ascii="Arial" w:hAnsi="Arial" w:cs="Arial"/>
          <w:bCs/>
          <w:sz w:val="22"/>
          <w:szCs w:val="22"/>
          <w:lang w:val="es-CL" w:eastAsia="es-ES_tradnl"/>
        </w:rPr>
        <w:tab/>
        <w:t>Los aguinaldos a que se refiere esta ley no serán imponibles ni tributables y, en consecuencia, no estarán afectos a descuento alguno.</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835"/>
        </w:tabs>
        <w:spacing w:line="276" w:lineRule="auto"/>
        <w:ind w:right="23" w:firstLine="1701"/>
        <w:jc w:val="both"/>
        <w:rPr>
          <w:rFonts w:ascii="Arial" w:hAnsi="Arial" w:cs="Arial"/>
          <w:bCs/>
          <w:sz w:val="22"/>
          <w:szCs w:val="22"/>
          <w:lang w:val="es-CL" w:eastAsia="es-ES_tradnl"/>
        </w:rPr>
      </w:pPr>
      <w:r w:rsidRPr="000D25DD">
        <w:rPr>
          <w:rFonts w:ascii="Arial" w:hAnsi="Arial" w:cs="Arial"/>
          <w:b/>
          <w:sz w:val="22"/>
          <w:szCs w:val="22"/>
          <w:lang w:val="es-CL" w:eastAsia="es-ES_tradnl"/>
        </w:rPr>
        <w:t>Artículo 11.-</w:t>
      </w:r>
      <w:r w:rsidRPr="000D25DD">
        <w:rPr>
          <w:rFonts w:ascii="Arial" w:hAnsi="Arial" w:cs="Arial"/>
          <w:bCs/>
          <w:sz w:val="22"/>
          <w:szCs w:val="22"/>
          <w:lang w:val="es-CL" w:eastAsia="es-ES_tradnl"/>
        </w:rPr>
        <w:tab/>
        <w:t>Las trabajadoras y los trabajadores a que se refiere esta ley que se encuentren en goce de subsidio por incapacidad laboral tendrán derecho al aguinaldo respectivo de acuerdo con el monto de la última remuneración mensual que hayan percibido.</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Las trabajadoras y los trabajadores que en virtud de esta ley puedan impetrar el correspondiente aguinaldo de dos o más entidades diferentes sólo tendrán derecho al que determine la remuneración de mayor monto, y los que, a su vez, sean pensionados de algún régimen de previsión sólo tendrán derecho a la parte del aguinaldo que otorga el artículo 2 que exceda a la cantidad que les corresponda percibir por concepto de aguinaldo, en su calidad de pensionado. Al efecto, deberá considerarse el total que represente la suma de su remuneración y su pensión, líquidas.</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Cuando por efectos de contratos o convenios entre empleadores y las trabajadoras y los trabajadores de entidades contempladas en los artículos anteriores corresponda el pago de aguinaldo de Navidad o de Fiestas Patrias, éstos serán imputables al monto establecido en esta ley y podrán acogerse al financiamiento que ésta señala.</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La diferencia en favor del trabajador que de ello resulte será de cargo de la respectiva entidad empleadora.</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835"/>
        </w:tabs>
        <w:spacing w:line="276" w:lineRule="auto"/>
        <w:ind w:right="23" w:firstLine="1701"/>
        <w:jc w:val="both"/>
        <w:rPr>
          <w:rFonts w:ascii="Arial" w:hAnsi="Arial" w:cs="Arial"/>
          <w:bCs/>
          <w:sz w:val="22"/>
          <w:szCs w:val="22"/>
          <w:lang w:val="es-CL" w:eastAsia="es-ES_tradnl"/>
        </w:rPr>
      </w:pPr>
      <w:r w:rsidRPr="000D25DD">
        <w:rPr>
          <w:rFonts w:ascii="Arial" w:hAnsi="Arial" w:cs="Arial"/>
          <w:b/>
          <w:sz w:val="22"/>
          <w:szCs w:val="22"/>
          <w:lang w:val="es-CL" w:eastAsia="es-ES_tradnl"/>
        </w:rPr>
        <w:t>Artículo 12.-</w:t>
      </w:r>
      <w:r w:rsidRPr="000D25DD">
        <w:rPr>
          <w:rFonts w:ascii="Arial" w:hAnsi="Arial" w:cs="Arial"/>
          <w:bCs/>
          <w:sz w:val="22"/>
          <w:szCs w:val="22"/>
          <w:lang w:val="es-CL" w:eastAsia="es-ES_tradnl"/>
        </w:rPr>
        <w:t xml:space="preserve"> </w:t>
      </w:r>
      <w:r w:rsidRPr="000D25DD">
        <w:rPr>
          <w:rFonts w:ascii="Arial" w:hAnsi="Arial" w:cs="Arial"/>
          <w:bCs/>
          <w:sz w:val="22"/>
          <w:szCs w:val="22"/>
          <w:lang w:val="es-CL" w:eastAsia="es-ES_tradnl"/>
        </w:rPr>
        <w:tab/>
        <w:t>Quienes perciban maliciosamente los aguinaldos que otorga esta ley deberán restituir quintuplicada la cantidad recibida en exceso, sin perjuicio de las sanciones administrativas y penales que puedan corresponderles.</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835"/>
        </w:tabs>
        <w:spacing w:line="276" w:lineRule="auto"/>
        <w:ind w:right="23" w:firstLine="1701"/>
        <w:jc w:val="both"/>
        <w:rPr>
          <w:rFonts w:ascii="Arial" w:hAnsi="Arial" w:cs="Arial"/>
          <w:bCs/>
          <w:sz w:val="22"/>
          <w:szCs w:val="22"/>
          <w:lang w:val="es-CL" w:eastAsia="es-ES_tradnl"/>
        </w:rPr>
      </w:pPr>
      <w:r w:rsidRPr="000D25DD">
        <w:rPr>
          <w:rFonts w:ascii="Arial" w:hAnsi="Arial" w:cs="Arial"/>
          <w:b/>
          <w:sz w:val="22"/>
          <w:szCs w:val="22"/>
          <w:lang w:val="es-CL" w:eastAsia="es-ES_tradnl"/>
        </w:rPr>
        <w:t>Artículo 13.-</w:t>
      </w:r>
      <w:r w:rsidRPr="000D25DD">
        <w:rPr>
          <w:rFonts w:ascii="Arial" w:hAnsi="Arial" w:cs="Arial"/>
          <w:b/>
          <w:sz w:val="22"/>
          <w:szCs w:val="22"/>
          <w:lang w:val="es-CL" w:eastAsia="es-ES_tradnl"/>
        </w:rPr>
        <w:tab/>
      </w:r>
      <w:r w:rsidRPr="000D25DD">
        <w:rPr>
          <w:rFonts w:ascii="Arial" w:hAnsi="Arial" w:cs="Arial"/>
          <w:bCs/>
          <w:sz w:val="22"/>
          <w:szCs w:val="22"/>
          <w:lang w:val="es-CL" w:eastAsia="es-ES_tradnl"/>
        </w:rPr>
        <w:t>Concédese, a partir del año 2025, un bono de escolaridad, a las trabajadoras y a los trabajadores a que se refiere el artículo 1; a quienes se desempeñen en los servicios traspasados a las municipalidades en virtud de lo dispuesto en el decreto con fuerza de ley N°1-3.063, de 1980, del Ministerio del Interior; a las trabajadoras y a los trabajadores a que se refiere el título V del decreto con fuerza de ley N°1, de 1997, del Ministerio de Educación, que fija el texto refundido, coordinado y sistematizado de la ley N°19.070, que se desempeñen en los establecimientos educacionales regidos por el decreto con fuerza de ley N°2, de 1998, del Ministerio de Educación; por el decreto ley N°3.166, de 1980, y los de las Corporaciones de Asistencia Judicial. El bono de escolaridad será no imponible ni tributable, y se otorgará por cada hija o hijo de entre cuatro y veinticuatro años de edad, que sea carga familiar reconocida para los efectos del decreto con fuerza de ley N°150, de 1981, del Ministerio del Trabajo y Previsión Social. Este beneficio se otorgará aun cuando no perciban el beneficio de asignación familiar por aplicación de lo dispuesto en el artículo 1 de la ley N°18.987, y siempre que se encuentren cursando estudios regulares en los niveles de enseñanza pre- básica del 1° nivel de transición, 2° nivel de transición, educación básica o media, educación superior o educación especial, en establecimientos educacionales del Estado o reconocidos por éste. El monto del bono ascenderá a la suma de $86.232, el que será pagado en 2 cuotas iguales de $43.116 cada una; la primera en marzo y la segunda en junio del año respectivo. Para su pago podrá estarse a lo que dispone el artículo 7 del decreto con fuerza de ley N°150, de 1981, del Ministerio del Trabajo y Previsión Social.</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color w:val="000000"/>
          <w:sz w:val="22"/>
          <w:szCs w:val="22"/>
          <w:lang w:val="es-CL" w:eastAsia="es-ES_tradnl"/>
        </w:rPr>
        <w:t>Cuando por efectos de contratos o convenios entre</w:t>
      </w:r>
      <w:r w:rsidRPr="000D25DD">
        <w:rPr>
          <w:rFonts w:ascii="Arial" w:hAnsi="Arial" w:cs="Arial"/>
          <w:bCs/>
          <w:sz w:val="22"/>
          <w:szCs w:val="22"/>
          <w:lang w:val="es-CL" w:eastAsia="es-ES_tradnl"/>
        </w:rPr>
        <w:t xml:space="preserve"> empleadores y las trabajadoras y los trabajadores de entidades contempladas en el inciso anterior, corresponda el pago del bono de escolaridad, éste será imputable al monto establecido en este artículo y podrán acogerse al financiamiento que esta ley señala.</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En los casos de jornadas parciales, concurrirán al pago las entidades en que preste sus servicios el trabajador o trabajadora, en la proporción que corresponda.</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Quienes perciban maliciosamente este bono deberán restituir quintuplicada la cantidad percibida en exceso, sin perjuicio de las sanciones administrativas y penales que pudieran corresponderles.</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835"/>
        </w:tabs>
        <w:spacing w:line="276" w:lineRule="auto"/>
        <w:ind w:right="23" w:firstLine="1701"/>
        <w:jc w:val="both"/>
        <w:rPr>
          <w:rFonts w:ascii="Arial" w:hAnsi="Arial" w:cs="Arial"/>
          <w:bCs/>
          <w:sz w:val="22"/>
          <w:szCs w:val="22"/>
          <w:lang w:val="es-CL" w:eastAsia="es-ES_tradnl"/>
        </w:rPr>
      </w:pPr>
      <w:r w:rsidRPr="000D25DD">
        <w:rPr>
          <w:rFonts w:ascii="Arial" w:hAnsi="Arial" w:cs="Arial"/>
          <w:b/>
          <w:sz w:val="22"/>
          <w:szCs w:val="22"/>
          <w:lang w:val="es-CL" w:eastAsia="es-ES_tradnl"/>
        </w:rPr>
        <w:t xml:space="preserve">Artículo 14.- </w:t>
      </w:r>
      <w:r w:rsidRPr="000D25DD">
        <w:rPr>
          <w:rFonts w:ascii="Arial" w:hAnsi="Arial" w:cs="Arial"/>
          <w:b/>
          <w:sz w:val="22"/>
          <w:szCs w:val="22"/>
          <w:lang w:val="es-CL" w:eastAsia="es-ES_tradnl"/>
        </w:rPr>
        <w:tab/>
      </w:r>
      <w:r w:rsidRPr="000D25DD">
        <w:rPr>
          <w:rFonts w:ascii="Arial" w:hAnsi="Arial" w:cs="Arial"/>
          <w:bCs/>
          <w:sz w:val="22"/>
          <w:szCs w:val="22"/>
          <w:lang w:val="es-CL" w:eastAsia="es-ES_tradnl"/>
        </w:rPr>
        <w:t>Concédese a las trabajadoras y a los trabajadores a que se refiere el artículo anterior, a partir del año 2025, una bonificación adicional al bono de escolaridad de $36.427 por cada hijo que cause este derecho, cuando a la fecha de pago del bono, los funcionarios tengan una remuneración líquida igual o inferior a $1.025.622, la que se pagará con la primera cuota del bono de escolaridad respectivo y se someterá en lo demás a las reglas que rigen dicho beneficio.</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Los valores señalados en el inciso anterior se aplicarán, también, para conceder la bonificación adicional establecida en el artículo 12 de la ley N°19.553. Esta bonificación adicional es incompatible con la referida en el inciso precedente.</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835"/>
        </w:tabs>
        <w:spacing w:line="276" w:lineRule="auto"/>
        <w:ind w:right="23" w:firstLine="1701"/>
        <w:jc w:val="both"/>
        <w:rPr>
          <w:rFonts w:ascii="Arial" w:hAnsi="Arial" w:cs="Arial"/>
          <w:bCs/>
          <w:sz w:val="22"/>
          <w:szCs w:val="22"/>
          <w:lang w:val="es-CL" w:eastAsia="es-ES_tradnl"/>
        </w:rPr>
      </w:pPr>
      <w:r w:rsidRPr="000D25DD">
        <w:rPr>
          <w:rFonts w:ascii="Arial" w:hAnsi="Arial" w:cs="Arial"/>
          <w:b/>
          <w:sz w:val="22"/>
          <w:szCs w:val="22"/>
          <w:lang w:val="es-CL" w:eastAsia="es-ES_tradnl"/>
        </w:rPr>
        <w:t>Artículo 15.-</w:t>
      </w:r>
      <w:r w:rsidRPr="000D25DD">
        <w:rPr>
          <w:rFonts w:ascii="Arial" w:hAnsi="Arial" w:cs="Arial"/>
          <w:bCs/>
          <w:sz w:val="22"/>
          <w:szCs w:val="22"/>
          <w:lang w:val="es-CL" w:eastAsia="es-ES_tradnl"/>
        </w:rPr>
        <w:t xml:space="preserve"> </w:t>
      </w:r>
      <w:r w:rsidRPr="000D25DD">
        <w:rPr>
          <w:rFonts w:ascii="Arial" w:hAnsi="Arial" w:cs="Arial"/>
          <w:bCs/>
          <w:sz w:val="22"/>
          <w:szCs w:val="22"/>
          <w:lang w:val="es-CL" w:eastAsia="es-ES_tradnl"/>
        </w:rPr>
        <w:tab/>
        <w:t>Concédese, a contar del año 2025, el bono de escolaridad que otorga el artículo 13 y la bonificación adicional del artículo 14 al personal asistente de la educación que se desempeñe en sectores de la Administración del Estado que hayan sido traspasados a las municipalidades, incluido el que se desempeña en establecimientos de educación parvularia financiados por la Junta Nacional de Jardines Infantiles vía transferencia de fondos, o en los Servicios Locales de Educación Pública, y siempre que tengan alguna de las calidades señaladas en el artículo 2 de la ley N°19.464 o en el párrafo 2° del título I de la ley N°21.109, respectivamente. El bono de escolaridad del artículo 13 y la bonificación adicional del artículo 14, se otorgará al personal antes indicado en los mismos términos señalados en ambas disposiciones.</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Iguales beneficios tendrá el personal asistente de la educación que tenga las calidades señaladas en el artículo 2 de la ley N°19.464 que se desempeñe en los establecimientos particulares de enseñanza subvencionados por el Estado, conforme al decreto con fuerza de ley N°2, de 1998, del Ministerio de Educación, y en los establecimientos de educación técnico-profesional traspasados en administración de acuerdo al decreto ley N°3.166, de 1980.</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Concédese, asimismo, a partir del año 2025, a las y los directores, educadores de párvulos y asistentes de la educación que se desempeñan en los establecimientos de educación parvularia financiados por la Junta Nacional de Jardines Infantiles vía transferencia de fondos traspasados a los servicios locales de educación pública o dependientes de un Departamento de Administración de Educación Municipal, Dirección de Educación Municipal o Corporación Municipal de Educación, el bono de escolaridad que otorga el artículo 13 y la bonificación adicional del artículo 14, en los mismos términos señalados en ambas disposiciones.</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835"/>
        </w:tabs>
        <w:spacing w:line="276" w:lineRule="auto"/>
        <w:ind w:right="23" w:firstLine="1701"/>
        <w:jc w:val="both"/>
        <w:rPr>
          <w:rFonts w:ascii="Arial" w:hAnsi="Arial" w:cs="Arial"/>
          <w:bCs/>
          <w:sz w:val="22"/>
          <w:szCs w:val="22"/>
          <w:lang w:val="es-CL" w:eastAsia="es-ES_tradnl"/>
        </w:rPr>
      </w:pPr>
      <w:r w:rsidRPr="000D25DD">
        <w:rPr>
          <w:rFonts w:ascii="Arial" w:hAnsi="Arial" w:cs="Arial"/>
          <w:b/>
          <w:sz w:val="22"/>
          <w:szCs w:val="22"/>
          <w:lang w:val="es-CL" w:eastAsia="es-ES_tradnl"/>
        </w:rPr>
        <w:t>Artículo 16.-</w:t>
      </w:r>
      <w:r w:rsidRPr="000D25DD">
        <w:rPr>
          <w:rFonts w:ascii="Arial" w:hAnsi="Arial" w:cs="Arial"/>
          <w:bCs/>
          <w:sz w:val="22"/>
          <w:szCs w:val="22"/>
          <w:lang w:val="es-CL" w:eastAsia="es-ES_tradnl"/>
        </w:rPr>
        <w:tab/>
        <w:t>Durante el año 2025 el aporte máximo a que se refiere el artículo 23 del decreto ley N°249, de 1974, tendrá un monto de $164.837.</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El aporte extraordinario a que se refiere el artículo 13 de la ley N°19.553 se calculará sobre dicho monto.</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835"/>
        </w:tabs>
        <w:spacing w:line="276" w:lineRule="auto"/>
        <w:ind w:right="23" w:firstLine="1701"/>
        <w:jc w:val="both"/>
        <w:rPr>
          <w:rFonts w:ascii="Arial" w:hAnsi="Arial" w:cs="Arial"/>
          <w:bCs/>
          <w:sz w:val="22"/>
          <w:szCs w:val="22"/>
          <w:lang w:val="es-CL" w:eastAsia="es-ES_tradnl"/>
        </w:rPr>
      </w:pPr>
      <w:r w:rsidRPr="000D25DD">
        <w:rPr>
          <w:rFonts w:ascii="Arial" w:hAnsi="Arial" w:cs="Arial"/>
          <w:b/>
          <w:sz w:val="22"/>
          <w:szCs w:val="22"/>
          <w:lang w:val="es-CL" w:eastAsia="es-ES_tradnl"/>
        </w:rPr>
        <w:t>Artículo 17.-</w:t>
      </w:r>
      <w:r w:rsidRPr="000D25DD">
        <w:rPr>
          <w:rFonts w:ascii="Arial" w:hAnsi="Arial" w:cs="Arial"/>
          <w:bCs/>
          <w:sz w:val="22"/>
          <w:szCs w:val="22"/>
          <w:lang w:val="es-CL" w:eastAsia="es-ES_tradnl"/>
        </w:rPr>
        <w:t xml:space="preserve"> </w:t>
      </w:r>
      <w:r w:rsidRPr="000D25DD">
        <w:rPr>
          <w:rFonts w:ascii="Arial" w:hAnsi="Arial" w:cs="Arial"/>
          <w:bCs/>
          <w:sz w:val="22"/>
          <w:szCs w:val="22"/>
          <w:lang w:val="es-CL" w:eastAsia="es-ES_tradnl"/>
        </w:rPr>
        <w:tab/>
        <w:t>Los beneficios a que se refieren los artículos 13 y 14 se otorgarán en los mismos términos que establecen dichas disposiciones al personal académico y no académico de las universidades estatales. El pago de los beneficios antes señalados se efectuará de acuerdo al inciso tercero del artículo 8.</w:t>
      </w:r>
    </w:p>
    <w:p w:rsidR="000D25DD" w:rsidRPr="000D25DD" w:rsidRDefault="000D25DD" w:rsidP="005D301C">
      <w:pPr>
        <w:tabs>
          <w:tab w:val="left" w:pos="2552"/>
        </w:tabs>
        <w:spacing w:line="276" w:lineRule="auto"/>
        <w:ind w:right="23" w:firstLine="1701"/>
        <w:jc w:val="both"/>
        <w:rPr>
          <w:rFonts w:ascii="Arial" w:hAnsi="Arial" w:cs="Arial"/>
          <w:b/>
          <w:sz w:val="22"/>
          <w:szCs w:val="22"/>
          <w:lang w:val="es-CL" w:eastAsia="es-ES_tradnl"/>
        </w:rPr>
      </w:pPr>
    </w:p>
    <w:p w:rsidR="000D25DD" w:rsidRPr="000D25DD" w:rsidRDefault="000D25DD" w:rsidP="005D301C">
      <w:pPr>
        <w:tabs>
          <w:tab w:val="left" w:pos="2835"/>
        </w:tabs>
        <w:spacing w:line="276" w:lineRule="auto"/>
        <w:ind w:right="23" w:firstLine="1701"/>
        <w:jc w:val="both"/>
        <w:rPr>
          <w:rFonts w:ascii="Arial" w:hAnsi="Arial" w:cs="Arial"/>
          <w:bCs/>
          <w:sz w:val="22"/>
          <w:szCs w:val="22"/>
          <w:lang w:val="es-CL" w:eastAsia="es-ES_tradnl"/>
        </w:rPr>
      </w:pPr>
      <w:r w:rsidRPr="000D25DD">
        <w:rPr>
          <w:rFonts w:ascii="Arial" w:hAnsi="Arial" w:cs="Arial"/>
          <w:b/>
          <w:sz w:val="22"/>
          <w:szCs w:val="22"/>
          <w:lang w:val="es-CL" w:eastAsia="es-ES_tradnl"/>
        </w:rPr>
        <w:t>Artículo 18.-</w:t>
      </w:r>
      <w:r w:rsidRPr="000D25DD">
        <w:rPr>
          <w:rFonts w:ascii="Arial" w:hAnsi="Arial" w:cs="Arial"/>
          <w:bCs/>
          <w:sz w:val="22"/>
          <w:szCs w:val="22"/>
          <w:lang w:val="es-CL" w:eastAsia="es-ES_tradnl"/>
        </w:rPr>
        <w:t xml:space="preserve"> </w:t>
      </w:r>
      <w:r w:rsidRPr="000D25DD">
        <w:rPr>
          <w:rFonts w:ascii="Arial" w:hAnsi="Arial" w:cs="Arial"/>
          <w:bCs/>
          <w:sz w:val="22"/>
          <w:szCs w:val="22"/>
          <w:lang w:val="es-CL" w:eastAsia="es-ES_tradnl"/>
        </w:rPr>
        <w:tab/>
        <w:t>Sustitúyense</w:t>
      </w:r>
      <w:r w:rsidRPr="000D25DD">
        <w:rPr>
          <w:rFonts w:ascii="Arial" w:hAnsi="Arial" w:cs="Arial"/>
          <w:sz w:val="22"/>
          <w:szCs w:val="22"/>
          <w:lang w:val="es-CL" w:eastAsia="es-ES_tradnl"/>
        </w:rPr>
        <w:t xml:space="preserve"> </w:t>
      </w:r>
      <w:r w:rsidRPr="000D25DD">
        <w:rPr>
          <w:rFonts w:ascii="Arial" w:hAnsi="Arial" w:cs="Arial"/>
          <w:bCs/>
          <w:sz w:val="22"/>
          <w:szCs w:val="22"/>
          <w:lang w:val="es-CL" w:eastAsia="es-ES_tradnl"/>
        </w:rPr>
        <w:t>en el artículo 21 de la ley N°19.429, a partir del 1 de enero del año 2025, los montos de “$503.005”, “$559.797” y “$595.494”, por “$534.191”, “$594.504” y “$632.415”, respectivamente.</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Sustitúyense</w:t>
      </w:r>
      <w:r w:rsidRPr="000D25DD">
        <w:rPr>
          <w:rFonts w:ascii="Arial" w:hAnsi="Arial" w:cs="Arial"/>
          <w:sz w:val="22"/>
          <w:szCs w:val="22"/>
          <w:lang w:val="es-CL" w:eastAsia="es-ES_tradnl"/>
        </w:rPr>
        <w:t xml:space="preserve"> </w:t>
      </w:r>
      <w:r w:rsidRPr="000D25DD">
        <w:rPr>
          <w:rFonts w:ascii="Arial" w:hAnsi="Arial" w:cs="Arial"/>
          <w:bCs/>
          <w:sz w:val="22"/>
          <w:szCs w:val="22"/>
          <w:lang w:val="es-CL" w:eastAsia="es-ES_tradnl"/>
        </w:rPr>
        <w:t>en el artículo 21 de la ley N°19.429, a partir del 1 de junio del año 2025, los montos de “$534.191”, “$594.504” y “$632.415”, por “$537.712”, “$598.423” y “$636.583”, respectivamente.</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835"/>
        </w:tabs>
        <w:spacing w:line="276" w:lineRule="auto"/>
        <w:ind w:right="23" w:firstLine="1701"/>
        <w:jc w:val="both"/>
        <w:rPr>
          <w:rFonts w:ascii="Arial" w:hAnsi="Arial" w:cs="Arial"/>
          <w:bCs/>
          <w:sz w:val="22"/>
          <w:szCs w:val="22"/>
          <w:lang w:val="es-CL" w:eastAsia="es-ES_tradnl"/>
        </w:rPr>
      </w:pPr>
      <w:r w:rsidRPr="000D25DD">
        <w:rPr>
          <w:rFonts w:ascii="Arial" w:hAnsi="Arial" w:cs="Arial"/>
          <w:b/>
          <w:sz w:val="22"/>
          <w:szCs w:val="22"/>
          <w:lang w:val="es-CL" w:eastAsia="es-ES_tradnl"/>
        </w:rPr>
        <w:t>Artículo 19.-</w:t>
      </w:r>
      <w:r w:rsidRPr="000D25DD">
        <w:rPr>
          <w:rFonts w:ascii="Arial" w:hAnsi="Arial" w:cs="Arial"/>
          <w:bCs/>
          <w:sz w:val="22"/>
          <w:szCs w:val="22"/>
          <w:lang w:val="es-CL" w:eastAsia="es-ES_tradnl"/>
        </w:rPr>
        <w:t xml:space="preserve"> </w:t>
      </w:r>
      <w:r w:rsidRPr="000D25DD">
        <w:rPr>
          <w:rFonts w:ascii="Arial" w:hAnsi="Arial" w:cs="Arial"/>
          <w:bCs/>
          <w:sz w:val="22"/>
          <w:szCs w:val="22"/>
          <w:lang w:val="es-CL" w:eastAsia="es-ES_tradnl"/>
        </w:rPr>
        <w:tab/>
        <w:t>Sólo tendrán derecho a los beneficios a que se refieren los artículos 2, 8 y 13, las trabajadoras y los trabajadores cuyas remuneraciones brutas de carácter permanente, en los meses que en cada caso corresponda, sean iguales o inferiores a $3.396.325, excluidas las bonificaciones, asignaciones o bonos asociados al desempeño individual, colectivo o institucional.</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835"/>
        </w:tabs>
        <w:spacing w:line="276" w:lineRule="auto"/>
        <w:ind w:right="23" w:firstLine="1701"/>
        <w:jc w:val="both"/>
        <w:rPr>
          <w:rFonts w:ascii="Arial" w:hAnsi="Arial" w:cs="Arial"/>
          <w:bCs/>
          <w:sz w:val="22"/>
          <w:szCs w:val="22"/>
          <w:lang w:val="es-CL" w:eastAsia="es-ES_tradnl"/>
        </w:rPr>
      </w:pPr>
      <w:r w:rsidRPr="000D25DD">
        <w:rPr>
          <w:rFonts w:ascii="Arial" w:hAnsi="Arial" w:cs="Arial"/>
          <w:b/>
          <w:sz w:val="22"/>
          <w:szCs w:val="22"/>
          <w:lang w:val="es-CL" w:eastAsia="es-ES_tradnl"/>
        </w:rPr>
        <w:t>Artículo 20.-</w:t>
      </w:r>
      <w:r w:rsidRPr="000D25DD">
        <w:rPr>
          <w:rFonts w:ascii="Arial" w:hAnsi="Arial" w:cs="Arial"/>
          <w:bCs/>
          <w:sz w:val="22"/>
          <w:szCs w:val="22"/>
          <w:lang w:val="es-CL" w:eastAsia="es-ES_tradnl"/>
        </w:rPr>
        <w:t xml:space="preserve"> </w:t>
      </w:r>
      <w:r w:rsidRPr="000D25DD">
        <w:rPr>
          <w:rFonts w:ascii="Arial" w:hAnsi="Arial" w:cs="Arial"/>
          <w:bCs/>
          <w:sz w:val="22"/>
          <w:szCs w:val="22"/>
          <w:lang w:val="es-CL" w:eastAsia="es-ES_tradnl"/>
        </w:rPr>
        <w:tab/>
        <w:t>Concédese por una sola vez en el año 2025, a las pensionadas y los pensionados del Instituto de Previsión Social, del Instituto de Seguridad Laboral, de las Cajas de Previsión y de las Mutualidades de Empleadores de la ley N°16.744, cuyas pensiones sean de un monto inferior o igual al valor de la pensión mínima de vejez del artículo 26 de la ley N°15.386, para pensionados de 75 o más años de edad, a la fecha de pago del beneficio; a las pensionadas y los pensionados del sistema establecido en el decreto ley N°3.500, de 1980, que se encuentren percibiendo pensiones mínimas con garantía estatal, conforme al título VII de dicho cuerpo legal; a las pensionadas y los pensionados del sistema establecido en el referido decreto ley que se encuentren percibiendo un aporte previsional solidario de vejez, cuyas pensiones sean de un monto inferior o igual al valor de la pensión mínima de vejez del artículo 26 de la ley N°15.386, para pensionados de 75 o más años de edad, a la fecha de pago del beneficio; a las beneficiarias y a los beneficiarios de la pensión garantizada universal, siempre que no tuvieran derecho a otra pensión en algún régimen previsional; a las pensionadas y los pensionados de algún régimen previsional que, adicionalmente, se encuentren percibiendo una pensión garantizada universal y cuyas pensiones sean de un monto inferior o igual al valor de la pensión mínima de vejez del artículo 26 de la ley N°15.386, para pensionados de 75 o más años de edad; a las beneficiarias y a los beneficiarios de las pensiones de la ley N°19.123, del artículo 1 de la ley N°19.992 y del artículo séptimo transitorio de la ley Nº20.405, a la fecha de pago del beneficio, un bono de invierno de $81.257.</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El bono a que se refiere el inciso anterior se pagará en el mes de mayo del año 2025 a todas las pensionadas y a los pensionados antes señalados que al primer día de dicho mes tengan 65 o más años de edad. Será de cargo fiscal, no constituirá remuneración o renta para ningún efecto legal y, en consecuencia, no será imponible ni tributable y no estará afecto a descuento alguno.</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No tendrán derecho a dicho bono quienes sean titulares de más de una pensión de cualquier tipo, incluido el seguro social de la ley N°16.744, o de pensiones de gracia, salvo cuando éstas no excedan, en su conjunto, del valor de la pensión mínima de vejez del artículo 26 de la ley N°15.386, para pensionados de 75 o más años de edad, a la fecha de pago del beneficio.</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Para efectos de lo dispuesto en este artículo, no se considerará como parte de la respectiva pensión el monto que el pensionado perciba por concepto de aporte previsional solidario de vejez. Tampoco se considerará como parte de la respectiva pensión, el monto de la pensión garantizada universal que el pensionado de cualquier régimen previsional se encuentre percibiendo y el monto de las pensiones de la ley N°19.123, del artículo 1 de la ley N°19.992, del artículo séptimo transitorio de la ley Nº20.405 y de la ley N°19.234.</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835"/>
        </w:tabs>
        <w:spacing w:line="276" w:lineRule="auto"/>
        <w:ind w:right="23" w:firstLine="1701"/>
        <w:jc w:val="both"/>
        <w:rPr>
          <w:rFonts w:ascii="Arial" w:hAnsi="Arial" w:cs="Arial"/>
          <w:bCs/>
          <w:sz w:val="22"/>
          <w:szCs w:val="22"/>
          <w:lang w:val="es-CL" w:eastAsia="es-ES_tradnl"/>
        </w:rPr>
      </w:pPr>
      <w:r w:rsidRPr="000D25DD">
        <w:rPr>
          <w:rFonts w:ascii="Arial" w:hAnsi="Arial" w:cs="Arial"/>
          <w:b/>
          <w:sz w:val="22"/>
          <w:szCs w:val="22"/>
          <w:lang w:val="es-CL" w:eastAsia="es-ES_tradnl"/>
        </w:rPr>
        <w:t>Artículo 21.-</w:t>
      </w:r>
      <w:r w:rsidRPr="000D25DD">
        <w:rPr>
          <w:rFonts w:ascii="Arial" w:hAnsi="Arial" w:cs="Arial"/>
          <w:bCs/>
          <w:sz w:val="22"/>
          <w:szCs w:val="22"/>
          <w:lang w:val="es-CL" w:eastAsia="es-ES_tradnl"/>
        </w:rPr>
        <w:t xml:space="preserve"> </w:t>
      </w:r>
      <w:r w:rsidRPr="000D25DD">
        <w:rPr>
          <w:rFonts w:ascii="Arial" w:hAnsi="Arial" w:cs="Arial"/>
          <w:bCs/>
          <w:sz w:val="22"/>
          <w:szCs w:val="22"/>
          <w:lang w:val="es-CL" w:eastAsia="es-ES_tradnl"/>
        </w:rPr>
        <w:tab/>
        <w:t>Concédese por una sola vez a las pensionadas y a los pensionados del Instituto de Previsión Social, del Instituto de Seguridad Laboral, de las Cajas de Previsión y de las Mutualidades de Empleadores de la ley N°16.744, que tengan algunas de estas calidades al 31 de agosto del año 2025, un aguinaldo de Fiestas Patrias del año 2025, de $25.280. Este aguinaldo se incrementará en $12.969 por cada persona que a la misma fecha tenga acreditada como causante de asignación familiar o maternal, aun cuando no perciban dichos beneficios por aplicación de lo dispuesto en el artículo 1 de la ley N°18.987.</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En los casos en que las asignaciones familiares las reciba una persona distinta del pensionado, o las habría recibido de no mediar la disposición citada en el inciso precedente, el o los incrementos del aguinaldo deberán pagarse a la persona que perciba o habría percibido las asignaciones.</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Asimismo, las beneficiarias y los beneficiarios de pensiones de sobrevivencia no podrán originar, a la vez, el derecho al aguinaldo en favor de las personas que perciban asignación familiar causada por ellos. Estas últimas sólo tendrán derecho al aguinaldo en calidad de pensionadas como si no percibieran asignación familiar.</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Al mismo aguinaldo que concede el inciso primero de este artículo, con el incremento cuando corresponda, tendrán derecho quienes al 31 de agosto del año 2025 tengan la calidad de beneficiarios de las pensiones básicas solidarias de invalidez; de la ley N°19.123; del artículo 1 de la ley N°19.992; del artículo séptimo transitorio de la ley Nº20.405; del decreto ley N°3.500, de 1980, que se encuentren percibiendo pensiones mínimas con garantía estatal, conforme al título VII de dicho cuerpo legal; del referido decreto ley que se encuentren percibiendo un aporte previsional solidario de invalidez o vejez; a las beneficiarias y a los beneficiarios de la pensión garantizada universal; de las indemnizaciones del artículo 11 de la ley N°19.129, y del subsidio para las personas con discapacidad mental a que se refiere el artículo 35 de la ley N°20.255.</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Cada beneficiaria y beneficiario tendrá derecho sólo a un aguinaldo, aun cuando goce de más de una pensión, subsidio o indemnización. En el caso que pueda impetrar el beneficio en su calidad de trabajador o trabajadora afecto al artículo 8, sólo podrá percibir en dicha calidad la cantidad que exceda a la que le corresponda como pensionado, beneficiario del subsidio a que se refiere el artículo 35 de la ley N°20.255 o de la indemnización establecida en el artículo 11 de la ley N°19.129. Al efecto, deberá considerarse el total que represente la suma de su remuneración y pensión, subsidio o indemnización, líquidos. En todo caso, se considerará como parte de la respectiva pensión el monto que el pensionado o pensionada perciba por concepto de aporte previsional solidario.</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Concédese por una sola vez a las pensionadas y a los pensionados a que se refiere este artículo, que tengan alguna de las calidades que en él se señalan al 30 de noviembre del año 2025 y a los beneficiarios del subsidio a que se refiere el artículo 35 de la ley N°20.255 y de la indemnización establecida en el artículo 11 de la ley N°19.129 que tengan dicha calidad en la misma fecha, un aguinaldo de Navidad del año 2025 de $29.055. Dicho aguinaldo se incrementará en $16.415 por cada persona que a la misma fecha tenga acreditada como causante de asignación familiar o maternal, aun cuando no perciban esos beneficios por aplicación de lo dispuesto en el artículo 1 de la ley N°18.987.</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Cada beneficiaria o beneficiario tendrá derecho sólo a un aguinaldo, aun cuando goce de más de una pensión, subsidio o indemnización.</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En lo que corresponda, se aplicarán a este aguinaldo las normas establecidas en los incisos segundo, tercero y séptimo.</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Los aguinaldos a que se refiere este artículo no serán imponibles ni tributables y, en consecuencia, no estarán afectos a descuento alguno.</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Quienes perciban maliciosamente estos aguinaldos o el bono que otorga el artículo anterior, respectivamente, deberán restituir quintuplicada la cantidad percibida en exceso, sin perjuicio de las sanciones administrativas y penales que puedan</w:t>
      </w:r>
      <w:r w:rsidRPr="000D25DD">
        <w:rPr>
          <w:rFonts w:ascii="Arial" w:hAnsi="Arial" w:cs="Arial"/>
          <w:sz w:val="22"/>
          <w:szCs w:val="22"/>
          <w:lang w:val="es-CL" w:eastAsia="es-ES_tradnl"/>
        </w:rPr>
        <w:t xml:space="preserve"> </w:t>
      </w:r>
      <w:r w:rsidRPr="000D25DD">
        <w:rPr>
          <w:rFonts w:ascii="Arial" w:hAnsi="Arial" w:cs="Arial"/>
          <w:bCs/>
          <w:sz w:val="22"/>
          <w:szCs w:val="22"/>
          <w:lang w:val="es-CL" w:eastAsia="es-ES_tradnl"/>
        </w:rPr>
        <w:t>corresponderles.</w:t>
      </w:r>
    </w:p>
    <w:p w:rsidR="000D25DD" w:rsidRPr="000D25DD" w:rsidRDefault="000D25DD" w:rsidP="005D301C">
      <w:pPr>
        <w:tabs>
          <w:tab w:val="left" w:pos="2552"/>
        </w:tabs>
        <w:spacing w:line="276" w:lineRule="auto"/>
        <w:ind w:right="23" w:firstLine="1701"/>
        <w:jc w:val="both"/>
        <w:rPr>
          <w:rFonts w:ascii="Arial" w:hAnsi="Arial" w:cs="Arial"/>
          <w:b/>
          <w:sz w:val="22"/>
          <w:szCs w:val="22"/>
          <w:lang w:val="es-CL" w:eastAsia="es-ES_tradnl"/>
        </w:rPr>
      </w:pPr>
    </w:p>
    <w:p w:rsidR="000D25DD" w:rsidRPr="000D25DD" w:rsidRDefault="000D25DD" w:rsidP="005D301C">
      <w:pPr>
        <w:tabs>
          <w:tab w:val="left" w:pos="2835"/>
        </w:tabs>
        <w:spacing w:line="276" w:lineRule="auto"/>
        <w:ind w:right="23" w:firstLine="1701"/>
        <w:jc w:val="both"/>
        <w:rPr>
          <w:rFonts w:ascii="Arial" w:hAnsi="Arial" w:cs="Arial"/>
          <w:bCs/>
          <w:sz w:val="22"/>
          <w:szCs w:val="22"/>
          <w:lang w:val="es-CL" w:eastAsia="es-ES_tradnl"/>
        </w:rPr>
      </w:pPr>
      <w:r w:rsidRPr="000D25DD">
        <w:rPr>
          <w:rFonts w:ascii="Arial" w:hAnsi="Arial" w:cs="Arial"/>
          <w:b/>
          <w:sz w:val="22"/>
          <w:szCs w:val="22"/>
          <w:lang w:val="es-CL" w:eastAsia="es-ES_tradnl"/>
        </w:rPr>
        <w:t xml:space="preserve">Artículo 22.- </w:t>
      </w:r>
      <w:r w:rsidRPr="000D25DD">
        <w:rPr>
          <w:rFonts w:ascii="Arial" w:hAnsi="Arial" w:cs="Arial"/>
          <w:b/>
          <w:sz w:val="22"/>
          <w:szCs w:val="22"/>
          <w:lang w:val="es-CL" w:eastAsia="es-ES_tradnl"/>
        </w:rPr>
        <w:tab/>
      </w:r>
      <w:r w:rsidRPr="000D25DD">
        <w:rPr>
          <w:rFonts w:ascii="Arial" w:hAnsi="Arial" w:cs="Arial"/>
          <w:bCs/>
          <w:sz w:val="22"/>
          <w:szCs w:val="22"/>
          <w:lang w:val="es-CL" w:eastAsia="es-ES_tradnl"/>
        </w:rPr>
        <w:t>Los aguinaldos que concede el artículo anterior, en lo que se refiere a las beneficiarias y a los beneficiarios de pensiones básicas solidarias de invalidez, de la pensión garantizada universal, del subsidio para las personas con discapacidad mental a que se refiere el artículo 35 de la ley N°20.255 y a los pensionados del sistema establecido en el decreto ley N°3.500, de 1980, que se encuentren percibiendo pensiones mínimas con garantía estatal, conforme al título VII de dicho cuerpo legal, o un aporte previsional solidario de invalidez o vejez, serán de cargo del Fisco y, respecto de los pensionados del Instituto de Previsión Social, del Instituto de Seguridad Laboral, de las Cajas de Previsión y de las Mutualidades de Empleadores de la ley N°16.744, serán de cargo de la institución o mutualidad correspondiente. Con todo, si no pueden financiarlos en todo o en parte con sus recursos o excedentes, el Ministro de Hacienda dispondrá la entrega a dichas entidades de las cantidades necesarias para pagarlos.</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835"/>
        </w:tabs>
        <w:spacing w:line="276" w:lineRule="auto"/>
        <w:ind w:right="23" w:firstLine="1701"/>
        <w:jc w:val="both"/>
        <w:rPr>
          <w:rFonts w:ascii="Arial" w:hAnsi="Arial" w:cs="Arial"/>
          <w:bCs/>
          <w:sz w:val="22"/>
          <w:szCs w:val="22"/>
          <w:lang w:val="es-CL" w:eastAsia="es-ES_tradnl"/>
        </w:rPr>
      </w:pPr>
      <w:r w:rsidRPr="000D25DD">
        <w:rPr>
          <w:rFonts w:ascii="Arial" w:hAnsi="Arial" w:cs="Arial"/>
          <w:b/>
          <w:sz w:val="22"/>
          <w:szCs w:val="22"/>
          <w:lang w:val="es-CL" w:eastAsia="es-ES_tradnl"/>
        </w:rPr>
        <w:t>Artículo 23.-</w:t>
      </w:r>
      <w:r w:rsidRPr="000D25DD">
        <w:rPr>
          <w:rFonts w:ascii="Arial" w:hAnsi="Arial" w:cs="Arial"/>
          <w:bCs/>
          <w:sz w:val="22"/>
          <w:szCs w:val="22"/>
          <w:lang w:val="es-CL" w:eastAsia="es-ES_tradnl"/>
        </w:rPr>
        <w:t xml:space="preserve"> </w:t>
      </w:r>
      <w:r w:rsidRPr="000D25DD">
        <w:rPr>
          <w:rFonts w:ascii="Arial" w:hAnsi="Arial" w:cs="Arial"/>
          <w:bCs/>
          <w:sz w:val="22"/>
          <w:szCs w:val="22"/>
          <w:lang w:val="es-CL" w:eastAsia="es-ES_tradnl"/>
        </w:rPr>
        <w:tab/>
        <w:t>Concédese, a contar del año 2025, a las trabajadoras y a los trabajadores de las instituciones mencionadas en los artículos 2, 3, 5 y 6 un bono de vacaciones no imponible, que no constituirá renta para ningún efecto legal, que se pagará a más tardar en el mes de enero de cada anualidad y cuyo monto será de $109.202 para las trabajadoras y los trabajadores cuya remuneración líquida que les corresponda percibir en el mes de noviembre de la respectiva anualidad sea igual o inferior a $1.025.622 y de $54.601 para quienes su remuneración líquida supere tal cantidad y no exceda de una remuneración bruta de $3.396.325. Para estos efectos, se entenderá por remuneración bruta la referida en el artículo 19.</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El bono de vacaciones que concede este artículo en lo que se refiere a los órganos y servicios públicos centralizados será de cargo del Fisco y, respecto de los servicios descentralizados, de las empresas señaladas expresamente en el artículo 2, y de las entidades a que se refiere el artículo 3, será de cargo de la propia entidad empleadora.</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Con todo, si no pueden financiarlos en todo o en parte con sus recursos propios, el Ministro de Hacienda dispondrá la entrega a las entidades con patrimonio propio de las cantidades necesarias para pagarlos.</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835"/>
        </w:tabs>
        <w:spacing w:line="276" w:lineRule="auto"/>
        <w:ind w:right="23" w:firstLine="1701"/>
        <w:jc w:val="both"/>
        <w:rPr>
          <w:rFonts w:ascii="Arial" w:hAnsi="Arial" w:cs="Arial"/>
          <w:bCs/>
          <w:strike/>
          <w:sz w:val="22"/>
          <w:szCs w:val="22"/>
          <w:lang w:val="es-CL" w:eastAsia="es-ES_tradnl"/>
        </w:rPr>
      </w:pPr>
      <w:r w:rsidRPr="000D25DD">
        <w:rPr>
          <w:rFonts w:ascii="Arial" w:hAnsi="Arial" w:cs="Arial"/>
          <w:b/>
          <w:sz w:val="22"/>
          <w:szCs w:val="22"/>
          <w:lang w:val="es-CL" w:eastAsia="es-ES_tradnl"/>
        </w:rPr>
        <w:t xml:space="preserve">Artículo 24.- </w:t>
      </w:r>
      <w:r w:rsidRPr="000D25DD">
        <w:rPr>
          <w:rFonts w:ascii="Arial" w:hAnsi="Arial" w:cs="Arial"/>
          <w:b/>
          <w:sz w:val="22"/>
          <w:szCs w:val="22"/>
          <w:lang w:val="es-CL" w:eastAsia="es-ES_tradnl"/>
        </w:rPr>
        <w:tab/>
      </w:r>
      <w:r w:rsidRPr="000D25DD">
        <w:rPr>
          <w:rFonts w:ascii="Arial" w:hAnsi="Arial" w:cs="Arial"/>
          <w:bCs/>
          <w:sz w:val="22"/>
          <w:szCs w:val="22"/>
          <w:lang w:val="es-CL" w:eastAsia="es-ES_tradnl"/>
        </w:rPr>
        <w:t>Los reajustes previstos en el artículo 1 se aplicarán a las remuneraciones que las funcionarias y los funcionarios perciban por concepto de planilla suplementaria, en la medida que ésta se haya originado con ocasión de traspasos de personal entre instituciones adscritas a diferentes escalas de sueldos base o por modificación del sistema de remuneraciones de la institución a la cual pertenecen.</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835"/>
        </w:tabs>
        <w:spacing w:line="276" w:lineRule="auto"/>
        <w:ind w:right="23" w:firstLine="1701"/>
        <w:jc w:val="both"/>
        <w:rPr>
          <w:rFonts w:ascii="Arial" w:hAnsi="Arial" w:cs="Arial"/>
          <w:bCs/>
          <w:sz w:val="22"/>
          <w:szCs w:val="22"/>
          <w:lang w:val="es-CL" w:eastAsia="es-ES_tradnl"/>
        </w:rPr>
      </w:pPr>
      <w:r w:rsidRPr="000D25DD">
        <w:rPr>
          <w:rFonts w:ascii="Arial" w:hAnsi="Arial" w:cs="Arial"/>
          <w:b/>
          <w:sz w:val="22"/>
          <w:szCs w:val="22"/>
          <w:lang w:val="es-CL" w:eastAsia="es-ES_tradnl"/>
        </w:rPr>
        <w:t>Artículo 25.-</w:t>
      </w:r>
      <w:r w:rsidRPr="000D25DD">
        <w:rPr>
          <w:rFonts w:ascii="Arial" w:hAnsi="Arial" w:cs="Arial"/>
          <w:bCs/>
          <w:sz w:val="22"/>
          <w:szCs w:val="22"/>
          <w:lang w:val="es-CL" w:eastAsia="es-ES_tradnl"/>
        </w:rPr>
        <w:t xml:space="preserve"> </w:t>
      </w:r>
      <w:r w:rsidRPr="000D25DD">
        <w:rPr>
          <w:rFonts w:ascii="Arial" w:hAnsi="Arial" w:cs="Arial"/>
          <w:bCs/>
          <w:sz w:val="22"/>
          <w:szCs w:val="22"/>
          <w:lang w:val="es-CL" w:eastAsia="es-ES_tradnl"/>
        </w:rPr>
        <w:tab/>
        <w:t>La cantidad de $1.025.622 establecida en el inciso segundo de los artículos 2 y 8 y en el inciso primero de los artículos 14 y 23, se incrementará en $50.691 para el solo efecto de calcular los montos diferenciados de los aguinaldos de Navidad y Fiestas Patrias, de la bonificación adicional al bono de escolaridad y del bono de vacaciones no imponible que les corresponda percibir a las funcionarias y a los funcionarios beneficiarios de la asignación de zona a que se refiere el artículo 7 del decreto ley N°249, de 1974, aumentada conforme a lo prescrito en los artículos 1, 2 y 3 de la ley N°19.354, cuando corresponda. Igualmente, la cantidad señalada en el artículo 19 se incrementará en $50.691 para los mismos efectos antes indicados.</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835"/>
        </w:tabs>
        <w:spacing w:line="276" w:lineRule="auto"/>
        <w:ind w:right="23" w:firstLine="1701"/>
        <w:jc w:val="both"/>
        <w:rPr>
          <w:rFonts w:ascii="Arial" w:hAnsi="Arial" w:cs="Arial"/>
          <w:bCs/>
          <w:sz w:val="22"/>
          <w:szCs w:val="22"/>
          <w:lang w:val="es-CL" w:eastAsia="es-ES_tradnl"/>
        </w:rPr>
      </w:pPr>
      <w:r w:rsidRPr="000D25DD">
        <w:rPr>
          <w:rFonts w:ascii="Arial" w:hAnsi="Arial" w:cs="Arial"/>
          <w:b/>
          <w:sz w:val="22"/>
          <w:szCs w:val="22"/>
          <w:lang w:val="es-CL" w:eastAsia="es-ES_tradnl"/>
        </w:rPr>
        <w:t>Artículo 26.-</w:t>
      </w:r>
      <w:r w:rsidRPr="000D25DD">
        <w:rPr>
          <w:rFonts w:ascii="Arial" w:hAnsi="Arial" w:cs="Arial"/>
          <w:bCs/>
          <w:sz w:val="22"/>
          <w:szCs w:val="22"/>
          <w:lang w:val="es-CL" w:eastAsia="es-ES_tradnl"/>
        </w:rPr>
        <w:t xml:space="preserve"> </w:t>
      </w:r>
      <w:r w:rsidRPr="000D25DD">
        <w:rPr>
          <w:rFonts w:ascii="Arial" w:hAnsi="Arial" w:cs="Arial"/>
          <w:bCs/>
          <w:sz w:val="22"/>
          <w:szCs w:val="22"/>
          <w:lang w:val="es-CL" w:eastAsia="es-ES_tradnl"/>
        </w:rPr>
        <w:tab/>
        <w:t xml:space="preserve">El mayor gasto que represente en el año 2024 a los órganos y servicios la aplicación de esta ley se financiará con los recursos contemplados en el subtítulo 21 de sus respectivos presupuestos y con reasignaciones presupuestarias de cualquier subtítulo de gastos, con excepción de servicio de la deuda pública, y en lo que falte con transferencias de la Partida Presupuestaria Tesoro Público. Para el pago de los aguinaldos, en los casos que corresponda, se podrá poner fondos a disposición con imputación directa del ítem 50-01-03-24-03.104 de la Partida Presupuestaria Tesoro Público. </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El gasto que irrogue durante el año 2025 a los órganos y servicios públicos incluidos en la Ley de Presupuestos del Sector Público que corresponda para dicho año, se financiará con los recursos contemplados en el subtítulo 21 de sus respectivos presupuestos y, si corresponde, con reasignaciones presupuestarias de cualquier subtítulo de gastos, con excepción de servicio de la deuda pública, y en lo que falte con transferencias del ítem señalado en el inciso precedente del presupuesto para el año 2025. Todo lo anterior podrá ser dispuesto por el Ministro de Hacienda, mediante uno o más decretos expedidos en la forma establecida en el artículo 70 del decreto ley N°1.263, de 1975, dictados a contar de la fecha de publicación de esta ley.</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shd w:val="clear" w:color="auto" w:fill="FFFFFF"/>
        <w:tabs>
          <w:tab w:val="left" w:pos="916"/>
          <w:tab w:val="left" w:pos="1832"/>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701"/>
        <w:jc w:val="both"/>
        <w:rPr>
          <w:rFonts w:ascii="Arial" w:hAnsi="Arial" w:cs="Arial"/>
          <w:bCs/>
          <w:sz w:val="22"/>
          <w:szCs w:val="22"/>
          <w:lang w:val="es-CL" w:eastAsia="es-ES_tradnl"/>
        </w:rPr>
      </w:pPr>
      <w:r w:rsidRPr="000D25DD">
        <w:rPr>
          <w:rFonts w:ascii="Arial" w:hAnsi="Arial" w:cs="Arial"/>
          <w:b/>
          <w:sz w:val="22"/>
          <w:szCs w:val="22"/>
          <w:lang w:val="es-CL" w:eastAsia="es-ES_tradnl"/>
        </w:rPr>
        <w:t>Artículo 27.-</w:t>
      </w:r>
      <w:r w:rsidRPr="000D25DD">
        <w:rPr>
          <w:rFonts w:ascii="Arial" w:hAnsi="Arial" w:cs="Arial"/>
          <w:b/>
          <w:sz w:val="22"/>
          <w:szCs w:val="22"/>
          <w:shd w:val="clear" w:color="auto" w:fill="FFFFFF"/>
          <w:lang w:val="es-ES" w:eastAsia="es-ES_tradnl"/>
        </w:rPr>
        <w:t xml:space="preserve"> </w:t>
      </w:r>
      <w:r w:rsidRPr="000D25DD">
        <w:rPr>
          <w:rFonts w:ascii="Arial" w:hAnsi="Arial" w:cs="Arial"/>
          <w:b/>
          <w:sz w:val="22"/>
          <w:szCs w:val="22"/>
          <w:shd w:val="clear" w:color="auto" w:fill="FFFFFF"/>
          <w:lang w:val="es-ES" w:eastAsia="es-ES_tradnl"/>
        </w:rPr>
        <w:tab/>
      </w:r>
      <w:r w:rsidRPr="000D25DD">
        <w:rPr>
          <w:rFonts w:ascii="Arial" w:hAnsi="Arial" w:cs="Arial"/>
          <w:sz w:val="22"/>
          <w:szCs w:val="22"/>
          <w:lang w:val="es-CL" w:eastAsia="es-ES_tradnl"/>
        </w:rPr>
        <w:t xml:space="preserve">Durante el año 2024, el componente variable del </w:t>
      </w:r>
      <w:r w:rsidRPr="000D25DD">
        <w:rPr>
          <w:rFonts w:ascii="Arial" w:hAnsi="Arial" w:cs="Arial"/>
          <w:bCs/>
          <w:sz w:val="22"/>
          <w:szCs w:val="22"/>
          <w:lang w:val="es-CL" w:eastAsia="es-ES_tradnl"/>
        </w:rPr>
        <w:t>bono de desempeño laboral establecido en el artículo 50 de la ley N° 21.109 será determinado considerando las siguientes reglas especiales:</w:t>
      </w:r>
    </w:p>
    <w:p w:rsidR="000D25DD" w:rsidRPr="000D25DD" w:rsidRDefault="000D25DD" w:rsidP="005D301C">
      <w:pPr>
        <w:shd w:val="clear" w:color="auto" w:fill="FFFFFF"/>
        <w:tabs>
          <w:tab w:val="left" w:pos="916"/>
          <w:tab w:val="left" w:pos="1832"/>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701"/>
        <w:jc w:val="both"/>
        <w:rPr>
          <w:rFonts w:ascii="Arial" w:hAnsi="Arial" w:cs="Arial"/>
          <w:bCs/>
          <w:sz w:val="22"/>
          <w:szCs w:val="22"/>
          <w:lang w:val="es-CL" w:eastAsia="es-ES_tradnl"/>
        </w:rPr>
      </w:pPr>
    </w:p>
    <w:p w:rsidR="000D25DD" w:rsidRPr="000D25DD" w:rsidRDefault="000D25DD" w:rsidP="005D301C">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160" w:line="276" w:lineRule="auto"/>
        <w:ind w:left="0" w:firstLine="1701"/>
        <w:jc w:val="both"/>
        <w:textAlignment w:val="baseline"/>
        <w:rPr>
          <w:rFonts w:ascii="Arial" w:hAnsi="Arial" w:cs="Arial"/>
          <w:bCs/>
          <w:sz w:val="22"/>
          <w:szCs w:val="22"/>
          <w:lang w:val="es-CL" w:eastAsia="es-ES_tradnl"/>
        </w:rPr>
      </w:pPr>
      <w:r w:rsidRPr="000D25DD">
        <w:rPr>
          <w:rFonts w:ascii="Arial" w:hAnsi="Arial" w:cs="Arial"/>
          <w:bCs/>
          <w:sz w:val="22"/>
          <w:szCs w:val="22"/>
          <w:lang w:val="es-CL" w:eastAsia="es-ES_tradnl"/>
        </w:rPr>
        <w:t>La variable de años de servicio en el sistema representará el 25% del total del indicador general de evaluación. Accederán a dicho porcentaje los asistentes de la educación que tengan diez años o más de servicio en el sistema. Para quienes posean una antigüedad menor a diez e igual o superior a seis años, esta variable representará el 15% del total del indicador general de evaluación, mientras que, para quienes posean una antigüedad menor a seis años, esta variable representará el 12.5% del indicador antes señalado.</w:t>
      </w:r>
    </w:p>
    <w:p w:rsidR="000D25DD" w:rsidRPr="000D25DD" w:rsidRDefault="000D25DD" w:rsidP="005D30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1701"/>
        <w:jc w:val="both"/>
        <w:textAlignment w:val="baseline"/>
        <w:rPr>
          <w:rFonts w:ascii="Arial" w:hAnsi="Arial" w:cs="Arial"/>
          <w:bCs/>
          <w:sz w:val="22"/>
          <w:szCs w:val="22"/>
          <w:lang w:val="es-CL" w:eastAsia="es-ES_tradnl"/>
        </w:rPr>
      </w:pPr>
    </w:p>
    <w:p w:rsidR="000D25DD" w:rsidRPr="000D25DD" w:rsidRDefault="000D25DD" w:rsidP="005D301C">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160" w:line="276" w:lineRule="auto"/>
        <w:ind w:left="0" w:firstLine="1701"/>
        <w:jc w:val="both"/>
        <w:textAlignment w:val="baseline"/>
        <w:rPr>
          <w:rFonts w:ascii="Arial" w:hAnsi="Arial" w:cs="Arial"/>
          <w:bCs/>
          <w:sz w:val="22"/>
          <w:szCs w:val="22"/>
          <w:lang w:val="es-CL" w:eastAsia="es-ES_tradnl"/>
        </w:rPr>
      </w:pPr>
      <w:r w:rsidRPr="000D25DD">
        <w:rPr>
          <w:rFonts w:ascii="Arial" w:hAnsi="Arial" w:cs="Arial"/>
          <w:bCs/>
          <w:sz w:val="22"/>
          <w:szCs w:val="22"/>
          <w:lang w:val="es-CL" w:eastAsia="es-ES_tradnl"/>
        </w:rPr>
        <w:t xml:space="preserve">La variable escolaridad </w:t>
      </w:r>
      <w:bookmarkStart w:id="5" w:name="_Hlk183436997"/>
      <w:r w:rsidRPr="000D25DD">
        <w:rPr>
          <w:rFonts w:ascii="Arial" w:hAnsi="Arial" w:cs="Arial"/>
          <w:bCs/>
          <w:sz w:val="22"/>
          <w:szCs w:val="22"/>
          <w:lang w:val="es-CL" w:eastAsia="es-ES_tradnl"/>
        </w:rPr>
        <w:t xml:space="preserve">se regirá de acuerdo a lo señalado en el Decreto Supremo N° 123, de 2019, del Ministerio de Educación, que aprueba el reglamento que regula el bono de desempeño laboral. </w:t>
      </w:r>
    </w:p>
    <w:bookmarkEnd w:id="5"/>
    <w:p w:rsidR="000D25DD" w:rsidRPr="000D25DD" w:rsidRDefault="000D25DD" w:rsidP="005D30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1701"/>
        <w:jc w:val="both"/>
        <w:textAlignment w:val="baseline"/>
        <w:rPr>
          <w:rFonts w:ascii="Arial" w:hAnsi="Arial" w:cs="Arial"/>
          <w:bCs/>
          <w:sz w:val="22"/>
          <w:szCs w:val="22"/>
          <w:lang w:val="es-CL" w:eastAsia="es-ES_tradnl"/>
        </w:rPr>
      </w:pPr>
    </w:p>
    <w:p w:rsidR="000D25DD" w:rsidRPr="000D25DD" w:rsidRDefault="000D25DD" w:rsidP="005D301C">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160" w:line="276" w:lineRule="auto"/>
        <w:ind w:left="0" w:firstLine="1701"/>
        <w:jc w:val="both"/>
        <w:textAlignment w:val="baseline"/>
        <w:rPr>
          <w:rFonts w:ascii="Arial" w:hAnsi="Arial" w:cs="Arial"/>
          <w:bCs/>
          <w:sz w:val="22"/>
          <w:szCs w:val="22"/>
          <w:lang w:val="es-CL" w:eastAsia="es-ES_tradnl"/>
        </w:rPr>
      </w:pPr>
      <w:r w:rsidRPr="000D25DD">
        <w:rPr>
          <w:rFonts w:ascii="Arial" w:hAnsi="Arial" w:cs="Arial"/>
          <w:bCs/>
          <w:sz w:val="22"/>
          <w:szCs w:val="22"/>
          <w:lang w:val="es-CL" w:eastAsia="es-ES_tradnl"/>
        </w:rPr>
        <w:t xml:space="preserve">La variable de convivencia escolar se regirá de acuerdo a lo señalado en el Decreto Supremo N° 123, de 2019, del Ministerio de Educación, que aprueba el reglamento que regula el bono de desempeño laboral. </w:t>
      </w:r>
    </w:p>
    <w:p w:rsidR="000D25DD" w:rsidRPr="000D25DD" w:rsidRDefault="000D25DD" w:rsidP="005D30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1701"/>
        <w:jc w:val="both"/>
        <w:textAlignment w:val="baseline"/>
        <w:rPr>
          <w:rFonts w:ascii="Arial" w:hAnsi="Arial" w:cs="Arial"/>
          <w:bCs/>
          <w:sz w:val="22"/>
          <w:szCs w:val="22"/>
          <w:lang w:val="es-CL" w:eastAsia="es-ES_tradnl"/>
        </w:rPr>
      </w:pPr>
      <w:r w:rsidRPr="000D25DD">
        <w:rPr>
          <w:rFonts w:ascii="Arial" w:hAnsi="Arial" w:cs="Arial"/>
          <w:bCs/>
          <w:sz w:val="22"/>
          <w:szCs w:val="22"/>
          <w:lang w:val="es-CL" w:eastAsia="es-ES_tradnl"/>
        </w:rPr>
        <w:t>Para los asistentes de la educación que se desempeñen en establecimientos de educación parvularia financiados por la Junta Nacional de Jardines Infantiles vía transferencia de fondos, dependientes de un servicio local de educación pública, municipio o corporación municipal, no se aplicará la variable convivencia escolar. En este caso se aplicará la variable de asistencia promedio anual del establecimiento: esta variable representará, en su valor máximo, el 30% del total del indicador general de evaluación. Accederán a dicho porcentaje quienes tengan una asistencia promedio anual al establecimiento en donde se desempeñan del 90% o más. Si el porcentaje de asistencia fuese menor al mencionado, se asignará por esta variable sólo el 15% del valor total del indicador general de evaluación.</w:t>
      </w:r>
    </w:p>
    <w:p w:rsidR="000D25DD" w:rsidRPr="000D25DD" w:rsidRDefault="000D25DD" w:rsidP="005D30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1701"/>
        <w:jc w:val="both"/>
        <w:textAlignment w:val="baseline"/>
        <w:rPr>
          <w:rFonts w:ascii="Arial" w:hAnsi="Arial" w:cs="Arial"/>
          <w:bCs/>
          <w:sz w:val="22"/>
          <w:szCs w:val="22"/>
          <w:lang w:val="es-CL" w:eastAsia="es-ES_tradnl"/>
        </w:rPr>
      </w:pPr>
    </w:p>
    <w:p w:rsidR="000D25DD" w:rsidRPr="000D25DD" w:rsidRDefault="000D25DD" w:rsidP="005D301C">
      <w:pPr>
        <w:numPr>
          <w:ilvl w:val="0"/>
          <w:numId w:val="14"/>
        </w:numPr>
        <w:spacing w:after="160" w:line="276" w:lineRule="auto"/>
        <w:ind w:left="0" w:firstLine="1701"/>
        <w:contextualSpacing/>
        <w:jc w:val="both"/>
        <w:rPr>
          <w:rFonts w:ascii="Arial" w:hAnsi="Arial" w:cs="Arial"/>
          <w:bCs/>
          <w:sz w:val="22"/>
          <w:szCs w:val="22"/>
          <w:lang w:val="es-CL" w:eastAsia="es-ES_tradnl"/>
        </w:rPr>
      </w:pPr>
      <w:r w:rsidRPr="000D25DD">
        <w:rPr>
          <w:rFonts w:ascii="Arial" w:hAnsi="Arial" w:cs="Arial"/>
          <w:bCs/>
          <w:sz w:val="22"/>
          <w:szCs w:val="22"/>
          <w:lang w:val="es-CL" w:eastAsia="es-ES_tradnl"/>
        </w:rPr>
        <w:t xml:space="preserve">La variable resultados controlados, por índice de vulnerabilidad escolar, del Sistema de Medición de la Calidad de la Educación (SIMCE) por establecimiento se regirá de acuerdo a lo señalado en el Decreto Supremo N° 123, de 2019, del Ministerio de Educación, que aprueba el reglamento que regula el bono de desempeño laboral. </w:t>
      </w:r>
    </w:p>
    <w:p w:rsidR="000D25DD" w:rsidRPr="000D25DD" w:rsidRDefault="000D25DD" w:rsidP="005D30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1701"/>
        <w:jc w:val="both"/>
        <w:textAlignment w:val="baseline"/>
        <w:rPr>
          <w:rFonts w:ascii="Arial" w:hAnsi="Arial" w:cs="Arial"/>
          <w:bCs/>
          <w:sz w:val="22"/>
          <w:szCs w:val="22"/>
          <w:lang w:val="es-CL" w:eastAsia="es-ES_tradnl"/>
        </w:rPr>
      </w:pPr>
      <w:r w:rsidRPr="000D25DD">
        <w:rPr>
          <w:rFonts w:ascii="Arial" w:hAnsi="Arial" w:cs="Arial"/>
          <w:bCs/>
          <w:sz w:val="22"/>
          <w:szCs w:val="22"/>
          <w:lang w:val="es-CL" w:eastAsia="es-ES_tradnl"/>
        </w:rPr>
        <w:t xml:space="preserve">La variable resultados controlados, por índice de vulnerabilidad escolar, del Sistema de Medición de la Calidad de la Educación (SIMCE) por establecimiento a que alude el párrafo anterior se considerará cumplida en su porcentaje máximo, </w:t>
      </w:r>
      <w:bookmarkStart w:id="6" w:name="_Hlk183438264"/>
      <w:r w:rsidRPr="000D25DD">
        <w:rPr>
          <w:rFonts w:ascii="Arial" w:hAnsi="Arial" w:cs="Arial"/>
          <w:bCs/>
          <w:sz w:val="22"/>
          <w:szCs w:val="22"/>
          <w:lang w:val="es-CL" w:eastAsia="es-ES_tradnl"/>
        </w:rPr>
        <w:t>por los asistentes de la educación que se desempeñen en establecimientos de educación parvularia financiados por la Junta Nacional de Jardines Infantiles vía transferencia de fondos, dependientes de un servicio local de educación pública, municipio o corporación municipal.</w:t>
      </w:r>
    </w:p>
    <w:p w:rsidR="000D25DD" w:rsidRPr="000D25DD" w:rsidRDefault="000D25DD" w:rsidP="005D30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1701"/>
        <w:jc w:val="both"/>
        <w:textAlignment w:val="baseline"/>
        <w:rPr>
          <w:rFonts w:ascii="Arial" w:hAnsi="Arial" w:cs="Arial"/>
          <w:bCs/>
          <w:sz w:val="22"/>
          <w:szCs w:val="22"/>
          <w:lang w:val="es-CL" w:eastAsia="es-ES_tradnl"/>
        </w:rPr>
      </w:pPr>
    </w:p>
    <w:bookmarkEnd w:id="6"/>
    <w:p w:rsidR="000D25DD" w:rsidRPr="000D25DD" w:rsidRDefault="000D25DD" w:rsidP="005D30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1701"/>
        <w:jc w:val="both"/>
        <w:textAlignment w:val="baseline"/>
        <w:rPr>
          <w:rFonts w:ascii="Arial" w:hAnsi="Arial" w:cs="Arial"/>
          <w:bCs/>
          <w:sz w:val="22"/>
          <w:szCs w:val="22"/>
          <w:lang w:val="es-CL" w:eastAsia="es-ES_tradnl"/>
        </w:rPr>
      </w:pPr>
      <w:r w:rsidRPr="000D25DD">
        <w:rPr>
          <w:rFonts w:ascii="Arial" w:hAnsi="Arial" w:cs="Arial"/>
          <w:bCs/>
          <w:sz w:val="22"/>
          <w:szCs w:val="22"/>
          <w:lang w:val="es-CL" w:eastAsia="es-ES_tradnl"/>
        </w:rPr>
        <w:t>Para el año 2024 los beneficiarios del bono de desempeño laboral, así como las adecuaciones que correspondan en aplicación de las reglas precedentes, serán determinados hasta el mes de diciembre de ese año mediante resolución de la Subsecretaría de Educación y la Subsecretaría de Educación Parvularia, según corresponda.</w:t>
      </w:r>
    </w:p>
    <w:p w:rsidR="000D25DD" w:rsidRPr="000D25DD" w:rsidRDefault="000D25DD" w:rsidP="005D30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701"/>
        <w:jc w:val="both"/>
        <w:rPr>
          <w:rFonts w:ascii="Arial" w:hAnsi="Arial" w:cs="Arial"/>
          <w:bCs/>
          <w:sz w:val="22"/>
          <w:szCs w:val="22"/>
          <w:shd w:val="clear" w:color="auto" w:fill="FFFFFF"/>
          <w:lang w:val="es-CL" w:eastAsia="es-ES_tradnl"/>
        </w:rPr>
      </w:pPr>
    </w:p>
    <w:p w:rsidR="000D25DD" w:rsidRPr="000D25DD" w:rsidRDefault="000D25DD" w:rsidP="005D301C">
      <w:pPr>
        <w:tabs>
          <w:tab w:val="left" w:pos="2835"/>
        </w:tabs>
        <w:spacing w:line="276" w:lineRule="auto"/>
        <w:ind w:right="23" w:firstLine="1701"/>
        <w:jc w:val="both"/>
        <w:rPr>
          <w:rFonts w:ascii="Arial" w:hAnsi="Arial" w:cs="Arial"/>
          <w:bCs/>
          <w:sz w:val="22"/>
          <w:szCs w:val="22"/>
          <w:lang w:val="es-CL" w:eastAsia="es-ES_tradnl"/>
        </w:rPr>
      </w:pPr>
      <w:r w:rsidRPr="000D25DD">
        <w:rPr>
          <w:rFonts w:ascii="Arial" w:hAnsi="Arial" w:cs="Arial"/>
          <w:b/>
          <w:sz w:val="22"/>
          <w:szCs w:val="22"/>
          <w:lang w:val="es-CL" w:eastAsia="es-ES_tradnl"/>
        </w:rPr>
        <w:t>Artículo 28.-</w:t>
      </w:r>
      <w:r w:rsidRPr="000D25DD">
        <w:rPr>
          <w:rFonts w:ascii="Arial" w:hAnsi="Arial" w:cs="Arial"/>
          <w:bCs/>
          <w:sz w:val="22"/>
          <w:szCs w:val="22"/>
          <w:lang w:val="es-CL" w:eastAsia="es-ES_tradnl"/>
        </w:rPr>
        <w:t xml:space="preserve"> </w:t>
      </w:r>
      <w:r w:rsidRPr="000D25DD">
        <w:rPr>
          <w:rFonts w:ascii="Arial" w:hAnsi="Arial" w:cs="Arial"/>
          <w:bCs/>
          <w:sz w:val="22"/>
          <w:szCs w:val="22"/>
          <w:lang w:val="es-CL" w:eastAsia="es-ES_tradnl"/>
        </w:rPr>
        <w:tab/>
        <w:t>Establécese para todo el año 2025 una asignación especial para el personal que desempeñe cargos de planta o empleos a contrata asimilados al estamento de profesionales en el Servicio Médico Legal y que además se encuentre regido por la ley N°15.076.</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La asignación especial ascenderá a los montos mensuales que se señalan, según la antigüedad y jornada de trabajo que se indican:</w:t>
      </w:r>
    </w:p>
    <w:p w:rsidR="000D25DD" w:rsidRPr="000D25DD" w:rsidRDefault="000D25DD" w:rsidP="000D25DD">
      <w:pPr>
        <w:tabs>
          <w:tab w:val="left" w:pos="2552"/>
        </w:tabs>
        <w:spacing w:line="276" w:lineRule="auto"/>
        <w:ind w:right="23" w:firstLine="1134"/>
        <w:jc w:val="both"/>
        <w:rPr>
          <w:rFonts w:ascii="Arial" w:hAnsi="Arial" w:cs="Arial"/>
          <w:bCs/>
          <w:sz w:val="22"/>
          <w:szCs w:val="22"/>
          <w:lang w:val="es-CL" w:eastAsia="es-ES_tradnl"/>
        </w:rPr>
      </w:pPr>
    </w:p>
    <w:p w:rsidR="000D25DD" w:rsidRPr="000D25DD" w:rsidRDefault="000D25DD" w:rsidP="000D25DD">
      <w:pPr>
        <w:tabs>
          <w:tab w:val="left" w:pos="2552"/>
        </w:tabs>
        <w:spacing w:line="276" w:lineRule="auto"/>
        <w:ind w:right="23" w:firstLine="1134"/>
        <w:jc w:val="both"/>
        <w:rPr>
          <w:rFonts w:ascii="Arial" w:hAnsi="Arial" w:cs="Arial"/>
          <w:bCs/>
          <w:sz w:val="22"/>
          <w:szCs w:val="22"/>
          <w:lang w:val="es-CL" w:eastAsia="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4"/>
        <w:gridCol w:w="1392"/>
        <w:gridCol w:w="1392"/>
        <w:gridCol w:w="1392"/>
        <w:gridCol w:w="1392"/>
      </w:tblGrid>
      <w:tr w:rsidR="000D25DD" w:rsidRPr="000D25DD" w:rsidTr="000D25DD">
        <w:trPr>
          <w:trHeight w:val="265"/>
          <w:jc w:val="center"/>
        </w:trPr>
        <w:tc>
          <w:tcPr>
            <w:tcW w:w="2344" w:type="dxa"/>
            <w:vMerge w:val="restart"/>
            <w:shd w:val="clear" w:color="auto" w:fill="auto"/>
          </w:tcPr>
          <w:p w:rsidR="000D25DD" w:rsidRPr="000D25DD" w:rsidRDefault="000D25DD" w:rsidP="000D25DD">
            <w:pPr>
              <w:tabs>
                <w:tab w:val="left" w:pos="2552"/>
              </w:tabs>
              <w:spacing w:line="276" w:lineRule="auto"/>
              <w:ind w:right="23"/>
              <w:jc w:val="center"/>
              <w:rPr>
                <w:rFonts w:ascii="Arial" w:hAnsi="Arial" w:cs="Arial"/>
                <w:bCs/>
                <w:sz w:val="22"/>
                <w:szCs w:val="22"/>
                <w:lang w:val="es-CL" w:eastAsia="es-ES_tradnl"/>
              </w:rPr>
            </w:pPr>
            <w:r w:rsidRPr="000D25DD">
              <w:rPr>
                <w:rFonts w:ascii="Arial" w:hAnsi="Arial" w:cs="Arial"/>
                <w:bCs/>
                <w:sz w:val="22"/>
                <w:szCs w:val="22"/>
                <w:lang w:val="es-CL" w:eastAsia="es-ES_tradnl"/>
              </w:rPr>
              <w:t>Antigüedad continua al 30 de septiembre de 2024 en el Servicio Médico Legal como profesional funcionario</w:t>
            </w:r>
          </w:p>
        </w:tc>
        <w:tc>
          <w:tcPr>
            <w:tcW w:w="5568" w:type="dxa"/>
            <w:gridSpan w:val="4"/>
            <w:shd w:val="clear" w:color="auto" w:fill="auto"/>
          </w:tcPr>
          <w:p w:rsidR="000D25DD" w:rsidRPr="000D25DD" w:rsidRDefault="000D25DD" w:rsidP="000D25DD">
            <w:pPr>
              <w:tabs>
                <w:tab w:val="left" w:pos="2552"/>
              </w:tabs>
              <w:spacing w:line="276" w:lineRule="auto"/>
              <w:ind w:right="23"/>
              <w:jc w:val="center"/>
              <w:rPr>
                <w:rFonts w:ascii="Arial" w:hAnsi="Arial" w:cs="Arial"/>
                <w:bCs/>
                <w:sz w:val="22"/>
                <w:szCs w:val="22"/>
                <w:lang w:val="es-CL" w:eastAsia="es-ES_tradnl"/>
              </w:rPr>
            </w:pPr>
            <w:r w:rsidRPr="000D25DD">
              <w:rPr>
                <w:rFonts w:ascii="Arial" w:hAnsi="Arial" w:cs="Arial"/>
                <w:bCs/>
                <w:sz w:val="22"/>
                <w:szCs w:val="22"/>
                <w:lang w:val="es-CL" w:eastAsia="es-ES_tradnl"/>
              </w:rPr>
              <w:t>Jornada de Trabajo</w:t>
            </w:r>
          </w:p>
        </w:tc>
      </w:tr>
      <w:tr w:rsidR="000D25DD" w:rsidRPr="000D25DD" w:rsidTr="000D25DD">
        <w:trPr>
          <w:trHeight w:val="183"/>
          <w:jc w:val="center"/>
        </w:trPr>
        <w:tc>
          <w:tcPr>
            <w:tcW w:w="2344" w:type="dxa"/>
            <w:vMerge/>
            <w:shd w:val="clear" w:color="auto" w:fill="auto"/>
          </w:tcPr>
          <w:p w:rsidR="000D25DD" w:rsidRPr="000D25DD" w:rsidRDefault="000D25DD" w:rsidP="000D25DD">
            <w:pPr>
              <w:tabs>
                <w:tab w:val="left" w:pos="2552"/>
              </w:tabs>
              <w:spacing w:line="276" w:lineRule="auto"/>
              <w:ind w:right="23"/>
              <w:jc w:val="center"/>
              <w:rPr>
                <w:rFonts w:ascii="Arial" w:hAnsi="Arial" w:cs="Arial"/>
                <w:bCs/>
                <w:sz w:val="22"/>
                <w:szCs w:val="22"/>
                <w:lang w:val="es-CL" w:eastAsia="es-ES_tradnl"/>
              </w:rPr>
            </w:pPr>
          </w:p>
        </w:tc>
        <w:tc>
          <w:tcPr>
            <w:tcW w:w="1392" w:type="dxa"/>
            <w:shd w:val="clear" w:color="auto" w:fill="auto"/>
            <w:vAlign w:val="center"/>
          </w:tcPr>
          <w:p w:rsidR="000D25DD" w:rsidRPr="000D25DD" w:rsidRDefault="000D25DD" w:rsidP="000D25DD">
            <w:pPr>
              <w:tabs>
                <w:tab w:val="left" w:pos="2552"/>
              </w:tabs>
              <w:spacing w:line="276" w:lineRule="auto"/>
              <w:ind w:right="23"/>
              <w:jc w:val="center"/>
              <w:rPr>
                <w:rFonts w:ascii="Arial" w:hAnsi="Arial" w:cs="Arial"/>
                <w:bCs/>
                <w:sz w:val="22"/>
                <w:szCs w:val="22"/>
                <w:lang w:val="es-CL" w:eastAsia="es-ES_tradnl"/>
              </w:rPr>
            </w:pPr>
            <w:r w:rsidRPr="000D25DD">
              <w:rPr>
                <w:rFonts w:ascii="Arial" w:hAnsi="Arial" w:cs="Arial"/>
                <w:bCs/>
                <w:sz w:val="22"/>
                <w:szCs w:val="22"/>
                <w:lang w:val="es-CL" w:eastAsia="es-ES_tradnl"/>
              </w:rPr>
              <w:t>11 horas</w:t>
            </w:r>
          </w:p>
        </w:tc>
        <w:tc>
          <w:tcPr>
            <w:tcW w:w="1392" w:type="dxa"/>
            <w:shd w:val="clear" w:color="auto" w:fill="auto"/>
            <w:vAlign w:val="center"/>
          </w:tcPr>
          <w:p w:rsidR="000D25DD" w:rsidRPr="000D25DD" w:rsidRDefault="000D25DD" w:rsidP="000D25DD">
            <w:pPr>
              <w:tabs>
                <w:tab w:val="left" w:pos="2552"/>
              </w:tabs>
              <w:spacing w:line="276" w:lineRule="auto"/>
              <w:ind w:right="23"/>
              <w:jc w:val="center"/>
              <w:rPr>
                <w:rFonts w:ascii="Arial" w:hAnsi="Arial" w:cs="Arial"/>
                <w:bCs/>
                <w:sz w:val="22"/>
                <w:szCs w:val="22"/>
                <w:lang w:val="es-CL" w:eastAsia="es-ES_tradnl"/>
              </w:rPr>
            </w:pPr>
            <w:r w:rsidRPr="000D25DD">
              <w:rPr>
                <w:rFonts w:ascii="Arial" w:hAnsi="Arial" w:cs="Arial"/>
                <w:bCs/>
                <w:sz w:val="22"/>
                <w:szCs w:val="22"/>
                <w:lang w:val="es-CL" w:eastAsia="es-ES_tradnl"/>
              </w:rPr>
              <w:t>22 horas</w:t>
            </w:r>
          </w:p>
        </w:tc>
        <w:tc>
          <w:tcPr>
            <w:tcW w:w="1392" w:type="dxa"/>
            <w:shd w:val="clear" w:color="auto" w:fill="auto"/>
            <w:vAlign w:val="center"/>
          </w:tcPr>
          <w:p w:rsidR="000D25DD" w:rsidRPr="000D25DD" w:rsidRDefault="000D25DD" w:rsidP="000D25DD">
            <w:pPr>
              <w:tabs>
                <w:tab w:val="left" w:pos="2552"/>
              </w:tabs>
              <w:spacing w:line="276" w:lineRule="auto"/>
              <w:ind w:right="23"/>
              <w:jc w:val="center"/>
              <w:rPr>
                <w:rFonts w:ascii="Arial" w:hAnsi="Arial" w:cs="Arial"/>
                <w:bCs/>
                <w:sz w:val="22"/>
                <w:szCs w:val="22"/>
                <w:lang w:val="es-CL" w:eastAsia="es-ES_tradnl"/>
              </w:rPr>
            </w:pPr>
            <w:r w:rsidRPr="000D25DD">
              <w:rPr>
                <w:rFonts w:ascii="Arial" w:hAnsi="Arial" w:cs="Arial"/>
                <w:bCs/>
                <w:sz w:val="22"/>
                <w:szCs w:val="22"/>
                <w:lang w:val="es-CL" w:eastAsia="es-ES_tradnl"/>
              </w:rPr>
              <w:t>33 horas</w:t>
            </w:r>
          </w:p>
        </w:tc>
        <w:tc>
          <w:tcPr>
            <w:tcW w:w="1392" w:type="dxa"/>
            <w:shd w:val="clear" w:color="auto" w:fill="auto"/>
            <w:vAlign w:val="center"/>
          </w:tcPr>
          <w:p w:rsidR="000D25DD" w:rsidRPr="000D25DD" w:rsidRDefault="000D25DD" w:rsidP="000D25DD">
            <w:pPr>
              <w:tabs>
                <w:tab w:val="left" w:pos="2552"/>
              </w:tabs>
              <w:spacing w:line="276" w:lineRule="auto"/>
              <w:ind w:right="23"/>
              <w:jc w:val="center"/>
              <w:rPr>
                <w:rFonts w:ascii="Arial" w:hAnsi="Arial" w:cs="Arial"/>
                <w:bCs/>
                <w:sz w:val="22"/>
                <w:szCs w:val="22"/>
                <w:lang w:val="es-CL" w:eastAsia="es-ES_tradnl"/>
              </w:rPr>
            </w:pPr>
            <w:r w:rsidRPr="000D25DD">
              <w:rPr>
                <w:rFonts w:ascii="Arial" w:hAnsi="Arial" w:cs="Arial"/>
                <w:bCs/>
                <w:sz w:val="22"/>
                <w:szCs w:val="22"/>
                <w:lang w:val="es-CL" w:eastAsia="es-ES_tradnl"/>
              </w:rPr>
              <w:t>44 horas</w:t>
            </w:r>
          </w:p>
        </w:tc>
      </w:tr>
      <w:tr w:rsidR="000D25DD" w:rsidRPr="000D25DD" w:rsidTr="000D25DD">
        <w:tblPrEx>
          <w:tblCellMar>
            <w:left w:w="108" w:type="dxa"/>
            <w:right w:w="108" w:type="dxa"/>
          </w:tblCellMar>
          <w:tblLook w:val="04A0" w:firstRow="1" w:lastRow="0" w:firstColumn="1" w:lastColumn="0" w:noHBand="0" w:noVBand="1"/>
        </w:tblPrEx>
        <w:trPr>
          <w:jc w:val="center"/>
        </w:trPr>
        <w:tc>
          <w:tcPr>
            <w:tcW w:w="2344" w:type="dxa"/>
            <w:shd w:val="clear" w:color="auto" w:fill="auto"/>
          </w:tcPr>
          <w:p w:rsidR="000D25DD" w:rsidRPr="000D25DD" w:rsidRDefault="000D25DD" w:rsidP="000D25DD">
            <w:pPr>
              <w:tabs>
                <w:tab w:val="left" w:pos="2552"/>
              </w:tabs>
              <w:spacing w:line="276" w:lineRule="auto"/>
              <w:ind w:right="23"/>
              <w:jc w:val="center"/>
              <w:rPr>
                <w:rFonts w:ascii="Arial" w:hAnsi="Arial" w:cs="Arial"/>
                <w:bCs/>
                <w:sz w:val="22"/>
                <w:szCs w:val="22"/>
                <w:lang w:val="es-CL" w:eastAsia="es-ES_tradnl"/>
              </w:rPr>
            </w:pPr>
            <w:r w:rsidRPr="000D25DD">
              <w:rPr>
                <w:rFonts w:ascii="Arial" w:hAnsi="Arial" w:cs="Arial"/>
                <w:bCs/>
                <w:sz w:val="22"/>
                <w:szCs w:val="22"/>
                <w:lang w:val="es-CL" w:eastAsia="es-ES_tradnl"/>
              </w:rPr>
              <w:t>Entre 1 y menos de 3 años</w:t>
            </w:r>
          </w:p>
        </w:tc>
        <w:tc>
          <w:tcPr>
            <w:tcW w:w="1392" w:type="dxa"/>
            <w:shd w:val="clear" w:color="auto" w:fill="auto"/>
            <w:vAlign w:val="center"/>
          </w:tcPr>
          <w:p w:rsidR="000D25DD" w:rsidRPr="000D25DD" w:rsidRDefault="000D25DD" w:rsidP="000D25DD">
            <w:pPr>
              <w:tabs>
                <w:tab w:val="left" w:pos="2552"/>
              </w:tabs>
              <w:spacing w:line="276" w:lineRule="auto"/>
              <w:ind w:right="23"/>
              <w:jc w:val="center"/>
              <w:rPr>
                <w:rFonts w:ascii="Arial" w:hAnsi="Arial" w:cs="Arial"/>
                <w:bCs/>
                <w:sz w:val="22"/>
                <w:szCs w:val="22"/>
                <w:lang w:val="es-CL" w:eastAsia="es-ES_tradnl"/>
              </w:rPr>
            </w:pPr>
            <w:r w:rsidRPr="000D25DD">
              <w:rPr>
                <w:rFonts w:ascii="Arial" w:hAnsi="Arial" w:cs="Arial"/>
                <w:bCs/>
                <w:sz w:val="22"/>
                <w:szCs w:val="22"/>
                <w:lang w:val="es-CL" w:eastAsia="es-ES_tradnl"/>
              </w:rPr>
              <w:t>$21.553</w:t>
            </w:r>
          </w:p>
        </w:tc>
        <w:tc>
          <w:tcPr>
            <w:tcW w:w="1392" w:type="dxa"/>
            <w:shd w:val="clear" w:color="auto" w:fill="auto"/>
            <w:vAlign w:val="center"/>
          </w:tcPr>
          <w:p w:rsidR="000D25DD" w:rsidRPr="000D25DD" w:rsidRDefault="000D25DD" w:rsidP="000D25DD">
            <w:pPr>
              <w:tabs>
                <w:tab w:val="left" w:pos="2552"/>
              </w:tabs>
              <w:spacing w:line="276" w:lineRule="auto"/>
              <w:ind w:right="23"/>
              <w:jc w:val="center"/>
              <w:rPr>
                <w:rFonts w:ascii="Arial" w:hAnsi="Arial" w:cs="Arial"/>
                <w:bCs/>
                <w:sz w:val="22"/>
                <w:szCs w:val="22"/>
                <w:lang w:val="es-CL" w:eastAsia="es-ES_tradnl"/>
              </w:rPr>
            </w:pPr>
            <w:r w:rsidRPr="000D25DD">
              <w:rPr>
                <w:rFonts w:ascii="Arial" w:hAnsi="Arial" w:cs="Arial"/>
                <w:bCs/>
                <w:sz w:val="22"/>
                <w:szCs w:val="22"/>
                <w:lang w:val="es-CL" w:eastAsia="es-ES_tradnl"/>
              </w:rPr>
              <w:t>$43.105</w:t>
            </w:r>
          </w:p>
        </w:tc>
        <w:tc>
          <w:tcPr>
            <w:tcW w:w="1392" w:type="dxa"/>
            <w:shd w:val="clear" w:color="auto" w:fill="auto"/>
            <w:vAlign w:val="center"/>
          </w:tcPr>
          <w:p w:rsidR="000D25DD" w:rsidRPr="000D25DD" w:rsidRDefault="000D25DD" w:rsidP="000D25DD">
            <w:pPr>
              <w:tabs>
                <w:tab w:val="left" w:pos="2552"/>
              </w:tabs>
              <w:spacing w:line="276" w:lineRule="auto"/>
              <w:ind w:right="23"/>
              <w:jc w:val="center"/>
              <w:rPr>
                <w:rFonts w:ascii="Arial" w:hAnsi="Arial" w:cs="Arial"/>
                <w:bCs/>
                <w:sz w:val="22"/>
                <w:szCs w:val="22"/>
                <w:lang w:val="es-CL" w:eastAsia="es-ES_tradnl"/>
              </w:rPr>
            </w:pPr>
            <w:r w:rsidRPr="000D25DD">
              <w:rPr>
                <w:rFonts w:ascii="Arial" w:hAnsi="Arial" w:cs="Arial"/>
                <w:bCs/>
                <w:sz w:val="22"/>
                <w:szCs w:val="22"/>
                <w:lang w:val="es-CL" w:eastAsia="es-ES_tradnl"/>
              </w:rPr>
              <w:t>$64.658</w:t>
            </w:r>
          </w:p>
        </w:tc>
        <w:tc>
          <w:tcPr>
            <w:tcW w:w="1392" w:type="dxa"/>
            <w:shd w:val="clear" w:color="auto" w:fill="auto"/>
            <w:vAlign w:val="center"/>
          </w:tcPr>
          <w:p w:rsidR="000D25DD" w:rsidRPr="000D25DD" w:rsidRDefault="000D25DD" w:rsidP="000D25DD">
            <w:pPr>
              <w:tabs>
                <w:tab w:val="left" w:pos="2552"/>
              </w:tabs>
              <w:spacing w:line="276" w:lineRule="auto"/>
              <w:ind w:right="23"/>
              <w:jc w:val="center"/>
              <w:rPr>
                <w:rFonts w:ascii="Arial" w:hAnsi="Arial" w:cs="Arial"/>
                <w:bCs/>
                <w:sz w:val="22"/>
                <w:szCs w:val="22"/>
                <w:lang w:val="es-CL" w:eastAsia="es-ES_tradnl"/>
              </w:rPr>
            </w:pPr>
            <w:r w:rsidRPr="000D25DD">
              <w:rPr>
                <w:rFonts w:ascii="Arial" w:hAnsi="Arial" w:cs="Arial"/>
                <w:bCs/>
                <w:sz w:val="22"/>
                <w:szCs w:val="22"/>
                <w:lang w:val="es-CL" w:eastAsia="es-ES_tradnl"/>
              </w:rPr>
              <w:t>$86.213</w:t>
            </w:r>
          </w:p>
        </w:tc>
      </w:tr>
      <w:tr w:rsidR="000D25DD" w:rsidRPr="000D25DD" w:rsidTr="000D25DD">
        <w:tblPrEx>
          <w:tblCellMar>
            <w:left w:w="108" w:type="dxa"/>
            <w:right w:w="108" w:type="dxa"/>
          </w:tblCellMar>
          <w:tblLook w:val="04A0" w:firstRow="1" w:lastRow="0" w:firstColumn="1" w:lastColumn="0" w:noHBand="0" w:noVBand="1"/>
        </w:tblPrEx>
        <w:trPr>
          <w:jc w:val="center"/>
        </w:trPr>
        <w:tc>
          <w:tcPr>
            <w:tcW w:w="2344" w:type="dxa"/>
            <w:shd w:val="clear" w:color="auto" w:fill="auto"/>
          </w:tcPr>
          <w:p w:rsidR="000D25DD" w:rsidRPr="000D25DD" w:rsidRDefault="000D25DD" w:rsidP="000D25DD">
            <w:pPr>
              <w:tabs>
                <w:tab w:val="left" w:pos="2552"/>
              </w:tabs>
              <w:spacing w:line="276" w:lineRule="auto"/>
              <w:ind w:right="23"/>
              <w:jc w:val="center"/>
              <w:rPr>
                <w:rFonts w:ascii="Arial" w:hAnsi="Arial" w:cs="Arial"/>
                <w:bCs/>
                <w:sz w:val="22"/>
                <w:szCs w:val="22"/>
                <w:lang w:val="es-CL" w:eastAsia="es-ES_tradnl"/>
              </w:rPr>
            </w:pPr>
            <w:r w:rsidRPr="000D25DD">
              <w:rPr>
                <w:rFonts w:ascii="Arial" w:hAnsi="Arial" w:cs="Arial"/>
                <w:bCs/>
                <w:sz w:val="22"/>
                <w:szCs w:val="22"/>
                <w:lang w:val="es-CL" w:eastAsia="es-ES_tradnl"/>
              </w:rPr>
              <w:t>Entre 3 y menos de 7 años</w:t>
            </w:r>
          </w:p>
        </w:tc>
        <w:tc>
          <w:tcPr>
            <w:tcW w:w="1392" w:type="dxa"/>
            <w:shd w:val="clear" w:color="auto" w:fill="auto"/>
            <w:vAlign w:val="center"/>
          </w:tcPr>
          <w:p w:rsidR="000D25DD" w:rsidRPr="000D25DD" w:rsidRDefault="000D25DD" w:rsidP="000D25DD">
            <w:pPr>
              <w:tabs>
                <w:tab w:val="left" w:pos="2552"/>
              </w:tabs>
              <w:spacing w:line="276" w:lineRule="auto"/>
              <w:ind w:right="23"/>
              <w:jc w:val="center"/>
              <w:rPr>
                <w:rFonts w:ascii="Arial" w:hAnsi="Arial" w:cs="Arial"/>
                <w:bCs/>
                <w:sz w:val="22"/>
                <w:szCs w:val="22"/>
                <w:lang w:val="es-CL" w:eastAsia="es-ES_tradnl"/>
              </w:rPr>
            </w:pPr>
            <w:r w:rsidRPr="000D25DD">
              <w:rPr>
                <w:rFonts w:ascii="Arial" w:hAnsi="Arial" w:cs="Arial"/>
                <w:bCs/>
                <w:sz w:val="22"/>
                <w:szCs w:val="22"/>
                <w:lang w:val="es-CL" w:eastAsia="es-ES_tradnl"/>
              </w:rPr>
              <w:t>$64.658</w:t>
            </w:r>
          </w:p>
        </w:tc>
        <w:tc>
          <w:tcPr>
            <w:tcW w:w="1392" w:type="dxa"/>
            <w:shd w:val="clear" w:color="auto" w:fill="auto"/>
            <w:vAlign w:val="center"/>
          </w:tcPr>
          <w:p w:rsidR="000D25DD" w:rsidRPr="000D25DD" w:rsidRDefault="000D25DD" w:rsidP="000D25DD">
            <w:pPr>
              <w:tabs>
                <w:tab w:val="left" w:pos="2552"/>
              </w:tabs>
              <w:spacing w:line="276" w:lineRule="auto"/>
              <w:ind w:right="23"/>
              <w:jc w:val="center"/>
              <w:rPr>
                <w:rFonts w:ascii="Arial" w:hAnsi="Arial" w:cs="Arial"/>
                <w:bCs/>
                <w:sz w:val="22"/>
                <w:szCs w:val="22"/>
                <w:lang w:val="es-CL" w:eastAsia="es-ES_tradnl"/>
              </w:rPr>
            </w:pPr>
            <w:r w:rsidRPr="000D25DD">
              <w:rPr>
                <w:rFonts w:ascii="Arial" w:hAnsi="Arial" w:cs="Arial"/>
                <w:bCs/>
                <w:sz w:val="22"/>
                <w:szCs w:val="22"/>
                <w:lang w:val="es-CL" w:eastAsia="es-ES_tradnl"/>
              </w:rPr>
              <w:t>$129.317</w:t>
            </w:r>
          </w:p>
        </w:tc>
        <w:tc>
          <w:tcPr>
            <w:tcW w:w="1392" w:type="dxa"/>
            <w:shd w:val="clear" w:color="auto" w:fill="auto"/>
            <w:vAlign w:val="center"/>
          </w:tcPr>
          <w:p w:rsidR="000D25DD" w:rsidRPr="000D25DD" w:rsidRDefault="000D25DD" w:rsidP="000D25DD">
            <w:pPr>
              <w:tabs>
                <w:tab w:val="left" w:pos="2552"/>
              </w:tabs>
              <w:spacing w:line="276" w:lineRule="auto"/>
              <w:ind w:right="23"/>
              <w:jc w:val="center"/>
              <w:rPr>
                <w:rFonts w:ascii="Arial" w:hAnsi="Arial" w:cs="Arial"/>
                <w:bCs/>
                <w:sz w:val="22"/>
                <w:szCs w:val="22"/>
                <w:lang w:val="es-CL" w:eastAsia="es-ES_tradnl"/>
              </w:rPr>
            </w:pPr>
            <w:r w:rsidRPr="000D25DD">
              <w:rPr>
                <w:rFonts w:ascii="Arial" w:hAnsi="Arial" w:cs="Arial"/>
                <w:bCs/>
                <w:sz w:val="22"/>
                <w:szCs w:val="22"/>
                <w:lang w:val="es-CL" w:eastAsia="es-ES_tradnl"/>
              </w:rPr>
              <w:t>$193.978</w:t>
            </w:r>
          </w:p>
        </w:tc>
        <w:tc>
          <w:tcPr>
            <w:tcW w:w="1392" w:type="dxa"/>
            <w:shd w:val="clear" w:color="auto" w:fill="auto"/>
            <w:vAlign w:val="center"/>
          </w:tcPr>
          <w:p w:rsidR="000D25DD" w:rsidRPr="000D25DD" w:rsidRDefault="000D25DD" w:rsidP="000D25DD">
            <w:pPr>
              <w:tabs>
                <w:tab w:val="left" w:pos="2552"/>
              </w:tabs>
              <w:spacing w:line="276" w:lineRule="auto"/>
              <w:ind w:right="23"/>
              <w:jc w:val="center"/>
              <w:rPr>
                <w:rFonts w:ascii="Arial" w:hAnsi="Arial" w:cs="Arial"/>
                <w:bCs/>
                <w:sz w:val="22"/>
                <w:szCs w:val="22"/>
                <w:lang w:val="es-CL" w:eastAsia="es-ES_tradnl"/>
              </w:rPr>
            </w:pPr>
            <w:r w:rsidRPr="000D25DD">
              <w:rPr>
                <w:rFonts w:ascii="Arial" w:hAnsi="Arial" w:cs="Arial"/>
                <w:bCs/>
                <w:sz w:val="22"/>
                <w:szCs w:val="22"/>
                <w:lang w:val="es-CL" w:eastAsia="es-ES_tradnl"/>
              </w:rPr>
              <w:t>$258.635</w:t>
            </w:r>
          </w:p>
        </w:tc>
      </w:tr>
      <w:tr w:rsidR="000D25DD" w:rsidRPr="000D25DD" w:rsidTr="000D25DD">
        <w:tblPrEx>
          <w:tblCellMar>
            <w:left w:w="108" w:type="dxa"/>
            <w:right w:w="108" w:type="dxa"/>
          </w:tblCellMar>
          <w:tblLook w:val="04A0" w:firstRow="1" w:lastRow="0" w:firstColumn="1" w:lastColumn="0" w:noHBand="0" w:noVBand="1"/>
        </w:tblPrEx>
        <w:trPr>
          <w:jc w:val="center"/>
        </w:trPr>
        <w:tc>
          <w:tcPr>
            <w:tcW w:w="2344" w:type="dxa"/>
            <w:shd w:val="clear" w:color="auto" w:fill="auto"/>
          </w:tcPr>
          <w:p w:rsidR="000D25DD" w:rsidRPr="000D25DD" w:rsidRDefault="000D25DD" w:rsidP="000D25DD">
            <w:pPr>
              <w:tabs>
                <w:tab w:val="left" w:pos="2552"/>
              </w:tabs>
              <w:spacing w:line="276" w:lineRule="auto"/>
              <w:ind w:right="23"/>
              <w:jc w:val="center"/>
              <w:rPr>
                <w:rFonts w:ascii="Arial" w:hAnsi="Arial" w:cs="Arial"/>
                <w:bCs/>
                <w:sz w:val="22"/>
                <w:szCs w:val="22"/>
                <w:lang w:val="es-CL" w:eastAsia="es-ES_tradnl"/>
              </w:rPr>
            </w:pPr>
            <w:r w:rsidRPr="000D25DD">
              <w:rPr>
                <w:rFonts w:ascii="Arial" w:hAnsi="Arial" w:cs="Arial"/>
                <w:bCs/>
                <w:sz w:val="22"/>
                <w:szCs w:val="22"/>
                <w:lang w:val="es-CL" w:eastAsia="es-ES_tradnl"/>
              </w:rPr>
              <w:t>Entre 7 y menos de 14 años</w:t>
            </w:r>
          </w:p>
        </w:tc>
        <w:tc>
          <w:tcPr>
            <w:tcW w:w="1392" w:type="dxa"/>
            <w:shd w:val="clear" w:color="auto" w:fill="auto"/>
            <w:vAlign w:val="center"/>
          </w:tcPr>
          <w:p w:rsidR="000D25DD" w:rsidRPr="000D25DD" w:rsidRDefault="000D25DD" w:rsidP="000D25DD">
            <w:pPr>
              <w:tabs>
                <w:tab w:val="left" w:pos="2552"/>
              </w:tabs>
              <w:spacing w:line="276" w:lineRule="auto"/>
              <w:ind w:right="23"/>
              <w:jc w:val="center"/>
              <w:rPr>
                <w:rFonts w:ascii="Arial" w:hAnsi="Arial" w:cs="Arial"/>
                <w:bCs/>
                <w:sz w:val="22"/>
                <w:szCs w:val="22"/>
                <w:lang w:val="es-CL" w:eastAsia="es-ES_tradnl"/>
              </w:rPr>
            </w:pPr>
            <w:r w:rsidRPr="000D25DD">
              <w:rPr>
                <w:rFonts w:ascii="Arial" w:hAnsi="Arial" w:cs="Arial"/>
                <w:bCs/>
                <w:sz w:val="22"/>
                <w:szCs w:val="22"/>
                <w:lang w:val="es-CL" w:eastAsia="es-ES_tradnl"/>
              </w:rPr>
              <w:t>$86.213</w:t>
            </w:r>
          </w:p>
        </w:tc>
        <w:tc>
          <w:tcPr>
            <w:tcW w:w="1392" w:type="dxa"/>
            <w:shd w:val="clear" w:color="auto" w:fill="auto"/>
            <w:vAlign w:val="center"/>
          </w:tcPr>
          <w:p w:rsidR="000D25DD" w:rsidRPr="000D25DD" w:rsidRDefault="000D25DD" w:rsidP="000D25DD">
            <w:pPr>
              <w:tabs>
                <w:tab w:val="left" w:pos="2552"/>
              </w:tabs>
              <w:spacing w:line="276" w:lineRule="auto"/>
              <w:ind w:right="23"/>
              <w:jc w:val="center"/>
              <w:rPr>
                <w:rFonts w:ascii="Arial" w:hAnsi="Arial" w:cs="Arial"/>
                <w:bCs/>
                <w:sz w:val="22"/>
                <w:szCs w:val="22"/>
                <w:lang w:val="es-CL" w:eastAsia="es-ES_tradnl"/>
              </w:rPr>
            </w:pPr>
            <w:r w:rsidRPr="000D25DD">
              <w:rPr>
                <w:rFonts w:ascii="Arial" w:hAnsi="Arial" w:cs="Arial"/>
                <w:bCs/>
                <w:sz w:val="22"/>
                <w:szCs w:val="22"/>
                <w:lang w:val="es-CL" w:eastAsia="es-ES_tradnl"/>
              </w:rPr>
              <w:t>$172.423</w:t>
            </w:r>
          </w:p>
        </w:tc>
        <w:tc>
          <w:tcPr>
            <w:tcW w:w="1392" w:type="dxa"/>
            <w:shd w:val="clear" w:color="auto" w:fill="auto"/>
            <w:vAlign w:val="center"/>
          </w:tcPr>
          <w:p w:rsidR="000D25DD" w:rsidRPr="000D25DD" w:rsidRDefault="000D25DD" w:rsidP="000D25DD">
            <w:pPr>
              <w:tabs>
                <w:tab w:val="left" w:pos="2552"/>
              </w:tabs>
              <w:spacing w:line="276" w:lineRule="auto"/>
              <w:ind w:right="23"/>
              <w:jc w:val="center"/>
              <w:rPr>
                <w:rFonts w:ascii="Arial" w:hAnsi="Arial" w:cs="Arial"/>
                <w:bCs/>
                <w:sz w:val="22"/>
                <w:szCs w:val="22"/>
                <w:lang w:val="es-CL" w:eastAsia="es-ES_tradnl"/>
              </w:rPr>
            </w:pPr>
            <w:r w:rsidRPr="000D25DD">
              <w:rPr>
                <w:rFonts w:ascii="Arial" w:hAnsi="Arial" w:cs="Arial"/>
                <w:bCs/>
                <w:sz w:val="22"/>
                <w:szCs w:val="22"/>
                <w:lang w:val="es-CL" w:eastAsia="es-ES_tradnl"/>
              </w:rPr>
              <w:t>$258.635</w:t>
            </w:r>
          </w:p>
        </w:tc>
        <w:tc>
          <w:tcPr>
            <w:tcW w:w="1392" w:type="dxa"/>
            <w:shd w:val="clear" w:color="auto" w:fill="auto"/>
            <w:vAlign w:val="center"/>
          </w:tcPr>
          <w:p w:rsidR="000D25DD" w:rsidRPr="000D25DD" w:rsidRDefault="000D25DD" w:rsidP="000D25DD">
            <w:pPr>
              <w:tabs>
                <w:tab w:val="left" w:pos="2552"/>
              </w:tabs>
              <w:spacing w:line="276" w:lineRule="auto"/>
              <w:ind w:right="23"/>
              <w:jc w:val="center"/>
              <w:rPr>
                <w:rFonts w:ascii="Arial" w:hAnsi="Arial" w:cs="Arial"/>
                <w:bCs/>
                <w:sz w:val="22"/>
                <w:szCs w:val="22"/>
                <w:lang w:val="es-CL" w:eastAsia="es-ES_tradnl"/>
              </w:rPr>
            </w:pPr>
            <w:r w:rsidRPr="000D25DD">
              <w:rPr>
                <w:rFonts w:ascii="Arial" w:hAnsi="Arial" w:cs="Arial"/>
                <w:bCs/>
                <w:sz w:val="22"/>
                <w:szCs w:val="22"/>
                <w:lang w:val="es-CL" w:eastAsia="es-ES_tradnl"/>
              </w:rPr>
              <w:t>$344.849</w:t>
            </w:r>
          </w:p>
        </w:tc>
      </w:tr>
      <w:tr w:rsidR="000D25DD" w:rsidRPr="000D25DD" w:rsidTr="000D25DD">
        <w:tblPrEx>
          <w:tblCellMar>
            <w:left w:w="108" w:type="dxa"/>
            <w:right w:w="108" w:type="dxa"/>
          </w:tblCellMar>
          <w:tblLook w:val="04A0" w:firstRow="1" w:lastRow="0" w:firstColumn="1" w:lastColumn="0" w:noHBand="0" w:noVBand="1"/>
        </w:tblPrEx>
        <w:trPr>
          <w:jc w:val="center"/>
        </w:trPr>
        <w:tc>
          <w:tcPr>
            <w:tcW w:w="2344" w:type="dxa"/>
            <w:shd w:val="clear" w:color="auto" w:fill="auto"/>
          </w:tcPr>
          <w:p w:rsidR="000D25DD" w:rsidRPr="000D25DD" w:rsidRDefault="000D25DD" w:rsidP="000D25DD">
            <w:pPr>
              <w:tabs>
                <w:tab w:val="left" w:pos="2552"/>
              </w:tabs>
              <w:spacing w:line="276" w:lineRule="auto"/>
              <w:ind w:right="23"/>
              <w:jc w:val="center"/>
              <w:rPr>
                <w:rFonts w:ascii="Arial" w:hAnsi="Arial" w:cs="Arial"/>
                <w:bCs/>
                <w:sz w:val="22"/>
                <w:szCs w:val="22"/>
                <w:lang w:val="es-CL" w:eastAsia="es-ES_tradnl"/>
              </w:rPr>
            </w:pPr>
            <w:r w:rsidRPr="000D25DD">
              <w:rPr>
                <w:rFonts w:ascii="Arial" w:hAnsi="Arial" w:cs="Arial"/>
                <w:bCs/>
                <w:sz w:val="22"/>
                <w:szCs w:val="22"/>
                <w:lang w:val="es-CL" w:eastAsia="es-ES_tradnl"/>
              </w:rPr>
              <w:t>14 o más años</w:t>
            </w:r>
          </w:p>
        </w:tc>
        <w:tc>
          <w:tcPr>
            <w:tcW w:w="1392" w:type="dxa"/>
            <w:shd w:val="clear" w:color="auto" w:fill="auto"/>
          </w:tcPr>
          <w:p w:rsidR="000D25DD" w:rsidRPr="000D25DD" w:rsidRDefault="000D25DD" w:rsidP="000D25DD">
            <w:pPr>
              <w:tabs>
                <w:tab w:val="left" w:pos="2552"/>
              </w:tabs>
              <w:spacing w:line="276" w:lineRule="auto"/>
              <w:ind w:right="23"/>
              <w:jc w:val="center"/>
              <w:rPr>
                <w:rFonts w:ascii="Arial" w:hAnsi="Arial" w:cs="Arial"/>
                <w:bCs/>
                <w:sz w:val="22"/>
                <w:szCs w:val="22"/>
                <w:lang w:val="es-CL" w:eastAsia="es-ES_tradnl"/>
              </w:rPr>
            </w:pPr>
            <w:r w:rsidRPr="000D25DD">
              <w:rPr>
                <w:rFonts w:ascii="Arial" w:hAnsi="Arial" w:cs="Arial"/>
                <w:bCs/>
                <w:sz w:val="22"/>
                <w:szCs w:val="22"/>
                <w:lang w:val="es-CL" w:eastAsia="es-ES_tradnl"/>
              </w:rPr>
              <w:t>$107.765</w:t>
            </w:r>
          </w:p>
        </w:tc>
        <w:tc>
          <w:tcPr>
            <w:tcW w:w="1392" w:type="dxa"/>
            <w:shd w:val="clear" w:color="auto" w:fill="auto"/>
          </w:tcPr>
          <w:p w:rsidR="000D25DD" w:rsidRPr="000D25DD" w:rsidRDefault="000D25DD" w:rsidP="000D25DD">
            <w:pPr>
              <w:tabs>
                <w:tab w:val="left" w:pos="2552"/>
              </w:tabs>
              <w:spacing w:line="276" w:lineRule="auto"/>
              <w:ind w:right="23"/>
              <w:jc w:val="center"/>
              <w:rPr>
                <w:rFonts w:ascii="Arial" w:hAnsi="Arial" w:cs="Arial"/>
                <w:bCs/>
                <w:sz w:val="22"/>
                <w:szCs w:val="22"/>
                <w:lang w:val="es-CL" w:eastAsia="es-ES_tradnl"/>
              </w:rPr>
            </w:pPr>
            <w:r w:rsidRPr="000D25DD">
              <w:rPr>
                <w:rFonts w:ascii="Arial" w:hAnsi="Arial" w:cs="Arial"/>
                <w:bCs/>
                <w:sz w:val="22"/>
                <w:szCs w:val="22"/>
                <w:lang w:val="es-CL" w:eastAsia="es-ES_tradnl"/>
              </w:rPr>
              <w:t>$215.528</w:t>
            </w:r>
          </w:p>
        </w:tc>
        <w:tc>
          <w:tcPr>
            <w:tcW w:w="1392" w:type="dxa"/>
            <w:shd w:val="clear" w:color="auto" w:fill="auto"/>
          </w:tcPr>
          <w:p w:rsidR="000D25DD" w:rsidRPr="000D25DD" w:rsidRDefault="000D25DD" w:rsidP="000D25DD">
            <w:pPr>
              <w:tabs>
                <w:tab w:val="left" w:pos="2552"/>
              </w:tabs>
              <w:spacing w:line="276" w:lineRule="auto"/>
              <w:ind w:right="23"/>
              <w:jc w:val="center"/>
              <w:rPr>
                <w:rFonts w:ascii="Arial" w:hAnsi="Arial" w:cs="Arial"/>
                <w:bCs/>
                <w:sz w:val="22"/>
                <w:szCs w:val="22"/>
                <w:lang w:val="es-CL" w:eastAsia="es-ES_tradnl"/>
              </w:rPr>
            </w:pPr>
            <w:r w:rsidRPr="000D25DD">
              <w:rPr>
                <w:rFonts w:ascii="Arial" w:hAnsi="Arial" w:cs="Arial"/>
                <w:bCs/>
                <w:sz w:val="22"/>
                <w:szCs w:val="22"/>
                <w:lang w:val="es-CL" w:eastAsia="es-ES_tradnl"/>
              </w:rPr>
              <w:t>$323.295</w:t>
            </w:r>
          </w:p>
        </w:tc>
        <w:tc>
          <w:tcPr>
            <w:tcW w:w="1392" w:type="dxa"/>
            <w:shd w:val="clear" w:color="auto" w:fill="auto"/>
          </w:tcPr>
          <w:p w:rsidR="000D25DD" w:rsidRPr="000D25DD" w:rsidRDefault="000D25DD" w:rsidP="000D25DD">
            <w:pPr>
              <w:tabs>
                <w:tab w:val="left" w:pos="2552"/>
              </w:tabs>
              <w:spacing w:line="276" w:lineRule="auto"/>
              <w:ind w:right="23"/>
              <w:jc w:val="center"/>
              <w:rPr>
                <w:rFonts w:ascii="Arial" w:hAnsi="Arial" w:cs="Arial"/>
                <w:bCs/>
                <w:sz w:val="22"/>
                <w:szCs w:val="22"/>
                <w:lang w:val="es-CL" w:eastAsia="es-ES_tradnl"/>
              </w:rPr>
            </w:pPr>
            <w:r w:rsidRPr="000D25DD">
              <w:rPr>
                <w:rFonts w:ascii="Arial" w:hAnsi="Arial" w:cs="Arial"/>
                <w:bCs/>
                <w:sz w:val="22"/>
                <w:szCs w:val="22"/>
                <w:lang w:val="es-CL" w:eastAsia="es-ES_tradnl"/>
              </w:rPr>
              <w:t>$431.061</w:t>
            </w:r>
          </w:p>
        </w:tc>
      </w:tr>
    </w:tbl>
    <w:p w:rsidR="000D25DD" w:rsidRPr="000D25DD" w:rsidRDefault="000D25DD" w:rsidP="000D25DD">
      <w:pPr>
        <w:tabs>
          <w:tab w:val="left" w:pos="2552"/>
        </w:tabs>
        <w:spacing w:line="276" w:lineRule="auto"/>
        <w:ind w:right="23" w:firstLine="1134"/>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La asignación se pagará mensualmente, tendrá el carácter de imponible y tributable y no servirá de base de cálculo de ninguna otra remuneración.</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Quien ejerza la dirección del Servicio Médico Legal, mediante resolución, individualizará a las funcionarias y a los funcionarios que cumplan los requisitos para acceder a la asignación y determinará los montos mensuales a que tienen derecho.</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El mayor gasto fiscal que represente la aplicación de este artículo durante el año presupuestario de su vigencia será financiado con cargo al presupuesto del Servicio Médico Legal, y en lo que falte con cargo a la Partida Presupuestaria del Tesoro Público.</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835"/>
        </w:tabs>
        <w:spacing w:line="276" w:lineRule="auto"/>
        <w:ind w:right="23" w:firstLine="1701"/>
        <w:jc w:val="both"/>
        <w:rPr>
          <w:rFonts w:ascii="Arial" w:hAnsi="Arial" w:cs="Arial"/>
          <w:bCs/>
          <w:sz w:val="22"/>
          <w:szCs w:val="22"/>
          <w:lang w:val="es-CL" w:eastAsia="es-ES_tradnl"/>
        </w:rPr>
      </w:pPr>
      <w:r w:rsidRPr="000D25DD">
        <w:rPr>
          <w:rFonts w:ascii="Arial" w:hAnsi="Arial" w:cs="Arial"/>
          <w:b/>
          <w:sz w:val="22"/>
          <w:szCs w:val="22"/>
          <w:lang w:val="es-CL" w:eastAsia="es-ES_tradnl"/>
        </w:rPr>
        <w:t>Artículo 29.-</w:t>
      </w:r>
      <w:r w:rsidRPr="000D25DD">
        <w:rPr>
          <w:rFonts w:ascii="Arial" w:hAnsi="Arial" w:cs="Arial"/>
          <w:bCs/>
          <w:sz w:val="22"/>
          <w:szCs w:val="22"/>
          <w:lang w:val="es-CL" w:eastAsia="es-ES_tradnl"/>
        </w:rPr>
        <w:t xml:space="preserve"> </w:t>
      </w:r>
      <w:r w:rsidRPr="000D25DD">
        <w:rPr>
          <w:rFonts w:ascii="Arial" w:hAnsi="Arial" w:cs="Arial"/>
          <w:bCs/>
          <w:sz w:val="22"/>
          <w:szCs w:val="22"/>
          <w:lang w:val="es-CL" w:eastAsia="es-ES_tradnl"/>
        </w:rPr>
        <w:tab/>
        <w:t>Modifícase a contar del 1 de enero de 2025 la ley N°20.924 en el sentido que a continuación se indica:</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numPr>
          <w:ilvl w:val="3"/>
          <w:numId w:val="15"/>
        </w:numPr>
        <w:tabs>
          <w:tab w:val="left" w:pos="2552"/>
          <w:tab w:val="left" w:pos="3402"/>
        </w:tabs>
        <w:spacing w:before="120" w:after="120" w:line="276" w:lineRule="auto"/>
        <w:ind w:left="0" w:right="23" w:firstLine="1701"/>
        <w:contextualSpacing/>
        <w:jc w:val="both"/>
        <w:rPr>
          <w:rFonts w:ascii="Arial" w:hAnsi="Arial" w:cs="Arial"/>
          <w:bCs/>
          <w:sz w:val="22"/>
          <w:szCs w:val="22"/>
          <w:lang w:val="es-CL" w:eastAsia="es-ES_tradnl"/>
        </w:rPr>
      </w:pPr>
      <w:r w:rsidRPr="000D25DD">
        <w:rPr>
          <w:rFonts w:ascii="Arial" w:hAnsi="Arial" w:cs="Arial"/>
          <w:bCs/>
          <w:sz w:val="22"/>
          <w:szCs w:val="22"/>
          <w:lang w:val="es-CL" w:eastAsia="es-ES_tradnl"/>
        </w:rPr>
        <w:t>Reemplázanse en el inciso primero del artículo 1 las siguientes expresiones:</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a) “el año 2024” por “el año 2025”.</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b) “1 de enero de 2023” por “1 de enero de 2024”.</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c) “$964.162”, las dos veces que aparece, por “$1.004.657”.</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d) “$1.115.673” por “$1.162.531”.</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numPr>
          <w:ilvl w:val="3"/>
          <w:numId w:val="15"/>
        </w:numPr>
        <w:tabs>
          <w:tab w:val="left" w:pos="2552"/>
          <w:tab w:val="left" w:pos="3402"/>
        </w:tabs>
        <w:spacing w:before="120" w:after="120" w:line="276" w:lineRule="auto"/>
        <w:ind w:left="0" w:right="23" w:firstLine="1701"/>
        <w:contextualSpacing/>
        <w:jc w:val="both"/>
        <w:rPr>
          <w:rFonts w:ascii="Arial" w:hAnsi="Arial" w:cs="Arial"/>
          <w:bCs/>
          <w:sz w:val="22"/>
          <w:szCs w:val="22"/>
          <w:lang w:val="es-CL" w:eastAsia="es-ES_tradnl"/>
        </w:rPr>
      </w:pPr>
      <w:r w:rsidRPr="000D25DD">
        <w:rPr>
          <w:rFonts w:ascii="Arial" w:hAnsi="Arial" w:cs="Arial"/>
          <w:bCs/>
          <w:sz w:val="22"/>
          <w:szCs w:val="22"/>
          <w:lang w:val="es-CL" w:eastAsia="es-ES_tradnl"/>
        </w:rPr>
        <w:t xml:space="preserve">Reemplázanse en el inciso primero del artículo 2 las siguientes expresiones: </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pt-PT" w:eastAsia="es-ES_tradnl"/>
        </w:rPr>
      </w:pPr>
      <w:r w:rsidRPr="000D25DD">
        <w:rPr>
          <w:rFonts w:ascii="Arial" w:hAnsi="Arial" w:cs="Arial"/>
          <w:bCs/>
          <w:sz w:val="22"/>
          <w:szCs w:val="22"/>
          <w:lang w:val="pt-PT" w:eastAsia="es-ES_tradnl"/>
        </w:rPr>
        <w:t>a) “$247.128” por “$257.507”.</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pt-PT"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pt-PT" w:eastAsia="es-ES_tradnl"/>
        </w:rPr>
      </w:pPr>
      <w:r w:rsidRPr="000D25DD">
        <w:rPr>
          <w:rFonts w:ascii="Arial" w:hAnsi="Arial" w:cs="Arial"/>
          <w:bCs/>
          <w:sz w:val="22"/>
          <w:szCs w:val="22"/>
          <w:lang w:val="pt-PT" w:eastAsia="es-ES_tradnl"/>
        </w:rPr>
        <w:t>b) “de agosto de 2024” por “de agosto de 2025”.</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pt-BR" w:eastAsia="es-ES_tradnl"/>
        </w:rPr>
      </w:pPr>
    </w:p>
    <w:p w:rsidR="000D25DD" w:rsidRPr="000D25DD" w:rsidRDefault="000D25DD" w:rsidP="005D301C">
      <w:pPr>
        <w:numPr>
          <w:ilvl w:val="3"/>
          <w:numId w:val="15"/>
        </w:numPr>
        <w:tabs>
          <w:tab w:val="left" w:pos="2552"/>
          <w:tab w:val="left" w:pos="3402"/>
        </w:tabs>
        <w:spacing w:before="120" w:after="120" w:line="276" w:lineRule="auto"/>
        <w:ind w:left="0" w:right="23" w:firstLine="1701"/>
        <w:contextualSpacing/>
        <w:jc w:val="both"/>
        <w:rPr>
          <w:rFonts w:ascii="Arial" w:hAnsi="Arial" w:cs="Arial"/>
          <w:bCs/>
          <w:sz w:val="22"/>
          <w:szCs w:val="22"/>
          <w:lang w:val="es-CL" w:eastAsia="es-ES_tradnl"/>
        </w:rPr>
      </w:pPr>
      <w:r w:rsidRPr="000D25DD">
        <w:rPr>
          <w:rFonts w:ascii="Arial" w:hAnsi="Arial" w:cs="Arial"/>
          <w:bCs/>
          <w:sz w:val="22"/>
          <w:szCs w:val="22"/>
          <w:lang w:val="es-CL" w:eastAsia="es-ES_tradnl"/>
        </w:rPr>
        <w:t>Reemplázase en el artículo 3 la frase “Durante el año 2024” por la expresión “Durante el año 2025”.</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835"/>
        </w:tabs>
        <w:spacing w:line="276" w:lineRule="auto"/>
        <w:ind w:right="23" w:firstLine="1701"/>
        <w:jc w:val="both"/>
        <w:rPr>
          <w:rFonts w:ascii="Arial" w:hAnsi="Arial" w:cs="Arial"/>
          <w:bCs/>
          <w:sz w:val="22"/>
          <w:szCs w:val="22"/>
          <w:lang w:val="es-CL" w:eastAsia="es-ES_tradnl"/>
        </w:rPr>
      </w:pPr>
      <w:r w:rsidRPr="000D25DD">
        <w:rPr>
          <w:rFonts w:ascii="Arial" w:hAnsi="Arial" w:cs="Arial"/>
          <w:b/>
          <w:sz w:val="22"/>
          <w:szCs w:val="22"/>
          <w:lang w:val="es-CL" w:eastAsia="es-ES_tradnl"/>
        </w:rPr>
        <w:t>Artículo 30.-</w:t>
      </w:r>
      <w:r w:rsidRPr="000D25DD">
        <w:rPr>
          <w:rFonts w:ascii="Arial" w:hAnsi="Arial" w:cs="Arial"/>
          <w:bCs/>
          <w:sz w:val="22"/>
          <w:szCs w:val="22"/>
          <w:lang w:val="es-CL" w:eastAsia="es-ES_tradnl"/>
        </w:rPr>
        <w:t xml:space="preserve"> </w:t>
      </w:r>
      <w:r w:rsidRPr="000D25DD">
        <w:rPr>
          <w:rFonts w:ascii="Arial" w:hAnsi="Arial" w:cs="Arial"/>
          <w:bCs/>
          <w:sz w:val="22"/>
          <w:szCs w:val="22"/>
          <w:lang w:val="es-CL" w:eastAsia="es-ES_tradnl"/>
        </w:rPr>
        <w:tab/>
        <w:t>Introdúcense las siguientes modificaciones en el artículo 59 de la ley N°20.883:</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1. A contar del 1 de enero de 2025, introdúzcanse las siguientes modificaciones:</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i)Reemplázase en el inciso primero la cantidad “$503.005” por “$534.191”.</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ii) Reemplázase en el inciso segundo la cantidad “$34.139” por “$36.256”.</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2. A contar del 1 de junio de 2025, introdúzcanse las siguientes modificaciones:</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i)Reemplázase en el inciso primero la cantidad “$534.191” por “$537.712”.</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ii) Reemplázase en el inciso segundo la cantidad “$36.256” por “$36.495”.</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835"/>
        </w:tabs>
        <w:spacing w:line="276" w:lineRule="auto"/>
        <w:ind w:right="23" w:firstLine="1701"/>
        <w:jc w:val="both"/>
        <w:rPr>
          <w:rFonts w:ascii="Arial" w:hAnsi="Arial" w:cs="Arial"/>
          <w:bCs/>
          <w:sz w:val="22"/>
          <w:szCs w:val="22"/>
          <w:lang w:val="es-CL" w:eastAsia="es-ES_tradnl"/>
        </w:rPr>
      </w:pPr>
      <w:r w:rsidRPr="000D25DD">
        <w:rPr>
          <w:rFonts w:ascii="Arial" w:hAnsi="Arial" w:cs="Arial"/>
          <w:b/>
          <w:sz w:val="22"/>
          <w:szCs w:val="22"/>
          <w:lang w:val="es-CL" w:eastAsia="es-ES_tradnl"/>
        </w:rPr>
        <w:t>Artículo 31.-</w:t>
      </w:r>
      <w:r w:rsidRPr="000D25DD">
        <w:rPr>
          <w:rFonts w:ascii="Arial" w:hAnsi="Arial" w:cs="Arial"/>
          <w:bCs/>
          <w:sz w:val="22"/>
          <w:szCs w:val="22"/>
          <w:lang w:val="es-CL" w:eastAsia="es-ES_tradnl"/>
        </w:rPr>
        <w:t xml:space="preserve"> </w:t>
      </w:r>
      <w:r w:rsidRPr="000D25DD">
        <w:rPr>
          <w:rFonts w:ascii="Arial" w:hAnsi="Arial" w:cs="Arial"/>
          <w:bCs/>
          <w:sz w:val="22"/>
          <w:szCs w:val="22"/>
          <w:lang w:val="es-CL" w:eastAsia="es-ES_tradnl"/>
        </w:rPr>
        <w:tab/>
        <w:t>Concédese sólo para el año 2025 la asignación por desempeño en condiciones difíciles al personal asistente de la educación que ejerza sus funciones en establecimientos educacionales que sean calificados como de desempeño difícil, conforme a lo establecido en el artículo 84 del decreto con fuerza de ley N°1, de 1997, del Ministerio de Educación, que fija el texto refundido, coordinado y sistematizado de la ley N°19.070 que aprobó el estatuto de los profesionales de la educación, y de las leyes que la complementan y modifican, que estuvieren vigentes antes de la ley N°20.903.</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La determinación del monto mensual de la asignación por desempeño en condiciones difíciles del inciso precedente se sujetará a las siguientes reglas:</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1. Se determinará el 35% del valor mínimo de la hora cronológica vigente para las y los profesionales de la educación correspondiente a la educación básica.</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2. Al monto resultante de la operatoria que trata el numeral anterior se aplicará el porcentaje que le hubiera correspondido o corresponda al establecimiento educacional donde ejerza funciones el asistente de la educación, por concepto de asignación señalada en el inciso primero.</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3. El monto que se obtenga del numeral anterior se multiplicará por el número de horas semanales de la jornada de trabajo del asistente de la educación, con un límite de cuarenta y cuatro horas.</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4. La asignación por desempeño en condiciones difíciles de este artículo se pagará mensualmente, tendrá el carácter de imponible y tributable, y no servirá de base de cálculo de ninguna otra remuneración. Dicha asignación será de cargo fiscal y administrada por el Ministerio de Educación, el cual, a través de sus organismos competentes, realizará el control de los recursos asignados.</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 xml:space="preserve">El mayor gasto fiscal que represente el otorgamiento de esta asignación durante el año 2025 se financiará con cargo al Presupuesto del Ministerio de Educación y, en lo que falte, con traspasos provenientes de la Partida Presupuestaria del Tesoro Público. </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835"/>
        </w:tabs>
        <w:spacing w:line="276" w:lineRule="auto"/>
        <w:ind w:right="23" w:firstLine="1701"/>
        <w:jc w:val="both"/>
        <w:rPr>
          <w:rFonts w:ascii="Arial" w:hAnsi="Arial" w:cs="Arial"/>
          <w:bCs/>
          <w:sz w:val="22"/>
          <w:szCs w:val="22"/>
          <w:lang w:val="es-CL" w:eastAsia="es-ES_tradnl"/>
        </w:rPr>
      </w:pPr>
      <w:r w:rsidRPr="000D25DD">
        <w:rPr>
          <w:rFonts w:ascii="Arial" w:hAnsi="Arial" w:cs="Arial"/>
          <w:b/>
          <w:sz w:val="22"/>
          <w:szCs w:val="22"/>
          <w:lang w:val="es-CL" w:eastAsia="es-ES_tradnl"/>
        </w:rPr>
        <w:t>Artículo 32.-</w:t>
      </w:r>
      <w:r w:rsidRPr="000D25DD">
        <w:rPr>
          <w:rFonts w:ascii="Arial" w:hAnsi="Arial" w:cs="Arial"/>
          <w:bCs/>
          <w:sz w:val="22"/>
          <w:szCs w:val="22"/>
          <w:lang w:val="es-CL" w:eastAsia="es-ES_tradnl"/>
        </w:rPr>
        <w:t xml:space="preserve"> </w:t>
      </w:r>
      <w:r w:rsidRPr="000D25DD">
        <w:rPr>
          <w:rFonts w:ascii="Arial" w:hAnsi="Arial" w:cs="Arial"/>
          <w:bCs/>
          <w:sz w:val="22"/>
          <w:szCs w:val="22"/>
          <w:lang w:val="es-CL" w:eastAsia="es-ES_tradnl"/>
        </w:rPr>
        <w:tab/>
        <w:t xml:space="preserve">A partir de 1 de enero de 2025, para las funcionarias y los funcionarios no académicos ni profesionales ni directivos de las Universidades Estatales, la remuneración bruta en el mes de su pago no podrá ser inferior al monto señalado para el estamento auxiliar en el artículo 21 de la ley Nº19.429 para jornadas de 44 horas semanales. En caso de jornadas inferiores a la antes señalada, la remuneración bruta referida no podrá ser inferior al mínimo vigente, proporcionalmente calculada en relación con la jornada ordinaria de trabajo. </w:t>
      </w:r>
    </w:p>
    <w:p w:rsidR="000D25DD" w:rsidRPr="000D25DD" w:rsidRDefault="000D25DD" w:rsidP="005D301C">
      <w:pPr>
        <w:tabs>
          <w:tab w:val="left" w:pos="2835"/>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835"/>
        </w:tabs>
        <w:spacing w:line="276" w:lineRule="auto"/>
        <w:ind w:right="23" w:firstLine="1701"/>
        <w:jc w:val="both"/>
        <w:rPr>
          <w:rFonts w:ascii="Arial" w:hAnsi="Arial" w:cs="Arial"/>
          <w:bCs/>
          <w:sz w:val="22"/>
          <w:szCs w:val="22"/>
          <w:lang w:val="es-CL" w:eastAsia="es-ES_tradnl"/>
        </w:rPr>
      </w:pPr>
      <w:r w:rsidRPr="000D25DD">
        <w:rPr>
          <w:rFonts w:ascii="Arial" w:hAnsi="Arial" w:cs="Arial"/>
          <w:b/>
          <w:sz w:val="22"/>
          <w:szCs w:val="22"/>
          <w:lang w:val="es-CL" w:eastAsia="es-ES_tradnl"/>
        </w:rPr>
        <w:t>Artículo 33.-</w:t>
      </w:r>
      <w:r w:rsidRPr="000D25DD">
        <w:rPr>
          <w:rFonts w:ascii="Arial" w:hAnsi="Arial" w:cs="Arial"/>
          <w:bCs/>
          <w:sz w:val="22"/>
          <w:szCs w:val="22"/>
          <w:lang w:val="es-CL" w:eastAsia="es-ES_tradnl"/>
        </w:rPr>
        <w:t xml:space="preserve"> </w:t>
      </w:r>
      <w:r w:rsidRPr="000D25DD">
        <w:rPr>
          <w:rFonts w:ascii="Arial" w:hAnsi="Arial" w:cs="Arial"/>
          <w:bCs/>
          <w:sz w:val="22"/>
          <w:szCs w:val="22"/>
          <w:lang w:val="es-CL" w:eastAsia="es-ES_tradnl"/>
        </w:rPr>
        <w:tab/>
        <w:t>Otórgase durante el año 2025 un bono mensual, de cargo fiscal, de acuerdo a las siguientes reglas:</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1.- A contar del 1 de enero de 2025, el bono se otorgará al personal afecto al inciso primero del artículo 1, cuya remuneración bruta en el mes de su pago sea inferior a $720.739 y que se desempeñen por una jornada completa.</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El monto mensual del bono será de $59.516 para quienes su remuneración bruta en el mes de pago del bono sea igual o inferior a $637.425. En caso de que la remuneración bruta mensual sea superior a $637.425 e inferior a $720.739 el monto del bono será equivalente a la cantidad que resulte de restar al aporte máximo el valor afecto al bono. Para estos efectos se entenderá por:</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a. Aporte máximo: $59.516</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b. Valor afecto a bono: corresponde al 71,435% de la diferencia entre la remuneración bruta mensual y $637.425.</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2.- A contar del 1 de junio de 2025, el bono se otorgará al personal afecto al inciso primero del artículo 1, cuya remuneración bruta en el mes de su pago sea inferior a $725.468 y que se desempeñen por una jornada completa.</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El monto mensual del bono será de $59.908 para quienes su remuneración bruta en el mes de pago del bono sea igual o inferior a $641.607. En caso de que la remuneración bruta mensual sea superior a $641.607 e inferior a $725.468 el monto del bono será equivalente a la cantidad que resulte de restar al aporte máximo el valor afecto al bono. Para estos efectos se entenderá por:</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a. Aporte máximo: $59.908</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b. Valor afecto a bono: corresponde al 71,437% de la diferencia entre la remuneración bruta mensual y $641.607.</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3.- Este bono será imponible y tributable, y no servirá de base de cálculo de ninguna otra remuneración. Respecto de quienes tengan jornadas inferiores a la completa se les aplicará lo dispuesto en este artículo de manera proporcional a la fracción de jornada que realicen.</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También tendrán derecho al bono de este artículo el personal asistente de la educación regido por la ley N°19.464, de los establecimientos educacionales administrados directamente por las municipalidades, o por corporaciones privadas sin fines de lucro creadas por éstas para administrar la educación municipal y de los Servicios Locales de Educación Pública, y los directores, educadores de párvulos y los asistentes de la educación, que se desempeñan en los establecimientos de educación parvularia financiados por la Junta Nacional de Jardines Infantiles vía transferencia de fondos traspasados a los servicios locales de educación pública, en las mismas condiciones que establece este artículo.</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A la Subsecretaría de Desarrollo Regional y Administrativo le corresponderá solicitar a los municipios la información necesaria para determinar el monto de los recursos para efectos de este artículo. Les corresponderá a los municipios remitir los antecedentes que le requiera la referida Subsecretaría, conforme a las instrucciones que les imparta. Éstos serán responsables de la verificación del cumplimiento de los requisitos que establece este artículo.</w:t>
      </w:r>
    </w:p>
    <w:p w:rsidR="000D25DD" w:rsidRPr="000D25DD" w:rsidRDefault="000D25DD" w:rsidP="005D301C">
      <w:pPr>
        <w:tabs>
          <w:tab w:val="left" w:pos="2552"/>
        </w:tabs>
        <w:spacing w:line="276" w:lineRule="auto"/>
        <w:ind w:right="23" w:firstLine="1701"/>
        <w:jc w:val="both"/>
        <w:rPr>
          <w:rFonts w:ascii="Arial" w:hAnsi="Arial" w:cs="Arial"/>
          <w:b/>
          <w:sz w:val="22"/>
          <w:szCs w:val="22"/>
          <w:lang w:val="es-CL" w:eastAsia="es-ES_tradnl"/>
        </w:rPr>
      </w:pPr>
    </w:p>
    <w:p w:rsidR="000D25DD" w:rsidRPr="000D25DD" w:rsidRDefault="000D25DD" w:rsidP="005D301C">
      <w:pPr>
        <w:tabs>
          <w:tab w:val="left" w:pos="2835"/>
        </w:tabs>
        <w:spacing w:line="276" w:lineRule="auto"/>
        <w:ind w:right="23" w:firstLine="1701"/>
        <w:jc w:val="both"/>
        <w:rPr>
          <w:rFonts w:ascii="Arial" w:hAnsi="Arial" w:cs="Arial"/>
          <w:bCs/>
          <w:sz w:val="22"/>
          <w:szCs w:val="22"/>
          <w:lang w:val="es-CL" w:eastAsia="es-ES_tradnl"/>
        </w:rPr>
      </w:pPr>
      <w:r w:rsidRPr="000D25DD">
        <w:rPr>
          <w:rFonts w:ascii="Arial" w:hAnsi="Arial" w:cs="Arial"/>
          <w:b/>
          <w:sz w:val="22"/>
          <w:szCs w:val="22"/>
          <w:lang w:val="es-CL" w:eastAsia="es-ES_tradnl"/>
        </w:rPr>
        <w:t>Artículo 34.-</w:t>
      </w:r>
      <w:r w:rsidRPr="000D25DD">
        <w:rPr>
          <w:rFonts w:ascii="Arial" w:hAnsi="Arial" w:cs="Arial"/>
          <w:bCs/>
          <w:sz w:val="22"/>
          <w:szCs w:val="22"/>
          <w:lang w:val="es-CL" w:eastAsia="es-ES_tradnl"/>
        </w:rPr>
        <w:t xml:space="preserve"> </w:t>
      </w:r>
      <w:r w:rsidRPr="000D25DD">
        <w:rPr>
          <w:rFonts w:ascii="Arial" w:hAnsi="Arial" w:cs="Arial"/>
          <w:bCs/>
          <w:sz w:val="22"/>
          <w:szCs w:val="22"/>
          <w:lang w:val="es-CL" w:eastAsia="es-ES_tradnl"/>
        </w:rPr>
        <w:tab/>
        <w:t xml:space="preserve">En uso de las facultades que les confiere el decreto con fuerza de ley Nº 3, de 1980, del Ministerio de Educación, las Universidades Estatales otorgarán el bono mensual a que se refiere el artículo anterior a las funcionarias y a los funcionarios no académicos ni directivos ni profesionales que se desempeñen en dichos planteles en calidad de planta o a contrata, y siempre que cumplan con los requisitos señalados para acceder a dicho bono. </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El Fisco contribuirá al financiamiento de este bono hasta $834 millones,</w:t>
      </w:r>
      <w:r w:rsidRPr="000D25DD">
        <w:rPr>
          <w:rFonts w:ascii="Arial" w:hAnsi="Arial" w:cs="Arial"/>
          <w:sz w:val="22"/>
          <w:szCs w:val="22"/>
          <w:lang w:val="es-CL" w:eastAsia="es-ES_tradnl"/>
        </w:rPr>
        <w:t xml:space="preserve"> </w:t>
      </w:r>
      <w:r w:rsidRPr="000D25DD">
        <w:rPr>
          <w:rFonts w:ascii="Arial" w:hAnsi="Arial" w:cs="Arial"/>
          <w:bCs/>
          <w:sz w:val="22"/>
          <w:szCs w:val="22"/>
          <w:lang w:val="es-CL" w:eastAsia="es-ES_tradnl"/>
        </w:rPr>
        <w:t xml:space="preserve">los que se distribuirán mediante resolución de la Subsecretaría de Educación Superior, visada por la Dirección de Presupuestos. </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835"/>
        </w:tabs>
        <w:spacing w:line="276" w:lineRule="auto"/>
        <w:ind w:right="23" w:firstLine="1701"/>
        <w:jc w:val="both"/>
        <w:rPr>
          <w:rFonts w:ascii="Arial" w:hAnsi="Arial" w:cs="Arial"/>
          <w:bCs/>
          <w:sz w:val="22"/>
          <w:szCs w:val="22"/>
          <w:lang w:val="es-CL" w:eastAsia="es-ES_tradnl"/>
        </w:rPr>
      </w:pPr>
      <w:r w:rsidRPr="000D25DD">
        <w:rPr>
          <w:rFonts w:ascii="Arial" w:hAnsi="Arial" w:cs="Arial"/>
          <w:b/>
          <w:sz w:val="22"/>
          <w:szCs w:val="22"/>
          <w:lang w:val="es-CL" w:eastAsia="es-ES_tradnl"/>
        </w:rPr>
        <w:t>Artículo 35.-</w:t>
      </w:r>
      <w:r w:rsidRPr="000D25DD">
        <w:rPr>
          <w:rFonts w:ascii="Arial" w:hAnsi="Arial" w:cs="Arial"/>
          <w:bCs/>
          <w:sz w:val="22"/>
          <w:szCs w:val="22"/>
          <w:lang w:val="es-CL" w:eastAsia="es-ES_tradnl"/>
        </w:rPr>
        <w:t xml:space="preserve"> </w:t>
      </w:r>
      <w:r w:rsidRPr="000D25DD">
        <w:rPr>
          <w:rFonts w:ascii="Arial" w:hAnsi="Arial" w:cs="Arial"/>
          <w:bCs/>
          <w:sz w:val="22"/>
          <w:szCs w:val="22"/>
          <w:lang w:val="es-CL" w:eastAsia="es-ES_tradnl"/>
        </w:rPr>
        <w:tab/>
        <w:t>Concédese por una sola vez un bono especial a las trabajadoras y a los trabajadores de las instituciones mencionadas en los artículos 2, 3, 5 y 6, de cargo fiscal, no imponible, que no constituirá renta para ningún efecto legal, que se pagará a más tardar en el mes de enero de 2025 y cuyo monto será de $208.400, para las trabajadoras y los trabajadores cuya remuneración líquida que les corresponda percibir en el mes de noviembre de 2024 sea igual o inferior a $931.393 y de $104.200 para aquellos trabajadores cuya remuneración líquida supere tal cantidad y sea igual o inferior a $3.396.325 brutos de carácter permanente, excluidas las bonificaciones, asignaciones, o bonos asociados al desempeño individual, colectivo o institucional. A su vez, se entenderá por remuneración líquida el total de las de carácter permanente correspondiente a dicho mes, excluidas las bonificaciones, asignaciones y bonos asociados al desempeño individual, colectivo o institucional; con la sola deducción de los impuestos y cotizaciones previsionales de carácter obligatorio.</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El bono especial señalado en el inciso anterior se incrementará en un aporte adicional ascendente a $40.756.</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Las cantidades de $931.393 y $3.396.325 señaladas en el inciso primero se incrementarán en $50.691 para el solo efecto de la determinación del monto del bono especial no imponible establecido en este artículo, respecto de las funcionarias y los funcionarios beneficiarios de la asignación de zona a que se refiere el artículo 7 del decreto ley N°249, de 1974.</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835"/>
        </w:tabs>
        <w:spacing w:line="276" w:lineRule="auto"/>
        <w:ind w:right="23" w:firstLine="1701"/>
        <w:jc w:val="both"/>
        <w:rPr>
          <w:rFonts w:ascii="Arial" w:hAnsi="Arial" w:cs="Arial"/>
          <w:bCs/>
          <w:sz w:val="22"/>
          <w:szCs w:val="22"/>
          <w:lang w:val="es-CL" w:eastAsia="es-ES_tradnl"/>
        </w:rPr>
      </w:pPr>
      <w:r w:rsidRPr="000D25DD">
        <w:rPr>
          <w:rFonts w:ascii="Arial" w:hAnsi="Arial" w:cs="Arial"/>
          <w:b/>
          <w:sz w:val="22"/>
          <w:szCs w:val="22"/>
          <w:lang w:val="es-CL" w:eastAsia="es-ES_tradnl"/>
        </w:rPr>
        <w:t>Artículo 36.-</w:t>
      </w:r>
      <w:r w:rsidRPr="000D25DD">
        <w:rPr>
          <w:rFonts w:ascii="Arial" w:hAnsi="Arial" w:cs="Arial"/>
          <w:bCs/>
          <w:sz w:val="22"/>
          <w:szCs w:val="22"/>
          <w:lang w:val="es-CL" w:eastAsia="es-ES_tradnl"/>
        </w:rPr>
        <w:t xml:space="preserve"> </w:t>
      </w:r>
      <w:r w:rsidRPr="000D25DD">
        <w:rPr>
          <w:rFonts w:ascii="Arial" w:hAnsi="Arial" w:cs="Arial"/>
          <w:bCs/>
          <w:sz w:val="22"/>
          <w:szCs w:val="22"/>
          <w:lang w:val="es-CL" w:eastAsia="es-ES_tradnl"/>
        </w:rPr>
        <w:tab/>
        <w:t>La remuneración bruta mensual mínima para el personal de las categorías de las letras c), d), e) y f) del artículo 5 de la ley N°19.378, para jornadas de 44 horas semanales serán las siguientes:</w:t>
      </w:r>
    </w:p>
    <w:p w:rsidR="000D25DD" w:rsidRPr="000D25DD" w:rsidRDefault="000D25DD" w:rsidP="005D301C">
      <w:pPr>
        <w:tabs>
          <w:tab w:val="left" w:pos="2835"/>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1.- A contar del 1 de enero de 2025, ascenderá a los montos siguientes:</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a. $534.191 para el personal clasificado en la letra f) del artículo 5 de la ley N°19.378.</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b. $594.504 para el personal clasificado en la letra e) del artículo 5 de la ley N°19.378.</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 xml:space="preserve">c. $632.415 para el personal clasificado en las letras c) y d) del artículo 5 de la ley N°19.378. </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2.- A contar del 1 de junio de 2025, ascenderá a los montos siguientes:</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a. $537.712 para el personal clasificado en la letra f) del artículo 5 de la ley N°19.378.</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b. $598.423 para el personal clasificado en la letra e) del artículo 5 de la ley N°19.378.</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 xml:space="preserve">c. $636.583 para el personal clasificado en las letras c) y d) del artículo 5 de la ley N°19.378. </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En caso de jornadas inferiores a la antes señalada la remuneración bruta mensual no podrá ser inferior al mínimo vigente antes indicado, proporcionalmente calculada en relación con la jornada ordinaria de trabajo.</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En el evento que la remuneración bruta mensual del funcionario sea inferior a las señaladas en el inciso primero, se otorgará una bonificación de un monto equivalente a la diferencia, la que irá disminuyendo en la medida que la remuneración bruta mensual de la funcionaria o del funcionario se incremente por cualquier causa. Esta bonificación será imponible, tributable y constituye remuneración.</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835"/>
        </w:tabs>
        <w:spacing w:line="276" w:lineRule="auto"/>
        <w:ind w:firstLine="1701"/>
        <w:jc w:val="both"/>
        <w:rPr>
          <w:rFonts w:ascii="Arial" w:hAnsi="Arial" w:cs="Arial"/>
          <w:bCs/>
          <w:sz w:val="22"/>
          <w:szCs w:val="22"/>
          <w:lang w:val="es-CL" w:eastAsia="es-ES_tradnl"/>
        </w:rPr>
      </w:pPr>
      <w:r w:rsidRPr="000D25DD">
        <w:rPr>
          <w:rFonts w:ascii="Arial" w:hAnsi="Arial" w:cs="Arial"/>
          <w:b/>
          <w:sz w:val="22"/>
          <w:szCs w:val="22"/>
          <w:lang w:val="es-CL" w:eastAsia="es-ES_tradnl"/>
        </w:rPr>
        <w:t>Artículo 37.-</w:t>
      </w:r>
      <w:r w:rsidRPr="000D25DD">
        <w:rPr>
          <w:rFonts w:ascii="Arial" w:hAnsi="Arial" w:cs="Arial"/>
          <w:b/>
          <w:sz w:val="22"/>
          <w:szCs w:val="22"/>
          <w:lang w:val="es-CL" w:eastAsia="es-ES_tradnl"/>
        </w:rPr>
        <w:tab/>
      </w:r>
      <w:r w:rsidRPr="000D25DD">
        <w:rPr>
          <w:rFonts w:ascii="Arial" w:hAnsi="Arial" w:cs="Arial"/>
          <w:bCs/>
          <w:sz w:val="22"/>
          <w:szCs w:val="22"/>
          <w:lang w:val="es-CL" w:eastAsia="es-ES_tradnl"/>
        </w:rPr>
        <w:t>Prorrógase para el año 2025 la facultad otorgada a los rectores y a las rectoras de los Centros de Formación Técnica del Estado creados por la ley N°20.910 señalada en el artículo 61 de la ley N°21.647.</w:t>
      </w:r>
    </w:p>
    <w:p w:rsidR="000D25DD" w:rsidRPr="000D25DD" w:rsidRDefault="000D25DD" w:rsidP="005D301C">
      <w:pPr>
        <w:tabs>
          <w:tab w:val="left" w:pos="2835"/>
        </w:tabs>
        <w:spacing w:line="276" w:lineRule="auto"/>
        <w:ind w:firstLine="1701"/>
        <w:jc w:val="both"/>
        <w:rPr>
          <w:rFonts w:ascii="Arial" w:hAnsi="Arial" w:cs="Arial"/>
          <w:bCs/>
          <w:sz w:val="22"/>
          <w:szCs w:val="22"/>
          <w:lang w:val="es-CL" w:eastAsia="es-ES_tradnl"/>
        </w:rPr>
      </w:pPr>
    </w:p>
    <w:p w:rsidR="000D25DD" w:rsidRPr="000D25DD" w:rsidRDefault="000D25DD" w:rsidP="005D301C">
      <w:pPr>
        <w:spacing w:line="276" w:lineRule="auto"/>
        <w:ind w:firstLine="1701"/>
        <w:jc w:val="both"/>
        <w:rPr>
          <w:rFonts w:ascii="Arial" w:hAnsi="Arial" w:cs="Arial"/>
          <w:bCs/>
          <w:sz w:val="22"/>
          <w:szCs w:val="22"/>
          <w:lang w:val="es-MX" w:eastAsia="es-ES_tradnl"/>
        </w:rPr>
      </w:pPr>
      <w:r w:rsidRPr="000D25DD">
        <w:rPr>
          <w:rFonts w:ascii="Arial" w:hAnsi="Arial" w:cs="Arial"/>
          <w:bCs/>
          <w:sz w:val="22"/>
          <w:szCs w:val="22"/>
          <w:lang w:val="es-MX" w:eastAsia="es-ES_tradnl"/>
        </w:rPr>
        <w:t xml:space="preserve">Lo dispuesto en el inciso anterior no se aplicará a los funcionarios y funcionarias </w:t>
      </w:r>
      <w:r w:rsidRPr="000D25DD">
        <w:rPr>
          <w:rFonts w:ascii="Arial" w:hAnsi="Arial" w:cs="Arial"/>
          <w:sz w:val="22"/>
          <w:szCs w:val="22"/>
          <w:lang w:val="es-MX" w:eastAsia="es-ES_tradnl"/>
        </w:rPr>
        <w:t>según</w:t>
      </w:r>
      <w:r w:rsidRPr="000D25DD">
        <w:rPr>
          <w:rFonts w:ascii="Arial" w:hAnsi="Arial" w:cs="Arial"/>
          <w:bCs/>
          <w:sz w:val="22"/>
          <w:szCs w:val="22"/>
          <w:lang w:val="es-MX" w:eastAsia="es-ES_tradnl"/>
        </w:rPr>
        <w:t xml:space="preserve"> lo defina el rector o rectora, con el objeto de asegurar la continuidad de los servicios de la institución.</w:t>
      </w:r>
    </w:p>
    <w:p w:rsidR="000D25DD" w:rsidRPr="000D25DD" w:rsidRDefault="000D25DD" w:rsidP="005D301C">
      <w:pPr>
        <w:spacing w:line="276" w:lineRule="auto"/>
        <w:ind w:firstLine="1701"/>
        <w:jc w:val="both"/>
        <w:rPr>
          <w:rFonts w:ascii="Arial" w:hAnsi="Arial" w:cs="Arial"/>
          <w:sz w:val="22"/>
          <w:szCs w:val="22"/>
          <w:lang w:val="es-CL" w:eastAsia="es-ES_tradnl"/>
        </w:rPr>
      </w:pPr>
    </w:p>
    <w:p w:rsidR="000D25DD" w:rsidRPr="000D25DD" w:rsidRDefault="000D25DD" w:rsidP="005D301C">
      <w:pPr>
        <w:spacing w:line="276" w:lineRule="auto"/>
        <w:ind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El Centro de Formación Técnica deberá implementar un sistema remoto de registro horario de la jornada ordinaria de trabajo para efectos de aplicar la modalidad dispuesta en este artículo. Los trabajadores y trabajadoras no podrán hacer uso de esta modalidad fraccionando la jornada diaria de trabajo.</w:t>
      </w:r>
    </w:p>
    <w:p w:rsidR="000D25DD" w:rsidRPr="000D25DD" w:rsidRDefault="000D25DD" w:rsidP="005D301C">
      <w:pPr>
        <w:spacing w:line="276" w:lineRule="auto"/>
        <w:ind w:firstLine="1701"/>
        <w:jc w:val="both"/>
        <w:rPr>
          <w:rFonts w:ascii="Arial" w:hAnsi="Arial" w:cs="Arial"/>
          <w:bCs/>
          <w:sz w:val="22"/>
          <w:szCs w:val="22"/>
          <w:lang w:val="es-CL" w:eastAsia="es-ES_tradnl"/>
        </w:rPr>
      </w:pPr>
    </w:p>
    <w:p w:rsidR="000D25DD" w:rsidRPr="000D25DD" w:rsidRDefault="000D25DD" w:rsidP="005D301C">
      <w:pPr>
        <w:spacing w:line="276" w:lineRule="auto"/>
        <w:ind w:firstLine="1701"/>
        <w:jc w:val="both"/>
        <w:rPr>
          <w:rFonts w:ascii="Arial" w:hAnsi="Arial" w:cs="Arial"/>
          <w:bCs/>
          <w:sz w:val="22"/>
          <w:szCs w:val="22"/>
          <w:lang w:val="es-MX" w:eastAsia="es-ES_tradnl"/>
        </w:rPr>
      </w:pPr>
      <w:r w:rsidRPr="000D25DD">
        <w:rPr>
          <w:rFonts w:ascii="Arial" w:hAnsi="Arial" w:cs="Arial"/>
          <w:bCs/>
          <w:sz w:val="22"/>
          <w:szCs w:val="22"/>
          <w:lang w:val="es-MX" w:eastAsia="es-ES_tradnl"/>
        </w:rPr>
        <w:t xml:space="preserve">Los Centros de Formación Técnica del Estado señalados en el inciso primero </w:t>
      </w:r>
      <w:r w:rsidRPr="000D25DD">
        <w:rPr>
          <w:rFonts w:ascii="Arial" w:hAnsi="Arial" w:cs="Arial"/>
          <w:bCs/>
          <w:sz w:val="22"/>
          <w:szCs w:val="22"/>
          <w:lang w:val="es-CL" w:eastAsia="es-ES_tradnl"/>
        </w:rPr>
        <w:t>informarán</w:t>
      </w:r>
      <w:r w:rsidRPr="000D25DD">
        <w:rPr>
          <w:rFonts w:ascii="Arial" w:hAnsi="Arial" w:cs="Arial"/>
          <w:bCs/>
          <w:sz w:val="22"/>
          <w:szCs w:val="22"/>
          <w:lang w:val="es-MX" w:eastAsia="es-ES_tradnl"/>
        </w:rPr>
        <w:t xml:space="preserve"> mediante oficio, durante el mes de marzo del año 2026, a la Comisión Especial Mixta de Presupuestos del Congreso Nacional, la evaluación de la aplicación de la modalidad dispuesta en este artículo, lo que incluye sus resultados y medios de verificación. Dicho informe también deberá remitirse a la Dirección de Presupuestos y a la Subsecretaría de Educación Superior.</w:t>
      </w:r>
    </w:p>
    <w:p w:rsidR="000D25DD" w:rsidRPr="000D25DD" w:rsidRDefault="000D25DD" w:rsidP="005D301C">
      <w:pPr>
        <w:spacing w:line="276" w:lineRule="auto"/>
        <w:ind w:firstLine="1701"/>
        <w:jc w:val="both"/>
        <w:rPr>
          <w:rFonts w:ascii="Arial" w:hAnsi="Arial" w:cs="Arial"/>
          <w:sz w:val="22"/>
          <w:szCs w:val="22"/>
          <w:lang w:val="es-CL" w:eastAsia="es-ES_tradnl"/>
        </w:rPr>
      </w:pPr>
    </w:p>
    <w:p w:rsidR="000D25DD" w:rsidRPr="000D25DD" w:rsidRDefault="000D25DD" w:rsidP="005D301C">
      <w:pPr>
        <w:spacing w:line="276" w:lineRule="auto"/>
        <w:ind w:firstLine="1701"/>
        <w:jc w:val="both"/>
        <w:rPr>
          <w:rFonts w:ascii="Arial" w:hAnsi="Arial" w:cs="Arial"/>
          <w:sz w:val="22"/>
          <w:szCs w:val="22"/>
          <w:lang w:val="es-MX" w:eastAsia="es-ES_tradnl"/>
        </w:rPr>
      </w:pPr>
      <w:r w:rsidRPr="000D25DD">
        <w:rPr>
          <w:rFonts w:ascii="Arial" w:hAnsi="Arial" w:cs="Arial"/>
          <w:bCs/>
          <w:sz w:val="22"/>
          <w:szCs w:val="22"/>
          <w:lang w:val="es-MX" w:eastAsia="es-ES_tradnl"/>
        </w:rPr>
        <w:t>Los Centros de Formación Técnica del Estado deberán mantener a disposición permanente del público, a través de sus sitios electrónicos, el acto administrativo señalado en el inciso segundo del artículo 61 de la ley N°21.647, así como la nómina actualizada del personal que esté afecto a la modalidad regulada en dicho artículo, de acuerdo a lo dispuesto en el artículo 7 del artículo primero de la ley N°20.285</w:t>
      </w:r>
      <w:r w:rsidRPr="000D25DD">
        <w:rPr>
          <w:rFonts w:ascii="Arial" w:hAnsi="Arial" w:cs="Arial"/>
          <w:sz w:val="22"/>
          <w:szCs w:val="22"/>
          <w:lang w:val="es-MX" w:eastAsia="es-ES_tradnl"/>
        </w:rPr>
        <w:t>.</w:t>
      </w:r>
    </w:p>
    <w:p w:rsidR="000D25DD" w:rsidRPr="000D25DD" w:rsidRDefault="000D25DD" w:rsidP="005D301C">
      <w:pPr>
        <w:spacing w:line="276" w:lineRule="auto"/>
        <w:ind w:firstLine="1701"/>
        <w:jc w:val="both"/>
        <w:rPr>
          <w:rFonts w:ascii="Arial" w:hAnsi="Arial" w:cs="Arial"/>
          <w:bCs/>
          <w:sz w:val="22"/>
          <w:szCs w:val="22"/>
          <w:lang w:val="es-CL" w:eastAsia="es-ES_tradnl"/>
        </w:rPr>
      </w:pPr>
    </w:p>
    <w:p w:rsidR="000D25DD" w:rsidRPr="000D25DD" w:rsidRDefault="000D25DD" w:rsidP="005D301C">
      <w:pPr>
        <w:tabs>
          <w:tab w:val="left" w:pos="2835"/>
        </w:tabs>
        <w:spacing w:line="276" w:lineRule="auto"/>
        <w:ind w:firstLine="1701"/>
        <w:jc w:val="both"/>
        <w:rPr>
          <w:rFonts w:ascii="Arial" w:hAnsi="Arial" w:cs="Arial"/>
          <w:bCs/>
          <w:sz w:val="22"/>
          <w:szCs w:val="22"/>
          <w:lang w:val="es-CL" w:eastAsia="es-ES_tradnl"/>
        </w:rPr>
      </w:pPr>
      <w:r w:rsidRPr="000D25DD">
        <w:rPr>
          <w:rFonts w:ascii="Arial" w:hAnsi="Arial" w:cs="Arial"/>
          <w:b/>
          <w:sz w:val="22"/>
          <w:szCs w:val="22"/>
          <w:lang w:val="es-CL" w:eastAsia="es-ES_tradnl"/>
        </w:rPr>
        <w:t>Artículo 38.-</w:t>
      </w:r>
      <w:r w:rsidRPr="000D25DD">
        <w:rPr>
          <w:rFonts w:ascii="Arial" w:hAnsi="Arial" w:cs="Arial"/>
          <w:b/>
          <w:sz w:val="22"/>
          <w:szCs w:val="22"/>
          <w:lang w:val="es-CL" w:eastAsia="es-ES_tradnl"/>
        </w:rPr>
        <w:tab/>
      </w:r>
      <w:r w:rsidRPr="000D25DD">
        <w:rPr>
          <w:rFonts w:ascii="Arial" w:hAnsi="Arial" w:cs="Arial"/>
          <w:bCs/>
          <w:sz w:val="22"/>
          <w:szCs w:val="22"/>
          <w:lang w:val="es-CL" w:eastAsia="es-ES_tradnl"/>
        </w:rPr>
        <w:t xml:space="preserve">Prorrógase para el año 2025 la facultad otorgada a los rectores y a las rectoras de las universidades estatales señalada en el artículo 65 de la ley N°21.526. </w:t>
      </w:r>
    </w:p>
    <w:p w:rsidR="000D25DD" w:rsidRPr="000D25DD" w:rsidRDefault="000D25DD" w:rsidP="005D301C">
      <w:pPr>
        <w:spacing w:line="276" w:lineRule="auto"/>
        <w:ind w:firstLine="1701"/>
        <w:jc w:val="both"/>
        <w:rPr>
          <w:rFonts w:ascii="Arial" w:hAnsi="Arial" w:cs="Arial"/>
          <w:sz w:val="22"/>
          <w:szCs w:val="22"/>
          <w:lang w:val="es-CL"/>
        </w:rPr>
      </w:pPr>
    </w:p>
    <w:p w:rsidR="000D25DD" w:rsidRPr="000D25DD" w:rsidRDefault="000D25DD" w:rsidP="005D301C">
      <w:pPr>
        <w:spacing w:line="276" w:lineRule="auto"/>
        <w:ind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Lo dispuesto en el inciso anterior no se aplicará a los funcionarios y funcionarias según lo defina el rector o rectora, con el objeto de asegurar la continuidad de los servicios de la institución.</w:t>
      </w:r>
    </w:p>
    <w:p w:rsidR="000D25DD" w:rsidRPr="000D25DD" w:rsidRDefault="000D25DD" w:rsidP="005D301C">
      <w:pPr>
        <w:spacing w:line="276" w:lineRule="auto"/>
        <w:ind w:firstLine="1701"/>
        <w:jc w:val="both"/>
        <w:rPr>
          <w:rFonts w:ascii="Arial" w:hAnsi="Arial" w:cs="Arial"/>
          <w:sz w:val="22"/>
          <w:szCs w:val="22"/>
          <w:lang w:val="es-CL" w:eastAsia="es-ES_tradnl"/>
        </w:rPr>
      </w:pPr>
    </w:p>
    <w:p w:rsidR="000D25DD" w:rsidRPr="000D25DD" w:rsidRDefault="000D25DD" w:rsidP="005D301C">
      <w:pPr>
        <w:spacing w:line="276" w:lineRule="auto"/>
        <w:ind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La Universidad Estatal deberá implementar un sistema remoto de registro horario de la jornada ordinaria de trabajo para efectos de aplicar la modalidad dispuesta en este artículo. Los funcionarios y funcionarias no podrán hacer uso de esta modalidad fraccionando la jornada diaria de trabajo.</w:t>
      </w:r>
    </w:p>
    <w:p w:rsidR="000D25DD" w:rsidRPr="000D25DD" w:rsidRDefault="000D25DD" w:rsidP="005D301C">
      <w:pPr>
        <w:spacing w:line="276" w:lineRule="auto"/>
        <w:ind w:firstLine="1701"/>
        <w:jc w:val="both"/>
        <w:rPr>
          <w:rFonts w:ascii="Arial" w:hAnsi="Arial" w:cs="Arial"/>
          <w:bCs/>
          <w:sz w:val="22"/>
          <w:szCs w:val="22"/>
          <w:lang w:val="es-CL" w:eastAsia="es-ES_tradnl"/>
        </w:rPr>
      </w:pPr>
    </w:p>
    <w:p w:rsidR="000D25DD" w:rsidRPr="000D25DD" w:rsidRDefault="000D25DD" w:rsidP="005D30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Las Universidades Estatales señaladas en el inciso primero informarán mediante oficio, durante el mes de marzo del año 2026, a la Comisión Especial Mixta de Presupuestos del Congreso Nacional, la evaluación de la aplicación de la modalidad dispuesta en este artículo, lo que incluye sus resultados y medios de verificación. Dicho informe también deberá remitirse a la Dirección de Presupuestos y a la Subsecretaría de Educación Superior.</w:t>
      </w:r>
    </w:p>
    <w:p w:rsidR="000D25DD" w:rsidRPr="000D25DD" w:rsidRDefault="000D25DD" w:rsidP="005D30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701"/>
        <w:jc w:val="both"/>
        <w:rPr>
          <w:rFonts w:ascii="Arial" w:hAnsi="Arial" w:cs="Arial"/>
          <w:sz w:val="22"/>
          <w:szCs w:val="22"/>
          <w:lang w:val="es-CL" w:eastAsia="es-ES_tradnl"/>
        </w:rPr>
      </w:pPr>
    </w:p>
    <w:p w:rsidR="000D25DD" w:rsidRPr="000D25DD" w:rsidRDefault="000D25DD" w:rsidP="005D30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Las universidades estatales deberán mantener a disposición permanente del público, a través de su sitio electrónico, el acto administrativo a que se refiere el artículo 65 de la ley N° 21.526 y la nómina actualizada de los funcionarios que estén afectos a la modalidad a que se refiere este artículo.</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835"/>
        </w:tabs>
        <w:spacing w:line="276" w:lineRule="auto"/>
        <w:ind w:firstLine="1701"/>
        <w:jc w:val="both"/>
        <w:rPr>
          <w:rFonts w:ascii="Arial" w:hAnsi="Arial" w:cs="Arial"/>
          <w:sz w:val="22"/>
          <w:szCs w:val="22"/>
          <w:lang w:val="es-CL" w:eastAsia="es-ES_tradnl"/>
        </w:rPr>
      </w:pPr>
      <w:r w:rsidRPr="000D25DD">
        <w:rPr>
          <w:rFonts w:ascii="Arial" w:hAnsi="Arial" w:cs="Arial"/>
          <w:b/>
          <w:bCs/>
          <w:sz w:val="22"/>
          <w:szCs w:val="22"/>
          <w:lang w:val="es-CL" w:eastAsia="es-ES_tradnl"/>
        </w:rPr>
        <w:t>Artículo 39.-</w:t>
      </w:r>
      <w:r w:rsidRPr="000D25DD">
        <w:rPr>
          <w:rFonts w:ascii="Arial" w:hAnsi="Arial" w:cs="Arial"/>
          <w:sz w:val="22"/>
          <w:szCs w:val="22"/>
          <w:lang w:val="es-MX" w:eastAsia="es-ES_tradnl"/>
        </w:rPr>
        <w:tab/>
      </w:r>
      <w:r w:rsidRPr="000D25DD">
        <w:rPr>
          <w:rFonts w:ascii="Arial" w:hAnsi="Arial" w:cs="Arial"/>
          <w:sz w:val="22"/>
          <w:szCs w:val="22"/>
          <w:lang w:val="es-CL" w:eastAsia="es-ES_tradnl"/>
        </w:rPr>
        <w:t>Prorrógase durante los años 2025 y 2026 la facultad otorgada al Director del Servicio Electoral señalada en el artículo 75 de la ley N°21.405, quien podrá eximir del control horario de jornada de trabajo hasta el porcentaje de la dotación máxima del personal de dicho servicio determinada conforme al inciso segundo del referido artículo.</w:t>
      </w:r>
    </w:p>
    <w:p w:rsidR="000D25DD" w:rsidRPr="000D25DD" w:rsidRDefault="000D25DD" w:rsidP="005D301C">
      <w:pPr>
        <w:spacing w:line="276" w:lineRule="auto"/>
        <w:ind w:firstLine="1701"/>
        <w:jc w:val="both"/>
        <w:rPr>
          <w:rFonts w:ascii="Arial" w:hAnsi="Arial" w:cs="Arial"/>
          <w:bCs/>
          <w:sz w:val="22"/>
          <w:szCs w:val="22"/>
          <w:lang w:val="es-CL" w:eastAsia="es-ES_tradnl"/>
        </w:rPr>
      </w:pPr>
    </w:p>
    <w:p w:rsidR="000D25DD" w:rsidRPr="000D25DD" w:rsidRDefault="000D25DD" w:rsidP="005D301C">
      <w:pPr>
        <w:spacing w:line="276" w:lineRule="auto"/>
        <w:ind w:firstLine="1701"/>
        <w:jc w:val="both"/>
        <w:rPr>
          <w:rFonts w:ascii="Arial" w:hAnsi="Arial" w:cs="Arial"/>
          <w:bCs/>
          <w:sz w:val="22"/>
          <w:szCs w:val="22"/>
          <w:lang w:val="es-CL" w:eastAsia="es-ES_tradnl"/>
        </w:rPr>
      </w:pPr>
      <w:bookmarkStart w:id="7" w:name="_Hlk184058339"/>
      <w:r w:rsidRPr="000D25DD">
        <w:rPr>
          <w:rFonts w:ascii="Arial" w:hAnsi="Arial" w:cs="Arial"/>
          <w:bCs/>
          <w:sz w:val="22"/>
          <w:szCs w:val="22"/>
          <w:lang w:val="es-CL" w:eastAsia="es-ES_tradnl"/>
        </w:rPr>
        <w:t>Lo dispuesto en el inciso anterior no se aplicará a los funcionarios y funcionarias según lo defina el Director del Servicio Electoral, con el objeto de asegurar la continuidad de los servicios de la institución.</w:t>
      </w:r>
    </w:p>
    <w:bookmarkEnd w:id="7"/>
    <w:p w:rsidR="000D25DD" w:rsidRPr="000D25DD" w:rsidRDefault="000D25DD" w:rsidP="005D301C">
      <w:pPr>
        <w:spacing w:line="276" w:lineRule="auto"/>
        <w:ind w:firstLine="1701"/>
        <w:jc w:val="both"/>
        <w:rPr>
          <w:rFonts w:ascii="Arial" w:hAnsi="Arial" w:cs="Arial"/>
          <w:bCs/>
          <w:sz w:val="22"/>
          <w:szCs w:val="22"/>
          <w:lang w:val="es-CL" w:eastAsia="es-ES_tradnl"/>
        </w:rPr>
      </w:pPr>
    </w:p>
    <w:p w:rsidR="000D25DD" w:rsidRPr="000D25DD" w:rsidRDefault="000D25DD" w:rsidP="005D301C">
      <w:pPr>
        <w:spacing w:line="276" w:lineRule="auto"/>
        <w:ind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El Servicio Electoral deberá implementar un sistema remoto de registro horario de la jornada ordinaria de trabajo para efectos de aplicar la modalidad dispuesta en este artículo. Los funcionarios y funcionarias no podrán hacer uso de esta modalidad fraccionando la jornada diaria de trabajo.</w:t>
      </w:r>
    </w:p>
    <w:p w:rsidR="000D25DD" w:rsidRPr="000D25DD" w:rsidRDefault="000D25DD" w:rsidP="005D301C">
      <w:pPr>
        <w:spacing w:line="276" w:lineRule="auto"/>
        <w:ind w:firstLine="1701"/>
        <w:jc w:val="both"/>
        <w:rPr>
          <w:rFonts w:ascii="Arial" w:hAnsi="Arial" w:cs="Arial"/>
          <w:bCs/>
          <w:sz w:val="22"/>
          <w:szCs w:val="22"/>
          <w:lang w:val="es-CL" w:eastAsia="es-ES_tradnl"/>
        </w:rPr>
      </w:pPr>
    </w:p>
    <w:p w:rsidR="000D25DD" w:rsidRPr="000D25DD" w:rsidRDefault="000D25DD" w:rsidP="005D301C">
      <w:pPr>
        <w:spacing w:line="276" w:lineRule="auto"/>
        <w:ind w:firstLine="1701"/>
        <w:jc w:val="both"/>
        <w:rPr>
          <w:rFonts w:ascii="Arial" w:hAnsi="Arial" w:cs="Arial"/>
          <w:bCs/>
          <w:sz w:val="22"/>
          <w:szCs w:val="22"/>
          <w:lang w:val="es-CL" w:eastAsia="es-ES_tradnl"/>
        </w:rPr>
      </w:pPr>
      <w:bookmarkStart w:id="8" w:name="_Hlk184057948"/>
      <w:r w:rsidRPr="000D25DD">
        <w:rPr>
          <w:rFonts w:ascii="Arial" w:hAnsi="Arial" w:cs="Arial"/>
          <w:bCs/>
          <w:sz w:val="22"/>
          <w:szCs w:val="22"/>
          <w:lang w:val="es-CL" w:eastAsia="es-ES_tradnl"/>
        </w:rPr>
        <w:t>El Director del Servicio Electoral deberá remitir copia de la resolución señalada en el inciso segundo del artículo 75 de la ley N°21.405 a la Dirección de Presupuestos.</w:t>
      </w:r>
    </w:p>
    <w:p w:rsidR="000D25DD" w:rsidRPr="000D25DD" w:rsidRDefault="000D25DD" w:rsidP="005D301C">
      <w:pPr>
        <w:spacing w:line="276" w:lineRule="auto"/>
        <w:ind w:firstLine="1701"/>
        <w:jc w:val="both"/>
        <w:rPr>
          <w:rFonts w:ascii="Arial" w:hAnsi="Arial" w:cs="Arial"/>
          <w:bCs/>
          <w:sz w:val="22"/>
          <w:szCs w:val="22"/>
          <w:lang w:val="es-CL" w:eastAsia="es-ES_tradnl"/>
        </w:rPr>
      </w:pPr>
    </w:p>
    <w:p w:rsidR="000D25DD" w:rsidRPr="000D25DD" w:rsidRDefault="000D25DD" w:rsidP="005D301C">
      <w:pPr>
        <w:spacing w:line="276" w:lineRule="auto"/>
        <w:ind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El Director del Servicio Electoral implementará un mecanismo propositivo, informativo y consultivo con las asociaciones de funcionarios constituidas de acuerdo a la ley Nº19.296 que existan en su institución para efectos de la aplicación de este artículo</w:t>
      </w:r>
      <w:bookmarkEnd w:id="8"/>
      <w:r w:rsidRPr="000D25DD">
        <w:rPr>
          <w:rFonts w:ascii="Arial" w:hAnsi="Arial" w:cs="Arial"/>
          <w:bCs/>
          <w:sz w:val="22"/>
          <w:szCs w:val="22"/>
          <w:lang w:val="es-CL" w:eastAsia="es-ES_tradnl"/>
        </w:rPr>
        <w:t>.</w:t>
      </w:r>
    </w:p>
    <w:p w:rsidR="000D25DD" w:rsidRPr="000D25DD" w:rsidRDefault="000D25DD" w:rsidP="005D301C">
      <w:pPr>
        <w:spacing w:line="276" w:lineRule="auto"/>
        <w:ind w:firstLine="1701"/>
        <w:jc w:val="both"/>
        <w:rPr>
          <w:rFonts w:ascii="Arial" w:hAnsi="Arial" w:cs="Arial"/>
          <w:bCs/>
          <w:sz w:val="22"/>
          <w:szCs w:val="22"/>
          <w:lang w:val="es-CL" w:eastAsia="es-ES_tradnl"/>
        </w:rPr>
      </w:pPr>
    </w:p>
    <w:p w:rsidR="000D25DD" w:rsidRPr="000D25DD" w:rsidRDefault="000D25DD" w:rsidP="005D301C">
      <w:pPr>
        <w:spacing w:line="276" w:lineRule="auto"/>
        <w:ind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El Servicio Electoral informará mediante oficio, durante los meses de marzo de los años 2026 y 2027, a la Comisión Especial Mixta de Presupuestos del Congreso Nacional, la evaluación de la aplicación de la modalidad dispuesta en este artículo, lo que incluye sus resultados y medios de verificación.</w:t>
      </w:r>
    </w:p>
    <w:p w:rsidR="000D25DD" w:rsidRPr="000D25DD" w:rsidRDefault="000D25DD" w:rsidP="005D301C">
      <w:pPr>
        <w:spacing w:line="276" w:lineRule="auto"/>
        <w:ind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 xml:space="preserve">El Servicio Electoral deberá mantener a disposición permanente del público, a través de su sitio electrónico, el acto administrativo a que se refiere el artículo 75 de la ley N°21.405 y la nómina de los funcionarios que estén afectos a la modalidad a que se refiere este artículo, actualizada al menos una vez al mes, de acuerdo a lo dispuesto en el artículo 7° del artículo primero de la ley Nº20.285. </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835"/>
        </w:tabs>
        <w:spacing w:line="276" w:lineRule="auto"/>
        <w:ind w:firstLine="1701"/>
        <w:jc w:val="both"/>
        <w:rPr>
          <w:rFonts w:ascii="Arial" w:hAnsi="Arial" w:cs="Arial"/>
          <w:sz w:val="22"/>
          <w:szCs w:val="22"/>
          <w:lang w:val="es-CL" w:eastAsia="es-ES_tradnl"/>
        </w:rPr>
      </w:pPr>
      <w:r w:rsidRPr="000D25DD">
        <w:rPr>
          <w:rFonts w:ascii="Arial" w:hAnsi="Arial" w:cs="Arial"/>
          <w:b/>
          <w:bCs/>
          <w:sz w:val="22"/>
          <w:szCs w:val="22"/>
          <w:lang w:val="es-CL" w:eastAsia="es-ES_tradnl"/>
        </w:rPr>
        <w:t>Artículo 40.-</w:t>
      </w:r>
      <w:r w:rsidRPr="000D25DD">
        <w:rPr>
          <w:rFonts w:ascii="Arial" w:hAnsi="Arial" w:cs="Arial"/>
          <w:sz w:val="22"/>
          <w:szCs w:val="22"/>
          <w:lang w:val="es-MX" w:eastAsia="es-ES_tradnl"/>
        </w:rPr>
        <w:tab/>
      </w:r>
      <w:r w:rsidRPr="000D25DD">
        <w:rPr>
          <w:rFonts w:ascii="Arial" w:hAnsi="Arial" w:cs="Arial"/>
          <w:sz w:val="22"/>
          <w:szCs w:val="22"/>
          <w:lang w:val="es-CL" w:eastAsia="es-ES_tradnl"/>
        </w:rPr>
        <w:t>Prorrógase para el año 2025 la facultad otorgada a los Gobernadores Regionales en el artículo 64 de la ley N°21.647. Con todo, a quienes se aplique este artículo deberán realizar presencialmente labores en las dependencias institucionales, al menos, tres jornadas diarias dentro de la jornada semanal.</w:t>
      </w:r>
    </w:p>
    <w:p w:rsidR="000D25DD" w:rsidRPr="000D25DD" w:rsidRDefault="000D25DD" w:rsidP="005D301C">
      <w:pPr>
        <w:spacing w:line="276" w:lineRule="auto"/>
        <w:ind w:firstLine="1701"/>
        <w:jc w:val="both"/>
        <w:rPr>
          <w:rFonts w:ascii="Arial" w:hAnsi="Arial" w:cs="Arial"/>
          <w:bCs/>
          <w:sz w:val="22"/>
          <w:szCs w:val="22"/>
          <w:lang w:val="es-CL" w:eastAsia="es-ES_tradnl"/>
        </w:rPr>
      </w:pPr>
    </w:p>
    <w:p w:rsidR="000D25DD" w:rsidRPr="000D25DD" w:rsidRDefault="000D25DD" w:rsidP="005D301C">
      <w:pPr>
        <w:spacing w:line="276" w:lineRule="auto"/>
        <w:ind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Lo dispuesto en el inciso anterior no se aplicará a los funcionarios y funcionarias según lo defina el Gobernador Regional, con el objeto de asegurar la continuidad de los servicios de la institución, previo informe al Consejo Regional.</w:t>
      </w:r>
    </w:p>
    <w:p w:rsidR="000D25DD" w:rsidRPr="000D25DD" w:rsidRDefault="000D25DD" w:rsidP="005D301C">
      <w:pPr>
        <w:spacing w:line="276" w:lineRule="auto"/>
        <w:ind w:firstLine="1701"/>
        <w:jc w:val="both"/>
        <w:rPr>
          <w:rFonts w:ascii="Arial" w:hAnsi="Arial" w:cs="Arial"/>
          <w:sz w:val="22"/>
          <w:szCs w:val="22"/>
          <w:lang w:val="es-CL" w:eastAsia="es-ES_tradnl"/>
        </w:rPr>
      </w:pPr>
    </w:p>
    <w:p w:rsidR="000D25DD" w:rsidRPr="000D25DD" w:rsidRDefault="000D25DD" w:rsidP="005D301C">
      <w:pPr>
        <w:spacing w:line="276" w:lineRule="auto"/>
        <w:ind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El Gobierno Regional deberá implementar un sistema remoto de registro horario de la jornada ordinaria de trabajo para efectos de aplicar la modalidad dispuesta en este artículo. Los funcionarios y funcionarias no podrán hacer uso de esta modalidad fraccionando la jornada diaria de trabajo.</w:t>
      </w:r>
    </w:p>
    <w:p w:rsidR="000D25DD" w:rsidRPr="000D25DD" w:rsidRDefault="000D25DD" w:rsidP="005D301C">
      <w:pPr>
        <w:spacing w:line="276" w:lineRule="auto"/>
        <w:ind w:firstLine="1701"/>
        <w:jc w:val="both"/>
        <w:rPr>
          <w:rFonts w:ascii="Arial" w:hAnsi="Arial" w:cs="Arial"/>
          <w:bCs/>
          <w:sz w:val="22"/>
          <w:szCs w:val="22"/>
          <w:lang w:val="es-CL" w:eastAsia="es-ES_tradnl"/>
        </w:rPr>
      </w:pPr>
    </w:p>
    <w:p w:rsidR="000D25DD" w:rsidRPr="000D25DD" w:rsidRDefault="000D25DD" w:rsidP="005D301C">
      <w:pPr>
        <w:spacing w:line="276" w:lineRule="auto"/>
        <w:ind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El Gobernador Regional informará mediante oficio, durante el mes de marzo del año 2026, a la Comisión Especial Mixta de Presupuestos del Congreso Nacional y a la Dirección de Presupuestos, la evaluación de la aplicación de la modalidad dispuesta en este artículo, incluyendo resultados y medios de verificación.</w:t>
      </w:r>
    </w:p>
    <w:p w:rsidR="000D25DD" w:rsidRPr="000D25DD" w:rsidRDefault="000D25DD" w:rsidP="005D301C">
      <w:pPr>
        <w:spacing w:line="276" w:lineRule="auto"/>
        <w:ind w:firstLine="1701"/>
        <w:jc w:val="both"/>
        <w:rPr>
          <w:rFonts w:ascii="Arial" w:hAnsi="Arial" w:cs="Arial"/>
          <w:bCs/>
          <w:sz w:val="22"/>
          <w:szCs w:val="22"/>
          <w:lang w:val="es-CL" w:eastAsia="es-ES_tradnl"/>
        </w:rPr>
      </w:pPr>
    </w:p>
    <w:p w:rsidR="000D25DD" w:rsidRPr="000D25DD" w:rsidRDefault="000D25DD" w:rsidP="005D301C">
      <w:pPr>
        <w:spacing w:line="276" w:lineRule="auto"/>
        <w:ind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Los Gobiernos Regionales deberán mantener a disposición permanente del público, a través de sus sitios electrónicos, el acto administrativo señalado en el inciso tercero del artículo 64 de la ley N°21.647 y la nómina actualizada de los funcionarios que estén afectos a la modalidad regulada en este artículo, de acuerdo a lo dispuesto en el artículo 7 del artículo primero de la ley N°20.285.</w:t>
      </w:r>
    </w:p>
    <w:p w:rsidR="000D25DD" w:rsidRPr="000D25DD" w:rsidRDefault="000D25DD" w:rsidP="005D301C">
      <w:pPr>
        <w:spacing w:line="276" w:lineRule="auto"/>
        <w:ind w:firstLine="1701"/>
        <w:jc w:val="both"/>
        <w:rPr>
          <w:rFonts w:ascii="Arial" w:eastAsia="Calibri" w:hAnsi="Arial" w:cs="Arial"/>
          <w:b/>
          <w:bCs/>
          <w:sz w:val="22"/>
          <w:szCs w:val="22"/>
          <w:lang w:val="es-CL" w:eastAsia="en-US"/>
        </w:rPr>
      </w:pPr>
    </w:p>
    <w:p w:rsidR="000D25DD" w:rsidRPr="000D25DD" w:rsidRDefault="000D25DD" w:rsidP="005D301C">
      <w:pPr>
        <w:tabs>
          <w:tab w:val="left" w:pos="2835"/>
          <w:tab w:val="left" w:pos="3402"/>
        </w:tabs>
        <w:spacing w:line="276" w:lineRule="auto"/>
        <w:ind w:firstLine="1701"/>
        <w:jc w:val="both"/>
        <w:rPr>
          <w:rFonts w:ascii="Arial" w:hAnsi="Arial" w:cs="Arial"/>
          <w:sz w:val="22"/>
          <w:szCs w:val="22"/>
          <w:lang w:val="es-CL" w:eastAsia="es-ES_tradnl"/>
        </w:rPr>
      </w:pPr>
      <w:r w:rsidRPr="000D25DD">
        <w:rPr>
          <w:rFonts w:ascii="Arial" w:hAnsi="Arial" w:cs="Arial"/>
          <w:b/>
          <w:bCs/>
          <w:spacing w:val="-2"/>
          <w:sz w:val="22"/>
          <w:szCs w:val="22"/>
          <w:lang w:val="es-CL" w:eastAsia="es-ES_tradnl"/>
        </w:rPr>
        <w:t>Artículo 42</w:t>
      </w:r>
      <w:r w:rsidRPr="000D25DD">
        <w:rPr>
          <w:rFonts w:ascii="Arial" w:hAnsi="Arial" w:cs="Arial"/>
          <w:b/>
          <w:sz w:val="22"/>
          <w:szCs w:val="22"/>
          <w:lang w:val="es-CL" w:eastAsia="es-ES_tradnl"/>
        </w:rPr>
        <w:t>.-</w:t>
      </w:r>
      <w:r w:rsidRPr="000D25DD">
        <w:rPr>
          <w:rFonts w:ascii="Arial" w:hAnsi="Arial" w:cs="Arial"/>
          <w:b/>
          <w:sz w:val="22"/>
          <w:szCs w:val="22"/>
          <w:lang w:val="es-CL" w:eastAsia="es-ES_tradnl"/>
        </w:rPr>
        <w:tab/>
      </w:r>
      <w:r w:rsidRPr="000D25DD">
        <w:rPr>
          <w:rFonts w:ascii="Arial" w:hAnsi="Arial" w:cs="Arial"/>
          <w:sz w:val="22"/>
          <w:szCs w:val="22"/>
          <w:lang w:val="es-CL" w:eastAsia="es-ES_tradnl"/>
        </w:rPr>
        <w:t>Modifícase el artículo 67 de la ley N° 21.526 en el siguiente sentido:</w:t>
      </w:r>
    </w:p>
    <w:p w:rsidR="000D25DD" w:rsidRPr="000D25DD" w:rsidRDefault="000D25DD" w:rsidP="005D301C">
      <w:pPr>
        <w:spacing w:line="276" w:lineRule="auto"/>
        <w:ind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 xml:space="preserve"> </w:t>
      </w:r>
    </w:p>
    <w:p w:rsidR="000D25DD" w:rsidRPr="000D25DD" w:rsidRDefault="000D25DD" w:rsidP="005D301C">
      <w:pPr>
        <w:numPr>
          <w:ilvl w:val="0"/>
          <w:numId w:val="19"/>
        </w:numPr>
        <w:tabs>
          <w:tab w:val="left" w:pos="3402"/>
        </w:tabs>
        <w:spacing w:after="160" w:line="276" w:lineRule="auto"/>
        <w:ind w:left="0"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Agrégase el siguiente inciso segundo pasando el actual a ser inciso tercero y así sucesivamente: “La Dirección de Presupuestos podrá, para efectos de fijar la dotación máxima del personal del Servicio que podrá quedar eximida del control horario de la jornada diaria de trabajo, requerir la opinión técnica favorable de la Dirección Nacional del Servicio Civil</w:t>
      </w:r>
      <w:r w:rsidRPr="000D25DD">
        <w:rPr>
          <w:rFonts w:ascii="Arial" w:hAnsi="Arial" w:cs="Arial"/>
          <w:sz w:val="22"/>
          <w:szCs w:val="22"/>
          <w:lang w:val="es-CL" w:eastAsia="es-ES_tradnl"/>
        </w:rPr>
        <w:t>.”.</w:t>
      </w:r>
    </w:p>
    <w:p w:rsidR="000D25DD" w:rsidRPr="000D25DD" w:rsidRDefault="000D25DD" w:rsidP="005D301C">
      <w:pPr>
        <w:tabs>
          <w:tab w:val="left" w:pos="3402"/>
        </w:tabs>
        <w:spacing w:line="276" w:lineRule="auto"/>
        <w:ind w:firstLine="1701"/>
        <w:jc w:val="both"/>
        <w:rPr>
          <w:rFonts w:ascii="Arial" w:hAnsi="Arial" w:cs="Arial"/>
          <w:bCs/>
          <w:sz w:val="22"/>
          <w:szCs w:val="22"/>
          <w:lang w:val="es-CL" w:eastAsia="es-ES_tradnl"/>
        </w:rPr>
      </w:pPr>
    </w:p>
    <w:p w:rsidR="000D25DD" w:rsidRPr="000D25DD" w:rsidRDefault="000D25DD" w:rsidP="005D301C">
      <w:pPr>
        <w:numPr>
          <w:ilvl w:val="0"/>
          <w:numId w:val="19"/>
        </w:numPr>
        <w:tabs>
          <w:tab w:val="left" w:pos="3402"/>
        </w:tabs>
        <w:spacing w:after="160" w:line="276" w:lineRule="auto"/>
        <w:ind w:left="0" w:firstLine="1701"/>
        <w:jc w:val="both"/>
        <w:rPr>
          <w:rFonts w:ascii="Arial" w:hAnsi="Arial" w:cs="Arial"/>
          <w:bCs/>
          <w:sz w:val="22"/>
          <w:szCs w:val="22"/>
          <w:lang w:val="es-MX" w:eastAsia="es-ES_tradnl"/>
        </w:rPr>
      </w:pPr>
      <w:r w:rsidRPr="000D25DD">
        <w:rPr>
          <w:rFonts w:ascii="Arial" w:hAnsi="Arial" w:cs="Arial"/>
          <w:bCs/>
          <w:sz w:val="22"/>
          <w:szCs w:val="22"/>
          <w:lang w:val="es-MX" w:eastAsia="es-ES_tradnl"/>
        </w:rPr>
        <w:t>Agrégase en el inciso segundo</w:t>
      </w:r>
      <w:r w:rsidRPr="000D25DD">
        <w:rPr>
          <w:rFonts w:ascii="Arial" w:hAnsi="Arial" w:cs="Arial"/>
          <w:sz w:val="22"/>
          <w:szCs w:val="22"/>
          <w:lang w:val="es-MX" w:eastAsia="es-ES_tradnl"/>
        </w:rPr>
        <w:t>,</w:t>
      </w:r>
      <w:r w:rsidRPr="000D25DD">
        <w:rPr>
          <w:rFonts w:ascii="Arial" w:hAnsi="Arial" w:cs="Arial"/>
          <w:bCs/>
          <w:sz w:val="22"/>
          <w:szCs w:val="22"/>
          <w:lang w:val="es-MX" w:eastAsia="es-ES_tradnl"/>
        </w:rPr>
        <w:t xml:space="preserve"> que </w:t>
      </w:r>
      <w:r w:rsidRPr="000D25DD">
        <w:rPr>
          <w:rFonts w:ascii="Arial" w:hAnsi="Arial" w:cs="Arial"/>
          <w:sz w:val="22"/>
          <w:szCs w:val="22"/>
          <w:lang w:val="es-MX" w:eastAsia="es-ES_tradnl"/>
        </w:rPr>
        <w:t>ha</w:t>
      </w:r>
      <w:r w:rsidRPr="000D25DD">
        <w:rPr>
          <w:rFonts w:ascii="Arial" w:hAnsi="Arial" w:cs="Arial"/>
          <w:bCs/>
          <w:sz w:val="22"/>
          <w:szCs w:val="22"/>
          <w:lang w:val="es-MX" w:eastAsia="es-ES_tradnl"/>
        </w:rPr>
        <w:t xml:space="preserve"> pasado a ser inciso tercero</w:t>
      </w:r>
      <w:r w:rsidRPr="000D25DD">
        <w:rPr>
          <w:rFonts w:ascii="Arial" w:hAnsi="Arial" w:cs="Arial"/>
          <w:sz w:val="22"/>
          <w:szCs w:val="22"/>
          <w:lang w:val="es-MX" w:eastAsia="es-ES_tradnl"/>
        </w:rPr>
        <w:t>,</w:t>
      </w:r>
      <w:r w:rsidRPr="000D25DD">
        <w:rPr>
          <w:rFonts w:ascii="Arial" w:hAnsi="Arial" w:cs="Arial"/>
          <w:bCs/>
          <w:sz w:val="22"/>
          <w:szCs w:val="22"/>
          <w:lang w:val="es-MX" w:eastAsia="es-ES_tradnl"/>
        </w:rPr>
        <w:t xml:space="preserve"> a continuación del punto aparte</w:t>
      </w:r>
      <w:r w:rsidRPr="000D25DD">
        <w:rPr>
          <w:rFonts w:ascii="Arial" w:hAnsi="Arial" w:cs="Arial"/>
          <w:sz w:val="22"/>
          <w:szCs w:val="22"/>
          <w:lang w:val="es-MX" w:eastAsia="es-ES_tradnl"/>
        </w:rPr>
        <w:t>,</w:t>
      </w:r>
      <w:r w:rsidRPr="000D25DD">
        <w:rPr>
          <w:rFonts w:ascii="Arial" w:hAnsi="Arial" w:cs="Arial"/>
          <w:bCs/>
          <w:sz w:val="22"/>
          <w:szCs w:val="22"/>
          <w:lang w:val="es-MX" w:eastAsia="es-ES_tradnl"/>
        </w:rPr>
        <w:t xml:space="preserve"> que pasa a ser punto seguido</w:t>
      </w:r>
      <w:r w:rsidRPr="000D25DD">
        <w:rPr>
          <w:rFonts w:ascii="Arial" w:hAnsi="Arial" w:cs="Arial"/>
          <w:sz w:val="22"/>
          <w:szCs w:val="22"/>
          <w:lang w:val="es-MX" w:eastAsia="es-ES_tradnl"/>
        </w:rPr>
        <w:t>,</w:t>
      </w:r>
      <w:r w:rsidRPr="000D25DD">
        <w:rPr>
          <w:rFonts w:ascii="Arial" w:hAnsi="Arial" w:cs="Arial"/>
          <w:bCs/>
          <w:sz w:val="22"/>
          <w:szCs w:val="22"/>
          <w:lang w:val="es-MX" w:eastAsia="es-ES_tradnl"/>
        </w:rPr>
        <w:t xml:space="preserve"> la siguiente oración: “Los servicios deberán implementar un sistema remoto de registro horario de la jornada ordinaria de trabajo para efectos de aplicar la modalidad dispuesta en este artículo. Los funcionarios y funcionarias no podrán hacer uso de esta modalidad fraccionando la jornada diaria de trabajo.”.</w:t>
      </w:r>
    </w:p>
    <w:p w:rsidR="000D25DD" w:rsidRPr="000D25DD" w:rsidRDefault="000D25DD" w:rsidP="005D301C">
      <w:pPr>
        <w:tabs>
          <w:tab w:val="left" w:pos="3402"/>
        </w:tabs>
        <w:spacing w:line="276" w:lineRule="auto"/>
        <w:ind w:firstLine="1701"/>
        <w:jc w:val="both"/>
        <w:rPr>
          <w:rFonts w:ascii="Arial" w:hAnsi="Arial" w:cs="Arial"/>
          <w:bCs/>
          <w:sz w:val="22"/>
          <w:szCs w:val="22"/>
          <w:lang w:val="es-CL" w:eastAsia="es-ES_tradnl"/>
        </w:rPr>
      </w:pPr>
    </w:p>
    <w:p w:rsidR="000D25DD" w:rsidRPr="000D25DD" w:rsidRDefault="000D25DD" w:rsidP="005D301C">
      <w:pPr>
        <w:numPr>
          <w:ilvl w:val="0"/>
          <w:numId w:val="19"/>
        </w:numPr>
        <w:tabs>
          <w:tab w:val="left" w:pos="3402"/>
        </w:tabs>
        <w:spacing w:after="160" w:line="276" w:lineRule="auto"/>
        <w:ind w:left="0"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Reemplázase el inciso tercero</w:t>
      </w:r>
      <w:r w:rsidRPr="000D25DD">
        <w:rPr>
          <w:rFonts w:ascii="Arial" w:hAnsi="Arial" w:cs="Arial"/>
          <w:sz w:val="22"/>
          <w:szCs w:val="22"/>
          <w:lang w:val="es-CL" w:eastAsia="es-ES_tradnl"/>
        </w:rPr>
        <w:t>,</w:t>
      </w:r>
      <w:r w:rsidRPr="000D25DD">
        <w:rPr>
          <w:rFonts w:ascii="Arial" w:hAnsi="Arial" w:cs="Arial"/>
          <w:bCs/>
          <w:sz w:val="22"/>
          <w:szCs w:val="22"/>
          <w:lang w:val="es-CL" w:eastAsia="es-ES_tradnl"/>
        </w:rPr>
        <w:t xml:space="preserve"> que </w:t>
      </w:r>
      <w:r w:rsidRPr="000D25DD">
        <w:rPr>
          <w:rFonts w:ascii="Arial" w:hAnsi="Arial" w:cs="Arial"/>
          <w:sz w:val="22"/>
          <w:szCs w:val="22"/>
          <w:lang w:val="es-CL" w:eastAsia="es-ES_tradnl"/>
        </w:rPr>
        <w:t>ha</w:t>
      </w:r>
      <w:r w:rsidRPr="000D25DD">
        <w:rPr>
          <w:rFonts w:ascii="Arial" w:hAnsi="Arial" w:cs="Arial"/>
          <w:bCs/>
          <w:sz w:val="22"/>
          <w:szCs w:val="22"/>
          <w:lang w:val="es-CL" w:eastAsia="es-ES_tradnl"/>
        </w:rPr>
        <w:t xml:space="preserve"> pasado a ser inciso cuarto</w:t>
      </w:r>
      <w:r w:rsidRPr="000D25DD">
        <w:rPr>
          <w:rFonts w:ascii="Arial" w:hAnsi="Arial" w:cs="Arial"/>
          <w:sz w:val="22"/>
          <w:szCs w:val="22"/>
          <w:lang w:val="es-CL" w:eastAsia="es-ES_tradnl"/>
        </w:rPr>
        <w:t>,</w:t>
      </w:r>
      <w:r w:rsidRPr="000D25DD">
        <w:rPr>
          <w:rFonts w:ascii="Arial" w:hAnsi="Arial" w:cs="Arial"/>
          <w:bCs/>
          <w:sz w:val="22"/>
          <w:szCs w:val="22"/>
          <w:lang w:val="es-CL" w:eastAsia="es-ES_tradnl"/>
        </w:rPr>
        <w:t xml:space="preserve"> por el siguiente:</w:t>
      </w:r>
    </w:p>
    <w:p w:rsidR="000D25DD" w:rsidRPr="000D25DD" w:rsidRDefault="000D25DD" w:rsidP="005D301C">
      <w:pPr>
        <w:spacing w:line="276" w:lineRule="auto"/>
        <w:ind w:firstLine="1701"/>
        <w:jc w:val="both"/>
        <w:rPr>
          <w:rFonts w:ascii="Arial" w:hAnsi="Arial" w:cs="Arial"/>
          <w:bCs/>
          <w:sz w:val="22"/>
          <w:szCs w:val="22"/>
          <w:lang w:val="es-CL" w:eastAsia="es-ES_tradnl"/>
        </w:rPr>
      </w:pPr>
    </w:p>
    <w:p w:rsidR="000D25DD" w:rsidRPr="000D25DD" w:rsidRDefault="000D25DD" w:rsidP="005D301C">
      <w:pPr>
        <w:spacing w:line="276" w:lineRule="auto"/>
        <w:ind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“Lo dispuesto en el inciso primero no se aplicará a los funcionarios y funcionarias pertenecientes a la planta Directiva</w:t>
      </w:r>
      <w:r w:rsidRPr="000D25DD">
        <w:rPr>
          <w:rFonts w:ascii="Arial" w:hAnsi="Arial" w:cs="Arial"/>
          <w:sz w:val="22"/>
          <w:szCs w:val="22"/>
          <w:lang w:val="es-CL" w:eastAsia="es-ES_tradnl"/>
        </w:rPr>
        <w:t>,</w:t>
      </w:r>
      <w:r w:rsidRPr="000D25DD">
        <w:rPr>
          <w:rFonts w:ascii="Arial" w:hAnsi="Arial" w:cs="Arial"/>
          <w:bCs/>
          <w:sz w:val="22"/>
          <w:szCs w:val="22"/>
          <w:lang w:val="es-CL" w:eastAsia="es-ES_tradnl"/>
        </w:rPr>
        <w:t xml:space="preserve"> a quienes desempeñen funciones de jefatura y a quienes presten atención directa presencial a público. Además, la jefa o el jefe de servicio podrá establecer otras excepciones mediante resolución con el objeto de asegurar la continuidad de los servicios de la institución. Quienes desempeñen funciones en terreno podrán quedar </w:t>
      </w:r>
      <w:r w:rsidRPr="000D25DD">
        <w:rPr>
          <w:rFonts w:ascii="Arial" w:hAnsi="Arial" w:cs="Arial"/>
          <w:sz w:val="22"/>
          <w:szCs w:val="22"/>
          <w:lang w:val="es-CL" w:eastAsia="es-ES_tradnl"/>
        </w:rPr>
        <w:t>afectos</w:t>
      </w:r>
      <w:r w:rsidRPr="000D25DD">
        <w:rPr>
          <w:rFonts w:ascii="Arial" w:hAnsi="Arial" w:cs="Arial"/>
          <w:bCs/>
          <w:sz w:val="22"/>
          <w:szCs w:val="22"/>
          <w:lang w:val="es-CL" w:eastAsia="es-ES_tradnl"/>
        </w:rPr>
        <w:t xml:space="preserve"> a la modalidad dispuesta en este artículo, como máximo una jornada diaria de trabajo dentro de la jornada semanal.”.</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835"/>
        </w:tabs>
        <w:autoSpaceDE w:val="0"/>
        <w:autoSpaceDN w:val="0"/>
        <w:adjustRightInd w:val="0"/>
        <w:spacing w:line="276" w:lineRule="auto"/>
        <w:ind w:firstLine="1701"/>
        <w:jc w:val="both"/>
        <w:rPr>
          <w:rFonts w:ascii="Arial" w:hAnsi="Arial" w:cs="Arial"/>
          <w:bCs/>
          <w:sz w:val="22"/>
          <w:szCs w:val="22"/>
          <w:lang w:val="es-CL" w:eastAsia="es-ES_tradnl"/>
        </w:rPr>
      </w:pPr>
      <w:r w:rsidRPr="000D25DD">
        <w:rPr>
          <w:rFonts w:ascii="Arial" w:hAnsi="Arial" w:cs="Arial"/>
          <w:b/>
          <w:sz w:val="22"/>
          <w:szCs w:val="22"/>
          <w:lang w:val="es-CL" w:eastAsia="es-ES_tradnl"/>
        </w:rPr>
        <w:t>Artículo 43.-</w:t>
      </w:r>
      <w:r w:rsidRPr="000D25DD">
        <w:rPr>
          <w:rFonts w:ascii="Arial" w:hAnsi="Arial" w:cs="Arial"/>
          <w:bCs/>
          <w:sz w:val="22"/>
          <w:szCs w:val="22"/>
          <w:lang w:val="es-CL" w:eastAsia="es-ES_tradnl"/>
        </w:rPr>
        <w:tab/>
        <w:t>Modifícase el artículo 88 del decreto con fuerza de ley N° 33, de 1979, del Ministerio de Relaciones Exteriores en el siguiente sentido:</w:t>
      </w:r>
    </w:p>
    <w:p w:rsidR="000D25DD" w:rsidRPr="000D25DD" w:rsidRDefault="000D25DD" w:rsidP="005D301C">
      <w:pPr>
        <w:tabs>
          <w:tab w:val="left" w:pos="1843"/>
        </w:tabs>
        <w:autoSpaceDE w:val="0"/>
        <w:autoSpaceDN w:val="0"/>
        <w:adjustRightInd w:val="0"/>
        <w:spacing w:line="276" w:lineRule="auto"/>
        <w:ind w:firstLine="1701"/>
        <w:contextualSpacing/>
        <w:jc w:val="both"/>
        <w:rPr>
          <w:rFonts w:ascii="Arial" w:hAnsi="Arial" w:cs="Arial"/>
          <w:bCs/>
          <w:sz w:val="22"/>
          <w:szCs w:val="22"/>
          <w:lang w:val="es-CL" w:eastAsia="es-ES_tradnl"/>
        </w:rPr>
      </w:pPr>
    </w:p>
    <w:p w:rsidR="000D25DD" w:rsidRPr="000D25DD" w:rsidRDefault="000D25DD" w:rsidP="005D301C">
      <w:pPr>
        <w:numPr>
          <w:ilvl w:val="0"/>
          <w:numId w:val="20"/>
        </w:numPr>
        <w:spacing w:after="160" w:line="276" w:lineRule="auto"/>
        <w:ind w:left="0" w:firstLine="1701"/>
        <w:jc w:val="both"/>
        <w:rPr>
          <w:rFonts w:ascii="Arial" w:hAnsi="Arial" w:cs="Arial"/>
          <w:bCs/>
          <w:sz w:val="22"/>
          <w:szCs w:val="22"/>
          <w:lang w:val="es-MX" w:eastAsia="es-ES_tradnl"/>
        </w:rPr>
      </w:pPr>
      <w:r w:rsidRPr="000D25DD">
        <w:rPr>
          <w:rFonts w:ascii="Arial" w:hAnsi="Arial" w:cs="Arial"/>
          <w:bCs/>
          <w:sz w:val="22"/>
          <w:szCs w:val="22"/>
          <w:lang w:val="es-MX" w:eastAsia="es-ES_tradnl"/>
        </w:rPr>
        <w:t>Increméntase en un cargo la Planta del Servicio Exterior, letra A, presupuesto en moneda extranjera, 1a Categoría Exterior.</w:t>
      </w:r>
    </w:p>
    <w:p w:rsidR="000D25DD" w:rsidRPr="000D25DD" w:rsidRDefault="000D25DD" w:rsidP="005D301C">
      <w:pPr>
        <w:tabs>
          <w:tab w:val="left" w:pos="1843"/>
        </w:tabs>
        <w:autoSpaceDE w:val="0"/>
        <w:autoSpaceDN w:val="0"/>
        <w:adjustRightInd w:val="0"/>
        <w:spacing w:line="276" w:lineRule="auto"/>
        <w:ind w:firstLine="1701"/>
        <w:contextualSpacing/>
        <w:jc w:val="both"/>
        <w:rPr>
          <w:rFonts w:ascii="Arial" w:hAnsi="Arial" w:cs="Arial"/>
          <w:bCs/>
          <w:sz w:val="22"/>
          <w:szCs w:val="22"/>
          <w:lang w:val="es-CL" w:eastAsia="es-ES_tradnl"/>
        </w:rPr>
      </w:pPr>
    </w:p>
    <w:p w:rsidR="000D25DD" w:rsidRPr="000D25DD" w:rsidRDefault="000D25DD" w:rsidP="005D301C">
      <w:pPr>
        <w:numPr>
          <w:ilvl w:val="0"/>
          <w:numId w:val="20"/>
        </w:numPr>
        <w:spacing w:after="160" w:line="276" w:lineRule="auto"/>
        <w:ind w:left="0" w:firstLine="1701"/>
        <w:jc w:val="both"/>
        <w:rPr>
          <w:rFonts w:ascii="Arial" w:hAnsi="Arial" w:cs="Arial"/>
          <w:bCs/>
          <w:sz w:val="22"/>
          <w:szCs w:val="22"/>
          <w:lang w:val="es-MX" w:eastAsia="es-ES_tradnl"/>
        </w:rPr>
      </w:pPr>
      <w:r w:rsidRPr="000D25DD">
        <w:rPr>
          <w:rFonts w:ascii="Arial" w:hAnsi="Arial" w:cs="Arial"/>
          <w:bCs/>
          <w:sz w:val="22"/>
          <w:szCs w:val="22"/>
          <w:lang w:val="es-MX" w:eastAsia="es-ES_tradnl"/>
        </w:rPr>
        <w:t>Increméntase en un cargo el número total de cargos de la Planta del Servicio Exterior, letra A, presupuesto en moneda extranjera.</w:t>
      </w:r>
    </w:p>
    <w:p w:rsidR="000D25DD" w:rsidRPr="000D25DD" w:rsidRDefault="000D25DD" w:rsidP="005D301C">
      <w:pPr>
        <w:tabs>
          <w:tab w:val="left" w:pos="1843"/>
        </w:tabs>
        <w:autoSpaceDE w:val="0"/>
        <w:autoSpaceDN w:val="0"/>
        <w:adjustRightInd w:val="0"/>
        <w:spacing w:line="276" w:lineRule="auto"/>
        <w:ind w:firstLine="1701"/>
        <w:rPr>
          <w:rFonts w:ascii="Arial" w:hAnsi="Arial" w:cs="Arial"/>
          <w:bCs/>
          <w:sz w:val="22"/>
          <w:szCs w:val="22"/>
          <w:lang w:val="es-CL" w:eastAsia="es-ES_tradnl"/>
        </w:rPr>
      </w:pPr>
    </w:p>
    <w:p w:rsidR="000D25DD" w:rsidRPr="000D25DD" w:rsidRDefault="000D25DD" w:rsidP="005D301C">
      <w:pPr>
        <w:tabs>
          <w:tab w:val="left" w:pos="2835"/>
        </w:tabs>
        <w:spacing w:line="276" w:lineRule="auto"/>
        <w:ind w:firstLine="1701"/>
        <w:jc w:val="both"/>
        <w:rPr>
          <w:rFonts w:ascii="Arial" w:hAnsi="Arial" w:cs="Arial"/>
          <w:bCs/>
          <w:sz w:val="22"/>
          <w:szCs w:val="22"/>
          <w:lang w:val="es-CL" w:eastAsia="es-ES_tradnl"/>
        </w:rPr>
      </w:pPr>
      <w:r w:rsidRPr="000D25DD">
        <w:rPr>
          <w:rFonts w:ascii="Arial" w:hAnsi="Arial" w:cs="Arial"/>
          <w:b/>
          <w:sz w:val="22"/>
          <w:szCs w:val="22"/>
          <w:lang w:val="es-CL" w:eastAsia="es-ES_tradnl"/>
        </w:rPr>
        <w:t>Artículo 44.-</w:t>
      </w:r>
      <w:r w:rsidRPr="000D25DD">
        <w:rPr>
          <w:rFonts w:ascii="Arial" w:hAnsi="Arial" w:cs="Arial"/>
          <w:b/>
          <w:sz w:val="22"/>
          <w:szCs w:val="22"/>
          <w:lang w:val="es-CL" w:eastAsia="es-ES_tradnl"/>
        </w:rPr>
        <w:tab/>
      </w:r>
      <w:r w:rsidRPr="000D25DD">
        <w:rPr>
          <w:rFonts w:ascii="Arial" w:hAnsi="Arial" w:cs="Arial"/>
          <w:bCs/>
          <w:sz w:val="22"/>
          <w:szCs w:val="22"/>
          <w:lang w:val="es-CL" w:eastAsia="es-ES_tradnl"/>
        </w:rPr>
        <w:t>El mayor gasto fiscal que puede significar la aplicación del artículo anterior, durante el primer año presupuestario de su vigencia, se financiará con cargo a los recursos del Ministerio de Relaciones Exteriores. No obstante lo anterior, el Ministerio de Hacienda, con cargo a la partida presupuestaria Tesoro Público, podrá suplementar dicho presupuesto en la parte de gasto que no se pudiere financiar con tales recursos. Para los años posteriores, el gasto se financiará con cargo a los recursos que se contemplen en las respectivas leyes de Presupuestos del Sector Público.</w:t>
      </w:r>
    </w:p>
    <w:p w:rsidR="000D25DD" w:rsidRPr="000D25DD" w:rsidRDefault="000D25DD" w:rsidP="005D301C">
      <w:pPr>
        <w:tabs>
          <w:tab w:val="left" w:pos="1843"/>
        </w:tabs>
        <w:autoSpaceDE w:val="0"/>
        <w:autoSpaceDN w:val="0"/>
        <w:adjustRightInd w:val="0"/>
        <w:spacing w:line="276" w:lineRule="auto"/>
        <w:ind w:firstLine="1701"/>
        <w:rPr>
          <w:rFonts w:ascii="Arial" w:hAnsi="Arial" w:cs="Arial"/>
          <w:bCs/>
          <w:sz w:val="22"/>
          <w:szCs w:val="22"/>
          <w:lang w:val="es-CL" w:eastAsia="es-ES_tradnl"/>
        </w:rPr>
      </w:pPr>
    </w:p>
    <w:p w:rsidR="000D25DD" w:rsidRPr="000D25DD" w:rsidRDefault="000D25DD" w:rsidP="005D301C">
      <w:pPr>
        <w:tabs>
          <w:tab w:val="left" w:pos="2835"/>
        </w:tabs>
        <w:spacing w:line="276" w:lineRule="auto"/>
        <w:ind w:firstLine="1701"/>
        <w:jc w:val="both"/>
        <w:rPr>
          <w:rFonts w:ascii="Arial" w:hAnsi="Arial" w:cs="Arial"/>
          <w:bCs/>
          <w:sz w:val="22"/>
          <w:szCs w:val="22"/>
          <w:lang w:val="es-CL" w:eastAsia="es-ES_tradnl"/>
        </w:rPr>
      </w:pPr>
      <w:r w:rsidRPr="000D25DD">
        <w:rPr>
          <w:rFonts w:ascii="Arial" w:hAnsi="Arial" w:cs="Arial"/>
          <w:b/>
          <w:sz w:val="22"/>
          <w:szCs w:val="22"/>
          <w:lang w:val="es-MX" w:eastAsia="es-ES_tradnl"/>
        </w:rPr>
        <w:t>Artículo 45.-</w:t>
      </w:r>
      <w:r w:rsidRPr="000D25DD">
        <w:rPr>
          <w:rFonts w:ascii="Arial" w:hAnsi="Arial" w:cs="Arial"/>
          <w:b/>
          <w:sz w:val="22"/>
          <w:szCs w:val="22"/>
          <w:lang w:val="es-MX" w:eastAsia="es-ES_tradnl"/>
        </w:rPr>
        <w:tab/>
      </w:r>
      <w:r w:rsidRPr="000D25DD">
        <w:rPr>
          <w:rFonts w:ascii="Arial" w:hAnsi="Arial" w:cs="Arial"/>
          <w:bCs/>
          <w:sz w:val="22"/>
          <w:szCs w:val="22"/>
          <w:lang w:val="es-CL" w:eastAsia="es-ES_tradnl"/>
        </w:rPr>
        <w:t>Modifícase el decreto con fuerza de ley N° 1, de 2010, del Ministerio de Justicia, que fija y modifica las plantas de personal de Gendarmería de Chile que indica, a contar del 1 de marzo de 2025 del siguiente modo:</w:t>
      </w:r>
    </w:p>
    <w:p w:rsidR="000D25DD" w:rsidRPr="000D25DD" w:rsidRDefault="000D25DD" w:rsidP="005D301C">
      <w:pPr>
        <w:spacing w:line="276" w:lineRule="auto"/>
        <w:ind w:firstLine="1701"/>
        <w:jc w:val="both"/>
        <w:rPr>
          <w:rFonts w:ascii="Arial" w:hAnsi="Arial" w:cs="Arial"/>
          <w:bCs/>
          <w:sz w:val="22"/>
          <w:szCs w:val="22"/>
          <w:lang w:val="es-CL" w:eastAsia="es-ES_tradnl"/>
        </w:rPr>
      </w:pPr>
    </w:p>
    <w:p w:rsidR="000D25DD" w:rsidRPr="000D25DD" w:rsidRDefault="000D25DD" w:rsidP="005D301C">
      <w:pPr>
        <w:numPr>
          <w:ilvl w:val="0"/>
          <w:numId w:val="21"/>
        </w:numPr>
        <w:tabs>
          <w:tab w:val="left" w:pos="3402"/>
        </w:tabs>
        <w:spacing w:after="160" w:line="276" w:lineRule="auto"/>
        <w:ind w:left="0" w:firstLine="1701"/>
        <w:jc w:val="both"/>
        <w:rPr>
          <w:rFonts w:ascii="Arial" w:hAnsi="Arial" w:cs="Arial"/>
          <w:sz w:val="22"/>
          <w:szCs w:val="22"/>
          <w:lang w:val="es-MX" w:eastAsia="es-ES_tradnl"/>
        </w:rPr>
      </w:pPr>
      <w:r w:rsidRPr="000D25DD">
        <w:rPr>
          <w:rFonts w:ascii="Arial" w:hAnsi="Arial" w:cs="Arial"/>
          <w:sz w:val="22"/>
          <w:szCs w:val="22"/>
          <w:lang w:val="es-MX" w:eastAsia="es-ES_tradnl"/>
        </w:rPr>
        <w:t xml:space="preserve">Increméntase en 40 el número de cargos de Teniente Primero grado 12° </w:t>
      </w:r>
      <w:r w:rsidRPr="000D25DD">
        <w:rPr>
          <w:rFonts w:ascii="Arial" w:hAnsi="Arial" w:cs="Arial"/>
          <w:bCs/>
          <w:sz w:val="22"/>
          <w:szCs w:val="22"/>
          <w:lang w:val="es-MX" w:eastAsia="es-ES_tradnl"/>
        </w:rPr>
        <w:t>de</w:t>
      </w:r>
      <w:r w:rsidRPr="000D25DD">
        <w:rPr>
          <w:rFonts w:ascii="Arial" w:hAnsi="Arial" w:cs="Arial"/>
          <w:sz w:val="22"/>
          <w:szCs w:val="22"/>
          <w:lang w:val="es-MX" w:eastAsia="es-ES_tradnl"/>
        </w:rPr>
        <w:t xml:space="preserve"> la EUS, de la planta de Oficiales Penitenciarios de su artículo 1.</w:t>
      </w:r>
    </w:p>
    <w:p w:rsidR="000D25DD" w:rsidRPr="000D25DD" w:rsidRDefault="000D25DD" w:rsidP="005D301C">
      <w:pPr>
        <w:spacing w:line="276" w:lineRule="auto"/>
        <w:ind w:firstLine="1701"/>
        <w:jc w:val="both"/>
        <w:rPr>
          <w:rFonts w:ascii="Arial" w:hAnsi="Arial" w:cs="Arial"/>
          <w:sz w:val="22"/>
          <w:szCs w:val="22"/>
          <w:lang w:val="es-MX" w:eastAsia="es-ES_tradnl"/>
        </w:rPr>
      </w:pPr>
    </w:p>
    <w:p w:rsidR="000D25DD" w:rsidRPr="000D25DD" w:rsidRDefault="000D25DD" w:rsidP="005D301C">
      <w:pPr>
        <w:numPr>
          <w:ilvl w:val="0"/>
          <w:numId w:val="21"/>
        </w:numPr>
        <w:tabs>
          <w:tab w:val="left" w:pos="3402"/>
        </w:tabs>
        <w:spacing w:after="160" w:line="276" w:lineRule="auto"/>
        <w:ind w:left="0" w:firstLine="1701"/>
        <w:jc w:val="both"/>
        <w:rPr>
          <w:rFonts w:ascii="Arial" w:hAnsi="Arial" w:cs="Arial"/>
          <w:sz w:val="22"/>
          <w:szCs w:val="22"/>
          <w:lang w:val="es-MX" w:eastAsia="es-ES_tradnl"/>
        </w:rPr>
      </w:pPr>
      <w:r w:rsidRPr="000D25DD">
        <w:rPr>
          <w:rFonts w:ascii="Arial" w:hAnsi="Arial" w:cs="Arial"/>
          <w:sz w:val="22"/>
          <w:szCs w:val="22"/>
          <w:lang w:val="es-MX" w:eastAsia="es-ES_tradnl"/>
        </w:rPr>
        <w:t>Suprímese en 40 el número de cargos de Teniente Segundo grado 14° de la EUS, de la planta de Oficiales Penitenciarios de su artículo 1.</w:t>
      </w:r>
    </w:p>
    <w:p w:rsidR="000D25DD" w:rsidRPr="000D25DD" w:rsidRDefault="000D25DD" w:rsidP="005D301C">
      <w:pPr>
        <w:spacing w:line="276" w:lineRule="auto"/>
        <w:ind w:firstLine="1701"/>
        <w:jc w:val="both"/>
        <w:rPr>
          <w:rFonts w:ascii="Arial" w:hAnsi="Arial" w:cs="Arial"/>
          <w:sz w:val="22"/>
          <w:szCs w:val="22"/>
          <w:lang w:val="es-MX" w:eastAsia="es-ES_tradnl"/>
        </w:rPr>
      </w:pPr>
    </w:p>
    <w:p w:rsidR="000D25DD" w:rsidRPr="000D25DD" w:rsidRDefault="000D25DD" w:rsidP="005D301C">
      <w:pPr>
        <w:numPr>
          <w:ilvl w:val="0"/>
          <w:numId w:val="21"/>
        </w:numPr>
        <w:tabs>
          <w:tab w:val="left" w:pos="3402"/>
        </w:tabs>
        <w:spacing w:after="160" w:line="276" w:lineRule="auto"/>
        <w:ind w:left="0" w:firstLine="1701"/>
        <w:jc w:val="both"/>
        <w:rPr>
          <w:rFonts w:ascii="Arial" w:hAnsi="Arial" w:cs="Arial"/>
          <w:sz w:val="22"/>
          <w:szCs w:val="22"/>
          <w:lang w:val="es-MX" w:eastAsia="es-ES_tradnl"/>
        </w:rPr>
      </w:pPr>
      <w:r w:rsidRPr="000D25DD">
        <w:rPr>
          <w:rFonts w:ascii="Arial" w:hAnsi="Arial" w:cs="Arial"/>
          <w:sz w:val="22"/>
          <w:szCs w:val="22"/>
          <w:lang w:val="es-MX" w:eastAsia="es-ES_tradnl"/>
        </w:rPr>
        <w:t>Increméntase en 46 el número de cargos Cabo Primero grado 16° de la EUS, en 136 el número de cargos de Cabo Segundo grado 18° de la EUS, y en 260 el número de cargos de Cabo grado 20° de la EUS, de la planta de Suboficiales y Gendarmes de su artículo 2.</w:t>
      </w:r>
    </w:p>
    <w:p w:rsidR="000D25DD" w:rsidRPr="000D25DD" w:rsidRDefault="000D25DD" w:rsidP="005D301C">
      <w:pPr>
        <w:spacing w:line="276" w:lineRule="auto"/>
        <w:ind w:firstLine="1701"/>
        <w:jc w:val="both"/>
        <w:rPr>
          <w:rFonts w:ascii="Arial" w:hAnsi="Arial" w:cs="Arial"/>
          <w:sz w:val="22"/>
          <w:szCs w:val="22"/>
          <w:lang w:val="es-MX" w:eastAsia="es-ES_tradnl"/>
        </w:rPr>
      </w:pPr>
    </w:p>
    <w:p w:rsidR="000D25DD" w:rsidRPr="000D25DD" w:rsidRDefault="000D25DD" w:rsidP="005D301C">
      <w:pPr>
        <w:numPr>
          <w:ilvl w:val="0"/>
          <w:numId w:val="21"/>
        </w:numPr>
        <w:tabs>
          <w:tab w:val="left" w:pos="3402"/>
        </w:tabs>
        <w:spacing w:after="160" w:line="276" w:lineRule="auto"/>
        <w:ind w:left="0" w:firstLine="1701"/>
        <w:jc w:val="both"/>
        <w:rPr>
          <w:rFonts w:ascii="Arial" w:hAnsi="Arial" w:cs="Arial"/>
          <w:sz w:val="22"/>
          <w:szCs w:val="22"/>
          <w:lang w:val="es-MX" w:eastAsia="es-ES_tradnl"/>
        </w:rPr>
      </w:pPr>
      <w:r w:rsidRPr="000D25DD">
        <w:rPr>
          <w:rFonts w:ascii="Arial" w:hAnsi="Arial" w:cs="Arial"/>
          <w:sz w:val="22"/>
          <w:szCs w:val="22"/>
          <w:lang w:val="es-MX" w:eastAsia="es-ES_tradnl"/>
        </w:rPr>
        <w:t>Suprímese en 142 el número de cargos de Gendarme Segundo grado 24° de la EUS y en 300 el número de cargos de Gendarme grado 26° de la EUS de la planta de Suboficiales y Gendarmes de su artículo 2.</w:t>
      </w:r>
    </w:p>
    <w:p w:rsidR="000D25DD" w:rsidRPr="000D25DD" w:rsidRDefault="000D25DD" w:rsidP="005D301C">
      <w:pPr>
        <w:tabs>
          <w:tab w:val="left" w:pos="2835"/>
          <w:tab w:val="left" w:pos="3119"/>
        </w:tabs>
        <w:spacing w:line="276" w:lineRule="auto"/>
        <w:ind w:firstLine="1701"/>
        <w:jc w:val="both"/>
        <w:rPr>
          <w:rFonts w:ascii="Arial" w:hAnsi="Arial" w:cs="Arial"/>
          <w:b/>
          <w:bCs/>
          <w:sz w:val="22"/>
          <w:szCs w:val="22"/>
          <w:lang w:val="es-MX" w:eastAsia="es-ES_tradnl"/>
        </w:rPr>
      </w:pPr>
    </w:p>
    <w:p w:rsidR="000D25DD" w:rsidRPr="000D25DD" w:rsidRDefault="000D25DD" w:rsidP="005D301C">
      <w:pPr>
        <w:tabs>
          <w:tab w:val="left" w:pos="2835"/>
          <w:tab w:val="left" w:pos="3119"/>
        </w:tabs>
        <w:spacing w:line="276" w:lineRule="auto"/>
        <w:ind w:firstLine="1701"/>
        <w:jc w:val="both"/>
        <w:rPr>
          <w:rFonts w:ascii="Arial" w:hAnsi="Arial" w:cs="Arial"/>
          <w:sz w:val="22"/>
          <w:szCs w:val="22"/>
          <w:lang w:val="es-MX" w:eastAsia="es-ES_tradnl"/>
        </w:rPr>
      </w:pPr>
      <w:r w:rsidRPr="000D25DD">
        <w:rPr>
          <w:rFonts w:ascii="Arial" w:hAnsi="Arial" w:cs="Arial"/>
          <w:b/>
          <w:bCs/>
          <w:sz w:val="22"/>
          <w:szCs w:val="22"/>
          <w:lang w:val="es-MX" w:eastAsia="es-ES_tradnl"/>
        </w:rPr>
        <w:t>Artículo 46.-</w:t>
      </w:r>
      <w:r w:rsidRPr="000D25DD">
        <w:rPr>
          <w:rFonts w:ascii="Arial" w:hAnsi="Arial" w:cs="Arial"/>
          <w:b/>
          <w:bCs/>
          <w:sz w:val="22"/>
          <w:szCs w:val="22"/>
          <w:lang w:val="es-MX" w:eastAsia="es-ES_tradnl"/>
        </w:rPr>
        <w:tab/>
      </w:r>
      <w:r w:rsidRPr="000D25DD">
        <w:rPr>
          <w:rFonts w:ascii="Arial" w:hAnsi="Arial" w:cs="Arial"/>
          <w:sz w:val="22"/>
          <w:szCs w:val="22"/>
          <w:lang w:val="es-MX" w:eastAsia="es-ES_tradnl"/>
        </w:rPr>
        <w:t>El mayor gasto fiscal que represente la aplicación del artículo anterior, durante el primer año presupuestario de su vigencia, se financiará con cargo al presupuesto del Ministerio de Justicia y Derechos Humanos. No obstante lo anterior, el Ministerio de Hacienda, con cargo a la partida presupuestaria del Tesoro Público, podrá suplementar dicho presupuesto en la parte del gasto que no se pueda financiar con esos recursos. En los años siguientes, los recursos se consultarán en la Ley de Presupuestos del año correspondiente.</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MX" w:eastAsia="es-ES_tradnl"/>
        </w:rPr>
      </w:pPr>
    </w:p>
    <w:p w:rsidR="000D25DD" w:rsidRPr="000D25DD" w:rsidRDefault="000D25DD" w:rsidP="005D301C">
      <w:pPr>
        <w:tabs>
          <w:tab w:val="left" w:pos="2835"/>
        </w:tabs>
        <w:spacing w:line="276" w:lineRule="auto"/>
        <w:ind w:firstLine="1701"/>
        <w:jc w:val="both"/>
        <w:rPr>
          <w:rFonts w:ascii="Arial" w:hAnsi="Arial" w:cs="Arial"/>
          <w:bCs/>
          <w:sz w:val="22"/>
          <w:szCs w:val="22"/>
          <w:lang w:val="es-CL" w:eastAsia="es-ES_tradnl"/>
        </w:rPr>
      </w:pPr>
      <w:r w:rsidRPr="000D25DD">
        <w:rPr>
          <w:rFonts w:ascii="Arial" w:hAnsi="Arial" w:cs="Arial"/>
          <w:b/>
          <w:sz w:val="22"/>
          <w:szCs w:val="22"/>
          <w:lang w:val="es-MX" w:eastAsia="es-ES_tradnl"/>
        </w:rPr>
        <w:t>Artículo 47.-</w:t>
      </w:r>
      <w:r w:rsidRPr="000D25DD">
        <w:rPr>
          <w:rFonts w:ascii="Arial" w:hAnsi="Arial" w:cs="Arial"/>
          <w:b/>
          <w:sz w:val="22"/>
          <w:szCs w:val="22"/>
          <w:lang w:val="es-MX" w:eastAsia="es-ES_tradnl"/>
        </w:rPr>
        <w:tab/>
      </w:r>
      <w:r w:rsidRPr="000D25DD">
        <w:rPr>
          <w:rFonts w:ascii="Arial" w:hAnsi="Arial" w:cs="Arial"/>
          <w:bCs/>
          <w:sz w:val="22"/>
          <w:szCs w:val="22"/>
          <w:lang w:val="es-CL" w:eastAsia="es-ES_tradnl"/>
        </w:rPr>
        <w:t xml:space="preserve">A contar del 1 de enero de 2025, otórgase un bono mensual, de cargo fiscal, al personal de planta, a contrata y Código del Trabajo de la Dirección General de Aeronáutica Civil </w:t>
      </w:r>
      <w:r w:rsidRPr="000D25DD">
        <w:rPr>
          <w:rFonts w:ascii="Arial" w:hAnsi="Arial" w:cs="Arial"/>
          <w:sz w:val="22"/>
          <w:szCs w:val="22"/>
          <w:lang w:val="es-MX" w:eastAsia="es-ES_tradnl"/>
        </w:rPr>
        <w:t>que</w:t>
      </w:r>
      <w:r w:rsidRPr="000D25DD">
        <w:rPr>
          <w:rFonts w:ascii="Arial" w:hAnsi="Arial" w:cs="Arial"/>
          <w:bCs/>
          <w:sz w:val="22"/>
          <w:szCs w:val="22"/>
          <w:lang w:val="es-CL" w:eastAsia="es-ES_tradnl"/>
        </w:rPr>
        <w:t xml:space="preserve"> tenga, a lo menos, doce meses continuos de antigüedad en dicha Institución y tenga una jornada ordinaria de trabajo igual o superior a 40 horas semanales. </w:t>
      </w:r>
    </w:p>
    <w:p w:rsidR="000D25DD" w:rsidRPr="000D25DD" w:rsidRDefault="000D25DD" w:rsidP="005D301C">
      <w:pPr>
        <w:spacing w:line="276" w:lineRule="auto"/>
        <w:ind w:firstLine="1701"/>
        <w:jc w:val="both"/>
        <w:rPr>
          <w:rFonts w:ascii="Arial" w:hAnsi="Arial" w:cs="Arial"/>
          <w:bCs/>
          <w:sz w:val="22"/>
          <w:szCs w:val="22"/>
          <w:lang w:val="es-CL" w:eastAsia="es-ES_tradnl"/>
        </w:rPr>
      </w:pPr>
    </w:p>
    <w:p w:rsidR="000D25DD" w:rsidRPr="000D25DD" w:rsidRDefault="000D25DD" w:rsidP="005D301C">
      <w:pPr>
        <w:spacing w:line="276" w:lineRule="auto"/>
        <w:ind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El monto mensual del bono ascenderá a los siguientes valores:</w:t>
      </w:r>
    </w:p>
    <w:p w:rsidR="000D25DD" w:rsidRPr="000D25DD" w:rsidRDefault="000D25DD" w:rsidP="000D25DD">
      <w:pPr>
        <w:spacing w:line="276" w:lineRule="auto"/>
        <w:ind w:left="720"/>
        <w:jc w:val="both"/>
        <w:rPr>
          <w:rFonts w:ascii="Arial" w:hAnsi="Arial" w:cs="Arial"/>
          <w:bCs/>
          <w:sz w:val="22"/>
          <w:szCs w:val="22"/>
          <w:lang w:val="es-CL" w:eastAsia="es-ES_tradnl"/>
        </w:rPr>
      </w:pPr>
    </w:p>
    <w:tbl>
      <w:tblPr>
        <w:tblStyle w:val="Tablaconcuadrcula31"/>
        <w:tblW w:w="8828" w:type="dxa"/>
        <w:tblInd w:w="635" w:type="dxa"/>
        <w:tblLook w:val="04A0" w:firstRow="1" w:lastRow="0" w:firstColumn="1" w:lastColumn="0" w:noHBand="0" w:noVBand="1"/>
      </w:tblPr>
      <w:tblGrid>
        <w:gridCol w:w="4183"/>
        <w:gridCol w:w="2269"/>
        <w:gridCol w:w="2376"/>
      </w:tblGrid>
      <w:tr w:rsidR="000D25DD" w:rsidRPr="000D25DD" w:rsidTr="000D25DD">
        <w:trPr>
          <w:trHeight w:val="327"/>
        </w:trPr>
        <w:tc>
          <w:tcPr>
            <w:tcW w:w="4212" w:type="dxa"/>
            <w:vMerge w:val="restart"/>
          </w:tcPr>
          <w:p w:rsidR="000D25DD" w:rsidRPr="000D25DD" w:rsidRDefault="000D25DD" w:rsidP="000D25DD">
            <w:pPr>
              <w:spacing w:line="276" w:lineRule="auto"/>
              <w:ind w:left="720"/>
              <w:rPr>
                <w:rFonts w:ascii="Arial" w:hAnsi="Arial"/>
                <w:bCs/>
                <w:lang w:val="es-CL" w:eastAsia="es-ES_tradnl"/>
              </w:rPr>
            </w:pPr>
            <w:r w:rsidRPr="000D25DD">
              <w:rPr>
                <w:rFonts w:ascii="Arial" w:hAnsi="Arial"/>
                <w:bCs/>
                <w:lang w:val="es-CL" w:eastAsia="es-ES_tradnl"/>
              </w:rPr>
              <w:t>Beneficiarios del bono mensual</w:t>
            </w:r>
          </w:p>
        </w:tc>
        <w:tc>
          <w:tcPr>
            <w:tcW w:w="4616" w:type="dxa"/>
            <w:gridSpan w:val="2"/>
          </w:tcPr>
          <w:p w:rsidR="000D25DD" w:rsidRPr="000D25DD" w:rsidRDefault="000D25DD" w:rsidP="000D25DD">
            <w:pPr>
              <w:spacing w:line="276" w:lineRule="auto"/>
              <w:ind w:left="720"/>
              <w:rPr>
                <w:rFonts w:ascii="Arial" w:hAnsi="Arial"/>
                <w:bCs/>
                <w:lang w:val="es-CL" w:eastAsia="es-ES_tradnl"/>
              </w:rPr>
            </w:pPr>
            <w:r w:rsidRPr="000D25DD">
              <w:rPr>
                <w:rFonts w:ascii="Arial" w:hAnsi="Arial"/>
                <w:bCs/>
                <w:lang w:val="es-CL" w:eastAsia="es-ES_tradnl"/>
              </w:rPr>
              <w:t>Región de desempeño</w:t>
            </w:r>
          </w:p>
        </w:tc>
      </w:tr>
      <w:tr w:rsidR="000D25DD" w:rsidRPr="000D25DD" w:rsidTr="000D25DD">
        <w:trPr>
          <w:trHeight w:val="524"/>
        </w:trPr>
        <w:tc>
          <w:tcPr>
            <w:tcW w:w="4212" w:type="dxa"/>
            <w:vMerge/>
          </w:tcPr>
          <w:p w:rsidR="000D25DD" w:rsidRPr="000D25DD" w:rsidRDefault="000D25DD" w:rsidP="000D25DD">
            <w:pPr>
              <w:spacing w:line="276" w:lineRule="auto"/>
              <w:ind w:left="720"/>
              <w:rPr>
                <w:rFonts w:ascii="Arial" w:hAnsi="Arial"/>
                <w:bCs/>
                <w:lang w:val="es-CL" w:eastAsia="es-ES_tradnl"/>
              </w:rPr>
            </w:pPr>
          </w:p>
        </w:tc>
        <w:tc>
          <w:tcPr>
            <w:tcW w:w="2233" w:type="dxa"/>
          </w:tcPr>
          <w:p w:rsidR="000D25DD" w:rsidRPr="000D25DD" w:rsidRDefault="000D25DD" w:rsidP="000D25DD">
            <w:pPr>
              <w:spacing w:line="276" w:lineRule="auto"/>
              <w:ind w:left="720"/>
              <w:rPr>
                <w:rFonts w:ascii="Arial" w:hAnsi="Arial"/>
                <w:bCs/>
                <w:lang w:val="es-CL" w:eastAsia="es-ES_tradnl"/>
              </w:rPr>
            </w:pPr>
            <w:r w:rsidRPr="000D25DD">
              <w:rPr>
                <w:rFonts w:ascii="Arial" w:hAnsi="Arial"/>
                <w:bCs/>
                <w:lang w:val="es-CL" w:eastAsia="es-ES_tradnl"/>
              </w:rPr>
              <w:t>Región Metropolitana</w:t>
            </w:r>
          </w:p>
        </w:tc>
        <w:tc>
          <w:tcPr>
            <w:tcW w:w="2383" w:type="dxa"/>
          </w:tcPr>
          <w:p w:rsidR="000D25DD" w:rsidRPr="000D25DD" w:rsidRDefault="000D25DD" w:rsidP="000D25DD">
            <w:pPr>
              <w:spacing w:line="276" w:lineRule="auto"/>
              <w:ind w:left="720"/>
              <w:rPr>
                <w:rFonts w:ascii="Arial" w:hAnsi="Arial"/>
                <w:bCs/>
                <w:lang w:val="es-CL" w:eastAsia="es-ES_tradnl"/>
              </w:rPr>
            </w:pPr>
            <w:r w:rsidRPr="000D25DD">
              <w:rPr>
                <w:rFonts w:ascii="Arial" w:hAnsi="Arial"/>
                <w:bCs/>
                <w:lang w:val="es-CL" w:eastAsia="es-ES_tradnl"/>
              </w:rPr>
              <w:t>Otras Regiones</w:t>
            </w:r>
          </w:p>
        </w:tc>
      </w:tr>
      <w:tr w:rsidR="000D25DD" w:rsidRPr="000D25DD" w:rsidTr="000D25DD">
        <w:tc>
          <w:tcPr>
            <w:tcW w:w="4212" w:type="dxa"/>
          </w:tcPr>
          <w:p w:rsidR="000D25DD" w:rsidRPr="000D25DD" w:rsidRDefault="000D25DD" w:rsidP="000D25DD">
            <w:pPr>
              <w:spacing w:line="276" w:lineRule="auto"/>
              <w:ind w:left="720"/>
              <w:rPr>
                <w:rFonts w:ascii="Arial" w:hAnsi="Arial"/>
                <w:bCs/>
                <w:lang w:val="es-CL" w:eastAsia="es-ES_tradnl"/>
              </w:rPr>
            </w:pPr>
            <w:r w:rsidRPr="000D25DD">
              <w:rPr>
                <w:rFonts w:ascii="Arial" w:hAnsi="Arial"/>
                <w:bCs/>
                <w:lang w:val="es-CL" w:eastAsia="es-ES_tradnl"/>
              </w:rPr>
              <w:t xml:space="preserve">Personal que realice  labores operativas </w:t>
            </w:r>
          </w:p>
        </w:tc>
        <w:tc>
          <w:tcPr>
            <w:tcW w:w="2233" w:type="dxa"/>
          </w:tcPr>
          <w:p w:rsidR="000D25DD" w:rsidRPr="000D25DD" w:rsidRDefault="000D25DD" w:rsidP="000D25DD">
            <w:pPr>
              <w:spacing w:line="276" w:lineRule="auto"/>
              <w:ind w:left="720"/>
              <w:rPr>
                <w:rFonts w:ascii="Arial" w:hAnsi="Arial"/>
                <w:bCs/>
                <w:lang w:val="es-CL" w:eastAsia="es-ES_tradnl"/>
              </w:rPr>
            </w:pPr>
            <w:r w:rsidRPr="000D25DD">
              <w:rPr>
                <w:rFonts w:ascii="Arial" w:hAnsi="Arial"/>
                <w:bCs/>
                <w:lang w:val="es-CL" w:eastAsia="es-ES_tradnl"/>
              </w:rPr>
              <w:t>$70.000</w:t>
            </w:r>
          </w:p>
        </w:tc>
        <w:tc>
          <w:tcPr>
            <w:tcW w:w="2383" w:type="dxa"/>
          </w:tcPr>
          <w:p w:rsidR="000D25DD" w:rsidRPr="000D25DD" w:rsidRDefault="000D25DD" w:rsidP="000D25DD">
            <w:pPr>
              <w:spacing w:line="276" w:lineRule="auto"/>
              <w:ind w:left="720"/>
              <w:rPr>
                <w:rFonts w:ascii="Arial" w:hAnsi="Arial"/>
                <w:bCs/>
                <w:lang w:val="es-CL" w:eastAsia="es-ES_tradnl"/>
              </w:rPr>
            </w:pPr>
            <w:r w:rsidRPr="000D25DD">
              <w:rPr>
                <w:rFonts w:ascii="Arial" w:hAnsi="Arial"/>
                <w:bCs/>
                <w:lang w:val="es-CL" w:eastAsia="es-ES_tradnl"/>
              </w:rPr>
              <w:t>$65.000</w:t>
            </w:r>
          </w:p>
        </w:tc>
      </w:tr>
      <w:tr w:rsidR="000D25DD" w:rsidRPr="000D25DD" w:rsidTr="000D25DD">
        <w:tc>
          <w:tcPr>
            <w:tcW w:w="4212" w:type="dxa"/>
          </w:tcPr>
          <w:p w:rsidR="000D25DD" w:rsidRPr="000D25DD" w:rsidRDefault="000D25DD" w:rsidP="000D25DD">
            <w:pPr>
              <w:spacing w:line="276" w:lineRule="auto"/>
              <w:ind w:left="720"/>
              <w:rPr>
                <w:rFonts w:ascii="Arial" w:hAnsi="Arial"/>
                <w:bCs/>
                <w:lang w:val="es-CL" w:eastAsia="es-ES_tradnl"/>
              </w:rPr>
            </w:pPr>
            <w:r w:rsidRPr="000D25DD">
              <w:rPr>
                <w:rFonts w:ascii="Arial" w:hAnsi="Arial"/>
                <w:bCs/>
                <w:lang w:val="es-CL" w:eastAsia="es-ES_tradnl"/>
              </w:rPr>
              <w:t>Personal que realice labores de apoyo</w:t>
            </w:r>
          </w:p>
        </w:tc>
        <w:tc>
          <w:tcPr>
            <w:tcW w:w="2233" w:type="dxa"/>
          </w:tcPr>
          <w:p w:rsidR="000D25DD" w:rsidRPr="000D25DD" w:rsidRDefault="000D25DD" w:rsidP="000D25DD">
            <w:pPr>
              <w:spacing w:line="276" w:lineRule="auto"/>
              <w:ind w:left="720"/>
              <w:rPr>
                <w:rFonts w:ascii="Arial" w:hAnsi="Arial"/>
                <w:bCs/>
                <w:lang w:val="es-CL" w:eastAsia="es-ES_tradnl"/>
              </w:rPr>
            </w:pPr>
            <w:r w:rsidRPr="000D25DD">
              <w:rPr>
                <w:rFonts w:ascii="Arial" w:hAnsi="Arial"/>
                <w:bCs/>
                <w:lang w:val="es-CL" w:eastAsia="es-ES_tradnl"/>
              </w:rPr>
              <w:t>$50.000</w:t>
            </w:r>
          </w:p>
        </w:tc>
        <w:tc>
          <w:tcPr>
            <w:tcW w:w="2383" w:type="dxa"/>
          </w:tcPr>
          <w:p w:rsidR="000D25DD" w:rsidRPr="000D25DD" w:rsidRDefault="000D25DD" w:rsidP="000D25DD">
            <w:pPr>
              <w:spacing w:line="276" w:lineRule="auto"/>
              <w:ind w:left="720"/>
              <w:rPr>
                <w:rFonts w:ascii="Arial" w:hAnsi="Arial"/>
                <w:bCs/>
                <w:lang w:val="es-CL" w:eastAsia="es-ES_tradnl"/>
              </w:rPr>
            </w:pPr>
            <w:r w:rsidRPr="000D25DD">
              <w:rPr>
                <w:rFonts w:ascii="Arial" w:hAnsi="Arial"/>
                <w:bCs/>
                <w:lang w:val="es-CL" w:eastAsia="es-ES_tradnl"/>
              </w:rPr>
              <w:t>$50.000</w:t>
            </w:r>
          </w:p>
        </w:tc>
      </w:tr>
    </w:tbl>
    <w:p w:rsidR="000D25DD" w:rsidRPr="000D25DD" w:rsidRDefault="000D25DD" w:rsidP="000D25DD">
      <w:pPr>
        <w:spacing w:line="276" w:lineRule="auto"/>
        <w:ind w:left="720"/>
        <w:jc w:val="both"/>
        <w:rPr>
          <w:rFonts w:ascii="Arial" w:hAnsi="Arial" w:cs="Arial"/>
          <w:bCs/>
          <w:sz w:val="22"/>
          <w:szCs w:val="22"/>
          <w:lang w:val="es-CL" w:eastAsia="es-ES_tradnl"/>
        </w:rPr>
      </w:pPr>
    </w:p>
    <w:p w:rsidR="000D25DD" w:rsidRPr="000D25DD" w:rsidRDefault="000D25DD" w:rsidP="005D301C">
      <w:pPr>
        <w:tabs>
          <w:tab w:val="left" w:pos="142"/>
        </w:tabs>
        <w:spacing w:line="276" w:lineRule="auto"/>
        <w:ind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Este bono será tributable, imponible y no se considerará base para el cálculo para ninguna remuneración, incluida la asignación de zona. Tampoco servirá como base de cálculo para otros beneficios pecuniarios al que tengan derecho dicho personal, constituya o no remuneración. Respecto del personal perteneciente a la Caja de Previsión de la Defensa Nacional y Dirección de Previsión de Carabineros de Chile, tampoco se considerará para el cálculo de pensiones de retiro, incluyéndose las pensiones de retiro por invalidez de primera, segunda y tercera clase, montepíos, indemnización por desahucio, otras indemnizaciones establecidas en Estatutos de Personal, cualquier otro de similar naturaleza a los antes señalados.</w:t>
      </w:r>
    </w:p>
    <w:p w:rsidR="000D25DD" w:rsidRPr="000D25DD" w:rsidRDefault="000D25DD" w:rsidP="005D301C">
      <w:pPr>
        <w:tabs>
          <w:tab w:val="left" w:pos="142"/>
        </w:tabs>
        <w:spacing w:line="276" w:lineRule="auto"/>
        <w:ind w:firstLine="1701"/>
        <w:jc w:val="both"/>
        <w:rPr>
          <w:rFonts w:ascii="Arial" w:hAnsi="Arial" w:cs="Arial"/>
          <w:bCs/>
          <w:sz w:val="22"/>
          <w:szCs w:val="22"/>
          <w:lang w:val="es-CL" w:eastAsia="es-ES_tradnl"/>
        </w:rPr>
      </w:pPr>
    </w:p>
    <w:p w:rsidR="000D25DD" w:rsidRPr="000D25DD" w:rsidRDefault="000D25DD" w:rsidP="005D301C">
      <w:pPr>
        <w:tabs>
          <w:tab w:val="left" w:pos="142"/>
        </w:tabs>
        <w:spacing w:line="276" w:lineRule="auto"/>
        <w:ind w:firstLine="1701"/>
        <w:jc w:val="both"/>
        <w:rPr>
          <w:rFonts w:ascii="Arial" w:hAnsi="Arial" w:cs="Arial"/>
          <w:bCs/>
          <w:sz w:val="22"/>
          <w:szCs w:val="22"/>
          <w:lang w:val="es-CL" w:eastAsia="es-ES_tradnl"/>
        </w:rPr>
      </w:pPr>
      <w:bookmarkStart w:id="9" w:name="_Hlk182924390"/>
      <w:r w:rsidRPr="000D25DD">
        <w:rPr>
          <w:rFonts w:ascii="Arial" w:hAnsi="Arial" w:cs="Arial"/>
          <w:bCs/>
          <w:sz w:val="22"/>
          <w:szCs w:val="22"/>
          <w:lang w:val="es-CL" w:eastAsia="es-ES_tradnl"/>
        </w:rPr>
        <w:t>Para efectos del presente artículo se entenderá por labor operativa aquellas actividades que están orientadas directamente al cumplimiento de las funciones de la Dirección General de Aeronáutica Civil establecidas en la ley N° 16.752. En tanto, la función de apoyo corresponde a todo el personal que no realiza labores operativas. Una resolución dictada por el Director General de la Dirección General de Aeronáutica Civil definirá el personal que desempeña funciones operativas y funciones de apoyo.</w:t>
      </w:r>
    </w:p>
    <w:p w:rsidR="000D25DD" w:rsidRPr="000D25DD" w:rsidRDefault="000D25DD" w:rsidP="005D301C">
      <w:pPr>
        <w:tabs>
          <w:tab w:val="left" w:pos="142"/>
        </w:tabs>
        <w:spacing w:line="276" w:lineRule="auto"/>
        <w:ind w:left="720" w:firstLine="1701"/>
        <w:jc w:val="both"/>
        <w:rPr>
          <w:rFonts w:ascii="Arial" w:hAnsi="Arial" w:cs="Arial"/>
          <w:bCs/>
          <w:sz w:val="22"/>
          <w:szCs w:val="22"/>
          <w:lang w:val="es-CL" w:eastAsia="es-ES_tradnl"/>
        </w:rPr>
      </w:pPr>
    </w:p>
    <w:p w:rsidR="000D25DD" w:rsidRPr="000D25DD" w:rsidRDefault="000D25DD" w:rsidP="005D301C">
      <w:pPr>
        <w:tabs>
          <w:tab w:val="left" w:pos="142"/>
        </w:tabs>
        <w:spacing w:line="276" w:lineRule="auto"/>
        <w:ind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No tendrán derecho al bono que trata este artículo, los funcionarios y funcionarias de los grados 1°, 2° y 3°, de la Escala de Remuneraciones que rige para dicha Dirección.</w:t>
      </w:r>
    </w:p>
    <w:p w:rsidR="000D25DD" w:rsidRPr="000D25DD" w:rsidRDefault="000D25DD" w:rsidP="005D301C">
      <w:pPr>
        <w:tabs>
          <w:tab w:val="left" w:pos="142"/>
        </w:tabs>
        <w:spacing w:line="276" w:lineRule="auto"/>
        <w:ind w:firstLine="1701"/>
        <w:jc w:val="both"/>
        <w:rPr>
          <w:rFonts w:ascii="Arial" w:hAnsi="Arial" w:cs="Arial"/>
          <w:bCs/>
          <w:sz w:val="22"/>
          <w:szCs w:val="22"/>
          <w:lang w:val="es-CL" w:eastAsia="es-ES_tradnl"/>
        </w:rPr>
      </w:pPr>
    </w:p>
    <w:p w:rsidR="000D25DD" w:rsidRPr="000D25DD" w:rsidRDefault="000D25DD" w:rsidP="005D301C">
      <w:pPr>
        <w:tabs>
          <w:tab w:val="left" w:pos="142"/>
        </w:tabs>
        <w:spacing w:line="276" w:lineRule="auto"/>
        <w:ind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 xml:space="preserve">Este bono se reajustará en el mismo porcentaje y oportunidad del reajuste general de remuneraciones para el sector público. </w:t>
      </w:r>
    </w:p>
    <w:bookmarkEnd w:id="9"/>
    <w:p w:rsidR="000D25DD" w:rsidRPr="000D25DD" w:rsidRDefault="000D25DD" w:rsidP="005D301C">
      <w:pPr>
        <w:tabs>
          <w:tab w:val="left" w:pos="142"/>
        </w:tabs>
        <w:spacing w:line="276" w:lineRule="auto"/>
        <w:ind w:firstLine="1701"/>
        <w:jc w:val="both"/>
        <w:rPr>
          <w:rFonts w:ascii="Arial" w:hAnsi="Arial" w:cs="Arial"/>
          <w:bCs/>
          <w:sz w:val="22"/>
          <w:szCs w:val="22"/>
          <w:lang w:val="es-CL" w:eastAsia="es-ES_tradnl"/>
        </w:rPr>
      </w:pPr>
    </w:p>
    <w:p w:rsidR="000D25DD" w:rsidRPr="000D25DD" w:rsidRDefault="000D25DD" w:rsidP="005D301C">
      <w:pPr>
        <w:tabs>
          <w:tab w:val="left" w:pos="142"/>
        </w:tabs>
        <w:spacing w:line="276" w:lineRule="auto"/>
        <w:ind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El mayor gasto fiscal que represente la aplicación de este artículo durante su primer año presupuestario de vigencia, será financiado con cargo al presupuesto de la Dirección General de Aeronáutica Civil, y en lo que falte con cargo a la Partida Presupuestaria del Tesoro Público. En los años siguientes, los recursos se consultarán en la Ley de Presupuestos del Sector Público respectiva.</w:t>
      </w:r>
    </w:p>
    <w:p w:rsidR="000D25DD" w:rsidRPr="000D25DD" w:rsidRDefault="000D25DD" w:rsidP="005D301C">
      <w:pPr>
        <w:tabs>
          <w:tab w:val="left" w:pos="142"/>
        </w:tabs>
        <w:spacing w:line="276" w:lineRule="auto"/>
        <w:ind w:firstLine="1701"/>
        <w:jc w:val="both"/>
        <w:rPr>
          <w:rFonts w:ascii="Arial" w:hAnsi="Arial" w:cs="Arial"/>
          <w:bCs/>
          <w:sz w:val="22"/>
          <w:szCs w:val="22"/>
          <w:lang w:val="es-CL" w:eastAsia="es-ES_tradnl"/>
        </w:rPr>
      </w:pPr>
    </w:p>
    <w:p w:rsidR="000D25DD" w:rsidRPr="000D25DD" w:rsidRDefault="000D25DD" w:rsidP="005D301C">
      <w:pPr>
        <w:tabs>
          <w:tab w:val="left" w:pos="142"/>
        </w:tabs>
        <w:spacing w:line="276" w:lineRule="auto"/>
        <w:ind w:firstLine="1701"/>
        <w:jc w:val="both"/>
        <w:rPr>
          <w:rFonts w:ascii="Arial" w:hAnsi="Arial" w:cs="Arial"/>
          <w:bCs/>
          <w:sz w:val="22"/>
          <w:szCs w:val="22"/>
          <w:lang w:val="es-CL" w:eastAsia="es-ES_tradnl"/>
        </w:rPr>
      </w:pPr>
      <w:r w:rsidRPr="000D25DD">
        <w:rPr>
          <w:rFonts w:ascii="Arial" w:hAnsi="Arial" w:cs="Arial"/>
          <w:b/>
          <w:sz w:val="22"/>
          <w:szCs w:val="22"/>
          <w:lang w:val="es-CL" w:eastAsia="es-ES_tradnl"/>
        </w:rPr>
        <w:t>Artículo 48.-</w:t>
      </w:r>
      <w:r w:rsidRPr="000D25DD">
        <w:rPr>
          <w:rFonts w:ascii="Arial" w:hAnsi="Arial" w:cs="Arial"/>
          <w:bCs/>
          <w:sz w:val="22"/>
          <w:szCs w:val="22"/>
          <w:lang w:val="es-CL" w:eastAsia="es-ES_tradnl"/>
        </w:rPr>
        <w:t xml:space="preserve"> Otórgase, a contar del 1 de enero y hasta el 31 de diciembre de 2025 un bono mensual, de cargo fiscal, al personal de Orden y Seguridad que perciba las gratificaciones especiales de Riesgo, de Operaciones Especiales, de Fuerzas Especiales y de Protección de Autoridades, establecidas en el artículo 51 del decreto con fuerza de ley N° 2, promulgado y publicado el año 1968, del Ministerio del Interior, que Establece Estatuto del Personal de Carabineros de Chile, cuyo texto refundido, coordinado y sistematizado fija el decreto N° 412, promulgado el año 1991 y publicado el año 1992, del Ministerio de Defensa Nacional.</w:t>
      </w:r>
    </w:p>
    <w:p w:rsidR="000D25DD" w:rsidRPr="000D25DD" w:rsidRDefault="000D25DD" w:rsidP="005D301C">
      <w:pPr>
        <w:tabs>
          <w:tab w:val="left" w:pos="142"/>
        </w:tabs>
        <w:spacing w:line="276" w:lineRule="auto"/>
        <w:ind w:firstLine="1701"/>
        <w:jc w:val="both"/>
        <w:rPr>
          <w:rFonts w:ascii="Arial" w:hAnsi="Arial" w:cs="Arial"/>
          <w:bCs/>
          <w:sz w:val="22"/>
          <w:szCs w:val="22"/>
          <w:lang w:val="es-CL" w:eastAsia="es-ES_tradnl"/>
        </w:rPr>
      </w:pPr>
    </w:p>
    <w:p w:rsidR="000D25DD" w:rsidRPr="000D25DD" w:rsidRDefault="000D25DD" w:rsidP="005D301C">
      <w:pPr>
        <w:tabs>
          <w:tab w:val="left" w:pos="142"/>
        </w:tabs>
        <w:spacing w:line="276" w:lineRule="auto"/>
        <w:ind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El monto mensual del bono ascenderá al valor que resulte de aplicar los siguientes porcentajes al sueldo en posesión, según corresponda:</w:t>
      </w:r>
    </w:p>
    <w:p w:rsidR="000D25DD" w:rsidRPr="000D25DD" w:rsidRDefault="000D25DD" w:rsidP="000D25DD">
      <w:pPr>
        <w:spacing w:line="276" w:lineRule="auto"/>
        <w:ind w:left="708"/>
        <w:jc w:val="both"/>
        <w:rPr>
          <w:rFonts w:ascii="Arial" w:hAnsi="Arial" w:cs="Arial"/>
          <w:bCs/>
          <w:sz w:val="22"/>
          <w:szCs w:val="22"/>
          <w:lang w:val="es-CL" w:eastAsia="es-ES_tradnl"/>
        </w:rPr>
      </w:pPr>
    </w:p>
    <w:tbl>
      <w:tblPr>
        <w:tblStyle w:val="Tablaconcuadrcula31"/>
        <w:tblW w:w="8312" w:type="dxa"/>
        <w:tblInd w:w="518" w:type="dxa"/>
        <w:tblLook w:val="04A0" w:firstRow="1" w:lastRow="0" w:firstColumn="1" w:lastColumn="0" w:noHBand="0" w:noVBand="1"/>
      </w:tblPr>
      <w:tblGrid>
        <w:gridCol w:w="4156"/>
        <w:gridCol w:w="4156"/>
      </w:tblGrid>
      <w:tr w:rsidR="000D25DD" w:rsidRPr="000D25DD" w:rsidTr="000D25DD">
        <w:trPr>
          <w:trHeight w:val="285"/>
        </w:trPr>
        <w:tc>
          <w:tcPr>
            <w:tcW w:w="4156" w:type="dxa"/>
          </w:tcPr>
          <w:p w:rsidR="000D25DD" w:rsidRPr="000D25DD" w:rsidRDefault="000D25DD" w:rsidP="000D25DD">
            <w:pPr>
              <w:spacing w:line="276" w:lineRule="auto"/>
              <w:jc w:val="center"/>
              <w:rPr>
                <w:rFonts w:ascii="Arial" w:hAnsi="Arial"/>
                <w:bCs/>
                <w:lang w:val="es-CL" w:eastAsia="es-ES_tradnl"/>
              </w:rPr>
            </w:pPr>
            <w:r w:rsidRPr="000D25DD">
              <w:rPr>
                <w:rFonts w:ascii="Arial" w:hAnsi="Arial"/>
                <w:bCs/>
                <w:lang w:val="es-CL" w:eastAsia="es-ES_tradnl"/>
              </w:rPr>
              <w:t>Beneficiarios del bono mensual</w:t>
            </w:r>
          </w:p>
        </w:tc>
        <w:tc>
          <w:tcPr>
            <w:tcW w:w="4156" w:type="dxa"/>
          </w:tcPr>
          <w:p w:rsidR="000D25DD" w:rsidRPr="000D25DD" w:rsidRDefault="000D25DD" w:rsidP="000D25DD">
            <w:pPr>
              <w:spacing w:line="276" w:lineRule="auto"/>
              <w:jc w:val="center"/>
              <w:rPr>
                <w:rFonts w:ascii="Arial" w:hAnsi="Arial"/>
                <w:bCs/>
                <w:lang w:val="es-CL" w:eastAsia="es-ES_tradnl"/>
              </w:rPr>
            </w:pPr>
            <w:r w:rsidRPr="000D25DD">
              <w:rPr>
                <w:rFonts w:ascii="Arial" w:hAnsi="Arial"/>
                <w:bCs/>
                <w:lang w:val="es-CL" w:eastAsia="es-ES_tradnl"/>
              </w:rPr>
              <w:t>Porcentaje del sueldo en posesión</w:t>
            </w:r>
          </w:p>
        </w:tc>
      </w:tr>
      <w:tr w:rsidR="000D25DD" w:rsidRPr="000D25DD" w:rsidTr="000D25DD">
        <w:trPr>
          <w:trHeight w:val="581"/>
        </w:trPr>
        <w:tc>
          <w:tcPr>
            <w:tcW w:w="4156" w:type="dxa"/>
          </w:tcPr>
          <w:p w:rsidR="000D25DD" w:rsidRPr="000D25DD" w:rsidRDefault="000D25DD" w:rsidP="000D25DD">
            <w:pPr>
              <w:spacing w:line="276" w:lineRule="auto"/>
              <w:jc w:val="center"/>
              <w:rPr>
                <w:rFonts w:ascii="Arial" w:hAnsi="Arial"/>
                <w:bCs/>
                <w:lang w:val="es-CL" w:eastAsia="es-ES_tradnl"/>
              </w:rPr>
            </w:pPr>
            <w:r w:rsidRPr="000D25DD">
              <w:rPr>
                <w:rFonts w:ascii="Arial" w:hAnsi="Arial"/>
                <w:bCs/>
                <w:lang w:val="es-CL" w:eastAsia="es-ES_tradnl"/>
              </w:rPr>
              <w:t xml:space="preserve">Personal que perciba la gratificación especial de Riesgo </w:t>
            </w:r>
          </w:p>
        </w:tc>
        <w:tc>
          <w:tcPr>
            <w:tcW w:w="4156" w:type="dxa"/>
          </w:tcPr>
          <w:p w:rsidR="000D25DD" w:rsidRPr="000D25DD" w:rsidRDefault="000D25DD" w:rsidP="000D25DD">
            <w:pPr>
              <w:spacing w:line="276" w:lineRule="auto"/>
              <w:rPr>
                <w:rFonts w:ascii="Arial" w:hAnsi="Arial"/>
                <w:bCs/>
                <w:lang w:val="es-CL" w:eastAsia="es-ES_tradnl"/>
              </w:rPr>
            </w:pPr>
            <w:r w:rsidRPr="000D25DD">
              <w:rPr>
                <w:rFonts w:ascii="Arial" w:hAnsi="Arial"/>
                <w:bCs/>
                <w:lang w:val="es-CL" w:eastAsia="es-ES_tradnl"/>
              </w:rPr>
              <w:t>Hasta 10%</w:t>
            </w:r>
          </w:p>
        </w:tc>
      </w:tr>
      <w:tr w:rsidR="000D25DD" w:rsidRPr="000D25DD" w:rsidTr="000D25DD">
        <w:trPr>
          <w:trHeight w:val="570"/>
        </w:trPr>
        <w:tc>
          <w:tcPr>
            <w:tcW w:w="4156" w:type="dxa"/>
          </w:tcPr>
          <w:p w:rsidR="000D25DD" w:rsidRPr="000D25DD" w:rsidRDefault="000D25DD" w:rsidP="000D25DD">
            <w:pPr>
              <w:spacing w:line="276" w:lineRule="auto"/>
              <w:jc w:val="center"/>
              <w:rPr>
                <w:rFonts w:ascii="Arial" w:hAnsi="Arial"/>
                <w:bCs/>
                <w:lang w:val="es-CL" w:eastAsia="es-ES_tradnl"/>
              </w:rPr>
            </w:pPr>
            <w:r w:rsidRPr="000D25DD">
              <w:rPr>
                <w:rFonts w:ascii="Arial" w:hAnsi="Arial"/>
                <w:bCs/>
                <w:lang w:val="es-CL" w:eastAsia="es-ES_tradnl"/>
              </w:rPr>
              <w:t>Personal que perciba la gratificación especial de Operaciones Especiales</w:t>
            </w:r>
          </w:p>
        </w:tc>
        <w:tc>
          <w:tcPr>
            <w:tcW w:w="4156" w:type="dxa"/>
          </w:tcPr>
          <w:p w:rsidR="000D25DD" w:rsidRPr="000D25DD" w:rsidRDefault="000D25DD" w:rsidP="000D25DD">
            <w:pPr>
              <w:spacing w:line="276" w:lineRule="auto"/>
              <w:rPr>
                <w:rFonts w:ascii="Arial" w:hAnsi="Arial"/>
                <w:bCs/>
                <w:lang w:val="es-CL" w:eastAsia="es-ES_tradnl"/>
              </w:rPr>
            </w:pPr>
            <w:r w:rsidRPr="000D25DD">
              <w:rPr>
                <w:rFonts w:ascii="Arial" w:hAnsi="Arial"/>
                <w:bCs/>
                <w:lang w:val="es-CL" w:eastAsia="es-ES_tradnl"/>
              </w:rPr>
              <w:t>Hasta 2,5%</w:t>
            </w:r>
          </w:p>
        </w:tc>
      </w:tr>
      <w:tr w:rsidR="000D25DD" w:rsidRPr="000D25DD" w:rsidTr="000D25DD">
        <w:trPr>
          <w:trHeight w:val="581"/>
        </w:trPr>
        <w:tc>
          <w:tcPr>
            <w:tcW w:w="4156" w:type="dxa"/>
          </w:tcPr>
          <w:p w:rsidR="000D25DD" w:rsidRPr="000D25DD" w:rsidRDefault="000D25DD" w:rsidP="000D25DD">
            <w:pPr>
              <w:spacing w:line="276" w:lineRule="auto"/>
              <w:jc w:val="center"/>
              <w:rPr>
                <w:rFonts w:ascii="Arial" w:hAnsi="Arial"/>
                <w:bCs/>
                <w:lang w:val="es-CL" w:eastAsia="es-ES_tradnl"/>
              </w:rPr>
            </w:pPr>
            <w:r w:rsidRPr="000D25DD">
              <w:rPr>
                <w:rFonts w:ascii="Arial" w:hAnsi="Arial"/>
                <w:bCs/>
                <w:lang w:val="es-CL" w:eastAsia="es-ES_tradnl"/>
              </w:rPr>
              <w:t>Personal que perciba la gratificación especial de Fuerzas Especiales</w:t>
            </w:r>
          </w:p>
        </w:tc>
        <w:tc>
          <w:tcPr>
            <w:tcW w:w="4156" w:type="dxa"/>
          </w:tcPr>
          <w:p w:rsidR="000D25DD" w:rsidRPr="000D25DD" w:rsidRDefault="000D25DD" w:rsidP="000D25DD">
            <w:pPr>
              <w:spacing w:line="276" w:lineRule="auto"/>
              <w:rPr>
                <w:rFonts w:ascii="Arial" w:hAnsi="Arial"/>
                <w:bCs/>
                <w:lang w:val="es-CL" w:eastAsia="es-ES_tradnl"/>
              </w:rPr>
            </w:pPr>
            <w:r w:rsidRPr="000D25DD">
              <w:rPr>
                <w:rFonts w:ascii="Arial" w:hAnsi="Arial"/>
                <w:bCs/>
                <w:lang w:val="es-CL" w:eastAsia="es-ES_tradnl"/>
              </w:rPr>
              <w:t>Hasta 2,5%</w:t>
            </w:r>
          </w:p>
        </w:tc>
      </w:tr>
      <w:tr w:rsidR="000D25DD" w:rsidRPr="000D25DD" w:rsidTr="000D25DD">
        <w:trPr>
          <w:trHeight w:val="570"/>
        </w:trPr>
        <w:tc>
          <w:tcPr>
            <w:tcW w:w="4156" w:type="dxa"/>
          </w:tcPr>
          <w:p w:rsidR="000D25DD" w:rsidRPr="000D25DD" w:rsidRDefault="000D25DD" w:rsidP="000D25DD">
            <w:pPr>
              <w:spacing w:line="276" w:lineRule="auto"/>
              <w:jc w:val="center"/>
              <w:rPr>
                <w:rFonts w:ascii="Arial" w:hAnsi="Arial"/>
                <w:bCs/>
                <w:lang w:val="es-CL" w:eastAsia="es-ES_tradnl"/>
              </w:rPr>
            </w:pPr>
            <w:r w:rsidRPr="000D25DD">
              <w:rPr>
                <w:rFonts w:ascii="Arial" w:hAnsi="Arial"/>
                <w:bCs/>
                <w:lang w:val="es-CL" w:eastAsia="es-ES_tradnl"/>
              </w:rPr>
              <w:t>Personal que perciba la gratificación especial de Protección de Autoridades</w:t>
            </w:r>
          </w:p>
        </w:tc>
        <w:tc>
          <w:tcPr>
            <w:tcW w:w="4156" w:type="dxa"/>
          </w:tcPr>
          <w:p w:rsidR="000D25DD" w:rsidRPr="000D25DD" w:rsidRDefault="000D25DD" w:rsidP="000D25DD">
            <w:pPr>
              <w:spacing w:line="276" w:lineRule="auto"/>
              <w:rPr>
                <w:rFonts w:ascii="Arial" w:hAnsi="Arial"/>
                <w:bCs/>
                <w:lang w:val="es-CL" w:eastAsia="es-ES_tradnl"/>
              </w:rPr>
            </w:pPr>
            <w:r w:rsidRPr="000D25DD">
              <w:rPr>
                <w:rFonts w:ascii="Arial" w:hAnsi="Arial"/>
                <w:bCs/>
                <w:lang w:val="es-CL" w:eastAsia="es-ES_tradnl"/>
              </w:rPr>
              <w:t>Hasta 2,5%</w:t>
            </w:r>
          </w:p>
        </w:tc>
      </w:tr>
    </w:tbl>
    <w:p w:rsidR="000D25DD" w:rsidRPr="000D25DD" w:rsidRDefault="000D25DD" w:rsidP="000D25DD">
      <w:pPr>
        <w:spacing w:line="276" w:lineRule="auto"/>
        <w:jc w:val="both"/>
        <w:rPr>
          <w:rFonts w:ascii="Arial" w:hAnsi="Arial" w:cs="Arial"/>
          <w:bCs/>
          <w:sz w:val="22"/>
          <w:szCs w:val="22"/>
          <w:lang w:val="es-CL" w:eastAsia="es-ES_tradnl"/>
        </w:rPr>
      </w:pPr>
    </w:p>
    <w:p w:rsidR="000D25DD" w:rsidRPr="000D25DD" w:rsidRDefault="000D25DD" w:rsidP="005D301C">
      <w:pPr>
        <w:spacing w:line="276" w:lineRule="auto"/>
        <w:ind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Un decreto dictado por el Ministerio del Interior y Seguridad bajo la fórmula "Por orden del Presidente de la República" y suscrito además por el Ministro de Hacienda, establecerá la metodología para determinar el porcentaje a pagar por concepto del bono señalado en este artículo, los que no podrán exceder de los porcentajes señalados en la tabla del inciso anterior.</w:t>
      </w:r>
    </w:p>
    <w:p w:rsidR="000D25DD" w:rsidRPr="000D25DD" w:rsidRDefault="000D25DD" w:rsidP="005D301C">
      <w:pPr>
        <w:spacing w:line="276" w:lineRule="auto"/>
        <w:ind w:firstLine="1701"/>
        <w:jc w:val="both"/>
        <w:rPr>
          <w:rFonts w:ascii="Arial" w:hAnsi="Arial" w:cs="Arial"/>
          <w:bCs/>
          <w:sz w:val="22"/>
          <w:szCs w:val="22"/>
          <w:lang w:val="es-CL" w:eastAsia="es-ES_tradnl"/>
        </w:rPr>
      </w:pPr>
    </w:p>
    <w:p w:rsidR="000D25DD" w:rsidRPr="000D25DD" w:rsidRDefault="000D25DD" w:rsidP="005D301C">
      <w:pPr>
        <w:spacing w:line="276" w:lineRule="auto"/>
        <w:ind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Este bono será tributable, no imponible, no se considerará para el cálculo de la asignación de zona ni servirá como base de cálculo para el otorgamiento de ningún otro beneficio pecuniario al que tengan derecho dicho personal constituya o no remuneración. Tampoco se considerará para el cálculo de pensiones de retiro, incluyéndose las pensiones de retiro por   invalidez de primera, segunda y tercera clase, montepíos, indemnización por desahucio, otras indemnizaciones establecidas en el Estatuto de Personal de Carabineros, bono de permanencia y cualquier otro de similar naturaleza a los antes señalados.</w:t>
      </w:r>
    </w:p>
    <w:p w:rsidR="000D25DD" w:rsidRPr="000D25DD" w:rsidRDefault="000D25DD" w:rsidP="005D301C">
      <w:pPr>
        <w:spacing w:line="276" w:lineRule="auto"/>
        <w:ind w:firstLine="1701"/>
        <w:jc w:val="both"/>
        <w:rPr>
          <w:rFonts w:ascii="Arial" w:hAnsi="Arial" w:cs="Arial"/>
          <w:bCs/>
          <w:sz w:val="22"/>
          <w:szCs w:val="22"/>
          <w:lang w:val="es-CL" w:eastAsia="es-ES_tradnl"/>
        </w:rPr>
      </w:pPr>
    </w:p>
    <w:p w:rsidR="000D25DD" w:rsidRPr="000D25DD" w:rsidRDefault="000D25DD" w:rsidP="005D301C">
      <w:pPr>
        <w:spacing w:line="276" w:lineRule="auto"/>
        <w:ind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El beneficio a que se refiere este artículo no se otorgará al personal de instituciones distintas de Carabineros de Chile, aun cuando le sea aplicable, directa o indirectamente, la legislación relativa a Carabineros de Chile.</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835"/>
        </w:tabs>
        <w:spacing w:line="276" w:lineRule="auto"/>
        <w:ind w:firstLine="1701"/>
        <w:jc w:val="both"/>
        <w:rPr>
          <w:rFonts w:ascii="Arial" w:hAnsi="Arial" w:cs="Arial"/>
          <w:bCs/>
          <w:sz w:val="22"/>
          <w:szCs w:val="22"/>
          <w:lang w:val="es-CL" w:eastAsia="es-ES_tradnl"/>
        </w:rPr>
      </w:pPr>
      <w:r w:rsidRPr="000D25DD">
        <w:rPr>
          <w:rFonts w:ascii="Arial" w:hAnsi="Arial" w:cs="Arial"/>
          <w:b/>
          <w:sz w:val="22"/>
          <w:szCs w:val="22"/>
          <w:lang w:val="es-CL" w:eastAsia="es-ES_tradnl"/>
        </w:rPr>
        <w:t>Artículo 49.-</w:t>
      </w:r>
      <w:r w:rsidRPr="000D25DD">
        <w:rPr>
          <w:rFonts w:ascii="Arial" w:hAnsi="Arial" w:cs="Arial"/>
          <w:b/>
          <w:sz w:val="22"/>
          <w:szCs w:val="22"/>
          <w:lang w:val="es-CL" w:eastAsia="es-ES_tradnl"/>
        </w:rPr>
        <w:tab/>
      </w:r>
      <w:r w:rsidRPr="000D25DD">
        <w:rPr>
          <w:rFonts w:ascii="Arial" w:hAnsi="Arial" w:cs="Arial"/>
          <w:bCs/>
          <w:sz w:val="22"/>
          <w:szCs w:val="22"/>
          <w:lang w:val="es-CL" w:eastAsia="es-ES_tradnl"/>
        </w:rPr>
        <w:t>El mayor gasto fiscal que represente la aplicación del artículo anterior durante su primer año presupuestario de vigencia, se financiará con cargo al presupuesto del Ministerio del Interior y Seguridad Pública y, en lo que faltare, con recursos provenientes de la partida presupuestaria Tesoro Público.  En los años siguientes, los recursos se consultarán en la Ley de Presupuestos del Sector Público respectiva.</w:t>
      </w:r>
    </w:p>
    <w:p w:rsidR="000D25DD" w:rsidRPr="000D25DD" w:rsidRDefault="000D25DD" w:rsidP="005D301C">
      <w:pPr>
        <w:tabs>
          <w:tab w:val="left" w:pos="2552"/>
        </w:tabs>
        <w:spacing w:line="276" w:lineRule="auto"/>
        <w:ind w:right="23" w:firstLine="1701"/>
        <w:jc w:val="both"/>
        <w:rPr>
          <w:rFonts w:ascii="Arial" w:hAnsi="Arial" w:cs="Arial"/>
          <w:bCs/>
          <w:sz w:val="22"/>
          <w:szCs w:val="22"/>
          <w:lang w:val="es-CL" w:eastAsia="es-ES_tradnl"/>
        </w:rPr>
      </w:pPr>
    </w:p>
    <w:p w:rsidR="000D25DD" w:rsidRPr="000D25DD" w:rsidRDefault="000D25DD" w:rsidP="005D301C">
      <w:pPr>
        <w:tabs>
          <w:tab w:val="left" w:pos="2835"/>
        </w:tabs>
        <w:spacing w:line="276" w:lineRule="auto"/>
        <w:ind w:firstLine="1701"/>
        <w:jc w:val="both"/>
        <w:rPr>
          <w:rFonts w:ascii="Arial" w:hAnsi="Arial" w:cs="Arial"/>
          <w:bCs/>
          <w:sz w:val="22"/>
          <w:szCs w:val="22"/>
          <w:lang w:val="es-CL" w:eastAsia="es-ES_tradnl"/>
        </w:rPr>
      </w:pPr>
      <w:r w:rsidRPr="000D25DD">
        <w:rPr>
          <w:rFonts w:ascii="Arial" w:hAnsi="Arial" w:cs="Arial"/>
          <w:b/>
          <w:sz w:val="22"/>
          <w:szCs w:val="22"/>
          <w:shd w:val="clear" w:color="auto" w:fill="FFFFFF"/>
          <w:lang w:val="es-ES" w:eastAsia="es-ES_tradnl"/>
        </w:rPr>
        <w:t>Artículo 50.-</w:t>
      </w:r>
      <w:r w:rsidRPr="000D25DD">
        <w:rPr>
          <w:rFonts w:ascii="Arial" w:hAnsi="Arial" w:cs="Arial"/>
          <w:bCs/>
          <w:sz w:val="22"/>
          <w:szCs w:val="22"/>
          <w:shd w:val="clear" w:color="auto" w:fill="FFFFFF"/>
          <w:lang w:val="es-ES" w:eastAsia="es-ES_tradnl"/>
        </w:rPr>
        <w:tab/>
      </w:r>
      <w:r w:rsidRPr="000D25DD">
        <w:rPr>
          <w:rFonts w:ascii="Arial" w:hAnsi="Arial" w:cs="Arial"/>
          <w:bCs/>
          <w:sz w:val="22"/>
          <w:szCs w:val="22"/>
          <w:lang w:val="es-CL" w:eastAsia="es-ES_tradnl"/>
        </w:rPr>
        <w:t>Modifícase la ley N°21.196 del siguiente modo:</w:t>
      </w:r>
    </w:p>
    <w:p w:rsidR="000D25DD" w:rsidRPr="000D25DD" w:rsidRDefault="000D25DD" w:rsidP="005D301C">
      <w:pPr>
        <w:spacing w:line="276" w:lineRule="auto"/>
        <w:ind w:firstLine="1701"/>
        <w:jc w:val="both"/>
        <w:rPr>
          <w:rFonts w:ascii="Arial" w:hAnsi="Arial" w:cs="Arial"/>
          <w:bCs/>
          <w:sz w:val="22"/>
          <w:szCs w:val="22"/>
          <w:lang w:val="es-CL" w:eastAsia="es-ES_tradnl"/>
        </w:rPr>
      </w:pPr>
    </w:p>
    <w:p w:rsidR="000D25DD" w:rsidRPr="000D25DD" w:rsidRDefault="000D25DD" w:rsidP="005D301C">
      <w:pPr>
        <w:numPr>
          <w:ilvl w:val="0"/>
          <w:numId w:val="16"/>
        </w:numPr>
        <w:tabs>
          <w:tab w:val="left" w:pos="3402"/>
        </w:tabs>
        <w:spacing w:after="160" w:line="276" w:lineRule="auto"/>
        <w:ind w:left="0"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Modifícase el artículo 47 del siguiente modo:</w:t>
      </w:r>
    </w:p>
    <w:p w:rsidR="000D25DD" w:rsidRPr="000D25DD" w:rsidRDefault="000D25DD" w:rsidP="005D301C">
      <w:pPr>
        <w:spacing w:line="276" w:lineRule="auto"/>
        <w:ind w:firstLine="1701"/>
        <w:jc w:val="both"/>
        <w:rPr>
          <w:rFonts w:ascii="Arial" w:hAnsi="Arial" w:cs="Arial"/>
          <w:bCs/>
          <w:sz w:val="22"/>
          <w:szCs w:val="22"/>
          <w:lang w:val="es-CL" w:eastAsia="es-ES_tradnl"/>
        </w:rPr>
      </w:pPr>
    </w:p>
    <w:p w:rsidR="000D25DD" w:rsidRPr="000D25DD" w:rsidRDefault="000D25DD" w:rsidP="005D301C">
      <w:pPr>
        <w:numPr>
          <w:ilvl w:val="0"/>
          <w:numId w:val="17"/>
        </w:numPr>
        <w:tabs>
          <w:tab w:val="left" w:pos="3969"/>
        </w:tabs>
        <w:spacing w:after="160" w:line="276" w:lineRule="auto"/>
        <w:ind w:left="0"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Sustitúyese la expresión "11 de julio de 2019" por " 31 de diciembre del 2020".</w:t>
      </w:r>
    </w:p>
    <w:p w:rsidR="000D25DD" w:rsidRPr="000D25DD" w:rsidRDefault="000D25DD" w:rsidP="005D301C">
      <w:pPr>
        <w:spacing w:line="276" w:lineRule="auto"/>
        <w:ind w:firstLine="1701"/>
        <w:jc w:val="both"/>
        <w:rPr>
          <w:rFonts w:ascii="Arial" w:hAnsi="Arial" w:cs="Arial"/>
          <w:bCs/>
          <w:sz w:val="22"/>
          <w:szCs w:val="22"/>
          <w:lang w:val="es-CL" w:eastAsia="es-ES_tradnl"/>
        </w:rPr>
      </w:pPr>
    </w:p>
    <w:p w:rsidR="000D25DD" w:rsidRPr="000D25DD" w:rsidRDefault="000D25DD" w:rsidP="005D301C">
      <w:pPr>
        <w:numPr>
          <w:ilvl w:val="0"/>
          <w:numId w:val="17"/>
        </w:numPr>
        <w:tabs>
          <w:tab w:val="left" w:pos="3969"/>
        </w:tabs>
        <w:spacing w:after="160" w:line="276" w:lineRule="auto"/>
        <w:ind w:left="0"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Sustitúyese la expresión "1 de enero de 2024" por "1 de enero de 2025".</w:t>
      </w:r>
    </w:p>
    <w:p w:rsidR="000D25DD" w:rsidRPr="000D25DD" w:rsidRDefault="000D25DD" w:rsidP="005D301C">
      <w:pPr>
        <w:spacing w:before="120" w:after="120" w:line="276" w:lineRule="auto"/>
        <w:ind w:firstLine="1701"/>
        <w:contextualSpacing/>
        <w:jc w:val="both"/>
        <w:rPr>
          <w:rFonts w:ascii="Arial" w:hAnsi="Arial" w:cs="Arial"/>
          <w:bCs/>
          <w:sz w:val="22"/>
          <w:szCs w:val="22"/>
          <w:lang w:val="es-CL" w:eastAsia="es-ES_tradnl"/>
        </w:rPr>
      </w:pPr>
    </w:p>
    <w:p w:rsidR="000D25DD" w:rsidRPr="000D25DD" w:rsidRDefault="000D25DD" w:rsidP="005D301C">
      <w:pPr>
        <w:numPr>
          <w:ilvl w:val="0"/>
          <w:numId w:val="17"/>
        </w:numPr>
        <w:tabs>
          <w:tab w:val="left" w:pos="3969"/>
        </w:tabs>
        <w:spacing w:after="160" w:line="276" w:lineRule="auto"/>
        <w:ind w:left="0"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Sustitúyese en el inciso primero del artículo 48 el vocablo "ocho" por "once".</w:t>
      </w:r>
    </w:p>
    <w:p w:rsidR="000D25DD" w:rsidRPr="000D25DD" w:rsidRDefault="000D25DD" w:rsidP="005D301C">
      <w:pPr>
        <w:spacing w:before="120" w:after="120" w:line="276" w:lineRule="auto"/>
        <w:ind w:firstLine="1701"/>
        <w:contextualSpacing/>
        <w:jc w:val="both"/>
        <w:rPr>
          <w:rFonts w:ascii="Arial" w:hAnsi="Arial" w:cs="Arial"/>
          <w:bCs/>
          <w:sz w:val="22"/>
          <w:szCs w:val="22"/>
          <w:lang w:val="es-CL" w:eastAsia="es-ES_tradnl"/>
        </w:rPr>
      </w:pPr>
    </w:p>
    <w:p w:rsidR="000D25DD" w:rsidRPr="000D25DD" w:rsidRDefault="000D25DD" w:rsidP="005D301C">
      <w:pPr>
        <w:numPr>
          <w:ilvl w:val="0"/>
          <w:numId w:val="16"/>
        </w:numPr>
        <w:spacing w:after="160" w:line="276" w:lineRule="auto"/>
        <w:ind w:left="0"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Modifícase el artículo 51 del siguiente modo:</w:t>
      </w:r>
    </w:p>
    <w:p w:rsidR="000D25DD" w:rsidRPr="000D25DD" w:rsidRDefault="000D25DD" w:rsidP="005D301C">
      <w:pPr>
        <w:spacing w:line="276" w:lineRule="auto"/>
        <w:ind w:firstLine="1701"/>
        <w:jc w:val="both"/>
        <w:rPr>
          <w:rFonts w:ascii="Arial" w:hAnsi="Arial" w:cs="Arial"/>
          <w:bCs/>
          <w:sz w:val="22"/>
          <w:szCs w:val="22"/>
          <w:lang w:val="es-CL" w:eastAsia="es-ES_tradnl"/>
        </w:rPr>
      </w:pPr>
    </w:p>
    <w:p w:rsidR="000D25DD" w:rsidRPr="000D25DD" w:rsidRDefault="000D25DD" w:rsidP="005D301C">
      <w:pPr>
        <w:numPr>
          <w:ilvl w:val="0"/>
          <w:numId w:val="18"/>
        </w:numPr>
        <w:tabs>
          <w:tab w:val="left" w:pos="3969"/>
        </w:tabs>
        <w:spacing w:after="160" w:line="276" w:lineRule="auto"/>
        <w:ind w:left="0"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Sustitúyese el guarismo "2023" por "2024".</w:t>
      </w:r>
    </w:p>
    <w:p w:rsidR="000D25DD" w:rsidRPr="000D25DD" w:rsidRDefault="000D25DD" w:rsidP="005D301C">
      <w:pPr>
        <w:tabs>
          <w:tab w:val="left" w:pos="3969"/>
        </w:tabs>
        <w:spacing w:line="276" w:lineRule="auto"/>
        <w:ind w:firstLine="1701"/>
        <w:jc w:val="both"/>
        <w:rPr>
          <w:rFonts w:ascii="Arial" w:hAnsi="Arial" w:cs="Arial"/>
          <w:bCs/>
          <w:sz w:val="22"/>
          <w:szCs w:val="22"/>
          <w:lang w:val="es-CL" w:eastAsia="es-ES_tradnl"/>
        </w:rPr>
      </w:pPr>
    </w:p>
    <w:p w:rsidR="000D25DD" w:rsidRPr="000D25DD" w:rsidRDefault="000D25DD" w:rsidP="005D301C">
      <w:pPr>
        <w:numPr>
          <w:ilvl w:val="0"/>
          <w:numId w:val="18"/>
        </w:numPr>
        <w:tabs>
          <w:tab w:val="left" w:pos="3969"/>
        </w:tabs>
        <w:spacing w:after="160" w:line="276" w:lineRule="auto"/>
        <w:ind w:left="0"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Sustitúyese la expresión "11 de julio de 2019" por "31 de diciembre del 2020".</w:t>
      </w:r>
    </w:p>
    <w:p w:rsidR="000D25DD" w:rsidRPr="000D25DD" w:rsidRDefault="000D25DD" w:rsidP="005D301C">
      <w:pPr>
        <w:spacing w:before="120" w:after="120" w:line="276" w:lineRule="auto"/>
        <w:ind w:firstLine="1701"/>
        <w:contextualSpacing/>
        <w:jc w:val="both"/>
        <w:rPr>
          <w:rFonts w:ascii="Arial" w:hAnsi="Arial" w:cs="Arial"/>
          <w:bCs/>
          <w:sz w:val="22"/>
          <w:szCs w:val="22"/>
          <w:lang w:val="es-CL" w:eastAsia="es-ES_tradnl"/>
        </w:rPr>
      </w:pPr>
    </w:p>
    <w:p w:rsidR="000D25DD" w:rsidRPr="000D25DD" w:rsidRDefault="000D25DD" w:rsidP="005D301C">
      <w:pPr>
        <w:tabs>
          <w:tab w:val="left" w:pos="3969"/>
        </w:tabs>
        <w:spacing w:line="276" w:lineRule="auto"/>
        <w:ind w:firstLine="1701"/>
        <w:jc w:val="both"/>
        <w:rPr>
          <w:rFonts w:ascii="Arial" w:hAnsi="Arial" w:cs="Arial"/>
          <w:bCs/>
          <w:sz w:val="22"/>
          <w:szCs w:val="22"/>
          <w:lang w:val="es-CL" w:eastAsia="es-ES_tradnl"/>
        </w:rPr>
      </w:pPr>
    </w:p>
    <w:p w:rsidR="000D25DD" w:rsidRPr="000D25DD" w:rsidRDefault="000D25DD" w:rsidP="005D301C">
      <w:pPr>
        <w:numPr>
          <w:ilvl w:val="0"/>
          <w:numId w:val="18"/>
        </w:numPr>
        <w:tabs>
          <w:tab w:val="left" w:pos="3969"/>
        </w:tabs>
        <w:spacing w:after="160" w:line="276" w:lineRule="auto"/>
        <w:ind w:left="0"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Agrégase el siguiente inciso final, nuevo:</w:t>
      </w:r>
    </w:p>
    <w:p w:rsidR="000D25DD" w:rsidRPr="000D25DD" w:rsidRDefault="000D25DD" w:rsidP="005D301C">
      <w:pPr>
        <w:spacing w:line="276" w:lineRule="auto"/>
        <w:ind w:firstLine="1701"/>
        <w:jc w:val="both"/>
        <w:rPr>
          <w:rFonts w:ascii="Arial" w:hAnsi="Arial" w:cs="Arial"/>
          <w:bCs/>
          <w:sz w:val="22"/>
          <w:szCs w:val="22"/>
          <w:lang w:val="es-CL" w:eastAsia="es-ES_tradnl"/>
        </w:rPr>
      </w:pPr>
    </w:p>
    <w:p w:rsidR="000D25DD" w:rsidRPr="000D25DD" w:rsidRDefault="000D25DD" w:rsidP="005D301C">
      <w:pPr>
        <w:spacing w:line="276" w:lineRule="auto"/>
        <w:ind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“Las y los trabajadores que al 31 de diciembre de 2024 tengan menos de 60 años de edad, tratándose de mujeres, o menos de 65 años de edad, tratándose de hombres, que cumplan con todos los demás requisitos señalados en el inciso precedente, también podrán recibir el bono de complemento que otorga este artículo, siempre que, a la fecha de término de sus contratos de trabajo, se encuentren pensionados por invalidez.”.</w:t>
      </w:r>
    </w:p>
    <w:p w:rsidR="000D25DD" w:rsidRPr="000D25DD" w:rsidRDefault="000D25DD" w:rsidP="005D301C">
      <w:pPr>
        <w:spacing w:line="276" w:lineRule="auto"/>
        <w:ind w:firstLine="1701"/>
        <w:jc w:val="both"/>
        <w:rPr>
          <w:rFonts w:ascii="Arial" w:hAnsi="Arial" w:cs="Arial"/>
          <w:bCs/>
          <w:sz w:val="22"/>
          <w:szCs w:val="22"/>
          <w:lang w:val="es-CL" w:eastAsia="es-ES_tradnl"/>
        </w:rPr>
      </w:pPr>
    </w:p>
    <w:p w:rsidR="000D25DD" w:rsidRPr="000D25DD" w:rsidRDefault="000D25DD" w:rsidP="005D301C">
      <w:pPr>
        <w:numPr>
          <w:ilvl w:val="0"/>
          <w:numId w:val="16"/>
        </w:numPr>
        <w:tabs>
          <w:tab w:val="left" w:pos="3402"/>
        </w:tabs>
        <w:spacing w:after="160" w:line="276" w:lineRule="auto"/>
        <w:ind w:left="0"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Sustitúyese en el inciso segundo del artículo 57 el guarismo "2024" por "2025".</w:t>
      </w:r>
    </w:p>
    <w:p w:rsidR="000D25DD" w:rsidRPr="000D25DD" w:rsidRDefault="000D25DD" w:rsidP="005D301C">
      <w:pPr>
        <w:spacing w:line="276" w:lineRule="auto"/>
        <w:ind w:firstLine="1701"/>
        <w:jc w:val="both"/>
        <w:rPr>
          <w:rFonts w:ascii="Arial" w:hAnsi="Arial" w:cs="Arial"/>
          <w:bCs/>
          <w:sz w:val="22"/>
          <w:szCs w:val="22"/>
          <w:lang w:val="es-CL" w:eastAsia="es-ES_tradnl"/>
        </w:rPr>
      </w:pPr>
    </w:p>
    <w:p w:rsidR="000D25DD" w:rsidRPr="000D25DD" w:rsidRDefault="000D25DD" w:rsidP="005D301C">
      <w:pPr>
        <w:numPr>
          <w:ilvl w:val="0"/>
          <w:numId w:val="16"/>
        </w:numPr>
        <w:tabs>
          <w:tab w:val="left" w:pos="3402"/>
        </w:tabs>
        <w:spacing w:after="160" w:line="276" w:lineRule="auto"/>
        <w:ind w:left="0"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Intercálase en el artículo 61 el siguiente inciso segundo, nuevo, pasando su actual inciso segundo a ser tercero:</w:t>
      </w:r>
    </w:p>
    <w:p w:rsidR="000D25DD" w:rsidRPr="000D25DD" w:rsidRDefault="000D25DD" w:rsidP="005D301C">
      <w:pPr>
        <w:spacing w:line="276" w:lineRule="auto"/>
        <w:ind w:firstLine="1701"/>
        <w:jc w:val="both"/>
        <w:rPr>
          <w:rFonts w:ascii="Arial" w:hAnsi="Arial" w:cs="Arial"/>
          <w:bCs/>
          <w:sz w:val="22"/>
          <w:szCs w:val="22"/>
          <w:lang w:val="es-CL" w:eastAsia="es-ES_tradnl"/>
        </w:rPr>
      </w:pPr>
    </w:p>
    <w:p w:rsidR="000D25DD" w:rsidRPr="000D25DD" w:rsidRDefault="000D25DD" w:rsidP="005D301C">
      <w:pPr>
        <w:spacing w:line="276" w:lineRule="auto"/>
        <w:ind w:firstLine="1701"/>
        <w:jc w:val="both"/>
        <w:rPr>
          <w:rFonts w:ascii="Arial" w:hAnsi="Arial" w:cs="Arial"/>
          <w:bCs/>
          <w:sz w:val="22"/>
          <w:szCs w:val="22"/>
          <w:lang w:val="es-CL" w:eastAsia="es-ES_tradnl"/>
        </w:rPr>
      </w:pPr>
      <w:r w:rsidRPr="000D25DD">
        <w:rPr>
          <w:rFonts w:ascii="Arial" w:hAnsi="Arial" w:cs="Arial"/>
          <w:bCs/>
          <w:sz w:val="22"/>
          <w:szCs w:val="22"/>
          <w:lang w:val="es-CL" w:eastAsia="es-ES_tradnl"/>
        </w:rPr>
        <w:t>“No podrán ingresar como beneficiarios del Programa Inversión en la Comunidad o del Programa de Mejoramiento Urbano y Equipamiento Comunal los trabajadores o trabajadoras que, a la fecha de su postulación tengan 60 o más años de edad, si son mujeres, o 65 o más años de edad si son hombres.”.</w:t>
      </w:r>
    </w:p>
    <w:p w:rsidR="000D25DD" w:rsidRPr="000D25DD" w:rsidRDefault="000D25DD" w:rsidP="005D301C">
      <w:pPr>
        <w:widowControl w:val="0"/>
        <w:tabs>
          <w:tab w:val="left" w:pos="567"/>
        </w:tabs>
        <w:autoSpaceDE w:val="0"/>
        <w:autoSpaceDN w:val="0"/>
        <w:adjustRightInd w:val="0"/>
        <w:spacing w:line="276" w:lineRule="auto"/>
        <w:ind w:right="-1" w:firstLine="1701"/>
        <w:jc w:val="both"/>
        <w:rPr>
          <w:rFonts w:ascii="Arial" w:hAnsi="Arial" w:cs="Arial"/>
          <w:bCs/>
          <w:sz w:val="22"/>
          <w:szCs w:val="22"/>
          <w:shd w:val="clear" w:color="auto" w:fill="FFFFFF"/>
          <w:lang w:val="es-ES" w:eastAsia="es-ES_tradnl"/>
        </w:rPr>
      </w:pPr>
    </w:p>
    <w:p w:rsidR="000D25DD" w:rsidRPr="000D25DD" w:rsidRDefault="000D25DD" w:rsidP="005D301C">
      <w:pPr>
        <w:tabs>
          <w:tab w:val="left" w:pos="2835"/>
        </w:tabs>
        <w:spacing w:line="276" w:lineRule="auto"/>
        <w:ind w:firstLine="1701"/>
        <w:jc w:val="both"/>
        <w:rPr>
          <w:rFonts w:ascii="Arial" w:hAnsi="Arial" w:cs="Arial"/>
          <w:bCs/>
          <w:sz w:val="22"/>
          <w:szCs w:val="22"/>
          <w:lang w:val="es-CL" w:eastAsia="es-ES_tradnl"/>
        </w:rPr>
      </w:pPr>
      <w:r w:rsidRPr="000D25DD">
        <w:rPr>
          <w:rFonts w:ascii="Arial" w:hAnsi="Arial" w:cs="Arial"/>
          <w:b/>
          <w:sz w:val="22"/>
          <w:szCs w:val="22"/>
          <w:shd w:val="clear" w:color="auto" w:fill="FFFFFF"/>
          <w:lang w:val="es-ES" w:eastAsia="es-ES_tradnl"/>
        </w:rPr>
        <w:t>Artículo 51.-</w:t>
      </w:r>
      <w:r w:rsidRPr="000D25DD">
        <w:rPr>
          <w:rFonts w:ascii="Arial" w:hAnsi="Arial" w:cs="Arial"/>
          <w:bCs/>
          <w:sz w:val="22"/>
          <w:szCs w:val="22"/>
          <w:shd w:val="clear" w:color="auto" w:fill="FFFFFF"/>
          <w:lang w:val="es-ES" w:eastAsia="es-ES_tradnl"/>
        </w:rPr>
        <w:t xml:space="preserve"> </w:t>
      </w:r>
      <w:r w:rsidRPr="000D25DD">
        <w:rPr>
          <w:rFonts w:ascii="Arial" w:hAnsi="Arial" w:cs="Arial"/>
          <w:bCs/>
          <w:sz w:val="22"/>
          <w:szCs w:val="22"/>
          <w:lang w:val="es-CL" w:eastAsia="es-ES_tradnl"/>
        </w:rPr>
        <w:t>Los bonos de incentivo al retiro y el bono de complemento otorgados de conformidad a los artículos 47 a 61 de la ley N° 21.196 y que hayan sido concedidos con anterioridad a las modificaciones introducidas por el artículo anterior, se continuarán rigiendo por las disposiciones vigentes a la época de su otorgamiento.</w:t>
      </w:r>
    </w:p>
    <w:p w:rsidR="000D25DD" w:rsidRPr="000D25DD" w:rsidRDefault="000D25DD" w:rsidP="005D301C">
      <w:pPr>
        <w:widowControl w:val="0"/>
        <w:tabs>
          <w:tab w:val="left" w:pos="567"/>
        </w:tabs>
        <w:autoSpaceDE w:val="0"/>
        <w:autoSpaceDN w:val="0"/>
        <w:adjustRightInd w:val="0"/>
        <w:spacing w:line="276" w:lineRule="auto"/>
        <w:ind w:right="-1" w:firstLine="1701"/>
        <w:jc w:val="both"/>
        <w:rPr>
          <w:rFonts w:ascii="Arial" w:hAnsi="Arial" w:cs="Arial"/>
          <w:bCs/>
          <w:sz w:val="22"/>
          <w:szCs w:val="22"/>
          <w:lang w:val="es-CL" w:eastAsia="es-ES_tradnl"/>
        </w:rPr>
      </w:pPr>
    </w:p>
    <w:p w:rsidR="000D25DD" w:rsidRPr="000D25DD" w:rsidRDefault="000D25DD" w:rsidP="005D301C">
      <w:pPr>
        <w:spacing w:line="276" w:lineRule="auto"/>
        <w:ind w:firstLine="1701"/>
        <w:jc w:val="both"/>
        <w:rPr>
          <w:rFonts w:ascii="Arial" w:hAnsi="Arial" w:cs="Arial"/>
          <w:bCs/>
          <w:sz w:val="22"/>
          <w:szCs w:val="22"/>
          <w:lang w:val="es-CL" w:eastAsia="es-ES_tradnl"/>
        </w:rPr>
      </w:pPr>
      <w:r w:rsidRPr="000D25DD">
        <w:rPr>
          <w:rFonts w:ascii="Arial" w:hAnsi="Arial" w:cs="Arial"/>
          <w:b/>
          <w:sz w:val="22"/>
          <w:szCs w:val="22"/>
          <w:lang w:val="es-CL" w:eastAsia="es-ES_tradnl"/>
        </w:rPr>
        <w:t>Artículo 52.-</w:t>
      </w:r>
      <w:r w:rsidRPr="000D25DD">
        <w:rPr>
          <w:rFonts w:ascii="Arial" w:hAnsi="Arial" w:cs="Arial"/>
          <w:bCs/>
          <w:sz w:val="22"/>
          <w:szCs w:val="22"/>
          <w:lang w:val="es-CL" w:eastAsia="es-ES_tradnl"/>
        </w:rPr>
        <w:t xml:space="preserve"> El mayor gasto fiscal que represente la aplicación del artículo anteprecedentedurante el primer año presupuestario de su vigencia se financiará con cargo a la partida presupuestaria del Ministerio del Trabajo y Previsión Social. En los años siguientes, se financiará con cargo a dicha partida, según lo que determinen las leyes de Presupuestos del Sector Público respectivas.</w:t>
      </w:r>
    </w:p>
    <w:p w:rsidR="000D25DD" w:rsidRPr="000D25DD" w:rsidRDefault="000D25DD" w:rsidP="005D301C">
      <w:pPr>
        <w:widowControl w:val="0"/>
        <w:tabs>
          <w:tab w:val="left" w:pos="567"/>
        </w:tabs>
        <w:autoSpaceDE w:val="0"/>
        <w:autoSpaceDN w:val="0"/>
        <w:adjustRightInd w:val="0"/>
        <w:spacing w:line="276" w:lineRule="auto"/>
        <w:ind w:firstLine="1701"/>
        <w:jc w:val="both"/>
        <w:rPr>
          <w:rFonts w:ascii="Arial" w:hAnsi="Arial" w:cs="Arial"/>
          <w:bCs/>
          <w:sz w:val="22"/>
          <w:szCs w:val="22"/>
          <w:shd w:val="clear" w:color="auto" w:fill="FFFFFF"/>
          <w:lang w:val="es-ES" w:eastAsia="es-ES_tradnl"/>
        </w:rPr>
      </w:pPr>
    </w:p>
    <w:p w:rsidR="000D25DD" w:rsidRPr="000D25DD" w:rsidRDefault="000D25DD" w:rsidP="005D301C">
      <w:pPr>
        <w:tabs>
          <w:tab w:val="left" w:pos="2835"/>
        </w:tabs>
        <w:spacing w:line="276" w:lineRule="auto"/>
        <w:ind w:firstLine="1701"/>
        <w:jc w:val="both"/>
        <w:rPr>
          <w:rFonts w:ascii="Arial" w:hAnsi="Arial" w:cs="Arial"/>
          <w:bCs/>
          <w:sz w:val="22"/>
          <w:szCs w:val="22"/>
          <w:shd w:val="clear" w:color="auto" w:fill="FFFFFF"/>
          <w:lang w:val="es-ES" w:eastAsia="es-ES_tradnl"/>
        </w:rPr>
      </w:pPr>
      <w:r w:rsidRPr="000D25DD">
        <w:rPr>
          <w:rFonts w:ascii="Arial" w:hAnsi="Arial" w:cs="Arial"/>
          <w:b/>
          <w:sz w:val="22"/>
          <w:szCs w:val="22"/>
          <w:shd w:val="clear" w:color="auto" w:fill="FFFFFF"/>
          <w:lang w:val="es-ES" w:eastAsia="es-ES_tradnl"/>
        </w:rPr>
        <w:t>Artículo 53.-</w:t>
      </w:r>
      <w:r w:rsidRPr="000D25DD">
        <w:rPr>
          <w:rFonts w:ascii="Arial" w:hAnsi="Arial" w:cs="Arial"/>
          <w:bCs/>
          <w:sz w:val="22"/>
          <w:szCs w:val="22"/>
          <w:shd w:val="clear" w:color="auto" w:fill="FFFFFF"/>
          <w:lang w:val="es-ES" w:eastAsia="es-ES_tradnl"/>
        </w:rPr>
        <w:t xml:space="preserve"> </w:t>
      </w:r>
      <w:r w:rsidRPr="000D25DD">
        <w:rPr>
          <w:rFonts w:ascii="Arial" w:hAnsi="Arial" w:cs="Arial"/>
          <w:bCs/>
          <w:sz w:val="22"/>
          <w:szCs w:val="22"/>
          <w:shd w:val="clear" w:color="auto" w:fill="FFFFFF"/>
          <w:lang w:val="es-ES" w:eastAsia="es-ES_tradnl"/>
        </w:rPr>
        <w:tab/>
        <w:t>Determínase excepcionalmente y hasta el 31 de diciembre de 2025, como incorporados dentro de la definición de Pequeño Productor Agrícola, contenida en el artículo 13 de la ley N° 18.910, que sustituye la Ley Orgánica del Instituto de Desarrollo Agropecuario, a aquellos productores que superaron el límite de activos de 3.500 unidades de fomento establecido por la referida disposición, como consecuencia del proceso de reavalúo de bienes agrícolas del año 2020 y 2024, y que soliciten mediante declaración jurada simple acogerse a lo dispuesto anteriormente. Para lo anterior, las usuarias y los usuarios deberán haber recibido beneficios.</w:t>
      </w:r>
    </w:p>
    <w:p w:rsidR="000D25DD" w:rsidRPr="000D25DD" w:rsidRDefault="000D25DD" w:rsidP="005D301C">
      <w:pPr>
        <w:spacing w:line="276" w:lineRule="auto"/>
        <w:ind w:firstLine="1701"/>
        <w:jc w:val="both"/>
        <w:rPr>
          <w:rFonts w:ascii="Arial" w:eastAsia="Calibri" w:hAnsi="Arial" w:cs="Arial"/>
          <w:b/>
          <w:bCs/>
          <w:sz w:val="22"/>
          <w:szCs w:val="22"/>
          <w:lang w:val="es-ES" w:eastAsia="en-US"/>
        </w:rPr>
      </w:pPr>
    </w:p>
    <w:p w:rsidR="000D25DD" w:rsidRPr="000D25DD" w:rsidRDefault="000D25DD" w:rsidP="005D301C">
      <w:pPr>
        <w:tabs>
          <w:tab w:val="left" w:pos="2835"/>
        </w:tabs>
        <w:spacing w:line="276" w:lineRule="auto"/>
        <w:ind w:firstLine="1701"/>
        <w:jc w:val="both"/>
        <w:rPr>
          <w:rFonts w:ascii="Arial" w:hAnsi="Arial" w:cs="Arial"/>
          <w:sz w:val="22"/>
          <w:szCs w:val="22"/>
          <w:shd w:val="clear" w:color="auto" w:fill="FFFFFF"/>
          <w:lang w:val="es-ES" w:eastAsia="es-ES_tradnl"/>
        </w:rPr>
      </w:pPr>
      <w:r w:rsidRPr="000D25DD">
        <w:rPr>
          <w:rFonts w:ascii="Arial" w:hAnsi="Arial" w:cs="Arial"/>
          <w:b/>
          <w:bCs/>
          <w:sz w:val="22"/>
          <w:szCs w:val="22"/>
          <w:shd w:val="clear" w:color="auto" w:fill="FFFFFF"/>
          <w:lang w:val="es-ES" w:eastAsia="es-ES_tradnl"/>
        </w:rPr>
        <w:t>Artículo 55.-</w:t>
      </w:r>
      <w:r w:rsidRPr="000D25DD">
        <w:rPr>
          <w:rFonts w:ascii="Arial" w:hAnsi="Arial" w:cs="Arial"/>
          <w:sz w:val="22"/>
          <w:szCs w:val="22"/>
          <w:shd w:val="clear" w:color="auto" w:fill="FFFFFF"/>
          <w:lang w:val="es-ES" w:eastAsia="es-ES_tradnl"/>
        </w:rPr>
        <w:t xml:space="preserve"> </w:t>
      </w:r>
      <w:r w:rsidRPr="000D25DD">
        <w:rPr>
          <w:rFonts w:ascii="Arial" w:hAnsi="Arial" w:cs="Arial"/>
          <w:bCs/>
          <w:sz w:val="22"/>
          <w:szCs w:val="22"/>
          <w:shd w:val="clear" w:color="auto" w:fill="FFFFFF"/>
          <w:lang w:val="es-ES" w:eastAsia="es-ES_tradnl"/>
        </w:rPr>
        <w:tab/>
      </w:r>
      <w:r w:rsidRPr="000D25DD">
        <w:rPr>
          <w:rFonts w:ascii="Arial" w:hAnsi="Arial" w:cs="Arial"/>
          <w:sz w:val="22"/>
          <w:szCs w:val="22"/>
          <w:shd w:val="clear" w:color="auto" w:fill="FFFFFF"/>
          <w:lang w:val="es-ES" w:eastAsia="es-ES_tradnl"/>
        </w:rPr>
        <w:t>El personal del Instituto Nacional de Desarrollo Sustentable de la Pesca Artesanal y de la Acuicultura de Pequeña Escala, Indespa, podrá afiliarse al Servicio de Bienestar del Ministerio de Economía, Fomento y Turismo.</w:t>
      </w:r>
    </w:p>
    <w:p w:rsidR="000D25DD" w:rsidRPr="000D25DD" w:rsidRDefault="000D25DD" w:rsidP="005D301C">
      <w:pPr>
        <w:tabs>
          <w:tab w:val="left" w:pos="2835"/>
        </w:tabs>
        <w:spacing w:line="276" w:lineRule="auto"/>
        <w:ind w:firstLine="1701"/>
        <w:jc w:val="both"/>
        <w:rPr>
          <w:rFonts w:ascii="Arial" w:hAnsi="Arial" w:cs="Arial"/>
          <w:sz w:val="22"/>
          <w:szCs w:val="22"/>
          <w:shd w:val="clear" w:color="auto" w:fill="FFFFFF"/>
          <w:lang w:val="es-ES" w:eastAsia="es-ES_tradnl"/>
        </w:rPr>
      </w:pPr>
    </w:p>
    <w:p w:rsidR="000D25DD" w:rsidRPr="000D25DD" w:rsidRDefault="000D25DD" w:rsidP="005D301C">
      <w:pPr>
        <w:tabs>
          <w:tab w:val="left" w:pos="2835"/>
        </w:tabs>
        <w:spacing w:line="276" w:lineRule="auto"/>
        <w:ind w:firstLine="1701"/>
        <w:jc w:val="both"/>
        <w:rPr>
          <w:rFonts w:ascii="Arial" w:hAnsi="Arial" w:cs="Arial"/>
          <w:sz w:val="22"/>
          <w:szCs w:val="22"/>
          <w:shd w:val="clear" w:color="auto" w:fill="FFFFFF"/>
          <w:lang w:val="es-MX" w:eastAsia="es-ES_tradnl"/>
        </w:rPr>
      </w:pPr>
      <w:r w:rsidRPr="000D25DD">
        <w:rPr>
          <w:rFonts w:ascii="Arial" w:hAnsi="Arial" w:cs="Arial"/>
          <w:b/>
          <w:sz w:val="22"/>
          <w:szCs w:val="22"/>
          <w:shd w:val="clear" w:color="auto" w:fill="FFFFFF"/>
          <w:lang w:val="es-MX" w:eastAsia="es-ES_tradnl"/>
        </w:rPr>
        <w:t>Artículo 56</w:t>
      </w:r>
      <w:r w:rsidRPr="000D25DD">
        <w:rPr>
          <w:rFonts w:ascii="Arial" w:hAnsi="Arial" w:cs="Arial"/>
          <w:b/>
          <w:bCs/>
          <w:sz w:val="22"/>
          <w:szCs w:val="22"/>
          <w:shd w:val="clear" w:color="auto" w:fill="FFFFFF"/>
          <w:lang w:val="es-MX" w:eastAsia="es-ES_tradnl"/>
        </w:rPr>
        <w:t>.-</w:t>
      </w:r>
      <w:r w:rsidRPr="000D25DD">
        <w:rPr>
          <w:rFonts w:ascii="Arial" w:hAnsi="Arial" w:cs="Arial"/>
          <w:bCs/>
          <w:sz w:val="22"/>
          <w:szCs w:val="22"/>
          <w:shd w:val="clear" w:color="auto" w:fill="FFFFFF"/>
          <w:lang w:val="es-ES" w:eastAsia="es-ES_tradnl"/>
        </w:rPr>
        <w:tab/>
      </w:r>
      <w:r w:rsidRPr="000D25DD">
        <w:rPr>
          <w:rFonts w:ascii="Arial" w:hAnsi="Arial" w:cs="Arial"/>
          <w:sz w:val="22"/>
          <w:szCs w:val="22"/>
          <w:shd w:val="clear" w:color="auto" w:fill="FFFFFF"/>
          <w:lang w:val="es-MX" w:eastAsia="es-ES_tradnl"/>
        </w:rPr>
        <w:t>El mayor gasto que por concepto de aporte institucional importe el artículo anterior, será imputado a la asignación de gastos que la Ley de Presupuestos conceda por concepto de servicio de Bienestar al Instituto Nacional de Desarrollo Sustentable de la Pesca Artesanal y de la Acuicultura de Pequeña Escala, Indespa.</w:t>
      </w:r>
    </w:p>
    <w:p w:rsidR="000D25DD" w:rsidRPr="000D25DD" w:rsidRDefault="000D25DD" w:rsidP="005D301C">
      <w:pPr>
        <w:widowControl w:val="0"/>
        <w:tabs>
          <w:tab w:val="left" w:pos="567"/>
        </w:tabs>
        <w:autoSpaceDE w:val="0"/>
        <w:autoSpaceDN w:val="0"/>
        <w:adjustRightInd w:val="0"/>
        <w:spacing w:line="276" w:lineRule="auto"/>
        <w:ind w:right="-1" w:firstLine="1701"/>
        <w:jc w:val="both"/>
        <w:rPr>
          <w:rFonts w:ascii="Arial" w:hAnsi="Arial" w:cs="Arial"/>
          <w:bCs/>
          <w:sz w:val="22"/>
          <w:szCs w:val="22"/>
          <w:shd w:val="clear" w:color="auto" w:fill="FFFFFF"/>
          <w:lang w:val="es-ES" w:eastAsia="es-ES_tradnl"/>
        </w:rPr>
      </w:pPr>
    </w:p>
    <w:p w:rsidR="000D25DD" w:rsidRPr="000D25DD" w:rsidRDefault="000D25DD" w:rsidP="005D301C">
      <w:pPr>
        <w:tabs>
          <w:tab w:val="left" w:pos="2835"/>
        </w:tabs>
        <w:spacing w:line="276" w:lineRule="auto"/>
        <w:ind w:right="23" w:firstLine="1701"/>
        <w:jc w:val="both"/>
        <w:rPr>
          <w:rFonts w:ascii="Arial" w:hAnsi="Arial" w:cs="Arial"/>
          <w:bCs/>
          <w:sz w:val="22"/>
          <w:szCs w:val="22"/>
          <w:shd w:val="clear" w:color="auto" w:fill="FFFFFF"/>
          <w:lang w:val="es-ES" w:eastAsia="es-ES_tradnl"/>
        </w:rPr>
      </w:pPr>
      <w:r w:rsidRPr="000D25DD">
        <w:rPr>
          <w:rFonts w:ascii="Arial" w:hAnsi="Arial" w:cs="Arial"/>
          <w:b/>
          <w:sz w:val="22"/>
          <w:szCs w:val="22"/>
          <w:shd w:val="clear" w:color="auto" w:fill="FFFFFF"/>
          <w:lang w:val="es-ES" w:eastAsia="es-ES_tradnl"/>
        </w:rPr>
        <w:t>Artículo 57.-</w:t>
      </w:r>
      <w:r w:rsidRPr="000D25DD">
        <w:rPr>
          <w:rFonts w:ascii="Arial" w:hAnsi="Arial" w:cs="Arial"/>
          <w:b/>
          <w:sz w:val="22"/>
          <w:szCs w:val="22"/>
          <w:shd w:val="clear" w:color="auto" w:fill="FFFFFF"/>
          <w:lang w:val="es-ES" w:eastAsia="es-ES_tradnl"/>
        </w:rPr>
        <w:tab/>
      </w:r>
      <w:r w:rsidRPr="000D25DD">
        <w:rPr>
          <w:rFonts w:ascii="Arial" w:hAnsi="Arial" w:cs="Arial"/>
          <w:bCs/>
          <w:sz w:val="22"/>
          <w:szCs w:val="22"/>
          <w:shd w:val="clear" w:color="auto" w:fill="FFFFFF"/>
          <w:lang w:val="es-ES" w:eastAsia="es-ES_tradnl"/>
        </w:rPr>
        <w:t>Un reglamento expedido por el Ministerio de Economía, Fomento y Turismo, dictado de conformidad a lo establecido en la ley N° 18.575, orgánica constitucional de Bases Generales de la Administración del Estado, cuyo texto refundido, coordinado y sistematizado fue fijado por el decreto con fuerza de ley N° 1/19.653, de 2000, del Ministerio Secretaría General de la Presidencia, determinará la estructura organizativa interna de la Subsecretaría de Economía y Empresas de Menor Tamaño con sujeción a la planta y a la dotación máxima de personal, y determinará las denominaciones y funciones que correspondan a cada una de las unidades para el cumplimiento de las funciones que le sean asignadas.</w:t>
      </w:r>
    </w:p>
    <w:p w:rsidR="000D25DD" w:rsidRPr="000D25DD" w:rsidRDefault="000D25DD" w:rsidP="005D301C">
      <w:pPr>
        <w:spacing w:line="276" w:lineRule="auto"/>
        <w:ind w:firstLine="1701"/>
        <w:jc w:val="both"/>
        <w:rPr>
          <w:rFonts w:ascii="Arial" w:hAnsi="Arial" w:cs="Arial"/>
          <w:bCs/>
          <w:sz w:val="22"/>
          <w:szCs w:val="22"/>
          <w:shd w:val="clear" w:color="auto" w:fill="FFFFFF"/>
          <w:lang w:val="es-CL" w:eastAsia="es-ES_tradnl"/>
        </w:rPr>
      </w:pPr>
    </w:p>
    <w:p w:rsidR="000D25DD" w:rsidRPr="000D25DD" w:rsidRDefault="000D25DD" w:rsidP="005D301C">
      <w:pPr>
        <w:tabs>
          <w:tab w:val="left" w:pos="2835"/>
        </w:tabs>
        <w:spacing w:line="276" w:lineRule="auto"/>
        <w:ind w:firstLine="1701"/>
        <w:jc w:val="both"/>
        <w:rPr>
          <w:rFonts w:ascii="Arial" w:hAnsi="Arial" w:cs="Arial"/>
          <w:sz w:val="22"/>
          <w:szCs w:val="22"/>
          <w:shd w:val="clear" w:color="auto" w:fill="FFFFFF"/>
          <w:lang w:val="es-ES" w:eastAsia="es-ES_tradnl"/>
        </w:rPr>
      </w:pPr>
      <w:r w:rsidRPr="000D25DD">
        <w:rPr>
          <w:rFonts w:ascii="Arial" w:hAnsi="Arial" w:cs="Arial"/>
          <w:b/>
          <w:bCs/>
          <w:sz w:val="22"/>
          <w:szCs w:val="22"/>
          <w:shd w:val="clear" w:color="auto" w:fill="FFFFFF"/>
          <w:lang w:val="es-ES" w:eastAsia="es-ES_tradnl"/>
        </w:rPr>
        <w:t>Artículo 58.-</w:t>
      </w:r>
      <w:r w:rsidRPr="000D25DD">
        <w:rPr>
          <w:rFonts w:ascii="Arial" w:hAnsi="Arial" w:cs="Arial"/>
          <w:sz w:val="22"/>
          <w:szCs w:val="22"/>
          <w:shd w:val="clear" w:color="auto" w:fill="FFFFFF"/>
          <w:lang w:val="es-ES" w:eastAsia="es-ES_tradnl"/>
        </w:rPr>
        <w:tab/>
        <w:t>Durante los años 2025 y 2026, el componente variable de la asignación del artículo 9° de la ley N° 20.212 del personal del Tribunal de Contratación Pública se pagará de conformidad al grado de cumplimiento del componente variable de las metas anuales de eficiencia institucional que haya alcanzado la Dirección de Compras y Contratación Pública, durante el año 2024 y 2025, respectivamente.</w:t>
      </w: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p>
    <w:p w:rsidR="000D25DD" w:rsidRPr="000D25DD" w:rsidRDefault="000D25DD" w:rsidP="005D301C">
      <w:pPr>
        <w:tabs>
          <w:tab w:val="left" w:pos="2835"/>
        </w:tabs>
        <w:spacing w:line="276" w:lineRule="auto"/>
        <w:ind w:firstLine="1701"/>
        <w:jc w:val="both"/>
        <w:rPr>
          <w:rFonts w:ascii="Arial" w:hAnsi="Arial" w:cs="Arial"/>
          <w:sz w:val="22"/>
          <w:szCs w:val="22"/>
          <w:shd w:val="clear" w:color="auto" w:fill="FFFFFF"/>
          <w:lang w:val="es-ES" w:eastAsia="es-ES_tradnl"/>
        </w:rPr>
      </w:pPr>
      <w:r w:rsidRPr="000D25DD">
        <w:rPr>
          <w:rFonts w:ascii="Arial" w:hAnsi="Arial" w:cs="Arial"/>
          <w:b/>
          <w:bCs/>
          <w:sz w:val="22"/>
          <w:szCs w:val="22"/>
          <w:shd w:val="clear" w:color="auto" w:fill="FFFFFF"/>
          <w:lang w:val="es-ES" w:eastAsia="es-ES_tradnl"/>
        </w:rPr>
        <w:t xml:space="preserve">Artículo 59.- </w:t>
      </w:r>
      <w:r w:rsidRPr="000D25DD">
        <w:rPr>
          <w:rFonts w:ascii="Arial" w:hAnsi="Arial" w:cs="Arial"/>
          <w:sz w:val="22"/>
          <w:szCs w:val="22"/>
          <w:shd w:val="clear" w:color="auto" w:fill="FFFFFF"/>
          <w:lang w:val="es-ES" w:eastAsia="es-ES_tradnl"/>
        </w:rPr>
        <w:tab/>
        <w:t>Facúltase al Presidente de la República para que, dentro del plazo de un año contado desde la publicación de esta ley, establezca, mediante uno o más decretos con fuerza de ley expedidos por intermedio del Ministerio de Hacienda, las normas necesarias para establecer los procedimientos y mecanismos de fijación, control y evaluación de metas de eficiencia institucional del artículo 9° de la ley N° 20.212 respecto del personal del Tribunal de Contratación Pública.</w:t>
      </w: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p>
    <w:p w:rsidR="000D25DD" w:rsidRPr="000D25DD" w:rsidRDefault="000D25DD" w:rsidP="005D301C">
      <w:pPr>
        <w:tabs>
          <w:tab w:val="left" w:pos="2835"/>
        </w:tabs>
        <w:spacing w:line="276" w:lineRule="auto"/>
        <w:ind w:firstLine="1701"/>
        <w:jc w:val="both"/>
        <w:rPr>
          <w:rFonts w:ascii="Arial" w:hAnsi="Arial" w:cs="Arial"/>
          <w:sz w:val="22"/>
          <w:szCs w:val="22"/>
          <w:shd w:val="clear" w:color="auto" w:fill="FFFFFF"/>
          <w:lang w:val="es-ES" w:eastAsia="es-ES_tradnl"/>
        </w:rPr>
      </w:pPr>
      <w:r w:rsidRPr="000D25DD">
        <w:rPr>
          <w:rFonts w:ascii="Arial" w:hAnsi="Arial" w:cs="Arial"/>
          <w:b/>
          <w:bCs/>
          <w:sz w:val="22"/>
          <w:szCs w:val="22"/>
          <w:shd w:val="clear" w:color="auto" w:fill="FFFFFF"/>
          <w:lang w:val="es-ES" w:eastAsia="es-ES_tradnl"/>
        </w:rPr>
        <w:t>Artículo 60.-</w:t>
      </w:r>
      <w:r w:rsidRPr="000D25DD">
        <w:rPr>
          <w:rFonts w:ascii="Arial" w:hAnsi="Arial" w:cs="Arial"/>
          <w:b/>
          <w:bCs/>
          <w:sz w:val="22"/>
          <w:szCs w:val="22"/>
          <w:shd w:val="clear" w:color="auto" w:fill="FFFFFF"/>
          <w:lang w:val="es-ES" w:eastAsia="es-ES_tradnl"/>
        </w:rPr>
        <w:tab/>
      </w:r>
      <w:r w:rsidRPr="000D25DD">
        <w:rPr>
          <w:rFonts w:ascii="Arial" w:hAnsi="Arial" w:cs="Arial"/>
          <w:sz w:val="22"/>
          <w:szCs w:val="22"/>
          <w:shd w:val="clear" w:color="auto" w:fill="FFFFFF"/>
          <w:lang w:val="es-ES" w:eastAsia="es-ES_tradnl"/>
        </w:rPr>
        <w:t>Para el pago</w:t>
      </w:r>
      <w:r w:rsidRPr="000D25DD">
        <w:rPr>
          <w:rFonts w:ascii="Arial" w:hAnsi="Arial" w:cs="Arial"/>
          <w:sz w:val="22"/>
          <w:szCs w:val="22"/>
          <w:lang w:val="es-ES" w:eastAsia="es-ES_tradnl"/>
        </w:rPr>
        <w:t>,</w:t>
      </w:r>
      <w:r w:rsidRPr="000D25DD">
        <w:rPr>
          <w:rFonts w:ascii="Arial" w:hAnsi="Arial" w:cs="Arial"/>
          <w:sz w:val="22"/>
          <w:szCs w:val="22"/>
          <w:shd w:val="clear" w:color="auto" w:fill="FFFFFF"/>
          <w:lang w:val="es-ES" w:eastAsia="es-ES_tradnl"/>
        </w:rPr>
        <w:t xml:space="preserve"> durante el año 2025</w:t>
      </w:r>
      <w:r w:rsidRPr="000D25DD">
        <w:rPr>
          <w:rFonts w:ascii="Arial" w:hAnsi="Arial" w:cs="Arial"/>
          <w:sz w:val="22"/>
          <w:szCs w:val="22"/>
          <w:lang w:val="es-ES" w:eastAsia="es-ES_tradnl"/>
        </w:rPr>
        <w:t>,</w:t>
      </w:r>
      <w:r w:rsidRPr="000D25DD">
        <w:rPr>
          <w:rFonts w:ascii="Arial" w:hAnsi="Arial" w:cs="Arial"/>
          <w:sz w:val="22"/>
          <w:szCs w:val="22"/>
          <w:shd w:val="clear" w:color="auto" w:fill="FFFFFF"/>
          <w:lang w:val="es-ES" w:eastAsia="es-ES_tradnl"/>
        </w:rPr>
        <w:t xml:space="preserve"> de la bonificación de estímulo por desempeño funcionario establecida en el artículo 5° de la ley N° 19.528, se considerarán las calificaciones obtenidas en la Dirección de Compras y Contratación Pública por los funcionarios traspasados desde dicha Dirección al Tribunal de Contratación Pública, en virtud del artículo segundo transitorio de la ley N° 21.634.</w:t>
      </w: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p>
    <w:p w:rsidR="000D25DD" w:rsidRPr="000D25DD" w:rsidRDefault="000D25DD" w:rsidP="005D301C">
      <w:pPr>
        <w:tabs>
          <w:tab w:val="left" w:pos="2835"/>
        </w:tabs>
        <w:spacing w:line="276" w:lineRule="auto"/>
        <w:ind w:firstLine="1701"/>
        <w:jc w:val="both"/>
        <w:rPr>
          <w:rFonts w:ascii="Arial" w:hAnsi="Arial" w:cs="Arial"/>
          <w:sz w:val="22"/>
          <w:szCs w:val="22"/>
          <w:shd w:val="clear" w:color="auto" w:fill="FFFFFF"/>
          <w:lang w:val="es-MX" w:eastAsia="es-ES_tradnl"/>
        </w:rPr>
      </w:pPr>
      <w:r w:rsidRPr="000D25DD">
        <w:rPr>
          <w:rFonts w:ascii="Arial" w:hAnsi="Arial" w:cs="Arial"/>
          <w:b/>
          <w:bCs/>
          <w:sz w:val="22"/>
          <w:szCs w:val="22"/>
          <w:shd w:val="clear" w:color="auto" w:fill="FFFFFF"/>
          <w:lang w:val="es-MX" w:eastAsia="es-ES_tradnl"/>
        </w:rPr>
        <w:t>Artículo 61.-</w:t>
      </w:r>
      <w:r w:rsidRPr="000D25DD">
        <w:rPr>
          <w:rFonts w:ascii="Arial" w:hAnsi="Arial" w:cs="Arial"/>
          <w:b/>
          <w:bCs/>
          <w:sz w:val="22"/>
          <w:szCs w:val="22"/>
          <w:shd w:val="clear" w:color="auto" w:fill="FFFFFF"/>
          <w:lang w:val="es-MX" w:eastAsia="es-ES_tradnl"/>
        </w:rPr>
        <w:tab/>
      </w:r>
      <w:r w:rsidRPr="000D25DD">
        <w:rPr>
          <w:rFonts w:ascii="Arial" w:hAnsi="Arial" w:cs="Arial"/>
          <w:sz w:val="22"/>
          <w:szCs w:val="22"/>
          <w:shd w:val="clear" w:color="auto" w:fill="FFFFFF"/>
          <w:lang w:val="es-MX" w:eastAsia="es-ES_tradnl"/>
        </w:rPr>
        <w:t>En tanto no se constituya el Servicio de Bienestar del Tribunal de Contratación Pública, todos sus funcionarios podrán afiliarse o continuar afiliados al Servicio de Bienestar de la Dirección de Compras y Contratación Pública.</w:t>
      </w: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p>
    <w:p w:rsidR="000D25DD" w:rsidRPr="000D25DD" w:rsidRDefault="000D25DD" w:rsidP="005D301C">
      <w:pPr>
        <w:tabs>
          <w:tab w:val="left" w:pos="2835"/>
        </w:tabs>
        <w:spacing w:line="276" w:lineRule="auto"/>
        <w:ind w:firstLine="1701"/>
        <w:jc w:val="both"/>
        <w:rPr>
          <w:rFonts w:ascii="Arial" w:hAnsi="Arial" w:cs="Arial"/>
          <w:sz w:val="22"/>
          <w:szCs w:val="22"/>
          <w:shd w:val="clear" w:color="auto" w:fill="FFFFFF"/>
          <w:lang w:val="es-ES" w:eastAsia="es-ES_tradnl"/>
        </w:rPr>
      </w:pPr>
      <w:r w:rsidRPr="000D25DD">
        <w:rPr>
          <w:rFonts w:ascii="Arial" w:hAnsi="Arial" w:cs="Arial"/>
          <w:b/>
          <w:bCs/>
          <w:sz w:val="22"/>
          <w:szCs w:val="22"/>
          <w:shd w:val="clear" w:color="auto" w:fill="FFFFFF"/>
          <w:lang w:val="es-ES" w:eastAsia="es-ES_tradnl"/>
        </w:rPr>
        <w:t>Artículo 62.-</w:t>
      </w:r>
      <w:r w:rsidRPr="000D25DD">
        <w:rPr>
          <w:rFonts w:ascii="Arial" w:hAnsi="Arial" w:cs="Arial"/>
          <w:bCs/>
          <w:sz w:val="22"/>
          <w:szCs w:val="22"/>
          <w:shd w:val="clear" w:color="auto" w:fill="FFFFFF"/>
          <w:lang w:val="es-ES" w:eastAsia="es-ES_tradnl"/>
        </w:rPr>
        <w:tab/>
      </w:r>
      <w:r w:rsidRPr="000D25DD">
        <w:rPr>
          <w:rFonts w:ascii="Arial" w:hAnsi="Arial" w:cs="Arial"/>
          <w:sz w:val="22"/>
          <w:szCs w:val="22"/>
          <w:shd w:val="clear" w:color="auto" w:fill="FFFFFF"/>
          <w:lang w:val="es-ES" w:eastAsia="es-ES_tradnl"/>
        </w:rPr>
        <w:t>Modifícanse los requisitos de ingreso y promoción establecidos en el artículo único del decreto con fuerza de ley Nº1-18834, de 1990, del Ministerio de Hacienda, que Adecúa Planta y Escalafones de la Secretaría y Administración General del Ministerio de Hacienda al artículo 5° de la ley Nº18.834, Sobre Estatuto Administrativo, de la siguiente forma:</w:t>
      </w:r>
    </w:p>
    <w:p w:rsidR="000D25DD" w:rsidRPr="000D25DD" w:rsidRDefault="000D25DD" w:rsidP="005D301C">
      <w:pPr>
        <w:spacing w:line="276" w:lineRule="auto"/>
        <w:ind w:firstLine="1701"/>
        <w:jc w:val="both"/>
        <w:rPr>
          <w:rFonts w:ascii="Arial" w:hAnsi="Arial" w:cs="Arial"/>
          <w:sz w:val="22"/>
          <w:szCs w:val="22"/>
          <w:shd w:val="clear" w:color="auto" w:fill="FFFFFF"/>
          <w:lang w:val="es-ES" w:eastAsia="es-ES_tradnl"/>
        </w:rPr>
      </w:pPr>
    </w:p>
    <w:p w:rsidR="000D25DD" w:rsidRPr="000D25DD" w:rsidRDefault="000D25DD" w:rsidP="005D301C">
      <w:pPr>
        <w:numPr>
          <w:ilvl w:val="0"/>
          <w:numId w:val="22"/>
        </w:numPr>
        <w:tabs>
          <w:tab w:val="left" w:pos="1843"/>
          <w:tab w:val="left" w:pos="3402"/>
        </w:tabs>
        <w:suppressAutoHyphens/>
        <w:autoSpaceDN w:val="0"/>
        <w:spacing w:after="160" w:line="276" w:lineRule="auto"/>
        <w:ind w:left="0" w:firstLine="1701"/>
        <w:jc w:val="both"/>
        <w:textAlignment w:val="baseline"/>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Sustitúyese el requisito general de ingreso y promoción para la Planta de Directivos por el siguiente:</w:t>
      </w:r>
    </w:p>
    <w:p w:rsidR="000D25DD" w:rsidRPr="000D25DD" w:rsidRDefault="000D25DD" w:rsidP="005D301C">
      <w:pPr>
        <w:tabs>
          <w:tab w:val="left" w:pos="1843"/>
        </w:tabs>
        <w:spacing w:line="276" w:lineRule="auto"/>
        <w:ind w:firstLine="1701"/>
        <w:jc w:val="both"/>
        <w:rPr>
          <w:rFonts w:ascii="Arial" w:hAnsi="Arial" w:cs="Arial"/>
          <w:bCs/>
          <w:sz w:val="22"/>
          <w:szCs w:val="22"/>
          <w:shd w:val="clear" w:color="auto" w:fill="FFFFFF"/>
          <w:lang w:val="es-ES" w:eastAsia="es-ES_tradnl"/>
        </w:rPr>
      </w:pPr>
    </w:p>
    <w:p w:rsidR="000D25DD" w:rsidRPr="000D25DD" w:rsidRDefault="000D25DD" w:rsidP="005D301C">
      <w:pPr>
        <w:tabs>
          <w:tab w:val="left" w:pos="1843"/>
        </w:tabs>
        <w:spacing w:line="276" w:lineRule="auto"/>
        <w:ind w:firstLine="1701"/>
        <w:jc w:val="both"/>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“a) Planta de Directivos:</w:t>
      </w:r>
    </w:p>
    <w:p w:rsidR="000D25DD" w:rsidRPr="000D25DD" w:rsidRDefault="000D25DD" w:rsidP="005D301C">
      <w:pPr>
        <w:tabs>
          <w:tab w:val="left" w:pos="1843"/>
        </w:tabs>
        <w:spacing w:line="276" w:lineRule="auto"/>
        <w:ind w:firstLine="1701"/>
        <w:jc w:val="both"/>
        <w:rPr>
          <w:rFonts w:ascii="Arial" w:hAnsi="Arial" w:cs="Arial"/>
          <w:bCs/>
          <w:sz w:val="22"/>
          <w:szCs w:val="22"/>
          <w:shd w:val="clear" w:color="auto" w:fill="FFFFFF"/>
          <w:lang w:val="es-ES" w:eastAsia="es-ES_tradnl"/>
        </w:rPr>
      </w:pPr>
    </w:p>
    <w:p w:rsidR="000D25DD" w:rsidRPr="000D25DD" w:rsidRDefault="000D25DD" w:rsidP="005D30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701"/>
        <w:jc w:val="both"/>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 Título profesional de una carrera de, a lo menos, ocho semestres de duración otorgado por una Universidad o Instituto Profesional del Estado o reconocida por éste, o aquellos títulos validados en Chile de acuerdo a la legislación vigente, y acreditar una experiencia profesional no inferior a seis años.</w:t>
      </w:r>
    </w:p>
    <w:p w:rsidR="000D25DD" w:rsidRPr="000D25DD" w:rsidRDefault="000D25DD" w:rsidP="005D30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701"/>
        <w:jc w:val="both"/>
        <w:rPr>
          <w:rFonts w:ascii="Arial" w:hAnsi="Arial" w:cs="Arial"/>
          <w:bCs/>
          <w:sz w:val="22"/>
          <w:szCs w:val="22"/>
          <w:shd w:val="clear" w:color="auto" w:fill="FFFFFF"/>
          <w:lang w:val="es-ES" w:eastAsia="es-ES_tradnl"/>
        </w:rPr>
      </w:pPr>
    </w:p>
    <w:p w:rsidR="000D25DD" w:rsidRPr="000D25DD" w:rsidRDefault="000D25DD" w:rsidP="005D30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701"/>
        <w:jc w:val="both"/>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La expresión "validados", utilizada en el párrafo precedente, debe entenderse que comprende el reconocimiento, revalidación y convalidación de títulos profesionales obtenidos en el extranjero, que le corresponde efectuar a la Universidad de Chile, de acuerdo a lo establecido en el artículo 6º del decreto con fuerza de ley Nº3, de 2006, del Ministerio de Educación, que fija el texto refundido, coordinado y sistematizado del decreto con fuerza de ley Nº153, de 1981, de la misma Secretaría de Estado, que aprueba los Estatutos de esa Casa de Estudios Superiores, sin perjuicio de lo establecido en los tratados internacionales vigentes sobre la materia y de lo dispuesto en el artículo 143 de la ley Nº21.325.”.</w:t>
      </w:r>
    </w:p>
    <w:p w:rsidR="000D25DD" w:rsidRPr="000D25DD" w:rsidRDefault="000D25DD" w:rsidP="005D301C">
      <w:pPr>
        <w:tabs>
          <w:tab w:val="left" w:pos="1843"/>
        </w:tabs>
        <w:spacing w:line="276" w:lineRule="auto"/>
        <w:ind w:firstLine="1701"/>
        <w:jc w:val="both"/>
        <w:rPr>
          <w:rFonts w:ascii="Arial" w:hAnsi="Arial" w:cs="Arial"/>
          <w:bCs/>
          <w:sz w:val="22"/>
          <w:szCs w:val="22"/>
          <w:shd w:val="clear" w:color="auto" w:fill="FFFFFF"/>
          <w:lang w:val="es-ES" w:eastAsia="es-ES_tradnl"/>
        </w:rPr>
      </w:pPr>
    </w:p>
    <w:p w:rsidR="000D25DD" w:rsidRPr="000D25DD" w:rsidRDefault="000D25DD" w:rsidP="005D301C">
      <w:pPr>
        <w:numPr>
          <w:ilvl w:val="0"/>
          <w:numId w:val="22"/>
        </w:numPr>
        <w:tabs>
          <w:tab w:val="left" w:pos="1843"/>
          <w:tab w:val="left" w:pos="3402"/>
        </w:tabs>
        <w:suppressAutoHyphens/>
        <w:autoSpaceDN w:val="0"/>
        <w:spacing w:after="160" w:line="276" w:lineRule="auto"/>
        <w:ind w:left="0" w:firstLine="1701"/>
        <w:jc w:val="both"/>
        <w:textAlignment w:val="baseline"/>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Suprímese en la letra f) Administrativos de los grados 10° y 11° la expresión “- Curso de secretariado o técnicas administrativas de a lo menos 500 horas y”.</w:t>
      </w:r>
    </w:p>
    <w:p w:rsidR="000D25DD" w:rsidRPr="000D25DD" w:rsidRDefault="000D25DD" w:rsidP="005D301C">
      <w:pPr>
        <w:tabs>
          <w:tab w:val="left" w:pos="1843"/>
          <w:tab w:val="left" w:pos="3402"/>
        </w:tabs>
        <w:suppressAutoHyphens/>
        <w:autoSpaceDN w:val="0"/>
        <w:spacing w:line="276" w:lineRule="auto"/>
        <w:ind w:firstLine="1701"/>
        <w:jc w:val="both"/>
        <w:textAlignment w:val="baseline"/>
        <w:rPr>
          <w:rFonts w:ascii="Arial" w:hAnsi="Arial" w:cs="Arial"/>
          <w:bCs/>
          <w:sz w:val="22"/>
          <w:szCs w:val="22"/>
          <w:shd w:val="clear" w:color="auto" w:fill="FFFFFF"/>
          <w:lang w:val="es-ES" w:eastAsia="es-ES_tradnl"/>
        </w:rPr>
      </w:pPr>
    </w:p>
    <w:p w:rsidR="000D25DD" w:rsidRPr="000D25DD" w:rsidRDefault="000D25DD" w:rsidP="005D301C">
      <w:pPr>
        <w:shd w:val="clear" w:color="auto" w:fill="FFFFFF"/>
        <w:tabs>
          <w:tab w:val="left" w:pos="916"/>
          <w:tab w:val="left" w:pos="1832"/>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701"/>
        <w:jc w:val="both"/>
        <w:rPr>
          <w:rFonts w:ascii="Arial" w:hAnsi="Arial" w:cs="Arial"/>
          <w:bCs/>
          <w:sz w:val="22"/>
          <w:szCs w:val="22"/>
          <w:shd w:val="clear" w:color="auto" w:fill="FFFFFF"/>
          <w:lang w:val="es-ES" w:eastAsia="es-ES_tradnl"/>
        </w:rPr>
      </w:pPr>
      <w:r w:rsidRPr="000D25DD">
        <w:rPr>
          <w:rFonts w:ascii="Arial" w:hAnsi="Arial" w:cs="Arial"/>
          <w:b/>
          <w:sz w:val="22"/>
          <w:szCs w:val="22"/>
          <w:shd w:val="clear" w:color="auto" w:fill="FFFFFF"/>
          <w:lang w:val="es-ES" w:eastAsia="es-ES_tradnl"/>
        </w:rPr>
        <w:t>Artículo 63.-</w:t>
      </w:r>
      <w:r w:rsidRPr="000D25DD">
        <w:rPr>
          <w:rFonts w:ascii="Arial" w:hAnsi="Arial" w:cs="Arial"/>
          <w:b/>
          <w:sz w:val="22"/>
          <w:szCs w:val="22"/>
          <w:shd w:val="clear" w:color="auto" w:fill="FFFFFF"/>
          <w:lang w:val="es-ES" w:eastAsia="es-ES_tradnl"/>
        </w:rPr>
        <w:tab/>
      </w:r>
      <w:r w:rsidRPr="000D25DD">
        <w:rPr>
          <w:rFonts w:ascii="Arial" w:hAnsi="Arial" w:cs="Arial"/>
          <w:sz w:val="22"/>
          <w:szCs w:val="22"/>
          <w:shd w:val="clear" w:color="auto" w:fill="FFFFFF"/>
          <w:lang w:val="es-ES" w:eastAsia="es-ES_tradnl"/>
        </w:rPr>
        <w:t>Los requisitos para el desempeño de los cargos directivos de la Secretaría y Administración General del Ministerio de Hacienda, que se modifican por el artículo precedente, no serán exigibles a los funcionarios titulares de planta directiva en servicio a la fecha de publicación de esta ley. Asimismo, a los funcionarios o funcionarias a contrata asimilados a dicha planta en servicio a la fecha de entrada en vigencia de esta ley y a aquellos cuyos contratos se prorroguen en las mismas condiciones, no les serán exigibles los requisitos señalados en el artículo anterior.</w:t>
      </w: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p>
    <w:p w:rsidR="000D25DD" w:rsidRPr="000D25DD" w:rsidRDefault="000D25DD" w:rsidP="005D301C">
      <w:pPr>
        <w:tabs>
          <w:tab w:val="left" w:pos="2835"/>
        </w:tabs>
        <w:spacing w:line="276" w:lineRule="auto"/>
        <w:ind w:firstLine="1701"/>
        <w:jc w:val="both"/>
        <w:rPr>
          <w:rFonts w:ascii="Arial" w:hAnsi="Arial" w:cs="Arial"/>
          <w:sz w:val="22"/>
          <w:szCs w:val="22"/>
          <w:shd w:val="clear" w:color="auto" w:fill="FFFFFF"/>
          <w:lang w:val="es-ES" w:eastAsia="es-ES_tradnl"/>
        </w:rPr>
      </w:pPr>
      <w:r w:rsidRPr="000D25DD">
        <w:rPr>
          <w:rFonts w:ascii="Arial" w:hAnsi="Arial" w:cs="Arial"/>
          <w:b/>
          <w:bCs/>
          <w:sz w:val="22"/>
          <w:szCs w:val="22"/>
          <w:shd w:val="clear" w:color="auto" w:fill="FFFFFF"/>
          <w:lang w:val="es-ES" w:eastAsia="es-ES_tradnl"/>
        </w:rPr>
        <w:t>Artículo 64.-</w:t>
      </w:r>
      <w:r w:rsidRPr="000D25DD">
        <w:rPr>
          <w:rFonts w:ascii="Arial" w:hAnsi="Arial" w:cs="Arial"/>
          <w:bCs/>
          <w:sz w:val="22"/>
          <w:szCs w:val="22"/>
          <w:shd w:val="clear" w:color="auto" w:fill="FFFFFF"/>
          <w:lang w:val="es-ES" w:eastAsia="es-ES_tradnl"/>
        </w:rPr>
        <w:tab/>
      </w:r>
      <w:r w:rsidRPr="000D25DD">
        <w:rPr>
          <w:rFonts w:ascii="Arial" w:hAnsi="Arial" w:cs="Arial"/>
          <w:sz w:val="22"/>
          <w:szCs w:val="22"/>
          <w:shd w:val="clear" w:color="auto" w:fill="FFFFFF"/>
          <w:lang w:val="es-ES" w:eastAsia="es-ES_tradnl"/>
        </w:rPr>
        <w:t>Transfórm</w:t>
      </w:r>
      <w:r w:rsidRPr="000D25DD">
        <w:rPr>
          <w:rFonts w:ascii="Arial" w:hAnsi="Arial" w:cs="Arial"/>
          <w:sz w:val="22"/>
          <w:szCs w:val="22"/>
          <w:lang w:val="es-ES" w:eastAsia="es-ES_tradnl"/>
        </w:rPr>
        <w:t>a</w:t>
      </w:r>
      <w:r w:rsidRPr="000D25DD">
        <w:rPr>
          <w:rFonts w:ascii="Arial" w:hAnsi="Arial" w:cs="Arial"/>
          <w:sz w:val="22"/>
          <w:szCs w:val="22"/>
          <w:shd w:val="clear" w:color="auto" w:fill="FFFFFF"/>
          <w:lang w:val="es-ES" w:eastAsia="es-ES_tradnl"/>
        </w:rPr>
        <w:t>nse en la planta de directivos de exclusiva confianza de la Defensoría del Contribuyente, fijada por el artículo 1° del decreto con fuerza de ley N°1, de 2021, del Ministerio de Hacienda, un cargo de Jefe de División, grado 5°, en un cargo de Jefe de División, grado 4°.</w:t>
      </w: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p>
    <w:p w:rsidR="000D25DD" w:rsidRPr="000D25DD" w:rsidRDefault="000D25DD" w:rsidP="005D301C">
      <w:pPr>
        <w:shd w:val="clear" w:color="auto" w:fill="FFFFFF"/>
        <w:tabs>
          <w:tab w:val="left" w:pos="916"/>
          <w:tab w:val="left" w:pos="1832"/>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701"/>
        <w:jc w:val="both"/>
        <w:rPr>
          <w:rFonts w:ascii="Arial" w:hAnsi="Arial" w:cs="Arial"/>
          <w:sz w:val="22"/>
          <w:szCs w:val="22"/>
          <w:shd w:val="clear" w:color="auto" w:fill="FFFFFF"/>
          <w:lang w:val="es-CL" w:eastAsia="es-ES_tradnl"/>
        </w:rPr>
      </w:pPr>
      <w:r w:rsidRPr="000D25DD">
        <w:rPr>
          <w:rFonts w:ascii="Arial" w:hAnsi="Arial" w:cs="Arial"/>
          <w:b/>
          <w:bCs/>
          <w:sz w:val="22"/>
          <w:szCs w:val="22"/>
          <w:shd w:val="clear" w:color="auto" w:fill="FFFFFF"/>
          <w:lang w:val="es-CL" w:eastAsia="es-ES_tradnl"/>
        </w:rPr>
        <w:t>Artículo 65.-</w:t>
      </w:r>
      <w:r w:rsidRPr="000D25DD">
        <w:rPr>
          <w:rFonts w:ascii="Arial" w:hAnsi="Arial" w:cs="Arial"/>
          <w:sz w:val="22"/>
          <w:szCs w:val="22"/>
          <w:shd w:val="clear" w:color="auto" w:fill="FFFFFF"/>
          <w:lang w:val="es-CL" w:eastAsia="es-ES_tradnl"/>
        </w:rPr>
        <w:t xml:space="preserve"> </w:t>
      </w:r>
      <w:r w:rsidRPr="000D25DD">
        <w:rPr>
          <w:rFonts w:ascii="Arial" w:hAnsi="Arial" w:cs="Arial"/>
          <w:sz w:val="22"/>
          <w:szCs w:val="22"/>
          <w:shd w:val="clear" w:color="auto" w:fill="FFFFFF"/>
          <w:lang w:val="es-CL" w:eastAsia="es-ES_tradnl"/>
        </w:rPr>
        <w:tab/>
        <w:t>Intercálase en el numeral 3 del artículo décimo séptimo transitorio de la Ley N°21.713, entre la expresión “auxiliares” y el primer punto seguido la frase “, incluyendo a profesionales de grados 13 a 16 y fiscalizadores grado 15”.</w:t>
      </w:r>
    </w:p>
    <w:p w:rsidR="000D25DD" w:rsidRPr="000D25DD" w:rsidRDefault="000D25DD" w:rsidP="005D301C">
      <w:pPr>
        <w:spacing w:line="276" w:lineRule="auto"/>
        <w:ind w:firstLine="1701"/>
        <w:jc w:val="both"/>
        <w:rPr>
          <w:rFonts w:ascii="Arial" w:hAnsi="Arial" w:cs="Arial"/>
          <w:b/>
          <w:sz w:val="22"/>
          <w:szCs w:val="22"/>
          <w:shd w:val="clear" w:color="auto" w:fill="FFFFFF"/>
          <w:lang w:val="es-ES" w:eastAsia="es-ES_tradnl"/>
        </w:rPr>
      </w:pPr>
    </w:p>
    <w:p w:rsidR="000D25DD" w:rsidRPr="000D25DD" w:rsidRDefault="000D25DD" w:rsidP="005D301C">
      <w:pPr>
        <w:tabs>
          <w:tab w:val="left" w:pos="2835"/>
        </w:tabs>
        <w:spacing w:line="276" w:lineRule="auto"/>
        <w:ind w:firstLine="1701"/>
        <w:jc w:val="both"/>
        <w:rPr>
          <w:rFonts w:ascii="Arial" w:hAnsi="Arial" w:cs="Arial"/>
          <w:bCs/>
          <w:sz w:val="22"/>
          <w:szCs w:val="22"/>
          <w:shd w:val="clear" w:color="auto" w:fill="FFFFFF"/>
          <w:lang w:val="es-ES" w:eastAsia="es-ES_tradnl"/>
        </w:rPr>
      </w:pPr>
      <w:r w:rsidRPr="000D25DD">
        <w:rPr>
          <w:rFonts w:ascii="Arial" w:hAnsi="Arial" w:cs="Arial"/>
          <w:b/>
          <w:sz w:val="22"/>
          <w:szCs w:val="22"/>
          <w:shd w:val="clear" w:color="auto" w:fill="FFFFFF"/>
          <w:lang w:val="es-ES" w:eastAsia="es-ES_tradnl"/>
        </w:rPr>
        <w:t>Artículo 66.-</w:t>
      </w:r>
      <w:r w:rsidRPr="000D25DD">
        <w:rPr>
          <w:rFonts w:ascii="Arial" w:hAnsi="Arial" w:cs="Arial"/>
          <w:b/>
          <w:sz w:val="22"/>
          <w:szCs w:val="22"/>
          <w:shd w:val="clear" w:color="auto" w:fill="FFFFFF"/>
          <w:lang w:val="es-ES" w:eastAsia="es-ES_tradnl"/>
        </w:rPr>
        <w:tab/>
      </w:r>
      <w:r w:rsidRPr="000D25DD">
        <w:rPr>
          <w:rFonts w:ascii="Arial" w:hAnsi="Arial" w:cs="Arial"/>
          <w:bCs/>
          <w:sz w:val="22"/>
          <w:szCs w:val="22"/>
          <w:shd w:val="clear" w:color="auto" w:fill="FFFFFF"/>
          <w:lang w:val="es-ES" w:eastAsia="es-ES_tradnl"/>
        </w:rPr>
        <w:t xml:space="preserve">Incorpórase al artículo 3 de la ley N°20.853, el siguiente inciso final, nuevo: </w:t>
      </w: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“En los concursos de que trata la letra a) de este artículo, el comité de selección estará integrado de conformidad al inciso tercero del artículo 53 de la ley Nº18.834, sobre Estatuto Administrativo, cuyo texto refundido, coordinado y sistematizado fue fijado por el decreto con fuerza de ley Nº29, de 2004, del Ministerio de Hacienda. Además, las vacantes que se produzcan por efecto de provisión de los cargos conforme a los concursos de la letra a) de este artículo, se podrán proveer, de ser posible, de acuerdo a la disponibilidad presupuestaria, en acto seguido como parte del mismo concurso y siguiendo iguales reglas.”.</w:t>
      </w: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p>
    <w:p w:rsidR="000D25DD" w:rsidRPr="000D25DD" w:rsidRDefault="000D25DD" w:rsidP="005D301C">
      <w:pPr>
        <w:tabs>
          <w:tab w:val="left" w:pos="2835"/>
        </w:tabs>
        <w:spacing w:line="276" w:lineRule="auto"/>
        <w:ind w:right="23" w:firstLine="1701"/>
        <w:jc w:val="both"/>
        <w:rPr>
          <w:rFonts w:ascii="Arial" w:hAnsi="Arial" w:cs="Arial"/>
          <w:sz w:val="22"/>
          <w:szCs w:val="22"/>
          <w:shd w:val="clear" w:color="auto" w:fill="FFFFFF"/>
          <w:lang w:val="es-ES" w:eastAsia="es-ES_tradnl"/>
        </w:rPr>
      </w:pPr>
      <w:r w:rsidRPr="000D25DD">
        <w:rPr>
          <w:rFonts w:ascii="Arial" w:hAnsi="Arial" w:cs="Arial"/>
          <w:b/>
          <w:bCs/>
          <w:sz w:val="22"/>
          <w:szCs w:val="22"/>
          <w:shd w:val="clear" w:color="auto" w:fill="FFFFFF"/>
          <w:lang w:val="es-ES" w:eastAsia="es-ES_tradnl"/>
        </w:rPr>
        <w:t>Artículo 67.-</w:t>
      </w:r>
      <w:r w:rsidRPr="000D25DD">
        <w:rPr>
          <w:rFonts w:ascii="Arial" w:hAnsi="Arial" w:cs="Arial"/>
          <w:sz w:val="22"/>
          <w:szCs w:val="22"/>
          <w:shd w:val="clear" w:color="auto" w:fill="FFFFFF"/>
          <w:lang w:val="es-ES" w:eastAsia="es-ES_tradnl"/>
        </w:rPr>
        <w:t xml:space="preserve"> </w:t>
      </w:r>
      <w:r w:rsidRPr="000D25DD">
        <w:rPr>
          <w:rFonts w:ascii="Arial" w:hAnsi="Arial" w:cs="Arial"/>
          <w:sz w:val="22"/>
          <w:szCs w:val="22"/>
          <w:shd w:val="clear" w:color="auto" w:fill="FFFFFF"/>
          <w:lang w:val="es-ES" w:eastAsia="es-ES_tradnl"/>
        </w:rPr>
        <w:tab/>
        <w:t>Incorpór</w:t>
      </w:r>
      <w:r w:rsidRPr="000D25DD">
        <w:rPr>
          <w:rFonts w:ascii="Arial" w:hAnsi="Arial" w:cs="Arial"/>
          <w:sz w:val="22"/>
          <w:szCs w:val="22"/>
          <w:lang w:val="es-ES" w:eastAsia="es-ES_tradnl"/>
        </w:rPr>
        <w:t>a</w:t>
      </w:r>
      <w:r w:rsidRPr="000D25DD">
        <w:rPr>
          <w:rFonts w:ascii="Arial" w:hAnsi="Arial" w:cs="Arial"/>
          <w:sz w:val="22"/>
          <w:szCs w:val="22"/>
          <w:shd w:val="clear" w:color="auto" w:fill="FFFFFF"/>
          <w:lang w:val="es-ES" w:eastAsia="es-ES_tradnl"/>
        </w:rPr>
        <w:t>se en la glosa 10 en el Programa 01 Servicio Electoral, Capítulo 01, Partida 28, de la ley N° 21.640, de Presupuestos del Sector Público correspondiente al año 2024, el siguiente párrafo segundo</w:t>
      </w:r>
      <w:r w:rsidRPr="000D25DD">
        <w:rPr>
          <w:rFonts w:ascii="Arial" w:hAnsi="Arial" w:cs="Arial"/>
          <w:sz w:val="22"/>
          <w:szCs w:val="22"/>
          <w:lang w:val="es-ES" w:eastAsia="es-ES_tradnl"/>
        </w:rPr>
        <w:t>,</w:t>
      </w:r>
      <w:r w:rsidRPr="000D25DD">
        <w:rPr>
          <w:rFonts w:ascii="Arial" w:hAnsi="Arial" w:cs="Arial"/>
          <w:sz w:val="22"/>
          <w:szCs w:val="22"/>
          <w:shd w:val="clear" w:color="auto" w:fill="FFFFFF"/>
          <w:lang w:val="es-ES" w:eastAsia="es-ES_tradnl"/>
        </w:rPr>
        <w:t xml:space="preserve"> pasando los actuales párrafos segundo, tercero y cuarto a ser tercero, cuarto y quinto</w:t>
      </w:r>
      <w:r w:rsidRPr="000D25DD">
        <w:rPr>
          <w:rFonts w:ascii="Arial" w:hAnsi="Arial" w:cs="Arial"/>
          <w:sz w:val="22"/>
          <w:szCs w:val="22"/>
          <w:lang w:val="es-ES" w:eastAsia="es-ES_tradnl"/>
        </w:rPr>
        <w:t>,</w:t>
      </w:r>
      <w:r w:rsidRPr="000D25DD">
        <w:rPr>
          <w:rFonts w:ascii="Arial" w:hAnsi="Arial" w:cs="Arial"/>
          <w:sz w:val="22"/>
          <w:szCs w:val="22"/>
          <w:shd w:val="clear" w:color="auto" w:fill="FFFFFF"/>
          <w:lang w:val="es-ES" w:eastAsia="es-ES_tradnl"/>
        </w:rPr>
        <w:t xml:space="preserve"> respectivamente:</w:t>
      </w:r>
    </w:p>
    <w:p w:rsidR="000D25DD" w:rsidRPr="000D25DD" w:rsidRDefault="000D25DD" w:rsidP="005D301C">
      <w:pPr>
        <w:tabs>
          <w:tab w:val="left" w:pos="2552"/>
        </w:tabs>
        <w:spacing w:line="276" w:lineRule="auto"/>
        <w:ind w:right="23" w:firstLine="1701"/>
        <w:jc w:val="both"/>
        <w:rPr>
          <w:rFonts w:ascii="Arial" w:hAnsi="Arial" w:cs="Arial"/>
          <w:sz w:val="22"/>
          <w:szCs w:val="22"/>
          <w:shd w:val="clear" w:color="auto" w:fill="FFFFFF"/>
          <w:lang w:val="es-ES" w:eastAsia="es-ES_tradnl"/>
        </w:rPr>
      </w:pPr>
    </w:p>
    <w:p w:rsidR="000D25DD" w:rsidRPr="000D25DD" w:rsidRDefault="000D25DD" w:rsidP="005D301C">
      <w:pPr>
        <w:spacing w:line="276" w:lineRule="auto"/>
        <w:ind w:firstLine="1701"/>
        <w:contextualSpacing/>
        <w:jc w:val="both"/>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“En las elecciones municipales y regionales del 26 y 27 de octubre de 2024, los bonos antes mencionados en las letras a) y b) corresponderán al equivalente de 4,8 unidades de fomento y de 3 unidades de fomento, respectivamente.”.</w:t>
      </w:r>
    </w:p>
    <w:p w:rsidR="000D25DD" w:rsidRPr="000D25DD" w:rsidRDefault="000D25DD" w:rsidP="005D301C">
      <w:pPr>
        <w:tabs>
          <w:tab w:val="left" w:pos="2552"/>
        </w:tabs>
        <w:spacing w:line="276" w:lineRule="auto"/>
        <w:ind w:right="23" w:firstLine="1701"/>
        <w:jc w:val="both"/>
        <w:rPr>
          <w:rFonts w:ascii="Arial" w:hAnsi="Arial" w:cs="Arial"/>
          <w:bCs/>
          <w:sz w:val="22"/>
          <w:szCs w:val="22"/>
          <w:shd w:val="clear" w:color="auto" w:fill="FFFFFF"/>
          <w:lang w:val="es-ES" w:eastAsia="es-ES_tradnl"/>
        </w:rPr>
      </w:pPr>
    </w:p>
    <w:p w:rsidR="000D25DD" w:rsidRPr="000D25DD" w:rsidRDefault="000D25DD" w:rsidP="005D301C">
      <w:pPr>
        <w:tabs>
          <w:tab w:val="left" w:pos="2835"/>
        </w:tabs>
        <w:spacing w:line="276" w:lineRule="auto"/>
        <w:ind w:firstLine="1701"/>
        <w:jc w:val="both"/>
        <w:rPr>
          <w:rFonts w:ascii="Arial" w:hAnsi="Arial" w:cs="Arial"/>
          <w:sz w:val="22"/>
          <w:szCs w:val="22"/>
          <w:shd w:val="clear" w:color="auto" w:fill="FFFFFF"/>
          <w:lang w:val="es-ES" w:eastAsia="es-ES_tradnl"/>
        </w:rPr>
      </w:pPr>
      <w:r w:rsidRPr="000D25DD">
        <w:rPr>
          <w:rFonts w:ascii="Arial" w:hAnsi="Arial" w:cs="Arial"/>
          <w:b/>
          <w:bCs/>
          <w:sz w:val="22"/>
          <w:szCs w:val="22"/>
          <w:shd w:val="clear" w:color="auto" w:fill="FFFFFF"/>
          <w:lang w:val="es-ES" w:eastAsia="es-ES_tradnl"/>
        </w:rPr>
        <w:t>Artículo 68.-</w:t>
      </w:r>
      <w:r w:rsidRPr="000D25DD">
        <w:rPr>
          <w:rFonts w:ascii="Arial" w:hAnsi="Arial" w:cs="Arial"/>
          <w:sz w:val="22"/>
          <w:szCs w:val="22"/>
          <w:shd w:val="clear" w:color="auto" w:fill="FFFFFF"/>
          <w:lang w:val="es-ES" w:eastAsia="es-ES_tradnl"/>
        </w:rPr>
        <w:t xml:space="preserve"> </w:t>
      </w:r>
      <w:r w:rsidRPr="000D25DD">
        <w:rPr>
          <w:rFonts w:ascii="Arial" w:hAnsi="Arial" w:cs="Arial"/>
          <w:sz w:val="22"/>
          <w:szCs w:val="22"/>
          <w:shd w:val="clear" w:color="auto" w:fill="FFFFFF"/>
          <w:lang w:val="es-ES" w:eastAsia="es-ES_tradnl"/>
        </w:rPr>
        <w:tab/>
        <w:t>Créase un cargo Jefe de División Grado 4° EUS, en la planta de directivos de exclusiva confianza de la Subsecretaría de Ciencia, Tecnología, Conocimiento e Innovación, establecida en el Decreto con Fuerza de Ley N°5 de 2019, del Ministerio de Educación</w:t>
      </w:r>
      <w:r w:rsidRPr="000D25DD">
        <w:rPr>
          <w:rFonts w:ascii="Arial" w:hAnsi="Arial" w:cs="Arial"/>
          <w:sz w:val="22"/>
          <w:szCs w:val="22"/>
          <w:lang w:val="es-ES" w:eastAsia="es-ES_tradnl"/>
        </w:rPr>
        <w:t>,</w:t>
      </w:r>
      <w:r w:rsidRPr="000D25DD">
        <w:rPr>
          <w:rFonts w:ascii="Arial" w:hAnsi="Arial" w:cs="Arial"/>
          <w:sz w:val="22"/>
          <w:szCs w:val="22"/>
          <w:shd w:val="clear" w:color="auto" w:fill="FFFFFF"/>
          <w:lang w:val="es-ES" w:eastAsia="es-ES_tradnl"/>
        </w:rPr>
        <w:t xml:space="preserve"> que fija la planta de personal de dicha Subsecretaría. </w:t>
      </w:r>
    </w:p>
    <w:p w:rsidR="000D25DD" w:rsidRPr="000D25DD" w:rsidRDefault="000D25DD" w:rsidP="005D301C">
      <w:pPr>
        <w:spacing w:line="276" w:lineRule="auto"/>
        <w:ind w:firstLine="1701"/>
        <w:rPr>
          <w:rFonts w:ascii="Arial" w:hAnsi="Arial" w:cs="Arial"/>
          <w:bCs/>
          <w:sz w:val="22"/>
          <w:szCs w:val="22"/>
          <w:shd w:val="clear" w:color="auto" w:fill="FFFFFF"/>
          <w:lang w:val="es-ES" w:eastAsia="es-ES_tradnl"/>
        </w:rPr>
      </w:pPr>
    </w:p>
    <w:p w:rsidR="000D25DD" w:rsidRPr="000D25DD" w:rsidRDefault="000D25DD" w:rsidP="005D301C">
      <w:pPr>
        <w:tabs>
          <w:tab w:val="left" w:pos="2835"/>
        </w:tabs>
        <w:spacing w:line="276" w:lineRule="auto"/>
        <w:ind w:firstLine="1701"/>
        <w:jc w:val="both"/>
        <w:rPr>
          <w:rFonts w:ascii="Arial" w:hAnsi="Arial" w:cs="Arial"/>
          <w:bCs/>
          <w:sz w:val="22"/>
          <w:szCs w:val="22"/>
          <w:shd w:val="clear" w:color="auto" w:fill="FFFFFF"/>
          <w:lang w:val="es-ES" w:eastAsia="es-ES_tradnl"/>
        </w:rPr>
      </w:pPr>
      <w:r w:rsidRPr="000D25DD">
        <w:rPr>
          <w:rFonts w:ascii="Arial" w:hAnsi="Arial" w:cs="Arial"/>
          <w:b/>
          <w:sz w:val="22"/>
          <w:szCs w:val="22"/>
          <w:shd w:val="clear" w:color="auto" w:fill="FFFFFF"/>
          <w:lang w:val="es-ES" w:eastAsia="es-ES_tradnl"/>
        </w:rPr>
        <w:t>Artículo 69.-</w:t>
      </w:r>
      <w:r w:rsidRPr="000D25DD">
        <w:rPr>
          <w:rFonts w:ascii="Arial" w:hAnsi="Arial" w:cs="Arial"/>
          <w:b/>
          <w:sz w:val="22"/>
          <w:szCs w:val="22"/>
          <w:shd w:val="clear" w:color="auto" w:fill="FFFFFF"/>
          <w:lang w:val="es-ES" w:eastAsia="es-ES_tradnl"/>
        </w:rPr>
        <w:tab/>
      </w:r>
      <w:r w:rsidRPr="000D25DD">
        <w:rPr>
          <w:rFonts w:ascii="Arial" w:hAnsi="Arial" w:cs="Arial"/>
          <w:bCs/>
          <w:sz w:val="22"/>
          <w:szCs w:val="22"/>
          <w:shd w:val="clear" w:color="auto" w:fill="FFFFFF"/>
          <w:lang w:val="es-ES" w:eastAsia="es-ES_tradnl"/>
        </w:rPr>
        <w:t>El mayor gasto fiscal que represente la aplicación del artículo anterior se financiará con cargo al presupuesto del Ministerio de Ciencia, Tecnología, Conocimiento e Innovación y, en lo que faltare, con recursos provenientes de la partida presupuestaria Tesoro Público. En los años siguientes los recursos se consultarán en la ley de Presupuestos del Sector Público respectiva.</w:t>
      </w:r>
    </w:p>
    <w:p w:rsidR="000D25DD" w:rsidRPr="000D25DD" w:rsidRDefault="000D25DD" w:rsidP="005D301C">
      <w:pPr>
        <w:tabs>
          <w:tab w:val="left" w:pos="2835"/>
        </w:tabs>
        <w:spacing w:line="276" w:lineRule="auto"/>
        <w:ind w:firstLine="1701"/>
        <w:jc w:val="both"/>
        <w:rPr>
          <w:rFonts w:ascii="Arial" w:hAnsi="Arial" w:cs="Arial"/>
          <w:bCs/>
          <w:sz w:val="22"/>
          <w:szCs w:val="22"/>
          <w:shd w:val="clear" w:color="auto" w:fill="FFFFFF"/>
          <w:lang w:val="es-ES" w:eastAsia="es-ES_tradnl"/>
        </w:rPr>
      </w:pPr>
    </w:p>
    <w:p w:rsidR="000D25DD" w:rsidRPr="000D25DD" w:rsidRDefault="000D25DD" w:rsidP="005D301C">
      <w:pPr>
        <w:tabs>
          <w:tab w:val="left" w:pos="2835"/>
        </w:tabs>
        <w:spacing w:line="276" w:lineRule="auto"/>
        <w:ind w:firstLine="1701"/>
        <w:jc w:val="both"/>
        <w:rPr>
          <w:rFonts w:ascii="Arial" w:hAnsi="Arial" w:cs="Arial"/>
          <w:sz w:val="22"/>
          <w:szCs w:val="22"/>
          <w:shd w:val="clear" w:color="auto" w:fill="FFFFFF"/>
          <w:lang w:val="es-ES" w:eastAsia="es-ES_tradnl"/>
        </w:rPr>
      </w:pPr>
      <w:r w:rsidRPr="000D25DD">
        <w:rPr>
          <w:rFonts w:ascii="Arial" w:hAnsi="Arial" w:cs="Arial"/>
          <w:b/>
          <w:bCs/>
          <w:sz w:val="22"/>
          <w:szCs w:val="22"/>
          <w:shd w:val="clear" w:color="auto" w:fill="FFFFFF"/>
          <w:lang w:val="es-ES" w:eastAsia="es-ES_tradnl"/>
        </w:rPr>
        <w:t>Artículo 71.-</w:t>
      </w:r>
      <w:r w:rsidRPr="000D25DD">
        <w:rPr>
          <w:rFonts w:ascii="Arial" w:hAnsi="Arial" w:cs="Arial"/>
          <w:sz w:val="22"/>
          <w:szCs w:val="22"/>
          <w:shd w:val="clear" w:color="auto" w:fill="FFFFFF"/>
          <w:lang w:val="es-ES" w:eastAsia="es-ES_tradnl"/>
        </w:rPr>
        <w:tab/>
        <w:t xml:space="preserve">Modifícase el artículo </w:t>
      </w:r>
      <w:bookmarkStart w:id="10" w:name="_Hlk182217718"/>
      <w:r w:rsidRPr="000D25DD">
        <w:rPr>
          <w:rFonts w:ascii="Arial" w:hAnsi="Arial" w:cs="Arial"/>
          <w:sz w:val="22"/>
          <w:szCs w:val="22"/>
          <w:shd w:val="clear" w:color="auto" w:fill="FFFFFF"/>
          <w:lang w:val="es-ES" w:eastAsia="es-ES_tradnl"/>
        </w:rPr>
        <w:t xml:space="preserve">trigésimo sexto transitorio de la ley N° 20.903 </w:t>
      </w:r>
      <w:bookmarkEnd w:id="10"/>
      <w:r w:rsidRPr="000D25DD">
        <w:rPr>
          <w:rFonts w:ascii="Arial" w:hAnsi="Arial" w:cs="Arial"/>
          <w:sz w:val="22"/>
          <w:szCs w:val="22"/>
          <w:shd w:val="clear" w:color="auto" w:fill="FFFFFF"/>
          <w:lang w:val="es-ES" w:eastAsia="es-ES_tradnl"/>
        </w:rPr>
        <w:t>de la siguiente forma:</w:t>
      </w: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p>
    <w:p w:rsidR="000D25DD" w:rsidRPr="000D25DD" w:rsidRDefault="000D25DD" w:rsidP="005D301C">
      <w:pPr>
        <w:numPr>
          <w:ilvl w:val="3"/>
          <w:numId w:val="23"/>
        </w:numPr>
        <w:tabs>
          <w:tab w:val="left" w:pos="3402"/>
        </w:tabs>
        <w:spacing w:before="120" w:after="120" w:line="276" w:lineRule="auto"/>
        <w:ind w:left="0" w:firstLine="1701"/>
        <w:contextualSpacing/>
        <w:jc w:val="both"/>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Reemplázase, en el inciso primero, el guarismo “2025” por “2026”.</w:t>
      </w:r>
    </w:p>
    <w:p w:rsidR="000D25DD" w:rsidRPr="000D25DD" w:rsidRDefault="000D25DD" w:rsidP="005D301C">
      <w:pPr>
        <w:tabs>
          <w:tab w:val="left" w:pos="3402"/>
        </w:tabs>
        <w:spacing w:before="120" w:after="120" w:line="276" w:lineRule="auto"/>
        <w:ind w:firstLine="1701"/>
        <w:contextualSpacing/>
        <w:jc w:val="both"/>
        <w:rPr>
          <w:rFonts w:ascii="Arial" w:hAnsi="Arial" w:cs="Arial"/>
          <w:bCs/>
          <w:sz w:val="22"/>
          <w:szCs w:val="22"/>
          <w:shd w:val="clear" w:color="auto" w:fill="FFFFFF"/>
          <w:lang w:val="es-ES" w:eastAsia="es-ES_tradnl"/>
        </w:rPr>
      </w:pPr>
    </w:p>
    <w:p w:rsidR="000D25DD" w:rsidRPr="000D25DD" w:rsidRDefault="000D25DD" w:rsidP="005D301C">
      <w:pPr>
        <w:numPr>
          <w:ilvl w:val="3"/>
          <w:numId w:val="23"/>
        </w:numPr>
        <w:tabs>
          <w:tab w:val="left" w:pos="3402"/>
        </w:tabs>
        <w:spacing w:before="120" w:after="120" w:line="276" w:lineRule="auto"/>
        <w:ind w:left="0" w:firstLine="1701"/>
        <w:contextualSpacing/>
        <w:jc w:val="both"/>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Reemplázase, en el inciso segundo, la expresión “y 2024” por la expresión “, 2024 y 2025”.</w:t>
      </w:r>
    </w:p>
    <w:p w:rsidR="000D25DD" w:rsidRPr="000D25DD" w:rsidRDefault="000D25DD" w:rsidP="005D301C">
      <w:pPr>
        <w:widowControl w:val="0"/>
        <w:tabs>
          <w:tab w:val="left" w:pos="567"/>
        </w:tabs>
        <w:autoSpaceDE w:val="0"/>
        <w:autoSpaceDN w:val="0"/>
        <w:adjustRightInd w:val="0"/>
        <w:spacing w:line="276" w:lineRule="auto"/>
        <w:ind w:right="-1" w:firstLine="1701"/>
        <w:jc w:val="both"/>
        <w:rPr>
          <w:rFonts w:ascii="Arial" w:hAnsi="Arial" w:cs="Arial"/>
          <w:bCs/>
          <w:sz w:val="22"/>
          <w:szCs w:val="22"/>
          <w:shd w:val="clear" w:color="auto" w:fill="FFFFFF"/>
          <w:lang w:val="es-CL" w:eastAsia="es-ES_tradnl"/>
        </w:rPr>
      </w:pPr>
    </w:p>
    <w:p w:rsidR="000D25DD" w:rsidRPr="000D25DD" w:rsidRDefault="000D25DD" w:rsidP="005D301C">
      <w:pPr>
        <w:tabs>
          <w:tab w:val="left" w:pos="2835"/>
        </w:tabs>
        <w:spacing w:line="276" w:lineRule="auto"/>
        <w:ind w:firstLine="1701"/>
        <w:jc w:val="both"/>
        <w:rPr>
          <w:rFonts w:ascii="Arial" w:hAnsi="Arial" w:cs="Arial"/>
          <w:bCs/>
          <w:sz w:val="22"/>
          <w:szCs w:val="22"/>
          <w:shd w:val="clear" w:color="auto" w:fill="FFFFFF"/>
          <w:lang w:val="es-ES" w:eastAsia="es-ES_tradnl"/>
        </w:rPr>
      </w:pPr>
      <w:r w:rsidRPr="000D25DD">
        <w:rPr>
          <w:rFonts w:ascii="Arial" w:hAnsi="Arial" w:cs="Arial"/>
          <w:b/>
          <w:sz w:val="22"/>
          <w:szCs w:val="22"/>
          <w:shd w:val="clear" w:color="auto" w:fill="FFFFFF"/>
          <w:lang w:val="es-ES" w:eastAsia="es-ES_tradnl"/>
        </w:rPr>
        <w:t>Artículo 72.-</w:t>
      </w:r>
      <w:r w:rsidRPr="000D25DD">
        <w:rPr>
          <w:rFonts w:ascii="Arial" w:hAnsi="Arial" w:cs="Arial"/>
          <w:b/>
          <w:sz w:val="22"/>
          <w:szCs w:val="22"/>
          <w:shd w:val="clear" w:color="auto" w:fill="FFFFFF"/>
          <w:lang w:val="es-ES" w:eastAsia="es-ES_tradnl"/>
        </w:rPr>
        <w:tab/>
      </w:r>
      <w:r w:rsidRPr="000D25DD">
        <w:rPr>
          <w:rFonts w:ascii="Arial" w:hAnsi="Arial" w:cs="Arial"/>
          <w:bCs/>
          <w:sz w:val="22"/>
          <w:szCs w:val="22"/>
          <w:shd w:val="clear" w:color="auto" w:fill="FFFFFF"/>
          <w:lang w:val="es-ES" w:eastAsia="es-ES_tradnl"/>
        </w:rPr>
        <w:t>En caso de que por ley, o por un acto de autoridad basado en la normativa legal, se suspenda el traspaso del servicio educacional al Servicio Local respectivo que debió haberse producido el 1° de enero de 2025, los sostenedores podrán dejar sin efecto las cartas de despido o aviso de desvinculación que, conforme al Código del Trabajo, hayan enviado antes de la publicación de la presente ley a los trabajadores mencionados en el inciso tercero del numeral 3 del artículo trigésimo octavo transitorio de la ley N° 21.040.</w:t>
      </w:r>
    </w:p>
    <w:p w:rsidR="000D25DD" w:rsidRPr="000D25DD" w:rsidRDefault="000D25DD" w:rsidP="005D301C">
      <w:pPr>
        <w:tabs>
          <w:tab w:val="left" w:pos="2835"/>
        </w:tabs>
        <w:spacing w:line="276" w:lineRule="auto"/>
        <w:ind w:firstLine="1701"/>
        <w:jc w:val="both"/>
        <w:rPr>
          <w:rFonts w:ascii="Arial" w:hAnsi="Arial" w:cs="Arial"/>
          <w:bCs/>
          <w:sz w:val="22"/>
          <w:szCs w:val="22"/>
          <w:shd w:val="clear" w:color="auto" w:fill="FFFFFF"/>
          <w:lang w:val="es-ES" w:eastAsia="es-ES_tradnl"/>
        </w:rPr>
      </w:pPr>
    </w:p>
    <w:p w:rsidR="000D25DD" w:rsidRPr="000D25DD" w:rsidRDefault="000D25DD" w:rsidP="005D301C">
      <w:pPr>
        <w:tabs>
          <w:tab w:val="left" w:pos="2835"/>
        </w:tabs>
        <w:spacing w:line="276" w:lineRule="auto"/>
        <w:ind w:firstLine="1701"/>
        <w:jc w:val="both"/>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ab/>
        <w:t xml:space="preserve">Dichos trabajadores continuarán la prestación de sus servicios en los términos que señalen sus respectivos contratos de trabajo. </w:t>
      </w: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El uso de esta facultad no obstará a que, al término de la postergación del traspaso del servicio educativo, se deba proceder a la desvinculación de los trabajadores, según corresponda de acuerdo a la normativa aplicable, que se desempeñen en los Departamentos de Administración de Educación Municipal o en las corporaciones municipales.</w:t>
      </w: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p>
    <w:p w:rsidR="000D25DD" w:rsidRPr="000D25DD" w:rsidRDefault="000D25DD" w:rsidP="005D301C">
      <w:pPr>
        <w:tabs>
          <w:tab w:val="left" w:pos="2835"/>
        </w:tabs>
        <w:spacing w:line="276" w:lineRule="auto"/>
        <w:ind w:firstLine="1701"/>
        <w:jc w:val="both"/>
        <w:rPr>
          <w:rFonts w:ascii="Arial" w:hAnsi="Arial" w:cs="Arial"/>
          <w:sz w:val="22"/>
          <w:szCs w:val="22"/>
          <w:shd w:val="clear" w:color="auto" w:fill="FFFFFF"/>
          <w:lang w:val="es-ES" w:eastAsia="es-ES_tradnl"/>
        </w:rPr>
      </w:pPr>
      <w:r w:rsidRPr="000D25DD">
        <w:rPr>
          <w:rFonts w:ascii="Arial" w:hAnsi="Arial" w:cs="Arial"/>
          <w:b/>
          <w:bCs/>
          <w:sz w:val="22"/>
          <w:szCs w:val="22"/>
          <w:shd w:val="clear" w:color="auto" w:fill="FFFFFF"/>
          <w:lang w:val="es-ES" w:eastAsia="es-ES_tradnl"/>
        </w:rPr>
        <w:t>Artículo 73.-</w:t>
      </w:r>
      <w:r w:rsidRPr="000D25DD">
        <w:rPr>
          <w:rFonts w:ascii="Arial" w:hAnsi="Arial" w:cs="Arial"/>
          <w:b/>
          <w:bCs/>
          <w:sz w:val="22"/>
          <w:szCs w:val="22"/>
          <w:shd w:val="clear" w:color="auto" w:fill="FFFFFF"/>
          <w:lang w:val="es-ES" w:eastAsia="es-ES_tradnl"/>
        </w:rPr>
        <w:tab/>
      </w:r>
      <w:r w:rsidRPr="000D25DD">
        <w:rPr>
          <w:rFonts w:ascii="Arial" w:hAnsi="Arial" w:cs="Arial"/>
          <w:sz w:val="22"/>
          <w:szCs w:val="22"/>
          <w:shd w:val="clear" w:color="auto" w:fill="FFFFFF"/>
          <w:lang w:val="es-ES" w:eastAsia="es-ES_tradnl"/>
        </w:rPr>
        <w:t>Reemplázase, en el artículo decimoquinto transitorio de la ley N° 20.529, que crea el Sistema Nacional de Aseguramiento de la Calidad de la Educación Parvularia, Básica y Media, el año “2024” por “2025”.”</w:t>
      </w:r>
    </w:p>
    <w:p w:rsidR="000D25DD" w:rsidRPr="000D25DD" w:rsidRDefault="000D25DD" w:rsidP="005D301C">
      <w:pPr>
        <w:spacing w:line="276" w:lineRule="auto"/>
        <w:ind w:firstLine="1701"/>
        <w:jc w:val="both"/>
        <w:rPr>
          <w:rFonts w:ascii="Arial" w:hAnsi="Arial" w:cs="Arial"/>
          <w:bCs/>
          <w:sz w:val="22"/>
          <w:szCs w:val="22"/>
          <w:shd w:val="clear" w:color="auto" w:fill="FFFFFF"/>
          <w:lang w:val="es-MX" w:eastAsia="es-ES_tradnl"/>
        </w:rPr>
      </w:pPr>
    </w:p>
    <w:p w:rsidR="000D25DD" w:rsidRPr="000D25DD" w:rsidRDefault="000D25DD" w:rsidP="005D301C">
      <w:pPr>
        <w:tabs>
          <w:tab w:val="left" w:pos="2835"/>
        </w:tabs>
        <w:spacing w:line="276" w:lineRule="auto"/>
        <w:ind w:firstLine="1701"/>
        <w:jc w:val="both"/>
        <w:rPr>
          <w:rFonts w:ascii="Arial" w:hAnsi="Arial" w:cs="Arial"/>
          <w:bCs/>
          <w:sz w:val="22"/>
          <w:szCs w:val="22"/>
          <w:shd w:val="clear" w:color="auto" w:fill="FFFFFF"/>
          <w:lang w:val="es-ES" w:eastAsia="es-ES_tradnl"/>
        </w:rPr>
      </w:pPr>
      <w:r w:rsidRPr="000D25DD">
        <w:rPr>
          <w:rFonts w:ascii="Arial" w:hAnsi="Arial" w:cs="Arial"/>
          <w:b/>
          <w:sz w:val="22"/>
          <w:szCs w:val="22"/>
          <w:shd w:val="clear" w:color="auto" w:fill="FFFFFF"/>
          <w:lang w:val="es-ES" w:eastAsia="es-ES_tradnl"/>
        </w:rPr>
        <w:t>Artículo 74.-</w:t>
      </w:r>
      <w:r w:rsidRPr="000D25DD">
        <w:rPr>
          <w:rFonts w:ascii="Arial" w:hAnsi="Arial" w:cs="Arial"/>
          <w:b/>
          <w:sz w:val="22"/>
          <w:szCs w:val="22"/>
          <w:shd w:val="clear" w:color="auto" w:fill="FFFFFF"/>
          <w:lang w:val="es-ES" w:eastAsia="es-ES_tradnl"/>
        </w:rPr>
        <w:tab/>
      </w:r>
      <w:r w:rsidRPr="000D25DD">
        <w:rPr>
          <w:rFonts w:ascii="Arial" w:hAnsi="Arial" w:cs="Arial"/>
          <w:bCs/>
          <w:sz w:val="22"/>
          <w:szCs w:val="22"/>
          <w:shd w:val="clear" w:color="auto" w:fill="FFFFFF"/>
          <w:lang w:val="es-ES" w:eastAsia="es-ES_tradnl"/>
        </w:rPr>
        <w:t>Concédese, durante el año 2025, por una sola vez, un bono extraordinario anual, de cargo fiscal, a los asistentes de la educación que tengan contrato vigente al 31 de octubre de 2024, en virtud del cual se desempeñen en establecimientos educacionales dependientes de municipalidades o corporaciones municipales regidas por el decreto con fuerza de ley N° 2, de 1998, del Ministerio de Educación y en establecimientos regidos por el decreto ley N° 3.166, de 1980, ubicados en las comunas que conforman el ámbito de competencia territorial correspondiente a los Servicios Locales de Educación Pública del Tamarugal, del Elqui, de Costa Central y de Marga Marga y que, a la fecha del pago de la respectiva cuota, continúen desempeñándose en dichos establecimientos, sin solución de continuidad. </w:t>
      </w: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El monto del bono extraordinario anual del presente artículo se determinará de acuerdo a lo siguiente:</w:t>
      </w: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     </w:t>
      </w: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1. Recibirán un monto equivalente a 7,2 veces de la diferencia entre la remuneración bruta mensual correspondiente al mes de enero de 2025 y las cantidades establecidas en el artículo 21 de la ley N° 19.429, según corresponda a las categorías señaladas en los artículos 7, 8 y 9 de la ley N° 21.109, siempre que la remuneración bruta mensual antes señalada sea inferior a las cantidades establecidas en el citado artículo 21. Con todo, para la determinación del monto resultante, se deberá considerar las sumas que el personal reciba en virtud de lo dispuesto por el artículo 59 de la ley N° 20.883.</w:t>
      </w: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 xml:space="preserve">Para efectos de determinar la remuneración bruta mensual no se considerará: la asignación de reconocimiento por desempeño en establecimientos de alta concentración de alumnos prioritarios establecida en el artículo 44 de la ley N° 21.109; la bonificación de excelencia académica establecida en el artículo 45 de la ley N° 21.109; el beneficio del artículo 30 de la ley N° 20.313 a que se refiere el artículo 47 de la ley N° 21.109; el </w:t>
      </w:r>
      <w:bookmarkStart w:id="11" w:name="_Hlk184286115"/>
      <w:r w:rsidRPr="000D25DD">
        <w:rPr>
          <w:rFonts w:ascii="Arial" w:hAnsi="Arial" w:cs="Arial"/>
          <w:bCs/>
          <w:sz w:val="22"/>
          <w:szCs w:val="22"/>
          <w:shd w:val="clear" w:color="auto" w:fill="FFFFFF"/>
          <w:lang w:val="es-ES" w:eastAsia="es-ES_tradnl"/>
        </w:rPr>
        <w:t xml:space="preserve">componente variable del bono de desempeño laboral </w:t>
      </w:r>
      <w:bookmarkEnd w:id="11"/>
      <w:r w:rsidRPr="000D25DD">
        <w:rPr>
          <w:rFonts w:ascii="Arial" w:hAnsi="Arial" w:cs="Arial"/>
          <w:bCs/>
          <w:sz w:val="22"/>
          <w:szCs w:val="22"/>
          <w:shd w:val="clear" w:color="auto" w:fill="FFFFFF"/>
          <w:lang w:val="es-ES" w:eastAsia="es-ES_tradnl"/>
        </w:rPr>
        <w:t>que le corresponda percibir de acuerdo al artículo 50 de la ley N° 21.109, y el aumento de remuneración establecido en el artículo 7 de la ley N° 19.464. Asimismo, se excluirá lo dispuesto en el inciso segundo del artículo 41 del Código del Trabajo.</w:t>
      </w: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 </w:t>
      </w: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2. Recibirán un monto de acuerdo a los años de servicio con su actual empleador. El monto se determinará por cada dos años de servicio con su actual empleador, y se otorgará por cada bienio cumplido al 31 de enero de 2025, con un máximo de quince, de acuerdo a la siguiente tabla:</w:t>
      </w: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Categoría de acuerdo a los artículos 6, 7, 8 y 9 de la ley N° 21.109</w:t>
      </w: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Monto anual por bienio</w:t>
      </w: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 xml:space="preserve">Profesional                </w:t>
      </w:r>
      <w:r w:rsidRPr="000D25DD">
        <w:rPr>
          <w:rFonts w:ascii="Arial" w:hAnsi="Arial" w:cs="Arial"/>
          <w:bCs/>
          <w:sz w:val="22"/>
          <w:szCs w:val="22"/>
          <w:shd w:val="clear" w:color="auto" w:fill="FFFFFF"/>
          <w:lang w:val="es-ES" w:eastAsia="es-ES_tradnl"/>
        </w:rPr>
        <w:tab/>
        <w:t>$72.088</w:t>
      </w: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Técnica                    </w:t>
      </w:r>
      <w:r w:rsidRPr="000D25DD">
        <w:rPr>
          <w:rFonts w:ascii="Arial" w:hAnsi="Arial" w:cs="Arial"/>
          <w:bCs/>
          <w:sz w:val="22"/>
          <w:szCs w:val="22"/>
          <w:shd w:val="clear" w:color="auto" w:fill="FFFFFF"/>
          <w:lang w:val="es-ES" w:eastAsia="es-ES_tradnl"/>
        </w:rPr>
        <w:tab/>
        <w:t>$60.880</w:t>
      </w: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 xml:space="preserve">Administrativa          </w:t>
      </w:r>
      <w:r w:rsidRPr="000D25DD">
        <w:rPr>
          <w:rFonts w:ascii="Arial" w:hAnsi="Arial" w:cs="Arial"/>
          <w:bCs/>
          <w:sz w:val="22"/>
          <w:szCs w:val="22"/>
          <w:shd w:val="clear" w:color="auto" w:fill="FFFFFF"/>
          <w:lang w:val="es-ES" w:eastAsia="es-ES_tradnl"/>
        </w:rPr>
        <w:tab/>
      </w:r>
      <w:r w:rsidRPr="000D25DD">
        <w:rPr>
          <w:rFonts w:ascii="Arial" w:hAnsi="Arial" w:cs="Arial"/>
          <w:bCs/>
          <w:sz w:val="22"/>
          <w:szCs w:val="22"/>
          <w:shd w:val="clear" w:color="auto" w:fill="FFFFFF"/>
          <w:lang w:val="es-ES" w:eastAsia="es-ES_tradnl"/>
        </w:rPr>
        <w:tab/>
        <w:t>$57.232</w:t>
      </w: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Auxiliar                   </w:t>
      </w:r>
      <w:r w:rsidRPr="000D25DD">
        <w:rPr>
          <w:rFonts w:ascii="Arial" w:hAnsi="Arial" w:cs="Arial"/>
          <w:bCs/>
          <w:sz w:val="22"/>
          <w:szCs w:val="22"/>
          <w:shd w:val="clear" w:color="auto" w:fill="FFFFFF"/>
          <w:lang w:val="es-ES" w:eastAsia="es-ES_tradnl"/>
        </w:rPr>
        <w:tab/>
        <w:t>$51.424</w:t>
      </w: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bookmarkStart w:id="12" w:name="_Hlk183700403"/>
      <w:r w:rsidRPr="000D25DD">
        <w:rPr>
          <w:rFonts w:ascii="Arial" w:hAnsi="Arial" w:cs="Arial"/>
          <w:bCs/>
          <w:sz w:val="22"/>
          <w:szCs w:val="22"/>
          <w:shd w:val="clear" w:color="auto" w:fill="FFFFFF"/>
          <w:lang w:val="es-ES" w:eastAsia="es-ES_tradnl"/>
        </w:rPr>
        <w:t>El bono extraordinario anual se pagará en cuatro cuotas, en los meses de marzo, junio, septiembre y diciembre de 2025.</w:t>
      </w:r>
      <w:bookmarkEnd w:id="12"/>
      <w:r w:rsidRPr="000D25DD">
        <w:rPr>
          <w:rFonts w:ascii="Arial" w:hAnsi="Arial" w:cs="Arial"/>
          <w:bCs/>
          <w:sz w:val="22"/>
          <w:szCs w:val="22"/>
          <w:shd w:val="clear" w:color="auto" w:fill="FFFFFF"/>
          <w:lang w:val="es-ES" w:eastAsia="es-ES_tradnl"/>
        </w:rPr>
        <w:t xml:space="preserve"> Cada una de las cuotas de dicho bono corresponderá a la suma de los montos calculados de conformidad a los numerales 1 y 2 anteriores, dividido por cuatro. En los casos que el traspaso del servicio educacional a los Servicios Locales del Elqui y de Costa Central, se efectúe durante el año 2025, el personal beneficiario de este bono solo tendrá derecho a las cuotas que le hubieren correspondido anterior a la fecha de dicho traspaso.  </w:t>
      </w: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El bono extraordinario anual se otorgará a quienes se desempeñen en un cargo de una jornada ordinaria de trabajo de cuarenta y cuatro horas semanales. El personal que se desempeñe en jornadas inferiores a las antes señalada, percibirá el bono en forma proporcional a las horas establecidas en sus respectivos contratos de trabajo.</w:t>
      </w: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Además, concédese durante el año 2025, el bono extraordinario anual del presente artículo a los asistentes de la educación que se desempeñan en los jardines infantiles financiados vía transferencia de fondos de la Junta Nacional de Jardines Infantiles, administrados por municipalidades o corporaciones municipales, correspondientes al mismo ámbito de competencia territorial señalado en el inciso primero. Este personal sólo tendrá derecho a lo dispuesto en el numeral 2 del inciso segundo de este artículo.</w:t>
      </w: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El bono que concede este artículo no será imponible ni tributable y no servirá de base de cálculo de ninguna otra asignación.</w:t>
      </w: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Los procedimientos necesarios para el pago del bono que establece este artículo deberán ser establecidos por una resolución exenta, del Ministerio de Educación, la que deberá ser previamente visada por la Dirección de Presupuestos, y que deberá dictarse dentro de los 30 días siguientes a la publicación de esta ley.</w:t>
      </w: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El mayor gasto fiscal que irrogue la aplicación de este artículo se financiará con cargo al presupuesto del Ministerio de Educación y en lo que faltare con cargo a la Partida Presupuestaria Tesoro Público.</w:t>
      </w: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p>
    <w:p w:rsidR="000D25DD" w:rsidRPr="000D25DD" w:rsidRDefault="000D25DD" w:rsidP="005D301C">
      <w:pPr>
        <w:tabs>
          <w:tab w:val="left" w:pos="2835"/>
        </w:tabs>
        <w:spacing w:line="276" w:lineRule="auto"/>
        <w:ind w:firstLine="1701"/>
        <w:jc w:val="both"/>
        <w:rPr>
          <w:rFonts w:ascii="Arial" w:hAnsi="Arial" w:cs="Arial"/>
          <w:bCs/>
          <w:sz w:val="22"/>
          <w:szCs w:val="22"/>
          <w:shd w:val="clear" w:color="auto" w:fill="FFFFFF"/>
          <w:lang w:val="es-ES" w:eastAsia="es-ES_tradnl"/>
        </w:rPr>
      </w:pPr>
      <w:r w:rsidRPr="000D25DD">
        <w:rPr>
          <w:rFonts w:ascii="Arial" w:hAnsi="Arial" w:cs="Arial"/>
          <w:b/>
          <w:sz w:val="22"/>
          <w:szCs w:val="22"/>
          <w:shd w:val="clear" w:color="auto" w:fill="FFFFFF"/>
          <w:lang w:val="es-ES" w:eastAsia="es-ES_tradnl"/>
        </w:rPr>
        <w:t>Artículo 75.-</w:t>
      </w:r>
      <w:r w:rsidRPr="000D25DD">
        <w:rPr>
          <w:rFonts w:ascii="Arial" w:hAnsi="Arial" w:cs="Arial"/>
          <w:b/>
          <w:sz w:val="22"/>
          <w:szCs w:val="22"/>
          <w:shd w:val="clear" w:color="auto" w:fill="FFFFFF"/>
          <w:lang w:val="es-ES" w:eastAsia="es-ES_tradnl"/>
        </w:rPr>
        <w:tab/>
      </w:r>
      <w:r w:rsidRPr="000D25DD">
        <w:rPr>
          <w:rFonts w:ascii="Arial" w:hAnsi="Arial" w:cs="Arial"/>
          <w:bCs/>
          <w:sz w:val="22"/>
          <w:szCs w:val="22"/>
          <w:shd w:val="clear" w:color="auto" w:fill="FFFFFF"/>
          <w:lang w:val="es-ES" w:eastAsia="es-ES_tradnl"/>
        </w:rPr>
        <w:t>Declárase interpretado el inciso segundo del artículo noveno transitorio de la ley N°21.040, en el sentido de que el Servicio Local de Educación Pública será el sucesor legal de la municipalidad o corporación municipal, según corresponda, exclusivamente en la calidad de sostenedor del establecimiento educacional traspasado, excluyendo las obligaciones y deudas  generadas u originadas por incumplimientos o hechos ocurridos durante el período previo a la fecha en que les fue traspasado el servicio educativo, las cuales quedarán radicadas en el patrimonio del Municipio o de la Corporación Municipal, para todos los efectos legales, hasta su total extinción.  En consecuencia, no se podrán embargar los bienes ni subvenciones a los Servicios Locales de Educación Pública para efectos de responder de dichas deudas u obligaciones.</w:t>
      </w:r>
    </w:p>
    <w:p w:rsidR="000D25DD" w:rsidRPr="000D25DD" w:rsidRDefault="000D25DD" w:rsidP="005D301C">
      <w:pPr>
        <w:spacing w:line="276" w:lineRule="auto"/>
        <w:ind w:firstLine="1701"/>
        <w:jc w:val="both"/>
        <w:rPr>
          <w:rFonts w:ascii="Arial" w:hAnsi="Arial" w:cs="Arial"/>
          <w:bCs/>
          <w:sz w:val="22"/>
          <w:szCs w:val="22"/>
          <w:shd w:val="clear" w:color="auto" w:fill="FFFFFF"/>
          <w:lang w:val="es-CL" w:eastAsia="es-ES_tradnl"/>
        </w:rPr>
      </w:pPr>
    </w:p>
    <w:p w:rsidR="000D25DD" w:rsidRPr="000D25DD" w:rsidRDefault="000D25DD" w:rsidP="005D301C">
      <w:pPr>
        <w:tabs>
          <w:tab w:val="left" w:pos="2835"/>
        </w:tabs>
        <w:spacing w:line="276" w:lineRule="auto"/>
        <w:ind w:firstLine="1701"/>
        <w:jc w:val="both"/>
        <w:rPr>
          <w:rFonts w:ascii="Arial" w:hAnsi="Arial" w:cs="Arial"/>
          <w:bCs/>
          <w:sz w:val="22"/>
          <w:szCs w:val="22"/>
          <w:shd w:val="clear" w:color="auto" w:fill="FFFFFF"/>
          <w:lang w:val="es-ES" w:eastAsia="es-ES_tradnl"/>
        </w:rPr>
      </w:pPr>
      <w:r w:rsidRPr="000D25DD">
        <w:rPr>
          <w:rFonts w:ascii="Arial" w:hAnsi="Arial" w:cs="Arial"/>
          <w:b/>
          <w:sz w:val="22"/>
          <w:szCs w:val="22"/>
          <w:shd w:val="clear" w:color="auto" w:fill="FFFFFF"/>
          <w:lang w:val="es-ES" w:eastAsia="es-ES_tradnl"/>
        </w:rPr>
        <w:t>Artículo 76.-</w:t>
      </w:r>
      <w:r w:rsidRPr="000D25DD">
        <w:rPr>
          <w:rFonts w:ascii="Arial" w:hAnsi="Arial" w:cs="Arial"/>
          <w:bCs/>
          <w:sz w:val="22"/>
          <w:szCs w:val="22"/>
          <w:shd w:val="clear" w:color="auto" w:fill="FFFFFF"/>
          <w:lang w:val="es-ES" w:eastAsia="es-ES_tradnl"/>
        </w:rPr>
        <w:tab/>
        <w:t>A partir del 1 de enero de 2025, la Agencia Nacional de Ciberseguridad, creada por la Ley N°21.663, en el ámbito de las funciones y atribuciones que le otorga la mencionada ley será la sucesora legal del Programa de Ciberseguridad y del Programa Red de Conectividad del Estado, todos de la Subsecretaría del Interior, en particular sobre los derechos y obligaciones relacionados con la ejecución de convenios, de contratos de suministro y prestación de servicios, de los actos relacionados con los bienes, servicios y activos tangibles e intangibles, así como de las respectivas garantías y, en general, de cualquier otro acto jurídico o administrativo referido a materias de ciberseguridad.</w:t>
      </w:r>
    </w:p>
    <w:p w:rsidR="000D25DD" w:rsidRPr="000D25DD" w:rsidRDefault="000D25DD" w:rsidP="005D301C">
      <w:pPr>
        <w:spacing w:line="276" w:lineRule="auto"/>
        <w:ind w:firstLine="1701"/>
        <w:jc w:val="both"/>
        <w:rPr>
          <w:rFonts w:ascii="Arial" w:hAnsi="Arial" w:cs="Arial"/>
          <w:bCs/>
          <w:sz w:val="22"/>
          <w:szCs w:val="22"/>
          <w:shd w:val="clear" w:color="auto" w:fill="FFFFFF"/>
          <w:lang w:val="es-CL" w:eastAsia="es-ES_tradnl"/>
        </w:rPr>
      </w:pPr>
    </w:p>
    <w:p w:rsidR="000D25DD" w:rsidRPr="000D25DD" w:rsidRDefault="000D25DD" w:rsidP="005D301C">
      <w:pPr>
        <w:tabs>
          <w:tab w:val="left" w:pos="2835"/>
        </w:tabs>
        <w:spacing w:line="276" w:lineRule="auto"/>
        <w:ind w:firstLine="1701"/>
        <w:jc w:val="both"/>
        <w:rPr>
          <w:rFonts w:ascii="Arial" w:hAnsi="Arial" w:cs="Arial"/>
          <w:sz w:val="22"/>
          <w:szCs w:val="22"/>
          <w:shd w:val="clear" w:color="auto" w:fill="FFFFFF"/>
          <w:lang w:val="es-ES" w:eastAsia="es-ES_tradnl"/>
        </w:rPr>
      </w:pPr>
      <w:r w:rsidRPr="000D25DD">
        <w:rPr>
          <w:rFonts w:ascii="Arial" w:hAnsi="Arial" w:cs="Arial"/>
          <w:b/>
          <w:bCs/>
          <w:sz w:val="22"/>
          <w:szCs w:val="22"/>
          <w:shd w:val="clear" w:color="auto" w:fill="FFFFFF"/>
          <w:lang w:val="es-ES" w:eastAsia="es-ES_tradnl"/>
        </w:rPr>
        <w:t>Artículo 77.-</w:t>
      </w:r>
      <w:r w:rsidRPr="000D25DD">
        <w:rPr>
          <w:rFonts w:ascii="Arial" w:hAnsi="Arial" w:cs="Arial"/>
          <w:sz w:val="22"/>
          <w:szCs w:val="22"/>
          <w:shd w:val="clear" w:color="auto" w:fill="FFFFFF"/>
          <w:lang w:val="es-ES" w:eastAsia="es-ES_tradnl"/>
        </w:rPr>
        <w:tab/>
        <w:t>Agrégase</w:t>
      </w:r>
      <w:r w:rsidRPr="000D25DD">
        <w:rPr>
          <w:rFonts w:ascii="Arial" w:hAnsi="Arial" w:cs="Arial"/>
          <w:sz w:val="22"/>
          <w:szCs w:val="22"/>
          <w:lang w:val="es-ES" w:eastAsia="es-ES_tradnl"/>
        </w:rPr>
        <w:t>,</w:t>
      </w:r>
      <w:r w:rsidRPr="000D25DD">
        <w:rPr>
          <w:rFonts w:ascii="Arial" w:hAnsi="Arial" w:cs="Arial"/>
          <w:sz w:val="22"/>
          <w:szCs w:val="22"/>
          <w:shd w:val="clear" w:color="auto" w:fill="FFFFFF"/>
          <w:lang w:val="es-ES" w:eastAsia="es-ES_tradnl"/>
        </w:rPr>
        <w:t xml:space="preserve"> </w:t>
      </w:r>
      <w:r w:rsidRPr="000D25DD">
        <w:rPr>
          <w:rFonts w:ascii="Arial" w:hAnsi="Arial" w:cs="Arial"/>
          <w:sz w:val="22"/>
          <w:szCs w:val="22"/>
          <w:lang w:val="es-ES" w:eastAsia="es-ES_tradnl"/>
        </w:rPr>
        <w:t xml:space="preserve">en el artículo 1 de la ley N°20.816, el siguiente </w:t>
      </w:r>
      <w:r w:rsidRPr="000D25DD">
        <w:rPr>
          <w:rFonts w:ascii="Arial" w:hAnsi="Arial" w:cs="Arial"/>
          <w:sz w:val="22"/>
          <w:szCs w:val="22"/>
          <w:shd w:val="clear" w:color="auto" w:fill="FFFFFF"/>
          <w:lang w:val="es-ES" w:eastAsia="es-ES_tradnl"/>
        </w:rPr>
        <w:t>inciso segundo</w:t>
      </w:r>
      <w:r w:rsidRPr="000D25DD">
        <w:rPr>
          <w:rFonts w:ascii="Arial" w:hAnsi="Arial" w:cs="Arial"/>
          <w:sz w:val="22"/>
          <w:szCs w:val="22"/>
          <w:lang w:val="es-ES" w:eastAsia="es-ES_tradnl"/>
        </w:rPr>
        <w:t>,</w:t>
      </w:r>
      <w:r w:rsidRPr="000D25DD">
        <w:rPr>
          <w:rFonts w:ascii="Arial" w:hAnsi="Arial" w:cs="Arial"/>
          <w:sz w:val="22"/>
          <w:szCs w:val="22"/>
          <w:shd w:val="clear" w:color="auto" w:fill="FFFFFF"/>
          <w:lang w:val="es-ES" w:eastAsia="es-ES_tradnl"/>
        </w:rPr>
        <w:t xml:space="preserve"> nuevo</w:t>
      </w:r>
      <w:r w:rsidRPr="000D25DD">
        <w:rPr>
          <w:rFonts w:ascii="Arial" w:hAnsi="Arial" w:cs="Arial"/>
          <w:sz w:val="22"/>
          <w:szCs w:val="22"/>
          <w:lang w:val="es-ES" w:eastAsia="es-ES_tradnl"/>
        </w:rPr>
        <w:t>,</w:t>
      </w:r>
      <w:r w:rsidRPr="000D25DD">
        <w:rPr>
          <w:rFonts w:ascii="Arial" w:hAnsi="Arial" w:cs="Arial"/>
          <w:sz w:val="22"/>
          <w:szCs w:val="22"/>
          <w:shd w:val="clear" w:color="auto" w:fill="FFFFFF"/>
          <w:lang w:val="es-ES" w:eastAsia="es-ES_tradnl"/>
        </w:rPr>
        <w:t xml:space="preserve"> pasando el inciso segundo actual a ser tercero: </w:t>
      </w:r>
    </w:p>
    <w:p w:rsidR="000D25DD" w:rsidRPr="000D25DD" w:rsidRDefault="000D25DD" w:rsidP="005D301C">
      <w:pPr>
        <w:spacing w:line="276" w:lineRule="auto"/>
        <w:ind w:firstLine="1701"/>
        <w:jc w:val="both"/>
        <w:rPr>
          <w:rFonts w:ascii="Arial" w:hAnsi="Arial" w:cs="Arial"/>
          <w:sz w:val="22"/>
          <w:szCs w:val="22"/>
          <w:shd w:val="clear" w:color="auto" w:fill="FFFFFF"/>
          <w:lang w:val="es-ES" w:eastAsia="es-ES_tradnl"/>
        </w:rPr>
      </w:pP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“También, lo dispuesto en el inciso anterior será aplicable a los becarios que ingresen a programas y becas de perfeccionamiento o especialización de acuerdo al reglamento de becarios de la ley N° 15.076, en el Sistema Nacional de Servicios de Salud, siempre que se trate de profesionales egresados de la última promoción de las diferentes Facultades de Medicina, Odontología y de las Ciencias Químicas y Farmacéuticas de las Universidades del país, mediante un proceso que se denominará "Concurso de becas para profesionales de la última promoción.".</w:t>
      </w: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p>
    <w:p w:rsidR="000D25DD" w:rsidRPr="000D25DD" w:rsidRDefault="000D25DD" w:rsidP="005D301C">
      <w:pPr>
        <w:tabs>
          <w:tab w:val="left" w:pos="2835"/>
        </w:tabs>
        <w:suppressAutoHyphens/>
        <w:autoSpaceDN w:val="0"/>
        <w:spacing w:line="276" w:lineRule="auto"/>
        <w:ind w:firstLine="1701"/>
        <w:jc w:val="both"/>
        <w:textAlignment w:val="baseline"/>
        <w:rPr>
          <w:rFonts w:ascii="Arial" w:hAnsi="Arial" w:cs="Arial"/>
          <w:sz w:val="22"/>
          <w:szCs w:val="22"/>
          <w:shd w:val="clear" w:color="auto" w:fill="FFFFFF"/>
          <w:lang w:val="es-ES" w:eastAsia="es-ES_tradnl"/>
        </w:rPr>
      </w:pPr>
      <w:r w:rsidRPr="000D25DD">
        <w:rPr>
          <w:rFonts w:ascii="Arial" w:hAnsi="Arial" w:cs="Arial"/>
          <w:b/>
          <w:bCs/>
          <w:sz w:val="22"/>
          <w:szCs w:val="22"/>
          <w:shd w:val="clear" w:color="auto" w:fill="FFFFFF"/>
          <w:lang w:val="es-ES" w:eastAsia="es-ES_tradnl"/>
        </w:rPr>
        <w:t>Artículo 78.-</w:t>
      </w:r>
      <w:r w:rsidRPr="000D25DD">
        <w:rPr>
          <w:rFonts w:ascii="Arial" w:hAnsi="Arial" w:cs="Arial"/>
          <w:sz w:val="22"/>
          <w:szCs w:val="22"/>
          <w:shd w:val="clear" w:color="auto" w:fill="FFFFFF"/>
          <w:lang w:val="es-ES" w:eastAsia="es-ES_tradnl"/>
        </w:rPr>
        <w:tab/>
        <w:t>Autor</w:t>
      </w:r>
      <w:r w:rsidRPr="000D25DD">
        <w:rPr>
          <w:rFonts w:ascii="Arial" w:hAnsi="Arial" w:cs="Arial"/>
          <w:sz w:val="22"/>
          <w:szCs w:val="22"/>
          <w:lang w:val="es-ES" w:eastAsia="es-ES_tradnl"/>
        </w:rPr>
        <w:t>í</w:t>
      </w:r>
      <w:r w:rsidRPr="000D25DD">
        <w:rPr>
          <w:rFonts w:ascii="Arial" w:hAnsi="Arial" w:cs="Arial"/>
          <w:sz w:val="22"/>
          <w:szCs w:val="22"/>
          <w:shd w:val="clear" w:color="auto" w:fill="FFFFFF"/>
          <w:lang w:val="es-ES" w:eastAsia="es-ES_tradnl"/>
        </w:rPr>
        <w:t>zase, durante el año 2025, en forma excepcional, a las entidades administradoras de salud municipal, para pagar a partir del mes de julio del año 2025, la asignación de estímulo por competencias profesionales establecida en el artículo 8° de la ley N°20.816 a los médicos cirujanos de especialidades distintas a la de medicina familiar, que indique el decreto al que se refiere el inciso tercero de la referida norma.</w:t>
      </w: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p>
    <w:p w:rsidR="000D25DD" w:rsidRPr="000D25DD" w:rsidRDefault="000D25DD" w:rsidP="005D301C">
      <w:pPr>
        <w:tabs>
          <w:tab w:val="left" w:pos="2835"/>
        </w:tabs>
        <w:spacing w:line="276" w:lineRule="auto"/>
        <w:ind w:firstLine="1701"/>
        <w:jc w:val="both"/>
        <w:rPr>
          <w:rFonts w:ascii="Arial" w:hAnsi="Arial" w:cs="Arial"/>
          <w:sz w:val="22"/>
          <w:szCs w:val="22"/>
          <w:shd w:val="clear" w:color="auto" w:fill="FFFFFF"/>
          <w:lang w:val="es-ES" w:eastAsia="es-ES_tradnl"/>
        </w:rPr>
      </w:pPr>
      <w:r w:rsidRPr="000D25DD">
        <w:rPr>
          <w:rFonts w:ascii="Arial" w:hAnsi="Arial" w:cs="Arial"/>
          <w:b/>
          <w:bCs/>
          <w:sz w:val="22"/>
          <w:szCs w:val="22"/>
          <w:shd w:val="clear" w:color="auto" w:fill="FFFFFF"/>
          <w:lang w:val="es-ES" w:eastAsia="es-ES_tradnl"/>
        </w:rPr>
        <w:t>Artículo 79.-</w:t>
      </w:r>
      <w:r w:rsidRPr="000D25DD">
        <w:rPr>
          <w:rFonts w:ascii="Arial" w:hAnsi="Arial" w:cs="Arial"/>
          <w:sz w:val="22"/>
          <w:szCs w:val="22"/>
          <w:shd w:val="clear" w:color="auto" w:fill="FFFFFF"/>
          <w:lang w:val="es-ES" w:eastAsia="es-ES_tradnl"/>
        </w:rPr>
        <w:tab/>
        <w:t xml:space="preserve">Agrégase en la ley Nº 21.643 que modifica el Código del Trabajo y otros cuerpos legales en materia de prevención, investigación y sanción del acoso laboral, sexual o de violencia en el trabajo, un artículo 6º, nuevo, del siguiente tenor: </w:t>
      </w:r>
    </w:p>
    <w:p w:rsidR="000D25DD" w:rsidRPr="000D25DD" w:rsidRDefault="000D25DD" w:rsidP="005D301C">
      <w:pPr>
        <w:tabs>
          <w:tab w:val="left" w:pos="3402"/>
        </w:tabs>
        <w:spacing w:line="276" w:lineRule="auto"/>
        <w:ind w:firstLine="1701"/>
        <w:jc w:val="both"/>
        <w:rPr>
          <w:rFonts w:ascii="Arial" w:hAnsi="Arial" w:cs="Arial"/>
          <w:sz w:val="22"/>
          <w:szCs w:val="22"/>
          <w:shd w:val="clear" w:color="auto" w:fill="FFFFFF"/>
          <w:lang w:val="es-ES" w:eastAsia="es-ES_tradnl"/>
        </w:rPr>
      </w:pP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 xml:space="preserve">“Artículo 6°.- En el marco de las actividades de vigilancia destinadas a la prevención de riesgos laborales, los organismos administradores del seguro de la ley N°16.744 deberán remitir semestralmente a la Superintendencia de Seguridad Social, la cantidad de denuncias que han sido presentadas en los lugares de trabajo en materia de acoso laboral, sexual o de violencia en el trabajo, además del tipo de acciones y/o medidas adoptadas en cada una de ellas.  </w:t>
      </w: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Los empleadores estarán obligados a proporcionar la información requerida por los organismos administradores para dar cumplimiento a lo establecido en el inciso precedente.</w:t>
      </w: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La Superintendencia de Seguridad Social, mediante una norma de carácter general, entregará las directrices para el cumplimiento de lo dispuesto en el presente artículo, especialmente en lo que respecta al reporte y registro de información y la clasificación de las acciones y medidas adoptadas por los empleadores. Con todo, la Superintendencia deberá remitir al Ministerio del Trabajo y Previsión Social y al Consejo Superior Laboral, en los meses de enero y julio de cada año, un informe estadístico con los datos consolidados a que refiere el presente artículo.”.</w:t>
      </w:r>
    </w:p>
    <w:p w:rsidR="000D25DD" w:rsidRPr="000D25DD" w:rsidRDefault="000D25DD" w:rsidP="005D301C">
      <w:pPr>
        <w:spacing w:line="276" w:lineRule="auto"/>
        <w:ind w:firstLine="1701"/>
        <w:jc w:val="both"/>
        <w:rPr>
          <w:rFonts w:ascii="Arial" w:hAnsi="Arial" w:cs="Arial"/>
          <w:bCs/>
          <w:sz w:val="22"/>
          <w:szCs w:val="22"/>
          <w:shd w:val="clear" w:color="auto" w:fill="FFFFFF"/>
          <w:lang w:val="es-CL" w:eastAsia="es-ES_tradnl"/>
        </w:rPr>
      </w:pPr>
    </w:p>
    <w:p w:rsidR="000D25DD" w:rsidRPr="000D25DD" w:rsidRDefault="000D25DD" w:rsidP="005D301C">
      <w:pPr>
        <w:tabs>
          <w:tab w:val="left" w:pos="2835"/>
        </w:tabs>
        <w:spacing w:line="276" w:lineRule="auto"/>
        <w:ind w:firstLine="1701"/>
        <w:jc w:val="both"/>
        <w:rPr>
          <w:rFonts w:ascii="Arial" w:hAnsi="Arial" w:cs="Arial"/>
          <w:sz w:val="22"/>
          <w:szCs w:val="22"/>
          <w:shd w:val="clear" w:color="auto" w:fill="FFFFFF"/>
          <w:lang w:val="es-ES" w:eastAsia="es-ES_tradnl"/>
        </w:rPr>
      </w:pPr>
      <w:r w:rsidRPr="000D25DD">
        <w:rPr>
          <w:rFonts w:ascii="Arial" w:hAnsi="Arial" w:cs="Arial"/>
          <w:b/>
          <w:sz w:val="22"/>
          <w:szCs w:val="22"/>
          <w:shd w:val="clear" w:color="auto" w:fill="FFFFFF"/>
          <w:lang w:val="es-ES" w:eastAsia="es-ES_tradnl"/>
        </w:rPr>
        <w:t xml:space="preserve">Artículo </w:t>
      </w:r>
      <w:r w:rsidRPr="000D25DD">
        <w:rPr>
          <w:rFonts w:ascii="Arial" w:hAnsi="Arial" w:cs="Arial"/>
          <w:b/>
          <w:bCs/>
          <w:sz w:val="22"/>
          <w:szCs w:val="22"/>
          <w:shd w:val="clear" w:color="auto" w:fill="FFFFFF"/>
          <w:lang w:val="es-ES" w:eastAsia="es-ES_tradnl"/>
        </w:rPr>
        <w:t>80.-</w:t>
      </w:r>
      <w:r w:rsidRPr="000D25DD">
        <w:rPr>
          <w:rFonts w:ascii="Arial" w:hAnsi="Arial" w:cs="Arial"/>
          <w:sz w:val="22"/>
          <w:szCs w:val="22"/>
          <w:shd w:val="clear" w:color="auto" w:fill="FFFFFF"/>
          <w:lang w:val="es-ES" w:eastAsia="es-ES_tradnl"/>
        </w:rPr>
        <w:tab/>
        <w:t>Intercálase en el inciso primero del artículo 70 de la ley N° 21.306 entre las expresiones “las municipalidades,” y “las universidades estatales,” la siguiente frase: “las corporaciones municipales de educación y salud,”.</w:t>
      </w:r>
    </w:p>
    <w:p w:rsidR="000D25DD" w:rsidRPr="000D25DD" w:rsidRDefault="000D25DD" w:rsidP="005D301C">
      <w:pPr>
        <w:spacing w:line="276" w:lineRule="auto"/>
        <w:ind w:firstLine="1701"/>
        <w:jc w:val="both"/>
        <w:rPr>
          <w:rFonts w:ascii="Arial" w:hAnsi="Arial" w:cs="Arial"/>
          <w:bCs/>
          <w:sz w:val="22"/>
          <w:szCs w:val="22"/>
          <w:shd w:val="clear" w:color="auto" w:fill="FFFFFF"/>
          <w:lang w:val="es-CL" w:eastAsia="es-ES_tradnl"/>
        </w:rPr>
      </w:pPr>
    </w:p>
    <w:p w:rsidR="000D25DD" w:rsidRPr="000D25DD" w:rsidRDefault="000D25DD" w:rsidP="005D301C">
      <w:pPr>
        <w:tabs>
          <w:tab w:val="left" w:pos="2835"/>
        </w:tabs>
        <w:spacing w:line="276" w:lineRule="auto"/>
        <w:ind w:firstLine="1701"/>
        <w:jc w:val="both"/>
        <w:rPr>
          <w:rFonts w:ascii="Arial" w:hAnsi="Arial" w:cs="Arial"/>
          <w:bCs/>
          <w:sz w:val="22"/>
          <w:szCs w:val="22"/>
          <w:shd w:val="clear" w:color="auto" w:fill="FFFFFF"/>
          <w:lang w:val="es-ES" w:eastAsia="es-ES_tradnl"/>
        </w:rPr>
      </w:pPr>
      <w:r w:rsidRPr="000D25DD">
        <w:rPr>
          <w:rFonts w:ascii="Arial" w:hAnsi="Arial" w:cs="Arial"/>
          <w:b/>
          <w:sz w:val="22"/>
          <w:szCs w:val="22"/>
          <w:shd w:val="clear" w:color="auto" w:fill="FFFFFF"/>
          <w:lang w:val="es-ES" w:eastAsia="es-ES_tradnl"/>
        </w:rPr>
        <w:t>Artículo 81.-</w:t>
      </w:r>
      <w:r w:rsidRPr="000D25DD">
        <w:rPr>
          <w:rFonts w:ascii="Arial" w:hAnsi="Arial" w:cs="Arial"/>
          <w:bCs/>
          <w:sz w:val="22"/>
          <w:szCs w:val="22"/>
          <w:shd w:val="clear" w:color="auto" w:fill="FFFFFF"/>
          <w:lang w:val="es-ES" w:eastAsia="es-ES_tradnl"/>
        </w:rPr>
        <w:tab/>
        <w:t>Modifícase la Ley N° 21.713, que dicta normas para asegurar el cumplimiento de las obligaciones tributarias, incorporando el siguiente artículo vigésimo sexto transitorio, nuevo:  “Artículo vigésimo sexto.- El Ministro de Hacienda, mediante uno o más decretos elaborados en la forma señalada en el artículo 70 del decreto ley N° 1.263 y sus modificaciones, podrá modificar los subtítulos, ítem, asignaciones y glosas del Servicio de Impuestos Internos, Servicio Nacional de Aduanas, Servicio de Tesorerías y Defensoría del Contribuyente para incorporar en sus presupuestos los mayores ingresos, gastos y dotaciones señalados en los diversos Informes Financieros que acompañaron el trámite de la presente ley.</w:t>
      </w: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El mayor gasto asociado se financiará con cargo a la Partida 50, Tesoro Público, Programa 03, Operaciones Complementarias, subtítulo 24, Transferencias Corrientes, ítem 03, A otras Entidades Públicas, asignación 104, Provisión para Financiamientos Comprometidos de la Ley de Presupuestos vigente a la dictación de los decretos señalados.”</w:t>
      </w:r>
    </w:p>
    <w:p w:rsidR="000D25DD" w:rsidRPr="000D25DD" w:rsidRDefault="000D25DD" w:rsidP="005D301C">
      <w:pPr>
        <w:spacing w:line="276" w:lineRule="auto"/>
        <w:ind w:firstLine="1701"/>
        <w:jc w:val="both"/>
        <w:rPr>
          <w:rFonts w:ascii="Arial" w:hAnsi="Arial" w:cs="Arial"/>
          <w:bCs/>
          <w:sz w:val="22"/>
          <w:szCs w:val="22"/>
          <w:shd w:val="clear" w:color="auto" w:fill="FFFFFF"/>
          <w:lang w:val="es-CL" w:eastAsia="es-ES_tradnl"/>
        </w:rPr>
      </w:pPr>
    </w:p>
    <w:p w:rsidR="000D25DD" w:rsidRPr="000D25DD" w:rsidRDefault="000D25DD" w:rsidP="005D301C">
      <w:pPr>
        <w:shd w:val="clear" w:color="auto" w:fill="FFFFFF"/>
        <w:tabs>
          <w:tab w:val="left" w:pos="916"/>
          <w:tab w:val="left" w:pos="1832"/>
          <w:tab w:val="left" w:pos="2835"/>
          <w:tab w:val="left" w:pos="340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701"/>
        <w:jc w:val="both"/>
        <w:rPr>
          <w:rFonts w:ascii="Arial" w:hAnsi="Arial" w:cs="Arial"/>
          <w:bCs/>
          <w:sz w:val="22"/>
          <w:szCs w:val="22"/>
          <w:shd w:val="clear" w:color="auto" w:fill="FFFFFF"/>
          <w:lang w:val="es-ES" w:eastAsia="es-ES_tradnl"/>
        </w:rPr>
      </w:pPr>
      <w:r w:rsidRPr="000D25DD">
        <w:rPr>
          <w:rFonts w:ascii="Arial" w:hAnsi="Arial" w:cs="Arial"/>
          <w:b/>
          <w:sz w:val="22"/>
          <w:szCs w:val="22"/>
          <w:shd w:val="clear" w:color="auto" w:fill="FFFFFF"/>
          <w:lang w:val="es-ES" w:eastAsia="es-ES_tradnl"/>
        </w:rPr>
        <w:t xml:space="preserve">Artículo </w:t>
      </w:r>
      <w:r w:rsidRPr="000D25DD">
        <w:rPr>
          <w:rFonts w:ascii="Arial" w:hAnsi="Arial" w:cs="Arial"/>
          <w:b/>
          <w:bCs/>
          <w:sz w:val="22"/>
          <w:szCs w:val="22"/>
          <w:shd w:val="clear" w:color="auto" w:fill="FFFFFF"/>
          <w:lang w:val="es-ES" w:eastAsia="es-ES_tradnl"/>
        </w:rPr>
        <w:t>82.-</w:t>
      </w:r>
      <w:r w:rsidRPr="000D25DD">
        <w:rPr>
          <w:rFonts w:ascii="Arial" w:hAnsi="Arial" w:cs="Arial"/>
          <w:sz w:val="22"/>
          <w:szCs w:val="22"/>
          <w:shd w:val="clear" w:color="auto" w:fill="FFFFFF"/>
          <w:lang w:val="es-ES" w:eastAsia="es-ES_tradnl"/>
        </w:rPr>
        <w:tab/>
        <w:t>Agrégase en la ley de Presupuestos 2025 del Sector Público, en la glosa 02, asociada a la asignación 030  Fondo Concursable Becas Ley N°20.742, del programa 02, capítulo 05, partida 05, en el párrafo tercero, a continuación del punto aparte</w:t>
      </w:r>
      <w:r w:rsidRPr="000D25DD">
        <w:rPr>
          <w:rFonts w:ascii="Arial" w:hAnsi="Arial" w:cs="Arial"/>
          <w:sz w:val="22"/>
          <w:szCs w:val="22"/>
          <w:lang w:val="es-ES" w:eastAsia="es-ES_tradnl"/>
        </w:rPr>
        <w:t>,</w:t>
      </w:r>
      <w:r w:rsidRPr="000D25DD">
        <w:rPr>
          <w:rFonts w:ascii="Arial" w:hAnsi="Arial" w:cs="Arial"/>
          <w:sz w:val="22"/>
          <w:szCs w:val="22"/>
          <w:shd w:val="clear" w:color="auto" w:fill="FFFFFF"/>
          <w:lang w:val="es-ES" w:eastAsia="es-ES_tradnl"/>
        </w:rPr>
        <w:t xml:space="preserve"> que pasa a ser punto seguido</w:t>
      </w:r>
      <w:r w:rsidRPr="000D25DD">
        <w:rPr>
          <w:rFonts w:ascii="Arial" w:hAnsi="Arial" w:cs="Arial"/>
          <w:sz w:val="22"/>
          <w:szCs w:val="22"/>
          <w:lang w:val="es-ES" w:eastAsia="es-ES_tradnl"/>
        </w:rPr>
        <w:t>,</w:t>
      </w:r>
      <w:r w:rsidRPr="000D25DD">
        <w:rPr>
          <w:rFonts w:ascii="Arial" w:hAnsi="Arial" w:cs="Arial"/>
          <w:sz w:val="22"/>
          <w:szCs w:val="22"/>
          <w:shd w:val="clear" w:color="auto" w:fill="FFFFFF"/>
          <w:lang w:val="es-ES" w:eastAsia="es-ES_tradnl"/>
        </w:rPr>
        <w:t xml:space="preserve"> la oración: </w:t>
      </w:r>
      <w:r w:rsidRPr="000D25DD">
        <w:rPr>
          <w:rFonts w:ascii="Arial" w:hAnsi="Arial" w:cs="Arial"/>
          <w:bCs/>
          <w:sz w:val="22"/>
          <w:szCs w:val="22"/>
          <w:shd w:val="clear" w:color="auto" w:fill="FFFFFF"/>
          <w:lang w:val="es-ES" w:eastAsia="es-ES_tradnl"/>
        </w:rPr>
        <w:t>“En aquellos casos en que el convenio sea suscrito mediante firma electrónica avanzada por todas las partes, quedará exento de ser autorizado ante notario público.”</w:t>
      </w:r>
      <w:r w:rsidRPr="000D25DD">
        <w:rPr>
          <w:rFonts w:ascii="Arial" w:hAnsi="Arial" w:cs="Arial"/>
          <w:sz w:val="22"/>
          <w:szCs w:val="22"/>
          <w:lang w:val="es-ES" w:eastAsia="es-ES_tradnl"/>
        </w:rPr>
        <w:t>.</w:t>
      </w:r>
    </w:p>
    <w:p w:rsidR="000D25DD" w:rsidRPr="000D25DD" w:rsidRDefault="000D25DD" w:rsidP="005D301C">
      <w:pPr>
        <w:tabs>
          <w:tab w:val="left" w:pos="2835"/>
        </w:tabs>
        <w:spacing w:line="276" w:lineRule="auto"/>
        <w:ind w:firstLine="1701"/>
        <w:jc w:val="both"/>
        <w:rPr>
          <w:rFonts w:ascii="Arial" w:hAnsi="Arial" w:cs="Arial"/>
          <w:bCs/>
          <w:sz w:val="22"/>
          <w:szCs w:val="22"/>
          <w:shd w:val="clear" w:color="auto" w:fill="FFFFFF"/>
          <w:lang w:val="es-ES" w:eastAsia="es-ES_tradnl"/>
        </w:rPr>
      </w:pPr>
    </w:p>
    <w:p w:rsidR="000D25DD" w:rsidRPr="000D25DD" w:rsidRDefault="000D25DD" w:rsidP="005D301C">
      <w:pPr>
        <w:tabs>
          <w:tab w:val="left" w:pos="2835"/>
          <w:tab w:val="left" w:pos="3402"/>
        </w:tabs>
        <w:suppressAutoHyphens/>
        <w:autoSpaceDN w:val="0"/>
        <w:spacing w:line="276" w:lineRule="auto"/>
        <w:ind w:right="110" w:firstLine="1701"/>
        <w:jc w:val="both"/>
        <w:textAlignment w:val="baseline"/>
        <w:rPr>
          <w:rFonts w:ascii="Arial" w:hAnsi="Arial" w:cs="Arial"/>
          <w:bCs/>
          <w:sz w:val="22"/>
          <w:szCs w:val="22"/>
          <w:shd w:val="clear" w:color="auto" w:fill="FFFFFF"/>
          <w:lang w:val="es-ES" w:eastAsia="es-ES_tradnl"/>
        </w:rPr>
      </w:pPr>
      <w:r w:rsidRPr="000D25DD">
        <w:rPr>
          <w:rFonts w:ascii="Arial" w:hAnsi="Arial" w:cs="Arial"/>
          <w:b/>
          <w:sz w:val="22"/>
          <w:szCs w:val="22"/>
          <w:shd w:val="clear" w:color="auto" w:fill="FFFFFF"/>
          <w:lang w:val="es-ES" w:eastAsia="es-ES_tradnl"/>
        </w:rPr>
        <w:t>Artículo 84.-</w:t>
      </w:r>
      <w:r w:rsidRPr="000D25DD">
        <w:rPr>
          <w:rFonts w:ascii="Arial" w:hAnsi="Arial" w:cs="Arial"/>
          <w:bCs/>
          <w:sz w:val="22"/>
          <w:szCs w:val="22"/>
          <w:shd w:val="clear" w:color="auto" w:fill="FFFFFF"/>
          <w:lang w:val="es-ES" w:eastAsia="es-ES_tradnl"/>
        </w:rPr>
        <w:tab/>
        <w:t xml:space="preserve">Durante los años 2025 y 2026, facúltase al Tribunal Constitucional para establecer en dicha institución una bonificación por retiro para su personal contratado conforme al Código del Trabajo o titular de planta, siempre que se encuentren afiliados al sistema de pensiones establecido en el decreto ley N°3.500, de 1980, cotizando o habiendo cotizado en dicho sistema, según lo establece su artículo 17; que a la fecha de postulación tengan veinte o más años de servicio, continuos o discontinuos, en dicho tribunal y que cumplan los demás requisitos que establece este artículo. </w:t>
      </w:r>
    </w:p>
    <w:p w:rsidR="000D25DD" w:rsidRPr="000D25DD" w:rsidRDefault="000D25DD" w:rsidP="005D301C">
      <w:pPr>
        <w:suppressAutoHyphens/>
        <w:autoSpaceDN w:val="0"/>
        <w:spacing w:line="276" w:lineRule="auto"/>
        <w:ind w:right="110" w:firstLine="1701"/>
        <w:jc w:val="both"/>
        <w:textAlignment w:val="baseline"/>
        <w:rPr>
          <w:rFonts w:ascii="Arial" w:hAnsi="Arial" w:cs="Arial"/>
          <w:bCs/>
          <w:sz w:val="22"/>
          <w:szCs w:val="22"/>
          <w:shd w:val="clear" w:color="auto" w:fill="FFFFFF"/>
          <w:lang w:val="es-ES" w:eastAsia="es-ES_tradnl"/>
        </w:rPr>
      </w:pPr>
    </w:p>
    <w:p w:rsidR="000D25DD" w:rsidRPr="000D25DD" w:rsidRDefault="000D25DD" w:rsidP="005D301C">
      <w:pPr>
        <w:suppressAutoHyphens/>
        <w:autoSpaceDN w:val="0"/>
        <w:spacing w:line="276" w:lineRule="auto"/>
        <w:ind w:right="109" w:firstLine="1701"/>
        <w:jc w:val="both"/>
        <w:textAlignment w:val="baseline"/>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Durante el primer trimestre de cada anualidad, los Ministros del Tribunal Constitucional deberán comunicar a sus trabajadores y trabajadoras si se hará uso de la facultad señalada en el inciso anterior.</w:t>
      </w:r>
    </w:p>
    <w:p w:rsidR="000D25DD" w:rsidRPr="000D25DD" w:rsidRDefault="000D25DD" w:rsidP="005D301C">
      <w:pPr>
        <w:suppressAutoHyphens/>
        <w:autoSpaceDN w:val="0"/>
        <w:spacing w:line="276" w:lineRule="auto"/>
        <w:ind w:right="109" w:firstLine="1701"/>
        <w:jc w:val="both"/>
        <w:textAlignment w:val="baseline"/>
        <w:rPr>
          <w:rFonts w:ascii="Arial" w:hAnsi="Arial" w:cs="Arial"/>
          <w:bCs/>
          <w:sz w:val="22"/>
          <w:szCs w:val="22"/>
          <w:shd w:val="clear" w:color="auto" w:fill="FFFFFF"/>
          <w:lang w:val="es-ES" w:eastAsia="es-ES_tradnl"/>
        </w:rPr>
      </w:pPr>
    </w:p>
    <w:p w:rsidR="000D25DD" w:rsidRPr="000D25DD" w:rsidRDefault="000D25DD" w:rsidP="005D301C">
      <w:pPr>
        <w:suppressAutoHyphens/>
        <w:autoSpaceDN w:val="0"/>
        <w:spacing w:line="276" w:lineRule="auto"/>
        <w:ind w:right="117" w:firstLine="1701"/>
        <w:jc w:val="both"/>
        <w:textAlignment w:val="baseline"/>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Además, para tener derecho a la bonificación por retiro, el personal señalado en el inciso primero deberá cumplir 60 años de edad, si son mujeres, o 65 años de edad, si son hombres, entre el 1 de enero de 2025 y el 31 de diciembre de 2026. Además, podrá postular el personal que tenga 60 o más años de edad si son mujeres o 65 o más años de edad si son hombres, al 31 de diciembre de 2024.</w:t>
      </w:r>
    </w:p>
    <w:p w:rsidR="000D25DD" w:rsidRPr="000D25DD" w:rsidRDefault="000D25DD" w:rsidP="005D301C">
      <w:pPr>
        <w:suppressAutoHyphens/>
        <w:autoSpaceDN w:val="0"/>
        <w:spacing w:line="276" w:lineRule="auto"/>
        <w:ind w:right="117" w:firstLine="1701"/>
        <w:jc w:val="both"/>
        <w:textAlignment w:val="baseline"/>
        <w:rPr>
          <w:rFonts w:ascii="Arial" w:hAnsi="Arial" w:cs="Arial"/>
          <w:bCs/>
          <w:sz w:val="22"/>
          <w:szCs w:val="22"/>
          <w:shd w:val="clear" w:color="auto" w:fill="FFFFFF"/>
          <w:lang w:val="es-ES" w:eastAsia="es-ES_tradnl"/>
        </w:rPr>
      </w:pPr>
    </w:p>
    <w:p w:rsidR="000D25DD" w:rsidRPr="000D25DD" w:rsidRDefault="000D25DD" w:rsidP="005D301C">
      <w:pPr>
        <w:suppressAutoHyphens/>
        <w:autoSpaceDN w:val="0"/>
        <w:spacing w:line="276" w:lineRule="auto"/>
        <w:ind w:right="119" w:firstLine="1701"/>
        <w:jc w:val="both"/>
        <w:textAlignment w:val="baseline"/>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El reconocimiento de periodos discontinuos para el cálculo de la bonificación por retiro sólo procederá cuando el trabajador tenga, a lo menos, cinco años de desempeño continuo, anteriores a la fecha de la postulación, en el Tribunal Constitucional.</w:t>
      </w:r>
    </w:p>
    <w:p w:rsidR="000D25DD" w:rsidRPr="000D25DD" w:rsidRDefault="000D25DD" w:rsidP="005D301C">
      <w:pPr>
        <w:suppressAutoHyphens/>
        <w:autoSpaceDN w:val="0"/>
        <w:spacing w:line="276" w:lineRule="auto"/>
        <w:ind w:right="119" w:firstLine="1701"/>
        <w:jc w:val="both"/>
        <w:textAlignment w:val="baseline"/>
        <w:rPr>
          <w:rFonts w:ascii="Arial" w:hAnsi="Arial" w:cs="Arial"/>
          <w:bCs/>
          <w:sz w:val="22"/>
          <w:szCs w:val="22"/>
          <w:shd w:val="clear" w:color="auto" w:fill="FFFFFF"/>
          <w:lang w:val="es-ES" w:eastAsia="es-ES_tradnl"/>
        </w:rPr>
      </w:pPr>
    </w:p>
    <w:p w:rsidR="000D25DD" w:rsidRPr="000D25DD" w:rsidRDefault="000D25DD" w:rsidP="005D301C">
      <w:pPr>
        <w:suppressAutoHyphens/>
        <w:autoSpaceDN w:val="0"/>
        <w:spacing w:line="276" w:lineRule="auto"/>
        <w:ind w:right="114" w:firstLine="1701"/>
        <w:jc w:val="both"/>
        <w:textAlignment w:val="baseline"/>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También podrá acceder a la bonificación por retiro el personal señalado en el inciso primero que, junto con cumplir los demás requisitos a que se refiere este artículo, tengan a la fecha de postulación entre dieciocho años y menos de veinte años de servicio, continuos o discontinuos, en el Tribunal Constitucional.</w:t>
      </w:r>
    </w:p>
    <w:p w:rsidR="000D25DD" w:rsidRPr="000D25DD" w:rsidRDefault="000D25DD" w:rsidP="005D301C">
      <w:pPr>
        <w:suppressAutoHyphens/>
        <w:autoSpaceDN w:val="0"/>
        <w:spacing w:line="276" w:lineRule="auto"/>
        <w:ind w:right="119" w:firstLine="1701"/>
        <w:jc w:val="both"/>
        <w:textAlignment w:val="baseline"/>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El personal del tribunal podrá completar los años de servicio exigidos en el inciso primero o en el inciso precedente, con los años servidos en calidad de planta o contrata en la Administración Central del Estado, siempre que tengan, a lo menos, cinco años continuos de antigüedad en el Tribunal Constitucional inmediatamente anteriores a su postulación.</w:t>
      </w:r>
    </w:p>
    <w:p w:rsidR="000D25DD" w:rsidRPr="000D25DD" w:rsidRDefault="000D25DD" w:rsidP="005D301C">
      <w:pPr>
        <w:suppressAutoHyphens/>
        <w:autoSpaceDN w:val="0"/>
        <w:spacing w:line="276" w:lineRule="auto"/>
        <w:ind w:firstLine="1701"/>
        <w:textAlignment w:val="baseline"/>
        <w:rPr>
          <w:rFonts w:ascii="Arial" w:hAnsi="Arial" w:cs="Arial"/>
          <w:bCs/>
          <w:sz w:val="22"/>
          <w:szCs w:val="22"/>
          <w:shd w:val="clear" w:color="auto" w:fill="FFFFFF"/>
          <w:lang w:val="es-ES" w:eastAsia="es-ES_tradnl"/>
        </w:rPr>
      </w:pPr>
    </w:p>
    <w:p w:rsidR="000D25DD" w:rsidRPr="000D25DD" w:rsidRDefault="000D25DD" w:rsidP="005D301C">
      <w:pPr>
        <w:suppressAutoHyphens/>
        <w:autoSpaceDN w:val="0"/>
        <w:spacing w:line="276" w:lineRule="auto"/>
        <w:ind w:right="115" w:firstLine="1701"/>
        <w:jc w:val="both"/>
        <w:textAlignment w:val="baseline"/>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Para tener derecho a la bonificación por retiro, el personal señalado en este artículo deberá cesar en sus cargos o terminar su contrato de trabajo, por renuncia voluntaria o por aplicación del inciso primero del artículo 161 del Código del Trabajo o por declaración de vacancia de conformidad al artículo 163 del decreto con fuerza de ley N°5, de 2010, del Ministerio Secretaría General de la Presidencia, dentro de los plazos que establece esta ley y el auto acordado a que refiere el inciso duodécimo. La renuncia voluntaria deberá hacerse efectiva respecto de todos los cargos y al total de horas que sirvan en el Tribunal Constitucional dentro de los plazos que señale esta ley y el respectivo auto acordado. Podrán acceder a la bonificación por retiro durante los años 2025 y 2026, hasta once y tres beneficiarios, respectivamente.</w:t>
      </w:r>
    </w:p>
    <w:p w:rsidR="000D25DD" w:rsidRPr="000D25DD" w:rsidRDefault="000D25DD" w:rsidP="005D301C">
      <w:pPr>
        <w:suppressAutoHyphens/>
        <w:autoSpaceDN w:val="0"/>
        <w:spacing w:line="276" w:lineRule="auto"/>
        <w:ind w:right="115" w:firstLine="1701"/>
        <w:jc w:val="both"/>
        <w:textAlignment w:val="baseline"/>
        <w:rPr>
          <w:rFonts w:ascii="Arial" w:hAnsi="Arial" w:cs="Arial"/>
          <w:bCs/>
          <w:sz w:val="22"/>
          <w:szCs w:val="22"/>
          <w:shd w:val="clear" w:color="auto" w:fill="FFFFFF"/>
          <w:lang w:val="es-ES" w:eastAsia="es-ES_tradnl"/>
        </w:rPr>
      </w:pPr>
    </w:p>
    <w:p w:rsidR="000D25DD" w:rsidRPr="000D25DD" w:rsidRDefault="000D25DD" w:rsidP="005D301C">
      <w:pPr>
        <w:suppressAutoHyphens/>
        <w:autoSpaceDN w:val="0"/>
        <w:spacing w:line="276" w:lineRule="auto"/>
        <w:ind w:right="115" w:firstLine="1701"/>
        <w:jc w:val="both"/>
        <w:textAlignment w:val="baseline"/>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La bonificación por retiro ascenderá a los montos siguientes, según los años de servicio que la trabajadora o el trabajador haya prestado en el Tribunal Constitucional, según corresponda a la fecha de término de su contrato de trabajo o cese de funciones:</w:t>
      </w:r>
    </w:p>
    <w:p w:rsidR="000D25DD" w:rsidRPr="000D25DD" w:rsidRDefault="000D25DD" w:rsidP="000D25DD">
      <w:pPr>
        <w:suppressAutoHyphens/>
        <w:autoSpaceDN w:val="0"/>
        <w:spacing w:line="276" w:lineRule="auto"/>
        <w:textAlignment w:val="baseline"/>
        <w:rPr>
          <w:rFonts w:ascii="Arial" w:hAnsi="Arial" w:cs="Arial"/>
          <w:bCs/>
          <w:sz w:val="22"/>
          <w:szCs w:val="22"/>
          <w:shd w:val="clear" w:color="auto" w:fill="FFFFFF"/>
          <w:lang w:val="es-ES" w:eastAsia="es-ES_tradnl"/>
        </w:rPr>
      </w:pPr>
    </w:p>
    <w:tbl>
      <w:tblPr>
        <w:tblStyle w:val="TableNormal1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3312"/>
        <w:gridCol w:w="2978"/>
      </w:tblGrid>
      <w:tr w:rsidR="000D25DD" w:rsidRPr="000D25DD" w:rsidTr="000D25DD">
        <w:trPr>
          <w:trHeight w:val="1010"/>
        </w:trPr>
        <w:tc>
          <w:tcPr>
            <w:tcW w:w="2547" w:type="dxa"/>
          </w:tcPr>
          <w:p w:rsidR="000D25DD" w:rsidRPr="000D25DD" w:rsidRDefault="000D25DD" w:rsidP="000D25DD">
            <w:pPr>
              <w:spacing w:line="276" w:lineRule="auto"/>
              <w:ind w:left="110" w:right="1203"/>
              <w:rPr>
                <w:rFonts w:ascii="Arial" w:hAnsi="Arial"/>
                <w:bCs/>
                <w:shd w:val="clear" w:color="auto" w:fill="FFFFFF"/>
                <w:lang w:val="es-ES" w:eastAsia="es-ES_tradnl"/>
              </w:rPr>
            </w:pPr>
            <w:r w:rsidRPr="000D25DD">
              <w:rPr>
                <w:rFonts w:ascii="Arial" w:hAnsi="Arial"/>
                <w:bCs/>
                <w:shd w:val="clear" w:color="auto" w:fill="FFFFFF"/>
                <w:lang w:val="es-ES" w:eastAsia="es-ES_tradnl"/>
              </w:rPr>
              <w:t>Función que desempeña</w:t>
            </w:r>
          </w:p>
        </w:tc>
        <w:tc>
          <w:tcPr>
            <w:tcW w:w="3312" w:type="dxa"/>
          </w:tcPr>
          <w:p w:rsidR="000D25DD" w:rsidRPr="000D25DD" w:rsidRDefault="000D25DD" w:rsidP="000D25DD">
            <w:pPr>
              <w:spacing w:line="276" w:lineRule="auto"/>
              <w:ind w:left="109"/>
              <w:rPr>
                <w:rFonts w:ascii="Arial" w:hAnsi="Arial"/>
                <w:bCs/>
                <w:shd w:val="clear" w:color="auto" w:fill="FFFFFF"/>
                <w:lang w:val="es-ES" w:eastAsia="es-ES_tradnl"/>
              </w:rPr>
            </w:pPr>
            <w:r w:rsidRPr="000D25DD">
              <w:rPr>
                <w:rFonts w:ascii="Arial" w:hAnsi="Arial"/>
                <w:bCs/>
                <w:shd w:val="clear" w:color="auto" w:fill="FFFFFF"/>
                <w:lang w:val="es-ES" w:eastAsia="es-ES_tradnl"/>
              </w:rPr>
              <w:t>Años de servicio</w:t>
            </w:r>
          </w:p>
        </w:tc>
        <w:tc>
          <w:tcPr>
            <w:tcW w:w="2978" w:type="dxa"/>
          </w:tcPr>
          <w:p w:rsidR="000D25DD" w:rsidRPr="000D25DD" w:rsidRDefault="000D25DD" w:rsidP="000D25DD">
            <w:pPr>
              <w:spacing w:line="276" w:lineRule="auto"/>
              <w:ind w:left="108" w:right="88"/>
              <w:rPr>
                <w:rFonts w:ascii="Arial" w:hAnsi="Arial"/>
                <w:bCs/>
                <w:shd w:val="clear" w:color="auto" w:fill="FFFFFF"/>
                <w:lang w:val="es-ES" w:eastAsia="es-ES_tradnl"/>
              </w:rPr>
            </w:pPr>
            <w:r w:rsidRPr="000D25DD">
              <w:rPr>
                <w:rFonts w:ascii="Arial" w:hAnsi="Arial"/>
                <w:bCs/>
                <w:shd w:val="clear" w:color="auto" w:fill="FFFFFF"/>
                <w:lang w:val="es-ES" w:eastAsia="es-ES_tradnl"/>
              </w:rPr>
              <w:t>Monto de la bonificación por retiro (en unidades</w:t>
            </w:r>
          </w:p>
          <w:p w:rsidR="000D25DD" w:rsidRPr="000D25DD" w:rsidRDefault="000D25DD" w:rsidP="000D25DD">
            <w:pPr>
              <w:spacing w:line="276" w:lineRule="auto"/>
              <w:ind w:left="108"/>
              <w:rPr>
                <w:rFonts w:ascii="Arial" w:hAnsi="Arial"/>
                <w:bCs/>
                <w:shd w:val="clear" w:color="auto" w:fill="FFFFFF"/>
                <w:lang w:val="es-ES" w:eastAsia="es-ES_tradnl"/>
              </w:rPr>
            </w:pPr>
            <w:r w:rsidRPr="000D25DD">
              <w:rPr>
                <w:rFonts w:ascii="Arial" w:hAnsi="Arial"/>
                <w:bCs/>
                <w:shd w:val="clear" w:color="auto" w:fill="FFFFFF"/>
                <w:lang w:val="es-ES" w:eastAsia="es-ES_tradnl"/>
              </w:rPr>
              <w:t>tributarias mensuales)</w:t>
            </w:r>
          </w:p>
        </w:tc>
      </w:tr>
      <w:tr w:rsidR="000D25DD" w:rsidRPr="000D25DD" w:rsidTr="000D25DD">
        <w:trPr>
          <w:trHeight w:val="335"/>
        </w:trPr>
        <w:tc>
          <w:tcPr>
            <w:tcW w:w="2547" w:type="dxa"/>
            <w:vMerge w:val="restart"/>
          </w:tcPr>
          <w:p w:rsidR="000D25DD" w:rsidRPr="000D25DD" w:rsidRDefault="000D25DD" w:rsidP="000D25DD">
            <w:pPr>
              <w:spacing w:line="276" w:lineRule="auto"/>
              <w:ind w:left="110"/>
              <w:rPr>
                <w:rFonts w:ascii="Arial" w:hAnsi="Arial"/>
                <w:bCs/>
                <w:shd w:val="clear" w:color="auto" w:fill="FFFFFF"/>
                <w:lang w:val="es-ES" w:eastAsia="es-ES_tradnl"/>
              </w:rPr>
            </w:pPr>
            <w:r w:rsidRPr="000D25DD">
              <w:rPr>
                <w:rFonts w:ascii="Arial" w:hAnsi="Arial"/>
                <w:bCs/>
                <w:shd w:val="clear" w:color="auto" w:fill="FFFFFF"/>
                <w:lang w:val="es-ES" w:eastAsia="es-ES_tradnl"/>
              </w:rPr>
              <w:t>Auxiliares y Administrativos</w:t>
            </w:r>
          </w:p>
        </w:tc>
        <w:tc>
          <w:tcPr>
            <w:tcW w:w="3312" w:type="dxa"/>
          </w:tcPr>
          <w:p w:rsidR="000D25DD" w:rsidRPr="000D25DD" w:rsidRDefault="000D25DD" w:rsidP="000D25DD">
            <w:pPr>
              <w:spacing w:line="276" w:lineRule="auto"/>
              <w:ind w:left="109"/>
              <w:rPr>
                <w:rFonts w:ascii="Arial" w:hAnsi="Arial"/>
                <w:bCs/>
                <w:shd w:val="clear" w:color="auto" w:fill="FFFFFF"/>
                <w:lang w:val="es-ES" w:eastAsia="es-ES_tradnl"/>
              </w:rPr>
            </w:pPr>
            <w:r w:rsidRPr="000D25DD">
              <w:rPr>
                <w:rFonts w:ascii="Arial" w:hAnsi="Arial"/>
                <w:bCs/>
                <w:shd w:val="clear" w:color="auto" w:fill="FFFFFF"/>
                <w:lang w:val="es-ES" w:eastAsia="es-ES_tradnl"/>
              </w:rPr>
              <w:t>20 años o mas</w:t>
            </w:r>
          </w:p>
        </w:tc>
        <w:tc>
          <w:tcPr>
            <w:tcW w:w="2978" w:type="dxa"/>
          </w:tcPr>
          <w:p w:rsidR="000D25DD" w:rsidRPr="000D25DD" w:rsidRDefault="000D25DD" w:rsidP="000D25DD">
            <w:pPr>
              <w:spacing w:line="276" w:lineRule="auto"/>
              <w:rPr>
                <w:rFonts w:ascii="Arial" w:hAnsi="Arial"/>
                <w:bCs/>
                <w:shd w:val="clear" w:color="auto" w:fill="FFFFFF"/>
                <w:lang w:val="es-ES" w:eastAsia="es-ES_tradnl"/>
              </w:rPr>
            </w:pPr>
            <w:r w:rsidRPr="000D25DD">
              <w:rPr>
                <w:rFonts w:ascii="Arial" w:hAnsi="Arial"/>
                <w:bCs/>
                <w:shd w:val="clear" w:color="auto" w:fill="FFFFFF"/>
                <w:lang w:val="es-ES" w:eastAsia="es-ES_tradnl"/>
              </w:rPr>
              <w:t>320</w:t>
            </w:r>
          </w:p>
        </w:tc>
      </w:tr>
      <w:tr w:rsidR="000D25DD" w:rsidRPr="000D25DD" w:rsidTr="000D25DD">
        <w:trPr>
          <w:trHeight w:val="340"/>
        </w:trPr>
        <w:tc>
          <w:tcPr>
            <w:tcW w:w="2547" w:type="dxa"/>
            <w:vMerge/>
            <w:tcBorders>
              <w:top w:val="nil"/>
            </w:tcBorders>
          </w:tcPr>
          <w:p w:rsidR="000D25DD" w:rsidRPr="000D25DD" w:rsidRDefault="000D25DD" w:rsidP="000D25DD">
            <w:pPr>
              <w:spacing w:line="276" w:lineRule="auto"/>
              <w:rPr>
                <w:rFonts w:ascii="Arial" w:hAnsi="Arial"/>
                <w:bCs/>
                <w:shd w:val="clear" w:color="auto" w:fill="FFFFFF"/>
                <w:lang w:val="es-ES" w:eastAsia="es-ES_tradnl"/>
              </w:rPr>
            </w:pPr>
          </w:p>
        </w:tc>
        <w:tc>
          <w:tcPr>
            <w:tcW w:w="3312" w:type="dxa"/>
          </w:tcPr>
          <w:p w:rsidR="000D25DD" w:rsidRPr="000D25DD" w:rsidRDefault="000D25DD" w:rsidP="000D25DD">
            <w:pPr>
              <w:spacing w:line="276" w:lineRule="auto"/>
              <w:ind w:left="109"/>
              <w:rPr>
                <w:rFonts w:ascii="Arial" w:hAnsi="Arial"/>
                <w:bCs/>
                <w:shd w:val="clear" w:color="auto" w:fill="FFFFFF"/>
                <w:lang w:val="es-ES" w:eastAsia="es-ES_tradnl"/>
              </w:rPr>
            </w:pPr>
            <w:r w:rsidRPr="000D25DD">
              <w:rPr>
                <w:rFonts w:ascii="Arial" w:hAnsi="Arial"/>
                <w:bCs/>
                <w:shd w:val="clear" w:color="auto" w:fill="FFFFFF"/>
                <w:lang w:val="es-ES" w:eastAsia="es-ES_tradnl"/>
              </w:rPr>
              <w:t>18 años y menos de 20 años</w:t>
            </w:r>
          </w:p>
        </w:tc>
        <w:tc>
          <w:tcPr>
            <w:tcW w:w="2978" w:type="dxa"/>
          </w:tcPr>
          <w:p w:rsidR="000D25DD" w:rsidRPr="000D25DD" w:rsidRDefault="000D25DD" w:rsidP="000D25DD">
            <w:pPr>
              <w:spacing w:line="276" w:lineRule="auto"/>
              <w:rPr>
                <w:rFonts w:ascii="Arial" w:hAnsi="Arial"/>
                <w:bCs/>
                <w:shd w:val="clear" w:color="auto" w:fill="FFFFFF"/>
                <w:lang w:val="es-ES" w:eastAsia="es-ES_tradnl"/>
              </w:rPr>
            </w:pPr>
            <w:r w:rsidRPr="000D25DD">
              <w:rPr>
                <w:rFonts w:ascii="Arial" w:hAnsi="Arial"/>
                <w:bCs/>
                <w:shd w:val="clear" w:color="auto" w:fill="FFFFFF"/>
                <w:lang w:val="es-ES" w:eastAsia="es-ES_tradnl"/>
              </w:rPr>
              <w:t>233</w:t>
            </w:r>
          </w:p>
        </w:tc>
      </w:tr>
      <w:tr w:rsidR="000D25DD" w:rsidRPr="000D25DD" w:rsidTr="000D25DD">
        <w:trPr>
          <w:trHeight w:val="332"/>
        </w:trPr>
        <w:tc>
          <w:tcPr>
            <w:tcW w:w="2547" w:type="dxa"/>
            <w:vMerge w:val="restart"/>
            <w:tcBorders>
              <w:bottom w:val="single" w:sz="6" w:space="0" w:color="000000"/>
            </w:tcBorders>
          </w:tcPr>
          <w:p w:rsidR="000D25DD" w:rsidRPr="000D25DD" w:rsidRDefault="000D25DD" w:rsidP="000D25DD">
            <w:pPr>
              <w:spacing w:line="276" w:lineRule="auto"/>
              <w:ind w:left="110"/>
              <w:rPr>
                <w:rFonts w:ascii="Arial" w:hAnsi="Arial"/>
                <w:bCs/>
                <w:shd w:val="clear" w:color="auto" w:fill="FFFFFF"/>
                <w:lang w:val="es-ES" w:eastAsia="es-ES_tradnl"/>
              </w:rPr>
            </w:pPr>
            <w:r w:rsidRPr="000D25DD">
              <w:rPr>
                <w:rFonts w:ascii="Arial" w:hAnsi="Arial"/>
                <w:bCs/>
                <w:shd w:val="clear" w:color="auto" w:fill="FFFFFF"/>
                <w:lang w:val="es-ES" w:eastAsia="es-ES_tradnl"/>
              </w:rPr>
              <w:t>Técnicos</w:t>
            </w:r>
          </w:p>
        </w:tc>
        <w:tc>
          <w:tcPr>
            <w:tcW w:w="3312" w:type="dxa"/>
          </w:tcPr>
          <w:p w:rsidR="000D25DD" w:rsidRPr="000D25DD" w:rsidRDefault="000D25DD" w:rsidP="000D25DD">
            <w:pPr>
              <w:spacing w:line="276" w:lineRule="auto"/>
              <w:ind w:left="109"/>
              <w:rPr>
                <w:rFonts w:ascii="Arial" w:hAnsi="Arial"/>
                <w:bCs/>
                <w:shd w:val="clear" w:color="auto" w:fill="FFFFFF"/>
                <w:lang w:val="es-ES" w:eastAsia="es-ES_tradnl"/>
              </w:rPr>
            </w:pPr>
            <w:r w:rsidRPr="000D25DD">
              <w:rPr>
                <w:rFonts w:ascii="Arial" w:hAnsi="Arial"/>
                <w:bCs/>
                <w:shd w:val="clear" w:color="auto" w:fill="FFFFFF"/>
                <w:lang w:val="es-ES" w:eastAsia="es-ES_tradnl"/>
              </w:rPr>
              <w:t>20 años o mas</w:t>
            </w:r>
          </w:p>
        </w:tc>
        <w:tc>
          <w:tcPr>
            <w:tcW w:w="2978" w:type="dxa"/>
          </w:tcPr>
          <w:p w:rsidR="000D25DD" w:rsidRPr="000D25DD" w:rsidRDefault="000D25DD" w:rsidP="000D25DD">
            <w:pPr>
              <w:spacing w:line="276" w:lineRule="auto"/>
              <w:rPr>
                <w:rFonts w:ascii="Arial" w:hAnsi="Arial"/>
                <w:bCs/>
                <w:shd w:val="clear" w:color="auto" w:fill="FFFFFF"/>
                <w:lang w:val="es-ES" w:eastAsia="es-ES_tradnl"/>
              </w:rPr>
            </w:pPr>
            <w:r w:rsidRPr="000D25DD">
              <w:rPr>
                <w:rFonts w:ascii="Arial" w:hAnsi="Arial"/>
                <w:bCs/>
                <w:shd w:val="clear" w:color="auto" w:fill="FFFFFF"/>
                <w:lang w:val="es-ES" w:eastAsia="es-ES_tradnl"/>
              </w:rPr>
              <w:t>404</w:t>
            </w:r>
          </w:p>
        </w:tc>
      </w:tr>
      <w:tr w:rsidR="000D25DD" w:rsidRPr="000D25DD" w:rsidTr="000D25DD">
        <w:trPr>
          <w:trHeight w:val="335"/>
        </w:trPr>
        <w:tc>
          <w:tcPr>
            <w:tcW w:w="2547" w:type="dxa"/>
            <w:vMerge/>
            <w:tcBorders>
              <w:top w:val="nil"/>
              <w:bottom w:val="single" w:sz="6" w:space="0" w:color="000000"/>
            </w:tcBorders>
          </w:tcPr>
          <w:p w:rsidR="000D25DD" w:rsidRPr="000D25DD" w:rsidRDefault="000D25DD" w:rsidP="000D25DD">
            <w:pPr>
              <w:spacing w:line="276" w:lineRule="auto"/>
              <w:rPr>
                <w:rFonts w:ascii="Arial" w:hAnsi="Arial"/>
                <w:bCs/>
                <w:shd w:val="clear" w:color="auto" w:fill="FFFFFF"/>
                <w:lang w:val="es-ES" w:eastAsia="es-ES_tradnl"/>
              </w:rPr>
            </w:pPr>
          </w:p>
        </w:tc>
        <w:tc>
          <w:tcPr>
            <w:tcW w:w="3312" w:type="dxa"/>
            <w:tcBorders>
              <w:bottom w:val="single" w:sz="6" w:space="0" w:color="000000"/>
            </w:tcBorders>
          </w:tcPr>
          <w:p w:rsidR="000D25DD" w:rsidRPr="000D25DD" w:rsidRDefault="000D25DD" w:rsidP="000D25DD">
            <w:pPr>
              <w:spacing w:line="276" w:lineRule="auto"/>
              <w:ind w:left="109"/>
              <w:rPr>
                <w:rFonts w:ascii="Arial" w:hAnsi="Arial"/>
                <w:bCs/>
                <w:shd w:val="clear" w:color="auto" w:fill="FFFFFF"/>
                <w:lang w:val="es-ES" w:eastAsia="es-ES_tradnl"/>
              </w:rPr>
            </w:pPr>
            <w:r w:rsidRPr="000D25DD">
              <w:rPr>
                <w:rFonts w:ascii="Arial" w:hAnsi="Arial"/>
                <w:bCs/>
                <w:shd w:val="clear" w:color="auto" w:fill="FFFFFF"/>
                <w:lang w:val="es-ES" w:eastAsia="es-ES_tradnl"/>
              </w:rPr>
              <w:t>18 años y menos de 20 años</w:t>
            </w:r>
          </w:p>
        </w:tc>
        <w:tc>
          <w:tcPr>
            <w:tcW w:w="2978" w:type="dxa"/>
            <w:tcBorders>
              <w:bottom w:val="single" w:sz="6" w:space="0" w:color="000000"/>
            </w:tcBorders>
          </w:tcPr>
          <w:p w:rsidR="000D25DD" w:rsidRPr="000D25DD" w:rsidRDefault="000D25DD" w:rsidP="000D25DD">
            <w:pPr>
              <w:spacing w:line="276" w:lineRule="auto"/>
              <w:rPr>
                <w:rFonts w:ascii="Arial" w:hAnsi="Arial"/>
                <w:bCs/>
                <w:shd w:val="clear" w:color="auto" w:fill="FFFFFF"/>
                <w:lang w:val="es-ES" w:eastAsia="es-ES_tradnl"/>
              </w:rPr>
            </w:pPr>
            <w:r w:rsidRPr="000D25DD">
              <w:rPr>
                <w:rFonts w:ascii="Arial" w:hAnsi="Arial"/>
                <w:bCs/>
                <w:shd w:val="clear" w:color="auto" w:fill="FFFFFF"/>
                <w:lang w:val="es-ES" w:eastAsia="es-ES_tradnl"/>
              </w:rPr>
              <w:t>303</w:t>
            </w:r>
          </w:p>
        </w:tc>
      </w:tr>
      <w:tr w:rsidR="000D25DD" w:rsidRPr="000D25DD" w:rsidTr="000D25DD">
        <w:trPr>
          <w:trHeight w:val="332"/>
        </w:trPr>
        <w:tc>
          <w:tcPr>
            <w:tcW w:w="2547" w:type="dxa"/>
            <w:vMerge w:val="restart"/>
            <w:tcBorders>
              <w:top w:val="single" w:sz="6" w:space="0" w:color="000000"/>
            </w:tcBorders>
          </w:tcPr>
          <w:p w:rsidR="000D25DD" w:rsidRPr="000D25DD" w:rsidRDefault="000D25DD" w:rsidP="000D25DD">
            <w:pPr>
              <w:spacing w:line="276" w:lineRule="auto"/>
              <w:ind w:left="110"/>
              <w:rPr>
                <w:rFonts w:ascii="Arial" w:hAnsi="Arial"/>
                <w:bCs/>
                <w:shd w:val="clear" w:color="auto" w:fill="FFFFFF"/>
                <w:lang w:val="es-ES" w:eastAsia="es-ES_tradnl"/>
              </w:rPr>
            </w:pPr>
            <w:r w:rsidRPr="000D25DD">
              <w:rPr>
                <w:rFonts w:ascii="Arial" w:hAnsi="Arial"/>
                <w:bCs/>
                <w:shd w:val="clear" w:color="auto" w:fill="FFFFFF"/>
                <w:lang w:val="es-ES" w:eastAsia="es-ES_tradnl"/>
              </w:rPr>
              <w:t>Profesionales y Directivos</w:t>
            </w:r>
          </w:p>
        </w:tc>
        <w:tc>
          <w:tcPr>
            <w:tcW w:w="3312" w:type="dxa"/>
            <w:tcBorders>
              <w:top w:val="single" w:sz="6" w:space="0" w:color="000000"/>
            </w:tcBorders>
          </w:tcPr>
          <w:p w:rsidR="000D25DD" w:rsidRPr="000D25DD" w:rsidRDefault="000D25DD" w:rsidP="000D25DD">
            <w:pPr>
              <w:spacing w:line="276" w:lineRule="auto"/>
              <w:ind w:left="109"/>
              <w:rPr>
                <w:rFonts w:ascii="Arial" w:hAnsi="Arial"/>
                <w:bCs/>
                <w:shd w:val="clear" w:color="auto" w:fill="FFFFFF"/>
                <w:lang w:val="es-ES" w:eastAsia="es-ES_tradnl"/>
              </w:rPr>
            </w:pPr>
            <w:r w:rsidRPr="000D25DD">
              <w:rPr>
                <w:rFonts w:ascii="Arial" w:hAnsi="Arial"/>
                <w:bCs/>
                <w:shd w:val="clear" w:color="auto" w:fill="FFFFFF"/>
                <w:lang w:val="es-ES" w:eastAsia="es-ES_tradnl"/>
              </w:rPr>
              <w:t>20 años o mas</w:t>
            </w:r>
          </w:p>
        </w:tc>
        <w:tc>
          <w:tcPr>
            <w:tcW w:w="2978" w:type="dxa"/>
            <w:tcBorders>
              <w:top w:val="single" w:sz="6" w:space="0" w:color="000000"/>
            </w:tcBorders>
          </w:tcPr>
          <w:p w:rsidR="000D25DD" w:rsidRPr="000D25DD" w:rsidRDefault="000D25DD" w:rsidP="000D25DD">
            <w:pPr>
              <w:spacing w:line="276" w:lineRule="auto"/>
              <w:rPr>
                <w:rFonts w:ascii="Arial" w:hAnsi="Arial"/>
                <w:bCs/>
                <w:shd w:val="clear" w:color="auto" w:fill="FFFFFF"/>
                <w:lang w:val="es-ES" w:eastAsia="es-ES_tradnl"/>
              </w:rPr>
            </w:pPr>
            <w:r w:rsidRPr="000D25DD">
              <w:rPr>
                <w:rFonts w:ascii="Arial" w:hAnsi="Arial"/>
                <w:bCs/>
                <w:shd w:val="clear" w:color="auto" w:fill="FFFFFF"/>
                <w:lang w:val="es-ES" w:eastAsia="es-ES_tradnl"/>
              </w:rPr>
              <w:t>622</w:t>
            </w:r>
          </w:p>
        </w:tc>
      </w:tr>
      <w:tr w:rsidR="000D25DD" w:rsidRPr="000D25DD" w:rsidTr="000D25DD">
        <w:trPr>
          <w:trHeight w:val="335"/>
        </w:trPr>
        <w:tc>
          <w:tcPr>
            <w:tcW w:w="2547" w:type="dxa"/>
            <w:vMerge/>
            <w:tcBorders>
              <w:top w:val="nil"/>
            </w:tcBorders>
          </w:tcPr>
          <w:p w:rsidR="000D25DD" w:rsidRPr="000D25DD" w:rsidRDefault="000D25DD" w:rsidP="000D25DD">
            <w:pPr>
              <w:spacing w:line="276" w:lineRule="auto"/>
              <w:rPr>
                <w:rFonts w:ascii="Arial" w:hAnsi="Arial"/>
                <w:bCs/>
                <w:shd w:val="clear" w:color="auto" w:fill="FFFFFF"/>
                <w:lang w:val="es-ES" w:eastAsia="es-ES_tradnl"/>
              </w:rPr>
            </w:pPr>
          </w:p>
        </w:tc>
        <w:tc>
          <w:tcPr>
            <w:tcW w:w="3312" w:type="dxa"/>
          </w:tcPr>
          <w:p w:rsidR="000D25DD" w:rsidRPr="000D25DD" w:rsidRDefault="000D25DD" w:rsidP="000D25DD">
            <w:pPr>
              <w:spacing w:line="276" w:lineRule="auto"/>
              <w:ind w:left="109"/>
              <w:rPr>
                <w:rFonts w:ascii="Arial" w:hAnsi="Arial"/>
                <w:bCs/>
                <w:shd w:val="clear" w:color="auto" w:fill="FFFFFF"/>
                <w:lang w:val="es-ES" w:eastAsia="es-ES_tradnl"/>
              </w:rPr>
            </w:pPr>
            <w:r w:rsidRPr="000D25DD">
              <w:rPr>
                <w:rFonts w:ascii="Arial" w:hAnsi="Arial"/>
                <w:bCs/>
                <w:shd w:val="clear" w:color="auto" w:fill="FFFFFF"/>
                <w:lang w:val="es-ES" w:eastAsia="es-ES_tradnl"/>
              </w:rPr>
              <w:t>18 años y menos de 20 años</w:t>
            </w:r>
          </w:p>
        </w:tc>
        <w:tc>
          <w:tcPr>
            <w:tcW w:w="2978" w:type="dxa"/>
          </w:tcPr>
          <w:p w:rsidR="000D25DD" w:rsidRPr="000D25DD" w:rsidRDefault="000D25DD" w:rsidP="000D25DD">
            <w:pPr>
              <w:spacing w:line="276" w:lineRule="auto"/>
              <w:rPr>
                <w:rFonts w:ascii="Arial" w:hAnsi="Arial"/>
                <w:bCs/>
                <w:shd w:val="clear" w:color="auto" w:fill="FFFFFF"/>
                <w:lang w:val="es-ES" w:eastAsia="es-ES_tradnl"/>
              </w:rPr>
            </w:pPr>
            <w:r w:rsidRPr="000D25DD">
              <w:rPr>
                <w:rFonts w:ascii="Arial" w:hAnsi="Arial"/>
                <w:bCs/>
                <w:shd w:val="clear" w:color="auto" w:fill="FFFFFF"/>
                <w:lang w:val="es-ES" w:eastAsia="es-ES_tradnl"/>
              </w:rPr>
              <w:t>466</w:t>
            </w:r>
          </w:p>
        </w:tc>
      </w:tr>
    </w:tbl>
    <w:p w:rsidR="000D25DD" w:rsidRPr="000D25DD" w:rsidRDefault="000D25DD" w:rsidP="000D25DD">
      <w:pPr>
        <w:suppressAutoHyphens/>
        <w:autoSpaceDN w:val="0"/>
        <w:spacing w:line="276" w:lineRule="auto"/>
        <w:textAlignment w:val="baseline"/>
        <w:rPr>
          <w:rFonts w:ascii="Arial" w:hAnsi="Arial" w:cs="Arial"/>
          <w:bCs/>
          <w:sz w:val="22"/>
          <w:szCs w:val="22"/>
          <w:shd w:val="clear" w:color="auto" w:fill="FFFFFF"/>
          <w:lang w:val="es-ES" w:eastAsia="es-ES_tradnl"/>
        </w:rPr>
      </w:pPr>
    </w:p>
    <w:p w:rsidR="000D25DD" w:rsidRPr="000D25DD" w:rsidRDefault="000D25DD" w:rsidP="000D25DD">
      <w:pPr>
        <w:suppressAutoHyphens/>
        <w:autoSpaceDN w:val="0"/>
        <w:spacing w:line="276" w:lineRule="auto"/>
        <w:textAlignment w:val="baseline"/>
        <w:rPr>
          <w:rFonts w:ascii="Arial" w:hAnsi="Arial" w:cs="Arial"/>
          <w:bCs/>
          <w:sz w:val="22"/>
          <w:szCs w:val="22"/>
          <w:shd w:val="clear" w:color="auto" w:fill="FFFFFF"/>
          <w:lang w:val="es-ES" w:eastAsia="es-ES_tradnl"/>
        </w:rPr>
      </w:pPr>
    </w:p>
    <w:p w:rsidR="000D25DD" w:rsidRPr="000D25DD" w:rsidRDefault="000D25DD" w:rsidP="005D301C">
      <w:pPr>
        <w:suppressAutoHyphens/>
        <w:autoSpaceDN w:val="0"/>
        <w:spacing w:line="276" w:lineRule="auto"/>
        <w:ind w:right="115" w:firstLine="1701"/>
        <w:jc w:val="both"/>
        <w:textAlignment w:val="baseline"/>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El valor de la unidad tributaria mensual que se considerará para el cálculo de la bonificación por retiro será el vigente a aquel mes en que la trabajadora o el trabajador haya terminado su contrato de trabajo o haya cesado en sus funciones. El monto establecido será para jornadas de cuarenta y cuatro horas semanales, calculándose en forma proporcional si ésta es inferior.</w:t>
      </w:r>
    </w:p>
    <w:p w:rsidR="000D25DD" w:rsidRPr="000D25DD" w:rsidRDefault="000D25DD" w:rsidP="005D301C">
      <w:pPr>
        <w:suppressAutoHyphens/>
        <w:autoSpaceDN w:val="0"/>
        <w:spacing w:line="276" w:lineRule="auto"/>
        <w:ind w:firstLine="1701"/>
        <w:textAlignment w:val="baseline"/>
        <w:rPr>
          <w:rFonts w:ascii="Arial" w:hAnsi="Arial" w:cs="Arial"/>
          <w:bCs/>
          <w:sz w:val="22"/>
          <w:szCs w:val="22"/>
          <w:shd w:val="clear" w:color="auto" w:fill="FFFFFF"/>
          <w:lang w:val="es-ES" w:eastAsia="es-ES_tradnl"/>
        </w:rPr>
      </w:pPr>
    </w:p>
    <w:p w:rsidR="000D25DD" w:rsidRPr="000D25DD" w:rsidRDefault="000D25DD" w:rsidP="005D301C">
      <w:pPr>
        <w:suppressAutoHyphens/>
        <w:autoSpaceDN w:val="0"/>
        <w:spacing w:line="276" w:lineRule="auto"/>
        <w:ind w:right="115" w:firstLine="1701"/>
        <w:jc w:val="both"/>
        <w:textAlignment w:val="baseline"/>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La bonificación por retiro se pagará por el tribunal al mes siguiente del término del contrato de trabajo o cese de funciones.</w:t>
      </w:r>
    </w:p>
    <w:p w:rsidR="000D25DD" w:rsidRPr="000D25DD" w:rsidRDefault="000D25DD" w:rsidP="005D301C">
      <w:pPr>
        <w:suppressAutoHyphens/>
        <w:autoSpaceDN w:val="0"/>
        <w:spacing w:line="276" w:lineRule="auto"/>
        <w:ind w:firstLine="1701"/>
        <w:textAlignment w:val="baseline"/>
        <w:rPr>
          <w:rFonts w:ascii="Arial" w:hAnsi="Arial" w:cs="Arial"/>
          <w:bCs/>
          <w:sz w:val="22"/>
          <w:szCs w:val="22"/>
          <w:shd w:val="clear" w:color="auto" w:fill="FFFFFF"/>
          <w:lang w:val="es-ES" w:eastAsia="es-ES_tradnl"/>
        </w:rPr>
      </w:pPr>
    </w:p>
    <w:p w:rsidR="000D25DD" w:rsidRPr="000D25DD" w:rsidRDefault="000D25DD" w:rsidP="005D301C">
      <w:pPr>
        <w:suppressAutoHyphens/>
        <w:autoSpaceDN w:val="0"/>
        <w:spacing w:line="276" w:lineRule="auto"/>
        <w:ind w:right="115" w:firstLine="1701"/>
        <w:jc w:val="both"/>
        <w:textAlignment w:val="baseline"/>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La bonificación por retiro será de cargo fiscal, no será imponible ni constituirá renta para ningún efecto legal y, en consecuencia, no estará afecta a descuento alguno.</w:t>
      </w:r>
    </w:p>
    <w:p w:rsidR="000D25DD" w:rsidRPr="000D25DD" w:rsidRDefault="000D25DD" w:rsidP="005D301C">
      <w:pPr>
        <w:suppressAutoHyphens/>
        <w:autoSpaceDN w:val="0"/>
        <w:spacing w:line="276" w:lineRule="auto"/>
        <w:ind w:firstLine="1701"/>
        <w:textAlignment w:val="baseline"/>
        <w:rPr>
          <w:rFonts w:ascii="Arial" w:hAnsi="Arial" w:cs="Arial"/>
          <w:bCs/>
          <w:sz w:val="22"/>
          <w:szCs w:val="22"/>
          <w:shd w:val="clear" w:color="auto" w:fill="FFFFFF"/>
          <w:lang w:val="es-ES" w:eastAsia="es-ES_tradnl"/>
        </w:rPr>
      </w:pPr>
    </w:p>
    <w:p w:rsidR="000D25DD" w:rsidRPr="000D25DD" w:rsidRDefault="000D25DD" w:rsidP="005D301C">
      <w:pPr>
        <w:suppressAutoHyphens/>
        <w:autoSpaceDN w:val="0"/>
        <w:spacing w:line="276" w:lineRule="auto"/>
        <w:ind w:right="115" w:firstLine="1701"/>
        <w:jc w:val="both"/>
        <w:textAlignment w:val="baseline"/>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Para el personal beneficiario de este artículo, el auto acordado señalado en el inciso final definirá las fechas de postulación para la bonificación por retiro según el año en que cumplan 65 años de edad. Si no postulan en este proceso, se entenderá que renuncian irrevocablemente a los beneficios de este artículo.</w:t>
      </w:r>
    </w:p>
    <w:p w:rsidR="000D25DD" w:rsidRPr="000D25DD" w:rsidRDefault="000D25DD" w:rsidP="005D301C">
      <w:pPr>
        <w:suppressAutoHyphens/>
        <w:autoSpaceDN w:val="0"/>
        <w:spacing w:line="276" w:lineRule="auto"/>
        <w:ind w:firstLine="1701"/>
        <w:textAlignment w:val="baseline"/>
        <w:rPr>
          <w:rFonts w:ascii="Arial" w:hAnsi="Arial" w:cs="Arial"/>
          <w:bCs/>
          <w:sz w:val="22"/>
          <w:szCs w:val="22"/>
          <w:shd w:val="clear" w:color="auto" w:fill="FFFFFF"/>
          <w:lang w:val="es-ES" w:eastAsia="es-ES_tradnl"/>
        </w:rPr>
      </w:pPr>
    </w:p>
    <w:p w:rsidR="000D25DD" w:rsidRPr="000D25DD" w:rsidRDefault="000D25DD" w:rsidP="005D301C">
      <w:pPr>
        <w:suppressAutoHyphens/>
        <w:autoSpaceDN w:val="0"/>
        <w:spacing w:line="276" w:lineRule="auto"/>
        <w:ind w:right="115" w:firstLine="1701"/>
        <w:jc w:val="both"/>
        <w:textAlignment w:val="baseline"/>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El personal que tenga 65 o más años de edad a la fecha de inicio del primer proceso de postulación podrá postular en dicho proceso. Si no postulan se entenderá que renuncian irrevocablemente a los beneficios de este artículo. Lo anterior es sin perjuicio de lo dispuesto en los incisos siguientes para las funcionarias.</w:t>
      </w:r>
    </w:p>
    <w:p w:rsidR="000D25DD" w:rsidRPr="000D25DD" w:rsidRDefault="000D25DD" w:rsidP="005D301C">
      <w:pPr>
        <w:suppressAutoHyphens/>
        <w:autoSpaceDN w:val="0"/>
        <w:spacing w:line="276" w:lineRule="auto"/>
        <w:ind w:right="115" w:firstLine="1701"/>
        <w:jc w:val="both"/>
        <w:textAlignment w:val="baseline"/>
        <w:rPr>
          <w:rFonts w:ascii="Arial" w:hAnsi="Arial" w:cs="Arial"/>
          <w:bCs/>
          <w:sz w:val="22"/>
          <w:szCs w:val="22"/>
          <w:shd w:val="clear" w:color="auto" w:fill="FFFFFF"/>
          <w:lang w:val="es-ES" w:eastAsia="es-ES_tradnl"/>
        </w:rPr>
      </w:pPr>
    </w:p>
    <w:p w:rsidR="000D25DD" w:rsidRPr="000D25DD" w:rsidRDefault="000D25DD" w:rsidP="005D301C">
      <w:pPr>
        <w:suppressAutoHyphens/>
        <w:autoSpaceDN w:val="0"/>
        <w:spacing w:line="276" w:lineRule="auto"/>
        <w:ind w:right="115" w:firstLine="1701"/>
        <w:jc w:val="both"/>
        <w:textAlignment w:val="baseline"/>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Las trabajadoras podrán postular a la bonificación por retiro, en cualquiera de los procesos que establezca el auto acordado, desde que cumplan 60 años de edad y hasta el proceso correspondiente a los 65 años de edad, sin perder los beneficios establecidos en este artículo. Si no postulan en este último proceso, se entenderá que renuncian irrevocablemente a los beneficios de este artículo.</w:t>
      </w:r>
    </w:p>
    <w:p w:rsidR="000D25DD" w:rsidRPr="000D25DD" w:rsidRDefault="000D25DD" w:rsidP="005D301C">
      <w:pPr>
        <w:suppressAutoHyphens/>
        <w:autoSpaceDN w:val="0"/>
        <w:spacing w:line="276" w:lineRule="auto"/>
        <w:ind w:right="115" w:firstLine="1701"/>
        <w:jc w:val="both"/>
        <w:textAlignment w:val="baseline"/>
        <w:rPr>
          <w:rFonts w:ascii="Arial" w:hAnsi="Arial" w:cs="Arial"/>
          <w:bCs/>
          <w:sz w:val="22"/>
          <w:szCs w:val="22"/>
          <w:shd w:val="clear" w:color="auto" w:fill="FFFFFF"/>
          <w:lang w:val="es-ES" w:eastAsia="es-ES_tradnl"/>
        </w:rPr>
      </w:pPr>
    </w:p>
    <w:p w:rsidR="000D25DD" w:rsidRPr="000D25DD" w:rsidRDefault="000D25DD" w:rsidP="005D301C">
      <w:pPr>
        <w:suppressAutoHyphens/>
        <w:autoSpaceDN w:val="0"/>
        <w:spacing w:line="276" w:lineRule="auto"/>
        <w:ind w:right="115" w:firstLine="1701"/>
        <w:jc w:val="both"/>
        <w:textAlignment w:val="baseline"/>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Para que el personal señalado en el inciso primero acceda al beneficio que dispone este artículo, deberá cesar en su cargo o terminar el contrato de trabajo por renuncia voluntaria o por aplicación del inciso primero del artículo 161 del Código del Trabajo o por declaración de vacancia de conformidad al artículo 163 del decreto con fuerza de ley N°5, de 2010, del Ministerio Secretaría General de la Presidencia, en los plazos siguientes:</w:t>
      </w:r>
    </w:p>
    <w:p w:rsidR="000D25DD" w:rsidRPr="000D25DD" w:rsidRDefault="000D25DD" w:rsidP="005D301C">
      <w:pPr>
        <w:suppressAutoHyphens/>
        <w:autoSpaceDN w:val="0"/>
        <w:spacing w:line="276" w:lineRule="auto"/>
        <w:ind w:firstLine="1701"/>
        <w:textAlignment w:val="baseline"/>
        <w:rPr>
          <w:rFonts w:ascii="Arial" w:hAnsi="Arial" w:cs="Arial"/>
          <w:bCs/>
          <w:sz w:val="22"/>
          <w:szCs w:val="22"/>
          <w:shd w:val="clear" w:color="auto" w:fill="FFFFFF"/>
          <w:lang w:val="es-ES" w:eastAsia="es-ES_tradnl"/>
        </w:rPr>
      </w:pPr>
    </w:p>
    <w:p w:rsidR="000D25DD" w:rsidRPr="000D25DD" w:rsidRDefault="000D25DD" w:rsidP="005D301C">
      <w:pPr>
        <w:widowControl w:val="0"/>
        <w:numPr>
          <w:ilvl w:val="1"/>
          <w:numId w:val="24"/>
        </w:numPr>
        <w:tabs>
          <w:tab w:val="left" w:pos="809"/>
          <w:tab w:val="left" w:pos="3402"/>
        </w:tabs>
        <w:autoSpaceDE w:val="0"/>
        <w:autoSpaceDN w:val="0"/>
        <w:spacing w:after="160" w:line="276" w:lineRule="auto"/>
        <w:ind w:right="117" w:firstLine="1701"/>
        <w:jc w:val="both"/>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Dentro de los noventa días siguientes a la notificación de la resolución que les asigna un cupo o dentro de los noventa días siguientes al cumplimiento de 65 años de edad, si esta fecha es posterior.</w:t>
      </w:r>
    </w:p>
    <w:p w:rsidR="000D25DD" w:rsidRPr="000D25DD" w:rsidRDefault="000D25DD" w:rsidP="005D301C">
      <w:pPr>
        <w:widowControl w:val="0"/>
        <w:tabs>
          <w:tab w:val="left" w:pos="809"/>
          <w:tab w:val="left" w:pos="3402"/>
        </w:tabs>
        <w:autoSpaceDE w:val="0"/>
        <w:autoSpaceDN w:val="0"/>
        <w:spacing w:line="276" w:lineRule="auto"/>
        <w:ind w:left="2835" w:right="117" w:firstLine="1701"/>
        <w:jc w:val="both"/>
        <w:rPr>
          <w:rFonts w:ascii="Arial" w:hAnsi="Arial" w:cs="Arial"/>
          <w:bCs/>
          <w:sz w:val="22"/>
          <w:szCs w:val="22"/>
          <w:shd w:val="clear" w:color="auto" w:fill="FFFFFF"/>
          <w:lang w:val="es-ES" w:eastAsia="es-ES_tradnl"/>
        </w:rPr>
      </w:pPr>
    </w:p>
    <w:p w:rsidR="000D25DD" w:rsidRPr="000D25DD" w:rsidRDefault="000D25DD" w:rsidP="005D301C">
      <w:pPr>
        <w:widowControl w:val="0"/>
        <w:numPr>
          <w:ilvl w:val="1"/>
          <w:numId w:val="24"/>
        </w:numPr>
        <w:tabs>
          <w:tab w:val="left" w:pos="809"/>
          <w:tab w:val="left" w:pos="3402"/>
        </w:tabs>
        <w:autoSpaceDE w:val="0"/>
        <w:autoSpaceDN w:val="0"/>
        <w:spacing w:after="160" w:line="276" w:lineRule="auto"/>
        <w:ind w:right="123" w:firstLine="1701"/>
        <w:jc w:val="both"/>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Las trabajadoras que postulen antes de cumplir 65 años de edad y sean seleccionadas para un cupo, deberán hacer efectiva su renuncia voluntaria dentro de los noventa días siguientes a la notificación de la resolución que les asigna un cupo o dentro de los noventa días siguientes al cumplimiento de 60 años de edad, si esta fecha es posterior.</w:t>
      </w:r>
    </w:p>
    <w:p w:rsidR="000D25DD" w:rsidRPr="000D25DD" w:rsidRDefault="000D25DD" w:rsidP="005D301C">
      <w:pPr>
        <w:suppressAutoHyphens/>
        <w:autoSpaceDN w:val="0"/>
        <w:spacing w:line="276" w:lineRule="auto"/>
        <w:ind w:firstLine="1701"/>
        <w:textAlignment w:val="baseline"/>
        <w:rPr>
          <w:rFonts w:ascii="Arial" w:hAnsi="Arial" w:cs="Arial"/>
          <w:bCs/>
          <w:sz w:val="22"/>
          <w:szCs w:val="22"/>
          <w:shd w:val="clear" w:color="auto" w:fill="FFFFFF"/>
          <w:lang w:val="es-ES" w:eastAsia="es-ES_tradnl"/>
        </w:rPr>
      </w:pPr>
    </w:p>
    <w:p w:rsidR="000D25DD" w:rsidRPr="000D25DD" w:rsidRDefault="000D25DD" w:rsidP="005D301C">
      <w:pPr>
        <w:suppressAutoHyphens/>
        <w:autoSpaceDN w:val="0"/>
        <w:spacing w:line="276" w:lineRule="auto"/>
        <w:ind w:right="115" w:firstLine="1701"/>
        <w:jc w:val="both"/>
        <w:textAlignment w:val="baseline"/>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Para hacer uso del beneficio que dispone este artículo, el término del contrato de trabajo o el cese de funciones no podrá ser posterior al 31 de diciembre de 2026.</w:t>
      </w:r>
    </w:p>
    <w:p w:rsidR="000D25DD" w:rsidRPr="000D25DD" w:rsidRDefault="000D25DD" w:rsidP="005D301C">
      <w:pPr>
        <w:suppressAutoHyphens/>
        <w:autoSpaceDN w:val="0"/>
        <w:spacing w:line="276" w:lineRule="auto"/>
        <w:ind w:right="115" w:firstLine="1701"/>
        <w:jc w:val="both"/>
        <w:textAlignment w:val="baseline"/>
        <w:rPr>
          <w:rFonts w:ascii="Arial" w:hAnsi="Arial" w:cs="Arial"/>
          <w:bCs/>
          <w:sz w:val="22"/>
          <w:szCs w:val="22"/>
          <w:shd w:val="clear" w:color="auto" w:fill="FFFFFF"/>
          <w:lang w:val="es-ES" w:eastAsia="es-ES_tradnl"/>
        </w:rPr>
      </w:pPr>
    </w:p>
    <w:p w:rsidR="000D25DD" w:rsidRPr="000D25DD" w:rsidRDefault="000D25DD" w:rsidP="005D301C">
      <w:pPr>
        <w:suppressAutoHyphens/>
        <w:autoSpaceDN w:val="0"/>
        <w:spacing w:line="276" w:lineRule="auto"/>
        <w:ind w:right="115" w:firstLine="1701"/>
        <w:jc w:val="both"/>
        <w:textAlignment w:val="baseline"/>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La bonificación por retiro que se concede por este artículo será compatible con la indemnización del artículo 163 del decreto con fuerza de ley N°5, de 2010, del Ministerio Secretaría General de la Presidencia y con la del artículo 163 del Código del Trabajo. Con todo, será incompatible con cualquier otro incentivo al retiro de naturaleza homologable que se origine en una causal similar de otorgamiento y cualquier otro beneficio por retiro que haya percibido el trabajador con anterioridad. Del mismo modo, los beneficiarios del presente artículo no podrán contabilizar los mismos años de servicio que hayan sido considerados para percibir otros beneficios asociados al retiro voluntario.</w:t>
      </w:r>
    </w:p>
    <w:p w:rsidR="000D25DD" w:rsidRPr="000D25DD" w:rsidRDefault="000D25DD" w:rsidP="005D301C">
      <w:pPr>
        <w:suppressAutoHyphens/>
        <w:autoSpaceDN w:val="0"/>
        <w:spacing w:line="276" w:lineRule="auto"/>
        <w:ind w:firstLine="1701"/>
        <w:textAlignment w:val="baseline"/>
        <w:rPr>
          <w:rFonts w:ascii="Arial" w:hAnsi="Arial" w:cs="Arial"/>
          <w:bCs/>
          <w:sz w:val="22"/>
          <w:szCs w:val="22"/>
          <w:shd w:val="clear" w:color="auto" w:fill="FFFFFF"/>
          <w:lang w:val="es-ES" w:eastAsia="es-ES_tradnl"/>
        </w:rPr>
      </w:pPr>
    </w:p>
    <w:p w:rsidR="000D25DD" w:rsidRPr="000D25DD" w:rsidRDefault="000D25DD" w:rsidP="005D301C">
      <w:pPr>
        <w:suppressAutoHyphens/>
        <w:autoSpaceDN w:val="0"/>
        <w:spacing w:line="276" w:lineRule="auto"/>
        <w:ind w:right="115" w:firstLine="1701"/>
        <w:jc w:val="both"/>
        <w:textAlignment w:val="baseline"/>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El personal que perciba la bonificación por retiro que concede este artículo no podrá ser nombrado ni contratado, ya sea a contrata, honorarios o en los términos del Código del Trabajo, en el Tribunal Constitucional, ni en ninguna de las instituciones que conforman la administración del Estado, durante los cinco años siguientes al término de su relación laboral, a menos que previamente devuelva la totalidad de los beneficios percibidos, debidamente reajustados por la variación del Índice de Precios al Consumidor, determinado por el Instituto Nacional de Estadísticas, entre el mes del pago del beneficio respectivo y el mes anterior al de la restitución, más el interés corriente para operaciones reajustables.</w:t>
      </w:r>
    </w:p>
    <w:p w:rsidR="000D25DD" w:rsidRPr="000D25DD" w:rsidRDefault="000D25DD" w:rsidP="005D301C">
      <w:pPr>
        <w:suppressAutoHyphens/>
        <w:autoSpaceDN w:val="0"/>
        <w:spacing w:line="276" w:lineRule="auto"/>
        <w:ind w:right="115" w:firstLine="1701"/>
        <w:jc w:val="both"/>
        <w:textAlignment w:val="baseline"/>
        <w:rPr>
          <w:rFonts w:ascii="Arial" w:hAnsi="Arial" w:cs="Arial"/>
          <w:bCs/>
          <w:sz w:val="22"/>
          <w:szCs w:val="22"/>
          <w:shd w:val="clear" w:color="auto" w:fill="FFFFFF"/>
          <w:lang w:val="es-ES" w:eastAsia="es-ES_tradnl"/>
        </w:rPr>
      </w:pPr>
    </w:p>
    <w:p w:rsidR="000D25DD" w:rsidRPr="000D25DD" w:rsidRDefault="000D25DD" w:rsidP="005D301C">
      <w:pPr>
        <w:suppressAutoHyphens/>
        <w:autoSpaceDN w:val="0"/>
        <w:spacing w:line="276" w:lineRule="auto"/>
        <w:ind w:right="115" w:firstLine="1701"/>
        <w:jc w:val="both"/>
        <w:textAlignment w:val="baseline"/>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La bonificación por retiro de este artículo será transmisible por causa de muerte si la trabajadora o el trabajador fallece entre la fecha de postulación a la bonificación y antes de percibirla, siempre que cumpla con los requisitos establecidos en este artículo para acceder a ella y que sean beneficiarios de un cupo de lo establecidos en el inciso séptimo.</w:t>
      </w:r>
    </w:p>
    <w:p w:rsidR="000D25DD" w:rsidRPr="000D25DD" w:rsidRDefault="000D25DD" w:rsidP="005D301C">
      <w:pPr>
        <w:suppressAutoHyphens/>
        <w:autoSpaceDN w:val="0"/>
        <w:spacing w:line="276" w:lineRule="auto"/>
        <w:ind w:firstLine="1701"/>
        <w:textAlignment w:val="baseline"/>
        <w:rPr>
          <w:rFonts w:ascii="Arial" w:hAnsi="Arial" w:cs="Arial"/>
          <w:bCs/>
          <w:sz w:val="22"/>
          <w:szCs w:val="22"/>
          <w:shd w:val="clear" w:color="auto" w:fill="FFFFFF"/>
          <w:lang w:val="es-ES" w:eastAsia="es-ES_tradnl"/>
        </w:rPr>
      </w:pPr>
    </w:p>
    <w:p w:rsidR="000D25DD" w:rsidRPr="000D25DD" w:rsidRDefault="000D25DD" w:rsidP="005D301C">
      <w:pPr>
        <w:suppressAutoHyphens/>
        <w:autoSpaceDN w:val="0"/>
        <w:spacing w:line="276" w:lineRule="auto"/>
        <w:ind w:right="115" w:firstLine="1701"/>
        <w:jc w:val="both"/>
        <w:textAlignment w:val="baseline"/>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Un auto acordado del Tribunal Constitucional, el que deberá ser dictado en el plazo de sesenta días contado desde la publicación de esta ley, fijará el período de postulación a los beneficios de este artículo, su procedimiento de otorgamiento y los procedimientos aplicables para su heredabilidad.</w:t>
      </w:r>
    </w:p>
    <w:p w:rsidR="000D25DD" w:rsidRPr="000D25DD" w:rsidRDefault="000D25DD" w:rsidP="005D301C">
      <w:pPr>
        <w:suppressAutoHyphens/>
        <w:autoSpaceDN w:val="0"/>
        <w:spacing w:line="276" w:lineRule="auto"/>
        <w:ind w:right="123" w:firstLine="1701"/>
        <w:jc w:val="both"/>
        <w:textAlignment w:val="baseline"/>
        <w:rPr>
          <w:rFonts w:ascii="Arial" w:hAnsi="Arial" w:cs="Arial"/>
          <w:bCs/>
          <w:sz w:val="22"/>
          <w:szCs w:val="22"/>
          <w:shd w:val="clear" w:color="auto" w:fill="FFFFFF"/>
          <w:lang w:val="es-ES" w:eastAsia="es-ES_tradnl"/>
        </w:rPr>
      </w:pPr>
    </w:p>
    <w:p w:rsidR="000D25DD" w:rsidRPr="000D25DD" w:rsidRDefault="000D25DD" w:rsidP="005D301C">
      <w:pPr>
        <w:suppressAutoHyphens/>
        <w:autoSpaceDN w:val="0"/>
        <w:spacing w:line="276" w:lineRule="auto"/>
        <w:ind w:right="115" w:firstLine="1701"/>
        <w:jc w:val="both"/>
        <w:textAlignment w:val="baseline"/>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El mayor gasto fiscal que represente la aplicación de este artículo durante su primer año presupuestario de vigencia, se financiará con los recursos de la Partida Presupuestaria Tesoro Público de la Ley de Presupuestos del Sector Público.</w:t>
      </w:r>
    </w:p>
    <w:p w:rsidR="000D25DD" w:rsidRPr="000D25DD" w:rsidRDefault="000D25DD" w:rsidP="005D301C">
      <w:pPr>
        <w:spacing w:line="276" w:lineRule="auto"/>
        <w:ind w:firstLine="1701"/>
        <w:jc w:val="both"/>
        <w:rPr>
          <w:rFonts w:ascii="Arial" w:hAnsi="Arial" w:cs="Arial"/>
          <w:bCs/>
          <w:sz w:val="22"/>
          <w:szCs w:val="22"/>
          <w:shd w:val="clear" w:color="auto" w:fill="FFFFFF"/>
          <w:lang w:val="es-ES" w:eastAsia="es-ES_tradnl"/>
        </w:rPr>
      </w:pPr>
    </w:p>
    <w:p w:rsidR="000D25DD" w:rsidRPr="000D25DD" w:rsidRDefault="000D25DD" w:rsidP="005D301C">
      <w:pPr>
        <w:suppressAutoHyphens/>
        <w:autoSpaceDN w:val="0"/>
        <w:spacing w:line="276" w:lineRule="auto"/>
        <w:ind w:right="115" w:firstLine="1701"/>
        <w:jc w:val="both"/>
        <w:textAlignment w:val="baseline"/>
        <w:rPr>
          <w:rFonts w:ascii="Arial" w:eastAsia="Arial Unicode MS" w:hAnsi="Arial" w:cs="Arial"/>
          <w:bCs/>
          <w:sz w:val="22"/>
          <w:szCs w:val="22"/>
          <w:shd w:val="clear" w:color="auto" w:fill="FFFFFF"/>
          <w:lang w:val="es-ES"/>
        </w:rPr>
      </w:pPr>
      <w:r w:rsidRPr="000D25DD">
        <w:rPr>
          <w:rFonts w:ascii="Arial" w:eastAsia="Arial Unicode MS" w:hAnsi="Arial" w:cs="Arial"/>
          <w:b/>
          <w:sz w:val="22"/>
          <w:szCs w:val="22"/>
          <w:shd w:val="clear" w:color="auto" w:fill="FFFFFF"/>
          <w:lang w:val="es-ES"/>
        </w:rPr>
        <w:t>Artículo 85.-</w:t>
      </w:r>
      <w:r w:rsidRPr="000D25DD">
        <w:rPr>
          <w:rFonts w:ascii="Arial" w:eastAsia="Arial Unicode MS" w:hAnsi="Arial" w:cs="Arial"/>
          <w:bCs/>
          <w:sz w:val="22"/>
          <w:szCs w:val="22"/>
          <w:shd w:val="clear" w:color="auto" w:fill="FFFFFF"/>
          <w:lang w:val="es-ES"/>
        </w:rPr>
        <w:tab/>
        <w:t>Modifícase el artículo 5 de la ley N°21.327 del siguiente modo:</w:t>
      </w:r>
    </w:p>
    <w:p w:rsidR="000D25DD" w:rsidRPr="000D25DD" w:rsidRDefault="000D25DD" w:rsidP="005D301C">
      <w:pPr>
        <w:suppressAutoHyphens/>
        <w:autoSpaceDN w:val="0"/>
        <w:spacing w:line="276" w:lineRule="auto"/>
        <w:ind w:right="115" w:firstLine="1701"/>
        <w:jc w:val="both"/>
        <w:textAlignment w:val="baseline"/>
        <w:rPr>
          <w:rFonts w:ascii="Arial" w:eastAsia="Arial Unicode MS" w:hAnsi="Arial" w:cs="Arial"/>
          <w:bCs/>
          <w:sz w:val="22"/>
          <w:szCs w:val="22"/>
          <w:shd w:val="clear" w:color="auto" w:fill="FFFFFF"/>
          <w:lang w:val="es-ES"/>
        </w:rPr>
      </w:pPr>
    </w:p>
    <w:p w:rsidR="000D25DD" w:rsidRPr="000D25DD" w:rsidRDefault="000D25DD" w:rsidP="005D301C">
      <w:pPr>
        <w:numPr>
          <w:ilvl w:val="0"/>
          <w:numId w:val="25"/>
        </w:numPr>
        <w:tabs>
          <w:tab w:val="left" w:pos="3402"/>
        </w:tabs>
        <w:suppressAutoHyphens/>
        <w:autoSpaceDN w:val="0"/>
        <w:spacing w:after="160" w:line="276" w:lineRule="auto"/>
        <w:ind w:left="0" w:firstLine="1701"/>
        <w:jc w:val="both"/>
        <w:textAlignment w:val="baseline"/>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Intercálase en su inciso primero, a continuación de la frase “de planta” la expresión “o a contrata”.</w:t>
      </w:r>
    </w:p>
    <w:p w:rsidR="000D25DD" w:rsidRPr="000D25DD" w:rsidRDefault="000D25DD" w:rsidP="005D301C">
      <w:pPr>
        <w:tabs>
          <w:tab w:val="left" w:pos="3402"/>
        </w:tabs>
        <w:suppressAutoHyphens/>
        <w:autoSpaceDN w:val="0"/>
        <w:spacing w:line="276" w:lineRule="auto"/>
        <w:ind w:firstLine="1701"/>
        <w:jc w:val="both"/>
        <w:textAlignment w:val="baseline"/>
        <w:rPr>
          <w:rFonts w:ascii="Arial" w:hAnsi="Arial" w:cs="Arial"/>
          <w:bCs/>
          <w:sz w:val="22"/>
          <w:szCs w:val="22"/>
          <w:shd w:val="clear" w:color="auto" w:fill="FFFFFF"/>
          <w:lang w:val="es-ES" w:eastAsia="es-ES_tradnl"/>
        </w:rPr>
      </w:pPr>
    </w:p>
    <w:p w:rsidR="000D25DD" w:rsidRPr="000D25DD" w:rsidRDefault="000D25DD" w:rsidP="005D301C">
      <w:pPr>
        <w:numPr>
          <w:ilvl w:val="0"/>
          <w:numId w:val="25"/>
        </w:numPr>
        <w:tabs>
          <w:tab w:val="left" w:pos="3402"/>
        </w:tabs>
        <w:suppressAutoHyphens/>
        <w:autoSpaceDN w:val="0"/>
        <w:spacing w:after="160" w:line="276" w:lineRule="auto"/>
        <w:ind w:left="0" w:firstLine="1701"/>
        <w:jc w:val="both"/>
        <w:textAlignment w:val="baseline"/>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Modifícase su inciso segundo del siguiente modo:</w:t>
      </w:r>
    </w:p>
    <w:p w:rsidR="000D25DD" w:rsidRPr="000D25DD" w:rsidRDefault="000D25DD" w:rsidP="005D301C">
      <w:pPr>
        <w:tabs>
          <w:tab w:val="left" w:pos="3402"/>
        </w:tabs>
        <w:suppressAutoHyphens/>
        <w:autoSpaceDN w:val="0"/>
        <w:spacing w:line="276" w:lineRule="auto"/>
        <w:ind w:firstLine="1701"/>
        <w:jc w:val="both"/>
        <w:textAlignment w:val="baseline"/>
        <w:rPr>
          <w:rFonts w:ascii="Arial" w:hAnsi="Arial" w:cs="Arial"/>
          <w:bCs/>
          <w:sz w:val="22"/>
          <w:szCs w:val="22"/>
          <w:shd w:val="clear" w:color="auto" w:fill="FFFFFF"/>
          <w:lang w:val="es-ES" w:eastAsia="es-ES_tradnl"/>
        </w:rPr>
      </w:pPr>
    </w:p>
    <w:p w:rsidR="000D25DD" w:rsidRPr="000D25DD" w:rsidRDefault="000D25DD" w:rsidP="005D301C">
      <w:pPr>
        <w:numPr>
          <w:ilvl w:val="0"/>
          <w:numId w:val="26"/>
        </w:numPr>
        <w:tabs>
          <w:tab w:val="left" w:pos="3969"/>
        </w:tabs>
        <w:suppressAutoHyphens/>
        <w:autoSpaceDN w:val="0"/>
        <w:spacing w:after="160" w:line="276" w:lineRule="auto"/>
        <w:ind w:left="0" w:firstLine="1701"/>
        <w:jc w:val="both"/>
        <w:textAlignment w:val="baseline"/>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Intercálase en su literal a), a continuación de la frase “de planta”, la expresión “o a contrata”.</w:t>
      </w:r>
    </w:p>
    <w:p w:rsidR="000D25DD" w:rsidRPr="000D25DD" w:rsidRDefault="000D25DD" w:rsidP="005D301C">
      <w:pPr>
        <w:tabs>
          <w:tab w:val="left" w:pos="3969"/>
        </w:tabs>
        <w:suppressAutoHyphens/>
        <w:autoSpaceDN w:val="0"/>
        <w:spacing w:line="276" w:lineRule="auto"/>
        <w:ind w:firstLine="1701"/>
        <w:jc w:val="both"/>
        <w:textAlignment w:val="baseline"/>
        <w:rPr>
          <w:rFonts w:ascii="Arial" w:hAnsi="Arial" w:cs="Arial"/>
          <w:bCs/>
          <w:sz w:val="22"/>
          <w:szCs w:val="22"/>
          <w:shd w:val="clear" w:color="auto" w:fill="FFFFFF"/>
          <w:lang w:val="es-ES" w:eastAsia="es-ES_tradnl"/>
        </w:rPr>
      </w:pPr>
    </w:p>
    <w:p w:rsidR="000D25DD" w:rsidRPr="000D25DD" w:rsidRDefault="000D25DD" w:rsidP="005D301C">
      <w:pPr>
        <w:numPr>
          <w:ilvl w:val="0"/>
          <w:numId w:val="26"/>
        </w:numPr>
        <w:tabs>
          <w:tab w:val="left" w:pos="3969"/>
        </w:tabs>
        <w:suppressAutoHyphens/>
        <w:autoSpaceDN w:val="0"/>
        <w:spacing w:after="160" w:line="276" w:lineRule="auto"/>
        <w:ind w:left="0" w:firstLine="1701"/>
        <w:jc w:val="both"/>
        <w:textAlignment w:val="baseline"/>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Sustitúyese en su literal b), la oración “que hubieren obtenido los mejores puntajes” por la oración “pertenecientes a la planta del servicio, que hubieren obtenido los mejores puntajes respecto del cargo a proveer. En el evento que no haya un número suficiente de candidatos de planta idóneos para completar dicha terna, ésta se completará con los contratados en orden decreciente según el puntaje obtenido”.</w:t>
      </w:r>
    </w:p>
    <w:p w:rsidR="000D25DD" w:rsidRPr="000D25DD" w:rsidRDefault="000D25DD" w:rsidP="005D301C">
      <w:pPr>
        <w:tabs>
          <w:tab w:val="left" w:pos="3402"/>
        </w:tabs>
        <w:suppressAutoHyphens/>
        <w:autoSpaceDN w:val="0"/>
        <w:spacing w:line="276" w:lineRule="auto"/>
        <w:ind w:firstLine="1701"/>
        <w:jc w:val="both"/>
        <w:textAlignment w:val="baseline"/>
        <w:rPr>
          <w:rFonts w:ascii="Arial" w:hAnsi="Arial" w:cs="Arial"/>
          <w:bCs/>
          <w:sz w:val="22"/>
          <w:szCs w:val="22"/>
          <w:shd w:val="clear" w:color="auto" w:fill="FFFFFF"/>
          <w:lang w:val="es-ES" w:eastAsia="es-ES_tradnl"/>
        </w:rPr>
      </w:pPr>
    </w:p>
    <w:p w:rsidR="000D25DD" w:rsidRPr="000D25DD" w:rsidRDefault="000D25DD" w:rsidP="005D301C">
      <w:pPr>
        <w:numPr>
          <w:ilvl w:val="0"/>
          <w:numId w:val="25"/>
        </w:numPr>
        <w:tabs>
          <w:tab w:val="left" w:pos="3402"/>
        </w:tabs>
        <w:suppressAutoHyphens/>
        <w:autoSpaceDN w:val="0"/>
        <w:spacing w:after="160" w:line="276" w:lineRule="auto"/>
        <w:ind w:left="0" w:firstLine="1701"/>
        <w:jc w:val="both"/>
        <w:textAlignment w:val="baseline"/>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Sustitúyese el inciso tercero por el siguiente:</w:t>
      </w:r>
    </w:p>
    <w:p w:rsidR="000D25DD" w:rsidRPr="000D25DD" w:rsidRDefault="000D25DD" w:rsidP="005D301C">
      <w:pPr>
        <w:tabs>
          <w:tab w:val="left" w:pos="3402"/>
        </w:tabs>
        <w:suppressAutoHyphens/>
        <w:autoSpaceDN w:val="0"/>
        <w:spacing w:line="276" w:lineRule="auto"/>
        <w:ind w:firstLine="1701"/>
        <w:jc w:val="both"/>
        <w:textAlignment w:val="baseline"/>
        <w:rPr>
          <w:rFonts w:ascii="Arial" w:hAnsi="Arial" w:cs="Arial"/>
          <w:bCs/>
          <w:sz w:val="22"/>
          <w:szCs w:val="22"/>
          <w:shd w:val="clear" w:color="auto" w:fill="FFFFFF"/>
          <w:lang w:val="es-ES" w:eastAsia="es-ES_tradnl"/>
        </w:rPr>
      </w:pPr>
    </w:p>
    <w:p w:rsidR="000D25DD" w:rsidRPr="000D25DD" w:rsidRDefault="000D25DD" w:rsidP="005D301C">
      <w:pPr>
        <w:tabs>
          <w:tab w:val="left" w:pos="3402"/>
        </w:tabs>
        <w:suppressAutoHyphens/>
        <w:autoSpaceDN w:val="0"/>
        <w:spacing w:line="276" w:lineRule="auto"/>
        <w:ind w:firstLine="1701"/>
        <w:jc w:val="both"/>
        <w:textAlignment w:val="baseline"/>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“Los funcionarios titulares de planta que sean seleccionados de conformidad al inciso anterior, mientras ejerzan efectivamente las funciones de jefatura y en tanto desempeñen efectivamente dichas funciones, podrán ser designados en un cargo a contrata compatible, de conformidad a la letra d) del artículo 87 del decreto con fuerza de ley Nº 29, de 2004, del Ministerio de Hacienda, que fija el texto refundido, coordinado y sistematizado de la ley Nº 18.834, sobre Estatuto Administrativo, en el grado que corresponda de conformidad a la resolución a que se refiere el inciso siguiente. Asimismo, en caso de que un funcionario a contrata sea seleccionado, en tanto desempeñe efectivamente las funciones directivas de que trata el inciso primero, podrá ser designado en un cargo del grado que señale la resolución antes mencionada.”.</w:t>
      </w:r>
    </w:p>
    <w:p w:rsidR="000D25DD" w:rsidRPr="000D25DD" w:rsidRDefault="000D25DD" w:rsidP="005D301C">
      <w:pPr>
        <w:suppressAutoHyphens/>
        <w:autoSpaceDN w:val="0"/>
        <w:spacing w:line="276" w:lineRule="auto"/>
        <w:ind w:firstLine="1701"/>
        <w:jc w:val="both"/>
        <w:textAlignment w:val="baseline"/>
        <w:rPr>
          <w:rFonts w:ascii="Arial" w:hAnsi="Arial" w:cs="Arial"/>
          <w:bCs/>
          <w:sz w:val="22"/>
          <w:szCs w:val="22"/>
          <w:shd w:val="clear" w:color="auto" w:fill="FFFFFF"/>
          <w:lang w:val="es-ES" w:eastAsia="es-ES_tradnl"/>
        </w:rPr>
      </w:pPr>
    </w:p>
    <w:p w:rsidR="000D25DD" w:rsidRPr="000D25DD" w:rsidRDefault="000D25DD" w:rsidP="005D301C">
      <w:pPr>
        <w:numPr>
          <w:ilvl w:val="0"/>
          <w:numId w:val="25"/>
        </w:numPr>
        <w:tabs>
          <w:tab w:val="left" w:pos="3402"/>
        </w:tabs>
        <w:suppressAutoHyphens/>
        <w:autoSpaceDN w:val="0"/>
        <w:spacing w:after="160" w:line="276" w:lineRule="auto"/>
        <w:ind w:left="0" w:firstLine="1701"/>
        <w:jc w:val="both"/>
        <w:textAlignment w:val="baseline"/>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Intercálase el siguiente inciso cuarto, nuevo, pasando sus actuales incisos cuarto a décimo, a ser quinto a décimo primero:</w:t>
      </w:r>
    </w:p>
    <w:p w:rsidR="000D25DD" w:rsidRPr="000D25DD" w:rsidRDefault="000D25DD" w:rsidP="005D301C">
      <w:pPr>
        <w:tabs>
          <w:tab w:val="left" w:pos="2835"/>
        </w:tabs>
        <w:suppressAutoHyphens/>
        <w:autoSpaceDN w:val="0"/>
        <w:spacing w:line="276" w:lineRule="auto"/>
        <w:ind w:firstLine="1701"/>
        <w:jc w:val="both"/>
        <w:textAlignment w:val="baseline"/>
        <w:rPr>
          <w:rFonts w:ascii="Arial" w:hAnsi="Arial" w:cs="Arial"/>
          <w:bCs/>
          <w:sz w:val="22"/>
          <w:szCs w:val="22"/>
          <w:shd w:val="clear" w:color="auto" w:fill="FFFFFF"/>
          <w:lang w:val="es-ES" w:eastAsia="es-ES_tradnl"/>
        </w:rPr>
      </w:pPr>
    </w:p>
    <w:p w:rsidR="000D25DD" w:rsidRPr="000D25DD" w:rsidRDefault="000D25DD" w:rsidP="005D301C">
      <w:pPr>
        <w:suppressAutoHyphens/>
        <w:autoSpaceDN w:val="0"/>
        <w:spacing w:line="276" w:lineRule="auto"/>
        <w:ind w:firstLine="1701"/>
        <w:jc w:val="both"/>
        <w:textAlignment w:val="baseline"/>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“Para efectos de los incisos precedentes, el Director del Trabajo, por medio de una resolución exenta, la que deberá ser visada por la Dirección de Presupuestos, fijará los grados que se asignarán a las funciones señaladas en el inciso primero y el número máximo de funcionarios para cada grado que podrán ejercerlas. Lo anterior, de conformidad al nivel de complejidad de las unidades. Dicha complejidad se determinará considerando los criterios que establezca el reglamento a que se refiere el inciso final de este artículo, entre otros factores. Una vez que el respectivo funcionario o funcionaria deje de ejercer la función a que se refiere el inciso primero por cualquier causa, dejará de detentar el grado que se le haya asignado conforme a este artículo.”.</w:t>
      </w:r>
    </w:p>
    <w:p w:rsidR="000D25DD" w:rsidRPr="000D25DD" w:rsidRDefault="000D25DD" w:rsidP="005D301C">
      <w:pPr>
        <w:suppressAutoHyphens/>
        <w:autoSpaceDN w:val="0"/>
        <w:spacing w:line="276" w:lineRule="auto"/>
        <w:ind w:firstLine="1701"/>
        <w:jc w:val="both"/>
        <w:textAlignment w:val="baseline"/>
        <w:rPr>
          <w:rFonts w:ascii="Arial" w:hAnsi="Arial" w:cs="Arial"/>
          <w:bCs/>
          <w:sz w:val="22"/>
          <w:szCs w:val="22"/>
          <w:shd w:val="clear" w:color="auto" w:fill="FFFFFF"/>
          <w:lang w:val="es-ES" w:eastAsia="es-ES_tradnl"/>
        </w:rPr>
      </w:pPr>
    </w:p>
    <w:p w:rsidR="000D25DD" w:rsidRPr="000D25DD" w:rsidRDefault="000D25DD" w:rsidP="005D301C">
      <w:pPr>
        <w:numPr>
          <w:ilvl w:val="0"/>
          <w:numId w:val="25"/>
        </w:numPr>
        <w:tabs>
          <w:tab w:val="left" w:pos="3402"/>
        </w:tabs>
        <w:suppressAutoHyphens/>
        <w:autoSpaceDN w:val="0"/>
        <w:spacing w:after="160" w:line="276" w:lineRule="auto"/>
        <w:ind w:left="0" w:firstLine="1701"/>
        <w:jc w:val="both"/>
        <w:textAlignment w:val="baseline"/>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Modifícase su inciso cuarto, que ha pasado a ser quinto, de la siguiente forma:</w:t>
      </w:r>
    </w:p>
    <w:p w:rsidR="000D25DD" w:rsidRPr="000D25DD" w:rsidRDefault="000D25DD" w:rsidP="005D301C">
      <w:pPr>
        <w:tabs>
          <w:tab w:val="left" w:pos="3402"/>
        </w:tabs>
        <w:suppressAutoHyphens/>
        <w:autoSpaceDN w:val="0"/>
        <w:spacing w:line="276" w:lineRule="auto"/>
        <w:ind w:firstLine="1701"/>
        <w:jc w:val="both"/>
        <w:textAlignment w:val="baseline"/>
        <w:rPr>
          <w:rFonts w:ascii="Arial" w:hAnsi="Arial" w:cs="Arial"/>
          <w:bCs/>
          <w:sz w:val="22"/>
          <w:szCs w:val="22"/>
          <w:shd w:val="clear" w:color="auto" w:fill="FFFFFF"/>
          <w:lang w:val="es-ES" w:eastAsia="es-ES_tradnl"/>
        </w:rPr>
      </w:pPr>
    </w:p>
    <w:p w:rsidR="000D25DD" w:rsidRPr="000D25DD" w:rsidRDefault="000D25DD" w:rsidP="005D301C">
      <w:pPr>
        <w:numPr>
          <w:ilvl w:val="0"/>
          <w:numId w:val="27"/>
        </w:numPr>
        <w:tabs>
          <w:tab w:val="left" w:pos="3969"/>
        </w:tabs>
        <w:suppressAutoHyphens/>
        <w:autoSpaceDN w:val="0"/>
        <w:spacing w:after="160" w:line="276" w:lineRule="auto"/>
        <w:ind w:left="0" w:firstLine="1701"/>
        <w:jc w:val="both"/>
        <w:textAlignment w:val="baseline"/>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Sustitúyase la oración “También tendrán derecho a la asignación regulada en este artículo,” por “Establécese una asignación de responsabilidad para”.</w:t>
      </w:r>
    </w:p>
    <w:p w:rsidR="000D25DD" w:rsidRPr="000D25DD" w:rsidRDefault="000D25DD" w:rsidP="005D301C">
      <w:pPr>
        <w:tabs>
          <w:tab w:val="left" w:pos="3969"/>
        </w:tabs>
        <w:suppressAutoHyphens/>
        <w:autoSpaceDN w:val="0"/>
        <w:spacing w:line="276" w:lineRule="auto"/>
        <w:ind w:firstLine="1701"/>
        <w:jc w:val="both"/>
        <w:textAlignment w:val="baseline"/>
        <w:rPr>
          <w:rFonts w:ascii="Arial" w:hAnsi="Arial" w:cs="Arial"/>
          <w:bCs/>
          <w:sz w:val="22"/>
          <w:szCs w:val="22"/>
          <w:shd w:val="clear" w:color="auto" w:fill="FFFFFF"/>
          <w:lang w:val="es-ES" w:eastAsia="es-ES_tradnl"/>
        </w:rPr>
      </w:pPr>
    </w:p>
    <w:p w:rsidR="000D25DD" w:rsidRPr="000D25DD" w:rsidRDefault="000D25DD" w:rsidP="005D301C">
      <w:pPr>
        <w:numPr>
          <w:ilvl w:val="0"/>
          <w:numId w:val="27"/>
        </w:numPr>
        <w:tabs>
          <w:tab w:val="left" w:pos="3969"/>
        </w:tabs>
        <w:suppressAutoHyphens/>
        <w:autoSpaceDN w:val="0"/>
        <w:spacing w:after="160" w:line="276" w:lineRule="auto"/>
        <w:ind w:left="0" w:firstLine="1701"/>
        <w:jc w:val="both"/>
        <w:textAlignment w:val="baseline"/>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Sustitúyase el guarismo “117” por “173”.</w:t>
      </w:r>
    </w:p>
    <w:p w:rsidR="000D25DD" w:rsidRPr="000D25DD" w:rsidRDefault="000D25DD" w:rsidP="005D301C">
      <w:pPr>
        <w:suppressAutoHyphens/>
        <w:autoSpaceDN w:val="0"/>
        <w:spacing w:line="276" w:lineRule="auto"/>
        <w:ind w:firstLine="1701"/>
        <w:jc w:val="both"/>
        <w:textAlignment w:val="baseline"/>
        <w:rPr>
          <w:rFonts w:ascii="Arial" w:hAnsi="Arial" w:cs="Arial"/>
          <w:bCs/>
          <w:sz w:val="22"/>
          <w:szCs w:val="22"/>
          <w:shd w:val="clear" w:color="auto" w:fill="FFFFFF"/>
          <w:lang w:val="es-ES" w:eastAsia="es-ES_tradnl"/>
        </w:rPr>
      </w:pPr>
    </w:p>
    <w:p w:rsidR="000D25DD" w:rsidRPr="000D25DD" w:rsidRDefault="000D25DD" w:rsidP="005D301C">
      <w:pPr>
        <w:numPr>
          <w:ilvl w:val="0"/>
          <w:numId w:val="25"/>
        </w:numPr>
        <w:tabs>
          <w:tab w:val="left" w:pos="3402"/>
        </w:tabs>
        <w:suppressAutoHyphens/>
        <w:autoSpaceDN w:val="0"/>
        <w:spacing w:after="160" w:line="276" w:lineRule="auto"/>
        <w:ind w:left="0" w:firstLine="1701"/>
        <w:jc w:val="both"/>
        <w:textAlignment w:val="baseline"/>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Sustitúyese en su inciso sexto, que ha pasado a ser séptimo, la oración “señalados en el inciso primero según funciones, grados de la escala de remuneraciones del funcionario y nivel de complejidad de las unidades, y para los funcionarios señalados en el inciso cuarto según el nivel de complejidad de las unidades” por la siguiente “, según el nivel de complejidad de las unidades definidas de acuerdo con el reglamento a que se refiere el inciso final de este artículo”.</w:t>
      </w:r>
    </w:p>
    <w:p w:rsidR="000D25DD" w:rsidRPr="000D25DD" w:rsidRDefault="000D25DD" w:rsidP="005D301C">
      <w:pPr>
        <w:tabs>
          <w:tab w:val="left" w:pos="3402"/>
        </w:tabs>
        <w:suppressAutoHyphens/>
        <w:autoSpaceDN w:val="0"/>
        <w:spacing w:line="276" w:lineRule="auto"/>
        <w:ind w:firstLine="1701"/>
        <w:jc w:val="both"/>
        <w:textAlignment w:val="baseline"/>
        <w:rPr>
          <w:rFonts w:ascii="Arial" w:hAnsi="Arial" w:cs="Arial"/>
          <w:bCs/>
          <w:sz w:val="22"/>
          <w:szCs w:val="22"/>
          <w:shd w:val="clear" w:color="auto" w:fill="FFFFFF"/>
          <w:lang w:val="es-ES" w:eastAsia="es-ES_tradnl"/>
        </w:rPr>
      </w:pPr>
    </w:p>
    <w:p w:rsidR="000D25DD" w:rsidRPr="000D25DD" w:rsidRDefault="000D25DD" w:rsidP="005D301C">
      <w:pPr>
        <w:numPr>
          <w:ilvl w:val="0"/>
          <w:numId w:val="25"/>
        </w:numPr>
        <w:tabs>
          <w:tab w:val="left" w:pos="3402"/>
        </w:tabs>
        <w:suppressAutoHyphens/>
        <w:autoSpaceDN w:val="0"/>
        <w:spacing w:after="160" w:line="276" w:lineRule="auto"/>
        <w:ind w:left="0" w:firstLine="1701"/>
        <w:jc w:val="both"/>
        <w:textAlignment w:val="baseline"/>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Suprímese en su inciso octavo, que ha pasado a ser noveno, la frase “conforme a lo dispuesto en el inciso cuarto”.</w:t>
      </w:r>
    </w:p>
    <w:p w:rsidR="000D25DD" w:rsidRPr="000D25DD" w:rsidRDefault="000D25DD" w:rsidP="005D301C">
      <w:pPr>
        <w:tabs>
          <w:tab w:val="left" w:pos="3402"/>
        </w:tabs>
        <w:suppressAutoHyphens/>
        <w:autoSpaceDN w:val="0"/>
        <w:spacing w:line="276" w:lineRule="auto"/>
        <w:ind w:firstLine="1701"/>
        <w:jc w:val="both"/>
        <w:textAlignment w:val="baseline"/>
        <w:rPr>
          <w:rFonts w:ascii="Arial" w:hAnsi="Arial" w:cs="Arial"/>
          <w:bCs/>
          <w:sz w:val="22"/>
          <w:szCs w:val="22"/>
          <w:shd w:val="clear" w:color="auto" w:fill="FFFFFF"/>
          <w:lang w:val="es-ES" w:eastAsia="es-ES_tradnl"/>
        </w:rPr>
      </w:pPr>
    </w:p>
    <w:p w:rsidR="000D25DD" w:rsidRPr="000D25DD" w:rsidRDefault="000D25DD" w:rsidP="005D301C">
      <w:pPr>
        <w:numPr>
          <w:ilvl w:val="0"/>
          <w:numId w:val="25"/>
        </w:numPr>
        <w:tabs>
          <w:tab w:val="left" w:pos="3402"/>
        </w:tabs>
        <w:suppressAutoHyphens/>
        <w:autoSpaceDN w:val="0"/>
        <w:spacing w:after="160" w:line="276" w:lineRule="auto"/>
        <w:ind w:left="0" w:firstLine="1701"/>
        <w:jc w:val="both"/>
        <w:textAlignment w:val="baseline"/>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Intercálase en su inciso noveno, que ha pasado a ser décimo, entre los vocablos “funcionarios” y “perciban”, la siguiente oración “ejerzan las funciones a que se refiere el inciso primero o”.</w:t>
      </w:r>
    </w:p>
    <w:p w:rsidR="000D25DD" w:rsidRPr="000D25DD" w:rsidRDefault="000D25DD" w:rsidP="005D301C">
      <w:pPr>
        <w:tabs>
          <w:tab w:val="left" w:pos="3402"/>
        </w:tabs>
        <w:suppressAutoHyphens/>
        <w:autoSpaceDN w:val="0"/>
        <w:spacing w:line="276" w:lineRule="auto"/>
        <w:ind w:firstLine="1701"/>
        <w:jc w:val="both"/>
        <w:textAlignment w:val="baseline"/>
        <w:rPr>
          <w:rFonts w:ascii="Arial" w:hAnsi="Arial" w:cs="Arial"/>
          <w:bCs/>
          <w:sz w:val="22"/>
          <w:szCs w:val="22"/>
          <w:shd w:val="clear" w:color="auto" w:fill="FFFFFF"/>
          <w:lang w:val="es-ES" w:eastAsia="es-ES_tradnl"/>
        </w:rPr>
      </w:pPr>
    </w:p>
    <w:p w:rsidR="000D25DD" w:rsidRPr="000D25DD" w:rsidRDefault="000D25DD" w:rsidP="005D301C">
      <w:pPr>
        <w:numPr>
          <w:ilvl w:val="0"/>
          <w:numId w:val="25"/>
        </w:numPr>
        <w:tabs>
          <w:tab w:val="left" w:pos="3402"/>
        </w:tabs>
        <w:suppressAutoHyphens/>
        <w:autoSpaceDN w:val="0"/>
        <w:spacing w:after="160" w:line="276" w:lineRule="auto"/>
        <w:ind w:left="0" w:firstLine="1701"/>
        <w:jc w:val="both"/>
        <w:textAlignment w:val="baseline"/>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Suprímese en su inciso final la frase “la asignación de”.</w:t>
      </w:r>
    </w:p>
    <w:p w:rsidR="000D25DD" w:rsidRPr="000D25DD" w:rsidRDefault="000D25DD" w:rsidP="005D301C">
      <w:pPr>
        <w:suppressAutoHyphens/>
        <w:autoSpaceDN w:val="0"/>
        <w:spacing w:line="276" w:lineRule="auto"/>
        <w:ind w:firstLine="1701"/>
        <w:jc w:val="both"/>
        <w:textAlignment w:val="baseline"/>
        <w:rPr>
          <w:rFonts w:ascii="Arial" w:hAnsi="Arial" w:cs="Arial"/>
          <w:bCs/>
          <w:sz w:val="22"/>
          <w:szCs w:val="22"/>
          <w:shd w:val="clear" w:color="auto" w:fill="FFFFFF"/>
          <w:lang w:val="es-ES" w:eastAsia="es-ES_tradnl"/>
        </w:rPr>
      </w:pPr>
    </w:p>
    <w:p w:rsidR="000D25DD" w:rsidRPr="000D25DD" w:rsidRDefault="000D25DD" w:rsidP="005D301C">
      <w:pPr>
        <w:tabs>
          <w:tab w:val="left" w:pos="2835"/>
        </w:tabs>
        <w:suppressAutoHyphens/>
        <w:autoSpaceDN w:val="0"/>
        <w:spacing w:line="276" w:lineRule="auto"/>
        <w:ind w:firstLine="1701"/>
        <w:jc w:val="both"/>
        <w:textAlignment w:val="baseline"/>
        <w:rPr>
          <w:rFonts w:ascii="Arial" w:hAnsi="Arial" w:cs="Arial"/>
          <w:bCs/>
          <w:sz w:val="22"/>
          <w:szCs w:val="22"/>
          <w:shd w:val="clear" w:color="auto" w:fill="FFFFFF"/>
          <w:lang w:val="es-ES" w:eastAsia="es-ES_tradnl"/>
        </w:rPr>
      </w:pPr>
      <w:r w:rsidRPr="000D25DD">
        <w:rPr>
          <w:rFonts w:ascii="Arial" w:hAnsi="Arial" w:cs="Arial"/>
          <w:b/>
          <w:sz w:val="22"/>
          <w:szCs w:val="22"/>
          <w:shd w:val="clear" w:color="auto" w:fill="FFFFFF"/>
          <w:lang w:val="es-ES" w:eastAsia="es-ES_tradnl"/>
        </w:rPr>
        <w:t>Artículo 86.-</w:t>
      </w:r>
      <w:r w:rsidRPr="000D25DD">
        <w:rPr>
          <w:rFonts w:ascii="Arial" w:hAnsi="Arial" w:cs="Arial"/>
          <w:bCs/>
          <w:sz w:val="22"/>
          <w:szCs w:val="22"/>
          <w:shd w:val="clear" w:color="auto" w:fill="FFFFFF"/>
          <w:lang w:val="es-ES" w:eastAsia="es-ES_tradnl"/>
        </w:rPr>
        <w:tab/>
        <w:t>El mayor gasto fiscal que represente la aplicación del artículo precedente durante el primer año presupuestario de su vigencia, se financiará con cargo a la partida presupuestaria del Ministerio del Trabajo y Previsión Social. En los años siguientes, se financiará con cargo a dicha partida, según lo que determinen las leyes de Presupuestos del Sector Público respectivas.</w:t>
      </w:r>
    </w:p>
    <w:p w:rsidR="000D25DD" w:rsidRPr="000D25DD" w:rsidRDefault="000D25DD" w:rsidP="005D301C">
      <w:pPr>
        <w:tabs>
          <w:tab w:val="left" w:pos="2835"/>
        </w:tabs>
        <w:spacing w:line="276" w:lineRule="auto"/>
        <w:ind w:firstLine="1701"/>
        <w:jc w:val="both"/>
        <w:rPr>
          <w:rFonts w:ascii="Arial" w:hAnsi="Arial" w:cs="Arial"/>
          <w:sz w:val="22"/>
          <w:szCs w:val="22"/>
          <w:lang w:val="es-ES" w:eastAsia="es-ES_tradnl"/>
        </w:rPr>
      </w:pPr>
    </w:p>
    <w:p w:rsidR="000D25DD" w:rsidRPr="000D25DD" w:rsidRDefault="000D25DD" w:rsidP="005D301C">
      <w:pPr>
        <w:tabs>
          <w:tab w:val="left" w:pos="2835"/>
        </w:tabs>
        <w:spacing w:line="276" w:lineRule="auto"/>
        <w:ind w:firstLine="1701"/>
        <w:jc w:val="both"/>
        <w:rPr>
          <w:rFonts w:ascii="Arial" w:eastAsia="Calibri" w:hAnsi="Arial" w:cs="Arial"/>
          <w:b/>
          <w:bCs/>
          <w:sz w:val="22"/>
          <w:szCs w:val="22"/>
          <w:lang w:val="es-MX" w:eastAsia="en-US"/>
        </w:rPr>
      </w:pPr>
      <w:r w:rsidRPr="000D25DD">
        <w:rPr>
          <w:rFonts w:ascii="Arial" w:hAnsi="Arial" w:cs="Arial"/>
          <w:b/>
          <w:sz w:val="22"/>
          <w:szCs w:val="22"/>
          <w:lang w:val="es-MX" w:eastAsia="es-ES_tradnl"/>
        </w:rPr>
        <w:t xml:space="preserve">Artículo </w:t>
      </w:r>
      <w:r w:rsidRPr="000D25DD">
        <w:rPr>
          <w:rFonts w:ascii="Arial" w:hAnsi="Arial" w:cs="Arial"/>
          <w:b/>
          <w:bCs/>
          <w:sz w:val="22"/>
          <w:szCs w:val="22"/>
          <w:lang w:val="es-MX" w:eastAsia="es-ES_tradnl"/>
        </w:rPr>
        <w:t>87</w:t>
      </w:r>
      <w:r w:rsidRPr="000D25DD">
        <w:rPr>
          <w:rFonts w:ascii="Arial" w:hAnsi="Arial" w:cs="Arial"/>
          <w:b/>
          <w:sz w:val="22"/>
          <w:szCs w:val="22"/>
          <w:lang w:val="es-MX" w:eastAsia="es-ES_tradnl"/>
        </w:rPr>
        <w:t>.-</w:t>
      </w:r>
      <w:r w:rsidRPr="000D25DD">
        <w:rPr>
          <w:rFonts w:ascii="Arial" w:hAnsi="Arial" w:cs="Arial"/>
          <w:b/>
          <w:sz w:val="22"/>
          <w:szCs w:val="22"/>
          <w:lang w:val="es-MX" w:eastAsia="es-ES_tradnl"/>
        </w:rPr>
        <w:tab/>
      </w:r>
      <w:r w:rsidRPr="000D25DD">
        <w:rPr>
          <w:rFonts w:ascii="Arial" w:hAnsi="Arial" w:cs="Arial"/>
          <w:sz w:val="22"/>
          <w:szCs w:val="22"/>
          <w:lang w:val="es-MX" w:eastAsia="es-ES_tradnl"/>
        </w:rPr>
        <w:t xml:space="preserve">Concédese, por </w:t>
      </w:r>
      <w:r w:rsidRPr="000D25DD">
        <w:rPr>
          <w:rFonts w:ascii="Arial" w:eastAsia="Calibri" w:hAnsi="Arial" w:cs="Arial"/>
          <w:sz w:val="22"/>
          <w:szCs w:val="22"/>
          <w:lang w:val="es-MX" w:eastAsia="en-US"/>
        </w:rPr>
        <w:t xml:space="preserve">una sola vez, un bono a quienes tengan o hayan tenido la calidad de imponentes en calidad de trabajador o trabajadora dependiente de la Ex Caja de Previsión de Empleados Particulares (EMPART) y cuenten con, a lo menos, seis años continuos o discontinuos de imposiciones en dicha caja entre el 11 de febrero de 1958 y el 30 de noviembre de 1977, en virtud de años servidos en la ex provincia de Magallanes, hoy Región de Magallanes y de la Antártica Chilena. </w:t>
      </w:r>
    </w:p>
    <w:p w:rsidR="000D25DD" w:rsidRPr="000D25DD" w:rsidRDefault="000D25DD" w:rsidP="005D301C">
      <w:pPr>
        <w:spacing w:line="276" w:lineRule="auto"/>
        <w:ind w:firstLine="1701"/>
        <w:jc w:val="both"/>
        <w:rPr>
          <w:rFonts w:ascii="Arial" w:eastAsia="Calibri" w:hAnsi="Arial" w:cs="Arial"/>
          <w:b/>
          <w:bCs/>
          <w:sz w:val="22"/>
          <w:szCs w:val="22"/>
          <w:lang w:val="es-MX" w:eastAsia="en-US"/>
        </w:rPr>
      </w:pPr>
    </w:p>
    <w:p w:rsidR="000D25DD" w:rsidRPr="000D25DD" w:rsidRDefault="000D25DD" w:rsidP="005D301C">
      <w:pPr>
        <w:spacing w:line="276" w:lineRule="auto"/>
        <w:ind w:firstLine="1701"/>
        <w:jc w:val="both"/>
        <w:rPr>
          <w:rFonts w:ascii="Arial" w:eastAsia="Calibri" w:hAnsi="Arial" w:cs="Arial"/>
          <w:b/>
          <w:bCs/>
          <w:sz w:val="22"/>
          <w:szCs w:val="22"/>
          <w:lang w:val="es-MX" w:eastAsia="en-US"/>
        </w:rPr>
      </w:pPr>
      <w:r w:rsidRPr="000D25DD">
        <w:rPr>
          <w:rFonts w:ascii="Arial" w:eastAsia="Calibri" w:hAnsi="Arial" w:cs="Arial"/>
          <w:sz w:val="22"/>
          <w:szCs w:val="22"/>
          <w:lang w:val="es-MX" w:eastAsia="en-US"/>
        </w:rPr>
        <w:t>Sólo podrán acceder al beneficio de que trata este artículo quienes cumplan con los requisitos señalados en esta disposición, siempre que, a la fecha de la publicación de este artículo, se encuentren pensionados o pensionadas por vejez o invalidez de conformidad al decreto ley N°3.500, de 1980. También podrán recibir dicho beneficio los pensionados por vejez o invalidez del Sistema de Pensiones administrado por el Instituto de Previsión Social que no hayan recibido incrementos de su pensión de jubilación por antigüedad o por vejez, de conformidad al decreto ley N°2.071, de 1977.</w:t>
      </w:r>
    </w:p>
    <w:p w:rsidR="000D25DD" w:rsidRPr="000D25DD" w:rsidRDefault="000D25DD" w:rsidP="005D301C">
      <w:pPr>
        <w:spacing w:line="276" w:lineRule="auto"/>
        <w:ind w:firstLine="1701"/>
        <w:jc w:val="both"/>
        <w:rPr>
          <w:rFonts w:ascii="Arial" w:hAnsi="Arial" w:cs="Arial"/>
          <w:b/>
          <w:bCs/>
          <w:sz w:val="22"/>
          <w:szCs w:val="22"/>
          <w:lang w:val="es-MX" w:eastAsia="es-ES_tradnl"/>
        </w:rPr>
      </w:pPr>
    </w:p>
    <w:p w:rsidR="000D25DD" w:rsidRPr="000D25DD" w:rsidRDefault="000D25DD" w:rsidP="005D301C">
      <w:pPr>
        <w:spacing w:line="276" w:lineRule="auto"/>
        <w:ind w:firstLine="1701"/>
        <w:jc w:val="both"/>
        <w:rPr>
          <w:rFonts w:ascii="Arial" w:hAnsi="Arial" w:cs="Arial"/>
          <w:b/>
          <w:bCs/>
          <w:sz w:val="22"/>
          <w:szCs w:val="22"/>
          <w:lang w:val="es-CL" w:eastAsia="es-ES_tradnl"/>
        </w:rPr>
      </w:pPr>
      <w:r w:rsidRPr="000D25DD">
        <w:rPr>
          <w:rFonts w:ascii="Arial" w:hAnsi="Arial" w:cs="Arial"/>
          <w:sz w:val="22"/>
          <w:szCs w:val="22"/>
          <w:lang w:val="es-MX" w:eastAsia="es-ES_tradnl"/>
        </w:rPr>
        <w:t>El bono establecido en este artículo será administrado por el Ministerio de Hacienda, a través de la Subsecretaría de Hacienda, será de cargo fiscal y su pago se efectuará en una sola cuota por la Tesorería General de la República. Además,</w:t>
      </w:r>
      <w:r w:rsidRPr="000D25DD">
        <w:rPr>
          <w:rFonts w:ascii="Arial" w:hAnsi="Arial" w:cs="Arial"/>
          <w:sz w:val="22"/>
          <w:szCs w:val="22"/>
          <w:lang w:val="es-CL" w:eastAsia="es-ES_tradnl"/>
        </w:rPr>
        <w:t xml:space="preserve"> no será imponible y no constituirá renta para ningún efecto legal, no estará afecto a impuesto alguno, no se sujetarán a ninguna retención de carácter administrativa, no serán compensados por el Servicio de Tesorerías conforme a lo dispuesto en el artículo 6 del decreto con fuerza de ley N°1, de 1994, del Ministerio de Hacienda, que fija el texto refundido, coordinado, sistematizado y actualizado del Estatuto Orgánico del Servicio de Tesorerías; tampoco les serán aplicables los descuentos a que se refiere el artículo 3° del decreto con fuerza de ley N°707, de 1982, del Ministerio de Justicia, que fija el texto refundido, coordinado y sistematizado de la Ley sobre Cuentas Corrientes Bancarias y Cheques, ni serán embargables.</w:t>
      </w:r>
    </w:p>
    <w:p w:rsidR="000D25DD" w:rsidRPr="000D25DD" w:rsidRDefault="000D25DD" w:rsidP="005D301C">
      <w:pPr>
        <w:spacing w:line="276" w:lineRule="auto"/>
        <w:ind w:firstLine="1701"/>
        <w:jc w:val="both"/>
        <w:rPr>
          <w:rFonts w:ascii="Arial" w:hAnsi="Arial" w:cs="Arial"/>
          <w:b/>
          <w:bCs/>
          <w:sz w:val="22"/>
          <w:szCs w:val="22"/>
          <w:lang w:val="es-MX" w:eastAsia="es-ES_tradnl"/>
        </w:rPr>
      </w:pPr>
    </w:p>
    <w:p w:rsidR="000D25DD" w:rsidRPr="000D25DD" w:rsidRDefault="000D25DD" w:rsidP="005D301C">
      <w:pPr>
        <w:spacing w:line="276" w:lineRule="auto"/>
        <w:ind w:firstLine="1701"/>
        <w:jc w:val="both"/>
        <w:rPr>
          <w:rFonts w:ascii="Arial" w:hAnsi="Arial" w:cs="Arial"/>
          <w:sz w:val="22"/>
          <w:szCs w:val="22"/>
          <w:lang w:val="es-CL" w:eastAsia="es-ES_tradnl"/>
        </w:rPr>
      </w:pPr>
      <w:r w:rsidRPr="000D25DD">
        <w:rPr>
          <w:rFonts w:ascii="Arial" w:hAnsi="Arial" w:cs="Arial"/>
          <w:sz w:val="22"/>
          <w:szCs w:val="22"/>
          <w:lang w:val="es-CL" w:eastAsia="es-ES_tradnl"/>
        </w:rPr>
        <w:t xml:space="preserve">El bono de que trata este artículo ascenderá a los siguientes montos, de conformidad a la cantidad de años cotizados </w:t>
      </w:r>
      <w:r w:rsidRPr="000D25DD">
        <w:rPr>
          <w:rFonts w:ascii="Arial" w:eastAsia="Calibri" w:hAnsi="Arial" w:cs="Arial"/>
          <w:sz w:val="22"/>
          <w:szCs w:val="22"/>
          <w:lang w:val="es-CL" w:eastAsia="en-US"/>
        </w:rPr>
        <w:t>en</w:t>
      </w:r>
      <w:r w:rsidRPr="000D25DD">
        <w:rPr>
          <w:rFonts w:ascii="Arial" w:eastAsia="Calibri" w:hAnsi="Arial" w:cs="Arial"/>
          <w:sz w:val="22"/>
          <w:szCs w:val="22"/>
          <w:lang w:val="es-MX" w:eastAsia="en-US"/>
        </w:rPr>
        <w:t xml:space="preserve"> la Ex Caja de Previsión de Empleados Particulares, entre el 11 de febrero de 1958 y el 30 de noviembre de 1977, en </w:t>
      </w:r>
      <w:r w:rsidRPr="000D25DD">
        <w:rPr>
          <w:rFonts w:ascii="Arial" w:hAnsi="Arial" w:cs="Arial"/>
          <w:sz w:val="22"/>
          <w:szCs w:val="22"/>
          <w:lang w:val="es-CL" w:eastAsia="es-ES_tradnl"/>
        </w:rPr>
        <w:t>virtud</w:t>
      </w:r>
      <w:r w:rsidRPr="000D25DD">
        <w:rPr>
          <w:rFonts w:ascii="Arial" w:eastAsia="Calibri" w:hAnsi="Arial" w:cs="Arial"/>
          <w:sz w:val="22"/>
          <w:szCs w:val="22"/>
          <w:lang w:val="es-MX" w:eastAsia="en-US"/>
        </w:rPr>
        <w:t xml:space="preserve"> de años servidos en la ex provincia de Magallanes, hoy Región de Magallanes y de la Antártica Chilena</w:t>
      </w:r>
      <w:r w:rsidRPr="000D25DD">
        <w:rPr>
          <w:rFonts w:ascii="Arial" w:hAnsi="Arial" w:cs="Arial"/>
          <w:sz w:val="22"/>
          <w:szCs w:val="22"/>
          <w:lang w:val="es-CL" w:eastAsia="es-ES_tradnl"/>
        </w:rPr>
        <w:t>:</w:t>
      </w:r>
    </w:p>
    <w:p w:rsidR="000D25DD" w:rsidRPr="000D25DD" w:rsidRDefault="000D25DD" w:rsidP="000D25DD">
      <w:pPr>
        <w:spacing w:line="276" w:lineRule="auto"/>
        <w:ind w:firstLine="2835"/>
        <w:jc w:val="both"/>
        <w:rPr>
          <w:rFonts w:ascii="Arial" w:hAnsi="Arial" w:cs="Arial"/>
          <w:sz w:val="22"/>
          <w:szCs w:val="22"/>
          <w:lang w:val="es-CL" w:eastAsia="es-ES_tradnl"/>
        </w:rPr>
      </w:pPr>
    </w:p>
    <w:p w:rsidR="000D25DD" w:rsidRPr="000D25DD" w:rsidRDefault="000D25DD" w:rsidP="000D25DD">
      <w:pPr>
        <w:spacing w:line="276" w:lineRule="auto"/>
        <w:ind w:firstLine="2835"/>
        <w:jc w:val="both"/>
        <w:rPr>
          <w:rFonts w:ascii="Arial" w:hAnsi="Arial" w:cs="Arial"/>
          <w:sz w:val="22"/>
          <w:szCs w:val="22"/>
          <w:lang w:val="es-CL" w:eastAsia="es-ES_tradnl"/>
        </w:rPr>
      </w:pPr>
    </w:p>
    <w:p w:rsidR="000D25DD" w:rsidRPr="000D25DD" w:rsidRDefault="000D25DD" w:rsidP="000D25DD">
      <w:pPr>
        <w:spacing w:line="276" w:lineRule="auto"/>
        <w:jc w:val="both"/>
        <w:rPr>
          <w:rFonts w:ascii="Arial" w:hAnsi="Arial" w:cs="Arial"/>
          <w:b/>
          <w:bCs/>
          <w:sz w:val="22"/>
          <w:szCs w:val="22"/>
          <w:lang w:val="es-CL" w:eastAsia="es-ES_tradnl"/>
        </w:rPr>
      </w:pPr>
    </w:p>
    <w:tbl>
      <w:tblPr>
        <w:tblW w:w="5807" w:type="dxa"/>
        <w:jc w:val="center"/>
        <w:tblLayout w:type="fixed"/>
        <w:tblCellMar>
          <w:left w:w="70" w:type="dxa"/>
          <w:right w:w="70" w:type="dxa"/>
        </w:tblCellMar>
        <w:tblLook w:val="04A0" w:firstRow="1" w:lastRow="0" w:firstColumn="1" w:lastColumn="0" w:noHBand="0" w:noVBand="1"/>
      </w:tblPr>
      <w:tblGrid>
        <w:gridCol w:w="2718"/>
        <w:gridCol w:w="3089"/>
      </w:tblGrid>
      <w:tr w:rsidR="000D25DD" w:rsidRPr="000D25DD" w:rsidTr="000D25DD">
        <w:trPr>
          <w:trHeight w:val="244"/>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5DD" w:rsidRPr="000D25DD" w:rsidRDefault="000D25DD" w:rsidP="000D25DD">
            <w:pPr>
              <w:spacing w:line="276" w:lineRule="auto"/>
              <w:jc w:val="center"/>
              <w:rPr>
                <w:rFonts w:ascii="Arial" w:hAnsi="Arial" w:cs="Arial"/>
                <w:b/>
                <w:bCs/>
                <w:color w:val="000000"/>
                <w:sz w:val="22"/>
                <w:szCs w:val="22"/>
                <w:lang w:val="es-CL" w:eastAsia="es-CL"/>
              </w:rPr>
            </w:pPr>
            <w:r w:rsidRPr="000D25DD">
              <w:rPr>
                <w:rFonts w:ascii="Arial" w:hAnsi="Arial" w:cs="Arial"/>
                <w:b/>
                <w:bCs/>
                <w:color w:val="000000"/>
                <w:sz w:val="22"/>
                <w:szCs w:val="22"/>
                <w:lang w:val="es-CL" w:eastAsia="es-CL"/>
              </w:rPr>
              <w:t>Años cotizados</w:t>
            </w:r>
          </w:p>
        </w:tc>
        <w:tc>
          <w:tcPr>
            <w:tcW w:w="3089" w:type="dxa"/>
            <w:tcBorders>
              <w:top w:val="single" w:sz="4" w:space="0" w:color="auto"/>
              <w:left w:val="nil"/>
              <w:bottom w:val="single" w:sz="4" w:space="0" w:color="auto"/>
              <w:right w:val="single" w:sz="4" w:space="0" w:color="auto"/>
            </w:tcBorders>
            <w:shd w:val="clear" w:color="auto" w:fill="auto"/>
            <w:noWrap/>
            <w:vAlign w:val="center"/>
            <w:hideMark/>
          </w:tcPr>
          <w:p w:rsidR="000D25DD" w:rsidRPr="000D25DD" w:rsidRDefault="000D25DD" w:rsidP="000D25DD">
            <w:pPr>
              <w:spacing w:line="276" w:lineRule="auto"/>
              <w:jc w:val="center"/>
              <w:rPr>
                <w:rFonts w:ascii="Arial" w:hAnsi="Arial" w:cs="Arial"/>
                <w:b/>
                <w:bCs/>
                <w:color w:val="000000"/>
                <w:sz w:val="22"/>
                <w:szCs w:val="22"/>
                <w:lang w:val="es-CL" w:eastAsia="es-CL"/>
              </w:rPr>
            </w:pPr>
            <w:r w:rsidRPr="000D25DD">
              <w:rPr>
                <w:rFonts w:ascii="Arial" w:hAnsi="Arial" w:cs="Arial"/>
                <w:b/>
                <w:bCs/>
                <w:color w:val="000000"/>
                <w:sz w:val="22"/>
                <w:szCs w:val="22"/>
                <w:lang w:val="es-CL" w:eastAsia="es-CL"/>
              </w:rPr>
              <w:t>Monto del bono</w:t>
            </w:r>
          </w:p>
        </w:tc>
      </w:tr>
      <w:tr w:rsidR="000D25DD" w:rsidRPr="000D25DD" w:rsidTr="000D25DD">
        <w:trPr>
          <w:trHeight w:val="244"/>
          <w:jc w:val="center"/>
        </w:trPr>
        <w:tc>
          <w:tcPr>
            <w:tcW w:w="2718" w:type="dxa"/>
            <w:tcBorders>
              <w:top w:val="nil"/>
              <w:left w:val="single" w:sz="4" w:space="0" w:color="auto"/>
              <w:bottom w:val="single" w:sz="4" w:space="0" w:color="auto"/>
              <w:right w:val="single" w:sz="4" w:space="0" w:color="auto"/>
            </w:tcBorders>
            <w:shd w:val="clear" w:color="auto" w:fill="auto"/>
            <w:noWrap/>
            <w:vAlign w:val="bottom"/>
            <w:hideMark/>
          </w:tcPr>
          <w:p w:rsidR="000D25DD" w:rsidRPr="000D25DD" w:rsidRDefault="000D25DD" w:rsidP="000D25DD">
            <w:pPr>
              <w:spacing w:line="276" w:lineRule="auto"/>
              <w:jc w:val="center"/>
              <w:rPr>
                <w:rFonts w:ascii="Arial" w:hAnsi="Arial" w:cs="Arial"/>
                <w:color w:val="000000"/>
                <w:sz w:val="22"/>
                <w:szCs w:val="22"/>
                <w:lang w:val="es-CL" w:eastAsia="es-CL"/>
              </w:rPr>
            </w:pPr>
            <w:r w:rsidRPr="000D25DD">
              <w:rPr>
                <w:rFonts w:ascii="Arial" w:hAnsi="Arial" w:cs="Arial"/>
                <w:color w:val="000000"/>
                <w:sz w:val="22"/>
                <w:szCs w:val="22"/>
                <w:lang w:val="es-CL" w:eastAsia="es-CL"/>
              </w:rPr>
              <w:t>6 a 11</w:t>
            </w:r>
          </w:p>
        </w:tc>
        <w:tc>
          <w:tcPr>
            <w:tcW w:w="3089" w:type="dxa"/>
            <w:tcBorders>
              <w:top w:val="nil"/>
              <w:left w:val="nil"/>
              <w:bottom w:val="single" w:sz="4" w:space="0" w:color="auto"/>
              <w:right w:val="single" w:sz="4" w:space="0" w:color="auto"/>
            </w:tcBorders>
            <w:shd w:val="clear" w:color="auto" w:fill="auto"/>
            <w:noWrap/>
            <w:vAlign w:val="bottom"/>
            <w:hideMark/>
          </w:tcPr>
          <w:p w:rsidR="000D25DD" w:rsidRPr="000D25DD" w:rsidRDefault="000D25DD" w:rsidP="000D25DD">
            <w:pPr>
              <w:spacing w:line="276" w:lineRule="auto"/>
              <w:jc w:val="center"/>
              <w:rPr>
                <w:rFonts w:ascii="Arial" w:hAnsi="Arial" w:cs="Arial"/>
                <w:color w:val="000000"/>
                <w:sz w:val="22"/>
                <w:szCs w:val="22"/>
                <w:lang w:val="es-CL" w:eastAsia="es-CL"/>
              </w:rPr>
            </w:pPr>
            <w:r w:rsidRPr="000D25DD">
              <w:rPr>
                <w:rFonts w:ascii="Arial" w:hAnsi="Arial" w:cs="Arial"/>
                <w:color w:val="000000"/>
                <w:sz w:val="22"/>
                <w:szCs w:val="22"/>
                <w:lang w:val="es-CL" w:eastAsia="es-CL"/>
              </w:rPr>
              <w:t>$700.000 ($)</w:t>
            </w:r>
          </w:p>
        </w:tc>
      </w:tr>
      <w:tr w:rsidR="000D25DD" w:rsidRPr="000D25DD" w:rsidTr="000D25DD">
        <w:trPr>
          <w:trHeight w:val="244"/>
          <w:jc w:val="center"/>
        </w:trPr>
        <w:tc>
          <w:tcPr>
            <w:tcW w:w="2718" w:type="dxa"/>
            <w:tcBorders>
              <w:top w:val="nil"/>
              <w:left w:val="single" w:sz="4" w:space="0" w:color="auto"/>
              <w:bottom w:val="single" w:sz="4" w:space="0" w:color="auto"/>
              <w:right w:val="single" w:sz="4" w:space="0" w:color="auto"/>
            </w:tcBorders>
            <w:shd w:val="clear" w:color="auto" w:fill="auto"/>
            <w:noWrap/>
            <w:vAlign w:val="bottom"/>
            <w:hideMark/>
          </w:tcPr>
          <w:p w:rsidR="000D25DD" w:rsidRPr="000D25DD" w:rsidRDefault="000D25DD" w:rsidP="000D25DD">
            <w:pPr>
              <w:spacing w:line="276" w:lineRule="auto"/>
              <w:jc w:val="center"/>
              <w:rPr>
                <w:rFonts w:ascii="Arial" w:hAnsi="Arial" w:cs="Arial"/>
                <w:color w:val="000000"/>
                <w:sz w:val="22"/>
                <w:szCs w:val="22"/>
                <w:lang w:val="es-CL" w:eastAsia="es-CL"/>
              </w:rPr>
            </w:pPr>
            <w:r w:rsidRPr="000D25DD">
              <w:rPr>
                <w:rFonts w:ascii="Arial" w:hAnsi="Arial" w:cs="Arial"/>
                <w:color w:val="000000"/>
                <w:sz w:val="22"/>
                <w:szCs w:val="22"/>
                <w:lang w:val="es-CL" w:eastAsia="es-CL"/>
              </w:rPr>
              <w:t>12 a 17</w:t>
            </w:r>
          </w:p>
        </w:tc>
        <w:tc>
          <w:tcPr>
            <w:tcW w:w="3089" w:type="dxa"/>
            <w:tcBorders>
              <w:top w:val="nil"/>
              <w:left w:val="nil"/>
              <w:bottom w:val="single" w:sz="4" w:space="0" w:color="auto"/>
              <w:right w:val="single" w:sz="4" w:space="0" w:color="auto"/>
            </w:tcBorders>
            <w:shd w:val="clear" w:color="auto" w:fill="auto"/>
            <w:noWrap/>
            <w:vAlign w:val="bottom"/>
            <w:hideMark/>
          </w:tcPr>
          <w:p w:rsidR="000D25DD" w:rsidRPr="000D25DD" w:rsidRDefault="000D25DD" w:rsidP="000D25DD">
            <w:pPr>
              <w:spacing w:line="276" w:lineRule="auto"/>
              <w:jc w:val="center"/>
              <w:rPr>
                <w:rFonts w:ascii="Arial" w:hAnsi="Arial" w:cs="Arial"/>
                <w:color w:val="000000"/>
                <w:sz w:val="22"/>
                <w:szCs w:val="22"/>
                <w:lang w:val="es-CL" w:eastAsia="es-CL"/>
              </w:rPr>
            </w:pPr>
            <w:r w:rsidRPr="000D25DD">
              <w:rPr>
                <w:rFonts w:ascii="Arial" w:hAnsi="Arial" w:cs="Arial"/>
                <w:color w:val="000000"/>
                <w:sz w:val="22"/>
                <w:szCs w:val="22"/>
                <w:lang w:val="es-CL" w:eastAsia="es-CL"/>
              </w:rPr>
              <w:t>$</w:t>
            </w:r>
            <w:r w:rsidRPr="000D25DD">
              <w:rPr>
                <w:rFonts w:ascii="Arial" w:hAnsi="Arial" w:cs="Arial"/>
                <w:sz w:val="22"/>
                <w:szCs w:val="22"/>
                <w:lang w:val="es-CL" w:eastAsia="es-ES_tradnl"/>
              </w:rPr>
              <w:t xml:space="preserve"> </w:t>
            </w:r>
            <w:r w:rsidRPr="000D25DD">
              <w:rPr>
                <w:rFonts w:ascii="Arial" w:hAnsi="Arial" w:cs="Arial"/>
                <w:color w:val="000000"/>
                <w:sz w:val="22"/>
                <w:szCs w:val="22"/>
                <w:lang w:val="es-CL" w:eastAsia="es-CL"/>
              </w:rPr>
              <w:t>1.400.000</w:t>
            </w:r>
            <w:r w:rsidRPr="000D25DD" w:rsidDel="00FF4546">
              <w:rPr>
                <w:rFonts w:ascii="Arial" w:hAnsi="Arial" w:cs="Arial"/>
                <w:color w:val="000000"/>
                <w:sz w:val="22"/>
                <w:szCs w:val="22"/>
                <w:lang w:val="es-CL" w:eastAsia="es-CL"/>
              </w:rPr>
              <w:t xml:space="preserve"> </w:t>
            </w:r>
            <w:r w:rsidRPr="000D25DD">
              <w:rPr>
                <w:rFonts w:ascii="Arial" w:hAnsi="Arial" w:cs="Arial"/>
                <w:color w:val="000000"/>
                <w:sz w:val="22"/>
                <w:szCs w:val="22"/>
                <w:lang w:val="es-CL" w:eastAsia="es-CL"/>
              </w:rPr>
              <w:t>($)</w:t>
            </w:r>
          </w:p>
        </w:tc>
      </w:tr>
      <w:tr w:rsidR="000D25DD" w:rsidRPr="000D25DD" w:rsidTr="000D25DD">
        <w:trPr>
          <w:trHeight w:val="244"/>
          <w:jc w:val="center"/>
        </w:trPr>
        <w:tc>
          <w:tcPr>
            <w:tcW w:w="2718" w:type="dxa"/>
            <w:tcBorders>
              <w:top w:val="nil"/>
              <w:left w:val="single" w:sz="4" w:space="0" w:color="auto"/>
              <w:bottom w:val="single" w:sz="4" w:space="0" w:color="auto"/>
              <w:right w:val="single" w:sz="4" w:space="0" w:color="auto"/>
            </w:tcBorders>
            <w:shd w:val="clear" w:color="auto" w:fill="auto"/>
            <w:noWrap/>
            <w:vAlign w:val="bottom"/>
            <w:hideMark/>
          </w:tcPr>
          <w:p w:rsidR="000D25DD" w:rsidRPr="000D25DD" w:rsidRDefault="000D25DD" w:rsidP="000D25DD">
            <w:pPr>
              <w:spacing w:line="276" w:lineRule="auto"/>
              <w:jc w:val="center"/>
              <w:rPr>
                <w:rFonts w:ascii="Arial" w:hAnsi="Arial" w:cs="Arial"/>
                <w:color w:val="000000"/>
                <w:sz w:val="22"/>
                <w:szCs w:val="22"/>
                <w:lang w:val="es-CL" w:eastAsia="es-CL"/>
              </w:rPr>
            </w:pPr>
            <w:r w:rsidRPr="000D25DD">
              <w:rPr>
                <w:rFonts w:ascii="Arial" w:hAnsi="Arial" w:cs="Arial"/>
                <w:color w:val="000000"/>
                <w:sz w:val="22"/>
                <w:szCs w:val="22"/>
                <w:lang w:val="es-CL" w:eastAsia="es-CL"/>
              </w:rPr>
              <w:t>18 o 19</w:t>
            </w:r>
          </w:p>
        </w:tc>
        <w:tc>
          <w:tcPr>
            <w:tcW w:w="3089" w:type="dxa"/>
            <w:tcBorders>
              <w:top w:val="nil"/>
              <w:left w:val="nil"/>
              <w:bottom w:val="single" w:sz="4" w:space="0" w:color="auto"/>
              <w:right w:val="single" w:sz="4" w:space="0" w:color="auto"/>
            </w:tcBorders>
            <w:shd w:val="clear" w:color="auto" w:fill="auto"/>
            <w:noWrap/>
            <w:vAlign w:val="bottom"/>
            <w:hideMark/>
          </w:tcPr>
          <w:p w:rsidR="000D25DD" w:rsidRPr="000D25DD" w:rsidRDefault="000D25DD" w:rsidP="000D25DD">
            <w:pPr>
              <w:spacing w:line="276" w:lineRule="auto"/>
              <w:jc w:val="center"/>
              <w:rPr>
                <w:rFonts w:ascii="Arial" w:hAnsi="Arial" w:cs="Arial"/>
                <w:color w:val="000000"/>
                <w:sz w:val="22"/>
                <w:szCs w:val="22"/>
                <w:lang w:val="es-CL" w:eastAsia="es-CL"/>
              </w:rPr>
            </w:pPr>
            <w:r w:rsidRPr="000D25DD">
              <w:rPr>
                <w:rFonts w:ascii="Arial" w:hAnsi="Arial" w:cs="Arial"/>
                <w:color w:val="000000"/>
                <w:sz w:val="22"/>
                <w:szCs w:val="22"/>
                <w:lang w:val="es-CL" w:eastAsia="es-CL"/>
              </w:rPr>
              <w:t>$2.800.000 ($)</w:t>
            </w:r>
          </w:p>
        </w:tc>
      </w:tr>
    </w:tbl>
    <w:p w:rsidR="000D25DD" w:rsidRPr="000D25DD" w:rsidRDefault="000D25DD" w:rsidP="000D25DD">
      <w:pPr>
        <w:spacing w:line="276" w:lineRule="auto"/>
        <w:jc w:val="both"/>
        <w:rPr>
          <w:rFonts w:ascii="Arial" w:hAnsi="Arial" w:cs="Arial"/>
          <w:sz w:val="22"/>
          <w:szCs w:val="22"/>
          <w:lang w:val="es-CL" w:eastAsia="es-ES_tradnl"/>
        </w:rPr>
      </w:pPr>
    </w:p>
    <w:p w:rsidR="000D25DD" w:rsidRPr="000D25DD" w:rsidRDefault="000D25DD" w:rsidP="005D301C">
      <w:pPr>
        <w:spacing w:line="276" w:lineRule="auto"/>
        <w:ind w:firstLine="1701"/>
        <w:jc w:val="both"/>
        <w:rPr>
          <w:rFonts w:ascii="Arial" w:hAnsi="Arial" w:cs="Arial"/>
          <w:sz w:val="22"/>
          <w:szCs w:val="22"/>
          <w:lang w:val="es-CL" w:eastAsia="es-ES_tradnl"/>
        </w:rPr>
      </w:pPr>
      <w:r w:rsidRPr="000D25DD">
        <w:rPr>
          <w:rFonts w:ascii="Arial" w:hAnsi="Arial" w:cs="Arial"/>
          <w:sz w:val="22"/>
          <w:szCs w:val="22"/>
          <w:lang w:val="es-CL" w:eastAsia="es-ES_tradnl"/>
        </w:rPr>
        <w:t xml:space="preserve">La Subsecretaría de Hacienda podrá solicitar todo tipo de datos, antecedentes, bases de datos u otra información que sea necesaria para el cumplimiento de los objetivos de la presente ley a cualquier institución, entidad, organismo, persona, tanto públicos como privados. </w:t>
      </w:r>
    </w:p>
    <w:p w:rsidR="000D25DD" w:rsidRPr="000D25DD" w:rsidRDefault="000D25DD" w:rsidP="005D301C">
      <w:pPr>
        <w:spacing w:line="276" w:lineRule="auto"/>
        <w:ind w:firstLine="1701"/>
        <w:jc w:val="both"/>
        <w:rPr>
          <w:rFonts w:ascii="Arial" w:hAnsi="Arial" w:cs="Arial"/>
          <w:sz w:val="22"/>
          <w:szCs w:val="22"/>
          <w:lang w:val="es-CL" w:eastAsia="es-ES_tradnl"/>
        </w:rPr>
      </w:pPr>
    </w:p>
    <w:p w:rsidR="000D25DD" w:rsidRPr="000D25DD" w:rsidDel="003316DF" w:rsidRDefault="000D25DD" w:rsidP="005D301C">
      <w:pPr>
        <w:spacing w:line="276" w:lineRule="auto"/>
        <w:ind w:firstLine="1701"/>
        <w:jc w:val="both"/>
        <w:rPr>
          <w:rFonts w:ascii="Arial" w:hAnsi="Arial" w:cs="Arial"/>
          <w:sz w:val="22"/>
          <w:szCs w:val="22"/>
          <w:lang w:val="es-CL" w:eastAsia="es-ES_tradnl"/>
        </w:rPr>
      </w:pPr>
      <w:r w:rsidRPr="000D25DD">
        <w:rPr>
          <w:rFonts w:ascii="Arial" w:hAnsi="Arial" w:cs="Arial"/>
          <w:sz w:val="22"/>
          <w:szCs w:val="22"/>
          <w:lang w:val="es-CL" w:eastAsia="es-ES_tradnl"/>
        </w:rPr>
        <w:t xml:space="preserve">El pensionado deberá postular ante la Subsecretaría de Hacienda en el periodo que señale la resolución a que se refiere el inciso noveno </w:t>
      </w:r>
      <w:r w:rsidRPr="000D25DD" w:rsidDel="003316DF">
        <w:rPr>
          <w:rFonts w:ascii="Arial" w:hAnsi="Arial" w:cs="Arial"/>
          <w:sz w:val="22"/>
          <w:szCs w:val="22"/>
          <w:lang w:val="es-CL" w:eastAsia="es-ES_tradnl"/>
        </w:rPr>
        <w:t xml:space="preserve">Una vez recibida la respectiva postulación, </w:t>
      </w:r>
      <w:r w:rsidRPr="000D25DD">
        <w:rPr>
          <w:rFonts w:ascii="Arial" w:hAnsi="Arial" w:cs="Arial"/>
          <w:sz w:val="22"/>
          <w:szCs w:val="22"/>
          <w:lang w:val="es-CL" w:eastAsia="es-ES_tradnl"/>
        </w:rPr>
        <w:t>la Subsecretaría</w:t>
      </w:r>
      <w:r w:rsidRPr="000D25DD" w:rsidDel="003316DF">
        <w:rPr>
          <w:rFonts w:ascii="Arial" w:hAnsi="Arial" w:cs="Arial"/>
          <w:sz w:val="22"/>
          <w:szCs w:val="22"/>
          <w:lang w:val="es-CL" w:eastAsia="es-ES_tradnl"/>
        </w:rPr>
        <w:t xml:space="preserve"> de Hacienda verificará si el o la postulante cumple con los requisitos exigidos en este artículo, y dictará una o más resoluciones aceptando o rechazando la solicitud y concediendo el bono, en el primer caso. </w:t>
      </w:r>
    </w:p>
    <w:p w:rsidR="000D25DD" w:rsidRPr="000D25DD" w:rsidRDefault="000D25DD" w:rsidP="005D301C">
      <w:pPr>
        <w:spacing w:line="276" w:lineRule="auto"/>
        <w:ind w:firstLine="1701"/>
        <w:jc w:val="both"/>
        <w:rPr>
          <w:rFonts w:ascii="Arial" w:hAnsi="Arial" w:cs="Arial"/>
          <w:sz w:val="22"/>
          <w:szCs w:val="22"/>
          <w:lang w:val="es-CL" w:eastAsia="es-ES_tradnl"/>
        </w:rPr>
      </w:pPr>
    </w:p>
    <w:p w:rsidR="000D25DD" w:rsidRPr="000D25DD" w:rsidRDefault="000D25DD" w:rsidP="005D301C">
      <w:pPr>
        <w:spacing w:line="276" w:lineRule="auto"/>
        <w:ind w:firstLine="1701"/>
        <w:jc w:val="both"/>
        <w:rPr>
          <w:rFonts w:ascii="Arial" w:hAnsi="Arial" w:cs="Arial"/>
          <w:sz w:val="22"/>
          <w:szCs w:val="22"/>
          <w:lang w:val="es-CL" w:eastAsia="es-ES_tradnl"/>
        </w:rPr>
      </w:pPr>
      <w:r w:rsidRPr="000D25DD">
        <w:rPr>
          <w:rFonts w:ascii="Arial" w:hAnsi="Arial" w:cs="Arial"/>
          <w:sz w:val="22"/>
          <w:szCs w:val="22"/>
          <w:lang w:val="es-CL" w:eastAsia="es-ES_tradnl"/>
        </w:rPr>
        <w:t xml:space="preserve">Una vez vencido el plazo de postulación, la Subsecretaría de Hacienda, mediante una o más resoluciones exentas, definirá una primera nómina de beneficiarios del bono que trata este artículo, la que individualizará a pensionados que hubiesen postulado y que cumplan con los requisitos señalados en los incisos previos. </w:t>
      </w:r>
    </w:p>
    <w:p w:rsidR="000D25DD" w:rsidRPr="000D25DD" w:rsidRDefault="000D25DD" w:rsidP="005D301C">
      <w:pPr>
        <w:spacing w:line="276" w:lineRule="auto"/>
        <w:ind w:firstLine="1701"/>
        <w:jc w:val="both"/>
        <w:rPr>
          <w:rFonts w:ascii="Arial" w:hAnsi="Arial" w:cs="Arial"/>
          <w:sz w:val="22"/>
          <w:szCs w:val="22"/>
          <w:lang w:val="es-CL" w:eastAsia="es-ES_tradnl"/>
        </w:rPr>
      </w:pPr>
    </w:p>
    <w:p w:rsidR="000D25DD" w:rsidRPr="000D25DD" w:rsidRDefault="000D25DD" w:rsidP="005D301C">
      <w:pPr>
        <w:spacing w:line="276" w:lineRule="auto"/>
        <w:ind w:firstLine="1701"/>
        <w:jc w:val="both"/>
        <w:rPr>
          <w:rFonts w:ascii="Arial" w:hAnsi="Arial" w:cs="Arial"/>
          <w:sz w:val="22"/>
          <w:szCs w:val="22"/>
          <w:lang w:val="es-CL" w:eastAsia="es-ES_tradnl"/>
        </w:rPr>
      </w:pPr>
      <w:r w:rsidRPr="000D25DD">
        <w:rPr>
          <w:rFonts w:ascii="Arial" w:hAnsi="Arial" w:cs="Arial"/>
          <w:sz w:val="22"/>
          <w:szCs w:val="22"/>
          <w:lang w:val="es-CL" w:eastAsia="es-ES_tradnl"/>
        </w:rPr>
        <w:t xml:space="preserve">Aquel postulante a quien se le haya rechazado su solicitud podrá acompañar los antecedentes que sirvan para acreditar el cumplimiento de las condiciones establecidas en este artículo. </w:t>
      </w:r>
    </w:p>
    <w:p w:rsidR="000D25DD" w:rsidRPr="000D25DD" w:rsidRDefault="000D25DD" w:rsidP="005D301C">
      <w:pPr>
        <w:spacing w:line="276" w:lineRule="auto"/>
        <w:ind w:firstLine="1701"/>
        <w:jc w:val="both"/>
        <w:rPr>
          <w:rFonts w:ascii="Arial" w:hAnsi="Arial" w:cs="Arial"/>
          <w:sz w:val="22"/>
          <w:szCs w:val="22"/>
          <w:lang w:val="es-CL" w:eastAsia="es-ES_tradnl"/>
        </w:rPr>
      </w:pPr>
    </w:p>
    <w:p w:rsidR="000D25DD" w:rsidRPr="000D25DD" w:rsidRDefault="000D25DD" w:rsidP="005D301C">
      <w:pPr>
        <w:spacing w:line="276" w:lineRule="auto"/>
        <w:ind w:firstLine="1701"/>
        <w:jc w:val="both"/>
        <w:rPr>
          <w:rFonts w:ascii="Arial" w:hAnsi="Arial" w:cs="Arial"/>
          <w:sz w:val="22"/>
          <w:szCs w:val="22"/>
          <w:lang w:val="es-CL" w:eastAsia="es-ES_tradnl"/>
        </w:rPr>
      </w:pPr>
      <w:r w:rsidRPr="000D25DD">
        <w:rPr>
          <w:rFonts w:ascii="Arial" w:hAnsi="Arial" w:cs="Arial"/>
          <w:sz w:val="22"/>
          <w:szCs w:val="22"/>
          <w:lang w:val="es-CL" w:eastAsia="es-ES_tradnl"/>
        </w:rPr>
        <w:t>Mediante una o más resoluciones exentas, la Subsecretaría de Hacienda determinará la forma y plazos en que se realizará la postulación y los antecedentes que deban acompañarse a ella, así como cualquier otro aspecto que resulte necesario para el otorgamiento del bono a que se refiere este artículo, como también toda otra materia necesaria para dar cumplimiento a este artículo.</w:t>
      </w:r>
    </w:p>
    <w:p w:rsidR="000D25DD" w:rsidRPr="000D25DD" w:rsidRDefault="000D25DD" w:rsidP="005D301C">
      <w:pPr>
        <w:spacing w:line="276" w:lineRule="auto"/>
        <w:ind w:firstLine="1701"/>
        <w:jc w:val="both"/>
        <w:rPr>
          <w:rFonts w:ascii="Arial" w:hAnsi="Arial" w:cs="Arial"/>
          <w:sz w:val="22"/>
          <w:szCs w:val="22"/>
          <w:lang w:val="es-CL" w:eastAsia="es-ES_tradnl"/>
        </w:rPr>
      </w:pPr>
    </w:p>
    <w:p w:rsidR="000D25DD" w:rsidRPr="000D25DD" w:rsidRDefault="000D25DD" w:rsidP="005D301C">
      <w:pPr>
        <w:spacing w:line="276" w:lineRule="auto"/>
        <w:ind w:firstLine="1701"/>
        <w:jc w:val="both"/>
        <w:rPr>
          <w:rFonts w:ascii="Arial" w:hAnsi="Arial" w:cs="Arial"/>
          <w:sz w:val="22"/>
          <w:szCs w:val="22"/>
          <w:lang w:val="es-CL" w:eastAsia="es-ES_tradnl"/>
        </w:rPr>
      </w:pPr>
      <w:r w:rsidRPr="000D25DD">
        <w:rPr>
          <w:rFonts w:ascii="Arial" w:hAnsi="Arial" w:cs="Arial"/>
          <w:sz w:val="22"/>
          <w:szCs w:val="22"/>
          <w:lang w:val="es-CL" w:eastAsia="es-ES_tradnl"/>
        </w:rPr>
        <w:t>La Subsecretaría de Hacienda remitirá los actos que procedan a la Tesorería General de la República, para que ésta realice el pago respectivo a los postulantes a quienes se les haya concedido el bono que otorga este artículo.</w:t>
      </w:r>
    </w:p>
    <w:p w:rsidR="000D25DD" w:rsidRPr="000D25DD" w:rsidRDefault="000D25DD" w:rsidP="005D301C">
      <w:pPr>
        <w:spacing w:line="276" w:lineRule="auto"/>
        <w:ind w:firstLine="1701"/>
        <w:jc w:val="both"/>
        <w:rPr>
          <w:rFonts w:ascii="Arial" w:hAnsi="Arial" w:cs="Arial"/>
          <w:sz w:val="22"/>
          <w:szCs w:val="22"/>
          <w:lang w:val="es-CL" w:eastAsia="es-ES_tradnl"/>
        </w:rPr>
      </w:pPr>
    </w:p>
    <w:p w:rsidR="000D25DD" w:rsidRPr="000D25DD" w:rsidRDefault="000D25DD" w:rsidP="005D301C">
      <w:pPr>
        <w:spacing w:line="276" w:lineRule="auto"/>
        <w:ind w:firstLine="1701"/>
        <w:jc w:val="both"/>
        <w:rPr>
          <w:rFonts w:ascii="Arial" w:hAnsi="Arial" w:cs="Arial"/>
          <w:sz w:val="22"/>
          <w:szCs w:val="22"/>
          <w:lang w:val="es-CL" w:eastAsia="es-ES_tradnl"/>
        </w:rPr>
      </w:pPr>
      <w:r w:rsidRPr="000D25DD">
        <w:rPr>
          <w:rFonts w:ascii="Arial" w:hAnsi="Arial" w:cs="Arial"/>
          <w:sz w:val="22"/>
          <w:szCs w:val="22"/>
          <w:lang w:val="es-CL" w:eastAsia="es-ES_tradnl"/>
        </w:rPr>
        <w:t xml:space="preserve">Quienes no postulen al bono establecido en este artículo en el plazo establecido, se entenderá que renuncian irrevocablemente al mismo. </w:t>
      </w:r>
    </w:p>
    <w:p w:rsidR="000D25DD" w:rsidRPr="000D25DD" w:rsidRDefault="000D25DD" w:rsidP="005D301C">
      <w:pPr>
        <w:spacing w:line="276" w:lineRule="auto"/>
        <w:ind w:firstLine="1701"/>
        <w:jc w:val="both"/>
        <w:rPr>
          <w:rFonts w:ascii="Arial" w:hAnsi="Arial" w:cs="Arial"/>
          <w:sz w:val="22"/>
          <w:szCs w:val="22"/>
          <w:lang w:val="es-CL" w:eastAsia="es-ES_tradnl"/>
        </w:rPr>
      </w:pPr>
    </w:p>
    <w:p w:rsidR="000D25DD" w:rsidRPr="000D25DD" w:rsidRDefault="000D25DD" w:rsidP="005D301C">
      <w:pPr>
        <w:spacing w:line="276" w:lineRule="auto"/>
        <w:ind w:firstLine="1701"/>
        <w:jc w:val="both"/>
        <w:rPr>
          <w:rFonts w:ascii="Arial" w:hAnsi="Arial" w:cs="Arial"/>
          <w:sz w:val="22"/>
          <w:szCs w:val="22"/>
          <w:lang w:val="es-CL" w:eastAsia="es-ES_tradnl"/>
        </w:rPr>
      </w:pPr>
      <w:r w:rsidRPr="000D25DD">
        <w:rPr>
          <w:rFonts w:ascii="Arial" w:hAnsi="Arial" w:cs="Arial"/>
          <w:sz w:val="22"/>
          <w:szCs w:val="22"/>
          <w:lang w:val="es-CL" w:eastAsia="es-ES_tradnl"/>
        </w:rPr>
        <w:t>No tendrán derecho al beneficio que otorga esta disposición el o la cónyuge y los parientes por consanguinidad y afinidad, hasta el primer grado, de la o el Presidente de la República, de las o los Ministros de Estado y de las o los Subsecretarios.</w:t>
      </w:r>
    </w:p>
    <w:p w:rsidR="000D25DD" w:rsidRPr="000D25DD" w:rsidRDefault="000D25DD" w:rsidP="005D301C">
      <w:pPr>
        <w:spacing w:line="276" w:lineRule="auto"/>
        <w:ind w:firstLine="1701"/>
        <w:jc w:val="both"/>
        <w:rPr>
          <w:rFonts w:ascii="Arial" w:hAnsi="Arial" w:cs="Arial"/>
          <w:sz w:val="22"/>
          <w:szCs w:val="22"/>
          <w:lang w:val="es-CL" w:eastAsia="es-ES_tradnl"/>
        </w:rPr>
      </w:pPr>
    </w:p>
    <w:p w:rsidR="000D25DD" w:rsidRPr="000D25DD" w:rsidRDefault="000D25DD" w:rsidP="005D301C">
      <w:pPr>
        <w:spacing w:line="276" w:lineRule="auto"/>
        <w:ind w:firstLine="1701"/>
        <w:jc w:val="both"/>
        <w:rPr>
          <w:rFonts w:ascii="Arial" w:hAnsi="Arial" w:cs="Arial"/>
          <w:b/>
          <w:bCs/>
          <w:sz w:val="22"/>
          <w:szCs w:val="22"/>
          <w:lang w:val="es-CL" w:eastAsia="es-ES_tradnl"/>
        </w:rPr>
      </w:pPr>
      <w:r w:rsidRPr="000D25DD">
        <w:rPr>
          <w:rFonts w:ascii="Arial" w:hAnsi="Arial" w:cs="Arial"/>
          <w:sz w:val="22"/>
          <w:szCs w:val="22"/>
          <w:lang w:val="es-CL" w:eastAsia="es-ES_tradnl"/>
        </w:rPr>
        <w:t>Este bono será incompatible con la percepción de incremento otorgado por el artículo 2° del decreto ley N°2.071, de 1977. Quienes, habiendo recibido el referido bono, pasen a percibir el mencionado incremento, así como quienes perciban indebidamente el bono de este artículo, deberán restituir el bono de que trata esta disposición, reajustadas de conformidad con la variación que experimente el Índice de Precios al Consumidor determinada por el Instituto Nacional de Estadísticas, entre el mes anterior a aquel en que se percibió y el que antecede a su restitución.</w:t>
      </w:r>
    </w:p>
    <w:p w:rsidR="000D25DD" w:rsidRPr="000D25DD" w:rsidRDefault="000D25DD" w:rsidP="005D301C">
      <w:pPr>
        <w:spacing w:line="276" w:lineRule="auto"/>
        <w:ind w:firstLine="1701"/>
        <w:jc w:val="both"/>
        <w:rPr>
          <w:rFonts w:ascii="Arial" w:hAnsi="Arial" w:cs="Arial"/>
          <w:b/>
          <w:bCs/>
          <w:sz w:val="22"/>
          <w:szCs w:val="22"/>
          <w:lang w:val="es-CL" w:eastAsia="es-ES_tradnl"/>
        </w:rPr>
      </w:pPr>
    </w:p>
    <w:p w:rsidR="000D25DD" w:rsidRPr="000D25DD" w:rsidRDefault="000D25DD" w:rsidP="005D301C">
      <w:pPr>
        <w:spacing w:line="276" w:lineRule="auto"/>
        <w:ind w:firstLine="1701"/>
        <w:jc w:val="both"/>
        <w:rPr>
          <w:rFonts w:ascii="Arial" w:hAnsi="Arial" w:cs="Arial"/>
          <w:b/>
          <w:bCs/>
          <w:sz w:val="22"/>
          <w:szCs w:val="22"/>
          <w:lang w:val="es-MX" w:eastAsia="es-ES_tradnl"/>
        </w:rPr>
      </w:pPr>
      <w:r w:rsidRPr="000D25DD">
        <w:rPr>
          <w:rFonts w:ascii="Arial" w:hAnsi="Arial" w:cs="Arial"/>
          <w:sz w:val="22"/>
          <w:szCs w:val="22"/>
          <w:lang w:val="es-MX" w:eastAsia="es-ES_tradnl"/>
        </w:rPr>
        <w:t xml:space="preserve">El mayor gasto fiscal que represente la aplicación de este artículo se financiará con los recursos de la </w:t>
      </w:r>
      <w:r w:rsidRPr="000D25DD">
        <w:rPr>
          <w:rFonts w:ascii="Arial" w:hAnsi="Arial" w:cs="Arial"/>
          <w:sz w:val="22"/>
          <w:szCs w:val="22"/>
          <w:lang w:val="es-CL" w:eastAsia="es-ES_tradnl"/>
        </w:rPr>
        <w:t>Partida</w:t>
      </w:r>
      <w:r w:rsidRPr="000D25DD">
        <w:rPr>
          <w:rFonts w:ascii="Arial" w:hAnsi="Arial" w:cs="Arial"/>
          <w:sz w:val="22"/>
          <w:szCs w:val="22"/>
          <w:lang w:val="es-MX" w:eastAsia="es-ES_tradnl"/>
        </w:rPr>
        <w:t xml:space="preserve"> Presupuestaria Tesoro Público de la Ley de Presupuestos del Sector Público.</w:t>
      </w:r>
    </w:p>
    <w:p w:rsidR="000D25DD" w:rsidRPr="000D25DD" w:rsidRDefault="000D25DD" w:rsidP="005D301C">
      <w:pPr>
        <w:spacing w:line="276" w:lineRule="auto"/>
        <w:ind w:firstLine="1701"/>
        <w:jc w:val="both"/>
        <w:rPr>
          <w:rFonts w:ascii="Arial" w:hAnsi="Arial" w:cs="Arial"/>
          <w:bCs/>
          <w:sz w:val="22"/>
          <w:szCs w:val="22"/>
          <w:shd w:val="clear" w:color="auto" w:fill="FFFFFF"/>
          <w:lang w:val="es-MX" w:eastAsia="es-ES_tradnl"/>
        </w:rPr>
      </w:pPr>
    </w:p>
    <w:p w:rsidR="000D25DD" w:rsidRPr="000D25DD" w:rsidRDefault="000D25DD" w:rsidP="005D301C">
      <w:pPr>
        <w:tabs>
          <w:tab w:val="left" w:pos="2835"/>
        </w:tabs>
        <w:spacing w:line="276" w:lineRule="auto"/>
        <w:ind w:firstLine="1701"/>
        <w:jc w:val="both"/>
        <w:rPr>
          <w:rFonts w:ascii="Arial" w:hAnsi="Arial" w:cs="Arial"/>
          <w:sz w:val="22"/>
          <w:szCs w:val="22"/>
          <w:lang w:val="es-CL" w:eastAsia="es-ES_tradnl"/>
        </w:rPr>
      </w:pPr>
      <w:r w:rsidRPr="000D25DD">
        <w:rPr>
          <w:rFonts w:ascii="Arial" w:hAnsi="Arial" w:cs="Arial"/>
          <w:b/>
          <w:sz w:val="22"/>
          <w:szCs w:val="22"/>
          <w:lang w:val="es-CL" w:eastAsia="es-ES_tradnl"/>
        </w:rPr>
        <w:t>Artículo 88.-</w:t>
      </w:r>
      <w:r w:rsidRPr="000D25DD">
        <w:rPr>
          <w:rFonts w:ascii="Arial" w:hAnsi="Arial" w:cs="Arial"/>
          <w:sz w:val="22"/>
          <w:szCs w:val="22"/>
          <w:lang w:val="es-CL" w:eastAsia="es-ES_tradnl"/>
        </w:rPr>
        <w:tab/>
        <w:t>Otórgase, en forma excepcional, un plazo extraordinario de postulación para acogerse a los beneficios establecidos en las leyes Nos. 19.882, 20.919, 20.921, 20.948, 20.964, 20.976, 20.996, 21.003, 21.135, 21.043 y en el artículo 9 de la ley N°20.374, al personal afecto a dichas leyes que, al 31 de diciembre de 2025, tengan 65 o más años de edad y cumplan los demás requisitos establecidos en cada una de las normas citadas. El referido personal podrá postular a los beneficios que señalan dichas leyes en el proceso de adjudicación de los cupos correspondientes al año 2026, dichas postulaciones serán consideradas en dicho proceso de postulación. Las postulaciones quedarán afectas a los cupos que señalen las normas antes referidas, según corresponda.</w:t>
      </w:r>
    </w:p>
    <w:p w:rsidR="000D25DD" w:rsidRPr="000D25DD" w:rsidRDefault="000D25DD" w:rsidP="005D301C">
      <w:pPr>
        <w:spacing w:line="276" w:lineRule="auto"/>
        <w:ind w:firstLine="1701"/>
        <w:jc w:val="both"/>
        <w:rPr>
          <w:rFonts w:ascii="Arial" w:hAnsi="Arial" w:cs="Arial"/>
          <w:sz w:val="22"/>
          <w:szCs w:val="22"/>
          <w:lang w:val="es-CL" w:eastAsia="es-ES_tradnl"/>
        </w:rPr>
      </w:pPr>
    </w:p>
    <w:p w:rsidR="000D25DD" w:rsidRPr="000D25DD" w:rsidRDefault="000D25DD" w:rsidP="005D301C">
      <w:pPr>
        <w:tabs>
          <w:tab w:val="left" w:pos="2835"/>
        </w:tabs>
        <w:spacing w:line="276" w:lineRule="auto"/>
        <w:ind w:firstLine="1701"/>
        <w:jc w:val="both"/>
        <w:rPr>
          <w:rFonts w:ascii="Arial" w:hAnsi="Arial" w:cs="Arial"/>
          <w:sz w:val="22"/>
          <w:szCs w:val="22"/>
          <w:lang w:val="es-CL" w:eastAsia="es-ES_tradnl"/>
        </w:rPr>
      </w:pPr>
      <w:r w:rsidRPr="000D25DD">
        <w:rPr>
          <w:rFonts w:ascii="Arial" w:hAnsi="Arial" w:cs="Arial"/>
          <w:sz w:val="22"/>
          <w:szCs w:val="22"/>
          <w:lang w:val="es-CL" w:eastAsia="es-ES_tradnl"/>
        </w:rPr>
        <w:t xml:space="preserve">El personal señalado en el inciso anterior quedará afecto a las leyes a que se refiere dicho inciso en los mismos términos y condiciones que ellas establecen para los beneficiarios de 65 años de edad. </w:t>
      </w:r>
    </w:p>
    <w:p w:rsidR="000D25DD" w:rsidRPr="000D25DD" w:rsidRDefault="000D25DD" w:rsidP="005D301C">
      <w:pPr>
        <w:tabs>
          <w:tab w:val="left" w:pos="2835"/>
        </w:tabs>
        <w:spacing w:line="276" w:lineRule="auto"/>
        <w:ind w:firstLine="1701"/>
        <w:jc w:val="both"/>
        <w:rPr>
          <w:rFonts w:ascii="Arial" w:hAnsi="Arial" w:cs="Arial"/>
          <w:sz w:val="22"/>
          <w:szCs w:val="22"/>
          <w:lang w:val="es-CL" w:eastAsia="es-ES_tradnl"/>
        </w:rPr>
      </w:pPr>
      <w:r w:rsidRPr="000D25DD">
        <w:rPr>
          <w:rFonts w:ascii="Arial" w:hAnsi="Arial" w:cs="Arial"/>
          <w:sz w:val="22"/>
          <w:szCs w:val="22"/>
          <w:lang w:val="es-CL" w:eastAsia="es-ES_tradnl"/>
        </w:rPr>
        <w:t xml:space="preserve">El personal a que se refiere este artículo deberá hacer efectiva su renuncia voluntaria a más tardar dentro del mes siguiente a aquel en que se notifique que tiene derecho a un cupo de las leyes señaladas en el inciso primero, según corresponda. El pago de los beneficios deberá realizarse al mes siguiente del cese de sus funciones. </w:t>
      </w:r>
    </w:p>
    <w:p w:rsidR="000D25DD" w:rsidRPr="000D25DD" w:rsidRDefault="000D25DD" w:rsidP="005D301C">
      <w:pPr>
        <w:tabs>
          <w:tab w:val="left" w:pos="2835"/>
        </w:tabs>
        <w:spacing w:line="276" w:lineRule="auto"/>
        <w:ind w:firstLine="1701"/>
        <w:jc w:val="both"/>
        <w:rPr>
          <w:rFonts w:ascii="Arial" w:hAnsi="Arial" w:cs="Arial"/>
          <w:sz w:val="22"/>
          <w:szCs w:val="22"/>
          <w:lang w:val="es-CL" w:eastAsia="es-ES_tradnl"/>
        </w:rPr>
      </w:pPr>
    </w:p>
    <w:p w:rsidR="000D25DD" w:rsidRPr="000D25DD" w:rsidRDefault="000D25DD" w:rsidP="005D301C">
      <w:pPr>
        <w:tabs>
          <w:tab w:val="left" w:pos="2835"/>
        </w:tabs>
        <w:spacing w:line="276" w:lineRule="auto"/>
        <w:ind w:firstLine="1701"/>
        <w:jc w:val="both"/>
        <w:rPr>
          <w:rFonts w:ascii="Arial" w:hAnsi="Arial" w:cs="Arial"/>
          <w:sz w:val="22"/>
          <w:szCs w:val="22"/>
          <w:lang w:val="es-CL" w:eastAsia="es-ES_tradnl"/>
        </w:rPr>
      </w:pPr>
      <w:r w:rsidRPr="000D25DD">
        <w:rPr>
          <w:rFonts w:ascii="Arial" w:hAnsi="Arial" w:cs="Arial"/>
          <w:sz w:val="22"/>
          <w:szCs w:val="22"/>
          <w:lang w:val="es-CL" w:eastAsia="es-ES_tradnl"/>
        </w:rPr>
        <w:t xml:space="preserve">En el caso que la o el postulante cumpla 75 años de edad y se encuentre pendiente el proceso de asignación de cupos, la respectiva institución empleadora deberá asignarle inmediatamente un cupo del proceso del año 2026 o, si no existieren cupos suficientes, de las anualidades posteriores. Asimismo, en caso de que el funcionario o funcionaria se encuentre en el listado de seleccionados preferentemente, también la respectiva institución empleadora deberá asignarle inmediatamente un cupo, del proceso del año 2026 o, si no existieren cupos suficientes, de las anualidades posteriores. En ambos casos, el postulante deberá cumplir con los respectivos requisitos y cesar en funciones al cumplir 75 años. El pago de los beneficios deberá realizarse al mes siguiente del cese de sus funciones. </w:t>
      </w:r>
    </w:p>
    <w:p w:rsidR="000D25DD" w:rsidRPr="000D25DD" w:rsidRDefault="000D25DD" w:rsidP="005D301C">
      <w:pPr>
        <w:tabs>
          <w:tab w:val="left" w:pos="2835"/>
        </w:tabs>
        <w:spacing w:line="276" w:lineRule="auto"/>
        <w:ind w:firstLine="1701"/>
        <w:jc w:val="both"/>
        <w:rPr>
          <w:rFonts w:ascii="Arial" w:hAnsi="Arial" w:cs="Arial"/>
          <w:sz w:val="22"/>
          <w:szCs w:val="22"/>
          <w:lang w:val="es-CL" w:eastAsia="es-ES_tradnl"/>
        </w:rPr>
      </w:pPr>
    </w:p>
    <w:p w:rsidR="000D25DD" w:rsidRPr="000D25DD" w:rsidRDefault="000D25DD" w:rsidP="005D301C">
      <w:pPr>
        <w:tabs>
          <w:tab w:val="left" w:pos="2835"/>
        </w:tabs>
        <w:spacing w:line="276" w:lineRule="auto"/>
        <w:ind w:firstLine="1701"/>
        <w:jc w:val="both"/>
        <w:rPr>
          <w:rFonts w:ascii="Arial" w:hAnsi="Arial" w:cs="Arial"/>
          <w:sz w:val="22"/>
          <w:szCs w:val="22"/>
          <w:lang w:val="es-CL" w:eastAsia="es-ES_tradnl"/>
        </w:rPr>
      </w:pPr>
      <w:r w:rsidRPr="000D25DD">
        <w:rPr>
          <w:rFonts w:ascii="Arial" w:hAnsi="Arial" w:cs="Arial"/>
          <w:sz w:val="22"/>
          <w:szCs w:val="22"/>
          <w:lang w:val="es-CL" w:eastAsia="es-ES_tradnl"/>
        </w:rPr>
        <w:t>Con todo, las y los postulantes que, al 31 de diciembre del año 2026, tengan 75 o más años de edad y, que a dicha fecha, se encuentre pendiente el proceso de asignación de cupos o se encuentren en el listado de seleccionados preferentemente, la respectiva institución empleadora deberá asignarle inmediatamente un cupo del proceso del año 2026 o, si no existieren cupos suficientes, de las anualidades posteriores; siempre que cumplan con los respectivos requisitos y cesarán en funciones, a más tardar, el 31 de diciembre de 2026. El pago de los beneficios deberá realizarse al mes siguiente del cese de sus funciones.</w:t>
      </w:r>
    </w:p>
    <w:p w:rsidR="000D25DD" w:rsidRPr="000D25DD" w:rsidRDefault="000D25DD" w:rsidP="005D301C">
      <w:pPr>
        <w:spacing w:line="276" w:lineRule="auto"/>
        <w:ind w:firstLine="1701"/>
        <w:jc w:val="both"/>
        <w:rPr>
          <w:rFonts w:ascii="Arial" w:hAnsi="Arial" w:cs="Arial"/>
          <w:sz w:val="22"/>
          <w:szCs w:val="22"/>
          <w:lang w:val="es-CL" w:eastAsia="es-ES_tradnl"/>
        </w:rPr>
      </w:pPr>
    </w:p>
    <w:p w:rsidR="000D25DD" w:rsidRPr="000D25DD" w:rsidRDefault="000D25DD" w:rsidP="005D301C">
      <w:pPr>
        <w:tabs>
          <w:tab w:val="left" w:pos="2835"/>
        </w:tabs>
        <w:spacing w:line="276" w:lineRule="auto"/>
        <w:ind w:firstLine="1701"/>
        <w:jc w:val="both"/>
        <w:rPr>
          <w:rFonts w:ascii="Arial" w:hAnsi="Arial" w:cs="Arial"/>
          <w:sz w:val="22"/>
          <w:szCs w:val="22"/>
          <w:lang w:val="es-CL" w:eastAsia="es-ES_tradnl"/>
        </w:rPr>
      </w:pPr>
      <w:r w:rsidRPr="000D25DD">
        <w:rPr>
          <w:rFonts w:ascii="Arial" w:hAnsi="Arial" w:cs="Arial"/>
          <w:sz w:val="22"/>
          <w:szCs w:val="22"/>
          <w:lang w:val="es-CL" w:eastAsia="es-ES_tradnl"/>
        </w:rPr>
        <w:t xml:space="preserve">Si el personal beneficiario de este artículo no postula en la oportunidad señalada en este artículo o no hace efectiva su renuncia voluntaria dentro del plazo señalado en los incisos anteriores, según corresponda, se entenderá que renuncia irrevocablemente a este plazo excepcional de postulación y a los beneficios que señala este artículo. A contar del proceso de postulación de los cupos 2027 podrá acceder a los beneficios decrecientes según corresponda. </w:t>
      </w:r>
    </w:p>
    <w:p w:rsidR="000D25DD" w:rsidRPr="000D25DD" w:rsidRDefault="000D25DD" w:rsidP="005D301C">
      <w:pPr>
        <w:spacing w:line="276" w:lineRule="auto"/>
        <w:ind w:firstLine="1701"/>
        <w:jc w:val="both"/>
        <w:rPr>
          <w:rFonts w:ascii="Arial" w:hAnsi="Arial" w:cs="Arial"/>
          <w:sz w:val="22"/>
          <w:szCs w:val="22"/>
          <w:lang w:val="es-CL" w:eastAsia="es-ES_tradnl"/>
        </w:rPr>
      </w:pPr>
    </w:p>
    <w:p w:rsidR="000D25DD" w:rsidRPr="000D25DD" w:rsidRDefault="000D25DD" w:rsidP="005D301C">
      <w:pPr>
        <w:tabs>
          <w:tab w:val="left" w:pos="2835"/>
        </w:tabs>
        <w:spacing w:line="276" w:lineRule="auto"/>
        <w:ind w:firstLine="1701"/>
        <w:jc w:val="both"/>
        <w:rPr>
          <w:rFonts w:ascii="Arial" w:hAnsi="Arial" w:cs="Arial"/>
          <w:sz w:val="22"/>
          <w:szCs w:val="22"/>
          <w:lang w:val="es-CL" w:eastAsia="es-ES_tradnl"/>
        </w:rPr>
      </w:pPr>
      <w:r w:rsidRPr="000D25DD">
        <w:rPr>
          <w:rFonts w:ascii="Arial" w:hAnsi="Arial" w:cs="Arial"/>
          <w:sz w:val="22"/>
          <w:szCs w:val="22"/>
          <w:lang w:val="es-CL" w:eastAsia="es-ES_tradnl"/>
        </w:rPr>
        <w:t xml:space="preserve">Los beneficios a que se refiere este artículo serán incompatibles con cualquier otro de naturaleza homologable que se origine en una causal similar de otorgamiento y cualquier otro beneficio por retiro que hubiere percibido el funcionario o funcionaria con anterioridad. Del mismo modo, los beneficiarios de este artículo no podrán contabilizar los mismos años de servicio que hubieren sido considerados para percibir otros beneficios asociados al retiro voluntario. </w:t>
      </w:r>
    </w:p>
    <w:p w:rsidR="000D25DD" w:rsidRPr="000D25DD" w:rsidRDefault="000D25DD" w:rsidP="005D301C">
      <w:pPr>
        <w:spacing w:line="276" w:lineRule="auto"/>
        <w:ind w:firstLine="1701"/>
        <w:jc w:val="both"/>
        <w:rPr>
          <w:rFonts w:ascii="Arial" w:hAnsi="Arial" w:cs="Arial"/>
          <w:sz w:val="22"/>
          <w:szCs w:val="22"/>
          <w:lang w:val="es-CL" w:eastAsia="es-ES_tradnl"/>
        </w:rPr>
      </w:pPr>
    </w:p>
    <w:p w:rsidR="000D25DD" w:rsidRPr="000D25DD" w:rsidRDefault="000D25DD" w:rsidP="005D301C">
      <w:pPr>
        <w:tabs>
          <w:tab w:val="left" w:pos="2835"/>
        </w:tabs>
        <w:spacing w:line="276" w:lineRule="auto"/>
        <w:ind w:firstLine="1701"/>
        <w:jc w:val="both"/>
        <w:rPr>
          <w:rFonts w:ascii="Arial" w:hAnsi="Arial" w:cs="Arial"/>
          <w:color w:val="000000"/>
          <w:sz w:val="22"/>
          <w:szCs w:val="22"/>
          <w:lang w:val="es-CL" w:eastAsia="es-ES_tradnl"/>
        </w:rPr>
      </w:pPr>
      <w:r w:rsidRPr="000D25DD">
        <w:rPr>
          <w:rFonts w:ascii="Arial" w:hAnsi="Arial" w:cs="Arial"/>
          <w:b/>
          <w:color w:val="000000"/>
          <w:sz w:val="22"/>
          <w:szCs w:val="22"/>
          <w:lang w:val="es-CL" w:eastAsia="es-ES_tradnl"/>
        </w:rPr>
        <w:t xml:space="preserve">Artículo </w:t>
      </w:r>
      <w:r w:rsidRPr="000D25DD">
        <w:rPr>
          <w:rFonts w:ascii="Arial" w:hAnsi="Arial" w:cs="Arial"/>
          <w:b/>
          <w:bCs/>
          <w:color w:val="000000"/>
          <w:sz w:val="22"/>
          <w:szCs w:val="22"/>
          <w:lang w:val="es-CL" w:eastAsia="es-ES_tradnl"/>
        </w:rPr>
        <w:t>89</w:t>
      </w:r>
      <w:r w:rsidRPr="000D25DD">
        <w:rPr>
          <w:rFonts w:ascii="Arial" w:hAnsi="Arial" w:cs="Arial"/>
          <w:b/>
          <w:color w:val="000000"/>
          <w:sz w:val="22"/>
          <w:szCs w:val="22"/>
          <w:lang w:val="es-CL" w:eastAsia="es-ES_tradnl"/>
        </w:rPr>
        <w:t>.-</w:t>
      </w:r>
      <w:r w:rsidRPr="000D25DD">
        <w:rPr>
          <w:rFonts w:ascii="Arial" w:hAnsi="Arial" w:cs="Arial"/>
          <w:color w:val="000000"/>
          <w:sz w:val="22"/>
          <w:szCs w:val="22"/>
          <w:lang w:val="es-CL" w:eastAsia="es-ES_tradnl"/>
        </w:rPr>
        <w:t xml:space="preserve"> Excepcionalmente, quienes tengan derecho a los beneficios al retiro establecidos en las leyes Nos 19.882, 20.948, 21.003, 20.919, 20.921, 20.964, 20.976, 20.996, 21.043, 21.135 y </w:t>
      </w:r>
      <w:r w:rsidRPr="000D25DD">
        <w:rPr>
          <w:rFonts w:ascii="Arial" w:hAnsi="Arial" w:cs="Arial"/>
          <w:sz w:val="22"/>
          <w:szCs w:val="22"/>
          <w:lang w:val="es-CL" w:eastAsia="es-ES_tradnl"/>
        </w:rPr>
        <w:t xml:space="preserve">en el artículo 9 de la ley N°20.374, </w:t>
      </w:r>
      <w:r w:rsidRPr="000D25DD">
        <w:rPr>
          <w:rFonts w:ascii="Arial" w:hAnsi="Arial" w:cs="Arial"/>
          <w:color w:val="000000"/>
          <w:sz w:val="22"/>
          <w:szCs w:val="22"/>
          <w:lang w:val="es-CL" w:eastAsia="es-ES_tradnl"/>
        </w:rPr>
        <w:t xml:space="preserve"> podrán postular en cualquier oportunidad en tanto tengan la condición de enfermos terminales o bien padezcan de trastornos neuro cognitivo mayor en fase terminal o tengan una enfermedad grave determinada de acuerdo a la ley Nº 21.375 para persona adulta, debidamente certificado por el médico tratante; tengan 60 o más años de edad en el caso de las mujeres o 65 o más años de edad en caso de los hombres; y, cumplan los demás requisitos establecidos en cada una de las normas citadas. </w:t>
      </w:r>
    </w:p>
    <w:p w:rsidR="000D25DD" w:rsidRPr="000D25DD" w:rsidRDefault="000D25DD" w:rsidP="005D301C">
      <w:pPr>
        <w:shd w:val="clear" w:color="auto" w:fill="FFFFFF"/>
        <w:spacing w:line="276" w:lineRule="auto"/>
        <w:ind w:firstLine="1701"/>
        <w:jc w:val="both"/>
        <w:rPr>
          <w:rFonts w:ascii="Arial" w:hAnsi="Arial" w:cs="Arial"/>
          <w:color w:val="000000"/>
          <w:sz w:val="22"/>
          <w:szCs w:val="22"/>
          <w:lang w:val="es-CL" w:eastAsia="es-ES_tradnl"/>
        </w:rPr>
      </w:pPr>
    </w:p>
    <w:p w:rsidR="000D25DD" w:rsidRPr="000D25DD" w:rsidRDefault="000D25DD" w:rsidP="005D301C">
      <w:pPr>
        <w:tabs>
          <w:tab w:val="left" w:pos="2835"/>
        </w:tabs>
        <w:spacing w:line="276" w:lineRule="auto"/>
        <w:ind w:firstLine="1701"/>
        <w:jc w:val="both"/>
        <w:rPr>
          <w:rFonts w:ascii="Arial" w:hAnsi="Arial" w:cs="Arial"/>
          <w:color w:val="000000"/>
          <w:sz w:val="22"/>
          <w:szCs w:val="22"/>
          <w:lang w:val="es-CL" w:eastAsia="es-ES_tradnl"/>
        </w:rPr>
      </w:pPr>
      <w:r w:rsidRPr="000D25DD">
        <w:rPr>
          <w:rFonts w:ascii="Arial" w:hAnsi="Arial" w:cs="Arial"/>
          <w:color w:val="000000"/>
          <w:sz w:val="22"/>
          <w:szCs w:val="22"/>
          <w:lang w:val="es-CL" w:eastAsia="es-ES_tradnl"/>
        </w:rPr>
        <w:t xml:space="preserve">Las postulaciones del personal señalado en el inciso anterior, quedarán afectas a los </w:t>
      </w:r>
      <w:r w:rsidRPr="000D25DD">
        <w:rPr>
          <w:rFonts w:ascii="Arial" w:hAnsi="Arial" w:cs="Arial"/>
          <w:sz w:val="22"/>
          <w:szCs w:val="22"/>
          <w:lang w:val="es-CL" w:eastAsia="es-ES_tradnl"/>
        </w:rPr>
        <w:t>cupos</w:t>
      </w:r>
      <w:r w:rsidRPr="000D25DD">
        <w:rPr>
          <w:rFonts w:ascii="Arial" w:hAnsi="Arial" w:cs="Arial"/>
          <w:color w:val="000000"/>
          <w:sz w:val="22"/>
          <w:szCs w:val="22"/>
          <w:lang w:val="es-CL" w:eastAsia="es-ES_tradnl"/>
        </w:rPr>
        <w:t xml:space="preserve"> que señalen las normas indicadas en dicho inciso, según corresponda, gozarán de preferencia para su asignación y serán otorgados a contar de que la institución empleadora verifique el cumplimiento de los requisitos, sin quedar afectos a los procedimientos que regulan a dichos beneficios ni a sus reglamentos.</w:t>
      </w:r>
    </w:p>
    <w:p w:rsidR="000D25DD" w:rsidRPr="000D25DD" w:rsidRDefault="000D25DD" w:rsidP="005D301C">
      <w:pPr>
        <w:tabs>
          <w:tab w:val="left" w:pos="2835"/>
        </w:tabs>
        <w:spacing w:line="276" w:lineRule="auto"/>
        <w:ind w:firstLine="1701"/>
        <w:jc w:val="both"/>
        <w:rPr>
          <w:rFonts w:ascii="Arial" w:hAnsi="Arial" w:cs="Arial"/>
          <w:color w:val="000000"/>
          <w:sz w:val="22"/>
          <w:szCs w:val="22"/>
          <w:lang w:val="es-CL" w:eastAsia="es-ES_tradnl"/>
        </w:rPr>
      </w:pPr>
    </w:p>
    <w:p w:rsidR="000D25DD" w:rsidRPr="000D25DD" w:rsidRDefault="000D25DD" w:rsidP="005D301C">
      <w:pPr>
        <w:tabs>
          <w:tab w:val="left" w:pos="2835"/>
        </w:tabs>
        <w:spacing w:line="276" w:lineRule="auto"/>
        <w:ind w:firstLine="1701"/>
        <w:jc w:val="both"/>
        <w:rPr>
          <w:rFonts w:ascii="Arial" w:hAnsi="Arial" w:cs="Arial"/>
          <w:color w:val="000000"/>
          <w:sz w:val="22"/>
          <w:szCs w:val="22"/>
          <w:lang w:val="es-CL" w:eastAsia="es-ES_tradnl"/>
        </w:rPr>
      </w:pPr>
      <w:r w:rsidRPr="000D25DD">
        <w:rPr>
          <w:rFonts w:ascii="Arial" w:hAnsi="Arial" w:cs="Arial"/>
          <w:color w:val="000000"/>
          <w:sz w:val="22"/>
          <w:szCs w:val="22"/>
          <w:lang w:val="es-CL" w:eastAsia="es-ES_tradnl"/>
        </w:rPr>
        <w:t xml:space="preserve">El personal señalado en el inciso primero quedará afecto a las leyes a que se </w:t>
      </w:r>
      <w:r w:rsidRPr="000D25DD">
        <w:rPr>
          <w:rFonts w:ascii="Arial" w:hAnsi="Arial" w:cs="Arial"/>
          <w:sz w:val="22"/>
          <w:szCs w:val="22"/>
          <w:lang w:val="es-CL" w:eastAsia="es-ES_tradnl"/>
        </w:rPr>
        <w:t>refiere</w:t>
      </w:r>
      <w:r w:rsidRPr="000D25DD">
        <w:rPr>
          <w:rFonts w:ascii="Arial" w:hAnsi="Arial" w:cs="Arial"/>
          <w:color w:val="000000"/>
          <w:sz w:val="22"/>
          <w:szCs w:val="22"/>
          <w:lang w:val="es-CL" w:eastAsia="es-ES_tradnl"/>
        </w:rPr>
        <w:t xml:space="preserve"> dicho inciso en los mismos términos y condiciones que ellas establecen para los beneficiarios de 65 años de edad.</w:t>
      </w:r>
    </w:p>
    <w:p w:rsidR="000D25DD" w:rsidRPr="000D25DD" w:rsidRDefault="000D25DD" w:rsidP="005D301C">
      <w:pPr>
        <w:tabs>
          <w:tab w:val="left" w:pos="2835"/>
        </w:tabs>
        <w:spacing w:line="276" w:lineRule="auto"/>
        <w:ind w:firstLine="1701"/>
        <w:jc w:val="both"/>
        <w:rPr>
          <w:rFonts w:ascii="Arial" w:hAnsi="Arial" w:cs="Arial"/>
          <w:color w:val="000000"/>
          <w:sz w:val="22"/>
          <w:szCs w:val="22"/>
          <w:lang w:val="es-CL" w:eastAsia="es-ES_tradnl"/>
        </w:rPr>
      </w:pPr>
      <w:r w:rsidRPr="000D25DD">
        <w:rPr>
          <w:rFonts w:ascii="Arial" w:hAnsi="Arial" w:cs="Arial"/>
          <w:color w:val="000000"/>
          <w:sz w:val="22"/>
          <w:szCs w:val="22"/>
          <w:lang w:val="es-CL" w:eastAsia="es-ES_tradnl"/>
        </w:rPr>
        <w:t xml:space="preserve">El personal a que se refiere este artículo deberá hacer efectiva su renuncia voluntaria a más tardar el último día del mes siguiente a aquel en que se notifique que tiene derecho a un cupo de las leyes señaladas en el inciso primero, según corresponda. </w:t>
      </w:r>
    </w:p>
    <w:p w:rsidR="000D25DD" w:rsidRPr="000D25DD" w:rsidRDefault="000D25DD" w:rsidP="005D301C">
      <w:pPr>
        <w:shd w:val="clear" w:color="auto" w:fill="FFFFFF"/>
        <w:spacing w:line="276" w:lineRule="auto"/>
        <w:ind w:firstLine="1701"/>
        <w:jc w:val="both"/>
        <w:rPr>
          <w:rFonts w:ascii="Arial" w:hAnsi="Arial" w:cs="Arial"/>
          <w:color w:val="000000"/>
          <w:sz w:val="22"/>
          <w:szCs w:val="22"/>
          <w:lang w:val="es-CL" w:eastAsia="es-ES_tradnl"/>
        </w:rPr>
      </w:pPr>
    </w:p>
    <w:p w:rsidR="000D25DD" w:rsidRPr="000D25DD" w:rsidRDefault="000D25DD" w:rsidP="005D301C">
      <w:pPr>
        <w:shd w:val="clear" w:color="auto" w:fill="FFFFFF"/>
        <w:spacing w:line="276" w:lineRule="auto"/>
        <w:ind w:firstLine="1701"/>
        <w:jc w:val="both"/>
        <w:rPr>
          <w:rFonts w:ascii="Arial" w:hAnsi="Arial" w:cs="Arial"/>
          <w:color w:val="000000"/>
          <w:sz w:val="22"/>
          <w:szCs w:val="22"/>
          <w:lang w:val="es-CL" w:eastAsia="es-ES_tradnl"/>
        </w:rPr>
      </w:pPr>
      <w:r w:rsidRPr="000D25DD">
        <w:rPr>
          <w:rFonts w:ascii="Arial" w:hAnsi="Arial" w:cs="Arial"/>
          <w:color w:val="000000"/>
          <w:sz w:val="22"/>
          <w:szCs w:val="22"/>
          <w:lang w:val="es-CL" w:eastAsia="es-ES_tradnl"/>
        </w:rPr>
        <w:t>En el caso de las leyes Nos 20.948, 19.882, 20.374 y 21.003, cuando no se encuentren afectas a cupo, la renuncia voluntaria deberá hacerse efectiva dentro del mes siguiente a aquel en que se notifique que tiene derecho a los beneficios que ellas establecen. La notificación se efectuará al correo electrónico institucional que tenga asignado o al que fije en su postulación, según el inciso final del artículo 46 de la ley N° 19.880.</w:t>
      </w:r>
    </w:p>
    <w:p w:rsidR="000D25DD" w:rsidRPr="000D25DD" w:rsidRDefault="000D25DD" w:rsidP="005D301C">
      <w:pPr>
        <w:shd w:val="clear" w:color="auto" w:fill="FFFFFF"/>
        <w:spacing w:line="276" w:lineRule="auto"/>
        <w:ind w:firstLine="1701"/>
        <w:jc w:val="both"/>
        <w:rPr>
          <w:rFonts w:ascii="Arial" w:hAnsi="Arial" w:cs="Arial"/>
          <w:color w:val="000000"/>
          <w:sz w:val="22"/>
          <w:szCs w:val="22"/>
          <w:lang w:val="es-CL" w:eastAsia="es-ES_tradnl"/>
        </w:rPr>
      </w:pPr>
    </w:p>
    <w:p w:rsidR="000D25DD" w:rsidRPr="000D25DD" w:rsidRDefault="000D25DD" w:rsidP="005D301C">
      <w:pPr>
        <w:tabs>
          <w:tab w:val="left" w:pos="2835"/>
        </w:tabs>
        <w:spacing w:line="276" w:lineRule="auto"/>
        <w:ind w:firstLine="1701"/>
        <w:jc w:val="both"/>
        <w:rPr>
          <w:rFonts w:ascii="Arial" w:hAnsi="Arial" w:cs="Arial"/>
          <w:color w:val="000000"/>
          <w:sz w:val="22"/>
          <w:szCs w:val="22"/>
          <w:lang w:val="es-CL" w:eastAsia="es-ES_tradnl"/>
        </w:rPr>
      </w:pPr>
      <w:r w:rsidRPr="000D25DD">
        <w:rPr>
          <w:rFonts w:ascii="Arial" w:hAnsi="Arial" w:cs="Arial"/>
          <w:color w:val="000000"/>
          <w:sz w:val="22"/>
          <w:szCs w:val="22"/>
          <w:lang w:val="es-CL" w:eastAsia="es-ES_tradnl"/>
        </w:rPr>
        <w:t>En el caso del personal a que se refiere este artículo y que esté afecto al título II de la ley N° 19.882, no le será aplicable el descuento a que alude el artículo noveno de dicha ley, siempre que los funcionarios y funcionarias hagan efectiva su renuncia voluntaria de acuerdo con lo establecido en este artículo.</w:t>
      </w:r>
    </w:p>
    <w:p w:rsidR="000D25DD" w:rsidRPr="000D25DD" w:rsidRDefault="000D25DD" w:rsidP="005D301C">
      <w:pPr>
        <w:tabs>
          <w:tab w:val="left" w:pos="2835"/>
        </w:tabs>
        <w:spacing w:line="276" w:lineRule="auto"/>
        <w:ind w:firstLine="1701"/>
        <w:jc w:val="both"/>
        <w:rPr>
          <w:rFonts w:ascii="Arial" w:hAnsi="Arial" w:cs="Arial"/>
          <w:color w:val="000000"/>
          <w:sz w:val="22"/>
          <w:szCs w:val="22"/>
          <w:lang w:val="es-CL" w:eastAsia="es-ES_tradnl"/>
        </w:rPr>
      </w:pPr>
    </w:p>
    <w:p w:rsidR="000D25DD" w:rsidRPr="000D25DD" w:rsidRDefault="000D25DD" w:rsidP="005D301C">
      <w:pPr>
        <w:tabs>
          <w:tab w:val="left" w:pos="2835"/>
        </w:tabs>
        <w:spacing w:line="276" w:lineRule="auto"/>
        <w:ind w:firstLine="1701"/>
        <w:jc w:val="both"/>
        <w:rPr>
          <w:rFonts w:ascii="Arial" w:hAnsi="Arial" w:cs="Arial"/>
          <w:color w:val="000000"/>
          <w:sz w:val="22"/>
          <w:szCs w:val="22"/>
          <w:lang w:val="es-CL" w:eastAsia="es-ES_tradnl"/>
        </w:rPr>
      </w:pPr>
      <w:r w:rsidRPr="000D25DD">
        <w:rPr>
          <w:rFonts w:ascii="Arial" w:hAnsi="Arial" w:cs="Arial"/>
          <w:color w:val="000000"/>
          <w:sz w:val="22"/>
          <w:szCs w:val="22"/>
          <w:lang w:val="es-CL" w:eastAsia="es-ES_tradnl"/>
        </w:rPr>
        <w:t>Los beneficios a que se refiere este artículo serán incompatibles con cualquier otro de naturaleza homologable que se origine en una causal similar de otorgamiento y cualquier otro beneficio por retiro que haya percibido el funcionario o funcionaria con anterioridad. Del mismo modo, los beneficiarios de este artículo no podrán contabilizar los mismos años de servicio que hayan sido considerados para percibir otros beneficios asociados al retiro voluntario.</w:t>
      </w:r>
    </w:p>
    <w:p w:rsidR="000D25DD" w:rsidRPr="000D25DD" w:rsidRDefault="000D25DD" w:rsidP="005D301C">
      <w:pPr>
        <w:shd w:val="clear" w:color="auto" w:fill="FFFFFF"/>
        <w:spacing w:line="276" w:lineRule="auto"/>
        <w:ind w:firstLine="1701"/>
        <w:jc w:val="both"/>
        <w:rPr>
          <w:rFonts w:ascii="Arial" w:hAnsi="Arial" w:cs="Arial"/>
          <w:color w:val="000000"/>
          <w:sz w:val="22"/>
          <w:szCs w:val="22"/>
          <w:lang w:val="es-CL" w:eastAsia="es-ES_tradnl"/>
        </w:rPr>
      </w:pPr>
    </w:p>
    <w:p w:rsidR="000D25DD" w:rsidRPr="000D25DD" w:rsidRDefault="000D25DD" w:rsidP="005D301C">
      <w:pPr>
        <w:tabs>
          <w:tab w:val="left" w:pos="2835"/>
        </w:tabs>
        <w:spacing w:line="276" w:lineRule="auto"/>
        <w:ind w:firstLine="1701"/>
        <w:jc w:val="both"/>
        <w:rPr>
          <w:rFonts w:ascii="Arial" w:hAnsi="Arial" w:cs="Arial"/>
          <w:color w:val="000000"/>
          <w:sz w:val="22"/>
          <w:szCs w:val="22"/>
          <w:lang w:val="es-CL" w:eastAsia="es-ES_tradnl"/>
        </w:rPr>
      </w:pPr>
      <w:r w:rsidRPr="000D25DD">
        <w:rPr>
          <w:rFonts w:ascii="Arial" w:hAnsi="Arial" w:cs="Arial"/>
          <w:color w:val="000000"/>
          <w:sz w:val="22"/>
          <w:szCs w:val="22"/>
          <w:lang w:val="es-CL" w:eastAsia="es-ES_tradnl"/>
        </w:rPr>
        <w:t>El mayor gasto fiscal que represente la aplicación de este artículo para las leyes N° 20.948 y 21.003 durante el primer año presupuestario de su vigencia se financiará con cargo a los recursos que se contemplen en los presupuestos de las diversas entidades a que ellas se refieren y, en lo que falte, con los recursos de la Partida Presupuestaria Tesoro Público de la Ley de Presupuestos del Sector Público.</w:t>
      </w:r>
    </w:p>
    <w:p w:rsidR="000D25DD" w:rsidRPr="000D25DD" w:rsidRDefault="000D25DD" w:rsidP="005D301C">
      <w:pPr>
        <w:spacing w:line="276" w:lineRule="auto"/>
        <w:ind w:firstLine="1701"/>
        <w:jc w:val="both"/>
        <w:rPr>
          <w:rFonts w:ascii="Arial" w:hAnsi="Arial" w:cs="Arial"/>
          <w:bCs/>
          <w:sz w:val="22"/>
          <w:szCs w:val="22"/>
          <w:shd w:val="clear" w:color="auto" w:fill="FFFFFF"/>
          <w:lang w:val="es-CL" w:eastAsia="es-ES_tradnl"/>
        </w:rPr>
      </w:pPr>
    </w:p>
    <w:p w:rsidR="000D25DD" w:rsidRPr="000D25DD" w:rsidRDefault="000D25DD" w:rsidP="005D301C">
      <w:pPr>
        <w:spacing w:line="276" w:lineRule="auto"/>
        <w:ind w:firstLine="1701"/>
        <w:jc w:val="both"/>
        <w:rPr>
          <w:rFonts w:ascii="Arial" w:hAnsi="Arial" w:cs="Arial"/>
          <w:color w:val="000000"/>
          <w:sz w:val="22"/>
          <w:szCs w:val="22"/>
          <w:lang w:val="es-ES" w:eastAsia="es-ES_tradnl"/>
        </w:rPr>
      </w:pPr>
      <w:r w:rsidRPr="000D25DD">
        <w:rPr>
          <w:rFonts w:ascii="Arial" w:hAnsi="Arial" w:cs="Arial"/>
          <w:b/>
          <w:color w:val="000000"/>
          <w:sz w:val="22"/>
          <w:szCs w:val="22"/>
          <w:lang w:val="es-ES" w:eastAsia="es-ES_tradnl"/>
        </w:rPr>
        <w:t xml:space="preserve">Artículo </w:t>
      </w:r>
      <w:r w:rsidRPr="000D25DD">
        <w:rPr>
          <w:rFonts w:ascii="Arial" w:hAnsi="Arial" w:cs="Arial"/>
          <w:b/>
          <w:bCs/>
          <w:color w:val="000000"/>
          <w:sz w:val="22"/>
          <w:szCs w:val="22"/>
          <w:lang w:val="es-ES" w:eastAsia="es-ES_tradnl"/>
        </w:rPr>
        <w:t>90</w:t>
      </w:r>
      <w:r w:rsidRPr="000D25DD">
        <w:rPr>
          <w:rFonts w:ascii="Arial" w:hAnsi="Arial" w:cs="Arial"/>
          <w:b/>
          <w:color w:val="000000"/>
          <w:sz w:val="22"/>
          <w:szCs w:val="22"/>
          <w:lang w:val="es-ES" w:eastAsia="es-ES_tradnl"/>
        </w:rPr>
        <w:t>.-</w:t>
      </w:r>
      <w:r w:rsidRPr="000D25DD">
        <w:rPr>
          <w:rFonts w:ascii="Arial" w:hAnsi="Arial" w:cs="Arial"/>
          <w:color w:val="000000"/>
          <w:sz w:val="22"/>
          <w:szCs w:val="22"/>
          <w:lang w:val="es-ES" w:eastAsia="es-ES_tradnl"/>
        </w:rPr>
        <w:t xml:space="preserve"> A contar del 1 de enero de 2027, los funcionarios y funcionarias de las instituciones afectas a las leyes Nos. 20.919, 20.921, 20.948, 19.882, 20.964, 20.976, 20.996, 21.003, 21.135, 21.043 y al artículo 9 de la ley Nº20.374 cesarán en sus funciones al cumplir 75 años de edad. </w:t>
      </w:r>
    </w:p>
    <w:p w:rsidR="000D25DD" w:rsidRPr="000D25DD" w:rsidRDefault="000D25DD" w:rsidP="005D301C">
      <w:pPr>
        <w:spacing w:line="276" w:lineRule="auto"/>
        <w:ind w:firstLine="1701"/>
        <w:jc w:val="both"/>
        <w:rPr>
          <w:rFonts w:ascii="Arial" w:hAnsi="Arial" w:cs="Arial"/>
          <w:color w:val="000000"/>
          <w:sz w:val="22"/>
          <w:szCs w:val="22"/>
          <w:lang w:val="es-CL" w:eastAsia="es-ES_tradnl"/>
        </w:rPr>
      </w:pPr>
    </w:p>
    <w:p w:rsidR="000D25DD" w:rsidRPr="000D25DD" w:rsidRDefault="000D25DD" w:rsidP="005D301C">
      <w:pPr>
        <w:tabs>
          <w:tab w:val="left" w:pos="2835"/>
        </w:tabs>
        <w:spacing w:line="276" w:lineRule="auto"/>
        <w:ind w:firstLine="1701"/>
        <w:jc w:val="both"/>
        <w:rPr>
          <w:rFonts w:ascii="Arial" w:hAnsi="Arial" w:cs="Arial"/>
          <w:color w:val="000000"/>
          <w:sz w:val="22"/>
          <w:szCs w:val="22"/>
          <w:lang w:val="es-ES" w:eastAsia="es-ES_tradnl"/>
        </w:rPr>
      </w:pPr>
      <w:r w:rsidRPr="000D25DD">
        <w:rPr>
          <w:rFonts w:ascii="Arial" w:hAnsi="Arial" w:cs="Arial"/>
          <w:color w:val="000000"/>
          <w:sz w:val="22"/>
          <w:szCs w:val="22"/>
          <w:lang w:val="es-ES" w:eastAsia="es-ES_tradnl"/>
        </w:rPr>
        <w:t xml:space="preserve">Los funcionarios y funcionarias antes señalados que al 1 de enero de 2027 tengan más de 75 años de edad cesarán en sus funciones a contar de </w:t>
      </w:r>
      <w:r w:rsidRPr="000D25DD">
        <w:rPr>
          <w:rFonts w:ascii="Arial" w:hAnsi="Arial" w:cs="Arial"/>
          <w:color w:val="000000"/>
          <w:sz w:val="22"/>
          <w:szCs w:val="22"/>
          <w:lang w:val="es-CL" w:eastAsia="es-ES_tradnl"/>
        </w:rPr>
        <w:t>dicha</w:t>
      </w:r>
      <w:r w:rsidRPr="000D25DD">
        <w:rPr>
          <w:rFonts w:ascii="Arial" w:hAnsi="Arial" w:cs="Arial"/>
          <w:color w:val="000000"/>
          <w:sz w:val="22"/>
          <w:szCs w:val="22"/>
          <w:lang w:val="es-ES" w:eastAsia="es-ES_tradnl"/>
        </w:rPr>
        <w:t xml:space="preserve"> fecha. </w:t>
      </w:r>
    </w:p>
    <w:p w:rsidR="000D25DD" w:rsidRPr="000D25DD" w:rsidRDefault="000D25DD" w:rsidP="005D301C">
      <w:pPr>
        <w:spacing w:line="276" w:lineRule="auto"/>
        <w:ind w:firstLine="1701"/>
        <w:jc w:val="both"/>
        <w:rPr>
          <w:rFonts w:ascii="Arial" w:hAnsi="Arial" w:cs="Arial"/>
          <w:color w:val="000000"/>
          <w:sz w:val="22"/>
          <w:szCs w:val="22"/>
          <w:lang w:val="es-CL" w:eastAsia="es-ES_tradnl"/>
        </w:rPr>
      </w:pPr>
    </w:p>
    <w:p w:rsidR="000D25DD" w:rsidRPr="000D25DD" w:rsidRDefault="000D25DD" w:rsidP="005D301C">
      <w:pPr>
        <w:tabs>
          <w:tab w:val="left" w:pos="2835"/>
        </w:tabs>
        <w:spacing w:line="276" w:lineRule="auto"/>
        <w:ind w:firstLine="1701"/>
        <w:jc w:val="both"/>
        <w:rPr>
          <w:rFonts w:ascii="Arial" w:hAnsi="Arial" w:cs="Arial"/>
          <w:color w:val="000000"/>
          <w:sz w:val="22"/>
          <w:szCs w:val="22"/>
          <w:lang w:val="es-CL" w:eastAsia="es-ES_tradnl"/>
        </w:rPr>
      </w:pPr>
      <w:r w:rsidRPr="000D25DD">
        <w:rPr>
          <w:rFonts w:ascii="Arial" w:hAnsi="Arial" w:cs="Arial"/>
          <w:color w:val="000000"/>
          <w:sz w:val="22"/>
          <w:szCs w:val="22"/>
          <w:lang w:val="es-CL" w:eastAsia="es-ES_tradnl"/>
        </w:rPr>
        <w:t>Quienes cesen en sus funciones por la causal señalada en este artículo, tendrán derecho a gozar de una indemnización equivalente al total de las remuneraciones, por cada año de servicio en la institución, con un máximo de seis, de cargo de la respectiva institución empleadora.</w:t>
      </w:r>
    </w:p>
    <w:p w:rsidR="000D25DD" w:rsidRPr="000D25DD" w:rsidRDefault="000D25DD" w:rsidP="005D301C">
      <w:pPr>
        <w:spacing w:line="276" w:lineRule="auto"/>
        <w:ind w:firstLine="1701"/>
        <w:jc w:val="both"/>
        <w:rPr>
          <w:rFonts w:ascii="Arial" w:hAnsi="Arial" w:cs="Arial"/>
          <w:color w:val="000000"/>
          <w:sz w:val="22"/>
          <w:szCs w:val="22"/>
          <w:lang w:val="es-CL" w:eastAsia="es-ES_tradnl"/>
        </w:rPr>
      </w:pPr>
    </w:p>
    <w:p w:rsidR="000D25DD" w:rsidRPr="000D25DD" w:rsidRDefault="000D25DD" w:rsidP="005D301C">
      <w:pPr>
        <w:tabs>
          <w:tab w:val="left" w:pos="2835"/>
        </w:tabs>
        <w:spacing w:line="276" w:lineRule="auto"/>
        <w:ind w:firstLine="1701"/>
        <w:jc w:val="both"/>
        <w:rPr>
          <w:rFonts w:ascii="Arial" w:hAnsi="Arial" w:cs="Arial"/>
          <w:color w:val="000000"/>
          <w:sz w:val="22"/>
          <w:szCs w:val="22"/>
          <w:lang w:val="es-CL" w:eastAsia="es-ES_tradnl"/>
        </w:rPr>
      </w:pPr>
      <w:r w:rsidRPr="000D25DD">
        <w:rPr>
          <w:rFonts w:ascii="Arial" w:hAnsi="Arial" w:cs="Arial"/>
          <w:color w:val="000000"/>
          <w:sz w:val="22"/>
          <w:szCs w:val="22"/>
          <w:lang w:val="es-CL" w:eastAsia="es-ES_tradnl"/>
        </w:rPr>
        <w:t>Para efectos de la indemnización, sólo se computará el tiempo, tanto continuo como discontinuo, servido en calidad de planta, contrata y Código del Trabajo en la entidad empleadora.</w:t>
      </w:r>
    </w:p>
    <w:p w:rsidR="000D25DD" w:rsidRPr="000D25DD" w:rsidRDefault="000D25DD" w:rsidP="005D301C">
      <w:pPr>
        <w:tabs>
          <w:tab w:val="left" w:pos="2835"/>
        </w:tabs>
        <w:spacing w:line="276" w:lineRule="auto"/>
        <w:ind w:firstLine="1701"/>
        <w:jc w:val="both"/>
        <w:rPr>
          <w:rFonts w:ascii="Arial" w:hAnsi="Arial" w:cs="Arial"/>
          <w:color w:val="000000"/>
          <w:sz w:val="22"/>
          <w:szCs w:val="22"/>
          <w:lang w:val="es-CL" w:eastAsia="es-ES_tradnl"/>
        </w:rPr>
      </w:pPr>
    </w:p>
    <w:p w:rsidR="000D25DD" w:rsidRPr="000D25DD" w:rsidRDefault="000D25DD" w:rsidP="005D301C">
      <w:pPr>
        <w:tabs>
          <w:tab w:val="left" w:pos="2835"/>
        </w:tabs>
        <w:spacing w:line="276" w:lineRule="auto"/>
        <w:ind w:firstLine="1701"/>
        <w:jc w:val="both"/>
        <w:rPr>
          <w:rFonts w:ascii="Arial" w:hAnsi="Arial" w:cs="Arial"/>
          <w:sz w:val="22"/>
          <w:szCs w:val="22"/>
          <w:lang w:val="es-CL" w:eastAsia="es-ES_tradnl"/>
        </w:rPr>
      </w:pPr>
      <w:r w:rsidRPr="000D25DD">
        <w:rPr>
          <w:rFonts w:ascii="Arial" w:hAnsi="Arial" w:cs="Arial"/>
          <w:color w:val="000000"/>
          <w:sz w:val="22"/>
          <w:szCs w:val="22"/>
          <w:lang w:val="es-CL" w:eastAsia="es-ES_tradnl"/>
        </w:rPr>
        <w:t xml:space="preserve">La remuneración que servirá de base para el cálculo de la indemnización será el promedio de la remuneración mensual de los últimos doce meses anteriores al cese en el cargo, actualizadas según el Índice de Precios al Consumidor, determinado por el Instituto Nacional de Estadísticas. </w:t>
      </w:r>
      <w:r w:rsidRPr="000D25DD">
        <w:rPr>
          <w:rFonts w:ascii="Arial" w:hAnsi="Arial" w:cs="Arial"/>
          <w:color w:val="000000"/>
          <w:sz w:val="22"/>
          <w:szCs w:val="22"/>
          <w:shd w:val="clear" w:color="auto" w:fill="FFFFFF"/>
          <w:lang w:val="es-CL" w:eastAsia="es-ES_tradnl"/>
        </w:rPr>
        <w:t>Con todo, para los efectos de esta indemnización, la remuneración promedio no podrá exceder de noventas unidades de fomento, a la fecha del cese de funciones.</w:t>
      </w:r>
    </w:p>
    <w:p w:rsidR="000D25DD" w:rsidRPr="000D25DD" w:rsidRDefault="000D25DD" w:rsidP="005D301C">
      <w:pPr>
        <w:tabs>
          <w:tab w:val="left" w:pos="2835"/>
        </w:tabs>
        <w:spacing w:line="276" w:lineRule="auto"/>
        <w:ind w:firstLine="1701"/>
        <w:jc w:val="both"/>
        <w:rPr>
          <w:rFonts w:ascii="Arial" w:hAnsi="Arial" w:cs="Arial"/>
          <w:color w:val="000000"/>
          <w:sz w:val="22"/>
          <w:szCs w:val="22"/>
          <w:lang w:val="es-CL" w:eastAsia="es-ES_tradnl"/>
        </w:rPr>
      </w:pPr>
    </w:p>
    <w:p w:rsidR="000D25DD" w:rsidRPr="000D25DD" w:rsidRDefault="000D25DD" w:rsidP="005D301C">
      <w:pPr>
        <w:tabs>
          <w:tab w:val="left" w:pos="2835"/>
        </w:tabs>
        <w:spacing w:line="276" w:lineRule="auto"/>
        <w:ind w:firstLine="1701"/>
        <w:jc w:val="both"/>
        <w:rPr>
          <w:rFonts w:ascii="Arial" w:hAnsi="Arial" w:cs="Arial"/>
          <w:color w:val="000000"/>
          <w:sz w:val="22"/>
          <w:szCs w:val="22"/>
          <w:lang w:val="es-CL" w:eastAsia="es-ES_tradnl"/>
        </w:rPr>
      </w:pPr>
      <w:r w:rsidRPr="000D25DD">
        <w:rPr>
          <w:rFonts w:ascii="Arial" w:hAnsi="Arial" w:cs="Arial"/>
          <w:color w:val="000000"/>
          <w:sz w:val="22"/>
          <w:szCs w:val="22"/>
          <w:lang w:val="es-CL" w:eastAsia="es-ES_tradnl"/>
        </w:rPr>
        <w:t>La indemnización que establece este artículo no será imponible, ni tributable y se pagará al momento del cese de funciones.</w:t>
      </w:r>
    </w:p>
    <w:p w:rsidR="000D25DD" w:rsidRPr="000D25DD" w:rsidRDefault="000D25DD" w:rsidP="005D301C">
      <w:pPr>
        <w:spacing w:line="276" w:lineRule="auto"/>
        <w:ind w:firstLine="1701"/>
        <w:jc w:val="both"/>
        <w:rPr>
          <w:rFonts w:ascii="Arial" w:hAnsi="Arial" w:cs="Arial"/>
          <w:sz w:val="22"/>
          <w:szCs w:val="22"/>
          <w:lang w:val="es-CL" w:eastAsia="es-ES_tradnl"/>
        </w:rPr>
      </w:pPr>
    </w:p>
    <w:p w:rsidR="000D25DD" w:rsidRPr="000D25DD" w:rsidRDefault="000D25DD" w:rsidP="005D301C">
      <w:pPr>
        <w:tabs>
          <w:tab w:val="left" w:pos="2835"/>
        </w:tabs>
        <w:spacing w:line="276" w:lineRule="auto"/>
        <w:ind w:firstLine="1701"/>
        <w:jc w:val="both"/>
        <w:rPr>
          <w:rFonts w:ascii="Arial" w:hAnsi="Arial" w:cs="Arial"/>
          <w:color w:val="000000"/>
          <w:sz w:val="22"/>
          <w:szCs w:val="22"/>
          <w:lang w:val="es-CL" w:eastAsia="es-ES_tradnl"/>
        </w:rPr>
      </w:pPr>
      <w:r w:rsidRPr="000D25DD">
        <w:rPr>
          <w:rFonts w:ascii="Arial" w:hAnsi="Arial" w:cs="Arial"/>
          <w:color w:val="000000"/>
          <w:sz w:val="22"/>
          <w:szCs w:val="22"/>
          <w:lang w:val="es-ES" w:eastAsia="es-ES_tradnl"/>
        </w:rPr>
        <w:t xml:space="preserve">La indemnización establecida en este artículo será incompatible con cualquier otro beneficio de naturaleza homologable y </w:t>
      </w:r>
      <w:r w:rsidRPr="000D25DD">
        <w:rPr>
          <w:rFonts w:ascii="Arial" w:hAnsi="Arial" w:cs="Arial"/>
          <w:color w:val="000000"/>
          <w:sz w:val="22"/>
          <w:szCs w:val="22"/>
          <w:lang w:val="es-CL" w:eastAsia="es-ES_tradnl"/>
        </w:rPr>
        <w:t>cualquier</w:t>
      </w:r>
      <w:r w:rsidRPr="000D25DD">
        <w:rPr>
          <w:rFonts w:ascii="Arial" w:hAnsi="Arial" w:cs="Arial"/>
          <w:color w:val="000000"/>
          <w:sz w:val="22"/>
          <w:szCs w:val="22"/>
          <w:lang w:val="es-ES" w:eastAsia="es-ES_tradnl"/>
        </w:rPr>
        <w:t xml:space="preserve"> otro beneficio por retiro voluntario que hubiere percibido el funcionario o funcionaria con anterioridad. Del mismo modo, los beneficiarios de este artículo no podrán contabilizar los mismos años de servicio que hubieren sido considerados para percibir otros beneficios asociados al retiro voluntario.</w:t>
      </w:r>
    </w:p>
    <w:p w:rsidR="000D25DD" w:rsidRPr="000D25DD" w:rsidRDefault="000D25DD" w:rsidP="005D301C">
      <w:pPr>
        <w:spacing w:line="276" w:lineRule="auto"/>
        <w:ind w:firstLine="1701"/>
        <w:jc w:val="both"/>
        <w:rPr>
          <w:rFonts w:ascii="Arial" w:hAnsi="Arial" w:cs="Arial"/>
          <w:bCs/>
          <w:sz w:val="22"/>
          <w:szCs w:val="22"/>
          <w:shd w:val="clear" w:color="auto" w:fill="FFFFFF"/>
          <w:lang w:val="es-CL" w:eastAsia="es-ES_tradnl"/>
        </w:rPr>
      </w:pPr>
    </w:p>
    <w:p w:rsidR="000D25DD" w:rsidRPr="000D25DD" w:rsidRDefault="000D25DD" w:rsidP="005D301C">
      <w:pPr>
        <w:shd w:val="clear" w:color="auto" w:fill="FFFFFF"/>
        <w:spacing w:line="276" w:lineRule="auto"/>
        <w:ind w:firstLine="1701"/>
        <w:jc w:val="both"/>
        <w:rPr>
          <w:rFonts w:ascii="Arial" w:hAnsi="Arial" w:cs="Arial"/>
          <w:color w:val="000000"/>
          <w:sz w:val="22"/>
          <w:szCs w:val="22"/>
          <w:lang w:val="es-CL" w:eastAsia="es-ES_tradnl"/>
        </w:rPr>
      </w:pPr>
      <w:r w:rsidRPr="000D25DD">
        <w:rPr>
          <w:rFonts w:ascii="Arial" w:hAnsi="Arial" w:cs="Arial"/>
          <w:b/>
          <w:color w:val="000000"/>
          <w:sz w:val="22"/>
          <w:szCs w:val="22"/>
          <w:lang w:val="es-CL" w:eastAsia="es-ES_tradnl"/>
        </w:rPr>
        <w:t xml:space="preserve">Artículo </w:t>
      </w:r>
      <w:r w:rsidRPr="000D25DD">
        <w:rPr>
          <w:rFonts w:ascii="Arial" w:hAnsi="Arial" w:cs="Arial"/>
          <w:b/>
          <w:bCs/>
          <w:color w:val="000000"/>
          <w:sz w:val="22"/>
          <w:szCs w:val="22"/>
          <w:lang w:val="es-CL" w:eastAsia="es-ES_tradnl"/>
        </w:rPr>
        <w:t>91</w:t>
      </w:r>
      <w:r w:rsidRPr="000D25DD">
        <w:rPr>
          <w:rFonts w:ascii="Arial" w:hAnsi="Arial" w:cs="Arial"/>
          <w:b/>
          <w:color w:val="000000"/>
          <w:sz w:val="22"/>
          <w:szCs w:val="22"/>
          <w:lang w:val="es-CL" w:eastAsia="es-ES_tradnl"/>
        </w:rPr>
        <w:t xml:space="preserve">.- </w:t>
      </w:r>
      <w:r w:rsidRPr="000D25DD">
        <w:rPr>
          <w:rFonts w:ascii="Arial" w:hAnsi="Arial" w:cs="Arial"/>
          <w:color w:val="000000"/>
          <w:sz w:val="22"/>
          <w:szCs w:val="22"/>
          <w:lang w:val="es-CL" w:eastAsia="es-ES_tradnl"/>
        </w:rPr>
        <w:t xml:space="preserve">Otórgase, en forma excepcional, un plazo extraordinario de postulación desde el 1 de enero hasta el 31 de diciembre de 2025, para acogerse a los beneficios al retiro establecidos en las leyes Nos 19.882, 20.948, 21.003, 20.919, 20.921, 20.964, 20.976, 20.996, 21.043, 21.135 y </w:t>
      </w:r>
      <w:r w:rsidRPr="000D25DD">
        <w:rPr>
          <w:rFonts w:ascii="Arial" w:hAnsi="Arial" w:cs="Arial"/>
          <w:sz w:val="22"/>
          <w:szCs w:val="22"/>
          <w:lang w:val="es-CL" w:eastAsia="es-ES_tradnl"/>
        </w:rPr>
        <w:t xml:space="preserve">en el artículo 9 de la ley N°20.374, </w:t>
      </w:r>
      <w:r w:rsidRPr="000D25DD">
        <w:rPr>
          <w:rFonts w:ascii="Arial" w:hAnsi="Arial" w:cs="Arial"/>
          <w:color w:val="000000"/>
          <w:sz w:val="22"/>
          <w:szCs w:val="22"/>
          <w:lang w:val="es-CL" w:eastAsia="es-ES_tradnl"/>
        </w:rPr>
        <w:t xml:space="preserve">al personal afecto a dichas leyes que hayan tenido licencias médicas de 180 o más días, continuas o discontinuas, durante el año 2024 y tengan 60 o más años de edad en el caso de las mujeres o 65 o más años de edad en caso de los hombres y cumplan los demás requisitos establecidos en cada una de las normas citadas. </w:t>
      </w:r>
    </w:p>
    <w:p w:rsidR="000D25DD" w:rsidRPr="000D25DD" w:rsidRDefault="000D25DD" w:rsidP="005D301C">
      <w:pPr>
        <w:shd w:val="clear" w:color="auto" w:fill="FFFFFF"/>
        <w:spacing w:line="276" w:lineRule="auto"/>
        <w:ind w:firstLine="1701"/>
        <w:rPr>
          <w:rFonts w:ascii="Arial" w:hAnsi="Arial" w:cs="Arial"/>
          <w:color w:val="000000"/>
          <w:sz w:val="22"/>
          <w:szCs w:val="22"/>
          <w:lang w:val="es-CL" w:eastAsia="es-ES_tradnl"/>
        </w:rPr>
      </w:pPr>
    </w:p>
    <w:p w:rsidR="000D25DD" w:rsidRPr="000D25DD" w:rsidRDefault="000D25DD" w:rsidP="005D301C">
      <w:pPr>
        <w:tabs>
          <w:tab w:val="left" w:pos="2835"/>
        </w:tabs>
        <w:spacing w:line="276" w:lineRule="auto"/>
        <w:ind w:firstLine="1701"/>
        <w:jc w:val="both"/>
        <w:rPr>
          <w:rFonts w:ascii="Arial" w:hAnsi="Arial" w:cs="Arial"/>
          <w:color w:val="000000"/>
          <w:sz w:val="22"/>
          <w:szCs w:val="22"/>
          <w:lang w:val="es-CL" w:eastAsia="es-ES_tradnl"/>
        </w:rPr>
      </w:pPr>
      <w:r w:rsidRPr="000D25DD">
        <w:rPr>
          <w:rFonts w:ascii="Arial" w:hAnsi="Arial" w:cs="Arial"/>
          <w:color w:val="000000"/>
          <w:sz w:val="22"/>
          <w:szCs w:val="22"/>
          <w:lang w:val="es-CL" w:eastAsia="es-ES_tradnl"/>
        </w:rPr>
        <w:t>El personal señalado en el inciso anterior podrá postular a los beneficios que señalan dichas leyes durante el año 2025 en cualquier oportunidad. Las postulaciones quedarán afectas a los cupos que señalen las normas antes referidas, según corresponda, gozarán de preferencia para su asignación y serán otorgados a contar de que la institución empleadora verifique el cumplimiento de los requisitos, sin quedar afectos a los procedimientos que regulan a dichos beneficios ni a sus reglamentos.</w:t>
      </w:r>
    </w:p>
    <w:p w:rsidR="000D25DD" w:rsidRPr="000D25DD" w:rsidRDefault="000D25DD" w:rsidP="005D301C">
      <w:pPr>
        <w:shd w:val="clear" w:color="auto" w:fill="FFFFFF"/>
        <w:spacing w:line="276" w:lineRule="auto"/>
        <w:ind w:firstLine="1701"/>
        <w:rPr>
          <w:rFonts w:ascii="Arial" w:hAnsi="Arial" w:cs="Arial"/>
          <w:color w:val="000000"/>
          <w:sz w:val="22"/>
          <w:szCs w:val="22"/>
          <w:lang w:val="es-CL" w:eastAsia="es-ES_tradnl"/>
        </w:rPr>
      </w:pPr>
    </w:p>
    <w:p w:rsidR="000D25DD" w:rsidRPr="000D25DD" w:rsidRDefault="000D25DD" w:rsidP="005D301C">
      <w:pPr>
        <w:tabs>
          <w:tab w:val="left" w:pos="2835"/>
        </w:tabs>
        <w:spacing w:line="276" w:lineRule="auto"/>
        <w:ind w:firstLine="1701"/>
        <w:jc w:val="both"/>
        <w:rPr>
          <w:rFonts w:ascii="Arial" w:hAnsi="Arial" w:cs="Arial"/>
          <w:color w:val="000000"/>
          <w:sz w:val="22"/>
          <w:szCs w:val="22"/>
          <w:lang w:val="es-CL" w:eastAsia="es-ES_tradnl"/>
        </w:rPr>
      </w:pPr>
      <w:r w:rsidRPr="000D25DD">
        <w:rPr>
          <w:rFonts w:ascii="Arial" w:hAnsi="Arial" w:cs="Arial"/>
          <w:color w:val="000000"/>
          <w:sz w:val="22"/>
          <w:szCs w:val="22"/>
          <w:lang w:val="es-CL" w:eastAsia="es-ES_tradnl"/>
        </w:rPr>
        <w:t>El personal señalado en el inciso primero quedará afecto a las leyes a que se refiere dicho inciso en los mismos términos y condiciones que ellas establecen para los beneficiarios de 65 años de edad.</w:t>
      </w:r>
    </w:p>
    <w:p w:rsidR="000D25DD" w:rsidRPr="000D25DD" w:rsidRDefault="000D25DD" w:rsidP="005D301C">
      <w:pPr>
        <w:shd w:val="clear" w:color="auto" w:fill="FFFFFF"/>
        <w:spacing w:line="276" w:lineRule="auto"/>
        <w:ind w:firstLine="1701"/>
        <w:rPr>
          <w:rFonts w:ascii="Arial" w:hAnsi="Arial" w:cs="Arial"/>
          <w:color w:val="000000"/>
          <w:sz w:val="22"/>
          <w:szCs w:val="22"/>
          <w:lang w:val="es-CL" w:eastAsia="es-ES_tradnl"/>
        </w:rPr>
      </w:pPr>
    </w:p>
    <w:p w:rsidR="000D25DD" w:rsidRPr="000D25DD" w:rsidRDefault="000D25DD" w:rsidP="005D301C">
      <w:pPr>
        <w:tabs>
          <w:tab w:val="left" w:pos="2835"/>
        </w:tabs>
        <w:spacing w:line="276" w:lineRule="auto"/>
        <w:ind w:firstLine="1701"/>
        <w:jc w:val="both"/>
        <w:rPr>
          <w:rFonts w:ascii="Arial" w:hAnsi="Arial" w:cs="Arial"/>
          <w:color w:val="000000"/>
          <w:sz w:val="22"/>
          <w:szCs w:val="22"/>
          <w:lang w:val="es-CL" w:eastAsia="es-ES_tradnl"/>
        </w:rPr>
      </w:pPr>
      <w:r w:rsidRPr="000D25DD">
        <w:rPr>
          <w:rFonts w:ascii="Arial" w:hAnsi="Arial" w:cs="Arial"/>
          <w:color w:val="000000"/>
          <w:sz w:val="22"/>
          <w:szCs w:val="22"/>
          <w:lang w:val="es-CL" w:eastAsia="es-ES_tradnl"/>
        </w:rPr>
        <w:t xml:space="preserve">El personal a que se refiere este artículo deberá hacer efectiva su renuncia voluntaria a más tardar el último día del mes siguiente a aquel en que se notifique que tiene derecho a un cupo de las leyes señaladas en el inciso primero, según corresponda. </w:t>
      </w:r>
    </w:p>
    <w:p w:rsidR="000D25DD" w:rsidRPr="000D25DD" w:rsidRDefault="000D25DD" w:rsidP="005D301C">
      <w:pPr>
        <w:shd w:val="clear" w:color="auto" w:fill="FFFFFF"/>
        <w:spacing w:line="276" w:lineRule="auto"/>
        <w:ind w:firstLine="1701"/>
        <w:rPr>
          <w:rFonts w:ascii="Arial" w:hAnsi="Arial" w:cs="Arial"/>
          <w:color w:val="000000"/>
          <w:sz w:val="22"/>
          <w:szCs w:val="22"/>
          <w:lang w:val="es-CL" w:eastAsia="es-ES_tradnl"/>
        </w:rPr>
      </w:pPr>
    </w:p>
    <w:p w:rsidR="000D25DD" w:rsidRPr="000D25DD" w:rsidRDefault="000D25DD" w:rsidP="005D301C">
      <w:pPr>
        <w:tabs>
          <w:tab w:val="left" w:pos="2835"/>
        </w:tabs>
        <w:spacing w:line="276" w:lineRule="auto"/>
        <w:ind w:firstLine="1701"/>
        <w:jc w:val="both"/>
        <w:rPr>
          <w:rFonts w:ascii="Arial" w:hAnsi="Arial" w:cs="Arial"/>
          <w:color w:val="000000"/>
          <w:sz w:val="22"/>
          <w:szCs w:val="22"/>
          <w:lang w:val="es-CL" w:eastAsia="es-ES_tradnl"/>
        </w:rPr>
      </w:pPr>
      <w:r w:rsidRPr="000D25DD">
        <w:rPr>
          <w:rFonts w:ascii="Arial" w:hAnsi="Arial" w:cs="Arial"/>
          <w:color w:val="000000"/>
          <w:sz w:val="22"/>
          <w:szCs w:val="22"/>
          <w:lang w:val="es-CL" w:eastAsia="es-ES_tradnl"/>
        </w:rPr>
        <w:t>En el caso de las leyes N°os 20.948, 19.882 y 21.003, la renuncia voluntaria deberá hacerse efectiva dentro del mes siguiente a aquel en que se notifique que tiene derecho a los beneficios que ellas establecen. La notificación se efectuará al correo electrónico institucional que tenga asignado o al que fije en su postulación, según el inciso final del artículo 46 de la ley N° 19.880.</w:t>
      </w:r>
    </w:p>
    <w:p w:rsidR="000D25DD" w:rsidRPr="000D25DD" w:rsidRDefault="000D25DD" w:rsidP="005D301C">
      <w:pPr>
        <w:tabs>
          <w:tab w:val="left" w:pos="2835"/>
        </w:tabs>
        <w:spacing w:line="276" w:lineRule="auto"/>
        <w:ind w:firstLine="1701"/>
        <w:jc w:val="both"/>
        <w:rPr>
          <w:rFonts w:ascii="Arial" w:hAnsi="Arial" w:cs="Arial"/>
          <w:color w:val="000000"/>
          <w:sz w:val="22"/>
          <w:szCs w:val="22"/>
          <w:lang w:val="es-CL" w:eastAsia="es-ES_tradnl"/>
        </w:rPr>
      </w:pPr>
    </w:p>
    <w:p w:rsidR="000D25DD" w:rsidRPr="000D25DD" w:rsidRDefault="000D25DD" w:rsidP="005D301C">
      <w:pPr>
        <w:tabs>
          <w:tab w:val="left" w:pos="2835"/>
        </w:tabs>
        <w:spacing w:line="276" w:lineRule="auto"/>
        <w:ind w:firstLine="1701"/>
        <w:jc w:val="both"/>
        <w:rPr>
          <w:rFonts w:ascii="Arial" w:hAnsi="Arial" w:cs="Arial"/>
          <w:color w:val="000000"/>
          <w:sz w:val="22"/>
          <w:szCs w:val="22"/>
          <w:lang w:val="es-CL" w:eastAsia="es-ES_tradnl"/>
        </w:rPr>
      </w:pPr>
      <w:r w:rsidRPr="000D25DD">
        <w:rPr>
          <w:rFonts w:ascii="Arial" w:hAnsi="Arial" w:cs="Arial"/>
          <w:color w:val="000000"/>
          <w:sz w:val="22"/>
          <w:szCs w:val="22"/>
          <w:lang w:val="es-CL" w:eastAsia="es-ES_tradnl"/>
        </w:rPr>
        <w:t>Si el personal beneficiario de este artículo no postula en la oportunidad señalada en el inciso primero o no hace efectiva su renuncia voluntaria dentro del plazo señalado en el inciso anterior, se entenderá que renuncia irrevocablemente a este plazo excepcional y a los beneficios que señala este artículo.</w:t>
      </w:r>
    </w:p>
    <w:p w:rsidR="000D25DD" w:rsidRPr="000D25DD" w:rsidRDefault="000D25DD" w:rsidP="005D301C">
      <w:pPr>
        <w:tabs>
          <w:tab w:val="left" w:pos="2835"/>
        </w:tabs>
        <w:spacing w:line="276" w:lineRule="auto"/>
        <w:ind w:firstLine="1701"/>
        <w:jc w:val="both"/>
        <w:rPr>
          <w:rFonts w:ascii="Arial" w:hAnsi="Arial" w:cs="Arial"/>
          <w:color w:val="000000"/>
          <w:sz w:val="22"/>
          <w:szCs w:val="22"/>
          <w:lang w:val="es-CL" w:eastAsia="es-ES_tradnl"/>
        </w:rPr>
      </w:pPr>
    </w:p>
    <w:p w:rsidR="000D25DD" w:rsidRPr="000D25DD" w:rsidRDefault="000D25DD" w:rsidP="005D301C">
      <w:pPr>
        <w:tabs>
          <w:tab w:val="left" w:pos="2835"/>
        </w:tabs>
        <w:spacing w:line="276" w:lineRule="auto"/>
        <w:ind w:firstLine="1701"/>
        <w:jc w:val="both"/>
        <w:rPr>
          <w:rFonts w:ascii="Arial" w:hAnsi="Arial" w:cs="Arial"/>
          <w:color w:val="000000"/>
          <w:sz w:val="22"/>
          <w:szCs w:val="22"/>
          <w:lang w:val="es-CL" w:eastAsia="es-ES_tradnl"/>
        </w:rPr>
      </w:pPr>
      <w:r w:rsidRPr="000D25DD">
        <w:rPr>
          <w:rFonts w:ascii="Arial" w:hAnsi="Arial" w:cs="Arial"/>
          <w:color w:val="000000"/>
          <w:sz w:val="22"/>
          <w:szCs w:val="22"/>
          <w:lang w:val="es-CL" w:eastAsia="es-ES_tradnl"/>
        </w:rPr>
        <w:t>En el caso del personal a que se refiere este artículo y que esté afecto al título II de la ley N° 19.882, no le será aplicable el descuento a que alude el artículo noveno de dicha ley, siempre que los funcionarios y funcionarias hagan efectiva su renuncia voluntaria de acuerdo con lo establecido en este artículo.</w:t>
      </w:r>
    </w:p>
    <w:p w:rsidR="000D25DD" w:rsidRPr="000D25DD" w:rsidRDefault="000D25DD" w:rsidP="005D301C">
      <w:pPr>
        <w:tabs>
          <w:tab w:val="left" w:pos="2835"/>
        </w:tabs>
        <w:spacing w:line="276" w:lineRule="auto"/>
        <w:ind w:firstLine="1701"/>
        <w:jc w:val="both"/>
        <w:rPr>
          <w:rFonts w:ascii="Arial" w:hAnsi="Arial" w:cs="Arial"/>
          <w:color w:val="000000"/>
          <w:sz w:val="22"/>
          <w:szCs w:val="22"/>
          <w:lang w:val="es-CL" w:eastAsia="es-ES_tradnl"/>
        </w:rPr>
      </w:pPr>
    </w:p>
    <w:p w:rsidR="000D25DD" w:rsidRPr="000D25DD" w:rsidRDefault="000D25DD" w:rsidP="005D301C">
      <w:pPr>
        <w:tabs>
          <w:tab w:val="left" w:pos="2835"/>
        </w:tabs>
        <w:spacing w:line="276" w:lineRule="auto"/>
        <w:ind w:firstLine="1701"/>
        <w:jc w:val="both"/>
        <w:rPr>
          <w:rFonts w:ascii="Arial" w:hAnsi="Arial" w:cs="Arial"/>
          <w:color w:val="000000"/>
          <w:sz w:val="22"/>
          <w:szCs w:val="22"/>
          <w:lang w:val="es-CL" w:eastAsia="es-ES_tradnl"/>
        </w:rPr>
      </w:pPr>
      <w:r w:rsidRPr="000D25DD">
        <w:rPr>
          <w:rFonts w:ascii="Arial" w:hAnsi="Arial" w:cs="Arial"/>
          <w:color w:val="000000"/>
          <w:sz w:val="22"/>
          <w:szCs w:val="22"/>
          <w:lang w:val="es-CL" w:eastAsia="es-ES_tradnl"/>
        </w:rPr>
        <w:t>Los beneficios a que se refiere este artículo serán incompatibles con cualquier otro de naturaleza homologable que se origine en una causal similar de otorgamiento y cualquier otro beneficio por retiro que haya percibido el funcionario o funcionaria con anterioridad. Del mismo modo, los beneficiarios de este artículo no podrán contabilizar los mismos años de servicio que hayan sido considerados para percibir otros beneficios asociados al retiro voluntario.</w:t>
      </w:r>
    </w:p>
    <w:p w:rsidR="000D25DD" w:rsidRPr="000D25DD" w:rsidRDefault="000D25DD" w:rsidP="005D301C">
      <w:pPr>
        <w:tabs>
          <w:tab w:val="left" w:pos="2835"/>
        </w:tabs>
        <w:spacing w:line="276" w:lineRule="auto"/>
        <w:ind w:firstLine="1701"/>
        <w:jc w:val="both"/>
        <w:rPr>
          <w:rFonts w:ascii="Arial" w:hAnsi="Arial" w:cs="Arial"/>
          <w:color w:val="000000"/>
          <w:sz w:val="22"/>
          <w:szCs w:val="22"/>
          <w:lang w:val="es-CL" w:eastAsia="es-ES_tradnl"/>
        </w:rPr>
      </w:pPr>
    </w:p>
    <w:p w:rsidR="000D25DD" w:rsidRPr="000D25DD" w:rsidRDefault="000D25DD" w:rsidP="005D301C">
      <w:pPr>
        <w:tabs>
          <w:tab w:val="left" w:pos="2835"/>
        </w:tabs>
        <w:spacing w:line="276" w:lineRule="auto"/>
        <w:ind w:firstLine="1701"/>
        <w:jc w:val="both"/>
        <w:rPr>
          <w:rFonts w:ascii="Arial" w:hAnsi="Arial" w:cs="Arial"/>
          <w:color w:val="000000"/>
          <w:sz w:val="22"/>
          <w:szCs w:val="22"/>
          <w:lang w:val="es-CL" w:eastAsia="es-ES_tradnl"/>
        </w:rPr>
      </w:pPr>
      <w:r w:rsidRPr="000D25DD">
        <w:rPr>
          <w:rFonts w:ascii="Arial" w:hAnsi="Arial" w:cs="Arial"/>
          <w:color w:val="000000"/>
          <w:sz w:val="22"/>
          <w:szCs w:val="22"/>
          <w:lang w:val="es-CL" w:eastAsia="es-ES_tradnl"/>
        </w:rPr>
        <w:t>El mayor gasto fiscal que represente la aplicación de este artículo para las leyes N° 20.948 y 21.003 durante el primer año presupuestario de su vigencia se financiará con cargo a los recursos que se contemplen en los presupuestos de las diversas entidades a que ellas se refieren y, en lo que falte, con los recursos de la Partida Presupuestaria Tesoro Público de la Ley de Presupuestos del Sector Público.</w:t>
      </w:r>
    </w:p>
    <w:p w:rsidR="000D25DD" w:rsidRPr="000D25DD" w:rsidRDefault="000D25DD" w:rsidP="005D301C">
      <w:pPr>
        <w:tabs>
          <w:tab w:val="left" w:pos="2835"/>
        </w:tabs>
        <w:spacing w:line="276" w:lineRule="auto"/>
        <w:ind w:firstLine="1701"/>
        <w:jc w:val="both"/>
        <w:rPr>
          <w:rFonts w:ascii="Arial" w:hAnsi="Arial" w:cs="Arial"/>
          <w:bCs/>
          <w:sz w:val="22"/>
          <w:szCs w:val="22"/>
          <w:shd w:val="clear" w:color="auto" w:fill="FFFFFF"/>
          <w:lang w:val="es-CL" w:eastAsia="es-ES_tradnl"/>
        </w:rPr>
      </w:pPr>
    </w:p>
    <w:p w:rsidR="000D25DD" w:rsidRPr="000D25DD" w:rsidRDefault="000D25DD" w:rsidP="005D301C">
      <w:pPr>
        <w:tabs>
          <w:tab w:val="left" w:pos="2835"/>
        </w:tabs>
        <w:spacing w:line="276" w:lineRule="auto"/>
        <w:ind w:firstLine="1701"/>
        <w:jc w:val="both"/>
        <w:rPr>
          <w:rFonts w:ascii="Arial" w:hAnsi="Arial" w:cs="Arial"/>
          <w:sz w:val="22"/>
          <w:szCs w:val="22"/>
          <w:lang w:val="es-CL" w:eastAsia="es-ES_tradnl"/>
        </w:rPr>
      </w:pPr>
      <w:r w:rsidRPr="000D25DD">
        <w:rPr>
          <w:rFonts w:ascii="Arial" w:hAnsi="Arial" w:cs="Arial"/>
          <w:b/>
          <w:sz w:val="22"/>
          <w:szCs w:val="22"/>
          <w:lang w:val="es-CL" w:eastAsia="es-ES_tradnl"/>
        </w:rPr>
        <w:t xml:space="preserve">Artículo </w:t>
      </w:r>
      <w:r w:rsidRPr="000D25DD">
        <w:rPr>
          <w:rFonts w:ascii="Arial" w:hAnsi="Arial" w:cs="Arial"/>
          <w:b/>
          <w:bCs/>
          <w:sz w:val="22"/>
          <w:szCs w:val="22"/>
          <w:lang w:val="es-CL" w:eastAsia="es-ES_tradnl"/>
        </w:rPr>
        <w:t>93</w:t>
      </w:r>
      <w:r w:rsidRPr="000D25DD">
        <w:rPr>
          <w:rFonts w:ascii="Arial" w:hAnsi="Arial" w:cs="Arial"/>
          <w:b/>
          <w:sz w:val="22"/>
          <w:szCs w:val="22"/>
          <w:lang w:val="es-CL" w:eastAsia="es-ES_tradnl"/>
        </w:rPr>
        <w:t>.-</w:t>
      </w:r>
      <w:r w:rsidRPr="000D25DD">
        <w:rPr>
          <w:rFonts w:ascii="Arial" w:hAnsi="Arial" w:cs="Arial"/>
          <w:sz w:val="22"/>
          <w:szCs w:val="22"/>
          <w:lang w:val="es-CL" w:eastAsia="es-ES_tradnl"/>
        </w:rPr>
        <w:tab/>
        <w:t>Modifícase la ley N°21.003 del siguiente modo:</w:t>
      </w:r>
    </w:p>
    <w:p w:rsidR="000D25DD" w:rsidRPr="000D25DD" w:rsidRDefault="000D25DD" w:rsidP="005D301C">
      <w:pPr>
        <w:spacing w:line="276" w:lineRule="auto"/>
        <w:ind w:firstLine="1701"/>
        <w:jc w:val="both"/>
        <w:rPr>
          <w:rFonts w:ascii="Arial" w:hAnsi="Arial" w:cs="Arial"/>
          <w:sz w:val="22"/>
          <w:szCs w:val="22"/>
          <w:lang w:val="es-CL" w:eastAsia="es-ES_tradnl"/>
        </w:rPr>
      </w:pPr>
    </w:p>
    <w:p w:rsidR="000D25DD" w:rsidRPr="000D25DD" w:rsidRDefault="000D25DD" w:rsidP="005D301C">
      <w:pPr>
        <w:numPr>
          <w:ilvl w:val="0"/>
          <w:numId w:val="29"/>
        </w:numPr>
        <w:tabs>
          <w:tab w:val="left" w:pos="3402"/>
        </w:tabs>
        <w:spacing w:after="160" w:line="276" w:lineRule="auto"/>
        <w:ind w:left="0" w:firstLine="1701"/>
        <w:jc w:val="both"/>
        <w:rPr>
          <w:rFonts w:ascii="Arial" w:hAnsi="Arial" w:cs="Arial"/>
          <w:sz w:val="22"/>
          <w:szCs w:val="22"/>
          <w:lang w:val="es-CL" w:eastAsia="es-ES_tradnl"/>
        </w:rPr>
      </w:pPr>
      <w:r w:rsidRPr="000D25DD">
        <w:rPr>
          <w:rFonts w:ascii="Arial" w:hAnsi="Arial" w:cs="Arial"/>
          <w:sz w:val="22"/>
          <w:szCs w:val="22"/>
          <w:lang w:val="es-CL" w:eastAsia="es-ES_tradnl"/>
        </w:rPr>
        <w:t>Modifícase su artículo 1 de la siguiente forma:</w:t>
      </w:r>
    </w:p>
    <w:p w:rsidR="000D25DD" w:rsidRPr="000D25DD" w:rsidRDefault="000D25DD" w:rsidP="005D301C">
      <w:pPr>
        <w:numPr>
          <w:ilvl w:val="0"/>
          <w:numId w:val="28"/>
        </w:numPr>
        <w:tabs>
          <w:tab w:val="left" w:pos="3969"/>
        </w:tabs>
        <w:spacing w:after="160" w:line="276" w:lineRule="auto"/>
        <w:ind w:left="0" w:firstLine="1701"/>
        <w:jc w:val="both"/>
        <w:rPr>
          <w:rFonts w:ascii="Arial" w:hAnsi="Arial" w:cs="Arial"/>
          <w:sz w:val="22"/>
          <w:szCs w:val="22"/>
          <w:lang w:val="es-CL" w:eastAsia="es-ES_tradnl"/>
        </w:rPr>
      </w:pPr>
      <w:r w:rsidRPr="000D25DD">
        <w:rPr>
          <w:rFonts w:ascii="Arial" w:hAnsi="Arial" w:cs="Arial"/>
          <w:sz w:val="22"/>
          <w:szCs w:val="22"/>
          <w:lang w:val="es-CL" w:eastAsia="es-ES_tradnl"/>
        </w:rPr>
        <w:t>Reemplázase en su numeral 1 la expresión “los años 2017 y 2018 hasta por un máximo de 385 y 500 beneficiarios, respectivamente” por la siguiente “los años 2026 y 2027 hasta por un máximo de 230 y 200 beneficiarios, respectivamente”.</w:t>
      </w:r>
    </w:p>
    <w:p w:rsidR="000D25DD" w:rsidRPr="000D25DD" w:rsidRDefault="000D25DD" w:rsidP="005D301C">
      <w:pPr>
        <w:numPr>
          <w:ilvl w:val="0"/>
          <w:numId w:val="28"/>
        </w:numPr>
        <w:tabs>
          <w:tab w:val="left" w:pos="3969"/>
        </w:tabs>
        <w:spacing w:after="160" w:line="276" w:lineRule="auto"/>
        <w:ind w:left="0" w:firstLine="1701"/>
        <w:jc w:val="both"/>
        <w:rPr>
          <w:rFonts w:ascii="Arial" w:hAnsi="Arial" w:cs="Arial"/>
          <w:sz w:val="22"/>
          <w:szCs w:val="22"/>
          <w:lang w:val="es-CL" w:eastAsia="es-ES_tradnl"/>
        </w:rPr>
      </w:pPr>
      <w:r w:rsidRPr="000D25DD">
        <w:rPr>
          <w:rFonts w:ascii="Arial" w:hAnsi="Arial" w:cs="Arial"/>
          <w:sz w:val="22"/>
          <w:szCs w:val="22"/>
          <w:lang w:val="es-CL" w:eastAsia="es-ES_tradnl"/>
        </w:rPr>
        <w:t>Reemplázase en su numeral 1 la oración “A contar del año 2019 y hasta el 31 de diciembre de 2025, dicha bonificación se otorgará sin tope de cupos anuales.” por la siguiente “Dicha bonificación se otorgará sin cupos durante el año 2025. Asimismo, a contar del año 2028, se otorgará sin cupos.”.</w:t>
      </w:r>
    </w:p>
    <w:p w:rsidR="000D25DD" w:rsidRPr="000D25DD" w:rsidRDefault="000D25DD" w:rsidP="005D301C">
      <w:pPr>
        <w:spacing w:line="276" w:lineRule="auto"/>
        <w:ind w:firstLine="1701"/>
        <w:jc w:val="both"/>
        <w:rPr>
          <w:rFonts w:ascii="Arial" w:hAnsi="Arial" w:cs="Arial"/>
          <w:sz w:val="22"/>
          <w:szCs w:val="22"/>
          <w:lang w:val="es-CL" w:eastAsia="es-ES_tradnl"/>
        </w:rPr>
      </w:pPr>
    </w:p>
    <w:p w:rsidR="000D25DD" w:rsidRPr="000D25DD" w:rsidRDefault="000D25DD" w:rsidP="005D301C">
      <w:pPr>
        <w:numPr>
          <w:ilvl w:val="0"/>
          <w:numId w:val="29"/>
        </w:numPr>
        <w:tabs>
          <w:tab w:val="left" w:pos="3402"/>
        </w:tabs>
        <w:spacing w:after="160" w:line="276" w:lineRule="auto"/>
        <w:ind w:left="0" w:firstLine="1701"/>
        <w:jc w:val="both"/>
        <w:rPr>
          <w:rFonts w:ascii="Arial" w:hAnsi="Arial" w:cs="Arial"/>
          <w:sz w:val="22"/>
          <w:szCs w:val="22"/>
          <w:lang w:val="es-CL" w:eastAsia="es-ES_tradnl"/>
        </w:rPr>
      </w:pPr>
      <w:r w:rsidRPr="000D25DD">
        <w:rPr>
          <w:rFonts w:ascii="Arial" w:hAnsi="Arial" w:cs="Arial"/>
          <w:sz w:val="22"/>
          <w:szCs w:val="22"/>
          <w:lang w:val="es-CL" w:eastAsia="es-ES_tradnl"/>
        </w:rPr>
        <w:t>Agréganse los siguientes artículos sexto y séptimo transitorios, nuevos:</w:t>
      </w:r>
    </w:p>
    <w:p w:rsidR="000D25DD" w:rsidRPr="000D25DD" w:rsidRDefault="000D25DD" w:rsidP="005D301C">
      <w:pPr>
        <w:tabs>
          <w:tab w:val="left" w:pos="3402"/>
        </w:tabs>
        <w:spacing w:line="276" w:lineRule="auto"/>
        <w:ind w:firstLine="1701"/>
        <w:jc w:val="both"/>
        <w:rPr>
          <w:rFonts w:ascii="Arial" w:hAnsi="Arial" w:cs="Arial"/>
          <w:sz w:val="22"/>
          <w:szCs w:val="22"/>
          <w:lang w:val="es-CL" w:eastAsia="es-ES_tradnl"/>
        </w:rPr>
      </w:pPr>
    </w:p>
    <w:p w:rsidR="000D25DD" w:rsidRPr="000D25DD" w:rsidRDefault="000D25DD" w:rsidP="005D301C">
      <w:pPr>
        <w:tabs>
          <w:tab w:val="left" w:pos="3969"/>
        </w:tabs>
        <w:spacing w:line="276" w:lineRule="auto"/>
        <w:ind w:firstLine="1701"/>
        <w:jc w:val="both"/>
        <w:rPr>
          <w:rFonts w:ascii="Arial" w:hAnsi="Arial" w:cs="Arial"/>
          <w:sz w:val="22"/>
          <w:szCs w:val="22"/>
          <w:lang w:val="es-CL" w:eastAsia="es-ES_tradnl"/>
        </w:rPr>
      </w:pPr>
      <w:r w:rsidRPr="000D25DD">
        <w:rPr>
          <w:rFonts w:ascii="Arial" w:hAnsi="Arial" w:cs="Arial"/>
          <w:sz w:val="22"/>
          <w:szCs w:val="22"/>
          <w:lang w:val="es-CL" w:eastAsia="es-ES_tradnl"/>
        </w:rPr>
        <w:t>“Artículo sexto.- El procedimiento para asignar los cupos para los años 2026 y 2027, establecido en el numeral 1 del artículo 1, se sujetará a las siguientes reglas:</w:t>
      </w:r>
    </w:p>
    <w:p w:rsidR="000D25DD" w:rsidRPr="000D25DD" w:rsidRDefault="000D25DD" w:rsidP="005D301C">
      <w:pPr>
        <w:tabs>
          <w:tab w:val="left" w:pos="3969"/>
        </w:tabs>
        <w:spacing w:line="276" w:lineRule="auto"/>
        <w:ind w:firstLine="1701"/>
        <w:jc w:val="both"/>
        <w:rPr>
          <w:rFonts w:ascii="Arial" w:hAnsi="Arial" w:cs="Arial"/>
          <w:sz w:val="22"/>
          <w:szCs w:val="22"/>
          <w:lang w:val="es-CL" w:eastAsia="es-ES_tradnl"/>
        </w:rPr>
      </w:pPr>
    </w:p>
    <w:p w:rsidR="000D25DD" w:rsidRPr="000D25DD" w:rsidRDefault="000D25DD" w:rsidP="005D301C">
      <w:pPr>
        <w:numPr>
          <w:ilvl w:val="0"/>
          <w:numId w:val="36"/>
        </w:numPr>
        <w:tabs>
          <w:tab w:val="left" w:pos="3402"/>
          <w:tab w:val="left" w:pos="3969"/>
        </w:tabs>
        <w:spacing w:before="120" w:after="120" w:line="276" w:lineRule="auto"/>
        <w:ind w:left="0" w:firstLine="1701"/>
        <w:contextualSpacing/>
        <w:jc w:val="both"/>
        <w:rPr>
          <w:rFonts w:ascii="Arial" w:hAnsi="Arial" w:cs="Arial"/>
          <w:sz w:val="22"/>
          <w:szCs w:val="22"/>
          <w:lang w:val="es-CL" w:eastAsia="es-ES_tradnl"/>
        </w:rPr>
      </w:pPr>
      <w:r w:rsidRPr="000D25DD">
        <w:rPr>
          <w:rFonts w:ascii="Arial" w:hAnsi="Arial" w:cs="Arial"/>
          <w:sz w:val="22"/>
          <w:szCs w:val="22"/>
          <w:lang w:val="es-CL" w:eastAsia="es-ES_tradnl"/>
        </w:rPr>
        <w:t>Los funcionarios que presenten su postulación a los beneficios que establece esta ley para los años 2026 a 2027 podrán postular a la bonificación adicional y bonos de los artículos 9 y 10 de la ley N°20.948, en la unidad de recursos humanos en la Junta Nacional de Jardines Infantiles en los plazos y condiciones que a continuación se indican:</w:t>
      </w:r>
    </w:p>
    <w:p w:rsidR="000D25DD" w:rsidRPr="000D25DD" w:rsidRDefault="000D25DD" w:rsidP="005D301C">
      <w:pPr>
        <w:tabs>
          <w:tab w:val="left" w:pos="3402"/>
          <w:tab w:val="left" w:pos="3969"/>
        </w:tabs>
        <w:spacing w:before="120" w:after="120" w:line="276" w:lineRule="auto"/>
        <w:ind w:firstLine="1701"/>
        <w:contextualSpacing/>
        <w:jc w:val="both"/>
        <w:rPr>
          <w:rFonts w:ascii="Arial" w:hAnsi="Arial" w:cs="Arial"/>
          <w:sz w:val="22"/>
          <w:szCs w:val="22"/>
          <w:lang w:val="es-CL" w:eastAsia="es-ES_tradnl"/>
        </w:rPr>
      </w:pPr>
    </w:p>
    <w:p w:rsidR="000D25DD" w:rsidRPr="000D25DD" w:rsidRDefault="000D25DD" w:rsidP="005D301C">
      <w:pPr>
        <w:numPr>
          <w:ilvl w:val="0"/>
          <w:numId w:val="37"/>
        </w:numPr>
        <w:tabs>
          <w:tab w:val="left" w:pos="4536"/>
        </w:tabs>
        <w:spacing w:after="160" w:line="276" w:lineRule="auto"/>
        <w:ind w:left="0" w:firstLine="1701"/>
        <w:jc w:val="both"/>
        <w:rPr>
          <w:rFonts w:ascii="Arial" w:hAnsi="Arial" w:cs="Arial"/>
          <w:sz w:val="22"/>
          <w:szCs w:val="22"/>
          <w:lang w:val="es-CL" w:eastAsia="es-ES_tradnl"/>
        </w:rPr>
      </w:pPr>
      <w:r w:rsidRPr="000D25DD">
        <w:rPr>
          <w:rFonts w:ascii="Arial" w:hAnsi="Arial" w:cs="Arial"/>
          <w:sz w:val="22"/>
          <w:szCs w:val="22"/>
          <w:lang w:val="es-CL" w:eastAsia="es-ES_tradnl"/>
        </w:rPr>
        <w:t>Los funcionarios y las funcionarias que, a contar del 1 de enero de 2026 y hasta el 31 de diciembre de 2026, cumplan 65 años de edad, podrán postular dentro de el o los plazos que establezca el reglamento, comunicando su decisión de renunciar voluntariamente a su cargo. También dentro de ese plazo podrán postular las funcionarias que cumplan entre 60 y 64 años de edad en las fechas indicadas. Del mismo modo podrán postular quienes cumplan 66 años en las fechas antes señaladas, accediendo a los beneficios en los porcentajes que establece el inciso primero del artículo 11 de la ley N°20.948, según corresponda.</w:t>
      </w:r>
    </w:p>
    <w:p w:rsidR="000D25DD" w:rsidRPr="000D25DD" w:rsidRDefault="000D25DD" w:rsidP="005D301C">
      <w:pPr>
        <w:tabs>
          <w:tab w:val="left" w:pos="4536"/>
        </w:tabs>
        <w:spacing w:line="276" w:lineRule="auto"/>
        <w:ind w:firstLine="1701"/>
        <w:jc w:val="both"/>
        <w:rPr>
          <w:rFonts w:ascii="Arial" w:hAnsi="Arial" w:cs="Arial"/>
          <w:sz w:val="22"/>
          <w:szCs w:val="22"/>
          <w:lang w:val="es-CL" w:eastAsia="es-ES_tradnl"/>
        </w:rPr>
      </w:pPr>
    </w:p>
    <w:p w:rsidR="000D25DD" w:rsidRPr="000D25DD" w:rsidRDefault="000D25DD" w:rsidP="005D301C">
      <w:pPr>
        <w:numPr>
          <w:ilvl w:val="0"/>
          <w:numId w:val="37"/>
        </w:numPr>
        <w:tabs>
          <w:tab w:val="left" w:pos="4536"/>
        </w:tabs>
        <w:spacing w:after="160" w:line="276" w:lineRule="auto"/>
        <w:ind w:left="0" w:firstLine="1701"/>
        <w:jc w:val="both"/>
        <w:rPr>
          <w:rFonts w:ascii="Arial" w:hAnsi="Arial" w:cs="Arial"/>
          <w:sz w:val="22"/>
          <w:szCs w:val="22"/>
          <w:lang w:val="es-CL" w:eastAsia="es-ES_tradnl"/>
        </w:rPr>
      </w:pPr>
      <w:r w:rsidRPr="000D25DD">
        <w:rPr>
          <w:rFonts w:ascii="Arial" w:hAnsi="Arial" w:cs="Arial"/>
          <w:sz w:val="22"/>
          <w:szCs w:val="22"/>
          <w:lang w:val="es-CL" w:eastAsia="es-ES_tradnl"/>
        </w:rPr>
        <w:t>Los funcionarios y las funcionarias que, a contar del 1 de enero de 2027 y hasta el 31 de diciembre de 2027, cumplan 65 años de edad, podrán postular dentro de el o los plazos que establezca el reglamento, comunicando su decisión de renunciar voluntariamente a su cargo. Dentro de ese plazo también podrán postular las funcionarias que cumplan entre 60 y 64 años de edad en las fechas indicadas. Del mismo modo podrán postular quienes cumplan 66, 67, 68 o 69 años en las fechas antes señaladas, accediendo a los beneficios en los porcentajes que establece el artículo 11 de la ley N°20.948, según corresponda.</w:t>
      </w:r>
    </w:p>
    <w:p w:rsidR="000D25DD" w:rsidRPr="000D25DD" w:rsidRDefault="000D25DD" w:rsidP="005D301C">
      <w:pPr>
        <w:spacing w:before="120" w:after="120" w:line="276" w:lineRule="auto"/>
        <w:ind w:firstLine="1701"/>
        <w:contextualSpacing/>
        <w:jc w:val="both"/>
        <w:rPr>
          <w:rFonts w:ascii="Arial" w:hAnsi="Arial" w:cs="Arial"/>
          <w:sz w:val="22"/>
          <w:szCs w:val="22"/>
          <w:lang w:val="es-CL" w:eastAsia="es-ES_tradnl"/>
        </w:rPr>
      </w:pPr>
    </w:p>
    <w:p w:rsidR="000D25DD" w:rsidRPr="000D25DD" w:rsidRDefault="000D25DD" w:rsidP="005D301C">
      <w:pPr>
        <w:numPr>
          <w:ilvl w:val="0"/>
          <w:numId w:val="36"/>
        </w:numPr>
        <w:tabs>
          <w:tab w:val="left" w:pos="3402"/>
          <w:tab w:val="left" w:pos="3969"/>
        </w:tabs>
        <w:spacing w:before="120" w:after="120" w:line="276" w:lineRule="auto"/>
        <w:ind w:left="0" w:firstLine="1701"/>
        <w:contextualSpacing/>
        <w:jc w:val="both"/>
        <w:rPr>
          <w:rFonts w:ascii="Arial" w:hAnsi="Arial" w:cs="Arial"/>
          <w:sz w:val="22"/>
          <w:szCs w:val="22"/>
          <w:lang w:val="es-CL" w:eastAsia="es-ES_tradnl"/>
        </w:rPr>
      </w:pPr>
      <w:r w:rsidRPr="000D25DD">
        <w:rPr>
          <w:rFonts w:ascii="Arial" w:hAnsi="Arial" w:cs="Arial"/>
          <w:sz w:val="22"/>
          <w:szCs w:val="22"/>
          <w:lang w:val="es-CL" w:eastAsia="es-ES_tradnl"/>
        </w:rPr>
        <w:t>Dentro de los plazos que establezca el reglamento, la Junta Nacional de Jardines Infantiles verificará que los funcionarios que postulen cumplan con los requisitos para acceder a los beneficios de la ley Nº 20.948. Dicho servicio determinará, por medio de una o más resoluciones, la nómina de beneficiarios para cada uno de los cupos anuales, de conformidad con lo establecido en los numerales siguientes.</w:t>
      </w:r>
    </w:p>
    <w:p w:rsidR="000D25DD" w:rsidRPr="000D25DD" w:rsidRDefault="000D25DD" w:rsidP="005D301C">
      <w:pPr>
        <w:tabs>
          <w:tab w:val="left" w:pos="3402"/>
          <w:tab w:val="left" w:pos="3969"/>
        </w:tabs>
        <w:spacing w:before="120" w:after="120" w:line="276" w:lineRule="auto"/>
        <w:ind w:firstLine="1701"/>
        <w:contextualSpacing/>
        <w:jc w:val="both"/>
        <w:rPr>
          <w:rFonts w:ascii="Arial" w:hAnsi="Arial" w:cs="Arial"/>
          <w:sz w:val="22"/>
          <w:szCs w:val="22"/>
          <w:lang w:val="es-CL" w:eastAsia="es-ES_tradnl"/>
        </w:rPr>
      </w:pPr>
    </w:p>
    <w:p w:rsidR="000D25DD" w:rsidRPr="000D25DD" w:rsidRDefault="000D25DD" w:rsidP="005D301C">
      <w:pPr>
        <w:numPr>
          <w:ilvl w:val="0"/>
          <w:numId w:val="36"/>
        </w:numPr>
        <w:tabs>
          <w:tab w:val="left" w:pos="3402"/>
          <w:tab w:val="left" w:pos="3969"/>
        </w:tabs>
        <w:spacing w:before="120" w:after="120" w:line="276" w:lineRule="auto"/>
        <w:ind w:left="0" w:firstLine="1701"/>
        <w:contextualSpacing/>
        <w:jc w:val="both"/>
        <w:rPr>
          <w:rFonts w:ascii="Arial" w:hAnsi="Arial" w:cs="Arial"/>
          <w:sz w:val="22"/>
          <w:szCs w:val="22"/>
          <w:lang w:val="es-CL" w:eastAsia="es-ES_tradnl"/>
        </w:rPr>
      </w:pPr>
      <w:r w:rsidRPr="000D25DD">
        <w:rPr>
          <w:rFonts w:ascii="Arial" w:hAnsi="Arial" w:cs="Arial"/>
          <w:sz w:val="22"/>
          <w:szCs w:val="22"/>
          <w:lang w:val="es-CL" w:eastAsia="es-ES_tradnl"/>
        </w:rPr>
        <w:t>En caso de haber un mayor número de postulantes que cumplan los requisitos respecto de los cupos disponibles para cada anualidad, éstos se asignarán de acuerdo a los siguientes criterios:</w:t>
      </w:r>
    </w:p>
    <w:p w:rsidR="000D25DD" w:rsidRPr="000D25DD" w:rsidRDefault="000D25DD" w:rsidP="005D301C">
      <w:pPr>
        <w:spacing w:before="120" w:after="120" w:line="276" w:lineRule="auto"/>
        <w:ind w:firstLine="1701"/>
        <w:contextualSpacing/>
        <w:jc w:val="both"/>
        <w:rPr>
          <w:rFonts w:ascii="Arial" w:hAnsi="Arial" w:cs="Arial"/>
          <w:sz w:val="22"/>
          <w:szCs w:val="22"/>
          <w:lang w:val="es-CL" w:eastAsia="es-ES_tradnl"/>
        </w:rPr>
      </w:pPr>
    </w:p>
    <w:p w:rsidR="000D25DD" w:rsidRPr="000D25DD" w:rsidRDefault="000D25DD" w:rsidP="005D301C">
      <w:pPr>
        <w:numPr>
          <w:ilvl w:val="0"/>
          <w:numId w:val="38"/>
        </w:numPr>
        <w:tabs>
          <w:tab w:val="left" w:pos="4536"/>
        </w:tabs>
        <w:spacing w:after="160" w:line="276" w:lineRule="auto"/>
        <w:ind w:left="0" w:firstLine="1701"/>
        <w:jc w:val="both"/>
        <w:rPr>
          <w:rFonts w:ascii="Arial" w:hAnsi="Arial" w:cs="Arial"/>
          <w:sz w:val="22"/>
          <w:szCs w:val="22"/>
          <w:lang w:val="es-CL" w:eastAsia="es-ES_tradnl"/>
        </w:rPr>
      </w:pPr>
      <w:r w:rsidRPr="000D25DD">
        <w:rPr>
          <w:rFonts w:ascii="Arial" w:hAnsi="Arial" w:cs="Arial"/>
          <w:sz w:val="22"/>
          <w:szCs w:val="22"/>
          <w:lang w:val="es-CL" w:eastAsia="es-ES_tradnl"/>
        </w:rPr>
        <w:t>En primer término serán seleccionados los postulantes de mayor edad, según su fecha de nacimiento.</w:t>
      </w:r>
    </w:p>
    <w:p w:rsidR="000D25DD" w:rsidRPr="000D25DD" w:rsidRDefault="000D25DD" w:rsidP="005D301C">
      <w:pPr>
        <w:tabs>
          <w:tab w:val="left" w:pos="4536"/>
        </w:tabs>
        <w:spacing w:line="276" w:lineRule="auto"/>
        <w:ind w:firstLine="1701"/>
        <w:jc w:val="both"/>
        <w:rPr>
          <w:rFonts w:ascii="Arial" w:hAnsi="Arial" w:cs="Arial"/>
          <w:sz w:val="22"/>
          <w:szCs w:val="22"/>
          <w:lang w:val="es-CL" w:eastAsia="es-ES_tradnl"/>
        </w:rPr>
      </w:pPr>
    </w:p>
    <w:p w:rsidR="000D25DD" w:rsidRPr="000D25DD" w:rsidRDefault="000D25DD" w:rsidP="005D301C">
      <w:pPr>
        <w:numPr>
          <w:ilvl w:val="0"/>
          <w:numId w:val="38"/>
        </w:numPr>
        <w:tabs>
          <w:tab w:val="left" w:pos="4536"/>
        </w:tabs>
        <w:spacing w:after="160" w:line="276" w:lineRule="auto"/>
        <w:ind w:left="0" w:firstLine="1701"/>
        <w:jc w:val="both"/>
        <w:rPr>
          <w:rFonts w:ascii="Arial" w:hAnsi="Arial" w:cs="Arial"/>
          <w:sz w:val="22"/>
          <w:szCs w:val="22"/>
          <w:lang w:val="es-CL" w:eastAsia="es-ES_tradnl"/>
        </w:rPr>
      </w:pPr>
      <w:r w:rsidRPr="000D25DD">
        <w:rPr>
          <w:rFonts w:ascii="Arial" w:hAnsi="Arial" w:cs="Arial"/>
          <w:sz w:val="22"/>
          <w:szCs w:val="22"/>
          <w:lang w:val="es-CL" w:eastAsia="es-ES_tradnl"/>
        </w:rPr>
        <w:t>En igualdad de condiciones de edad entre los postulantes, se desempatará atendiendo al mayor número de días de licencias médicas cursadas durante los trescientos sesenta y cinco días corridos inmediatamente anteriores al inicio del respectivo período de postulación.</w:t>
      </w:r>
    </w:p>
    <w:p w:rsidR="000D25DD" w:rsidRPr="000D25DD" w:rsidRDefault="000D25DD" w:rsidP="005D301C">
      <w:pPr>
        <w:spacing w:before="120" w:after="120" w:line="276" w:lineRule="auto"/>
        <w:ind w:firstLine="1701"/>
        <w:contextualSpacing/>
        <w:jc w:val="both"/>
        <w:rPr>
          <w:rFonts w:ascii="Arial" w:hAnsi="Arial" w:cs="Arial"/>
          <w:sz w:val="22"/>
          <w:szCs w:val="22"/>
          <w:lang w:val="es-CL" w:eastAsia="es-ES_tradnl"/>
        </w:rPr>
      </w:pPr>
    </w:p>
    <w:p w:rsidR="000D25DD" w:rsidRPr="000D25DD" w:rsidRDefault="000D25DD" w:rsidP="005D301C">
      <w:pPr>
        <w:numPr>
          <w:ilvl w:val="0"/>
          <w:numId w:val="38"/>
        </w:numPr>
        <w:tabs>
          <w:tab w:val="left" w:pos="4536"/>
        </w:tabs>
        <w:spacing w:after="160" w:line="276" w:lineRule="auto"/>
        <w:ind w:left="0" w:firstLine="1701"/>
        <w:jc w:val="both"/>
        <w:rPr>
          <w:rFonts w:ascii="Arial" w:hAnsi="Arial" w:cs="Arial"/>
          <w:sz w:val="22"/>
          <w:szCs w:val="22"/>
          <w:lang w:val="es-CL" w:eastAsia="es-ES_tradnl"/>
        </w:rPr>
      </w:pPr>
      <w:r w:rsidRPr="000D25DD">
        <w:rPr>
          <w:rFonts w:ascii="Arial" w:hAnsi="Arial" w:cs="Arial"/>
          <w:sz w:val="22"/>
          <w:szCs w:val="22"/>
          <w:lang w:val="es-CL" w:eastAsia="es-ES_tradnl"/>
        </w:rPr>
        <w:t>En caso de persistir la igualdad, se considerarán los años de servicio en la Junta Nacional de Jardines Infantiles del funcionario a la fecha de inicio del período de postulación, y de persistir el empate, la cantidad de años del funcionario en la Administración del Estado.</w:t>
      </w:r>
    </w:p>
    <w:p w:rsidR="000D25DD" w:rsidRPr="000D25DD" w:rsidRDefault="000D25DD" w:rsidP="005D301C">
      <w:pPr>
        <w:spacing w:before="120" w:after="120" w:line="276" w:lineRule="auto"/>
        <w:ind w:firstLine="1701"/>
        <w:contextualSpacing/>
        <w:jc w:val="both"/>
        <w:rPr>
          <w:rFonts w:ascii="Arial" w:hAnsi="Arial" w:cs="Arial"/>
          <w:sz w:val="22"/>
          <w:szCs w:val="22"/>
          <w:lang w:val="es-CL" w:eastAsia="es-ES_tradnl"/>
        </w:rPr>
      </w:pPr>
    </w:p>
    <w:p w:rsidR="000D25DD" w:rsidRPr="000D25DD" w:rsidRDefault="000D25DD" w:rsidP="005D301C">
      <w:pPr>
        <w:numPr>
          <w:ilvl w:val="0"/>
          <w:numId w:val="38"/>
        </w:numPr>
        <w:tabs>
          <w:tab w:val="left" w:pos="4536"/>
        </w:tabs>
        <w:spacing w:after="160" w:line="276" w:lineRule="auto"/>
        <w:ind w:left="0" w:firstLine="1701"/>
        <w:jc w:val="both"/>
        <w:rPr>
          <w:rFonts w:ascii="Arial" w:hAnsi="Arial" w:cs="Arial"/>
          <w:sz w:val="22"/>
          <w:szCs w:val="22"/>
          <w:lang w:val="es-CL" w:eastAsia="es-ES_tradnl"/>
        </w:rPr>
      </w:pPr>
      <w:r w:rsidRPr="000D25DD">
        <w:rPr>
          <w:rFonts w:ascii="Arial" w:hAnsi="Arial" w:cs="Arial"/>
          <w:sz w:val="22"/>
          <w:szCs w:val="22"/>
          <w:lang w:val="es-CL" w:eastAsia="es-ES_tradnl"/>
        </w:rPr>
        <w:t>De persistir la igualdad resolverá el Vicepresidente Ejecutivo de la Junta Nacional de Jardines Infantiles.</w:t>
      </w:r>
    </w:p>
    <w:p w:rsidR="000D25DD" w:rsidRPr="000D25DD" w:rsidRDefault="000D25DD" w:rsidP="005D301C">
      <w:pPr>
        <w:spacing w:before="120" w:after="120" w:line="276" w:lineRule="auto"/>
        <w:ind w:firstLine="1701"/>
        <w:contextualSpacing/>
        <w:jc w:val="both"/>
        <w:rPr>
          <w:rFonts w:ascii="Arial" w:hAnsi="Arial" w:cs="Arial"/>
          <w:sz w:val="22"/>
          <w:szCs w:val="22"/>
          <w:lang w:val="es-CL" w:eastAsia="es-ES_tradnl"/>
        </w:rPr>
      </w:pPr>
    </w:p>
    <w:p w:rsidR="000D25DD" w:rsidRPr="000D25DD" w:rsidRDefault="000D25DD" w:rsidP="005D301C">
      <w:pPr>
        <w:numPr>
          <w:ilvl w:val="0"/>
          <w:numId w:val="36"/>
        </w:numPr>
        <w:tabs>
          <w:tab w:val="left" w:pos="3402"/>
          <w:tab w:val="left" w:pos="3969"/>
        </w:tabs>
        <w:spacing w:before="120" w:after="120" w:line="276" w:lineRule="auto"/>
        <w:ind w:left="0" w:firstLine="1701"/>
        <w:contextualSpacing/>
        <w:jc w:val="both"/>
        <w:rPr>
          <w:rFonts w:ascii="Arial" w:hAnsi="Arial" w:cs="Arial"/>
          <w:sz w:val="22"/>
          <w:szCs w:val="22"/>
          <w:lang w:val="es-CL" w:eastAsia="es-ES_tradnl"/>
        </w:rPr>
      </w:pPr>
      <w:r w:rsidRPr="000D25DD">
        <w:rPr>
          <w:rFonts w:ascii="Arial" w:hAnsi="Arial" w:cs="Arial"/>
          <w:sz w:val="22"/>
          <w:szCs w:val="22"/>
          <w:lang w:val="es-CL" w:eastAsia="es-ES_tradnl"/>
        </w:rPr>
        <w:t>La o las resoluciones que dicte la Junta Nacional de Jardines Infantiles deberán contener la nómina de todos los postulantes que cumplan con los requisitos para acceder a la bonificación adicional y la individualización de los beneficiarios de los cupos disponibles para el año que corresponda. Respecto de aquellos que no obtuvieren un cupo se aplicará el procedimiento dispuesto en el número 7.</w:t>
      </w:r>
    </w:p>
    <w:p w:rsidR="000D25DD" w:rsidRPr="000D25DD" w:rsidRDefault="000D25DD" w:rsidP="005D301C">
      <w:pPr>
        <w:tabs>
          <w:tab w:val="left" w:pos="3402"/>
          <w:tab w:val="left" w:pos="3969"/>
        </w:tabs>
        <w:spacing w:before="120" w:after="120" w:line="276" w:lineRule="auto"/>
        <w:ind w:firstLine="1701"/>
        <w:contextualSpacing/>
        <w:jc w:val="both"/>
        <w:rPr>
          <w:rFonts w:ascii="Arial" w:hAnsi="Arial" w:cs="Arial"/>
          <w:sz w:val="22"/>
          <w:szCs w:val="22"/>
          <w:lang w:val="es-CL" w:eastAsia="es-ES_tradnl"/>
        </w:rPr>
      </w:pPr>
    </w:p>
    <w:p w:rsidR="000D25DD" w:rsidRPr="000D25DD" w:rsidRDefault="000D25DD" w:rsidP="005D301C">
      <w:pPr>
        <w:numPr>
          <w:ilvl w:val="0"/>
          <w:numId w:val="36"/>
        </w:numPr>
        <w:tabs>
          <w:tab w:val="left" w:pos="3402"/>
          <w:tab w:val="left" w:pos="3969"/>
        </w:tabs>
        <w:spacing w:before="120" w:after="120" w:line="276" w:lineRule="auto"/>
        <w:ind w:left="0" w:firstLine="1701"/>
        <w:contextualSpacing/>
        <w:jc w:val="both"/>
        <w:rPr>
          <w:rFonts w:ascii="Arial" w:hAnsi="Arial" w:cs="Arial"/>
          <w:sz w:val="22"/>
          <w:szCs w:val="22"/>
          <w:lang w:val="es-CL" w:eastAsia="es-ES_tradnl"/>
        </w:rPr>
      </w:pPr>
      <w:r w:rsidRPr="000D25DD">
        <w:rPr>
          <w:rFonts w:ascii="Arial" w:hAnsi="Arial" w:cs="Arial"/>
          <w:sz w:val="22"/>
          <w:szCs w:val="22"/>
          <w:lang w:val="es-CL" w:eastAsia="es-ES_tradnl"/>
        </w:rPr>
        <w:t>Dentro de los diez días hábiles siguientes a la fecha de la total tramitación de la resolución a que se refiere el numeral anterior, la institución empleadora deberá notificarla a cada uno de los funcionarios que participaron del proceso de postulación al correo electrónico institucional que tengan asignado o al que fije en su postulación, mediante carta certificada al domicilio registrado por el funcionario en la institución o según el inciso final del artículo 46 de la ley Nº 19.880.</w:t>
      </w:r>
    </w:p>
    <w:p w:rsidR="000D25DD" w:rsidRPr="000D25DD" w:rsidRDefault="000D25DD" w:rsidP="005D301C">
      <w:pPr>
        <w:spacing w:before="120" w:after="120" w:line="276" w:lineRule="auto"/>
        <w:ind w:firstLine="1701"/>
        <w:contextualSpacing/>
        <w:jc w:val="both"/>
        <w:rPr>
          <w:rFonts w:ascii="Arial" w:hAnsi="Arial" w:cs="Arial"/>
          <w:sz w:val="22"/>
          <w:szCs w:val="22"/>
          <w:lang w:val="es-CL" w:eastAsia="es-ES_tradnl"/>
        </w:rPr>
      </w:pPr>
    </w:p>
    <w:p w:rsidR="000D25DD" w:rsidRPr="000D25DD" w:rsidRDefault="000D25DD" w:rsidP="005D301C">
      <w:pPr>
        <w:numPr>
          <w:ilvl w:val="0"/>
          <w:numId w:val="36"/>
        </w:numPr>
        <w:tabs>
          <w:tab w:val="left" w:pos="3402"/>
          <w:tab w:val="left" w:pos="3969"/>
        </w:tabs>
        <w:spacing w:before="120" w:after="120" w:line="276" w:lineRule="auto"/>
        <w:ind w:left="0" w:firstLine="1701"/>
        <w:contextualSpacing/>
        <w:jc w:val="both"/>
        <w:rPr>
          <w:rFonts w:ascii="Arial" w:hAnsi="Arial" w:cs="Arial"/>
          <w:sz w:val="22"/>
          <w:szCs w:val="22"/>
          <w:lang w:val="es-CL" w:eastAsia="es-ES_tradnl"/>
        </w:rPr>
      </w:pPr>
      <w:r w:rsidRPr="000D25DD">
        <w:rPr>
          <w:rFonts w:ascii="Arial" w:hAnsi="Arial" w:cs="Arial"/>
          <w:sz w:val="22"/>
          <w:szCs w:val="22"/>
          <w:lang w:val="es-CL" w:eastAsia="es-ES_tradnl"/>
        </w:rPr>
        <w:t>La Junta Nacional de Jardines Infantiles deberá dictar los actos administrativos que conceden los beneficios de la ley Nº 20.948 respecto del personal que cumpla los requisitos y siempre que se les haya asignado un cupo conforme a este artículo.</w:t>
      </w:r>
    </w:p>
    <w:p w:rsidR="000D25DD" w:rsidRPr="000D25DD" w:rsidRDefault="000D25DD" w:rsidP="005D301C">
      <w:pPr>
        <w:spacing w:before="120" w:after="120" w:line="276" w:lineRule="auto"/>
        <w:ind w:firstLine="1701"/>
        <w:contextualSpacing/>
        <w:jc w:val="both"/>
        <w:rPr>
          <w:rFonts w:ascii="Arial" w:hAnsi="Arial" w:cs="Arial"/>
          <w:sz w:val="22"/>
          <w:szCs w:val="22"/>
          <w:lang w:val="es-CL" w:eastAsia="es-ES_tradnl"/>
        </w:rPr>
      </w:pPr>
    </w:p>
    <w:p w:rsidR="000D25DD" w:rsidRPr="000D25DD" w:rsidRDefault="000D25DD" w:rsidP="005D301C">
      <w:pPr>
        <w:numPr>
          <w:ilvl w:val="0"/>
          <w:numId w:val="36"/>
        </w:numPr>
        <w:tabs>
          <w:tab w:val="left" w:pos="3402"/>
          <w:tab w:val="left" w:pos="3969"/>
        </w:tabs>
        <w:spacing w:before="120" w:after="120" w:line="276" w:lineRule="auto"/>
        <w:ind w:left="0" w:firstLine="1701"/>
        <w:contextualSpacing/>
        <w:jc w:val="both"/>
        <w:rPr>
          <w:rFonts w:ascii="Arial" w:hAnsi="Arial" w:cs="Arial"/>
          <w:sz w:val="22"/>
          <w:szCs w:val="22"/>
          <w:lang w:val="es-CL" w:eastAsia="es-ES_tradnl"/>
        </w:rPr>
      </w:pPr>
      <w:r w:rsidRPr="000D25DD">
        <w:rPr>
          <w:rFonts w:ascii="Arial" w:hAnsi="Arial" w:cs="Arial"/>
          <w:sz w:val="22"/>
          <w:szCs w:val="22"/>
          <w:lang w:val="es-CL" w:eastAsia="es-ES_tradnl"/>
        </w:rPr>
        <w:t>A más tardar el día 15 del mes siguiente a la fecha de la total tramitación de la resolución a que se refiere el número anterior, los beneficiarios de cupos deberán informar por escrito a la unidad de recursos humanos la fecha en que harán dejación definitiva del cargo o empleo y el total de horas que sirvan, la cual deberá ajustarse a lo señalado en el párrafo siguiente.</w:t>
      </w:r>
    </w:p>
    <w:p w:rsidR="000D25DD" w:rsidRPr="000D25DD" w:rsidRDefault="000D25DD" w:rsidP="005D301C">
      <w:pPr>
        <w:spacing w:before="120" w:after="120" w:line="276" w:lineRule="auto"/>
        <w:ind w:firstLine="1701"/>
        <w:contextualSpacing/>
        <w:jc w:val="both"/>
        <w:rPr>
          <w:rFonts w:ascii="Arial" w:hAnsi="Arial" w:cs="Arial"/>
          <w:sz w:val="22"/>
          <w:szCs w:val="22"/>
          <w:lang w:val="es-CL" w:eastAsia="es-ES_tradnl"/>
        </w:rPr>
      </w:pPr>
    </w:p>
    <w:p w:rsidR="000D25DD" w:rsidRPr="000D25DD" w:rsidRDefault="000D25DD" w:rsidP="005D301C">
      <w:pPr>
        <w:spacing w:line="276" w:lineRule="auto"/>
        <w:ind w:firstLine="1701"/>
        <w:jc w:val="both"/>
        <w:rPr>
          <w:rFonts w:ascii="Arial" w:hAnsi="Arial" w:cs="Arial"/>
          <w:sz w:val="22"/>
          <w:szCs w:val="22"/>
          <w:lang w:val="es-CL" w:eastAsia="es-ES_tradnl"/>
        </w:rPr>
      </w:pPr>
      <w:r w:rsidRPr="000D25DD">
        <w:rPr>
          <w:rFonts w:ascii="Arial" w:hAnsi="Arial" w:cs="Arial"/>
          <w:sz w:val="22"/>
          <w:szCs w:val="22"/>
          <w:lang w:val="es-CL" w:eastAsia="es-ES_tradnl"/>
        </w:rPr>
        <w:t>El funcionario deberá cesar en su cargo por renuncia voluntaria a más tardar el día primero del quinto mes siguiente al vencimiento del plazo para fijar la fecha de renuncia definitiva o hasta el día primero del quinto mes siguiente al cumplimiento de los 65 años de edad, si esta fecha es posterior a aquella; sin perjuicio de los beneficios decrecientes establecidos en el artículo 11 de la ley N°20.948.</w:t>
      </w:r>
    </w:p>
    <w:p w:rsidR="000D25DD" w:rsidRPr="000D25DD" w:rsidRDefault="000D25DD" w:rsidP="005D301C">
      <w:pPr>
        <w:spacing w:line="276" w:lineRule="auto"/>
        <w:ind w:firstLine="1701"/>
        <w:jc w:val="both"/>
        <w:rPr>
          <w:rFonts w:ascii="Arial" w:hAnsi="Arial" w:cs="Arial"/>
          <w:sz w:val="22"/>
          <w:szCs w:val="22"/>
          <w:lang w:val="es-CL" w:eastAsia="es-ES_tradnl"/>
        </w:rPr>
      </w:pPr>
    </w:p>
    <w:p w:rsidR="000D25DD" w:rsidRPr="000D25DD" w:rsidRDefault="000D25DD" w:rsidP="005D301C">
      <w:pPr>
        <w:numPr>
          <w:ilvl w:val="0"/>
          <w:numId w:val="36"/>
        </w:numPr>
        <w:tabs>
          <w:tab w:val="left" w:pos="3402"/>
          <w:tab w:val="left" w:pos="3969"/>
        </w:tabs>
        <w:spacing w:before="120" w:after="120" w:line="276" w:lineRule="auto"/>
        <w:ind w:left="0" w:firstLine="1701"/>
        <w:contextualSpacing/>
        <w:jc w:val="both"/>
        <w:rPr>
          <w:rFonts w:ascii="Arial" w:hAnsi="Arial" w:cs="Arial"/>
          <w:sz w:val="22"/>
          <w:szCs w:val="22"/>
          <w:lang w:val="es-CL" w:eastAsia="es-ES_tradnl"/>
        </w:rPr>
      </w:pPr>
      <w:r w:rsidRPr="000D25DD">
        <w:rPr>
          <w:rFonts w:ascii="Arial" w:hAnsi="Arial" w:cs="Arial"/>
          <w:sz w:val="22"/>
          <w:szCs w:val="22"/>
          <w:lang w:val="es-CL" w:eastAsia="es-ES_tradnl"/>
        </w:rPr>
        <w:t>Los postulantes a la bonificación adicional que, cumpliendo con los requisitos para acceder a ella, no fueren seleccionados por falta de cupos, pasarán a integrar en forma preferente el listado de seleccionados del proceso que corresponda al año siguiente, sin necesidad de realizar una nueva postulación, manteniendo los beneficios que le correspondan a la época de su postulación, incluidos aquellos a que se refiere el título II de la ley Nº 19.882. Si una vez incorporados en la nómina de beneficiarios de cupos del período o períodos siguientes quedaren cupos disponibles, éstos serán completados con los postulantes de dicho año que resulten seleccionados. La individualización de los beneficiarios antes señalados podrá realizarse mediante una o más resoluciones dictadas por la Junta Nacional de Jardines Infantiles. Las resoluciones que incorporen a los seleccionados preferentes antes indicados podrán dictarse en cualquier época del año, sin necesidad que se haya desarrollado el proceso de postulación para la anualidad respectiva.</w:t>
      </w:r>
    </w:p>
    <w:p w:rsidR="000D25DD" w:rsidRPr="000D25DD" w:rsidRDefault="000D25DD" w:rsidP="005D301C">
      <w:pPr>
        <w:tabs>
          <w:tab w:val="left" w:pos="3402"/>
          <w:tab w:val="left" w:pos="3969"/>
        </w:tabs>
        <w:spacing w:before="120" w:after="120" w:line="276" w:lineRule="auto"/>
        <w:ind w:firstLine="1701"/>
        <w:contextualSpacing/>
        <w:jc w:val="both"/>
        <w:rPr>
          <w:rFonts w:ascii="Arial" w:hAnsi="Arial" w:cs="Arial"/>
          <w:sz w:val="22"/>
          <w:szCs w:val="22"/>
          <w:lang w:val="es-CL" w:eastAsia="es-ES_tradnl"/>
        </w:rPr>
      </w:pPr>
    </w:p>
    <w:p w:rsidR="000D25DD" w:rsidRPr="000D25DD" w:rsidRDefault="000D25DD" w:rsidP="005D301C">
      <w:pPr>
        <w:numPr>
          <w:ilvl w:val="0"/>
          <w:numId w:val="36"/>
        </w:numPr>
        <w:tabs>
          <w:tab w:val="left" w:pos="3402"/>
          <w:tab w:val="left" w:pos="3969"/>
        </w:tabs>
        <w:spacing w:before="120" w:after="120" w:line="276" w:lineRule="auto"/>
        <w:ind w:left="0" w:firstLine="1701"/>
        <w:contextualSpacing/>
        <w:jc w:val="both"/>
        <w:rPr>
          <w:rFonts w:ascii="Arial" w:hAnsi="Arial" w:cs="Arial"/>
          <w:sz w:val="22"/>
          <w:szCs w:val="22"/>
          <w:lang w:val="es-CL" w:eastAsia="es-ES_tradnl"/>
        </w:rPr>
      </w:pPr>
      <w:r w:rsidRPr="000D25DD">
        <w:rPr>
          <w:rFonts w:ascii="Arial" w:hAnsi="Arial" w:cs="Arial"/>
          <w:sz w:val="22"/>
          <w:szCs w:val="22"/>
          <w:lang w:val="es-CL" w:eastAsia="es-ES_tradnl"/>
        </w:rPr>
        <w:t>Si durante el año 2028 existieren postulantes en la situación descrita en el número 7, en el mes de enero de dicho año deberán informar por escrito a la unidad de recursos humanos de la Junta Nacional de Jardines Infantiles, la fecha en que harán efectiva su renuncia voluntaria. Con todo, deberán hacer efectiva su renuncia voluntaria a más tardar el 1 de junio de 2028.</w:t>
      </w:r>
    </w:p>
    <w:p w:rsidR="000D25DD" w:rsidRPr="000D25DD" w:rsidRDefault="000D25DD" w:rsidP="005D301C">
      <w:pPr>
        <w:spacing w:before="120" w:after="120" w:line="276" w:lineRule="auto"/>
        <w:ind w:firstLine="1701"/>
        <w:contextualSpacing/>
        <w:jc w:val="both"/>
        <w:rPr>
          <w:rFonts w:ascii="Arial" w:hAnsi="Arial" w:cs="Arial"/>
          <w:sz w:val="22"/>
          <w:szCs w:val="22"/>
          <w:lang w:val="es-CL" w:eastAsia="es-ES_tradnl"/>
        </w:rPr>
      </w:pPr>
    </w:p>
    <w:p w:rsidR="000D25DD" w:rsidRPr="000D25DD" w:rsidRDefault="000D25DD" w:rsidP="005D301C">
      <w:pPr>
        <w:numPr>
          <w:ilvl w:val="0"/>
          <w:numId w:val="36"/>
        </w:numPr>
        <w:tabs>
          <w:tab w:val="left" w:pos="3402"/>
          <w:tab w:val="left" w:pos="3969"/>
        </w:tabs>
        <w:spacing w:before="120" w:after="120" w:line="276" w:lineRule="auto"/>
        <w:ind w:left="0" w:firstLine="1701"/>
        <w:contextualSpacing/>
        <w:jc w:val="both"/>
        <w:rPr>
          <w:rFonts w:ascii="Arial" w:hAnsi="Arial" w:cs="Arial"/>
          <w:sz w:val="22"/>
          <w:szCs w:val="22"/>
          <w:lang w:val="es-CL" w:eastAsia="es-ES_tradnl"/>
        </w:rPr>
      </w:pPr>
      <w:r w:rsidRPr="000D25DD">
        <w:rPr>
          <w:rFonts w:ascii="Arial" w:hAnsi="Arial" w:cs="Arial"/>
          <w:sz w:val="22"/>
          <w:szCs w:val="22"/>
          <w:lang w:val="es-CL" w:eastAsia="es-ES_tradnl"/>
        </w:rPr>
        <w:t>Si un funcionario fallece entre la fecha de su postulación para acceder a la bonificación adicional y a los beneficios de los artículos 9 y 10, todos de la ley Nº 20.948, según corresponda, y antes de percibirlos, y cumple con los demás requisitos establecidos en dicha ley, éstos serán transmisibles por causa de muerte. Este beneficio quedará afecto a los cupos a que se refiere al numeral 1 del artículo 1 y al procedimiento señalado en este artículo.</w:t>
      </w:r>
    </w:p>
    <w:p w:rsidR="000D25DD" w:rsidRPr="000D25DD" w:rsidRDefault="000D25DD" w:rsidP="005D301C">
      <w:pPr>
        <w:spacing w:before="120" w:after="120" w:line="276" w:lineRule="auto"/>
        <w:ind w:firstLine="1701"/>
        <w:contextualSpacing/>
        <w:jc w:val="both"/>
        <w:rPr>
          <w:rFonts w:ascii="Arial" w:hAnsi="Arial" w:cs="Arial"/>
          <w:sz w:val="22"/>
          <w:szCs w:val="22"/>
          <w:lang w:val="es-CL" w:eastAsia="es-ES_tradnl"/>
        </w:rPr>
      </w:pPr>
    </w:p>
    <w:p w:rsidR="000D25DD" w:rsidRPr="000D25DD" w:rsidRDefault="000D25DD" w:rsidP="005D301C">
      <w:pPr>
        <w:numPr>
          <w:ilvl w:val="0"/>
          <w:numId w:val="36"/>
        </w:numPr>
        <w:tabs>
          <w:tab w:val="left" w:pos="3402"/>
          <w:tab w:val="left" w:pos="3969"/>
        </w:tabs>
        <w:spacing w:before="120" w:after="120" w:line="276" w:lineRule="auto"/>
        <w:ind w:left="0" w:firstLine="1701"/>
        <w:contextualSpacing/>
        <w:jc w:val="both"/>
        <w:rPr>
          <w:rFonts w:ascii="Arial" w:hAnsi="Arial" w:cs="Arial"/>
          <w:sz w:val="22"/>
          <w:szCs w:val="22"/>
          <w:lang w:val="es-CL" w:eastAsia="es-ES_tradnl"/>
        </w:rPr>
      </w:pPr>
      <w:r w:rsidRPr="000D25DD">
        <w:rPr>
          <w:rFonts w:ascii="Arial" w:hAnsi="Arial" w:cs="Arial"/>
          <w:sz w:val="22"/>
          <w:szCs w:val="22"/>
          <w:lang w:val="es-CL" w:eastAsia="es-ES_tradnl"/>
        </w:rPr>
        <w:t>Para tener derecho a la bonificación adicional y a los bonos de los artículos 9 y 10 de la ley Nº 20.948, los funcionarios a que se refiere este artículo deberán renunciar voluntariamente a todos los cargos y al total de horas que sirvan dentro de los plazos que indica este artículo y su reglamento. Si no renuncian dentro de dichos plazos se entenderá que renuncian irrevocablemente a estos beneficios. Sin perjuicio de los beneficios decrecientes a que se refiere el artículo 11 de la ley N° 20.948.</w:t>
      </w:r>
    </w:p>
    <w:p w:rsidR="000D25DD" w:rsidRPr="000D25DD" w:rsidRDefault="000D25DD" w:rsidP="005D301C">
      <w:pPr>
        <w:spacing w:before="120" w:after="120" w:line="276" w:lineRule="auto"/>
        <w:ind w:firstLine="1701"/>
        <w:contextualSpacing/>
        <w:jc w:val="both"/>
        <w:rPr>
          <w:rFonts w:ascii="Arial" w:hAnsi="Arial" w:cs="Arial"/>
          <w:sz w:val="22"/>
          <w:szCs w:val="22"/>
          <w:lang w:val="es-CL" w:eastAsia="es-ES_tradnl"/>
        </w:rPr>
      </w:pPr>
    </w:p>
    <w:p w:rsidR="000D25DD" w:rsidRPr="000D25DD" w:rsidRDefault="000D25DD" w:rsidP="005D301C">
      <w:pPr>
        <w:numPr>
          <w:ilvl w:val="0"/>
          <w:numId w:val="36"/>
        </w:numPr>
        <w:tabs>
          <w:tab w:val="left" w:pos="3402"/>
          <w:tab w:val="left" w:pos="3969"/>
        </w:tabs>
        <w:spacing w:before="120" w:after="120" w:line="276" w:lineRule="auto"/>
        <w:ind w:left="0" w:firstLine="1701"/>
        <w:contextualSpacing/>
        <w:jc w:val="both"/>
        <w:rPr>
          <w:rFonts w:ascii="Arial" w:hAnsi="Arial" w:cs="Arial"/>
          <w:sz w:val="22"/>
          <w:szCs w:val="22"/>
          <w:lang w:val="es-CL" w:eastAsia="es-ES_tradnl"/>
        </w:rPr>
      </w:pPr>
      <w:r w:rsidRPr="000D25DD">
        <w:rPr>
          <w:rFonts w:ascii="Arial" w:hAnsi="Arial" w:cs="Arial"/>
          <w:sz w:val="22"/>
          <w:szCs w:val="22"/>
          <w:lang w:val="es-CL" w:eastAsia="es-ES_tradnl"/>
        </w:rPr>
        <w:t>Los funcionarios y las funcionarias que postulen a la bonificación adicional, que cumpliendo los requisitos para acceder a ella no obtengan un cupo y queden priorizados para los periodos siguientes, podrán cesar en funciones por renuncia voluntaria a contar de la notificación de su derecho preferente a un cupo. En este caso, la bonificación adicional del artículo 5 y los bonos de los artículos 9 y 10, todos de la ley Nº 20.948, se pagarán el mes siguiente de la total tramitación de la resolución que les concede el cupo respectivo. El valor de la unidad tributaria mensual y la unidad de fomento para el cálculo de los beneficios que les correspondan será el vigente al último día del mes anterior a la total tramitación de dicha resolución. A su vez, la bonificación por retiro voluntario del título II de la ley Nº 19.882, cuando corresponda, se pagará según el inciso cuarto del artículo octavo de la antedicha ley. Para los efectos del artículo 12 de la ley Nº 20.948, los funcionarios deberán presentar la solicitud para acceder al bono establecido en la ley Nº 20.305 en la misma oportunidad en que presenten su renuncia voluntaria.</w:t>
      </w:r>
    </w:p>
    <w:p w:rsidR="000D25DD" w:rsidRPr="000D25DD" w:rsidRDefault="000D25DD" w:rsidP="005D301C">
      <w:pPr>
        <w:tabs>
          <w:tab w:val="left" w:pos="3402"/>
          <w:tab w:val="left" w:pos="3969"/>
        </w:tabs>
        <w:spacing w:before="120" w:after="120" w:line="276" w:lineRule="auto"/>
        <w:ind w:firstLine="1701"/>
        <w:contextualSpacing/>
        <w:jc w:val="both"/>
        <w:rPr>
          <w:rFonts w:ascii="Arial" w:hAnsi="Arial" w:cs="Arial"/>
          <w:sz w:val="22"/>
          <w:szCs w:val="22"/>
          <w:lang w:val="es-CL" w:eastAsia="es-ES_tradnl"/>
        </w:rPr>
      </w:pPr>
    </w:p>
    <w:p w:rsidR="000D25DD" w:rsidRPr="000D25DD" w:rsidRDefault="000D25DD" w:rsidP="005D301C">
      <w:pPr>
        <w:numPr>
          <w:ilvl w:val="0"/>
          <w:numId w:val="36"/>
        </w:numPr>
        <w:tabs>
          <w:tab w:val="left" w:pos="3402"/>
          <w:tab w:val="left" w:pos="3969"/>
        </w:tabs>
        <w:spacing w:before="120" w:after="120" w:line="276" w:lineRule="auto"/>
        <w:ind w:left="0" w:firstLine="1701"/>
        <w:contextualSpacing/>
        <w:jc w:val="both"/>
        <w:rPr>
          <w:rFonts w:ascii="Arial" w:hAnsi="Arial" w:cs="Arial"/>
          <w:sz w:val="22"/>
          <w:szCs w:val="22"/>
          <w:lang w:val="es-CL" w:eastAsia="es-ES_tradnl"/>
        </w:rPr>
      </w:pPr>
      <w:r w:rsidRPr="000D25DD">
        <w:rPr>
          <w:rFonts w:ascii="Arial" w:hAnsi="Arial" w:cs="Arial"/>
          <w:sz w:val="22"/>
          <w:szCs w:val="22"/>
          <w:lang w:val="es-CL" w:eastAsia="es-ES_tradnl"/>
        </w:rPr>
        <w:t>Los funcionarios y funcionarias afectos al título II de la ley N° 19.882, que se acojan a la presente ley, tendrán derecho a percibir la bonificación por retiro del referido título II, en las condiciones especiales que se indican:</w:t>
      </w:r>
    </w:p>
    <w:p w:rsidR="000D25DD" w:rsidRPr="000D25DD" w:rsidRDefault="000D25DD" w:rsidP="005D301C">
      <w:pPr>
        <w:tabs>
          <w:tab w:val="left" w:pos="4536"/>
        </w:tabs>
        <w:spacing w:line="276" w:lineRule="auto"/>
        <w:ind w:firstLine="1701"/>
        <w:jc w:val="both"/>
        <w:rPr>
          <w:rFonts w:ascii="Arial" w:hAnsi="Arial" w:cs="Arial"/>
          <w:sz w:val="22"/>
          <w:szCs w:val="22"/>
          <w:lang w:val="es-CL" w:eastAsia="es-ES_tradnl"/>
        </w:rPr>
      </w:pPr>
      <w:r w:rsidRPr="000D25DD">
        <w:rPr>
          <w:rFonts w:ascii="Arial" w:hAnsi="Arial" w:cs="Arial"/>
          <w:sz w:val="22"/>
          <w:szCs w:val="22"/>
          <w:lang w:val="es-CL" w:eastAsia="es-ES_tradnl"/>
        </w:rPr>
        <w:t xml:space="preserve">a) </w:t>
      </w:r>
      <w:r w:rsidRPr="000D25DD">
        <w:rPr>
          <w:rFonts w:ascii="Arial" w:hAnsi="Arial" w:cs="Arial"/>
          <w:sz w:val="22"/>
          <w:szCs w:val="22"/>
          <w:lang w:val="es-CL" w:eastAsia="es-ES_tradnl"/>
        </w:rPr>
        <w:tab/>
        <w:t>La comunicación de renunciar voluntariamente a su cargo para acceder a la bonificación por retiro será en la misma oportunidad en que presenten su postulación a la bonificación adicional, no aplicándose los plazos dispuestos en el inciso segundo del artículo octavo de la ley N° 19.882.</w:t>
      </w:r>
    </w:p>
    <w:p w:rsidR="000D25DD" w:rsidRPr="000D25DD" w:rsidRDefault="000D25DD" w:rsidP="005D301C">
      <w:pPr>
        <w:tabs>
          <w:tab w:val="left" w:pos="4536"/>
        </w:tabs>
        <w:spacing w:line="276" w:lineRule="auto"/>
        <w:ind w:firstLine="1701"/>
        <w:jc w:val="both"/>
        <w:rPr>
          <w:rFonts w:ascii="Arial" w:hAnsi="Arial" w:cs="Arial"/>
          <w:sz w:val="22"/>
          <w:szCs w:val="22"/>
          <w:lang w:val="es-CL" w:eastAsia="es-ES_tradnl"/>
        </w:rPr>
      </w:pPr>
    </w:p>
    <w:p w:rsidR="000D25DD" w:rsidRPr="000D25DD" w:rsidRDefault="000D25DD" w:rsidP="005D301C">
      <w:pPr>
        <w:tabs>
          <w:tab w:val="left" w:pos="4536"/>
        </w:tabs>
        <w:spacing w:line="276" w:lineRule="auto"/>
        <w:ind w:firstLine="1701"/>
        <w:jc w:val="both"/>
        <w:rPr>
          <w:rFonts w:ascii="Arial" w:hAnsi="Arial" w:cs="Arial"/>
          <w:sz w:val="22"/>
          <w:szCs w:val="22"/>
          <w:lang w:val="es-CL" w:eastAsia="es-ES_tradnl"/>
        </w:rPr>
      </w:pPr>
      <w:r w:rsidRPr="000D25DD">
        <w:rPr>
          <w:rFonts w:ascii="Arial" w:hAnsi="Arial" w:cs="Arial"/>
          <w:sz w:val="22"/>
          <w:szCs w:val="22"/>
          <w:lang w:val="es-CL" w:eastAsia="es-ES_tradnl"/>
        </w:rPr>
        <w:t>b) La fecha de dejación de sus cargos o empleos por renuncia voluntaria deberá estar comprendida en el plazo a que se refiere el número 6.</w:t>
      </w:r>
    </w:p>
    <w:p w:rsidR="000D25DD" w:rsidRPr="000D25DD" w:rsidRDefault="000D25DD" w:rsidP="005D301C">
      <w:pPr>
        <w:tabs>
          <w:tab w:val="left" w:pos="4536"/>
        </w:tabs>
        <w:spacing w:line="276" w:lineRule="auto"/>
        <w:ind w:firstLine="1701"/>
        <w:jc w:val="both"/>
        <w:rPr>
          <w:rFonts w:ascii="Arial" w:hAnsi="Arial" w:cs="Arial"/>
          <w:sz w:val="22"/>
          <w:szCs w:val="22"/>
          <w:lang w:val="es-CL" w:eastAsia="es-ES_tradnl"/>
        </w:rPr>
      </w:pPr>
    </w:p>
    <w:p w:rsidR="000D25DD" w:rsidRPr="000D25DD" w:rsidRDefault="000D25DD" w:rsidP="005D301C">
      <w:pPr>
        <w:tabs>
          <w:tab w:val="left" w:pos="4536"/>
        </w:tabs>
        <w:spacing w:line="276" w:lineRule="auto"/>
        <w:ind w:firstLine="1701"/>
        <w:jc w:val="both"/>
        <w:rPr>
          <w:rFonts w:ascii="Arial" w:hAnsi="Arial" w:cs="Arial"/>
          <w:sz w:val="22"/>
          <w:szCs w:val="22"/>
          <w:lang w:val="es-CL" w:eastAsia="es-ES_tradnl"/>
        </w:rPr>
      </w:pPr>
      <w:r w:rsidRPr="000D25DD">
        <w:rPr>
          <w:rFonts w:ascii="Arial" w:hAnsi="Arial" w:cs="Arial"/>
          <w:sz w:val="22"/>
          <w:szCs w:val="22"/>
          <w:lang w:val="es-CL" w:eastAsia="es-ES_tradnl"/>
        </w:rPr>
        <w:t>c) La bonificación por retiro que corresponda al funcionario o funcionaria no estará afecta a la disminución de meses que dispone el artículo noveno de la ley N° 19.882, siempre que postule en el plazo que establezca el reglamento para el período en que cumpla 65 años de edad. En el caso que el funcionario o funcionaria postule en el plazo que establezca el reglamento para el período en que cumpla 66, 67, 68 años de edad quedará afecto a la disminución de meses que dispone el artículo noveno de la ley N° 19.882.</w:t>
      </w:r>
    </w:p>
    <w:p w:rsidR="000D25DD" w:rsidRPr="000D25DD" w:rsidRDefault="000D25DD" w:rsidP="005D301C">
      <w:pPr>
        <w:spacing w:line="276" w:lineRule="auto"/>
        <w:ind w:firstLine="1701"/>
        <w:jc w:val="both"/>
        <w:rPr>
          <w:rFonts w:ascii="Arial" w:hAnsi="Arial" w:cs="Arial"/>
          <w:sz w:val="22"/>
          <w:szCs w:val="22"/>
          <w:lang w:val="es-CL" w:eastAsia="es-ES_tradnl"/>
        </w:rPr>
      </w:pPr>
    </w:p>
    <w:p w:rsidR="000D25DD" w:rsidRPr="000D25DD" w:rsidRDefault="000D25DD" w:rsidP="005D301C">
      <w:pPr>
        <w:tabs>
          <w:tab w:val="left" w:pos="2835"/>
        </w:tabs>
        <w:spacing w:line="276" w:lineRule="auto"/>
        <w:ind w:firstLine="1701"/>
        <w:jc w:val="both"/>
        <w:rPr>
          <w:rFonts w:ascii="Arial" w:hAnsi="Arial" w:cs="Arial"/>
          <w:sz w:val="22"/>
          <w:szCs w:val="22"/>
          <w:lang w:val="es-CL" w:eastAsia="es-ES_tradnl"/>
        </w:rPr>
      </w:pPr>
      <w:r w:rsidRPr="000D25DD">
        <w:rPr>
          <w:rFonts w:ascii="Arial" w:hAnsi="Arial" w:cs="Arial"/>
          <w:sz w:val="22"/>
          <w:szCs w:val="22"/>
          <w:lang w:val="es-CL" w:eastAsia="es-ES_tradnl"/>
        </w:rPr>
        <w:t>Artículo séptimo.-</w:t>
      </w:r>
      <w:r w:rsidRPr="000D25DD">
        <w:rPr>
          <w:rFonts w:ascii="Arial" w:hAnsi="Arial" w:cs="Arial"/>
          <w:sz w:val="22"/>
          <w:szCs w:val="22"/>
          <w:lang w:val="es-CL" w:eastAsia="es-ES_tradnl"/>
        </w:rPr>
        <w:tab/>
        <w:t>Si un funcionario beneficiario de un cupo indicado en el artículo anterior se desiste de su renuncia voluntaria, la Junta Nacional de Jardines Infantiles procederá a reasignar el cupo siguiendo estrictamente el orden del listado contenido en la resolución que determinó los beneficiarios del año respectivo. Las mujeres menores de 65 años de edad, que habiendo sido seleccionadas se desistan, no conservarán el cupo para los siguientes años, y deberán volver a postular conforme a las normas señaladas en el artículo anterior. También se entenderá que renuncian a un cupo cuando no hagan efectiva su renuncia voluntaria dentro de los plazos que establece la ley.</w:t>
      </w:r>
    </w:p>
    <w:p w:rsidR="000D25DD" w:rsidRPr="000D25DD" w:rsidRDefault="000D25DD" w:rsidP="005D301C">
      <w:pPr>
        <w:tabs>
          <w:tab w:val="left" w:pos="2835"/>
        </w:tabs>
        <w:spacing w:line="276" w:lineRule="auto"/>
        <w:ind w:firstLine="1701"/>
        <w:jc w:val="both"/>
        <w:rPr>
          <w:rFonts w:ascii="Arial" w:hAnsi="Arial" w:cs="Arial"/>
          <w:sz w:val="22"/>
          <w:szCs w:val="22"/>
          <w:lang w:val="es-CL" w:eastAsia="es-ES_tradnl"/>
        </w:rPr>
      </w:pPr>
    </w:p>
    <w:p w:rsidR="000D25DD" w:rsidRPr="000D25DD" w:rsidRDefault="000D25DD" w:rsidP="005D301C">
      <w:pPr>
        <w:tabs>
          <w:tab w:val="left" w:pos="2835"/>
        </w:tabs>
        <w:spacing w:line="276" w:lineRule="auto"/>
        <w:ind w:firstLine="1701"/>
        <w:jc w:val="both"/>
        <w:rPr>
          <w:rFonts w:ascii="Arial" w:hAnsi="Arial" w:cs="Arial"/>
          <w:sz w:val="22"/>
          <w:szCs w:val="22"/>
          <w:lang w:val="es-CL" w:eastAsia="es-ES_tradnl"/>
        </w:rPr>
      </w:pPr>
      <w:r w:rsidRPr="000D25DD">
        <w:rPr>
          <w:rFonts w:ascii="Arial" w:hAnsi="Arial" w:cs="Arial"/>
          <w:sz w:val="22"/>
          <w:szCs w:val="22"/>
          <w:lang w:val="es-CL" w:eastAsia="es-ES_tradnl"/>
        </w:rPr>
        <w:tab/>
        <w:t>El funcionario al que se le reasigne el cupo de quien se desista tendrá como plazo máximo para fijar la fecha de su renuncia voluntaria el último día del mes siguiente a la fecha de la total tramitación de la resolución que le concede el cupo. Con todo, deberá hacer efectiva su renuncia voluntaria a más tardar el día primero del quinto mes siguiente del vencimiento del plazo para fijar la fecha de renuncia definitiva o hasta el día primero del quinto mes en que cumpla 65 años de edad, si esta fecha es posterior a aquélla. Quienes tengan derecho a los beneficios decrecientes del artículo 11 de la ley N°20.948, deberán hacer efectiva su renuncia voluntaria en las fechas que señala dicho artículo.”.</w:t>
      </w:r>
    </w:p>
    <w:p w:rsidR="000D25DD" w:rsidRPr="000D25DD" w:rsidRDefault="000D25DD" w:rsidP="005D301C">
      <w:pPr>
        <w:spacing w:line="276" w:lineRule="auto"/>
        <w:ind w:firstLine="1701"/>
        <w:jc w:val="both"/>
        <w:rPr>
          <w:rFonts w:ascii="Arial" w:hAnsi="Arial" w:cs="Arial"/>
          <w:sz w:val="22"/>
          <w:szCs w:val="22"/>
          <w:lang w:val="es-CL" w:eastAsia="es-ES_tradnl"/>
        </w:rPr>
      </w:pPr>
    </w:p>
    <w:p w:rsidR="000D25DD" w:rsidRPr="000D25DD" w:rsidRDefault="000D25DD" w:rsidP="005D301C">
      <w:pPr>
        <w:tabs>
          <w:tab w:val="left" w:pos="2835"/>
        </w:tabs>
        <w:spacing w:line="276" w:lineRule="auto"/>
        <w:ind w:firstLine="1701"/>
        <w:jc w:val="both"/>
        <w:rPr>
          <w:rFonts w:ascii="Arial" w:hAnsi="Arial" w:cs="Arial"/>
          <w:b/>
          <w:bCs/>
          <w:color w:val="000000"/>
          <w:sz w:val="22"/>
          <w:szCs w:val="22"/>
          <w:lang w:val="es-MX" w:eastAsia="es-ES_tradnl"/>
        </w:rPr>
      </w:pPr>
      <w:r w:rsidRPr="000D25DD">
        <w:rPr>
          <w:rFonts w:ascii="Arial" w:hAnsi="Arial" w:cs="Arial"/>
          <w:b/>
          <w:color w:val="000000"/>
          <w:sz w:val="22"/>
          <w:szCs w:val="22"/>
          <w:lang w:val="es-MX" w:eastAsia="es-ES_tradnl"/>
        </w:rPr>
        <w:t xml:space="preserve">Artículo </w:t>
      </w:r>
      <w:r w:rsidRPr="000D25DD">
        <w:rPr>
          <w:rFonts w:ascii="Arial" w:hAnsi="Arial" w:cs="Arial"/>
          <w:b/>
          <w:bCs/>
          <w:color w:val="000000"/>
          <w:sz w:val="22"/>
          <w:szCs w:val="22"/>
          <w:lang w:val="es-MX" w:eastAsia="es-ES_tradnl"/>
        </w:rPr>
        <w:t>94</w:t>
      </w:r>
      <w:r w:rsidRPr="000D25DD">
        <w:rPr>
          <w:rFonts w:ascii="Arial" w:hAnsi="Arial" w:cs="Arial"/>
          <w:b/>
          <w:color w:val="000000"/>
          <w:sz w:val="22"/>
          <w:szCs w:val="22"/>
          <w:lang w:val="es-MX" w:eastAsia="es-ES_tradnl"/>
        </w:rPr>
        <w:t>.-</w:t>
      </w:r>
      <w:r w:rsidRPr="000D25DD">
        <w:rPr>
          <w:rFonts w:ascii="Arial" w:hAnsi="Arial" w:cs="Arial"/>
          <w:color w:val="000000"/>
          <w:sz w:val="22"/>
          <w:szCs w:val="22"/>
          <w:lang w:val="es-MX" w:eastAsia="es-ES_tradnl"/>
        </w:rPr>
        <w:tab/>
        <w:t xml:space="preserve">Modifícase la ley N°20.919 que otorga bonificación por retiro voluntario al personal regido por la ley N°19.378 que establece el Estatuto de Atención Primaria de Salud Municipal, del modo siguiente: </w:t>
      </w:r>
    </w:p>
    <w:p w:rsidR="000D25DD" w:rsidRPr="000D25DD" w:rsidRDefault="000D25DD" w:rsidP="005D301C">
      <w:pPr>
        <w:spacing w:line="276" w:lineRule="auto"/>
        <w:ind w:firstLine="1701"/>
        <w:jc w:val="both"/>
        <w:rPr>
          <w:rFonts w:ascii="Arial" w:hAnsi="Arial" w:cs="Arial"/>
          <w:b/>
          <w:bCs/>
          <w:color w:val="000000"/>
          <w:sz w:val="22"/>
          <w:szCs w:val="22"/>
          <w:lang w:val="es-MX" w:eastAsia="es-ES_tradnl"/>
        </w:rPr>
      </w:pPr>
    </w:p>
    <w:p w:rsidR="000D25DD" w:rsidRPr="000D25DD" w:rsidRDefault="000D25DD" w:rsidP="005D301C">
      <w:pPr>
        <w:numPr>
          <w:ilvl w:val="0"/>
          <w:numId w:val="30"/>
        </w:numPr>
        <w:tabs>
          <w:tab w:val="left" w:pos="3402"/>
        </w:tabs>
        <w:suppressAutoHyphens/>
        <w:autoSpaceDN w:val="0"/>
        <w:spacing w:after="160" w:line="276" w:lineRule="auto"/>
        <w:ind w:left="0" w:firstLine="1701"/>
        <w:jc w:val="both"/>
        <w:textAlignment w:val="baseline"/>
        <w:rPr>
          <w:rFonts w:ascii="Arial" w:hAnsi="Arial" w:cs="Arial"/>
          <w:b/>
          <w:bCs/>
          <w:color w:val="000000"/>
          <w:sz w:val="22"/>
          <w:szCs w:val="22"/>
          <w:lang w:val="es-MX" w:eastAsia="es-ES_tradnl"/>
        </w:rPr>
      </w:pPr>
      <w:r w:rsidRPr="000D25DD">
        <w:rPr>
          <w:rFonts w:ascii="Arial" w:hAnsi="Arial" w:cs="Arial"/>
          <w:color w:val="000000"/>
          <w:sz w:val="22"/>
          <w:szCs w:val="22"/>
          <w:lang w:val="es-MX" w:eastAsia="es-ES_tradnl"/>
        </w:rPr>
        <w:t xml:space="preserve">Reemplázase, en el inciso primero, del artículo 1°, la expresión: “entre el 1 de julio de 2014 y el 31 de diciembre de 2025, hubiese cumplido o cumpla” por la siguiente: “tengan”. </w:t>
      </w:r>
    </w:p>
    <w:p w:rsidR="000D25DD" w:rsidRPr="000D25DD" w:rsidRDefault="000D25DD" w:rsidP="005D301C">
      <w:pPr>
        <w:tabs>
          <w:tab w:val="left" w:pos="3402"/>
        </w:tabs>
        <w:spacing w:line="276" w:lineRule="auto"/>
        <w:ind w:firstLine="1701"/>
        <w:jc w:val="both"/>
        <w:rPr>
          <w:rFonts w:ascii="Arial" w:hAnsi="Arial" w:cs="Arial"/>
          <w:b/>
          <w:bCs/>
          <w:color w:val="000000"/>
          <w:sz w:val="22"/>
          <w:szCs w:val="22"/>
          <w:lang w:val="es-MX" w:eastAsia="es-ES_tradnl"/>
        </w:rPr>
      </w:pPr>
    </w:p>
    <w:p w:rsidR="000D25DD" w:rsidRPr="000D25DD" w:rsidRDefault="000D25DD" w:rsidP="005D301C">
      <w:pPr>
        <w:numPr>
          <w:ilvl w:val="0"/>
          <w:numId w:val="30"/>
        </w:numPr>
        <w:tabs>
          <w:tab w:val="left" w:pos="3402"/>
        </w:tabs>
        <w:suppressAutoHyphens/>
        <w:autoSpaceDN w:val="0"/>
        <w:spacing w:after="160" w:line="276" w:lineRule="auto"/>
        <w:ind w:left="0" w:firstLine="1701"/>
        <w:jc w:val="both"/>
        <w:textAlignment w:val="baseline"/>
        <w:rPr>
          <w:rFonts w:ascii="Arial" w:hAnsi="Arial" w:cs="Arial"/>
          <w:b/>
          <w:bCs/>
          <w:color w:val="000000"/>
          <w:sz w:val="22"/>
          <w:szCs w:val="22"/>
          <w:lang w:val="es-MX" w:eastAsia="es-ES_tradnl"/>
        </w:rPr>
      </w:pPr>
      <w:r w:rsidRPr="000D25DD">
        <w:rPr>
          <w:rFonts w:ascii="Arial" w:hAnsi="Arial" w:cs="Arial"/>
          <w:color w:val="000000"/>
          <w:sz w:val="22"/>
          <w:szCs w:val="22"/>
          <w:lang w:val="es-MX" w:eastAsia="es-ES_tradnl"/>
        </w:rPr>
        <w:t xml:space="preserve">Suprímase el artículo 2°. </w:t>
      </w:r>
    </w:p>
    <w:p w:rsidR="000D25DD" w:rsidRPr="000D25DD" w:rsidRDefault="000D25DD" w:rsidP="005D301C">
      <w:pPr>
        <w:tabs>
          <w:tab w:val="left" w:pos="3402"/>
        </w:tabs>
        <w:spacing w:line="276" w:lineRule="auto"/>
        <w:ind w:firstLine="1701"/>
        <w:rPr>
          <w:rFonts w:ascii="Arial" w:hAnsi="Arial" w:cs="Arial"/>
          <w:b/>
          <w:bCs/>
          <w:color w:val="000000"/>
          <w:sz w:val="22"/>
          <w:szCs w:val="22"/>
          <w:lang w:val="es-CL" w:eastAsia="es-ES_tradnl"/>
        </w:rPr>
      </w:pPr>
    </w:p>
    <w:p w:rsidR="000D25DD" w:rsidRPr="000D25DD" w:rsidRDefault="000D25DD" w:rsidP="005D301C">
      <w:pPr>
        <w:numPr>
          <w:ilvl w:val="0"/>
          <w:numId w:val="30"/>
        </w:numPr>
        <w:tabs>
          <w:tab w:val="left" w:pos="3402"/>
        </w:tabs>
        <w:suppressAutoHyphens/>
        <w:autoSpaceDN w:val="0"/>
        <w:spacing w:after="160" w:line="276" w:lineRule="auto"/>
        <w:ind w:left="0" w:firstLine="1701"/>
        <w:jc w:val="both"/>
        <w:textAlignment w:val="baseline"/>
        <w:rPr>
          <w:rFonts w:ascii="Arial" w:hAnsi="Arial" w:cs="Arial"/>
          <w:b/>
          <w:bCs/>
          <w:color w:val="000000"/>
          <w:sz w:val="22"/>
          <w:szCs w:val="22"/>
          <w:lang w:val="es-MX" w:eastAsia="es-ES_tradnl"/>
        </w:rPr>
      </w:pPr>
      <w:r w:rsidRPr="000D25DD">
        <w:rPr>
          <w:rFonts w:ascii="Arial" w:hAnsi="Arial" w:cs="Arial"/>
          <w:color w:val="000000"/>
          <w:sz w:val="22"/>
          <w:szCs w:val="22"/>
          <w:lang w:val="es-MX" w:eastAsia="es-ES_tradnl"/>
        </w:rPr>
        <w:t xml:space="preserve">Modifícase el inciso primero del artículo 3° del siguiente modo: </w:t>
      </w:r>
    </w:p>
    <w:p w:rsidR="000D25DD" w:rsidRPr="000D25DD" w:rsidRDefault="000D25DD" w:rsidP="005D301C">
      <w:pPr>
        <w:tabs>
          <w:tab w:val="left" w:pos="3402"/>
        </w:tabs>
        <w:spacing w:line="276" w:lineRule="auto"/>
        <w:ind w:firstLine="1701"/>
        <w:contextualSpacing/>
        <w:jc w:val="both"/>
        <w:rPr>
          <w:rFonts w:ascii="Arial" w:hAnsi="Arial" w:cs="Arial"/>
          <w:color w:val="000000"/>
          <w:sz w:val="22"/>
          <w:szCs w:val="22"/>
          <w:lang w:val="es-ES" w:eastAsia="es-ES_tradnl"/>
        </w:rPr>
      </w:pPr>
    </w:p>
    <w:p w:rsidR="000D25DD" w:rsidRPr="000D25DD" w:rsidRDefault="000D25DD" w:rsidP="005D301C">
      <w:pPr>
        <w:numPr>
          <w:ilvl w:val="0"/>
          <w:numId w:val="31"/>
        </w:numPr>
        <w:tabs>
          <w:tab w:val="left" w:pos="3969"/>
        </w:tabs>
        <w:spacing w:after="16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ES" w:eastAsia="es-ES_tradnl"/>
        </w:rPr>
        <w:t xml:space="preserve">Reemplázase la frase: “Podrán acceder a la bonificación por retiro voluntario hasta un total de 11.300 beneficiarios.” por la siguiente: “Los funcionarios y funcionarias de esta ley </w:t>
      </w:r>
      <w:r w:rsidRPr="000D25DD">
        <w:rPr>
          <w:rFonts w:ascii="Arial" w:hAnsi="Arial" w:cs="Arial"/>
          <w:color w:val="000000"/>
          <w:sz w:val="22"/>
          <w:szCs w:val="22"/>
          <w:lang w:val="es-MX" w:eastAsia="es-ES_tradnl"/>
        </w:rPr>
        <w:t>p</w:t>
      </w:r>
      <w:r w:rsidRPr="000D25DD">
        <w:rPr>
          <w:rFonts w:ascii="Arial" w:hAnsi="Arial" w:cs="Arial"/>
          <w:color w:val="000000"/>
          <w:sz w:val="22"/>
          <w:szCs w:val="22"/>
          <w:lang w:val="es-CL" w:eastAsia="es-ES_tradnl"/>
        </w:rPr>
        <w:t>odrán acceder a la bonificación por retiro voluntario de conformidad con los cupos anuales que se indican a continuación.”.</w:t>
      </w:r>
    </w:p>
    <w:p w:rsidR="000D25DD" w:rsidRPr="000D25DD" w:rsidRDefault="000D25DD" w:rsidP="005D301C">
      <w:pPr>
        <w:tabs>
          <w:tab w:val="left" w:pos="3969"/>
        </w:tabs>
        <w:spacing w:line="276" w:lineRule="auto"/>
        <w:ind w:firstLine="1701"/>
        <w:contextualSpacing/>
        <w:jc w:val="both"/>
        <w:rPr>
          <w:rFonts w:ascii="Arial" w:hAnsi="Arial" w:cs="Arial"/>
          <w:color w:val="000000"/>
          <w:sz w:val="22"/>
          <w:szCs w:val="22"/>
          <w:lang w:val="es-ES" w:eastAsia="es-ES_tradnl"/>
        </w:rPr>
      </w:pPr>
    </w:p>
    <w:p w:rsidR="000D25DD" w:rsidRPr="000D25DD" w:rsidRDefault="000D25DD" w:rsidP="005D301C">
      <w:pPr>
        <w:numPr>
          <w:ilvl w:val="0"/>
          <w:numId w:val="31"/>
        </w:numPr>
        <w:tabs>
          <w:tab w:val="left" w:pos="3969"/>
        </w:tabs>
        <w:spacing w:after="160" w:line="276" w:lineRule="auto"/>
        <w:ind w:left="0" w:firstLine="1701"/>
        <w:contextualSpacing/>
        <w:jc w:val="both"/>
        <w:rPr>
          <w:rFonts w:ascii="Arial" w:hAnsi="Arial" w:cs="Arial"/>
          <w:color w:val="000000"/>
          <w:sz w:val="22"/>
          <w:szCs w:val="22"/>
          <w:lang w:val="es-CL" w:eastAsia="es-ES_tradnl"/>
        </w:rPr>
      </w:pPr>
      <w:r w:rsidRPr="000D25DD">
        <w:rPr>
          <w:rFonts w:ascii="Arial" w:hAnsi="Arial" w:cs="Arial"/>
          <w:color w:val="000000"/>
          <w:sz w:val="22"/>
          <w:szCs w:val="22"/>
          <w:lang w:val="es-ES" w:eastAsia="es-ES_tradnl"/>
        </w:rPr>
        <w:t>Agrégase, antes del punto aparte, la siguiente frase: “hasta los cupos para el año 2025 después de dicho año no se traspasarán a las anualidades siguientes. P</w:t>
      </w:r>
      <w:r w:rsidRPr="000D25DD">
        <w:rPr>
          <w:rFonts w:ascii="Arial" w:hAnsi="Arial" w:cs="Arial"/>
          <w:color w:val="000000"/>
          <w:sz w:val="22"/>
          <w:szCs w:val="22"/>
          <w:lang w:val="es-CL" w:eastAsia="es-ES_tradnl"/>
        </w:rPr>
        <w:t xml:space="preserve">ara el año 2026 se contemplarán 1.500 cupos. Para los años 2027 y 2028, 1.000 cupos, para cada anualidad. A contar del año 2029, se contemplarán 1.500 cupos para cada anualidad. Los cupos de los años 2026 y 2027 que no hubieren sido utilizados al término de su proceso de adjudicación podrán ser usados hasta el proceso de adjudicación correspondiente al año 2028. Trascurrido dicho plazo sin que hayan sido utilizados dichos cupos, éstos no podrán usarse en los procesos siguientes.”. </w:t>
      </w:r>
    </w:p>
    <w:p w:rsidR="000D25DD" w:rsidRPr="000D25DD" w:rsidRDefault="000D25DD" w:rsidP="005D301C">
      <w:pPr>
        <w:tabs>
          <w:tab w:val="left" w:pos="3402"/>
        </w:tabs>
        <w:spacing w:line="276" w:lineRule="auto"/>
        <w:ind w:firstLine="1701"/>
        <w:jc w:val="both"/>
        <w:rPr>
          <w:rFonts w:ascii="Arial" w:hAnsi="Arial" w:cs="Arial"/>
          <w:b/>
          <w:bCs/>
          <w:color w:val="000000"/>
          <w:sz w:val="22"/>
          <w:szCs w:val="22"/>
          <w:lang w:val="es-MX" w:eastAsia="es-ES_tradnl"/>
        </w:rPr>
      </w:pPr>
    </w:p>
    <w:p w:rsidR="000D25DD" w:rsidRPr="000D25DD" w:rsidRDefault="000D25DD" w:rsidP="005D301C">
      <w:pPr>
        <w:tabs>
          <w:tab w:val="left" w:pos="3402"/>
        </w:tabs>
        <w:spacing w:line="276" w:lineRule="auto"/>
        <w:ind w:firstLine="1701"/>
        <w:jc w:val="both"/>
        <w:rPr>
          <w:rFonts w:ascii="Arial" w:hAnsi="Arial" w:cs="Arial"/>
          <w:b/>
          <w:bCs/>
          <w:color w:val="000000"/>
          <w:sz w:val="22"/>
          <w:szCs w:val="22"/>
          <w:lang w:val="es-MX" w:eastAsia="es-ES_tradnl"/>
        </w:rPr>
      </w:pPr>
      <w:r w:rsidRPr="000D25DD">
        <w:rPr>
          <w:rFonts w:ascii="Arial" w:hAnsi="Arial" w:cs="Arial"/>
          <w:color w:val="000000"/>
          <w:sz w:val="22"/>
          <w:szCs w:val="22"/>
          <w:lang w:val="es-MX" w:eastAsia="es-ES_tradnl"/>
        </w:rPr>
        <w:t>4.</w:t>
      </w:r>
      <w:r w:rsidRPr="000D25DD">
        <w:rPr>
          <w:rFonts w:ascii="Arial" w:hAnsi="Arial" w:cs="Arial"/>
          <w:color w:val="000000"/>
          <w:sz w:val="22"/>
          <w:szCs w:val="22"/>
          <w:lang w:val="es-MX" w:eastAsia="es-ES_tradnl"/>
        </w:rPr>
        <w:tab/>
        <w:t>Suprímase el inciso final del artículo 10.</w:t>
      </w:r>
    </w:p>
    <w:p w:rsidR="000D25DD" w:rsidRPr="000D25DD" w:rsidRDefault="000D25DD" w:rsidP="005D301C">
      <w:pPr>
        <w:tabs>
          <w:tab w:val="left" w:pos="3402"/>
        </w:tabs>
        <w:spacing w:line="276" w:lineRule="auto"/>
        <w:ind w:firstLine="1701"/>
        <w:jc w:val="both"/>
        <w:rPr>
          <w:rFonts w:ascii="Arial" w:hAnsi="Arial" w:cs="Arial"/>
          <w:b/>
          <w:bCs/>
          <w:color w:val="000000"/>
          <w:sz w:val="22"/>
          <w:szCs w:val="22"/>
          <w:lang w:val="es-MX" w:eastAsia="es-ES_tradnl"/>
        </w:rPr>
      </w:pPr>
      <w:r w:rsidRPr="000D25DD">
        <w:rPr>
          <w:rFonts w:ascii="Arial" w:hAnsi="Arial" w:cs="Arial"/>
          <w:color w:val="000000"/>
          <w:sz w:val="22"/>
          <w:szCs w:val="22"/>
          <w:lang w:val="es-MX" w:eastAsia="es-ES_tradnl"/>
        </w:rPr>
        <w:t>5.</w:t>
      </w:r>
      <w:r w:rsidRPr="000D25DD">
        <w:rPr>
          <w:rFonts w:ascii="Arial" w:hAnsi="Arial" w:cs="Arial"/>
          <w:color w:val="000000"/>
          <w:sz w:val="22"/>
          <w:szCs w:val="22"/>
          <w:lang w:val="es-MX" w:eastAsia="es-ES_tradnl"/>
        </w:rPr>
        <w:tab/>
        <w:t xml:space="preserve">Sustitúyase, a contar del proceso de postulación para la asignación de cupos correspondientes al año 2027, el artículo 10 por el siguiente: </w:t>
      </w:r>
    </w:p>
    <w:p w:rsidR="000D25DD" w:rsidRPr="000D25DD" w:rsidRDefault="000D25DD" w:rsidP="005D301C">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 xml:space="preserve">  </w:t>
      </w:r>
    </w:p>
    <w:p w:rsidR="000D25DD" w:rsidRPr="000D25DD" w:rsidRDefault="000D25DD" w:rsidP="005D301C">
      <w:pPr>
        <w:spacing w:line="276" w:lineRule="auto"/>
        <w:ind w:firstLine="1701"/>
        <w:jc w:val="both"/>
        <w:rPr>
          <w:rFonts w:ascii="Arial" w:hAnsi="Arial" w:cs="Arial"/>
          <w:b/>
          <w:bCs/>
          <w:color w:val="000000"/>
          <w:sz w:val="22"/>
          <w:szCs w:val="22"/>
          <w:lang w:val="es-MX" w:eastAsia="es-ES_tradnl"/>
        </w:rPr>
      </w:pPr>
      <w:r w:rsidRPr="000D25DD">
        <w:rPr>
          <w:rFonts w:ascii="Arial" w:hAnsi="Arial" w:cs="Arial"/>
          <w:color w:val="000000"/>
          <w:sz w:val="22"/>
          <w:szCs w:val="22"/>
          <w:lang w:val="es-MX" w:eastAsia="es-ES_tradnl"/>
        </w:rPr>
        <w:t>“Artículo 10.- El personal sujeto al artículo 1°, podrá postular en cualquiera de los períodos que se establecen en las letras siguientes y accederán a los beneficios decrecientes que se señalan según la época de postulación, conforme a las reglas que a continuación se indican:</w:t>
      </w:r>
    </w:p>
    <w:p w:rsidR="000D25DD" w:rsidRPr="000D25DD" w:rsidRDefault="000D25DD" w:rsidP="005D301C">
      <w:pPr>
        <w:spacing w:line="276" w:lineRule="auto"/>
        <w:ind w:firstLine="1701"/>
        <w:jc w:val="both"/>
        <w:rPr>
          <w:rFonts w:ascii="Arial" w:hAnsi="Arial" w:cs="Arial"/>
          <w:b/>
          <w:bCs/>
          <w:color w:val="000000"/>
          <w:sz w:val="22"/>
          <w:szCs w:val="22"/>
          <w:lang w:val="es-MX" w:eastAsia="es-ES_tradnl"/>
        </w:rPr>
      </w:pPr>
    </w:p>
    <w:p w:rsidR="000D25DD" w:rsidRPr="000D25DD" w:rsidRDefault="000D25DD" w:rsidP="005D301C">
      <w:pPr>
        <w:spacing w:line="276" w:lineRule="auto"/>
        <w:ind w:firstLine="1701"/>
        <w:jc w:val="both"/>
        <w:rPr>
          <w:rFonts w:ascii="Arial" w:hAnsi="Arial" w:cs="Arial"/>
          <w:b/>
          <w:bCs/>
          <w:color w:val="000000"/>
          <w:sz w:val="22"/>
          <w:szCs w:val="22"/>
          <w:lang w:val="es-MX" w:eastAsia="es-ES_tradnl"/>
        </w:rPr>
      </w:pPr>
      <w:r w:rsidRPr="000D25DD">
        <w:rPr>
          <w:rFonts w:ascii="Arial" w:hAnsi="Arial" w:cs="Arial"/>
          <w:color w:val="000000"/>
          <w:sz w:val="22"/>
          <w:szCs w:val="22"/>
          <w:lang w:val="es-MX" w:eastAsia="es-ES_tradnl"/>
        </w:rPr>
        <w:t>a) Primer período de postulación: En este período podrán postular los funcionarios y funcionarias que cumplan 65 años de edad, en el o los plazos que fije el reglamento. Deberán retirarse, a más tardar, dentro de los noventa días corridos siguientes al vencimiento del plazo para fijar la fecha de renuncia voluntaria definitiva o dentro de los noventa días corridos siguientes en que cumpla 65 años de edad si esta fecha es posterior a aquella.</w:t>
      </w:r>
    </w:p>
    <w:p w:rsidR="000D25DD" w:rsidRPr="000D25DD" w:rsidRDefault="000D25DD" w:rsidP="005D301C">
      <w:pPr>
        <w:spacing w:line="276" w:lineRule="auto"/>
        <w:ind w:firstLine="1701"/>
        <w:jc w:val="both"/>
        <w:rPr>
          <w:rFonts w:ascii="Arial" w:hAnsi="Arial" w:cs="Arial"/>
          <w:b/>
          <w:bCs/>
          <w:color w:val="000000"/>
          <w:sz w:val="22"/>
          <w:szCs w:val="22"/>
          <w:lang w:val="es-MX" w:eastAsia="es-ES_tradnl"/>
        </w:rPr>
      </w:pPr>
      <w:r w:rsidRPr="000D25DD">
        <w:rPr>
          <w:rFonts w:ascii="Arial" w:hAnsi="Arial" w:cs="Arial"/>
          <w:color w:val="000000"/>
          <w:sz w:val="22"/>
          <w:szCs w:val="22"/>
          <w:lang w:val="es-MX" w:eastAsia="es-ES_tradnl"/>
        </w:rPr>
        <w:t>Si hacen efectiva su renuncia voluntaria dentro del plazo antes señalado, tendrán derecho a la totalidad de la bonificación por retiro voluntario establecida en el artículo 1°, el incremento establecido en el artículo 7°, el bono adicional establecido en el artículo 8° y el bono complementario del artículo 9°,</w:t>
      </w:r>
      <w:r w:rsidRPr="000D25DD">
        <w:rPr>
          <w:rFonts w:ascii="Arial" w:eastAsia="Calibri" w:hAnsi="Arial" w:cs="Arial"/>
          <w:sz w:val="22"/>
          <w:szCs w:val="22"/>
          <w:lang w:val="es-CL" w:eastAsia="en-US"/>
        </w:rPr>
        <w:t xml:space="preserve"> </w:t>
      </w:r>
      <w:r w:rsidRPr="000D25DD">
        <w:rPr>
          <w:rFonts w:ascii="Arial" w:hAnsi="Arial" w:cs="Arial"/>
          <w:color w:val="000000"/>
          <w:sz w:val="22"/>
          <w:szCs w:val="22"/>
          <w:lang w:val="es-CL" w:eastAsia="es-ES_tradnl"/>
        </w:rPr>
        <w:t xml:space="preserve">que les corresponda, </w:t>
      </w:r>
      <w:r w:rsidRPr="000D25DD">
        <w:rPr>
          <w:rFonts w:ascii="Arial" w:hAnsi="Arial" w:cs="Arial"/>
          <w:color w:val="000000"/>
          <w:sz w:val="22"/>
          <w:szCs w:val="22"/>
          <w:lang w:val="es-MX" w:eastAsia="es-ES_tradnl"/>
        </w:rPr>
        <w:t>siempre que cumplan con los respectivos requisitos.</w:t>
      </w:r>
    </w:p>
    <w:p w:rsidR="000D25DD" w:rsidRPr="000D25DD" w:rsidRDefault="000D25DD" w:rsidP="005D301C">
      <w:pPr>
        <w:spacing w:line="276" w:lineRule="auto"/>
        <w:ind w:firstLine="1701"/>
        <w:jc w:val="both"/>
        <w:rPr>
          <w:rFonts w:ascii="Arial" w:hAnsi="Arial" w:cs="Arial"/>
          <w:b/>
          <w:bCs/>
          <w:color w:val="000000"/>
          <w:sz w:val="22"/>
          <w:szCs w:val="22"/>
          <w:lang w:val="es-MX" w:eastAsia="es-ES_tradnl"/>
        </w:rPr>
      </w:pPr>
    </w:p>
    <w:p w:rsidR="000D25DD" w:rsidRPr="000D25DD" w:rsidRDefault="000D25DD" w:rsidP="005D301C">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b) Segundo período de postulación: En este período podrán postular los funcionarios y funcionarias que cumplan 66 años de edad, en el o los plazos que fije el reglamento. Deberán retirarse, a más tardar, dentro de los noventa días corridos siguientes al vencimiento del plazo para fijar la fecha de renuncia voluntaria definitiva.</w:t>
      </w:r>
    </w:p>
    <w:p w:rsidR="000D25DD" w:rsidRPr="000D25DD" w:rsidRDefault="000D25DD" w:rsidP="005D301C">
      <w:pPr>
        <w:spacing w:line="276" w:lineRule="auto"/>
        <w:ind w:firstLine="1701"/>
        <w:jc w:val="both"/>
        <w:rPr>
          <w:rFonts w:ascii="Arial" w:hAnsi="Arial" w:cs="Arial"/>
          <w:b/>
          <w:bCs/>
          <w:color w:val="000000"/>
          <w:sz w:val="22"/>
          <w:szCs w:val="22"/>
          <w:lang w:val="es-MX" w:eastAsia="es-ES_tradnl"/>
        </w:rPr>
      </w:pPr>
    </w:p>
    <w:p w:rsidR="000D25DD" w:rsidRPr="000D25DD" w:rsidRDefault="000D25DD" w:rsidP="005D301C">
      <w:pPr>
        <w:spacing w:line="276" w:lineRule="auto"/>
        <w:ind w:firstLine="1701"/>
        <w:jc w:val="both"/>
        <w:rPr>
          <w:rFonts w:ascii="Arial" w:hAnsi="Arial" w:cs="Arial"/>
          <w:b/>
          <w:bCs/>
          <w:color w:val="000000"/>
          <w:sz w:val="22"/>
          <w:szCs w:val="22"/>
          <w:lang w:val="es-MX" w:eastAsia="es-ES_tradnl"/>
        </w:rPr>
      </w:pPr>
      <w:r w:rsidRPr="000D25DD">
        <w:rPr>
          <w:rFonts w:ascii="Arial" w:hAnsi="Arial" w:cs="Arial"/>
          <w:color w:val="000000"/>
          <w:sz w:val="22"/>
          <w:szCs w:val="22"/>
          <w:lang w:val="es-MX" w:eastAsia="es-ES_tradnl"/>
        </w:rPr>
        <w:t>En este caso sólo podrán acceder al 75% de cada uno de los beneficios que a continuación se indican: la bonificación por retiro voluntario establecida en el artículo 1°; del incremento establecido en el artículo 7°; del bono adicional establecido en el artículo 8° y del bono complementario del artículo 9°,</w:t>
      </w:r>
      <w:r w:rsidRPr="000D25DD">
        <w:rPr>
          <w:rFonts w:ascii="Arial" w:hAnsi="Arial" w:cs="Arial"/>
          <w:color w:val="000000"/>
          <w:sz w:val="22"/>
          <w:szCs w:val="22"/>
          <w:lang w:val="es-CL" w:eastAsia="es-ES_tradnl"/>
        </w:rPr>
        <w:t xml:space="preserve"> que les corresponda,</w:t>
      </w:r>
      <w:r w:rsidRPr="000D25DD">
        <w:rPr>
          <w:rFonts w:ascii="Arial" w:hAnsi="Arial" w:cs="Arial"/>
          <w:color w:val="000000"/>
          <w:sz w:val="22"/>
          <w:szCs w:val="22"/>
          <w:lang w:val="es-MX" w:eastAsia="es-ES_tradnl"/>
        </w:rPr>
        <w:t xml:space="preserve"> siempre que cumplan con los respectivos requisitos.</w:t>
      </w:r>
    </w:p>
    <w:p w:rsidR="000D25DD" w:rsidRPr="000D25DD" w:rsidRDefault="000D25DD" w:rsidP="005D301C">
      <w:pPr>
        <w:spacing w:line="276" w:lineRule="auto"/>
        <w:ind w:firstLine="1701"/>
        <w:jc w:val="both"/>
        <w:rPr>
          <w:rFonts w:ascii="Arial" w:hAnsi="Arial" w:cs="Arial"/>
          <w:b/>
          <w:bCs/>
          <w:color w:val="000000"/>
          <w:sz w:val="22"/>
          <w:szCs w:val="22"/>
          <w:lang w:val="es-MX" w:eastAsia="es-ES_tradnl"/>
        </w:rPr>
      </w:pPr>
    </w:p>
    <w:p w:rsidR="000D25DD" w:rsidRPr="000D25DD" w:rsidRDefault="000D25DD" w:rsidP="005D301C">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c) Tercer período de postulación: En este período podrán postular los funcionarios y funcionarias que cumplan 67 años de edad, en el o los plazos que fije el reglamento. Deberán retirarse, a más tardar, dentro de los noventa días corridos siguientes al vencimiento del plazo para fijar la fecha de renuncia voluntaria definitiva.</w:t>
      </w:r>
    </w:p>
    <w:p w:rsidR="000D25DD" w:rsidRPr="000D25DD" w:rsidRDefault="000D25DD" w:rsidP="005D301C">
      <w:pPr>
        <w:spacing w:line="276" w:lineRule="auto"/>
        <w:ind w:firstLine="1701"/>
        <w:jc w:val="both"/>
        <w:rPr>
          <w:rFonts w:ascii="Arial" w:hAnsi="Arial" w:cs="Arial"/>
          <w:b/>
          <w:bCs/>
          <w:color w:val="000000"/>
          <w:sz w:val="22"/>
          <w:szCs w:val="22"/>
          <w:lang w:val="es-MX" w:eastAsia="es-ES_tradnl"/>
        </w:rPr>
      </w:pPr>
    </w:p>
    <w:p w:rsidR="000D25DD" w:rsidRPr="000D25DD" w:rsidRDefault="000D25DD" w:rsidP="005D301C">
      <w:pPr>
        <w:spacing w:line="276" w:lineRule="auto"/>
        <w:ind w:firstLine="1701"/>
        <w:jc w:val="both"/>
        <w:rPr>
          <w:rFonts w:ascii="Arial" w:hAnsi="Arial" w:cs="Arial"/>
          <w:b/>
          <w:bCs/>
          <w:color w:val="000000"/>
          <w:sz w:val="22"/>
          <w:szCs w:val="22"/>
          <w:lang w:val="es-MX" w:eastAsia="es-ES_tradnl"/>
        </w:rPr>
      </w:pPr>
      <w:r w:rsidRPr="000D25DD">
        <w:rPr>
          <w:rFonts w:ascii="Arial" w:hAnsi="Arial" w:cs="Arial"/>
          <w:color w:val="000000"/>
          <w:sz w:val="22"/>
          <w:szCs w:val="22"/>
          <w:lang w:val="es-MX" w:eastAsia="es-ES_tradnl"/>
        </w:rPr>
        <w:t>En este caso sólo podrán acceder al 55% de cada uno de los beneficios que a continuación se indican: la bonificación por retiro voluntario establecida en el artículo 1°; del incremento establecido en el artículo 7°; del bono adicional establecido en el artículo 8° y del bono complementario del artículo 9°,</w:t>
      </w:r>
      <w:r w:rsidRPr="000D25DD">
        <w:rPr>
          <w:rFonts w:ascii="Arial" w:hAnsi="Arial" w:cs="Arial"/>
          <w:color w:val="000000"/>
          <w:sz w:val="22"/>
          <w:szCs w:val="22"/>
          <w:lang w:val="es-CL" w:eastAsia="es-ES_tradnl"/>
        </w:rPr>
        <w:t xml:space="preserve"> que les corresponda,</w:t>
      </w:r>
      <w:r w:rsidRPr="000D25DD">
        <w:rPr>
          <w:rFonts w:ascii="Arial" w:hAnsi="Arial" w:cs="Arial"/>
          <w:color w:val="000000"/>
          <w:sz w:val="22"/>
          <w:szCs w:val="22"/>
          <w:lang w:val="es-MX" w:eastAsia="es-ES_tradnl"/>
        </w:rPr>
        <w:t xml:space="preserve"> siempre que cumplan con los respectivos requisitos.</w:t>
      </w:r>
    </w:p>
    <w:p w:rsidR="000D25DD" w:rsidRPr="000D25DD" w:rsidRDefault="000D25DD" w:rsidP="005D301C">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d) Cuarto período de postulación: En este período podrán postular los funcionarios y funcionarias que cumplan 68 años de edad, en el o los plazos que fije el reglamento. Deberán retirarse, a más tardar, dentro de los noventa días corridos siguientes al vencimiento del plazo para fijar la fecha de renuncia voluntaria definitiva.</w:t>
      </w:r>
    </w:p>
    <w:p w:rsidR="000D25DD" w:rsidRPr="000D25DD" w:rsidRDefault="000D25DD" w:rsidP="005D301C">
      <w:pPr>
        <w:spacing w:line="276" w:lineRule="auto"/>
        <w:ind w:firstLine="1701"/>
        <w:jc w:val="both"/>
        <w:rPr>
          <w:rFonts w:ascii="Arial" w:hAnsi="Arial" w:cs="Arial"/>
          <w:b/>
          <w:bCs/>
          <w:color w:val="000000"/>
          <w:sz w:val="22"/>
          <w:szCs w:val="22"/>
          <w:lang w:val="es-MX" w:eastAsia="es-ES_tradnl"/>
        </w:rPr>
      </w:pPr>
    </w:p>
    <w:p w:rsidR="000D25DD" w:rsidRPr="000D25DD" w:rsidRDefault="000D25DD" w:rsidP="005D301C">
      <w:pPr>
        <w:spacing w:line="276" w:lineRule="auto"/>
        <w:ind w:firstLine="1701"/>
        <w:jc w:val="both"/>
        <w:rPr>
          <w:rFonts w:ascii="Arial" w:hAnsi="Arial" w:cs="Arial"/>
          <w:b/>
          <w:bCs/>
          <w:color w:val="000000"/>
          <w:sz w:val="22"/>
          <w:szCs w:val="22"/>
          <w:lang w:val="es-MX" w:eastAsia="es-ES_tradnl"/>
        </w:rPr>
      </w:pPr>
      <w:r w:rsidRPr="000D25DD">
        <w:rPr>
          <w:rFonts w:ascii="Arial" w:hAnsi="Arial" w:cs="Arial"/>
          <w:color w:val="000000"/>
          <w:sz w:val="22"/>
          <w:szCs w:val="22"/>
          <w:lang w:val="es-MX" w:eastAsia="es-ES_tradnl"/>
        </w:rPr>
        <w:t>En este caso sólo podrán acceder al 30% de cada uno de los beneficios que a continuación se indican: la bonificación por retiro voluntario establecida en el artículo 1°; del incremento establecido en el artículo 7°; del bono adicional establecido en el artículo 8° y del bono complementario del artículo 9°,</w:t>
      </w:r>
      <w:r w:rsidRPr="000D25DD">
        <w:rPr>
          <w:rFonts w:ascii="Arial" w:hAnsi="Arial" w:cs="Arial"/>
          <w:color w:val="000000"/>
          <w:sz w:val="22"/>
          <w:szCs w:val="22"/>
          <w:lang w:val="es-CL" w:eastAsia="es-ES_tradnl"/>
        </w:rPr>
        <w:t xml:space="preserve"> que les corresponda,</w:t>
      </w:r>
      <w:r w:rsidRPr="000D25DD">
        <w:rPr>
          <w:rFonts w:ascii="Arial" w:hAnsi="Arial" w:cs="Arial"/>
          <w:color w:val="000000"/>
          <w:sz w:val="22"/>
          <w:szCs w:val="22"/>
          <w:lang w:val="es-MX" w:eastAsia="es-ES_tradnl"/>
        </w:rPr>
        <w:t xml:space="preserve"> siempre que cumplan con los respectivos requisitos.</w:t>
      </w:r>
    </w:p>
    <w:p w:rsidR="000D25DD" w:rsidRPr="000D25DD" w:rsidRDefault="000D25DD" w:rsidP="005D301C">
      <w:pPr>
        <w:spacing w:line="276" w:lineRule="auto"/>
        <w:ind w:firstLine="1701"/>
        <w:jc w:val="both"/>
        <w:rPr>
          <w:rFonts w:ascii="Arial" w:hAnsi="Arial" w:cs="Arial"/>
          <w:b/>
          <w:bCs/>
          <w:color w:val="000000"/>
          <w:sz w:val="22"/>
          <w:szCs w:val="22"/>
          <w:lang w:val="es-MX" w:eastAsia="es-ES_tradnl"/>
        </w:rPr>
      </w:pPr>
    </w:p>
    <w:p w:rsidR="000D25DD" w:rsidRPr="000D25DD" w:rsidRDefault="000D25DD" w:rsidP="005D301C">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e) Quinto período de postulación: En este período podrán postular los funcionarios y funcionarias que cumplan 69 años de edad, en el o los plazos que fije el reglamento. Deberán retirarse, a más tardar, dentro de los noventa días corridos siguientes al vencimiento del plazo para fijar la fecha de renuncia voluntaria definitiva.</w:t>
      </w:r>
    </w:p>
    <w:p w:rsidR="000D25DD" w:rsidRPr="000D25DD" w:rsidRDefault="000D25DD" w:rsidP="005D301C">
      <w:pPr>
        <w:spacing w:line="276" w:lineRule="auto"/>
        <w:ind w:firstLine="1701"/>
        <w:jc w:val="both"/>
        <w:rPr>
          <w:rFonts w:ascii="Arial" w:hAnsi="Arial" w:cs="Arial"/>
          <w:b/>
          <w:bCs/>
          <w:color w:val="000000"/>
          <w:sz w:val="22"/>
          <w:szCs w:val="22"/>
          <w:lang w:val="es-MX" w:eastAsia="es-ES_tradnl"/>
        </w:rPr>
      </w:pPr>
    </w:p>
    <w:p w:rsidR="000D25DD" w:rsidRPr="000D25DD" w:rsidRDefault="000D25DD" w:rsidP="005D301C">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En este caso sólo podrán acceder al 10% de cada uno de los beneficios que a continuación se indican: la bonificación por retiro voluntario establecida en el artículo 1°; del incremento establecido en el artículo 7°; del bono adicional establecido en el artículo 8° y del bono complementario del artículo 9°,</w:t>
      </w:r>
      <w:r w:rsidRPr="000D25DD">
        <w:rPr>
          <w:rFonts w:ascii="Arial" w:hAnsi="Arial" w:cs="Arial"/>
          <w:color w:val="000000"/>
          <w:sz w:val="22"/>
          <w:szCs w:val="22"/>
          <w:lang w:val="es-CL" w:eastAsia="es-ES_tradnl"/>
        </w:rPr>
        <w:t xml:space="preserve"> que les corresponda,</w:t>
      </w:r>
      <w:r w:rsidRPr="000D25DD">
        <w:rPr>
          <w:rFonts w:ascii="Arial" w:hAnsi="Arial" w:cs="Arial"/>
          <w:color w:val="000000"/>
          <w:sz w:val="22"/>
          <w:szCs w:val="22"/>
          <w:lang w:val="es-MX" w:eastAsia="es-ES_tradnl"/>
        </w:rPr>
        <w:t xml:space="preserve"> siempre que cumplan con los respectivos requisitos.</w:t>
      </w:r>
    </w:p>
    <w:p w:rsidR="000D25DD" w:rsidRPr="000D25DD" w:rsidRDefault="000D25DD" w:rsidP="005D301C">
      <w:pPr>
        <w:spacing w:line="276" w:lineRule="auto"/>
        <w:ind w:firstLine="1701"/>
        <w:jc w:val="both"/>
        <w:rPr>
          <w:rFonts w:ascii="Arial" w:hAnsi="Arial" w:cs="Arial"/>
          <w:color w:val="000000"/>
          <w:sz w:val="22"/>
          <w:szCs w:val="22"/>
          <w:lang w:val="es-MX" w:eastAsia="es-ES_tradnl"/>
        </w:rPr>
      </w:pPr>
    </w:p>
    <w:p w:rsidR="000D25DD" w:rsidRPr="000D25DD" w:rsidRDefault="000D25DD" w:rsidP="005D301C">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Respecto del personal que no postule en ninguno de los períodos anteriores o no haga efectiva su renuncia voluntaria en ninguna de las oportunidades anteriores, se entenderá que renuncian irrevocablemente a todos los beneficios establecidos en esta ley.</w:t>
      </w:r>
    </w:p>
    <w:p w:rsidR="000D25DD" w:rsidRPr="000D25DD" w:rsidRDefault="000D25DD" w:rsidP="005D301C">
      <w:pPr>
        <w:spacing w:line="276" w:lineRule="auto"/>
        <w:ind w:firstLine="1701"/>
        <w:jc w:val="both"/>
        <w:rPr>
          <w:rFonts w:ascii="Arial" w:hAnsi="Arial" w:cs="Arial"/>
          <w:color w:val="000000"/>
          <w:sz w:val="22"/>
          <w:szCs w:val="22"/>
          <w:lang w:val="es-MX" w:eastAsia="es-ES_tradnl"/>
        </w:rPr>
      </w:pPr>
    </w:p>
    <w:p w:rsidR="000D25DD" w:rsidRPr="000D25DD" w:rsidRDefault="000D25DD" w:rsidP="005D301C">
      <w:pPr>
        <w:spacing w:line="276" w:lineRule="auto"/>
        <w:ind w:firstLine="1701"/>
        <w:jc w:val="both"/>
        <w:rPr>
          <w:rFonts w:ascii="Arial" w:hAnsi="Arial" w:cs="Arial"/>
          <w:b/>
          <w:bCs/>
          <w:color w:val="000000"/>
          <w:sz w:val="22"/>
          <w:szCs w:val="22"/>
          <w:lang w:val="es-MX" w:eastAsia="es-ES_tradnl"/>
        </w:rPr>
      </w:pPr>
      <w:r w:rsidRPr="000D25DD">
        <w:rPr>
          <w:rFonts w:ascii="Arial" w:hAnsi="Arial" w:cs="Arial"/>
          <w:color w:val="000000"/>
          <w:sz w:val="22"/>
          <w:szCs w:val="22"/>
          <w:lang w:val="es-MX" w:eastAsia="es-ES_tradnl"/>
        </w:rPr>
        <w:t>Las funcionarias podrán optar por comunicar su decisión de hacer efectiva su renuncia voluntaria desde que cumplan 60 años de edad y hasta el proceso correspondiente a los 65 años de edad, pudiendo acceder a los beneficios señalados en los artículos 1°, 7°, 8° y 9°, siempre que cumplan con los respectivos requisitos. También podrán postular en los períodos señalados en las letras b), c), d) y e) del inciso primero de este artículo, siempre que cumplan las edades que en dichas letras se indican y sólo accederán a los beneficios decrecientes que para esos períodos se señalan en las mencionadas letras b), c), d) y e), según corresponda.”.</w:t>
      </w:r>
    </w:p>
    <w:p w:rsidR="000D25DD" w:rsidRPr="000D25DD" w:rsidRDefault="000D25DD" w:rsidP="005D301C">
      <w:pPr>
        <w:spacing w:line="276" w:lineRule="auto"/>
        <w:ind w:firstLine="1701"/>
        <w:jc w:val="both"/>
        <w:rPr>
          <w:rFonts w:ascii="Arial" w:hAnsi="Arial" w:cs="Arial"/>
          <w:b/>
          <w:bCs/>
          <w:color w:val="000000"/>
          <w:sz w:val="22"/>
          <w:szCs w:val="22"/>
          <w:lang w:val="es-MX" w:eastAsia="es-ES_tradnl"/>
        </w:rPr>
      </w:pPr>
    </w:p>
    <w:p w:rsidR="000D25DD" w:rsidRPr="000D25DD" w:rsidRDefault="000D25DD" w:rsidP="005D301C">
      <w:pPr>
        <w:tabs>
          <w:tab w:val="left" w:pos="3402"/>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6.</w:t>
      </w:r>
      <w:r w:rsidRPr="000D25DD">
        <w:rPr>
          <w:rFonts w:ascii="Arial" w:hAnsi="Arial" w:cs="Arial"/>
          <w:color w:val="000000"/>
          <w:sz w:val="22"/>
          <w:szCs w:val="22"/>
          <w:lang w:val="es-MX" w:eastAsia="es-ES_tradnl"/>
        </w:rPr>
        <w:tab/>
        <w:t xml:space="preserve">Suprímase, a contar del 1 de enero de 2025, en el inciso primero del artículo 12, las siguientes frases: </w:t>
      </w:r>
    </w:p>
    <w:p w:rsidR="000D25DD" w:rsidRPr="000D25DD" w:rsidRDefault="000D25DD" w:rsidP="005D301C">
      <w:pPr>
        <w:spacing w:line="276" w:lineRule="auto"/>
        <w:ind w:firstLine="1701"/>
        <w:jc w:val="both"/>
        <w:rPr>
          <w:rFonts w:ascii="Arial" w:hAnsi="Arial" w:cs="Arial"/>
          <w:color w:val="000000"/>
          <w:sz w:val="22"/>
          <w:szCs w:val="22"/>
          <w:lang w:val="es-MX" w:eastAsia="es-ES_tradnl"/>
        </w:rPr>
      </w:pPr>
    </w:p>
    <w:p w:rsidR="000D25DD" w:rsidRPr="000D25DD" w:rsidRDefault="000D25DD" w:rsidP="005D301C">
      <w:pPr>
        <w:numPr>
          <w:ilvl w:val="0"/>
          <w:numId w:val="39"/>
        </w:numPr>
        <w:tabs>
          <w:tab w:val="left" w:pos="3969"/>
        </w:tabs>
        <w:spacing w:after="160" w:line="276" w:lineRule="auto"/>
        <w:ind w:left="0" w:firstLine="1701"/>
        <w:jc w:val="both"/>
        <w:rPr>
          <w:rFonts w:ascii="Arial" w:hAnsi="Arial" w:cs="Arial"/>
          <w:b/>
          <w:bCs/>
          <w:color w:val="000000"/>
          <w:sz w:val="22"/>
          <w:szCs w:val="22"/>
          <w:lang w:val="es-MX" w:eastAsia="es-ES_tradnl"/>
        </w:rPr>
      </w:pPr>
      <w:r w:rsidRPr="000D25DD">
        <w:rPr>
          <w:rFonts w:ascii="Arial" w:hAnsi="Arial" w:cs="Arial"/>
          <w:color w:val="000000"/>
          <w:sz w:val="22"/>
          <w:szCs w:val="22"/>
          <w:lang w:val="es-MX" w:eastAsia="es-ES_tradnl"/>
        </w:rPr>
        <w:t xml:space="preserve">“entre el 1 de julio de 2014 y 31 de diciembre de 2025,”, y </w:t>
      </w:r>
    </w:p>
    <w:p w:rsidR="000D25DD" w:rsidRPr="000D25DD" w:rsidRDefault="000D25DD" w:rsidP="005D301C">
      <w:pPr>
        <w:tabs>
          <w:tab w:val="left" w:pos="3969"/>
        </w:tabs>
        <w:spacing w:line="276" w:lineRule="auto"/>
        <w:ind w:firstLine="1701"/>
        <w:jc w:val="both"/>
        <w:rPr>
          <w:rFonts w:ascii="Arial" w:hAnsi="Arial" w:cs="Arial"/>
          <w:b/>
          <w:bCs/>
          <w:color w:val="000000"/>
          <w:sz w:val="22"/>
          <w:szCs w:val="22"/>
          <w:lang w:val="es-MX" w:eastAsia="es-ES_tradnl"/>
        </w:rPr>
      </w:pPr>
    </w:p>
    <w:p w:rsidR="000D25DD" w:rsidRPr="000D25DD" w:rsidRDefault="000D25DD" w:rsidP="005D301C">
      <w:pPr>
        <w:numPr>
          <w:ilvl w:val="0"/>
          <w:numId w:val="39"/>
        </w:numPr>
        <w:tabs>
          <w:tab w:val="left" w:pos="3969"/>
        </w:tabs>
        <w:spacing w:after="160" w:line="276" w:lineRule="auto"/>
        <w:ind w:left="0" w:firstLine="1701"/>
        <w:jc w:val="both"/>
        <w:rPr>
          <w:rFonts w:ascii="Arial" w:hAnsi="Arial" w:cs="Arial"/>
          <w:b/>
          <w:bCs/>
          <w:color w:val="000000"/>
          <w:sz w:val="22"/>
          <w:szCs w:val="22"/>
          <w:lang w:val="es-MX" w:eastAsia="es-ES_tradnl"/>
        </w:rPr>
      </w:pPr>
      <w:r w:rsidRPr="000D25DD">
        <w:rPr>
          <w:rFonts w:ascii="Arial" w:hAnsi="Arial" w:cs="Arial"/>
          <w:color w:val="000000"/>
          <w:sz w:val="22"/>
          <w:szCs w:val="22"/>
          <w:lang w:val="es-MX" w:eastAsia="es-ES_tradnl"/>
        </w:rPr>
        <w:t>“En</w:t>
      </w:r>
      <w:r w:rsidRPr="000D25DD">
        <w:rPr>
          <w:rFonts w:ascii="Arial" w:hAnsi="Arial" w:cs="Arial"/>
          <w:b/>
          <w:bCs/>
          <w:color w:val="000000"/>
          <w:sz w:val="22"/>
          <w:szCs w:val="22"/>
          <w:lang w:val="es-MX" w:eastAsia="es-ES_tradnl"/>
        </w:rPr>
        <w:t xml:space="preserve"> </w:t>
      </w:r>
      <w:r w:rsidRPr="000D25DD">
        <w:rPr>
          <w:rFonts w:ascii="Arial" w:hAnsi="Arial" w:cs="Arial"/>
          <w:color w:val="000000"/>
          <w:sz w:val="22"/>
          <w:szCs w:val="22"/>
          <w:lang w:val="es-MX" w:eastAsia="es-ES_tradnl"/>
        </w:rPr>
        <w:t xml:space="preserve">ningún caso dichas edades podrán cumplirse más allá del 31 de diciembre de 2025.”. </w:t>
      </w:r>
    </w:p>
    <w:p w:rsidR="000D25DD" w:rsidRPr="000D25DD" w:rsidRDefault="000D25DD" w:rsidP="005D301C">
      <w:pPr>
        <w:tabs>
          <w:tab w:val="left" w:pos="3969"/>
        </w:tabs>
        <w:spacing w:line="276" w:lineRule="auto"/>
        <w:ind w:firstLine="1701"/>
        <w:jc w:val="both"/>
        <w:rPr>
          <w:rFonts w:ascii="Arial" w:hAnsi="Arial" w:cs="Arial"/>
          <w:b/>
          <w:bCs/>
          <w:color w:val="000000"/>
          <w:sz w:val="22"/>
          <w:szCs w:val="22"/>
          <w:lang w:val="es-MX" w:eastAsia="es-ES_tradnl"/>
        </w:rPr>
      </w:pPr>
    </w:p>
    <w:p w:rsidR="000D25DD" w:rsidRPr="000D25DD" w:rsidRDefault="000D25DD" w:rsidP="005D301C">
      <w:pPr>
        <w:tabs>
          <w:tab w:val="left" w:pos="3402"/>
        </w:tabs>
        <w:spacing w:line="276" w:lineRule="auto"/>
        <w:ind w:firstLine="1701"/>
        <w:jc w:val="both"/>
        <w:rPr>
          <w:rFonts w:ascii="Arial" w:hAnsi="Arial" w:cs="Arial"/>
          <w:b/>
          <w:bCs/>
          <w:color w:val="000000"/>
          <w:sz w:val="22"/>
          <w:szCs w:val="22"/>
          <w:lang w:val="es-MX" w:eastAsia="es-ES_tradnl"/>
        </w:rPr>
      </w:pPr>
      <w:r w:rsidRPr="000D25DD">
        <w:rPr>
          <w:rFonts w:ascii="Arial" w:hAnsi="Arial" w:cs="Arial"/>
          <w:color w:val="000000"/>
          <w:sz w:val="22"/>
          <w:szCs w:val="22"/>
          <w:lang w:val="es-MX" w:eastAsia="es-ES_tradnl"/>
        </w:rPr>
        <w:t>7.</w:t>
      </w:r>
      <w:r w:rsidRPr="000D25DD">
        <w:rPr>
          <w:rFonts w:ascii="Arial" w:hAnsi="Arial" w:cs="Arial"/>
          <w:color w:val="000000"/>
          <w:sz w:val="22"/>
          <w:szCs w:val="22"/>
          <w:lang w:val="es-MX" w:eastAsia="es-ES_tradnl"/>
        </w:rPr>
        <w:tab/>
        <w:t xml:space="preserve">Incorpórase, un nuevo artículo 12 bis, del siguiente tenor: </w:t>
      </w:r>
    </w:p>
    <w:p w:rsidR="000D25DD" w:rsidRPr="000D25DD" w:rsidRDefault="000D25DD" w:rsidP="005D301C">
      <w:pPr>
        <w:spacing w:line="276" w:lineRule="auto"/>
        <w:ind w:firstLine="1701"/>
        <w:jc w:val="both"/>
        <w:rPr>
          <w:rFonts w:ascii="Arial" w:hAnsi="Arial" w:cs="Arial"/>
          <w:b/>
          <w:bCs/>
          <w:color w:val="000000"/>
          <w:sz w:val="22"/>
          <w:szCs w:val="22"/>
          <w:lang w:val="es-MX" w:eastAsia="es-ES_tradnl"/>
        </w:rPr>
      </w:pPr>
    </w:p>
    <w:p w:rsidR="000D25DD" w:rsidRPr="000D25DD" w:rsidRDefault="000D25DD" w:rsidP="005D301C">
      <w:pPr>
        <w:spacing w:line="276" w:lineRule="auto"/>
        <w:ind w:firstLine="1701"/>
        <w:jc w:val="both"/>
        <w:rPr>
          <w:rFonts w:ascii="Arial" w:hAnsi="Arial" w:cs="Arial"/>
          <w:b/>
          <w:bCs/>
          <w:color w:val="000000"/>
          <w:sz w:val="22"/>
          <w:szCs w:val="22"/>
          <w:lang w:val="es-MX" w:eastAsia="es-ES_tradnl"/>
        </w:rPr>
      </w:pPr>
      <w:r w:rsidRPr="000D25DD">
        <w:rPr>
          <w:rFonts w:ascii="Arial" w:hAnsi="Arial" w:cs="Arial"/>
          <w:color w:val="000000"/>
          <w:sz w:val="22"/>
          <w:szCs w:val="22"/>
          <w:lang w:val="es-MX" w:eastAsia="es-ES_tradnl"/>
        </w:rPr>
        <w:t>“Artículo 12 bis. - Las edades indicadas en el artículo 1° podrán rebajarse en los casos y situaciones a que se refiere el artículo 68 bis del decreto ley N°3.500, de 1980, por iguales causales, procedimiento y tiempo computable.</w:t>
      </w:r>
    </w:p>
    <w:p w:rsidR="000D25DD" w:rsidRPr="000D25DD" w:rsidRDefault="000D25DD" w:rsidP="005D301C">
      <w:pPr>
        <w:spacing w:line="276" w:lineRule="auto"/>
        <w:ind w:firstLine="1701"/>
        <w:jc w:val="both"/>
        <w:rPr>
          <w:rFonts w:ascii="Arial" w:hAnsi="Arial" w:cs="Arial"/>
          <w:b/>
          <w:bCs/>
          <w:color w:val="000000"/>
          <w:sz w:val="22"/>
          <w:szCs w:val="22"/>
          <w:lang w:val="es-MX" w:eastAsia="es-ES_tradnl"/>
        </w:rPr>
      </w:pPr>
    </w:p>
    <w:p w:rsidR="000D25DD" w:rsidRPr="000D25DD" w:rsidRDefault="000D25DD" w:rsidP="005D301C">
      <w:pPr>
        <w:spacing w:line="276" w:lineRule="auto"/>
        <w:ind w:firstLine="1701"/>
        <w:jc w:val="both"/>
        <w:rPr>
          <w:rFonts w:ascii="Arial" w:hAnsi="Arial" w:cs="Arial"/>
          <w:b/>
          <w:bCs/>
          <w:color w:val="000000"/>
          <w:sz w:val="22"/>
          <w:szCs w:val="22"/>
          <w:lang w:val="es-MX" w:eastAsia="es-ES_tradnl"/>
        </w:rPr>
      </w:pPr>
      <w:r w:rsidRPr="000D25DD">
        <w:rPr>
          <w:rFonts w:ascii="Arial" w:hAnsi="Arial" w:cs="Arial"/>
          <w:color w:val="000000"/>
          <w:sz w:val="22"/>
          <w:szCs w:val="22"/>
          <w:lang w:val="es-MX" w:eastAsia="es-ES_tradnl"/>
        </w:rPr>
        <w:t>Los funcionarios que se acojan a lo previsto en el inciso anterior deberán acompañar un certificado otorgado por el Instituto de Previsión Social o la administradora de fondos de pensiones, según corresponda, que acredite la situación señalada en el </w:t>
      </w:r>
      <w:hyperlink r:id="rId17" w:history="1">
        <w:r w:rsidRPr="000D25DD">
          <w:rPr>
            <w:rFonts w:ascii="Arial" w:hAnsi="Arial" w:cs="Arial"/>
            <w:color w:val="000000"/>
            <w:sz w:val="22"/>
            <w:szCs w:val="22"/>
            <w:lang w:val="es-MX" w:eastAsia="es-ES_tradnl"/>
          </w:rPr>
          <w:t>artículo 68 bis del decreto ley N°3.500, de 1980</w:t>
        </w:r>
      </w:hyperlink>
      <w:r w:rsidRPr="000D25DD">
        <w:rPr>
          <w:rFonts w:ascii="Arial" w:hAnsi="Arial" w:cs="Arial"/>
          <w:color w:val="000000"/>
          <w:sz w:val="22"/>
          <w:szCs w:val="22"/>
          <w:lang w:val="es-MX" w:eastAsia="es-ES_tradnl"/>
        </w:rPr>
        <w:t>. El certificado deberá indicar que el funcionario cumple con los requisitos para obtener una rebaja de la edad legal para pensionarse por vejez, en cualquier régimen previsional, por la realización de labores calificadas como pesadas y respecto de las cuales se haya efectuado la cotización del </w:t>
      </w:r>
      <w:hyperlink r:id="rId18" w:history="1">
        <w:r w:rsidRPr="000D25DD">
          <w:rPr>
            <w:rFonts w:ascii="Arial" w:hAnsi="Arial" w:cs="Arial"/>
            <w:color w:val="000000"/>
            <w:sz w:val="22"/>
            <w:szCs w:val="22"/>
            <w:lang w:val="es-MX" w:eastAsia="es-ES_tradnl"/>
          </w:rPr>
          <w:t>artículo 17 bis del decreto ley N°3.500, de 1980</w:t>
        </w:r>
      </w:hyperlink>
      <w:r w:rsidRPr="000D25DD">
        <w:rPr>
          <w:rFonts w:ascii="Arial" w:hAnsi="Arial" w:cs="Arial"/>
          <w:color w:val="000000"/>
          <w:sz w:val="22"/>
          <w:szCs w:val="22"/>
          <w:lang w:val="es-MX" w:eastAsia="es-ES_tradnl"/>
        </w:rPr>
        <w:t xml:space="preserve">, o certificado de cobro anticipado del bono de reconocimiento por haber desempeñado trabajos pesados durante la afiliación al antiguo sistema, conforme al inciso tercero del artículo 12 transitorio del citado decreto ley, según corresponda.”. </w:t>
      </w:r>
    </w:p>
    <w:p w:rsidR="000D25DD" w:rsidRPr="000D25DD" w:rsidRDefault="000D25DD" w:rsidP="005D301C">
      <w:pPr>
        <w:spacing w:line="276" w:lineRule="auto"/>
        <w:ind w:firstLine="1701"/>
        <w:jc w:val="both"/>
        <w:rPr>
          <w:rFonts w:ascii="Arial" w:hAnsi="Arial" w:cs="Arial"/>
          <w:b/>
          <w:bCs/>
          <w:color w:val="000000"/>
          <w:sz w:val="22"/>
          <w:szCs w:val="22"/>
          <w:lang w:val="es-MX" w:eastAsia="es-ES_tradnl"/>
        </w:rPr>
      </w:pPr>
    </w:p>
    <w:p w:rsidR="000D25DD" w:rsidRPr="000D25DD" w:rsidRDefault="000D25DD" w:rsidP="005D301C">
      <w:pPr>
        <w:tabs>
          <w:tab w:val="left" w:pos="2835"/>
        </w:tabs>
        <w:spacing w:line="276" w:lineRule="auto"/>
        <w:ind w:firstLine="1701"/>
        <w:jc w:val="both"/>
        <w:rPr>
          <w:rFonts w:ascii="Arial" w:hAnsi="Arial" w:cs="Arial"/>
          <w:color w:val="000000"/>
          <w:sz w:val="22"/>
          <w:szCs w:val="22"/>
          <w:lang w:val="es-MX" w:eastAsia="es-ES_tradnl"/>
        </w:rPr>
      </w:pPr>
      <w:r w:rsidRPr="000D25DD">
        <w:rPr>
          <w:rFonts w:ascii="Arial" w:hAnsi="Arial" w:cs="Arial"/>
          <w:b/>
          <w:color w:val="000000"/>
          <w:sz w:val="22"/>
          <w:szCs w:val="22"/>
          <w:lang w:val="es-MX" w:eastAsia="es-ES_tradnl"/>
        </w:rPr>
        <w:t xml:space="preserve">Artículo </w:t>
      </w:r>
      <w:r w:rsidRPr="000D25DD">
        <w:rPr>
          <w:rFonts w:ascii="Arial" w:hAnsi="Arial" w:cs="Arial"/>
          <w:b/>
          <w:bCs/>
          <w:color w:val="000000"/>
          <w:sz w:val="22"/>
          <w:szCs w:val="22"/>
          <w:lang w:val="es-MX" w:eastAsia="es-ES_tradnl"/>
        </w:rPr>
        <w:t>95</w:t>
      </w:r>
      <w:r w:rsidRPr="000D25DD">
        <w:rPr>
          <w:rFonts w:ascii="Arial" w:hAnsi="Arial" w:cs="Arial"/>
          <w:b/>
          <w:color w:val="000000"/>
          <w:sz w:val="22"/>
          <w:szCs w:val="22"/>
          <w:lang w:val="es-MX" w:eastAsia="es-ES_tradnl"/>
        </w:rPr>
        <w:t>.-</w:t>
      </w:r>
      <w:r w:rsidRPr="000D25DD">
        <w:rPr>
          <w:rFonts w:ascii="Arial" w:hAnsi="Arial" w:cs="Arial"/>
          <w:b/>
          <w:color w:val="000000"/>
          <w:sz w:val="22"/>
          <w:szCs w:val="22"/>
          <w:lang w:val="es-MX" w:eastAsia="es-ES_tradnl"/>
        </w:rPr>
        <w:tab/>
      </w:r>
      <w:r w:rsidRPr="000D25DD">
        <w:rPr>
          <w:rFonts w:ascii="Arial" w:hAnsi="Arial" w:cs="Arial"/>
          <w:color w:val="000000"/>
          <w:sz w:val="22"/>
          <w:szCs w:val="22"/>
          <w:lang w:val="es-MX" w:eastAsia="es-ES_tradnl"/>
        </w:rPr>
        <w:t>Modifícase la ley N°20.921 que otorga bonificación por retiro voluntario a los funcionarios del sector salud que indica, del modo siguiente:</w:t>
      </w:r>
    </w:p>
    <w:p w:rsidR="000D25DD" w:rsidRPr="000D25DD" w:rsidRDefault="000D25DD" w:rsidP="005D301C">
      <w:pPr>
        <w:spacing w:line="276" w:lineRule="auto"/>
        <w:ind w:firstLine="1701"/>
        <w:jc w:val="both"/>
        <w:rPr>
          <w:rFonts w:ascii="Arial" w:hAnsi="Arial" w:cs="Arial"/>
          <w:color w:val="000000"/>
          <w:sz w:val="22"/>
          <w:szCs w:val="22"/>
          <w:lang w:val="es-MX" w:eastAsia="es-ES_tradnl"/>
        </w:rPr>
      </w:pPr>
    </w:p>
    <w:p w:rsidR="000D25DD" w:rsidRPr="000D25DD" w:rsidRDefault="000D25DD" w:rsidP="005D301C">
      <w:pPr>
        <w:tabs>
          <w:tab w:val="left" w:pos="3402"/>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1.</w:t>
      </w:r>
      <w:r w:rsidRPr="000D25DD">
        <w:rPr>
          <w:rFonts w:ascii="Arial" w:hAnsi="Arial" w:cs="Arial"/>
          <w:color w:val="000000"/>
          <w:sz w:val="22"/>
          <w:szCs w:val="22"/>
          <w:lang w:val="es-MX" w:eastAsia="es-ES_tradnl"/>
        </w:rPr>
        <w:tab/>
        <w:t>Reemplázase en el inciso segundo del artículo 1 la frase “entre el 1 de julio de 2014 y el 31 de diciembre de 2025, hayan cumplido o cumplan” por la palabra “tengan”.</w:t>
      </w:r>
    </w:p>
    <w:p w:rsidR="000D25DD" w:rsidRPr="000D25DD" w:rsidRDefault="000D25DD" w:rsidP="005D301C">
      <w:pPr>
        <w:tabs>
          <w:tab w:val="left" w:pos="3402"/>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 xml:space="preserve">2. </w:t>
      </w:r>
      <w:r w:rsidRPr="000D25DD">
        <w:rPr>
          <w:rFonts w:ascii="Arial" w:hAnsi="Arial" w:cs="Arial"/>
          <w:color w:val="000000"/>
          <w:sz w:val="22"/>
          <w:szCs w:val="22"/>
          <w:lang w:val="es-MX" w:eastAsia="es-ES_tradnl"/>
        </w:rPr>
        <w:tab/>
        <w:t>Elimínase el artículo 2.</w:t>
      </w:r>
    </w:p>
    <w:p w:rsidR="000D25DD" w:rsidRPr="000D25DD" w:rsidRDefault="000D25DD" w:rsidP="005D301C">
      <w:pPr>
        <w:tabs>
          <w:tab w:val="left" w:pos="3402"/>
        </w:tabs>
        <w:spacing w:line="276" w:lineRule="auto"/>
        <w:ind w:firstLine="1701"/>
        <w:jc w:val="both"/>
        <w:rPr>
          <w:rFonts w:ascii="Arial" w:hAnsi="Arial" w:cs="Arial"/>
          <w:color w:val="000000"/>
          <w:sz w:val="22"/>
          <w:szCs w:val="22"/>
          <w:lang w:val="es-MX" w:eastAsia="es-ES_tradnl"/>
        </w:rPr>
      </w:pPr>
    </w:p>
    <w:p w:rsidR="000D25DD" w:rsidRPr="000D25DD" w:rsidRDefault="000D25DD" w:rsidP="005D301C">
      <w:pPr>
        <w:tabs>
          <w:tab w:val="left" w:pos="3402"/>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 xml:space="preserve">3. </w:t>
      </w:r>
      <w:r w:rsidRPr="000D25DD">
        <w:rPr>
          <w:rFonts w:ascii="Arial" w:hAnsi="Arial" w:cs="Arial"/>
          <w:color w:val="000000"/>
          <w:sz w:val="22"/>
          <w:szCs w:val="22"/>
          <w:lang w:val="es-MX" w:eastAsia="es-ES_tradnl"/>
        </w:rPr>
        <w:tab/>
        <w:t>Reemplázase en el inciso primero del artículo 3° la frase “Podrán acceder a la bonificación por retiro voluntario hasta un total de 24.250 beneficiarios y beneficiarias” por la siguiente frase: “Las beneficiarias y beneficiarios podrán acceder a la bonificación por retiro voluntario conforme a los cupos que a continuación se indican”.</w:t>
      </w:r>
    </w:p>
    <w:p w:rsidR="000D25DD" w:rsidRPr="000D25DD" w:rsidRDefault="000D25DD" w:rsidP="005D301C">
      <w:pPr>
        <w:tabs>
          <w:tab w:val="left" w:pos="3402"/>
        </w:tabs>
        <w:spacing w:line="276" w:lineRule="auto"/>
        <w:ind w:firstLine="1701"/>
        <w:jc w:val="both"/>
        <w:rPr>
          <w:rFonts w:ascii="Arial" w:hAnsi="Arial" w:cs="Arial"/>
          <w:color w:val="000000"/>
          <w:sz w:val="22"/>
          <w:szCs w:val="22"/>
          <w:lang w:val="es-MX" w:eastAsia="es-ES_tradnl"/>
        </w:rPr>
      </w:pPr>
    </w:p>
    <w:p w:rsidR="000D25DD" w:rsidRPr="000D25DD" w:rsidRDefault="000D25DD" w:rsidP="005D301C">
      <w:pPr>
        <w:tabs>
          <w:tab w:val="left" w:pos="3402"/>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4.</w:t>
      </w:r>
      <w:r w:rsidRPr="000D25DD">
        <w:rPr>
          <w:rFonts w:ascii="Arial" w:hAnsi="Arial" w:cs="Arial"/>
          <w:color w:val="000000"/>
          <w:sz w:val="22"/>
          <w:szCs w:val="22"/>
          <w:lang w:val="es-MX" w:eastAsia="es-ES_tradnl"/>
        </w:rPr>
        <w:tab/>
        <w:t>Agrégase en el inciso primer del artículo 3°, antes del punto aparte la siguiente oración: “hasta los cupos del año 2025,</w:t>
      </w:r>
      <w:r w:rsidRPr="000D25DD">
        <w:rPr>
          <w:rFonts w:ascii="Arial" w:hAnsi="Arial" w:cs="Arial"/>
          <w:b/>
          <w:bCs/>
          <w:color w:val="000000"/>
          <w:sz w:val="22"/>
          <w:szCs w:val="22"/>
          <w:lang w:val="es-MX" w:eastAsia="es-ES_tradnl"/>
        </w:rPr>
        <w:t xml:space="preserve"> </w:t>
      </w:r>
      <w:r w:rsidRPr="000D25DD">
        <w:rPr>
          <w:rFonts w:ascii="Arial" w:hAnsi="Arial" w:cs="Arial"/>
          <w:color w:val="000000"/>
          <w:sz w:val="22"/>
          <w:szCs w:val="22"/>
          <w:lang w:val="es-MX" w:eastAsia="es-ES_tradnl"/>
        </w:rPr>
        <w:t>después de dicho año no se traspasarán a las anualidades siguientes. Para el año 2026, se contemplarán 2.000 cupos; para los años 2027 a 2030, se contemplarán 1.500 cupos para cada año; para el año 2031, se contemplarán 2.000 cupos; desde el año 2032 en adelante, se contemplarán 2.250 cupos para cada año. Los cupos de los años 2026 y 2027 que no hubieren sido utilizados al término de su proceso de adjudicación podrán ser usados hasta el proceso de adjudicación de los cupos del año 2028. Transcurrido dicho plazo sin que hayan sido utilizado dichos cupos, éstos no podrán usarse en los procesos siguientes.”.</w:t>
      </w:r>
    </w:p>
    <w:p w:rsidR="000D25DD" w:rsidRPr="000D25DD" w:rsidRDefault="000D25DD" w:rsidP="000D25DD">
      <w:pPr>
        <w:tabs>
          <w:tab w:val="left" w:pos="3402"/>
        </w:tabs>
        <w:spacing w:before="120" w:after="120" w:line="276" w:lineRule="auto"/>
        <w:ind w:left="1080" w:firstLine="1701"/>
        <w:contextualSpacing/>
        <w:jc w:val="both"/>
        <w:rPr>
          <w:rFonts w:ascii="Arial" w:hAnsi="Arial" w:cs="Arial"/>
          <w:color w:val="000000"/>
          <w:sz w:val="22"/>
          <w:szCs w:val="22"/>
          <w:lang w:val="es-MX" w:eastAsia="es-ES_tradnl"/>
        </w:rPr>
      </w:pPr>
    </w:p>
    <w:p w:rsidR="000D25DD" w:rsidRPr="000D25DD" w:rsidRDefault="000D25DD" w:rsidP="000D25DD">
      <w:pPr>
        <w:tabs>
          <w:tab w:val="left" w:pos="3402"/>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 xml:space="preserve">5. </w:t>
      </w:r>
      <w:r w:rsidRPr="000D25DD">
        <w:rPr>
          <w:rFonts w:ascii="Arial" w:hAnsi="Arial" w:cs="Arial"/>
          <w:color w:val="000000"/>
          <w:sz w:val="22"/>
          <w:szCs w:val="22"/>
          <w:lang w:val="es-MX" w:eastAsia="es-ES_tradnl"/>
        </w:rPr>
        <w:tab/>
        <w:t>Agrégase, en el inciso segundo del artículo 6°, a continuación del punto aparte, que pasa a ser seguido, la siguiente frase: “Lo anterior, sin perjuicio de lo establecido en el artículo 6° bis.”.</w:t>
      </w:r>
    </w:p>
    <w:p w:rsidR="000D25DD" w:rsidRPr="000D25DD" w:rsidRDefault="000D25DD" w:rsidP="000D25DD">
      <w:pPr>
        <w:tabs>
          <w:tab w:val="left" w:pos="3402"/>
        </w:tabs>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tabs>
          <w:tab w:val="left" w:pos="3402"/>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 xml:space="preserve">6. </w:t>
      </w:r>
      <w:r w:rsidRPr="000D25DD">
        <w:rPr>
          <w:rFonts w:ascii="Arial" w:hAnsi="Arial" w:cs="Arial"/>
          <w:color w:val="000000"/>
          <w:sz w:val="22"/>
          <w:szCs w:val="22"/>
          <w:lang w:val="es-MX" w:eastAsia="es-ES_tradnl"/>
        </w:rPr>
        <w:tab/>
        <w:t xml:space="preserve">Agrégase el siguiente artículo 6° bis, nuevo: </w:t>
      </w:r>
    </w:p>
    <w:p w:rsidR="000D25DD" w:rsidRPr="000D25DD" w:rsidRDefault="000D25DD" w:rsidP="000D25DD">
      <w:pPr>
        <w:tabs>
          <w:tab w:val="left" w:pos="3402"/>
        </w:tabs>
        <w:spacing w:line="276" w:lineRule="auto"/>
        <w:ind w:firstLine="1701"/>
        <w:jc w:val="both"/>
        <w:rPr>
          <w:rFonts w:ascii="Arial" w:hAnsi="Arial" w:cs="Arial"/>
          <w:color w:val="000000"/>
          <w:sz w:val="22"/>
          <w:szCs w:val="22"/>
          <w:lang w:val="es-MX" w:eastAsia="es-ES_tradnl"/>
        </w:rPr>
      </w:pPr>
    </w:p>
    <w:p w:rsidR="000D25DD" w:rsidRPr="000D25DD" w:rsidRDefault="000D25DD" w:rsidP="005D301C">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“Artículo 6° bis.- El personal sujeto a los beneficios de esta ley, podrá postular en cualquiera de los períodos que se establecen en las letras siguientes y accederá a los beneficios decrecientes que se señalan según la época de postulación, conforme a las reglas que a continuación se indican:</w:t>
      </w:r>
    </w:p>
    <w:p w:rsidR="000D25DD" w:rsidRPr="000D25DD" w:rsidRDefault="000D25DD" w:rsidP="005D301C">
      <w:pPr>
        <w:spacing w:line="276" w:lineRule="auto"/>
        <w:ind w:firstLine="1701"/>
        <w:jc w:val="both"/>
        <w:rPr>
          <w:rFonts w:ascii="Arial" w:hAnsi="Arial" w:cs="Arial"/>
          <w:color w:val="000000"/>
          <w:sz w:val="22"/>
          <w:szCs w:val="22"/>
          <w:lang w:val="es-MX" w:eastAsia="es-ES_tradnl"/>
        </w:rPr>
      </w:pPr>
    </w:p>
    <w:p w:rsidR="000D25DD" w:rsidRPr="000D25DD" w:rsidRDefault="000D25DD" w:rsidP="005D301C">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 xml:space="preserve">a) Primer período de postulación: En este período podrán postular los funcionarios y funcionarias que cumplan 65 años de edad, en el o los plazos que fije el reglamento. Deberán hacer efectiva su renuncia voluntaria a más tardar, el día primero del quinto mes siguiente del vencimiento del plazo para fijar la fecha de renuncia voluntaria definitiva o hasta el día primero del quinto mes en que cumpla 65 años de edad, si esta fecha es posterior a aquella, todo lo anterior, conforme a lo dispuesto en el artículo 2° de esta ley. </w:t>
      </w:r>
    </w:p>
    <w:p w:rsidR="000D25DD" w:rsidRPr="000D25DD" w:rsidRDefault="000D25DD" w:rsidP="005D301C">
      <w:pPr>
        <w:spacing w:line="276" w:lineRule="auto"/>
        <w:ind w:firstLine="1701"/>
        <w:jc w:val="both"/>
        <w:rPr>
          <w:rFonts w:ascii="Arial" w:hAnsi="Arial" w:cs="Arial"/>
          <w:color w:val="000000"/>
          <w:sz w:val="22"/>
          <w:szCs w:val="22"/>
          <w:lang w:val="es-MX" w:eastAsia="es-ES_tradnl"/>
        </w:rPr>
      </w:pPr>
    </w:p>
    <w:p w:rsidR="000D25DD" w:rsidRPr="000D25DD" w:rsidRDefault="000D25DD" w:rsidP="005D301C">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Si hacen efectiva su renuncia voluntaria dentro del plazo antes señalado, tendrán derecho a la totalidad de cada uno de los beneficios a que se refieren los artículos 1°, 9°, 11, 12 y 13, que les corresponda, siempre que cumplan con los respectivos requisitos.</w:t>
      </w:r>
    </w:p>
    <w:p w:rsidR="000D25DD" w:rsidRPr="000D25DD" w:rsidRDefault="000D25DD" w:rsidP="005D301C">
      <w:pPr>
        <w:spacing w:line="276" w:lineRule="auto"/>
        <w:ind w:firstLine="1701"/>
        <w:jc w:val="both"/>
        <w:rPr>
          <w:rFonts w:ascii="Arial" w:hAnsi="Arial" w:cs="Arial"/>
          <w:color w:val="000000"/>
          <w:sz w:val="22"/>
          <w:szCs w:val="22"/>
          <w:lang w:val="es-MX" w:eastAsia="es-ES_tradnl"/>
        </w:rPr>
      </w:pPr>
    </w:p>
    <w:p w:rsidR="000D25DD" w:rsidRPr="000D25DD" w:rsidRDefault="000D25DD" w:rsidP="005D301C">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b) Segundo período de postulación: En este período podrán postular los funcionarios y funcionarias que cumplan 66 años de edad, en el o los plazos que fije el reglamento. Deberán hacer efectiva su renuncia voluntaria a más tardar, el día primero del quinto mes siguiente del vencimiento del plazo para fijar la fecha de renuncia voluntaria definitiva.</w:t>
      </w:r>
    </w:p>
    <w:p w:rsidR="000D25DD" w:rsidRPr="000D25DD" w:rsidRDefault="000D25DD" w:rsidP="005D301C">
      <w:pPr>
        <w:spacing w:line="276" w:lineRule="auto"/>
        <w:ind w:firstLine="1701"/>
        <w:jc w:val="both"/>
        <w:rPr>
          <w:rFonts w:ascii="Arial" w:hAnsi="Arial" w:cs="Arial"/>
          <w:color w:val="000000"/>
          <w:sz w:val="22"/>
          <w:szCs w:val="22"/>
          <w:lang w:val="es-MX" w:eastAsia="es-ES_tradnl"/>
        </w:rPr>
      </w:pPr>
    </w:p>
    <w:p w:rsidR="000D25DD" w:rsidRPr="000D25DD" w:rsidRDefault="000D25DD" w:rsidP="005D301C">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En este caso sólo podrán acceder al 75% de cada uno de los beneficios a que refieren los artículos 1°, 9°, 11, 12 y 13, que les corresponda, siempre que cumplan con los requisitos respectivos.</w:t>
      </w:r>
    </w:p>
    <w:p w:rsidR="000D25DD" w:rsidRPr="000D25DD" w:rsidRDefault="000D25DD" w:rsidP="005D301C">
      <w:pPr>
        <w:spacing w:line="276" w:lineRule="auto"/>
        <w:ind w:firstLine="1701"/>
        <w:jc w:val="both"/>
        <w:rPr>
          <w:rFonts w:ascii="Arial" w:hAnsi="Arial" w:cs="Arial"/>
          <w:color w:val="000000"/>
          <w:sz w:val="22"/>
          <w:szCs w:val="22"/>
          <w:lang w:val="es-MX" w:eastAsia="es-ES_tradnl"/>
        </w:rPr>
      </w:pPr>
    </w:p>
    <w:p w:rsidR="000D25DD" w:rsidRPr="000D25DD" w:rsidRDefault="000D25DD" w:rsidP="005D301C">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c) Tercer período de postulación: En este período podrán postular los funcionarios y funcionarias que cumplan 67 años de edad, en el o los plazos que fije el reglamento. Deberán hacer efectiva su renuncia voluntaria a más tardar, el día primero del quinto mes siguiente del vencimiento del plazo para fijar la fecha de renuncia voluntaria definitiva.</w:t>
      </w:r>
    </w:p>
    <w:p w:rsidR="000D25DD" w:rsidRPr="000D25DD" w:rsidRDefault="000D25DD" w:rsidP="005D301C">
      <w:pPr>
        <w:spacing w:line="276" w:lineRule="auto"/>
        <w:ind w:firstLine="1701"/>
        <w:jc w:val="both"/>
        <w:rPr>
          <w:rFonts w:ascii="Arial" w:hAnsi="Arial" w:cs="Arial"/>
          <w:color w:val="000000"/>
          <w:sz w:val="22"/>
          <w:szCs w:val="22"/>
          <w:lang w:val="es-MX" w:eastAsia="es-ES_tradnl"/>
        </w:rPr>
      </w:pPr>
    </w:p>
    <w:p w:rsidR="000D25DD" w:rsidRPr="000D25DD" w:rsidRDefault="000D25DD" w:rsidP="005D301C">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En este caso sólo podrán acceder al 55% de cada uno de los beneficios a que refieren los artículos 1°, 9°, 11, 12 y 13, que les corresponda, siempre que cumplan con los requisitos respectivos.</w:t>
      </w:r>
    </w:p>
    <w:p w:rsidR="000D25DD" w:rsidRPr="000D25DD" w:rsidRDefault="000D25DD" w:rsidP="005D301C">
      <w:pPr>
        <w:spacing w:line="276" w:lineRule="auto"/>
        <w:ind w:firstLine="1701"/>
        <w:jc w:val="both"/>
        <w:rPr>
          <w:rFonts w:ascii="Arial" w:hAnsi="Arial" w:cs="Arial"/>
          <w:color w:val="000000"/>
          <w:sz w:val="22"/>
          <w:szCs w:val="22"/>
          <w:lang w:val="es-MX" w:eastAsia="es-ES_tradnl"/>
        </w:rPr>
      </w:pPr>
    </w:p>
    <w:p w:rsidR="000D25DD" w:rsidRPr="000D25DD" w:rsidRDefault="000D25DD" w:rsidP="005D301C">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d) Cuarto período de postulación: En este período podrán postular los funcionarios y funcionarias que cumplan 68 años de edad, en el o los plazos que fije el reglamento. Deberán hacer efectiva su renuncia voluntaria a más tardar, el día primero del quinto mes siguiente del vencimiento del plazo para fijar la fecha de renuncia voluntaria definitiva.</w:t>
      </w:r>
    </w:p>
    <w:p w:rsidR="000D25DD" w:rsidRPr="000D25DD" w:rsidRDefault="000D25DD" w:rsidP="005D301C">
      <w:pPr>
        <w:spacing w:line="276" w:lineRule="auto"/>
        <w:ind w:firstLine="1701"/>
        <w:jc w:val="both"/>
        <w:rPr>
          <w:rFonts w:ascii="Arial" w:hAnsi="Arial" w:cs="Arial"/>
          <w:color w:val="000000"/>
          <w:sz w:val="22"/>
          <w:szCs w:val="22"/>
          <w:lang w:val="es-MX" w:eastAsia="es-ES_tradnl"/>
        </w:rPr>
      </w:pPr>
    </w:p>
    <w:p w:rsidR="000D25DD" w:rsidRPr="000D25DD" w:rsidRDefault="000D25DD" w:rsidP="005D301C">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En este caso sólo podrán acceder al 30% de cada uno de los beneficios a que refieren los artículos 1°, 9°, 11, 12 y 13, que les corresponda, siempre que cumplan con los requisitos respectivos.</w:t>
      </w:r>
    </w:p>
    <w:p w:rsidR="000D25DD" w:rsidRPr="000D25DD" w:rsidRDefault="000D25DD" w:rsidP="005D301C">
      <w:pPr>
        <w:spacing w:line="276" w:lineRule="auto"/>
        <w:ind w:firstLine="1701"/>
        <w:jc w:val="both"/>
        <w:rPr>
          <w:rFonts w:ascii="Arial" w:hAnsi="Arial" w:cs="Arial"/>
          <w:color w:val="000000"/>
          <w:sz w:val="22"/>
          <w:szCs w:val="22"/>
          <w:lang w:val="es-MX" w:eastAsia="es-ES_tradnl"/>
        </w:rPr>
      </w:pPr>
    </w:p>
    <w:p w:rsidR="000D25DD" w:rsidRPr="000D25DD" w:rsidRDefault="000D25DD" w:rsidP="005D301C">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e) Quinto período de postulación: En este período podrán postular los funcionarios y funcionarias que cumplan 69 años de edad, en el o los plazos que fije el reglamento. Deberán hacer efectiva su renuncia voluntaria a más tardar, el día primero del quinto mes siguiente del vencimiento del plazo para fijar la fecha de renuncia voluntaria definitiva.</w:t>
      </w:r>
    </w:p>
    <w:p w:rsidR="000D25DD" w:rsidRPr="000D25DD" w:rsidRDefault="000D25DD" w:rsidP="005D301C">
      <w:pPr>
        <w:spacing w:line="276" w:lineRule="auto"/>
        <w:ind w:firstLine="1701"/>
        <w:jc w:val="both"/>
        <w:rPr>
          <w:rFonts w:ascii="Arial" w:hAnsi="Arial" w:cs="Arial"/>
          <w:color w:val="000000"/>
          <w:sz w:val="22"/>
          <w:szCs w:val="22"/>
          <w:lang w:val="es-MX" w:eastAsia="es-ES_tradnl"/>
        </w:rPr>
      </w:pPr>
    </w:p>
    <w:p w:rsidR="000D25DD" w:rsidRPr="000D25DD" w:rsidRDefault="000D25DD" w:rsidP="005D301C">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En este caso sólo podrán acceder al 10% de cada uno de los beneficios a que refieren los artículos 1°, 9°, 11, 12 y 13, que les corresponda, siempre que cumplan con los requisitos respectivos.</w:t>
      </w:r>
    </w:p>
    <w:p w:rsidR="000D25DD" w:rsidRPr="000D25DD" w:rsidRDefault="000D25DD" w:rsidP="005D301C">
      <w:pPr>
        <w:spacing w:line="276" w:lineRule="auto"/>
        <w:ind w:firstLine="1701"/>
        <w:jc w:val="both"/>
        <w:rPr>
          <w:rFonts w:ascii="Arial" w:hAnsi="Arial" w:cs="Arial"/>
          <w:color w:val="000000"/>
          <w:sz w:val="22"/>
          <w:szCs w:val="22"/>
          <w:lang w:val="es-MX" w:eastAsia="es-ES_tradnl"/>
        </w:rPr>
      </w:pPr>
    </w:p>
    <w:p w:rsidR="000D25DD" w:rsidRPr="000D25DD" w:rsidRDefault="000D25DD" w:rsidP="005D301C">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Respecto del personal que no postule en ninguno de los períodos anteriores o no haga efectiva su renuncia voluntaria en ninguna de las oportunidades anteriores, se entenderá que renuncian irrevocablemente a todos los beneficios establecidos en esta ley.</w:t>
      </w:r>
    </w:p>
    <w:p w:rsidR="000D25DD" w:rsidRPr="000D25DD" w:rsidRDefault="000D25DD" w:rsidP="005D301C">
      <w:pPr>
        <w:spacing w:line="276" w:lineRule="auto"/>
        <w:ind w:firstLine="1701"/>
        <w:jc w:val="both"/>
        <w:rPr>
          <w:rFonts w:ascii="Arial" w:hAnsi="Arial" w:cs="Arial"/>
          <w:color w:val="000000"/>
          <w:sz w:val="22"/>
          <w:szCs w:val="22"/>
          <w:lang w:val="es-MX" w:eastAsia="es-ES_tradnl"/>
        </w:rPr>
      </w:pPr>
    </w:p>
    <w:p w:rsidR="000D25DD" w:rsidRPr="000D25DD" w:rsidRDefault="000D25DD" w:rsidP="005D301C">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Las funcionarias podrán optar por comunicar su decisión de hacer efectiva su renuncia voluntaria desde que cumplan 60 años de edad y hasta el proceso correspondiente a los 65 años de edad, pudiendo acceder a los beneficios señalados en los artículos 1°, 9°, 11, 12 y 13, siempre que cumplan con los respectivos requisitos. También podrán postular en los períodos señalados en las letras b), c), d) y e) del inciso primero de este artículo, siempre que cumplan las edades que en dichas letras se indican y sólo accederán a los beneficios decrecientes que para esos períodos se señalan en las mencionadas letras b), c), d) y e) según corresponda.</w:t>
      </w:r>
    </w:p>
    <w:p w:rsidR="000D25DD" w:rsidRPr="000D25DD" w:rsidRDefault="000D25DD" w:rsidP="005D301C">
      <w:pPr>
        <w:spacing w:line="276" w:lineRule="auto"/>
        <w:ind w:firstLine="1701"/>
        <w:jc w:val="both"/>
        <w:rPr>
          <w:rFonts w:ascii="Arial" w:hAnsi="Arial" w:cs="Arial"/>
          <w:color w:val="000000"/>
          <w:sz w:val="22"/>
          <w:szCs w:val="22"/>
          <w:lang w:val="es-MX" w:eastAsia="es-ES_tradnl"/>
        </w:rPr>
      </w:pPr>
    </w:p>
    <w:p w:rsidR="000D25DD" w:rsidRPr="000D25DD" w:rsidRDefault="000D25DD" w:rsidP="005D301C">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Los beneficios decrecientes señalados en este artículo serán aplicables desde el proceso de postulación para la asignación de cupos correspondiente al año 2027.”.</w:t>
      </w:r>
    </w:p>
    <w:p w:rsidR="000D25DD" w:rsidRPr="000D25DD" w:rsidRDefault="000D25DD" w:rsidP="005D301C">
      <w:pPr>
        <w:spacing w:line="276" w:lineRule="auto"/>
        <w:ind w:firstLine="1701"/>
        <w:jc w:val="both"/>
        <w:rPr>
          <w:rFonts w:ascii="Arial" w:hAnsi="Arial" w:cs="Arial"/>
          <w:color w:val="000000"/>
          <w:sz w:val="22"/>
          <w:szCs w:val="22"/>
          <w:lang w:val="es-MX" w:eastAsia="es-ES_tradnl"/>
        </w:rPr>
      </w:pPr>
    </w:p>
    <w:p w:rsidR="000D25DD" w:rsidRPr="000D25DD" w:rsidRDefault="000D25DD" w:rsidP="005D301C">
      <w:pPr>
        <w:tabs>
          <w:tab w:val="left" w:pos="2835"/>
        </w:tabs>
        <w:spacing w:line="276" w:lineRule="auto"/>
        <w:ind w:firstLine="1701"/>
        <w:jc w:val="both"/>
        <w:rPr>
          <w:rFonts w:ascii="Arial" w:hAnsi="Arial" w:cs="Arial"/>
          <w:color w:val="000000"/>
          <w:sz w:val="22"/>
          <w:szCs w:val="22"/>
          <w:lang w:val="es-MX" w:eastAsia="es-ES_tradnl"/>
        </w:rPr>
      </w:pPr>
      <w:r w:rsidRPr="000D25DD">
        <w:rPr>
          <w:rFonts w:ascii="Arial" w:hAnsi="Arial" w:cs="Arial"/>
          <w:b/>
          <w:color w:val="000000"/>
          <w:sz w:val="22"/>
          <w:szCs w:val="22"/>
          <w:lang w:val="es-MX" w:eastAsia="es-ES_tradnl"/>
        </w:rPr>
        <w:t xml:space="preserve">Artículo </w:t>
      </w:r>
      <w:r w:rsidRPr="000D25DD">
        <w:rPr>
          <w:rFonts w:ascii="Arial" w:hAnsi="Arial" w:cs="Arial"/>
          <w:b/>
          <w:bCs/>
          <w:color w:val="000000"/>
          <w:sz w:val="22"/>
          <w:szCs w:val="22"/>
          <w:lang w:val="es-MX" w:eastAsia="es-ES_tradnl"/>
        </w:rPr>
        <w:t>96</w:t>
      </w:r>
      <w:r w:rsidRPr="000D25DD">
        <w:rPr>
          <w:rFonts w:ascii="Arial" w:hAnsi="Arial" w:cs="Arial"/>
          <w:b/>
          <w:color w:val="000000"/>
          <w:sz w:val="22"/>
          <w:szCs w:val="22"/>
          <w:lang w:val="es-MX" w:eastAsia="es-ES_tradnl"/>
        </w:rPr>
        <w:t>.-</w:t>
      </w:r>
      <w:r w:rsidRPr="000D25DD">
        <w:rPr>
          <w:rFonts w:ascii="Arial" w:hAnsi="Arial" w:cs="Arial"/>
          <w:b/>
          <w:color w:val="000000"/>
          <w:sz w:val="22"/>
          <w:szCs w:val="22"/>
          <w:lang w:val="es-MX" w:eastAsia="es-ES_tradnl"/>
        </w:rPr>
        <w:tab/>
      </w:r>
      <w:r w:rsidRPr="000D25DD">
        <w:rPr>
          <w:rFonts w:ascii="Arial" w:hAnsi="Arial" w:cs="Arial"/>
          <w:color w:val="000000"/>
          <w:sz w:val="22"/>
          <w:szCs w:val="22"/>
          <w:lang w:val="es-MX" w:eastAsia="es-ES_tradnl"/>
        </w:rPr>
        <w:t>Modifícase la ley N° 20.976, del modo siguiente:</w:t>
      </w:r>
    </w:p>
    <w:p w:rsidR="000D25DD" w:rsidRPr="000D25DD" w:rsidRDefault="000D25DD" w:rsidP="005D301C">
      <w:pPr>
        <w:spacing w:line="276" w:lineRule="auto"/>
        <w:ind w:firstLine="1701"/>
        <w:jc w:val="both"/>
        <w:rPr>
          <w:rFonts w:ascii="Arial" w:hAnsi="Arial" w:cs="Arial"/>
          <w:color w:val="000000"/>
          <w:sz w:val="22"/>
          <w:szCs w:val="22"/>
          <w:lang w:val="es-MX" w:eastAsia="es-ES_tradnl"/>
        </w:rPr>
      </w:pPr>
    </w:p>
    <w:p w:rsidR="000D25DD" w:rsidRPr="000D25DD" w:rsidRDefault="000D25DD" w:rsidP="005D301C">
      <w:pPr>
        <w:numPr>
          <w:ilvl w:val="0"/>
          <w:numId w:val="59"/>
        </w:numPr>
        <w:tabs>
          <w:tab w:val="left" w:pos="3402"/>
          <w:tab w:val="num" w:pos="3447"/>
        </w:tabs>
        <w:spacing w:after="16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Modifícase su artículo 1 en el siguiente sentido:</w:t>
      </w:r>
    </w:p>
    <w:p w:rsidR="000D25DD" w:rsidRPr="000D25DD" w:rsidRDefault="000D25DD" w:rsidP="005D301C">
      <w:pPr>
        <w:tabs>
          <w:tab w:val="left" w:pos="3402"/>
        </w:tabs>
        <w:spacing w:line="276" w:lineRule="auto"/>
        <w:ind w:firstLine="1701"/>
        <w:jc w:val="both"/>
        <w:rPr>
          <w:rFonts w:ascii="Arial" w:hAnsi="Arial" w:cs="Arial"/>
          <w:color w:val="000000"/>
          <w:sz w:val="22"/>
          <w:szCs w:val="22"/>
          <w:lang w:val="es-MX" w:eastAsia="es-ES_tradnl"/>
        </w:rPr>
      </w:pPr>
    </w:p>
    <w:p w:rsidR="000D25DD" w:rsidRPr="000D25DD" w:rsidRDefault="000D25DD" w:rsidP="005D301C">
      <w:pPr>
        <w:numPr>
          <w:ilvl w:val="0"/>
          <w:numId w:val="40"/>
        </w:numPr>
        <w:tabs>
          <w:tab w:val="left" w:pos="3969"/>
        </w:tabs>
        <w:spacing w:before="120" w:after="12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Reemplázase, en el inciso primero la frase “entre el 1 de enero de 2016 y el 31 de diciembre de 2025, ambas fechas inclusive” por la palabra “tengan”.</w:t>
      </w:r>
    </w:p>
    <w:p w:rsidR="000D25DD" w:rsidRPr="000D25DD" w:rsidRDefault="000D25DD" w:rsidP="005D301C">
      <w:pPr>
        <w:tabs>
          <w:tab w:val="left" w:pos="3969"/>
        </w:tabs>
        <w:spacing w:before="120" w:after="120" w:line="276" w:lineRule="auto"/>
        <w:ind w:firstLine="1701"/>
        <w:contextualSpacing/>
        <w:jc w:val="both"/>
        <w:rPr>
          <w:rFonts w:ascii="Arial" w:hAnsi="Arial" w:cs="Arial"/>
          <w:color w:val="000000"/>
          <w:sz w:val="22"/>
          <w:szCs w:val="22"/>
          <w:lang w:val="es-MX" w:eastAsia="es-ES_tradnl"/>
        </w:rPr>
      </w:pPr>
    </w:p>
    <w:p w:rsidR="000D25DD" w:rsidRPr="000D25DD" w:rsidRDefault="000D25DD" w:rsidP="005D301C">
      <w:pPr>
        <w:numPr>
          <w:ilvl w:val="0"/>
          <w:numId w:val="40"/>
        </w:numPr>
        <w:tabs>
          <w:tab w:val="left" w:pos="3969"/>
        </w:tabs>
        <w:spacing w:before="120" w:after="12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Elimínase, en el inciso primero la frase: “hasta por un total de 24.500 beneficiarios”.</w:t>
      </w:r>
    </w:p>
    <w:p w:rsidR="000D25DD" w:rsidRPr="000D25DD" w:rsidRDefault="000D25DD" w:rsidP="005D301C">
      <w:pPr>
        <w:spacing w:line="276" w:lineRule="auto"/>
        <w:ind w:firstLine="1701"/>
        <w:jc w:val="both"/>
        <w:rPr>
          <w:rFonts w:ascii="Arial" w:hAnsi="Arial" w:cs="Arial"/>
          <w:color w:val="000000"/>
          <w:sz w:val="22"/>
          <w:szCs w:val="22"/>
          <w:lang w:val="es-MX" w:eastAsia="es-ES_tradnl"/>
        </w:rPr>
      </w:pPr>
    </w:p>
    <w:p w:rsidR="000D25DD" w:rsidRPr="000D25DD" w:rsidRDefault="000D25DD" w:rsidP="005D301C">
      <w:pPr>
        <w:numPr>
          <w:ilvl w:val="0"/>
          <w:numId w:val="40"/>
        </w:numPr>
        <w:tabs>
          <w:tab w:val="left" w:pos="3969"/>
        </w:tabs>
        <w:spacing w:before="120" w:after="12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Elimínase el inciso segundo.</w:t>
      </w:r>
    </w:p>
    <w:p w:rsidR="000D25DD" w:rsidRPr="000D25DD" w:rsidRDefault="000D25DD" w:rsidP="005D301C">
      <w:pPr>
        <w:spacing w:line="276" w:lineRule="auto"/>
        <w:ind w:firstLine="1701"/>
        <w:contextualSpacing/>
        <w:jc w:val="both"/>
        <w:rPr>
          <w:rFonts w:ascii="Arial" w:hAnsi="Arial" w:cs="Arial"/>
          <w:color w:val="000000"/>
          <w:sz w:val="22"/>
          <w:szCs w:val="22"/>
          <w:lang w:val="es-MX" w:eastAsia="es-ES_tradnl"/>
        </w:rPr>
      </w:pPr>
    </w:p>
    <w:p w:rsidR="000D25DD" w:rsidRPr="000D25DD" w:rsidRDefault="000D25DD" w:rsidP="005D301C">
      <w:pPr>
        <w:numPr>
          <w:ilvl w:val="0"/>
          <w:numId w:val="59"/>
        </w:numPr>
        <w:tabs>
          <w:tab w:val="left" w:pos="3402"/>
          <w:tab w:val="num" w:pos="3447"/>
        </w:tabs>
        <w:spacing w:after="16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Modifícase el artículo 2, de la siguiente forma:</w:t>
      </w:r>
    </w:p>
    <w:p w:rsidR="000D25DD" w:rsidRPr="000D25DD" w:rsidRDefault="000D25DD" w:rsidP="005D301C">
      <w:pPr>
        <w:spacing w:line="276" w:lineRule="auto"/>
        <w:ind w:firstLine="1701"/>
        <w:jc w:val="both"/>
        <w:rPr>
          <w:rFonts w:ascii="Arial" w:hAnsi="Arial" w:cs="Arial"/>
          <w:color w:val="000000"/>
          <w:sz w:val="22"/>
          <w:szCs w:val="22"/>
          <w:lang w:val="es-MX" w:eastAsia="es-ES_tradnl"/>
        </w:rPr>
      </w:pPr>
    </w:p>
    <w:p w:rsidR="000D25DD" w:rsidRPr="000D25DD" w:rsidRDefault="000D25DD" w:rsidP="005D301C">
      <w:pPr>
        <w:numPr>
          <w:ilvl w:val="0"/>
          <w:numId w:val="32"/>
        </w:numPr>
        <w:tabs>
          <w:tab w:val="left" w:pos="3969"/>
        </w:tabs>
        <w:spacing w:after="16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Reemplázase el encabezado del numeral 1, por la siguiente oración: “Podrán acceder a la bonificación los profesionales de la educación, de acuerdo a los cupos que señala la tabla siguiente:”.</w:t>
      </w:r>
    </w:p>
    <w:p w:rsidR="000D25DD" w:rsidRPr="000D25DD" w:rsidRDefault="000D25DD" w:rsidP="005D301C">
      <w:pPr>
        <w:tabs>
          <w:tab w:val="left" w:pos="3969"/>
        </w:tabs>
        <w:spacing w:line="276" w:lineRule="auto"/>
        <w:ind w:firstLine="1701"/>
        <w:contextualSpacing/>
        <w:jc w:val="both"/>
        <w:rPr>
          <w:rFonts w:ascii="Arial" w:hAnsi="Arial" w:cs="Arial"/>
          <w:color w:val="000000"/>
          <w:sz w:val="22"/>
          <w:szCs w:val="22"/>
          <w:lang w:val="es-MX" w:eastAsia="es-ES_tradnl"/>
        </w:rPr>
      </w:pPr>
    </w:p>
    <w:p w:rsidR="000D25DD" w:rsidRPr="000D25DD" w:rsidRDefault="000D25DD" w:rsidP="005D301C">
      <w:pPr>
        <w:numPr>
          <w:ilvl w:val="0"/>
          <w:numId w:val="32"/>
        </w:numPr>
        <w:tabs>
          <w:tab w:val="left" w:pos="3969"/>
        </w:tabs>
        <w:spacing w:after="16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 xml:space="preserve">Agrégase, a la tabla del numeral 1, lo siguiente: </w:t>
      </w:r>
    </w:p>
    <w:p w:rsidR="000D25DD" w:rsidRPr="000D25DD" w:rsidRDefault="000D25DD" w:rsidP="000D25DD">
      <w:pPr>
        <w:spacing w:line="276" w:lineRule="auto"/>
        <w:ind w:left="800"/>
        <w:contextualSpacing/>
        <w:jc w:val="both"/>
        <w:rPr>
          <w:rFonts w:ascii="Arial" w:hAnsi="Arial" w:cs="Arial"/>
          <w:color w:val="000000"/>
          <w:sz w:val="22"/>
          <w:szCs w:val="22"/>
          <w:lang w:val="es-MX" w:eastAsia="es-ES_tradnl"/>
        </w:rPr>
      </w:pPr>
    </w:p>
    <w:tbl>
      <w:tblPr>
        <w:tblStyle w:val="Tablaconcuadrcula4"/>
        <w:tblW w:w="0" w:type="auto"/>
        <w:tblInd w:w="1413" w:type="dxa"/>
        <w:tblLook w:val="04A0" w:firstRow="1" w:lastRow="0" w:firstColumn="1" w:lastColumn="0" w:noHBand="0" w:noVBand="1"/>
      </w:tblPr>
      <w:tblGrid>
        <w:gridCol w:w="3001"/>
        <w:gridCol w:w="2669"/>
      </w:tblGrid>
      <w:tr w:rsidR="000D25DD" w:rsidRPr="000D25DD" w:rsidTr="000D25DD">
        <w:tc>
          <w:tcPr>
            <w:tcW w:w="3001" w:type="dxa"/>
          </w:tcPr>
          <w:p w:rsidR="000D25DD" w:rsidRPr="000D25DD" w:rsidRDefault="000D25DD" w:rsidP="000D25DD">
            <w:pPr>
              <w:spacing w:line="276" w:lineRule="auto"/>
              <w:jc w:val="center"/>
              <w:rPr>
                <w:rFonts w:ascii="Arial" w:hAnsi="Arial"/>
                <w:color w:val="000000"/>
                <w:lang w:val="es-MX" w:eastAsia="es-ES_tradnl"/>
              </w:rPr>
            </w:pPr>
            <w:r w:rsidRPr="000D25DD">
              <w:rPr>
                <w:rFonts w:ascii="Arial" w:hAnsi="Arial"/>
                <w:color w:val="000000"/>
                <w:lang w:val="es-MX" w:eastAsia="es-ES_tradnl"/>
              </w:rPr>
              <w:t>AÑO</w:t>
            </w:r>
          </w:p>
        </w:tc>
        <w:tc>
          <w:tcPr>
            <w:tcW w:w="2669" w:type="dxa"/>
          </w:tcPr>
          <w:p w:rsidR="000D25DD" w:rsidRPr="000D25DD" w:rsidRDefault="000D25DD" w:rsidP="000D25DD">
            <w:pPr>
              <w:spacing w:line="276" w:lineRule="auto"/>
              <w:jc w:val="center"/>
              <w:rPr>
                <w:rFonts w:ascii="Arial" w:hAnsi="Arial"/>
                <w:color w:val="000000"/>
                <w:lang w:val="es-MX" w:eastAsia="es-ES_tradnl"/>
              </w:rPr>
            </w:pPr>
            <w:r w:rsidRPr="000D25DD">
              <w:rPr>
                <w:rFonts w:ascii="Arial" w:hAnsi="Arial"/>
                <w:color w:val="000000"/>
                <w:lang w:val="es-MX" w:eastAsia="es-ES_tradnl"/>
              </w:rPr>
              <w:t>NÚMERO DE BENEFICIARIOS</w:t>
            </w:r>
          </w:p>
        </w:tc>
      </w:tr>
      <w:tr w:rsidR="000D25DD" w:rsidRPr="000D25DD" w:rsidTr="000D25DD">
        <w:tc>
          <w:tcPr>
            <w:tcW w:w="3001" w:type="dxa"/>
          </w:tcPr>
          <w:p w:rsidR="000D25DD" w:rsidRPr="000D25DD" w:rsidRDefault="000D25DD" w:rsidP="000D25DD">
            <w:pPr>
              <w:spacing w:line="276" w:lineRule="auto"/>
              <w:jc w:val="center"/>
              <w:rPr>
                <w:rFonts w:ascii="Arial" w:hAnsi="Arial"/>
                <w:color w:val="000000"/>
                <w:lang w:val="es-MX" w:eastAsia="es-ES_tradnl"/>
              </w:rPr>
            </w:pPr>
            <w:r w:rsidRPr="000D25DD">
              <w:rPr>
                <w:rFonts w:ascii="Arial" w:hAnsi="Arial"/>
                <w:color w:val="000000"/>
                <w:lang w:val="es-MX" w:eastAsia="es-ES_tradnl"/>
              </w:rPr>
              <w:t>2026</w:t>
            </w:r>
          </w:p>
        </w:tc>
        <w:tc>
          <w:tcPr>
            <w:tcW w:w="2669" w:type="dxa"/>
          </w:tcPr>
          <w:p w:rsidR="000D25DD" w:rsidRPr="000D25DD" w:rsidRDefault="000D25DD" w:rsidP="000D25DD">
            <w:pPr>
              <w:spacing w:line="276" w:lineRule="auto"/>
              <w:jc w:val="center"/>
              <w:rPr>
                <w:rFonts w:ascii="Arial" w:hAnsi="Arial"/>
                <w:color w:val="000000"/>
                <w:lang w:val="es-MX" w:eastAsia="es-ES_tradnl"/>
              </w:rPr>
            </w:pPr>
            <w:r w:rsidRPr="000D25DD">
              <w:rPr>
                <w:rFonts w:ascii="Arial" w:hAnsi="Arial"/>
                <w:color w:val="000000"/>
                <w:lang w:val="es-MX" w:eastAsia="es-ES_tradnl"/>
              </w:rPr>
              <w:t>2.500</w:t>
            </w:r>
          </w:p>
        </w:tc>
      </w:tr>
      <w:tr w:rsidR="000D25DD" w:rsidRPr="000D25DD" w:rsidTr="000D25DD">
        <w:tc>
          <w:tcPr>
            <w:tcW w:w="3001" w:type="dxa"/>
          </w:tcPr>
          <w:p w:rsidR="000D25DD" w:rsidRPr="000D25DD" w:rsidRDefault="000D25DD" w:rsidP="000D25DD">
            <w:pPr>
              <w:spacing w:line="276" w:lineRule="auto"/>
              <w:jc w:val="center"/>
              <w:rPr>
                <w:rFonts w:ascii="Arial" w:hAnsi="Arial"/>
                <w:color w:val="000000"/>
                <w:lang w:val="es-MX" w:eastAsia="es-ES_tradnl"/>
              </w:rPr>
            </w:pPr>
            <w:r w:rsidRPr="000D25DD">
              <w:rPr>
                <w:rFonts w:ascii="Arial" w:hAnsi="Arial"/>
                <w:color w:val="000000"/>
                <w:lang w:val="es-MX" w:eastAsia="es-ES_tradnl"/>
              </w:rPr>
              <w:t>2027</w:t>
            </w:r>
          </w:p>
        </w:tc>
        <w:tc>
          <w:tcPr>
            <w:tcW w:w="2669" w:type="dxa"/>
          </w:tcPr>
          <w:p w:rsidR="000D25DD" w:rsidRPr="000D25DD" w:rsidRDefault="000D25DD" w:rsidP="000D25DD">
            <w:pPr>
              <w:spacing w:line="276" w:lineRule="auto"/>
              <w:jc w:val="center"/>
              <w:rPr>
                <w:rFonts w:ascii="Arial" w:hAnsi="Arial"/>
                <w:color w:val="000000"/>
                <w:lang w:val="es-MX" w:eastAsia="es-ES_tradnl"/>
              </w:rPr>
            </w:pPr>
            <w:r w:rsidRPr="000D25DD">
              <w:rPr>
                <w:rFonts w:ascii="Arial" w:hAnsi="Arial"/>
                <w:color w:val="000000"/>
                <w:lang w:val="es-MX" w:eastAsia="es-ES_tradnl"/>
              </w:rPr>
              <w:t>2.000</w:t>
            </w:r>
          </w:p>
        </w:tc>
      </w:tr>
      <w:tr w:rsidR="000D25DD" w:rsidRPr="000D25DD" w:rsidTr="000D25DD">
        <w:tc>
          <w:tcPr>
            <w:tcW w:w="3001" w:type="dxa"/>
          </w:tcPr>
          <w:p w:rsidR="000D25DD" w:rsidRPr="000D25DD" w:rsidRDefault="000D25DD" w:rsidP="000D25DD">
            <w:pPr>
              <w:spacing w:line="276" w:lineRule="auto"/>
              <w:jc w:val="center"/>
              <w:rPr>
                <w:rFonts w:ascii="Arial" w:hAnsi="Arial"/>
                <w:color w:val="000000"/>
                <w:lang w:val="es-MX" w:eastAsia="es-ES_tradnl"/>
              </w:rPr>
            </w:pPr>
            <w:r w:rsidRPr="000D25DD">
              <w:rPr>
                <w:rFonts w:ascii="Arial" w:hAnsi="Arial"/>
                <w:color w:val="000000"/>
                <w:lang w:val="es-MX" w:eastAsia="es-ES_tradnl"/>
              </w:rPr>
              <w:t>2028</w:t>
            </w:r>
          </w:p>
        </w:tc>
        <w:tc>
          <w:tcPr>
            <w:tcW w:w="2669" w:type="dxa"/>
          </w:tcPr>
          <w:p w:rsidR="000D25DD" w:rsidRPr="000D25DD" w:rsidRDefault="000D25DD" w:rsidP="000D25DD">
            <w:pPr>
              <w:spacing w:line="276" w:lineRule="auto"/>
              <w:jc w:val="center"/>
              <w:rPr>
                <w:rFonts w:ascii="Arial" w:hAnsi="Arial"/>
                <w:color w:val="000000"/>
                <w:lang w:val="es-MX" w:eastAsia="es-ES_tradnl"/>
              </w:rPr>
            </w:pPr>
            <w:r w:rsidRPr="000D25DD">
              <w:rPr>
                <w:rFonts w:ascii="Arial" w:hAnsi="Arial"/>
                <w:color w:val="000000"/>
                <w:lang w:val="es-MX" w:eastAsia="es-ES_tradnl"/>
              </w:rPr>
              <w:t>2.000</w:t>
            </w:r>
          </w:p>
        </w:tc>
      </w:tr>
      <w:tr w:rsidR="000D25DD" w:rsidRPr="000D25DD" w:rsidTr="000D25DD">
        <w:tc>
          <w:tcPr>
            <w:tcW w:w="3001" w:type="dxa"/>
          </w:tcPr>
          <w:p w:rsidR="000D25DD" w:rsidRPr="000D25DD" w:rsidRDefault="000D25DD" w:rsidP="000D25DD">
            <w:pPr>
              <w:spacing w:line="276" w:lineRule="auto"/>
              <w:jc w:val="center"/>
              <w:rPr>
                <w:rFonts w:ascii="Arial" w:hAnsi="Arial"/>
                <w:color w:val="000000"/>
                <w:lang w:val="es-MX" w:eastAsia="es-ES_tradnl"/>
              </w:rPr>
            </w:pPr>
            <w:r w:rsidRPr="000D25DD">
              <w:rPr>
                <w:rFonts w:ascii="Arial" w:hAnsi="Arial"/>
                <w:color w:val="000000"/>
                <w:lang w:val="es-MX" w:eastAsia="es-ES_tradnl"/>
              </w:rPr>
              <w:t>2029</w:t>
            </w:r>
          </w:p>
        </w:tc>
        <w:tc>
          <w:tcPr>
            <w:tcW w:w="2669" w:type="dxa"/>
          </w:tcPr>
          <w:p w:rsidR="000D25DD" w:rsidRPr="000D25DD" w:rsidRDefault="000D25DD" w:rsidP="000D25DD">
            <w:pPr>
              <w:spacing w:line="276" w:lineRule="auto"/>
              <w:jc w:val="center"/>
              <w:rPr>
                <w:rFonts w:ascii="Arial" w:hAnsi="Arial"/>
                <w:color w:val="000000"/>
                <w:lang w:val="es-MX" w:eastAsia="es-ES_tradnl"/>
              </w:rPr>
            </w:pPr>
            <w:r w:rsidRPr="000D25DD">
              <w:rPr>
                <w:rFonts w:ascii="Arial" w:hAnsi="Arial"/>
                <w:color w:val="000000"/>
                <w:lang w:val="es-MX" w:eastAsia="es-ES_tradnl"/>
              </w:rPr>
              <w:t>2.000</w:t>
            </w:r>
          </w:p>
        </w:tc>
      </w:tr>
      <w:tr w:rsidR="000D25DD" w:rsidRPr="000D25DD" w:rsidTr="000D25DD">
        <w:tc>
          <w:tcPr>
            <w:tcW w:w="3001" w:type="dxa"/>
          </w:tcPr>
          <w:p w:rsidR="000D25DD" w:rsidRPr="000D25DD" w:rsidRDefault="000D25DD" w:rsidP="000D25DD">
            <w:pPr>
              <w:spacing w:line="276" w:lineRule="auto"/>
              <w:jc w:val="center"/>
              <w:rPr>
                <w:rFonts w:ascii="Arial" w:hAnsi="Arial"/>
                <w:color w:val="000000"/>
                <w:lang w:val="es-MX" w:eastAsia="es-ES_tradnl"/>
              </w:rPr>
            </w:pPr>
            <w:r w:rsidRPr="000D25DD">
              <w:rPr>
                <w:rFonts w:ascii="Arial" w:hAnsi="Arial"/>
                <w:color w:val="000000"/>
                <w:lang w:val="es-MX" w:eastAsia="es-ES_tradnl"/>
              </w:rPr>
              <w:t>2030</w:t>
            </w:r>
          </w:p>
        </w:tc>
        <w:tc>
          <w:tcPr>
            <w:tcW w:w="2669" w:type="dxa"/>
          </w:tcPr>
          <w:p w:rsidR="000D25DD" w:rsidRPr="000D25DD" w:rsidRDefault="000D25DD" w:rsidP="000D25DD">
            <w:pPr>
              <w:spacing w:line="276" w:lineRule="auto"/>
              <w:jc w:val="center"/>
              <w:rPr>
                <w:rFonts w:ascii="Arial" w:hAnsi="Arial"/>
                <w:color w:val="000000"/>
                <w:lang w:val="es-MX" w:eastAsia="es-ES_tradnl"/>
              </w:rPr>
            </w:pPr>
            <w:r w:rsidRPr="000D25DD">
              <w:rPr>
                <w:rFonts w:ascii="Arial" w:hAnsi="Arial"/>
                <w:color w:val="000000"/>
                <w:lang w:val="es-MX" w:eastAsia="es-ES_tradnl"/>
              </w:rPr>
              <w:t>2.000</w:t>
            </w:r>
          </w:p>
        </w:tc>
      </w:tr>
      <w:tr w:rsidR="000D25DD" w:rsidRPr="000D25DD" w:rsidTr="000D25DD">
        <w:tc>
          <w:tcPr>
            <w:tcW w:w="3001" w:type="dxa"/>
          </w:tcPr>
          <w:p w:rsidR="000D25DD" w:rsidRPr="000D25DD" w:rsidRDefault="000D25DD" w:rsidP="000D25DD">
            <w:pPr>
              <w:spacing w:line="276" w:lineRule="auto"/>
              <w:jc w:val="center"/>
              <w:rPr>
                <w:rFonts w:ascii="Arial" w:hAnsi="Arial"/>
                <w:color w:val="000000"/>
                <w:lang w:val="es-MX" w:eastAsia="es-ES_tradnl"/>
              </w:rPr>
            </w:pPr>
            <w:r w:rsidRPr="000D25DD">
              <w:rPr>
                <w:rFonts w:ascii="Arial" w:hAnsi="Arial"/>
                <w:color w:val="000000"/>
                <w:lang w:val="es-MX" w:eastAsia="es-ES_tradnl"/>
              </w:rPr>
              <w:t>2031</w:t>
            </w:r>
          </w:p>
        </w:tc>
        <w:tc>
          <w:tcPr>
            <w:tcW w:w="2669" w:type="dxa"/>
          </w:tcPr>
          <w:p w:rsidR="000D25DD" w:rsidRPr="000D25DD" w:rsidRDefault="000D25DD" w:rsidP="000D25DD">
            <w:pPr>
              <w:spacing w:line="276" w:lineRule="auto"/>
              <w:jc w:val="center"/>
              <w:rPr>
                <w:rFonts w:ascii="Arial" w:hAnsi="Arial"/>
                <w:color w:val="000000"/>
                <w:lang w:val="es-MX" w:eastAsia="es-ES_tradnl"/>
              </w:rPr>
            </w:pPr>
            <w:r w:rsidRPr="000D25DD">
              <w:rPr>
                <w:rFonts w:ascii="Arial" w:hAnsi="Arial"/>
                <w:color w:val="000000"/>
                <w:lang w:val="es-MX" w:eastAsia="es-ES_tradnl"/>
              </w:rPr>
              <w:t>2.000</w:t>
            </w:r>
          </w:p>
        </w:tc>
      </w:tr>
      <w:tr w:rsidR="000D25DD" w:rsidRPr="000D25DD" w:rsidTr="000D25DD">
        <w:tc>
          <w:tcPr>
            <w:tcW w:w="3001" w:type="dxa"/>
          </w:tcPr>
          <w:p w:rsidR="000D25DD" w:rsidRPr="000D25DD" w:rsidRDefault="000D25DD" w:rsidP="000D25DD">
            <w:pPr>
              <w:spacing w:line="276" w:lineRule="auto"/>
              <w:jc w:val="center"/>
              <w:rPr>
                <w:rFonts w:ascii="Arial" w:hAnsi="Arial"/>
                <w:color w:val="000000"/>
                <w:lang w:val="es-MX" w:eastAsia="es-ES_tradnl"/>
              </w:rPr>
            </w:pPr>
            <w:r w:rsidRPr="000D25DD">
              <w:rPr>
                <w:rFonts w:ascii="Arial" w:hAnsi="Arial"/>
                <w:color w:val="000000"/>
                <w:lang w:val="es-MX" w:eastAsia="es-ES_tradnl"/>
              </w:rPr>
              <w:t>2032</w:t>
            </w:r>
          </w:p>
        </w:tc>
        <w:tc>
          <w:tcPr>
            <w:tcW w:w="2669" w:type="dxa"/>
          </w:tcPr>
          <w:p w:rsidR="000D25DD" w:rsidRPr="000D25DD" w:rsidRDefault="000D25DD" w:rsidP="000D25DD">
            <w:pPr>
              <w:spacing w:line="276" w:lineRule="auto"/>
              <w:jc w:val="center"/>
              <w:rPr>
                <w:rFonts w:ascii="Arial" w:hAnsi="Arial"/>
                <w:color w:val="000000"/>
                <w:lang w:val="es-MX" w:eastAsia="es-ES_tradnl"/>
              </w:rPr>
            </w:pPr>
            <w:r w:rsidRPr="000D25DD">
              <w:rPr>
                <w:rFonts w:ascii="Arial" w:hAnsi="Arial"/>
                <w:color w:val="000000"/>
                <w:lang w:val="es-MX" w:eastAsia="es-ES_tradnl"/>
              </w:rPr>
              <w:t>2.000</w:t>
            </w:r>
          </w:p>
        </w:tc>
      </w:tr>
      <w:tr w:rsidR="000D25DD" w:rsidRPr="000D25DD" w:rsidTr="000D25DD">
        <w:tc>
          <w:tcPr>
            <w:tcW w:w="3001" w:type="dxa"/>
          </w:tcPr>
          <w:p w:rsidR="000D25DD" w:rsidRPr="000D25DD" w:rsidRDefault="000D25DD" w:rsidP="000D25DD">
            <w:pPr>
              <w:spacing w:line="276" w:lineRule="auto"/>
              <w:jc w:val="center"/>
              <w:rPr>
                <w:rFonts w:ascii="Arial" w:hAnsi="Arial"/>
                <w:color w:val="000000"/>
                <w:lang w:val="es-MX" w:eastAsia="es-ES_tradnl"/>
              </w:rPr>
            </w:pPr>
            <w:r w:rsidRPr="000D25DD">
              <w:rPr>
                <w:rFonts w:ascii="Arial" w:hAnsi="Arial"/>
                <w:color w:val="000000"/>
                <w:lang w:val="es-MX" w:eastAsia="es-ES_tradnl"/>
              </w:rPr>
              <w:t>2033</w:t>
            </w:r>
          </w:p>
        </w:tc>
        <w:tc>
          <w:tcPr>
            <w:tcW w:w="2669" w:type="dxa"/>
          </w:tcPr>
          <w:p w:rsidR="000D25DD" w:rsidRPr="000D25DD" w:rsidRDefault="000D25DD" w:rsidP="000D25DD">
            <w:pPr>
              <w:spacing w:line="276" w:lineRule="auto"/>
              <w:jc w:val="center"/>
              <w:rPr>
                <w:rFonts w:ascii="Arial" w:hAnsi="Arial"/>
                <w:color w:val="000000"/>
                <w:lang w:val="es-MX" w:eastAsia="es-ES_tradnl"/>
              </w:rPr>
            </w:pPr>
            <w:r w:rsidRPr="000D25DD">
              <w:rPr>
                <w:rFonts w:ascii="Arial" w:hAnsi="Arial"/>
                <w:color w:val="000000"/>
                <w:lang w:val="es-MX" w:eastAsia="es-ES_tradnl"/>
              </w:rPr>
              <w:t>2.000</w:t>
            </w:r>
          </w:p>
        </w:tc>
      </w:tr>
    </w:tbl>
    <w:p w:rsidR="000D25DD" w:rsidRPr="000D25DD" w:rsidRDefault="000D25DD" w:rsidP="000D25DD">
      <w:pPr>
        <w:spacing w:line="276" w:lineRule="auto"/>
        <w:jc w:val="both"/>
        <w:rPr>
          <w:rFonts w:ascii="Arial" w:hAnsi="Arial" w:cs="Arial"/>
          <w:color w:val="000000"/>
          <w:sz w:val="22"/>
          <w:szCs w:val="22"/>
          <w:lang w:val="es-MX" w:eastAsia="es-ES_tradnl"/>
        </w:rPr>
      </w:pPr>
    </w:p>
    <w:p w:rsidR="000D25DD" w:rsidRPr="000D25DD" w:rsidRDefault="000D25DD" w:rsidP="007A07CD">
      <w:pPr>
        <w:numPr>
          <w:ilvl w:val="0"/>
          <w:numId w:val="32"/>
        </w:numPr>
        <w:tabs>
          <w:tab w:val="left" w:pos="3969"/>
        </w:tabs>
        <w:spacing w:after="16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Agrégase, en el segundo párrafo del numeral 1, antes del punto aparte la siguiente expresión “hasta los cupos del año 2025.</w:t>
      </w:r>
      <w:r w:rsidRPr="000D25DD">
        <w:rPr>
          <w:rFonts w:ascii="Arial" w:hAnsi="Arial" w:cs="Arial"/>
          <w:b/>
          <w:bCs/>
          <w:color w:val="000000"/>
          <w:sz w:val="22"/>
          <w:szCs w:val="22"/>
          <w:lang w:val="es-MX" w:eastAsia="es-ES_tradnl"/>
        </w:rPr>
        <w:t xml:space="preserve"> </w:t>
      </w:r>
      <w:r w:rsidRPr="000D25DD">
        <w:rPr>
          <w:rFonts w:ascii="Arial" w:hAnsi="Arial" w:cs="Arial"/>
          <w:color w:val="000000"/>
          <w:sz w:val="22"/>
          <w:szCs w:val="22"/>
          <w:lang w:val="es-MX" w:eastAsia="es-ES_tradnl"/>
        </w:rPr>
        <w:t>Después de dicho año no se traspasarán a las anualidades siguientes. Los cupos de los años 2026 y 2027 que no hubieren sido utilizados al término de su proceso de adjudicación, podrán ser utilizados hasta el proceso de adjudicación de los cupos del año 2028. Transcurrido dicho plazo sin que hayan sido utilizado dichos cupos éstos no podrán usarse en los procesos siguientes. A contar del año 2034, los cupos serán 3.000 por cada anualidad”.</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p>
    <w:p w:rsidR="000D25DD" w:rsidRPr="000D25DD" w:rsidRDefault="000D25DD" w:rsidP="007A07CD">
      <w:pPr>
        <w:numPr>
          <w:ilvl w:val="0"/>
          <w:numId w:val="32"/>
        </w:numPr>
        <w:tabs>
          <w:tab w:val="left" w:pos="3969"/>
        </w:tabs>
        <w:spacing w:after="160" w:line="276" w:lineRule="auto"/>
        <w:ind w:left="0" w:firstLine="1701"/>
        <w:contextualSpacing/>
        <w:jc w:val="both"/>
        <w:rPr>
          <w:rFonts w:ascii="Arial" w:hAnsi="Arial" w:cs="Arial"/>
          <w:sz w:val="22"/>
          <w:szCs w:val="22"/>
          <w:lang w:val="es-MX" w:eastAsia="es-ES_tradnl"/>
        </w:rPr>
      </w:pPr>
      <w:r w:rsidRPr="000D25DD">
        <w:rPr>
          <w:rFonts w:ascii="Arial" w:hAnsi="Arial" w:cs="Arial"/>
          <w:sz w:val="22"/>
          <w:szCs w:val="22"/>
          <w:lang w:val="es-MX" w:eastAsia="es-ES_tradnl"/>
        </w:rPr>
        <w:t xml:space="preserve">Reemplázase el numeral 2 por el siguiente: </w:t>
      </w:r>
    </w:p>
    <w:p w:rsidR="000D25DD" w:rsidRPr="000D25DD" w:rsidRDefault="000D25DD" w:rsidP="000D25DD">
      <w:pPr>
        <w:spacing w:before="120" w:after="120" w:line="276" w:lineRule="auto"/>
        <w:ind w:firstLine="1701"/>
        <w:contextualSpacing/>
        <w:jc w:val="both"/>
        <w:rPr>
          <w:rFonts w:ascii="Arial" w:hAnsi="Arial" w:cs="Arial"/>
          <w:sz w:val="22"/>
          <w:szCs w:val="22"/>
          <w:lang w:val="es-MX" w:eastAsia="es-ES_tradnl"/>
        </w:rPr>
      </w:pPr>
    </w:p>
    <w:p w:rsidR="000D25DD" w:rsidRPr="000D25DD" w:rsidRDefault="000D25DD" w:rsidP="000D25DD">
      <w:pPr>
        <w:spacing w:line="276" w:lineRule="auto"/>
        <w:ind w:firstLine="1701"/>
        <w:jc w:val="both"/>
        <w:rPr>
          <w:rFonts w:ascii="Arial" w:hAnsi="Arial" w:cs="Arial"/>
          <w:sz w:val="22"/>
          <w:szCs w:val="22"/>
          <w:lang w:val="es-MX" w:eastAsia="es-ES_tradnl"/>
        </w:rPr>
      </w:pPr>
      <w:r w:rsidRPr="000D25DD">
        <w:rPr>
          <w:rFonts w:ascii="Arial" w:hAnsi="Arial" w:cs="Arial"/>
          <w:sz w:val="22"/>
          <w:szCs w:val="22"/>
          <w:lang w:val="es-MX" w:eastAsia="es-ES_tradnl"/>
        </w:rPr>
        <w:t>“2.- Para el cálculo de la bonificación de cada profesional de la educación, se considerará el número de horas de contrato vigente, en la respectiva comuna o entidad administradora, según corresponda, al 31 de octubre del año inmediatamente anterior a aquel en que el profesional de la educación cumpla la edad legal para pensionarse por vejez. En el caso de las mujeres que postulen a este beneficio entre los 61 y 65 años de edad, se considerará el número de horas de contrato vigente al 31 de octubre del año anterior al de su postulación.  Por su parte, los años de servicio o fracción superior a seis meses se considerarán al último día del mes anterior a la fecha de la resolución que le adjudique un cupo.</w:t>
      </w:r>
    </w:p>
    <w:p w:rsidR="000D25DD" w:rsidRPr="000D25DD" w:rsidRDefault="000D25DD" w:rsidP="000D25DD">
      <w:pPr>
        <w:spacing w:line="276" w:lineRule="auto"/>
        <w:ind w:firstLine="1701"/>
        <w:jc w:val="both"/>
        <w:rPr>
          <w:rFonts w:ascii="Arial" w:hAnsi="Arial" w:cs="Arial"/>
          <w:sz w:val="22"/>
          <w:szCs w:val="22"/>
          <w:lang w:val="es-MX" w:eastAsia="es-ES_tradnl"/>
        </w:rPr>
      </w:pP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 xml:space="preserve">En el caso de los y las educadoras de párvulos que pertenezcan a una dotación docente, además se considerarán los períodos anteriores trabajados, sin solución de continuidad, para el mismo empleador de dicha dotación, en establecimientos financiados vía transferencia de fondos administrados por la respectiva municipalidad, corporación municipal o por el Servicio Local de Educación Pública, que sea el continuador legal, siempre que hayan desempeñado la referida función. </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Para el cálculo de la bonificación, se computarán los años trabajados, sin solución de continuidad, en la dotación docente de un municipio o corporación municipal, o en un establecimiento regido por el decreto ley N° 3.166 del Ministerio de Educación Pública de 1980, respecto de los cuales se haya traspasado el servicio educativo a un Servicio Local de Educación Pública. En ningún caso podrán contabilizarse años de servicio que se hayan considerado para el pago de beneficios o indemnizaciones por concepto de término de la relación laboral o por años de servicio en las instituciones antes señaladas.</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Para efectos de lo dispuesto en el presente numeral, se aplicará lo dispuesto en el artículo 41 bis del decreto con fuerza de ley N° 1, de 1996, del Ministerio de Educación.”.</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 xml:space="preserve"> </w:t>
      </w:r>
    </w:p>
    <w:p w:rsidR="000D25DD" w:rsidRPr="000D25DD" w:rsidRDefault="000D25DD" w:rsidP="007A07CD">
      <w:pPr>
        <w:numPr>
          <w:ilvl w:val="0"/>
          <w:numId w:val="32"/>
        </w:numPr>
        <w:tabs>
          <w:tab w:val="left" w:pos="3969"/>
        </w:tabs>
        <w:spacing w:after="16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 xml:space="preserve">Elimínase el numeral 6. </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p>
    <w:p w:rsidR="000D25DD" w:rsidRPr="000D25DD" w:rsidRDefault="000D25DD" w:rsidP="007A07CD">
      <w:pPr>
        <w:numPr>
          <w:ilvl w:val="0"/>
          <w:numId w:val="59"/>
        </w:numPr>
        <w:tabs>
          <w:tab w:val="left" w:pos="3402"/>
          <w:tab w:val="num" w:pos="3447"/>
        </w:tabs>
        <w:spacing w:after="16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Incorpórase el siguiente artículo 2° bis, nuevo:</w:t>
      </w:r>
    </w:p>
    <w:p w:rsidR="000D25DD" w:rsidRPr="000D25DD" w:rsidRDefault="000D25DD" w:rsidP="000D25DD">
      <w:pPr>
        <w:tabs>
          <w:tab w:val="left" w:pos="3402"/>
        </w:tabs>
        <w:spacing w:line="276" w:lineRule="auto"/>
        <w:ind w:firstLine="1701"/>
        <w:contextualSpacing/>
        <w:jc w:val="both"/>
        <w:rPr>
          <w:rFonts w:ascii="Arial" w:hAnsi="Arial" w:cs="Arial"/>
          <w:color w:val="000000"/>
          <w:sz w:val="22"/>
          <w:szCs w:val="22"/>
          <w:lang w:val="es-MX" w:eastAsia="es-ES_tradnl"/>
        </w:rPr>
      </w:pP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“Artículo 2° bis.- El personal sujeto a los beneficios de esta ley podrá postular en cualquiera de los períodos que se establecen en las letras siguientes y accederá a los beneficios decrecientes que se señalan según la época de postulación, conforme a las reglas que a continuación se indican:</w:t>
      </w: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a) Primer período de postulación: En este período podrán postular los profesionales de la educación que cumplan 65 años de edad, en el o los plazos que fije el reglamento. Deberán hacer efectiva su renuncia, a más tardar, entre el 1 de enero y el 1 de marzo del año siguiente a la fecha de la publicación señalada en el numeral 9 del artículo 2. Si hacen efectiva su renuncia voluntaria dentro del plazo antes señalado, tendrán derecho a la totalidad de la bonificación por retiro voluntario, que les corresponda, siempre que cumplan con los respectivos requisitos.</w:t>
      </w: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 xml:space="preserve"> </w:t>
      </w: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b) Segundo período de postulación: En este período podrán postular profesionales de la educación que cumplan 66 años de edad, en el o los plazos que fije el reglamento. Deberán hacer efectiva su renuncia, a más tardar, entre el 1 de enero y el 1 de marzo del año siguiente a la fecha de la publicación señalada en el numeral 9 del artículo 2. En este caso sólo podrán acceder al 75% de la bonificación por retiro voluntario que les corresponda, siempre que cumplan con los requisitos respectivos.</w:t>
      </w: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c) Tercer período de postulación: En este período podrán postular profesionales de la educación que cumplan 67 años de edad, en el o los plazos que fije el reglamento. Deberán hacer efectiva su renuncia, a más tardar, entre el 1 de enero y el 1 de marzo del año siguiente a la fecha de la publicación señalada en el numeral 9 del artículo 2. En este caso sólo podrán acceder al 55% de la bonificación por retiro voluntario que les corresponda, siempre que cumplan con los requisitos respectivos.</w:t>
      </w: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d) Cuarto período de postulación: En este período podrán postular profesionales de la educación que cumplan 68 años de edad, en el o los plazos que fije el reglamento. Deberán hacer efectiva su renuncia, a más tardar, entre el 1 de enero y el 1 de marzo del año siguiente a la fecha de la publicación señalada en el numeral 9 del artículo 2. En este caso sólo podrán acceder al 30% de la bonificación por retiro voluntario que les corresponda, siempre que cumplan con los requisitos respectivos.</w:t>
      </w: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e) Quinto período de postulación: En este período podrán postular profesionales de la educación que cumplan 69 años de edad, en el o los plazos que fije el reglamento. Deberán hacer efectiva su renuncia, a más tardar, entre el 1 de enero y el 1 de marzo del año siguiente a la fecha de la publicación señalada en el numeral 9 del artículo 2. En este caso sólo podrán acceder al 10% de la bonificación por retiro voluntario que les corresponda, siempre que cumplan con los requisitos respectivos.</w:t>
      </w: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Respecto del personal que no postule en ninguno de los períodos anteriores o no haga efectiva su renuncia voluntaria en ninguna de las oportunidades anteriores, se entenderá que renuncia irrevocablemente a todos los beneficios establecidos en esta ley.</w:t>
      </w: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Las profesionales de la educación podrán optar por comunicar su decisión de hacer efectiva su renuncia voluntaria desde que cumplan 60 años de edad y hasta el proceso correspondiente a los 65 años de edad, pudiendo acceder a la bonificación por retiro voluntario, siempre que cumplan con los respectivos requisitos. También podrán postular en los períodos señalados en las letras b), c), d) y e) del inciso primero de este artículo, siempre que cumplan las edades que en dichas letras se indican y sólo accederán a los beneficios decrecientes que para esos períodos se señalan en las mencionadas letras b), c), d) y e) según corresponda.</w:t>
      </w: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Los beneficios decrecientes señalados en este artículo serán aplicables desde el proceso de postulación para la asignación de cupos correspondiente al año 2027.”.</w:t>
      </w: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MX" w:eastAsia="es-ES_tradnl"/>
        </w:rPr>
      </w:pPr>
    </w:p>
    <w:p w:rsidR="000D25DD" w:rsidRPr="000D25DD" w:rsidRDefault="000D25DD" w:rsidP="007A07CD">
      <w:pPr>
        <w:numPr>
          <w:ilvl w:val="0"/>
          <w:numId w:val="59"/>
        </w:numPr>
        <w:tabs>
          <w:tab w:val="left" w:pos="3402"/>
          <w:tab w:val="num" w:pos="3447"/>
        </w:tabs>
        <w:spacing w:after="16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Incorpórase el siguiente artículo 2° ter, nuevo:</w:t>
      </w:r>
    </w:p>
    <w:p w:rsidR="000D25DD" w:rsidRPr="000D25DD" w:rsidRDefault="000D25DD" w:rsidP="000D25DD">
      <w:pPr>
        <w:tabs>
          <w:tab w:val="left" w:pos="3402"/>
        </w:tabs>
        <w:spacing w:line="276" w:lineRule="auto"/>
        <w:ind w:firstLine="1701"/>
        <w:contextualSpacing/>
        <w:jc w:val="both"/>
        <w:rPr>
          <w:rFonts w:ascii="Arial" w:hAnsi="Arial" w:cs="Arial"/>
          <w:color w:val="000000"/>
          <w:sz w:val="22"/>
          <w:szCs w:val="22"/>
          <w:lang w:val="es-MX" w:eastAsia="es-ES_tradnl"/>
        </w:rPr>
      </w:pP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Artículo 2° ter.-  Las edades indicadas en el artículo 1 podrán rebajarse en los casos y situaciones a que se refiere el artículo 68 bis del decreto ley Nº 3.500, de 1980, por iguales causales, procedimiento y tiempo computable.</w:t>
      </w: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Los profesionales de la educación que se acojan a lo previsto en el inciso anterior deberán acompañar un certificado otorgado por el Instituto de Previsión Social o la administradora de fondos de pensiones, según corresponda, que acredite la situación señalada en el artículo 68 bis del decreto ley Nº 3.500, de 1980. El certificado deberá indicar que el profesional de la educación cumple con los requisitos para obtener una rebaja de la edad legal para pensionarse por vejez, en cualquier régimen previsional, por la realización de labores calificadas como pesadas y respecto de las cuales se haya efectuado la cotización del artículo 17 bis del decreto ley Nº 3.500, de 1980, o certificado de cobro anticipado del bono de reconocimiento por haber desempeñado trabajos pesados durante la afiliación al antiguo sistema, conforme al inciso tercero del artículo 12 transitorio del citado decreto ley, según corresponda.”.</w:t>
      </w: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MX" w:eastAsia="es-ES_tradnl"/>
        </w:rPr>
      </w:pPr>
    </w:p>
    <w:p w:rsidR="000D25DD" w:rsidRPr="000D25DD" w:rsidRDefault="000D25DD" w:rsidP="007A07CD">
      <w:pPr>
        <w:numPr>
          <w:ilvl w:val="0"/>
          <w:numId w:val="59"/>
        </w:numPr>
        <w:tabs>
          <w:tab w:val="left" w:pos="3402"/>
          <w:tab w:val="num" w:pos="3447"/>
        </w:tabs>
        <w:spacing w:after="16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 xml:space="preserve">Elimínase el artículo 7°. </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r w:rsidRPr="000D25DD">
        <w:rPr>
          <w:rFonts w:ascii="Arial" w:hAnsi="Arial" w:cs="Arial"/>
          <w:b/>
          <w:color w:val="000000"/>
          <w:sz w:val="22"/>
          <w:szCs w:val="22"/>
          <w:lang w:val="es-MX" w:eastAsia="es-ES_tradnl"/>
        </w:rPr>
        <w:t>Artículo 97.-</w:t>
      </w:r>
      <w:r w:rsidRPr="000D25DD">
        <w:rPr>
          <w:rFonts w:ascii="Arial" w:hAnsi="Arial" w:cs="Arial"/>
          <w:color w:val="000000"/>
          <w:sz w:val="22"/>
          <w:szCs w:val="22"/>
          <w:lang w:val="es-MX" w:eastAsia="es-ES_tradnl"/>
        </w:rPr>
        <w:t xml:space="preserve"> La modificación introducida al primer párrafo del numeral segundo del artículo 2° de la ley N° 20.976 por el artículo precedente, entrará en vigencia a contar del día 1 de marzo de 2025”.</w:t>
      </w:r>
    </w:p>
    <w:p w:rsidR="000D25DD" w:rsidRPr="000D25DD" w:rsidRDefault="000D25DD" w:rsidP="000D25DD">
      <w:pPr>
        <w:tabs>
          <w:tab w:val="left" w:pos="2552"/>
        </w:tabs>
        <w:spacing w:line="276" w:lineRule="auto"/>
        <w:ind w:right="23" w:firstLine="1701"/>
        <w:jc w:val="both"/>
        <w:rPr>
          <w:rFonts w:ascii="Arial" w:hAnsi="Arial" w:cs="Arial"/>
          <w:color w:val="000000"/>
          <w:sz w:val="22"/>
          <w:szCs w:val="22"/>
          <w:lang w:val="es-MX" w:eastAsia="es-ES_tradnl"/>
        </w:rPr>
      </w:pPr>
    </w:p>
    <w:p w:rsidR="000D25DD" w:rsidRPr="000D25DD" w:rsidRDefault="000D25DD" w:rsidP="000D25DD">
      <w:pPr>
        <w:spacing w:line="276" w:lineRule="auto"/>
        <w:ind w:firstLine="1701"/>
        <w:jc w:val="both"/>
        <w:rPr>
          <w:rFonts w:ascii="Arial" w:hAnsi="Arial" w:cs="Arial"/>
          <w:b/>
          <w:bCs/>
          <w:color w:val="000000"/>
          <w:sz w:val="22"/>
          <w:szCs w:val="22"/>
          <w:lang w:val="es-MX" w:eastAsia="es-ES_tradnl"/>
        </w:rPr>
      </w:pPr>
      <w:r w:rsidRPr="000D25DD">
        <w:rPr>
          <w:rFonts w:ascii="Arial" w:hAnsi="Arial" w:cs="Arial"/>
          <w:b/>
          <w:color w:val="000000"/>
          <w:sz w:val="22"/>
          <w:szCs w:val="22"/>
          <w:lang w:val="es-MX" w:eastAsia="es-ES_tradnl"/>
        </w:rPr>
        <w:t xml:space="preserve">Artículo </w:t>
      </w:r>
      <w:r w:rsidRPr="000D25DD">
        <w:rPr>
          <w:rFonts w:ascii="Arial" w:hAnsi="Arial" w:cs="Arial"/>
          <w:b/>
          <w:bCs/>
          <w:color w:val="000000"/>
          <w:sz w:val="22"/>
          <w:szCs w:val="22"/>
          <w:lang w:val="es-MX" w:eastAsia="es-ES_tradnl"/>
        </w:rPr>
        <w:t>98</w:t>
      </w:r>
      <w:r w:rsidRPr="000D25DD">
        <w:rPr>
          <w:rFonts w:ascii="Arial" w:hAnsi="Arial" w:cs="Arial"/>
          <w:b/>
          <w:color w:val="000000"/>
          <w:sz w:val="22"/>
          <w:szCs w:val="22"/>
          <w:lang w:val="es-MX" w:eastAsia="es-ES_tradnl"/>
        </w:rPr>
        <w:t>.-</w:t>
      </w:r>
      <w:r w:rsidRPr="000D25DD">
        <w:rPr>
          <w:rFonts w:ascii="Arial" w:hAnsi="Arial" w:cs="Arial"/>
          <w:color w:val="000000"/>
          <w:sz w:val="22"/>
          <w:szCs w:val="22"/>
          <w:lang w:val="es-MX" w:eastAsia="es-ES_tradnl"/>
        </w:rPr>
        <w:t xml:space="preserve"> Modifícase la </w:t>
      </w:r>
      <w:hyperlink r:id="rId19" w:history="1">
        <w:r w:rsidRPr="000D25DD">
          <w:rPr>
            <w:rFonts w:ascii="Arial" w:hAnsi="Arial" w:cs="Arial"/>
            <w:color w:val="000000"/>
            <w:sz w:val="22"/>
            <w:szCs w:val="22"/>
            <w:lang w:val="es-MX" w:eastAsia="es-ES_tradnl"/>
          </w:rPr>
          <w:t>ley N° 21.043</w:t>
        </w:r>
      </w:hyperlink>
      <w:r w:rsidRPr="000D25DD">
        <w:rPr>
          <w:rFonts w:ascii="Arial" w:hAnsi="Arial" w:cs="Arial"/>
          <w:color w:val="000000"/>
          <w:sz w:val="22"/>
          <w:szCs w:val="22"/>
          <w:lang w:val="es-MX" w:eastAsia="es-ES_tradnl"/>
        </w:rPr>
        <w:t>  que otorga una bonificación adicional por retiro al personal académico, directivo y profesional no académico de las Universidades del Estado del modo siguiente:</w:t>
      </w: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MX" w:eastAsia="es-ES_tradnl"/>
        </w:rPr>
      </w:pPr>
    </w:p>
    <w:p w:rsidR="000D25DD" w:rsidRPr="000D25DD" w:rsidRDefault="000D25DD" w:rsidP="007A07CD">
      <w:pPr>
        <w:numPr>
          <w:ilvl w:val="0"/>
          <w:numId w:val="41"/>
        </w:numPr>
        <w:shd w:val="clear" w:color="auto" w:fill="FFFFFF"/>
        <w:tabs>
          <w:tab w:val="left" w:pos="3544"/>
        </w:tabs>
        <w:spacing w:before="120" w:after="12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En el artículo 1:</w:t>
      </w:r>
    </w:p>
    <w:p w:rsidR="000D25DD" w:rsidRPr="000D25DD" w:rsidRDefault="000D25DD" w:rsidP="000D25DD">
      <w:pPr>
        <w:shd w:val="clear" w:color="auto" w:fill="FFFFFF"/>
        <w:tabs>
          <w:tab w:val="left" w:pos="3969"/>
        </w:tabs>
        <w:spacing w:before="120" w:after="120" w:line="276" w:lineRule="auto"/>
        <w:ind w:firstLine="1701"/>
        <w:contextualSpacing/>
        <w:jc w:val="both"/>
        <w:rPr>
          <w:rFonts w:ascii="Arial" w:hAnsi="Arial" w:cs="Arial"/>
          <w:color w:val="000000"/>
          <w:sz w:val="22"/>
          <w:szCs w:val="22"/>
          <w:lang w:val="es-MX" w:eastAsia="es-ES_tradnl"/>
        </w:rPr>
      </w:pPr>
    </w:p>
    <w:p w:rsidR="000D25DD" w:rsidRPr="000D25DD" w:rsidRDefault="000D25DD" w:rsidP="007A07CD">
      <w:pPr>
        <w:numPr>
          <w:ilvl w:val="0"/>
          <w:numId w:val="42"/>
        </w:numPr>
        <w:shd w:val="clear" w:color="auto" w:fill="FFFFFF"/>
        <w:tabs>
          <w:tab w:val="left" w:pos="3969"/>
        </w:tabs>
        <w:spacing w:before="120" w:after="12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Reemplázase en el inciso primero la frase: "entre el 1 de enero de 2012 y el 31 de diciembre de 2025 hayan cumplido o cumplan" por la palabra “tenga”.</w:t>
      </w:r>
    </w:p>
    <w:p w:rsidR="000D25DD" w:rsidRPr="000D25DD" w:rsidRDefault="000D25DD" w:rsidP="000D25DD">
      <w:pPr>
        <w:shd w:val="clear" w:color="auto" w:fill="FFFFFF"/>
        <w:tabs>
          <w:tab w:val="left" w:pos="3969"/>
        </w:tabs>
        <w:spacing w:line="276" w:lineRule="auto"/>
        <w:ind w:firstLine="1701"/>
        <w:jc w:val="both"/>
        <w:rPr>
          <w:rFonts w:ascii="Arial" w:hAnsi="Arial" w:cs="Arial"/>
          <w:color w:val="000000"/>
          <w:sz w:val="22"/>
          <w:szCs w:val="22"/>
          <w:lang w:val="es-MX" w:eastAsia="es-ES_tradnl"/>
        </w:rPr>
      </w:pPr>
    </w:p>
    <w:p w:rsidR="000D25DD" w:rsidRPr="000D25DD" w:rsidRDefault="000D25DD" w:rsidP="007A07CD">
      <w:pPr>
        <w:numPr>
          <w:ilvl w:val="0"/>
          <w:numId w:val="42"/>
        </w:numPr>
        <w:shd w:val="clear" w:color="auto" w:fill="FFFFFF"/>
        <w:tabs>
          <w:tab w:val="left" w:pos="3969"/>
        </w:tabs>
        <w:spacing w:before="120" w:after="12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b) Elimínase en el inciso primero la oración siguiente: “También podrá acceder a esta bonificación adicional dicho personal de las universidades del Estado que, al 31 de diciembre de 2011, haya cumplido las edades antes mencionadas siempre que cumpla con los requisitos para acceder a ella.”.</w:t>
      </w:r>
    </w:p>
    <w:p w:rsidR="000D25DD" w:rsidRPr="000D25DD" w:rsidRDefault="000D25DD" w:rsidP="000D25DD">
      <w:pPr>
        <w:shd w:val="clear" w:color="auto" w:fill="FFFFFF"/>
        <w:tabs>
          <w:tab w:val="left" w:pos="3969"/>
        </w:tabs>
        <w:spacing w:before="120" w:after="120" w:line="276" w:lineRule="auto"/>
        <w:ind w:firstLine="1701"/>
        <w:contextualSpacing/>
        <w:jc w:val="both"/>
        <w:rPr>
          <w:rFonts w:ascii="Arial" w:hAnsi="Arial" w:cs="Arial"/>
          <w:color w:val="000000"/>
          <w:sz w:val="22"/>
          <w:szCs w:val="22"/>
          <w:lang w:val="es-MX" w:eastAsia="es-ES_tradnl"/>
        </w:rPr>
      </w:pPr>
    </w:p>
    <w:p w:rsidR="000D25DD" w:rsidRPr="000D25DD" w:rsidRDefault="000D25DD" w:rsidP="007A07CD">
      <w:pPr>
        <w:numPr>
          <w:ilvl w:val="0"/>
          <w:numId w:val="42"/>
        </w:numPr>
        <w:shd w:val="clear" w:color="auto" w:fill="FFFFFF"/>
        <w:tabs>
          <w:tab w:val="left" w:pos="3969"/>
        </w:tabs>
        <w:spacing w:before="120" w:after="12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Reemplázase en el inciso segundo la frase: "entre el 1 de enero de 2015 y hasta el 31 de diciembre de 2025 haya cumplido o cumpla" por la palabra “tenga”.</w:t>
      </w:r>
    </w:p>
    <w:p w:rsidR="000D25DD" w:rsidRPr="000D25DD" w:rsidRDefault="000D25DD" w:rsidP="000D25DD">
      <w:pPr>
        <w:shd w:val="clear" w:color="auto" w:fill="FFFFFF"/>
        <w:tabs>
          <w:tab w:val="left" w:pos="3969"/>
        </w:tabs>
        <w:spacing w:before="120" w:after="120" w:line="276" w:lineRule="auto"/>
        <w:ind w:firstLine="1701"/>
        <w:contextualSpacing/>
        <w:jc w:val="both"/>
        <w:rPr>
          <w:rFonts w:ascii="Arial" w:hAnsi="Arial" w:cs="Arial"/>
          <w:color w:val="000000"/>
          <w:sz w:val="22"/>
          <w:szCs w:val="22"/>
          <w:lang w:val="es-MX" w:eastAsia="es-ES_tradnl"/>
        </w:rPr>
      </w:pPr>
    </w:p>
    <w:p w:rsidR="000D25DD" w:rsidRPr="000D25DD" w:rsidRDefault="000D25DD" w:rsidP="007A07CD">
      <w:pPr>
        <w:numPr>
          <w:ilvl w:val="0"/>
          <w:numId w:val="42"/>
        </w:numPr>
        <w:shd w:val="clear" w:color="auto" w:fill="FFFFFF"/>
        <w:tabs>
          <w:tab w:val="left" w:pos="3969"/>
        </w:tabs>
        <w:spacing w:before="120" w:after="12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Elimínase en el inciso segundo la oración siguiente: “Igualmente, podrá acceder a esta bonificación adicional dicho personal de las universidades del Estado que, al 31 de diciembre de 2014, haya cumplido las edades antes mencionadas siempre que cumpla con los requisitos para acceder a ella.”.</w:t>
      </w:r>
    </w:p>
    <w:p w:rsidR="000D25DD" w:rsidRPr="000D25DD" w:rsidRDefault="000D25DD" w:rsidP="000D25DD">
      <w:pPr>
        <w:shd w:val="clear" w:color="auto" w:fill="FFFFFF"/>
        <w:tabs>
          <w:tab w:val="left" w:pos="3969"/>
        </w:tabs>
        <w:spacing w:before="120" w:after="120" w:line="276" w:lineRule="auto"/>
        <w:ind w:firstLine="1701"/>
        <w:contextualSpacing/>
        <w:jc w:val="both"/>
        <w:rPr>
          <w:rFonts w:ascii="Arial" w:hAnsi="Arial" w:cs="Arial"/>
          <w:color w:val="000000"/>
          <w:sz w:val="22"/>
          <w:szCs w:val="22"/>
          <w:lang w:val="es-MX" w:eastAsia="es-ES_tradnl"/>
        </w:rPr>
      </w:pPr>
    </w:p>
    <w:p w:rsidR="000D25DD" w:rsidRPr="000D25DD" w:rsidRDefault="000D25DD" w:rsidP="007A07CD">
      <w:pPr>
        <w:numPr>
          <w:ilvl w:val="0"/>
          <w:numId w:val="42"/>
        </w:numPr>
        <w:shd w:val="clear" w:color="auto" w:fill="FFFFFF"/>
        <w:tabs>
          <w:tab w:val="left" w:pos="3969"/>
        </w:tabs>
        <w:spacing w:before="120" w:after="12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 xml:space="preserve">Incorpóranse los siguientes incisos quinto y sexto nuevos: </w:t>
      </w:r>
    </w:p>
    <w:p w:rsidR="000D25DD" w:rsidRPr="000D25DD" w:rsidRDefault="000D25DD" w:rsidP="000D25DD">
      <w:pPr>
        <w:shd w:val="clear" w:color="auto" w:fill="FFFFFF"/>
        <w:tabs>
          <w:tab w:val="left" w:pos="3969"/>
        </w:tabs>
        <w:spacing w:before="120" w:after="120" w:line="276" w:lineRule="auto"/>
        <w:ind w:firstLine="1701"/>
        <w:contextualSpacing/>
        <w:jc w:val="both"/>
        <w:rPr>
          <w:rFonts w:ascii="Arial" w:hAnsi="Arial" w:cs="Arial"/>
          <w:color w:val="000000"/>
          <w:sz w:val="22"/>
          <w:szCs w:val="22"/>
          <w:lang w:val="es-MX" w:eastAsia="es-ES_tradnl"/>
        </w:rPr>
      </w:pPr>
    </w:p>
    <w:p w:rsidR="000D25DD" w:rsidRPr="000D25DD" w:rsidRDefault="000D25DD" w:rsidP="000D25DD">
      <w:pPr>
        <w:shd w:val="clear" w:color="auto" w:fill="FFFFFF"/>
        <w:tabs>
          <w:tab w:val="left" w:pos="3969"/>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“Para efectos del cómputo de la antigüedad a que se refiere el inciso tercero, se considerarán los años servidos en calidad de contratado a honorarios en la universidad del Estado empleadora si el funcionario, a la fecha de inicio del periodo de postulación, tiene cinco o más años continuos de servicios inmediatamente anteriores a dicha fecha en cargos de planta o a contrata en las universidades del Estado. Con todo, sólo se podrán computar los años servidos a honorarios con anterioridad al 1 de enero de 2020.</w:t>
      </w:r>
    </w:p>
    <w:p w:rsidR="000D25DD" w:rsidRPr="000D25DD" w:rsidRDefault="000D25DD" w:rsidP="000D25DD">
      <w:pPr>
        <w:shd w:val="clear" w:color="auto" w:fill="FFFFFF"/>
        <w:tabs>
          <w:tab w:val="left" w:pos="3969"/>
        </w:tabs>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hd w:val="clear" w:color="auto" w:fill="FFFFFF"/>
        <w:tabs>
          <w:tab w:val="left" w:pos="3969"/>
        </w:tabs>
        <w:spacing w:line="276" w:lineRule="auto"/>
        <w:ind w:firstLine="1701"/>
        <w:jc w:val="both"/>
        <w:rPr>
          <w:rFonts w:ascii="Arial" w:hAnsi="Arial" w:cs="Arial"/>
          <w:color w:val="000000"/>
          <w:sz w:val="22"/>
          <w:szCs w:val="22"/>
          <w:lang w:val="es-MX" w:eastAsia="es-ES_tradnl"/>
        </w:rPr>
      </w:pPr>
      <w:bookmarkStart w:id="13" w:name="_Hlk184556543"/>
      <w:r w:rsidRPr="000D25DD">
        <w:rPr>
          <w:rFonts w:ascii="Arial" w:hAnsi="Arial" w:cs="Arial"/>
          <w:color w:val="000000"/>
          <w:sz w:val="22"/>
          <w:szCs w:val="22"/>
          <w:lang w:val="es-MX" w:eastAsia="es-ES_tradnl"/>
        </w:rPr>
        <w:t>El personal directivo, académico y profesional no académico</w:t>
      </w:r>
      <w:bookmarkEnd w:id="13"/>
      <w:r w:rsidRPr="000D25DD">
        <w:rPr>
          <w:rFonts w:ascii="Arial" w:hAnsi="Arial" w:cs="Arial"/>
          <w:color w:val="000000"/>
          <w:sz w:val="22"/>
          <w:szCs w:val="22"/>
          <w:lang w:val="es-MX" w:eastAsia="es-ES_tradnl"/>
        </w:rPr>
        <w:t xml:space="preserve"> a que se refiere este artículo, que se acoja a la bonificación adicional, podrá rebajar las edades exigidas para impetrar esa bonificación y del beneficio compensatorio del artículo 9 de la ley N° 20.374, en los casos y situaciones a que se refiere el artículo </w:t>
      </w:r>
      <w:bookmarkStart w:id="14" w:name="_Hlk184396378"/>
      <w:r w:rsidRPr="000D25DD">
        <w:rPr>
          <w:rFonts w:ascii="Arial" w:hAnsi="Arial" w:cs="Arial"/>
          <w:color w:val="000000"/>
          <w:sz w:val="22"/>
          <w:szCs w:val="22"/>
          <w:lang w:val="es-MX" w:eastAsia="es-ES_tradnl"/>
        </w:rPr>
        <w:t>68 bis del decreto ley N° 3.500, de 1980</w:t>
      </w:r>
      <w:bookmarkEnd w:id="14"/>
      <w:r w:rsidRPr="000D25DD">
        <w:rPr>
          <w:rFonts w:ascii="Arial" w:hAnsi="Arial" w:cs="Arial"/>
          <w:color w:val="000000"/>
          <w:sz w:val="22"/>
          <w:szCs w:val="22"/>
          <w:lang w:val="es-MX" w:eastAsia="es-ES_tradnl"/>
        </w:rPr>
        <w:t>, por iguales causales, procedimientos y tiempos computables.".</w:t>
      </w: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MX" w:eastAsia="es-ES_tradnl"/>
        </w:rPr>
      </w:pPr>
    </w:p>
    <w:p w:rsidR="000D25DD" w:rsidRPr="000D25DD" w:rsidRDefault="000D25DD" w:rsidP="007A07CD">
      <w:pPr>
        <w:numPr>
          <w:ilvl w:val="0"/>
          <w:numId w:val="41"/>
        </w:numPr>
        <w:shd w:val="clear" w:color="auto" w:fill="FFFFFF"/>
        <w:tabs>
          <w:tab w:val="left" w:pos="3544"/>
        </w:tabs>
        <w:spacing w:before="120" w:after="12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Incorpórase en el inciso final del artículo 2 antes de la primera coma (,) lo siguiente “</w:t>
      </w:r>
      <w:bookmarkStart w:id="15" w:name="_Hlk184396927"/>
      <w:r w:rsidRPr="000D25DD">
        <w:rPr>
          <w:rFonts w:ascii="Arial" w:hAnsi="Arial" w:cs="Arial"/>
          <w:color w:val="000000"/>
          <w:sz w:val="22"/>
          <w:szCs w:val="22"/>
          <w:lang w:val="es-MX" w:eastAsia="es-ES_tradnl"/>
        </w:rPr>
        <w:t>y de lo señalado en el artículo 4 bis</w:t>
      </w:r>
      <w:bookmarkEnd w:id="15"/>
      <w:r w:rsidRPr="000D25DD">
        <w:rPr>
          <w:rFonts w:ascii="Arial" w:hAnsi="Arial" w:cs="Arial"/>
          <w:color w:val="000000"/>
          <w:sz w:val="22"/>
          <w:szCs w:val="22"/>
          <w:lang w:val="es-MX" w:eastAsia="es-ES_tradnl"/>
        </w:rPr>
        <w:t>”.</w:t>
      </w:r>
    </w:p>
    <w:p w:rsidR="000D25DD" w:rsidRPr="000D25DD" w:rsidRDefault="000D25DD" w:rsidP="000D25DD">
      <w:pPr>
        <w:shd w:val="clear" w:color="auto" w:fill="FFFFFF"/>
        <w:tabs>
          <w:tab w:val="left" w:pos="3544"/>
        </w:tabs>
        <w:spacing w:before="120" w:after="120" w:line="276" w:lineRule="auto"/>
        <w:ind w:firstLine="1701"/>
        <w:contextualSpacing/>
        <w:jc w:val="both"/>
        <w:rPr>
          <w:rFonts w:ascii="Arial" w:hAnsi="Arial" w:cs="Arial"/>
          <w:color w:val="000000"/>
          <w:sz w:val="22"/>
          <w:szCs w:val="22"/>
          <w:lang w:val="es-MX" w:eastAsia="es-ES_tradnl"/>
        </w:rPr>
      </w:pPr>
    </w:p>
    <w:p w:rsidR="000D25DD" w:rsidRPr="000D25DD" w:rsidRDefault="000D25DD" w:rsidP="007A07CD">
      <w:pPr>
        <w:numPr>
          <w:ilvl w:val="0"/>
          <w:numId w:val="41"/>
        </w:numPr>
        <w:shd w:val="clear" w:color="auto" w:fill="FFFFFF"/>
        <w:tabs>
          <w:tab w:val="left" w:pos="3544"/>
        </w:tabs>
        <w:spacing w:before="120" w:after="12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Modifícase el artículo 3 del modo siguiente:</w:t>
      </w:r>
    </w:p>
    <w:p w:rsidR="000D25DD" w:rsidRPr="000D25DD" w:rsidRDefault="000D25DD" w:rsidP="000D25DD">
      <w:pPr>
        <w:tabs>
          <w:tab w:val="left" w:pos="3969"/>
        </w:tabs>
        <w:spacing w:before="120" w:after="120" w:line="276" w:lineRule="auto"/>
        <w:ind w:firstLine="1701"/>
        <w:contextualSpacing/>
        <w:jc w:val="both"/>
        <w:rPr>
          <w:rFonts w:ascii="Arial" w:hAnsi="Arial" w:cs="Arial"/>
          <w:color w:val="000000"/>
          <w:sz w:val="22"/>
          <w:szCs w:val="22"/>
          <w:lang w:val="es-MX" w:eastAsia="es-ES_tradnl"/>
        </w:rPr>
      </w:pPr>
    </w:p>
    <w:p w:rsidR="000D25DD" w:rsidRPr="000D25DD" w:rsidRDefault="000D25DD" w:rsidP="007A07CD">
      <w:pPr>
        <w:numPr>
          <w:ilvl w:val="0"/>
          <w:numId w:val="43"/>
        </w:numPr>
        <w:tabs>
          <w:tab w:val="left" w:pos="3969"/>
        </w:tabs>
        <w:spacing w:before="120" w:after="12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Reemplázase en su inciso primero la frase: “4.150 cupos para académicos y directivos, y hasta 990 cupos para profesionales no académicos,” por la palabra “cupos”.</w:t>
      </w:r>
    </w:p>
    <w:p w:rsidR="000D25DD" w:rsidRPr="000D25DD" w:rsidRDefault="000D25DD" w:rsidP="000D25DD">
      <w:pPr>
        <w:shd w:val="clear" w:color="auto" w:fill="FFFFFF"/>
        <w:tabs>
          <w:tab w:val="left" w:pos="3969"/>
        </w:tabs>
        <w:spacing w:line="276" w:lineRule="auto"/>
        <w:ind w:firstLine="1701"/>
        <w:jc w:val="both"/>
        <w:rPr>
          <w:rFonts w:ascii="Arial" w:hAnsi="Arial" w:cs="Arial"/>
          <w:color w:val="000000"/>
          <w:sz w:val="22"/>
          <w:szCs w:val="22"/>
          <w:lang w:val="es-MX" w:eastAsia="es-ES_tradnl"/>
        </w:rPr>
      </w:pPr>
    </w:p>
    <w:p w:rsidR="000D25DD" w:rsidRPr="000D25DD" w:rsidRDefault="000D25DD" w:rsidP="007A07CD">
      <w:pPr>
        <w:numPr>
          <w:ilvl w:val="0"/>
          <w:numId w:val="43"/>
        </w:numPr>
        <w:tabs>
          <w:tab w:val="left" w:pos="3969"/>
        </w:tabs>
        <w:spacing w:before="120" w:after="12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ustitúyese en el inciso tercero la frase “inciso final” por “inciso cuarto”.</w:t>
      </w:r>
    </w:p>
    <w:p w:rsidR="000D25DD" w:rsidRPr="000D25DD" w:rsidRDefault="000D25DD" w:rsidP="000D25DD">
      <w:pPr>
        <w:shd w:val="clear" w:color="auto" w:fill="FFFFFF"/>
        <w:tabs>
          <w:tab w:val="left" w:pos="3402"/>
        </w:tabs>
        <w:spacing w:before="120" w:after="120" w:line="276" w:lineRule="auto"/>
        <w:ind w:firstLine="1701"/>
        <w:contextualSpacing/>
        <w:jc w:val="both"/>
        <w:rPr>
          <w:rFonts w:ascii="Arial" w:hAnsi="Arial" w:cs="Arial"/>
          <w:color w:val="000000"/>
          <w:sz w:val="22"/>
          <w:szCs w:val="22"/>
          <w:lang w:val="es-MX" w:eastAsia="es-ES_tradnl"/>
        </w:rPr>
      </w:pPr>
    </w:p>
    <w:p w:rsidR="000D25DD" w:rsidRPr="000D25DD" w:rsidRDefault="000D25DD" w:rsidP="007A07CD">
      <w:pPr>
        <w:numPr>
          <w:ilvl w:val="0"/>
          <w:numId w:val="41"/>
        </w:numPr>
        <w:shd w:val="clear" w:color="auto" w:fill="FFFFFF"/>
        <w:tabs>
          <w:tab w:val="left" w:pos="3402"/>
        </w:tabs>
        <w:spacing w:before="120" w:after="12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Elimínase, a contar del 1 de enero de 2025, en los incisos primero y segundo del </w:t>
      </w:r>
      <w:hyperlink r:id="rId20" w:history="1">
        <w:r w:rsidRPr="000D25DD">
          <w:rPr>
            <w:rFonts w:ascii="Arial" w:hAnsi="Arial" w:cs="Arial"/>
            <w:color w:val="000000"/>
            <w:sz w:val="22"/>
            <w:szCs w:val="22"/>
            <w:lang w:val="es-MX" w:eastAsia="es-ES_tradnl"/>
          </w:rPr>
          <w:t>artículo 4</w:t>
        </w:r>
      </w:hyperlink>
      <w:r w:rsidRPr="000D25DD">
        <w:rPr>
          <w:rFonts w:ascii="Arial" w:hAnsi="Arial" w:cs="Arial"/>
          <w:color w:val="000000"/>
          <w:sz w:val="22"/>
          <w:szCs w:val="22"/>
          <w:lang w:val="es-MX" w:eastAsia="es-ES_tradnl"/>
        </w:rPr>
        <w:t> la frase "entre la fecha de publicación de la presente ley y el 31 de diciembre de 2025,".</w:t>
      </w:r>
    </w:p>
    <w:p w:rsidR="000D25DD" w:rsidRPr="000D25DD" w:rsidRDefault="000D25DD" w:rsidP="000D25DD">
      <w:pPr>
        <w:shd w:val="clear" w:color="auto" w:fill="FFFFFF"/>
        <w:tabs>
          <w:tab w:val="left" w:pos="3402"/>
        </w:tabs>
        <w:spacing w:before="120" w:after="120" w:line="276" w:lineRule="auto"/>
        <w:ind w:firstLine="1701"/>
        <w:contextualSpacing/>
        <w:jc w:val="both"/>
        <w:rPr>
          <w:rFonts w:ascii="Arial" w:hAnsi="Arial" w:cs="Arial"/>
          <w:color w:val="000000"/>
          <w:sz w:val="22"/>
          <w:szCs w:val="22"/>
          <w:lang w:val="es-MX" w:eastAsia="es-ES_tradnl"/>
        </w:rPr>
      </w:pPr>
    </w:p>
    <w:p w:rsidR="000D25DD" w:rsidRPr="000D25DD" w:rsidRDefault="000D25DD" w:rsidP="007A07CD">
      <w:pPr>
        <w:numPr>
          <w:ilvl w:val="0"/>
          <w:numId w:val="41"/>
        </w:numPr>
        <w:shd w:val="clear" w:color="auto" w:fill="FFFFFF"/>
        <w:tabs>
          <w:tab w:val="left" w:pos="3402"/>
        </w:tabs>
        <w:spacing w:before="120" w:after="12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 xml:space="preserve">Incorpórase un artículo 4 bis nuevo: </w:t>
      </w:r>
    </w:p>
    <w:p w:rsidR="000D25DD" w:rsidRPr="000D25DD" w:rsidRDefault="000D25DD" w:rsidP="00941F36">
      <w:pPr>
        <w:shd w:val="clear" w:color="auto" w:fill="FFFFFF"/>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“Artículo 4 bis.- El personal sujeto a los beneficios de esta ley podrá postular en cualquiera de los períodos que se establecen en las letras siguientes y accederá a los beneficios decrecientes que se señalan según la época de postulación, conforme a las reglas que a continuación se indican:</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 xml:space="preserve">a) Primer período de postulación: En este período podrá postular el personal directivo, académico y profesional no académico que cumpla 65 años de edad, en el o los plazos que fije el reglamento. Deberán hacer efectiva su renuncia voluntaria a la universidad del Estado, dentro de los ciento ochenta días siguientes al cumplimiento de los 65 años de edad o dentro de los noventa días siguientes a la notificación de la resolución que le asigna un cupo del artículo 5, si esta última fecha fuera posterior a aquélla. </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Si hacen efectiva su renuncia voluntaria dentro del plazo antes señalado, tendrán derecho a la totalidad del beneficio compensatorio del artículo 9 de la ley Nº 20.374 y a la bonificación adicional que les corresponda, siempre que cumplan con los respectivos requisitos.</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 xml:space="preserve">b) Segundo período de postulación: En este período podrá postular el personal directivo, académico y profesional no académico que cumpla 66 años de edad, en el o los plazos que fije el reglamento. Deberán hacer efectiva su renuncia voluntaria a la universidad del Estado, dentro de los ciento ochenta días siguientes al cumplimiento de los 66 años de edad o dentro de los noventa días siguientes a la notificación de la resolución que le asigna un cupo del artículo 5, si esta última fecha fuera posterior a aquélla. </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En este caso sólo podrán acceder al 75% del beneficio compensatorio del artículo 9 de la ley Nº 20.374 y al 75% de la bonificación adicional que les corresponda, siempre que cumplan con los requisitos respectivos.</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 xml:space="preserve">c) Tercer período de postulación: En este período podrá postular el personal directivo, académico y profesional no académico que cumpla 67 años de edad, en el o los plazos que fije el reglamento. Deberán hacer efectiva su renuncia voluntaria a la universidad del Estado, dentro de los ciento ochenta días siguientes al cumplimiento de los 67 años de edad o dentro de los noventa días siguientes a la notificación de la resolución que le asigna un cupo del artículo 5, si esta última fecha fuera posterior a aquélla.    </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En este caso sólo podrán acceder al 55% del beneficio compensatorio del artículo 9 de la ley Nº 20.374 y al 55% de la bonificación adicional que les corresponda, siempre que cumplan con los requisitos respectivos.</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 xml:space="preserve">d) Cuarto período de postulación: En este período podrá postular el personal directivo, académico y profesional no académico que cumpla 68 años de edad, en el o los plazos que fije el reglamento. Deberán hacer efectiva su renuncia voluntaria a la universidad del Estado, dentro de los ciento ochenta días siguientes al cumplimiento de los 68 años de edad o dentro de los noventa días siguientes a la notificación de la resolución que le asigna un cupo del artículo 5, si esta última fecha fuera posterior a aquélla.     </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En este caso sólo podrán acceder al 30% del beneficio compensatorio del artículo 9 de la ley Nº 20.374 y al 30% de la bonificación adicional que les corresponda, siempre que cumplan con los requisitos respectivos.</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 xml:space="preserve">e) Quinto período de postulación: En este período podrá postular el personal directivo, académico y profesional no académico que cumplan 69 años de edad, en el o los plazos que fije el reglamento. Deberán hacer efectiva su renuncia voluntaria a la universidad del Estado, dentro de los ciento ochenta días siguientes al cumplimiento de los 69 años de edad o dentro de los noventa días siguientes a la notificación de la resolución que le asigna un cupo del artículo 5, si esta última fecha fuera posterior a aquélla.        </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En este caso sólo podrán acceder al 10% del beneficio compensatorio del artículo 9 de la ley Nº 20.374 y al 10 % de la bonificación adicional que les corresponda, siempre que cumplan con los requisitos respectivos.</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 xml:space="preserve">    </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Respecto del personal que no postule en ninguno de los períodos anteriores o no haga efectiva su renuncia voluntaria en ninguna de las oportunidades anteriores, se entenderá que renuncia irrevocablemente a todos los beneficios establecidos en esta ley.</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 xml:space="preserve">Las funcionarias podrán optar hacer efectiva su renuncia voluntaria a la universidad del Estado, desde que cumplan 60 años de edad y hasta el proceso correspondiente a los 65 años de edad, pudiendo acceder al beneficio compensatorio del artículo 9 de la ley Nº 20.374 y a la bonificación adicional que les corresponda, siempre que cumplan con los respectivos requisitos. También podrán postular en los períodos señalados en las letras b), c), d) y e) del inciso primero de este artículo, siempre que cumplan las edades que en dichas letras se indican y sólo accederán a los beneficios decrecientes que para esos períodos se señalan en las mencionadas letras b), c), d) y e) según corresponda. </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Los beneficios decrecientes señalados en este artículo serán aplicables desde el proceso de postulación para la asignación de cupos correspondiente al año 2027.”.</w:t>
      </w: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MX" w:eastAsia="es-ES_tradnl"/>
        </w:rPr>
      </w:pPr>
    </w:p>
    <w:p w:rsidR="000D25DD" w:rsidRPr="000D25DD" w:rsidRDefault="000D25DD" w:rsidP="007A07CD">
      <w:pPr>
        <w:numPr>
          <w:ilvl w:val="0"/>
          <w:numId w:val="41"/>
        </w:numPr>
        <w:shd w:val="clear" w:color="auto" w:fill="FFFFFF"/>
        <w:tabs>
          <w:tab w:val="left" w:pos="3402"/>
        </w:tabs>
        <w:spacing w:before="120" w:after="12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Modifícase el artículo 5 del modo siguiente:</w:t>
      </w:r>
    </w:p>
    <w:p w:rsidR="000D25DD" w:rsidRPr="000D25DD" w:rsidRDefault="000D25DD" w:rsidP="000D25DD">
      <w:pPr>
        <w:shd w:val="clear" w:color="auto" w:fill="FFFFFF"/>
        <w:tabs>
          <w:tab w:val="left" w:pos="3402"/>
        </w:tabs>
        <w:spacing w:before="120" w:after="120" w:line="276" w:lineRule="auto"/>
        <w:ind w:firstLine="1701"/>
        <w:contextualSpacing/>
        <w:jc w:val="both"/>
        <w:rPr>
          <w:rFonts w:ascii="Arial" w:hAnsi="Arial" w:cs="Arial"/>
          <w:color w:val="000000"/>
          <w:sz w:val="22"/>
          <w:szCs w:val="22"/>
          <w:lang w:val="es-MX" w:eastAsia="es-ES_tradnl"/>
        </w:rPr>
      </w:pPr>
    </w:p>
    <w:p w:rsidR="000D25DD" w:rsidRPr="000D25DD" w:rsidRDefault="000D25DD" w:rsidP="007A07CD">
      <w:pPr>
        <w:numPr>
          <w:ilvl w:val="0"/>
          <w:numId w:val="34"/>
        </w:numPr>
        <w:shd w:val="clear" w:color="auto" w:fill="FFFFFF"/>
        <w:tabs>
          <w:tab w:val="left" w:pos="3969"/>
        </w:tabs>
        <w:spacing w:after="16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Modifícase el inciso primero de la siguiente manera:</w:t>
      </w:r>
    </w:p>
    <w:p w:rsidR="000D25DD" w:rsidRPr="000D25DD" w:rsidRDefault="000D25DD" w:rsidP="000D25DD">
      <w:pPr>
        <w:shd w:val="clear" w:color="auto" w:fill="FFFFFF"/>
        <w:tabs>
          <w:tab w:val="left" w:pos="3969"/>
        </w:tabs>
        <w:spacing w:line="276" w:lineRule="auto"/>
        <w:ind w:firstLine="1701"/>
        <w:rPr>
          <w:rFonts w:ascii="Arial" w:hAnsi="Arial" w:cs="Arial"/>
          <w:color w:val="000000"/>
          <w:sz w:val="22"/>
          <w:szCs w:val="22"/>
          <w:lang w:val="es-MX" w:eastAsia="es-ES_tradnl"/>
        </w:rPr>
      </w:pPr>
    </w:p>
    <w:p w:rsidR="000D25DD" w:rsidRPr="000D25DD" w:rsidRDefault="000D25DD" w:rsidP="007A07CD">
      <w:pPr>
        <w:numPr>
          <w:ilvl w:val="0"/>
          <w:numId w:val="35"/>
        </w:numPr>
        <w:tabs>
          <w:tab w:val="left" w:pos="4536"/>
        </w:tabs>
        <w:spacing w:after="16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Reemplázase la frase siguiente: “Podrán acceder a la bonificación adicional creada por esta ley hasta un total de 4.150 beneficiarios académicos y directivos.” Por la siguiente oración: “El personal podrá acceder a la bonificación adicional según los cupos que se indican a continuación”.</w:t>
      </w:r>
    </w:p>
    <w:p w:rsidR="000D25DD" w:rsidRPr="000D25DD" w:rsidRDefault="000D25DD" w:rsidP="007A07CD">
      <w:pPr>
        <w:numPr>
          <w:ilvl w:val="0"/>
          <w:numId w:val="35"/>
        </w:numPr>
        <w:tabs>
          <w:tab w:val="left" w:pos="4536"/>
        </w:tabs>
        <w:spacing w:after="160" w:line="276" w:lineRule="auto"/>
        <w:ind w:left="0" w:firstLine="1701"/>
        <w:contextualSpacing/>
        <w:jc w:val="both"/>
        <w:rPr>
          <w:rFonts w:ascii="Arial" w:hAnsi="Arial" w:cs="Arial"/>
          <w:sz w:val="22"/>
          <w:szCs w:val="22"/>
          <w:lang w:val="es-MX" w:eastAsia="es-ES_tradnl"/>
        </w:rPr>
      </w:pPr>
      <w:r w:rsidRPr="000D25DD">
        <w:rPr>
          <w:rFonts w:ascii="Arial" w:hAnsi="Arial" w:cs="Arial"/>
          <w:sz w:val="22"/>
          <w:szCs w:val="22"/>
          <w:lang w:val="es-MX" w:eastAsia="es-ES_tradnl"/>
        </w:rPr>
        <w:t xml:space="preserve">Agrégase antes del punto aparte la siguiente frase: “hasta los cupos para el año 2025 después de dicho año no se traspasarán a las anualidades siguientes. Para los años 2026 al 2033 se contemplarán 200 cupos para cada una de dichas anualidades. A partir del año 2034 se contemplarán 300 cupos por cada anualidad. Con todo, los cupos de los años 2026 y 2027 que no hubieren sido utilizados al término de su proceso de adjudicación, podrán ser utilizados hasta el proceso de adjudicación de los cupos del año 2028. Transcurrido dicho plazo sin que hayan sido utilizados dichos cupos éstos no podrán usarse en los procesos siguientes.”.  </w:t>
      </w:r>
    </w:p>
    <w:p w:rsidR="000D25DD" w:rsidRPr="000D25DD" w:rsidRDefault="000D25DD" w:rsidP="007A07CD">
      <w:pPr>
        <w:numPr>
          <w:ilvl w:val="0"/>
          <w:numId w:val="34"/>
        </w:numPr>
        <w:shd w:val="clear" w:color="auto" w:fill="FFFFFF"/>
        <w:tabs>
          <w:tab w:val="left" w:pos="3969"/>
        </w:tabs>
        <w:spacing w:after="16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Modifícase el inciso segundo de la siguiente manera:</w:t>
      </w:r>
    </w:p>
    <w:p w:rsidR="000D25DD" w:rsidRPr="000D25DD" w:rsidRDefault="000D25DD" w:rsidP="000D25DD">
      <w:pPr>
        <w:shd w:val="clear" w:color="auto" w:fill="FFFFFF"/>
        <w:tabs>
          <w:tab w:val="left" w:pos="3969"/>
        </w:tabs>
        <w:spacing w:line="276" w:lineRule="auto"/>
        <w:ind w:firstLine="1701"/>
        <w:contextualSpacing/>
        <w:jc w:val="both"/>
        <w:rPr>
          <w:rFonts w:ascii="Arial" w:hAnsi="Arial" w:cs="Arial"/>
          <w:color w:val="000000"/>
          <w:sz w:val="22"/>
          <w:szCs w:val="22"/>
          <w:lang w:val="es-MX" w:eastAsia="es-ES_tradnl"/>
        </w:rPr>
      </w:pPr>
    </w:p>
    <w:p w:rsidR="000D25DD" w:rsidRPr="000D25DD" w:rsidRDefault="000D25DD" w:rsidP="007A07CD">
      <w:pPr>
        <w:numPr>
          <w:ilvl w:val="0"/>
          <w:numId w:val="44"/>
        </w:numPr>
        <w:tabs>
          <w:tab w:val="left" w:pos="4536"/>
        </w:tabs>
        <w:spacing w:before="120" w:after="12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Reemplázase en el inciso segundo la frase “un total de 990 beneficiarios” por la frase “los cupos asignados para cada anualidad para”.</w:t>
      </w:r>
    </w:p>
    <w:p w:rsidR="000D25DD" w:rsidRPr="000D25DD" w:rsidRDefault="000D25DD" w:rsidP="000D25DD">
      <w:pPr>
        <w:tabs>
          <w:tab w:val="left" w:pos="4536"/>
        </w:tabs>
        <w:spacing w:line="276" w:lineRule="auto"/>
        <w:ind w:firstLine="1701"/>
        <w:jc w:val="both"/>
        <w:rPr>
          <w:rFonts w:ascii="Arial" w:hAnsi="Arial" w:cs="Arial"/>
          <w:color w:val="000000"/>
          <w:sz w:val="22"/>
          <w:szCs w:val="22"/>
          <w:lang w:val="es-MX" w:eastAsia="es-ES_tradnl"/>
        </w:rPr>
      </w:pPr>
    </w:p>
    <w:p w:rsidR="000D25DD" w:rsidRPr="000D25DD" w:rsidRDefault="000D25DD" w:rsidP="007A07CD">
      <w:pPr>
        <w:numPr>
          <w:ilvl w:val="0"/>
          <w:numId w:val="44"/>
        </w:numPr>
        <w:tabs>
          <w:tab w:val="left" w:pos="4536"/>
        </w:tabs>
        <w:spacing w:before="120" w:after="12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Agrégase en el inciso segundo antes del punto aparte (.) la siguiente frase: “hasta los cupos para el año 2025</w:t>
      </w:r>
      <w:r w:rsidRPr="000D25DD">
        <w:rPr>
          <w:rFonts w:ascii="Arial" w:hAnsi="Arial" w:cs="Arial"/>
          <w:b/>
          <w:bCs/>
          <w:color w:val="000000"/>
          <w:sz w:val="22"/>
          <w:szCs w:val="22"/>
          <w:lang w:val="es-MX" w:eastAsia="es-ES_tradnl"/>
        </w:rPr>
        <w:t xml:space="preserve"> </w:t>
      </w:r>
      <w:r w:rsidRPr="000D25DD">
        <w:rPr>
          <w:rFonts w:ascii="Arial" w:hAnsi="Arial" w:cs="Arial"/>
          <w:color w:val="000000"/>
          <w:sz w:val="22"/>
          <w:szCs w:val="22"/>
          <w:lang w:val="es-MX" w:eastAsia="es-ES_tradnl"/>
        </w:rPr>
        <w:t xml:space="preserve">después de dicho año no se traspasarán a las anualidades siguientes. </w:t>
      </w:r>
      <w:bookmarkStart w:id="16" w:name="_Hlk184382371"/>
      <w:r w:rsidRPr="000D25DD">
        <w:rPr>
          <w:rFonts w:ascii="Arial" w:hAnsi="Arial" w:cs="Arial"/>
          <w:color w:val="000000"/>
          <w:sz w:val="22"/>
          <w:szCs w:val="22"/>
          <w:lang w:val="es-MX" w:eastAsia="es-ES_tradnl"/>
        </w:rPr>
        <w:t xml:space="preserve">Para los años 2026 al 2033 </w:t>
      </w:r>
      <w:bookmarkStart w:id="17" w:name="_Hlk184395825"/>
      <w:r w:rsidRPr="000D25DD">
        <w:rPr>
          <w:rFonts w:ascii="Arial" w:hAnsi="Arial" w:cs="Arial"/>
          <w:color w:val="000000"/>
          <w:sz w:val="22"/>
          <w:szCs w:val="22"/>
          <w:lang w:val="es-MX" w:eastAsia="es-ES_tradnl"/>
        </w:rPr>
        <w:t>se contemplarán de 50 cupos para cada una de esas anualidades. A partir del año 2034 se contemplarán 75 cupos por cada anualidad.</w:t>
      </w:r>
      <w:bookmarkEnd w:id="17"/>
      <w:r w:rsidRPr="000D25DD">
        <w:rPr>
          <w:rFonts w:ascii="Arial" w:hAnsi="Arial" w:cs="Arial"/>
          <w:color w:val="000000"/>
          <w:sz w:val="22"/>
          <w:szCs w:val="22"/>
          <w:lang w:val="es-MX" w:eastAsia="es-ES_tradnl"/>
        </w:rPr>
        <w:t xml:space="preserve"> Con todo, los cupos de los años 2026 y 2027 que no hubieren sido utilizados al término de su proceso de adjudicación, podrán ser utilizados hasta el proceso de adjudicación de los cupos del año 2028. Transcurrido dicho plazo sin que hayan sido utilizados dichos cupos éstos no podrán usarse en los procesos siguientes.”.  </w:t>
      </w:r>
    </w:p>
    <w:bookmarkEnd w:id="16"/>
    <w:p w:rsidR="000D25DD" w:rsidRPr="000D25DD" w:rsidRDefault="000D25DD" w:rsidP="000D25DD">
      <w:pPr>
        <w:shd w:val="clear" w:color="auto" w:fill="FFFFFF"/>
        <w:tabs>
          <w:tab w:val="left" w:pos="3969"/>
        </w:tabs>
        <w:spacing w:line="276" w:lineRule="auto"/>
        <w:ind w:firstLine="1701"/>
        <w:contextualSpacing/>
        <w:jc w:val="both"/>
        <w:rPr>
          <w:rFonts w:ascii="Arial" w:hAnsi="Arial" w:cs="Arial"/>
          <w:color w:val="000000"/>
          <w:sz w:val="22"/>
          <w:szCs w:val="22"/>
          <w:lang w:val="es-MX" w:eastAsia="es-ES_tradnl"/>
        </w:rPr>
      </w:pPr>
    </w:p>
    <w:p w:rsidR="000D25DD" w:rsidRPr="000D25DD" w:rsidRDefault="000D25DD" w:rsidP="007A07CD">
      <w:pPr>
        <w:numPr>
          <w:ilvl w:val="0"/>
          <w:numId w:val="34"/>
        </w:numPr>
        <w:shd w:val="clear" w:color="auto" w:fill="FFFFFF"/>
        <w:tabs>
          <w:tab w:val="left" w:pos="3969"/>
        </w:tabs>
        <w:spacing w:after="16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Sustitúyese en el inciso octavo la frase “en el artículo 2.” por “en los artículos 2 y 4 bis de esta ley, según corresponda.”.</w:t>
      </w: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MX" w:eastAsia="es-ES_tradnl"/>
        </w:rPr>
      </w:pPr>
    </w:p>
    <w:p w:rsidR="000D25DD" w:rsidRPr="000D25DD" w:rsidRDefault="000D25DD" w:rsidP="007A07CD">
      <w:pPr>
        <w:numPr>
          <w:ilvl w:val="0"/>
          <w:numId w:val="41"/>
        </w:numPr>
        <w:shd w:val="clear" w:color="auto" w:fill="FFFFFF"/>
        <w:tabs>
          <w:tab w:val="left" w:pos="3402"/>
        </w:tabs>
        <w:spacing w:before="120" w:after="12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Agrégase en el inciso tercero del artículo 7 antes del punto aparte la frase siguiente:“o 4 bis, según corresponda”.</w:t>
      </w:r>
    </w:p>
    <w:p w:rsidR="000D25DD" w:rsidRPr="000D25DD" w:rsidRDefault="000D25DD" w:rsidP="000D25DD">
      <w:pPr>
        <w:shd w:val="clear" w:color="auto" w:fill="FFFFFF"/>
        <w:tabs>
          <w:tab w:val="left" w:pos="3402"/>
        </w:tabs>
        <w:spacing w:before="120" w:after="120" w:line="276" w:lineRule="auto"/>
        <w:ind w:firstLine="1701"/>
        <w:contextualSpacing/>
        <w:jc w:val="both"/>
        <w:rPr>
          <w:rFonts w:ascii="Arial" w:hAnsi="Arial" w:cs="Arial"/>
          <w:color w:val="000000"/>
          <w:sz w:val="22"/>
          <w:szCs w:val="22"/>
          <w:lang w:val="es-MX" w:eastAsia="es-ES_tradnl"/>
        </w:rPr>
      </w:pPr>
    </w:p>
    <w:p w:rsidR="000D25DD" w:rsidRPr="000D25DD" w:rsidRDefault="000D25DD" w:rsidP="007A07CD">
      <w:pPr>
        <w:numPr>
          <w:ilvl w:val="0"/>
          <w:numId w:val="41"/>
        </w:numPr>
        <w:shd w:val="clear" w:color="auto" w:fill="FFFFFF"/>
        <w:tabs>
          <w:tab w:val="left" w:pos="3402"/>
        </w:tabs>
        <w:spacing w:before="120" w:after="12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Elimínase el artículo 13.</w:t>
      </w:r>
    </w:p>
    <w:p w:rsidR="000D25DD" w:rsidRPr="000D25DD" w:rsidRDefault="000D25DD" w:rsidP="000D25DD">
      <w:pPr>
        <w:tabs>
          <w:tab w:val="left" w:pos="2552"/>
        </w:tabs>
        <w:spacing w:line="276" w:lineRule="auto"/>
        <w:ind w:right="23" w:firstLine="1701"/>
        <w:jc w:val="both"/>
        <w:rPr>
          <w:rFonts w:ascii="Arial" w:hAnsi="Arial" w:cs="Arial"/>
          <w:color w:val="000000"/>
          <w:sz w:val="22"/>
          <w:szCs w:val="22"/>
          <w:lang w:val="es-MX" w:eastAsia="es-ES_tradnl"/>
        </w:rPr>
      </w:pP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r w:rsidRPr="000D25DD">
        <w:rPr>
          <w:rFonts w:ascii="Arial" w:hAnsi="Arial" w:cs="Arial"/>
          <w:b/>
          <w:color w:val="000000"/>
          <w:sz w:val="22"/>
          <w:szCs w:val="22"/>
          <w:lang w:val="es-MX" w:eastAsia="es-ES_tradnl"/>
        </w:rPr>
        <w:t xml:space="preserve">Artículo </w:t>
      </w:r>
      <w:r w:rsidRPr="000D25DD">
        <w:rPr>
          <w:rFonts w:ascii="Arial" w:hAnsi="Arial" w:cs="Arial"/>
          <w:b/>
          <w:bCs/>
          <w:color w:val="000000"/>
          <w:sz w:val="22"/>
          <w:szCs w:val="22"/>
          <w:lang w:val="es-MX" w:eastAsia="es-ES_tradnl"/>
        </w:rPr>
        <w:t>99</w:t>
      </w:r>
      <w:r w:rsidRPr="000D25DD">
        <w:rPr>
          <w:rFonts w:ascii="Arial" w:hAnsi="Arial" w:cs="Arial"/>
          <w:b/>
          <w:color w:val="000000"/>
          <w:sz w:val="22"/>
          <w:szCs w:val="22"/>
          <w:lang w:val="es-MX" w:eastAsia="es-ES_tradnl"/>
        </w:rPr>
        <w:t>.-</w:t>
      </w:r>
      <w:r w:rsidRPr="000D25DD">
        <w:rPr>
          <w:rFonts w:ascii="Arial" w:hAnsi="Arial" w:cs="Arial"/>
          <w:color w:val="000000"/>
          <w:sz w:val="22"/>
          <w:szCs w:val="22"/>
          <w:lang w:val="es-MX" w:eastAsia="es-ES_tradnl"/>
        </w:rPr>
        <w:t xml:space="preserve"> Modifícase la ley N°21.135 que otorga beneficios de incentivo al retiro para los funcionarios municipales que indica, en el siguiente sentido:</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p>
    <w:p w:rsidR="000D25DD" w:rsidRPr="000D25DD" w:rsidRDefault="000D25DD" w:rsidP="007A07CD">
      <w:pPr>
        <w:numPr>
          <w:ilvl w:val="0"/>
          <w:numId w:val="45"/>
        </w:numPr>
        <w:tabs>
          <w:tab w:val="left" w:pos="3402"/>
        </w:tabs>
        <w:spacing w:before="120" w:after="12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Modifícase el artículo 1 del modo siguiente:</w:t>
      </w:r>
    </w:p>
    <w:p w:rsidR="000D25DD" w:rsidRPr="000D25DD" w:rsidRDefault="000D25DD" w:rsidP="000D25DD">
      <w:pPr>
        <w:tabs>
          <w:tab w:val="left" w:pos="3402"/>
        </w:tabs>
        <w:spacing w:line="276" w:lineRule="auto"/>
        <w:ind w:firstLine="1701"/>
        <w:jc w:val="both"/>
        <w:rPr>
          <w:rFonts w:ascii="Arial" w:hAnsi="Arial" w:cs="Arial"/>
          <w:color w:val="000000"/>
          <w:sz w:val="22"/>
          <w:szCs w:val="22"/>
          <w:lang w:val="es-MX" w:eastAsia="es-ES_tradnl"/>
        </w:rPr>
      </w:pPr>
    </w:p>
    <w:p w:rsidR="000D25DD" w:rsidRPr="000D25DD" w:rsidRDefault="000D25DD" w:rsidP="007A07CD">
      <w:pPr>
        <w:numPr>
          <w:ilvl w:val="0"/>
          <w:numId w:val="46"/>
        </w:numPr>
        <w:tabs>
          <w:tab w:val="left" w:pos="3969"/>
        </w:tabs>
        <w:spacing w:after="16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Reemplázase en su inciso primero la frase “en el período comprendido entre el 1 de julio de 2014 y el 31 de diciembre del año 2025, ambas fechas inclusive, hayan cumplido o cumplan” por la frase “tengan”.</w:t>
      </w:r>
    </w:p>
    <w:p w:rsidR="000D25DD" w:rsidRPr="000D25DD" w:rsidRDefault="000D25DD" w:rsidP="000D25DD">
      <w:pPr>
        <w:tabs>
          <w:tab w:val="left" w:pos="3969"/>
        </w:tabs>
        <w:spacing w:line="276" w:lineRule="auto"/>
        <w:ind w:firstLine="1701"/>
        <w:contextualSpacing/>
        <w:jc w:val="both"/>
        <w:rPr>
          <w:rFonts w:ascii="Arial" w:hAnsi="Arial" w:cs="Arial"/>
          <w:color w:val="000000"/>
          <w:sz w:val="22"/>
          <w:szCs w:val="22"/>
          <w:lang w:val="es-MX" w:eastAsia="es-ES_tradnl"/>
        </w:rPr>
      </w:pPr>
    </w:p>
    <w:p w:rsidR="000D25DD" w:rsidRPr="000D25DD" w:rsidRDefault="000D25DD" w:rsidP="000D25DD">
      <w:pPr>
        <w:tabs>
          <w:tab w:val="left" w:pos="3969"/>
        </w:tabs>
        <w:spacing w:line="276" w:lineRule="auto"/>
        <w:ind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ii) Reemplázase en su inciso tercero la frase “y dentro del período señalado” por la siguiente: “señaladas”.</w:t>
      </w:r>
    </w:p>
    <w:p w:rsidR="000D25DD" w:rsidRPr="000D25DD" w:rsidRDefault="000D25DD" w:rsidP="000D25DD">
      <w:pPr>
        <w:tabs>
          <w:tab w:val="left" w:pos="3402"/>
        </w:tabs>
        <w:spacing w:line="276" w:lineRule="auto"/>
        <w:ind w:firstLine="1701"/>
        <w:contextualSpacing/>
        <w:jc w:val="both"/>
        <w:rPr>
          <w:rFonts w:ascii="Arial" w:hAnsi="Arial" w:cs="Arial"/>
          <w:color w:val="000000"/>
          <w:sz w:val="22"/>
          <w:szCs w:val="22"/>
          <w:lang w:val="es-MX" w:eastAsia="es-ES_tradnl"/>
        </w:rPr>
      </w:pPr>
    </w:p>
    <w:p w:rsidR="000D25DD" w:rsidRPr="000D25DD" w:rsidRDefault="000D25DD" w:rsidP="007A07CD">
      <w:pPr>
        <w:numPr>
          <w:ilvl w:val="0"/>
          <w:numId w:val="45"/>
        </w:numPr>
        <w:tabs>
          <w:tab w:val="left" w:pos="3402"/>
        </w:tabs>
        <w:spacing w:before="120" w:after="12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Modifícase el artículo 2 del modo siguiente:</w:t>
      </w:r>
    </w:p>
    <w:p w:rsidR="000D25DD" w:rsidRPr="000D25DD" w:rsidRDefault="000D25DD" w:rsidP="000D25DD">
      <w:pPr>
        <w:tabs>
          <w:tab w:val="left" w:pos="3402"/>
        </w:tabs>
        <w:spacing w:before="120" w:after="120" w:line="276" w:lineRule="auto"/>
        <w:ind w:firstLine="1701"/>
        <w:contextualSpacing/>
        <w:jc w:val="both"/>
        <w:rPr>
          <w:rFonts w:ascii="Arial" w:hAnsi="Arial" w:cs="Arial"/>
          <w:color w:val="000000"/>
          <w:sz w:val="22"/>
          <w:szCs w:val="22"/>
          <w:lang w:val="es-MX" w:eastAsia="es-ES_tradnl"/>
        </w:rPr>
      </w:pPr>
    </w:p>
    <w:p w:rsidR="000D25DD" w:rsidRPr="000D25DD" w:rsidRDefault="000D25DD" w:rsidP="007A07CD">
      <w:pPr>
        <w:numPr>
          <w:ilvl w:val="0"/>
          <w:numId w:val="47"/>
        </w:numPr>
        <w:tabs>
          <w:tab w:val="left" w:pos="3402"/>
          <w:tab w:val="left" w:pos="3969"/>
        </w:tabs>
        <w:spacing w:after="16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Suprímase, a contar del 1 de enero de 2025, en su inciso primero la frase “entre el 1 julio de 2014 y el 31 de diciembre del año 2025, ambas fechas inclusive;“.</w:t>
      </w:r>
    </w:p>
    <w:p w:rsidR="000D25DD" w:rsidRPr="000D25DD" w:rsidRDefault="000D25DD" w:rsidP="000D25DD">
      <w:pPr>
        <w:tabs>
          <w:tab w:val="left" w:pos="3402"/>
          <w:tab w:val="left" w:pos="3969"/>
        </w:tabs>
        <w:spacing w:line="276" w:lineRule="auto"/>
        <w:ind w:firstLine="1701"/>
        <w:contextualSpacing/>
        <w:jc w:val="both"/>
        <w:rPr>
          <w:rFonts w:ascii="Arial" w:hAnsi="Arial" w:cs="Arial"/>
          <w:color w:val="000000"/>
          <w:sz w:val="22"/>
          <w:szCs w:val="22"/>
          <w:lang w:val="es-MX" w:eastAsia="es-ES_tradnl"/>
        </w:rPr>
      </w:pPr>
    </w:p>
    <w:p w:rsidR="000D25DD" w:rsidRPr="000D25DD" w:rsidRDefault="000D25DD" w:rsidP="007A07CD">
      <w:pPr>
        <w:numPr>
          <w:ilvl w:val="0"/>
          <w:numId w:val="47"/>
        </w:numPr>
        <w:tabs>
          <w:tab w:val="left" w:pos="3402"/>
          <w:tab w:val="left" w:pos="3969"/>
        </w:tabs>
        <w:spacing w:after="16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Elimínese el inciso segundo.</w:t>
      </w:r>
    </w:p>
    <w:p w:rsidR="000D25DD" w:rsidRPr="000D25DD" w:rsidRDefault="000D25DD" w:rsidP="000D25DD">
      <w:pPr>
        <w:spacing w:before="120" w:after="120" w:line="276" w:lineRule="auto"/>
        <w:ind w:firstLine="1701"/>
        <w:contextualSpacing/>
        <w:jc w:val="both"/>
        <w:rPr>
          <w:rFonts w:ascii="Arial" w:hAnsi="Arial" w:cs="Arial"/>
          <w:color w:val="000000"/>
          <w:sz w:val="22"/>
          <w:szCs w:val="22"/>
          <w:lang w:val="es-MX" w:eastAsia="es-ES_tradnl"/>
        </w:rPr>
      </w:pPr>
    </w:p>
    <w:p w:rsidR="000D25DD" w:rsidRPr="000D25DD" w:rsidRDefault="000D25DD" w:rsidP="007A07CD">
      <w:pPr>
        <w:numPr>
          <w:ilvl w:val="0"/>
          <w:numId w:val="45"/>
        </w:numPr>
        <w:tabs>
          <w:tab w:val="left" w:pos="3402"/>
        </w:tabs>
        <w:spacing w:before="120" w:after="12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Elimínase el artículo 3.</w:t>
      </w:r>
    </w:p>
    <w:p w:rsidR="000D25DD" w:rsidRPr="000D25DD" w:rsidRDefault="000D25DD" w:rsidP="000D25DD">
      <w:pPr>
        <w:tabs>
          <w:tab w:val="left" w:pos="3402"/>
        </w:tabs>
        <w:spacing w:before="120" w:after="120" w:line="276" w:lineRule="auto"/>
        <w:ind w:firstLine="1701"/>
        <w:contextualSpacing/>
        <w:jc w:val="both"/>
        <w:rPr>
          <w:rFonts w:ascii="Arial" w:hAnsi="Arial" w:cs="Arial"/>
          <w:color w:val="000000"/>
          <w:sz w:val="22"/>
          <w:szCs w:val="22"/>
          <w:lang w:val="es-MX" w:eastAsia="es-ES_tradnl"/>
        </w:rPr>
      </w:pPr>
    </w:p>
    <w:p w:rsidR="000D25DD" w:rsidRPr="000D25DD" w:rsidRDefault="000D25DD" w:rsidP="007A07CD">
      <w:pPr>
        <w:numPr>
          <w:ilvl w:val="0"/>
          <w:numId w:val="45"/>
        </w:numPr>
        <w:tabs>
          <w:tab w:val="left" w:pos="3402"/>
        </w:tabs>
        <w:spacing w:before="120" w:after="12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Modifícase el artículo 4 del modo siguiente:</w:t>
      </w:r>
    </w:p>
    <w:p w:rsidR="000D25DD" w:rsidRPr="000D25DD" w:rsidRDefault="000D25DD" w:rsidP="000D25DD">
      <w:pPr>
        <w:spacing w:before="120" w:after="120" w:line="276" w:lineRule="auto"/>
        <w:ind w:firstLine="1701"/>
        <w:contextualSpacing/>
        <w:jc w:val="both"/>
        <w:rPr>
          <w:rFonts w:ascii="Arial" w:hAnsi="Arial" w:cs="Arial"/>
          <w:color w:val="000000"/>
          <w:sz w:val="22"/>
          <w:szCs w:val="22"/>
          <w:lang w:val="es-MX" w:eastAsia="es-ES_tradnl"/>
        </w:rPr>
      </w:pPr>
    </w:p>
    <w:p w:rsidR="000D25DD" w:rsidRPr="000D25DD" w:rsidRDefault="000D25DD" w:rsidP="007A07CD">
      <w:pPr>
        <w:numPr>
          <w:ilvl w:val="0"/>
          <w:numId w:val="48"/>
        </w:numPr>
        <w:tabs>
          <w:tab w:val="left" w:pos="3969"/>
        </w:tabs>
        <w:spacing w:before="120" w:after="12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Reemplázase en el inciso primero la siguiente frase: “Podrán acceder a la bonificación establecida en el inciso primero del artículo 1 y a lo dispuesto en el artículo 9, hasta un máximo de 13.100 beneficiarios, de conformidad con los cupos anuales que se indican en el inciso siguiente. “por la siguiente oración “El personal podrá acceder a la bonificación establecida en el inciso primero del artículo 1 y a lo dispuesto en el artículo 9, de conformidad con los cupos anuales que se indican en el inciso siguiente.”.</w:t>
      </w:r>
    </w:p>
    <w:p w:rsidR="000D25DD" w:rsidRPr="000D25DD" w:rsidRDefault="000D25DD" w:rsidP="000D25DD">
      <w:pPr>
        <w:tabs>
          <w:tab w:val="left" w:pos="3402"/>
        </w:tabs>
        <w:spacing w:line="276" w:lineRule="auto"/>
        <w:ind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 xml:space="preserve"> </w:t>
      </w:r>
    </w:p>
    <w:p w:rsidR="000D25DD" w:rsidRPr="000D25DD" w:rsidRDefault="000D25DD" w:rsidP="007A07CD">
      <w:pPr>
        <w:numPr>
          <w:ilvl w:val="0"/>
          <w:numId w:val="48"/>
        </w:numPr>
        <w:tabs>
          <w:tab w:val="left" w:pos="3969"/>
        </w:tabs>
        <w:spacing w:before="120" w:after="12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Agrégase en el inciso segundo, antes del punto aparte, la frase siguiente: “hasta los cupos del año 2025</w:t>
      </w:r>
      <w:r w:rsidRPr="000D25DD">
        <w:rPr>
          <w:rFonts w:ascii="Arial" w:hAnsi="Arial" w:cs="Arial"/>
          <w:b/>
          <w:bCs/>
          <w:color w:val="000000"/>
          <w:sz w:val="22"/>
          <w:szCs w:val="22"/>
          <w:lang w:val="es-MX" w:eastAsia="es-ES_tradnl"/>
        </w:rPr>
        <w:t xml:space="preserve"> </w:t>
      </w:r>
      <w:r w:rsidRPr="000D25DD">
        <w:rPr>
          <w:rFonts w:ascii="Arial" w:hAnsi="Arial" w:cs="Arial"/>
          <w:color w:val="000000"/>
          <w:sz w:val="22"/>
          <w:szCs w:val="22"/>
          <w:lang w:val="es-MX" w:eastAsia="es-ES_tradnl"/>
        </w:rPr>
        <w:t xml:space="preserve">después de dicho año no se traspasarán a las anualidades siguientes. Para el año 2026, se contemplarán 2.000 cupos; para los años 2027 a 2030, se contemplarán 1.500 cupos para cada año; para el año 2031, se contemplarán 1.200 cupos; para el año 2032 y 2033, se contemplarán 1.400 cupos para cada año; desde el año 2034 en adelante, se contemplarán 2.000 cupos para cada año. Los cupos de los años 2026 y 2027 que no hubieren sido utilizados al término de su proceso de adjudicación podrán ser usados hasta el proceso de adjudicación de los cupos del año 2028. Transcurrido dicho plazo sin que hayan sido utilizado dichos cupos, éstos no podrán usarse en los procesos siguientes.”. </w:t>
      </w:r>
    </w:p>
    <w:p w:rsidR="000D25DD" w:rsidRPr="000D25DD" w:rsidRDefault="000D25DD" w:rsidP="000D25DD">
      <w:pPr>
        <w:spacing w:line="276" w:lineRule="auto"/>
        <w:ind w:firstLine="1701"/>
        <w:contextualSpacing/>
        <w:jc w:val="both"/>
        <w:rPr>
          <w:rFonts w:ascii="Arial" w:hAnsi="Arial" w:cs="Arial"/>
          <w:color w:val="000000"/>
          <w:sz w:val="22"/>
          <w:szCs w:val="22"/>
          <w:lang w:val="es-MX" w:eastAsia="es-ES_tradnl"/>
        </w:rPr>
      </w:pPr>
    </w:p>
    <w:p w:rsidR="000D25DD" w:rsidRPr="000D25DD" w:rsidRDefault="000D25DD" w:rsidP="007A07CD">
      <w:pPr>
        <w:numPr>
          <w:ilvl w:val="0"/>
          <w:numId w:val="45"/>
        </w:numPr>
        <w:tabs>
          <w:tab w:val="left" w:pos="3402"/>
        </w:tabs>
        <w:spacing w:before="120" w:after="12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 xml:space="preserve">Reemplázase, en el inciso segundo del artículo 7, la frase “hasta aquel en que le corresponda postular a los 65 años de edad” por la frase ”de acuerdo a las reglas contenidas en el artículo 11 bis”. </w:t>
      </w:r>
    </w:p>
    <w:p w:rsidR="000D25DD" w:rsidRPr="000D25DD" w:rsidRDefault="000D25DD" w:rsidP="000D25DD">
      <w:pPr>
        <w:spacing w:line="276" w:lineRule="auto"/>
        <w:ind w:firstLine="1701"/>
        <w:contextualSpacing/>
        <w:jc w:val="both"/>
        <w:rPr>
          <w:rFonts w:ascii="Arial" w:hAnsi="Arial" w:cs="Arial"/>
          <w:color w:val="000000"/>
          <w:sz w:val="22"/>
          <w:szCs w:val="22"/>
          <w:lang w:val="es-MX" w:eastAsia="es-ES_tradnl"/>
        </w:rPr>
      </w:pPr>
    </w:p>
    <w:p w:rsidR="000D25DD" w:rsidRPr="000D25DD" w:rsidRDefault="000D25DD" w:rsidP="007A07CD">
      <w:pPr>
        <w:numPr>
          <w:ilvl w:val="0"/>
          <w:numId w:val="45"/>
        </w:numPr>
        <w:tabs>
          <w:tab w:val="left" w:pos="3402"/>
        </w:tabs>
        <w:spacing w:before="120" w:after="12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Modifícase el inciso segundo del artículo 7 bis de la siguiente manera:</w:t>
      </w:r>
    </w:p>
    <w:p w:rsidR="000D25DD" w:rsidRPr="000D25DD" w:rsidRDefault="000D25DD" w:rsidP="000D25DD">
      <w:pPr>
        <w:tabs>
          <w:tab w:val="left" w:pos="3402"/>
        </w:tabs>
        <w:spacing w:before="120" w:after="120" w:line="276" w:lineRule="auto"/>
        <w:ind w:firstLine="1701"/>
        <w:contextualSpacing/>
        <w:jc w:val="both"/>
        <w:rPr>
          <w:rFonts w:ascii="Arial" w:hAnsi="Arial" w:cs="Arial"/>
          <w:color w:val="000000"/>
          <w:sz w:val="22"/>
          <w:szCs w:val="22"/>
          <w:lang w:val="es-MX" w:eastAsia="es-ES_tradnl"/>
        </w:rPr>
      </w:pPr>
    </w:p>
    <w:p w:rsidR="000D25DD" w:rsidRPr="000D25DD" w:rsidRDefault="000D25DD" w:rsidP="007A07CD">
      <w:pPr>
        <w:numPr>
          <w:ilvl w:val="0"/>
          <w:numId w:val="49"/>
        </w:numPr>
        <w:tabs>
          <w:tab w:val="left" w:pos="3969"/>
        </w:tabs>
        <w:spacing w:after="16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Reemplázase la frase siguiente “los funcionarios y funcionarias municipales y los trabajadores de los cementerios municipales” por la siguiente: “los beneficiarios de esta ley”.</w:t>
      </w:r>
    </w:p>
    <w:p w:rsidR="000D25DD" w:rsidRPr="000D25DD" w:rsidRDefault="000D25DD" w:rsidP="000D25DD">
      <w:pPr>
        <w:tabs>
          <w:tab w:val="left" w:pos="3969"/>
        </w:tabs>
        <w:spacing w:line="276" w:lineRule="auto"/>
        <w:ind w:firstLine="1701"/>
        <w:contextualSpacing/>
        <w:jc w:val="both"/>
        <w:rPr>
          <w:rFonts w:ascii="Arial" w:hAnsi="Arial" w:cs="Arial"/>
          <w:color w:val="000000"/>
          <w:sz w:val="22"/>
          <w:szCs w:val="22"/>
          <w:lang w:val="es-MX" w:eastAsia="es-ES_tradnl"/>
        </w:rPr>
      </w:pPr>
    </w:p>
    <w:p w:rsidR="000D25DD" w:rsidRPr="000D25DD" w:rsidRDefault="000D25DD" w:rsidP="007A07CD">
      <w:pPr>
        <w:numPr>
          <w:ilvl w:val="0"/>
          <w:numId w:val="49"/>
        </w:numPr>
        <w:tabs>
          <w:tab w:val="left" w:pos="3969"/>
        </w:tabs>
        <w:spacing w:after="16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Elimínase la frase “al funcionario o funcionaria o al trabajador de los cementerios municipales,”.</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p>
    <w:p w:rsidR="000D25DD" w:rsidRPr="000D25DD" w:rsidRDefault="000D25DD" w:rsidP="007A07CD">
      <w:pPr>
        <w:numPr>
          <w:ilvl w:val="0"/>
          <w:numId w:val="45"/>
        </w:numPr>
        <w:tabs>
          <w:tab w:val="left" w:pos="3402"/>
        </w:tabs>
        <w:spacing w:before="120" w:after="12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Modifícase el artículo 9 del siguiente modo:</w:t>
      </w:r>
    </w:p>
    <w:p w:rsidR="000D25DD" w:rsidRPr="000D25DD" w:rsidRDefault="000D25DD" w:rsidP="000D25DD">
      <w:pPr>
        <w:tabs>
          <w:tab w:val="left" w:pos="3969"/>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 xml:space="preserve">i) </w:t>
      </w:r>
      <w:r w:rsidRPr="000D25DD">
        <w:rPr>
          <w:rFonts w:ascii="Arial" w:hAnsi="Arial" w:cs="Arial"/>
          <w:color w:val="000000"/>
          <w:sz w:val="22"/>
          <w:szCs w:val="22"/>
          <w:lang w:val="es-MX" w:eastAsia="es-ES_tradnl"/>
        </w:rPr>
        <w:tab/>
        <w:t>Reemplázase en el inciso primero, la frase : “Los trabajadores de los cementerios municipales, regidos por el Código del Trabajo, sólo podrán acceder a la bonificación adicional del artículo anterior siempre que entre el 1 de julio de 2014 y el 31 de diciembre de 2025 cumplan o hayan cumplido” por la siguiente: “Los trabajadores de los cementerios municipales, los vigilantes contratados por las Municipalidades y médicos que se desempeñen en gabinetes sicotécnicos, todos  regidos por el Código del Trabajo, sólo podrán acceder a la bonificación adicional del artículo anterior siempre que tengan”.</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tabs>
          <w:tab w:val="left" w:pos="3969"/>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ii)</w:t>
      </w:r>
      <w:r w:rsidRPr="000D25DD">
        <w:rPr>
          <w:rFonts w:ascii="Arial" w:hAnsi="Arial" w:cs="Arial"/>
          <w:color w:val="000000"/>
          <w:sz w:val="22"/>
          <w:szCs w:val="22"/>
          <w:lang w:val="es-MX" w:eastAsia="es-ES_tradnl"/>
        </w:rPr>
        <w:tab/>
        <w:t>Reemplázase el inciso quinto por el siguiente: “Los trabajadores y las trabajadoras señalados en el inciso primero podrá postular en cualquiera de los períodos que se establecen en las letras siguientes y accederán a la bonificación adicional en forma decreciente, según la época de postulación, conforme a las reglas que a continuación se indican, las que serán aplicables desde el proceso de postulación para la asignación de cupos correspondiente al año 2027:</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tabs>
          <w:tab w:val="left" w:pos="4536"/>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a)</w:t>
      </w:r>
      <w:r w:rsidRPr="000D25DD">
        <w:rPr>
          <w:rFonts w:ascii="Arial" w:hAnsi="Arial" w:cs="Arial"/>
          <w:color w:val="000000"/>
          <w:sz w:val="22"/>
          <w:szCs w:val="22"/>
          <w:lang w:val="es-MX" w:eastAsia="es-ES_tradnl"/>
        </w:rPr>
        <w:tab/>
        <w:t>Primer período de postulación: En este período podrán postular trabajadores que cumplan 65 años de edad, en el o los plazos que fije el reglamento. En este caso deberán hacer efectiva su renuncia voluntaria de acuerdo a lo dispuesto en el inciso primero del artículo 7. Si hacen efectiva su renuncia voluntaria dentro del plazo antes señalado, tendrán derecho a la totalidad de la bonificación adicional, siempre que cumplan con los respectivos requisitos.</w:t>
      </w:r>
    </w:p>
    <w:p w:rsidR="000D25DD" w:rsidRPr="000D25DD" w:rsidRDefault="000D25DD" w:rsidP="000D25DD">
      <w:pPr>
        <w:tabs>
          <w:tab w:val="left" w:pos="4536"/>
        </w:tabs>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tabs>
          <w:tab w:val="left" w:pos="4536"/>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b)</w:t>
      </w:r>
      <w:r w:rsidRPr="000D25DD">
        <w:rPr>
          <w:rFonts w:ascii="Arial" w:hAnsi="Arial" w:cs="Arial"/>
          <w:color w:val="000000"/>
          <w:sz w:val="22"/>
          <w:szCs w:val="22"/>
          <w:lang w:val="es-MX" w:eastAsia="es-ES_tradnl"/>
        </w:rPr>
        <w:tab/>
        <w:t>Segundo período de postulación: En este período podrán postular los trabajadores que cumplan 66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 En este caso sólo podrán acceder al 75% de la bonificación adicional que les corresponda, siempre que cumplan con los requisitos respectivos.</w:t>
      </w:r>
    </w:p>
    <w:p w:rsidR="000D25DD" w:rsidRPr="000D25DD" w:rsidRDefault="000D25DD" w:rsidP="000D25DD">
      <w:pPr>
        <w:tabs>
          <w:tab w:val="left" w:pos="4536"/>
        </w:tabs>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tabs>
          <w:tab w:val="left" w:pos="4536"/>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c)</w:t>
      </w:r>
      <w:r w:rsidRPr="000D25DD">
        <w:rPr>
          <w:rFonts w:ascii="Arial" w:hAnsi="Arial" w:cs="Arial"/>
          <w:color w:val="000000"/>
          <w:sz w:val="22"/>
          <w:szCs w:val="22"/>
          <w:lang w:val="es-MX" w:eastAsia="es-ES_tradnl"/>
        </w:rPr>
        <w:tab/>
        <w:t>Tercer período de postulación: En este período podrán postular los trabajadores que cumplan 67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 En este caso sólo podrán acceder al 55% de la bonificación adicional que les corresponda, siempre que cumplan con los requisitos respectivos.</w:t>
      </w:r>
    </w:p>
    <w:p w:rsidR="000D25DD" w:rsidRPr="000D25DD" w:rsidRDefault="000D25DD" w:rsidP="000D25DD">
      <w:pPr>
        <w:tabs>
          <w:tab w:val="left" w:pos="4536"/>
        </w:tabs>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tabs>
          <w:tab w:val="left" w:pos="4536"/>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d)</w:t>
      </w:r>
      <w:r w:rsidRPr="000D25DD">
        <w:rPr>
          <w:rFonts w:ascii="Arial" w:hAnsi="Arial" w:cs="Arial"/>
          <w:color w:val="000000"/>
          <w:sz w:val="22"/>
          <w:szCs w:val="22"/>
          <w:lang w:val="es-MX" w:eastAsia="es-ES_tradnl"/>
        </w:rPr>
        <w:tab/>
        <w:t>Cuarto período de postulación: En este período podrán postular los trabajadores que cumplan 68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 En este caso sólo podrán acceder al 30% de la bonificación adicional que les corresponda, siempre que cumplan con los requisitos respectivos.</w:t>
      </w:r>
    </w:p>
    <w:p w:rsidR="000D25DD" w:rsidRPr="000D25DD" w:rsidRDefault="000D25DD" w:rsidP="000D25DD">
      <w:pPr>
        <w:tabs>
          <w:tab w:val="left" w:pos="4536"/>
        </w:tabs>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tabs>
          <w:tab w:val="left" w:pos="4536"/>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e)</w:t>
      </w:r>
      <w:r w:rsidRPr="000D25DD">
        <w:rPr>
          <w:rFonts w:ascii="Arial" w:hAnsi="Arial" w:cs="Arial"/>
          <w:color w:val="000000"/>
          <w:sz w:val="22"/>
          <w:szCs w:val="22"/>
          <w:lang w:val="es-MX" w:eastAsia="es-ES_tradnl"/>
        </w:rPr>
        <w:tab/>
        <w:t>Quinto período de postulación: En este período podrán postular los trabajadores que cumplan 69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 En este caso sólo podrán acceder al 10% de la bonificación adicional que les corresponda, siempre que cumplan con los requisitos respectivos”.</w:t>
      </w:r>
    </w:p>
    <w:p w:rsidR="000D25DD" w:rsidRPr="000D25DD" w:rsidRDefault="000D25DD" w:rsidP="000D25DD">
      <w:pPr>
        <w:tabs>
          <w:tab w:val="left" w:pos="4536"/>
        </w:tabs>
        <w:spacing w:line="276" w:lineRule="auto"/>
        <w:ind w:firstLine="1701"/>
        <w:jc w:val="both"/>
        <w:rPr>
          <w:rFonts w:ascii="Arial" w:hAnsi="Arial" w:cs="Arial"/>
          <w:color w:val="000000"/>
          <w:sz w:val="22"/>
          <w:szCs w:val="22"/>
          <w:lang w:val="es-MX" w:eastAsia="es-ES_tradnl"/>
        </w:rPr>
      </w:pPr>
    </w:p>
    <w:p w:rsidR="000D25DD" w:rsidRPr="000D25DD" w:rsidRDefault="000D25DD" w:rsidP="007A07CD">
      <w:pPr>
        <w:numPr>
          <w:ilvl w:val="0"/>
          <w:numId w:val="45"/>
        </w:numPr>
        <w:tabs>
          <w:tab w:val="left" w:pos="3402"/>
        </w:tabs>
        <w:spacing w:before="120" w:after="12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Agrégase un artículo 11 bis nuevo, del siguiente tenor.</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“Artículo 11 bis.- El personal afecto a la presente ley podrá postular en cualquiera de los períodos que se establecen en las letras siguientes y accederán a los beneficios decrecientes, según la época de postulación, conforme a las reglas que a continuación se indican:</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tabs>
          <w:tab w:val="left" w:pos="4111"/>
        </w:tabs>
        <w:spacing w:line="276" w:lineRule="auto"/>
        <w:ind w:firstLine="1701"/>
        <w:jc w:val="both"/>
        <w:rPr>
          <w:rFonts w:ascii="Arial" w:hAnsi="Arial" w:cs="Arial"/>
          <w:color w:val="000000"/>
          <w:sz w:val="22"/>
          <w:szCs w:val="22"/>
          <w:lang w:val="es-MX" w:eastAsia="es-ES_tradnl"/>
        </w:rPr>
      </w:pPr>
      <w:bookmarkStart w:id="18" w:name="_Hlk184557928"/>
      <w:r w:rsidRPr="000D25DD">
        <w:rPr>
          <w:rFonts w:ascii="Arial" w:hAnsi="Arial" w:cs="Arial"/>
          <w:color w:val="000000"/>
          <w:sz w:val="22"/>
          <w:szCs w:val="22"/>
          <w:lang w:val="es-MX" w:eastAsia="es-ES_tradnl"/>
        </w:rPr>
        <w:t>a)</w:t>
      </w:r>
      <w:r w:rsidRPr="000D25DD">
        <w:rPr>
          <w:rFonts w:ascii="Arial" w:hAnsi="Arial" w:cs="Arial"/>
          <w:color w:val="000000"/>
          <w:sz w:val="22"/>
          <w:szCs w:val="22"/>
          <w:lang w:val="es-MX" w:eastAsia="es-ES_tradnl"/>
        </w:rPr>
        <w:tab/>
        <w:t xml:space="preserve">Primer período de postulación: En este período podrán postular los funcionarios y funcionarias que cumplan 65 años de edad, en el o los plazos que fije el reglamento. En este caso deberán hacer efectiva su renuncia voluntaria de acuerdo a lo dispuesto en el inciso primero del artículo 7. </w:t>
      </w:r>
    </w:p>
    <w:p w:rsidR="000D25DD" w:rsidRPr="000D25DD" w:rsidRDefault="000D25DD" w:rsidP="000D25DD">
      <w:pPr>
        <w:tabs>
          <w:tab w:val="left" w:pos="4111"/>
        </w:tabs>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Si hacen efectiva su renuncia voluntaria dentro del plazo antes señalado, tendrán derecho a la totalidad de los beneficios a que refieren los artículos 1, 8, 10 y 11, siempre que cumplan con los respectivos requisitos.</w:t>
      </w: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tabs>
          <w:tab w:val="left" w:pos="4111"/>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b)</w:t>
      </w:r>
      <w:r w:rsidRPr="000D25DD">
        <w:rPr>
          <w:rFonts w:ascii="Arial" w:hAnsi="Arial" w:cs="Arial"/>
          <w:color w:val="000000"/>
          <w:sz w:val="22"/>
          <w:szCs w:val="22"/>
          <w:lang w:val="es-MX" w:eastAsia="es-ES_tradnl"/>
        </w:rPr>
        <w:tab/>
        <w:t>Segundo período de postulación: En este período podrán postular los funcionarios y funcionarias que cumplan 66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w:t>
      </w:r>
    </w:p>
    <w:p w:rsidR="000D25DD" w:rsidRPr="000D25DD" w:rsidRDefault="000D25DD" w:rsidP="000D25DD">
      <w:pPr>
        <w:tabs>
          <w:tab w:val="left" w:pos="4111"/>
        </w:tabs>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En este caso sólo podrán acceder al 75% de los beneficios a que refieren los artículos 1, 8, 10 y 11, que les corresponda, siempre que cumplan con los requisitos respe</w:t>
      </w:r>
      <w:r w:rsidRPr="000D25DD">
        <w:rPr>
          <w:rFonts w:ascii="Arial" w:hAnsi="Arial" w:cs="Arial"/>
          <w:color w:val="000000"/>
          <w:sz w:val="22"/>
          <w:szCs w:val="22"/>
          <w:lang w:val="es-MX" w:eastAsia="es-ES_tradnl"/>
        </w:rPr>
        <w:tab/>
        <w:t>ctivos.</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tabs>
          <w:tab w:val="left" w:pos="4111"/>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c)</w:t>
      </w:r>
      <w:r w:rsidRPr="000D25DD">
        <w:rPr>
          <w:rFonts w:ascii="Arial" w:hAnsi="Arial" w:cs="Arial"/>
          <w:color w:val="000000"/>
          <w:sz w:val="22"/>
          <w:szCs w:val="22"/>
          <w:lang w:val="es-MX" w:eastAsia="es-ES_tradnl"/>
        </w:rPr>
        <w:tab/>
        <w:t>Tercer período de postulación: En este período podrán postular los funcionarios y funcionarias que cumplan 67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w:t>
      </w:r>
    </w:p>
    <w:p w:rsidR="000D25DD" w:rsidRPr="000D25DD" w:rsidRDefault="000D25DD" w:rsidP="000D25DD">
      <w:pPr>
        <w:tabs>
          <w:tab w:val="left" w:pos="4111"/>
        </w:tabs>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En este caso sólo podrán acceder al 55% de los beneficios a que refieren los artículos 1, 8, 10 y 11, que les corresponda, siempre que cumplan con los requisitos respectivos.</w:t>
      </w: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tabs>
          <w:tab w:val="left" w:pos="4111"/>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d)</w:t>
      </w:r>
      <w:r w:rsidRPr="000D25DD">
        <w:rPr>
          <w:rFonts w:ascii="Arial" w:hAnsi="Arial" w:cs="Arial"/>
          <w:color w:val="000000"/>
          <w:sz w:val="22"/>
          <w:szCs w:val="22"/>
          <w:lang w:val="es-MX" w:eastAsia="es-ES_tradnl"/>
        </w:rPr>
        <w:tab/>
        <w:t>Cuarto período de postulación: En este período podrán postular los funcionarios y funcionarias que cumplan 68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w:t>
      </w:r>
    </w:p>
    <w:p w:rsidR="000D25DD" w:rsidRPr="000D25DD" w:rsidRDefault="000D25DD" w:rsidP="000D25DD">
      <w:pPr>
        <w:tabs>
          <w:tab w:val="left" w:pos="4111"/>
        </w:tabs>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En este caso sólo podrán acceder al 30% de los beneficios a que refieren los artículos 1, 8, 10 y 11, que les corresponda, siempre que cumplan con los requisitos respectivos.</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tabs>
          <w:tab w:val="left" w:pos="4111"/>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e) Quinto período de postulación: En este período podrán postular los funcionarios y funcionarias que cumplan 69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w:t>
      </w:r>
    </w:p>
    <w:p w:rsidR="000D25DD" w:rsidRPr="000D25DD" w:rsidRDefault="000D25DD" w:rsidP="000D25DD">
      <w:pPr>
        <w:tabs>
          <w:tab w:val="left" w:pos="4111"/>
        </w:tabs>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En este caso sólo podrán acceder al 10% de los beneficios a que refieren los artículos 1, 8, 10 y 11, que les corresponda, siempre que cumplan con los requisitos respectivos.</w:t>
      </w: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Respecto del personal que no postule en ninguno de los períodos anteriores o no haga efectiva su renuncia voluntaria en ninguna de las oportunidades anteriores, se entenderá que renuncian irrevocablemente a todos los beneficios establecidos en esta ley.</w:t>
      </w: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Las funcionarias podrán optar por comunicar su decisión de hacer efectiva su renuncia voluntaria desde que cumplan 60 años de edad y hasta el proceso correspondiente a los 65 años de edad, pudiendo acceder a los beneficios señalados en los artículos 1, 8, 10 y 11, siempre que cumplan con los respectivos requisitos. También podrán postular en los períodos señalados en las letras b), c), d) y e) del inciso primero de este artículo, siempre que cumplan las edades que en dichas letras se indican y sólo accederán a los beneficios decrecientes que para esos períodos se señalan en las mencionadas letras b), c), d) y e) según corresponda.</w:t>
      </w: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Los beneficios decrecientes señalados en el inciso anterior serán aplicables desde el proceso de postulación para la asignación de cupos correspondiente al año 2027.</w:t>
      </w: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MX" w:eastAsia="es-ES_tradnl"/>
        </w:rPr>
      </w:pPr>
    </w:p>
    <w:bookmarkEnd w:id="18"/>
    <w:p w:rsidR="000D25DD" w:rsidRPr="000D25DD" w:rsidRDefault="000D25DD" w:rsidP="007A07CD">
      <w:pPr>
        <w:numPr>
          <w:ilvl w:val="0"/>
          <w:numId w:val="45"/>
        </w:numPr>
        <w:tabs>
          <w:tab w:val="left" w:pos="3402"/>
        </w:tabs>
        <w:spacing w:before="120" w:after="12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 xml:space="preserve">Incorpórase un inciso tercero al artículo 14, nuevo: </w:t>
      </w:r>
    </w:p>
    <w:p w:rsidR="000D25DD" w:rsidRPr="000D25DD" w:rsidRDefault="000D25DD" w:rsidP="000D25DD">
      <w:pPr>
        <w:tabs>
          <w:tab w:val="left" w:pos="3402"/>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ab/>
        <w:t>“Lo dispuesto en el inciso primero también se aplicará respecto de los vigilantes y médicos en gabinetes sicotécnicos quienes tampoco podrán ser contratados en los términos del Código del Trabajo en las entidades a que se refiere dicho inciso.”.</w:t>
      </w:r>
    </w:p>
    <w:p w:rsidR="000D25DD" w:rsidRPr="000D25DD" w:rsidRDefault="000D25DD" w:rsidP="000D25DD">
      <w:pPr>
        <w:tabs>
          <w:tab w:val="left" w:pos="3402"/>
        </w:tabs>
        <w:spacing w:before="120" w:after="120" w:line="276" w:lineRule="auto"/>
        <w:ind w:firstLine="1701"/>
        <w:contextualSpacing/>
        <w:jc w:val="both"/>
        <w:rPr>
          <w:rFonts w:ascii="Arial" w:hAnsi="Arial" w:cs="Arial"/>
          <w:color w:val="000000"/>
          <w:sz w:val="22"/>
          <w:szCs w:val="22"/>
          <w:lang w:val="es-MX" w:eastAsia="es-ES_tradnl"/>
        </w:rPr>
      </w:pPr>
    </w:p>
    <w:p w:rsidR="000D25DD" w:rsidRPr="000D25DD" w:rsidRDefault="000D25DD" w:rsidP="007A07CD">
      <w:pPr>
        <w:numPr>
          <w:ilvl w:val="0"/>
          <w:numId w:val="45"/>
        </w:numPr>
        <w:tabs>
          <w:tab w:val="left" w:pos="3402"/>
        </w:tabs>
        <w:spacing w:before="120" w:after="12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Suprímase en el inciso segundo del artículo 18 la frase siguiente: “, durante el período de vigencia de esta ley,”.</w:t>
      </w:r>
    </w:p>
    <w:p w:rsidR="000D25DD" w:rsidRPr="000D25DD" w:rsidRDefault="000D25DD" w:rsidP="000D25DD">
      <w:pPr>
        <w:tabs>
          <w:tab w:val="left" w:pos="3402"/>
        </w:tabs>
        <w:spacing w:before="120" w:after="120" w:line="276" w:lineRule="auto"/>
        <w:ind w:firstLine="1701"/>
        <w:contextualSpacing/>
        <w:jc w:val="both"/>
        <w:rPr>
          <w:rFonts w:ascii="Arial" w:hAnsi="Arial" w:cs="Arial"/>
          <w:color w:val="000000"/>
          <w:sz w:val="22"/>
          <w:szCs w:val="22"/>
          <w:lang w:val="es-MX" w:eastAsia="es-ES_tradnl"/>
        </w:rPr>
      </w:pPr>
    </w:p>
    <w:p w:rsidR="000D25DD" w:rsidRPr="000D25DD" w:rsidRDefault="000D25DD" w:rsidP="007A07CD">
      <w:pPr>
        <w:numPr>
          <w:ilvl w:val="0"/>
          <w:numId w:val="45"/>
        </w:numPr>
        <w:tabs>
          <w:tab w:val="left" w:pos="3402"/>
        </w:tabs>
        <w:spacing w:before="120" w:after="12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Incorpórase el siguiente artículo tercero, transitorio, nuevo:</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“Artículo tercero: Los trabajadores vigilantes contratados por las Municipalidades y médicos que se desempeñen en gabinetes sicotécnicos, todos regidos por el Código del Trabajo, solo podrán acceder a la bonificación adicional del artículo 9 de esta ley, a contar del proceso de adjudicación de cupos correspondiente al año 2026.”.</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r w:rsidRPr="000D25DD">
        <w:rPr>
          <w:rFonts w:ascii="Arial" w:hAnsi="Arial" w:cs="Arial"/>
          <w:b/>
          <w:color w:val="000000"/>
          <w:sz w:val="22"/>
          <w:szCs w:val="22"/>
          <w:lang w:val="es-MX" w:eastAsia="es-ES_tradnl"/>
        </w:rPr>
        <w:t xml:space="preserve">Artículo </w:t>
      </w:r>
      <w:r w:rsidRPr="000D25DD">
        <w:rPr>
          <w:rFonts w:ascii="Arial" w:hAnsi="Arial" w:cs="Arial"/>
          <w:b/>
          <w:bCs/>
          <w:color w:val="000000"/>
          <w:sz w:val="22"/>
          <w:szCs w:val="22"/>
          <w:lang w:val="es-MX" w:eastAsia="es-ES_tradnl"/>
        </w:rPr>
        <w:t>100.-</w:t>
      </w:r>
      <w:r w:rsidRPr="000D25DD">
        <w:rPr>
          <w:rFonts w:ascii="Arial" w:hAnsi="Arial" w:cs="Arial"/>
          <w:color w:val="000000"/>
          <w:sz w:val="22"/>
          <w:szCs w:val="22"/>
          <w:lang w:val="es-MX" w:eastAsia="es-ES_tradnl"/>
        </w:rPr>
        <w:t xml:space="preserve"> Modifícase la ley N°20.964 que otorga bonificación por retiro voluntario al personal asistente de la educación que indica, en el siguiente sentido:</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tabs>
          <w:tab w:val="left" w:pos="3402"/>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1.</w:t>
      </w:r>
      <w:r w:rsidRPr="000D25DD">
        <w:rPr>
          <w:rFonts w:ascii="Arial" w:hAnsi="Arial" w:cs="Arial"/>
          <w:color w:val="000000"/>
          <w:sz w:val="22"/>
          <w:szCs w:val="22"/>
          <w:lang w:val="es-MX" w:eastAsia="es-ES_tradnl"/>
        </w:rPr>
        <w:tab/>
        <w:t>Modifícase el artículo 1° en el siguiente sentido:</w:t>
      </w:r>
    </w:p>
    <w:p w:rsidR="000D25DD" w:rsidRPr="000D25DD" w:rsidRDefault="000D25DD" w:rsidP="000D25DD">
      <w:pPr>
        <w:tabs>
          <w:tab w:val="left" w:pos="3402"/>
        </w:tabs>
        <w:spacing w:line="276" w:lineRule="auto"/>
        <w:ind w:firstLine="1701"/>
        <w:jc w:val="both"/>
        <w:rPr>
          <w:rFonts w:ascii="Arial" w:hAnsi="Arial" w:cs="Arial"/>
          <w:color w:val="000000"/>
          <w:sz w:val="22"/>
          <w:szCs w:val="22"/>
          <w:lang w:val="es-MX" w:eastAsia="es-ES_tradnl"/>
        </w:rPr>
      </w:pPr>
    </w:p>
    <w:p w:rsidR="000D25DD" w:rsidRPr="000D25DD" w:rsidRDefault="000D25DD" w:rsidP="007A07CD">
      <w:pPr>
        <w:numPr>
          <w:ilvl w:val="1"/>
          <w:numId w:val="50"/>
        </w:numPr>
        <w:tabs>
          <w:tab w:val="left" w:pos="3969"/>
        </w:tabs>
        <w:spacing w:before="120" w:after="12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Agrégase, en el inciso primero, entre las expresiones “1980, y,” y “asimismo” la frase “a los y las educadoras de párvulos que se desempeñen en los establecimientos de educación parvularia financiados vía transferencia de fondos antes referidos;”.</w:t>
      </w:r>
    </w:p>
    <w:p w:rsidR="000D25DD" w:rsidRPr="000D25DD" w:rsidRDefault="000D25DD" w:rsidP="000D25DD">
      <w:pPr>
        <w:tabs>
          <w:tab w:val="left" w:pos="3969"/>
        </w:tabs>
        <w:spacing w:before="120" w:after="120" w:line="276" w:lineRule="auto"/>
        <w:ind w:firstLine="1701"/>
        <w:contextualSpacing/>
        <w:jc w:val="both"/>
        <w:rPr>
          <w:rFonts w:ascii="Arial" w:hAnsi="Arial" w:cs="Arial"/>
          <w:color w:val="000000"/>
          <w:sz w:val="22"/>
          <w:szCs w:val="22"/>
          <w:lang w:val="es-MX" w:eastAsia="es-ES_tradnl"/>
        </w:rPr>
      </w:pPr>
    </w:p>
    <w:p w:rsidR="000D25DD" w:rsidRPr="000D25DD" w:rsidRDefault="000D25DD" w:rsidP="007A07CD">
      <w:pPr>
        <w:numPr>
          <w:ilvl w:val="1"/>
          <w:numId w:val="50"/>
        </w:numPr>
        <w:tabs>
          <w:tab w:val="left" w:pos="3969"/>
        </w:tabs>
        <w:spacing w:before="120" w:after="12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Reemplázase, en el inciso primero, la frase “en el período comprendido entre el 1 de julio de 2014 y el 31 de diciembre de 2025, ambas fechas inclusive, hayan cumplido o cumplan” por la frase “tengan”.</w:t>
      </w:r>
    </w:p>
    <w:p w:rsidR="000D25DD" w:rsidRPr="000D25DD" w:rsidRDefault="000D25DD" w:rsidP="007A07CD">
      <w:pPr>
        <w:numPr>
          <w:ilvl w:val="1"/>
          <w:numId w:val="50"/>
        </w:numPr>
        <w:tabs>
          <w:tab w:val="left" w:pos="3969"/>
        </w:tabs>
        <w:spacing w:before="120" w:after="12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 xml:space="preserve">Agrégase, a continuación del inciso segundo, el siguiente inciso tercero, nuevo, pasando el tercero a ser cuarto: </w:t>
      </w:r>
    </w:p>
    <w:p w:rsidR="000D25DD" w:rsidRPr="000D25DD" w:rsidRDefault="000D25DD" w:rsidP="000D25DD">
      <w:pPr>
        <w:spacing w:before="120" w:after="120" w:line="276" w:lineRule="auto"/>
        <w:ind w:firstLine="1701"/>
        <w:contextualSpacing/>
        <w:jc w:val="both"/>
        <w:rPr>
          <w:rFonts w:ascii="Arial" w:hAnsi="Arial" w:cs="Arial"/>
          <w:color w:val="000000"/>
          <w:sz w:val="22"/>
          <w:szCs w:val="22"/>
          <w:lang w:val="es-MX" w:eastAsia="es-ES_tradnl"/>
        </w:rPr>
      </w:pPr>
    </w:p>
    <w:p w:rsidR="000D25DD" w:rsidRPr="000D25DD" w:rsidRDefault="000D25DD" w:rsidP="000D25DD">
      <w:pPr>
        <w:tabs>
          <w:tab w:val="left" w:pos="3969"/>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“En el caso de los y las educadoras de párvulos que se desempeñen en los establecimientos de educación parvularia financiados vía transferencia de fondos referidos en el inciso primero, se considerarán los períodos anteriores en que desempeñaron esta función, sin solución de continuidad, formando parte de una dotación docente municipal, de una corporación municipal que administre educación o de un Servicio Local de Educación Pública.”.</w:t>
      </w:r>
    </w:p>
    <w:p w:rsidR="000D25DD" w:rsidRPr="000D25DD" w:rsidRDefault="000D25DD" w:rsidP="000D25DD">
      <w:pPr>
        <w:spacing w:before="120" w:after="120" w:line="276" w:lineRule="auto"/>
        <w:ind w:firstLine="1701"/>
        <w:contextualSpacing/>
        <w:jc w:val="both"/>
        <w:rPr>
          <w:rFonts w:ascii="Arial" w:hAnsi="Arial" w:cs="Arial"/>
          <w:color w:val="000000"/>
          <w:sz w:val="22"/>
          <w:szCs w:val="22"/>
          <w:lang w:val="es-MX" w:eastAsia="es-ES_tradnl"/>
        </w:rPr>
      </w:pPr>
    </w:p>
    <w:p w:rsidR="000D25DD" w:rsidRPr="000D25DD" w:rsidRDefault="000D25DD" w:rsidP="007A07CD">
      <w:pPr>
        <w:numPr>
          <w:ilvl w:val="1"/>
          <w:numId w:val="50"/>
        </w:numPr>
        <w:tabs>
          <w:tab w:val="left" w:pos="3969"/>
        </w:tabs>
        <w:spacing w:before="120" w:after="12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Agrégase en el inciso tercero, que ha pasado a ser cuarto, la siguiente frase a continuación del punto final (.) que pasa a ser seguido: “En caso de que no se haya pagado dicha bonificación, el 31 de marzo del año siguiente a la determinación del monto según la regla antes señalada, se reajustará por la variación de dicho índice entre el mes posterior a la presentación de la carta de renuncia y el mes de febrero del año del reajuste. Luego, el 31 de marzo del año subsiguiente a la presentación de la carta de renuncia, se reajustará por el referido índice entre febrero del año anterior y febrero del año del reajuste, igual regla se aplicará hasta que se pague la bonificación en el caso de los sostenedores que no pidan anticipo de subvención o hasta que se hayan transferido los recursos de anticipo de subvención.”.</w:t>
      </w:r>
    </w:p>
    <w:p w:rsidR="000D25DD" w:rsidRPr="000D25DD" w:rsidRDefault="000D25DD" w:rsidP="000D25DD">
      <w:pPr>
        <w:tabs>
          <w:tab w:val="left" w:pos="3402"/>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2.</w:t>
      </w:r>
      <w:r w:rsidRPr="000D25DD">
        <w:rPr>
          <w:rFonts w:ascii="Arial" w:hAnsi="Arial" w:cs="Arial"/>
          <w:color w:val="000000"/>
          <w:sz w:val="22"/>
          <w:szCs w:val="22"/>
          <w:lang w:val="es-MX" w:eastAsia="es-ES_tradnl"/>
        </w:rPr>
        <w:tab/>
        <w:t>Elimínase el artículo 2.</w:t>
      </w:r>
    </w:p>
    <w:p w:rsidR="000D25DD" w:rsidRPr="000D25DD" w:rsidRDefault="000D25DD" w:rsidP="000D25DD">
      <w:pPr>
        <w:tabs>
          <w:tab w:val="left" w:pos="3402"/>
        </w:tabs>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tabs>
          <w:tab w:val="left" w:pos="3402"/>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3.</w:t>
      </w:r>
      <w:r w:rsidRPr="000D25DD">
        <w:rPr>
          <w:rFonts w:ascii="Arial" w:hAnsi="Arial" w:cs="Arial"/>
          <w:color w:val="000000"/>
          <w:sz w:val="22"/>
          <w:szCs w:val="22"/>
          <w:lang w:val="es-MX" w:eastAsia="es-ES_tradnl"/>
        </w:rPr>
        <w:tab/>
        <w:t>Agrégase, en el inciso primero del artículo 3, antes del punto aparte, la frase “hasta los cupos del año 2025 después de dicho año no se traspasarán a las anualidades siguientes. Para el año 2026 existirán 2.500 cupos, para los años 2027 al 2034, se contemplarán 2.000 cupos en cada anualidad. A partir de 2035, se contemplarán 2.500 cupos anuales. Los cupos de los años 2026 y 2027 que no hubieren sido utilizados al término de su proceso de adjudicación, podrán ser utilizados hasta el proceso de adjudicación de los cupos del año 2028. Transcurrido dicho plazo sin que hayan sido utilizado dichos cupos éstos no podrán usarse en los procesos siguientes.”.</w:t>
      </w:r>
    </w:p>
    <w:p w:rsidR="000D25DD" w:rsidRPr="000D25DD" w:rsidRDefault="000D25DD" w:rsidP="000D25DD">
      <w:pPr>
        <w:tabs>
          <w:tab w:val="left" w:pos="3402"/>
        </w:tabs>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tabs>
          <w:tab w:val="left" w:pos="3402"/>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4.</w:t>
      </w:r>
      <w:r w:rsidRPr="000D25DD">
        <w:rPr>
          <w:rFonts w:ascii="Arial" w:hAnsi="Arial" w:cs="Arial"/>
          <w:color w:val="000000"/>
          <w:sz w:val="22"/>
          <w:szCs w:val="22"/>
          <w:lang w:val="es-MX" w:eastAsia="es-ES_tradnl"/>
        </w:rPr>
        <w:tab/>
        <w:t>Reemplázase, en el inciso primero del artículo 6°, la expresión “tres meses” por “sesenta días hábiles”.</w:t>
      </w:r>
    </w:p>
    <w:p w:rsidR="000D25DD" w:rsidRPr="000D25DD" w:rsidRDefault="000D25DD" w:rsidP="000D25DD">
      <w:pPr>
        <w:tabs>
          <w:tab w:val="left" w:pos="3402"/>
        </w:tabs>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tabs>
          <w:tab w:val="left" w:pos="3402"/>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5.</w:t>
      </w:r>
      <w:r w:rsidRPr="000D25DD">
        <w:rPr>
          <w:rFonts w:ascii="Arial" w:hAnsi="Arial" w:cs="Arial"/>
          <w:color w:val="000000"/>
          <w:sz w:val="22"/>
          <w:szCs w:val="22"/>
          <w:lang w:val="es-MX" w:eastAsia="es-ES_tradnl"/>
        </w:rPr>
        <w:tab/>
        <w:t>Agrégase, en el inciso segundo del artículo 7°, antes del punto aparte, la frase “o el día 31 de marzo inmediatamente anterior a la transferencia de recursos al sostenedor, lo que ocurra más tarde.”.</w:t>
      </w:r>
    </w:p>
    <w:p w:rsidR="000D25DD" w:rsidRPr="000D25DD" w:rsidRDefault="000D25DD" w:rsidP="000D25DD">
      <w:pPr>
        <w:tabs>
          <w:tab w:val="left" w:pos="3402"/>
        </w:tabs>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tabs>
          <w:tab w:val="left" w:pos="3402"/>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6.</w:t>
      </w:r>
      <w:r w:rsidRPr="000D25DD">
        <w:rPr>
          <w:rFonts w:ascii="Arial" w:hAnsi="Arial" w:cs="Arial"/>
          <w:color w:val="000000"/>
          <w:sz w:val="22"/>
          <w:szCs w:val="22"/>
          <w:lang w:val="es-MX" w:eastAsia="es-ES_tradnl"/>
        </w:rPr>
        <w:tab/>
        <w:t xml:space="preserve">Sustitúyese, a contar del proceso de postulación para la asignación de cupos correspondiente al año 2027, el artículo 8 por el siguiente: </w:t>
      </w:r>
    </w:p>
    <w:p w:rsidR="000D25DD" w:rsidRPr="000D25DD" w:rsidRDefault="000D25DD" w:rsidP="000D25DD">
      <w:pPr>
        <w:tabs>
          <w:tab w:val="left" w:pos="3402"/>
        </w:tabs>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“Artículo 8.- Los trabajadores y trabajadoras señalados en el artículo 1° podrán postular en cualquiera de los períodos que se establecen en las letras siguientes y accederán a los beneficios que se señalan, según la época de postulación, conforme a las reglas que a continuación se indican:</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a) Primer período de postulación. En este período podrán postular los trabajadores y trabajadoras que cumplan 65 años de edad, en el o los plazos que fije el reglamento. Los trabajadores y trabajadoras que postulen en este período y que accedan a un cupo de los establecidos en el artículo 3° deberán presentar su renuncia voluntaria de acuerdo al inciso séptimo de dicho artículo, y hacerla efectiva a más tardar el 1 de marzo del año siguiente a aquel en que cumplan dicha edad. En este caso tendrán derecho a la totalidad de la bonificación por retiro voluntario que les corresponda y a la bonificación adicional por antigüedad del artículo 7°, siempre que cumplan con los respectivos requisitos.</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b) Segundo período de postulación. En este período podrán postular los trabajadores y trabajadoras que cumplan 66 años de edad, en el o los plazos que fije el reglamento. Los trabajadores y trabajadoras que postulen en este período y accedan a un cupo de los establecidos en el artículo 3° deberán presentar su renuncia voluntaria de acuerdo al inciso séptimo de dicho artículo, y hacerla efectiva a más tardar el 1 de marzo del año siguiente a aquel en que cumplan dicha edad. En este caso sólo podrán acceder al 75% de la bonificación por retiro voluntario y al 75% de la bonificación adicional por antigüedad que les corresponda, siempre que cumplan con los requisitos respectivos.</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c) Tercer período de postulación. En este período podrán postular los trabajadores y trabajadoras que cumplan 67 años de edad, en el o los plazos que fije el reglamento. Los trabajadores y trabajadoras que postulen en este período y que accedan a un cupo de los establecidos en el artículo 3° deberán presentar su renuncia voluntaria de acuerdo al inciso séptimo de dicho artículo, y hacerla efectiva a más tardar el 1 de marzo del año siguiente a aquel en que cumplan dicha edad. En este caso sólo podrán acceder al 55% de la bonificación por retiro voluntario y al 55% de la bonificación adicional por antigüedad que les corresponda, siempre que cumplan con los requisitos respectivos.</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d) Cuarto período de postulación. En este período podrán postular los trabajadores y trabajadoras que cumplan 68 años de edad, en el o los plazos que fije el reglamento. Los trabajadores y trabajadoras que postulen en este período y que accedan a un cupo de los establecidos en el artículo 3° deberán presentar su renuncia voluntaria de acuerdo al inciso séptimo de dicho artículo, y hacerla efectiva a más tardar el 1 de marzo del año siguiente a aquel en que cumplan dicha edad. En este caso sólo podrán acceder al 30% de la bonificación por retiro voluntario y al 30% de la bonificación adicional por antigüedad que les corresponda, siempre que cumplan con los requisitos respectivos.</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pt-PT" w:eastAsia="es-ES_tradnl"/>
        </w:rPr>
        <w:t xml:space="preserve">e) Quinto período de postulación. </w:t>
      </w:r>
      <w:r w:rsidRPr="000D25DD">
        <w:rPr>
          <w:rFonts w:ascii="Arial" w:hAnsi="Arial" w:cs="Arial"/>
          <w:color w:val="000000"/>
          <w:sz w:val="22"/>
          <w:szCs w:val="22"/>
          <w:lang w:val="es-MX" w:eastAsia="es-ES_tradnl"/>
        </w:rPr>
        <w:t>En este período podrán postular los trabajadores y trabajadoras que cumplan 69 años de edad, en el o los plazos que fije el reglamento. Los trabajadores y trabajadoras que postulen en este período y que accedan a un cupo de los establecidos en el artículo 3° deberán presentar su renuncia voluntaria de acuerdo al inciso séptimo de dicho artículo, y hacerla efectiva a más tardar el 1 de marzo del año siguiente a aquel en que cumplan dicha edad. En este caso sólo podrán acceder al 10% de la bonificación por retiro voluntario y al 10% de la bonificación adicional por antigüedad que les corresponda, siempre que cumplan con los requisitos respectivos.</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Respecto de los trabajadores y trabajadoras que no postulen en alguno de los períodos anteriores, se entenderá que renuncian irrevocablemente a todos los beneficios de la presente ley. Con todo, las trabajadoras podrán postular a la bonificación por retiro voluntario, en cualquiera de los procesos que establezca el reglamento, desde que cumplan 60 años y hasta el proceso correspondiente a los 65 años de edad, pudiendo acceder a la bonificación por retiro voluntario y a la bonificación adicional por antigüedad, siempre que cumplan con los respectivos requisitos. También podrán postular en los períodos señalados en las letras b), c), d) y e) de este artículo, siempre que cumplan las edades que en dichas letras se indican y sólo accederán a los beneficios que para esos períodos se señalan en las mencionadas letras b), c), d) y e), según corresponda.</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En el caso de los trabajadores y trabajadoras cuya función se relacione directamente con la administración del servicio educacional, cuando éste deba ser traspasado a un Servicio Local de Educación Pública, éstos podrán postular sólo hasta el proceso correspondiente al año anterior a aquel en que deba realizarse el traspaso y recibirán los beneficios que correspondan de acuerdo a los incisos anteriores.”.</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pacing w:line="276" w:lineRule="auto"/>
        <w:ind w:firstLine="1701"/>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 xml:space="preserve">7. Agrégase el siguiente artículo 8 bis, nuevo: </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“Artículo 8 bis.- Las edades indicadas en el artículo 1 podrá rebajarse en los casos y situaciones a que se refiere el artículo 68 bis del decreto ley Nº 3.500, de 1980, por iguales causales, procedimiento y tiempo computable.</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Los funcionarios que se acojan a lo previsto en el inciso anterior deberán acompañar un certificado otorgado por el Instituto de Previsión Social o la administradora de fondos de pensiones, según corresponda, que acredite la situación señalada en el artículo 68 bis del decreto ley Nº 3.500, de 1980. El certificado deberá indicar que el funcionario cumple con los requisitos para obtener una rebaja de la edad legal para pensionarse por vejez, en cualquier régimen previsional, por la realización de labores calificadas como pesadas y respecto de las cuales se haya efectuado la cotización del artículo 17 bis del decreto ley Nº 3.500, de 1980, o certificado de cobro anticipado del bono de reconocimiento por haber desempeñado trabajos pesados durante la afiliación al antiguo sistema, conforme al inciso tercero del artículo 12 transitorio del citado decreto ley, según corresponda.”.</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tabs>
          <w:tab w:val="left" w:pos="3969"/>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8.</w:t>
      </w:r>
      <w:r w:rsidRPr="000D25DD">
        <w:rPr>
          <w:rFonts w:ascii="Arial" w:hAnsi="Arial" w:cs="Arial"/>
          <w:color w:val="000000"/>
          <w:sz w:val="22"/>
          <w:szCs w:val="22"/>
          <w:lang w:val="es-MX" w:eastAsia="es-ES_tradnl"/>
        </w:rPr>
        <w:tab/>
        <w:t>Incorpórase el siguiente artículo tercero transitorio, nuevo:</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tabs>
          <w:tab w:val="left" w:pos="4111"/>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ab/>
        <w:t>“Artículo tercero.- Otórgase, en forma excepcional, un plazo extraordinario de postulación para acogerse a los beneficios de esta ley a los y las educadoras de párvulos que se desempeñen en algún establecimiento financiado vía transferencia de fondos administrado directamente por municipalidades, corporaciones municipales que administren educación municipal o por Servicios Locales de Educación Pública que, al 31 de diciembre de 2024 hayan cumplido 60 o más años de edad en el caso de las mujeres, y 65 o más años de edad en el caso de los hombres, siempre que postulen a ella comunicando su decisión de renunciar voluntariamente hasta el 31 de julio de 2025 y hagan efectiva su renuncia voluntaria en los plazos que establece la presente ley. Sólo se aplicará este plazo excepcional respecto de las y los referidos educadores de párvulos que teniendo la edad para postular a los beneficios de esta ley se hubieren estado desempeñando en un establecimiento de los antes mencionados. Dichas postulaciones serán consideradas en el proceso de asignación de cupos del año 2025.</w:t>
      </w:r>
    </w:p>
    <w:p w:rsidR="000D25DD" w:rsidRPr="000D25DD" w:rsidRDefault="000D25DD" w:rsidP="000D25DD">
      <w:pPr>
        <w:tabs>
          <w:tab w:val="left" w:pos="4111"/>
        </w:tabs>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tabs>
          <w:tab w:val="left" w:pos="4111"/>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El personal señalado en el inciso anterior quedará afecto a esta ley en los mismos términos y condiciones para los beneficiarios de 65 años de edad.</w:t>
      </w:r>
    </w:p>
    <w:p w:rsidR="000D25DD" w:rsidRPr="000D25DD" w:rsidRDefault="000D25DD" w:rsidP="000D25DD">
      <w:pPr>
        <w:tabs>
          <w:tab w:val="left" w:pos="4111"/>
        </w:tabs>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tabs>
          <w:tab w:val="left" w:pos="4111"/>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Si no postularen en el plazo a que se refiere este artículo o no hicieren efectiva su renuncia voluntaria dentro de los plazos que establece esta ley y su reglamento, se entenderá que renuncian irrevocablemente a los beneficios de esta ley.”.</w:t>
      </w:r>
    </w:p>
    <w:p w:rsidR="000D25DD" w:rsidRPr="000D25DD" w:rsidRDefault="000D25DD" w:rsidP="000D25DD">
      <w:pPr>
        <w:tabs>
          <w:tab w:val="left" w:pos="4111"/>
        </w:tabs>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tabs>
          <w:tab w:val="left" w:pos="2835"/>
          <w:tab w:val="left" w:pos="4111"/>
        </w:tabs>
        <w:spacing w:line="276" w:lineRule="auto"/>
        <w:ind w:firstLine="1701"/>
        <w:jc w:val="both"/>
        <w:rPr>
          <w:rFonts w:ascii="Arial" w:hAnsi="Arial" w:cs="Arial"/>
          <w:b/>
          <w:bCs/>
          <w:color w:val="000000"/>
          <w:sz w:val="22"/>
          <w:szCs w:val="22"/>
          <w:lang w:val="es-MX" w:eastAsia="es-ES_tradnl"/>
        </w:rPr>
      </w:pPr>
      <w:r w:rsidRPr="000D25DD">
        <w:rPr>
          <w:rFonts w:ascii="Arial" w:hAnsi="Arial" w:cs="Arial"/>
          <w:b/>
          <w:color w:val="000000"/>
          <w:sz w:val="22"/>
          <w:szCs w:val="22"/>
          <w:lang w:val="es-MX" w:eastAsia="es-ES_tradnl"/>
        </w:rPr>
        <w:t xml:space="preserve">Artículo </w:t>
      </w:r>
      <w:r w:rsidRPr="000D25DD">
        <w:rPr>
          <w:rFonts w:ascii="Arial" w:hAnsi="Arial" w:cs="Arial"/>
          <w:b/>
          <w:bCs/>
          <w:color w:val="000000"/>
          <w:sz w:val="22"/>
          <w:szCs w:val="22"/>
          <w:lang w:val="es-MX" w:eastAsia="es-ES_tradnl"/>
        </w:rPr>
        <w:t>101</w:t>
      </w:r>
      <w:r w:rsidRPr="000D25DD">
        <w:rPr>
          <w:rFonts w:ascii="Arial" w:hAnsi="Arial" w:cs="Arial"/>
          <w:b/>
          <w:color w:val="000000"/>
          <w:sz w:val="22"/>
          <w:szCs w:val="22"/>
          <w:lang w:val="es-MX" w:eastAsia="es-ES_tradnl"/>
        </w:rPr>
        <w:t>.-</w:t>
      </w:r>
      <w:r w:rsidRPr="000D25DD">
        <w:rPr>
          <w:rFonts w:ascii="Arial" w:hAnsi="Arial" w:cs="Arial"/>
          <w:color w:val="000000"/>
          <w:sz w:val="22"/>
          <w:szCs w:val="22"/>
          <w:lang w:val="es-MX" w:eastAsia="es-ES_tradnl"/>
        </w:rPr>
        <w:t xml:space="preserve"> </w:t>
      </w:r>
      <w:r w:rsidRPr="000D25DD">
        <w:rPr>
          <w:rFonts w:ascii="Arial" w:hAnsi="Arial" w:cs="Arial"/>
          <w:color w:val="000000"/>
          <w:sz w:val="22"/>
          <w:szCs w:val="22"/>
          <w:lang w:val="es-MX" w:eastAsia="es-ES_tradnl"/>
        </w:rPr>
        <w:tab/>
        <w:t>Modifícase la ley N° 20.996 que otorga bonificación adicional por retiro al personal no académico ni profesional de las Universidades del Estado del modo siguiente:</w:t>
      </w: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hd w:val="clear" w:color="auto" w:fill="FFFFFF"/>
        <w:tabs>
          <w:tab w:val="left" w:pos="3402"/>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1. Modifícase el inciso primero del artículo 1 del siguiente modo:</w:t>
      </w:r>
    </w:p>
    <w:p w:rsidR="000D25DD" w:rsidRPr="000D25DD" w:rsidRDefault="000D25DD" w:rsidP="000D25DD">
      <w:pPr>
        <w:shd w:val="clear" w:color="auto" w:fill="FFFFFF"/>
        <w:tabs>
          <w:tab w:val="left" w:pos="3402"/>
        </w:tabs>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tabs>
          <w:tab w:val="left" w:pos="3969"/>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a) Reemplázase la frase “entre el 1 de enero de 2015 y el 31 de diciembre de 2025 haya cumplido o cumpla” por la siguiente palabra “tenga”.</w:t>
      </w:r>
    </w:p>
    <w:p w:rsidR="000D25DD" w:rsidRPr="000D25DD" w:rsidRDefault="000D25DD" w:rsidP="000D25DD">
      <w:pPr>
        <w:shd w:val="clear" w:color="auto" w:fill="FFFFFF"/>
        <w:tabs>
          <w:tab w:val="left" w:pos="3969"/>
        </w:tabs>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hd w:val="clear" w:color="auto" w:fill="FFFFFF"/>
        <w:tabs>
          <w:tab w:val="left" w:pos="3969"/>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b) Elimínase la frase “También podrá acceder a esta bonificación adicional el personal no académico ni profesional de las universidades del Estado que al 31 de diciembre de 2014 haya cumplido las edades antes mencionadas o más.”.</w:t>
      </w:r>
    </w:p>
    <w:p w:rsidR="000D25DD" w:rsidRPr="000D25DD" w:rsidRDefault="000D25DD" w:rsidP="000D25DD">
      <w:pPr>
        <w:shd w:val="clear" w:color="auto" w:fill="FFFFFF"/>
        <w:tabs>
          <w:tab w:val="left" w:pos="3402"/>
        </w:tabs>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tabs>
          <w:tab w:val="left" w:pos="3402"/>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2. Reemplázase en el inciso segundo del artículo 2 la frase “en que le corresponda postular a los 65 años de edad” por la frase “señalado en al artículo 4 bis”.</w:t>
      </w:r>
    </w:p>
    <w:p w:rsidR="000D25DD" w:rsidRPr="000D25DD" w:rsidRDefault="000D25DD" w:rsidP="000D25DD">
      <w:pPr>
        <w:shd w:val="clear" w:color="auto" w:fill="FFFFFF"/>
        <w:tabs>
          <w:tab w:val="left" w:pos="3402"/>
        </w:tabs>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hd w:val="clear" w:color="auto" w:fill="FFFFFF"/>
        <w:tabs>
          <w:tab w:val="left" w:pos="3402"/>
        </w:tabs>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hd w:val="clear" w:color="auto" w:fill="FFFFFF"/>
        <w:tabs>
          <w:tab w:val="left" w:pos="3402"/>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 xml:space="preserve">3. Elimínase en el inciso primero del artículo 3 el guarismo “3.420” </w:t>
      </w:r>
    </w:p>
    <w:p w:rsidR="000D25DD" w:rsidRPr="000D25DD" w:rsidRDefault="000D25DD" w:rsidP="000D25DD">
      <w:pPr>
        <w:shd w:val="clear" w:color="auto" w:fill="FFFFFF"/>
        <w:tabs>
          <w:tab w:val="left" w:pos="3402"/>
        </w:tabs>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hd w:val="clear" w:color="auto" w:fill="FFFFFF"/>
        <w:tabs>
          <w:tab w:val="left" w:pos="3402"/>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4. Modifícase, a contar del 1 de enero de 2025, el artículo 4 del modo siguiente:</w:t>
      </w:r>
    </w:p>
    <w:p w:rsidR="000D25DD" w:rsidRPr="000D25DD" w:rsidRDefault="000D25DD" w:rsidP="000D25DD">
      <w:pPr>
        <w:shd w:val="clear" w:color="auto" w:fill="FFFFFF"/>
        <w:tabs>
          <w:tab w:val="left" w:pos="3402"/>
        </w:tabs>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hd w:val="clear" w:color="auto" w:fill="FFFFFF"/>
        <w:tabs>
          <w:tab w:val="left" w:pos="3402"/>
          <w:tab w:val="left" w:pos="3969"/>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a) Elimínase en el inciso primero la expresión "entre el 1 de abril de 2015 y el 31 de diciembre de 2025".</w:t>
      </w:r>
    </w:p>
    <w:p w:rsidR="000D25DD" w:rsidRPr="000D25DD" w:rsidRDefault="000D25DD" w:rsidP="000D25DD">
      <w:pPr>
        <w:shd w:val="clear" w:color="auto" w:fill="FFFFFF"/>
        <w:tabs>
          <w:tab w:val="left" w:pos="3402"/>
          <w:tab w:val="left" w:pos="3969"/>
        </w:tabs>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hd w:val="clear" w:color="auto" w:fill="FFFFFF"/>
        <w:tabs>
          <w:tab w:val="left" w:pos="3402"/>
          <w:tab w:val="left" w:pos="3969"/>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b) Elimínase en el inciso segundo la expresión "entre el 1 de abril de 2015 y el 31 de diciembre de 2025".</w:t>
      </w: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hd w:val="clear" w:color="auto" w:fill="FFFFFF"/>
        <w:tabs>
          <w:tab w:val="left" w:pos="3402"/>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5. Incorpórase el siguiente artículo 4 bis, nuevo:</w:t>
      </w: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tabs>
          <w:tab w:val="left" w:pos="3969"/>
        </w:tabs>
        <w:spacing w:line="276" w:lineRule="auto"/>
        <w:ind w:firstLine="1701"/>
        <w:jc w:val="both"/>
        <w:rPr>
          <w:rFonts w:ascii="Arial" w:hAnsi="Arial" w:cs="Arial"/>
          <w:color w:val="000000"/>
          <w:sz w:val="22"/>
          <w:szCs w:val="22"/>
          <w:lang w:val="es-MX" w:eastAsia="es-ES_tradnl"/>
        </w:rPr>
      </w:pPr>
      <w:bookmarkStart w:id="19" w:name="_Hlk184209624"/>
      <w:r w:rsidRPr="000D25DD">
        <w:rPr>
          <w:rFonts w:ascii="Arial" w:hAnsi="Arial" w:cs="Arial"/>
          <w:color w:val="000000"/>
          <w:sz w:val="22"/>
          <w:szCs w:val="22"/>
          <w:lang w:val="es-MX" w:eastAsia="es-ES_tradnl"/>
        </w:rPr>
        <w:t>“</w:t>
      </w:r>
      <w:bookmarkEnd w:id="19"/>
      <w:r w:rsidRPr="000D25DD">
        <w:rPr>
          <w:rFonts w:ascii="Arial" w:hAnsi="Arial" w:cs="Arial"/>
          <w:color w:val="000000"/>
          <w:sz w:val="22"/>
          <w:szCs w:val="22"/>
          <w:lang w:val="es-MX" w:eastAsia="es-ES_tradnl"/>
        </w:rPr>
        <w:t>Artículo 4 bis.- El personal sujeto a los beneficios de esta ley, podrá postular en cualquiera de los períodos que se establecen en las letras siguientes y accederá a los beneficios decrecientes que se señalan según la época de postulación, conforme a las reglas que a continuación se indican:</w:t>
      </w:r>
    </w:p>
    <w:p w:rsidR="000D25DD" w:rsidRPr="000D25DD" w:rsidRDefault="000D25DD" w:rsidP="000D25DD">
      <w:pPr>
        <w:tabs>
          <w:tab w:val="left" w:pos="3969"/>
        </w:tabs>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tabs>
          <w:tab w:val="left" w:pos="3969"/>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 xml:space="preserve">a) Primer período de postulación: En este período podrá postular el personal no académico ni profesional que cumpla 65 años de edad, en el o los plazos que fije el reglamento. Deberán hacer efectiva su renuncia voluntaria a la Universidad del Estado, dentro de los ciento ochenta días siguientes al cumplimiento de los 65 años de edad o dentro de los noventa días siguientes a la notificación de la resolución que le asigna un cupo del artículo 5, si esta última fecha fuera posterior a aquélla.    </w:t>
      </w:r>
    </w:p>
    <w:p w:rsidR="000D25DD" w:rsidRPr="000D25DD" w:rsidRDefault="000D25DD" w:rsidP="000D25DD">
      <w:pPr>
        <w:tabs>
          <w:tab w:val="left" w:pos="3969"/>
        </w:tabs>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tabs>
          <w:tab w:val="left" w:pos="3969"/>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Si hacen efectiva su renuncia voluntaria dentro del plazo antes señalado, tendrán derecho a la totalidad del beneficio compensatorio del artículo 9 de la ley Nº 20.374 y a la bonificación adicional del artículo 1 de esta ley, siempre que cumplan con los respectivos requisitos.</w:t>
      </w:r>
    </w:p>
    <w:p w:rsidR="000D25DD" w:rsidRPr="000D25DD" w:rsidRDefault="000D25DD" w:rsidP="000D25DD">
      <w:pPr>
        <w:tabs>
          <w:tab w:val="left" w:pos="3969"/>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 xml:space="preserve">   </w:t>
      </w:r>
    </w:p>
    <w:p w:rsidR="000D25DD" w:rsidRPr="000D25DD" w:rsidRDefault="000D25DD" w:rsidP="000D25DD">
      <w:pPr>
        <w:tabs>
          <w:tab w:val="left" w:pos="3969"/>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 xml:space="preserve">b) Segundo período de postulación: En este período podrá postular el personal no académico ni profesional que cumpla 66 años de edad, en el o los plazos que fije el reglamento. Deberán hacer efectiva su renuncia voluntaria a la universidad del Estado, dentro de los ciento ochenta días siguientes al cumplimiento de los 66 años de edad o dentro de los noventa días siguientes a la notificación de la resolución que le asigna un cupo del artículo 5, si esta última fecha fuera posterior a aquélla.    </w:t>
      </w:r>
    </w:p>
    <w:p w:rsidR="000D25DD" w:rsidRPr="000D25DD" w:rsidRDefault="000D25DD" w:rsidP="000D25DD">
      <w:pPr>
        <w:tabs>
          <w:tab w:val="left" w:pos="3969"/>
        </w:tabs>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tabs>
          <w:tab w:val="left" w:pos="3969"/>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En este caso sólo podrán acceder al 75% del beneficio compensatorio del artículo 9 de la ley Nº 20.374 y al 75% de la bonificación adicional que les corresponda, siempre que cumplan con los requisitos respectivos.</w:t>
      </w:r>
    </w:p>
    <w:p w:rsidR="000D25DD" w:rsidRPr="000D25DD" w:rsidRDefault="000D25DD" w:rsidP="000D25DD">
      <w:pPr>
        <w:tabs>
          <w:tab w:val="left" w:pos="3969"/>
        </w:tabs>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tabs>
          <w:tab w:val="left" w:pos="3969"/>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 xml:space="preserve">c) Tercer período de postulación: En este período podrá postular el personal no académico ni profesional que cumpla 67 años de edad, en el o los plazos que fije el reglamento. Deberán hacer efectiva su renuncia voluntaria a la universidad del Estado, dentro de los ciento ochenta días siguientes al cumplimiento de los 67 años de edad o dentro de los noventa días siguientes a la notificación de la resolución que le asigna un cupo del artículo 5, si esta última fecha fuera posterior a aquélla.    </w:t>
      </w:r>
    </w:p>
    <w:p w:rsidR="000D25DD" w:rsidRPr="000D25DD" w:rsidRDefault="000D25DD" w:rsidP="000D25DD">
      <w:pPr>
        <w:tabs>
          <w:tab w:val="left" w:pos="3969"/>
        </w:tabs>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tabs>
          <w:tab w:val="left" w:pos="3969"/>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En este caso sólo podrán acceder al 55% del beneficio compensatorio del artículo 9 de la ley Nº 20.374 y al 55% de la bonificación adicional que les corresponda, siempre que cumplan con los requisitos respectivos.</w:t>
      </w:r>
    </w:p>
    <w:p w:rsidR="000D25DD" w:rsidRPr="000D25DD" w:rsidRDefault="000D25DD" w:rsidP="000D25DD">
      <w:pPr>
        <w:tabs>
          <w:tab w:val="left" w:pos="3969"/>
        </w:tabs>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tabs>
          <w:tab w:val="left" w:pos="3969"/>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 xml:space="preserve">d) Cuarto período de postulación: En este período podrá postular el personal no académico ni profesional que cumpla 68 años de edad, en el o los plazos que fije el reglamento. Deberán hacer efectiva su renuncia voluntaria a la universidad del Estado, dentro de los ciento ochenta días siguientes al cumplimiento de los 68 años de edad o dentro de los noventa días siguientes a la notificación de la resolución que le asigna un cupo del artículo 5, si esta última fecha fuera posterior a aquélla.     </w:t>
      </w:r>
    </w:p>
    <w:p w:rsidR="000D25DD" w:rsidRPr="000D25DD" w:rsidRDefault="000D25DD" w:rsidP="000D25DD">
      <w:pPr>
        <w:tabs>
          <w:tab w:val="left" w:pos="3969"/>
        </w:tabs>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tabs>
          <w:tab w:val="left" w:pos="3969"/>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En este caso sólo podrán acceder al 30% del beneficio compensatorio del artículo 9 de la ley Nº 20.374 y al 30% de la bonificación adicional que les corresponda, siempre que cumplan con los requisitos respectivos.</w:t>
      </w:r>
    </w:p>
    <w:p w:rsidR="000D25DD" w:rsidRPr="000D25DD" w:rsidRDefault="000D25DD" w:rsidP="000D25DD">
      <w:pPr>
        <w:tabs>
          <w:tab w:val="left" w:pos="3969"/>
        </w:tabs>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tabs>
          <w:tab w:val="left" w:pos="3969"/>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 xml:space="preserve">e) Quinto período de postulación: En este período podrá postular el personal no académico ni profesional que cumpla 69 años de edad, en el o los plazos que fije el reglamento. Deberán hacer efectiva su renuncia voluntaria a la universidad del Estado, dentro de los ciento ochenta días siguientes al cumplimiento de los 69 años de edad o dentro de los noventa días siguientes a la notificación de la resolución que le asigna un cupo del artículo 5, si esta última fecha fuera posterior a aquélla.        </w:t>
      </w:r>
    </w:p>
    <w:p w:rsidR="000D25DD" w:rsidRPr="000D25DD" w:rsidRDefault="000D25DD" w:rsidP="000D25DD">
      <w:pPr>
        <w:tabs>
          <w:tab w:val="left" w:pos="3969"/>
        </w:tabs>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tabs>
          <w:tab w:val="left" w:pos="3969"/>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 xml:space="preserve">En este caso sólo podrán acceder al 10% del beneficio compensatorio del artículo 9 de la ley Nº 20.374 y al 10% de la bonificación adicional que les corresponda, siempre que cumplan con los requisitos respectivos.   </w:t>
      </w:r>
    </w:p>
    <w:p w:rsidR="000D25DD" w:rsidRPr="000D25DD" w:rsidRDefault="000D25DD" w:rsidP="000D25DD">
      <w:pPr>
        <w:tabs>
          <w:tab w:val="left" w:pos="3969"/>
        </w:tabs>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tabs>
          <w:tab w:val="left" w:pos="3969"/>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Respecto del personal que no postule en ninguno de los períodos anteriores o no haga efectiva su renuncia voluntaria en ninguna de las oportunidades anteriores, se entenderá que renuncian irrevocablemente a todos los beneficios establecidos en esta ley.</w:t>
      </w:r>
    </w:p>
    <w:p w:rsidR="000D25DD" w:rsidRPr="000D25DD" w:rsidRDefault="000D25DD" w:rsidP="000D25DD">
      <w:pPr>
        <w:tabs>
          <w:tab w:val="left" w:pos="3969"/>
        </w:tabs>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tabs>
          <w:tab w:val="left" w:pos="3969"/>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 xml:space="preserve">Las funcionarias podrán optar hacer efectiva su renuncia voluntaria a la universidad del Estado, desde que cumplan 60 años de edad y hasta el proceso correspondiente a los 65 años de edad, pudiendo acceder al beneficio compensatorio del artículo 9 de la ley Nº 20.374 y a la bonificación adicional que les corresponda, siempre que cumplan con los respectivos requisitos. También podrán postular en los períodos señalados en las letras b), c), d) y e) del inciso primero de este artículo, siempre que cumplan las edades que en dichas letras se indican y sólo accederán a los beneficios decrecientes que para esos períodos se señalan en las mencionadas letras b), c), d) y e), según corresponda. </w:t>
      </w:r>
    </w:p>
    <w:p w:rsidR="000D25DD" w:rsidRPr="000D25DD" w:rsidRDefault="000D25DD" w:rsidP="000D25DD">
      <w:pPr>
        <w:tabs>
          <w:tab w:val="left" w:pos="3969"/>
        </w:tabs>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tabs>
          <w:tab w:val="left" w:pos="3969"/>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Los beneficios decrecientes señalados en este artículo serán aplicables desde el proceso de postulación para la asignación de cupos correspondiente al año 2027.”.</w:t>
      </w: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hd w:val="clear" w:color="auto" w:fill="FFFFFF"/>
        <w:tabs>
          <w:tab w:val="left" w:pos="3402"/>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6.</w:t>
      </w:r>
      <w:r w:rsidRPr="000D25DD">
        <w:rPr>
          <w:rFonts w:ascii="Arial" w:hAnsi="Arial" w:cs="Arial"/>
          <w:color w:val="000000"/>
          <w:sz w:val="22"/>
          <w:szCs w:val="22"/>
          <w:lang w:val="es-MX" w:eastAsia="es-ES_tradnl"/>
        </w:rPr>
        <w:tab/>
        <w:t>Modifícase el artículo 5 del siguiente modo:</w:t>
      </w: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MX" w:eastAsia="es-ES_tradnl"/>
        </w:rPr>
      </w:pPr>
    </w:p>
    <w:p w:rsidR="000D25DD" w:rsidRPr="000D25DD" w:rsidRDefault="000D25DD" w:rsidP="007A07CD">
      <w:pPr>
        <w:numPr>
          <w:ilvl w:val="0"/>
          <w:numId w:val="33"/>
        </w:numPr>
        <w:shd w:val="clear" w:color="auto" w:fill="FFFFFF"/>
        <w:tabs>
          <w:tab w:val="left" w:pos="3969"/>
        </w:tabs>
        <w:spacing w:after="16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Modifícase su inciso primero de la siguiente manera:</w:t>
      </w:r>
    </w:p>
    <w:p w:rsidR="000D25DD" w:rsidRPr="000D25DD" w:rsidRDefault="000D25DD" w:rsidP="000D25DD">
      <w:pPr>
        <w:shd w:val="clear" w:color="auto" w:fill="FFFFFF"/>
        <w:tabs>
          <w:tab w:val="left" w:pos="3969"/>
        </w:tabs>
        <w:spacing w:line="276" w:lineRule="auto"/>
        <w:ind w:firstLine="1701"/>
        <w:contextualSpacing/>
        <w:jc w:val="both"/>
        <w:rPr>
          <w:rFonts w:ascii="Arial" w:hAnsi="Arial" w:cs="Arial"/>
          <w:color w:val="000000"/>
          <w:sz w:val="22"/>
          <w:szCs w:val="22"/>
          <w:lang w:val="es-MX" w:eastAsia="es-ES_tradnl"/>
        </w:rPr>
      </w:pPr>
    </w:p>
    <w:p w:rsidR="000D25DD" w:rsidRPr="000D25DD" w:rsidRDefault="000D25DD" w:rsidP="000D25DD">
      <w:pPr>
        <w:shd w:val="clear" w:color="auto" w:fill="FFFFFF"/>
        <w:tabs>
          <w:tab w:val="left" w:pos="4536"/>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i)</w:t>
      </w:r>
      <w:r w:rsidRPr="000D25DD">
        <w:rPr>
          <w:rFonts w:ascii="Arial" w:hAnsi="Arial" w:cs="Arial"/>
          <w:color w:val="000000"/>
          <w:sz w:val="22"/>
          <w:szCs w:val="22"/>
          <w:lang w:val="es-MX" w:eastAsia="es-ES_tradnl"/>
        </w:rPr>
        <w:tab/>
        <w:t>Reemplázse la frase “Podrán acceder a la bonificación adicional creada por esta ley hasta un total de 3.420 beneficiarios” por la frase “El personal podrá acceder a la bonificación adicional de acuerdo a los cupos que se indican a continuación”.</w:t>
      </w:r>
    </w:p>
    <w:p w:rsidR="000D25DD" w:rsidRPr="000D25DD" w:rsidRDefault="000D25DD" w:rsidP="000D25DD">
      <w:pPr>
        <w:shd w:val="clear" w:color="auto" w:fill="FFFFFF"/>
        <w:tabs>
          <w:tab w:val="left" w:pos="4536"/>
        </w:tabs>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hd w:val="clear" w:color="auto" w:fill="FFFFFF"/>
        <w:tabs>
          <w:tab w:val="left" w:pos="4536"/>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ii)</w:t>
      </w:r>
      <w:r w:rsidRPr="000D25DD">
        <w:rPr>
          <w:rFonts w:ascii="Arial" w:hAnsi="Arial" w:cs="Arial"/>
          <w:color w:val="000000"/>
          <w:sz w:val="22"/>
          <w:szCs w:val="22"/>
          <w:lang w:val="es-MX" w:eastAsia="es-ES_tradnl"/>
        </w:rPr>
        <w:tab/>
        <w:t>Agrégase antes del punto aparte la frase “hasta los cupos para el año 2025 después de dicho año no se traspasarán a las anualidades siguientes</w:t>
      </w:r>
      <w:bookmarkStart w:id="20" w:name="_Hlk184378132"/>
      <w:r w:rsidRPr="000D25DD">
        <w:rPr>
          <w:rFonts w:ascii="Arial" w:hAnsi="Arial" w:cs="Arial"/>
          <w:color w:val="000000"/>
          <w:sz w:val="22"/>
          <w:szCs w:val="22"/>
          <w:lang w:val="es-MX" w:eastAsia="es-ES_tradnl"/>
        </w:rPr>
        <w:t xml:space="preserve">. Para el año 2026 </w:t>
      </w:r>
      <w:bookmarkEnd w:id="20"/>
      <w:r w:rsidRPr="000D25DD">
        <w:rPr>
          <w:rFonts w:ascii="Arial" w:hAnsi="Arial" w:cs="Arial"/>
          <w:color w:val="000000"/>
          <w:sz w:val="22"/>
          <w:szCs w:val="22"/>
          <w:lang w:val="es-MX" w:eastAsia="es-ES_tradnl"/>
        </w:rPr>
        <w:t xml:space="preserve">se contemplarán 450 cupos. Para los años 2027, 2028, 2029, 2030, 2031, 2032 y 2033 se contemplarán, por cada anualidad, 400 cupos. A partir del año 2034 se contemplarán 475 cupos por cada anualidad. Con todo, los cupos de los años 2026 y 2027 que no hubieren sido utilizados al término de su proceso de adjudicación, podrán ser utilizados hasta el proceso de adjudicación de los cupos del año 2028. Transcurrido dicho plazo sin que hayan sido utilizados dichos cupos éstos no podrán usarse en los procesos siguientes.”. </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p>
    <w:p w:rsidR="000D25DD" w:rsidRPr="000D25DD" w:rsidRDefault="000D25DD" w:rsidP="007A07CD">
      <w:pPr>
        <w:numPr>
          <w:ilvl w:val="0"/>
          <w:numId w:val="33"/>
        </w:numPr>
        <w:shd w:val="clear" w:color="auto" w:fill="FFFFFF"/>
        <w:tabs>
          <w:tab w:val="left" w:pos="3969"/>
        </w:tabs>
        <w:spacing w:after="160" w:line="276" w:lineRule="auto"/>
        <w:ind w:left="0" w:firstLine="1701"/>
        <w:contextualSpacing/>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Sustitúyese en el inciso sexto la frase “en el artículo 2” por la frase “en los artículos 2 y 4 bis, según corresponda.”.</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hd w:val="clear" w:color="auto" w:fill="FFFFFF"/>
        <w:tabs>
          <w:tab w:val="left" w:pos="3402"/>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 xml:space="preserve">7. </w:t>
      </w:r>
      <w:bookmarkStart w:id="21" w:name="_Hlk184233113"/>
      <w:r w:rsidRPr="000D25DD">
        <w:rPr>
          <w:rFonts w:ascii="Arial" w:hAnsi="Arial" w:cs="Arial"/>
          <w:color w:val="000000"/>
          <w:sz w:val="22"/>
          <w:szCs w:val="22"/>
          <w:lang w:val="es-MX" w:eastAsia="es-ES_tradnl"/>
        </w:rPr>
        <w:tab/>
        <w:t>Reemplázase el inciso segundo del artículo 7</w:t>
      </w:r>
      <w:bookmarkEnd w:id="21"/>
      <w:r w:rsidRPr="000D25DD">
        <w:rPr>
          <w:rFonts w:ascii="Arial" w:hAnsi="Arial" w:cs="Arial"/>
          <w:color w:val="000000"/>
          <w:sz w:val="22"/>
          <w:szCs w:val="22"/>
          <w:lang w:val="es-MX" w:eastAsia="es-ES_tradnl"/>
        </w:rPr>
        <w:t xml:space="preserve"> la frase “de acuerdo al artículo 2 de esta ley” por la frase “de acuerdo a los artículos 2 o 4 bis de esta ley, según corresponda”.</w:t>
      </w: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hd w:val="clear" w:color="auto" w:fill="FFFFFF"/>
        <w:tabs>
          <w:tab w:val="left" w:pos="3402"/>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8. Elimínase el artículo 12.</w:t>
      </w: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tabs>
          <w:tab w:val="left" w:pos="2835"/>
        </w:tabs>
        <w:spacing w:line="276" w:lineRule="auto"/>
        <w:ind w:right="23" w:firstLine="1701"/>
        <w:jc w:val="both"/>
        <w:rPr>
          <w:rFonts w:ascii="Arial" w:hAnsi="Arial" w:cs="Arial"/>
          <w:color w:val="000000"/>
          <w:sz w:val="22"/>
          <w:szCs w:val="22"/>
          <w:lang w:val="es-MX" w:eastAsia="es-ES_tradnl"/>
        </w:rPr>
      </w:pPr>
      <w:r w:rsidRPr="000D25DD">
        <w:rPr>
          <w:rFonts w:ascii="Arial" w:hAnsi="Arial" w:cs="Arial"/>
          <w:b/>
          <w:color w:val="000000"/>
          <w:sz w:val="22"/>
          <w:szCs w:val="22"/>
          <w:lang w:val="es-MX" w:eastAsia="es-ES_tradnl"/>
        </w:rPr>
        <w:t xml:space="preserve">Artículo </w:t>
      </w:r>
      <w:r w:rsidRPr="000D25DD">
        <w:rPr>
          <w:rFonts w:ascii="Arial" w:hAnsi="Arial" w:cs="Arial"/>
          <w:b/>
          <w:bCs/>
          <w:color w:val="000000"/>
          <w:sz w:val="22"/>
          <w:szCs w:val="22"/>
          <w:lang w:val="es-MX" w:eastAsia="es-ES_tradnl"/>
        </w:rPr>
        <w:t>102</w:t>
      </w:r>
      <w:r w:rsidRPr="000D25DD">
        <w:rPr>
          <w:rFonts w:ascii="Arial" w:hAnsi="Arial" w:cs="Arial"/>
          <w:b/>
          <w:color w:val="000000"/>
          <w:sz w:val="22"/>
          <w:szCs w:val="22"/>
          <w:lang w:val="es-MX" w:eastAsia="es-ES_tradnl"/>
        </w:rPr>
        <w:t>.-</w:t>
      </w:r>
      <w:r w:rsidRPr="000D25DD">
        <w:rPr>
          <w:rFonts w:ascii="Arial" w:hAnsi="Arial" w:cs="Arial"/>
          <w:b/>
          <w:color w:val="000000"/>
          <w:sz w:val="22"/>
          <w:szCs w:val="22"/>
          <w:lang w:val="es-MX" w:eastAsia="es-ES_tradnl"/>
        </w:rPr>
        <w:tab/>
      </w:r>
      <w:r w:rsidRPr="000D25DD">
        <w:rPr>
          <w:rFonts w:ascii="Arial" w:hAnsi="Arial" w:cs="Arial"/>
          <w:color w:val="000000"/>
          <w:sz w:val="22"/>
          <w:szCs w:val="22"/>
          <w:lang w:val="es-MX" w:eastAsia="es-ES_tradnl"/>
        </w:rPr>
        <w:t>A partir del 1 de enero de 2026, facúltase al Subsecretario para las Fuerzas Armadas y al Subsecretario del Interior, según corresponda, previa propuesta de los Comandantes en Jefe del Ejército, de la Armada y de la Fuerza Aérea, y del General Director de Carabineros, para que los hospitales institucionales de las Fuerzas Armadas y de Orden y Seguridad Pública puedan otorgar la bonificación adicional establecida en el artículo 5 de la ley N° 20.948 al personal contratado por dichos hospitales exclusivamente por las normas del Código del Trabajo, que no tengan otro tipo de contratos en las referidas instituciones y siempre que cumplan con los requisitos establecidos en el artículo 4 de dicha ley. La bonificación adicional será con cargo fiscal.</w:t>
      </w:r>
    </w:p>
    <w:p w:rsidR="000D25DD" w:rsidRPr="000D25DD" w:rsidRDefault="000D25DD" w:rsidP="000D25DD">
      <w:pPr>
        <w:tabs>
          <w:tab w:val="left" w:pos="2552"/>
        </w:tabs>
        <w:spacing w:line="276" w:lineRule="auto"/>
        <w:ind w:right="23" w:firstLine="1701"/>
        <w:jc w:val="both"/>
        <w:rPr>
          <w:rFonts w:ascii="Arial" w:hAnsi="Arial" w:cs="Arial"/>
          <w:color w:val="000000"/>
          <w:sz w:val="22"/>
          <w:szCs w:val="22"/>
          <w:lang w:val="es-MX" w:eastAsia="es-ES_tradnl"/>
        </w:rPr>
      </w:pPr>
    </w:p>
    <w:p w:rsidR="000D25DD" w:rsidRPr="000D25DD" w:rsidRDefault="000D25DD" w:rsidP="000D25DD">
      <w:pPr>
        <w:tabs>
          <w:tab w:val="left" w:pos="2552"/>
        </w:tabs>
        <w:spacing w:line="276" w:lineRule="auto"/>
        <w:ind w:right="23"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Durante el primer trimestre de cada una de esas anualidades, los oficiales superiores de los hospitales institucionales comunicarán a las trabajadoras y trabajadores si se hará uso de la facultad señalada en el inciso anterior y las disponibilidades presupuestarias para ello.</w:t>
      </w:r>
    </w:p>
    <w:p w:rsidR="000D25DD" w:rsidRPr="000D25DD" w:rsidRDefault="000D25DD" w:rsidP="000D25DD">
      <w:pPr>
        <w:tabs>
          <w:tab w:val="left" w:pos="2552"/>
        </w:tabs>
        <w:spacing w:line="276" w:lineRule="auto"/>
        <w:ind w:right="23" w:firstLine="1701"/>
        <w:jc w:val="both"/>
        <w:rPr>
          <w:rFonts w:ascii="Arial" w:hAnsi="Arial" w:cs="Arial"/>
          <w:color w:val="000000"/>
          <w:sz w:val="22"/>
          <w:szCs w:val="22"/>
          <w:lang w:val="es-MX" w:eastAsia="es-ES_tradnl"/>
        </w:rPr>
      </w:pPr>
    </w:p>
    <w:p w:rsidR="000D25DD" w:rsidRPr="000D25DD" w:rsidRDefault="000D25DD" w:rsidP="000D25DD">
      <w:pPr>
        <w:tabs>
          <w:tab w:val="left" w:pos="2835"/>
        </w:tabs>
        <w:spacing w:line="276" w:lineRule="auto"/>
        <w:ind w:right="23" w:firstLine="1701"/>
        <w:jc w:val="both"/>
        <w:rPr>
          <w:rFonts w:ascii="Arial" w:hAnsi="Arial" w:cs="Arial"/>
          <w:bCs/>
          <w:sz w:val="22"/>
          <w:szCs w:val="22"/>
          <w:lang w:val="es-CL" w:eastAsia="es-ES_tradnl"/>
        </w:rPr>
      </w:pPr>
      <w:r w:rsidRPr="000D25DD">
        <w:rPr>
          <w:rFonts w:ascii="Arial" w:hAnsi="Arial" w:cs="Arial"/>
          <w:b/>
          <w:sz w:val="22"/>
          <w:szCs w:val="22"/>
          <w:lang w:val="es-CL" w:eastAsia="es-ES_tradnl"/>
        </w:rPr>
        <w:t>Artículo 103.-</w:t>
      </w:r>
      <w:r w:rsidRPr="000D25DD">
        <w:rPr>
          <w:rFonts w:ascii="Arial" w:hAnsi="Arial" w:cs="Arial"/>
          <w:bCs/>
          <w:sz w:val="22"/>
          <w:szCs w:val="22"/>
          <w:lang w:val="es-CL" w:eastAsia="es-ES_tradnl"/>
        </w:rPr>
        <w:tab/>
        <w:t>El mayor gasto fiscal que representen la aplicación de las modificaciones a las leyes N</w:t>
      </w:r>
      <w:r w:rsidRPr="000D25DD">
        <w:rPr>
          <w:rFonts w:ascii="Arial" w:hAnsi="Arial" w:cs="Arial"/>
          <w:bCs/>
          <w:sz w:val="22"/>
          <w:szCs w:val="22"/>
          <w:vertAlign w:val="superscript"/>
          <w:lang w:val="es-CL" w:eastAsia="es-ES_tradnl"/>
        </w:rPr>
        <w:t>os</w:t>
      </w:r>
      <w:r w:rsidRPr="000D25DD">
        <w:rPr>
          <w:rFonts w:ascii="Arial" w:hAnsi="Arial" w:cs="Arial"/>
          <w:bCs/>
          <w:sz w:val="22"/>
          <w:szCs w:val="22"/>
          <w:lang w:val="es-CL" w:eastAsia="es-ES_tradnl"/>
        </w:rPr>
        <w:t>20.948,21.003, 20.919, 20.921, 20.964, 20.976, 20.996, 21.043 y 21.135 durante el primer año presupuestario de su vigencia, se financiará con cargo a los recursos que se contemplen en los presupuestos de las diversas entidades a que ellas se refieren, cuando corresponda. En los años siguientes, los recursos se consultarán en la Ley de Presupuestos del Sector Público respectiva.</w:t>
      </w:r>
    </w:p>
    <w:p w:rsidR="000D25DD" w:rsidRPr="000D25DD" w:rsidRDefault="000D25DD" w:rsidP="000D25DD">
      <w:pPr>
        <w:tabs>
          <w:tab w:val="left" w:pos="2835"/>
        </w:tabs>
        <w:spacing w:line="276" w:lineRule="auto"/>
        <w:ind w:right="23" w:firstLine="1701"/>
        <w:jc w:val="both"/>
        <w:rPr>
          <w:rFonts w:ascii="Arial" w:hAnsi="Arial" w:cs="Arial"/>
          <w:bCs/>
          <w:sz w:val="22"/>
          <w:szCs w:val="22"/>
          <w:lang w:val="es-CL" w:eastAsia="es-ES_tradnl"/>
        </w:rPr>
      </w:pPr>
    </w:p>
    <w:p w:rsidR="000D25DD" w:rsidRPr="000D25DD" w:rsidRDefault="000D25DD" w:rsidP="000D25DD">
      <w:pPr>
        <w:tabs>
          <w:tab w:val="left" w:pos="2835"/>
        </w:tabs>
        <w:spacing w:line="276" w:lineRule="auto"/>
        <w:ind w:firstLine="1701"/>
        <w:jc w:val="both"/>
        <w:rPr>
          <w:rFonts w:ascii="Arial" w:hAnsi="Arial" w:cs="Arial"/>
          <w:color w:val="000000"/>
          <w:sz w:val="22"/>
          <w:szCs w:val="22"/>
          <w:lang w:val="es-MX" w:eastAsia="es-ES_tradnl"/>
        </w:rPr>
      </w:pPr>
      <w:r w:rsidRPr="000D25DD">
        <w:rPr>
          <w:rFonts w:ascii="Arial" w:hAnsi="Arial" w:cs="Arial"/>
          <w:b/>
          <w:color w:val="000000"/>
          <w:sz w:val="22"/>
          <w:szCs w:val="22"/>
          <w:lang w:val="es-MX" w:eastAsia="es-ES_tradnl"/>
        </w:rPr>
        <w:t xml:space="preserve">Artículo </w:t>
      </w:r>
      <w:r w:rsidRPr="000D25DD">
        <w:rPr>
          <w:rFonts w:ascii="Arial" w:hAnsi="Arial" w:cs="Arial"/>
          <w:b/>
          <w:bCs/>
          <w:color w:val="000000"/>
          <w:sz w:val="22"/>
          <w:szCs w:val="22"/>
          <w:lang w:val="es-MX" w:eastAsia="es-ES_tradnl"/>
        </w:rPr>
        <w:t>104</w:t>
      </w:r>
      <w:r w:rsidRPr="000D25DD">
        <w:rPr>
          <w:rFonts w:ascii="Arial" w:hAnsi="Arial" w:cs="Arial"/>
          <w:b/>
          <w:color w:val="000000"/>
          <w:sz w:val="22"/>
          <w:szCs w:val="22"/>
          <w:lang w:val="es-MX" w:eastAsia="es-ES_tradnl"/>
        </w:rPr>
        <w:t>.-</w:t>
      </w:r>
      <w:r w:rsidRPr="000D25DD">
        <w:rPr>
          <w:rFonts w:ascii="Arial" w:hAnsi="Arial" w:cs="Arial"/>
          <w:b/>
          <w:color w:val="000000"/>
          <w:sz w:val="22"/>
          <w:szCs w:val="22"/>
          <w:lang w:val="es-MX" w:eastAsia="es-ES_tradnl"/>
        </w:rPr>
        <w:tab/>
      </w:r>
      <w:r w:rsidRPr="000D25DD">
        <w:rPr>
          <w:rFonts w:ascii="Arial" w:hAnsi="Arial" w:cs="Arial"/>
          <w:color w:val="000000"/>
          <w:sz w:val="22"/>
          <w:szCs w:val="22"/>
          <w:lang w:val="es-MX" w:eastAsia="es-ES_tradnl"/>
        </w:rPr>
        <w:t xml:space="preserve">Dentro de los seis meses siguientes de asumir en el cargo, las Ministras y Ministros de Estado, subsecretarias y subsecretarios; las autoridades de los organismos públicos autónomos; las jefas y los jefes de servicio; las gobernadoras y gobernadores, consejeras y consejeros regionales; las delegadas y delegados presidenciales; las alcaldesas y alcaldes, concejalas y concejales; las senadoras y senadores,  diputadas y diputados y, las ministras y ministros, las juezas y jueces del poder judicial, deberán aprobar un curso de capacitación en materia de prevención y atención del acoso sexual y laboral y la violencia en el trabajo.  </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Los lineamientos de las capacitaciones serán definidos por la Dirección Nacional del Servicio Civil, en consulta con el Ministerio de la Mujer y la Equidad de Género. La capacitación deberá abordar, a lo menos, las siguientes materias:</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tabs>
          <w:tab w:val="left" w:pos="3402"/>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a)</w:t>
      </w:r>
      <w:r w:rsidRPr="000D25DD">
        <w:rPr>
          <w:rFonts w:ascii="Arial" w:hAnsi="Arial" w:cs="Arial"/>
          <w:color w:val="000000"/>
          <w:sz w:val="22"/>
          <w:szCs w:val="22"/>
          <w:lang w:val="es-MX" w:eastAsia="es-ES_tradnl"/>
        </w:rPr>
        <w:tab/>
        <w:t xml:space="preserve">Protocolo de prevención del acoso sexual, laboral y de violencia en el trabajo del órgano o servicio en el que ejercen sus funciones; </w:t>
      </w:r>
    </w:p>
    <w:p w:rsidR="000D25DD" w:rsidRPr="000D25DD" w:rsidRDefault="000D25DD" w:rsidP="000D25DD">
      <w:pPr>
        <w:tabs>
          <w:tab w:val="left" w:pos="3402"/>
        </w:tabs>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tabs>
          <w:tab w:val="left" w:pos="3402"/>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b)</w:t>
      </w:r>
      <w:r w:rsidRPr="000D25DD">
        <w:rPr>
          <w:rFonts w:ascii="Arial" w:hAnsi="Arial" w:cs="Arial"/>
          <w:color w:val="000000"/>
          <w:sz w:val="22"/>
          <w:szCs w:val="22"/>
          <w:lang w:val="es-MX" w:eastAsia="es-ES_tradnl"/>
        </w:rPr>
        <w:tab/>
        <w:t>Conductas constitutivas de acoso sexual, laboral y de violencia en el trabajo, así como los riesgos psicosociales asociados a dichas conductas, con un enfoque inclusivo e integrado, con perspectiva de género; y,</w:t>
      </w:r>
    </w:p>
    <w:p w:rsidR="000D25DD" w:rsidRPr="000D25DD" w:rsidRDefault="000D25DD" w:rsidP="000D25DD">
      <w:pPr>
        <w:tabs>
          <w:tab w:val="left" w:pos="3402"/>
        </w:tabs>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tabs>
          <w:tab w:val="left" w:pos="3402"/>
        </w:tabs>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c)</w:t>
      </w:r>
      <w:r w:rsidRPr="000D25DD">
        <w:rPr>
          <w:rFonts w:ascii="Arial" w:hAnsi="Arial" w:cs="Arial"/>
          <w:color w:val="000000"/>
          <w:sz w:val="22"/>
          <w:szCs w:val="22"/>
          <w:lang w:val="es-MX" w:eastAsia="es-ES_tradnl"/>
        </w:rPr>
        <w:tab/>
        <w:t>Procedimiento de investigación y medidas de resguardos existentes, sanciones y regulaciones básicas aplicables.</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 xml:space="preserve">Para el cumplimiento de la capacitación, se podrá recurrir al Plan Anual de Capacitación del organismo público donde se desempeña la autoridad respectiva; y a las capacitaciones que imparta la Dirección Nacional del Servicio Civil, el Ministerio de la Mujer y la Equidad de Género, la Subsecretaría de Desarrollo Regional y Administrativa y otras entidades competentes en la materia que impartan cursos de capacitación con los contenidos señalados en el presente artículo, y se ajusten a los lineamientos impartidos por la Dirección Nacional del Servicio Civil. </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El cumplimiento de esta obligación deberá ser publicado en el portal de transparencia activa del respectivo órgano o servicio.</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El plazo establecido en el inciso primero se computará a partir de la fecha de publicación de esta ley para las autoridades que se encuentren en el ejercicio de su cargo a dicha fecha.</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r w:rsidRPr="000D25DD">
        <w:rPr>
          <w:rFonts w:ascii="Arial" w:hAnsi="Arial" w:cs="Arial"/>
          <w:color w:val="000000"/>
          <w:sz w:val="22"/>
          <w:szCs w:val="22"/>
          <w:lang w:val="es-MX" w:eastAsia="es-ES_tradnl"/>
        </w:rPr>
        <w:t>El mayor gasto fiscal que represente la aplicación de la presente norma durante su primer año presupuestario de vigencia se financiará con cargo al presupuesto de la Dirección Nacional del Servicio Civil, no obstante, lo anterior el Ministerio de Hacienda, con cargo a la Partida presupuestaria Tesoro Público podrá suplementar dicho presupuesto en la parte de gasto que no se pudiera financiar con tales recursos. Para los años siguientes se financiará con cargo a los recursos que se establezcan en las respectivas leyes de presupuestos del Sector Público.</w:t>
      </w: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p>
    <w:p w:rsidR="000D25DD" w:rsidRPr="000D25DD" w:rsidRDefault="000D25DD" w:rsidP="000D25DD">
      <w:pPr>
        <w:spacing w:line="276" w:lineRule="auto"/>
        <w:ind w:firstLine="1701"/>
        <w:jc w:val="both"/>
        <w:rPr>
          <w:rFonts w:ascii="Arial" w:hAnsi="Arial" w:cs="Arial"/>
          <w:color w:val="000000"/>
          <w:sz w:val="22"/>
          <w:szCs w:val="22"/>
          <w:lang w:val="es-MX" w:eastAsia="es-ES_tradnl"/>
        </w:rPr>
      </w:pPr>
      <w:r w:rsidRPr="000D25DD">
        <w:rPr>
          <w:rFonts w:ascii="Arial" w:hAnsi="Arial" w:cs="Arial"/>
          <w:b/>
          <w:color w:val="000000"/>
          <w:sz w:val="22"/>
          <w:szCs w:val="22"/>
          <w:lang w:val="es-MX" w:eastAsia="es-ES_tradnl"/>
        </w:rPr>
        <w:t xml:space="preserve">Artículo </w:t>
      </w:r>
      <w:r w:rsidRPr="000D25DD">
        <w:rPr>
          <w:rFonts w:ascii="Arial" w:hAnsi="Arial" w:cs="Arial"/>
          <w:b/>
          <w:bCs/>
          <w:color w:val="000000"/>
          <w:sz w:val="22"/>
          <w:szCs w:val="22"/>
          <w:lang w:val="es-MX" w:eastAsia="es-ES_tradnl"/>
        </w:rPr>
        <w:t>105</w:t>
      </w:r>
      <w:r w:rsidRPr="000D25DD">
        <w:rPr>
          <w:rFonts w:ascii="Arial" w:hAnsi="Arial" w:cs="Arial"/>
          <w:b/>
          <w:color w:val="000000"/>
          <w:sz w:val="22"/>
          <w:szCs w:val="22"/>
          <w:lang w:val="es-MX" w:eastAsia="es-ES_tradnl"/>
        </w:rPr>
        <w:t>.-</w:t>
      </w:r>
      <w:r w:rsidRPr="000D25DD">
        <w:rPr>
          <w:rFonts w:ascii="Arial" w:hAnsi="Arial" w:cs="Arial"/>
          <w:color w:val="000000"/>
          <w:sz w:val="22"/>
          <w:szCs w:val="22"/>
          <w:lang w:val="es-MX" w:eastAsia="es-ES_tradnl"/>
        </w:rPr>
        <w:t xml:space="preserve"> Suprímase en la Ley de Presupuestos del Sector Público para el año 2025, el párrafo segundo de la glosa 04, asociada a las asignaciones 24.03.008, 24.08.008 y 24.09.008, denominadas Prevención de Violencia contra las Mujeres, todas del programa Prevención y Atención de Violencia Contra las Mujeres, del Servicio Nacional de la Mujer y la Equidad de Género, en la Partida del Ministerio de la Mujer y Equidad de Género 27.02.03.”.</w:t>
      </w:r>
    </w:p>
    <w:p w:rsidR="000D25DD" w:rsidRPr="000D25DD" w:rsidRDefault="000D25DD" w:rsidP="000D25DD">
      <w:pPr>
        <w:spacing w:line="276" w:lineRule="auto"/>
        <w:ind w:firstLine="1701"/>
        <w:jc w:val="both"/>
        <w:rPr>
          <w:rFonts w:ascii="Arial" w:eastAsia="Calibri" w:hAnsi="Arial" w:cs="Arial"/>
          <w:b/>
          <w:bCs/>
          <w:sz w:val="22"/>
          <w:szCs w:val="22"/>
          <w:lang w:val="es-ES" w:eastAsia="en-US"/>
        </w:rPr>
      </w:pPr>
    </w:p>
    <w:p w:rsidR="000D25DD" w:rsidRPr="000D25DD" w:rsidRDefault="000D25DD" w:rsidP="000D25DD">
      <w:pPr>
        <w:spacing w:line="276" w:lineRule="auto"/>
        <w:ind w:firstLine="1701"/>
        <w:jc w:val="both"/>
        <w:rPr>
          <w:rFonts w:ascii="Arial" w:eastAsia="Calibri" w:hAnsi="Arial" w:cs="Arial"/>
          <w:b/>
          <w:bCs/>
          <w:sz w:val="22"/>
          <w:szCs w:val="22"/>
          <w:lang w:val="es-CL" w:eastAsia="en-US"/>
        </w:rPr>
      </w:pPr>
      <w:r w:rsidRPr="000D25DD">
        <w:rPr>
          <w:rFonts w:ascii="Arial" w:eastAsia="Calibri" w:hAnsi="Arial" w:cs="Arial"/>
          <w:b/>
          <w:bCs/>
          <w:sz w:val="22"/>
          <w:szCs w:val="22"/>
          <w:lang w:val="es-CL" w:eastAsia="en-US"/>
        </w:rPr>
        <w:t xml:space="preserve">Los artículos precedentes fueron aprobados por doce votos a favor y uno en contra. Votaron a favor los Diputados Barrera, Bianchi, Cifuentes, Donoso, Mellado, Naranjo, Rojas, Sáez, Sauerbaum, Sepúlveda, Von Mühlenbrock y Yeomans. Votó en contra el Diputado Romero. </w:t>
      </w:r>
    </w:p>
    <w:p w:rsidR="000D25DD" w:rsidRPr="000D25DD" w:rsidRDefault="000D25DD" w:rsidP="000D25DD">
      <w:pPr>
        <w:spacing w:line="276" w:lineRule="auto"/>
        <w:ind w:firstLine="1701"/>
        <w:jc w:val="both"/>
        <w:rPr>
          <w:rFonts w:ascii="Arial" w:eastAsia="Calibri" w:hAnsi="Arial" w:cs="Arial"/>
          <w:b/>
          <w:bCs/>
          <w:sz w:val="22"/>
          <w:szCs w:val="22"/>
          <w:lang w:val="es-CL" w:eastAsia="en-US"/>
        </w:rPr>
      </w:pP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Artículo 41.-</w:t>
      </w:r>
      <w:r w:rsidRPr="000D25DD">
        <w:rPr>
          <w:rFonts w:ascii="Arial" w:eastAsia="Calibri" w:hAnsi="Arial" w:cs="Arial"/>
          <w:sz w:val="22"/>
          <w:szCs w:val="22"/>
          <w:lang w:val="es-CL" w:eastAsia="en-US"/>
        </w:rPr>
        <w:tab/>
        <w:t>Prorrógase, desde el 1 de enero al 31 diciembre del año 2025, la facultad establecida en el artículo 66 de la ley N° 21.526 a las jefas y los jefes superiores de servicio de las subsecretarías y de los servicios públicos dependientes de los ministerios o que se relacionen con el Presidente de la República a través de ellos. El número máximo de funcionarios y funcionarias que podrán quedar afectos a esta facultad no podrá exceder del 20% de la dotación máxima de personal del servicio. Con todo, a quienes se aplique este artículo deberán realizar presencialmente labores en las dependencias institucionales, al menos, tres jornadas diarias dentro de la jornada semanal.</w:t>
      </w:r>
    </w:p>
    <w:p w:rsidR="000D25DD" w:rsidRPr="000D25DD" w:rsidRDefault="000D25DD" w:rsidP="000D25DD">
      <w:pPr>
        <w:spacing w:line="276" w:lineRule="auto"/>
        <w:ind w:firstLine="1701"/>
        <w:jc w:val="both"/>
        <w:rPr>
          <w:rFonts w:ascii="Arial" w:eastAsia="Calibri" w:hAnsi="Arial" w:cs="Arial"/>
          <w:sz w:val="22"/>
          <w:szCs w:val="22"/>
          <w:lang w:val="es-CL" w:eastAsia="en-US"/>
        </w:rPr>
      </w:pP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Lo dispuesto en el inciso anterior, no se aplicará a los funcionarios y funcionarias pertenecientes a la planta directiva; a quienes desempeñen funciones de jefatura; a quienes presten atención directa presencial a público o en terreno. Además, el jefe de servicio podrá establecer otras excepciones mediante resolución con el objeto de asegurar la continuidad de los servicios de la institución.</w:t>
      </w:r>
    </w:p>
    <w:p w:rsidR="000D25DD" w:rsidRPr="000D25DD" w:rsidRDefault="000D25DD" w:rsidP="000D25DD">
      <w:pPr>
        <w:spacing w:line="276" w:lineRule="auto"/>
        <w:ind w:firstLine="1701"/>
        <w:jc w:val="both"/>
        <w:rPr>
          <w:rFonts w:ascii="Arial" w:eastAsia="Calibri" w:hAnsi="Arial" w:cs="Arial"/>
          <w:sz w:val="22"/>
          <w:szCs w:val="22"/>
          <w:lang w:val="es-CL" w:eastAsia="en-US"/>
        </w:rPr>
      </w:pP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Las resoluciones que regulen el ejercicio de la facultad a que se refiere este artículo deberán sujetarse a los procedimientos y directrices impartidas por la Dirección de Presupuestos. Copia de la resolución a que se refiere el inciso sexto del artículo 66 de la ley Nº 21.526 deberá remitirse a la Dirección Nacional del Servicio Civil y a la Dirección de Presupuestos la que podrá efectuar observaciones cuando corresponda.</w:t>
      </w:r>
    </w:p>
    <w:p w:rsidR="000D25DD" w:rsidRPr="000D25DD" w:rsidRDefault="000D25DD" w:rsidP="000D25DD">
      <w:pPr>
        <w:spacing w:line="276" w:lineRule="auto"/>
        <w:ind w:firstLine="1701"/>
        <w:jc w:val="both"/>
        <w:rPr>
          <w:rFonts w:ascii="Arial" w:eastAsia="Calibri" w:hAnsi="Arial" w:cs="Arial"/>
          <w:sz w:val="22"/>
          <w:szCs w:val="22"/>
          <w:lang w:val="es-CL" w:eastAsia="en-US"/>
        </w:rPr>
      </w:pP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Los servicios deberán implementar un sistema remoto de registro horario de la jornada ordinaria de trabajo para efectos de aplicar la modalidad dispuesta en este artículo. Los funcionarios y funcionarias no podrán hacer uso de esta modalidad fraccionando la jornada diaria de trabajo.</w:t>
      </w:r>
    </w:p>
    <w:p w:rsidR="000D25DD" w:rsidRPr="000D25DD" w:rsidRDefault="000D25DD" w:rsidP="000D25DD">
      <w:pPr>
        <w:spacing w:line="276" w:lineRule="auto"/>
        <w:ind w:firstLine="1701"/>
        <w:jc w:val="both"/>
        <w:rPr>
          <w:rFonts w:ascii="Arial" w:eastAsia="Calibri" w:hAnsi="Arial" w:cs="Arial"/>
          <w:sz w:val="22"/>
          <w:szCs w:val="22"/>
          <w:lang w:val="es-CL" w:eastAsia="en-US"/>
        </w:rPr>
      </w:pP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A las y los funcionarios que se acojan a la modalidad dispuesta en este artículo no les será aplicable el artículo 66 de la ley Nº 18.834, sobre Estatuto Administrativo, cuyo texto refundido, coordinado y sistematizado fue fijado por el decreto con fuerza de ley Nº 29, de 2004, del Ministerio de Hacienda, respecto de los días en que desarrollen sus funciones mediante la modalidad dispuesta en este artículo.</w:t>
      </w:r>
    </w:p>
    <w:p w:rsidR="000D25DD" w:rsidRPr="000D25DD" w:rsidRDefault="000D25DD" w:rsidP="000D25DD">
      <w:pPr>
        <w:spacing w:line="276" w:lineRule="auto"/>
        <w:ind w:firstLine="1701"/>
        <w:jc w:val="both"/>
        <w:rPr>
          <w:rFonts w:ascii="Arial" w:eastAsia="Calibri" w:hAnsi="Arial" w:cs="Arial"/>
          <w:sz w:val="22"/>
          <w:szCs w:val="22"/>
          <w:lang w:val="es-CL" w:eastAsia="en-US"/>
        </w:rPr>
      </w:pP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La facultad otorgada por este artículo no se aplicará a los Servicios regulados por el artículo 67 de la ley N° 21.526 ni a los Gobiernos Regionales.</w:t>
      </w:r>
    </w:p>
    <w:p w:rsidR="000D25DD" w:rsidRPr="000D25DD" w:rsidRDefault="000D25DD" w:rsidP="000D25DD">
      <w:pPr>
        <w:spacing w:line="276" w:lineRule="auto"/>
        <w:ind w:firstLine="1701"/>
        <w:jc w:val="both"/>
        <w:rPr>
          <w:rFonts w:ascii="Arial" w:eastAsia="Calibri" w:hAnsi="Arial" w:cs="Arial"/>
          <w:sz w:val="22"/>
          <w:szCs w:val="22"/>
          <w:lang w:val="es-CL" w:eastAsia="en-US"/>
        </w:rPr>
      </w:pP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Las instituciones señaladas en el inciso primero informarán mediante oficio, durante el mes de marzo del año 2026, a la Comisión Especial Mixta de Presupuestos del Congreso Nacional, a la Dirección Nacional del Servicio Civil y a la Dirección de Presupuestos, la evaluación de la aplicación de la modalidad dispuesta en este artículo, incluyendo resultados y medios de verificación.</w:t>
      </w:r>
    </w:p>
    <w:p w:rsidR="000D25DD" w:rsidRPr="000D25DD" w:rsidRDefault="000D25DD" w:rsidP="000D25DD">
      <w:pPr>
        <w:spacing w:line="276" w:lineRule="auto"/>
        <w:ind w:firstLine="1701"/>
        <w:jc w:val="both"/>
        <w:rPr>
          <w:rFonts w:ascii="Arial" w:eastAsia="Calibri" w:hAnsi="Arial" w:cs="Arial"/>
          <w:sz w:val="22"/>
          <w:szCs w:val="22"/>
          <w:lang w:val="es-CL" w:eastAsia="en-US"/>
        </w:rPr>
      </w:pP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Los servicios deberán mantener a disposición permanente del público, a través de sus sitios electrónicos, la resolución a que se refiere el artículo 66 de la ley N° 21.526, y la nómina actualizada de las y los funcionarios que estén afectos a la modalidad regulada en este artículo, de acuerdo con lo dispuesto en el artículo 7° del artículo primero de la ley N° 20.285.</w:t>
      </w:r>
    </w:p>
    <w:p w:rsidR="000D25DD" w:rsidRPr="000D25DD" w:rsidRDefault="000D25DD" w:rsidP="000D25DD">
      <w:pPr>
        <w:spacing w:line="276" w:lineRule="auto"/>
        <w:ind w:firstLine="1701"/>
        <w:jc w:val="both"/>
        <w:rPr>
          <w:rFonts w:ascii="Arial" w:eastAsia="Calibri" w:hAnsi="Arial" w:cs="Arial"/>
          <w:b/>
          <w:bCs/>
          <w:sz w:val="22"/>
          <w:szCs w:val="22"/>
          <w:lang w:val="es-CL" w:eastAsia="en-US"/>
        </w:rPr>
      </w:pPr>
    </w:p>
    <w:p w:rsidR="000D25DD" w:rsidRPr="000D25DD" w:rsidRDefault="000D25DD" w:rsidP="000D25DD">
      <w:pPr>
        <w:spacing w:line="276" w:lineRule="auto"/>
        <w:ind w:firstLine="1701"/>
        <w:jc w:val="both"/>
        <w:rPr>
          <w:rFonts w:ascii="Arial" w:eastAsia="Calibri" w:hAnsi="Arial" w:cs="Arial"/>
          <w:b/>
          <w:bCs/>
          <w:sz w:val="22"/>
          <w:szCs w:val="22"/>
          <w:lang w:val="es-CL" w:eastAsia="en-US"/>
        </w:rPr>
      </w:pPr>
      <w:r w:rsidRPr="000D25DD">
        <w:rPr>
          <w:rFonts w:ascii="Arial" w:eastAsia="Calibri" w:hAnsi="Arial" w:cs="Arial"/>
          <w:b/>
          <w:bCs/>
          <w:sz w:val="22"/>
          <w:szCs w:val="22"/>
          <w:lang w:val="es-CL" w:eastAsia="en-US"/>
        </w:rPr>
        <w:t>Indicaciones de la Diputada Marta González:</w:t>
      </w: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 xml:space="preserve">1.- En el inciso primero, luego del primer punto seguido antes de la frase “El número máximo de funcionarios", incorpórese lo siguiente: "La facultad aquí establecida se concederá preferentemente a aquellas funcionarias funcionarios que tengan el cuidado personal de un niño o niña menor de catorce años o adolescente menor de 18 afos con discapacidad o en situación de dependencia severa o moderada, por sobre otros funcionarios sin tales obligaciones" </w:t>
      </w:r>
    </w:p>
    <w:p w:rsidR="000D25DD" w:rsidRPr="000D25DD" w:rsidRDefault="000D25DD" w:rsidP="000D25DD">
      <w:pPr>
        <w:spacing w:line="276" w:lineRule="auto"/>
        <w:ind w:firstLine="1701"/>
        <w:jc w:val="both"/>
        <w:rPr>
          <w:rFonts w:ascii="Arial" w:eastAsia="Calibri" w:hAnsi="Arial" w:cs="Arial"/>
          <w:sz w:val="22"/>
          <w:szCs w:val="22"/>
          <w:lang w:val="es-CL" w:eastAsia="en-US"/>
        </w:rPr>
      </w:pP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b/>
          <w:bCs/>
          <w:sz w:val="22"/>
          <w:szCs w:val="22"/>
          <w:lang w:val="es-CL" w:eastAsia="en-US"/>
        </w:rPr>
        <w:t>La Directora Martínez</w:t>
      </w:r>
      <w:r w:rsidRPr="000D25DD">
        <w:rPr>
          <w:rFonts w:ascii="Arial" w:eastAsia="Calibri" w:hAnsi="Arial" w:cs="Arial"/>
          <w:sz w:val="22"/>
          <w:szCs w:val="22"/>
          <w:lang w:val="es-CL" w:eastAsia="en-US"/>
        </w:rPr>
        <w:t xml:space="preserve"> consideró que la propuesta de esta indicación ya está considerada en el artículo 102 de la ley de reajuste vigente desde el año pasado. </w:t>
      </w:r>
    </w:p>
    <w:p w:rsidR="000D25DD" w:rsidRPr="000D25DD" w:rsidRDefault="000D25DD" w:rsidP="000D25DD">
      <w:pPr>
        <w:spacing w:line="276" w:lineRule="auto"/>
        <w:ind w:firstLine="1701"/>
        <w:jc w:val="both"/>
        <w:rPr>
          <w:rFonts w:ascii="Arial" w:eastAsia="Calibri" w:hAnsi="Arial" w:cs="Arial"/>
          <w:b/>
          <w:bCs/>
          <w:sz w:val="22"/>
          <w:szCs w:val="22"/>
          <w:lang w:val="es-CL" w:eastAsia="en-US"/>
        </w:rPr>
      </w:pPr>
      <w:r w:rsidRPr="000D25DD">
        <w:rPr>
          <w:rFonts w:ascii="Arial" w:eastAsia="Calibri" w:hAnsi="Arial" w:cs="Arial"/>
          <w:b/>
          <w:bCs/>
          <w:sz w:val="22"/>
          <w:szCs w:val="22"/>
          <w:lang w:val="es-CL" w:eastAsia="en-US"/>
        </w:rPr>
        <w:t xml:space="preserve">Puesta en votación, la indicación resultó rechazada por no alcanzar el quórum de aprobación. Votaron a favor los Diputados Donoso, Mellado, Romero, Sauerbaum, Sepúlveda y Von Mühlenbrock. Votaron en contra los Diputados Barrera, Bianchi, Cifuentes, Naranjo, Rojas, Sáez y Yeomans. </w:t>
      </w:r>
    </w:p>
    <w:p w:rsidR="000D25DD" w:rsidRPr="000D25DD" w:rsidRDefault="000D25DD" w:rsidP="000D25DD">
      <w:pPr>
        <w:spacing w:line="276" w:lineRule="auto"/>
        <w:ind w:firstLine="1701"/>
        <w:jc w:val="both"/>
        <w:rPr>
          <w:rFonts w:ascii="Arial" w:eastAsia="Calibri" w:hAnsi="Arial" w:cs="Arial"/>
          <w:b/>
          <w:bCs/>
          <w:sz w:val="22"/>
          <w:szCs w:val="22"/>
          <w:lang w:val="es-CL" w:eastAsia="en-US"/>
        </w:rPr>
      </w:pP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 xml:space="preserve">2.- En el inciso primero, reemplazase la frase "al menos, tres jornadas diarias", por la frase "dos jornadas diarias, como máximo" </w:t>
      </w:r>
    </w:p>
    <w:p w:rsidR="000D25DD" w:rsidRPr="000D25DD" w:rsidRDefault="000D25DD" w:rsidP="000D25DD">
      <w:pPr>
        <w:spacing w:line="276" w:lineRule="auto"/>
        <w:ind w:firstLine="1701"/>
        <w:jc w:val="both"/>
        <w:rPr>
          <w:rFonts w:ascii="Arial" w:eastAsia="Calibri" w:hAnsi="Arial" w:cs="Arial"/>
          <w:sz w:val="22"/>
          <w:szCs w:val="22"/>
          <w:lang w:val="es-CL" w:eastAsia="en-US"/>
        </w:rPr>
      </w:pPr>
    </w:p>
    <w:p w:rsidR="000D25DD" w:rsidRPr="000D25DD" w:rsidRDefault="000D25DD" w:rsidP="000D25DD">
      <w:pPr>
        <w:spacing w:line="276" w:lineRule="auto"/>
        <w:ind w:firstLine="1701"/>
        <w:jc w:val="both"/>
        <w:rPr>
          <w:rFonts w:ascii="Arial" w:eastAsia="Calibri" w:hAnsi="Arial" w:cs="Arial"/>
          <w:b/>
          <w:bCs/>
          <w:sz w:val="22"/>
          <w:szCs w:val="22"/>
          <w:lang w:val="es-CL" w:eastAsia="en-US"/>
        </w:rPr>
      </w:pPr>
      <w:r w:rsidRPr="000D25DD">
        <w:rPr>
          <w:rFonts w:ascii="Arial" w:eastAsia="Calibri" w:hAnsi="Arial" w:cs="Arial"/>
          <w:b/>
          <w:bCs/>
          <w:sz w:val="22"/>
          <w:szCs w:val="22"/>
          <w:lang w:val="es-CL" w:eastAsia="en-US"/>
        </w:rPr>
        <w:t>La indicación fue declarada inadmisible, por incidir en la administración financiera o presupuestaria del Estado.</w:t>
      </w:r>
    </w:p>
    <w:p w:rsidR="000D25DD" w:rsidRPr="000D25DD" w:rsidRDefault="000D25DD" w:rsidP="000D25DD">
      <w:pPr>
        <w:spacing w:line="276" w:lineRule="auto"/>
        <w:ind w:firstLine="1701"/>
        <w:jc w:val="both"/>
        <w:rPr>
          <w:rFonts w:ascii="Arial" w:eastAsia="Calibri" w:hAnsi="Arial" w:cs="Arial"/>
          <w:b/>
          <w:bCs/>
          <w:sz w:val="22"/>
          <w:szCs w:val="22"/>
          <w:lang w:val="es-CL" w:eastAsia="en-US"/>
        </w:rPr>
      </w:pP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3.- En el inciso primero, luego del punto a parte que ahora pasa a ser punto seguido (.), incorpórese lo siguiente: "EI Jefe o Jefa de Servicio que deniegue a un funcionario o funcionaria la posibilidad de quedar afecto a lo establecido en el presente artículo, deberá justificar su decisión mediante resolución fundada".</w:t>
      </w:r>
    </w:p>
    <w:p w:rsidR="000D25DD" w:rsidRPr="000D25DD" w:rsidRDefault="000D25DD" w:rsidP="000D25DD">
      <w:pPr>
        <w:spacing w:line="276" w:lineRule="auto"/>
        <w:ind w:firstLine="1701"/>
        <w:jc w:val="both"/>
        <w:rPr>
          <w:rFonts w:ascii="Arial" w:eastAsia="Calibri" w:hAnsi="Arial" w:cs="Arial"/>
          <w:b/>
          <w:bCs/>
          <w:sz w:val="22"/>
          <w:szCs w:val="22"/>
          <w:lang w:val="es-CL" w:eastAsia="en-US"/>
        </w:rPr>
      </w:pP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b/>
          <w:bCs/>
          <w:sz w:val="22"/>
          <w:szCs w:val="22"/>
          <w:lang w:val="es-CL" w:eastAsia="en-US"/>
        </w:rPr>
        <w:t xml:space="preserve">La Directora Martínez </w:t>
      </w:r>
      <w:r w:rsidRPr="000D25DD">
        <w:rPr>
          <w:rFonts w:ascii="Arial" w:eastAsia="Calibri" w:hAnsi="Arial" w:cs="Arial"/>
          <w:sz w:val="22"/>
          <w:szCs w:val="22"/>
          <w:lang w:val="es-CL" w:eastAsia="en-US"/>
        </w:rPr>
        <w:t>señaló que ya existe un procedimiento de postulación reglado para optar al teletrabajo, en el que existe la obligación de emitir un pronunciamiento fundado.</w:t>
      </w:r>
    </w:p>
    <w:p w:rsidR="000D25DD" w:rsidRPr="000D25DD" w:rsidRDefault="000D25DD" w:rsidP="000D25DD">
      <w:pPr>
        <w:spacing w:line="276" w:lineRule="auto"/>
        <w:ind w:firstLine="1701"/>
        <w:jc w:val="both"/>
        <w:rPr>
          <w:rFonts w:ascii="Arial" w:eastAsia="Calibri" w:hAnsi="Arial" w:cs="Arial"/>
          <w:b/>
          <w:bCs/>
          <w:sz w:val="22"/>
          <w:szCs w:val="22"/>
          <w:lang w:val="es-CL" w:eastAsia="en-US"/>
        </w:rPr>
      </w:pPr>
    </w:p>
    <w:p w:rsidR="000D25DD" w:rsidRPr="000D25DD" w:rsidRDefault="000D25DD" w:rsidP="000D25DD">
      <w:pPr>
        <w:spacing w:line="276" w:lineRule="auto"/>
        <w:ind w:firstLine="1701"/>
        <w:jc w:val="both"/>
        <w:rPr>
          <w:rFonts w:ascii="Arial" w:eastAsia="Calibri" w:hAnsi="Arial" w:cs="Arial"/>
          <w:b/>
          <w:bCs/>
          <w:sz w:val="22"/>
          <w:szCs w:val="22"/>
          <w:lang w:val="es-CL" w:eastAsia="en-US"/>
        </w:rPr>
      </w:pPr>
      <w:r w:rsidRPr="000D25DD">
        <w:rPr>
          <w:rFonts w:ascii="Arial" w:eastAsia="Calibri" w:hAnsi="Arial" w:cs="Arial"/>
          <w:b/>
          <w:bCs/>
          <w:sz w:val="22"/>
          <w:szCs w:val="22"/>
          <w:lang w:val="es-CL" w:eastAsia="en-US"/>
        </w:rPr>
        <w:t>Puesta en votación, la indicación fue rechazada por no alcanzar el quórum de aprobación. Votaron a favor los Diputados Mellado y Sepúlveda. Votaron en contra los Diputados Barrera, Bianchi, Cifuentes, Naranjo, Rojas, Sáez, Se abstuvieron los Diputados Bianchi, Donoso, Romero y Von Mühlenbrock.</w:t>
      </w:r>
    </w:p>
    <w:p w:rsidR="000D25DD" w:rsidRPr="000D25DD" w:rsidRDefault="000D25DD" w:rsidP="000D25DD">
      <w:pPr>
        <w:spacing w:line="276" w:lineRule="auto"/>
        <w:ind w:firstLine="1701"/>
        <w:jc w:val="both"/>
        <w:rPr>
          <w:rFonts w:ascii="Arial" w:eastAsia="Calibri" w:hAnsi="Arial" w:cs="Arial"/>
          <w:b/>
          <w:bCs/>
          <w:sz w:val="22"/>
          <w:szCs w:val="22"/>
          <w:lang w:val="es-CL" w:eastAsia="en-US"/>
        </w:rPr>
      </w:pPr>
    </w:p>
    <w:p w:rsidR="000D25DD" w:rsidRPr="000D25DD" w:rsidRDefault="000D25DD" w:rsidP="000D25DD">
      <w:pPr>
        <w:spacing w:line="276" w:lineRule="auto"/>
        <w:ind w:firstLine="1701"/>
        <w:jc w:val="both"/>
        <w:rPr>
          <w:rFonts w:ascii="Arial" w:eastAsia="Calibri" w:hAnsi="Arial" w:cs="Arial"/>
          <w:b/>
          <w:bCs/>
          <w:sz w:val="22"/>
          <w:szCs w:val="22"/>
          <w:lang w:val="es-CL" w:eastAsia="en-US"/>
        </w:rPr>
      </w:pPr>
      <w:r w:rsidRPr="000D25DD">
        <w:rPr>
          <w:rFonts w:ascii="Arial" w:eastAsia="Calibri" w:hAnsi="Arial" w:cs="Arial"/>
          <w:b/>
          <w:bCs/>
          <w:sz w:val="22"/>
          <w:szCs w:val="22"/>
          <w:lang w:val="es-CL" w:eastAsia="en-US"/>
        </w:rPr>
        <w:t xml:space="preserve">El artículo, en su redacción propuesta, fue aprobado por la unanimidad de los once Diputados presentes. Votaron a favor los Diputados Barrera, Bianchi, Cifuentes, Donoso, Mellado, Naranjo, Rojas, Romero, Sáez, Sepúlveda y Von Mühlenbrock. </w:t>
      </w:r>
    </w:p>
    <w:p w:rsidR="000D25DD" w:rsidRPr="000D25DD" w:rsidRDefault="000D25DD" w:rsidP="000D25DD">
      <w:pPr>
        <w:spacing w:line="276" w:lineRule="auto"/>
        <w:ind w:firstLine="1701"/>
        <w:jc w:val="both"/>
        <w:rPr>
          <w:rFonts w:ascii="Arial" w:eastAsia="Calibri" w:hAnsi="Arial" w:cs="Arial"/>
          <w:b/>
          <w:bCs/>
          <w:sz w:val="22"/>
          <w:szCs w:val="22"/>
          <w:lang w:val="es-CL" w:eastAsia="en-US"/>
        </w:rPr>
      </w:pPr>
    </w:p>
    <w:p w:rsidR="000D25DD" w:rsidRPr="000D25DD" w:rsidRDefault="000D25DD" w:rsidP="000D25DD">
      <w:pPr>
        <w:spacing w:line="276" w:lineRule="auto"/>
        <w:ind w:firstLine="1701"/>
        <w:jc w:val="both"/>
        <w:rPr>
          <w:rFonts w:ascii="Arial" w:eastAsia="Calibri" w:hAnsi="Arial" w:cs="Arial"/>
          <w:b/>
          <w:bCs/>
          <w:sz w:val="22"/>
          <w:szCs w:val="22"/>
          <w:lang w:val="es-CL" w:eastAsia="en-US"/>
        </w:rPr>
      </w:pPr>
      <w:r w:rsidRPr="000D25DD">
        <w:rPr>
          <w:rFonts w:ascii="Arial" w:eastAsia="Calibri" w:hAnsi="Arial" w:cs="Arial"/>
          <w:b/>
          <w:bCs/>
          <w:sz w:val="22"/>
          <w:szCs w:val="22"/>
          <w:lang w:val="es-CL" w:eastAsia="en-US"/>
        </w:rPr>
        <w:t>Luego, se procedió con los artículos cuya votación separada fue solicitada o que fueron objeto de indicaciones:</w:t>
      </w:r>
    </w:p>
    <w:p w:rsidR="000D25DD" w:rsidRPr="000D25DD" w:rsidRDefault="000D25DD" w:rsidP="000D25DD">
      <w:pPr>
        <w:spacing w:line="276" w:lineRule="auto"/>
        <w:ind w:firstLine="1701"/>
        <w:jc w:val="both"/>
        <w:rPr>
          <w:rFonts w:ascii="Arial" w:eastAsia="Calibri" w:hAnsi="Arial" w:cs="Arial"/>
          <w:b/>
          <w:bCs/>
          <w:lang w:val="es-CL" w:eastAsia="en-US"/>
        </w:rPr>
      </w:pPr>
    </w:p>
    <w:p w:rsidR="000D25DD" w:rsidRPr="000D25DD" w:rsidRDefault="000D25DD" w:rsidP="000D25DD">
      <w:pPr>
        <w:tabs>
          <w:tab w:val="left" w:pos="2835"/>
        </w:tabs>
        <w:spacing w:line="276" w:lineRule="auto"/>
        <w:ind w:firstLine="1701"/>
        <w:jc w:val="both"/>
        <w:rPr>
          <w:rFonts w:ascii="Arial" w:hAnsi="Arial" w:cs="Arial"/>
          <w:sz w:val="22"/>
          <w:szCs w:val="22"/>
          <w:shd w:val="clear" w:color="auto" w:fill="FFFFFF"/>
          <w:lang w:val="es-ES" w:eastAsia="es-ES_tradnl"/>
        </w:rPr>
      </w:pPr>
      <w:r w:rsidRPr="000D25DD">
        <w:rPr>
          <w:rFonts w:ascii="Arial" w:hAnsi="Arial" w:cs="Arial"/>
          <w:b/>
          <w:bCs/>
          <w:sz w:val="22"/>
          <w:szCs w:val="22"/>
          <w:shd w:val="clear" w:color="auto" w:fill="FFFFFF"/>
          <w:lang w:val="es-ES" w:eastAsia="es-ES_tradnl"/>
        </w:rPr>
        <w:t>Artículo 54</w:t>
      </w:r>
      <w:r w:rsidRPr="000D25DD">
        <w:rPr>
          <w:rFonts w:ascii="Arial" w:hAnsi="Arial" w:cs="Arial"/>
          <w:b/>
          <w:sz w:val="22"/>
          <w:szCs w:val="22"/>
          <w:shd w:val="clear" w:color="auto" w:fill="FFFFFF"/>
          <w:lang w:val="es-ES" w:eastAsia="es-ES_tradnl"/>
        </w:rPr>
        <w:t>.-</w:t>
      </w:r>
      <w:r w:rsidRPr="000D25DD">
        <w:rPr>
          <w:rFonts w:ascii="Arial" w:hAnsi="Arial" w:cs="Arial"/>
          <w:sz w:val="22"/>
          <w:szCs w:val="22"/>
          <w:shd w:val="clear" w:color="auto" w:fill="FFFFFF"/>
          <w:lang w:val="es-ES" w:eastAsia="es-ES_tradnl"/>
        </w:rPr>
        <w:t xml:space="preserve"> Para el período comprendido entre el 1 de enero de 2025 y el 31 de diciembre del año 2025, las modificaciones al numeral 4 del artículo 2°, y a los artículos 15, 19 y 52 de la </w:t>
      </w:r>
      <w:r w:rsidRPr="000D25DD">
        <w:rPr>
          <w:rFonts w:ascii="Arial" w:hAnsi="Arial" w:cs="Arial"/>
          <w:sz w:val="22"/>
          <w:szCs w:val="22"/>
          <w:lang w:val="es-ES" w:eastAsia="es-ES_tradnl"/>
        </w:rPr>
        <w:t>l</w:t>
      </w:r>
      <w:r w:rsidRPr="000D25DD">
        <w:rPr>
          <w:rFonts w:ascii="Arial" w:hAnsi="Arial" w:cs="Arial"/>
          <w:sz w:val="22"/>
          <w:szCs w:val="22"/>
          <w:shd w:val="clear" w:color="auto" w:fill="FFFFFF"/>
          <w:lang w:val="es-ES" w:eastAsia="es-ES_tradnl"/>
        </w:rPr>
        <w:t xml:space="preserve">ey N° 20.283, realizadas por la </w:t>
      </w:r>
      <w:r w:rsidRPr="000D25DD">
        <w:rPr>
          <w:rFonts w:ascii="Arial" w:hAnsi="Arial" w:cs="Arial"/>
          <w:sz w:val="22"/>
          <w:szCs w:val="22"/>
          <w:lang w:val="es-ES" w:eastAsia="es-ES_tradnl"/>
        </w:rPr>
        <w:t>l</w:t>
      </w:r>
      <w:r w:rsidRPr="000D25DD">
        <w:rPr>
          <w:rFonts w:ascii="Arial" w:hAnsi="Arial" w:cs="Arial"/>
          <w:sz w:val="22"/>
          <w:szCs w:val="22"/>
          <w:shd w:val="clear" w:color="auto" w:fill="FFFFFF"/>
          <w:lang w:val="es-ES" w:eastAsia="es-ES_tradnl"/>
        </w:rPr>
        <w:t xml:space="preserve">ey N° 21.600, no regirán para bosques nativos que tengan presencia de especies clasificadas, de conformidad con el artículo 37 de la </w:t>
      </w:r>
      <w:r w:rsidRPr="000D25DD">
        <w:rPr>
          <w:rFonts w:ascii="Arial" w:hAnsi="Arial" w:cs="Arial"/>
          <w:sz w:val="22"/>
          <w:szCs w:val="22"/>
          <w:lang w:val="es-ES" w:eastAsia="es-ES_tradnl"/>
        </w:rPr>
        <w:t>l</w:t>
      </w:r>
      <w:r w:rsidRPr="000D25DD">
        <w:rPr>
          <w:rFonts w:ascii="Arial" w:hAnsi="Arial" w:cs="Arial"/>
          <w:sz w:val="22"/>
          <w:szCs w:val="22"/>
          <w:shd w:val="clear" w:color="auto" w:fill="FFFFFF"/>
          <w:lang w:val="es-ES" w:eastAsia="es-ES_tradnl"/>
        </w:rPr>
        <w:t xml:space="preserve">ey N°19.300, en las categorías de "casi amenazada", "datos insuficientes", y "preocupación menor". Los interesados podrán presentar planes de manejo para su intervención, los que se regirán por las normas de la </w:t>
      </w:r>
      <w:r w:rsidRPr="000D25DD">
        <w:rPr>
          <w:rFonts w:ascii="Arial" w:hAnsi="Arial" w:cs="Arial"/>
          <w:sz w:val="22"/>
          <w:szCs w:val="22"/>
          <w:lang w:val="es-ES" w:eastAsia="es-ES_tradnl"/>
        </w:rPr>
        <w:t>l</w:t>
      </w:r>
      <w:r w:rsidRPr="000D25DD">
        <w:rPr>
          <w:rFonts w:ascii="Arial" w:hAnsi="Arial" w:cs="Arial"/>
          <w:sz w:val="22"/>
          <w:szCs w:val="22"/>
          <w:shd w:val="clear" w:color="auto" w:fill="FFFFFF"/>
          <w:lang w:val="es-ES" w:eastAsia="es-ES_tradnl"/>
        </w:rPr>
        <w:t>ey N° 20.283, vigentes al 5 de septiembre de 2023, sin perjuicio de la fecha en que se ejecuten las actividades comprometidas en los planes de manejo referidos.</w:t>
      </w:r>
    </w:p>
    <w:p w:rsidR="000D25DD" w:rsidRPr="000D25DD" w:rsidRDefault="000D25DD" w:rsidP="000D25DD">
      <w:pPr>
        <w:tabs>
          <w:tab w:val="left" w:pos="2835"/>
        </w:tabs>
        <w:spacing w:line="276" w:lineRule="auto"/>
        <w:ind w:firstLine="1701"/>
        <w:jc w:val="both"/>
        <w:rPr>
          <w:rFonts w:ascii="Arial" w:hAnsi="Arial" w:cs="Arial"/>
          <w:bCs/>
          <w:sz w:val="22"/>
          <w:szCs w:val="22"/>
          <w:shd w:val="clear" w:color="auto" w:fill="FFFFFF"/>
          <w:lang w:val="es-ES" w:eastAsia="es-ES_tradnl"/>
        </w:rPr>
      </w:pPr>
    </w:p>
    <w:p w:rsidR="000D25DD" w:rsidRPr="000D25DD" w:rsidRDefault="000D25DD" w:rsidP="000D25DD">
      <w:pPr>
        <w:spacing w:line="276" w:lineRule="auto"/>
        <w:ind w:firstLine="1701"/>
        <w:jc w:val="both"/>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Asimismo, respecto de los bosques nativos y formaciones xerofíticas con presencia de especies en categoría de conservación indicadas en el inciso anterior, y por el mismo período, los interesados podrán acceder a la bonificación acorde a los literales que se refiere el artículo 22 de la ley N°20.283, siempre que aseguren la regeneración y/o reforestación de dichos bosques, sin perjuicio de la fecha en que se ejecuten las actividades comprometidas en los planes de manejo referidos.</w:t>
      </w:r>
    </w:p>
    <w:p w:rsidR="000D25DD" w:rsidRPr="000D25DD" w:rsidRDefault="000D25DD" w:rsidP="000D25DD">
      <w:pPr>
        <w:spacing w:line="276" w:lineRule="auto"/>
        <w:ind w:firstLine="1701"/>
        <w:jc w:val="both"/>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Los proyectos o actividades ingresados o que se encuentren en evaluación desde el 6 de septiembre de 2023 y hasta el 31 de diciembre del año 2025 en el Sistema de Evaluación de Impacto Ambiental establecido en la ley N° 19.300 y sus reglamentos, se regirán, mientras dure su evaluación ambiental y sectorial, por las normas de la Ley N° 20.283 vigentes al 5 de septiembre de 2023.”.</w:t>
      </w:r>
    </w:p>
    <w:p w:rsidR="000D25DD" w:rsidRPr="000D25DD" w:rsidRDefault="000D25DD" w:rsidP="000D25DD">
      <w:pPr>
        <w:spacing w:line="276" w:lineRule="auto"/>
        <w:ind w:firstLine="1701"/>
        <w:jc w:val="both"/>
        <w:rPr>
          <w:rFonts w:ascii="Arial" w:eastAsia="Calibri" w:hAnsi="Arial" w:cs="Arial"/>
          <w:b/>
          <w:bCs/>
          <w:sz w:val="22"/>
          <w:szCs w:val="22"/>
          <w:lang w:val="es-ES" w:eastAsia="en-US"/>
        </w:rPr>
      </w:pPr>
    </w:p>
    <w:p w:rsidR="000D25DD" w:rsidRPr="000D25DD" w:rsidRDefault="000D25DD" w:rsidP="000D25DD">
      <w:pPr>
        <w:spacing w:line="276" w:lineRule="auto"/>
        <w:ind w:firstLine="1701"/>
        <w:jc w:val="both"/>
        <w:rPr>
          <w:rFonts w:ascii="Arial" w:eastAsia="Calibri" w:hAnsi="Arial" w:cs="Arial"/>
          <w:b/>
          <w:bCs/>
          <w:sz w:val="22"/>
          <w:szCs w:val="22"/>
          <w:lang w:val="es-CL" w:eastAsia="en-US"/>
        </w:rPr>
      </w:pPr>
      <w:r w:rsidRPr="000D25DD">
        <w:rPr>
          <w:rFonts w:ascii="Arial" w:eastAsia="Calibri" w:hAnsi="Arial" w:cs="Arial"/>
          <w:b/>
          <w:bCs/>
          <w:sz w:val="22"/>
          <w:szCs w:val="22"/>
          <w:lang w:val="es-CL" w:eastAsia="en-US"/>
        </w:rPr>
        <w:t xml:space="preserve">El artículo fue rechazado por no alcanzar el quórum de aprobación. Votaron a favor los Diputados Donoso, Mellado, Romero y Von Mühlenbrock. Votaron en contra los Diputados Barrera, Bianchi, Cifuentes, Naranjo, Rojas, Sáez y Sepúlveda. </w:t>
      </w:r>
    </w:p>
    <w:p w:rsidR="000D25DD" w:rsidRPr="000D25DD" w:rsidRDefault="000D25DD" w:rsidP="000D25DD">
      <w:pPr>
        <w:spacing w:line="276" w:lineRule="auto"/>
        <w:ind w:firstLine="1701"/>
        <w:jc w:val="both"/>
        <w:rPr>
          <w:rFonts w:ascii="Arial" w:eastAsia="Calibri" w:hAnsi="Arial" w:cs="Arial"/>
          <w:b/>
          <w:bCs/>
          <w:sz w:val="22"/>
          <w:szCs w:val="22"/>
          <w:lang w:val="es-CL" w:eastAsia="en-US"/>
        </w:rPr>
      </w:pP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 xml:space="preserve">Artículo 70.- </w:t>
      </w:r>
      <w:r w:rsidRPr="000D25DD">
        <w:rPr>
          <w:rFonts w:ascii="Arial" w:eastAsia="Calibri" w:hAnsi="Arial" w:cs="Arial"/>
          <w:sz w:val="22"/>
          <w:szCs w:val="22"/>
          <w:lang w:val="es-CL" w:eastAsia="en-US"/>
        </w:rPr>
        <w:tab/>
        <w:t>Agrégase, en el inciso segundo del artículo 19 L del decreto con fuerza de ley N° 1, de 1996, del Ministerio de Educación, que fija el texto refundido, coordinado y sistematizado de la ley N° 19.070, que aprobó el Estatuto de los profesionales de la educación, a continuación de su punto a parte, que pasa a ser seguido, la siguiente oración:</w:t>
      </w:r>
    </w:p>
    <w:p w:rsidR="000D25DD" w:rsidRPr="000D25DD" w:rsidRDefault="000D25DD" w:rsidP="000D25DD">
      <w:pPr>
        <w:spacing w:line="276" w:lineRule="auto"/>
        <w:ind w:firstLine="1701"/>
        <w:jc w:val="both"/>
        <w:rPr>
          <w:rFonts w:ascii="Arial" w:eastAsia="Calibri" w:hAnsi="Arial" w:cs="Arial"/>
          <w:sz w:val="22"/>
          <w:szCs w:val="22"/>
          <w:lang w:val="es-CL" w:eastAsia="en-US"/>
        </w:rPr>
      </w:pP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“Para estos efectos, l Agencia determinará los establecimientos educacionales que funcionarán como sedes de aplicación de dicho instrumento, y notificará a los establecimientos seleccionados en la forma y plazos que defina dicho Servicio mediante el respectivo acto administrativo, acorde a las reglas previstas en la ley N° 19.880, en cuyo caso las instituciones respectivas se encontrarán obligadas a prestar sus instalaciones para la aplicación del instrumento durante las sesiones previamente establecidas por la Subsecretaría de Educación.”.</w:t>
      </w:r>
    </w:p>
    <w:p w:rsidR="000D25DD" w:rsidRPr="000D25DD" w:rsidRDefault="000D25DD" w:rsidP="000D25DD">
      <w:pPr>
        <w:spacing w:line="276" w:lineRule="auto"/>
        <w:ind w:firstLine="1701"/>
        <w:jc w:val="both"/>
        <w:rPr>
          <w:rFonts w:ascii="Arial" w:eastAsia="Calibri" w:hAnsi="Arial" w:cs="Arial"/>
          <w:sz w:val="22"/>
          <w:szCs w:val="22"/>
          <w:lang w:val="es-CL" w:eastAsia="en-US"/>
        </w:rPr>
      </w:pPr>
    </w:p>
    <w:p w:rsidR="000D25DD" w:rsidRPr="000D25DD" w:rsidRDefault="000D25DD" w:rsidP="000D25DD">
      <w:pPr>
        <w:spacing w:line="276" w:lineRule="auto"/>
        <w:ind w:firstLine="1701"/>
        <w:jc w:val="both"/>
        <w:rPr>
          <w:rFonts w:ascii="Arial" w:eastAsia="Calibri" w:hAnsi="Arial" w:cs="Arial"/>
          <w:b/>
          <w:bCs/>
          <w:sz w:val="22"/>
          <w:szCs w:val="22"/>
          <w:lang w:val="es-CL" w:eastAsia="en-US"/>
        </w:rPr>
      </w:pPr>
      <w:r w:rsidRPr="000D25DD">
        <w:rPr>
          <w:rFonts w:ascii="Arial" w:eastAsia="Calibri" w:hAnsi="Arial" w:cs="Arial"/>
          <w:b/>
          <w:bCs/>
          <w:sz w:val="22"/>
          <w:szCs w:val="22"/>
          <w:lang w:val="es-CL" w:eastAsia="en-US"/>
        </w:rPr>
        <w:t>Indicación de los Diputados Donoso, Mellado y Sauerbaum:</w:t>
      </w: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Agrégase, antes del punto aparte del inciso agregado, la frase “, lo que en caso alguno supondrá la pérdida de clases”.</w:t>
      </w:r>
    </w:p>
    <w:p w:rsidR="000D25DD" w:rsidRPr="000D25DD" w:rsidRDefault="000D25DD" w:rsidP="000D25DD">
      <w:pPr>
        <w:spacing w:line="276" w:lineRule="auto"/>
        <w:ind w:firstLine="1701"/>
        <w:jc w:val="both"/>
        <w:rPr>
          <w:rFonts w:ascii="Arial" w:eastAsia="Calibri" w:hAnsi="Arial" w:cs="Arial"/>
          <w:b/>
          <w:bCs/>
          <w:sz w:val="22"/>
          <w:szCs w:val="22"/>
          <w:lang w:val="es-CL" w:eastAsia="en-US"/>
        </w:rPr>
      </w:pPr>
    </w:p>
    <w:p w:rsidR="000D25DD" w:rsidRPr="000D25DD" w:rsidRDefault="000D25DD" w:rsidP="000D25DD">
      <w:pPr>
        <w:spacing w:line="276" w:lineRule="auto"/>
        <w:ind w:firstLine="1701"/>
        <w:jc w:val="both"/>
        <w:rPr>
          <w:rFonts w:ascii="Arial" w:eastAsia="Calibri" w:hAnsi="Arial" w:cs="Arial"/>
          <w:b/>
          <w:bCs/>
          <w:sz w:val="22"/>
          <w:szCs w:val="22"/>
          <w:lang w:val="es-CL" w:eastAsia="en-US"/>
        </w:rPr>
      </w:pPr>
      <w:r w:rsidRPr="000D25DD">
        <w:rPr>
          <w:rFonts w:ascii="Arial" w:eastAsia="Calibri" w:hAnsi="Arial" w:cs="Arial"/>
          <w:b/>
          <w:bCs/>
          <w:sz w:val="22"/>
          <w:szCs w:val="22"/>
          <w:lang w:val="es-CL" w:eastAsia="en-US"/>
        </w:rPr>
        <w:t xml:space="preserve">El Diputado Donoso </w:t>
      </w:r>
      <w:r w:rsidRPr="000D25DD">
        <w:rPr>
          <w:rFonts w:ascii="Arial" w:eastAsia="Calibri" w:hAnsi="Arial" w:cs="Arial"/>
          <w:sz w:val="22"/>
          <w:szCs w:val="22"/>
          <w:lang w:val="es-CL" w:eastAsia="en-US"/>
        </w:rPr>
        <w:t>explicó que es de suyo extraño que los establecimientos tengan que ponerse a disposición y no tener clases para la aplicación de instrumentos de medición educativa nacional. Si esto se suma a elecciones y otros eventos, la pérdida de clases es sustantiva.</w:t>
      </w: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b/>
          <w:bCs/>
          <w:sz w:val="22"/>
          <w:szCs w:val="22"/>
          <w:lang w:val="es-CL" w:eastAsia="en-US"/>
        </w:rPr>
        <w:t xml:space="preserve">La Directora Martínez </w:t>
      </w:r>
      <w:r w:rsidRPr="000D25DD">
        <w:rPr>
          <w:rFonts w:ascii="Arial" w:eastAsia="Calibri" w:hAnsi="Arial" w:cs="Arial"/>
          <w:sz w:val="22"/>
          <w:szCs w:val="22"/>
          <w:lang w:val="es-CL" w:eastAsia="en-US"/>
        </w:rPr>
        <w:t>señaló que estos instrumentos de evaluación se desarrollan durante enero, por lo que no afectará la pérdida de clases.</w:t>
      </w:r>
    </w:p>
    <w:p w:rsidR="000D25DD" w:rsidRPr="000D25DD" w:rsidRDefault="000D25DD" w:rsidP="000D25DD">
      <w:pPr>
        <w:spacing w:line="276" w:lineRule="auto"/>
        <w:ind w:firstLine="1701"/>
        <w:jc w:val="both"/>
        <w:rPr>
          <w:rFonts w:ascii="Arial" w:eastAsia="Calibri" w:hAnsi="Arial" w:cs="Arial"/>
          <w:b/>
          <w:bCs/>
          <w:sz w:val="22"/>
          <w:szCs w:val="22"/>
          <w:lang w:val="es-CL" w:eastAsia="en-US"/>
        </w:rPr>
      </w:pPr>
    </w:p>
    <w:p w:rsidR="000D25DD" w:rsidRPr="000D25DD" w:rsidRDefault="000D25DD" w:rsidP="000D25DD">
      <w:pPr>
        <w:spacing w:line="276" w:lineRule="auto"/>
        <w:ind w:firstLine="1701"/>
        <w:jc w:val="both"/>
        <w:rPr>
          <w:rFonts w:ascii="Arial" w:eastAsia="Calibri" w:hAnsi="Arial" w:cs="Arial"/>
          <w:b/>
          <w:bCs/>
          <w:sz w:val="22"/>
          <w:szCs w:val="22"/>
          <w:lang w:val="es-CL" w:eastAsia="en-US"/>
        </w:rPr>
      </w:pPr>
      <w:r w:rsidRPr="000D25DD">
        <w:rPr>
          <w:rFonts w:ascii="Arial" w:eastAsia="Calibri" w:hAnsi="Arial" w:cs="Arial"/>
          <w:b/>
          <w:bCs/>
          <w:sz w:val="22"/>
          <w:szCs w:val="22"/>
          <w:lang w:val="es-CL" w:eastAsia="en-US"/>
        </w:rPr>
        <w:t>Puesta en votación la indicación fue rechazada por no alcanzar el quórum de aprobación. Votaron a favor los Diputados Cifuentes, Donoso, Mellado, Romero y Von Mühlenbrock. Votaron en contra los Diputados Barrera, Naranjo, Rojas y Sáez. Se abstuvieron los Diputados Bianchi y Sepúlveda.</w:t>
      </w:r>
    </w:p>
    <w:p w:rsidR="000D25DD" w:rsidRPr="000D25DD" w:rsidRDefault="000D25DD" w:rsidP="000D25DD">
      <w:pPr>
        <w:spacing w:line="276" w:lineRule="auto"/>
        <w:ind w:firstLine="1701"/>
        <w:jc w:val="both"/>
        <w:rPr>
          <w:rFonts w:ascii="Arial" w:eastAsia="Calibri" w:hAnsi="Arial" w:cs="Arial"/>
          <w:b/>
          <w:bCs/>
          <w:sz w:val="22"/>
          <w:szCs w:val="22"/>
          <w:lang w:val="es-CL" w:eastAsia="en-US"/>
        </w:rPr>
      </w:pPr>
      <w:r w:rsidRPr="000D25DD">
        <w:rPr>
          <w:rFonts w:ascii="Arial" w:eastAsia="Calibri" w:hAnsi="Arial" w:cs="Arial"/>
          <w:b/>
          <w:bCs/>
          <w:sz w:val="22"/>
          <w:szCs w:val="22"/>
          <w:lang w:val="es-CL" w:eastAsia="en-US"/>
        </w:rPr>
        <w:t xml:space="preserve">El artículo 70 fue aprobado, en los términos propuestos, por siete votos a favor y cuatro abstenciones. Votaron a favor los Diputados Barrera, Bianchi, Cifuentes, Naranjo, Rojas, Sáez y Sepúlveda. Se abstuvieron los Diputados Donoso, Mellado, Romero y Von Mühlenbrock. </w:t>
      </w:r>
    </w:p>
    <w:p w:rsidR="000D25DD" w:rsidRPr="000D25DD" w:rsidRDefault="000D25DD" w:rsidP="000D25DD">
      <w:pPr>
        <w:spacing w:line="276" w:lineRule="auto"/>
        <w:ind w:firstLine="1701"/>
        <w:jc w:val="both"/>
        <w:rPr>
          <w:rFonts w:ascii="Arial" w:eastAsia="Calibri" w:hAnsi="Arial" w:cs="Arial"/>
          <w:b/>
          <w:bCs/>
          <w:sz w:val="22"/>
          <w:szCs w:val="22"/>
          <w:lang w:val="es-CL" w:eastAsia="en-US"/>
        </w:rPr>
      </w:pPr>
    </w:p>
    <w:p w:rsidR="000D25DD" w:rsidRPr="000D25DD" w:rsidRDefault="000D25DD" w:rsidP="000D25DD">
      <w:pPr>
        <w:tabs>
          <w:tab w:val="left" w:pos="2835"/>
          <w:tab w:val="left" w:pos="3402"/>
        </w:tabs>
        <w:spacing w:line="276" w:lineRule="auto"/>
        <w:ind w:firstLine="1701"/>
        <w:jc w:val="both"/>
        <w:rPr>
          <w:rFonts w:ascii="Arial" w:hAnsi="Arial" w:cs="Arial"/>
          <w:bCs/>
          <w:sz w:val="22"/>
          <w:szCs w:val="22"/>
          <w:shd w:val="clear" w:color="auto" w:fill="FFFFFF"/>
          <w:lang w:val="es-ES" w:eastAsia="es-ES_tradnl"/>
        </w:rPr>
      </w:pPr>
      <w:r w:rsidRPr="000D25DD">
        <w:rPr>
          <w:rFonts w:ascii="Arial" w:hAnsi="Arial" w:cs="Arial"/>
          <w:b/>
          <w:sz w:val="22"/>
          <w:szCs w:val="22"/>
          <w:shd w:val="clear" w:color="auto" w:fill="FFFFFF"/>
          <w:lang w:val="es-ES" w:eastAsia="es-ES_tradnl"/>
        </w:rPr>
        <w:t>Artículo 83.-</w:t>
      </w:r>
      <w:r w:rsidRPr="000D25DD">
        <w:rPr>
          <w:rFonts w:ascii="Arial" w:hAnsi="Arial" w:cs="Arial"/>
          <w:bCs/>
          <w:sz w:val="22"/>
          <w:szCs w:val="22"/>
          <w:shd w:val="clear" w:color="auto" w:fill="FFFFFF"/>
          <w:lang w:val="es-ES" w:eastAsia="es-ES_tradnl"/>
        </w:rPr>
        <w:tab/>
        <w:t>Modifícase el inciso final del artículo cuadragésimo segundo transitorio de la ley N°21.040, que crea el Sistema de Educación Pública, en el sentido que a continuación se indica: </w:t>
      </w:r>
    </w:p>
    <w:p w:rsidR="000D25DD" w:rsidRPr="000D25DD" w:rsidRDefault="000D25DD" w:rsidP="000D25DD">
      <w:pPr>
        <w:tabs>
          <w:tab w:val="left" w:pos="2835"/>
          <w:tab w:val="left" w:pos="3402"/>
        </w:tabs>
        <w:spacing w:line="276" w:lineRule="auto"/>
        <w:ind w:firstLine="1701"/>
        <w:jc w:val="both"/>
        <w:rPr>
          <w:rFonts w:ascii="Arial" w:hAnsi="Arial" w:cs="Arial"/>
          <w:bCs/>
          <w:sz w:val="22"/>
          <w:szCs w:val="22"/>
          <w:shd w:val="clear" w:color="auto" w:fill="FFFFFF"/>
          <w:lang w:val="es-ES" w:eastAsia="es-ES_tradnl"/>
        </w:rPr>
      </w:pPr>
    </w:p>
    <w:p w:rsidR="000D25DD" w:rsidRPr="000D25DD" w:rsidRDefault="000D25DD" w:rsidP="007A07CD">
      <w:pPr>
        <w:numPr>
          <w:ilvl w:val="0"/>
          <w:numId w:val="51"/>
        </w:numPr>
        <w:tabs>
          <w:tab w:val="left" w:pos="2835"/>
          <w:tab w:val="left" w:pos="3402"/>
        </w:tabs>
        <w:spacing w:before="120" w:after="120" w:line="276" w:lineRule="auto"/>
        <w:ind w:left="0" w:firstLine="1701"/>
        <w:contextualSpacing/>
        <w:jc w:val="both"/>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Incorpórase, a continuación de la frase “planilla suplementaria”, la siguiente: “durante el período comprendido por hasta los 36 meses siguientes de ocurrido el traspaso del servicio educativo”;</w:t>
      </w:r>
    </w:p>
    <w:p w:rsidR="000D25DD" w:rsidRPr="000D25DD" w:rsidRDefault="000D25DD" w:rsidP="000D25DD">
      <w:pPr>
        <w:tabs>
          <w:tab w:val="left" w:pos="2835"/>
          <w:tab w:val="left" w:pos="3402"/>
        </w:tabs>
        <w:spacing w:before="120" w:after="120" w:line="276" w:lineRule="auto"/>
        <w:ind w:firstLine="1701"/>
        <w:contextualSpacing/>
        <w:jc w:val="both"/>
        <w:rPr>
          <w:rFonts w:ascii="Arial" w:hAnsi="Arial" w:cs="Arial"/>
          <w:bCs/>
          <w:sz w:val="22"/>
          <w:szCs w:val="22"/>
          <w:shd w:val="clear" w:color="auto" w:fill="FFFFFF"/>
          <w:lang w:val="es-ES" w:eastAsia="es-ES_tradnl"/>
        </w:rPr>
      </w:pPr>
    </w:p>
    <w:p w:rsidR="000D25DD" w:rsidRPr="000D25DD" w:rsidRDefault="000D25DD" w:rsidP="007A07CD">
      <w:pPr>
        <w:numPr>
          <w:ilvl w:val="0"/>
          <w:numId w:val="51"/>
        </w:numPr>
        <w:tabs>
          <w:tab w:val="left" w:pos="2835"/>
          <w:tab w:val="left" w:pos="3402"/>
        </w:tabs>
        <w:spacing w:before="120" w:after="120" w:line="276" w:lineRule="auto"/>
        <w:ind w:left="0" w:firstLine="1701"/>
        <w:contextualSpacing/>
        <w:jc w:val="both"/>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Incorpórase, a continuación de la frase “del Fondo Común Municipal que le correspondan a la respectiva municipalidad” la siguiente: “, hasta en un plazo no superior a 5 años,”.</w:t>
      </w:r>
    </w:p>
    <w:p w:rsidR="000D25DD" w:rsidRPr="000D25DD" w:rsidRDefault="000D25DD" w:rsidP="000D25DD">
      <w:pPr>
        <w:tabs>
          <w:tab w:val="left" w:pos="2835"/>
          <w:tab w:val="left" w:pos="3402"/>
        </w:tabs>
        <w:spacing w:before="120" w:after="120" w:line="276" w:lineRule="auto"/>
        <w:ind w:firstLine="1701"/>
        <w:contextualSpacing/>
        <w:jc w:val="both"/>
        <w:rPr>
          <w:rFonts w:ascii="Arial" w:hAnsi="Arial" w:cs="Arial"/>
          <w:bCs/>
          <w:sz w:val="22"/>
          <w:szCs w:val="22"/>
          <w:shd w:val="clear" w:color="auto" w:fill="FFFFFF"/>
          <w:lang w:val="es-ES" w:eastAsia="es-ES_tradnl"/>
        </w:rPr>
      </w:pPr>
    </w:p>
    <w:p w:rsidR="000D25DD" w:rsidRPr="000D25DD" w:rsidRDefault="000D25DD" w:rsidP="007A07CD">
      <w:pPr>
        <w:numPr>
          <w:ilvl w:val="0"/>
          <w:numId w:val="51"/>
        </w:numPr>
        <w:tabs>
          <w:tab w:val="left" w:pos="2835"/>
          <w:tab w:val="left" w:pos="3402"/>
        </w:tabs>
        <w:spacing w:before="120" w:after="120" w:line="276" w:lineRule="auto"/>
        <w:ind w:left="0" w:firstLine="1701"/>
        <w:contextualSpacing/>
        <w:jc w:val="both"/>
        <w:rPr>
          <w:rFonts w:ascii="Arial" w:hAnsi="Arial" w:cs="Arial"/>
          <w:bCs/>
          <w:sz w:val="22"/>
          <w:szCs w:val="22"/>
          <w:shd w:val="clear" w:color="auto" w:fill="FFFFFF"/>
          <w:lang w:val="es-ES" w:eastAsia="es-ES_tradnl"/>
        </w:rPr>
      </w:pPr>
      <w:r w:rsidRPr="000D25DD">
        <w:rPr>
          <w:rFonts w:ascii="Arial" w:hAnsi="Arial" w:cs="Arial"/>
          <w:bCs/>
          <w:sz w:val="22"/>
          <w:szCs w:val="22"/>
          <w:shd w:val="clear" w:color="auto" w:fill="FFFFFF"/>
          <w:lang w:val="es-ES" w:eastAsia="es-ES_tradnl"/>
        </w:rPr>
        <w:t>Suprímese la frase "Dichos recursos no ingresarán al presupuesto del respectivo servicio local".</w:t>
      </w:r>
    </w:p>
    <w:p w:rsidR="000D25DD" w:rsidRPr="000D25DD" w:rsidRDefault="000D25DD" w:rsidP="000D25DD">
      <w:pPr>
        <w:spacing w:line="276" w:lineRule="auto"/>
        <w:ind w:firstLine="1701"/>
        <w:jc w:val="both"/>
        <w:rPr>
          <w:rFonts w:ascii="Arial" w:eastAsia="Calibri" w:hAnsi="Arial" w:cs="Arial"/>
          <w:b/>
          <w:bCs/>
          <w:sz w:val="22"/>
          <w:szCs w:val="22"/>
          <w:lang w:val="es-CL" w:eastAsia="en-US"/>
        </w:rPr>
      </w:pPr>
    </w:p>
    <w:p w:rsidR="000D25DD" w:rsidRPr="000D25DD" w:rsidRDefault="000D25DD" w:rsidP="000D25DD">
      <w:pPr>
        <w:spacing w:line="276" w:lineRule="auto"/>
        <w:ind w:firstLine="1701"/>
        <w:jc w:val="both"/>
        <w:rPr>
          <w:rFonts w:ascii="Arial" w:eastAsia="Calibri" w:hAnsi="Arial" w:cs="Arial"/>
          <w:b/>
          <w:bCs/>
          <w:sz w:val="22"/>
          <w:szCs w:val="22"/>
          <w:lang w:val="es-CL" w:eastAsia="en-US"/>
        </w:rPr>
      </w:pPr>
      <w:r w:rsidRPr="000D25DD">
        <w:rPr>
          <w:rFonts w:ascii="Arial" w:eastAsia="Calibri" w:hAnsi="Arial" w:cs="Arial"/>
          <w:b/>
          <w:bCs/>
          <w:sz w:val="22"/>
          <w:szCs w:val="22"/>
          <w:lang w:val="es-CL" w:eastAsia="en-US"/>
        </w:rPr>
        <w:t>El artículo 83 fue aprobado por la unanimidad de los once Diputados presentes señores Barrera, Bianchi, Cifuentes, Donoso, Mellado, Naranjo, Rojas, Romero, Sáez, Sepúlveda y Von Mühlenbrock.</w:t>
      </w:r>
    </w:p>
    <w:p w:rsidR="000D25DD" w:rsidRPr="000D25DD" w:rsidRDefault="000D25DD" w:rsidP="000D25DD">
      <w:pPr>
        <w:spacing w:line="276" w:lineRule="auto"/>
        <w:ind w:firstLine="1701"/>
        <w:jc w:val="both"/>
        <w:rPr>
          <w:rFonts w:ascii="Arial" w:eastAsia="Calibri" w:hAnsi="Arial" w:cs="Arial"/>
          <w:b/>
          <w:bCs/>
          <w:sz w:val="22"/>
          <w:szCs w:val="22"/>
          <w:lang w:val="es-CL" w:eastAsia="en-US"/>
        </w:rPr>
      </w:pPr>
    </w:p>
    <w:p w:rsidR="000D25DD" w:rsidRPr="000D25DD" w:rsidRDefault="000D25DD" w:rsidP="000D25DD">
      <w:pPr>
        <w:tabs>
          <w:tab w:val="left" w:pos="2835"/>
        </w:tabs>
        <w:spacing w:line="276" w:lineRule="auto"/>
        <w:ind w:firstLine="1701"/>
        <w:jc w:val="both"/>
        <w:rPr>
          <w:rFonts w:ascii="Arial" w:hAnsi="Arial" w:cs="Arial"/>
          <w:sz w:val="22"/>
          <w:szCs w:val="22"/>
          <w:lang w:val="es-CL" w:eastAsia="es-ES_tradnl"/>
        </w:rPr>
      </w:pPr>
      <w:r w:rsidRPr="000D25DD">
        <w:rPr>
          <w:rFonts w:ascii="Arial" w:hAnsi="Arial" w:cs="Arial"/>
          <w:b/>
          <w:bCs/>
          <w:sz w:val="22"/>
          <w:szCs w:val="22"/>
          <w:lang w:val="es-CL" w:eastAsia="es-ES_tradnl"/>
        </w:rPr>
        <w:t>Artículo 92.-</w:t>
      </w:r>
      <w:r w:rsidRPr="000D25DD">
        <w:rPr>
          <w:rFonts w:ascii="Arial" w:hAnsi="Arial" w:cs="Arial"/>
          <w:b/>
          <w:bCs/>
          <w:sz w:val="22"/>
          <w:szCs w:val="22"/>
          <w:lang w:val="es-CL" w:eastAsia="es-ES_tradnl"/>
        </w:rPr>
        <w:tab/>
      </w:r>
      <w:r w:rsidRPr="000D25DD">
        <w:rPr>
          <w:rFonts w:ascii="Arial" w:hAnsi="Arial" w:cs="Arial"/>
          <w:sz w:val="22"/>
          <w:szCs w:val="22"/>
          <w:lang w:val="es-CL" w:eastAsia="es-ES_tradnl"/>
        </w:rPr>
        <w:t>Modifícase la ley N°20.948 del siguiente modo:</w:t>
      </w:r>
    </w:p>
    <w:p w:rsidR="000D25DD" w:rsidRPr="000D25DD" w:rsidRDefault="000D25DD" w:rsidP="000D25DD">
      <w:pPr>
        <w:spacing w:line="276" w:lineRule="auto"/>
        <w:ind w:firstLine="1701"/>
        <w:jc w:val="both"/>
        <w:rPr>
          <w:rFonts w:ascii="Arial" w:hAnsi="Arial" w:cs="Arial"/>
          <w:sz w:val="22"/>
          <w:szCs w:val="22"/>
          <w:lang w:val="es-CL" w:eastAsia="es-ES_tradnl"/>
        </w:rPr>
      </w:pPr>
    </w:p>
    <w:p w:rsidR="000D25DD" w:rsidRPr="000D25DD" w:rsidRDefault="000D25DD" w:rsidP="007A07CD">
      <w:pPr>
        <w:numPr>
          <w:ilvl w:val="0"/>
          <w:numId w:val="52"/>
        </w:numPr>
        <w:tabs>
          <w:tab w:val="left" w:pos="3402"/>
        </w:tabs>
        <w:spacing w:after="160" w:line="276" w:lineRule="auto"/>
        <w:ind w:left="0" w:firstLine="1701"/>
        <w:jc w:val="both"/>
        <w:rPr>
          <w:rFonts w:ascii="Arial" w:hAnsi="Arial" w:cs="Arial"/>
          <w:sz w:val="22"/>
          <w:szCs w:val="22"/>
          <w:lang w:val="es-CL" w:eastAsia="es-ES_tradnl"/>
        </w:rPr>
      </w:pPr>
      <w:r w:rsidRPr="000D25DD">
        <w:rPr>
          <w:rFonts w:ascii="Arial" w:hAnsi="Arial" w:cs="Arial"/>
          <w:sz w:val="22"/>
          <w:szCs w:val="22"/>
          <w:lang w:val="es-CL" w:eastAsia="es-ES_tradnl"/>
        </w:rPr>
        <w:t>Sustitúyese el inciso segundo del artículo 1 por el siguiente:</w:t>
      </w:r>
    </w:p>
    <w:p w:rsidR="000D25DD" w:rsidRPr="000D25DD" w:rsidRDefault="000D25DD" w:rsidP="000D25DD">
      <w:pPr>
        <w:tabs>
          <w:tab w:val="left" w:pos="3402"/>
        </w:tabs>
        <w:spacing w:line="276" w:lineRule="auto"/>
        <w:ind w:firstLine="1701"/>
        <w:jc w:val="both"/>
        <w:rPr>
          <w:rFonts w:ascii="Arial" w:hAnsi="Arial" w:cs="Arial"/>
          <w:sz w:val="22"/>
          <w:szCs w:val="22"/>
          <w:lang w:val="es-CL" w:eastAsia="es-ES_tradnl"/>
        </w:rPr>
      </w:pPr>
    </w:p>
    <w:p w:rsidR="000D25DD" w:rsidRPr="000D25DD" w:rsidRDefault="000D25DD" w:rsidP="000D25DD">
      <w:pPr>
        <w:tabs>
          <w:tab w:val="left" w:pos="3402"/>
        </w:tabs>
        <w:spacing w:line="276" w:lineRule="auto"/>
        <w:ind w:firstLine="1701"/>
        <w:jc w:val="both"/>
        <w:rPr>
          <w:rFonts w:ascii="Arial" w:hAnsi="Arial" w:cs="Arial"/>
          <w:sz w:val="22"/>
          <w:szCs w:val="22"/>
          <w:lang w:val="es-CL" w:eastAsia="es-ES_tradnl"/>
        </w:rPr>
      </w:pPr>
      <w:r w:rsidRPr="000D25DD">
        <w:rPr>
          <w:rFonts w:ascii="Arial" w:hAnsi="Arial" w:cs="Arial"/>
          <w:sz w:val="22"/>
          <w:szCs w:val="22"/>
          <w:lang w:val="es-CL" w:eastAsia="es-ES_tradnl"/>
        </w:rPr>
        <w:t>“Además, para tener derecho a la bonificación adicional, los funcionarios deberán tener 60 años de edad, si son mujeres, o 65 años de edad si son hombres.”.</w:t>
      </w:r>
    </w:p>
    <w:p w:rsidR="000D25DD" w:rsidRPr="000D25DD" w:rsidRDefault="000D25DD" w:rsidP="000D25DD">
      <w:pPr>
        <w:tabs>
          <w:tab w:val="left" w:pos="3402"/>
        </w:tabs>
        <w:spacing w:line="276" w:lineRule="auto"/>
        <w:ind w:firstLine="1701"/>
        <w:jc w:val="both"/>
        <w:rPr>
          <w:rFonts w:ascii="Arial" w:hAnsi="Arial" w:cs="Arial"/>
          <w:sz w:val="22"/>
          <w:szCs w:val="22"/>
          <w:lang w:val="es-CL" w:eastAsia="es-ES_tradnl"/>
        </w:rPr>
      </w:pPr>
    </w:p>
    <w:p w:rsidR="000D25DD" w:rsidRPr="000D25DD" w:rsidRDefault="000D25DD" w:rsidP="007A07CD">
      <w:pPr>
        <w:numPr>
          <w:ilvl w:val="0"/>
          <w:numId w:val="52"/>
        </w:numPr>
        <w:tabs>
          <w:tab w:val="left" w:pos="3402"/>
        </w:tabs>
        <w:spacing w:after="160" w:line="276" w:lineRule="auto"/>
        <w:ind w:left="0" w:firstLine="1701"/>
        <w:jc w:val="both"/>
        <w:rPr>
          <w:rFonts w:ascii="Arial" w:hAnsi="Arial" w:cs="Arial"/>
          <w:sz w:val="22"/>
          <w:szCs w:val="22"/>
          <w:lang w:val="es-CL" w:eastAsia="es-ES_tradnl"/>
        </w:rPr>
      </w:pPr>
      <w:r w:rsidRPr="000D25DD">
        <w:rPr>
          <w:rFonts w:ascii="Arial" w:hAnsi="Arial" w:cs="Arial"/>
          <w:sz w:val="22"/>
          <w:szCs w:val="22"/>
          <w:lang w:val="es-CL" w:eastAsia="es-ES_tradnl"/>
        </w:rPr>
        <w:t>Modifícase su artículo 4° del siguiente modo:</w:t>
      </w:r>
    </w:p>
    <w:p w:rsidR="000D25DD" w:rsidRPr="000D25DD" w:rsidRDefault="000D25DD" w:rsidP="007A07CD">
      <w:pPr>
        <w:numPr>
          <w:ilvl w:val="0"/>
          <w:numId w:val="58"/>
        </w:numPr>
        <w:tabs>
          <w:tab w:val="left" w:pos="3402"/>
          <w:tab w:val="left" w:pos="3969"/>
        </w:tabs>
        <w:spacing w:after="160" w:line="276" w:lineRule="auto"/>
        <w:ind w:left="0" w:firstLine="1701"/>
        <w:jc w:val="both"/>
        <w:rPr>
          <w:rFonts w:ascii="Arial" w:hAnsi="Arial" w:cs="Arial"/>
          <w:sz w:val="22"/>
          <w:szCs w:val="22"/>
          <w:lang w:val="es-CL" w:eastAsia="es-ES_tradnl"/>
        </w:rPr>
      </w:pPr>
      <w:r w:rsidRPr="000D25DD">
        <w:rPr>
          <w:rFonts w:ascii="Arial" w:hAnsi="Arial" w:cs="Arial"/>
          <w:sz w:val="22"/>
          <w:szCs w:val="22"/>
          <w:lang w:val="es-CL" w:eastAsia="es-ES_tradnl"/>
        </w:rPr>
        <w:t>Intercálese en su inciso primero, a continuación de la frase “no incluidos en el artículo 1”, la frase siguiente “y en el Servicio de Biodiversidad y Áreas Protegidas”.</w:t>
      </w:r>
    </w:p>
    <w:p w:rsidR="000D25DD" w:rsidRPr="000D25DD" w:rsidRDefault="000D25DD" w:rsidP="000D25DD">
      <w:pPr>
        <w:tabs>
          <w:tab w:val="left" w:pos="3402"/>
          <w:tab w:val="left" w:pos="3969"/>
        </w:tabs>
        <w:spacing w:line="276" w:lineRule="auto"/>
        <w:ind w:firstLine="1701"/>
        <w:jc w:val="both"/>
        <w:rPr>
          <w:rFonts w:ascii="Arial" w:hAnsi="Arial" w:cs="Arial"/>
          <w:sz w:val="22"/>
          <w:szCs w:val="22"/>
          <w:lang w:val="es-CL" w:eastAsia="es-ES_tradnl"/>
        </w:rPr>
      </w:pPr>
    </w:p>
    <w:p w:rsidR="000D25DD" w:rsidRPr="000D25DD" w:rsidRDefault="000D25DD" w:rsidP="007A07CD">
      <w:pPr>
        <w:numPr>
          <w:ilvl w:val="0"/>
          <w:numId w:val="58"/>
        </w:numPr>
        <w:tabs>
          <w:tab w:val="left" w:pos="3402"/>
          <w:tab w:val="left" w:pos="3969"/>
        </w:tabs>
        <w:spacing w:after="160" w:line="276" w:lineRule="auto"/>
        <w:ind w:left="0" w:firstLine="1701"/>
        <w:jc w:val="both"/>
        <w:rPr>
          <w:rFonts w:ascii="Arial" w:hAnsi="Arial" w:cs="Arial"/>
          <w:sz w:val="22"/>
          <w:szCs w:val="22"/>
          <w:lang w:val="es-CL" w:eastAsia="es-ES_tradnl"/>
        </w:rPr>
      </w:pPr>
      <w:r w:rsidRPr="000D25DD">
        <w:rPr>
          <w:rFonts w:ascii="Arial" w:hAnsi="Arial" w:cs="Arial"/>
          <w:sz w:val="22"/>
          <w:szCs w:val="22"/>
          <w:lang w:val="es-CL" w:eastAsia="es-ES_tradnl"/>
        </w:rPr>
        <w:t>Agréguese el siguiente inciso final, nuevo:</w:t>
      </w:r>
    </w:p>
    <w:p w:rsidR="000D25DD" w:rsidRPr="000D25DD" w:rsidRDefault="000D25DD" w:rsidP="000D25DD">
      <w:pPr>
        <w:spacing w:line="276" w:lineRule="auto"/>
        <w:ind w:firstLine="1701"/>
        <w:jc w:val="both"/>
        <w:rPr>
          <w:rFonts w:ascii="Arial" w:hAnsi="Arial" w:cs="Arial"/>
          <w:sz w:val="22"/>
          <w:szCs w:val="22"/>
          <w:lang w:val="es-CL" w:eastAsia="es-ES_tradnl"/>
        </w:rPr>
      </w:pPr>
      <w:r w:rsidRPr="000D25DD">
        <w:rPr>
          <w:rFonts w:ascii="Arial" w:hAnsi="Arial" w:cs="Arial"/>
          <w:sz w:val="22"/>
          <w:szCs w:val="22"/>
          <w:lang w:val="es-CL" w:eastAsia="es-ES_tradnl"/>
        </w:rPr>
        <w:t>“El personal del Servicio de Biodiversidad y Áreas Protegidas que haya sido traspasado a dicho organismo en virtud de lo dispuesto en el artículo primero transitorio de la ley N° 21.600, para efectos de los beneficios de esta ley, podrá computar los años servidos en la institución desde la que fue traspasado.”.</w:t>
      </w:r>
    </w:p>
    <w:p w:rsidR="000D25DD" w:rsidRPr="000D25DD" w:rsidRDefault="000D25DD" w:rsidP="000D25DD">
      <w:pPr>
        <w:spacing w:line="276" w:lineRule="auto"/>
        <w:ind w:firstLine="1701"/>
        <w:jc w:val="both"/>
        <w:rPr>
          <w:rFonts w:ascii="Arial" w:hAnsi="Arial" w:cs="Arial"/>
          <w:sz w:val="22"/>
          <w:szCs w:val="22"/>
          <w:lang w:val="es-CL" w:eastAsia="es-ES_tradnl"/>
        </w:rPr>
      </w:pPr>
    </w:p>
    <w:p w:rsidR="000D25DD" w:rsidRPr="000D25DD" w:rsidRDefault="000D25DD" w:rsidP="007A07CD">
      <w:pPr>
        <w:numPr>
          <w:ilvl w:val="0"/>
          <w:numId w:val="52"/>
        </w:numPr>
        <w:tabs>
          <w:tab w:val="left" w:pos="3402"/>
        </w:tabs>
        <w:spacing w:after="160" w:line="276" w:lineRule="auto"/>
        <w:ind w:left="0" w:firstLine="1701"/>
        <w:jc w:val="both"/>
        <w:rPr>
          <w:rFonts w:ascii="Arial" w:hAnsi="Arial" w:cs="Arial"/>
          <w:sz w:val="22"/>
          <w:szCs w:val="22"/>
          <w:lang w:val="es-CL" w:eastAsia="es-ES_tradnl"/>
        </w:rPr>
      </w:pPr>
      <w:r w:rsidRPr="000D25DD">
        <w:rPr>
          <w:rFonts w:ascii="Arial" w:hAnsi="Arial" w:cs="Arial"/>
          <w:sz w:val="22"/>
          <w:szCs w:val="22"/>
          <w:lang w:val="es-CL" w:eastAsia="es-ES_tradnl"/>
        </w:rPr>
        <w:t>Sustitúyese en el inciso primero del artículo 5 la oración “Podrán acceder a la bonificación adicional durante los años 2016, 2017 y 2018 hasta un máximo de 3.000, 2.800 y 3.300 beneficiarios, respectivamente, conforme los procedimientos que se disponen en los artículos transitorios. A contar del año 2019 y hasta el 31 de diciembre de 2025, dicha bonificación se otorgará sin tope de cupos anuales” por la siguiente oración “Podrán acceder a la bonificación adicional durante los años 2026 y 2027 hasta un máximo de 2.200 y 2.000 beneficiarios, respectivamente, conforme los procedimientos que se disponen en los artículos transitorios. A contar del año 2028 dicha bonificación se otorgará sin tope de cupos anuales. El año 2025 tampoco tendrá cupos anuales.”.</w:t>
      </w:r>
    </w:p>
    <w:p w:rsidR="000D25DD" w:rsidRPr="000D25DD" w:rsidRDefault="000D25DD" w:rsidP="000D25DD">
      <w:pPr>
        <w:spacing w:line="276" w:lineRule="auto"/>
        <w:ind w:firstLine="1701"/>
        <w:jc w:val="both"/>
        <w:rPr>
          <w:rFonts w:ascii="Arial" w:hAnsi="Arial" w:cs="Arial"/>
          <w:sz w:val="22"/>
          <w:szCs w:val="22"/>
          <w:lang w:val="es-CL" w:eastAsia="es-ES_tradnl"/>
        </w:rPr>
      </w:pPr>
    </w:p>
    <w:p w:rsidR="000D25DD" w:rsidRPr="000D25DD" w:rsidRDefault="000D25DD" w:rsidP="007A07CD">
      <w:pPr>
        <w:numPr>
          <w:ilvl w:val="0"/>
          <w:numId w:val="52"/>
        </w:numPr>
        <w:tabs>
          <w:tab w:val="left" w:pos="3402"/>
        </w:tabs>
        <w:spacing w:after="160" w:line="276" w:lineRule="auto"/>
        <w:ind w:left="0" w:firstLine="1701"/>
        <w:jc w:val="both"/>
        <w:rPr>
          <w:rFonts w:ascii="Arial" w:hAnsi="Arial" w:cs="Arial"/>
          <w:sz w:val="22"/>
          <w:szCs w:val="22"/>
          <w:lang w:val="es-CL" w:eastAsia="es-ES_tradnl"/>
        </w:rPr>
      </w:pPr>
      <w:r w:rsidRPr="000D25DD">
        <w:rPr>
          <w:rFonts w:ascii="Arial" w:hAnsi="Arial" w:cs="Arial"/>
          <w:sz w:val="22"/>
          <w:szCs w:val="22"/>
          <w:lang w:val="es-CL" w:eastAsia="es-ES_tradnl"/>
        </w:rPr>
        <w:t>Modifícase su artículo 8 del siguiente modo:</w:t>
      </w:r>
    </w:p>
    <w:p w:rsidR="000D25DD" w:rsidRPr="000D25DD" w:rsidRDefault="000D25DD" w:rsidP="000D25DD">
      <w:pPr>
        <w:spacing w:line="276" w:lineRule="auto"/>
        <w:ind w:firstLine="1701"/>
        <w:jc w:val="both"/>
        <w:rPr>
          <w:rFonts w:ascii="Arial" w:hAnsi="Arial" w:cs="Arial"/>
          <w:sz w:val="22"/>
          <w:szCs w:val="22"/>
          <w:lang w:val="es-CL" w:eastAsia="es-ES_tradnl"/>
        </w:rPr>
      </w:pPr>
    </w:p>
    <w:p w:rsidR="000D25DD" w:rsidRPr="000D25DD" w:rsidRDefault="000D25DD" w:rsidP="007A07CD">
      <w:pPr>
        <w:numPr>
          <w:ilvl w:val="0"/>
          <w:numId w:val="53"/>
        </w:numPr>
        <w:tabs>
          <w:tab w:val="left" w:pos="3969"/>
        </w:tabs>
        <w:spacing w:after="160" w:line="276" w:lineRule="auto"/>
        <w:ind w:left="0" w:firstLine="1701"/>
        <w:jc w:val="both"/>
        <w:rPr>
          <w:rFonts w:ascii="Arial" w:hAnsi="Arial" w:cs="Arial"/>
          <w:sz w:val="22"/>
          <w:szCs w:val="22"/>
          <w:lang w:val="es-CL" w:eastAsia="es-ES_tradnl"/>
        </w:rPr>
      </w:pPr>
      <w:r w:rsidRPr="000D25DD">
        <w:rPr>
          <w:rFonts w:ascii="Arial" w:hAnsi="Arial" w:cs="Arial"/>
          <w:sz w:val="22"/>
          <w:szCs w:val="22"/>
          <w:lang w:val="es-CL" w:eastAsia="es-ES_tradnl"/>
        </w:rPr>
        <w:t>Suprímase, a contar del 1 de enero de 2025, en su inciso primero, la frase “entre el 1 de julio de 2014 y el 31 de diciembre de 2025”.</w:t>
      </w:r>
    </w:p>
    <w:p w:rsidR="000D25DD" w:rsidRPr="000D25DD" w:rsidRDefault="000D25DD" w:rsidP="000D25DD">
      <w:pPr>
        <w:tabs>
          <w:tab w:val="left" w:pos="3969"/>
        </w:tabs>
        <w:spacing w:line="276" w:lineRule="auto"/>
        <w:ind w:firstLine="1701"/>
        <w:jc w:val="both"/>
        <w:rPr>
          <w:rFonts w:ascii="Arial" w:hAnsi="Arial" w:cs="Arial"/>
          <w:sz w:val="22"/>
          <w:szCs w:val="22"/>
          <w:lang w:val="es-CL" w:eastAsia="es-ES_tradnl"/>
        </w:rPr>
      </w:pPr>
    </w:p>
    <w:p w:rsidR="000D25DD" w:rsidRPr="000D25DD" w:rsidRDefault="000D25DD" w:rsidP="007A07CD">
      <w:pPr>
        <w:numPr>
          <w:ilvl w:val="0"/>
          <w:numId w:val="53"/>
        </w:numPr>
        <w:tabs>
          <w:tab w:val="left" w:pos="3969"/>
        </w:tabs>
        <w:spacing w:after="160" w:line="276" w:lineRule="auto"/>
        <w:ind w:left="0" w:firstLine="1701"/>
        <w:jc w:val="both"/>
        <w:rPr>
          <w:rFonts w:ascii="Arial" w:hAnsi="Arial" w:cs="Arial"/>
          <w:sz w:val="22"/>
          <w:szCs w:val="22"/>
          <w:lang w:val="es-CL" w:eastAsia="es-ES_tradnl"/>
        </w:rPr>
      </w:pPr>
      <w:r w:rsidRPr="000D25DD">
        <w:rPr>
          <w:rFonts w:ascii="Arial" w:hAnsi="Arial" w:cs="Arial"/>
          <w:sz w:val="22"/>
          <w:szCs w:val="22"/>
          <w:lang w:val="es-CL" w:eastAsia="es-ES_tradnl"/>
        </w:rPr>
        <w:t>Suprímase, a contar del 1 de enero de 2025, en su inciso primero la oración “En ningún caso las edades señaladas podrán cumplirse más allá del 31 de diciembre de 2025.”.</w:t>
      </w:r>
    </w:p>
    <w:p w:rsidR="000D25DD" w:rsidRPr="000D25DD" w:rsidRDefault="000D25DD" w:rsidP="000D25DD">
      <w:pPr>
        <w:spacing w:before="120" w:after="120" w:line="276" w:lineRule="auto"/>
        <w:ind w:firstLine="1701"/>
        <w:contextualSpacing/>
        <w:jc w:val="both"/>
        <w:rPr>
          <w:rFonts w:ascii="Arial" w:hAnsi="Arial" w:cs="Arial"/>
          <w:sz w:val="22"/>
          <w:szCs w:val="22"/>
          <w:lang w:val="es-CL" w:eastAsia="es-ES_tradnl"/>
        </w:rPr>
      </w:pPr>
    </w:p>
    <w:p w:rsidR="000D25DD" w:rsidRPr="000D25DD" w:rsidRDefault="000D25DD" w:rsidP="007A07CD">
      <w:pPr>
        <w:numPr>
          <w:ilvl w:val="0"/>
          <w:numId w:val="53"/>
        </w:numPr>
        <w:tabs>
          <w:tab w:val="left" w:pos="3969"/>
        </w:tabs>
        <w:spacing w:after="160" w:line="276" w:lineRule="auto"/>
        <w:ind w:left="0" w:firstLine="1701"/>
        <w:jc w:val="both"/>
        <w:rPr>
          <w:rFonts w:ascii="Arial" w:hAnsi="Arial" w:cs="Arial"/>
          <w:sz w:val="22"/>
          <w:szCs w:val="22"/>
          <w:lang w:val="es-CL" w:eastAsia="es-ES_tradnl"/>
        </w:rPr>
      </w:pPr>
      <w:r w:rsidRPr="000D25DD">
        <w:rPr>
          <w:rFonts w:ascii="Arial" w:hAnsi="Arial" w:cs="Arial"/>
          <w:sz w:val="22"/>
          <w:szCs w:val="22"/>
          <w:lang w:val="es-CL" w:eastAsia="es-ES_tradnl"/>
        </w:rPr>
        <w:t>Sustitúyese en su inciso quinto la expresión “2016 a 2018” por “2026 y 2027”.</w:t>
      </w:r>
    </w:p>
    <w:p w:rsidR="000D25DD" w:rsidRPr="000D25DD" w:rsidRDefault="000D25DD" w:rsidP="000D25DD">
      <w:pPr>
        <w:spacing w:line="276" w:lineRule="auto"/>
        <w:ind w:firstLine="1701"/>
        <w:jc w:val="both"/>
        <w:rPr>
          <w:rFonts w:ascii="Arial" w:hAnsi="Arial" w:cs="Arial"/>
          <w:sz w:val="22"/>
          <w:szCs w:val="22"/>
          <w:lang w:val="es-CL" w:eastAsia="es-ES_tradnl"/>
        </w:rPr>
      </w:pPr>
    </w:p>
    <w:p w:rsidR="000D25DD" w:rsidRPr="000D25DD" w:rsidRDefault="000D25DD" w:rsidP="007A07CD">
      <w:pPr>
        <w:numPr>
          <w:ilvl w:val="0"/>
          <w:numId w:val="52"/>
        </w:numPr>
        <w:tabs>
          <w:tab w:val="left" w:pos="3402"/>
        </w:tabs>
        <w:spacing w:after="160" w:line="276" w:lineRule="auto"/>
        <w:ind w:left="0" w:firstLine="1701"/>
        <w:jc w:val="both"/>
        <w:rPr>
          <w:rFonts w:ascii="Arial" w:hAnsi="Arial" w:cs="Arial"/>
          <w:sz w:val="22"/>
          <w:szCs w:val="22"/>
          <w:lang w:val="es-CL" w:eastAsia="es-ES_tradnl"/>
        </w:rPr>
      </w:pPr>
      <w:r w:rsidRPr="000D25DD">
        <w:rPr>
          <w:rFonts w:ascii="Arial" w:hAnsi="Arial" w:cs="Arial"/>
          <w:sz w:val="22"/>
          <w:szCs w:val="22"/>
          <w:lang w:val="es-CL" w:eastAsia="es-ES_tradnl"/>
        </w:rPr>
        <w:t xml:space="preserve"> Modifícase su artículo 10 del siguiente modo:</w:t>
      </w:r>
    </w:p>
    <w:p w:rsidR="000D25DD" w:rsidRPr="000D25DD" w:rsidRDefault="000D25DD" w:rsidP="000D25DD">
      <w:pPr>
        <w:spacing w:line="276" w:lineRule="auto"/>
        <w:ind w:firstLine="1701"/>
        <w:jc w:val="both"/>
        <w:rPr>
          <w:rFonts w:ascii="Arial" w:hAnsi="Arial" w:cs="Arial"/>
          <w:sz w:val="22"/>
          <w:szCs w:val="22"/>
          <w:lang w:val="es-CL" w:eastAsia="es-ES_tradnl"/>
        </w:rPr>
      </w:pPr>
    </w:p>
    <w:p w:rsidR="000D25DD" w:rsidRPr="000D25DD" w:rsidRDefault="000D25DD" w:rsidP="007A07CD">
      <w:pPr>
        <w:numPr>
          <w:ilvl w:val="0"/>
          <w:numId w:val="54"/>
        </w:numPr>
        <w:tabs>
          <w:tab w:val="left" w:pos="3969"/>
        </w:tabs>
        <w:spacing w:after="160" w:line="276" w:lineRule="auto"/>
        <w:ind w:left="0" w:firstLine="1701"/>
        <w:jc w:val="both"/>
        <w:rPr>
          <w:rFonts w:ascii="Arial" w:hAnsi="Arial" w:cs="Arial"/>
          <w:sz w:val="22"/>
          <w:szCs w:val="22"/>
          <w:lang w:val="es-CL" w:eastAsia="es-ES_tradnl"/>
        </w:rPr>
      </w:pPr>
      <w:r w:rsidRPr="000D25DD">
        <w:rPr>
          <w:rFonts w:ascii="Arial" w:hAnsi="Arial" w:cs="Arial"/>
          <w:sz w:val="22"/>
          <w:szCs w:val="22"/>
          <w:lang w:val="es-CL" w:eastAsia="es-ES_tradnl"/>
        </w:rPr>
        <w:t>Suprímase en su inciso primero la oración “entre la fecha de publicación de esta ley y el 31 de diciembre de 2025”.</w:t>
      </w:r>
    </w:p>
    <w:p w:rsidR="000D25DD" w:rsidRPr="000D25DD" w:rsidRDefault="000D25DD" w:rsidP="000D25DD">
      <w:pPr>
        <w:tabs>
          <w:tab w:val="left" w:pos="3969"/>
        </w:tabs>
        <w:spacing w:line="276" w:lineRule="auto"/>
        <w:ind w:firstLine="1701"/>
        <w:jc w:val="both"/>
        <w:rPr>
          <w:rFonts w:ascii="Arial" w:hAnsi="Arial" w:cs="Arial"/>
          <w:sz w:val="22"/>
          <w:szCs w:val="22"/>
          <w:lang w:val="es-CL" w:eastAsia="es-ES_tradnl"/>
        </w:rPr>
      </w:pPr>
    </w:p>
    <w:p w:rsidR="000D25DD" w:rsidRPr="000D25DD" w:rsidRDefault="000D25DD" w:rsidP="007A07CD">
      <w:pPr>
        <w:numPr>
          <w:ilvl w:val="0"/>
          <w:numId w:val="54"/>
        </w:numPr>
        <w:tabs>
          <w:tab w:val="left" w:pos="3969"/>
        </w:tabs>
        <w:spacing w:after="160" w:line="276" w:lineRule="auto"/>
        <w:ind w:left="0" w:firstLine="1701"/>
        <w:jc w:val="both"/>
        <w:rPr>
          <w:rFonts w:ascii="Arial" w:hAnsi="Arial" w:cs="Arial"/>
          <w:sz w:val="22"/>
          <w:szCs w:val="22"/>
          <w:lang w:val="es-CL" w:eastAsia="es-ES_tradnl"/>
        </w:rPr>
      </w:pPr>
      <w:r w:rsidRPr="000D25DD">
        <w:rPr>
          <w:rFonts w:ascii="Arial" w:hAnsi="Arial" w:cs="Arial"/>
          <w:sz w:val="22"/>
          <w:szCs w:val="22"/>
          <w:lang w:val="es-CL" w:eastAsia="es-ES_tradnl"/>
        </w:rPr>
        <w:t>Sustitúyase en su inciso segundo la oración “entre la fecha de publicación de esta ley y el 31 de diciembre de 2025” por la siguiente “a partir de la fecha de la publicación de esta ley”.</w:t>
      </w:r>
    </w:p>
    <w:p w:rsidR="000D25DD" w:rsidRPr="000D25DD" w:rsidRDefault="000D25DD" w:rsidP="000D25DD">
      <w:pPr>
        <w:spacing w:before="120" w:after="120" w:line="276" w:lineRule="auto"/>
        <w:ind w:firstLine="1701"/>
        <w:contextualSpacing/>
        <w:jc w:val="both"/>
        <w:rPr>
          <w:rFonts w:ascii="Arial" w:hAnsi="Arial" w:cs="Arial"/>
          <w:sz w:val="22"/>
          <w:szCs w:val="22"/>
          <w:lang w:val="es-CL" w:eastAsia="es-ES_tradnl"/>
        </w:rPr>
      </w:pPr>
    </w:p>
    <w:p w:rsidR="000D25DD" w:rsidRPr="000D25DD" w:rsidRDefault="000D25DD" w:rsidP="007A07CD">
      <w:pPr>
        <w:numPr>
          <w:ilvl w:val="0"/>
          <w:numId w:val="54"/>
        </w:numPr>
        <w:tabs>
          <w:tab w:val="left" w:pos="3969"/>
        </w:tabs>
        <w:spacing w:after="160" w:line="276" w:lineRule="auto"/>
        <w:ind w:left="0" w:firstLine="1701"/>
        <w:jc w:val="both"/>
        <w:rPr>
          <w:rFonts w:ascii="Arial" w:hAnsi="Arial" w:cs="Arial"/>
          <w:sz w:val="22"/>
          <w:szCs w:val="22"/>
          <w:lang w:val="es-CL" w:eastAsia="es-ES_tradnl"/>
        </w:rPr>
      </w:pPr>
      <w:r w:rsidRPr="000D25DD">
        <w:rPr>
          <w:rFonts w:ascii="Arial" w:hAnsi="Arial" w:cs="Arial"/>
          <w:sz w:val="22"/>
          <w:szCs w:val="22"/>
          <w:lang w:val="es-CL" w:eastAsia="es-ES_tradnl"/>
        </w:rPr>
        <w:t>Suprímase en su inciso segundo la expresión “en la fecha antes señalada”.</w:t>
      </w:r>
    </w:p>
    <w:p w:rsidR="000D25DD" w:rsidRPr="000D25DD" w:rsidRDefault="000D25DD" w:rsidP="000D25DD">
      <w:pPr>
        <w:spacing w:line="276" w:lineRule="auto"/>
        <w:ind w:firstLine="1701"/>
        <w:jc w:val="both"/>
        <w:rPr>
          <w:rFonts w:ascii="Arial" w:hAnsi="Arial" w:cs="Arial"/>
          <w:sz w:val="22"/>
          <w:szCs w:val="22"/>
          <w:lang w:val="es-CL" w:eastAsia="es-ES_tradnl"/>
        </w:rPr>
      </w:pPr>
    </w:p>
    <w:p w:rsidR="000D25DD" w:rsidRPr="000D25DD" w:rsidRDefault="000D25DD" w:rsidP="007A07CD">
      <w:pPr>
        <w:numPr>
          <w:ilvl w:val="0"/>
          <w:numId w:val="52"/>
        </w:numPr>
        <w:tabs>
          <w:tab w:val="left" w:pos="3402"/>
        </w:tabs>
        <w:spacing w:after="160" w:line="276" w:lineRule="auto"/>
        <w:ind w:left="0" w:firstLine="1701"/>
        <w:jc w:val="both"/>
        <w:rPr>
          <w:rFonts w:ascii="Arial" w:hAnsi="Arial" w:cs="Arial"/>
          <w:sz w:val="22"/>
          <w:szCs w:val="22"/>
          <w:lang w:val="es-CL" w:eastAsia="es-ES_tradnl"/>
        </w:rPr>
      </w:pPr>
      <w:r w:rsidRPr="000D25DD">
        <w:rPr>
          <w:rFonts w:ascii="Arial" w:hAnsi="Arial" w:cs="Arial"/>
          <w:sz w:val="22"/>
          <w:szCs w:val="22"/>
          <w:lang w:val="es-CL" w:eastAsia="es-ES_tradnl"/>
        </w:rPr>
        <w:t>Sustitúyase, a contar del proceso de asignación de cupos del año 2027, el artículo 11 por el siguiente:</w:t>
      </w:r>
    </w:p>
    <w:p w:rsidR="000D25DD" w:rsidRPr="000D25DD" w:rsidRDefault="000D25DD" w:rsidP="000D25DD">
      <w:pPr>
        <w:tabs>
          <w:tab w:val="left" w:pos="3402"/>
        </w:tabs>
        <w:spacing w:line="276" w:lineRule="auto"/>
        <w:ind w:firstLine="1701"/>
        <w:jc w:val="both"/>
        <w:rPr>
          <w:rFonts w:ascii="Arial" w:hAnsi="Arial" w:cs="Arial"/>
          <w:sz w:val="22"/>
          <w:szCs w:val="22"/>
          <w:lang w:val="es-CL" w:eastAsia="es-ES_tradnl"/>
        </w:rPr>
      </w:pP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CL" w:eastAsia="es-CL"/>
        </w:rPr>
      </w:pPr>
      <w:r w:rsidRPr="000D25DD">
        <w:rPr>
          <w:rFonts w:ascii="Arial" w:hAnsi="Arial" w:cs="Arial"/>
          <w:color w:val="000000"/>
          <w:sz w:val="22"/>
          <w:szCs w:val="22"/>
          <w:lang w:val="es-CL" w:eastAsia="es-CL"/>
        </w:rPr>
        <w:t>“Artículo 11.- El personal afecto a la bonificación adicional y a los beneficios señalados en los artículos 9 y 10 podrá postular en cualquiera de los períodos que se establecen en las letras siguientes y accederá a los beneficios, según la época de postulación, conforme a las reglas que a continuación se indican:</w:t>
      </w:r>
    </w:p>
    <w:p w:rsidR="000D25DD" w:rsidRPr="000D25DD" w:rsidRDefault="000D25DD" w:rsidP="000D25DD">
      <w:pPr>
        <w:spacing w:line="276" w:lineRule="auto"/>
        <w:ind w:firstLine="1701"/>
        <w:contextualSpacing/>
        <w:jc w:val="both"/>
        <w:rPr>
          <w:rFonts w:ascii="Arial" w:hAnsi="Arial" w:cs="Arial"/>
          <w:sz w:val="22"/>
          <w:szCs w:val="22"/>
          <w:lang w:val="es-CL" w:eastAsia="es-CL"/>
        </w:rPr>
      </w:pP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CL" w:eastAsia="es-CL"/>
        </w:rPr>
      </w:pPr>
      <w:r w:rsidRPr="000D25DD">
        <w:rPr>
          <w:rFonts w:ascii="Arial" w:hAnsi="Arial" w:cs="Arial"/>
          <w:color w:val="000000"/>
          <w:sz w:val="22"/>
          <w:szCs w:val="22"/>
          <w:lang w:val="es-CL" w:eastAsia="es-CL"/>
        </w:rPr>
        <w:t>a) Primer período de comunicación de renuncia voluntaria: Los funcionarios y funcionarias que cumplan 65 años de edad podrán comunicar su decisión de renunciar voluntariamente a su cargo en el o los plazos que señale el reglamento. En este caso, el funcionario y funcionaria deberá cesar en su cargo o terminar el contrato de trabajo por renuncia voluntaria o por aplicación del inciso primero del artículo 161 del Código del Trabajo, a más tardar el día primero del quinto mes siguiente al cumplimiento de los 65 años de edad. Si cesan en sus cargos o terminan sus contratos de trabajo por las causales indicadas y dentro de la oportunidad indicada, tendrán derecho a la totalidad de la bonificación adicional y a los bonos establecidos en los artículos 9 y 10, según corresponda. Esto será sin perjuicio de los beneficios a que tengan derecho de acuerdo al título II de la ley Nº 19.882, si procede.</w:t>
      </w: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CL" w:eastAsia="es-CL"/>
        </w:rPr>
      </w:pP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CL" w:eastAsia="es-CL"/>
        </w:rPr>
      </w:pPr>
      <w:r w:rsidRPr="000D25DD">
        <w:rPr>
          <w:rFonts w:ascii="Arial" w:hAnsi="Arial" w:cs="Arial"/>
          <w:color w:val="000000"/>
          <w:sz w:val="22"/>
          <w:szCs w:val="22"/>
          <w:lang w:val="es-CL" w:eastAsia="es-CL"/>
        </w:rPr>
        <w:t>b) Segundo período de comunicación de renuncia voluntaria: Los funcionarios y funcionarias que cumplan 66 años de edad podrán comunicar su decisión de renunciar voluntariamente a su cargo en el o los plazos que señale un reglamento dictado al efecto. En este caso, el funcionario o la funcionaria deberá cesar en sus cargos o terminar el contrato de trabajo por renuncia voluntaria o por aplicación del inciso primero del artículo 161 del Código del Trabajo, a más tardar el día primero del quinto mes siguiente al cumplimiento de los 66 años de edad. Si cesan en sus cargos o terminan sus contratos de trabajo por las causales indicadas y dentro de la oportunidad señalada, tendrán derecho al 75% de la bonificación adicional y al 75% de cada uno de los bonos establecidos en los artículos 9 y 10, según corresponda. Lo anterior será sin perjuicio de los beneficios a que tengan derecho de acuerdo al título II de la ley Nº 19.882, si procede.</w:t>
      </w: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CL" w:eastAsia="es-CL"/>
        </w:rPr>
      </w:pP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CL" w:eastAsia="es-CL"/>
        </w:rPr>
      </w:pPr>
      <w:r w:rsidRPr="000D25DD">
        <w:rPr>
          <w:rFonts w:ascii="Arial" w:hAnsi="Arial" w:cs="Arial"/>
          <w:color w:val="000000"/>
          <w:sz w:val="22"/>
          <w:szCs w:val="22"/>
          <w:lang w:val="es-CL" w:eastAsia="es-CL"/>
        </w:rPr>
        <w:t>c) Tercer período de comunicación de renuncia voluntaria: Los funcionarios y funcionarias que cumplan 67 años de edad podrán comunicar su decisión de renunciar voluntariamente a su cargo en el o los plazos que señale un reglamento dictado al efecto. En este caso, el funcionario o la funcionaria deberá cesar en sus cargos o terminar el contrato de trabajo por renuncia voluntaria o por aplicación del inciso primero del artículo 161 del Código del Trabajo, a más tardar el día primero del quinto mes siguiente al cumplimiento de los 67 años de edad. Si cesan en sus cargos o terminan sus contratos de trabajo por las causales indicadas y dentro de la oportunidad señalada, tendrán derecho al 55% de la bonificación adicional y al 55% de cada uno de los bonos establecidos en los artículos 9 y 10, según corresponda. Lo anterior será sin perjuicio de los beneficios a que tengan derecho de acuerdo al título II de la ley Nº 19.882, si procede.</w:t>
      </w: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CL" w:eastAsia="es-CL"/>
        </w:rPr>
      </w:pP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CL" w:eastAsia="es-CL"/>
        </w:rPr>
      </w:pPr>
      <w:r w:rsidRPr="000D25DD">
        <w:rPr>
          <w:rFonts w:ascii="Arial" w:hAnsi="Arial" w:cs="Arial"/>
          <w:color w:val="000000"/>
          <w:sz w:val="22"/>
          <w:szCs w:val="22"/>
          <w:lang w:val="es-CL" w:eastAsia="es-CL"/>
        </w:rPr>
        <w:t>d) Cuarto período de comunicación de renuncia voluntaria: Los funcionarios y funcionarias que cumplan 68 años de edad podrán comunicar su decisión de renunciar voluntariamente a su cargo en el o los plazos que señale un reglamento dictado al efecto. En este caso, el funcionario o la funcionaria deberá cesar en sus cargos o terminar el contrato de trabajo por renuncia voluntaria o por aplicación del inciso primero del artículo 161 del Código del Trabajo, a más tardar el día primero del quinto mes siguiente al cumplimiento de los 68 años de edad. Si cesan en sus cargos o terminan sus contratos de trabajo por las causales indicadas y dentro de la oportunidad señalada, tendrán derecho al 30% de la bonificación adicional y al 30% de cada uno de los bonos establecidos en los artículos 9 y 10, según corresponda. Lo anterior será sin perjuicio de los beneficios a que tengan derecho de acuerdo al título II de la ley Nº 19.882, si procede.</w:t>
      </w: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CL" w:eastAsia="es-CL"/>
        </w:rPr>
      </w:pP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CL" w:eastAsia="es-CL"/>
        </w:rPr>
      </w:pPr>
      <w:r w:rsidRPr="000D25DD">
        <w:rPr>
          <w:rFonts w:ascii="Arial" w:hAnsi="Arial" w:cs="Arial"/>
          <w:color w:val="000000"/>
          <w:sz w:val="22"/>
          <w:szCs w:val="22"/>
          <w:lang w:val="es-CL" w:eastAsia="es-CL"/>
        </w:rPr>
        <w:t>e) Quinto período de comunicación de renuncia voluntaria: Los funcionarios y funcionarias que cumplan 69 años de edad podrán comunicar su decisión de renunciar voluntariamente a su cargo en el o los plazos que señale un reglamento dictado al efecto. En este caso, el funcionario o la funcionaria deberá cesar en sus cargos o terminar el contrato de trabajo por renuncia voluntaria o por aplicación del inciso primero del artículo 161 del Código del Trabajo, a más tardar el día primero del quinto mes siguiente al cumplimiento de los 69 años de edad. Si cesan en sus cargos o terminan sus contratos de trabajo por las causales indicadas y dentro de la oportunidad señalada, tendrán derecho al 10% de la bonificación adicional y al 10% de cada uno de los bonos establecidos en los artículos 9 y 10, según corresponda. Lo anterior será sin perjuicio de los beneficios a que tengan derecho de acuerdo al título II de la ley Nº 19.882, si procede.</w:t>
      </w: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CL" w:eastAsia="es-CL"/>
        </w:rPr>
      </w:pP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CL" w:eastAsia="es-CL"/>
        </w:rPr>
      </w:pPr>
      <w:r w:rsidRPr="000D25DD">
        <w:rPr>
          <w:rFonts w:ascii="Arial" w:hAnsi="Arial" w:cs="Arial"/>
          <w:color w:val="000000"/>
          <w:sz w:val="22"/>
          <w:szCs w:val="22"/>
          <w:lang w:val="es-CL" w:eastAsia="es-CL"/>
        </w:rPr>
        <w:t>Respecto de los funcionarios y funcionarias que no hagan efectiva su renuncia voluntaria en ninguna de las oportunidades indicadas, se entenderá que renuncian irrevocablemente a la bonificación adicional establecida en esta ley y a los bonos de los artículos 9 y 10.</w:t>
      </w: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CL" w:eastAsia="es-CL"/>
        </w:rPr>
      </w:pP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CL" w:eastAsia="es-CL"/>
        </w:rPr>
      </w:pPr>
      <w:r w:rsidRPr="000D25DD">
        <w:rPr>
          <w:rFonts w:ascii="Arial" w:hAnsi="Arial" w:cs="Arial"/>
          <w:color w:val="000000"/>
          <w:sz w:val="22"/>
          <w:szCs w:val="22"/>
          <w:lang w:val="es-CL" w:eastAsia="es-CL"/>
        </w:rPr>
        <w:t>Con todo, las funcionarias podrán optar por comunicar su decisión de hacer efectiva su renuncia voluntaria desde que cumplan 60 años de edad y hasta el proceso correspondiente a los 65 años de edad, pudiendo acceder a la totalidad de los beneficios establecidos en la letra a) del inciso primero, según corresponda. También podrán postular en la oportunidad señalada en la letra b), c), d) y e) del inciso primero, siempre que cumplan los requisitos de edad establecida en dichas letras y sólo accederán a los beneficios en los porcentajes que las mismas letras indican, según corresponda.</w:t>
      </w: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CL" w:eastAsia="es-CL"/>
        </w:rPr>
      </w:pPr>
    </w:p>
    <w:p w:rsidR="000D25DD" w:rsidRPr="000D25DD" w:rsidRDefault="000D25DD" w:rsidP="000D25DD">
      <w:pPr>
        <w:shd w:val="clear" w:color="auto" w:fill="FFFFFF"/>
        <w:spacing w:line="276" w:lineRule="auto"/>
        <w:ind w:firstLine="1701"/>
        <w:jc w:val="both"/>
        <w:rPr>
          <w:rFonts w:ascii="Arial" w:hAnsi="Arial" w:cs="Arial"/>
          <w:color w:val="000000"/>
          <w:sz w:val="22"/>
          <w:szCs w:val="22"/>
          <w:lang w:val="es-CL" w:eastAsia="es-CL"/>
        </w:rPr>
      </w:pPr>
      <w:r w:rsidRPr="000D25DD">
        <w:rPr>
          <w:rFonts w:ascii="Arial" w:hAnsi="Arial" w:cs="Arial"/>
          <w:color w:val="000000"/>
          <w:sz w:val="22"/>
          <w:szCs w:val="22"/>
          <w:lang w:val="es-CL" w:eastAsia="es-CL"/>
        </w:rPr>
        <w:t>Los funcionarios afectos a esta ley solicitarán la bonificación adicional y los bonos de los artículos 9 y 10, ante su respectiva institución empleadora, de acuerdo al procedimiento y en los plazos que señale el reglamento. Lo anterior, será sin perjuicio de lo dispuesto en el artículo sexto transitorio.”.</w:t>
      </w:r>
    </w:p>
    <w:p w:rsidR="000D25DD" w:rsidRPr="000D25DD" w:rsidRDefault="000D25DD" w:rsidP="000D25DD">
      <w:pPr>
        <w:spacing w:line="276" w:lineRule="auto"/>
        <w:ind w:firstLine="1701"/>
        <w:jc w:val="both"/>
        <w:rPr>
          <w:rFonts w:ascii="Arial" w:hAnsi="Arial" w:cs="Arial"/>
          <w:sz w:val="22"/>
          <w:szCs w:val="22"/>
          <w:lang w:val="es-CL" w:eastAsia="es-ES_tradnl"/>
        </w:rPr>
      </w:pPr>
    </w:p>
    <w:p w:rsidR="000D25DD" w:rsidRPr="000D25DD" w:rsidRDefault="000D25DD" w:rsidP="007A07CD">
      <w:pPr>
        <w:numPr>
          <w:ilvl w:val="0"/>
          <w:numId w:val="52"/>
        </w:numPr>
        <w:tabs>
          <w:tab w:val="left" w:pos="3402"/>
        </w:tabs>
        <w:spacing w:after="160" w:line="276" w:lineRule="auto"/>
        <w:ind w:left="0" w:firstLine="1701"/>
        <w:jc w:val="both"/>
        <w:rPr>
          <w:rFonts w:ascii="Arial" w:hAnsi="Arial" w:cs="Arial"/>
          <w:sz w:val="22"/>
          <w:szCs w:val="22"/>
          <w:lang w:val="es-CL" w:eastAsia="es-ES_tradnl"/>
        </w:rPr>
      </w:pPr>
      <w:r w:rsidRPr="000D25DD">
        <w:rPr>
          <w:rFonts w:ascii="Arial" w:hAnsi="Arial" w:cs="Arial"/>
          <w:sz w:val="22"/>
          <w:szCs w:val="22"/>
          <w:lang w:val="es-CL" w:eastAsia="es-ES_tradnl"/>
        </w:rPr>
        <w:t>Sustitúyese en el artículo 17 la oración “Desde la publicación de esta ley y hasta el 31 de diciembre de 2025 y para” por el vocablo “Para”.</w:t>
      </w:r>
    </w:p>
    <w:p w:rsidR="000D25DD" w:rsidRPr="000D25DD" w:rsidRDefault="000D25DD" w:rsidP="000D25DD">
      <w:pPr>
        <w:tabs>
          <w:tab w:val="left" w:pos="3402"/>
        </w:tabs>
        <w:spacing w:line="276" w:lineRule="auto"/>
        <w:ind w:firstLine="1701"/>
        <w:jc w:val="both"/>
        <w:rPr>
          <w:rFonts w:ascii="Arial" w:hAnsi="Arial" w:cs="Arial"/>
          <w:sz w:val="22"/>
          <w:szCs w:val="22"/>
          <w:lang w:val="es-CL" w:eastAsia="es-ES_tradnl"/>
        </w:rPr>
      </w:pPr>
    </w:p>
    <w:p w:rsidR="000D25DD" w:rsidRPr="000D25DD" w:rsidRDefault="000D25DD" w:rsidP="007A07CD">
      <w:pPr>
        <w:numPr>
          <w:ilvl w:val="0"/>
          <w:numId w:val="52"/>
        </w:numPr>
        <w:tabs>
          <w:tab w:val="left" w:pos="3402"/>
        </w:tabs>
        <w:spacing w:after="160" w:line="276" w:lineRule="auto"/>
        <w:ind w:left="0" w:firstLine="1701"/>
        <w:jc w:val="both"/>
        <w:rPr>
          <w:rFonts w:ascii="Arial" w:hAnsi="Arial" w:cs="Arial"/>
          <w:sz w:val="22"/>
          <w:szCs w:val="22"/>
          <w:lang w:val="es-CL" w:eastAsia="es-ES_tradnl"/>
        </w:rPr>
      </w:pPr>
      <w:r w:rsidRPr="000D25DD">
        <w:rPr>
          <w:rFonts w:ascii="Arial" w:hAnsi="Arial" w:cs="Arial"/>
          <w:sz w:val="22"/>
          <w:szCs w:val="22"/>
          <w:lang w:val="es-CL" w:eastAsia="es-ES_tradnl"/>
        </w:rPr>
        <w:t>Agrégase el siguiente artículo sexto transitorio, nuevo:</w:t>
      </w:r>
    </w:p>
    <w:p w:rsidR="000D25DD" w:rsidRPr="000D25DD" w:rsidRDefault="000D25DD" w:rsidP="000D25DD">
      <w:pPr>
        <w:spacing w:before="120" w:after="120" w:line="276" w:lineRule="auto"/>
        <w:ind w:firstLine="1701"/>
        <w:contextualSpacing/>
        <w:jc w:val="both"/>
        <w:rPr>
          <w:rFonts w:ascii="Arial" w:hAnsi="Arial" w:cs="Arial"/>
          <w:sz w:val="22"/>
          <w:szCs w:val="22"/>
          <w:lang w:val="es-CL" w:eastAsia="es-ES_tradnl"/>
        </w:rPr>
      </w:pPr>
    </w:p>
    <w:p w:rsidR="000D25DD" w:rsidRPr="000D25DD" w:rsidRDefault="000D25DD" w:rsidP="000D25DD">
      <w:pPr>
        <w:spacing w:line="276" w:lineRule="auto"/>
        <w:ind w:firstLine="1701"/>
        <w:jc w:val="both"/>
        <w:rPr>
          <w:rFonts w:ascii="Arial" w:hAnsi="Arial" w:cs="Arial"/>
          <w:sz w:val="22"/>
          <w:szCs w:val="22"/>
          <w:lang w:val="es-CL" w:eastAsia="es-ES_tradnl"/>
        </w:rPr>
      </w:pPr>
      <w:r w:rsidRPr="000D25DD">
        <w:rPr>
          <w:rFonts w:ascii="Arial" w:hAnsi="Arial" w:cs="Arial"/>
          <w:sz w:val="22"/>
          <w:szCs w:val="22"/>
          <w:lang w:val="es-CL" w:eastAsia="es-ES_tradnl"/>
        </w:rPr>
        <w:t>“Artículo sexto transitorio.- El procedimiento para asignar los cupos para los años 2026 a 2027, establecidos en el artículo 5, se sujetará a las reglas siguientes:</w:t>
      </w:r>
    </w:p>
    <w:p w:rsidR="000D25DD" w:rsidRPr="000D25DD" w:rsidRDefault="000D25DD" w:rsidP="000D25DD">
      <w:pPr>
        <w:spacing w:line="276" w:lineRule="auto"/>
        <w:ind w:firstLine="1701"/>
        <w:jc w:val="both"/>
        <w:rPr>
          <w:rFonts w:ascii="Arial" w:hAnsi="Arial" w:cs="Arial"/>
          <w:sz w:val="22"/>
          <w:szCs w:val="22"/>
          <w:lang w:val="es-CL" w:eastAsia="es-ES_tradnl"/>
        </w:rPr>
      </w:pPr>
    </w:p>
    <w:p w:rsidR="000D25DD" w:rsidRPr="000D25DD" w:rsidRDefault="000D25DD" w:rsidP="007A07CD">
      <w:pPr>
        <w:numPr>
          <w:ilvl w:val="0"/>
          <w:numId w:val="55"/>
        </w:numPr>
        <w:tabs>
          <w:tab w:val="left" w:pos="3969"/>
        </w:tabs>
        <w:spacing w:after="160" w:line="276" w:lineRule="auto"/>
        <w:ind w:left="0" w:firstLine="1701"/>
        <w:jc w:val="both"/>
        <w:rPr>
          <w:rFonts w:ascii="Arial" w:hAnsi="Arial" w:cs="Arial"/>
          <w:sz w:val="22"/>
          <w:szCs w:val="22"/>
          <w:lang w:val="es-CL" w:eastAsia="es-ES_tradnl"/>
        </w:rPr>
      </w:pPr>
      <w:r w:rsidRPr="000D25DD">
        <w:rPr>
          <w:rFonts w:ascii="Arial" w:hAnsi="Arial" w:cs="Arial"/>
          <w:sz w:val="22"/>
          <w:szCs w:val="22"/>
          <w:lang w:val="es-CL" w:eastAsia="es-ES_tradnl"/>
        </w:rPr>
        <w:t>Los funcionarios que presenten su postulación a los beneficios que establece esta ley para los años 2026 a 2027 podrán postular a la bonificación adicional y bonos de los artículos 9 y 10, en su respectiva institución empleadora en los plazos y condiciones que a continuación se indican:</w:t>
      </w:r>
    </w:p>
    <w:p w:rsidR="000D25DD" w:rsidRPr="000D25DD" w:rsidRDefault="000D25DD" w:rsidP="000D25DD">
      <w:pPr>
        <w:tabs>
          <w:tab w:val="left" w:pos="3969"/>
        </w:tabs>
        <w:spacing w:line="276" w:lineRule="auto"/>
        <w:ind w:firstLine="1701"/>
        <w:jc w:val="both"/>
        <w:rPr>
          <w:rFonts w:ascii="Arial" w:hAnsi="Arial" w:cs="Arial"/>
          <w:sz w:val="22"/>
          <w:szCs w:val="22"/>
          <w:lang w:val="es-CL" w:eastAsia="es-ES_tradnl"/>
        </w:rPr>
      </w:pPr>
    </w:p>
    <w:p w:rsidR="000D25DD" w:rsidRPr="000D25DD" w:rsidRDefault="000D25DD" w:rsidP="007A07CD">
      <w:pPr>
        <w:numPr>
          <w:ilvl w:val="0"/>
          <w:numId w:val="56"/>
        </w:numPr>
        <w:tabs>
          <w:tab w:val="left" w:pos="3969"/>
        </w:tabs>
        <w:spacing w:after="160" w:line="276" w:lineRule="auto"/>
        <w:ind w:left="0" w:firstLine="1701"/>
        <w:jc w:val="both"/>
        <w:rPr>
          <w:rFonts w:ascii="Arial" w:hAnsi="Arial" w:cs="Arial"/>
          <w:sz w:val="22"/>
          <w:szCs w:val="22"/>
          <w:lang w:val="es-CL" w:eastAsia="es-ES_tradnl"/>
        </w:rPr>
      </w:pPr>
      <w:r w:rsidRPr="000D25DD">
        <w:rPr>
          <w:rFonts w:ascii="Arial" w:hAnsi="Arial" w:cs="Arial"/>
          <w:sz w:val="22"/>
          <w:szCs w:val="22"/>
          <w:lang w:val="es-CL" w:eastAsia="es-ES_tradnl"/>
        </w:rPr>
        <w:t>Los funcionarios y las funcionarias que, a contar del 1 de enero de 2026 y hasta el 31 de diciembre de 2026, cumplan 65 años de edad, podrán postular dentro de el o los plazos que establezca el reglamento, comunicando su decisión de renunciar voluntariamente a su cargo. También dentro de ese plazo podrán postular las funcionarias que cumplan entre 60 y 64 años de edad en las fechas indicadas. Del mismo modo podrán postular quienes cumplan 66 años en las fechas antes señaladas, accediendo a los beneficios en los porcentajes que establece el inciso primero del artículo 11, según corresponda.</w:t>
      </w:r>
    </w:p>
    <w:p w:rsidR="000D25DD" w:rsidRPr="000D25DD" w:rsidRDefault="000D25DD" w:rsidP="000D25DD">
      <w:pPr>
        <w:tabs>
          <w:tab w:val="left" w:pos="3969"/>
        </w:tabs>
        <w:spacing w:line="276" w:lineRule="auto"/>
        <w:ind w:firstLine="1701"/>
        <w:jc w:val="both"/>
        <w:rPr>
          <w:rFonts w:ascii="Arial" w:hAnsi="Arial" w:cs="Arial"/>
          <w:sz w:val="22"/>
          <w:szCs w:val="22"/>
          <w:lang w:val="es-CL" w:eastAsia="es-ES_tradnl"/>
        </w:rPr>
      </w:pPr>
    </w:p>
    <w:p w:rsidR="000D25DD" w:rsidRPr="000D25DD" w:rsidRDefault="000D25DD" w:rsidP="007A07CD">
      <w:pPr>
        <w:numPr>
          <w:ilvl w:val="0"/>
          <w:numId w:val="56"/>
        </w:numPr>
        <w:tabs>
          <w:tab w:val="left" w:pos="3969"/>
        </w:tabs>
        <w:spacing w:after="160" w:line="276" w:lineRule="auto"/>
        <w:ind w:left="0" w:firstLine="1701"/>
        <w:jc w:val="both"/>
        <w:rPr>
          <w:rFonts w:ascii="Arial" w:hAnsi="Arial" w:cs="Arial"/>
          <w:sz w:val="22"/>
          <w:szCs w:val="22"/>
          <w:lang w:val="es-CL" w:eastAsia="es-ES_tradnl"/>
        </w:rPr>
      </w:pPr>
      <w:r w:rsidRPr="000D25DD">
        <w:rPr>
          <w:rFonts w:ascii="Arial" w:hAnsi="Arial" w:cs="Arial"/>
          <w:sz w:val="22"/>
          <w:szCs w:val="22"/>
          <w:lang w:val="es-CL" w:eastAsia="es-ES_tradnl"/>
        </w:rPr>
        <w:t>Los funcionarios y las funcionarias que, a contar del 1 de enero de 2027 y hasta el 31 de diciembre de 2027, cumplan 65 años de edad, podrán postular dentro de el o los plazos que establezca el reglamento, comunicando su decisión de renunciar voluntariamente a su cargo. Dentro de ese plazo también podrán postular las funcionarias que cumplan entre 60 y 64 años de edad en las fechas indicadas. Del mismo modo podrán postular quienes cumplan 66, 67, 68 o 69 años en las fechas antes señaladas, accediendo a los beneficios en los porcentajes que establece el artículo 11, según corresponda.</w:t>
      </w:r>
    </w:p>
    <w:p w:rsidR="000D25DD" w:rsidRPr="000D25DD" w:rsidRDefault="000D25DD" w:rsidP="000D25DD">
      <w:pPr>
        <w:tabs>
          <w:tab w:val="left" w:pos="3969"/>
        </w:tabs>
        <w:spacing w:before="120" w:after="120" w:line="276" w:lineRule="auto"/>
        <w:ind w:firstLine="1701"/>
        <w:contextualSpacing/>
        <w:jc w:val="both"/>
        <w:rPr>
          <w:rFonts w:ascii="Arial" w:hAnsi="Arial" w:cs="Arial"/>
          <w:sz w:val="22"/>
          <w:szCs w:val="22"/>
          <w:lang w:val="es-CL" w:eastAsia="es-ES_tradnl"/>
        </w:rPr>
      </w:pPr>
    </w:p>
    <w:p w:rsidR="000D25DD" w:rsidRPr="000D25DD" w:rsidRDefault="000D25DD" w:rsidP="007A07CD">
      <w:pPr>
        <w:numPr>
          <w:ilvl w:val="0"/>
          <w:numId w:val="57"/>
        </w:numPr>
        <w:tabs>
          <w:tab w:val="left" w:pos="3969"/>
        </w:tabs>
        <w:spacing w:after="160" w:line="276" w:lineRule="auto"/>
        <w:ind w:left="0" w:firstLine="1701"/>
        <w:jc w:val="both"/>
        <w:rPr>
          <w:rFonts w:ascii="Arial" w:hAnsi="Arial" w:cs="Arial"/>
          <w:sz w:val="22"/>
          <w:szCs w:val="22"/>
          <w:lang w:val="es-CL" w:eastAsia="es-ES_tradnl"/>
        </w:rPr>
      </w:pPr>
      <w:r w:rsidRPr="000D25DD">
        <w:rPr>
          <w:rFonts w:ascii="Arial" w:hAnsi="Arial" w:cs="Arial"/>
          <w:sz w:val="22"/>
          <w:szCs w:val="22"/>
          <w:lang w:val="es-CL" w:eastAsia="es-ES_tradnl"/>
        </w:rPr>
        <w:t>Las instituciones empleadoras remitirán a la Dirección de Presupuestos las postulaciones de los funcionarios que cumplan con los requisitos para acceder a los beneficios de esta ley dentro de los plazos que establezca el reglamento. Al efecto, se aplicará lo dispuesto en el numeral 2. del artículo primero transitorio.</w:t>
      </w:r>
    </w:p>
    <w:p w:rsidR="000D25DD" w:rsidRPr="000D25DD" w:rsidRDefault="000D25DD" w:rsidP="000D25DD">
      <w:pPr>
        <w:tabs>
          <w:tab w:val="left" w:pos="3969"/>
        </w:tabs>
        <w:spacing w:line="276" w:lineRule="auto"/>
        <w:ind w:firstLine="1701"/>
        <w:jc w:val="both"/>
        <w:rPr>
          <w:rFonts w:ascii="Arial" w:hAnsi="Arial" w:cs="Arial"/>
          <w:sz w:val="22"/>
          <w:szCs w:val="22"/>
          <w:lang w:val="es-CL" w:eastAsia="es-ES_tradnl"/>
        </w:rPr>
      </w:pPr>
    </w:p>
    <w:p w:rsidR="000D25DD" w:rsidRPr="000D25DD" w:rsidRDefault="000D25DD" w:rsidP="007A07CD">
      <w:pPr>
        <w:numPr>
          <w:ilvl w:val="0"/>
          <w:numId w:val="57"/>
        </w:numPr>
        <w:tabs>
          <w:tab w:val="left" w:pos="3969"/>
        </w:tabs>
        <w:spacing w:after="160" w:line="276" w:lineRule="auto"/>
        <w:ind w:left="0" w:firstLine="1701"/>
        <w:jc w:val="both"/>
        <w:rPr>
          <w:rFonts w:ascii="Arial" w:hAnsi="Arial" w:cs="Arial"/>
          <w:sz w:val="22"/>
          <w:szCs w:val="22"/>
          <w:lang w:val="es-CL" w:eastAsia="es-ES_tradnl"/>
        </w:rPr>
      </w:pPr>
      <w:r w:rsidRPr="000D25DD">
        <w:rPr>
          <w:rFonts w:ascii="Arial" w:hAnsi="Arial" w:cs="Arial"/>
          <w:sz w:val="22"/>
          <w:szCs w:val="22"/>
          <w:lang w:val="es-CL" w:eastAsia="es-ES_tradnl"/>
        </w:rPr>
        <w:t xml:space="preserve">En caso de haber un mayor número de postulantes que cumplan los requisitos respecto de los cupos disponibles para cada anualidad, los beneficiarios se seleccionarán de acuerdo con los criterios señalados en el numeral 3. del artículo primero transitorio de esta ley. </w:t>
      </w:r>
    </w:p>
    <w:p w:rsidR="000D25DD" w:rsidRPr="000D25DD" w:rsidRDefault="000D25DD" w:rsidP="000D25DD">
      <w:pPr>
        <w:tabs>
          <w:tab w:val="left" w:pos="3969"/>
        </w:tabs>
        <w:spacing w:before="120" w:after="120" w:line="276" w:lineRule="auto"/>
        <w:ind w:firstLine="1701"/>
        <w:contextualSpacing/>
        <w:jc w:val="both"/>
        <w:rPr>
          <w:rFonts w:ascii="Arial" w:hAnsi="Arial" w:cs="Arial"/>
          <w:sz w:val="22"/>
          <w:szCs w:val="22"/>
          <w:lang w:val="es-CL" w:eastAsia="es-ES_tradnl"/>
        </w:rPr>
      </w:pPr>
    </w:p>
    <w:p w:rsidR="000D25DD" w:rsidRPr="000D25DD" w:rsidRDefault="000D25DD" w:rsidP="007A07CD">
      <w:pPr>
        <w:numPr>
          <w:ilvl w:val="0"/>
          <w:numId w:val="57"/>
        </w:numPr>
        <w:tabs>
          <w:tab w:val="left" w:pos="3969"/>
        </w:tabs>
        <w:spacing w:after="160" w:line="276" w:lineRule="auto"/>
        <w:ind w:left="0" w:firstLine="1701"/>
        <w:jc w:val="both"/>
        <w:rPr>
          <w:rFonts w:ascii="Arial" w:hAnsi="Arial" w:cs="Arial"/>
          <w:sz w:val="22"/>
          <w:szCs w:val="22"/>
          <w:lang w:val="es-CL" w:eastAsia="es-ES_tradnl"/>
        </w:rPr>
      </w:pPr>
      <w:r w:rsidRPr="000D25DD">
        <w:rPr>
          <w:rFonts w:ascii="Arial" w:hAnsi="Arial" w:cs="Arial"/>
          <w:sz w:val="22"/>
          <w:szCs w:val="22"/>
          <w:lang w:val="es-CL" w:eastAsia="es-ES_tradnl"/>
        </w:rPr>
        <w:t>Al procedimiento para asignar los cupos a que se refiere este artículo se le aplicará lo dispuesto en los numerales 4 y 5 del artículo primero transitorio de esta ley, como también lo dispuesto en los párrafos primero y tercero de su numeral 7.</w:t>
      </w:r>
    </w:p>
    <w:p w:rsidR="000D25DD" w:rsidRPr="000D25DD" w:rsidRDefault="000D25DD" w:rsidP="000D25DD">
      <w:pPr>
        <w:tabs>
          <w:tab w:val="left" w:pos="3969"/>
        </w:tabs>
        <w:spacing w:before="120" w:after="120" w:line="276" w:lineRule="auto"/>
        <w:ind w:firstLine="1701"/>
        <w:contextualSpacing/>
        <w:jc w:val="both"/>
        <w:rPr>
          <w:rFonts w:ascii="Arial" w:hAnsi="Arial" w:cs="Arial"/>
          <w:sz w:val="22"/>
          <w:szCs w:val="22"/>
          <w:lang w:val="es-CL" w:eastAsia="es-ES_tradnl"/>
        </w:rPr>
      </w:pPr>
    </w:p>
    <w:p w:rsidR="000D25DD" w:rsidRPr="000D25DD" w:rsidRDefault="000D25DD" w:rsidP="007A07CD">
      <w:pPr>
        <w:numPr>
          <w:ilvl w:val="0"/>
          <w:numId w:val="57"/>
        </w:numPr>
        <w:tabs>
          <w:tab w:val="left" w:pos="3969"/>
        </w:tabs>
        <w:spacing w:after="160" w:line="276" w:lineRule="auto"/>
        <w:ind w:left="0" w:firstLine="1701"/>
        <w:jc w:val="both"/>
        <w:rPr>
          <w:rFonts w:ascii="Arial" w:hAnsi="Arial" w:cs="Arial"/>
          <w:sz w:val="22"/>
          <w:szCs w:val="22"/>
          <w:lang w:val="es-CL" w:eastAsia="es-ES_tradnl"/>
        </w:rPr>
      </w:pPr>
      <w:r w:rsidRPr="000D25DD">
        <w:rPr>
          <w:rFonts w:ascii="Arial" w:hAnsi="Arial" w:cs="Arial"/>
          <w:sz w:val="22"/>
          <w:szCs w:val="22"/>
          <w:lang w:val="es-CL" w:eastAsia="es-ES_tradnl"/>
        </w:rPr>
        <w:t>A más tardar el día 15 del mes siguiente a la fecha de publicación de la resolución que se dicte de conformidad al numeral 4 del artículo primero transitorio, los beneficiarios de cupos deberán informar por escrito al Departamento de Recursos Humanos o a quien cumpla dicha función en su respectiva entidad empleadora, la fecha en que harán dejación definitiva del cargo o empleo y el total de horas que sirva, la cual deberá ajustarse a lo señalado en el párrafo siguiente.</w:t>
      </w:r>
    </w:p>
    <w:p w:rsidR="000D25DD" w:rsidRPr="000D25DD" w:rsidRDefault="000D25DD" w:rsidP="000D25DD">
      <w:pPr>
        <w:tabs>
          <w:tab w:val="left" w:pos="3969"/>
        </w:tabs>
        <w:spacing w:before="120" w:after="120" w:line="276" w:lineRule="auto"/>
        <w:ind w:firstLine="1701"/>
        <w:contextualSpacing/>
        <w:jc w:val="both"/>
        <w:rPr>
          <w:rFonts w:ascii="Arial" w:hAnsi="Arial" w:cs="Arial"/>
          <w:sz w:val="22"/>
          <w:szCs w:val="22"/>
          <w:lang w:val="es-CL" w:eastAsia="es-ES_tradnl"/>
        </w:rPr>
      </w:pPr>
    </w:p>
    <w:p w:rsidR="000D25DD" w:rsidRPr="000D25DD" w:rsidRDefault="000D25DD" w:rsidP="007A07CD">
      <w:pPr>
        <w:numPr>
          <w:ilvl w:val="0"/>
          <w:numId w:val="57"/>
        </w:numPr>
        <w:tabs>
          <w:tab w:val="left" w:pos="3969"/>
        </w:tabs>
        <w:spacing w:after="160" w:line="276" w:lineRule="auto"/>
        <w:ind w:left="0" w:firstLine="1701"/>
        <w:jc w:val="both"/>
        <w:rPr>
          <w:rFonts w:ascii="Arial" w:hAnsi="Arial" w:cs="Arial"/>
          <w:sz w:val="22"/>
          <w:szCs w:val="22"/>
          <w:lang w:val="es-CL" w:eastAsia="es-ES_tradnl"/>
        </w:rPr>
      </w:pPr>
      <w:r w:rsidRPr="000D25DD">
        <w:rPr>
          <w:rFonts w:ascii="Arial" w:hAnsi="Arial" w:cs="Arial"/>
          <w:sz w:val="22"/>
          <w:szCs w:val="22"/>
          <w:lang w:val="es-CL" w:eastAsia="es-ES_tradnl"/>
        </w:rPr>
        <w:t>El funcionario deberá cesar en su cargo o terminar el contrato de trabajo, sea por renuncia voluntaria o por aplicación del inciso primero del artículo 161 del Código del Trabajo, a más tardar el día primero del quinto mes siguiente al vencimiento del plazo para fijar la fecha de renuncia definitiva o hasta el día primero del quinto mes siguiente al cumplimiento de los 65 años de edad, si esta fecha es posterior a aquella. Lo anterior es sin perjuicio de lo dispuesto respecto de los beneficios decrecientes de esta ley.</w:t>
      </w:r>
    </w:p>
    <w:p w:rsidR="000D25DD" w:rsidRPr="000D25DD" w:rsidRDefault="000D25DD" w:rsidP="000D25DD">
      <w:pPr>
        <w:tabs>
          <w:tab w:val="left" w:pos="3969"/>
        </w:tabs>
        <w:spacing w:before="120" w:after="120" w:line="276" w:lineRule="auto"/>
        <w:ind w:firstLine="1701"/>
        <w:contextualSpacing/>
        <w:jc w:val="both"/>
        <w:rPr>
          <w:rFonts w:ascii="Arial" w:hAnsi="Arial" w:cs="Arial"/>
          <w:sz w:val="22"/>
          <w:szCs w:val="22"/>
          <w:lang w:val="es-CL" w:eastAsia="es-ES_tradnl"/>
        </w:rPr>
      </w:pPr>
    </w:p>
    <w:p w:rsidR="000D25DD" w:rsidRPr="000D25DD" w:rsidRDefault="000D25DD" w:rsidP="007A07CD">
      <w:pPr>
        <w:numPr>
          <w:ilvl w:val="0"/>
          <w:numId w:val="57"/>
        </w:numPr>
        <w:tabs>
          <w:tab w:val="left" w:pos="3969"/>
        </w:tabs>
        <w:spacing w:after="160" w:line="276" w:lineRule="auto"/>
        <w:ind w:left="0" w:firstLine="1701"/>
        <w:jc w:val="both"/>
        <w:rPr>
          <w:rFonts w:ascii="Arial" w:hAnsi="Arial" w:cs="Arial"/>
          <w:sz w:val="22"/>
          <w:szCs w:val="22"/>
          <w:lang w:val="es-CL" w:eastAsia="es-ES_tradnl"/>
        </w:rPr>
      </w:pPr>
      <w:r w:rsidRPr="000D25DD">
        <w:rPr>
          <w:rFonts w:ascii="Arial" w:hAnsi="Arial" w:cs="Arial"/>
          <w:sz w:val="22"/>
          <w:szCs w:val="22"/>
          <w:lang w:val="es-CL" w:eastAsia="es-ES_tradnl"/>
        </w:rPr>
        <w:t>Si el funcionario fallece entre la fecha de su postulación para acceder a la bonificación adicional y a los beneficios de los artículos 9 y 10, se aplicará lo dispuesto en el numeral 10 del artículo primero transitorio.</w:t>
      </w:r>
    </w:p>
    <w:p w:rsidR="000D25DD" w:rsidRPr="000D25DD" w:rsidRDefault="000D25DD" w:rsidP="000D25DD">
      <w:pPr>
        <w:tabs>
          <w:tab w:val="left" w:pos="3969"/>
        </w:tabs>
        <w:spacing w:before="120" w:after="120" w:line="276" w:lineRule="auto"/>
        <w:ind w:firstLine="1701"/>
        <w:contextualSpacing/>
        <w:jc w:val="both"/>
        <w:rPr>
          <w:rFonts w:ascii="Arial" w:hAnsi="Arial" w:cs="Arial"/>
          <w:sz w:val="22"/>
          <w:szCs w:val="22"/>
          <w:lang w:val="es-CL" w:eastAsia="es-ES_tradnl"/>
        </w:rPr>
      </w:pPr>
    </w:p>
    <w:p w:rsidR="000D25DD" w:rsidRPr="000D25DD" w:rsidRDefault="000D25DD" w:rsidP="007A07CD">
      <w:pPr>
        <w:numPr>
          <w:ilvl w:val="0"/>
          <w:numId w:val="57"/>
        </w:numPr>
        <w:tabs>
          <w:tab w:val="left" w:pos="3969"/>
        </w:tabs>
        <w:spacing w:after="160" w:line="276" w:lineRule="auto"/>
        <w:ind w:left="0" w:firstLine="1701"/>
        <w:jc w:val="both"/>
        <w:rPr>
          <w:rFonts w:ascii="Arial" w:hAnsi="Arial" w:cs="Arial"/>
          <w:sz w:val="22"/>
          <w:szCs w:val="22"/>
          <w:lang w:val="es-CL" w:eastAsia="es-ES_tradnl"/>
        </w:rPr>
      </w:pPr>
      <w:r w:rsidRPr="000D25DD">
        <w:rPr>
          <w:rFonts w:ascii="Arial" w:hAnsi="Arial" w:cs="Arial"/>
          <w:sz w:val="22"/>
          <w:szCs w:val="22"/>
          <w:lang w:val="es-CL" w:eastAsia="es-ES_tradnl"/>
        </w:rPr>
        <w:t>Si durante el año 2028 existieren postulantes en la situación descrita en el número 7 del artículo primero transitorio de esta ley, en el mes de enero de dicho año deberán informar por escrito al Departamento de Recursos Humanos o a quien cumpla dicha función en su respectiva entidad empleadora, la fecha en que harán efectiva su renuncia voluntaria. Con todo, deberán hacer efectiva su renuncia voluntaria o terminar sus contratos de trabajo sea por renuncia voluntaria o por aplicación del inciso primero del artículo 161 del Código del Trabajo, a más tardar el 1 de junio de 2028.</w:t>
      </w:r>
    </w:p>
    <w:p w:rsidR="000D25DD" w:rsidRPr="000D25DD" w:rsidRDefault="000D25DD" w:rsidP="000D25DD">
      <w:pPr>
        <w:tabs>
          <w:tab w:val="left" w:pos="3969"/>
        </w:tabs>
        <w:spacing w:line="276" w:lineRule="auto"/>
        <w:ind w:firstLine="1701"/>
        <w:jc w:val="both"/>
        <w:rPr>
          <w:rFonts w:ascii="Arial" w:hAnsi="Arial" w:cs="Arial"/>
          <w:sz w:val="22"/>
          <w:szCs w:val="22"/>
          <w:lang w:val="es-CL" w:eastAsia="es-ES_tradnl"/>
        </w:rPr>
      </w:pPr>
    </w:p>
    <w:p w:rsidR="000D25DD" w:rsidRPr="000D25DD" w:rsidRDefault="000D25DD" w:rsidP="007A07CD">
      <w:pPr>
        <w:numPr>
          <w:ilvl w:val="0"/>
          <w:numId w:val="57"/>
        </w:numPr>
        <w:tabs>
          <w:tab w:val="left" w:pos="3969"/>
        </w:tabs>
        <w:spacing w:after="160" w:line="276" w:lineRule="auto"/>
        <w:ind w:left="0" w:firstLine="1701"/>
        <w:jc w:val="both"/>
        <w:rPr>
          <w:rFonts w:ascii="Arial" w:hAnsi="Arial" w:cs="Arial"/>
          <w:sz w:val="22"/>
          <w:szCs w:val="22"/>
          <w:lang w:val="es-CL" w:eastAsia="es-ES_tradnl"/>
        </w:rPr>
      </w:pPr>
      <w:r w:rsidRPr="000D25DD">
        <w:rPr>
          <w:rFonts w:ascii="Arial" w:hAnsi="Arial" w:cs="Arial"/>
          <w:sz w:val="22"/>
          <w:szCs w:val="22"/>
          <w:lang w:val="es-CL" w:eastAsia="es-ES_tradnl"/>
        </w:rPr>
        <w:t>Los funcionarios y funcionarias afectos al título II de la ley N° 19.882, que se acojan a la presente ley, tendrán derecho a percibir la bonificación por retiro del referido título II, en las condiciones especiales que se indican:</w:t>
      </w:r>
    </w:p>
    <w:p w:rsidR="000D25DD" w:rsidRPr="000D25DD" w:rsidRDefault="000D25DD" w:rsidP="000D25DD">
      <w:pPr>
        <w:tabs>
          <w:tab w:val="left" w:pos="3969"/>
        </w:tabs>
        <w:spacing w:before="120" w:after="120" w:line="276" w:lineRule="auto"/>
        <w:ind w:firstLine="1701"/>
        <w:contextualSpacing/>
        <w:jc w:val="both"/>
        <w:rPr>
          <w:rFonts w:ascii="Arial" w:hAnsi="Arial" w:cs="Arial"/>
          <w:sz w:val="22"/>
          <w:szCs w:val="22"/>
          <w:lang w:val="es-CL" w:eastAsia="es-ES_tradnl"/>
        </w:rPr>
      </w:pPr>
    </w:p>
    <w:p w:rsidR="000D25DD" w:rsidRPr="000D25DD" w:rsidRDefault="000D25DD" w:rsidP="000D25DD">
      <w:pPr>
        <w:tabs>
          <w:tab w:val="left" w:pos="3969"/>
          <w:tab w:val="left" w:pos="4536"/>
        </w:tabs>
        <w:spacing w:line="276" w:lineRule="auto"/>
        <w:ind w:firstLine="1701"/>
        <w:jc w:val="both"/>
        <w:rPr>
          <w:rFonts w:ascii="Arial" w:hAnsi="Arial" w:cs="Arial"/>
          <w:sz w:val="22"/>
          <w:szCs w:val="22"/>
          <w:lang w:val="es-CL" w:eastAsia="es-ES_tradnl"/>
        </w:rPr>
      </w:pPr>
      <w:r w:rsidRPr="000D25DD">
        <w:rPr>
          <w:rFonts w:ascii="Arial" w:hAnsi="Arial" w:cs="Arial"/>
          <w:sz w:val="22"/>
          <w:szCs w:val="22"/>
          <w:lang w:val="es-CL" w:eastAsia="es-ES_tradnl"/>
        </w:rPr>
        <w:t>a)</w:t>
      </w:r>
      <w:r w:rsidRPr="000D25DD">
        <w:rPr>
          <w:rFonts w:ascii="Arial" w:hAnsi="Arial" w:cs="Arial"/>
          <w:sz w:val="22"/>
          <w:szCs w:val="22"/>
          <w:lang w:val="es-CL" w:eastAsia="es-ES_tradnl"/>
        </w:rPr>
        <w:tab/>
        <w:t>La comunicación de renunciar voluntariamente a su cargo para acceder a la bonificación por retiro será en la misma oportunidad en que presenten su postulación a la bonificación adicional, no aplicándose los plazos dispuestos en el inciso segundo del artículo octavo de la ley N° 19.882.</w:t>
      </w:r>
    </w:p>
    <w:p w:rsidR="000D25DD" w:rsidRPr="000D25DD" w:rsidRDefault="000D25DD" w:rsidP="000D25DD">
      <w:pPr>
        <w:tabs>
          <w:tab w:val="left" w:pos="3969"/>
          <w:tab w:val="left" w:pos="4536"/>
        </w:tabs>
        <w:spacing w:line="276" w:lineRule="auto"/>
        <w:ind w:firstLine="1701"/>
        <w:jc w:val="both"/>
        <w:rPr>
          <w:rFonts w:ascii="Arial" w:hAnsi="Arial" w:cs="Arial"/>
          <w:sz w:val="22"/>
          <w:szCs w:val="22"/>
          <w:lang w:val="es-CL" w:eastAsia="es-ES_tradnl"/>
        </w:rPr>
      </w:pPr>
    </w:p>
    <w:p w:rsidR="000D25DD" w:rsidRPr="000D25DD" w:rsidRDefault="000D25DD" w:rsidP="000D25DD">
      <w:pPr>
        <w:tabs>
          <w:tab w:val="left" w:pos="3969"/>
          <w:tab w:val="left" w:pos="4536"/>
        </w:tabs>
        <w:spacing w:line="276" w:lineRule="auto"/>
        <w:ind w:firstLine="1701"/>
        <w:jc w:val="both"/>
        <w:rPr>
          <w:rFonts w:ascii="Arial" w:hAnsi="Arial" w:cs="Arial"/>
          <w:sz w:val="22"/>
          <w:szCs w:val="22"/>
          <w:lang w:val="es-CL" w:eastAsia="es-ES_tradnl"/>
        </w:rPr>
      </w:pPr>
      <w:r w:rsidRPr="000D25DD">
        <w:rPr>
          <w:rFonts w:ascii="Arial" w:hAnsi="Arial" w:cs="Arial"/>
          <w:sz w:val="22"/>
          <w:szCs w:val="22"/>
          <w:lang w:val="es-CL" w:eastAsia="es-ES_tradnl"/>
        </w:rPr>
        <w:t>b) La fecha de dejación de sus cargos o empleos por renuncia voluntaria deberá estar comprendida en el plazo a que se refiere el número 6.</w:t>
      </w:r>
    </w:p>
    <w:p w:rsidR="000D25DD" w:rsidRPr="000D25DD" w:rsidRDefault="000D25DD" w:rsidP="000D25DD">
      <w:pPr>
        <w:tabs>
          <w:tab w:val="left" w:pos="3969"/>
          <w:tab w:val="left" w:pos="4536"/>
        </w:tabs>
        <w:spacing w:line="276" w:lineRule="auto"/>
        <w:ind w:firstLine="1701"/>
        <w:jc w:val="both"/>
        <w:rPr>
          <w:rFonts w:ascii="Arial" w:hAnsi="Arial" w:cs="Arial"/>
          <w:sz w:val="22"/>
          <w:szCs w:val="22"/>
          <w:lang w:val="es-CL" w:eastAsia="es-ES_tradnl"/>
        </w:rPr>
      </w:pPr>
    </w:p>
    <w:p w:rsidR="000D25DD" w:rsidRPr="000D25DD" w:rsidRDefault="000D25DD" w:rsidP="000D25DD">
      <w:pPr>
        <w:tabs>
          <w:tab w:val="left" w:pos="3969"/>
          <w:tab w:val="left" w:pos="4536"/>
        </w:tabs>
        <w:spacing w:line="276" w:lineRule="auto"/>
        <w:ind w:firstLine="1701"/>
        <w:jc w:val="both"/>
        <w:rPr>
          <w:rFonts w:ascii="Arial" w:hAnsi="Arial" w:cs="Arial"/>
          <w:sz w:val="22"/>
          <w:szCs w:val="22"/>
          <w:lang w:val="es-CL" w:eastAsia="es-ES_tradnl"/>
        </w:rPr>
      </w:pPr>
      <w:r w:rsidRPr="000D25DD">
        <w:rPr>
          <w:rFonts w:ascii="Arial" w:hAnsi="Arial" w:cs="Arial"/>
          <w:sz w:val="22"/>
          <w:szCs w:val="22"/>
          <w:lang w:val="es-CL" w:eastAsia="es-ES_tradnl"/>
        </w:rPr>
        <w:t>c) La bonificación por retiro que corresponda al funcionario o funcionaria no estará afecta a la disminución de meses que dispone el artículo noveno de la ley N° 19.882, siempre que postule en el plazo que establezca el reglamento para el período en que cumpla 65 años de edad. En el caso que el funcionario o funcionaria postule en el plazo que establezca el reglamento para el período en que cumpla 66, 67, 68 años de edad quedará afecto a la disminución de meses que dispone el artículo noveno de la ley N° 19.882.</w:t>
      </w:r>
    </w:p>
    <w:p w:rsidR="000D25DD" w:rsidRPr="000D25DD" w:rsidRDefault="000D25DD" w:rsidP="000D25DD">
      <w:pPr>
        <w:tabs>
          <w:tab w:val="left" w:pos="3969"/>
          <w:tab w:val="left" w:pos="4536"/>
        </w:tabs>
        <w:spacing w:line="276" w:lineRule="auto"/>
        <w:ind w:firstLine="1701"/>
        <w:jc w:val="both"/>
        <w:rPr>
          <w:rFonts w:ascii="Arial" w:hAnsi="Arial" w:cs="Arial"/>
          <w:sz w:val="22"/>
          <w:szCs w:val="22"/>
          <w:lang w:val="es-CL" w:eastAsia="es-ES_tradnl"/>
        </w:rPr>
      </w:pPr>
    </w:p>
    <w:p w:rsidR="000D25DD" w:rsidRPr="000D25DD" w:rsidRDefault="000D25DD" w:rsidP="007A07CD">
      <w:pPr>
        <w:numPr>
          <w:ilvl w:val="0"/>
          <w:numId w:val="57"/>
        </w:numPr>
        <w:tabs>
          <w:tab w:val="left" w:pos="3969"/>
        </w:tabs>
        <w:spacing w:after="160" w:line="276" w:lineRule="auto"/>
        <w:ind w:left="0" w:firstLine="1701"/>
        <w:jc w:val="both"/>
        <w:rPr>
          <w:rFonts w:ascii="Arial" w:hAnsi="Arial" w:cs="Arial"/>
          <w:sz w:val="22"/>
          <w:szCs w:val="22"/>
          <w:lang w:val="es-CL" w:eastAsia="es-ES_tradnl"/>
        </w:rPr>
      </w:pPr>
      <w:r w:rsidRPr="000D25DD">
        <w:rPr>
          <w:rFonts w:ascii="Arial" w:hAnsi="Arial" w:cs="Arial"/>
          <w:sz w:val="22"/>
          <w:szCs w:val="22"/>
          <w:lang w:val="es-CL" w:eastAsia="es-ES_tradnl"/>
        </w:rPr>
        <w:t>Si un funcionario beneficiario de un cupo se desiste de su renuncia voluntaria, la institución empleadora informará de manera inmediata a la Dirección de Presupuestos a fin de que ésta proceda a reasignar el cupo siguiendo estrictamente el orden del listado contenido en la resolución que determinó los beneficiarios del año respectivo. Las mujeres menores de 65 años de edad que, habiendo sido seleccionadas, se desistan, no conservarán el cupo para los siguientes años, y deberán volver a postular conforme a las normas señaladas en el artículo anterior. La resolución que reasigna cupos no requerirá el trámite de publicación a que se refiere el número 5 del artículo primero transitorio de esta ley.</w:t>
      </w:r>
    </w:p>
    <w:p w:rsidR="000D25DD" w:rsidRPr="000D25DD" w:rsidRDefault="000D25DD" w:rsidP="000D25DD">
      <w:pPr>
        <w:spacing w:line="276" w:lineRule="auto"/>
        <w:ind w:firstLine="1701"/>
        <w:jc w:val="both"/>
        <w:rPr>
          <w:rFonts w:ascii="Arial" w:hAnsi="Arial" w:cs="Arial"/>
          <w:sz w:val="22"/>
          <w:szCs w:val="22"/>
          <w:lang w:val="es-CL" w:eastAsia="es-ES_tradnl"/>
        </w:rPr>
      </w:pPr>
    </w:p>
    <w:p w:rsidR="000D25DD" w:rsidRPr="000D25DD" w:rsidRDefault="000D25DD" w:rsidP="000D25DD">
      <w:pPr>
        <w:spacing w:line="276" w:lineRule="auto"/>
        <w:ind w:firstLine="1701"/>
        <w:jc w:val="both"/>
        <w:rPr>
          <w:rFonts w:ascii="Arial" w:hAnsi="Arial" w:cs="Arial"/>
          <w:sz w:val="22"/>
          <w:szCs w:val="22"/>
          <w:lang w:val="es-CL" w:eastAsia="es-ES_tradnl"/>
        </w:rPr>
      </w:pPr>
      <w:r w:rsidRPr="000D25DD">
        <w:rPr>
          <w:rFonts w:ascii="Arial" w:hAnsi="Arial" w:cs="Arial"/>
          <w:sz w:val="22"/>
          <w:szCs w:val="22"/>
          <w:lang w:val="es-CL" w:eastAsia="es-ES_tradnl"/>
        </w:rPr>
        <w:t>El funcionario al que se le reasigne el cupo de quien se desista tendrá como plazo máximo para fijar la fecha de su renuncia voluntaria el último día del mes siguiente a la fecha de dictación de la resolución que le concede el cupo. Con todo, deberán hacer efectiva su renuncia voluntaria o terminar sus contratos de trabajo por renuncia voluntaria o por aplicación del inciso primero del artículo 161 del Código del Trabajo, a más tardar el día primero del quinto mes siguiente del vencimiento del plazo para fijar la fecha de renuncia definitiva o hasta el día primero del quinto mes en que cumpla 65 años de edad, si esta fecha es posterior a aquella. Lo anterior, sin perjuicio de lo dispuesto respecto de los beneficios decrecientes de esta ley.”.</w:t>
      </w:r>
    </w:p>
    <w:p w:rsidR="000D25DD" w:rsidRPr="000D25DD" w:rsidRDefault="000D25DD" w:rsidP="000D25DD">
      <w:pPr>
        <w:spacing w:line="276" w:lineRule="auto"/>
        <w:ind w:firstLine="1701"/>
        <w:jc w:val="both"/>
        <w:rPr>
          <w:rFonts w:ascii="Arial" w:eastAsia="Calibri" w:hAnsi="Arial" w:cs="Arial"/>
          <w:b/>
          <w:bCs/>
          <w:sz w:val="22"/>
          <w:szCs w:val="22"/>
          <w:lang w:val="es-CL" w:eastAsia="en-US"/>
        </w:rPr>
      </w:pPr>
    </w:p>
    <w:p w:rsidR="000D25DD" w:rsidRPr="000D25DD" w:rsidRDefault="000D25DD" w:rsidP="000D25DD">
      <w:pPr>
        <w:spacing w:line="276" w:lineRule="auto"/>
        <w:ind w:firstLine="1701"/>
        <w:jc w:val="both"/>
        <w:rPr>
          <w:rFonts w:ascii="Arial" w:eastAsia="Calibri" w:hAnsi="Arial" w:cs="Arial"/>
          <w:b/>
          <w:bCs/>
          <w:sz w:val="22"/>
          <w:szCs w:val="22"/>
          <w:lang w:val="es-CL" w:eastAsia="en-US"/>
        </w:rPr>
      </w:pPr>
      <w:r w:rsidRPr="000D25DD">
        <w:rPr>
          <w:rFonts w:ascii="Arial" w:eastAsia="Calibri" w:hAnsi="Arial" w:cs="Arial"/>
          <w:b/>
          <w:bCs/>
          <w:sz w:val="22"/>
          <w:szCs w:val="22"/>
          <w:lang w:val="es-CL" w:eastAsia="en-US"/>
        </w:rPr>
        <w:t>1.- Indicación del Diputado Barrera:</w:t>
      </w: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Al Artículo 92 para agregar al numeral 2), un literal c) nuevo , del siguiente tenor</w:t>
      </w: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"c) Agreguese en el inciso segundo del Artículo 4, luego de la frase "artículo 161 del Código del Trabajo", la expresión "o del articulo 81 k de la Ley N°19.640"</w:t>
      </w:r>
    </w:p>
    <w:p w:rsidR="000D25DD" w:rsidRPr="000D25DD" w:rsidRDefault="000D25DD" w:rsidP="000D25DD">
      <w:pPr>
        <w:spacing w:line="276" w:lineRule="auto"/>
        <w:ind w:firstLine="1701"/>
        <w:jc w:val="both"/>
        <w:rPr>
          <w:rFonts w:ascii="Arial" w:eastAsia="Calibri" w:hAnsi="Arial" w:cs="Arial"/>
          <w:sz w:val="22"/>
          <w:szCs w:val="22"/>
          <w:lang w:val="es-CL" w:eastAsia="en-US"/>
        </w:rPr>
      </w:pPr>
    </w:p>
    <w:p w:rsidR="000D25DD" w:rsidRPr="000D25DD" w:rsidRDefault="000D25DD" w:rsidP="000D25DD">
      <w:pPr>
        <w:spacing w:line="276" w:lineRule="auto"/>
        <w:ind w:firstLine="1701"/>
        <w:jc w:val="both"/>
        <w:rPr>
          <w:rFonts w:ascii="Arial" w:eastAsia="Calibri" w:hAnsi="Arial" w:cs="Arial"/>
          <w:b/>
          <w:bCs/>
          <w:sz w:val="22"/>
          <w:szCs w:val="22"/>
          <w:lang w:val="es-CL" w:eastAsia="en-US"/>
        </w:rPr>
      </w:pPr>
      <w:r w:rsidRPr="000D25DD">
        <w:rPr>
          <w:rFonts w:ascii="Arial" w:eastAsia="Calibri" w:hAnsi="Arial" w:cs="Arial"/>
          <w:b/>
          <w:bCs/>
          <w:sz w:val="22"/>
          <w:szCs w:val="22"/>
          <w:lang w:val="es-CL" w:eastAsia="en-US"/>
        </w:rPr>
        <w:t>2.- Indicación del Diputado Barrera:</w:t>
      </w: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Al Articulo 92 para agregar un numeral 4) nuevo, reordenando los demás numerales,. del siguiente tenor:</w:t>
      </w: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"4) Reemplacese en el inciso primero del Anticulo 7, la frase "asi como los del Ministerio Público" por la expresión: "asi como el personal regido por el Titulo VI de la Ley N"19.640 del Ministerio Pūblico exceptuando los funcionarios de exclusiva confianza y el Fiscal Nacional""</w:t>
      </w:r>
    </w:p>
    <w:p w:rsidR="000D25DD" w:rsidRPr="000D25DD" w:rsidRDefault="000D25DD" w:rsidP="000D25DD">
      <w:pPr>
        <w:spacing w:line="276" w:lineRule="auto"/>
        <w:ind w:firstLine="1701"/>
        <w:jc w:val="both"/>
        <w:rPr>
          <w:rFonts w:ascii="Arial" w:eastAsia="Calibri" w:hAnsi="Arial" w:cs="Arial"/>
          <w:b/>
          <w:bCs/>
          <w:sz w:val="22"/>
          <w:szCs w:val="22"/>
          <w:lang w:val="es-CL" w:eastAsia="en-US"/>
        </w:rPr>
      </w:pPr>
    </w:p>
    <w:p w:rsidR="000D25DD" w:rsidRPr="000D25DD" w:rsidRDefault="000D25DD" w:rsidP="000D25DD">
      <w:pPr>
        <w:spacing w:line="276" w:lineRule="auto"/>
        <w:ind w:firstLine="1701"/>
        <w:jc w:val="both"/>
        <w:rPr>
          <w:rFonts w:ascii="Arial" w:eastAsia="Calibri" w:hAnsi="Arial" w:cs="Arial"/>
          <w:b/>
          <w:bCs/>
          <w:sz w:val="22"/>
          <w:szCs w:val="22"/>
          <w:lang w:val="es-CL" w:eastAsia="en-US"/>
        </w:rPr>
      </w:pPr>
      <w:r w:rsidRPr="000D25DD">
        <w:rPr>
          <w:rFonts w:ascii="Arial" w:eastAsia="Calibri" w:hAnsi="Arial" w:cs="Arial"/>
          <w:b/>
          <w:bCs/>
          <w:sz w:val="22"/>
          <w:szCs w:val="22"/>
          <w:lang w:val="es-CL" w:eastAsia="en-US"/>
        </w:rPr>
        <w:t>Ambas indicaciones fueron declaradas inadmisibles por incidir en materias reservadas a la iniciativa exclusiva del Presidente de la República.</w:t>
      </w:r>
    </w:p>
    <w:p w:rsidR="000D25DD" w:rsidRPr="000D25DD" w:rsidRDefault="000D25DD" w:rsidP="000D25DD">
      <w:pPr>
        <w:spacing w:line="276" w:lineRule="auto"/>
        <w:ind w:firstLine="1701"/>
        <w:jc w:val="both"/>
        <w:rPr>
          <w:rFonts w:ascii="Arial" w:eastAsia="Calibri" w:hAnsi="Arial" w:cs="Arial"/>
          <w:b/>
          <w:bCs/>
          <w:sz w:val="22"/>
          <w:szCs w:val="22"/>
          <w:lang w:val="es-CL" w:eastAsia="en-US"/>
        </w:rPr>
      </w:pPr>
    </w:p>
    <w:p w:rsidR="000D25DD" w:rsidRPr="000D25DD" w:rsidRDefault="000D25DD" w:rsidP="000D25DD">
      <w:pPr>
        <w:spacing w:line="276" w:lineRule="auto"/>
        <w:ind w:firstLine="1701"/>
        <w:jc w:val="both"/>
        <w:rPr>
          <w:rFonts w:ascii="Arial" w:eastAsia="Calibri" w:hAnsi="Arial" w:cs="Arial"/>
          <w:b/>
          <w:bCs/>
          <w:sz w:val="22"/>
          <w:szCs w:val="22"/>
          <w:lang w:val="es-CL" w:eastAsia="en-US"/>
        </w:rPr>
      </w:pPr>
      <w:r w:rsidRPr="000D25DD">
        <w:rPr>
          <w:rFonts w:ascii="Arial" w:eastAsia="Calibri" w:hAnsi="Arial" w:cs="Arial"/>
          <w:b/>
          <w:bCs/>
          <w:sz w:val="22"/>
          <w:szCs w:val="22"/>
          <w:lang w:val="es-CL" w:eastAsia="en-US"/>
        </w:rPr>
        <w:t>El artículo 92 fue aprobado por diez votos a favor y una abstención. Votaron a favor los Diputados Barrera, Bianchi, Cifuentes, Donoso, Mellado, Naranjo, Rojas, Sáez, Sepúlveda y Von Mühlenbrock. Se abstuvo el Diputado Romero.</w:t>
      </w:r>
    </w:p>
    <w:p w:rsidR="000D25DD" w:rsidRPr="000D25DD" w:rsidRDefault="000D25DD" w:rsidP="000D25DD">
      <w:pPr>
        <w:spacing w:line="276" w:lineRule="auto"/>
        <w:ind w:firstLine="1701"/>
        <w:jc w:val="both"/>
        <w:rPr>
          <w:rFonts w:ascii="Arial" w:eastAsia="Calibri" w:hAnsi="Arial" w:cs="Arial"/>
          <w:b/>
          <w:bCs/>
          <w:sz w:val="22"/>
          <w:szCs w:val="22"/>
          <w:lang w:val="es-CL" w:eastAsia="en-US"/>
        </w:rPr>
      </w:pPr>
    </w:p>
    <w:p w:rsidR="000D25DD" w:rsidRPr="000D25DD" w:rsidRDefault="000D25DD" w:rsidP="000D25DD">
      <w:pPr>
        <w:spacing w:line="276" w:lineRule="auto"/>
        <w:ind w:firstLine="1701"/>
        <w:jc w:val="both"/>
        <w:rPr>
          <w:rFonts w:ascii="Arial" w:eastAsia="Calibri" w:hAnsi="Arial" w:cs="Arial"/>
          <w:b/>
          <w:bCs/>
          <w:sz w:val="22"/>
          <w:szCs w:val="22"/>
          <w:lang w:val="es-CL" w:eastAsia="en-US"/>
        </w:rPr>
      </w:pPr>
      <w:r w:rsidRPr="000D25DD">
        <w:rPr>
          <w:rFonts w:ascii="Arial" w:eastAsia="Calibri" w:hAnsi="Arial" w:cs="Arial"/>
          <w:b/>
          <w:bCs/>
          <w:sz w:val="22"/>
          <w:szCs w:val="22"/>
          <w:lang w:val="es-CL" w:eastAsia="en-US"/>
        </w:rPr>
        <w:t>Indicación de los Diputados Cifuentes, Donoso, Mellado, Naranjo, Rojas, Sauerbaum y Von Mühlenbrock:</w:t>
      </w: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Agréguese el siguiente articulo nuevo al proyecto de ley del siguiente tenor.:</w:t>
      </w: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Articulo ... Agréguese el siguiente articulo 14 BIS a la ley No 18.460, Orgánica Constitucional sobre el Tribunal Calificador de Elecciones:</w:t>
      </w: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"Articulo 14 BIS.- Sin perjuicio de lo dispuesto en el articulo anterior, los miembros del Tribunal Calificador de Elecciones que hayan sido designados según el literal b) del Articulo 95 de la Constitución Politica de la República, percibirán igual dieta que la asignada a los Consejeros del Servicio Electoral, establecida en el Articulo 65 del Decreto con Fuerza de Ley N 5 del Ministerio de la Secretaria General de la Presidencia que fija el texto refundido, coordinado y sistematizado de la Ley Ne 18.556, Orgánica Constitucional sobre sistema de inscripciones electorales y Servicio Electoral.</w:t>
      </w:r>
    </w:p>
    <w:p w:rsidR="000D25DD" w:rsidRPr="000D25DD" w:rsidRDefault="000D25DD" w:rsidP="000D25DD">
      <w:pPr>
        <w:spacing w:line="276" w:lineRule="auto"/>
        <w:ind w:firstLine="1701"/>
        <w:jc w:val="both"/>
        <w:rPr>
          <w:rFonts w:ascii="Arial" w:eastAsia="Calibri" w:hAnsi="Arial" w:cs="Arial"/>
          <w:sz w:val="22"/>
          <w:szCs w:val="22"/>
          <w:lang w:val="es-CL" w:eastAsia="en-US"/>
        </w:rPr>
      </w:pPr>
      <w:r w:rsidRPr="000D25DD">
        <w:rPr>
          <w:rFonts w:ascii="Arial" w:eastAsia="Calibri" w:hAnsi="Arial" w:cs="Arial"/>
          <w:sz w:val="22"/>
          <w:szCs w:val="22"/>
          <w:lang w:val="es-CL" w:eastAsia="en-US"/>
        </w:rPr>
        <w:t xml:space="preserve"> </w:t>
      </w:r>
    </w:p>
    <w:p w:rsidR="000D25DD" w:rsidRPr="000D25DD" w:rsidRDefault="000D25DD" w:rsidP="000D25DD">
      <w:pPr>
        <w:spacing w:line="276" w:lineRule="auto"/>
        <w:ind w:firstLine="1701"/>
        <w:jc w:val="both"/>
        <w:rPr>
          <w:rFonts w:ascii="Arial" w:eastAsia="Calibri" w:hAnsi="Arial" w:cs="Arial"/>
          <w:b/>
          <w:bCs/>
          <w:sz w:val="22"/>
          <w:szCs w:val="22"/>
          <w:lang w:val="es-CL" w:eastAsia="en-US"/>
        </w:rPr>
      </w:pPr>
      <w:r w:rsidRPr="000D25DD">
        <w:rPr>
          <w:rFonts w:ascii="Arial" w:eastAsia="Calibri" w:hAnsi="Arial" w:cs="Arial"/>
          <w:b/>
          <w:bCs/>
          <w:sz w:val="22"/>
          <w:szCs w:val="22"/>
          <w:lang w:val="es-CL" w:eastAsia="en-US"/>
        </w:rPr>
        <w:t>La indicación fue declarada inadmisible por incidir en la administración financiera o presupuestaria del Estado.</w:t>
      </w:r>
    </w:p>
    <w:p w:rsidR="000D25DD" w:rsidRPr="00912389" w:rsidRDefault="000D25DD" w:rsidP="00EB6823">
      <w:pPr>
        <w:spacing w:line="276" w:lineRule="auto"/>
        <w:ind w:firstLine="1701"/>
        <w:jc w:val="both"/>
        <w:rPr>
          <w:rFonts w:ascii="Arial" w:eastAsiaTheme="minorHAnsi" w:hAnsi="Arial" w:cs="Arial"/>
          <w:b/>
          <w:bCs/>
          <w:sz w:val="22"/>
          <w:szCs w:val="22"/>
          <w:lang w:val="es-ES" w:eastAsia="en-US"/>
        </w:rPr>
      </w:pPr>
    </w:p>
    <w:p w:rsidR="00EB6823" w:rsidRDefault="00924239" w:rsidP="00924239">
      <w:pPr>
        <w:spacing w:line="276" w:lineRule="auto"/>
        <w:ind w:firstLine="1701"/>
        <w:jc w:val="both"/>
        <w:rPr>
          <w:rFonts w:ascii="Arial" w:eastAsiaTheme="minorHAnsi" w:hAnsi="Arial" w:cs="Arial"/>
          <w:sz w:val="22"/>
          <w:szCs w:val="22"/>
          <w:lang w:val="es-ES" w:eastAsia="en-US"/>
        </w:rPr>
      </w:pPr>
      <w:r>
        <w:rPr>
          <w:rFonts w:ascii="Arial" w:eastAsiaTheme="minorHAnsi" w:hAnsi="Arial" w:cs="Arial"/>
          <w:sz w:val="22"/>
          <w:szCs w:val="22"/>
          <w:lang w:val="es-ES" w:eastAsia="en-US"/>
        </w:rPr>
        <w:t>En consecuencia, la Comisión de Hacienda recomienda aprobar el siguiente:</w:t>
      </w:r>
    </w:p>
    <w:p w:rsidR="00924239" w:rsidRPr="00912389" w:rsidRDefault="00924239" w:rsidP="00305924">
      <w:pPr>
        <w:spacing w:line="276" w:lineRule="auto"/>
        <w:jc w:val="both"/>
        <w:rPr>
          <w:rFonts w:ascii="Arial" w:eastAsiaTheme="minorHAnsi" w:hAnsi="Arial" w:cs="Arial"/>
          <w:sz w:val="22"/>
          <w:szCs w:val="22"/>
          <w:lang w:val="es-ES" w:eastAsia="en-US"/>
        </w:rPr>
      </w:pPr>
    </w:p>
    <w:p w:rsidR="00924239" w:rsidRPr="00924239" w:rsidRDefault="00ED7F81" w:rsidP="00924239">
      <w:pPr>
        <w:jc w:val="center"/>
        <w:rPr>
          <w:rFonts w:ascii="Arial" w:hAnsi="Arial" w:cs="Arial"/>
          <w:b/>
          <w:spacing w:val="80"/>
          <w:sz w:val="24"/>
          <w:szCs w:val="24"/>
          <w:lang w:val="es-CL" w:eastAsia="es-ES_tradnl"/>
        </w:rPr>
      </w:pPr>
      <w:r w:rsidRPr="00912389">
        <w:rPr>
          <w:rFonts w:ascii="Arial" w:hAnsi="Arial" w:cs="Arial"/>
          <w:bCs/>
          <w:sz w:val="22"/>
          <w:szCs w:val="22"/>
          <w:shd w:val="clear" w:color="auto" w:fill="FFFFFF"/>
          <w:lang w:val="es-ES"/>
        </w:rPr>
        <w:t xml:space="preserve"> </w:t>
      </w:r>
      <w:r w:rsidRPr="00912389">
        <w:rPr>
          <w:rFonts w:ascii="Arial" w:hAnsi="Arial" w:cs="Arial"/>
          <w:bCs/>
          <w:sz w:val="22"/>
          <w:szCs w:val="22"/>
          <w:shd w:val="clear" w:color="auto" w:fill="FFFFFF"/>
          <w:lang w:val="es-ES"/>
        </w:rPr>
        <w:tab/>
      </w:r>
      <w:r w:rsidR="00924239" w:rsidRPr="00924239">
        <w:rPr>
          <w:rFonts w:ascii="Arial" w:hAnsi="Arial" w:cs="Arial"/>
          <w:b/>
          <w:spacing w:val="80"/>
          <w:sz w:val="24"/>
          <w:szCs w:val="24"/>
          <w:lang w:val="es-CL" w:eastAsia="es-ES_tradnl"/>
        </w:rPr>
        <w:t>PROYECTO DE LEY:</w:t>
      </w:r>
    </w:p>
    <w:p w:rsidR="00924239" w:rsidRPr="00924239" w:rsidRDefault="00924239" w:rsidP="00924239">
      <w:pPr>
        <w:rPr>
          <w:rFonts w:ascii="Arial" w:hAnsi="Arial" w:cs="Arial"/>
          <w:sz w:val="24"/>
          <w:szCs w:val="24"/>
          <w:lang w:val="es-CL" w:eastAsia="es-ES_tradnl"/>
        </w:rPr>
      </w:pPr>
    </w:p>
    <w:p w:rsidR="00924239" w:rsidRPr="00924239" w:rsidRDefault="00924239" w:rsidP="00924239">
      <w:pPr>
        <w:rPr>
          <w:rFonts w:ascii="Arial" w:hAnsi="Arial" w:cs="Arial"/>
          <w:sz w:val="24"/>
          <w:szCs w:val="24"/>
          <w:lang w:val="es-CL" w:eastAsia="es-ES_tradnl"/>
        </w:rPr>
      </w:pPr>
    </w:p>
    <w:p w:rsidR="00924239" w:rsidRPr="00924239" w:rsidRDefault="00924239" w:rsidP="005D301C">
      <w:pPr>
        <w:tabs>
          <w:tab w:val="left" w:pos="2835"/>
        </w:tabs>
        <w:ind w:right="23" w:firstLine="1701"/>
        <w:jc w:val="both"/>
        <w:rPr>
          <w:rFonts w:ascii="Arial" w:hAnsi="Arial" w:cs="Arial"/>
          <w:bCs/>
          <w:sz w:val="24"/>
          <w:szCs w:val="24"/>
          <w:lang w:val="es-CL" w:eastAsia="es-ES_tradnl"/>
        </w:rPr>
      </w:pPr>
      <w:r w:rsidRPr="00924239">
        <w:rPr>
          <w:rFonts w:ascii="Arial" w:hAnsi="Arial" w:cs="Arial"/>
          <w:b/>
          <w:sz w:val="24"/>
          <w:szCs w:val="24"/>
          <w:lang w:val="es-CL" w:eastAsia="es-ES_tradnl"/>
        </w:rPr>
        <w:t>“Artículo 1.-</w:t>
      </w:r>
      <w:r w:rsidRPr="00924239">
        <w:rPr>
          <w:rFonts w:ascii="Arial" w:hAnsi="Arial" w:cs="Arial"/>
          <w:bCs/>
          <w:sz w:val="24"/>
          <w:szCs w:val="24"/>
          <w:lang w:val="es-CL" w:eastAsia="es-ES_tradnl"/>
        </w:rPr>
        <w:t xml:space="preserve"> Otórgase a contar del 1 de diciembre de 2024 un reajuste de 3,0% a las remuneraciones, asignaciones, beneficios y demás retribuciones en dinero, imponibles para salud y pensiones, o no imponibles, de las trabajadoras y los trabajadores del sector público, incluidos los profesionales regidos por la ley N°15.076 y el personal del acuerdo complementario de la ley N°19.297. Además, otórgase a contar del 1 de enero de 2025 un reajuste de 1,2% y a partir del 1 de junio de 2025 un reajuste de 0,64%.</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sz w:val="24"/>
          <w:szCs w:val="24"/>
          <w:lang w:val="es-CL" w:eastAsia="es-ES_tradnl"/>
        </w:rPr>
      </w:pPr>
      <w:r w:rsidRPr="00924239">
        <w:rPr>
          <w:rFonts w:ascii="Arial" w:hAnsi="Arial" w:cs="Arial"/>
          <w:sz w:val="24"/>
          <w:szCs w:val="24"/>
          <w:lang w:val="es-CL" w:eastAsia="es-ES_tradnl"/>
        </w:rPr>
        <w:t>Los reajustes establecidos en el inciso primero no regirán para las trabajadoras y los trabajadores del mismo sector cuyas remuneraciones sean fijadas de acuerdo con las disposiciones sobre negociación colectiva establecidas en el Código del Trabajo y sus normas complementarias, ni para aquellos cuyas remuneraciones sean determinadas, convenidas o pagadas en moneda extranjera. Tampoco regirá para las asignaciones del decreto con fuerza de ley N°150, de 1982, del Ministerio del Trabajo y Previsión Social, ni respecto de las trabajadoras y los trabajadores del sector público cuyas remuneraciones sean fijadas por la entidad empleadora. Tampoco se le aplicará a quienes se refiere el artículo 38 bis de la Constitución Política de la República.</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 xml:space="preserve">Las remuneraciones adicionales a que se refiere el inciso primero establecidas en porcentajes de los sueldos no se reajustarán </w:t>
      </w:r>
      <w:r w:rsidRPr="00924239">
        <w:rPr>
          <w:rFonts w:ascii="Arial" w:hAnsi="Arial" w:cs="Arial"/>
          <w:sz w:val="24"/>
          <w:szCs w:val="24"/>
          <w:lang w:val="es-CL" w:eastAsia="es-ES_tradnl"/>
        </w:rPr>
        <w:t>directamente</w:t>
      </w:r>
      <w:r w:rsidRPr="00924239">
        <w:rPr>
          <w:rFonts w:ascii="Arial" w:hAnsi="Arial" w:cs="Arial"/>
          <w:bCs/>
          <w:sz w:val="24"/>
          <w:szCs w:val="24"/>
          <w:lang w:val="es-CL" w:eastAsia="es-ES_tradnl"/>
        </w:rPr>
        <w:t>, pero se calcularán sobre éstos, reajustados cuando corresponda en conformidad con lo establecido en este artículo, a contar de las fechas establecidas en el inciso primero.</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Los cargos cuyas remuneraciones estén referidas a aquellas de los ministros de Estado y subsecretarios se entenderán realizadas a los grados B y C de la Escala Única establecida en el artículo 1 del decreto ley N° 249, de 1974 y las asignaciones asociadas a dichos cargos.</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 xml:space="preserve">En el marco de la autonomía económica, las universidades estatales podrán reajustar las remuneraciones de sus funcionarios y funcionarias y tendrán como referencia los reajustes a que se refiere este artículo. </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sz w:val="24"/>
          <w:szCs w:val="24"/>
          <w:lang w:val="es-CL" w:eastAsia="es-ES_tradnl"/>
        </w:rPr>
      </w:pPr>
      <w:r w:rsidRPr="00924239">
        <w:rPr>
          <w:rFonts w:ascii="Arial" w:hAnsi="Arial" w:cs="Arial"/>
          <w:sz w:val="24"/>
          <w:szCs w:val="24"/>
          <w:lang w:val="es-CL" w:eastAsia="es-ES_tradnl"/>
        </w:rPr>
        <w:t xml:space="preserve">Asimismo, otórgase, a contar de las fechas </w:t>
      </w:r>
      <w:r w:rsidRPr="00924239">
        <w:rPr>
          <w:rFonts w:ascii="Arial" w:hAnsi="Arial" w:cs="Arial"/>
          <w:bCs/>
          <w:sz w:val="24"/>
          <w:szCs w:val="24"/>
          <w:lang w:val="es-CL" w:eastAsia="es-ES_tradnl"/>
        </w:rPr>
        <w:t>establecidas en el inciso primero, los reajustes señalados en</w:t>
      </w:r>
      <w:r w:rsidRPr="00924239">
        <w:rPr>
          <w:rFonts w:ascii="Arial" w:hAnsi="Arial" w:cs="Arial"/>
          <w:sz w:val="24"/>
          <w:szCs w:val="24"/>
          <w:lang w:val="es-CL" w:eastAsia="es-ES_tradnl"/>
        </w:rPr>
        <w:t xml:space="preserve"> dicho inciso a las y los directores, educadores de párvulos y a las y los asistentes de la educación que se desempeñan en los establecimientos de educación parvularia financiados por la Junta Nacional de Jardines Infantiles vía transferencia de fondos traspasados a </w:t>
      </w:r>
      <w:r w:rsidRPr="00924239">
        <w:rPr>
          <w:rFonts w:ascii="Arial" w:hAnsi="Arial" w:cs="Arial"/>
          <w:bCs/>
          <w:sz w:val="24"/>
          <w:szCs w:val="24"/>
          <w:lang w:val="es-CL" w:eastAsia="es-ES_tradnl"/>
        </w:rPr>
        <w:t>los</w:t>
      </w:r>
      <w:r w:rsidRPr="00924239">
        <w:rPr>
          <w:rFonts w:ascii="Arial" w:hAnsi="Arial" w:cs="Arial"/>
          <w:sz w:val="24"/>
          <w:szCs w:val="24"/>
          <w:lang w:val="es-CL" w:eastAsia="es-ES_tradnl"/>
        </w:rPr>
        <w:t xml:space="preserve"> servicios locales de educación pública o dependientes de municipalidades o corporaciones municipales. Dichos reajustes serán de cargo de su respectiva entidad empleadora.</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 xml:space="preserve">Las remuneraciones de las y los asistentes de la Educación Pública regidos por la ley N° 21.109 se reajustarán en los mismos porcentajes y oportunidades en que se reajusten las remuneraciones del Sector Público. Dicho reajuste será cargo de su entidad empleadora. </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268"/>
          <w:tab w:val="left" w:pos="2835"/>
        </w:tabs>
        <w:ind w:right="23" w:firstLine="1701"/>
        <w:jc w:val="both"/>
        <w:rPr>
          <w:rFonts w:ascii="Arial" w:hAnsi="Arial" w:cs="Arial"/>
          <w:bCs/>
          <w:sz w:val="24"/>
          <w:szCs w:val="24"/>
          <w:lang w:val="es-CL" w:eastAsia="es-ES_tradnl"/>
        </w:rPr>
      </w:pPr>
      <w:r w:rsidRPr="00924239">
        <w:rPr>
          <w:rFonts w:ascii="Arial" w:hAnsi="Arial" w:cs="Arial"/>
          <w:b/>
          <w:sz w:val="24"/>
          <w:szCs w:val="24"/>
          <w:lang w:val="es-CL" w:eastAsia="es-ES_tradnl"/>
        </w:rPr>
        <w:t>Artículo 2.-</w:t>
      </w:r>
      <w:r w:rsidRPr="00924239">
        <w:rPr>
          <w:rFonts w:ascii="Arial" w:hAnsi="Arial" w:cs="Arial"/>
          <w:b/>
          <w:sz w:val="24"/>
          <w:szCs w:val="24"/>
          <w:lang w:val="es-CL" w:eastAsia="es-ES_tradnl"/>
        </w:rPr>
        <w:tab/>
      </w:r>
      <w:r w:rsidRPr="00924239">
        <w:rPr>
          <w:rFonts w:ascii="Arial" w:hAnsi="Arial" w:cs="Arial"/>
          <w:bCs/>
          <w:sz w:val="24"/>
          <w:szCs w:val="24"/>
          <w:lang w:val="es-CL" w:eastAsia="es-ES_tradnl"/>
        </w:rPr>
        <w:t>Concédese, a partir del año 2024, un aguinaldo de Navidad a las trabajadoras y a los trabajadores que al 1 de diciembre de cada anualidad desempeñen cargos de planta o a contrata de las entidades actualmente regidas por el artículo 1 del decreto ley Nº249, de 1974; el decreto ley Nº3.058, de 1979; los títulos I, II y IV del decreto ley Nº3.551, de 1981; el decreto con fuerza de ley N°1 (G), de 1997, del Ministerio de Defensa Nacional; el decreto con fuerza de ley Nº2 (I), de 1968, del Ministerio del Interior; el decreto con fuerza de ley Nº1, estatuto del personal de Policía de Investigaciones de Chile, de 1980, del Ministerio de Defensa Nacional; a las trabajadoras y a los trabajadores de Astilleros y Maestranzas de la Armada, de Fábricas y Maestranzas del Ejército y de la Empresa Nacional de Aeronáutica de Chile; a las trabajadoras y a los trabajadores cuyas remuneraciones se rigen por las leyes N°18.460 y Nº18.593; a los señalados en el artículo 35 de la ley Nº18.962; a las trabajadoras y a los trabajadores del acuerdo complementario de la ley N°19.297; al personal remunerado de conformidad al párrafo 3 del título VI de la ley N°19.640; a los asistentes de la educación pública y a los profesionales de la educación que se desempeñen en establecimientos educacionales dependientes de los Servicios Locales de Educación Pública; a los profesionales de la educación traspasados a los niveles internos de los Servicios Locales de Educación Pública en virtud del artículo trigésimo noveno de la ley N°21.040; al personal de los Tribunales Tributarios y Aduaneros a que se refiere la ley N°20.322, y a las trabajadoras y a los trabajadores de empresas y entidades del Estado que no negocien colectivamente y cuyas remuneraciones se fijen de acuerdo con el artículo 9 del decreto ley N°1.953, de 1977, o en conformidad con sus leyes orgánicas o por decretos o resoluciones de determinadas autoridades.</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El monto del aguinaldo será de $68.865 para las trabajadoras y los trabajadores cuya remuneración líquida percibida en el mes de noviembre de cada año que corresponda sea igual o inferior a $1.025.622, y de $36.427 para aquellos cuya remuneración líquida supere tal cantidad. Para estos efectos, se entenderá por remuneración líquida el total de las de carácter permanente correspondiente a dicho mes, excluidas las bonificaciones, asignaciones y bonos asociados al desempeño individual, colectivo o institucional; con la sola deducción de los impuestos y cotizaciones previsionales de carácter obligatorio. El aguinaldo de navidad se pagará en diciembre de cada año.</w:t>
      </w:r>
    </w:p>
    <w:p w:rsidR="00924239" w:rsidRPr="00924239" w:rsidRDefault="00924239" w:rsidP="005D301C">
      <w:pPr>
        <w:tabs>
          <w:tab w:val="left" w:pos="2552"/>
        </w:tabs>
        <w:ind w:right="23" w:firstLine="1701"/>
        <w:jc w:val="both"/>
        <w:rPr>
          <w:rFonts w:ascii="Arial" w:hAnsi="Arial" w:cs="Arial"/>
          <w:b/>
          <w:sz w:val="24"/>
          <w:szCs w:val="24"/>
          <w:lang w:val="es-CL" w:eastAsia="es-ES_tradnl"/>
        </w:rPr>
      </w:pPr>
    </w:p>
    <w:p w:rsidR="00924239" w:rsidRPr="00924239" w:rsidRDefault="00924239" w:rsidP="005D301C">
      <w:pPr>
        <w:tabs>
          <w:tab w:val="left" w:pos="2835"/>
        </w:tabs>
        <w:ind w:right="23" w:firstLine="1701"/>
        <w:jc w:val="both"/>
        <w:rPr>
          <w:rFonts w:ascii="Arial" w:hAnsi="Arial" w:cs="Arial"/>
          <w:bCs/>
          <w:sz w:val="24"/>
          <w:szCs w:val="24"/>
          <w:lang w:val="es-CL" w:eastAsia="es-ES_tradnl"/>
        </w:rPr>
      </w:pPr>
      <w:r w:rsidRPr="00924239">
        <w:rPr>
          <w:rFonts w:ascii="Arial" w:hAnsi="Arial" w:cs="Arial"/>
          <w:b/>
          <w:sz w:val="24"/>
          <w:szCs w:val="24"/>
          <w:lang w:val="es-CL" w:eastAsia="es-ES_tradnl"/>
        </w:rPr>
        <w:t>Artículo 3.-</w:t>
      </w:r>
      <w:r w:rsidRPr="00924239">
        <w:rPr>
          <w:rFonts w:ascii="Arial" w:hAnsi="Arial" w:cs="Arial"/>
          <w:bCs/>
          <w:sz w:val="24"/>
          <w:szCs w:val="24"/>
          <w:lang w:val="es-CL" w:eastAsia="es-ES_tradnl"/>
        </w:rPr>
        <w:t xml:space="preserve"> </w:t>
      </w:r>
      <w:r w:rsidRPr="00924239">
        <w:rPr>
          <w:rFonts w:ascii="Arial" w:hAnsi="Arial" w:cs="Arial"/>
          <w:bCs/>
          <w:sz w:val="24"/>
          <w:szCs w:val="24"/>
          <w:lang w:val="es-CL" w:eastAsia="es-ES_tradnl"/>
        </w:rPr>
        <w:tab/>
        <w:t>El aguinaldo que otorga el artículo anterior corresponderá, asimismo, en los términos que establece dicha disposición, a las trabajadoras y los trabajadores de las universidades estatales regidas por la ley N°21.094; a los directores, educadores de párvulos y asistentes de la educación que se desempeñan en los establecimientos de educación parvularia financiados por la Junta Nacional de Jardines Infantiles vía transferencia de fondos traspasados a los servicios locales de educación pública o dependientes de municipalidades o corporaciones municipales; y a las trabajadoras y los trabajadores de sectores de la Administración del Estado que hayan sido traspasados a las municipalidades, siempre que tengan alguna de dichas calidades a la fecha de publicación de esta ley.</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835"/>
        </w:tabs>
        <w:ind w:right="23" w:firstLine="1701"/>
        <w:jc w:val="both"/>
        <w:rPr>
          <w:rFonts w:ascii="Arial" w:hAnsi="Arial" w:cs="Arial"/>
          <w:bCs/>
          <w:sz w:val="24"/>
          <w:szCs w:val="24"/>
          <w:lang w:val="es-CL" w:eastAsia="es-ES_tradnl"/>
        </w:rPr>
      </w:pPr>
      <w:r w:rsidRPr="00924239">
        <w:rPr>
          <w:rFonts w:ascii="Arial" w:hAnsi="Arial" w:cs="Arial"/>
          <w:b/>
          <w:sz w:val="24"/>
          <w:szCs w:val="24"/>
          <w:lang w:val="es-CL" w:eastAsia="es-ES_tradnl"/>
        </w:rPr>
        <w:t>Artículo 4.-</w:t>
      </w:r>
      <w:r w:rsidRPr="00924239">
        <w:rPr>
          <w:rFonts w:ascii="Arial" w:hAnsi="Arial" w:cs="Arial"/>
          <w:bCs/>
          <w:sz w:val="24"/>
          <w:szCs w:val="24"/>
          <w:lang w:val="es-CL" w:eastAsia="es-ES_tradnl"/>
        </w:rPr>
        <w:t xml:space="preserve"> </w:t>
      </w:r>
      <w:r w:rsidRPr="00924239">
        <w:rPr>
          <w:rFonts w:ascii="Arial" w:hAnsi="Arial" w:cs="Arial"/>
          <w:bCs/>
          <w:sz w:val="24"/>
          <w:szCs w:val="24"/>
          <w:lang w:val="es-CL" w:eastAsia="es-ES_tradnl"/>
        </w:rPr>
        <w:tab/>
        <w:t>Los aguinaldos concedidos por los artículos 2 y 3, en lo que se refiere a los órganos y servicios públicos centralizados, serán de cargo del Fisco; respecto de los servicios descentralizados, de las empresas señaladas expresamente en el artículo 2, y de las entidades a que se refiere el artículo 3, serán de cargo de la propia entidad empleadora.</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Con todo, el Ministro de Hacienda dispondrá la entrega a las entidades con patrimonio propio de las cantidades necesarias para pagarlos, si no pueden financiarlos en todo o en parte con sus recursos propios, siempre que dichos recursos le sean requeridos, como máximo, dentro de los dos meses posteriores al del pago del beneficio.</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835"/>
        </w:tabs>
        <w:ind w:right="23" w:firstLine="1701"/>
        <w:jc w:val="both"/>
        <w:rPr>
          <w:rFonts w:ascii="Arial" w:hAnsi="Arial" w:cs="Arial"/>
          <w:bCs/>
          <w:sz w:val="24"/>
          <w:szCs w:val="24"/>
          <w:lang w:val="es-CL" w:eastAsia="es-ES_tradnl"/>
        </w:rPr>
      </w:pPr>
      <w:r w:rsidRPr="00924239">
        <w:rPr>
          <w:rFonts w:ascii="Arial" w:hAnsi="Arial" w:cs="Arial"/>
          <w:b/>
          <w:sz w:val="24"/>
          <w:szCs w:val="24"/>
          <w:lang w:val="es-CL" w:eastAsia="es-ES_tradnl"/>
        </w:rPr>
        <w:t>Artículo 5.-</w:t>
      </w:r>
      <w:r w:rsidRPr="00924239">
        <w:rPr>
          <w:rFonts w:ascii="Arial" w:hAnsi="Arial" w:cs="Arial"/>
          <w:bCs/>
          <w:sz w:val="24"/>
          <w:szCs w:val="24"/>
          <w:lang w:val="es-CL" w:eastAsia="es-ES_tradnl"/>
        </w:rPr>
        <w:t xml:space="preserve"> </w:t>
      </w:r>
      <w:r w:rsidRPr="00924239">
        <w:rPr>
          <w:rFonts w:ascii="Arial" w:hAnsi="Arial" w:cs="Arial"/>
          <w:bCs/>
          <w:sz w:val="24"/>
          <w:szCs w:val="24"/>
          <w:lang w:val="es-CL" w:eastAsia="es-ES_tradnl"/>
        </w:rPr>
        <w:tab/>
        <w:t>Las trabajadoras y los trabajadores de los establecimientos particulares de enseñanza subvencionados por el Estado conforme al decreto con fuerza de ley N°2, de 1998, del Ministerio de Educación, y de los establecimientos de Educación Técnico Profesional traspasados en administración de acuerdo con el decreto ley N°3.166, de 1980, tendrán derecho, de cargo fiscal, al aguinaldo que concede el artículo 2, en los mismos términos que establece dicha disposición.</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El Ministerio de Educación fijará internamente los procedimientos de entrega de los recursos a los sostenedores o representantes legales de los referidos establecimientos y de resguardo de su aplicación al pago del beneficio que otorga este artículo. Dichos recursos se transferirán a través de la Subsecretaría de Educación.</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835"/>
        </w:tabs>
        <w:ind w:right="23" w:firstLine="1701"/>
        <w:jc w:val="both"/>
        <w:rPr>
          <w:rFonts w:ascii="Arial" w:hAnsi="Arial" w:cs="Arial"/>
          <w:bCs/>
          <w:sz w:val="24"/>
          <w:szCs w:val="24"/>
          <w:lang w:val="es-CL" w:eastAsia="es-ES_tradnl"/>
        </w:rPr>
      </w:pPr>
      <w:r w:rsidRPr="00924239">
        <w:rPr>
          <w:rFonts w:ascii="Arial" w:hAnsi="Arial" w:cs="Arial"/>
          <w:b/>
          <w:sz w:val="24"/>
          <w:szCs w:val="24"/>
          <w:lang w:val="es-CL" w:eastAsia="es-ES_tradnl"/>
        </w:rPr>
        <w:t>Artículo 6.-</w:t>
      </w:r>
      <w:r w:rsidRPr="00924239">
        <w:rPr>
          <w:rFonts w:ascii="Arial" w:hAnsi="Arial" w:cs="Arial"/>
          <w:bCs/>
          <w:sz w:val="24"/>
          <w:szCs w:val="24"/>
          <w:lang w:val="es-CL" w:eastAsia="es-ES_tradnl"/>
        </w:rPr>
        <w:t xml:space="preserve"> </w:t>
      </w:r>
      <w:r w:rsidRPr="00924239">
        <w:rPr>
          <w:rFonts w:ascii="Arial" w:hAnsi="Arial" w:cs="Arial"/>
          <w:bCs/>
          <w:sz w:val="24"/>
          <w:szCs w:val="24"/>
          <w:lang w:val="es-CL" w:eastAsia="es-ES_tradnl"/>
        </w:rPr>
        <w:tab/>
        <w:t>Las trabajadoras y los trabajadores de las instituciones reconocidas como colaboradoras del Servicio Nacional de Menores o su continuador legal, que reciban los recursos establecidos en el artículo 30 de la ley N°20.032 y de las Corporaciones de Asistencia Judicial, tendrán derecho, de cargo fiscal, al aguinaldo que concede el artículo 2, en los mismos términos que determina dicha disposición.</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Los Ministerios de Justicia y Derechos Humanos, y de Desarrollo Social y Familia, según corresponda, fijarán internamente los procedimientos de entrega de los recursos a las referidas instituciones y de resguardo de su aplicación al pago del beneficio a que se refiere este artículo.</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Dichos recursos se transferirán a través del Servicio Nacional de Menores, de la Secretaría y Administración General del Ministerio de Justicia y Derechos Humanos o del Servicio Nacional de Protección Especializada a la Niñez y Adolescencia, según corresponda.</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835"/>
        </w:tabs>
        <w:ind w:right="23" w:firstLine="1701"/>
        <w:jc w:val="both"/>
        <w:rPr>
          <w:rFonts w:ascii="Arial" w:hAnsi="Arial" w:cs="Arial"/>
          <w:bCs/>
          <w:sz w:val="24"/>
          <w:szCs w:val="24"/>
          <w:lang w:val="es-CL" w:eastAsia="es-ES_tradnl"/>
        </w:rPr>
      </w:pPr>
      <w:r w:rsidRPr="00924239">
        <w:rPr>
          <w:rFonts w:ascii="Arial" w:hAnsi="Arial" w:cs="Arial"/>
          <w:b/>
          <w:sz w:val="24"/>
          <w:szCs w:val="24"/>
          <w:lang w:val="es-CL" w:eastAsia="es-ES_tradnl"/>
        </w:rPr>
        <w:t>Artículo 7.-</w:t>
      </w:r>
      <w:r w:rsidRPr="00924239">
        <w:rPr>
          <w:rFonts w:ascii="Arial" w:hAnsi="Arial" w:cs="Arial"/>
          <w:bCs/>
          <w:sz w:val="24"/>
          <w:szCs w:val="24"/>
          <w:lang w:val="es-CL" w:eastAsia="es-ES_tradnl"/>
        </w:rPr>
        <w:t xml:space="preserve"> </w:t>
      </w:r>
      <w:r w:rsidRPr="00924239">
        <w:rPr>
          <w:rFonts w:ascii="Arial" w:hAnsi="Arial" w:cs="Arial"/>
          <w:bCs/>
          <w:sz w:val="24"/>
          <w:szCs w:val="24"/>
          <w:lang w:val="es-CL" w:eastAsia="es-ES_tradnl"/>
        </w:rPr>
        <w:tab/>
        <w:t>En los casos a que se refieren los artículos 3, 5 y 6, el pago del aguinaldo se efectuará por el respectivo empleador, el que recibirá los fondos pertinentes del ministerio que corresponda.</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835"/>
        </w:tabs>
        <w:ind w:right="23" w:firstLine="1701"/>
        <w:jc w:val="both"/>
        <w:rPr>
          <w:rFonts w:ascii="Arial" w:hAnsi="Arial" w:cs="Arial"/>
          <w:bCs/>
          <w:sz w:val="24"/>
          <w:szCs w:val="24"/>
          <w:lang w:val="es-CL" w:eastAsia="es-ES_tradnl"/>
        </w:rPr>
      </w:pPr>
      <w:r w:rsidRPr="00924239">
        <w:rPr>
          <w:rFonts w:ascii="Arial" w:hAnsi="Arial" w:cs="Arial"/>
          <w:b/>
          <w:sz w:val="24"/>
          <w:szCs w:val="24"/>
          <w:lang w:val="es-CL" w:eastAsia="es-ES_tradnl"/>
        </w:rPr>
        <w:t>Artículo 8.-</w:t>
      </w:r>
      <w:r w:rsidRPr="00924239">
        <w:rPr>
          <w:rFonts w:ascii="Arial" w:hAnsi="Arial" w:cs="Arial"/>
          <w:bCs/>
          <w:sz w:val="24"/>
          <w:szCs w:val="24"/>
          <w:lang w:val="es-CL" w:eastAsia="es-ES_tradnl"/>
        </w:rPr>
        <w:t xml:space="preserve"> </w:t>
      </w:r>
      <w:r w:rsidRPr="00924239">
        <w:rPr>
          <w:rFonts w:ascii="Arial" w:hAnsi="Arial" w:cs="Arial"/>
          <w:bCs/>
          <w:sz w:val="24"/>
          <w:szCs w:val="24"/>
          <w:lang w:val="es-CL" w:eastAsia="es-ES_tradnl"/>
        </w:rPr>
        <w:tab/>
        <w:t>Concédese, a partir del año 2025, un aguinaldo de Fiestas Patrias a las trabajadoras y a los trabajadores que, al 31 de agosto de cada anualidad desempeñen cargos de planta o a contrata en las entidades a que se refiere el artículo 2 y a las trabajadoras y los trabajadores a que se refieren los artículos 3, 5 y 6.</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El monto del aguinaldo será de $88.667 para las trabajadoras y los trabajadores cuya remuneración líquida que les corresponda percibir en el mes de agosto de la anualidad respectiva sea igual o inferior a $1.025.622, y de $61.552 para aquellos cuya remuneración líquida supere tal cantidad. Para estos efectos, se entenderá como remuneración líquida el total de las de carácter permanente correspondientes a dicho mes, excluidas las bonificaciones, asignaciones y bonos asociados al desempeño individual, colectivo o institucional; con la sola deducción de los impuestos y de las cotizaciones previsionales de carácter obligatorio. El aguinaldo de fiestas patrias se pagará en septiembre de cada año.</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El aguinaldo de Fiestas Patrias concedido por este artículo, en lo que se refiere a los órganos y servicios públicos centralizados, será de cargo del Fisco, y respecto de los servicios descentralizados, de las empresas señaladas expresamente en el artículo 2 y de las entidades a que se refiere el artículo 3, será de cargo de la propia entidad empleadora. El Ministro de Hacienda dispondrá la entrega a las entidades con patrimonio propio de las cantidades necesarias para pagarlos, si no pueden financiarlos en todo o en parte con sus recursos propios, siempre que dichos recursos le sean requeridos, como máximo, dentro de los dos meses posteriores al del pago del beneficio.</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Respecto de las trabajadoras y los trabajadores de los establecimientos de enseñanza a que se refiere el artículo 5, el Ministerio de Educación fijará internamente los procedimientos de pago y entrega de los recursos a los sostenedores o representantes legales de los referidos establecimientos y de resguardo de su aplicación al pago del aguinaldo que otorga este artículo. Dichos recursos se transferirán a través de la Subsecretaría de Educación. Tratándose de las trabajadoras y los trabajadores de las instituciones a que se refiere el artículo 6, los Ministerios de Justicia y Derechos Humanos, y de Desarrollo Social y Familia, según corresponda, fijarán internamente los procedimientos de entrega de los recursos a las referidas instituciones y de resguardo de su aplicación al pago del beneficio que otorga este artículo. Dichos recursos se transferirán a través del Servicio Nacional de Menores, de la Secretaría y Administración General del Ministerio de Justicia y Derechos Humanos o del Servicio Nacional de Protección Especializada a la Niñez y Adolescencia, según corresponda.</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En los casos a que se refieren los artículos 5 y 6, el pago del aguinaldo se efectuará por el respectivo empleador, el que recibirá los fondos pertinentes del ministerio que corresponda, cuando proceda.</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835"/>
        </w:tabs>
        <w:ind w:right="23" w:firstLine="1701"/>
        <w:jc w:val="both"/>
        <w:rPr>
          <w:rFonts w:ascii="Arial" w:hAnsi="Arial" w:cs="Arial"/>
          <w:bCs/>
          <w:sz w:val="24"/>
          <w:szCs w:val="24"/>
          <w:lang w:val="es-CL" w:eastAsia="es-ES_tradnl"/>
        </w:rPr>
      </w:pPr>
      <w:r w:rsidRPr="00924239">
        <w:rPr>
          <w:rFonts w:ascii="Arial" w:hAnsi="Arial" w:cs="Arial"/>
          <w:b/>
          <w:sz w:val="24"/>
          <w:szCs w:val="24"/>
          <w:lang w:val="es-CL" w:eastAsia="es-ES_tradnl"/>
        </w:rPr>
        <w:t>Artículo 9.-</w:t>
      </w:r>
      <w:r w:rsidRPr="00924239">
        <w:rPr>
          <w:rFonts w:ascii="Arial" w:hAnsi="Arial" w:cs="Arial"/>
          <w:bCs/>
          <w:sz w:val="24"/>
          <w:szCs w:val="24"/>
          <w:lang w:val="es-CL" w:eastAsia="es-ES_tradnl"/>
        </w:rPr>
        <w:t xml:space="preserve"> </w:t>
      </w:r>
      <w:r w:rsidRPr="00924239">
        <w:rPr>
          <w:rFonts w:ascii="Arial" w:hAnsi="Arial" w:cs="Arial"/>
          <w:bCs/>
          <w:sz w:val="24"/>
          <w:szCs w:val="24"/>
          <w:lang w:val="es-CL" w:eastAsia="es-ES_tradnl"/>
        </w:rPr>
        <w:tab/>
        <w:t>Los aguinaldos establecidos en los artículos precedentes no corresponderán a las trabajadoras y a los trabajadores cuyas remuneraciones sean pagadas en moneda extranjera.</w:t>
      </w:r>
    </w:p>
    <w:p w:rsidR="00924239" w:rsidRPr="00924239" w:rsidRDefault="00924239" w:rsidP="005D301C">
      <w:pPr>
        <w:tabs>
          <w:tab w:val="left" w:pos="2835"/>
        </w:tabs>
        <w:ind w:right="23" w:firstLine="1701"/>
        <w:jc w:val="both"/>
        <w:rPr>
          <w:rFonts w:ascii="Arial" w:hAnsi="Arial" w:cs="Arial"/>
          <w:bCs/>
          <w:sz w:val="24"/>
          <w:szCs w:val="24"/>
          <w:lang w:val="es-CL" w:eastAsia="es-ES_tradnl"/>
        </w:rPr>
      </w:pPr>
    </w:p>
    <w:p w:rsidR="00924239" w:rsidRPr="00924239" w:rsidRDefault="00924239" w:rsidP="005D301C">
      <w:pPr>
        <w:tabs>
          <w:tab w:val="left" w:pos="2835"/>
        </w:tabs>
        <w:ind w:right="23" w:firstLine="1701"/>
        <w:jc w:val="both"/>
        <w:rPr>
          <w:rFonts w:ascii="Arial" w:hAnsi="Arial" w:cs="Arial"/>
          <w:bCs/>
          <w:sz w:val="24"/>
          <w:szCs w:val="24"/>
          <w:lang w:val="es-CL" w:eastAsia="es-ES_tradnl"/>
        </w:rPr>
      </w:pPr>
      <w:r w:rsidRPr="00924239">
        <w:rPr>
          <w:rFonts w:ascii="Arial" w:hAnsi="Arial" w:cs="Arial"/>
          <w:b/>
          <w:sz w:val="24"/>
          <w:szCs w:val="24"/>
          <w:lang w:val="es-CL" w:eastAsia="es-ES_tradnl"/>
        </w:rPr>
        <w:t>Artículo 10.-</w:t>
      </w:r>
      <w:r w:rsidRPr="00924239">
        <w:rPr>
          <w:rFonts w:ascii="Arial" w:hAnsi="Arial" w:cs="Arial"/>
          <w:bCs/>
          <w:sz w:val="24"/>
          <w:szCs w:val="24"/>
          <w:lang w:val="es-CL" w:eastAsia="es-ES_tradnl"/>
        </w:rPr>
        <w:t xml:space="preserve"> </w:t>
      </w:r>
      <w:r w:rsidRPr="00924239">
        <w:rPr>
          <w:rFonts w:ascii="Arial" w:hAnsi="Arial" w:cs="Arial"/>
          <w:bCs/>
          <w:sz w:val="24"/>
          <w:szCs w:val="24"/>
          <w:lang w:val="es-CL" w:eastAsia="es-ES_tradnl"/>
        </w:rPr>
        <w:tab/>
        <w:t>Los aguinaldos a que se refiere esta ley no serán imponibles ni tributables y, en consecuencia, no estarán afectos a descuento alguno.</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835"/>
        </w:tabs>
        <w:ind w:right="23" w:firstLine="1701"/>
        <w:jc w:val="both"/>
        <w:rPr>
          <w:rFonts w:ascii="Arial" w:hAnsi="Arial" w:cs="Arial"/>
          <w:bCs/>
          <w:sz w:val="24"/>
          <w:szCs w:val="24"/>
          <w:lang w:val="es-CL" w:eastAsia="es-ES_tradnl"/>
        </w:rPr>
      </w:pPr>
      <w:r w:rsidRPr="00924239">
        <w:rPr>
          <w:rFonts w:ascii="Arial" w:hAnsi="Arial" w:cs="Arial"/>
          <w:b/>
          <w:sz w:val="24"/>
          <w:szCs w:val="24"/>
          <w:lang w:val="es-CL" w:eastAsia="es-ES_tradnl"/>
        </w:rPr>
        <w:t>Artículo 11.-</w:t>
      </w:r>
      <w:r w:rsidRPr="00924239">
        <w:rPr>
          <w:rFonts w:ascii="Arial" w:hAnsi="Arial" w:cs="Arial"/>
          <w:bCs/>
          <w:sz w:val="24"/>
          <w:szCs w:val="24"/>
          <w:lang w:val="es-CL" w:eastAsia="es-ES_tradnl"/>
        </w:rPr>
        <w:tab/>
        <w:t>Las trabajadoras y los trabajadores a que se refiere esta ley que se encuentren en goce de subsidio por incapacidad laboral tendrán derecho al aguinaldo respectivo de acuerdo con el monto de la última remuneración mensual que hayan percibido.</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Las trabajadoras y los trabajadores que en virtud de esta ley puedan impetrar el correspondiente aguinaldo de dos o más entidades diferentes sólo tendrán derecho al que determine la remuneración de mayor monto, y los que, a su vez, sean pensionados de algún régimen de previsión sólo tendrán derecho a la parte del aguinaldo que otorga el artículo 2 que exceda a la cantidad que les corresponda percibir por concepto de aguinaldo, en su calidad de pensionado. Al efecto, deberá considerarse el total que represente la suma de su remuneración y su pensión, líquidas.</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Cuando por efectos de contratos o convenios entre empleadores y las trabajadoras y los trabajadores de entidades contempladas en los artículos anteriores corresponda el pago de aguinaldo de Navidad o de Fiestas Patrias, éstos serán imputables al monto establecido en esta ley y podrán acogerse al financiamiento que ésta señala.</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La diferencia en favor del trabajador que de ello resulte será de cargo de la respectiva entidad empleadora.</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835"/>
        </w:tabs>
        <w:ind w:right="23" w:firstLine="1701"/>
        <w:jc w:val="both"/>
        <w:rPr>
          <w:rFonts w:ascii="Arial" w:hAnsi="Arial" w:cs="Arial"/>
          <w:bCs/>
          <w:sz w:val="24"/>
          <w:szCs w:val="24"/>
          <w:lang w:val="es-CL" w:eastAsia="es-ES_tradnl"/>
        </w:rPr>
      </w:pPr>
      <w:r w:rsidRPr="00924239">
        <w:rPr>
          <w:rFonts w:ascii="Arial" w:hAnsi="Arial" w:cs="Arial"/>
          <w:b/>
          <w:sz w:val="24"/>
          <w:szCs w:val="24"/>
          <w:lang w:val="es-CL" w:eastAsia="es-ES_tradnl"/>
        </w:rPr>
        <w:t>Artículo 12.-</w:t>
      </w:r>
      <w:r w:rsidRPr="00924239">
        <w:rPr>
          <w:rFonts w:ascii="Arial" w:hAnsi="Arial" w:cs="Arial"/>
          <w:bCs/>
          <w:sz w:val="24"/>
          <w:szCs w:val="24"/>
          <w:lang w:val="es-CL" w:eastAsia="es-ES_tradnl"/>
        </w:rPr>
        <w:t xml:space="preserve"> </w:t>
      </w:r>
      <w:r w:rsidRPr="00924239">
        <w:rPr>
          <w:rFonts w:ascii="Arial" w:hAnsi="Arial" w:cs="Arial"/>
          <w:bCs/>
          <w:sz w:val="24"/>
          <w:szCs w:val="24"/>
          <w:lang w:val="es-CL" w:eastAsia="es-ES_tradnl"/>
        </w:rPr>
        <w:tab/>
        <w:t>Quienes perciban maliciosamente los aguinaldos que otorga esta ley deberán restituir quintuplicada la cantidad recibida en exceso, sin perjuicio de las sanciones administrativas y penales que puedan corresponderles.</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835"/>
        </w:tabs>
        <w:ind w:right="23" w:firstLine="1701"/>
        <w:jc w:val="both"/>
        <w:rPr>
          <w:rFonts w:ascii="Arial" w:hAnsi="Arial" w:cs="Arial"/>
          <w:bCs/>
          <w:sz w:val="24"/>
          <w:szCs w:val="24"/>
          <w:lang w:val="es-CL" w:eastAsia="es-ES_tradnl"/>
        </w:rPr>
      </w:pPr>
      <w:r w:rsidRPr="00924239">
        <w:rPr>
          <w:rFonts w:ascii="Arial" w:hAnsi="Arial" w:cs="Arial"/>
          <w:b/>
          <w:sz w:val="24"/>
          <w:szCs w:val="24"/>
          <w:lang w:val="es-CL" w:eastAsia="es-ES_tradnl"/>
        </w:rPr>
        <w:t>Artículo 13.-</w:t>
      </w:r>
      <w:r w:rsidRPr="00924239">
        <w:rPr>
          <w:rFonts w:ascii="Arial" w:hAnsi="Arial" w:cs="Arial"/>
          <w:b/>
          <w:sz w:val="24"/>
          <w:szCs w:val="24"/>
          <w:lang w:val="es-CL" w:eastAsia="es-ES_tradnl"/>
        </w:rPr>
        <w:tab/>
      </w:r>
      <w:r w:rsidRPr="00924239">
        <w:rPr>
          <w:rFonts w:ascii="Arial" w:hAnsi="Arial" w:cs="Arial"/>
          <w:bCs/>
          <w:sz w:val="24"/>
          <w:szCs w:val="24"/>
          <w:lang w:val="es-CL" w:eastAsia="es-ES_tradnl"/>
        </w:rPr>
        <w:t>Concédese, a partir del año 2025, un bono de escolaridad, a las trabajadoras y a los trabajadores a que se refiere el artículo 1; a quienes se desempeñen en los servicios traspasados a las municipalidades en virtud de lo dispuesto en el decreto con fuerza de ley N°1-3.063, de 1980, del Ministerio del Interior; a las trabajadoras y a los trabajadores a que se refiere el título V del decreto con fuerza de ley N°1, de 1997, del Ministerio de Educación, que fija el texto refundido, coordinado y sistematizado de la ley N°19.070, que se desempeñen en los establecimientos educacionales regidos por el decreto con fuerza de ley N°2, de 1998, del Ministerio de Educación; por el decreto ley N°3.166, de 1980, y los de las Corporaciones de Asistencia Judicial. El bono de escolaridad será no imponible ni tributable, y se otorgará por cada hija o hijo de entre cuatro y veinticuatro años de edad, que sea carga familiar reconocida para los efectos del decreto con fuerza de ley N°150, de 1981, del Ministerio del Trabajo y Previsión Social. Este beneficio se otorgará aun cuando no perciban el beneficio de asignación familiar por aplicación de lo dispuesto en el artículo 1 de la ley N°18.987, y siempre que se encuentren cursando estudios regulares en los niveles de enseñanza pre- básica del 1° nivel de transición, 2° nivel de transición, educación básica o media, educación superior o educación especial, en establecimientos educacionales del Estado o reconocidos por éste. El monto del bono ascenderá a la suma de $86.232, el que será pagado en 2 cuotas iguales de $43.116 cada una; la primera en marzo y la segunda en junio del año respectivo. Para su pago podrá estarse a lo que dispone el artículo 7 del decreto con fuerza de ley N°150, de 1981, del Ministerio del Trabajo y Previsión Social.</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color w:val="000000"/>
          <w:sz w:val="24"/>
          <w:szCs w:val="24"/>
          <w:lang w:val="es-CL" w:eastAsia="es-ES_tradnl"/>
        </w:rPr>
        <w:t>Cuando por efectos de contratos o convenios entre</w:t>
      </w:r>
      <w:r w:rsidRPr="00924239">
        <w:rPr>
          <w:rFonts w:ascii="Arial" w:hAnsi="Arial" w:cs="Arial"/>
          <w:bCs/>
          <w:sz w:val="24"/>
          <w:szCs w:val="24"/>
          <w:lang w:val="es-CL" w:eastAsia="es-ES_tradnl"/>
        </w:rPr>
        <w:t xml:space="preserve"> empleadores y las trabajadoras y los trabajadores de entidades contempladas en el inciso anterior, corresponda el pago del bono de escolaridad, éste será imputable al monto establecido en este artículo y podrán acogerse al financiamiento que esta ley señala.</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En los casos de jornadas parciales, concurrirán al pago las entidades en que preste sus servicios el trabajador o trabajadora, en la proporción que corresponda.</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Quienes perciban maliciosamente este bono deberán restituir quintuplicada la cantidad percibida en exceso, sin perjuicio de las sanciones administrativas y penales que pudieran corresponderles.</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835"/>
        </w:tabs>
        <w:ind w:right="23" w:firstLine="1701"/>
        <w:jc w:val="both"/>
        <w:rPr>
          <w:rFonts w:ascii="Arial" w:hAnsi="Arial" w:cs="Arial"/>
          <w:bCs/>
          <w:sz w:val="24"/>
          <w:szCs w:val="24"/>
          <w:lang w:val="es-CL" w:eastAsia="es-ES_tradnl"/>
        </w:rPr>
      </w:pPr>
      <w:r w:rsidRPr="00924239">
        <w:rPr>
          <w:rFonts w:ascii="Arial" w:hAnsi="Arial" w:cs="Arial"/>
          <w:b/>
          <w:sz w:val="24"/>
          <w:szCs w:val="24"/>
          <w:lang w:val="es-CL" w:eastAsia="es-ES_tradnl"/>
        </w:rPr>
        <w:t xml:space="preserve">Artículo 14.- </w:t>
      </w:r>
      <w:r w:rsidRPr="00924239">
        <w:rPr>
          <w:rFonts w:ascii="Arial" w:hAnsi="Arial" w:cs="Arial"/>
          <w:b/>
          <w:sz w:val="24"/>
          <w:szCs w:val="24"/>
          <w:lang w:val="es-CL" w:eastAsia="es-ES_tradnl"/>
        </w:rPr>
        <w:tab/>
      </w:r>
      <w:r w:rsidRPr="00924239">
        <w:rPr>
          <w:rFonts w:ascii="Arial" w:hAnsi="Arial" w:cs="Arial"/>
          <w:bCs/>
          <w:sz w:val="24"/>
          <w:szCs w:val="24"/>
          <w:lang w:val="es-CL" w:eastAsia="es-ES_tradnl"/>
        </w:rPr>
        <w:t>Concédese a las trabajadoras y a los trabajadores a que se refiere el artículo anterior, a partir del año 2025, una bonificación adicional al bono de escolaridad de $36.427 por cada hijo que cause este derecho, cuando a la fecha de pago del bono, los funcionarios tengan una remuneración líquida igual o inferior a $1.025.622, la que se pagará con la primera cuota del bono de escolaridad respectivo y se someterá en lo demás a las reglas que rigen dicho beneficio.</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Los valores señalados en el inciso anterior se aplicarán, también, para conceder la bonificación adicional establecida en el artículo 12 de la ley N°19.553. Esta bonificación adicional es incompatible con la referida en el inciso precedente.</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835"/>
        </w:tabs>
        <w:ind w:right="23" w:firstLine="1701"/>
        <w:jc w:val="both"/>
        <w:rPr>
          <w:rFonts w:ascii="Arial" w:hAnsi="Arial" w:cs="Arial"/>
          <w:bCs/>
          <w:sz w:val="24"/>
          <w:szCs w:val="24"/>
          <w:lang w:val="es-CL" w:eastAsia="es-ES_tradnl"/>
        </w:rPr>
      </w:pPr>
      <w:r w:rsidRPr="00924239">
        <w:rPr>
          <w:rFonts w:ascii="Arial" w:hAnsi="Arial" w:cs="Arial"/>
          <w:b/>
          <w:sz w:val="24"/>
          <w:szCs w:val="24"/>
          <w:lang w:val="es-CL" w:eastAsia="es-ES_tradnl"/>
        </w:rPr>
        <w:t>Artículo 15.-</w:t>
      </w:r>
      <w:r w:rsidRPr="00924239">
        <w:rPr>
          <w:rFonts w:ascii="Arial" w:hAnsi="Arial" w:cs="Arial"/>
          <w:bCs/>
          <w:sz w:val="24"/>
          <w:szCs w:val="24"/>
          <w:lang w:val="es-CL" w:eastAsia="es-ES_tradnl"/>
        </w:rPr>
        <w:t xml:space="preserve"> </w:t>
      </w:r>
      <w:r w:rsidRPr="00924239">
        <w:rPr>
          <w:rFonts w:ascii="Arial" w:hAnsi="Arial" w:cs="Arial"/>
          <w:bCs/>
          <w:sz w:val="24"/>
          <w:szCs w:val="24"/>
          <w:lang w:val="es-CL" w:eastAsia="es-ES_tradnl"/>
        </w:rPr>
        <w:tab/>
        <w:t>Concédese, a contar del año 2025, el bono de escolaridad que otorga el artículo 13 y la bonificación adicional del artículo 14 al personal asistente de la educación que se desempeñe en sectores de la Administración del Estado que hayan sido traspasados a las municipalidades, incluido el que se desempeña en establecimientos de educación parvularia financiados por la Junta Nacional de Jardines Infantiles vía transferencia de fondos, o en los Servicios Locales de Educación Pública, y siempre que tengan alguna de las calidades señaladas en el artículo 2 de la ley N°19.464 o en el párrafo 2° del título I de la ley N°21.109, respectivamente. El bono de escolaridad del artículo 13 y la bonificación adicional del artículo 14, se otorgará al personal antes indicado en los mismos términos señalados en ambas disposiciones.</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Iguales beneficios tendrá el personal asistente de la educación que tenga las calidades señaladas en el artículo 2 de la ley N°19.464 que se desempeñe en los establecimientos particulares de enseñanza subvencionados por el Estado, conforme al decreto con fuerza de ley N°2, de 1998, del Ministerio de Educación, y en los establecimientos de educación técnico-profesional traspasados en administración de acuerdo al decreto ley N°3.166, de 1980.</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Concédese, asimismo, a partir del año 2025, a las y los directores, educadores de párvulos y asistentes de la educación que se desempeñan en los establecimientos de educación parvularia financiados por la Junta Nacional de Jardines Infantiles vía transferencia de fondos traspasados a los servicios locales de educación pública o dependientes de un Departamento de Administración de Educación Municipal, Dirección de Educación Municipal o Corporación Municipal de Educación, el bono de escolaridad que otorga el artículo 13 y la bonificación adicional del artículo 14, en los mismos términos señalados en ambas disposiciones.</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835"/>
        </w:tabs>
        <w:ind w:right="23" w:firstLine="1701"/>
        <w:jc w:val="both"/>
        <w:rPr>
          <w:rFonts w:ascii="Arial" w:hAnsi="Arial" w:cs="Arial"/>
          <w:bCs/>
          <w:sz w:val="24"/>
          <w:szCs w:val="24"/>
          <w:lang w:val="es-CL" w:eastAsia="es-ES_tradnl"/>
        </w:rPr>
      </w:pPr>
      <w:r w:rsidRPr="00924239">
        <w:rPr>
          <w:rFonts w:ascii="Arial" w:hAnsi="Arial" w:cs="Arial"/>
          <w:b/>
          <w:sz w:val="24"/>
          <w:szCs w:val="24"/>
          <w:lang w:val="es-CL" w:eastAsia="es-ES_tradnl"/>
        </w:rPr>
        <w:t>Artículo 16.-</w:t>
      </w:r>
      <w:r w:rsidRPr="00924239">
        <w:rPr>
          <w:rFonts w:ascii="Arial" w:hAnsi="Arial" w:cs="Arial"/>
          <w:bCs/>
          <w:sz w:val="24"/>
          <w:szCs w:val="24"/>
          <w:lang w:val="es-CL" w:eastAsia="es-ES_tradnl"/>
        </w:rPr>
        <w:tab/>
        <w:t>Durante el año 2025 el aporte máximo a que se refiere el artículo 23 del decreto ley N°249, de 1974, tendrá un monto de $164.837.</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El aporte extraordinario a que se refiere el artículo 13 de la ley N°19.553 se calculará sobre dicho monto.</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835"/>
        </w:tabs>
        <w:ind w:right="23" w:firstLine="1701"/>
        <w:jc w:val="both"/>
        <w:rPr>
          <w:rFonts w:ascii="Arial" w:hAnsi="Arial" w:cs="Arial"/>
          <w:bCs/>
          <w:sz w:val="24"/>
          <w:szCs w:val="24"/>
          <w:lang w:val="es-CL" w:eastAsia="es-ES_tradnl"/>
        </w:rPr>
      </w:pPr>
      <w:r w:rsidRPr="00924239">
        <w:rPr>
          <w:rFonts w:ascii="Arial" w:hAnsi="Arial" w:cs="Arial"/>
          <w:b/>
          <w:sz w:val="24"/>
          <w:szCs w:val="24"/>
          <w:lang w:val="es-CL" w:eastAsia="es-ES_tradnl"/>
        </w:rPr>
        <w:t>Artículo 17.-</w:t>
      </w:r>
      <w:r w:rsidRPr="00924239">
        <w:rPr>
          <w:rFonts w:ascii="Arial" w:hAnsi="Arial" w:cs="Arial"/>
          <w:bCs/>
          <w:sz w:val="24"/>
          <w:szCs w:val="24"/>
          <w:lang w:val="es-CL" w:eastAsia="es-ES_tradnl"/>
        </w:rPr>
        <w:t xml:space="preserve"> </w:t>
      </w:r>
      <w:r w:rsidRPr="00924239">
        <w:rPr>
          <w:rFonts w:ascii="Arial" w:hAnsi="Arial" w:cs="Arial"/>
          <w:bCs/>
          <w:sz w:val="24"/>
          <w:szCs w:val="24"/>
          <w:lang w:val="es-CL" w:eastAsia="es-ES_tradnl"/>
        </w:rPr>
        <w:tab/>
        <w:t>Los beneficios a que se refieren los artículos 13 y 14 se otorgarán en los mismos términos que establecen dichas disposiciones al personal académico y no académico de las universidades estatales. El pago de los beneficios antes señalados se efectuará de acuerdo al inciso tercero del artículo 8.</w:t>
      </w:r>
    </w:p>
    <w:p w:rsidR="00924239" w:rsidRPr="00924239" w:rsidRDefault="00924239" w:rsidP="005D301C">
      <w:pPr>
        <w:tabs>
          <w:tab w:val="left" w:pos="2552"/>
        </w:tabs>
        <w:ind w:right="23" w:firstLine="1701"/>
        <w:jc w:val="both"/>
        <w:rPr>
          <w:rFonts w:ascii="Arial" w:hAnsi="Arial" w:cs="Arial"/>
          <w:b/>
          <w:sz w:val="24"/>
          <w:szCs w:val="24"/>
          <w:lang w:val="es-CL" w:eastAsia="es-ES_tradnl"/>
        </w:rPr>
      </w:pPr>
    </w:p>
    <w:p w:rsidR="00924239" w:rsidRPr="00924239" w:rsidRDefault="00924239" w:rsidP="005D301C">
      <w:pPr>
        <w:tabs>
          <w:tab w:val="left" w:pos="2835"/>
        </w:tabs>
        <w:ind w:right="23" w:firstLine="1701"/>
        <w:jc w:val="both"/>
        <w:rPr>
          <w:rFonts w:ascii="Arial" w:hAnsi="Arial" w:cs="Arial"/>
          <w:bCs/>
          <w:sz w:val="24"/>
          <w:szCs w:val="24"/>
          <w:lang w:val="es-CL" w:eastAsia="es-ES_tradnl"/>
        </w:rPr>
      </w:pPr>
      <w:r w:rsidRPr="00924239">
        <w:rPr>
          <w:rFonts w:ascii="Arial" w:hAnsi="Arial" w:cs="Arial"/>
          <w:b/>
          <w:sz w:val="24"/>
          <w:szCs w:val="24"/>
          <w:lang w:val="es-CL" w:eastAsia="es-ES_tradnl"/>
        </w:rPr>
        <w:t>Artículo 18.-</w:t>
      </w:r>
      <w:r w:rsidRPr="00924239">
        <w:rPr>
          <w:rFonts w:ascii="Arial" w:hAnsi="Arial" w:cs="Arial"/>
          <w:bCs/>
          <w:sz w:val="24"/>
          <w:szCs w:val="24"/>
          <w:lang w:val="es-CL" w:eastAsia="es-ES_tradnl"/>
        </w:rPr>
        <w:t xml:space="preserve"> </w:t>
      </w:r>
      <w:r w:rsidRPr="00924239">
        <w:rPr>
          <w:rFonts w:ascii="Arial" w:hAnsi="Arial" w:cs="Arial"/>
          <w:bCs/>
          <w:sz w:val="24"/>
          <w:szCs w:val="24"/>
          <w:lang w:val="es-CL" w:eastAsia="es-ES_tradnl"/>
        </w:rPr>
        <w:tab/>
        <w:t>Sustitúyense</w:t>
      </w:r>
      <w:r w:rsidRPr="00924239">
        <w:rPr>
          <w:rFonts w:ascii="Arial" w:hAnsi="Arial" w:cs="Arial"/>
          <w:sz w:val="24"/>
          <w:szCs w:val="24"/>
          <w:lang w:val="es-CL" w:eastAsia="es-ES_tradnl"/>
        </w:rPr>
        <w:t xml:space="preserve"> </w:t>
      </w:r>
      <w:r w:rsidRPr="00924239">
        <w:rPr>
          <w:rFonts w:ascii="Arial" w:hAnsi="Arial" w:cs="Arial"/>
          <w:bCs/>
          <w:sz w:val="24"/>
          <w:szCs w:val="24"/>
          <w:lang w:val="es-CL" w:eastAsia="es-ES_tradnl"/>
        </w:rPr>
        <w:t>en el artículo 21 de la ley N°19.429, a partir del 1 de enero del año 2025, los montos de “$503.005”, “$559.797” y “$595.494”, por “$534.191”, “$594.504” y “$632.415”, respectivamente.</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Sustitúyense</w:t>
      </w:r>
      <w:r w:rsidRPr="00924239">
        <w:rPr>
          <w:rFonts w:ascii="Arial" w:hAnsi="Arial" w:cs="Arial"/>
          <w:sz w:val="24"/>
          <w:szCs w:val="24"/>
          <w:lang w:val="es-CL" w:eastAsia="es-ES_tradnl"/>
        </w:rPr>
        <w:t xml:space="preserve"> </w:t>
      </w:r>
      <w:r w:rsidRPr="00924239">
        <w:rPr>
          <w:rFonts w:ascii="Arial" w:hAnsi="Arial" w:cs="Arial"/>
          <w:bCs/>
          <w:sz w:val="24"/>
          <w:szCs w:val="24"/>
          <w:lang w:val="es-CL" w:eastAsia="es-ES_tradnl"/>
        </w:rPr>
        <w:t>en el artículo 21 de la ley N°19.429, a partir del 1 de junio del año 2025, los montos de “$534.191”, “$594.504” y “$632.415”, por “$537.712”, “$598.423” y “$636.583”, respectivamente.</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835"/>
        </w:tabs>
        <w:ind w:right="23" w:firstLine="1701"/>
        <w:jc w:val="both"/>
        <w:rPr>
          <w:rFonts w:ascii="Arial" w:hAnsi="Arial" w:cs="Arial"/>
          <w:bCs/>
          <w:sz w:val="24"/>
          <w:szCs w:val="24"/>
          <w:lang w:val="es-CL" w:eastAsia="es-ES_tradnl"/>
        </w:rPr>
      </w:pPr>
      <w:r w:rsidRPr="00924239">
        <w:rPr>
          <w:rFonts w:ascii="Arial" w:hAnsi="Arial" w:cs="Arial"/>
          <w:b/>
          <w:sz w:val="24"/>
          <w:szCs w:val="24"/>
          <w:lang w:val="es-CL" w:eastAsia="es-ES_tradnl"/>
        </w:rPr>
        <w:t>Artículo 19.-</w:t>
      </w:r>
      <w:r w:rsidRPr="00924239">
        <w:rPr>
          <w:rFonts w:ascii="Arial" w:hAnsi="Arial" w:cs="Arial"/>
          <w:bCs/>
          <w:sz w:val="24"/>
          <w:szCs w:val="24"/>
          <w:lang w:val="es-CL" w:eastAsia="es-ES_tradnl"/>
        </w:rPr>
        <w:t xml:space="preserve"> </w:t>
      </w:r>
      <w:r w:rsidRPr="00924239">
        <w:rPr>
          <w:rFonts w:ascii="Arial" w:hAnsi="Arial" w:cs="Arial"/>
          <w:bCs/>
          <w:sz w:val="24"/>
          <w:szCs w:val="24"/>
          <w:lang w:val="es-CL" w:eastAsia="es-ES_tradnl"/>
        </w:rPr>
        <w:tab/>
        <w:t>Sólo tendrán derecho a los beneficios a que se refieren los artículos 2, 8 y 13, las trabajadoras y los trabajadores cuyas remuneraciones brutas de carácter permanente, en los meses que en cada caso corresponda, sean iguales o inferiores a $3.396.325, excluidas las bonificaciones, asignaciones o bonos asociados al desempeño individual, colectivo o institucional.</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835"/>
        </w:tabs>
        <w:ind w:right="23" w:firstLine="1701"/>
        <w:jc w:val="both"/>
        <w:rPr>
          <w:rFonts w:ascii="Arial" w:hAnsi="Arial" w:cs="Arial"/>
          <w:bCs/>
          <w:sz w:val="24"/>
          <w:szCs w:val="24"/>
          <w:lang w:val="es-CL" w:eastAsia="es-ES_tradnl"/>
        </w:rPr>
      </w:pPr>
      <w:r w:rsidRPr="00924239">
        <w:rPr>
          <w:rFonts w:ascii="Arial" w:hAnsi="Arial" w:cs="Arial"/>
          <w:b/>
          <w:sz w:val="24"/>
          <w:szCs w:val="24"/>
          <w:lang w:val="es-CL" w:eastAsia="es-ES_tradnl"/>
        </w:rPr>
        <w:t>Artículo 20.-</w:t>
      </w:r>
      <w:r w:rsidRPr="00924239">
        <w:rPr>
          <w:rFonts w:ascii="Arial" w:hAnsi="Arial" w:cs="Arial"/>
          <w:bCs/>
          <w:sz w:val="24"/>
          <w:szCs w:val="24"/>
          <w:lang w:val="es-CL" w:eastAsia="es-ES_tradnl"/>
        </w:rPr>
        <w:t xml:space="preserve"> </w:t>
      </w:r>
      <w:r w:rsidRPr="00924239">
        <w:rPr>
          <w:rFonts w:ascii="Arial" w:hAnsi="Arial" w:cs="Arial"/>
          <w:bCs/>
          <w:sz w:val="24"/>
          <w:szCs w:val="24"/>
          <w:lang w:val="es-CL" w:eastAsia="es-ES_tradnl"/>
        </w:rPr>
        <w:tab/>
        <w:t>Concédese por una sola vez en el año 2025, a las pensionadas y los pensionados del Instituto de Previsión Social, del Instituto de Seguridad Laboral, de las Cajas de Previsión y de las Mutualidades de Empleadores de la ley N°16.744, cuyas pensiones sean de un monto inferior o igual al valor de la pensión mínima de vejez del artículo 26 de la ley N°15.386, para pensionados de 75 o más años de edad, a la fecha de pago del beneficio; a las pensionadas y los pensionados del sistema establecido en el decreto ley N°3.500, de 1980, que se encuentren percibiendo pensiones mínimas con garantía estatal, conforme al título VII de dicho cuerpo legal; a las pensionadas y los pensionados del sistema establecido en el referido decreto ley que se encuentren percibiendo un aporte previsional solidario de vejez, cuyas pensiones sean de un monto inferior o igual al valor de la pensión mínima de vejez del artículo 26 de la ley N°15.386, para pensionados de 75 o más años de edad, a la fecha de pago del beneficio; a las beneficiarias y a los beneficiarios de la pensión garantizada universal, siempre que no tuvieran derecho a otra pensión en algún régimen previsional; a las pensionadas y los pensionados de algún régimen previsional que, adicionalmente, se encuentren percibiendo una pensión garantizada universal y cuyas pensiones sean de un monto inferior o igual al valor de la pensión mínima de vejez del artículo 26 de la ley N°15.386, para pensionados de 75 o más años de edad; a las beneficiarias y a los beneficiarios de las pensiones de la ley N°19.123, del artículo 1 de la ley N°19.992 y del artículo séptimo transitorio de la ley Nº20.405, a la fecha de pago del beneficio, un bono de invierno de $81.257.</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El bono a que se refiere el inciso anterior se pagará en el mes de mayo del año 2025 a todas las pensionadas y a los pensionados antes señalados que al primer día de dicho mes tengan 65 o más años de edad. Será de cargo fiscal, no constituirá remuneración o renta para ningún efecto legal y, en consecuencia, no será imponible ni tributable y no estará afecto a descuento alguno.</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No tendrán derecho a dicho bono quienes sean titulares de más de una pensión de cualquier tipo, incluido el seguro social de la ley N°16.744, o de pensiones de gracia, salvo cuando éstas no excedan, en su conjunto, del valor de la pensión mínima de vejez del artículo 26 de la ley N°15.386, para pensionados de 75 o más años de edad, a la fecha de pago del beneficio.</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Para efectos de lo dispuesto en este artículo, no se considerará como parte de la respectiva pensión el monto que el pensionado perciba por concepto de aporte previsional solidario de vejez. Tampoco se considerará como parte de la respectiva pensión, el monto de la pensión garantizada universal que el pensionado de cualquier régimen previsional se encuentre percibiendo y el monto de las pensiones de la ley N°19.123, del artículo 1 de la ley N°19.992, del artículo séptimo transitorio de la ley Nº20.405 y de la ley N°19.234.</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835"/>
        </w:tabs>
        <w:ind w:right="23" w:firstLine="1701"/>
        <w:jc w:val="both"/>
        <w:rPr>
          <w:rFonts w:ascii="Arial" w:hAnsi="Arial" w:cs="Arial"/>
          <w:bCs/>
          <w:sz w:val="24"/>
          <w:szCs w:val="24"/>
          <w:lang w:val="es-CL" w:eastAsia="es-ES_tradnl"/>
        </w:rPr>
      </w:pPr>
      <w:r w:rsidRPr="00924239">
        <w:rPr>
          <w:rFonts w:ascii="Arial" w:hAnsi="Arial" w:cs="Arial"/>
          <w:b/>
          <w:sz w:val="24"/>
          <w:szCs w:val="24"/>
          <w:lang w:val="es-CL" w:eastAsia="es-ES_tradnl"/>
        </w:rPr>
        <w:t>Artículo 21.-</w:t>
      </w:r>
      <w:r w:rsidRPr="00924239">
        <w:rPr>
          <w:rFonts w:ascii="Arial" w:hAnsi="Arial" w:cs="Arial"/>
          <w:bCs/>
          <w:sz w:val="24"/>
          <w:szCs w:val="24"/>
          <w:lang w:val="es-CL" w:eastAsia="es-ES_tradnl"/>
        </w:rPr>
        <w:t xml:space="preserve"> </w:t>
      </w:r>
      <w:r w:rsidRPr="00924239">
        <w:rPr>
          <w:rFonts w:ascii="Arial" w:hAnsi="Arial" w:cs="Arial"/>
          <w:bCs/>
          <w:sz w:val="24"/>
          <w:szCs w:val="24"/>
          <w:lang w:val="es-CL" w:eastAsia="es-ES_tradnl"/>
        </w:rPr>
        <w:tab/>
        <w:t>Concédese por una sola vez a las pensionadas y a los pensionados del Instituto de Previsión Social, del Instituto de Seguridad Laboral, de las Cajas de Previsión y de las Mutualidades de Empleadores de la ley N°16.744, que tengan algunas de estas calidades al 31 de agosto del año 2025, un aguinaldo de Fiestas Patrias del año 2025, de $25.280. Este aguinaldo se incrementará en $12.969 por cada persona que a la misma fecha tenga acreditada como causante de asignación familiar o maternal, aun cuando no perciban dichos beneficios por aplicación de lo dispuesto en el artículo 1 de la ley N°18.987.</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En los casos en que las asignaciones familiares las reciba una persona distinta del pensionado, o las habría recibido de no mediar la disposición citada en el inciso precedente, el o los incrementos del aguinaldo deberán pagarse a la persona que perciba o habría percibido las asignaciones.</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Asimismo, las beneficiarias y los beneficiarios de pensiones de sobrevivencia no podrán originar, a la vez, el derecho al aguinaldo en favor de las personas que perciban asignación familiar causada por ellos. Estas últimas sólo tendrán derecho al aguinaldo en calidad de pensionadas como si no percibieran asignación familiar.</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Al mismo aguinaldo que concede el inciso primero de este artículo, con el incremento cuando corresponda, tendrán derecho quienes al 31 de agosto del año 2025 tengan la calidad de beneficiarios de las pensiones básicas solidarias de invalidez; de la ley N°19.123; del artículo 1 de la ley N°19.992; del artículo séptimo transitorio de la ley Nº20.405; del decreto ley N°3.500, de 1980, que se encuentren percibiendo pensiones mínimas con garantía estatal, conforme al título VII de dicho cuerpo legal; del referido decreto ley que se encuentren percibiendo un aporte previsional solidario de invalidez o vejez; a las beneficiarias y a los beneficiarios de la pensión garantizada universal; de las indemnizaciones del artículo 11 de la ley N°19.129, y del subsidio para las personas con discapacidad mental a que se refiere el artículo 35 de la ley N°20.255.</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Cada beneficiaria y beneficiario tendrá derecho sólo a un aguinaldo, aun cuando goce de más de una pensión, subsidio o indemnización. En el caso que pueda impetrar el beneficio en su calidad de trabajador o trabajadora afecto al artículo 8, sólo podrá percibir en dicha calidad la cantidad que exceda a la que le corresponda como pensionado, beneficiario del subsidio a que se refiere el artículo 35 de la ley N°20.255 o de la indemnización establecida en el artículo 11 de la ley N°19.129. Al efecto, deberá considerarse el total que represente la suma de su remuneración y pensión, subsidio o indemnización, líquidos. En todo caso, se considerará como parte de la respectiva pensión el monto que el pensionado o pensionada perciba por concepto de aporte previsional solidario.</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Concédese por una sola vez a las pensionadas y a los pensionados a que se refiere este artículo, que tengan alguna de las calidades que en él se señalan al 30 de noviembre del año 2025 y a los beneficiarios del subsidio a que se refiere el artículo 35 de la ley N°20.255 y de la indemnización establecida en el artículo 11 de la ley N°19.129 que tengan dicha calidad en la misma fecha, un aguinaldo de Navidad del año 2025 de $29.055. Dicho aguinaldo se incrementará en $16.415 por cada persona que a la misma fecha tenga acreditada como causante de asignación familiar o maternal, aun cuando no perciban esos beneficios por aplicación de lo dispuesto en el artículo 1 de la ley N°18.987.</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Cada beneficiaria o beneficiario tendrá derecho sólo a un aguinaldo, aun cuando goce de más de una pensión, subsidio o indemnización.</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En lo que corresponda, se aplicarán a este aguinaldo las normas establecidas en los incisos segundo, tercero y séptimo.</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Los aguinaldos a que se refiere este artículo no serán imponibles ni tributables y, en consecuencia, no estarán afectos a descuento alguno.</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Quienes perciban maliciosamente estos aguinaldos o el bono que otorga el artículo anterior, respectivamente, deberán restituir quintuplicada la cantidad percibida en exceso, sin perjuicio de las sanciones administrativas y penales que puedan</w:t>
      </w:r>
      <w:r w:rsidRPr="00924239">
        <w:rPr>
          <w:rFonts w:ascii="Arial" w:hAnsi="Arial" w:cs="Arial"/>
          <w:sz w:val="24"/>
          <w:szCs w:val="24"/>
          <w:lang w:val="es-CL" w:eastAsia="es-ES_tradnl"/>
        </w:rPr>
        <w:t xml:space="preserve"> </w:t>
      </w:r>
      <w:r w:rsidRPr="00924239">
        <w:rPr>
          <w:rFonts w:ascii="Arial" w:hAnsi="Arial" w:cs="Arial"/>
          <w:bCs/>
          <w:sz w:val="24"/>
          <w:szCs w:val="24"/>
          <w:lang w:val="es-CL" w:eastAsia="es-ES_tradnl"/>
        </w:rPr>
        <w:t>corresponderles.</w:t>
      </w:r>
    </w:p>
    <w:p w:rsidR="00924239" w:rsidRPr="00924239" w:rsidRDefault="00924239" w:rsidP="005D301C">
      <w:pPr>
        <w:tabs>
          <w:tab w:val="left" w:pos="2552"/>
        </w:tabs>
        <w:ind w:right="23" w:firstLine="1701"/>
        <w:jc w:val="both"/>
        <w:rPr>
          <w:rFonts w:ascii="Arial" w:hAnsi="Arial" w:cs="Arial"/>
          <w:b/>
          <w:sz w:val="24"/>
          <w:szCs w:val="24"/>
          <w:lang w:val="es-CL" w:eastAsia="es-ES_tradnl"/>
        </w:rPr>
      </w:pPr>
    </w:p>
    <w:p w:rsidR="00924239" w:rsidRPr="00924239" w:rsidRDefault="00924239" w:rsidP="005D301C">
      <w:pPr>
        <w:tabs>
          <w:tab w:val="left" w:pos="2835"/>
        </w:tabs>
        <w:ind w:right="23" w:firstLine="1701"/>
        <w:jc w:val="both"/>
        <w:rPr>
          <w:rFonts w:ascii="Arial" w:hAnsi="Arial" w:cs="Arial"/>
          <w:bCs/>
          <w:sz w:val="24"/>
          <w:szCs w:val="24"/>
          <w:lang w:val="es-CL" w:eastAsia="es-ES_tradnl"/>
        </w:rPr>
      </w:pPr>
      <w:r w:rsidRPr="00924239">
        <w:rPr>
          <w:rFonts w:ascii="Arial" w:hAnsi="Arial" w:cs="Arial"/>
          <w:b/>
          <w:sz w:val="24"/>
          <w:szCs w:val="24"/>
          <w:lang w:val="es-CL" w:eastAsia="es-ES_tradnl"/>
        </w:rPr>
        <w:t xml:space="preserve">Artículo 22.- </w:t>
      </w:r>
      <w:r w:rsidRPr="00924239">
        <w:rPr>
          <w:rFonts w:ascii="Arial" w:hAnsi="Arial" w:cs="Arial"/>
          <w:b/>
          <w:sz w:val="24"/>
          <w:szCs w:val="24"/>
          <w:lang w:val="es-CL" w:eastAsia="es-ES_tradnl"/>
        </w:rPr>
        <w:tab/>
      </w:r>
      <w:r w:rsidRPr="00924239">
        <w:rPr>
          <w:rFonts w:ascii="Arial" w:hAnsi="Arial" w:cs="Arial"/>
          <w:bCs/>
          <w:sz w:val="24"/>
          <w:szCs w:val="24"/>
          <w:lang w:val="es-CL" w:eastAsia="es-ES_tradnl"/>
        </w:rPr>
        <w:t>Los aguinaldos que concede el artículo anterior, en lo que se refiere a las beneficiarias y a los beneficiarios de pensiones básicas solidarias de invalidez, de la pensión garantizada universal, del subsidio para las personas con discapacidad mental a que se refiere el artículo 35 de la ley N°20.255 y a los pensionados del sistema establecido en el decreto ley N°3.500, de 1980, que se encuentren percibiendo pensiones mínimas con garantía estatal, conforme al título VII de dicho cuerpo legal, o un aporte previsional solidario de invalidez o vejez, serán de cargo del Fisco y, respecto de los pensionados del Instituto de Previsión Social, del Instituto de Seguridad Laboral, de las Cajas de Previsión y de las Mutualidades de Empleadores de la ley N°16.744, serán de cargo de la institución o mutualidad correspondiente. Con todo, si no pueden financiarlos en todo o en parte con sus recursos o excedentes, el Ministro de Hacienda dispondrá la entrega a dichas entidades de las cantidades necesarias para pagarlos.</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835"/>
        </w:tabs>
        <w:ind w:right="23" w:firstLine="1701"/>
        <w:jc w:val="both"/>
        <w:rPr>
          <w:rFonts w:ascii="Arial" w:hAnsi="Arial" w:cs="Arial"/>
          <w:bCs/>
          <w:sz w:val="24"/>
          <w:szCs w:val="24"/>
          <w:lang w:val="es-CL" w:eastAsia="es-ES_tradnl"/>
        </w:rPr>
      </w:pPr>
      <w:r w:rsidRPr="00924239">
        <w:rPr>
          <w:rFonts w:ascii="Arial" w:hAnsi="Arial" w:cs="Arial"/>
          <w:b/>
          <w:sz w:val="24"/>
          <w:szCs w:val="24"/>
          <w:lang w:val="es-CL" w:eastAsia="es-ES_tradnl"/>
        </w:rPr>
        <w:t>Artículo 23.-</w:t>
      </w:r>
      <w:r w:rsidRPr="00924239">
        <w:rPr>
          <w:rFonts w:ascii="Arial" w:hAnsi="Arial" w:cs="Arial"/>
          <w:bCs/>
          <w:sz w:val="24"/>
          <w:szCs w:val="24"/>
          <w:lang w:val="es-CL" w:eastAsia="es-ES_tradnl"/>
        </w:rPr>
        <w:t xml:space="preserve"> </w:t>
      </w:r>
      <w:r w:rsidRPr="00924239">
        <w:rPr>
          <w:rFonts w:ascii="Arial" w:hAnsi="Arial" w:cs="Arial"/>
          <w:bCs/>
          <w:sz w:val="24"/>
          <w:szCs w:val="24"/>
          <w:lang w:val="es-CL" w:eastAsia="es-ES_tradnl"/>
        </w:rPr>
        <w:tab/>
        <w:t>Concédese, a contar del año 2025, a las trabajadoras y a los trabajadores de las instituciones mencionadas en los artículos 2, 3, 5 y 6 un bono de vacaciones no imponible, que no constituirá renta para ningún efecto legal, que se pagará a más tardar en el mes de enero de cada anualidad y cuyo monto será de $109.202 para las trabajadoras y los trabajadores cuya remuneración líquida que les corresponda percibir en el mes de noviembre de la respectiva anualidad sea igual o inferior a $1.025.622 y de $54.601 para quienes su remuneración líquida supere tal cantidad y no exceda de una remuneración bruta de $3.396.325. Para estos efectos, se entenderá por remuneración bruta la referida en el artículo 19.</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El bono de vacaciones que concede este artículo en lo que se refiere a los órganos y servicios públicos centralizados será de cargo del Fisco y, respecto de los servicios descentralizados, de las empresas señaladas expresamente en el artículo 2, y de las entidades a que se refiere el artículo 3, será de cargo de la propia entidad empleadora.</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Con todo, si no pueden financiarlos en todo o en parte con sus recursos propios, el Ministro de Hacienda dispondrá la entrega a las entidades con patrimonio propio de las cantidades necesarias para pagarlos.</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835"/>
        </w:tabs>
        <w:ind w:right="23" w:firstLine="1701"/>
        <w:jc w:val="both"/>
        <w:rPr>
          <w:rFonts w:ascii="Arial" w:hAnsi="Arial" w:cs="Arial"/>
          <w:bCs/>
          <w:strike/>
          <w:sz w:val="24"/>
          <w:szCs w:val="24"/>
          <w:lang w:val="es-CL" w:eastAsia="es-ES_tradnl"/>
        </w:rPr>
      </w:pPr>
      <w:r w:rsidRPr="00924239">
        <w:rPr>
          <w:rFonts w:ascii="Arial" w:hAnsi="Arial" w:cs="Arial"/>
          <w:b/>
          <w:sz w:val="24"/>
          <w:szCs w:val="24"/>
          <w:lang w:val="es-CL" w:eastAsia="es-ES_tradnl"/>
        </w:rPr>
        <w:t xml:space="preserve">Artículo 24.- </w:t>
      </w:r>
      <w:r w:rsidRPr="00924239">
        <w:rPr>
          <w:rFonts w:ascii="Arial" w:hAnsi="Arial" w:cs="Arial"/>
          <w:b/>
          <w:sz w:val="24"/>
          <w:szCs w:val="24"/>
          <w:lang w:val="es-CL" w:eastAsia="es-ES_tradnl"/>
        </w:rPr>
        <w:tab/>
      </w:r>
      <w:r w:rsidRPr="00924239">
        <w:rPr>
          <w:rFonts w:ascii="Arial" w:hAnsi="Arial" w:cs="Arial"/>
          <w:bCs/>
          <w:sz w:val="24"/>
          <w:szCs w:val="24"/>
          <w:lang w:val="es-CL" w:eastAsia="es-ES_tradnl"/>
        </w:rPr>
        <w:t>Los reajustes previstos en el artículo 1 se aplicarán a las remuneraciones que las funcionarias y los funcionarios perciban por concepto de planilla suplementaria, en la medida que ésta se haya originado con ocasión de traspasos de personal entre instituciones adscritas a diferentes escalas de sueldos base o por modificación del sistema de remuneraciones de la institución a la cual pertenecen.</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835"/>
        </w:tabs>
        <w:ind w:right="23" w:firstLine="1701"/>
        <w:jc w:val="both"/>
        <w:rPr>
          <w:rFonts w:ascii="Arial" w:hAnsi="Arial" w:cs="Arial"/>
          <w:bCs/>
          <w:sz w:val="24"/>
          <w:szCs w:val="24"/>
          <w:lang w:val="es-CL" w:eastAsia="es-ES_tradnl"/>
        </w:rPr>
      </w:pPr>
      <w:r w:rsidRPr="00924239">
        <w:rPr>
          <w:rFonts w:ascii="Arial" w:hAnsi="Arial" w:cs="Arial"/>
          <w:b/>
          <w:sz w:val="24"/>
          <w:szCs w:val="24"/>
          <w:lang w:val="es-CL" w:eastAsia="es-ES_tradnl"/>
        </w:rPr>
        <w:t>Artículo 25.-</w:t>
      </w:r>
      <w:r w:rsidRPr="00924239">
        <w:rPr>
          <w:rFonts w:ascii="Arial" w:hAnsi="Arial" w:cs="Arial"/>
          <w:bCs/>
          <w:sz w:val="24"/>
          <w:szCs w:val="24"/>
          <w:lang w:val="es-CL" w:eastAsia="es-ES_tradnl"/>
        </w:rPr>
        <w:t xml:space="preserve"> </w:t>
      </w:r>
      <w:r w:rsidRPr="00924239">
        <w:rPr>
          <w:rFonts w:ascii="Arial" w:hAnsi="Arial" w:cs="Arial"/>
          <w:bCs/>
          <w:sz w:val="24"/>
          <w:szCs w:val="24"/>
          <w:lang w:val="es-CL" w:eastAsia="es-ES_tradnl"/>
        </w:rPr>
        <w:tab/>
        <w:t>La cantidad de $1.025.622 establecida en el inciso segundo de los artículos 2 y 8 y en el inciso primero de los artículos 14 y 23, se incrementará en $50.691 para el solo efecto de calcular los montos diferenciados de los aguinaldos de Navidad y Fiestas Patrias, de la bonificación adicional al bono de escolaridad y del bono de vacaciones no imponible que les corresponda percibir a las funcionarias y a los funcionarios beneficiarios de la asignación de zona a que se refiere el artículo 7 del decreto ley N°249, de 1974, aumentada conforme a lo prescrito en los artículos 1, 2 y 3 de la ley N°19.354, cuando corresponda. Igualmente, la cantidad señalada en el artículo 19 se incrementará en $50.691 para los mismos efectos antes indicados.</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835"/>
        </w:tabs>
        <w:ind w:right="23" w:firstLine="1701"/>
        <w:jc w:val="both"/>
        <w:rPr>
          <w:rFonts w:ascii="Arial" w:hAnsi="Arial" w:cs="Arial"/>
          <w:bCs/>
          <w:sz w:val="24"/>
          <w:szCs w:val="24"/>
          <w:lang w:val="es-CL" w:eastAsia="es-ES_tradnl"/>
        </w:rPr>
      </w:pPr>
      <w:r w:rsidRPr="00924239">
        <w:rPr>
          <w:rFonts w:ascii="Arial" w:hAnsi="Arial" w:cs="Arial"/>
          <w:b/>
          <w:sz w:val="24"/>
          <w:szCs w:val="24"/>
          <w:lang w:val="es-CL" w:eastAsia="es-ES_tradnl"/>
        </w:rPr>
        <w:t>Artículo 26.-</w:t>
      </w:r>
      <w:r w:rsidRPr="00924239">
        <w:rPr>
          <w:rFonts w:ascii="Arial" w:hAnsi="Arial" w:cs="Arial"/>
          <w:bCs/>
          <w:sz w:val="24"/>
          <w:szCs w:val="24"/>
          <w:lang w:val="es-CL" w:eastAsia="es-ES_tradnl"/>
        </w:rPr>
        <w:t xml:space="preserve"> </w:t>
      </w:r>
      <w:r w:rsidRPr="00924239">
        <w:rPr>
          <w:rFonts w:ascii="Arial" w:hAnsi="Arial" w:cs="Arial"/>
          <w:bCs/>
          <w:sz w:val="24"/>
          <w:szCs w:val="24"/>
          <w:lang w:val="es-CL" w:eastAsia="es-ES_tradnl"/>
        </w:rPr>
        <w:tab/>
        <w:t xml:space="preserve">El mayor gasto que represente en el año 2024 a los órganos y servicios la aplicación de esta ley se financiará con los recursos contemplados en el subtítulo 21 de sus respectivos presupuestos y con reasignaciones presupuestarias de cualquier subtítulo de gastos, con excepción de servicio de la deuda pública, y en lo que falte con transferencias de la Partida Presupuestaria Tesoro Público. Para el pago de los aguinaldos, en los casos que corresponda, se podrá poner fondos a disposición con imputación directa del ítem 50-01-03-24-03.104 de la Partida Presupuestaria Tesoro Público. </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El gasto que irrogue durante el año 2025 a los órganos y servicios públicos incluidos en la Ley de Presupuestos del Sector Público que corresponda para dicho año, se financiará con los recursos contemplados en el subtítulo 21 de sus respectivos presupuestos y, si corresponde, con reasignaciones presupuestarias de cualquier subtítulo de gastos, con excepción de servicio de la deuda pública, y en lo que falte con transferencias del ítem señalado en el inciso precedente del presupuesto para el año 2025. Todo lo anterior podrá ser dispuesto por el Ministro de Hacienda, mediante uno o más decretos expedidos en la forma establecida en el artículo 70 del decreto ley N°1.263, de 1975, dictados a contar de la fecha de publicación de esta ley.</w:t>
      </w:r>
    </w:p>
    <w:p w:rsidR="00924239" w:rsidRPr="00924239" w:rsidRDefault="00924239" w:rsidP="00924239">
      <w:pPr>
        <w:tabs>
          <w:tab w:val="left" w:pos="2552"/>
        </w:tabs>
        <w:ind w:right="23"/>
        <w:jc w:val="both"/>
        <w:rPr>
          <w:rFonts w:ascii="Arial" w:hAnsi="Arial" w:cs="Arial"/>
          <w:bCs/>
          <w:sz w:val="24"/>
          <w:szCs w:val="24"/>
          <w:lang w:val="es-CL" w:eastAsia="es-ES_tradnl"/>
        </w:rPr>
      </w:pPr>
    </w:p>
    <w:p w:rsidR="00924239" w:rsidRPr="00924239" w:rsidRDefault="00924239" w:rsidP="005D301C">
      <w:pPr>
        <w:shd w:val="clear" w:color="auto" w:fill="FFFFFF"/>
        <w:tabs>
          <w:tab w:val="left" w:pos="916"/>
          <w:tab w:val="left" w:pos="1832"/>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01"/>
        <w:jc w:val="both"/>
        <w:rPr>
          <w:rFonts w:ascii="Arial" w:hAnsi="Arial" w:cs="Arial"/>
          <w:bCs/>
          <w:sz w:val="24"/>
          <w:szCs w:val="24"/>
          <w:lang w:val="es-CL" w:eastAsia="es-ES_tradnl"/>
        </w:rPr>
      </w:pPr>
      <w:r w:rsidRPr="00924239">
        <w:rPr>
          <w:rFonts w:ascii="Arial" w:hAnsi="Arial" w:cs="Arial"/>
          <w:b/>
          <w:sz w:val="24"/>
          <w:szCs w:val="24"/>
          <w:lang w:val="es-CL" w:eastAsia="es-ES_tradnl"/>
        </w:rPr>
        <w:t>Artículo 27.-</w:t>
      </w:r>
      <w:r w:rsidRPr="00924239">
        <w:rPr>
          <w:rFonts w:ascii="Arial" w:hAnsi="Arial" w:cs="Arial"/>
          <w:b/>
          <w:sz w:val="24"/>
          <w:szCs w:val="24"/>
          <w:shd w:val="clear" w:color="auto" w:fill="FFFFFF"/>
          <w:lang w:val="es-ES" w:eastAsia="es-ES_tradnl"/>
        </w:rPr>
        <w:t xml:space="preserve"> </w:t>
      </w:r>
      <w:r w:rsidRPr="00924239">
        <w:rPr>
          <w:rFonts w:ascii="Arial" w:hAnsi="Arial" w:cs="Arial"/>
          <w:b/>
          <w:sz w:val="24"/>
          <w:szCs w:val="24"/>
          <w:shd w:val="clear" w:color="auto" w:fill="FFFFFF"/>
          <w:lang w:val="es-ES" w:eastAsia="es-ES_tradnl"/>
        </w:rPr>
        <w:tab/>
      </w:r>
      <w:r w:rsidRPr="00924239">
        <w:rPr>
          <w:rFonts w:ascii="Arial" w:hAnsi="Arial" w:cs="Arial"/>
          <w:sz w:val="24"/>
          <w:szCs w:val="24"/>
          <w:lang w:val="es-CL" w:eastAsia="es-ES_tradnl"/>
        </w:rPr>
        <w:t xml:space="preserve">Durante el año 2024, el componente variable del </w:t>
      </w:r>
      <w:r w:rsidRPr="00924239">
        <w:rPr>
          <w:rFonts w:ascii="Arial" w:hAnsi="Arial" w:cs="Arial"/>
          <w:bCs/>
          <w:sz w:val="24"/>
          <w:szCs w:val="24"/>
          <w:lang w:val="es-CL" w:eastAsia="es-ES_tradnl"/>
        </w:rPr>
        <w:t>bono de desempeño laboral establecido en el artículo 50 de la ley N° 21.109 será determinado considerando las siguientes reglas especiales:</w:t>
      </w:r>
    </w:p>
    <w:p w:rsidR="00924239" w:rsidRPr="00924239" w:rsidRDefault="00924239" w:rsidP="005D301C">
      <w:pPr>
        <w:shd w:val="clear" w:color="auto" w:fill="FFFFFF"/>
        <w:tabs>
          <w:tab w:val="left" w:pos="916"/>
          <w:tab w:val="left" w:pos="1832"/>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01"/>
        <w:jc w:val="both"/>
        <w:rPr>
          <w:rFonts w:ascii="Arial" w:hAnsi="Arial" w:cs="Arial"/>
          <w:bCs/>
          <w:sz w:val="24"/>
          <w:szCs w:val="24"/>
          <w:lang w:val="es-CL" w:eastAsia="es-ES_tradnl"/>
        </w:rPr>
      </w:pPr>
    </w:p>
    <w:p w:rsidR="00924239" w:rsidRPr="00924239" w:rsidRDefault="00924239" w:rsidP="005D301C">
      <w:pPr>
        <w:numPr>
          <w:ilvl w:val="0"/>
          <w:numId w:val="9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0" w:firstLine="1701"/>
        <w:jc w:val="both"/>
        <w:textAlignment w:val="baseline"/>
        <w:rPr>
          <w:rFonts w:ascii="Arial" w:hAnsi="Arial" w:cs="Arial"/>
          <w:bCs/>
          <w:sz w:val="24"/>
          <w:szCs w:val="24"/>
          <w:lang w:val="es-CL" w:eastAsia="es-ES_tradnl"/>
        </w:rPr>
      </w:pPr>
      <w:r w:rsidRPr="00924239">
        <w:rPr>
          <w:rFonts w:ascii="Arial" w:hAnsi="Arial" w:cs="Arial"/>
          <w:bCs/>
          <w:sz w:val="24"/>
          <w:szCs w:val="24"/>
          <w:lang w:val="es-CL" w:eastAsia="es-ES_tradnl"/>
        </w:rPr>
        <w:t>La variable de años de servicio en el sistema representará el 25% del total del indicador general de evaluación. Accederán a dicho porcentaje los asistentes de la educación que tengan diez años o más de servicio en el sistema. Para quienes posean una antigüedad menor a diez e igual o superior a seis años, esta variable representará el 15% del total del indicador general de evaluación, mientras que, para quienes posean una antigüedad menor a seis años, esta variable representará el 12.5% del indicador antes señalado.</w:t>
      </w:r>
    </w:p>
    <w:p w:rsidR="00924239" w:rsidRPr="00924239" w:rsidRDefault="00924239" w:rsidP="005D30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1701"/>
        <w:jc w:val="both"/>
        <w:textAlignment w:val="baseline"/>
        <w:rPr>
          <w:rFonts w:ascii="Arial" w:hAnsi="Arial" w:cs="Arial"/>
          <w:bCs/>
          <w:sz w:val="24"/>
          <w:szCs w:val="24"/>
          <w:lang w:val="es-CL" w:eastAsia="es-ES_tradnl"/>
        </w:rPr>
      </w:pPr>
    </w:p>
    <w:p w:rsidR="00924239" w:rsidRPr="00924239" w:rsidRDefault="00924239" w:rsidP="005D301C">
      <w:pPr>
        <w:numPr>
          <w:ilvl w:val="0"/>
          <w:numId w:val="9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0" w:firstLine="1701"/>
        <w:jc w:val="both"/>
        <w:textAlignment w:val="baseline"/>
        <w:rPr>
          <w:rFonts w:ascii="Arial" w:hAnsi="Arial" w:cs="Arial"/>
          <w:bCs/>
          <w:sz w:val="24"/>
          <w:szCs w:val="24"/>
          <w:lang w:val="es-CL" w:eastAsia="es-ES_tradnl"/>
        </w:rPr>
      </w:pPr>
      <w:r w:rsidRPr="00924239">
        <w:rPr>
          <w:rFonts w:ascii="Arial" w:hAnsi="Arial" w:cs="Arial"/>
          <w:bCs/>
          <w:sz w:val="24"/>
          <w:szCs w:val="24"/>
          <w:lang w:val="es-CL" w:eastAsia="es-ES_tradnl"/>
        </w:rPr>
        <w:t xml:space="preserve">La variable escolaridad se regirá de acuerdo a lo señalado en el Decreto Supremo N° 123, de 2019, del Ministerio de Educación, que aprueba el reglamento que regula el bono de desempeño laboral. </w:t>
      </w:r>
    </w:p>
    <w:p w:rsidR="00924239" w:rsidRPr="00924239" w:rsidRDefault="00924239" w:rsidP="005D30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1701"/>
        <w:jc w:val="both"/>
        <w:textAlignment w:val="baseline"/>
        <w:rPr>
          <w:rFonts w:ascii="Arial" w:hAnsi="Arial" w:cs="Arial"/>
          <w:bCs/>
          <w:sz w:val="24"/>
          <w:szCs w:val="24"/>
          <w:lang w:val="es-CL" w:eastAsia="es-ES_tradnl"/>
        </w:rPr>
      </w:pPr>
    </w:p>
    <w:p w:rsidR="00924239" w:rsidRPr="00924239" w:rsidRDefault="00924239" w:rsidP="005D301C">
      <w:pPr>
        <w:numPr>
          <w:ilvl w:val="0"/>
          <w:numId w:val="9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0" w:firstLine="1701"/>
        <w:jc w:val="both"/>
        <w:textAlignment w:val="baseline"/>
        <w:rPr>
          <w:rFonts w:ascii="Arial" w:hAnsi="Arial" w:cs="Arial"/>
          <w:bCs/>
          <w:sz w:val="24"/>
          <w:szCs w:val="24"/>
          <w:lang w:val="es-CL" w:eastAsia="es-ES_tradnl"/>
        </w:rPr>
      </w:pPr>
      <w:r w:rsidRPr="00924239">
        <w:rPr>
          <w:rFonts w:ascii="Arial" w:hAnsi="Arial" w:cs="Arial"/>
          <w:bCs/>
          <w:sz w:val="24"/>
          <w:szCs w:val="24"/>
          <w:lang w:val="es-CL" w:eastAsia="es-ES_tradnl"/>
        </w:rPr>
        <w:t xml:space="preserve">La variable de convivencia escolar se regirá de acuerdo a lo señalado en el Decreto Supremo N° 123, de 2019, del Ministerio de Educación, que aprueba el reglamento que regula el bono de desempeño laboral. </w:t>
      </w:r>
    </w:p>
    <w:p w:rsidR="00924239" w:rsidRPr="00924239" w:rsidRDefault="00924239" w:rsidP="005D30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1701"/>
        <w:jc w:val="both"/>
        <w:textAlignment w:val="baseline"/>
        <w:rPr>
          <w:rFonts w:ascii="Arial" w:hAnsi="Arial" w:cs="Arial"/>
          <w:bCs/>
          <w:sz w:val="24"/>
          <w:szCs w:val="24"/>
          <w:lang w:val="es-CL" w:eastAsia="es-ES_tradnl"/>
        </w:rPr>
      </w:pPr>
      <w:r w:rsidRPr="00924239">
        <w:rPr>
          <w:rFonts w:ascii="Arial" w:hAnsi="Arial" w:cs="Arial"/>
          <w:bCs/>
          <w:sz w:val="24"/>
          <w:szCs w:val="24"/>
          <w:lang w:val="es-CL" w:eastAsia="es-ES_tradnl"/>
        </w:rPr>
        <w:t>Para los asistentes de la educación que se desempeñen en establecimientos de educación parvularia financiados por la Junta Nacional de Jardines Infantiles vía transferencia de fondos, dependientes de un servicio local de educación pública, municipio o corporación municipal, no se aplicará la variable convivencia escolar. En este caso se aplicará la variable de asistencia promedio anual del establecimiento: esta variable representará, en su valor máximo, el 30% del total del indicador general de evaluación. Accederán a dicho porcentaje quienes tengan una asistencia promedio anual al establecimiento en donde se desempeñan del 90% o más. Si el porcentaje de asistencia fuese menor al mencionado, se asignará por esta variable sólo el 15% del valor total del indicador general de evaluación.</w:t>
      </w:r>
    </w:p>
    <w:p w:rsidR="00924239" w:rsidRPr="00924239" w:rsidRDefault="00924239" w:rsidP="005D30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1701"/>
        <w:jc w:val="both"/>
        <w:textAlignment w:val="baseline"/>
        <w:rPr>
          <w:rFonts w:ascii="Arial" w:hAnsi="Arial" w:cs="Arial"/>
          <w:bCs/>
          <w:sz w:val="24"/>
          <w:szCs w:val="24"/>
          <w:lang w:val="es-CL" w:eastAsia="es-ES_tradnl"/>
        </w:rPr>
      </w:pPr>
    </w:p>
    <w:p w:rsidR="00924239" w:rsidRPr="00924239" w:rsidRDefault="00924239" w:rsidP="005D301C">
      <w:pPr>
        <w:numPr>
          <w:ilvl w:val="0"/>
          <w:numId w:val="91"/>
        </w:numPr>
        <w:ind w:left="0" w:firstLine="1701"/>
        <w:contextualSpacing/>
        <w:jc w:val="both"/>
        <w:rPr>
          <w:rFonts w:ascii="Arial" w:hAnsi="Arial" w:cs="Arial"/>
          <w:bCs/>
          <w:sz w:val="24"/>
          <w:szCs w:val="24"/>
          <w:lang w:val="es-CL" w:eastAsia="es-ES_tradnl"/>
        </w:rPr>
      </w:pPr>
      <w:r w:rsidRPr="00924239">
        <w:rPr>
          <w:rFonts w:ascii="Arial" w:hAnsi="Arial" w:cs="Arial"/>
          <w:bCs/>
          <w:sz w:val="24"/>
          <w:szCs w:val="24"/>
          <w:lang w:val="es-CL" w:eastAsia="es-ES_tradnl"/>
        </w:rPr>
        <w:t xml:space="preserve">La variable resultados controlados, por índice de vulnerabilidad escolar, del Sistema de Medición de la Calidad de la Educación (SIMCE) por establecimiento se regirá de acuerdo a lo señalado en el Decreto Supremo N° 123, de 2019, del Ministerio de Educación, que aprueba el reglamento que regula el bono de desempeño laboral. </w:t>
      </w:r>
    </w:p>
    <w:p w:rsidR="00924239" w:rsidRPr="00924239" w:rsidRDefault="00924239" w:rsidP="005D30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1701"/>
        <w:jc w:val="both"/>
        <w:textAlignment w:val="baseline"/>
        <w:rPr>
          <w:rFonts w:ascii="Arial" w:hAnsi="Arial" w:cs="Arial"/>
          <w:bCs/>
          <w:sz w:val="24"/>
          <w:szCs w:val="24"/>
          <w:lang w:val="es-CL" w:eastAsia="es-ES_tradnl"/>
        </w:rPr>
      </w:pPr>
      <w:r w:rsidRPr="00924239">
        <w:rPr>
          <w:rFonts w:ascii="Arial" w:hAnsi="Arial" w:cs="Arial"/>
          <w:bCs/>
          <w:sz w:val="24"/>
          <w:szCs w:val="24"/>
          <w:lang w:val="es-CL" w:eastAsia="es-ES_tradnl"/>
        </w:rPr>
        <w:t>La variable resultados controlados, por índice de vulnerabilidad escolar, del Sistema de Medición de la Calidad de la Educación (SIMCE) por establecimiento a que alude el párrafo anterior se considerará cumplida en su porcentaje máximo, por los asistentes de la educación que se desempeñen en establecimientos de educación parvularia financiados por la Junta Nacional de Jardines Infantiles vía transferencia de fondos, dependientes de un servicio local de educación pública, municipio o corporación municipal.</w:t>
      </w:r>
    </w:p>
    <w:p w:rsidR="00924239" w:rsidRPr="00924239" w:rsidRDefault="00924239" w:rsidP="005D30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1701"/>
        <w:jc w:val="both"/>
        <w:textAlignment w:val="baseline"/>
        <w:rPr>
          <w:rFonts w:ascii="Arial" w:hAnsi="Arial" w:cs="Arial"/>
          <w:bCs/>
          <w:sz w:val="24"/>
          <w:szCs w:val="24"/>
          <w:lang w:val="es-CL" w:eastAsia="es-ES_tradnl"/>
        </w:rPr>
      </w:pPr>
    </w:p>
    <w:p w:rsidR="00924239" w:rsidRPr="00924239" w:rsidRDefault="00924239" w:rsidP="005D30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1701"/>
        <w:jc w:val="both"/>
        <w:textAlignment w:val="baseline"/>
        <w:rPr>
          <w:rFonts w:ascii="Arial" w:hAnsi="Arial" w:cs="Arial"/>
          <w:bCs/>
          <w:sz w:val="24"/>
          <w:szCs w:val="24"/>
          <w:lang w:val="es-CL" w:eastAsia="es-ES_tradnl"/>
        </w:rPr>
      </w:pPr>
      <w:r w:rsidRPr="00924239">
        <w:rPr>
          <w:rFonts w:ascii="Arial" w:hAnsi="Arial" w:cs="Arial"/>
          <w:bCs/>
          <w:sz w:val="24"/>
          <w:szCs w:val="24"/>
          <w:lang w:val="es-CL" w:eastAsia="es-ES_tradnl"/>
        </w:rPr>
        <w:t>Para el año 2024 los beneficiarios del bono de desempeño laboral, así como las adecuaciones que correspondan en aplicación de las reglas precedentes, serán determinados hasta el mes de diciembre de ese año mediante resolución de la Subsecretaría de Educación y la Subsecretaría de Educación Parvularia, según corresponda.</w:t>
      </w:r>
    </w:p>
    <w:p w:rsidR="00924239" w:rsidRPr="00924239" w:rsidRDefault="00924239" w:rsidP="009242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z w:val="24"/>
          <w:szCs w:val="24"/>
          <w:shd w:val="clear" w:color="auto" w:fill="FFFFFF"/>
          <w:lang w:val="es-CL" w:eastAsia="es-ES_tradnl"/>
        </w:rPr>
      </w:pPr>
    </w:p>
    <w:p w:rsidR="00924239" w:rsidRPr="00924239" w:rsidRDefault="00924239" w:rsidP="005D301C">
      <w:pPr>
        <w:tabs>
          <w:tab w:val="left" w:pos="2835"/>
        </w:tabs>
        <w:ind w:right="23" w:firstLine="1701"/>
        <w:jc w:val="both"/>
        <w:rPr>
          <w:rFonts w:ascii="Arial" w:hAnsi="Arial" w:cs="Arial"/>
          <w:bCs/>
          <w:sz w:val="24"/>
          <w:szCs w:val="24"/>
          <w:lang w:val="es-CL" w:eastAsia="es-ES_tradnl"/>
        </w:rPr>
      </w:pPr>
      <w:r w:rsidRPr="00924239">
        <w:rPr>
          <w:rFonts w:ascii="Arial" w:hAnsi="Arial" w:cs="Arial"/>
          <w:b/>
          <w:sz w:val="24"/>
          <w:szCs w:val="24"/>
          <w:lang w:val="es-CL" w:eastAsia="es-ES_tradnl"/>
        </w:rPr>
        <w:t>Artículo 28.-</w:t>
      </w:r>
      <w:r w:rsidRPr="00924239">
        <w:rPr>
          <w:rFonts w:ascii="Arial" w:hAnsi="Arial" w:cs="Arial"/>
          <w:bCs/>
          <w:sz w:val="24"/>
          <w:szCs w:val="24"/>
          <w:lang w:val="es-CL" w:eastAsia="es-ES_tradnl"/>
        </w:rPr>
        <w:t xml:space="preserve"> </w:t>
      </w:r>
      <w:r w:rsidRPr="00924239">
        <w:rPr>
          <w:rFonts w:ascii="Arial" w:hAnsi="Arial" w:cs="Arial"/>
          <w:bCs/>
          <w:sz w:val="24"/>
          <w:szCs w:val="24"/>
          <w:lang w:val="es-CL" w:eastAsia="es-ES_tradnl"/>
        </w:rPr>
        <w:tab/>
        <w:t>Establécese para todo el año 2025 una asignación especial para el personal que desempeñe cargos de planta o empleos a contrata asimilados al estamento de profesionales en el Servicio Médico Legal y que además se encuentre regido por la ley N°15.076.</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La asignación especial ascenderá a los montos mensuales que se señalan, según la antigüedad y jornada de trabajo que se indican:</w:t>
      </w:r>
    </w:p>
    <w:p w:rsidR="00924239" w:rsidRPr="00924239" w:rsidRDefault="00924239" w:rsidP="00924239">
      <w:pPr>
        <w:tabs>
          <w:tab w:val="left" w:pos="2552"/>
        </w:tabs>
        <w:ind w:right="23"/>
        <w:jc w:val="both"/>
        <w:rPr>
          <w:rFonts w:ascii="Arial" w:hAnsi="Arial" w:cs="Arial"/>
          <w:bCs/>
          <w:sz w:val="24"/>
          <w:szCs w:val="24"/>
          <w:lang w:val="es-CL" w:eastAsia="es-ES_tradnl"/>
        </w:rPr>
      </w:pPr>
    </w:p>
    <w:p w:rsidR="00924239" w:rsidRPr="00924239" w:rsidRDefault="00924239" w:rsidP="00924239">
      <w:pPr>
        <w:tabs>
          <w:tab w:val="left" w:pos="2552"/>
        </w:tabs>
        <w:ind w:right="23"/>
        <w:jc w:val="both"/>
        <w:rPr>
          <w:rFonts w:ascii="Arial" w:hAnsi="Arial" w:cs="Arial"/>
          <w:bCs/>
          <w:sz w:val="24"/>
          <w:szCs w:val="24"/>
          <w:lang w:val="es-CL" w:eastAsia="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4"/>
        <w:gridCol w:w="1392"/>
        <w:gridCol w:w="1392"/>
        <w:gridCol w:w="1392"/>
        <w:gridCol w:w="1392"/>
      </w:tblGrid>
      <w:tr w:rsidR="00924239" w:rsidRPr="00924239" w:rsidTr="00DF6030">
        <w:trPr>
          <w:trHeight w:val="265"/>
          <w:jc w:val="center"/>
        </w:trPr>
        <w:tc>
          <w:tcPr>
            <w:tcW w:w="2344" w:type="dxa"/>
            <w:vMerge w:val="restart"/>
            <w:shd w:val="clear" w:color="auto" w:fill="auto"/>
          </w:tcPr>
          <w:p w:rsidR="00924239" w:rsidRPr="00924239" w:rsidRDefault="00924239" w:rsidP="00924239">
            <w:pPr>
              <w:tabs>
                <w:tab w:val="left" w:pos="2552"/>
              </w:tabs>
              <w:ind w:right="23"/>
              <w:jc w:val="center"/>
              <w:rPr>
                <w:rFonts w:ascii="Arial" w:hAnsi="Arial" w:cs="Arial"/>
                <w:bCs/>
                <w:sz w:val="24"/>
                <w:szCs w:val="24"/>
                <w:lang w:val="es-CL" w:eastAsia="es-ES_tradnl"/>
              </w:rPr>
            </w:pPr>
            <w:r w:rsidRPr="00924239">
              <w:rPr>
                <w:rFonts w:ascii="Arial" w:hAnsi="Arial" w:cs="Arial"/>
                <w:bCs/>
                <w:sz w:val="24"/>
                <w:szCs w:val="24"/>
                <w:lang w:val="es-CL" w:eastAsia="es-ES_tradnl"/>
              </w:rPr>
              <w:t>Antigüedad continua al 30 de septiembre de 2024 en el Servicio Médico Legal como profesional funcionario</w:t>
            </w:r>
          </w:p>
        </w:tc>
        <w:tc>
          <w:tcPr>
            <w:tcW w:w="5568" w:type="dxa"/>
            <w:gridSpan w:val="4"/>
            <w:shd w:val="clear" w:color="auto" w:fill="auto"/>
          </w:tcPr>
          <w:p w:rsidR="00924239" w:rsidRPr="00924239" w:rsidRDefault="00924239" w:rsidP="00924239">
            <w:pPr>
              <w:tabs>
                <w:tab w:val="left" w:pos="2552"/>
              </w:tabs>
              <w:ind w:right="23"/>
              <w:jc w:val="center"/>
              <w:rPr>
                <w:rFonts w:ascii="Arial" w:hAnsi="Arial" w:cs="Arial"/>
                <w:bCs/>
                <w:sz w:val="24"/>
                <w:szCs w:val="24"/>
                <w:lang w:val="es-CL" w:eastAsia="es-ES_tradnl"/>
              </w:rPr>
            </w:pPr>
            <w:r w:rsidRPr="00924239">
              <w:rPr>
                <w:rFonts w:ascii="Arial" w:hAnsi="Arial" w:cs="Arial"/>
                <w:bCs/>
                <w:sz w:val="24"/>
                <w:szCs w:val="24"/>
                <w:lang w:val="es-CL" w:eastAsia="es-ES_tradnl"/>
              </w:rPr>
              <w:t>Jornada de Trabajo</w:t>
            </w:r>
          </w:p>
        </w:tc>
      </w:tr>
      <w:tr w:rsidR="00924239" w:rsidRPr="00924239" w:rsidTr="00DF6030">
        <w:trPr>
          <w:trHeight w:val="183"/>
          <w:jc w:val="center"/>
        </w:trPr>
        <w:tc>
          <w:tcPr>
            <w:tcW w:w="2344" w:type="dxa"/>
            <w:vMerge/>
            <w:shd w:val="clear" w:color="auto" w:fill="auto"/>
          </w:tcPr>
          <w:p w:rsidR="00924239" w:rsidRPr="00924239" w:rsidRDefault="00924239" w:rsidP="00924239">
            <w:pPr>
              <w:tabs>
                <w:tab w:val="left" w:pos="2552"/>
              </w:tabs>
              <w:ind w:right="23"/>
              <w:jc w:val="center"/>
              <w:rPr>
                <w:rFonts w:ascii="Arial" w:hAnsi="Arial" w:cs="Arial"/>
                <w:bCs/>
                <w:sz w:val="24"/>
                <w:szCs w:val="24"/>
                <w:lang w:val="es-CL" w:eastAsia="es-ES_tradnl"/>
              </w:rPr>
            </w:pPr>
          </w:p>
        </w:tc>
        <w:tc>
          <w:tcPr>
            <w:tcW w:w="1392" w:type="dxa"/>
            <w:shd w:val="clear" w:color="auto" w:fill="auto"/>
            <w:vAlign w:val="center"/>
          </w:tcPr>
          <w:p w:rsidR="00924239" w:rsidRPr="00924239" w:rsidRDefault="00924239" w:rsidP="00924239">
            <w:pPr>
              <w:tabs>
                <w:tab w:val="left" w:pos="2552"/>
              </w:tabs>
              <w:ind w:right="23"/>
              <w:jc w:val="center"/>
              <w:rPr>
                <w:rFonts w:ascii="Arial" w:hAnsi="Arial" w:cs="Arial"/>
                <w:bCs/>
                <w:sz w:val="24"/>
                <w:szCs w:val="24"/>
                <w:lang w:val="es-CL" w:eastAsia="es-ES_tradnl"/>
              </w:rPr>
            </w:pPr>
            <w:r w:rsidRPr="00924239">
              <w:rPr>
                <w:rFonts w:ascii="Arial" w:hAnsi="Arial" w:cs="Arial"/>
                <w:bCs/>
                <w:sz w:val="24"/>
                <w:szCs w:val="24"/>
                <w:lang w:val="es-CL" w:eastAsia="es-ES_tradnl"/>
              </w:rPr>
              <w:t>11 horas</w:t>
            </w:r>
          </w:p>
        </w:tc>
        <w:tc>
          <w:tcPr>
            <w:tcW w:w="1392" w:type="dxa"/>
            <w:shd w:val="clear" w:color="auto" w:fill="auto"/>
            <w:vAlign w:val="center"/>
          </w:tcPr>
          <w:p w:rsidR="00924239" w:rsidRPr="00924239" w:rsidRDefault="00924239" w:rsidP="00924239">
            <w:pPr>
              <w:tabs>
                <w:tab w:val="left" w:pos="2552"/>
              </w:tabs>
              <w:ind w:right="23"/>
              <w:jc w:val="center"/>
              <w:rPr>
                <w:rFonts w:ascii="Arial" w:hAnsi="Arial" w:cs="Arial"/>
                <w:bCs/>
                <w:sz w:val="24"/>
                <w:szCs w:val="24"/>
                <w:lang w:val="es-CL" w:eastAsia="es-ES_tradnl"/>
              </w:rPr>
            </w:pPr>
            <w:r w:rsidRPr="00924239">
              <w:rPr>
                <w:rFonts w:ascii="Arial" w:hAnsi="Arial" w:cs="Arial"/>
                <w:bCs/>
                <w:sz w:val="24"/>
                <w:szCs w:val="24"/>
                <w:lang w:val="es-CL" w:eastAsia="es-ES_tradnl"/>
              </w:rPr>
              <w:t>22 horas</w:t>
            </w:r>
          </w:p>
        </w:tc>
        <w:tc>
          <w:tcPr>
            <w:tcW w:w="1392" w:type="dxa"/>
            <w:shd w:val="clear" w:color="auto" w:fill="auto"/>
            <w:vAlign w:val="center"/>
          </w:tcPr>
          <w:p w:rsidR="00924239" w:rsidRPr="00924239" w:rsidRDefault="00924239" w:rsidP="00924239">
            <w:pPr>
              <w:tabs>
                <w:tab w:val="left" w:pos="2552"/>
              </w:tabs>
              <w:ind w:right="23"/>
              <w:jc w:val="center"/>
              <w:rPr>
                <w:rFonts w:ascii="Arial" w:hAnsi="Arial" w:cs="Arial"/>
                <w:bCs/>
                <w:sz w:val="24"/>
                <w:szCs w:val="24"/>
                <w:lang w:val="es-CL" w:eastAsia="es-ES_tradnl"/>
              </w:rPr>
            </w:pPr>
            <w:r w:rsidRPr="00924239">
              <w:rPr>
                <w:rFonts w:ascii="Arial" w:hAnsi="Arial" w:cs="Arial"/>
                <w:bCs/>
                <w:sz w:val="24"/>
                <w:szCs w:val="24"/>
                <w:lang w:val="es-CL" w:eastAsia="es-ES_tradnl"/>
              </w:rPr>
              <w:t>33 horas</w:t>
            </w:r>
          </w:p>
        </w:tc>
        <w:tc>
          <w:tcPr>
            <w:tcW w:w="1392" w:type="dxa"/>
            <w:shd w:val="clear" w:color="auto" w:fill="auto"/>
            <w:vAlign w:val="center"/>
          </w:tcPr>
          <w:p w:rsidR="00924239" w:rsidRPr="00924239" w:rsidRDefault="00924239" w:rsidP="00924239">
            <w:pPr>
              <w:tabs>
                <w:tab w:val="left" w:pos="2552"/>
              </w:tabs>
              <w:ind w:right="23"/>
              <w:jc w:val="center"/>
              <w:rPr>
                <w:rFonts w:ascii="Arial" w:hAnsi="Arial" w:cs="Arial"/>
                <w:bCs/>
                <w:sz w:val="24"/>
                <w:szCs w:val="24"/>
                <w:lang w:val="es-CL" w:eastAsia="es-ES_tradnl"/>
              </w:rPr>
            </w:pPr>
            <w:r w:rsidRPr="00924239">
              <w:rPr>
                <w:rFonts w:ascii="Arial" w:hAnsi="Arial" w:cs="Arial"/>
                <w:bCs/>
                <w:sz w:val="24"/>
                <w:szCs w:val="24"/>
                <w:lang w:val="es-CL" w:eastAsia="es-ES_tradnl"/>
              </w:rPr>
              <w:t>44 horas</w:t>
            </w:r>
          </w:p>
        </w:tc>
      </w:tr>
      <w:tr w:rsidR="00924239" w:rsidRPr="00924239" w:rsidTr="00DF6030">
        <w:tblPrEx>
          <w:tblCellMar>
            <w:left w:w="108" w:type="dxa"/>
            <w:right w:w="108" w:type="dxa"/>
          </w:tblCellMar>
          <w:tblLook w:val="04A0" w:firstRow="1" w:lastRow="0" w:firstColumn="1" w:lastColumn="0" w:noHBand="0" w:noVBand="1"/>
        </w:tblPrEx>
        <w:trPr>
          <w:jc w:val="center"/>
        </w:trPr>
        <w:tc>
          <w:tcPr>
            <w:tcW w:w="2344" w:type="dxa"/>
            <w:shd w:val="clear" w:color="auto" w:fill="auto"/>
          </w:tcPr>
          <w:p w:rsidR="00924239" w:rsidRPr="00924239" w:rsidRDefault="00924239" w:rsidP="00924239">
            <w:pPr>
              <w:tabs>
                <w:tab w:val="left" w:pos="2552"/>
              </w:tabs>
              <w:ind w:right="23"/>
              <w:jc w:val="center"/>
              <w:rPr>
                <w:rFonts w:ascii="Arial" w:hAnsi="Arial" w:cs="Arial"/>
                <w:bCs/>
                <w:sz w:val="24"/>
                <w:szCs w:val="24"/>
                <w:lang w:val="es-CL" w:eastAsia="es-ES_tradnl"/>
              </w:rPr>
            </w:pPr>
            <w:r w:rsidRPr="00924239">
              <w:rPr>
                <w:rFonts w:ascii="Arial" w:hAnsi="Arial" w:cs="Arial"/>
                <w:bCs/>
                <w:sz w:val="24"/>
                <w:szCs w:val="24"/>
                <w:lang w:val="es-CL" w:eastAsia="es-ES_tradnl"/>
              </w:rPr>
              <w:t>Entre 1 y menos de 3 años</w:t>
            </w:r>
          </w:p>
        </w:tc>
        <w:tc>
          <w:tcPr>
            <w:tcW w:w="1392" w:type="dxa"/>
            <w:shd w:val="clear" w:color="auto" w:fill="auto"/>
            <w:vAlign w:val="center"/>
          </w:tcPr>
          <w:p w:rsidR="00924239" w:rsidRPr="00924239" w:rsidRDefault="00924239" w:rsidP="00924239">
            <w:pPr>
              <w:tabs>
                <w:tab w:val="left" w:pos="2552"/>
              </w:tabs>
              <w:ind w:right="23"/>
              <w:jc w:val="center"/>
              <w:rPr>
                <w:rFonts w:ascii="Arial" w:hAnsi="Arial" w:cs="Arial"/>
                <w:bCs/>
                <w:sz w:val="24"/>
                <w:szCs w:val="24"/>
                <w:lang w:val="es-CL" w:eastAsia="es-ES_tradnl"/>
              </w:rPr>
            </w:pPr>
            <w:r w:rsidRPr="00924239">
              <w:rPr>
                <w:rFonts w:ascii="Arial" w:hAnsi="Arial" w:cs="Arial"/>
                <w:bCs/>
                <w:sz w:val="24"/>
                <w:szCs w:val="24"/>
                <w:lang w:val="es-CL" w:eastAsia="es-ES_tradnl"/>
              </w:rPr>
              <w:t>$21.553</w:t>
            </w:r>
          </w:p>
        </w:tc>
        <w:tc>
          <w:tcPr>
            <w:tcW w:w="1392" w:type="dxa"/>
            <w:shd w:val="clear" w:color="auto" w:fill="auto"/>
            <w:vAlign w:val="center"/>
          </w:tcPr>
          <w:p w:rsidR="00924239" w:rsidRPr="00924239" w:rsidRDefault="00924239" w:rsidP="00924239">
            <w:pPr>
              <w:tabs>
                <w:tab w:val="left" w:pos="2552"/>
              </w:tabs>
              <w:ind w:right="23"/>
              <w:jc w:val="center"/>
              <w:rPr>
                <w:rFonts w:ascii="Arial" w:hAnsi="Arial" w:cs="Arial"/>
                <w:bCs/>
                <w:sz w:val="24"/>
                <w:szCs w:val="24"/>
                <w:lang w:val="es-CL" w:eastAsia="es-ES_tradnl"/>
              </w:rPr>
            </w:pPr>
            <w:r w:rsidRPr="00924239">
              <w:rPr>
                <w:rFonts w:ascii="Arial" w:hAnsi="Arial" w:cs="Arial"/>
                <w:bCs/>
                <w:sz w:val="24"/>
                <w:szCs w:val="24"/>
                <w:lang w:val="es-CL" w:eastAsia="es-ES_tradnl"/>
              </w:rPr>
              <w:t>$43.105</w:t>
            </w:r>
          </w:p>
        </w:tc>
        <w:tc>
          <w:tcPr>
            <w:tcW w:w="1392" w:type="dxa"/>
            <w:shd w:val="clear" w:color="auto" w:fill="auto"/>
            <w:vAlign w:val="center"/>
          </w:tcPr>
          <w:p w:rsidR="00924239" w:rsidRPr="00924239" w:rsidRDefault="00924239" w:rsidP="00924239">
            <w:pPr>
              <w:tabs>
                <w:tab w:val="left" w:pos="2552"/>
              </w:tabs>
              <w:ind w:right="23"/>
              <w:jc w:val="center"/>
              <w:rPr>
                <w:rFonts w:ascii="Arial" w:hAnsi="Arial" w:cs="Arial"/>
                <w:bCs/>
                <w:sz w:val="24"/>
                <w:szCs w:val="24"/>
                <w:lang w:val="es-CL" w:eastAsia="es-ES_tradnl"/>
              </w:rPr>
            </w:pPr>
            <w:r w:rsidRPr="00924239">
              <w:rPr>
                <w:rFonts w:ascii="Arial" w:hAnsi="Arial" w:cs="Arial"/>
                <w:bCs/>
                <w:sz w:val="24"/>
                <w:szCs w:val="24"/>
                <w:lang w:val="es-CL" w:eastAsia="es-ES_tradnl"/>
              </w:rPr>
              <w:t>$64.658</w:t>
            </w:r>
          </w:p>
        </w:tc>
        <w:tc>
          <w:tcPr>
            <w:tcW w:w="1392" w:type="dxa"/>
            <w:shd w:val="clear" w:color="auto" w:fill="auto"/>
            <w:vAlign w:val="center"/>
          </w:tcPr>
          <w:p w:rsidR="00924239" w:rsidRPr="00924239" w:rsidRDefault="00924239" w:rsidP="00924239">
            <w:pPr>
              <w:tabs>
                <w:tab w:val="left" w:pos="2552"/>
              </w:tabs>
              <w:ind w:right="23"/>
              <w:jc w:val="center"/>
              <w:rPr>
                <w:rFonts w:ascii="Arial" w:hAnsi="Arial" w:cs="Arial"/>
                <w:bCs/>
                <w:sz w:val="24"/>
                <w:szCs w:val="24"/>
                <w:lang w:val="es-CL" w:eastAsia="es-ES_tradnl"/>
              </w:rPr>
            </w:pPr>
            <w:r w:rsidRPr="00924239">
              <w:rPr>
                <w:rFonts w:ascii="Arial" w:hAnsi="Arial" w:cs="Arial"/>
                <w:bCs/>
                <w:sz w:val="24"/>
                <w:szCs w:val="24"/>
                <w:lang w:val="es-CL" w:eastAsia="es-ES_tradnl"/>
              </w:rPr>
              <w:t>$86.213</w:t>
            </w:r>
          </w:p>
        </w:tc>
      </w:tr>
      <w:tr w:rsidR="00924239" w:rsidRPr="00924239" w:rsidTr="00DF6030">
        <w:tblPrEx>
          <w:tblCellMar>
            <w:left w:w="108" w:type="dxa"/>
            <w:right w:w="108" w:type="dxa"/>
          </w:tblCellMar>
          <w:tblLook w:val="04A0" w:firstRow="1" w:lastRow="0" w:firstColumn="1" w:lastColumn="0" w:noHBand="0" w:noVBand="1"/>
        </w:tblPrEx>
        <w:trPr>
          <w:jc w:val="center"/>
        </w:trPr>
        <w:tc>
          <w:tcPr>
            <w:tcW w:w="2344" w:type="dxa"/>
            <w:shd w:val="clear" w:color="auto" w:fill="auto"/>
          </w:tcPr>
          <w:p w:rsidR="00924239" w:rsidRPr="00924239" w:rsidRDefault="00924239" w:rsidP="00924239">
            <w:pPr>
              <w:tabs>
                <w:tab w:val="left" w:pos="2552"/>
              </w:tabs>
              <w:ind w:right="23"/>
              <w:jc w:val="center"/>
              <w:rPr>
                <w:rFonts w:ascii="Arial" w:hAnsi="Arial" w:cs="Arial"/>
                <w:bCs/>
                <w:sz w:val="24"/>
                <w:szCs w:val="24"/>
                <w:lang w:val="es-CL" w:eastAsia="es-ES_tradnl"/>
              </w:rPr>
            </w:pPr>
            <w:r w:rsidRPr="00924239">
              <w:rPr>
                <w:rFonts w:ascii="Arial" w:hAnsi="Arial" w:cs="Arial"/>
                <w:bCs/>
                <w:sz w:val="24"/>
                <w:szCs w:val="24"/>
                <w:lang w:val="es-CL" w:eastAsia="es-ES_tradnl"/>
              </w:rPr>
              <w:t>Entre 3 y menos de 7 años</w:t>
            </w:r>
          </w:p>
        </w:tc>
        <w:tc>
          <w:tcPr>
            <w:tcW w:w="1392" w:type="dxa"/>
            <w:shd w:val="clear" w:color="auto" w:fill="auto"/>
            <w:vAlign w:val="center"/>
          </w:tcPr>
          <w:p w:rsidR="00924239" w:rsidRPr="00924239" w:rsidRDefault="00924239" w:rsidP="00924239">
            <w:pPr>
              <w:tabs>
                <w:tab w:val="left" w:pos="2552"/>
              </w:tabs>
              <w:ind w:right="23"/>
              <w:jc w:val="center"/>
              <w:rPr>
                <w:rFonts w:ascii="Arial" w:hAnsi="Arial" w:cs="Arial"/>
                <w:bCs/>
                <w:sz w:val="24"/>
                <w:szCs w:val="24"/>
                <w:lang w:val="es-CL" w:eastAsia="es-ES_tradnl"/>
              </w:rPr>
            </w:pPr>
            <w:r w:rsidRPr="00924239">
              <w:rPr>
                <w:rFonts w:ascii="Arial" w:hAnsi="Arial" w:cs="Arial"/>
                <w:bCs/>
                <w:sz w:val="24"/>
                <w:szCs w:val="24"/>
                <w:lang w:val="es-CL" w:eastAsia="es-ES_tradnl"/>
              </w:rPr>
              <w:t>$64.658</w:t>
            </w:r>
          </w:p>
        </w:tc>
        <w:tc>
          <w:tcPr>
            <w:tcW w:w="1392" w:type="dxa"/>
            <w:shd w:val="clear" w:color="auto" w:fill="auto"/>
            <w:vAlign w:val="center"/>
          </w:tcPr>
          <w:p w:rsidR="00924239" w:rsidRPr="00924239" w:rsidRDefault="00924239" w:rsidP="00924239">
            <w:pPr>
              <w:tabs>
                <w:tab w:val="left" w:pos="2552"/>
              </w:tabs>
              <w:ind w:right="23"/>
              <w:jc w:val="center"/>
              <w:rPr>
                <w:rFonts w:ascii="Arial" w:hAnsi="Arial" w:cs="Arial"/>
                <w:bCs/>
                <w:sz w:val="24"/>
                <w:szCs w:val="24"/>
                <w:lang w:val="es-CL" w:eastAsia="es-ES_tradnl"/>
              </w:rPr>
            </w:pPr>
            <w:r w:rsidRPr="00924239">
              <w:rPr>
                <w:rFonts w:ascii="Arial" w:hAnsi="Arial" w:cs="Arial"/>
                <w:bCs/>
                <w:sz w:val="24"/>
                <w:szCs w:val="24"/>
                <w:lang w:val="es-CL" w:eastAsia="es-ES_tradnl"/>
              </w:rPr>
              <w:t>$129.317</w:t>
            </w:r>
          </w:p>
        </w:tc>
        <w:tc>
          <w:tcPr>
            <w:tcW w:w="1392" w:type="dxa"/>
            <w:shd w:val="clear" w:color="auto" w:fill="auto"/>
            <w:vAlign w:val="center"/>
          </w:tcPr>
          <w:p w:rsidR="00924239" w:rsidRPr="00924239" w:rsidRDefault="00924239" w:rsidP="00924239">
            <w:pPr>
              <w:tabs>
                <w:tab w:val="left" w:pos="2552"/>
              </w:tabs>
              <w:ind w:right="23"/>
              <w:jc w:val="center"/>
              <w:rPr>
                <w:rFonts w:ascii="Arial" w:hAnsi="Arial" w:cs="Arial"/>
                <w:bCs/>
                <w:sz w:val="24"/>
                <w:szCs w:val="24"/>
                <w:lang w:val="es-CL" w:eastAsia="es-ES_tradnl"/>
              </w:rPr>
            </w:pPr>
            <w:r w:rsidRPr="00924239">
              <w:rPr>
                <w:rFonts w:ascii="Arial" w:hAnsi="Arial" w:cs="Arial"/>
                <w:bCs/>
                <w:sz w:val="24"/>
                <w:szCs w:val="24"/>
                <w:lang w:val="es-CL" w:eastAsia="es-ES_tradnl"/>
              </w:rPr>
              <w:t>$193.978</w:t>
            </w:r>
          </w:p>
        </w:tc>
        <w:tc>
          <w:tcPr>
            <w:tcW w:w="1392" w:type="dxa"/>
            <w:shd w:val="clear" w:color="auto" w:fill="auto"/>
            <w:vAlign w:val="center"/>
          </w:tcPr>
          <w:p w:rsidR="00924239" w:rsidRPr="00924239" w:rsidRDefault="00924239" w:rsidP="00924239">
            <w:pPr>
              <w:tabs>
                <w:tab w:val="left" w:pos="2552"/>
              </w:tabs>
              <w:ind w:right="23"/>
              <w:jc w:val="center"/>
              <w:rPr>
                <w:rFonts w:ascii="Arial" w:hAnsi="Arial" w:cs="Arial"/>
                <w:bCs/>
                <w:sz w:val="24"/>
                <w:szCs w:val="24"/>
                <w:lang w:val="es-CL" w:eastAsia="es-ES_tradnl"/>
              </w:rPr>
            </w:pPr>
            <w:r w:rsidRPr="00924239">
              <w:rPr>
                <w:rFonts w:ascii="Arial" w:hAnsi="Arial" w:cs="Arial"/>
                <w:bCs/>
                <w:sz w:val="24"/>
                <w:szCs w:val="24"/>
                <w:lang w:val="es-CL" w:eastAsia="es-ES_tradnl"/>
              </w:rPr>
              <w:t>$258.635</w:t>
            </w:r>
          </w:p>
        </w:tc>
      </w:tr>
      <w:tr w:rsidR="00924239" w:rsidRPr="00924239" w:rsidTr="00DF6030">
        <w:tblPrEx>
          <w:tblCellMar>
            <w:left w:w="108" w:type="dxa"/>
            <w:right w:w="108" w:type="dxa"/>
          </w:tblCellMar>
          <w:tblLook w:val="04A0" w:firstRow="1" w:lastRow="0" w:firstColumn="1" w:lastColumn="0" w:noHBand="0" w:noVBand="1"/>
        </w:tblPrEx>
        <w:trPr>
          <w:jc w:val="center"/>
        </w:trPr>
        <w:tc>
          <w:tcPr>
            <w:tcW w:w="2344" w:type="dxa"/>
            <w:shd w:val="clear" w:color="auto" w:fill="auto"/>
          </w:tcPr>
          <w:p w:rsidR="00924239" w:rsidRPr="00924239" w:rsidRDefault="00924239" w:rsidP="00924239">
            <w:pPr>
              <w:tabs>
                <w:tab w:val="left" w:pos="2552"/>
              </w:tabs>
              <w:ind w:right="23"/>
              <w:jc w:val="center"/>
              <w:rPr>
                <w:rFonts w:ascii="Arial" w:hAnsi="Arial" w:cs="Arial"/>
                <w:bCs/>
                <w:sz w:val="24"/>
                <w:szCs w:val="24"/>
                <w:lang w:val="es-CL" w:eastAsia="es-ES_tradnl"/>
              </w:rPr>
            </w:pPr>
            <w:r w:rsidRPr="00924239">
              <w:rPr>
                <w:rFonts w:ascii="Arial" w:hAnsi="Arial" w:cs="Arial"/>
                <w:bCs/>
                <w:sz w:val="24"/>
                <w:szCs w:val="24"/>
                <w:lang w:val="es-CL" w:eastAsia="es-ES_tradnl"/>
              </w:rPr>
              <w:t>Entre 7 y menos de 14 años</w:t>
            </w:r>
          </w:p>
        </w:tc>
        <w:tc>
          <w:tcPr>
            <w:tcW w:w="1392" w:type="dxa"/>
            <w:shd w:val="clear" w:color="auto" w:fill="auto"/>
            <w:vAlign w:val="center"/>
          </w:tcPr>
          <w:p w:rsidR="00924239" w:rsidRPr="00924239" w:rsidRDefault="00924239" w:rsidP="00924239">
            <w:pPr>
              <w:tabs>
                <w:tab w:val="left" w:pos="2552"/>
              </w:tabs>
              <w:ind w:right="23"/>
              <w:jc w:val="center"/>
              <w:rPr>
                <w:rFonts w:ascii="Arial" w:hAnsi="Arial" w:cs="Arial"/>
                <w:bCs/>
                <w:sz w:val="24"/>
                <w:szCs w:val="24"/>
                <w:lang w:val="es-CL" w:eastAsia="es-ES_tradnl"/>
              </w:rPr>
            </w:pPr>
            <w:r w:rsidRPr="00924239">
              <w:rPr>
                <w:rFonts w:ascii="Arial" w:hAnsi="Arial" w:cs="Arial"/>
                <w:bCs/>
                <w:sz w:val="24"/>
                <w:szCs w:val="24"/>
                <w:lang w:val="es-CL" w:eastAsia="es-ES_tradnl"/>
              </w:rPr>
              <w:t>$86.213</w:t>
            </w:r>
          </w:p>
        </w:tc>
        <w:tc>
          <w:tcPr>
            <w:tcW w:w="1392" w:type="dxa"/>
            <w:shd w:val="clear" w:color="auto" w:fill="auto"/>
            <w:vAlign w:val="center"/>
          </w:tcPr>
          <w:p w:rsidR="00924239" w:rsidRPr="00924239" w:rsidRDefault="00924239" w:rsidP="00924239">
            <w:pPr>
              <w:tabs>
                <w:tab w:val="left" w:pos="2552"/>
              </w:tabs>
              <w:ind w:right="23"/>
              <w:jc w:val="center"/>
              <w:rPr>
                <w:rFonts w:ascii="Arial" w:hAnsi="Arial" w:cs="Arial"/>
                <w:bCs/>
                <w:sz w:val="24"/>
                <w:szCs w:val="24"/>
                <w:lang w:val="es-CL" w:eastAsia="es-ES_tradnl"/>
              </w:rPr>
            </w:pPr>
            <w:r w:rsidRPr="00924239">
              <w:rPr>
                <w:rFonts w:ascii="Arial" w:hAnsi="Arial" w:cs="Arial"/>
                <w:bCs/>
                <w:sz w:val="24"/>
                <w:szCs w:val="24"/>
                <w:lang w:val="es-CL" w:eastAsia="es-ES_tradnl"/>
              </w:rPr>
              <w:t>$172.423</w:t>
            </w:r>
          </w:p>
        </w:tc>
        <w:tc>
          <w:tcPr>
            <w:tcW w:w="1392" w:type="dxa"/>
            <w:shd w:val="clear" w:color="auto" w:fill="auto"/>
            <w:vAlign w:val="center"/>
          </w:tcPr>
          <w:p w:rsidR="00924239" w:rsidRPr="00924239" w:rsidRDefault="00924239" w:rsidP="00924239">
            <w:pPr>
              <w:tabs>
                <w:tab w:val="left" w:pos="2552"/>
              </w:tabs>
              <w:ind w:right="23"/>
              <w:jc w:val="center"/>
              <w:rPr>
                <w:rFonts w:ascii="Arial" w:hAnsi="Arial" w:cs="Arial"/>
                <w:bCs/>
                <w:sz w:val="24"/>
                <w:szCs w:val="24"/>
                <w:lang w:val="es-CL" w:eastAsia="es-ES_tradnl"/>
              </w:rPr>
            </w:pPr>
            <w:r w:rsidRPr="00924239">
              <w:rPr>
                <w:rFonts w:ascii="Arial" w:hAnsi="Arial" w:cs="Arial"/>
                <w:bCs/>
                <w:sz w:val="24"/>
                <w:szCs w:val="24"/>
                <w:lang w:val="es-CL" w:eastAsia="es-ES_tradnl"/>
              </w:rPr>
              <w:t>$258.635</w:t>
            </w:r>
          </w:p>
        </w:tc>
        <w:tc>
          <w:tcPr>
            <w:tcW w:w="1392" w:type="dxa"/>
            <w:shd w:val="clear" w:color="auto" w:fill="auto"/>
            <w:vAlign w:val="center"/>
          </w:tcPr>
          <w:p w:rsidR="00924239" w:rsidRPr="00924239" w:rsidRDefault="00924239" w:rsidP="00924239">
            <w:pPr>
              <w:tabs>
                <w:tab w:val="left" w:pos="2552"/>
              </w:tabs>
              <w:ind w:right="23"/>
              <w:jc w:val="center"/>
              <w:rPr>
                <w:rFonts w:ascii="Arial" w:hAnsi="Arial" w:cs="Arial"/>
                <w:bCs/>
                <w:sz w:val="24"/>
                <w:szCs w:val="24"/>
                <w:lang w:val="es-CL" w:eastAsia="es-ES_tradnl"/>
              </w:rPr>
            </w:pPr>
            <w:r w:rsidRPr="00924239">
              <w:rPr>
                <w:rFonts w:ascii="Arial" w:hAnsi="Arial" w:cs="Arial"/>
                <w:bCs/>
                <w:sz w:val="24"/>
                <w:szCs w:val="24"/>
                <w:lang w:val="es-CL" w:eastAsia="es-ES_tradnl"/>
              </w:rPr>
              <w:t>$344.849</w:t>
            </w:r>
          </w:p>
        </w:tc>
      </w:tr>
      <w:tr w:rsidR="00924239" w:rsidRPr="00924239" w:rsidTr="00DF6030">
        <w:tblPrEx>
          <w:tblCellMar>
            <w:left w:w="108" w:type="dxa"/>
            <w:right w:w="108" w:type="dxa"/>
          </w:tblCellMar>
          <w:tblLook w:val="04A0" w:firstRow="1" w:lastRow="0" w:firstColumn="1" w:lastColumn="0" w:noHBand="0" w:noVBand="1"/>
        </w:tblPrEx>
        <w:trPr>
          <w:jc w:val="center"/>
        </w:trPr>
        <w:tc>
          <w:tcPr>
            <w:tcW w:w="2344" w:type="dxa"/>
            <w:shd w:val="clear" w:color="auto" w:fill="auto"/>
          </w:tcPr>
          <w:p w:rsidR="00924239" w:rsidRPr="00924239" w:rsidRDefault="00924239" w:rsidP="00924239">
            <w:pPr>
              <w:tabs>
                <w:tab w:val="left" w:pos="2552"/>
              </w:tabs>
              <w:ind w:right="23"/>
              <w:jc w:val="center"/>
              <w:rPr>
                <w:rFonts w:ascii="Arial" w:hAnsi="Arial" w:cs="Arial"/>
                <w:bCs/>
                <w:sz w:val="24"/>
                <w:szCs w:val="24"/>
                <w:lang w:val="es-CL" w:eastAsia="es-ES_tradnl"/>
              </w:rPr>
            </w:pPr>
            <w:r w:rsidRPr="00924239">
              <w:rPr>
                <w:rFonts w:ascii="Arial" w:hAnsi="Arial" w:cs="Arial"/>
                <w:bCs/>
                <w:sz w:val="24"/>
                <w:szCs w:val="24"/>
                <w:lang w:val="es-CL" w:eastAsia="es-ES_tradnl"/>
              </w:rPr>
              <w:t>14 o más años</w:t>
            </w:r>
          </w:p>
        </w:tc>
        <w:tc>
          <w:tcPr>
            <w:tcW w:w="1392" w:type="dxa"/>
            <w:shd w:val="clear" w:color="auto" w:fill="auto"/>
          </w:tcPr>
          <w:p w:rsidR="00924239" w:rsidRPr="00924239" w:rsidRDefault="00924239" w:rsidP="00924239">
            <w:pPr>
              <w:tabs>
                <w:tab w:val="left" w:pos="2552"/>
              </w:tabs>
              <w:ind w:right="23"/>
              <w:jc w:val="center"/>
              <w:rPr>
                <w:rFonts w:ascii="Arial" w:hAnsi="Arial" w:cs="Arial"/>
                <w:bCs/>
                <w:sz w:val="24"/>
                <w:szCs w:val="24"/>
                <w:lang w:val="es-CL" w:eastAsia="es-ES_tradnl"/>
              </w:rPr>
            </w:pPr>
            <w:r w:rsidRPr="00924239">
              <w:rPr>
                <w:rFonts w:ascii="Arial" w:hAnsi="Arial" w:cs="Arial"/>
                <w:bCs/>
                <w:sz w:val="24"/>
                <w:szCs w:val="24"/>
                <w:lang w:val="es-CL" w:eastAsia="es-ES_tradnl"/>
              </w:rPr>
              <w:t>$107.765</w:t>
            </w:r>
          </w:p>
        </w:tc>
        <w:tc>
          <w:tcPr>
            <w:tcW w:w="1392" w:type="dxa"/>
            <w:shd w:val="clear" w:color="auto" w:fill="auto"/>
          </w:tcPr>
          <w:p w:rsidR="00924239" w:rsidRPr="00924239" w:rsidRDefault="00924239" w:rsidP="00924239">
            <w:pPr>
              <w:tabs>
                <w:tab w:val="left" w:pos="2552"/>
              </w:tabs>
              <w:ind w:right="23"/>
              <w:jc w:val="center"/>
              <w:rPr>
                <w:rFonts w:ascii="Arial" w:hAnsi="Arial" w:cs="Arial"/>
                <w:bCs/>
                <w:sz w:val="24"/>
                <w:szCs w:val="24"/>
                <w:lang w:val="es-CL" w:eastAsia="es-ES_tradnl"/>
              </w:rPr>
            </w:pPr>
            <w:r w:rsidRPr="00924239">
              <w:rPr>
                <w:rFonts w:ascii="Arial" w:hAnsi="Arial" w:cs="Arial"/>
                <w:bCs/>
                <w:sz w:val="24"/>
                <w:szCs w:val="24"/>
                <w:lang w:val="es-CL" w:eastAsia="es-ES_tradnl"/>
              </w:rPr>
              <w:t>$215.528</w:t>
            </w:r>
          </w:p>
        </w:tc>
        <w:tc>
          <w:tcPr>
            <w:tcW w:w="1392" w:type="dxa"/>
            <w:shd w:val="clear" w:color="auto" w:fill="auto"/>
          </w:tcPr>
          <w:p w:rsidR="00924239" w:rsidRPr="00924239" w:rsidRDefault="00924239" w:rsidP="00924239">
            <w:pPr>
              <w:tabs>
                <w:tab w:val="left" w:pos="2552"/>
              </w:tabs>
              <w:ind w:right="23"/>
              <w:jc w:val="center"/>
              <w:rPr>
                <w:rFonts w:ascii="Arial" w:hAnsi="Arial" w:cs="Arial"/>
                <w:bCs/>
                <w:sz w:val="24"/>
                <w:szCs w:val="24"/>
                <w:lang w:val="es-CL" w:eastAsia="es-ES_tradnl"/>
              </w:rPr>
            </w:pPr>
            <w:r w:rsidRPr="00924239">
              <w:rPr>
                <w:rFonts w:ascii="Arial" w:hAnsi="Arial" w:cs="Arial"/>
                <w:bCs/>
                <w:sz w:val="24"/>
                <w:szCs w:val="24"/>
                <w:lang w:val="es-CL" w:eastAsia="es-ES_tradnl"/>
              </w:rPr>
              <w:t>$323.295</w:t>
            </w:r>
          </w:p>
        </w:tc>
        <w:tc>
          <w:tcPr>
            <w:tcW w:w="1392" w:type="dxa"/>
            <w:shd w:val="clear" w:color="auto" w:fill="auto"/>
          </w:tcPr>
          <w:p w:rsidR="00924239" w:rsidRPr="00924239" w:rsidRDefault="00924239" w:rsidP="00924239">
            <w:pPr>
              <w:tabs>
                <w:tab w:val="left" w:pos="2552"/>
              </w:tabs>
              <w:ind w:right="23"/>
              <w:jc w:val="center"/>
              <w:rPr>
                <w:rFonts w:ascii="Arial" w:hAnsi="Arial" w:cs="Arial"/>
                <w:bCs/>
                <w:sz w:val="24"/>
                <w:szCs w:val="24"/>
                <w:lang w:val="es-CL" w:eastAsia="es-ES_tradnl"/>
              </w:rPr>
            </w:pPr>
            <w:r w:rsidRPr="00924239">
              <w:rPr>
                <w:rFonts w:ascii="Arial" w:hAnsi="Arial" w:cs="Arial"/>
                <w:bCs/>
                <w:sz w:val="24"/>
                <w:szCs w:val="24"/>
                <w:lang w:val="es-CL" w:eastAsia="es-ES_tradnl"/>
              </w:rPr>
              <w:t>$431.061</w:t>
            </w:r>
          </w:p>
        </w:tc>
      </w:tr>
    </w:tbl>
    <w:p w:rsidR="00924239" w:rsidRPr="00924239" w:rsidRDefault="00924239" w:rsidP="00924239">
      <w:pPr>
        <w:tabs>
          <w:tab w:val="left" w:pos="2552"/>
        </w:tabs>
        <w:ind w:right="23"/>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La asignación se pagará mensualmente, tendrá el carácter de imponible y tributable y no servirá de base de cálculo de ninguna otra remuneración.</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Quien ejerza la dirección del Servicio Médico Legal, mediante resolución, individualizará a las funcionarias y a los funcionarios que cumplan los requisitos para acceder a la asignación y determinará los montos mensuales a que tienen derecho.</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El mayor gasto fiscal que represente la aplicación de este artículo durante el año presupuestario de su vigencia será financiado con cargo al presupuesto del Servicio Médico Legal, y en lo que falte con cargo a la Partida Presupuestaria del Tesoro Público.</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835"/>
        </w:tabs>
        <w:ind w:right="23" w:firstLine="1701"/>
        <w:jc w:val="both"/>
        <w:rPr>
          <w:rFonts w:ascii="Arial" w:hAnsi="Arial" w:cs="Arial"/>
          <w:bCs/>
          <w:sz w:val="24"/>
          <w:szCs w:val="24"/>
          <w:lang w:val="es-CL" w:eastAsia="es-ES_tradnl"/>
        </w:rPr>
      </w:pPr>
      <w:r w:rsidRPr="00924239">
        <w:rPr>
          <w:rFonts w:ascii="Arial" w:hAnsi="Arial" w:cs="Arial"/>
          <w:b/>
          <w:sz w:val="24"/>
          <w:szCs w:val="24"/>
          <w:lang w:val="es-CL" w:eastAsia="es-ES_tradnl"/>
        </w:rPr>
        <w:t>Artículo 29.-</w:t>
      </w:r>
      <w:r w:rsidRPr="00924239">
        <w:rPr>
          <w:rFonts w:ascii="Arial" w:hAnsi="Arial" w:cs="Arial"/>
          <w:bCs/>
          <w:sz w:val="24"/>
          <w:szCs w:val="24"/>
          <w:lang w:val="es-CL" w:eastAsia="es-ES_tradnl"/>
        </w:rPr>
        <w:t xml:space="preserve"> </w:t>
      </w:r>
      <w:r w:rsidRPr="00924239">
        <w:rPr>
          <w:rFonts w:ascii="Arial" w:hAnsi="Arial" w:cs="Arial"/>
          <w:bCs/>
          <w:sz w:val="24"/>
          <w:szCs w:val="24"/>
          <w:lang w:val="es-CL" w:eastAsia="es-ES_tradnl"/>
        </w:rPr>
        <w:tab/>
        <w:t>Modifícase a contar del 1 de enero de 2025 la ley N°20.924 en el sentido que a continuación se indica:</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numPr>
          <w:ilvl w:val="0"/>
          <w:numId w:val="87"/>
        </w:numPr>
        <w:tabs>
          <w:tab w:val="left" w:pos="2552"/>
          <w:tab w:val="left" w:pos="3402"/>
        </w:tabs>
        <w:spacing w:before="120" w:after="120"/>
        <w:ind w:left="0" w:right="23" w:firstLine="1701"/>
        <w:contextualSpacing/>
        <w:jc w:val="both"/>
        <w:rPr>
          <w:rFonts w:ascii="Arial" w:hAnsi="Arial" w:cs="Arial"/>
          <w:bCs/>
          <w:sz w:val="24"/>
          <w:szCs w:val="24"/>
          <w:lang w:val="es-CL" w:eastAsia="es-ES_tradnl"/>
        </w:rPr>
      </w:pPr>
      <w:r w:rsidRPr="00924239">
        <w:rPr>
          <w:rFonts w:ascii="Arial" w:hAnsi="Arial" w:cs="Arial"/>
          <w:bCs/>
          <w:sz w:val="24"/>
          <w:szCs w:val="24"/>
          <w:lang w:val="es-CL" w:eastAsia="es-ES_tradnl"/>
        </w:rPr>
        <w:t>Reemplázanse en el inciso primero del artículo 1 las siguientes expresiones:</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a) “el año 2024” por “el año 2025”.</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b) “1 de enero de 2023” por “1 de enero de 2024”.</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c) “$964.162”, las dos veces que aparece, por “$1.004.657”.</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d) “$1.115.673” por “$1.162.531”.</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numPr>
          <w:ilvl w:val="0"/>
          <w:numId w:val="87"/>
        </w:numPr>
        <w:tabs>
          <w:tab w:val="left" w:pos="2552"/>
          <w:tab w:val="left" w:pos="3402"/>
        </w:tabs>
        <w:spacing w:before="120" w:after="120"/>
        <w:ind w:left="0" w:right="23" w:firstLine="1701"/>
        <w:contextualSpacing/>
        <w:jc w:val="both"/>
        <w:rPr>
          <w:rFonts w:ascii="Arial" w:hAnsi="Arial" w:cs="Arial"/>
          <w:bCs/>
          <w:sz w:val="24"/>
          <w:szCs w:val="24"/>
          <w:lang w:val="es-CL" w:eastAsia="es-ES_tradnl"/>
        </w:rPr>
      </w:pPr>
      <w:r w:rsidRPr="00924239">
        <w:rPr>
          <w:rFonts w:ascii="Arial" w:hAnsi="Arial" w:cs="Arial"/>
          <w:bCs/>
          <w:sz w:val="24"/>
          <w:szCs w:val="24"/>
          <w:lang w:val="es-CL" w:eastAsia="es-ES_tradnl"/>
        </w:rPr>
        <w:t xml:space="preserve">Reemplázanse en el inciso primero del artículo 2 las siguientes expresiones: </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pt-PT" w:eastAsia="es-ES_tradnl"/>
        </w:rPr>
      </w:pPr>
      <w:r w:rsidRPr="00924239">
        <w:rPr>
          <w:rFonts w:ascii="Arial" w:hAnsi="Arial" w:cs="Arial"/>
          <w:bCs/>
          <w:sz w:val="24"/>
          <w:szCs w:val="24"/>
          <w:lang w:val="pt-PT" w:eastAsia="es-ES_tradnl"/>
        </w:rPr>
        <w:t>a) “$247.128” por “$257.507”.</w:t>
      </w:r>
    </w:p>
    <w:p w:rsidR="00924239" w:rsidRPr="00924239" w:rsidRDefault="00924239" w:rsidP="005D301C">
      <w:pPr>
        <w:tabs>
          <w:tab w:val="left" w:pos="2552"/>
        </w:tabs>
        <w:ind w:right="23" w:firstLine="1701"/>
        <w:jc w:val="both"/>
        <w:rPr>
          <w:rFonts w:ascii="Arial" w:hAnsi="Arial" w:cs="Arial"/>
          <w:bCs/>
          <w:sz w:val="24"/>
          <w:szCs w:val="24"/>
          <w:lang w:val="pt-PT" w:eastAsia="es-ES_tradnl"/>
        </w:rPr>
      </w:pPr>
    </w:p>
    <w:p w:rsidR="00924239" w:rsidRPr="00924239" w:rsidRDefault="00924239" w:rsidP="005D301C">
      <w:pPr>
        <w:tabs>
          <w:tab w:val="left" w:pos="2552"/>
        </w:tabs>
        <w:ind w:right="23" w:firstLine="1701"/>
        <w:jc w:val="both"/>
        <w:rPr>
          <w:rFonts w:ascii="Arial" w:hAnsi="Arial" w:cs="Arial"/>
          <w:bCs/>
          <w:sz w:val="24"/>
          <w:szCs w:val="24"/>
          <w:lang w:val="pt-PT" w:eastAsia="es-ES_tradnl"/>
        </w:rPr>
      </w:pPr>
      <w:r w:rsidRPr="00924239">
        <w:rPr>
          <w:rFonts w:ascii="Arial" w:hAnsi="Arial" w:cs="Arial"/>
          <w:bCs/>
          <w:sz w:val="24"/>
          <w:szCs w:val="24"/>
          <w:lang w:val="pt-PT" w:eastAsia="es-ES_tradnl"/>
        </w:rPr>
        <w:t>b) “de agosto de 2024” por “de agosto de 2025”.</w:t>
      </w:r>
    </w:p>
    <w:p w:rsidR="00924239" w:rsidRPr="00924239" w:rsidRDefault="00924239" w:rsidP="005D301C">
      <w:pPr>
        <w:tabs>
          <w:tab w:val="left" w:pos="2552"/>
        </w:tabs>
        <w:ind w:right="23" w:firstLine="1701"/>
        <w:jc w:val="both"/>
        <w:rPr>
          <w:rFonts w:ascii="Arial" w:hAnsi="Arial" w:cs="Arial"/>
          <w:bCs/>
          <w:sz w:val="24"/>
          <w:szCs w:val="24"/>
          <w:lang w:val="pt-BR" w:eastAsia="es-ES_tradnl"/>
        </w:rPr>
      </w:pPr>
    </w:p>
    <w:p w:rsidR="00924239" w:rsidRPr="00924239" w:rsidRDefault="00924239" w:rsidP="005D301C">
      <w:pPr>
        <w:numPr>
          <w:ilvl w:val="0"/>
          <w:numId w:val="87"/>
        </w:numPr>
        <w:tabs>
          <w:tab w:val="left" w:pos="2552"/>
          <w:tab w:val="left" w:pos="3402"/>
        </w:tabs>
        <w:spacing w:before="120" w:after="120"/>
        <w:ind w:left="0" w:right="23" w:firstLine="1701"/>
        <w:contextualSpacing/>
        <w:jc w:val="both"/>
        <w:rPr>
          <w:rFonts w:ascii="Arial" w:hAnsi="Arial" w:cs="Arial"/>
          <w:bCs/>
          <w:sz w:val="24"/>
          <w:szCs w:val="24"/>
          <w:lang w:val="es-CL" w:eastAsia="es-ES_tradnl"/>
        </w:rPr>
      </w:pPr>
      <w:r w:rsidRPr="00924239">
        <w:rPr>
          <w:rFonts w:ascii="Arial" w:hAnsi="Arial" w:cs="Arial"/>
          <w:bCs/>
          <w:sz w:val="24"/>
          <w:szCs w:val="24"/>
          <w:lang w:val="es-CL" w:eastAsia="es-ES_tradnl"/>
        </w:rPr>
        <w:t>Reemplázase en el artículo 3 la frase “Durante el año 2024” por la expresión “Durante el año 2025”.</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835"/>
        </w:tabs>
        <w:ind w:right="23" w:firstLine="1701"/>
        <w:jc w:val="both"/>
        <w:rPr>
          <w:rFonts w:ascii="Arial" w:hAnsi="Arial" w:cs="Arial"/>
          <w:bCs/>
          <w:sz w:val="24"/>
          <w:szCs w:val="24"/>
          <w:lang w:val="es-CL" w:eastAsia="es-ES_tradnl"/>
        </w:rPr>
      </w:pPr>
      <w:r w:rsidRPr="00924239">
        <w:rPr>
          <w:rFonts w:ascii="Arial" w:hAnsi="Arial" w:cs="Arial"/>
          <w:b/>
          <w:sz w:val="24"/>
          <w:szCs w:val="24"/>
          <w:lang w:val="es-CL" w:eastAsia="es-ES_tradnl"/>
        </w:rPr>
        <w:t>Artículo 30.-</w:t>
      </w:r>
      <w:r w:rsidRPr="00924239">
        <w:rPr>
          <w:rFonts w:ascii="Arial" w:hAnsi="Arial" w:cs="Arial"/>
          <w:bCs/>
          <w:sz w:val="24"/>
          <w:szCs w:val="24"/>
          <w:lang w:val="es-CL" w:eastAsia="es-ES_tradnl"/>
        </w:rPr>
        <w:t xml:space="preserve"> </w:t>
      </w:r>
      <w:r w:rsidRPr="00924239">
        <w:rPr>
          <w:rFonts w:ascii="Arial" w:hAnsi="Arial" w:cs="Arial"/>
          <w:bCs/>
          <w:sz w:val="24"/>
          <w:szCs w:val="24"/>
          <w:lang w:val="es-CL" w:eastAsia="es-ES_tradnl"/>
        </w:rPr>
        <w:tab/>
        <w:t>Introdúcense las siguientes modificaciones en el artículo 59 de la ley N°20.883:</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1. A contar del 1 de enero de 2025, introdúzcanse las siguientes modificaciones:</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i)Reemplázase en el inciso primero la cantidad “$503.005” por “$534.191”.</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ii) Reemplázase en el inciso segundo la cantidad “$34.139” por “$36.256”.</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2. A contar del 1 de junio de 2025, introdúzcanse las siguientes modificaciones:</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i)Reemplázase en el inciso primero la cantidad “$534.191” por “$537.712”.</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ii) Reemplázase en el inciso segundo la cantidad “$36.256” por “$36.495”.</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835"/>
        </w:tabs>
        <w:ind w:right="23" w:firstLine="1701"/>
        <w:jc w:val="both"/>
        <w:rPr>
          <w:rFonts w:ascii="Arial" w:hAnsi="Arial" w:cs="Arial"/>
          <w:bCs/>
          <w:sz w:val="24"/>
          <w:szCs w:val="24"/>
          <w:lang w:val="es-CL" w:eastAsia="es-ES_tradnl"/>
        </w:rPr>
      </w:pPr>
      <w:r w:rsidRPr="00924239">
        <w:rPr>
          <w:rFonts w:ascii="Arial" w:hAnsi="Arial" w:cs="Arial"/>
          <w:b/>
          <w:sz w:val="24"/>
          <w:szCs w:val="24"/>
          <w:lang w:val="es-CL" w:eastAsia="es-ES_tradnl"/>
        </w:rPr>
        <w:t>Artículo 31.-</w:t>
      </w:r>
      <w:r w:rsidRPr="00924239">
        <w:rPr>
          <w:rFonts w:ascii="Arial" w:hAnsi="Arial" w:cs="Arial"/>
          <w:bCs/>
          <w:sz w:val="24"/>
          <w:szCs w:val="24"/>
          <w:lang w:val="es-CL" w:eastAsia="es-ES_tradnl"/>
        </w:rPr>
        <w:t xml:space="preserve"> </w:t>
      </w:r>
      <w:r w:rsidRPr="00924239">
        <w:rPr>
          <w:rFonts w:ascii="Arial" w:hAnsi="Arial" w:cs="Arial"/>
          <w:bCs/>
          <w:sz w:val="24"/>
          <w:szCs w:val="24"/>
          <w:lang w:val="es-CL" w:eastAsia="es-ES_tradnl"/>
        </w:rPr>
        <w:tab/>
        <w:t>Concédese sólo para el año 2025 la asignación por desempeño en condiciones difíciles al personal asistente de la educación que ejerza sus funciones en establecimientos educacionales que sean calificados como de desempeño difícil, conforme a lo establecido en el artículo 84 del decreto con fuerza de ley N°1, de 1997, del Ministerio de Educación, que fija el texto refundido, coordinado y sistematizado de la ley N°19.070 que aprobó el estatuto de los profesionales de la educación, y de las leyes que la complementan y modifican, que estuvieren vigentes antes de la ley N°20.903.</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La determinación del monto mensual de la asignación por desempeño en condiciones difíciles del inciso precedente se sujetará a las siguientes reglas:</w:t>
      </w:r>
    </w:p>
    <w:p w:rsidR="005D301C" w:rsidRPr="00924239" w:rsidRDefault="005D301C"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1. Se determinará el 35% del valor mínimo de la hora cronológica vigente para las y los profesionales de la educación correspondiente a la educación básica.</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2. Al monto resultante de la operatoria que trata el numeral anterior se aplicará el porcentaje que le hubiera correspondido o corresponda al establecimiento educacional donde ejerza funciones el asistente de la educación, por concepto de asignación señalada en el inciso primero.</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3. El monto que se obtenga del numeral anterior se multiplicará por el número de horas semanales de la jornada de trabajo del asistente de la educación, con un límite de cuarenta y cuatro horas.</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4. La asignación por desempeño en condiciones difíciles de este artículo se pagará mensualmente, tendrá el carácter de imponible y tributable, y no servirá de base de cálculo de ninguna otra remuneración. Dicha asignación será de cargo fiscal y administrada por el Ministerio de Educación, el cual, a través de sus organismos competentes, realizará el control de los recursos asignados.</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 xml:space="preserve">El mayor gasto fiscal que represente el otorgamiento de esta asignación durante el año 2025 se financiará con cargo al Presupuesto del Ministerio de Educación y, en lo que falte, con traspasos provenientes de la Partida Presupuestaria del Tesoro Público. </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835"/>
        </w:tabs>
        <w:ind w:right="23" w:firstLine="1701"/>
        <w:jc w:val="both"/>
        <w:rPr>
          <w:rFonts w:ascii="Arial" w:hAnsi="Arial" w:cs="Arial"/>
          <w:bCs/>
          <w:sz w:val="24"/>
          <w:szCs w:val="24"/>
          <w:lang w:val="es-CL" w:eastAsia="es-ES_tradnl"/>
        </w:rPr>
      </w:pPr>
      <w:r w:rsidRPr="00924239">
        <w:rPr>
          <w:rFonts w:ascii="Arial" w:hAnsi="Arial" w:cs="Arial"/>
          <w:b/>
          <w:sz w:val="24"/>
          <w:szCs w:val="24"/>
          <w:lang w:val="es-CL" w:eastAsia="es-ES_tradnl"/>
        </w:rPr>
        <w:t>Artículo 32.-</w:t>
      </w:r>
      <w:r w:rsidRPr="00924239">
        <w:rPr>
          <w:rFonts w:ascii="Arial" w:hAnsi="Arial" w:cs="Arial"/>
          <w:bCs/>
          <w:sz w:val="24"/>
          <w:szCs w:val="24"/>
          <w:lang w:val="es-CL" w:eastAsia="es-ES_tradnl"/>
        </w:rPr>
        <w:t xml:space="preserve"> </w:t>
      </w:r>
      <w:r w:rsidRPr="00924239">
        <w:rPr>
          <w:rFonts w:ascii="Arial" w:hAnsi="Arial" w:cs="Arial"/>
          <w:bCs/>
          <w:sz w:val="24"/>
          <w:szCs w:val="24"/>
          <w:lang w:val="es-CL" w:eastAsia="es-ES_tradnl"/>
        </w:rPr>
        <w:tab/>
        <w:t xml:space="preserve">A partir de 1 de enero de 2025, para las funcionarias y los funcionarios no académicos ni profesionales ni directivos de las Universidades Estatales, la remuneración bruta en el mes de su pago no podrá ser inferior al monto señalado para el estamento auxiliar en el artículo 21 de la ley Nº19.429 para jornadas de 44 horas semanales. En caso de jornadas inferiores a la antes señalada, la remuneración bruta referida no podrá ser inferior al mínimo vigente, proporcionalmente calculada en relación con la jornada ordinaria de trabajo. </w:t>
      </w:r>
    </w:p>
    <w:p w:rsidR="00924239" w:rsidRPr="00924239" w:rsidRDefault="00924239" w:rsidP="005D301C">
      <w:pPr>
        <w:tabs>
          <w:tab w:val="left" w:pos="2835"/>
        </w:tabs>
        <w:ind w:right="23" w:firstLine="1701"/>
        <w:jc w:val="both"/>
        <w:rPr>
          <w:rFonts w:ascii="Arial" w:hAnsi="Arial" w:cs="Arial"/>
          <w:bCs/>
          <w:sz w:val="24"/>
          <w:szCs w:val="24"/>
          <w:lang w:val="es-CL" w:eastAsia="es-ES_tradnl"/>
        </w:rPr>
      </w:pPr>
    </w:p>
    <w:p w:rsidR="00924239" w:rsidRPr="00924239" w:rsidRDefault="00924239" w:rsidP="005D301C">
      <w:pPr>
        <w:tabs>
          <w:tab w:val="left" w:pos="2835"/>
        </w:tabs>
        <w:ind w:right="23" w:firstLine="1701"/>
        <w:jc w:val="both"/>
        <w:rPr>
          <w:rFonts w:ascii="Arial" w:hAnsi="Arial" w:cs="Arial"/>
          <w:bCs/>
          <w:sz w:val="24"/>
          <w:szCs w:val="24"/>
          <w:lang w:val="es-CL" w:eastAsia="es-ES_tradnl"/>
        </w:rPr>
      </w:pPr>
      <w:r w:rsidRPr="00924239">
        <w:rPr>
          <w:rFonts w:ascii="Arial" w:hAnsi="Arial" w:cs="Arial"/>
          <w:b/>
          <w:sz w:val="24"/>
          <w:szCs w:val="24"/>
          <w:lang w:val="es-CL" w:eastAsia="es-ES_tradnl"/>
        </w:rPr>
        <w:t>Artículo 33.-</w:t>
      </w:r>
      <w:r w:rsidRPr="00924239">
        <w:rPr>
          <w:rFonts w:ascii="Arial" w:hAnsi="Arial" w:cs="Arial"/>
          <w:bCs/>
          <w:sz w:val="24"/>
          <w:szCs w:val="24"/>
          <w:lang w:val="es-CL" w:eastAsia="es-ES_tradnl"/>
        </w:rPr>
        <w:t xml:space="preserve"> </w:t>
      </w:r>
      <w:r w:rsidRPr="00924239">
        <w:rPr>
          <w:rFonts w:ascii="Arial" w:hAnsi="Arial" w:cs="Arial"/>
          <w:bCs/>
          <w:sz w:val="24"/>
          <w:szCs w:val="24"/>
          <w:lang w:val="es-CL" w:eastAsia="es-ES_tradnl"/>
        </w:rPr>
        <w:tab/>
        <w:t>Otórgase durante el año 2025 un bono mensual, de cargo fiscal, de acuerdo a las siguientes reglas:</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1.- A contar del 1 de enero de 2025, el bono se otorgará al personal afecto al inciso primero del artículo 1, cuya remuneración bruta en el mes de su pago sea inferior a $720.739 y que se desempeñen por una jornada completa.</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El monto mensual del bono será de $59.516 para quienes su remuneración bruta en el mes de pago del bono sea igual o inferior a $637.425. En caso de que la remuneración bruta mensual sea superior a $637.425 e inferior a $720.739 el monto del bono será equivalente a la cantidad que resulte de restar al aporte máximo el valor afecto al bono. Para estos efectos se entenderá por:</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a. Aporte máximo: $59.516</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b. Valor afecto a bono: corresponde al 71,435% de la diferencia entre la remuneración bruta mensual y $637.425.</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2.- A contar del 1 de junio de 2025, el bono se otorgará al personal afecto al inciso primero del artículo 1, cuya remuneración bruta en el mes de su pago sea inferior a $725.468 y que se desempeñen por una jornada completa.</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El monto mensual del bono será de $59.908 para quienes su remuneración bruta en el mes de pago del bono sea igual o inferior a $641.607. En caso de que la remuneración bruta mensual sea superior a $641.607 e inferior a $725.468 el monto del bono será equivalente a la cantidad que resulte de restar al aporte máximo el valor afecto al bono. Para estos efectos se entenderá por:</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a. Aporte máximo: $59.908</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b. Valor afecto a bono: corresponde al 71,437% de la diferencia entre la remuneración bruta mensual y $641.607.</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3.- Este bono será imponible y tributable, y no servirá de base de cálculo de ninguna otra remuneración. Respecto de quienes tengan jornadas inferiores a la completa se les aplicará lo dispuesto en este artículo de manera proporcional a la fracción de jornada que realicen.</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También tendrán derecho al bono de este artículo el personal asistente de la educación regido por la ley N°19.464, de los establecimientos educacionales administrados directamente por las municipalidades, o por corporaciones privadas sin fines de lucro creadas por éstas para administrar la educación municipal y de los Servicios Locales de Educación Pública, y los directores, educadores de párvulos y los asistentes de la educación, que se desempeñan en los establecimientos de educación parvularia financiados por la Junta Nacional de Jardines Infantiles vía transferencia de fondos traspasados a los servicios locales de educación pública, en las mismas condiciones que establece este artículo.</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A la Subsecretaría de Desarrollo Regional y Administrativo le corresponderá solicitar a los municipios la información necesaria para determinar el monto de los recursos para efectos de este artículo. Les corresponderá a los municipios remitir los antecedentes que le requiera la referida Subsecretaría, conforme a las instrucciones que les imparta. Éstos serán responsables de la verificación del cumplimiento de los requisitos que establece este artículo.</w:t>
      </w:r>
    </w:p>
    <w:p w:rsidR="00924239" w:rsidRPr="00924239" w:rsidRDefault="00924239" w:rsidP="005D301C">
      <w:pPr>
        <w:tabs>
          <w:tab w:val="left" w:pos="2552"/>
        </w:tabs>
        <w:ind w:right="23" w:firstLine="1701"/>
        <w:jc w:val="both"/>
        <w:rPr>
          <w:rFonts w:ascii="Arial" w:hAnsi="Arial" w:cs="Arial"/>
          <w:b/>
          <w:sz w:val="24"/>
          <w:szCs w:val="24"/>
          <w:lang w:val="es-CL" w:eastAsia="es-ES_tradnl"/>
        </w:rPr>
      </w:pPr>
    </w:p>
    <w:p w:rsidR="00924239" w:rsidRPr="00924239" w:rsidRDefault="00924239" w:rsidP="005D301C">
      <w:pPr>
        <w:tabs>
          <w:tab w:val="left" w:pos="2835"/>
        </w:tabs>
        <w:ind w:right="23" w:firstLine="1701"/>
        <w:jc w:val="both"/>
        <w:rPr>
          <w:rFonts w:ascii="Arial" w:hAnsi="Arial" w:cs="Arial"/>
          <w:bCs/>
          <w:sz w:val="24"/>
          <w:szCs w:val="24"/>
          <w:lang w:val="es-CL" w:eastAsia="es-ES_tradnl"/>
        </w:rPr>
      </w:pPr>
      <w:r w:rsidRPr="00924239">
        <w:rPr>
          <w:rFonts w:ascii="Arial" w:hAnsi="Arial" w:cs="Arial"/>
          <w:b/>
          <w:sz w:val="24"/>
          <w:szCs w:val="24"/>
          <w:lang w:val="es-CL" w:eastAsia="es-ES_tradnl"/>
        </w:rPr>
        <w:t>Artículo 34.-</w:t>
      </w:r>
      <w:r w:rsidRPr="00924239">
        <w:rPr>
          <w:rFonts w:ascii="Arial" w:hAnsi="Arial" w:cs="Arial"/>
          <w:bCs/>
          <w:sz w:val="24"/>
          <w:szCs w:val="24"/>
          <w:lang w:val="es-CL" w:eastAsia="es-ES_tradnl"/>
        </w:rPr>
        <w:t xml:space="preserve"> </w:t>
      </w:r>
      <w:r w:rsidRPr="00924239">
        <w:rPr>
          <w:rFonts w:ascii="Arial" w:hAnsi="Arial" w:cs="Arial"/>
          <w:bCs/>
          <w:sz w:val="24"/>
          <w:szCs w:val="24"/>
          <w:lang w:val="es-CL" w:eastAsia="es-ES_tradnl"/>
        </w:rPr>
        <w:tab/>
        <w:t xml:space="preserve">En uso de las facultades que les confiere el decreto con fuerza de ley Nº 3, de 1980, del Ministerio de Educación, las Universidades Estatales otorgarán el bono mensual a que se refiere el artículo anterior a las funcionarias y a los funcionarios no académicos ni directivos ni profesionales que se desempeñen en dichos planteles en calidad de planta o a contrata, y siempre que cumplan con los requisitos señalados para acceder a dicho bono. </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El Fisco contribuirá al financiamiento de este bono hasta $834 millones,</w:t>
      </w:r>
      <w:r w:rsidRPr="00924239">
        <w:rPr>
          <w:rFonts w:ascii="Arial" w:hAnsi="Arial" w:cs="Arial"/>
          <w:sz w:val="24"/>
          <w:szCs w:val="24"/>
          <w:lang w:val="es-CL" w:eastAsia="es-ES_tradnl"/>
        </w:rPr>
        <w:t xml:space="preserve"> </w:t>
      </w:r>
      <w:r w:rsidRPr="00924239">
        <w:rPr>
          <w:rFonts w:ascii="Arial" w:hAnsi="Arial" w:cs="Arial"/>
          <w:bCs/>
          <w:sz w:val="24"/>
          <w:szCs w:val="24"/>
          <w:lang w:val="es-CL" w:eastAsia="es-ES_tradnl"/>
        </w:rPr>
        <w:t xml:space="preserve">los que se distribuirán mediante resolución de la Subsecretaría de Educación Superior, visada por la Dirección de Presupuestos. </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835"/>
        </w:tabs>
        <w:ind w:right="23" w:firstLine="1701"/>
        <w:jc w:val="both"/>
        <w:rPr>
          <w:rFonts w:ascii="Arial" w:hAnsi="Arial" w:cs="Arial"/>
          <w:bCs/>
          <w:sz w:val="24"/>
          <w:szCs w:val="24"/>
          <w:lang w:val="es-CL" w:eastAsia="es-ES_tradnl"/>
        </w:rPr>
      </w:pPr>
      <w:r w:rsidRPr="00924239">
        <w:rPr>
          <w:rFonts w:ascii="Arial" w:hAnsi="Arial" w:cs="Arial"/>
          <w:b/>
          <w:sz w:val="24"/>
          <w:szCs w:val="24"/>
          <w:lang w:val="es-CL" w:eastAsia="es-ES_tradnl"/>
        </w:rPr>
        <w:t>Artículo 35.-</w:t>
      </w:r>
      <w:r w:rsidRPr="00924239">
        <w:rPr>
          <w:rFonts w:ascii="Arial" w:hAnsi="Arial" w:cs="Arial"/>
          <w:bCs/>
          <w:sz w:val="24"/>
          <w:szCs w:val="24"/>
          <w:lang w:val="es-CL" w:eastAsia="es-ES_tradnl"/>
        </w:rPr>
        <w:t xml:space="preserve"> </w:t>
      </w:r>
      <w:r w:rsidRPr="00924239">
        <w:rPr>
          <w:rFonts w:ascii="Arial" w:hAnsi="Arial" w:cs="Arial"/>
          <w:bCs/>
          <w:sz w:val="24"/>
          <w:szCs w:val="24"/>
          <w:lang w:val="es-CL" w:eastAsia="es-ES_tradnl"/>
        </w:rPr>
        <w:tab/>
        <w:t>Concédese por una sola vez un bono especial a las trabajadoras y a los trabajadores de las instituciones mencionadas en los artículos 2, 3, 5 y 6, de cargo fiscal, no imponible, que no constituirá renta para ningún efecto legal, que se pagará a más tardar en el mes de enero de 2025 y cuyo monto será de $208.400, para las trabajadoras y los trabajadores cuya remuneración líquida que les corresponda percibir en el mes de noviembre de 2024 sea igual o inferior a $931.393 y de $104.200 para aquellos trabajadores cuya remuneración líquida supere tal cantidad y sea igual o inferior a $3.396.325 brutos de carácter permanente, excluidas las bonificaciones, asignaciones, o bonos asociados al desempeño individual, colectivo o institucional. A su vez, se entenderá por remuneración líquida el total de las de carácter permanente correspondiente a dicho mes, excluidas las bonificaciones, asignaciones y bonos asociados al desempeño individual, colectivo o institucional; con la sola deducción de los impuestos y cotizaciones previsionales de carácter obligatorio.</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El bono especial señalado en el inciso anterior se incrementará en un aporte adicional ascendente a $40.756.</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Las cantidades de $931.393 y $3.396.325 señaladas en el inciso primero se incrementarán en $50.691 para el solo efecto de la determinación del monto del bono especial no imponible establecido en este artículo, respecto de las funcionarias y los funcionarios beneficiarios de la asignación de zona a que se refiere el artículo 7 del decreto ley N°249, de 1974.</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835"/>
        </w:tabs>
        <w:ind w:right="23" w:firstLine="1701"/>
        <w:jc w:val="both"/>
        <w:rPr>
          <w:rFonts w:ascii="Arial" w:hAnsi="Arial" w:cs="Arial"/>
          <w:bCs/>
          <w:sz w:val="24"/>
          <w:szCs w:val="24"/>
          <w:lang w:val="es-CL" w:eastAsia="es-ES_tradnl"/>
        </w:rPr>
      </w:pPr>
      <w:r w:rsidRPr="00924239">
        <w:rPr>
          <w:rFonts w:ascii="Arial" w:hAnsi="Arial" w:cs="Arial"/>
          <w:b/>
          <w:sz w:val="24"/>
          <w:szCs w:val="24"/>
          <w:lang w:val="es-CL" w:eastAsia="es-ES_tradnl"/>
        </w:rPr>
        <w:t>Artículo 36.-</w:t>
      </w:r>
      <w:r w:rsidRPr="00924239">
        <w:rPr>
          <w:rFonts w:ascii="Arial" w:hAnsi="Arial" w:cs="Arial"/>
          <w:bCs/>
          <w:sz w:val="24"/>
          <w:szCs w:val="24"/>
          <w:lang w:val="es-CL" w:eastAsia="es-ES_tradnl"/>
        </w:rPr>
        <w:t xml:space="preserve"> </w:t>
      </w:r>
      <w:r w:rsidRPr="00924239">
        <w:rPr>
          <w:rFonts w:ascii="Arial" w:hAnsi="Arial" w:cs="Arial"/>
          <w:bCs/>
          <w:sz w:val="24"/>
          <w:szCs w:val="24"/>
          <w:lang w:val="es-CL" w:eastAsia="es-ES_tradnl"/>
        </w:rPr>
        <w:tab/>
        <w:t>La remuneración bruta mensual mínima para el personal de las categorías de las letras c), d), e) y f) del artículo 5 de la ley N°19.378, para jornadas de 44 horas semanales serán las siguientes:</w:t>
      </w:r>
    </w:p>
    <w:p w:rsidR="00924239" w:rsidRPr="00924239" w:rsidRDefault="00924239" w:rsidP="005D301C">
      <w:pPr>
        <w:tabs>
          <w:tab w:val="left" w:pos="2835"/>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1.- A contar del 1 de enero de 2025, ascenderá a los montos siguientes:</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a. $534.191 para el personal clasificado en la letra f) del artículo 5 de la ley N°19.378.</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b. $594.504 para el personal clasificado en la letra e) del artículo 5 de la ley N°19.378.</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 xml:space="preserve">c. $632.415 para el personal clasificado en las letras c) y d) del artículo 5 de la ley N°19.378. </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2.- A contar del 1 de junio de 2025, ascenderá a los montos siguientes:</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a. $537.712 para el personal clasificado en la letra f) del artículo 5 de la ley N°19.378.</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b. $598.423 para el personal clasificado en la letra e) del artículo 5 de la ley N°19.378.</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 xml:space="preserve">c. $636.583 para el personal clasificado en las letras c) y d) del artículo 5 de la ley N°19.378. </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En caso de jornadas inferiores a la antes señalada la remuneración bruta mensual no podrá ser inferior al mínimo vigente antes indicado, proporcionalmente calculada en relación con la jornada ordinaria de trabajo.</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En el evento que la remuneración bruta mensual del funcionario sea inferior a las señaladas en el inciso primero, se otorgará una bonificación de un monto equivalente a la diferencia, la que irá disminuyendo en la medida que la remuneración bruta mensual de la funcionaria o del funcionario se incremente por cualquier causa. Esta bonificación será imponible, tributable y constituye remuneración.</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835"/>
        </w:tabs>
        <w:ind w:firstLine="1701"/>
        <w:jc w:val="both"/>
        <w:rPr>
          <w:rFonts w:ascii="Arial" w:hAnsi="Arial" w:cs="Arial"/>
          <w:bCs/>
          <w:sz w:val="24"/>
          <w:szCs w:val="24"/>
          <w:lang w:val="es-CL" w:eastAsia="es-ES_tradnl"/>
        </w:rPr>
      </w:pPr>
      <w:r w:rsidRPr="00924239">
        <w:rPr>
          <w:rFonts w:ascii="Arial" w:hAnsi="Arial" w:cs="Arial"/>
          <w:b/>
          <w:sz w:val="24"/>
          <w:szCs w:val="24"/>
          <w:lang w:val="es-CL" w:eastAsia="es-ES_tradnl"/>
        </w:rPr>
        <w:t>Artículo 37.-</w:t>
      </w:r>
      <w:r w:rsidRPr="00924239">
        <w:rPr>
          <w:rFonts w:ascii="Arial" w:hAnsi="Arial" w:cs="Arial"/>
          <w:b/>
          <w:sz w:val="24"/>
          <w:szCs w:val="24"/>
          <w:lang w:val="es-CL" w:eastAsia="es-ES_tradnl"/>
        </w:rPr>
        <w:tab/>
      </w:r>
      <w:r w:rsidRPr="00924239">
        <w:rPr>
          <w:rFonts w:ascii="Arial" w:hAnsi="Arial" w:cs="Arial"/>
          <w:bCs/>
          <w:sz w:val="24"/>
          <w:szCs w:val="24"/>
          <w:lang w:val="es-CL" w:eastAsia="es-ES_tradnl"/>
        </w:rPr>
        <w:t>Prorrógase para el año 2025 la facultad otorgada a los rectores y a las rectoras de los Centros de Formación Técnica del Estado creados por la ley N°20.910 señalada en el artículo 61 de la ley N°21.647.</w:t>
      </w:r>
    </w:p>
    <w:p w:rsidR="00924239" w:rsidRPr="00924239" w:rsidRDefault="00924239" w:rsidP="005D301C">
      <w:pPr>
        <w:tabs>
          <w:tab w:val="left" w:pos="2835"/>
        </w:tabs>
        <w:ind w:firstLine="1701"/>
        <w:jc w:val="both"/>
        <w:rPr>
          <w:rFonts w:ascii="Arial" w:hAnsi="Arial" w:cs="Arial"/>
          <w:bCs/>
          <w:sz w:val="24"/>
          <w:szCs w:val="24"/>
          <w:lang w:val="es-CL" w:eastAsia="es-ES_tradnl"/>
        </w:rPr>
      </w:pPr>
    </w:p>
    <w:p w:rsidR="00924239" w:rsidRPr="00924239" w:rsidRDefault="00924239" w:rsidP="005D301C">
      <w:pPr>
        <w:ind w:firstLine="1701"/>
        <w:jc w:val="both"/>
        <w:rPr>
          <w:rFonts w:ascii="Arial" w:hAnsi="Arial" w:cs="Arial"/>
          <w:bCs/>
          <w:sz w:val="24"/>
          <w:szCs w:val="24"/>
          <w:lang w:val="es-MX" w:eastAsia="es-ES_tradnl"/>
        </w:rPr>
      </w:pPr>
      <w:r w:rsidRPr="00924239">
        <w:rPr>
          <w:rFonts w:ascii="Arial" w:hAnsi="Arial" w:cs="Arial"/>
          <w:bCs/>
          <w:sz w:val="24"/>
          <w:szCs w:val="24"/>
          <w:lang w:val="es-MX" w:eastAsia="es-ES_tradnl"/>
        </w:rPr>
        <w:t xml:space="preserve">Lo dispuesto en el inciso anterior no se aplicará a los funcionarios y funcionarias </w:t>
      </w:r>
      <w:r w:rsidRPr="00924239">
        <w:rPr>
          <w:rFonts w:ascii="Arial" w:hAnsi="Arial" w:cs="Arial"/>
          <w:sz w:val="24"/>
          <w:szCs w:val="24"/>
          <w:lang w:val="es-MX" w:eastAsia="es-ES_tradnl"/>
        </w:rPr>
        <w:t>según</w:t>
      </w:r>
      <w:r w:rsidRPr="00924239">
        <w:rPr>
          <w:rFonts w:ascii="Arial" w:hAnsi="Arial" w:cs="Arial"/>
          <w:bCs/>
          <w:sz w:val="24"/>
          <w:szCs w:val="24"/>
          <w:lang w:val="es-MX" w:eastAsia="es-ES_tradnl"/>
        </w:rPr>
        <w:t xml:space="preserve"> lo defina el rector o rectora, con el objeto de asegurar la continuidad de los servicios de la institución.</w:t>
      </w:r>
    </w:p>
    <w:p w:rsidR="00924239" w:rsidRPr="00924239" w:rsidRDefault="00924239" w:rsidP="005D301C">
      <w:pPr>
        <w:ind w:firstLine="1701"/>
        <w:jc w:val="both"/>
        <w:rPr>
          <w:rFonts w:ascii="Arial" w:hAnsi="Arial" w:cs="Arial"/>
          <w:sz w:val="24"/>
          <w:szCs w:val="24"/>
          <w:lang w:val="es-CL" w:eastAsia="es-ES_tradnl"/>
        </w:rPr>
      </w:pPr>
    </w:p>
    <w:p w:rsidR="00924239" w:rsidRPr="00924239" w:rsidRDefault="00924239" w:rsidP="005D301C">
      <w:pPr>
        <w:ind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El Centro de Formación Técnica deberá implementar un sistema remoto de registro horario de la jornada ordinaria de trabajo para efectos de aplicar la modalidad dispuesta en este artículo. Los trabajadores y trabajadoras no podrán hacer uso de esta modalidad fraccionando la jornada diaria de trabajo.</w:t>
      </w:r>
    </w:p>
    <w:p w:rsidR="00924239" w:rsidRPr="00924239" w:rsidRDefault="00924239" w:rsidP="005D301C">
      <w:pPr>
        <w:ind w:firstLine="1701"/>
        <w:jc w:val="both"/>
        <w:rPr>
          <w:rFonts w:ascii="Arial" w:hAnsi="Arial" w:cs="Arial"/>
          <w:bCs/>
          <w:sz w:val="24"/>
          <w:szCs w:val="24"/>
          <w:lang w:val="es-CL" w:eastAsia="es-ES_tradnl"/>
        </w:rPr>
      </w:pPr>
    </w:p>
    <w:p w:rsidR="00924239" w:rsidRPr="00924239" w:rsidRDefault="00924239" w:rsidP="005D301C">
      <w:pPr>
        <w:ind w:firstLine="1701"/>
        <w:jc w:val="both"/>
        <w:rPr>
          <w:rFonts w:ascii="Arial" w:hAnsi="Arial" w:cs="Arial"/>
          <w:bCs/>
          <w:sz w:val="24"/>
          <w:szCs w:val="24"/>
          <w:lang w:val="es-MX" w:eastAsia="es-ES_tradnl"/>
        </w:rPr>
      </w:pPr>
      <w:r w:rsidRPr="00924239">
        <w:rPr>
          <w:rFonts w:ascii="Arial" w:hAnsi="Arial" w:cs="Arial"/>
          <w:bCs/>
          <w:sz w:val="24"/>
          <w:szCs w:val="24"/>
          <w:lang w:val="es-MX" w:eastAsia="es-ES_tradnl"/>
        </w:rPr>
        <w:t xml:space="preserve">Los Centros de Formación Técnica del Estado señalados en el inciso primero </w:t>
      </w:r>
      <w:r w:rsidRPr="00924239">
        <w:rPr>
          <w:rFonts w:ascii="Arial" w:hAnsi="Arial" w:cs="Arial"/>
          <w:bCs/>
          <w:sz w:val="24"/>
          <w:szCs w:val="24"/>
          <w:lang w:val="es-CL" w:eastAsia="es-ES_tradnl"/>
        </w:rPr>
        <w:t>informarán</w:t>
      </w:r>
      <w:r w:rsidRPr="00924239">
        <w:rPr>
          <w:rFonts w:ascii="Arial" w:hAnsi="Arial" w:cs="Arial"/>
          <w:bCs/>
          <w:sz w:val="24"/>
          <w:szCs w:val="24"/>
          <w:lang w:val="es-MX" w:eastAsia="es-ES_tradnl"/>
        </w:rPr>
        <w:t xml:space="preserve"> mediante oficio, durante el mes de marzo del año 2026, a la Comisión Especial Mixta de Presupuestos del Congreso Nacional, la evaluación de la aplicación de la modalidad dispuesta en este artículo, lo que incluye sus resultados y medios de verificación. Dicho informe también deberá remitirse a la Dirección de Presupuestos y a la Subsecretaría de Educación Superior.</w:t>
      </w:r>
    </w:p>
    <w:p w:rsidR="00924239" w:rsidRPr="00924239" w:rsidRDefault="00924239" w:rsidP="005D301C">
      <w:pPr>
        <w:ind w:firstLine="1701"/>
        <w:jc w:val="both"/>
        <w:rPr>
          <w:rFonts w:ascii="Arial" w:hAnsi="Arial" w:cs="Arial"/>
          <w:sz w:val="24"/>
          <w:szCs w:val="24"/>
          <w:lang w:val="es-CL" w:eastAsia="es-ES_tradnl"/>
        </w:rPr>
      </w:pPr>
    </w:p>
    <w:p w:rsidR="00924239" w:rsidRPr="00924239" w:rsidRDefault="00924239" w:rsidP="005D301C">
      <w:pPr>
        <w:ind w:firstLine="1701"/>
        <w:jc w:val="both"/>
        <w:rPr>
          <w:rFonts w:ascii="Arial" w:hAnsi="Arial" w:cs="Arial"/>
          <w:sz w:val="24"/>
          <w:szCs w:val="24"/>
          <w:lang w:val="es-MX" w:eastAsia="es-ES_tradnl"/>
        </w:rPr>
      </w:pPr>
      <w:r w:rsidRPr="00924239">
        <w:rPr>
          <w:rFonts w:ascii="Arial" w:hAnsi="Arial" w:cs="Arial"/>
          <w:bCs/>
          <w:sz w:val="24"/>
          <w:szCs w:val="24"/>
          <w:lang w:val="es-MX" w:eastAsia="es-ES_tradnl"/>
        </w:rPr>
        <w:t>Los Centros de Formación Técnica del Estado deberán mantener a disposición permanente del público, a través de sus sitios electrónicos, el acto administrativo señalado en el inciso segundo del artículo 61 de la ley N°21.647, así como la nómina actualizada del personal que esté afecto a la modalidad regulada en dicho artículo, de acuerdo a lo dispuesto en el artículo 7 del artículo primero de la ley N°20.285</w:t>
      </w:r>
      <w:r w:rsidRPr="00924239">
        <w:rPr>
          <w:rFonts w:ascii="Arial" w:hAnsi="Arial" w:cs="Arial"/>
          <w:sz w:val="24"/>
          <w:szCs w:val="24"/>
          <w:lang w:val="es-MX" w:eastAsia="es-ES_tradnl"/>
        </w:rPr>
        <w:t>.</w:t>
      </w:r>
    </w:p>
    <w:p w:rsidR="00924239" w:rsidRPr="00924239" w:rsidRDefault="00924239" w:rsidP="005D301C">
      <w:pPr>
        <w:ind w:firstLine="1701"/>
        <w:jc w:val="both"/>
        <w:rPr>
          <w:rFonts w:ascii="Arial" w:hAnsi="Arial" w:cs="Arial"/>
          <w:bCs/>
          <w:sz w:val="24"/>
          <w:szCs w:val="24"/>
          <w:lang w:val="es-CL" w:eastAsia="es-ES_tradnl"/>
        </w:rPr>
      </w:pPr>
    </w:p>
    <w:p w:rsidR="00924239" w:rsidRPr="00924239" w:rsidRDefault="00924239" w:rsidP="005D301C">
      <w:pPr>
        <w:tabs>
          <w:tab w:val="left" w:pos="2835"/>
        </w:tabs>
        <w:ind w:firstLine="1701"/>
        <w:jc w:val="both"/>
        <w:rPr>
          <w:rFonts w:ascii="Arial" w:hAnsi="Arial" w:cs="Arial"/>
          <w:bCs/>
          <w:sz w:val="24"/>
          <w:szCs w:val="24"/>
          <w:lang w:val="es-CL" w:eastAsia="es-ES_tradnl"/>
        </w:rPr>
      </w:pPr>
      <w:r w:rsidRPr="00924239">
        <w:rPr>
          <w:rFonts w:ascii="Arial" w:hAnsi="Arial" w:cs="Arial"/>
          <w:b/>
          <w:sz w:val="24"/>
          <w:szCs w:val="24"/>
          <w:lang w:val="es-CL" w:eastAsia="es-ES_tradnl"/>
        </w:rPr>
        <w:t>Artículo 38.-</w:t>
      </w:r>
      <w:r w:rsidRPr="00924239">
        <w:rPr>
          <w:rFonts w:ascii="Arial" w:hAnsi="Arial" w:cs="Arial"/>
          <w:b/>
          <w:sz w:val="24"/>
          <w:szCs w:val="24"/>
          <w:lang w:val="es-CL" w:eastAsia="es-ES_tradnl"/>
        </w:rPr>
        <w:tab/>
      </w:r>
      <w:r w:rsidRPr="00924239">
        <w:rPr>
          <w:rFonts w:ascii="Arial" w:hAnsi="Arial" w:cs="Arial"/>
          <w:bCs/>
          <w:sz w:val="24"/>
          <w:szCs w:val="24"/>
          <w:lang w:val="es-CL" w:eastAsia="es-ES_tradnl"/>
        </w:rPr>
        <w:t xml:space="preserve">Prorrógase para el año 2025 la facultad otorgada a los rectores y a las rectoras de las universidades estatales señalada en el artículo 65 de la ley N°21.526. </w:t>
      </w:r>
    </w:p>
    <w:p w:rsidR="00924239" w:rsidRPr="00924239" w:rsidRDefault="00924239" w:rsidP="005D301C">
      <w:pPr>
        <w:ind w:firstLine="1701"/>
        <w:jc w:val="both"/>
        <w:rPr>
          <w:rFonts w:ascii="Arial" w:hAnsi="Arial" w:cs="Arial"/>
          <w:sz w:val="24"/>
          <w:szCs w:val="24"/>
          <w:lang w:val="es-CL"/>
        </w:rPr>
      </w:pPr>
    </w:p>
    <w:p w:rsidR="00924239" w:rsidRPr="00924239" w:rsidRDefault="00924239" w:rsidP="005D301C">
      <w:pPr>
        <w:ind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Lo dispuesto en el inciso anterior no se aplicará a los funcionarios y funcionarias según lo defina el rector o rectora, con el objeto de asegurar la continuidad de los servicios de la institución.</w:t>
      </w:r>
    </w:p>
    <w:p w:rsidR="00924239" w:rsidRPr="00924239" w:rsidRDefault="00924239" w:rsidP="005D301C">
      <w:pPr>
        <w:ind w:firstLine="1701"/>
        <w:jc w:val="both"/>
        <w:rPr>
          <w:rFonts w:ascii="Arial" w:hAnsi="Arial" w:cs="Arial"/>
          <w:sz w:val="24"/>
          <w:szCs w:val="24"/>
          <w:lang w:val="es-CL" w:eastAsia="es-ES_tradnl"/>
        </w:rPr>
      </w:pPr>
    </w:p>
    <w:p w:rsidR="00924239" w:rsidRPr="00924239" w:rsidRDefault="00924239" w:rsidP="005D301C">
      <w:pPr>
        <w:ind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La Universidad Estatal deberá implementar un sistema remoto de registro horario de la jornada ordinaria de trabajo para efectos de aplicar la modalidad dispuesta en este artículo. Los funcionarios y funcionarias no podrán hacer uso de esta modalidad fraccionando la jornada diaria de trabajo.</w:t>
      </w:r>
    </w:p>
    <w:p w:rsidR="00924239" w:rsidRPr="00924239" w:rsidRDefault="00924239" w:rsidP="005D301C">
      <w:pPr>
        <w:ind w:firstLine="1701"/>
        <w:jc w:val="both"/>
        <w:rPr>
          <w:rFonts w:ascii="Arial" w:hAnsi="Arial" w:cs="Arial"/>
          <w:bCs/>
          <w:sz w:val="24"/>
          <w:szCs w:val="24"/>
          <w:lang w:val="es-CL" w:eastAsia="es-ES_tradnl"/>
        </w:rPr>
      </w:pPr>
    </w:p>
    <w:p w:rsidR="00924239" w:rsidRPr="00924239" w:rsidRDefault="00924239" w:rsidP="005D30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Las Universidades Estatales señaladas en el inciso primero informarán mediante oficio, durante el mes de marzo del año 2026, a la Comisión Especial Mixta de Presupuestos del Congreso Nacional, la evaluación de la aplicación de la modalidad dispuesta en este artículo, lo que incluye sus resultados y medios de verificación. Dicho informe también deberá remitirse a la Dirección de Presupuestos y a la Subsecretaría de Educación Superior.</w:t>
      </w:r>
    </w:p>
    <w:p w:rsidR="00924239" w:rsidRPr="00924239" w:rsidRDefault="00924239" w:rsidP="005D30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01"/>
        <w:jc w:val="both"/>
        <w:rPr>
          <w:rFonts w:ascii="Arial" w:hAnsi="Arial" w:cs="Arial"/>
          <w:sz w:val="24"/>
          <w:szCs w:val="24"/>
          <w:lang w:val="es-CL" w:eastAsia="es-ES_tradnl"/>
        </w:rPr>
      </w:pPr>
    </w:p>
    <w:p w:rsidR="00924239" w:rsidRPr="00924239" w:rsidRDefault="00924239" w:rsidP="005D30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Las universidades estatales deberán mantener a disposición permanente del público, a través de su sitio electrónico, el acto administrativo a que se refiere el artículo 65 de la ley N° 21.526 y la nómina actualizada de los funcionarios que estén afectos a la modalidad a que se refiere este artículo.</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835"/>
        </w:tabs>
        <w:ind w:firstLine="1701"/>
        <w:jc w:val="both"/>
        <w:rPr>
          <w:rFonts w:ascii="Arial" w:hAnsi="Arial" w:cs="Arial"/>
          <w:sz w:val="24"/>
          <w:szCs w:val="24"/>
          <w:lang w:val="es-CL" w:eastAsia="es-ES_tradnl"/>
        </w:rPr>
      </w:pPr>
      <w:r w:rsidRPr="00924239">
        <w:rPr>
          <w:rFonts w:ascii="Arial" w:hAnsi="Arial" w:cs="Arial"/>
          <w:b/>
          <w:bCs/>
          <w:sz w:val="24"/>
          <w:szCs w:val="24"/>
          <w:lang w:val="es-CL" w:eastAsia="es-ES_tradnl"/>
        </w:rPr>
        <w:t>Artículo 39.-</w:t>
      </w:r>
      <w:r w:rsidRPr="00924239">
        <w:rPr>
          <w:rFonts w:ascii="Arial" w:hAnsi="Arial" w:cs="Arial"/>
          <w:sz w:val="24"/>
          <w:szCs w:val="24"/>
          <w:lang w:val="es-MX" w:eastAsia="es-ES_tradnl"/>
        </w:rPr>
        <w:tab/>
      </w:r>
      <w:r w:rsidRPr="00924239">
        <w:rPr>
          <w:rFonts w:ascii="Arial" w:hAnsi="Arial" w:cs="Arial"/>
          <w:sz w:val="24"/>
          <w:szCs w:val="24"/>
          <w:lang w:val="es-CL" w:eastAsia="es-ES_tradnl"/>
        </w:rPr>
        <w:t>Prorrógase durante los años 2025 y 2026 la facultad otorgada al Director del Servicio Electoral señalada en el artículo 75 de la ley N°21.405, quien podrá eximir del control horario de jornada de trabajo hasta el porcentaje de la dotación máxima del personal de dicho servicio determinada conforme al inciso segundo del referido artículo.</w:t>
      </w:r>
    </w:p>
    <w:p w:rsidR="00924239" w:rsidRPr="00924239" w:rsidRDefault="00924239" w:rsidP="005D301C">
      <w:pPr>
        <w:ind w:firstLine="1701"/>
        <w:jc w:val="both"/>
        <w:rPr>
          <w:rFonts w:ascii="Arial" w:hAnsi="Arial" w:cs="Arial"/>
          <w:bCs/>
          <w:sz w:val="24"/>
          <w:szCs w:val="24"/>
          <w:lang w:val="es-CL" w:eastAsia="es-ES_tradnl"/>
        </w:rPr>
      </w:pPr>
    </w:p>
    <w:p w:rsidR="00924239" w:rsidRPr="00924239" w:rsidRDefault="00924239" w:rsidP="005D301C">
      <w:pPr>
        <w:ind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Lo dispuesto en el inciso anterior no se aplicará a los funcionarios y funcionarias según lo defina el Director del Servicio Electoral, con el objeto de asegurar la continuidad de los servicios de la institución.</w:t>
      </w:r>
    </w:p>
    <w:p w:rsidR="00924239" w:rsidRPr="00924239" w:rsidRDefault="00924239" w:rsidP="005D301C">
      <w:pPr>
        <w:ind w:firstLine="1701"/>
        <w:jc w:val="both"/>
        <w:rPr>
          <w:rFonts w:ascii="Arial" w:hAnsi="Arial" w:cs="Arial"/>
          <w:bCs/>
          <w:sz w:val="24"/>
          <w:szCs w:val="24"/>
          <w:lang w:val="es-CL" w:eastAsia="es-ES_tradnl"/>
        </w:rPr>
      </w:pPr>
    </w:p>
    <w:p w:rsidR="00924239" w:rsidRPr="00924239" w:rsidRDefault="00924239" w:rsidP="005D301C">
      <w:pPr>
        <w:ind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El Servicio Electoral deberá implementar un sistema remoto de registro horario de la jornada ordinaria de trabajo para efectos de aplicar la modalidad dispuesta en este artículo. Los funcionarios y funcionarias no podrán hacer uso de esta modalidad fraccionando la jornada diaria de trabajo.</w:t>
      </w:r>
    </w:p>
    <w:p w:rsidR="00924239" w:rsidRPr="00924239" w:rsidRDefault="00924239" w:rsidP="005D301C">
      <w:pPr>
        <w:ind w:firstLine="1701"/>
        <w:jc w:val="both"/>
        <w:rPr>
          <w:rFonts w:ascii="Arial" w:hAnsi="Arial" w:cs="Arial"/>
          <w:bCs/>
          <w:sz w:val="24"/>
          <w:szCs w:val="24"/>
          <w:lang w:val="es-CL" w:eastAsia="es-ES_tradnl"/>
        </w:rPr>
      </w:pPr>
    </w:p>
    <w:p w:rsidR="00924239" w:rsidRPr="00924239" w:rsidRDefault="00924239" w:rsidP="005D301C">
      <w:pPr>
        <w:ind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El Director del Servicio Electoral deberá remitir copia de la resolución señalada en el inciso segundo del artículo 75 de la ley N°21.405 a la Dirección de Presupuestos.</w:t>
      </w:r>
    </w:p>
    <w:p w:rsidR="00924239" w:rsidRPr="00924239" w:rsidRDefault="00924239" w:rsidP="005D301C">
      <w:pPr>
        <w:ind w:firstLine="1701"/>
        <w:jc w:val="both"/>
        <w:rPr>
          <w:rFonts w:ascii="Arial" w:hAnsi="Arial" w:cs="Arial"/>
          <w:bCs/>
          <w:sz w:val="24"/>
          <w:szCs w:val="24"/>
          <w:lang w:val="es-CL" w:eastAsia="es-ES_tradnl"/>
        </w:rPr>
      </w:pPr>
    </w:p>
    <w:p w:rsidR="00924239" w:rsidRPr="00924239" w:rsidRDefault="00924239" w:rsidP="005D301C">
      <w:pPr>
        <w:ind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El Director del Servicio Electoral implementará un mecanismo propositivo, informativo y consultivo con las asociaciones de funcionarios constituidas de acuerdo a la ley Nº19.296 que existan en su institución para efectos de la aplicación de este artículo.</w:t>
      </w:r>
    </w:p>
    <w:p w:rsidR="00924239" w:rsidRPr="00924239" w:rsidRDefault="00924239" w:rsidP="005D301C">
      <w:pPr>
        <w:ind w:firstLine="1701"/>
        <w:jc w:val="both"/>
        <w:rPr>
          <w:rFonts w:ascii="Arial" w:hAnsi="Arial" w:cs="Arial"/>
          <w:bCs/>
          <w:sz w:val="24"/>
          <w:szCs w:val="24"/>
          <w:lang w:val="es-CL" w:eastAsia="es-ES_tradnl"/>
        </w:rPr>
      </w:pPr>
    </w:p>
    <w:p w:rsidR="00924239" w:rsidRPr="00924239" w:rsidRDefault="00924239" w:rsidP="005D301C">
      <w:pPr>
        <w:ind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El Servicio Electoral informará mediante oficio, durante los meses de marzo de los años 2026 y 2027, a la Comisión Especial Mixta de Presupuestos del Congreso Nacional, la evaluación de la aplicación de la modalidad dispuesta en este artículo, lo que incluye sus resultados y medios de verificación.</w:t>
      </w:r>
    </w:p>
    <w:p w:rsidR="00924239" w:rsidRPr="00924239" w:rsidRDefault="00924239" w:rsidP="005D301C">
      <w:pPr>
        <w:ind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 xml:space="preserve">El Servicio Electoral deberá mantener a disposición permanente del público, a través de su sitio electrónico, el acto administrativo a que se refiere el artículo 75 de la ley N°21.405 y la nómina de los funcionarios que estén afectos a la modalidad a que se refiere este artículo, actualizada al menos una vez al mes, de acuerdo a lo dispuesto en el artículo 7° del artículo primero de la ley Nº20.285. </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835"/>
        </w:tabs>
        <w:ind w:firstLine="1701"/>
        <w:jc w:val="both"/>
        <w:rPr>
          <w:rFonts w:ascii="Arial" w:hAnsi="Arial" w:cs="Arial"/>
          <w:sz w:val="24"/>
          <w:szCs w:val="24"/>
          <w:lang w:val="es-CL" w:eastAsia="es-ES_tradnl"/>
        </w:rPr>
      </w:pPr>
      <w:r w:rsidRPr="00924239">
        <w:rPr>
          <w:rFonts w:ascii="Arial" w:hAnsi="Arial" w:cs="Arial"/>
          <w:b/>
          <w:bCs/>
          <w:sz w:val="24"/>
          <w:szCs w:val="24"/>
          <w:lang w:val="es-CL" w:eastAsia="es-ES_tradnl"/>
        </w:rPr>
        <w:t>Artículo 40.-</w:t>
      </w:r>
      <w:r w:rsidRPr="00924239">
        <w:rPr>
          <w:rFonts w:ascii="Arial" w:hAnsi="Arial" w:cs="Arial"/>
          <w:sz w:val="24"/>
          <w:szCs w:val="24"/>
          <w:lang w:val="es-MX" w:eastAsia="es-ES_tradnl"/>
        </w:rPr>
        <w:tab/>
      </w:r>
      <w:r w:rsidRPr="00924239">
        <w:rPr>
          <w:rFonts w:ascii="Arial" w:hAnsi="Arial" w:cs="Arial"/>
          <w:sz w:val="24"/>
          <w:szCs w:val="24"/>
          <w:lang w:val="es-CL" w:eastAsia="es-ES_tradnl"/>
        </w:rPr>
        <w:t>Prorrógase para el año 2025 la facultad otorgada a los Gobernadores Regionales en el artículo 64 de la ley N°21.647. Con todo, a quienes se aplique este artículo deberán realizar presencialmente labores en las dependencias institucionales, al menos, tres jornadas diarias dentro de la jornada semanal.</w:t>
      </w:r>
    </w:p>
    <w:p w:rsidR="00924239" w:rsidRPr="00924239" w:rsidRDefault="00924239" w:rsidP="005D301C">
      <w:pPr>
        <w:ind w:firstLine="1701"/>
        <w:jc w:val="both"/>
        <w:rPr>
          <w:rFonts w:ascii="Arial" w:hAnsi="Arial" w:cs="Arial"/>
          <w:bCs/>
          <w:sz w:val="24"/>
          <w:szCs w:val="24"/>
          <w:lang w:val="es-CL" w:eastAsia="es-ES_tradnl"/>
        </w:rPr>
      </w:pPr>
    </w:p>
    <w:p w:rsidR="00924239" w:rsidRPr="00924239" w:rsidRDefault="00924239" w:rsidP="005D301C">
      <w:pPr>
        <w:ind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Lo dispuesto en el inciso anterior no se aplicará a los funcionarios y funcionarias según lo defina el Gobernador Regional, con el objeto de asegurar la continuidad de los servicios de la institución, previo informe al Consejo Regional.</w:t>
      </w:r>
    </w:p>
    <w:p w:rsidR="00924239" w:rsidRPr="00924239" w:rsidRDefault="00924239" w:rsidP="005D301C">
      <w:pPr>
        <w:ind w:firstLine="1701"/>
        <w:jc w:val="both"/>
        <w:rPr>
          <w:rFonts w:ascii="Arial" w:hAnsi="Arial" w:cs="Arial"/>
          <w:sz w:val="24"/>
          <w:szCs w:val="24"/>
          <w:lang w:val="es-CL" w:eastAsia="es-ES_tradnl"/>
        </w:rPr>
      </w:pPr>
    </w:p>
    <w:p w:rsidR="00924239" w:rsidRPr="00924239" w:rsidRDefault="00924239" w:rsidP="005D301C">
      <w:pPr>
        <w:ind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El Gobierno Regional deberá implementar un sistema remoto de registro horario de la jornada ordinaria de trabajo para efectos de aplicar la modalidad dispuesta en este artículo. Los funcionarios y funcionarias no podrán hacer uso de esta modalidad fraccionando la jornada diaria de trabajo.</w:t>
      </w:r>
    </w:p>
    <w:p w:rsidR="00924239" w:rsidRPr="00924239" w:rsidRDefault="00924239" w:rsidP="005D301C">
      <w:pPr>
        <w:ind w:firstLine="1701"/>
        <w:jc w:val="both"/>
        <w:rPr>
          <w:rFonts w:ascii="Arial" w:hAnsi="Arial" w:cs="Arial"/>
          <w:bCs/>
          <w:sz w:val="24"/>
          <w:szCs w:val="24"/>
          <w:lang w:val="es-CL" w:eastAsia="es-ES_tradnl"/>
        </w:rPr>
      </w:pPr>
    </w:p>
    <w:p w:rsidR="00924239" w:rsidRPr="00924239" w:rsidRDefault="00924239" w:rsidP="005D301C">
      <w:pPr>
        <w:ind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El Gobernador Regional informará mediante oficio, durante el mes de marzo del año 2026, a la Comisión Especial Mixta de Presupuestos del Congreso Nacional y a la Dirección de Presupuestos, la evaluación de la aplicación de la modalidad dispuesta en este artículo, incluyendo resultados y medios de verificación.</w:t>
      </w:r>
    </w:p>
    <w:p w:rsidR="00924239" w:rsidRPr="00924239" w:rsidRDefault="00924239" w:rsidP="005D301C">
      <w:pPr>
        <w:ind w:firstLine="1701"/>
        <w:jc w:val="both"/>
        <w:rPr>
          <w:rFonts w:ascii="Arial" w:hAnsi="Arial" w:cs="Arial"/>
          <w:bCs/>
          <w:sz w:val="24"/>
          <w:szCs w:val="24"/>
          <w:lang w:val="es-CL" w:eastAsia="es-ES_tradnl"/>
        </w:rPr>
      </w:pPr>
    </w:p>
    <w:p w:rsidR="00924239" w:rsidRPr="00924239" w:rsidRDefault="00924239" w:rsidP="005D301C">
      <w:pPr>
        <w:ind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Los Gobiernos Regionales deberán mantener a disposición permanente del público, a través de sus sitios electrónicos, el acto administrativo señalado en el inciso tercero del artículo 64 de la ley N°21.647 y la nómina actualizada de los funcionarios que estén afectos a la modalidad regulada en este artículo, de acuerdo a lo dispuesto en el artículo 7 del artículo primero de la ley N°20.285.</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835"/>
        </w:tabs>
        <w:ind w:firstLine="1701"/>
        <w:jc w:val="both"/>
        <w:rPr>
          <w:rFonts w:ascii="Arial" w:hAnsi="Arial" w:cs="Arial"/>
          <w:bCs/>
          <w:sz w:val="24"/>
          <w:szCs w:val="24"/>
          <w:lang w:val="es-CL" w:eastAsia="es-ES_tradnl"/>
        </w:rPr>
      </w:pPr>
      <w:r w:rsidRPr="00924239">
        <w:rPr>
          <w:rFonts w:ascii="Arial" w:hAnsi="Arial" w:cs="Arial"/>
          <w:b/>
          <w:sz w:val="24"/>
          <w:szCs w:val="24"/>
          <w:lang w:val="es-CL" w:eastAsia="es-ES_tradnl"/>
        </w:rPr>
        <w:t>Artículo 41.-</w:t>
      </w:r>
      <w:r w:rsidRPr="00924239">
        <w:rPr>
          <w:rFonts w:ascii="Arial" w:hAnsi="Arial" w:cs="Arial"/>
          <w:bCs/>
          <w:sz w:val="24"/>
          <w:szCs w:val="24"/>
          <w:lang w:val="es-CL" w:eastAsia="es-ES_tradnl"/>
        </w:rPr>
        <w:tab/>
        <w:t>Prorrógase, desde el 1 de enero al 31 diciembre del año 2025, la facultad establecida en el artículo 66 de la ley N° 21.526 a las jefas y los jefes superiores de servicio de las subsecretarías y de los servicios públicos dependientes de los ministerios o que se relacionen con el Presidente de la República a través de ellos. El número máximo de funcionarios y funcionarias que podrán quedar afectos a esta facultad no podrá exceder del 20% de la dotación máxima de personal del servicio. Con todo, a quienes se aplique este artículo deberán realizar presencialmente labores en las dependencias institucionales, al menos, tres jornadas diarias dentro de la jornada semanal.</w:t>
      </w:r>
    </w:p>
    <w:p w:rsidR="00924239" w:rsidRPr="00924239" w:rsidRDefault="00924239" w:rsidP="005D301C">
      <w:pPr>
        <w:ind w:firstLine="1701"/>
        <w:jc w:val="both"/>
        <w:rPr>
          <w:rFonts w:ascii="Arial" w:hAnsi="Arial" w:cs="Arial"/>
          <w:sz w:val="24"/>
          <w:szCs w:val="24"/>
          <w:lang w:val="es-CL" w:eastAsia="es-ES_tradnl"/>
        </w:rPr>
      </w:pPr>
    </w:p>
    <w:p w:rsidR="00924239" w:rsidRPr="00924239" w:rsidRDefault="00924239" w:rsidP="005D301C">
      <w:pPr>
        <w:ind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Lo dispuesto en el inciso anterior, no se aplicará a los funcionarios y funcionarias pertenecientes a la planta directiva; a quienes desempeñen funciones de jefatura; a quienes presten atención directa presencial a público o en terreno. Además, el jefe de servicio podrá establecer otras excepciones mediante resolución con el objeto de asegurar la continuidad de los servicios de la institución.</w:t>
      </w:r>
    </w:p>
    <w:p w:rsidR="00924239" w:rsidRPr="00924239" w:rsidRDefault="00924239" w:rsidP="005D301C">
      <w:pPr>
        <w:ind w:firstLine="1701"/>
        <w:jc w:val="both"/>
        <w:rPr>
          <w:rFonts w:ascii="Arial" w:hAnsi="Arial" w:cs="Arial"/>
          <w:sz w:val="24"/>
          <w:szCs w:val="24"/>
          <w:lang w:val="es-CL" w:eastAsia="es-ES_tradnl"/>
        </w:rPr>
      </w:pPr>
    </w:p>
    <w:p w:rsidR="00924239" w:rsidRPr="00924239" w:rsidRDefault="00924239" w:rsidP="005D301C">
      <w:pPr>
        <w:ind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Las resoluciones que regulen el ejercicio de la facultad a que se refiere este artículo deberán sujetarse a los procedimientos y directrices impartidas por la Dirección de Presupuestos. Copia de la resolución a que se refiere el inciso sexto del artículo 66 de la ley Nº 21.526 deberá remitirse a la Dirección Nacional del Servicio Civil y a la Dirección de Presupuestos la que podrá efectuar observaciones cuando corresponda.</w:t>
      </w:r>
    </w:p>
    <w:p w:rsidR="00924239" w:rsidRPr="00924239" w:rsidRDefault="00924239" w:rsidP="005D301C">
      <w:pPr>
        <w:ind w:firstLine="1701"/>
        <w:jc w:val="both"/>
        <w:rPr>
          <w:rFonts w:ascii="Arial" w:hAnsi="Arial" w:cs="Arial"/>
          <w:sz w:val="24"/>
          <w:szCs w:val="24"/>
          <w:lang w:val="es-CL" w:eastAsia="es-ES_tradnl"/>
        </w:rPr>
      </w:pPr>
    </w:p>
    <w:p w:rsidR="00924239" w:rsidRPr="00924239" w:rsidRDefault="00924239" w:rsidP="005D301C">
      <w:pPr>
        <w:ind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Los servicios deberán implementar un sistema remoto de registro horario de la jornada ordinaria de trabajo para efectos de aplicar la modalidad dispuesta en este artículo. Los funcionarios y funcionarias no podrán hacer uso de esta modalidad fraccionando la jornada diaria de trabajo.</w:t>
      </w:r>
    </w:p>
    <w:p w:rsidR="00924239" w:rsidRPr="00924239" w:rsidRDefault="00924239" w:rsidP="005D301C">
      <w:pPr>
        <w:ind w:firstLine="1701"/>
        <w:jc w:val="both"/>
        <w:rPr>
          <w:rFonts w:ascii="Arial" w:hAnsi="Arial" w:cs="Arial"/>
          <w:bCs/>
          <w:sz w:val="24"/>
          <w:szCs w:val="24"/>
          <w:lang w:val="es-CL" w:eastAsia="es-ES_tradnl"/>
        </w:rPr>
      </w:pPr>
    </w:p>
    <w:p w:rsidR="00924239" w:rsidRPr="00924239" w:rsidRDefault="00924239" w:rsidP="005D301C">
      <w:pPr>
        <w:ind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A las y los funcionarios que se acojan a la modalidad dispuesta en este artículo no les será aplicable el artículo 66 de la ley Nº 18.834, sobre Estatuto Administrativo, cuyo texto refundido, coordinado y sistematizado fue fijado por el decreto con fuerza de ley Nº 29, de 2004, del Ministerio de Hacienda, respecto de los días en que desarrollen sus funciones mediante la modalidad dispuesta en este artículo.</w:t>
      </w:r>
    </w:p>
    <w:p w:rsidR="00924239" w:rsidRPr="00924239" w:rsidRDefault="00924239" w:rsidP="005D301C">
      <w:pPr>
        <w:ind w:firstLine="1701"/>
        <w:jc w:val="both"/>
        <w:rPr>
          <w:rFonts w:ascii="Arial" w:hAnsi="Arial" w:cs="Arial"/>
          <w:bCs/>
          <w:sz w:val="24"/>
          <w:szCs w:val="24"/>
          <w:lang w:val="es-CL" w:eastAsia="es-ES_tradnl"/>
        </w:rPr>
      </w:pPr>
    </w:p>
    <w:p w:rsidR="00924239" w:rsidRPr="00924239" w:rsidRDefault="00924239" w:rsidP="005D301C">
      <w:pPr>
        <w:ind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La facultad otorgada por este artículo no se aplicará a los Servicios regulados por el artículo 67 de la ley N° 21.526 ni a los Gobiernos Regionales.</w:t>
      </w:r>
    </w:p>
    <w:p w:rsidR="00924239" w:rsidRPr="00924239" w:rsidRDefault="00924239" w:rsidP="005D301C">
      <w:pPr>
        <w:ind w:firstLine="1701"/>
        <w:jc w:val="both"/>
        <w:rPr>
          <w:rFonts w:ascii="Arial" w:hAnsi="Arial" w:cs="Arial"/>
          <w:bCs/>
          <w:sz w:val="24"/>
          <w:szCs w:val="24"/>
          <w:lang w:val="es-CL" w:eastAsia="es-ES_tradnl"/>
        </w:rPr>
      </w:pPr>
    </w:p>
    <w:p w:rsidR="00924239" w:rsidRPr="00924239" w:rsidRDefault="00924239" w:rsidP="005D301C">
      <w:pPr>
        <w:ind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Las instituciones señaladas en el inciso primero informarán mediante oficio, durante el mes de marzo del año 2026, a la Comisión Especial Mixta de Presupuestos del Congreso Nacional, a la Dirección Nacional del Servicio Civil y a la Dirección de Presupuestos, la evaluación de la aplicación de la modalidad dispuesta en este artículo, incluyendo resultados y medios de verificación.</w:t>
      </w:r>
    </w:p>
    <w:p w:rsidR="00924239" w:rsidRPr="00924239" w:rsidRDefault="00924239" w:rsidP="005D301C">
      <w:pPr>
        <w:ind w:firstLine="1701"/>
        <w:jc w:val="both"/>
        <w:rPr>
          <w:rFonts w:ascii="Arial" w:hAnsi="Arial" w:cs="Arial"/>
          <w:sz w:val="24"/>
          <w:szCs w:val="24"/>
          <w:lang w:val="es-CL" w:eastAsia="es-ES_tradnl"/>
        </w:rPr>
      </w:pPr>
    </w:p>
    <w:p w:rsidR="00924239" w:rsidRPr="00924239" w:rsidRDefault="00924239" w:rsidP="005D301C">
      <w:pPr>
        <w:ind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Los servicios deberán mantener a disposición permanente del público, a través de sus sitios electrónicos, la resolución a que se refiere el artículo 66 de la ley N° 21.526, y la nómina actualizada de las y los funcionarios que estén afectos a la modalidad regulada en este artículo, de acuerdo con lo dispuesto en el artículo 7° del artículo primero de la ley N° 20.285.</w:t>
      </w:r>
    </w:p>
    <w:p w:rsidR="00924239" w:rsidRPr="00924239" w:rsidRDefault="00924239" w:rsidP="00924239">
      <w:pPr>
        <w:jc w:val="both"/>
        <w:rPr>
          <w:rFonts w:ascii="Arial" w:hAnsi="Arial" w:cs="Arial"/>
          <w:bCs/>
          <w:sz w:val="24"/>
          <w:szCs w:val="24"/>
          <w:lang w:val="es-CL" w:eastAsia="es-ES_tradnl"/>
        </w:rPr>
      </w:pPr>
    </w:p>
    <w:p w:rsidR="00924239" w:rsidRPr="00924239" w:rsidRDefault="00924239" w:rsidP="005D301C">
      <w:pPr>
        <w:tabs>
          <w:tab w:val="left" w:pos="2835"/>
          <w:tab w:val="left" w:pos="3402"/>
        </w:tabs>
        <w:ind w:firstLine="1701"/>
        <w:jc w:val="both"/>
        <w:rPr>
          <w:rFonts w:ascii="Arial" w:hAnsi="Arial" w:cs="Arial"/>
          <w:sz w:val="24"/>
          <w:szCs w:val="24"/>
          <w:lang w:val="es-CL" w:eastAsia="es-ES_tradnl"/>
        </w:rPr>
      </w:pPr>
      <w:r w:rsidRPr="00924239">
        <w:rPr>
          <w:rFonts w:ascii="Arial" w:hAnsi="Arial" w:cs="Arial"/>
          <w:b/>
          <w:bCs/>
          <w:spacing w:val="-2"/>
          <w:sz w:val="24"/>
          <w:szCs w:val="24"/>
          <w:lang w:val="es-CL" w:eastAsia="es-ES_tradnl"/>
        </w:rPr>
        <w:t>Artículo 42</w:t>
      </w:r>
      <w:r w:rsidRPr="00924239">
        <w:rPr>
          <w:rFonts w:ascii="Arial" w:hAnsi="Arial" w:cs="Arial"/>
          <w:b/>
          <w:sz w:val="24"/>
          <w:szCs w:val="24"/>
          <w:lang w:val="es-CL" w:eastAsia="es-ES_tradnl"/>
        </w:rPr>
        <w:t>.-</w:t>
      </w:r>
      <w:r w:rsidRPr="00924239">
        <w:rPr>
          <w:rFonts w:ascii="Arial" w:hAnsi="Arial" w:cs="Arial"/>
          <w:b/>
          <w:sz w:val="24"/>
          <w:szCs w:val="24"/>
          <w:lang w:val="es-CL" w:eastAsia="es-ES_tradnl"/>
        </w:rPr>
        <w:tab/>
      </w:r>
      <w:r w:rsidRPr="00924239">
        <w:rPr>
          <w:rFonts w:ascii="Arial" w:hAnsi="Arial" w:cs="Arial"/>
          <w:sz w:val="24"/>
          <w:szCs w:val="24"/>
          <w:lang w:val="es-CL" w:eastAsia="es-ES_tradnl"/>
        </w:rPr>
        <w:t>Modifícase el artículo 67 de la ley N° 21.526 en el siguiente sentido:</w:t>
      </w:r>
    </w:p>
    <w:p w:rsidR="00924239" w:rsidRPr="00924239" w:rsidRDefault="00924239" w:rsidP="005D301C">
      <w:pPr>
        <w:ind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 xml:space="preserve"> </w:t>
      </w:r>
    </w:p>
    <w:p w:rsidR="00924239" w:rsidRPr="00924239" w:rsidRDefault="00924239" w:rsidP="005D301C">
      <w:pPr>
        <w:numPr>
          <w:ilvl w:val="0"/>
          <w:numId w:val="88"/>
        </w:numPr>
        <w:tabs>
          <w:tab w:val="left" w:pos="3402"/>
        </w:tabs>
        <w:ind w:left="0"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Agrégase el siguiente inciso segundo pasando el actual a ser inciso tercero y así sucesivamente: “La Dirección de Presupuestos podrá, para efectos de fijar la dotación máxima del personal del Servicio que podrá quedar eximida del control horario de la jornada diaria de trabajo, requerir la opinión técnica favorable de la Dirección Nacional del Servicio Civil</w:t>
      </w:r>
      <w:r w:rsidRPr="00924239">
        <w:rPr>
          <w:rFonts w:ascii="Arial" w:hAnsi="Arial" w:cs="Arial"/>
          <w:sz w:val="24"/>
          <w:szCs w:val="24"/>
          <w:lang w:val="es-CL" w:eastAsia="es-ES_tradnl"/>
        </w:rPr>
        <w:t>.”.</w:t>
      </w:r>
    </w:p>
    <w:p w:rsidR="00924239" w:rsidRPr="00924239" w:rsidRDefault="00924239" w:rsidP="005D301C">
      <w:pPr>
        <w:tabs>
          <w:tab w:val="left" w:pos="3402"/>
        </w:tabs>
        <w:ind w:firstLine="1701"/>
        <w:jc w:val="both"/>
        <w:rPr>
          <w:rFonts w:ascii="Arial" w:hAnsi="Arial" w:cs="Arial"/>
          <w:bCs/>
          <w:sz w:val="24"/>
          <w:szCs w:val="24"/>
          <w:lang w:val="es-CL" w:eastAsia="es-ES_tradnl"/>
        </w:rPr>
      </w:pPr>
    </w:p>
    <w:p w:rsidR="00924239" w:rsidRPr="00924239" w:rsidRDefault="00924239" w:rsidP="005D301C">
      <w:pPr>
        <w:numPr>
          <w:ilvl w:val="0"/>
          <w:numId w:val="88"/>
        </w:numPr>
        <w:tabs>
          <w:tab w:val="left" w:pos="3402"/>
        </w:tabs>
        <w:ind w:left="0" w:firstLine="1701"/>
        <w:jc w:val="both"/>
        <w:rPr>
          <w:rFonts w:ascii="Arial" w:hAnsi="Arial" w:cs="Arial"/>
          <w:bCs/>
          <w:sz w:val="24"/>
          <w:szCs w:val="24"/>
          <w:lang w:val="es-MX" w:eastAsia="es-ES_tradnl"/>
        </w:rPr>
      </w:pPr>
      <w:r w:rsidRPr="00924239">
        <w:rPr>
          <w:rFonts w:ascii="Arial" w:hAnsi="Arial" w:cs="Arial"/>
          <w:bCs/>
          <w:sz w:val="24"/>
          <w:szCs w:val="24"/>
          <w:lang w:val="es-MX" w:eastAsia="es-ES_tradnl"/>
        </w:rPr>
        <w:t>Agrégase en el inciso segundo</w:t>
      </w:r>
      <w:r w:rsidRPr="00924239">
        <w:rPr>
          <w:rFonts w:ascii="Arial" w:hAnsi="Arial" w:cs="Arial"/>
          <w:sz w:val="24"/>
          <w:szCs w:val="24"/>
          <w:lang w:val="es-MX" w:eastAsia="es-ES_tradnl"/>
        </w:rPr>
        <w:t>,</w:t>
      </w:r>
      <w:r w:rsidRPr="00924239">
        <w:rPr>
          <w:rFonts w:ascii="Arial" w:hAnsi="Arial" w:cs="Arial"/>
          <w:bCs/>
          <w:sz w:val="24"/>
          <w:szCs w:val="24"/>
          <w:lang w:val="es-MX" w:eastAsia="es-ES_tradnl"/>
        </w:rPr>
        <w:t xml:space="preserve"> que </w:t>
      </w:r>
      <w:r w:rsidRPr="00924239">
        <w:rPr>
          <w:rFonts w:ascii="Arial" w:hAnsi="Arial" w:cs="Arial"/>
          <w:sz w:val="24"/>
          <w:szCs w:val="24"/>
          <w:lang w:val="es-MX" w:eastAsia="es-ES_tradnl"/>
        </w:rPr>
        <w:t>ha</w:t>
      </w:r>
      <w:r w:rsidRPr="00924239">
        <w:rPr>
          <w:rFonts w:ascii="Arial" w:hAnsi="Arial" w:cs="Arial"/>
          <w:bCs/>
          <w:sz w:val="24"/>
          <w:szCs w:val="24"/>
          <w:lang w:val="es-MX" w:eastAsia="es-ES_tradnl"/>
        </w:rPr>
        <w:t xml:space="preserve"> pasado a ser inciso tercero</w:t>
      </w:r>
      <w:r w:rsidRPr="00924239">
        <w:rPr>
          <w:rFonts w:ascii="Arial" w:hAnsi="Arial" w:cs="Arial"/>
          <w:sz w:val="24"/>
          <w:szCs w:val="24"/>
          <w:lang w:val="es-MX" w:eastAsia="es-ES_tradnl"/>
        </w:rPr>
        <w:t>,</w:t>
      </w:r>
      <w:r w:rsidRPr="00924239">
        <w:rPr>
          <w:rFonts w:ascii="Arial" w:hAnsi="Arial" w:cs="Arial"/>
          <w:bCs/>
          <w:sz w:val="24"/>
          <w:szCs w:val="24"/>
          <w:lang w:val="es-MX" w:eastAsia="es-ES_tradnl"/>
        </w:rPr>
        <w:t xml:space="preserve"> a continuación del punto aparte</w:t>
      </w:r>
      <w:r w:rsidRPr="00924239">
        <w:rPr>
          <w:rFonts w:ascii="Arial" w:hAnsi="Arial" w:cs="Arial"/>
          <w:sz w:val="24"/>
          <w:szCs w:val="24"/>
          <w:lang w:val="es-MX" w:eastAsia="es-ES_tradnl"/>
        </w:rPr>
        <w:t>,</w:t>
      </w:r>
      <w:r w:rsidRPr="00924239">
        <w:rPr>
          <w:rFonts w:ascii="Arial" w:hAnsi="Arial" w:cs="Arial"/>
          <w:bCs/>
          <w:sz w:val="24"/>
          <w:szCs w:val="24"/>
          <w:lang w:val="es-MX" w:eastAsia="es-ES_tradnl"/>
        </w:rPr>
        <w:t xml:space="preserve"> que pasa a ser punto seguido</w:t>
      </w:r>
      <w:r w:rsidRPr="00924239">
        <w:rPr>
          <w:rFonts w:ascii="Arial" w:hAnsi="Arial" w:cs="Arial"/>
          <w:sz w:val="24"/>
          <w:szCs w:val="24"/>
          <w:lang w:val="es-MX" w:eastAsia="es-ES_tradnl"/>
        </w:rPr>
        <w:t>,</w:t>
      </w:r>
      <w:r w:rsidRPr="00924239">
        <w:rPr>
          <w:rFonts w:ascii="Arial" w:hAnsi="Arial" w:cs="Arial"/>
          <w:bCs/>
          <w:sz w:val="24"/>
          <w:szCs w:val="24"/>
          <w:lang w:val="es-MX" w:eastAsia="es-ES_tradnl"/>
        </w:rPr>
        <w:t xml:space="preserve"> la siguiente oración: “Los servicios deberán implementar un sistema remoto de registro horario de la jornada ordinaria de trabajo para efectos de aplicar la modalidad dispuesta en este artículo. Los funcionarios y funcionarias no podrán hacer uso de esta modalidad fraccionando la jornada diaria de trabajo.”.</w:t>
      </w:r>
    </w:p>
    <w:p w:rsidR="00924239" w:rsidRPr="00924239" w:rsidRDefault="00924239" w:rsidP="005D301C">
      <w:pPr>
        <w:tabs>
          <w:tab w:val="left" w:pos="3402"/>
        </w:tabs>
        <w:ind w:firstLine="1701"/>
        <w:jc w:val="both"/>
        <w:rPr>
          <w:rFonts w:ascii="Arial" w:hAnsi="Arial" w:cs="Arial"/>
          <w:bCs/>
          <w:sz w:val="24"/>
          <w:szCs w:val="24"/>
          <w:lang w:val="es-CL" w:eastAsia="es-ES_tradnl"/>
        </w:rPr>
      </w:pPr>
    </w:p>
    <w:p w:rsidR="00924239" w:rsidRPr="00924239" w:rsidRDefault="00924239" w:rsidP="005D301C">
      <w:pPr>
        <w:numPr>
          <w:ilvl w:val="0"/>
          <w:numId w:val="88"/>
        </w:numPr>
        <w:tabs>
          <w:tab w:val="left" w:pos="3402"/>
        </w:tabs>
        <w:ind w:left="0"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Reemplázase el inciso tercero</w:t>
      </w:r>
      <w:r w:rsidRPr="00924239">
        <w:rPr>
          <w:rFonts w:ascii="Arial" w:hAnsi="Arial" w:cs="Arial"/>
          <w:sz w:val="24"/>
          <w:szCs w:val="24"/>
          <w:lang w:val="es-CL" w:eastAsia="es-ES_tradnl"/>
        </w:rPr>
        <w:t>,</w:t>
      </w:r>
      <w:r w:rsidRPr="00924239">
        <w:rPr>
          <w:rFonts w:ascii="Arial" w:hAnsi="Arial" w:cs="Arial"/>
          <w:bCs/>
          <w:sz w:val="24"/>
          <w:szCs w:val="24"/>
          <w:lang w:val="es-CL" w:eastAsia="es-ES_tradnl"/>
        </w:rPr>
        <w:t xml:space="preserve"> que </w:t>
      </w:r>
      <w:r w:rsidRPr="00924239">
        <w:rPr>
          <w:rFonts w:ascii="Arial" w:hAnsi="Arial" w:cs="Arial"/>
          <w:sz w:val="24"/>
          <w:szCs w:val="24"/>
          <w:lang w:val="es-CL" w:eastAsia="es-ES_tradnl"/>
        </w:rPr>
        <w:t>ha</w:t>
      </w:r>
      <w:r w:rsidRPr="00924239">
        <w:rPr>
          <w:rFonts w:ascii="Arial" w:hAnsi="Arial" w:cs="Arial"/>
          <w:bCs/>
          <w:sz w:val="24"/>
          <w:szCs w:val="24"/>
          <w:lang w:val="es-CL" w:eastAsia="es-ES_tradnl"/>
        </w:rPr>
        <w:t xml:space="preserve"> pasado a ser inciso cuarto</w:t>
      </w:r>
      <w:r w:rsidRPr="00924239">
        <w:rPr>
          <w:rFonts w:ascii="Arial" w:hAnsi="Arial" w:cs="Arial"/>
          <w:sz w:val="24"/>
          <w:szCs w:val="24"/>
          <w:lang w:val="es-CL" w:eastAsia="es-ES_tradnl"/>
        </w:rPr>
        <w:t>,</w:t>
      </w:r>
      <w:r w:rsidRPr="00924239">
        <w:rPr>
          <w:rFonts w:ascii="Arial" w:hAnsi="Arial" w:cs="Arial"/>
          <w:bCs/>
          <w:sz w:val="24"/>
          <w:szCs w:val="24"/>
          <w:lang w:val="es-CL" w:eastAsia="es-ES_tradnl"/>
        </w:rPr>
        <w:t xml:space="preserve"> por el siguiente:</w:t>
      </w:r>
    </w:p>
    <w:p w:rsidR="00924239" w:rsidRPr="00924239" w:rsidRDefault="00924239" w:rsidP="005D301C">
      <w:pPr>
        <w:ind w:firstLine="1701"/>
        <w:jc w:val="both"/>
        <w:rPr>
          <w:rFonts w:ascii="Arial" w:hAnsi="Arial" w:cs="Arial"/>
          <w:bCs/>
          <w:sz w:val="24"/>
          <w:szCs w:val="24"/>
          <w:lang w:val="es-CL" w:eastAsia="es-ES_tradnl"/>
        </w:rPr>
      </w:pPr>
    </w:p>
    <w:p w:rsidR="00924239" w:rsidRPr="00924239" w:rsidRDefault="00924239" w:rsidP="005D301C">
      <w:pPr>
        <w:ind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“Lo dispuesto en el inciso primero no se aplicará a los funcionarios y funcionarias pertenecientes a la planta Directiva</w:t>
      </w:r>
      <w:r w:rsidRPr="00924239">
        <w:rPr>
          <w:rFonts w:ascii="Arial" w:hAnsi="Arial" w:cs="Arial"/>
          <w:sz w:val="24"/>
          <w:szCs w:val="24"/>
          <w:lang w:val="es-CL" w:eastAsia="es-ES_tradnl"/>
        </w:rPr>
        <w:t>,</w:t>
      </w:r>
      <w:r w:rsidRPr="00924239">
        <w:rPr>
          <w:rFonts w:ascii="Arial" w:hAnsi="Arial" w:cs="Arial"/>
          <w:bCs/>
          <w:sz w:val="24"/>
          <w:szCs w:val="24"/>
          <w:lang w:val="es-CL" w:eastAsia="es-ES_tradnl"/>
        </w:rPr>
        <w:t xml:space="preserve"> a quienes desempeñen funciones de jefatura y a quienes presten atención directa presencial a público. Además, la jefa o el jefe de servicio podrá establecer otras excepciones mediante resolución con el objeto de asegurar la continuidad de los servicios de la institución. Quienes desempeñen funciones en terreno podrán quedar </w:t>
      </w:r>
      <w:r w:rsidRPr="00924239">
        <w:rPr>
          <w:rFonts w:ascii="Arial" w:hAnsi="Arial" w:cs="Arial"/>
          <w:sz w:val="24"/>
          <w:szCs w:val="24"/>
          <w:lang w:val="es-CL" w:eastAsia="es-ES_tradnl"/>
        </w:rPr>
        <w:t>afectos</w:t>
      </w:r>
      <w:r w:rsidRPr="00924239">
        <w:rPr>
          <w:rFonts w:ascii="Arial" w:hAnsi="Arial" w:cs="Arial"/>
          <w:bCs/>
          <w:sz w:val="24"/>
          <w:szCs w:val="24"/>
          <w:lang w:val="es-CL" w:eastAsia="es-ES_tradnl"/>
        </w:rPr>
        <w:t xml:space="preserve"> a la modalidad dispuesta en este artículo, como máximo una jornada diaria de trabajo dentro de la jornada semanal.”.</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835"/>
        </w:tabs>
        <w:autoSpaceDE w:val="0"/>
        <w:autoSpaceDN w:val="0"/>
        <w:adjustRightInd w:val="0"/>
        <w:ind w:firstLine="1701"/>
        <w:jc w:val="both"/>
        <w:rPr>
          <w:rFonts w:ascii="Arial" w:hAnsi="Arial" w:cs="Arial"/>
          <w:bCs/>
          <w:sz w:val="24"/>
          <w:szCs w:val="24"/>
          <w:lang w:val="es-CL" w:eastAsia="es-ES_tradnl"/>
        </w:rPr>
      </w:pPr>
      <w:r w:rsidRPr="00924239">
        <w:rPr>
          <w:rFonts w:ascii="Arial" w:hAnsi="Arial" w:cs="Arial"/>
          <w:b/>
          <w:sz w:val="24"/>
          <w:szCs w:val="24"/>
          <w:lang w:val="es-CL" w:eastAsia="es-ES_tradnl"/>
        </w:rPr>
        <w:t>Artículo 43.-</w:t>
      </w:r>
      <w:r w:rsidRPr="00924239">
        <w:rPr>
          <w:rFonts w:ascii="Arial" w:hAnsi="Arial" w:cs="Arial"/>
          <w:bCs/>
          <w:sz w:val="24"/>
          <w:szCs w:val="24"/>
          <w:lang w:val="es-CL" w:eastAsia="es-ES_tradnl"/>
        </w:rPr>
        <w:tab/>
        <w:t>Modifícase el artículo 88 del decreto con fuerza de ley N° 33, de 1979, del Ministerio de Relaciones Exteriores en el siguiente sentido:</w:t>
      </w:r>
    </w:p>
    <w:p w:rsidR="00924239" w:rsidRPr="00924239" w:rsidRDefault="00924239" w:rsidP="005D301C">
      <w:pPr>
        <w:tabs>
          <w:tab w:val="left" w:pos="1843"/>
        </w:tabs>
        <w:autoSpaceDE w:val="0"/>
        <w:autoSpaceDN w:val="0"/>
        <w:adjustRightInd w:val="0"/>
        <w:ind w:firstLine="1701"/>
        <w:contextualSpacing/>
        <w:jc w:val="both"/>
        <w:rPr>
          <w:rFonts w:ascii="Arial" w:hAnsi="Arial" w:cs="Arial"/>
          <w:bCs/>
          <w:sz w:val="24"/>
          <w:szCs w:val="24"/>
          <w:lang w:val="es-CL" w:eastAsia="es-ES_tradnl"/>
        </w:rPr>
      </w:pPr>
    </w:p>
    <w:p w:rsidR="00924239" w:rsidRPr="00924239" w:rsidRDefault="00924239" w:rsidP="005D301C">
      <w:pPr>
        <w:numPr>
          <w:ilvl w:val="0"/>
          <w:numId w:val="89"/>
        </w:numPr>
        <w:ind w:left="0" w:firstLine="1701"/>
        <w:jc w:val="both"/>
        <w:rPr>
          <w:rFonts w:ascii="Arial" w:hAnsi="Arial" w:cs="Arial"/>
          <w:bCs/>
          <w:sz w:val="24"/>
          <w:szCs w:val="24"/>
          <w:lang w:val="es-MX" w:eastAsia="es-ES_tradnl"/>
        </w:rPr>
      </w:pPr>
      <w:r w:rsidRPr="00924239">
        <w:rPr>
          <w:rFonts w:ascii="Arial" w:hAnsi="Arial" w:cs="Arial"/>
          <w:bCs/>
          <w:sz w:val="24"/>
          <w:szCs w:val="24"/>
          <w:lang w:val="es-MX" w:eastAsia="es-ES_tradnl"/>
        </w:rPr>
        <w:t>Increméntase en un cargo la Planta del Servicio Exterior, letra A, presupuesto en moneda extranjera, 1a Categoría Exterior.</w:t>
      </w:r>
    </w:p>
    <w:p w:rsidR="00924239" w:rsidRPr="00924239" w:rsidRDefault="00924239" w:rsidP="005D301C">
      <w:pPr>
        <w:tabs>
          <w:tab w:val="left" w:pos="1843"/>
        </w:tabs>
        <w:autoSpaceDE w:val="0"/>
        <w:autoSpaceDN w:val="0"/>
        <w:adjustRightInd w:val="0"/>
        <w:ind w:firstLine="1701"/>
        <w:contextualSpacing/>
        <w:jc w:val="both"/>
        <w:rPr>
          <w:rFonts w:ascii="Arial" w:hAnsi="Arial" w:cs="Arial"/>
          <w:bCs/>
          <w:sz w:val="24"/>
          <w:szCs w:val="24"/>
          <w:lang w:val="es-CL" w:eastAsia="es-ES_tradnl"/>
        </w:rPr>
      </w:pPr>
    </w:p>
    <w:p w:rsidR="00924239" w:rsidRPr="00924239" w:rsidRDefault="00924239" w:rsidP="005D301C">
      <w:pPr>
        <w:numPr>
          <w:ilvl w:val="0"/>
          <w:numId w:val="89"/>
        </w:numPr>
        <w:ind w:left="0" w:firstLine="1701"/>
        <w:jc w:val="both"/>
        <w:rPr>
          <w:rFonts w:ascii="Arial" w:hAnsi="Arial" w:cs="Arial"/>
          <w:bCs/>
          <w:sz w:val="24"/>
          <w:szCs w:val="24"/>
          <w:lang w:val="es-MX" w:eastAsia="es-ES_tradnl"/>
        </w:rPr>
      </w:pPr>
      <w:r w:rsidRPr="00924239">
        <w:rPr>
          <w:rFonts w:ascii="Arial" w:hAnsi="Arial" w:cs="Arial"/>
          <w:bCs/>
          <w:sz w:val="24"/>
          <w:szCs w:val="24"/>
          <w:lang w:val="es-MX" w:eastAsia="es-ES_tradnl"/>
        </w:rPr>
        <w:t>Increméntase en un cargo el número total de cargos de la Planta del Servicio Exterior, letra A, presupuesto en moneda extranjera.</w:t>
      </w:r>
    </w:p>
    <w:p w:rsidR="00924239" w:rsidRPr="00924239" w:rsidRDefault="00924239" w:rsidP="005D301C">
      <w:pPr>
        <w:tabs>
          <w:tab w:val="left" w:pos="1843"/>
        </w:tabs>
        <w:autoSpaceDE w:val="0"/>
        <w:autoSpaceDN w:val="0"/>
        <w:adjustRightInd w:val="0"/>
        <w:ind w:firstLine="1701"/>
        <w:rPr>
          <w:rFonts w:ascii="Arial" w:hAnsi="Arial" w:cs="Arial"/>
          <w:bCs/>
          <w:sz w:val="24"/>
          <w:szCs w:val="24"/>
          <w:lang w:val="es-CL" w:eastAsia="es-ES_tradnl"/>
        </w:rPr>
      </w:pPr>
    </w:p>
    <w:p w:rsidR="00924239" w:rsidRPr="00924239" w:rsidRDefault="00924239" w:rsidP="005D301C">
      <w:pPr>
        <w:tabs>
          <w:tab w:val="left" w:pos="2835"/>
        </w:tabs>
        <w:ind w:firstLine="1701"/>
        <w:jc w:val="both"/>
        <w:rPr>
          <w:rFonts w:ascii="Arial" w:hAnsi="Arial" w:cs="Arial"/>
          <w:bCs/>
          <w:sz w:val="24"/>
          <w:szCs w:val="24"/>
          <w:lang w:val="es-CL" w:eastAsia="es-ES_tradnl"/>
        </w:rPr>
      </w:pPr>
      <w:r w:rsidRPr="00924239">
        <w:rPr>
          <w:rFonts w:ascii="Arial" w:hAnsi="Arial" w:cs="Arial"/>
          <w:b/>
          <w:sz w:val="24"/>
          <w:szCs w:val="24"/>
          <w:lang w:val="es-CL" w:eastAsia="es-ES_tradnl"/>
        </w:rPr>
        <w:t>Artículo 44.-</w:t>
      </w:r>
      <w:r w:rsidRPr="00924239">
        <w:rPr>
          <w:rFonts w:ascii="Arial" w:hAnsi="Arial" w:cs="Arial"/>
          <w:b/>
          <w:sz w:val="24"/>
          <w:szCs w:val="24"/>
          <w:lang w:val="es-CL" w:eastAsia="es-ES_tradnl"/>
        </w:rPr>
        <w:tab/>
      </w:r>
      <w:r w:rsidRPr="00924239">
        <w:rPr>
          <w:rFonts w:ascii="Arial" w:hAnsi="Arial" w:cs="Arial"/>
          <w:bCs/>
          <w:sz w:val="24"/>
          <w:szCs w:val="24"/>
          <w:lang w:val="es-CL" w:eastAsia="es-ES_tradnl"/>
        </w:rPr>
        <w:t>El mayor gasto fiscal que puede significar la aplicación del artículo anterior, durante el primer año presupuestario de su vigencia, se financiará con cargo a los recursos del Ministerio de Relaciones Exteriores. No obstante lo anterior, el Ministerio de Hacienda, con cargo a la partida presupuestaria Tesoro Público, podrá suplementar dicho presupuesto en la parte de gasto que no se pudiere financiar con tales recursos. Para los años posteriores, el gasto se financiará con cargo a los recursos que se contemplen en las respectivas leyes de Presupuestos del Sector Público.</w:t>
      </w:r>
    </w:p>
    <w:p w:rsidR="00924239" w:rsidRPr="00924239" w:rsidRDefault="00924239" w:rsidP="005D301C">
      <w:pPr>
        <w:tabs>
          <w:tab w:val="left" w:pos="1843"/>
        </w:tabs>
        <w:autoSpaceDE w:val="0"/>
        <w:autoSpaceDN w:val="0"/>
        <w:adjustRightInd w:val="0"/>
        <w:ind w:firstLine="1701"/>
        <w:rPr>
          <w:rFonts w:ascii="Arial" w:hAnsi="Arial" w:cs="Arial"/>
          <w:bCs/>
          <w:sz w:val="24"/>
          <w:szCs w:val="24"/>
          <w:lang w:val="es-CL" w:eastAsia="es-ES_tradnl"/>
        </w:rPr>
      </w:pPr>
    </w:p>
    <w:p w:rsidR="00924239" w:rsidRPr="00924239" w:rsidRDefault="00924239" w:rsidP="005D301C">
      <w:pPr>
        <w:tabs>
          <w:tab w:val="left" w:pos="2835"/>
        </w:tabs>
        <w:ind w:firstLine="1701"/>
        <w:jc w:val="both"/>
        <w:rPr>
          <w:rFonts w:ascii="Arial" w:hAnsi="Arial" w:cs="Arial"/>
          <w:bCs/>
          <w:sz w:val="24"/>
          <w:szCs w:val="24"/>
          <w:lang w:val="es-CL" w:eastAsia="es-ES_tradnl"/>
        </w:rPr>
      </w:pPr>
      <w:r w:rsidRPr="00924239">
        <w:rPr>
          <w:rFonts w:ascii="Arial" w:hAnsi="Arial" w:cs="Arial"/>
          <w:b/>
          <w:sz w:val="24"/>
          <w:szCs w:val="24"/>
          <w:lang w:val="es-MX" w:eastAsia="es-ES_tradnl"/>
        </w:rPr>
        <w:t>Artículo 45.-</w:t>
      </w:r>
      <w:r w:rsidRPr="00924239">
        <w:rPr>
          <w:rFonts w:ascii="Arial" w:hAnsi="Arial" w:cs="Arial"/>
          <w:b/>
          <w:sz w:val="24"/>
          <w:szCs w:val="24"/>
          <w:lang w:val="es-MX" w:eastAsia="es-ES_tradnl"/>
        </w:rPr>
        <w:tab/>
      </w:r>
      <w:r w:rsidRPr="00924239">
        <w:rPr>
          <w:rFonts w:ascii="Arial" w:hAnsi="Arial" w:cs="Arial"/>
          <w:bCs/>
          <w:sz w:val="24"/>
          <w:szCs w:val="24"/>
          <w:lang w:val="es-CL" w:eastAsia="es-ES_tradnl"/>
        </w:rPr>
        <w:t>Modifícase el decreto con fuerza de ley N° 1, de 2010, del Ministerio de Justicia, que fija y modifica las plantas de personal de Gendarmería de Chile que indica, a contar del 1 de marzo de 2025 del siguiente modo:</w:t>
      </w:r>
    </w:p>
    <w:p w:rsidR="00924239" w:rsidRPr="00924239" w:rsidRDefault="00924239" w:rsidP="005D301C">
      <w:pPr>
        <w:ind w:firstLine="1701"/>
        <w:jc w:val="both"/>
        <w:rPr>
          <w:rFonts w:ascii="Arial" w:hAnsi="Arial" w:cs="Arial"/>
          <w:bCs/>
          <w:sz w:val="24"/>
          <w:szCs w:val="24"/>
          <w:lang w:val="es-CL" w:eastAsia="es-ES_tradnl"/>
        </w:rPr>
      </w:pPr>
    </w:p>
    <w:p w:rsidR="00924239" w:rsidRPr="00924239" w:rsidRDefault="00924239" w:rsidP="005D301C">
      <w:pPr>
        <w:numPr>
          <w:ilvl w:val="0"/>
          <w:numId w:val="90"/>
        </w:numPr>
        <w:tabs>
          <w:tab w:val="left" w:pos="3402"/>
        </w:tabs>
        <w:ind w:left="0" w:firstLine="1701"/>
        <w:jc w:val="both"/>
        <w:rPr>
          <w:rFonts w:ascii="Arial" w:hAnsi="Arial" w:cs="Arial"/>
          <w:sz w:val="24"/>
          <w:szCs w:val="24"/>
          <w:lang w:val="es-MX" w:eastAsia="es-ES_tradnl"/>
        </w:rPr>
      </w:pPr>
      <w:r w:rsidRPr="00924239">
        <w:rPr>
          <w:rFonts w:ascii="Arial" w:hAnsi="Arial" w:cs="Arial"/>
          <w:sz w:val="24"/>
          <w:szCs w:val="24"/>
          <w:lang w:val="es-MX" w:eastAsia="es-ES_tradnl"/>
        </w:rPr>
        <w:t xml:space="preserve">Increméntase en 40 el número de cargos de Teniente Primero grado 12° </w:t>
      </w:r>
      <w:r w:rsidRPr="00924239">
        <w:rPr>
          <w:rFonts w:ascii="Arial" w:hAnsi="Arial" w:cs="Arial"/>
          <w:bCs/>
          <w:sz w:val="24"/>
          <w:szCs w:val="24"/>
          <w:lang w:val="es-MX" w:eastAsia="es-ES_tradnl"/>
        </w:rPr>
        <w:t>de</w:t>
      </w:r>
      <w:r w:rsidRPr="00924239">
        <w:rPr>
          <w:rFonts w:ascii="Arial" w:hAnsi="Arial" w:cs="Arial"/>
          <w:sz w:val="24"/>
          <w:szCs w:val="24"/>
          <w:lang w:val="es-MX" w:eastAsia="es-ES_tradnl"/>
        </w:rPr>
        <w:t xml:space="preserve"> la EUS, de la planta de Oficiales Penitenciarios de su artículo 1.</w:t>
      </w:r>
    </w:p>
    <w:p w:rsidR="00924239" w:rsidRPr="00924239" w:rsidRDefault="00924239" w:rsidP="005D301C">
      <w:pPr>
        <w:ind w:firstLine="1701"/>
        <w:jc w:val="both"/>
        <w:rPr>
          <w:rFonts w:ascii="Arial" w:hAnsi="Arial" w:cs="Arial"/>
          <w:sz w:val="24"/>
          <w:szCs w:val="24"/>
          <w:lang w:val="es-MX" w:eastAsia="es-ES_tradnl"/>
        </w:rPr>
      </w:pPr>
    </w:p>
    <w:p w:rsidR="00924239" w:rsidRPr="00924239" w:rsidRDefault="00924239" w:rsidP="005D301C">
      <w:pPr>
        <w:numPr>
          <w:ilvl w:val="0"/>
          <w:numId w:val="90"/>
        </w:numPr>
        <w:tabs>
          <w:tab w:val="left" w:pos="3402"/>
        </w:tabs>
        <w:ind w:left="0" w:firstLine="1701"/>
        <w:jc w:val="both"/>
        <w:rPr>
          <w:rFonts w:ascii="Arial" w:hAnsi="Arial" w:cs="Arial"/>
          <w:sz w:val="24"/>
          <w:szCs w:val="24"/>
          <w:lang w:val="es-MX" w:eastAsia="es-ES_tradnl"/>
        </w:rPr>
      </w:pPr>
      <w:r w:rsidRPr="00924239">
        <w:rPr>
          <w:rFonts w:ascii="Arial" w:hAnsi="Arial" w:cs="Arial"/>
          <w:sz w:val="24"/>
          <w:szCs w:val="24"/>
          <w:lang w:val="es-MX" w:eastAsia="es-ES_tradnl"/>
        </w:rPr>
        <w:t>Suprímese en 40 el número de cargos de Teniente Segundo grado 14° de la EUS, de la planta de Oficiales Penitenciarios de su artículo 1.</w:t>
      </w:r>
    </w:p>
    <w:p w:rsidR="00924239" w:rsidRPr="00924239" w:rsidRDefault="00924239" w:rsidP="005D301C">
      <w:pPr>
        <w:ind w:firstLine="1701"/>
        <w:jc w:val="both"/>
        <w:rPr>
          <w:rFonts w:ascii="Arial" w:hAnsi="Arial" w:cs="Arial"/>
          <w:sz w:val="24"/>
          <w:szCs w:val="24"/>
          <w:lang w:val="es-MX" w:eastAsia="es-ES_tradnl"/>
        </w:rPr>
      </w:pPr>
    </w:p>
    <w:p w:rsidR="00924239" w:rsidRPr="00924239" w:rsidRDefault="00924239" w:rsidP="005D301C">
      <w:pPr>
        <w:numPr>
          <w:ilvl w:val="0"/>
          <w:numId w:val="90"/>
        </w:numPr>
        <w:tabs>
          <w:tab w:val="left" w:pos="3402"/>
        </w:tabs>
        <w:ind w:left="0" w:firstLine="1701"/>
        <w:jc w:val="both"/>
        <w:rPr>
          <w:rFonts w:ascii="Arial" w:hAnsi="Arial" w:cs="Arial"/>
          <w:sz w:val="24"/>
          <w:szCs w:val="24"/>
          <w:lang w:val="es-MX" w:eastAsia="es-ES_tradnl"/>
        </w:rPr>
      </w:pPr>
      <w:r w:rsidRPr="00924239">
        <w:rPr>
          <w:rFonts w:ascii="Arial" w:hAnsi="Arial" w:cs="Arial"/>
          <w:sz w:val="24"/>
          <w:szCs w:val="24"/>
          <w:lang w:val="es-MX" w:eastAsia="es-ES_tradnl"/>
        </w:rPr>
        <w:t>Increméntase en 46 el número de cargos Cabo Primero grado 16° de la EUS, en 136 el número de cargos de Cabo Segundo grado 18° de la EUS, y en 260 el número de cargos de Cabo grado 20° de la EUS, de la planta de Suboficiales y Gendarmes de su artículo 2.</w:t>
      </w:r>
    </w:p>
    <w:p w:rsidR="00924239" w:rsidRPr="00924239" w:rsidRDefault="00924239" w:rsidP="005D301C">
      <w:pPr>
        <w:ind w:firstLine="1701"/>
        <w:jc w:val="both"/>
        <w:rPr>
          <w:rFonts w:ascii="Arial" w:hAnsi="Arial" w:cs="Arial"/>
          <w:sz w:val="24"/>
          <w:szCs w:val="24"/>
          <w:lang w:val="es-MX" w:eastAsia="es-ES_tradnl"/>
        </w:rPr>
      </w:pPr>
    </w:p>
    <w:p w:rsidR="00924239" w:rsidRPr="00924239" w:rsidRDefault="00924239" w:rsidP="005D301C">
      <w:pPr>
        <w:numPr>
          <w:ilvl w:val="0"/>
          <w:numId w:val="90"/>
        </w:numPr>
        <w:tabs>
          <w:tab w:val="left" w:pos="3402"/>
        </w:tabs>
        <w:ind w:left="0" w:firstLine="1701"/>
        <w:jc w:val="both"/>
        <w:rPr>
          <w:rFonts w:ascii="Arial" w:hAnsi="Arial" w:cs="Arial"/>
          <w:sz w:val="24"/>
          <w:szCs w:val="24"/>
          <w:lang w:val="es-MX" w:eastAsia="es-ES_tradnl"/>
        </w:rPr>
      </w:pPr>
      <w:r w:rsidRPr="00924239">
        <w:rPr>
          <w:rFonts w:ascii="Arial" w:hAnsi="Arial" w:cs="Arial"/>
          <w:sz w:val="24"/>
          <w:szCs w:val="24"/>
          <w:lang w:val="es-MX" w:eastAsia="es-ES_tradnl"/>
        </w:rPr>
        <w:t>Suprímese en 142 el número de cargos de Gendarme Segundo grado 24° de la EUS y en 300 el número de cargos de Gendarme grado 26° de la EUS de la planta de Suboficiales y Gendarmes de su artículo 2.</w:t>
      </w:r>
    </w:p>
    <w:p w:rsidR="00924239" w:rsidRPr="00924239" w:rsidRDefault="00924239" w:rsidP="005D301C">
      <w:pPr>
        <w:tabs>
          <w:tab w:val="left" w:pos="2835"/>
          <w:tab w:val="left" w:pos="3119"/>
        </w:tabs>
        <w:ind w:firstLine="1701"/>
        <w:jc w:val="both"/>
        <w:rPr>
          <w:rFonts w:ascii="Arial" w:hAnsi="Arial" w:cs="Arial"/>
          <w:b/>
          <w:bCs/>
          <w:sz w:val="24"/>
          <w:szCs w:val="24"/>
          <w:lang w:val="es-MX" w:eastAsia="es-ES_tradnl"/>
        </w:rPr>
      </w:pPr>
    </w:p>
    <w:p w:rsidR="00924239" w:rsidRPr="00924239" w:rsidRDefault="00924239" w:rsidP="005D301C">
      <w:pPr>
        <w:tabs>
          <w:tab w:val="left" w:pos="2835"/>
          <w:tab w:val="left" w:pos="3119"/>
        </w:tabs>
        <w:ind w:firstLine="1701"/>
        <w:jc w:val="both"/>
        <w:rPr>
          <w:rFonts w:ascii="Arial" w:hAnsi="Arial" w:cs="Arial"/>
          <w:sz w:val="24"/>
          <w:szCs w:val="24"/>
          <w:lang w:val="es-MX" w:eastAsia="es-ES_tradnl"/>
        </w:rPr>
      </w:pPr>
      <w:r w:rsidRPr="00924239">
        <w:rPr>
          <w:rFonts w:ascii="Arial" w:hAnsi="Arial" w:cs="Arial"/>
          <w:b/>
          <w:bCs/>
          <w:sz w:val="24"/>
          <w:szCs w:val="24"/>
          <w:lang w:val="es-MX" w:eastAsia="es-ES_tradnl"/>
        </w:rPr>
        <w:t>Artículo 46.-</w:t>
      </w:r>
      <w:r w:rsidRPr="00924239">
        <w:rPr>
          <w:rFonts w:ascii="Arial" w:hAnsi="Arial" w:cs="Arial"/>
          <w:b/>
          <w:bCs/>
          <w:sz w:val="24"/>
          <w:szCs w:val="24"/>
          <w:lang w:val="es-MX" w:eastAsia="es-ES_tradnl"/>
        </w:rPr>
        <w:tab/>
      </w:r>
      <w:r w:rsidRPr="00924239">
        <w:rPr>
          <w:rFonts w:ascii="Arial" w:hAnsi="Arial" w:cs="Arial"/>
          <w:sz w:val="24"/>
          <w:szCs w:val="24"/>
          <w:lang w:val="es-MX" w:eastAsia="es-ES_tradnl"/>
        </w:rPr>
        <w:t>El mayor gasto fiscal que represente la aplicación del artículo anterior, durante el primer año presupuestario de su vigencia, se financiará con cargo al presupuesto del Ministerio de Justicia y Derechos Humanos. No obstante lo anterior, el Ministerio de Hacienda, con cargo a la partida presupuestaria del Tesoro Público, podrá suplementar dicho presupuesto en la parte del gasto que no se pueda financiar con esos recursos. En los años siguientes, los recursos se consultarán en la Ley de Presupuestos del año correspondiente.</w:t>
      </w:r>
    </w:p>
    <w:p w:rsidR="00924239" w:rsidRPr="00924239" w:rsidRDefault="00924239" w:rsidP="005D301C">
      <w:pPr>
        <w:tabs>
          <w:tab w:val="left" w:pos="2552"/>
        </w:tabs>
        <w:ind w:right="23" w:firstLine="1701"/>
        <w:jc w:val="both"/>
        <w:rPr>
          <w:rFonts w:ascii="Arial" w:hAnsi="Arial" w:cs="Arial"/>
          <w:bCs/>
          <w:sz w:val="24"/>
          <w:szCs w:val="24"/>
          <w:lang w:val="es-MX" w:eastAsia="es-ES_tradnl"/>
        </w:rPr>
      </w:pPr>
    </w:p>
    <w:p w:rsidR="00924239" w:rsidRPr="00924239" w:rsidRDefault="00924239" w:rsidP="005D301C">
      <w:pPr>
        <w:tabs>
          <w:tab w:val="left" w:pos="2835"/>
        </w:tabs>
        <w:ind w:firstLine="1701"/>
        <w:jc w:val="both"/>
        <w:rPr>
          <w:rFonts w:ascii="Arial" w:hAnsi="Arial" w:cs="Arial"/>
          <w:bCs/>
          <w:sz w:val="24"/>
          <w:szCs w:val="24"/>
          <w:lang w:val="es-CL" w:eastAsia="es-ES_tradnl"/>
        </w:rPr>
      </w:pPr>
      <w:r w:rsidRPr="00924239">
        <w:rPr>
          <w:rFonts w:ascii="Arial" w:hAnsi="Arial" w:cs="Arial"/>
          <w:b/>
          <w:sz w:val="24"/>
          <w:szCs w:val="24"/>
          <w:lang w:val="es-MX" w:eastAsia="es-ES_tradnl"/>
        </w:rPr>
        <w:t>Artículo 47.-</w:t>
      </w:r>
      <w:r w:rsidRPr="00924239">
        <w:rPr>
          <w:rFonts w:ascii="Arial" w:hAnsi="Arial" w:cs="Arial"/>
          <w:b/>
          <w:sz w:val="24"/>
          <w:szCs w:val="24"/>
          <w:lang w:val="es-MX" w:eastAsia="es-ES_tradnl"/>
        </w:rPr>
        <w:tab/>
      </w:r>
      <w:r w:rsidRPr="00924239">
        <w:rPr>
          <w:rFonts w:ascii="Arial" w:hAnsi="Arial" w:cs="Arial"/>
          <w:bCs/>
          <w:sz w:val="24"/>
          <w:szCs w:val="24"/>
          <w:lang w:val="es-CL" w:eastAsia="es-ES_tradnl"/>
        </w:rPr>
        <w:t xml:space="preserve">A contar del 1 de enero de 2025, otórgase un bono mensual, de cargo fiscal, al personal de planta, a contrata y Código del Trabajo de la Dirección General de Aeronáutica Civil </w:t>
      </w:r>
      <w:r w:rsidRPr="00924239">
        <w:rPr>
          <w:rFonts w:ascii="Arial" w:hAnsi="Arial" w:cs="Arial"/>
          <w:sz w:val="24"/>
          <w:szCs w:val="24"/>
          <w:lang w:val="es-MX" w:eastAsia="es-ES_tradnl"/>
        </w:rPr>
        <w:t>que</w:t>
      </w:r>
      <w:r w:rsidRPr="00924239">
        <w:rPr>
          <w:rFonts w:ascii="Arial" w:hAnsi="Arial" w:cs="Arial"/>
          <w:bCs/>
          <w:sz w:val="24"/>
          <w:szCs w:val="24"/>
          <w:lang w:val="es-CL" w:eastAsia="es-ES_tradnl"/>
        </w:rPr>
        <w:t xml:space="preserve"> tenga, a lo menos, doce meses continuos de antigüedad en dicha Institución y tenga una jornada ordinaria de trabajo igual o superior a 40 horas semanales. </w:t>
      </w:r>
    </w:p>
    <w:p w:rsidR="00924239" w:rsidRPr="00924239" w:rsidRDefault="00924239" w:rsidP="005D301C">
      <w:pPr>
        <w:ind w:firstLine="1701"/>
        <w:jc w:val="both"/>
        <w:rPr>
          <w:rFonts w:ascii="Arial" w:hAnsi="Arial" w:cs="Arial"/>
          <w:bCs/>
          <w:sz w:val="24"/>
          <w:szCs w:val="24"/>
          <w:lang w:val="es-CL" w:eastAsia="es-ES_tradnl"/>
        </w:rPr>
      </w:pPr>
    </w:p>
    <w:p w:rsidR="00924239" w:rsidRPr="00924239" w:rsidRDefault="00924239" w:rsidP="005D301C">
      <w:pPr>
        <w:ind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El monto mensual del bono ascenderá a los siguientes valores:</w:t>
      </w:r>
    </w:p>
    <w:p w:rsidR="00924239" w:rsidRPr="00924239" w:rsidRDefault="00924239" w:rsidP="00924239">
      <w:pPr>
        <w:ind w:left="720"/>
        <w:jc w:val="both"/>
        <w:rPr>
          <w:rFonts w:ascii="Arial" w:hAnsi="Arial" w:cs="Arial"/>
          <w:bCs/>
          <w:sz w:val="24"/>
          <w:szCs w:val="24"/>
          <w:lang w:val="es-CL" w:eastAsia="es-ES_tradnl"/>
        </w:rPr>
      </w:pPr>
    </w:p>
    <w:tbl>
      <w:tblPr>
        <w:tblStyle w:val="Tablaconcuadrcula5"/>
        <w:tblW w:w="8828" w:type="dxa"/>
        <w:tblInd w:w="635" w:type="dxa"/>
        <w:tblLook w:val="04A0" w:firstRow="1" w:lastRow="0" w:firstColumn="1" w:lastColumn="0" w:noHBand="0" w:noVBand="1"/>
      </w:tblPr>
      <w:tblGrid>
        <w:gridCol w:w="4083"/>
        <w:gridCol w:w="2391"/>
        <w:gridCol w:w="2354"/>
      </w:tblGrid>
      <w:tr w:rsidR="00924239" w:rsidRPr="00924239" w:rsidTr="00DF6030">
        <w:trPr>
          <w:trHeight w:val="327"/>
        </w:trPr>
        <w:tc>
          <w:tcPr>
            <w:tcW w:w="4212" w:type="dxa"/>
            <w:vMerge w:val="restart"/>
          </w:tcPr>
          <w:p w:rsidR="00924239" w:rsidRPr="00924239" w:rsidRDefault="00924239" w:rsidP="00924239">
            <w:pPr>
              <w:ind w:left="720"/>
              <w:jc w:val="both"/>
              <w:rPr>
                <w:rFonts w:ascii="Arial" w:eastAsia="Times New Roman" w:hAnsi="Arial"/>
                <w:bCs/>
                <w:sz w:val="24"/>
                <w:szCs w:val="24"/>
                <w:lang w:val="es-CL" w:eastAsia="es-ES_tradnl"/>
              </w:rPr>
            </w:pPr>
            <w:r w:rsidRPr="00924239">
              <w:rPr>
                <w:rFonts w:ascii="Arial" w:eastAsia="Times New Roman" w:hAnsi="Arial"/>
                <w:bCs/>
                <w:sz w:val="24"/>
                <w:szCs w:val="24"/>
                <w:lang w:val="es-CL" w:eastAsia="es-ES_tradnl"/>
              </w:rPr>
              <w:t>Beneficiarios del bono mensual</w:t>
            </w:r>
          </w:p>
        </w:tc>
        <w:tc>
          <w:tcPr>
            <w:tcW w:w="4616" w:type="dxa"/>
            <w:gridSpan w:val="2"/>
          </w:tcPr>
          <w:p w:rsidR="00924239" w:rsidRPr="00924239" w:rsidRDefault="00924239" w:rsidP="00924239">
            <w:pPr>
              <w:ind w:left="720"/>
              <w:jc w:val="both"/>
              <w:rPr>
                <w:rFonts w:ascii="Arial" w:eastAsia="Times New Roman" w:hAnsi="Arial"/>
                <w:bCs/>
                <w:sz w:val="24"/>
                <w:szCs w:val="24"/>
                <w:lang w:val="es-CL" w:eastAsia="es-ES_tradnl"/>
              </w:rPr>
            </w:pPr>
            <w:r w:rsidRPr="00924239">
              <w:rPr>
                <w:rFonts w:ascii="Arial" w:eastAsia="Times New Roman" w:hAnsi="Arial"/>
                <w:bCs/>
                <w:sz w:val="24"/>
                <w:szCs w:val="24"/>
                <w:lang w:val="es-CL" w:eastAsia="es-ES_tradnl"/>
              </w:rPr>
              <w:t>Región de desempeño</w:t>
            </w:r>
          </w:p>
        </w:tc>
      </w:tr>
      <w:tr w:rsidR="00924239" w:rsidRPr="00924239" w:rsidTr="00DF6030">
        <w:trPr>
          <w:trHeight w:val="524"/>
        </w:trPr>
        <w:tc>
          <w:tcPr>
            <w:tcW w:w="4212" w:type="dxa"/>
            <w:vMerge/>
          </w:tcPr>
          <w:p w:rsidR="00924239" w:rsidRPr="00924239" w:rsidRDefault="00924239" w:rsidP="00924239">
            <w:pPr>
              <w:ind w:left="720"/>
              <w:jc w:val="both"/>
              <w:rPr>
                <w:rFonts w:ascii="Arial" w:eastAsia="Times New Roman" w:hAnsi="Arial"/>
                <w:bCs/>
                <w:sz w:val="24"/>
                <w:szCs w:val="24"/>
                <w:lang w:val="es-CL" w:eastAsia="es-ES_tradnl"/>
              </w:rPr>
            </w:pPr>
          </w:p>
        </w:tc>
        <w:tc>
          <w:tcPr>
            <w:tcW w:w="2233" w:type="dxa"/>
          </w:tcPr>
          <w:p w:rsidR="00924239" w:rsidRPr="00924239" w:rsidRDefault="00924239" w:rsidP="00924239">
            <w:pPr>
              <w:ind w:left="720"/>
              <w:jc w:val="both"/>
              <w:rPr>
                <w:rFonts w:ascii="Arial" w:eastAsia="Times New Roman" w:hAnsi="Arial"/>
                <w:bCs/>
                <w:sz w:val="24"/>
                <w:szCs w:val="24"/>
                <w:lang w:val="es-CL" w:eastAsia="es-ES_tradnl"/>
              </w:rPr>
            </w:pPr>
            <w:r w:rsidRPr="00924239">
              <w:rPr>
                <w:rFonts w:ascii="Arial" w:eastAsia="Times New Roman" w:hAnsi="Arial"/>
                <w:bCs/>
                <w:sz w:val="24"/>
                <w:szCs w:val="24"/>
                <w:lang w:val="es-CL" w:eastAsia="es-ES_tradnl"/>
              </w:rPr>
              <w:t>Región Metropolitana</w:t>
            </w:r>
          </w:p>
        </w:tc>
        <w:tc>
          <w:tcPr>
            <w:tcW w:w="2383" w:type="dxa"/>
          </w:tcPr>
          <w:p w:rsidR="00924239" w:rsidRPr="00924239" w:rsidRDefault="00924239" w:rsidP="00924239">
            <w:pPr>
              <w:ind w:left="720"/>
              <w:jc w:val="both"/>
              <w:rPr>
                <w:rFonts w:ascii="Arial" w:eastAsia="Times New Roman" w:hAnsi="Arial"/>
                <w:bCs/>
                <w:sz w:val="24"/>
                <w:szCs w:val="24"/>
                <w:lang w:val="es-CL" w:eastAsia="es-ES_tradnl"/>
              </w:rPr>
            </w:pPr>
            <w:r w:rsidRPr="00924239">
              <w:rPr>
                <w:rFonts w:ascii="Arial" w:eastAsia="Times New Roman" w:hAnsi="Arial"/>
                <w:bCs/>
                <w:sz w:val="24"/>
                <w:szCs w:val="24"/>
                <w:lang w:val="es-CL" w:eastAsia="es-ES_tradnl"/>
              </w:rPr>
              <w:t>Otras Regiones</w:t>
            </w:r>
          </w:p>
        </w:tc>
      </w:tr>
      <w:tr w:rsidR="00924239" w:rsidRPr="00924239" w:rsidTr="00DF6030">
        <w:tc>
          <w:tcPr>
            <w:tcW w:w="4212" w:type="dxa"/>
          </w:tcPr>
          <w:p w:rsidR="00924239" w:rsidRPr="00924239" w:rsidRDefault="00924239" w:rsidP="00924239">
            <w:pPr>
              <w:ind w:left="720"/>
              <w:jc w:val="both"/>
              <w:rPr>
                <w:rFonts w:ascii="Arial" w:eastAsia="Times New Roman" w:hAnsi="Arial"/>
                <w:bCs/>
                <w:sz w:val="24"/>
                <w:szCs w:val="24"/>
                <w:lang w:val="es-CL" w:eastAsia="es-ES_tradnl"/>
              </w:rPr>
            </w:pPr>
            <w:r w:rsidRPr="00924239">
              <w:rPr>
                <w:rFonts w:ascii="Arial" w:eastAsia="Times New Roman" w:hAnsi="Arial"/>
                <w:bCs/>
                <w:sz w:val="24"/>
                <w:szCs w:val="24"/>
                <w:lang w:val="es-CL" w:eastAsia="es-ES_tradnl"/>
              </w:rPr>
              <w:t xml:space="preserve">Personal que realice  labores operativas </w:t>
            </w:r>
          </w:p>
        </w:tc>
        <w:tc>
          <w:tcPr>
            <w:tcW w:w="2233" w:type="dxa"/>
          </w:tcPr>
          <w:p w:rsidR="00924239" w:rsidRPr="00924239" w:rsidRDefault="00924239" w:rsidP="00924239">
            <w:pPr>
              <w:ind w:left="720"/>
              <w:jc w:val="both"/>
              <w:rPr>
                <w:rFonts w:ascii="Arial" w:eastAsia="Times New Roman" w:hAnsi="Arial"/>
                <w:bCs/>
                <w:sz w:val="24"/>
                <w:szCs w:val="24"/>
                <w:lang w:val="es-CL" w:eastAsia="es-ES_tradnl"/>
              </w:rPr>
            </w:pPr>
            <w:r w:rsidRPr="00924239">
              <w:rPr>
                <w:rFonts w:ascii="Arial" w:eastAsia="Times New Roman" w:hAnsi="Arial"/>
                <w:bCs/>
                <w:sz w:val="24"/>
                <w:szCs w:val="24"/>
                <w:lang w:val="es-CL" w:eastAsia="es-ES_tradnl"/>
              </w:rPr>
              <w:t>$70.000</w:t>
            </w:r>
          </w:p>
        </w:tc>
        <w:tc>
          <w:tcPr>
            <w:tcW w:w="2383" w:type="dxa"/>
          </w:tcPr>
          <w:p w:rsidR="00924239" w:rsidRPr="00924239" w:rsidRDefault="00924239" w:rsidP="00924239">
            <w:pPr>
              <w:ind w:left="720"/>
              <w:jc w:val="both"/>
              <w:rPr>
                <w:rFonts w:ascii="Arial" w:eastAsia="Times New Roman" w:hAnsi="Arial"/>
                <w:bCs/>
                <w:sz w:val="24"/>
                <w:szCs w:val="24"/>
                <w:lang w:val="es-CL" w:eastAsia="es-ES_tradnl"/>
              </w:rPr>
            </w:pPr>
            <w:r w:rsidRPr="00924239">
              <w:rPr>
                <w:rFonts w:ascii="Arial" w:eastAsia="Times New Roman" w:hAnsi="Arial"/>
                <w:bCs/>
                <w:sz w:val="24"/>
                <w:szCs w:val="24"/>
                <w:lang w:val="es-CL" w:eastAsia="es-ES_tradnl"/>
              </w:rPr>
              <w:t>$65.000</w:t>
            </w:r>
          </w:p>
        </w:tc>
      </w:tr>
      <w:tr w:rsidR="00924239" w:rsidRPr="00924239" w:rsidTr="00DF6030">
        <w:tc>
          <w:tcPr>
            <w:tcW w:w="4212" w:type="dxa"/>
          </w:tcPr>
          <w:p w:rsidR="00924239" w:rsidRPr="00924239" w:rsidRDefault="00924239" w:rsidP="00924239">
            <w:pPr>
              <w:ind w:left="720"/>
              <w:jc w:val="both"/>
              <w:rPr>
                <w:rFonts w:ascii="Arial" w:eastAsia="Times New Roman" w:hAnsi="Arial"/>
                <w:bCs/>
                <w:sz w:val="24"/>
                <w:szCs w:val="24"/>
                <w:lang w:val="es-CL" w:eastAsia="es-ES_tradnl"/>
              </w:rPr>
            </w:pPr>
            <w:r w:rsidRPr="00924239">
              <w:rPr>
                <w:rFonts w:ascii="Arial" w:eastAsia="Times New Roman" w:hAnsi="Arial"/>
                <w:bCs/>
                <w:sz w:val="24"/>
                <w:szCs w:val="24"/>
                <w:lang w:val="es-CL" w:eastAsia="es-ES_tradnl"/>
              </w:rPr>
              <w:t>Personal que realice labores de apoyo</w:t>
            </w:r>
          </w:p>
        </w:tc>
        <w:tc>
          <w:tcPr>
            <w:tcW w:w="2233" w:type="dxa"/>
          </w:tcPr>
          <w:p w:rsidR="00924239" w:rsidRPr="00924239" w:rsidRDefault="00924239" w:rsidP="00924239">
            <w:pPr>
              <w:ind w:left="720"/>
              <w:jc w:val="both"/>
              <w:rPr>
                <w:rFonts w:ascii="Arial" w:eastAsia="Times New Roman" w:hAnsi="Arial"/>
                <w:bCs/>
                <w:sz w:val="24"/>
                <w:szCs w:val="24"/>
                <w:lang w:val="es-CL" w:eastAsia="es-ES_tradnl"/>
              </w:rPr>
            </w:pPr>
            <w:r w:rsidRPr="00924239">
              <w:rPr>
                <w:rFonts w:ascii="Arial" w:eastAsia="Times New Roman" w:hAnsi="Arial"/>
                <w:bCs/>
                <w:sz w:val="24"/>
                <w:szCs w:val="24"/>
                <w:lang w:val="es-CL" w:eastAsia="es-ES_tradnl"/>
              </w:rPr>
              <w:t>$50.000</w:t>
            </w:r>
          </w:p>
        </w:tc>
        <w:tc>
          <w:tcPr>
            <w:tcW w:w="2383" w:type="dxa"/>
          </w:tcPr>
          <w:p w:rsidR="00924239" w:rsidRPr="00924239" w:rsidRDefault="00924239" w:rsidP="00924239">
            <w:pPr>
              <w:ind w:left="720"/>
              <w:jc w:val="both"/>
              <w:rPr>
                <w:rFonts w:ascii="Arial" w:eastAsia="Times New Roman" w:hAnsi="Arial"/>
                <w:bCs/>
                <w:sz w:val="24"/>
                <w:szCs w:val="24"/>
                <w:lang w:val="es-CL" w:eastAsia="es-ES_tradnl"/>
              </w:rPr>
            </w:pPr>
            <w:r w:rsidRPr="00924239">
              <w:rPr>
                <w:rFonts w:ascii="Arial" w:eastAsia="Times New Roman" w:hAnsi="Arial"/>
                <w:bCs/>
                <w:sz w:val="24"/>
                <w:szCs w:val="24"/>
                <w:lang w:val="es-CL" w:eastAsia="es-ES_tradnl"/>
              </w:rPr>
              <w:t>$50.000</w:t>
            </w:r>
          </w:p>
        </w:tc>
      </w:tr>
    </w:tbl>
    <w:p w:rsidR="00924239" w:rsidRPr="00924239" w:rsidRDefault="00924239" w:rsidP="00924239">
      <w:pPr>
        <w:ind w:left="720"/>
        <w:jc w:val="both"/>
        <w:rPr>
          <w:rFonts w:ascii="Arial" w:hAnsi="Arial" w:cs="Arial"/>
          <w:bCs/>
          <w:sz w:val="24"/>
          <w:szCs w:val="24"/>
          <w:lang w:val="es-CL" w:eastAsia="es-ES_tradnl"/>
        </w:rPr>
      </w:pPr>
    </w:p>
    <w:p w:rsidR="00924239" w:rsidRPr="00924239" w:rsidRDefault="00924239" w:rsidP="005D301C">
      <w:pPr>
        <w:ind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Este bono será tributable, imponible y no se considerará base para el cálculo para ninguna remuneración, incluida la asignación de zona. Tampoco servirá como base de cálculo para otros beneficios pecuniarios al que tengan derecho dicho personal, constituya o no remuneración. Respecto del personal perteneciente a la Caja de Previsión de la Defensa Nacional y Dirección de Previsión de Carabineros de Chile, tampoco se considerará para el cálculo de pensiones de retiro, incluyéndose las pensiones de retiro por invalidez de primera, segunda y tercera clase, montepíos, indemnización por desahucio, otras indemnizaciones establecidas en Estatutos de Personal, cualquier otro de similar naturaleza a los antes señalados.</w:t>
      </w:r>
    </w:p>
    <w:p w:rsidR="00924239" w:rsidRPr="00924239" w:rsidRDefault="00924239" w:rsidP="005D301C">
      <w:pPr>
        <w:ind w:firstLine="1701"/>
        <w:jc w:val="both"/>
        <w:rPr>
          <w:rFonts w:ascii="Arial" w:hAnsi="Arial" w:cs="Arial"/>
          <w:bCs/>
          <w:sz w:val="24"/>
          <w:szCs w:val="24"/>
          <w:lang w:val="es-CL" w:eastAsia="es-ES_tradnl"/>
        </w:rPr>
      </w:pPr>
    </w:p>
    <w:p w:rsidR="00924239" w:rsidRPr="00924239" w:rsidRDefault="00924239" w:rsidP="005D301C">
      <w:pPr>
        <w:ind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Para efectos del presente artículo se entenderá por labor operativa aquellas actividades que están orientadas directamente al cumplimiento de las funciones de la Dirección General de Aeronáutica Civil establecidas en la ley N° 16.752. En tanto, la función de apoyo corresponde a todo el personal que no realiza labores operativas. Una resolución dictada por el Director General de la Dirección General de Aeronáutica Civil definirá el personal que desempeña funciones operativas y funciones de apoyo.</w:t>
      </w:r>
    </w:p>
    <w:p w:rsidR="00924239" w:rsidRPr="00924239" w:rsidRDefault="00924239" w:rsidP="005D301C">
      <w:pPr>
        <w:ind w:firstLine="1701"/>
        <w:jc w:val="both"/>
        <w:rPr>
          <w:rFonts w:ascii="Arial" w:hAnsi="Arial" w:cs="Arial"/>
          <w:bCs/>
          <w:sz w:val="24"/>
          <w:szCs w:val="24"/>
          <w:lang w:val="es-CL" w:eastAsia="es-ES_tradnl"/>
        </w:rPr>
      </w:pPr>
    </w:p>
    <w:p w:rsidR="00924239" w:rsidRPr="00924239" w:rsidRDefault="00924239" w:rsidP="005D301C">
      <w:pPr>
        <w:ind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No tendrán derecho al bono que trata este artículo, los funcionarios y funcionarias de los grados 1°, 2° y 3°, de la Escala de Remuneraciones que rige para dicha Dirección.</w:t>
      </w:r>
    </w:p>
    <w:p w:rsidR="00924239" w:rsidRPr="00924239" w:rsidRDefault="00924239" w:rsidP="005D301C">
      <w:pPr>
        <w:ind w:firstLine="1701"/>
        <w:jc w:val="both"/>
        <w:rPr>
          <w:rFonts w:ascii="Arial" w:hAnsi="Arial" w:cs="Arial"/>
          <w:bCs/>
          <w:sz w:val="24"/>
          <w:szCs w:val="24"/>
          <w:lang w:val="es-CL" w:eastAsia="es-ES_tradnl"/>
        </w:rPr>
      </w:pPr>
    </w:p>
    <w:p w:rsidR="00924239" w:rsidRPr="00924239" w:rsidRDefault="00924239" w:rsidP="005D301C">
      <w:pPr>
        <w:ind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 xml:space="preserve">Este bono se reajustará en el mismo porcentaje y oportunidad del reajuste general de remuneraciones para el sector público. </w:t>
      </w:r>
    </w:p>
    <w:p w:rsidR="00924239" w:rsidRPr="00924239" w:rsidRDefault="00924239" w:rsidP="005D301C">
      <w:pPr>
        <w:ind w:firstLine="1701"/>
        <w:jc w:val="both"/>
        <w:rPr>
          <w:rFonts w:ascii="Arial" w:hAnsi="Arial" w:cs="Arial"/>
          <w:bCs/>
          <w:sz w:val="24"/>
          <w:szCs w:val="24"/>
          <w:lang w:val="es-CL" w:eastAsia="es-ES_tradnl"/>
        </w:rPr>
      </w:pPr>
    </w:p>
    <w:p w:rsidR="00924239" w:rsidRPr="00924239" w:rsidRDefault="00924239" w:rsidP="005D301C">
      <w:pPr>
        <w:ind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El mayor gasto fiscal que represente la aplicación de este artículo durante su primer año presupuestario de vigencia, será financiado con cargo al presupuesto de la Dirección General de Aeronáutica Civil, y en lo que falte con cargo a la Partida Presupuestaria del Tesoro Público. En los años siguientes, los recursos se consultarán en la Ley de Presupuestos del Sector Público respectiva.</w:t>
      </w:r>
    </w:p>
    <w:p w:rsidR="00924239" w:rsidRPr="00924239" w:rsidRDefault="00924239" w:rsidP="005D301C">
      <w:pPr>
        <w:ind w:firstLine="1701"/>
        <w:jc w:val="both"/>
        <w:rPr>
          <w:rFonts w:ascii="Arial" w:hAnsi="Arial" w:cs="Arial"/>
          <w:bCs/>
          <w:sz w:val="24"/>
          <w:szCs w:val="24"/>
          <w:lang w:val="es-CL" w:eastAsia="es-ES_tradnl"/>
        </w:rPr>
      </w:pPr>
    </w:p>
    <w:p w:rsidR="00924239" w:rsidRPr="00924239" w:rsidRDefault="00924239" w:rsidP="005D301C">
      <w:pPr>
        <w:ind w:firstLine="1701"/>
        <w:jc w:val="both"/>
        <w:rPr>
          <w:rFonts w:ascii="Arial" w:hAnsi="Arial" w:cs="Arial"/>
          <w:bCs/>
          <w:sz w:val="24"/>
          <w:szCs w:val="24"/>
          <w:lang w:val="es-CL" w:eastAsia="es-ES_tradnl"/>
        </w:rPr>
      </w:pPr>
      <w:r w:rsidRPr="00924239">
        <w:rPr>
          <w:rFonts w:ascii="Arial" w:hAnsi="Arial" w:cs="Arial"/>
          <w:b/>
          <w:sz w:val="24"/>
          <w:szCs w:val="24"/>
          <w:lang w:val="es-CL" w:eastAsia="es-ES_tradnl"/>
        </w:rPr>
        <w:t>Artículo 48.-</w:t>
      </w:r>
      <w:r w:rsidRPr="00924239">
        <w:rPr>
          <w:rFonts w:ascii="Arial" w:hAnsi="Arial" w:cs="Arial"/>
          <w:bCs/>
          <w:sz w:val="24"/>
          <w:szCs w:val="24"/>
          <w:lang w:val="es-CL" w:eastAsia="es-ES_tradnl"/>
        </w:rPr>
        <w:t xml:space="preserve"> Otórgase, a contar del 1 de enero y hasta el 31 de diciembre de 2025 un bono mensual, de cargo fiscal, al personal de Orden y Seguridad que perciba las gratificaciones especiales de Riesgo, de Operaciones Especiales, de Fuerzas Especiales y de Protección de Autoridades, establecidas en el artículo 51 del decreto con fuerza de ley N° 2, promulgado y publicado el año 1968, del Ministerio del Interior, que Establece Estatuto del Personal de Carabineros de Chile, cuyo texto refundido, coordinado y sistematizado fija el decreto N° 412, promulgado el año 1991 y publicado el año 1992, del Ministerio de Defensa Nacional.</w:t>
      </w:r>
    </w:p>
    <w:p w:rsidR="00924239" w:rsidRPr="00924239" w:rsidRDefault="00924239" w:rsidP="005D301C">
      <w:pPr>
        <w:ind w:firstLine="1701"/>
        <w:jc w:val="both"/>
        <w:rPr>
          <w:rFonts w:ascii="Arial" w:hAnsi="Arial" w:cs="Arial"/>
          <w:bCs/>
          <w:sz w:val="24"/>
          <w:szCs w:val="24"/>
          <w:lang w:val="es-CL" w:eastAsia="es-ES_tradnl"/>
        </w:rPr>
      </w:pPr>
    </w:p>
    <w:p w:rsidR="00924239" w:rsidRPr="00924239" w:rsidRDefault="00924239" w:rsidP="005D301C">
      <w:pPr>
        <w:ind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El monto mensual del bono ascenderá al valor que resulte de aplicar los siguientes porcentajes al sueldo en posesión, según corresponda:</w:t>
      </w:r>
    </w:p>
    <w:p w:rsidR="00924239" w:rsidRPr="00924239" w:rsidRDefault="00924239" w:rsidP="00924239">
      <w:pPr>
        <w:ind w:left="708"/>
        <w:jc w:val="both"/>
        <w:rPr>
          <w:rFonts w:ascii="Arial" w:hAnsi="Arial" w:cs="Arial"/>
          <w:bCs/>
          <w:sz w:val="24"/>
          <w:szCs w:val="24"/>
          <w:lang w:val="es-CL" w:eastAsia="es-ES_tradnl"/>
        </w:rPr>
      </w:pPr>
    </w:p>
    <w:tbl>
      <w:tblPr>
        <w:tblStyle w:val="Tablaconcuadrcula5"/>
        <w:tblW w:w="8312" w:type="dxa"/>
        <w:tblInd w:w="518" w:type="dxa"/>
        <w:tblLook w:val="04A0" w:firstRow="1" w:lastRow="0" w:firstColumn="1" w:lastColumn="0" w:noHBand="0" w:noVBand="1"/>
      </w:tblPr>
      <w:tblGrid>
        <w:gridCol w:w="4156"/>
        <w:gridCol w:w="4156"/>
      </w:tblGrid>
      <w:tr w:rsidR="00924239" w:rsidRPr="00924239" w:rsidTr="00DF6030">
        <w:trPr>
          <w:trHeight w:val="285"/>
        </w:trPr>
        <w:tc>
          <w:tcPr>
            <w:tcW w:w="4156" w:type="dxa"/>
          </w:tcPr>
          <w:p w:rsidR="00924239" w:rsidRPr="00924239" w:rsidRDefault="00924239" w:rsidP="00924239">
            <w:pPr>
              <w:jc w:val="center"/>
              <w:rPr>
                <w:rFonts w:ascii="Arial" w:eastAsia="Times New Roman" w:hAnsi="Arial"/>
                <w:bCs/>
                <w:sz w:val="24"/>
                <w:szCs w:val="24"/>
                <w:lang w:val="es-CL" w:eastAsia="es-ES_tradnl"/>
              </w:rPr>
            </w:pPr>
            <w:r w:rsidRPr="00924239">
              <w:rPr>
                <w:rFonts w:ascii="Arial" w:eastAsia="Times New Roman" w:hAnsi="Arial"/>
                <w:bCs/>
                <w:sz w:val="24"/>
                <w:szCs w:val="24"/>
                <w:lang w:val="es-CL" w:eastAsia="es-ES_tradnl"/>
              </w:rPr>
              <w:t>Beneficiarios del bono mensual</w:t>
            </w:r>
          </w:p>
        </w:tc>
        <w:tc>
          <w:tcPr>
            <w:tcW w:w="4156" w:type="dxa"/>
          </w:tcPr>
          <w:p w:rsidR="00924239" w:rsidRPr="00924239" w:rsidRDefault="00924239" w:rsidP="00924239">
            <w:pPr>
              <w:jc w:val="center"/>
              <w:rPr>
                <w:rFonts w:ascii="Arial" w:eastAsia="Times New Roman" w:hAnsi="Arial"/>
                <w:bCs/>
                <w:sz w:val="24"/>
                <w:szCs w:val="24"/>
                <w:lang w:val="es-CL" w:eastAsia="es-ES_tradnl"/>
              </w:rPr>
            </w:pPr>
            <w:r w:rsidRPr="00924239">
              <w:rPr>
                <w:rFonts w:ascii="Arial" w:eastAsia="Times New Roman" w:hAnsi="Arial"/>
                <w:bCs/>
                <w:sz w:val="24"/>
                <w:szCs w:val="24"/>
                <w:lang w:val="es-CL" w:eastAsia="es-ES_tradnl"/>
              </w:rPr>
              <w:t>Porcentaje del sueldo en posesión</w:t>
            </w:r>
          </w:p>
        </w:tc>
      </w:tr>
      <w:tr w:rsidR="00924239" w:rsidRPr="00924239" w:rsidTr="00DF6030">
        <w:trPr>
          <w:trHeight w:val="581"/>
        </w:trPr>
        <w:tc>
          <w:tcPr>
            <w:tcW w:w="4156" w:type="dxa"/>
          </w:tcPr>
          <w:p w:rsidR="00924239" w:rsidRPr="00924239" w:rsidRDefault="00924239" w:rsidP="00924239">
            <w:pPr>
              <w:jc w:val="center"/>
              <w:rPr>
                <w:rFonts w:ascii="Arial" w:eastAsia="Times New Roman" w:hAnsi="Arial"/>
                <w:bCs/>
                <w:sz w:val="24"/>
                <w:szCs w:val="24"/>
                <w:lang w:val="es-CL" w:eastAsia="es-ES_tradnl"/>
              </w:rPr>
            </w:pPr>
            <w:r w:rsidRPr="00924239">
              <w:rPr>
                <w:rFonts w:ascii="Arial" w:eastAsia="Times New Roman" w:hAnsi="Arial"/>
                <w:bCs/>
                <w:sz w:val="24"/>
                <w:szCs w:val="24"/>
                <w:lang w:val="es-CL" w:eastAsia="es-ES_tradnl"/>
              </w:rPr>
              <w:t xml:space="preserve">Personal que perciba la gratificación especial de Riesgo </w:t>
            </w:r>
          </w:p>
        </w:tc>
        <w:tc>
          <w:tcPr>
            <w:tcW w:w="4156" w:type="dxa"/>
          </w:tcPr>
          <w:p w:rsidR="00924239" w:rsidRPr="00924239" w:rsidRDefault="00924239" w:rsidP="00924239">
            <w:pPr>
              <w:jc w:val="both"/>
              <w:rPr>
                <w:rFonts w:ascii="Arial" w:eastAsia="Times New Roman" w:hAnsi="Arial"/>
                <w:bCs/>
                <w:sz w:val="24"/>
                <w:szCs w:val="24"/>
                <w:lang w:val="es-CL" w:eastAsia="es-ES_tradnl"/>
              </w:rPr>
            </w:pPr>
            <w:r w:rsidRPr="00924239">
              <w:rPr>
                <w:rFonts w:ascii="Arial" w:eastAsia="Times New Roman" w:hAnsi="Arial"/>
                <w:bCs/>
                <w:sz w:val="24"/>
                <w:szCs w:val="24"/>
                <w:lang w:val="es-CL" w:eastAsia="es-ES_tradnl"/>
              </w:rPr>
              <w:t>Hasta 10%</w:t>
            </w:r>
          </w:p>
        </w:tc>
      </w:tr>
      <w:tr w:rsidR="00924239" w:rsidRPr="00924239" w:rsidTr="00DF6030">
        <w:trPr>
          <w:trHeight w:val="570"/>
        </w:trPr>
        <w:tc>
          <w:tcPr>
            <w:tcW w:w="4156" w:type="dxa"/>
          </w:tcPr>
          <w:p w:rsidR="00924239" w:rsidRPr="00924239" w:rsidRDefault="00924239" w:rsidP="00924239">
            <w:pPr>
              <w:jc w:val="center"/>
              <w:rPr>
                <w:rFonts w:ascii="Arial" w:eastAsia="Times New Roman" w:hAnsi="Arial"/>
                <w:bCs/>
                <w:sz w:val="24"/>
                <w:szCs w:val="24"/>
                <w:lang w:val="es-CL" w:eastAsia="es-ES_tradnl"/>
              </w:rPr>
            </w:pPr>
            <w:r w:rsidRPr="00924239">
              <w:rPr>
                <w:rFonts w:ascii="Arial" w:eastAsia="Times New Roman" w:hAnsi="Arial"/>
                <w:bCs/>
                <w:sz w:val="24"/>
                <w:szCs w:val="24"/>
                <w:lang w:val="es-CL" w:eastAsia="es-ES_tradnl"/>
              </w:rPr>
              <w:t>Personal que perciba la gratificación especial de Operaciones Especiales</w:t>
            </w:r>
          </w:p>
        </w:tc>
        <w:tc>
          <w:tcPr>
            <w:tcW w:w="4156" w:type="dxa"/>
          </w:tcPr>
          <w:p w:rsidR="00924239" w:rsidRPr="00924239" w:rsidRDefault="00924239" w:rsidP="00924239">
            <w:pPr>
              <w:jc w:val="both"/>
              <w:rPr>
                <w:rFonts w:ascii="Arial" w:eastAsia="Times New Roman" w:hAnsi="Arial"/>
                <w:bCs/>
                <w:sz w:val="24"/>
                <w:szCs w:val="24"/>
                <w:lang w:val="es-CL" w:eastAsia="es-ES_tradnl"/>
              </w:rPr>
            </w:pPr>
            <w:r w:rsidRPr="00924239">
              <w:rPr>
                <w:rFonts w:ascii="Arial" w:eastAsia="Times New Roman" w:hAnsi="Arial"/>
                <w:bCs/>
                <w:sz w:val="24"/>
                <w:szCs w:val="24"/>
                <w:lang w:val="es-CL" w:eastAsia="es-ES_tradnl"/>
              </w:rPr>
              <w:t>Hasta 2,5%</w:t>
            </w:r>
          </w:p>
        </w:tc>
      </w:tr>
      <w:tr w:rsidR="00924239" w:rsidRPr="00924239" w:rsidTr="00DF6030">
        <w:trPr>
          <w:trHeight w:val="581"/>
        </w:trPr>
        <w:tc>
          <w:tcPr>
            <w:tcW w:w="4156" w:type="dxa"/>
          </w:tcPr>
          <w:p w:rsidR="00924239" w:rsidRPr="00924239" w:rsidRDefault="00924239" w:rsidP="00924239">
            <w:pPr>
              <w:jc w:val="center"/>
              <w:rPr>
                <w:rFonts w:ascii="Arial" w:eastAsia="Times New Roman" w:hAnsi="Arial"/>
                <w:bCs/>
                <w:sz w:val="24"/>
                <w:szCs w:val="24"/>
                <w:lang w:val="es-CL" w:eastAsia="es-ES_tradnl"/>
              </w:rPr>
            </w:pPr>
            <w:r w:rsidRPr="00924239">
              <w:rPr>
                <w:rFonts w:ascii="Arial" w:eastAsia="Times New Roman" w:hAnsi="Arial"/>
                <w:bCs/>
                <w:sz w:val="24"/>
                <w:szCs w:val="24"/>
                <w:lang w:val="es-CL" w:eastAsia="es-ES_tradnl"/>
              </w:rPr>
              <w:t>Personal que perciba la gratificación especial de Fuerzas Especiales</w:t>
            </w:r>
          </w:p>
        </w:tc>
        <w:tc>
          <w:tcPr>
            <w:tcW w:w="4156" w:type="dxa"/>
          </w:tcPr>
          <w:p w:rsidR="00924239" w:rsidRPr="00924239" w:rsidRDefault="00924239" w:rsidP="00924239">
            <w:pPr>
              <w:jc w:val="both"/>
              <w:rPr>
                <w:rFonts w:ascii="Arial" w:eastAsia="Times New Roman" w:hAnsi="Arial"/>
                <w:bCs/>
                <w:sz w:val="24"/>
                <w:szCs w:val="24"/>
                <w:lang w:val="es-CL" w:eastAsia="es-ES_tradnl"/>
              </w:rPr>
            </w:pPr>
            <w:r w:rsidRPr="00924239">
              <w:rPr>
                <w:rFonts w:ascii="Arial" w:eastAsia="Times New Roman" w:hAnsi="Arial"/>
                <w:bCs/>
                <w:sz w:val="24"/>
                <w:szCs w:val="24"/>
                <w:lang w:val="es-CL" w:eastAsia="es-ES_tradnl"/>
              </w:rPr>
              <w:t>Hasta 2,5%</w:t>
            </w:r>
          </w:p>
        </w:tc>
      </w:tr>
      <w:tr w:rsidR="00924239" w:rsidRPr="00924239" w:rsidTr="00DF6030">
        <w:trPr>
          <w:trHeight w:val="570"/>
        </w:trPr>
        <w:tc>
          <w:tcPr>
            <w:tcW w:w="4156" w:type="dxa"/>
          </w:tcPr>
          <w:p w:rsidR="00924239" w:rsidRPr="00924239" w:rsidRDefault="00924239" w:rsidP="00924239">
            <w:pPr>
              <w:jc w:val="center"/>
              <w:rPr>
                <w:rFonts w:ascii="Arial" w:eastAsia="Times New Roman" w:hAnsi="Arial"/>
                <w:bCs/>
                <w:sz w:val="24"/>
                <w:szCs w:val="24"/>
                <w:lang w:val="es-CL" w:eastAsia="es-ES_tradnl"/>
              </w:rPr>
            </w:pPr>
            <w:r w:rsidRPr="00924239">
              <w:rPr>
                <w:rFonts w:ascii="Arial" w:eastAsia="Times New Roman" w:hAnsi="Arial"/>
                <w:bCs/>
                <w:sz w:val="24"/>
                <w:szCs w:val="24"/>
                <w:lang w:val="es-CL" w:eastAsia="es-ES_tradnl"/>
              </w:rPr>
              <w:t>Personal que perciba la gratificación especial de Protección de Autoridades</w:t>
            </w:r>
          </w:p>
        </w:tc>
        <w:tc>
          <w:tcPr>
            <w:tcW w:w="4156" w:type="dxa"/>
          </w:tcPr>
          <w:p w:rsidR="00924239" w:rsidRPr="00924239" w:rsidRDefault="00924239" w:rsidP="00924239">
            <w:pPr>
              <w:jc w:val="both"/>
              <w:rPr>
                <w:rFonts w:ascii="Arial" w:eastAsia="Times New Roman" w:hAnsi="Arial"/>
                <w:bCs/>
                <w:sz w:val="24"/>
                <w:szCs w:val="24"/>
                <w:lang w:val="es-CL" w:eastAsia="es-ES_tradnl"/>
              </w:rPr>
            </w:pPr>
            <w:r w:rsidRPr="00924239">
              <w:rPr>
                <w:rFonts w:ascii="Arial" w:eastAsia="Times New Roman" w:hAnsi="Arial"/>
                <w:bCs/>
                <w:sz w:val="24"/>
                <w:szCs w:val="24"/>
                <w:lang w:val="es-CL" w:eastAsia="es-ES_tradnl"/>
              </w:rPr>
              <w:t>Hasta 2,5%</w:t>
            </w:r>
          </w:p>
        </w:tc>
      </w:tr>
    </w:tbl>
    <w:p w:rsidR="00924239" w:rsidRPr="00924239" w:rsidRDefault="00924239" w:rsidP="00924239">
      <w:pPr>
        <w:jc w:val="both"/>
        <w:rPr>
          <w:rFonts w:ascii="Arial" w:hAnsi="Arial" w:cs="Arial"/>
          <w:bCs/>
          <w:sz w:val="24"/>
          <w:szCs w:val="24"/>
          <w:lang w:val="es-CL" w:eastAsia="es-ES_tradnl"/>
        </w:rPr>
      </w:pPr>
    </w:p>
    <w:p w:rsidR="00924239" w:rsidRPr="00924239" w:rsidRDefault="00924239" w:rsidP="005D301C">
      <w:pPr>
        <w:ind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Un decreto dictado por el Ministerio del Interior y Seguridad bajo la fórmula "Por orden del Presidente de la República" y suscrito además por el Ministro de Hacienda, establecerá la metodología para determinar el porcentaje a pagar por concepto del bono señalado en este artículo, los que no podrán exceder de los porcentajes señalados en la tabla del inciso anterior.</w:t>
      </w:r>
    </w:p>
    <w:p w:rsidR="00924239" w:rsidRPr="00924239" w:rsidRDefault="00924239" w:rsidP="005D301C">
      <w:pPr>
        <w:ind w:firstLine="1701"/>
        <w:jc w:val="both"/>
        <w:rPr>
          <w:rFonts w:ascii="Arial" w:hAnsi="Arial" w:cs="Arial"/>
          <w:bCs/>
          <w:sz w:val="24"/>
          <w:szCs w:val="24"/>
          <w:lang w:val="es-CL" w:eastAsia="es-ES_tradnl"/>
        </w:rPr>
      </w:pPr>
    </w:p>
    <w:p w:rsidR="00924239" w:rsidRPr="00924239" w:rsidRDefault="00924239" w:rsidP="005D301C">
      <w:pPr>
        <w:ind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Este bono será tributable, no imponible, no se considerará para el cálculo de la asignación de zona ni servirá como base de cálculo para el otorgamiento de ningún otro beneficio pecuniario al que tengan derecho dicho personal constituya o no remuneración. Tampoco se considerará para el cálculo de pensiones de retiro, incluyéndose las pensiones de retiro por   invalidez de primera, segunda y tercera clase, montepíos, indemnización por desahucio, otras indemnizaciones establecidas en el Estatuto de Personal de Carabineros, bono de permanencia y cualquier otro de similar naturaleza a los antes señalados.</w:t>
      </w:r>
    </w:p>
    <w:p w:rsidR="00924239" w:rsidRPr="00924239" w:rsidRDefault="00924239" w:rsidP="005D301C">
      <w:pPr>
        <w:ind w:firstLine="1701"/>
        <w:jc w:val="both"/>
        <w:rPr>
          <w:rFonts w:ascii="Arial" w:hAnsi="Arial" w:cs="Arial"/>
          <w:bCs/>
          <w:sz w:val="24"/>
          <w:szCs w:val="24"/>
          <w:lang w:val="es-CL" w:eastAsia="es-ES_tradnl"/>
        </w:rPr>
      </w:pPr>
    </w:p>
    <w:p w:rsidR="00924239" w:rsidRPr="00924239" w:rsidRDefault="00924239" w:rsidP="005D301C">
      <w:pPr>
        <w:ind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El beneficio a que se refiere este artículo no se otorgará al personal de instituciones distintas de Carabineros de Chile, aun cuando le sea aplicable, directa o indirectamente, la legislación relativa a Carabineros de Chile.</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835"/>
        </w:tabs>
        <w:ind w:firstLine="1701"/>
        <w:jc w:val="both"/>
        <w:rPr>
          <w:rFonts w:ascii="Arial" w:hAnsi="Arial" w:cs="Arial"/>
          <w:bCs/>
          <w:sz w:val="24"/>
          <w:szCs w:val="24"/>
          <w:lang w:val="es-CL" w:eastAsia="es-ES_tradnl"/>
        </w:rPr>
      </w:pPr>
      <w:r w:rsidRPr="00924239">
        <w:rPr>
          <w:rFonts w:ascii="Arial" w:hAnsi="Arial" w:cs="Arial"/>
          <w:b/>
          <w:sz w:val="24"/>
          <w:szCs w:val="24"/>
          <w:lang w:val="es-CL" w:eastAsia="es-ES_tradnl"/>
        </w:rPr>
        <w:t>Artículo 49.-</w:t>
      </w:r>
      <w:r w:rsidRPr="00924239">
        <w:rPr>
          <w:rFonts w:ascii="Arial" w:hAnsi="Arial" w:cs="Arial"/>
          <w:b/>
          <w:sz w:val="24"/>
          <w:szCs w:val="24"/>
          <w:lang w:val="es-CL" w:eastAsia="es-ES_tradnl"/>
        </w:rPr>
        <w:tab/>
      </w:r>
      <w:r w:rsidRPr="00924239">
        <w:rPr>
          <w:rFonts w:ascii="Arial" w:hAnsi="Arial" w:cs="Arial"/>
          <w:bCs/>
          <w:sz w:val="24"/>
          <w:szCs w:val="24"/>
          <w:lang w:val="es-CL" w:eastAsia="es-ES_tradnl"/>
        </w:rPr>
        <w:t>El mayor gasto fiscal que represente la aplicación del artículo anterior durante su primer año presupuestario de vigencia, se financiará con cargo al presupuesto del Ministerio del Interior y Seguridad Pública y, en lo que faltare, con recursos provenientes de la partida presupuestaria Tesoro Público.  En los años siguientes, los recursos se consultarán en la Ley de Presupuestos del Sector Público respectiva.</w:t>
      </w:r>
    </w:p>
    <w:p w:rsidR="00924239" w:rsidRPr="00924239" w:rsidRDefault="00924239" w:rsidP="005D301C">
      <w:pPr>
        <w:tabs>
          <w:tab w:val="left" w:pos="2552"/>
        </w:tabs>
        <w:ind w:right="23" w:firstLine="1701"/>
        <w:jc w:val="both"/>
        <w:rPr>
          <w:rFonts w:ascii="Arial" w:hAnsi="Arial" w:cs="Arial"/>
          <w:bCs/>
          <w:sz w:val="24"/>
          <w:szCs w:val="24"/>
          <w:lang w:val="es-CL" w:eastAsia="es-ES_tradnl"/>
        </w:rPr>
      </w:pPr>
    </w:p>
    <w:p w:rsidR="00924239" w:rsidRPr="00924239" w:rsidRDefault="00924239" w:rsidP="005D301C">
      <w:pPr>
        <w:tabs>
          <w:tab w:val="left" w:pos="2835"/>
        </w:tabs>
        <w:ind w:firstLine="1701"/>
        <w:jc w:val="both"/>
        <w:rPr>
          <w:rFonts w:ascii="Arial" w:hAnsi="Arial" w:cs="Arial"/>
          <w:bCs/>
          <w:sz w:val="24"/>
          <w:szCs w:val="24"/>
          <w:lang w:val="es-CL" w:eastAsia="es-ES_tradnl"/>
        </w:rPr>
      </w:pPr>
      <w:r w:rsidRPr="00924239">
        <w:rPr>
          <w:rFonts w:ascii="Arial" w:hAnsi="Arial" w:cs="Arial"/>
          <w:b/>
          <w:sz w:val="24"/>
          <w:szCs w:val="24"/>
          <w:shd w:val="clear" w:color="auto" w:fill="FFFFFF"/>
          <w:lang w:val="es-ES" w:eastAsia="es-ES_tradnl"/>
        </w:rPr>
        <w:t>Artículo 50.-</w:t>
      </w:r>
      <w:r w:rsidRPr="00924239">
        <w:rPr>
          <w:rFonts w:ascii="Arial" w:hAnsi="Arial" w:cs="Arial"/>
          <w:bCs/>
          <w:sz w:val="24"/>
          <w:szCs w:val="24"/>
          <w:shd w:val="clear" w:color="auto" w:fill="FFFFFF"/>
          <w:lang w:val="es-ES" w:eastAsia="es-ES_tradnl"/>
        </w:rPr>
        <w:tab/>
      </w:r>
      <w:r w:rsidRPr="00924239">
        <w:rPr>
          <w:rFonts w:ascii="Arial" w:hAnsi="Arial" w:cs="Arial"/>
          <w:bCs/>
          <w:sz w:val="24"/>
          <w:szCs w:val="24"/>
          <w:lang w:val="es-CL" w:eastAsia="es-ES_tradnl"/>
        </w:rPr>
        <w:t>Modifícase la ley N°21.196 del siguiente modo:</w:t>
      </w:r>
    </w:p>
    <w:p w:rsidR="00924239" w:rsidRPr="00924239" w:rsidRDefault="00924239" w:rsidP="005D301C">
      <w:pPr>
        <w:ind w:firstLine="1701"/>
        <w:jc w:val="both"/>
        <w:rPr>
          <w:rFonts w:ascii="Arial" w:hAnsi="Arial" w:cs="Arial"/>
          <w:bCs/>
          <w:sz w:val="24"/>
          <w:szCs w:val="24"/>
          <w:lang w:val="es-CL" w:eastAsia="es-ES_tradnl"/>
        </w:rPr>
      </w:pPr>
    </w:p>
    <w:p w:rsidR="00924239" w:rsidRPr="00924239" w:rsidRDefault="00924239" w:rsidP="005D301C">
      <w:pPr>
        <w:numPr>
          <w:ilvl w:val="0"/>
          <w:numId w:val="92"/>
        </w:numPr>
        <w:tabs>
          <w:tab w:val="left" w:pos="3402"/>
        </w:tabs>
        <w:ind w:left="0"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Modifícase el artículo 47 del siguiente modo:</w:t>
      </w:r>
    </w:p>
    <w:p w:rsidR="00924239" w:rsidRPr="00924239" w:rsidRDefault="00924239" w:rsidP="005D301C">
      <w:pPr>
        <w:ind w:firstLine="1701"/>
        <w:jc w:val="both"/>
        <w:rPr>
          <w:rFonts w:ascii="Arial" w:hAnsi="Arial" w:cs="Arial"/>
          <w:bCs/>
          <w:sz w:val="24"/>
          <w:szCs w:val="24"/>
          <w:lang w:val="es-CL" w:eastAsia="es-ES_tradnl"/>
        </w:rPr>
      </w:pPr>
    </w:p>
    <w:p w:rsidR="00924239" w:rsidRPr="00924239" w:rsidRDefault="00924239" w:rsidP="005D301C">
      <w:pPr>
        <w:numPr>
          <w:ilvl w:val="0"/>
          <w:numId w:val="17"/>
        </w:numPr>
        <w:tabs>
          <w:tab w:val="left" w:pos="3969"/>
        </w:tabs>
        <w:ind w:left="0"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Sustitúyese la expresión "11 de julio de 2019" por " 31 de diciembre del 2020".</w:t>
      </w:r>
    </w:p>
    <w:p w:rsidR="00924239" w:rsidRPr="00924239" w:rsidRDefault="00924239" w:rsidP="005D301C">
      <w:pPr>
        <w:ind w:firstLine="1701"/>
        <w:jc w:val="both"/>
        <w:rPr>
          <w:rFonts w:ascii="Arial" w:hAnsi="Arial" w:cs="Arial"/>
          <w:bCs/>
          <w:sz w:val="24"/>
          <w:szCs w:val="24"/>
          <w:lang w:val="es-CL" w:eastAsia="es-ES_tradnl"/>
        </w:rPr>
      </w:pPr>
    </w:p>
    <w:p w:rsidR="00924239" w:rsidRPr="00924239" w:rsidRDefault="00924239" w:rsidP="005D301C">
      <w:pPr>
        <w:numPr>
          <w:ilvl w:val="0"/>
          <w:numId w:val="17"/>
        </w:numPr>
        <w:tabs>
          <w:tab w:val="left" w:pos="3969"/>
        </w:tabs>
        <w:ind w:left="0"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Sustitúyese la expresión "1 de enero de 2024" por "1 de enero de 2025".</w:t>
      </w:r>
    </w:p>
    <w:p w:rsidR="00924239" w:rsidRPr="00924239" w:rsidRDefault="00924239" w:rsidP="005D301C">
      <w:pPr>
        <w:spacing w:before="120" w:after="120"/>
        <w:ind w:firstLine="1701"/>
        <w:contextualSpacing/>
        <w:jc w:val="both"/>
        <w:rPr>
          <w:rFonts w:ascii="Arial" w:hAnsi="Arial" w:cs="Arial"/>
          <w:bCs/>
          <w:sz w:val="24"/>
          <w:szCs w:val="24"/>
          <w:lang w:val="es-CL" w:eastAsia="es-ES_tradnl"/>
        </w:rPr>
      </w:pPr>
    </w:p>
    <w:p w:rsidR="00924239" w:rsidRPr="00924239" w:rsidRDefault="00924239" w:rsidP="005D301C">
      <w:pPr>
        <w:numPr>
          <w:ilvl w:val="0"/>
          <w:numId w:val="17"/>
        </w:numPr>
        <w:tabs>
          <w:tab w:val="left" w:pos="3969"/>
        </w:tabs>
        <w:ind w:left="0"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Sustitúyese en el inciso primero del artículo 48 el vocablo "ocho" por "once".</w:t>
      </w:r>
    </w:p>
    <w:p w:rsidR="00924239" w:rsidRPr="00924239" w:rsidRDefault="00924239" w:rsidP="005D301C">
      <w:pPr>
        <w:spacing w:before="120" w:after="120"/>
        <w:ind w:firstLine="1701"/>
        <w:contextualSpacing/>
        <w:jc w:val="both"/>
        <w:rPr>
          <w:rFonts w:ascii="Arial" w:hAnsi="Arial" w:cs="Arial"/>
          <w:bCs/>
          <w:sz w:val="24"/>
          <w:szCs w:val="24"/>
          <w:lang w:val="es-CL" w:eastAsia="es-ES_tradnl"/>
        </w:rPr>
      </w:pPr>
    </w:p>
    <w:p w:rsidR="00924239" w:rsidRPr="00924239" w:rsidRDefault="00924239" w:rsidP="005D301C">
      <w:pPr>
        <w:numPr>
          <w:ilvl w:val="0"/>
          <w:numId w:val="92"/>
        </w:numPr>
        <w:ind w:left="0"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Modifícase el artículo 51 del siguiente modo:</w:t>
      </w:r>
    </w:p>
    <w:p w:rsidR="00924239" w:rsidRPr="00924239" w:rsidRDefault="00924239" w:rsidP="005D301C">
      <w:pPr>
        <w:ind w:firstLine="1701"/>
        <w:jc w:val="both"/>
        <w:rPr>
          <w:rFonts w:ascii="Arial" w:hAnsi="Arial" w:cs="Arial"/>
          <w:bCs/>
          <w:sz w:val="24"/>
          <w:szCs w:val="24"/>
          <w:lang w:val="es-CL" w:eastAsia="es-ES_tradnl"/>
        </w:rPr>
      </w:pPr>
    </w:p>
    <w:p w:rsidR="00924239" w:rsidRPr="00924239" w:rsidRDefault="00924239" w:rsidP="005D301C">
      <w:pPr>
        <w:numPr>
          <w:ilvl w:val="0"/>
          <w:numId w:val="18"/>
        </w:numPr>
        <w:tabs>
          <w:tab w:val="left" w:pos="3969"/>
        </w:tabs>
        <w:ind w:left="0"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Sustitúyese el guarismo "2023" por "2024".</w:t>
      </w:r>
    </w:p>
    <w:p w:rsidR="00924239" w:rsidRPr="00924239" w:rsidRDefault="00924239" w:rsidP="005D301C">
      <w:pPr>
        <w:tabs>
          <w:tab w:val="left" w:pos="3969"/>
        </w:tabs>
        <w:ind w:firstLine="1701"/>
        <w:jc w:val="both"/>
        <w:rPr>
          <w:rFonts w:ascii="Arial" w:hAnsi="Arial" w:cs="Arial"/>
          <w:bCs/>
          <w:sz w:val="24"/>
          <w:szCs w:val="24"/>
          <w:lang w:val="es-CL" w:eastAsia="es-ES_tradnl"/>
        </w:rPr>
      </w:pPr>
    </w:p>
    <w:p w:rsidR="00924239" w:rsidRPr="00924239" w:rsidRDefault="00924239" w:rsidP="005D301C">
      <w:pPr>
        <w:numPr>
          <w:ilvl w:val="0"/>
          <w:numId w:val="18"/>
        </w:numPr>
        <w:tabs>
          <w:tab w:val="left" w:pos="3969"/>
        </w:tabs>
        <w:ind w:left="0"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Sustitúyese la expresión "11 de julio de 2019" por "31 de diciembre del 2020".</w:t>
      </w:r>
    </w:p>
    <w:p w:rsidR="00924239" w:rsidRPr="00924239" w:rsidRDefault="00924239" w:rsidP="005D301C">
      <w:pPr>
        <w:spacing w:before="120" w:after="120"/>
        <w:ind w:firstLine="1701"/>
        <w:contextualSpacing/>
        <w:jc w:val="both"/>
        <w:rPr>
          <w:rFonts w:ascii="Arial" w:hAnsi="Arial" w:cs="Arial"/>
          <w:bCs/>
          <w:sz w:val="24"/>
          <w:szCs w:val="24"/>
          <w:lang w:val="es-CL" w:eastAsia="es-ES_tradnl"/>
        </w:rPr>
      </w:pPr>
    </w:p>
    <w:p w:rsidR="00924239" w:rsidRPr="00924239" w:rsidRDefault="00924239" w:rsidP="005D301C">
      <w:pPr>
        <w:tabs>
          <w:tab w:val="left" w:pos="3969"/>
        </w:tabs>
        <w:ind w:firstLine="1701"/>
        <w:jc w:val="both"/>
        <w:rPr>
          <w:rFonts w:ascii="Arial" w:hAnsi="Arial" w:cs="Arial"/>
          <w:bCs/>
          <w:sz w:val="24"/>
          <w:szCs w:val="24"/>
          <w:lang w:val="es-CL" w:eastAsia="es-ES_tradnl"/>
        </w:rPr>
      </w:pPr>
    </w:p>
    <w:p w:rsidR="00924239" w:rsidRPr="00924239" w:rsidRDefault="00924239" w:rsidP="005D301C">
      <w:pPr>
        <w:numPr>
          <w:ilvl w:val="0"/>
          <w:numId w:val="18"/>
        </w:numPr>
        <w:tabs>
          <w:tab w:val="left" w:pos="3969"/>
        </w:tabs>
        <w:ind w:left="0"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Agrégase el siguiente inciso final, nuevo:</w:t>
      </w:r>
    </w:p>
    <w:p w:rsidR="00924239" w:rsidRPr="00924239" w:rsidRDefault="00924239" w:rsidP="005D301C">
      <w:pPr>
        <w:ind w:firstLine="1701"/>
        <w:jc w:val="both"/>
        <w:rPr>
          <w:rFonts w:ascii="Arial" w:hAnsi="Arial" w:cs="Arial"/>
          <w:bCs/>
          <w:sz w:val="24"/>
          <w:szCs w:val="24"/>
          <w:lang w:val="es-CL" w:eastAsia="es-ES_tradnl"/>
        </w:rPr>
      </w:pPr>
    </w:p>
    <w:p w:rsidR="00924239" w:rsidRPr="00924239" w:rsidRDefault="00924239" w:rsidP="005D301C">
      <w:pPr>
        <w:ind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“Las y los trabajadores que al 31 de diciembre de 2024 tengan menos de 60 años de edad, tratándose de mujeres, o menos de 65 años de edad, tratándose de hombres, que cumplan con todos los demás requisitos señalados en el inciso precedente, también podrán recibir el bono de complemento que otorga este artículo, siempre que, a la fecha de término de sus contratos de trabajo, se encuentren pensionados por invalidez.”.</w:t>
      </w:r>
    </w:p>
    <w:p w:rsidR="00924239" w:rsidRPr="00924239" w:rsidRDefault="00924239" w:rsidP="005D301C">
      <w:pPr>
        <w:ind w:firstLine="1701"/>
        <w:jc w:val="both"/>
        <w:rPr>
          <w:rFonts w:ascii="Arial" w:hAnsi="Arial" w:cs="Arial"/>
          <w:bCs/>
          <w:sz w:val="24"/>
          <w:szCs w:val="24"/>
          <w:lang w:val="es-CL" w:eastAsia="es-ES_tradnl"/>
        </w:rPr>
      </w:pPr>
    </w:p>
    <w:p w:rsidR="00924239" w:rsidRPr="00924239" w:rsidRDefault="00924239" w:rsidP="005D301C">
      <w:pPr>
        <w:numPr>
          <w:ilvl w:val="0"/>
          <w:numId w:val="92"/>
        </w:numPr>
        <w:tabs>
          <w:tab w:val="left" w:pos="3402"/>
        </w:tabs>
        <w:ind w:left="0"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Sustitúyese en el inciso segundo del artículo 57 el guarismo "2024" por "2025".</w:t>
      </w:r>
    </w:p>
    <w:p w:rsidR="00924239" w:rsidRPr="00924239" w:rsidRDefault="00924239" w:rsidP="005D301C">
      <w:pPr>
        <w:ind w:firstLine="1701"/>
        <w:jc w:val="both"/>
        <w:rPr>
          <w:rFonts w:ascii="Arial" w:hAnsi="Arial" w:cs="Arial"/>
          <w:bCs/>
          <w:sz w:val="24"/>
          <w:szCs w:val="24"/>
          <w:lang w:val="es-CL" w:eastAsia="es-ES_tradnl"/>
        </w:rPr>
      </w:pPr>
    </w:p>
    <w:p w:rsidR="00924239" w:rsidRPr="00924239" w:rsidRDefault="00924239" w:rsidP="005D301C">
      <w:pPr>
        <w:numPr>
          <w:ilvl w:val="0"/>
          <w:numId w:val="92"/>
        </w:numPr>
        <w:tabs>
          <w:tab w:val="left" w:pos="3402"/>
        </w:tabs>
        <w:ind w:left="0"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Intercálase en el artículo 61 el siguiente inciso segundo, nuevo, pasando su actual inciso segundo a ser tercero:</w:t>
      </w:r>
    </w:p>
    <w:p w:rsidR="00924239" w:rsidRPr="00924239" w:rsidRDefault="00924239" w:rsidP="005D301C">
      <w:pPr>
        <w:ind w:firstLine="1701"/>
        <w:jc w:val="both"/>
        <w:rPr>
          <w:rFonts w:ascii="Arial" w:hAnsi="Arial" w:cs="Arial"/>
          <w:bCs/>
          <w:sz w:val="24"/>
          <w:szCs w:val="24"/>
          <w:lang w:val="es-CL" w:eastAsia="es-ES_tradnl"/>
        </w:rPr>
      </w:pPr>
    </w:p>
    <w:p w:rsidR="00924239" w:rsidRPr="00924239" w:rsidRDefault="00924239" w:rsidP="005D301C">
      <w:pPr>
        <w:ind w:firstLine="1701"/>
        <w:jc w:val="both"/>
        <w:rPr>
          <w:rFonts w:ascii="Arial" w:hAnsi="Arial" w:cs="Arial"/>
          <w:bCs/>
          <w:sz w:val="24"/>
          <w:szCs w:val="24"/>
          <w:lang w:val="es-CL" w:eastAsia="es-ES_tradnl"/>
        </w:rPr>
      </w:pPr>
      <w:r w:rsidRPr="00924239">
        <w:rPr>
          <w:rFonts w:ascii="Arial" w:hAnsi="Arial" w:cs="Arial"/>
          <w:bCs/>
          <w:sz w:val="24"/>
          <w:szCs w:val="24"/>
          <w:lang w:val="es-CL" w:eastAsia="es-ES_tradnl"/>
        </w:rPr>
        <w:t>“No podrán ingresar como beneficiarios del Programa Inversión en la Comunidad o del Programa de Mejoramiento Urbano y Equipamiento Comunal los trabajadores o trabajadoras que, a la fecha de su postulación tengan 60 o más años de edad, si son mujeres, o 65 o más años de edad si son hombres.”.</w:t>
      </w:r>
    </w:p>
    <w:p w:rsidR="00924239" w:rsidRPr="00924239" w:rsidRDefault="00924239" w:rsidP="005D301C">
      <w:pPr>
        <w:widowControl w:val="0"/>
        <w:tabs>
          <w:tab w:val="left" w:pos="567"/>
        </w:tabs>
        <w:autoSpaceDE w:val="0"/>
        <w:autoSpaceDN w:val="0"/>
        <w:adjustRightInd w:val="0"/>
        <w:ind w:right="-1" w:firstLine="1701"/>
        <w:jc w:val="both"/>
        <w:rPr>
          <w:rFonts w:ascii="Arial" w:hAnsi="Arial" w:cs="Arial"/>
          <w:bCs/>
          <w:sz w:val="24"/>
          <w:szCs w:val="24"/>
          <w:shd w:val="clear" w:color="auto" w:fill="FFFFFF"/>
          <w:lang w:val="es-ES" w:eastAsia="es-ES_tradnl"/>
        </w:rPr>
      </w:pPr>
    </w:p>
    <w:p w:rsidR="00924239" w:rsidRPr="00924239" w:rsidRDefault="00924239" w:rsidP="005D301C">
      <w:pPr>
        <w:tabs>
          <w:tab w:val="left" w:pos="2835"/>
        </w:tabs>
        <w:ind w:firstLine="1701"/>
        <w:jc w:val="both"/>
        <w:rPr>
          <w:rFonts w:ascii="Arial" w:hAnsi="Arial" w:cs="Arial"/>
          <w:bCs/>
          <w:sz w:val="24"/>
          <w:szCs w:val="24"/>
          <w:lang w:val="es-CL" w:eastAsia="es-ES_tradnl"/>
        </w:rPr>
      </w:pPr>
      <w:r w:rsidRPr="00924239">
        <w:rPr>
          <w:rFonts w:ascii="Arial" w:hAnsi="Arial" w:cs="Arial"/>
          <w:b/>
          <w:sz w:val="24"/>
          <w:szCs w:val="24"/>
          <w:shd w:val="clear" w:color="auto" w:fill="FFFFFF"/>
          <w:lang w:val="es-ES" w:eastAsia="es-ES_tradnl"/>
        </w:rPr>
        <w:t>Artículo 51.-</w:t>
      </w:r>
      <w:r w:rsidRPr="00924239">
        <w:rPr>
          <w:rFonts w:ascii="Arial" w:hAnsi="Arial" w:cs="Arial"/>
          <w:bCs/>
          <w:sz w:val="24"/>
          <w:szCs w:val="24"/>
          <w:shd w:val="clear" w:color="auto" w:fill="FFFFFF"/>
          <w:lang w:val="es-ES" w:eastAsia="es-ES_tradnl"/>
        </w:rPr>
        <w:t xml:space="preserve"> </w:t>
      </w:r>
      <w:r w:rsidRPr="00924239">
        <w:rPr>
          <w:rFonts w:ascii="Arial" w:hAnsi="Arial" w:cs="Arial"/>
          <w:bCs/>
          <w:sz w:val="24"/>
          <w:szCs w:val="24"/>
          <w:lang w:val="es-CL" w:eastAsia="es-ES_tradnl"/>
        </w:rPr>
        <w:t>Los bonos de incentivo al retiro y el bono de complemento otorgados de conformidad a los artículos 47 a 61 de la ley N° 21.196 y que hayan sido concedidos con anterioridad a las modificaciones introducidas por el artículo anterior, se continuarán rigiendo por las disposiciones vigentes a la época de su otorgamiento.</w:t>
      </w:r>
    </w:p>
    <w:p w:rsidR="00924239" w:rsidRPr="00924239" w:rsidRDefault="00924239" w:rsidP="005D301C">
      <w:pPr>
        <w:widowControl w:val="0"/>
        <w:tabs>
          <w:tab w:val="left" w:pos="567"/>
        </w:tabs>
        <w:autoSpaceDE w:val="0"/>
        <w:autoSpaceDN w:val="0"/>
        <w:adjustRightInd w:val="0"/>
        <w:ind w:right="-1" w:firstLine="1701"/>
        <w:jc w:val="both"/>
        <w:rPr>
          <w:rFonts w:ascii="Arial" w:hAnsi="Arial" w:cs="Arial"/>
          <w:bCs/>
          <w:sz w:val="24"/>
          <w:szCs w:val="24"/>
          <w:lang w:val="es-CL" w:eastAsia="es-ES_tradnl"/>
        </w:rPr>
      </w:pPr>
    </w:p>
    <w:p w:rsidR="00924239" w:rsidRPr="00924239" w:rsidRDefault="00924239" w:rsidP="005D301C">
      <w:pPr>
        <w:ind w:firstLine="1701"/>
        <w:jc w:val="both"/>
        <w:rPr>
          <w:rFonts w:ascii="Arial" w:hAnsi="Arial" w:cs="Arial"/>
          <w:bCs/>
          <w:sz w:val="24"/>
          <w:szCs w:val="24"/>
          <w:lang w:val="es-CL" w:eastAsia="es-ES_tradnl"/>
        </w:rPr>
      </w:pPr>
      <w:r w:rsidRPr="00924239">
        <w:rPr>
          <w:rFonts w:ascii="Arial" w:hAnsi="Arial" w:cs="Arial"/>
          <w:b/>
          <w:sz w:val="24"/>
          <w:szCs w:val="24"/>
          <w:lang w:val="es-CL" w:eastAsia="es-ES_tradnl"/>
        </w:rPr>
        <w:t>Artículo 52.-</w:t>
      </w:r>
      <w:r w:rsidRPr="00924239">
        <w:rPr>
          <w:rFonts w:ascii="Arial" w:hAnsi="Arial" w:cs="Arial"/>
          <w:bCs/>
          <w:sz w:val="24"/>
          <w:szCs w:val="24"/>
          <w:lang w:val="es-CL" w:eastAsia="es-ES_tradnl"/>
        </w:rPr>
        <w:t xml:space="preserve"> El mayor gasto fiscal que represente la aplicación del artículo anteprecedente</w:t>
      </w:r>
      <w:r w:rsidR="005D301C">
        <w:rPr>
          <w:rFonts w:ascii="Arial" w:hAnsi="Arial" w:cs="Arial"/>
          <w:bCs/>
          <w:sz w:val="24"/>
          <w:szCs w:val="24"/>
          <w:lang w:val="es-CL" w:eastAsia="es-ES_tradnl"/>
        </w:rPr>
        <w:t xml:space="preserve"> </w:t>
      </w:r>
      <w:r w:rsidRPr="00924239">
        <w:rPr>
          <w:rFonts w:ascii="Arial" w:hAnsi="Arial" w:cs="Arial"/>
          <w:bCs/>
          <w:sz w:val="24"/>
          <w:szCs w:val="24"/>
          <w:lang w:val="es-CL" w:eastAsia="es-ES_tradnl"/>
        </w:rPr>
        <w:t>durante el primer año presupuestario de su vigencia se financiará con cargo a la partida presupuestaria del Ministerio del Trabajo y Previsión Social. En los años siguientes, se financiará con cargo a dicha partida, según lo que determinen las leyes de Presupuestos del Sector Público respectivas.</w:t>
      </w:r>
    </w:p>
    <w:p w:rsidR="00924239" w:rsidRPr="00924239" w:rsidRDefault="00924239" w:rsidP="00924239">
      <w:pPr>
        <w:widowControl w:val="0"/>
        <w:tabs>
          <w:tab w:val="left" w:pos="567"/>
        </w:tabs>
        <w:autoSpaceDE w:val="0"/>
        <w:autoSpaceDN w:val="0"/>
        <w:adjustRightInd w:val="0"/>
        <w:jc w:val="both"/>
        <w:rPr>
          <w:rFonts w:ascii="Arial" w:hAnsi="Arial" w:cs="Arial"/>
          <w:bCs/>
          <w:sz w:val="24"/>
          <w:szCs w:val="24"/>
          <w:shd w:val="clear" w:color="auto" w:fill="FFFFFF"/>
          <w:lang w:val="es-ES" w:eastAsia="es-ES_tradnl"/>
        </w:rPr>
      </w:pPr>
    </w:p>
    <w:p w:rsidR="00924239" w:rsidRPr="00924239" w:rsidRDefault="00924239" w:rsidP="005D301C">
      <w:pPr>
        <w:tabs>
          <w:tab w:val="left" w:pos="2835"/>
        </w:tabs>
        <w:ind w:firstLine="1843"/>
        <w:jc w:val="both"/>
        <w:rPr>
          <w:rFonts w:ascii="Arial" w:hAnsi="Arial" w:cs="Arial"/>
          <w:bCs/>
          <w:sz w:val="24"/>
          <w:szCs w:val="24"/>
          <w:shd w:val="clear" w:color="auto" w:fill="FFFFFF"/>
          <w:lang w:val="es-ES" w:eastAsia="es-ES_tradnl"/>
        </w:rPr>
      </w:pPr>
      <w:r w:rsidRPr="00924239">
        <w:rPr>
          <w:rFonts w:ascii="Arial" w:hAnsi="Arial" w:cs="Arial"/>
          <w:b/>
          <w:sz w:val="24"/>
          <w:szCs w:val="24"/>
          <w:shd w:val="clear" w:color="auto" w:fill="FFFFFF"/>
          <w:lang w:val="es-ES" w:eastAsia="es-ES_tradnl"/>
        </w:rPr>
        <w:t>Artículo 53.-</w:t>
      </w:r>
      <w:r w:rsidRPr="00924239">
        <w:rPr>
          <w:rFonts w:ascii="Arial" w:hAnsi="Arial" w:cs="Arial"/>
          <w:bCs/>
          <w:sz w:val="24"/>
          <w:szCs w:val="24"/>
          <w:shd w:val="clear" w:color="auto" w:fill="FFFFFF"/>
          <w:lang w:val="es-ES" w:eastAsia="es-ES_tradnl"/>
        </w:rPr>
        <w:t xml:space="preserve"> </w:t>
      </w:r>
      <w:r w:rsidRPr="00924239">
        <w:rPr>
          <w:rFonts w:ascii="Arial" w:hAnsi="Arial" w:cs="Arial"/>
          <w:bCs/>
          <w:sz w:val="24"/>
          <w:szCs w:val="24"/>
          <w:shd w:val="clear" w:color="auto" w:fill="FFFFFF"/>
          <w:lang w:val="es-ES" w:eastAsia="es-ES_tradnl"/>
        </w:rPr>
        <w:tab/>
        <w:t>Determínase excepcionalmente y hasta el 31 de diciembre de 2025, como incorporados dentro de la definición de Pequeño Productor Agrícola, contenida en el artículo 13 de la ley N° 18.910, que sustituye la Ley Orgánica del Instituto de Desarrollo Agropecuario, a aquellos productores que superaron el límite de activos de 3.500 unidades de fomento establecido por la referida disposición, como consecuencia del proceso de reavalúo de bienes agrícolas del año 2020 y 2024, y que soliciten mediante declaración jurada simple acogerse a lo dispuesto anteriormente. Para lo anterior, las usuarias y los usuarios deberán haber recibido beneficios.</w:t>
      </w:r>
    </w:p>
    <w:p w:rsidR="00924239" w:rsidRPr="00924239" w:rsidRDefault="00924239" w:rsidP="005D301C">
      <w:pPr>
        <w:ind w:firstLine="1843"/>
        <w:jc w:val="both"/>
        <w:rPr>
          <w:rFonts w:ascii="Arial" w:hAnsi="Arial" w:cs="Arial"/>
          <w:bCs/>
          <w:sz w:val="24"/>
          <w:szCs w:val="24"/>
          <w:shd w:val="clear" w:color="auto" w:fill="FFFFFF"/>
          <w:lang w:val="es-ES" w:eastAsia="es-ES_tradnl"/>
        </w:rPr>
      </w:pPr>
    </w:p>
    <w:p w:rsidR="00924239" w:rsidRPr="00924239" w:rsidRDefault="00924239" w:rsidP="005D301C">
      <w:pPr>
        <w:tabs>
          <w:tab w:val="left" w:pos="2835"/>
        </w:tabs>
        <w:ind w:firstLine="1843"/>
        <w:jc w:val="both"/>
        <w:rPr>
          <w:rFonts w:ascii="Arial" w:hAnsi="Arial" w:cs="Arial"/>
          <w:sz w:val="24"/>
          <w:szCs w:val="24"/>
          <w:shd w:val="clear" w:color="auto" w:fill="FFFFFF"/>
          <w:lang w:val="es-ES" w:eastAsia="es-ES_tradnl"/>
        </w:rPr>
      </w:pPr>
      <w:r w:rsidRPr="00924239">
        <w:rPr>
          <w:rFonts w:ascii="Arial" w:hAnsi="Arial" w:cs="Arial"/>
          <w:b/>
          <w:bCs/>
          <w:sz w:val="24"/>
          <w:szCs w:val="24"/>
          <w:shd w:val="clear" w:color="auto" w:fill="FFFFFF"/>
          <w:lang w:val="es-ES" w:eastAsia="es-ES_tradnl"/>
        </w:rPr>
        <w:t>Artículo 54.-</w:t>
      </w:r>
      <w:r w:rsidRPr="00924239">
        <w:rPr>
          <w:rFonts w:ascii="Arial" w:hAnsi="Arial" w:cs="Arial"/>
          <w:sz w:val="24"/>
          <w:szCs w:val="24"/>
          <w:shd w:val="clear" w:color="auto" w:fill="FFFFFF"/>
          <w:lang w:val="es-ES" w:eastAsia="es-ES_tradnl"/>
        </w:rPr>
        <w:t xml:space="preserve"> </w:t>
      </w:r>
      <w:r w:rsidRPr="00924239">
        <w:rPr>
          <w:rFonts w:ascii="Arial" w:hAnsi="Arial" w:cs="Arial"/>
          <w:bCs/>
          <w:sz w:val="24"/>
          <w:szCs w:val="24"/>
          <w:shd w:val="clear" w:color="auto" w:fill="FFFFFF"/>
          <w:lang w:val="es-ES" w:eastAsia="es-ES_tradnl"/>
        </w:rPr>
        <w:tab/>
      </w:r>
      <w:r w:rsidRPr="00924239">
        <w:rPr>
          <w:rFonts w:ascii="Arial" w:hAnsi="Arial" w:cs="Arial"/>
          <w:sz w:val="24"/>
          <w:szCs w:val="24"/>
          <w:shd w:val="clear" w:color="auto" w:fill="FFFFFF"/>
          <w:lang w:val="es-ES" w:eastAsia="es-ES_tradnl"/>
        </w:rPr>
        <w:t>El personal del Instituto Nacional de Desarrollo Sustentable de la Pesca Artesanal y de la Acuicultura de Pequeña Escala, Indespa, podrá afiliarse al Servicio de Bienestar del Ministerio de Economía, Fomento y Turismo.</w:t>
      </w:r>
    </w:p>
    <w:p w:rsidR="00924239" w:rsidRPr="00924239" w:rsidRDefault="00924239" w:rsidP="005D301C">
      <w:pPr>
        <w:tabs>
          <w:tab w:val="left" w:pos="2835"/>
        </w:tabs>
        <w:ind w:firstLine="1843"/>
        <w:jc w:val="both"/>
        <w:rPr>
          <w:rFonts w:ascii="Arial" w:hAnsi="Arial" w:cs="Arial"/>
          <w:sz w:val="24"/>
          <w:szCs w:val="24"/>
          <w:shd w:val="clear" w:color="auto" w:fill="FFFFFF"/>
          <w:lang w:val="es-ES" w:eastAsia="es-ES_tradnl"/>
        </w:rPr>
      </w:pPr>
    </w:p>
    <w:p w:rsidR="00924239" w:rsidRPr="00924239" w:rsidRDefault="00924239" w:rsidP="005D301C">
      <w:pPr>
        <w:tabs>
          <w:tab w:val="left" w:pos="2835"/>
        </w:tabs>
        <w:ind w:firstLine="1843"/>
        <w:jc w:val="both"/>
        <w:rPr>
          <w:rFonts w:ascii="Arial" w:hAnsi="Arial" w:cs="Arial"/>
          <w:sz w:val="24"/>
          <w:szCs w:val="24"/>
          <w:shd w:val="clear" w:color="auto" w:fill="FFFFFF"/>
          <w:lang w:val="es-MX" w:eastAsia="es-ES_tradnl"/>
        </w:rPr>
      </w:pPr>
      <w:r w:rsidRPr="00924239">
        <w:rPr>
          <w:rFonts w:ascii="Arial" w:hAnsi="Arial" w:cs="Arial"/>
          <w:b/>
          <w:sz w:val="24"/>
          <w:szCs w:val="24"/>
          <w:shd w:val="clear" w:color="auto" w:fill="FFFFFF"/>
          <w:lang w:val="es-MX" w:eastAsia="es-ES_tradnl"/>
        </w:rPr>
        <w:t>Artículo 55</w:t>
      </w:r>
      <w:r w:rsidRPr="00924239">
        <w:rPr>
          <w:rFonts w:ascii="Arial" w:hAnsi="Arial" w:cs="Arial"/>
          <w:b/>
          <w:bCs/>
          <w:sz w:val="24"/>
          <w:szCs w:val="24"/>
          <w:shd w:val="clear" w:color="auto" w:fill="FFFFFF"/>
          <w:lang w:val="es-MX" w:eastAsia="es-ES_tradnl"/>
        </w:rPr>
        <w:t>.-</w:t>
      </w:r>
      <w:r w:rsidRPr="00924239">
        <w:rPr>
          <w:rFonts w:ascii="Arial" w:hAnsi="Arial" w:cs="Arial"/>
          <w:bCs/>
          <w:sz w:val="24"/>
          <w:szCs w:val="24"/>
          <w:shd w:val="clear" w:color="auto" w:fill="FFFFFF"/>
          <w:lang w:val="es-ES" w:eastAsia="es-ES_tradnl"/>
        </w:rPr>
        <w:tab/>
      </w:r>
      <w:r w:rsidRPr="00924239">
        <w:rPr>
          <w:rFonts w:ascii="Arial" w:hAnsi="Arial" w:cs="Arial"/>
          <w:sz w:val="24"/>
          <w:szCs w:val="24"/>
          <w:shd w:val="clear" w:color="auto" w:fill="FFFFFF"/>
          <w:lang w:val="es-MX" w:eastAsia="es-ES_tradnl"/>
        </w:rPr>
        <w:t>El mayor gasto que por concepto de aporte institucional importe el artículo anterior, será imputado a la asignación de gastos que la Ley de Presupuestos conceda por concepto de servicio de Bienestar al Instituto Nacional de Desarrollo Sustentable de la Pesca Artesanal y de la Acuicultura de Pequeña Escala, Indespa.</w:t>
      </w:r>
    </w:p>
    <w:p w:rsidR="00924239" w:rsidRPr="00924239" w:rsidRDefault="00924239" w:rsidP="005D301C">
      <w:pPr>
        <w:widowControl w:val="0"/>
        <w:tabs>
          <w:tab w:val="left" w:pos="567"/>
        </w:tabs>
        <w:autoSpaceDE w:val="0"/>
        <w:autoSpaceDN w:val="0"/>
        <w:adjustRightInd w:val="0"/>
        <w:ind w:right="-1" w:firstLine="1843"/>
        <w:jc w:val="both"/>
        <w:rPr>
          <w:rFonts w:ascii="Arial" w:hAnsi="Arial" w:cs="Arial"/>
          <w:bCs/>
          <w:sz w:val="24"/>
          <w:szCs w:val="24"/>
          <w:shd w:val="clear" w:color="auto" w:fill="FFFFFF"/>
          <w:lang w:val="es-ES" w:eastAsia="es-ES_tradnl"/>
        </w:rPr>
      </w:pPr>
    </w:p>
    <w:p w:rsidR="00924239" w:rsidRPr="00924239" w:rsidRDefault="00924239" w:rsidP="005D301C">
      <w:pPr>
        <w:tabs>
          <w:tab w:val="left" w:pos="2835"/>
        </w:tabs>
        <w:ind w:right="23" w:firstLine="1843"/>
        <w:jc w:val="both"/>
        <w:rPr>
          <w:rFonts w:ascii="Arial" w:hAnsi="Arial" w:cs="Arial"/>
          <w:bCs/>
          <w:sz w:val="24"/>
          <w:szCs w:val="24"/>
          <w:shd w:val="clear" w:color="auto" w:fill="FFFFFF"/>
          <w:lang w:val="es-ES" w:eastAsia="es-ES_tradnl"/>
        </w:rPr>
      </w:pPr>
      <w:r w:rsidRPr="00924239">
        <w:rPr>
          <w:rFonts w:ascii="Arial" w:hAnsi="Arial" w:cs="Arial"/>
          <w:b/>
          <w:sz w:val="24"/>
          <w:szCs w:val="24"/>
          <w:shd w:val="clear" w:color="auto" w:fill="FFFFFF"/>
          <w:lang w:val="es-ES" w:eastAsia="es-ES_tradnl"/>
        </w:rPr>
        <w:t>Artículo 56.-</w:t>
      </w:r>
      <w:r w:rsidRPr="00924239">
        <w:rPr>
          <w:rFonts w:ascii="Arial" w:hAnsi="Arial" w:cs="Arial"/>
          <w:b/>
          <w:sz w:val="24"/>
          <w:szCs w:val="24"/>
          <w:shd w:val="clear" w:color="auto" w:fill="FFFFFF"/>
          <w:lang w:val="es-ES" w:eastAsia="es-ES_tradnl"/>
        </w:rPr>
        <w:tab/>
      </w:r>
      <w:r w:rsidRPr="00924239">
        <w:rPr>
          <w:rFonts w:ascii="Arial" w:hAnsi="Arial" w:cs="Arial"/>
          <w:bCs/>
          <w:sz w:val="24"/>
          <w:szCs w:val="24"/>
          <w:shd w:val="clear" w:color="auto" w:fill="FFFFFF"/>
          <w:lang w:val="es-ES" w:eastAsia="es-ES_tradnl"/>
        </w:rPr>
        <w:t>Un reglamento expedido por el Ministerio de Economía, Fomento y Turismo, dictado de conformidad a lo establecido en la ley N° 18.575, orgánica constitucional de Bases Generales de la Administración del Estado, cuyo texto refundido, coordinado y sistematizado fue fijado por el decreto con fuerza de ley N° 1/19.653, de 2000, del Ministerio Secretaría General de la Presidencia, determinará la estructura organizativa interna de la Subsecretaría de Economía y Empresas de Menor Tamaño con sujeción a la planta y a la dotación máxima de personal, y determinará las denominaciones y funciones que correspondan a cada una de las unidades para el cumplimiento de las funciones que le sean asignadas.</w:t>
      </w:r>
    </w:p>
    <w:p w:rsidR="00924239" w:rsidRPr="00924239" w:rsidRDefault="00924239" w:rsidP="005D301C">
      <w:pPr>
        <w:ind w:firstLine="1843"/>
        <w:jc w:val="both"/>
        <w:rPr>
          <w:rFonts w:ascii="Arial" w:hAnsi="Arial" w:cs="Arial"/>
          <w:bCs/>
          <w:sz w:val="24"/>
          <w:szCs w:val="24"/>
          <w:shd w:val="clear" w:color="auto" w:fill="FFFFFF"/>
          <w:lang w:val="es-CL" w:eastAsia="es-ES_tradnl"/>
        </w:rPr>
      </w:pPr>
    </w:p>
    <w:p w:rsidR="00924239" w:rsidRPr="00924239" w:rsidRDefault="00924239" w:rsidP="005D301C">
      <w:pPr>
        <w:tabs>
          <w:tab w:val="left" w:pos="2835"/>
        </w:tabs>
        <w:ind w:firstLine="1843"/>
        <w:jc w:val="both"/>
        <w:rPr>
          <w:rFonts w:ascii="Arial" w:hAnsi="Arial" w:cs="Arial"/>
          <w:sz w:val="24"/>
          <w:szCs w:val="24"/>
          <w:shd w:val="clear" w:color="auto" w:fill="FFFFFF"/>
          <w:lang w:val="es-ES" w:eastAsia="es-ES_tradnl"/>
        </w:rPr>
      </w:pPr>
      <w:r w:rsidRPr="00924239">
        <w:rPr>
          <w:rFonts w:ascii="Arial" w:hAnsi="Arial" w:cs="Arial"/>
          <w:b/>
          <w:bCs/>
          <w:sz w:val="24"/>
          <w:szCs w:val="24"/>
          <w:shd w:val="clear" w:color="auto" w:fill="FFFFFF"/>
          <w:lang w:val="es-ES" w:eastAsia="es-ES_tradnl"/>
        </w:rPr>
        <w:t>Artículo 57.-</w:t>
      </w:r>
      <w:r w:rsidRPr="00924239">
        <w:rPr>
          <w:rFonts w:ascii="Arial" w:hAnsi="Arial" w:cs="Arial"/>
          <w:sz w:val="24"/>
          <w:szCs w:val="24"/>
          <w:shd w:val="clear" w:color="auto" w:fill="FFFFFF"/>
          <w:lang w:val="es-ES" w:eastAsia="es-ES_tradnl"/>
        </w:rPr>
        <w:tab/>
        <w:t>Durante los años 2025 y 2026, el componente variable de la asignación del artículo 9° de la ley N° 20.212 del personal del Tribunal de Contratación Pública se pagará de conformidad al grado de cumplimiento del componente variable de las metas anuales de eficiencia institucional que haya alcanzado la Dirección de Compras y Contratación Pública, durante el año 2024 y 2025, respectivamente.</w:t>
      </w:r>
    </w:p>
    <w:p w:rsidR="00924239" w:rsidRPr="00924239" w:rsidRDefault="00924239" w:rsidP="005D301C">
      <w:pPr>
        <w:ind w:firstLine="1843"/>
        <w:jc w:val="both"/>
        <w:rPr>
          <w:rFonts w:ascii="Arial" w:hAnsi="Arial" w:cs="Arial"/>
          <w:bCs/>
          <w:sz w:val="24"/>
          <w:szCs w:val="24"/>
          <w:shd w:val="clear" w:color="auto" w:fill="FFFFFF"/>
          <w:lang w:val="es-ES" w:eastAsia="es-ES_tradnl"/>
        </w:rPr>
      </w:pPr>
    </w:p>
    <w:p w:rsidR="00924239" w:rsidRPr="00924239" w:rsidRDefault="00924239" w:rsidP="005D301C">
      <w:pPr>
        <w:tabs>
          <w:tab w:val="left" w:pos="2835"/>
        </w:tabs>
        <w:ind w:firstLine="1843"/>
        <w:jc w:val="both"/>
        <w:rPr>
          <w:rFonts w:ascii="Arial" w:hAnsi="Arial" w:cs="Arial"/>
          <w:sz w:val="24"/>
          <w:szCs w:val="24"/>
          <w:shd w:val="clear" w:color="auto" w:fill="FFFFFF"/>
          <w:lang w:val="es-ES" w:eastAsia="es-ES_tradnl"/>
        </w:rPr>
      </w:pPr>
      <w:r w:rsidRPr="00924239">
        <w:rPr>
          <w:rFonts w:ascii="Arial" w:hAnsi="Arial" w:cs="Arial"/>
          <w:b/>
          <w:bCs/>
          <w:sz w:val="24"/>
          <w:szCs w:val="24"/>
          <w:shd w:val="clear" w:color="auto" w:fill="FFFFFF"/>
          <w:lang w:val="es-ES" w:eastAsia="es-ES_tradnl"/>
        </w:rPr>
        <w:t xml:space="preserve">Artículo 58.- </w:t>
      </w:r>
      <w:r w:rsidRPr="00924239">
        <w:rPr>
          <w:rFonts w:ascii="Arial" w:hAnsi="Arial" w:cs="Arial"/>
          <w:sz w:val="24"/>
          <w:szCs w:val="24"/>
          <w:shd w:val="clear" w:color="auto" w:fill="FFFFFF"/>
          <w:lang w:val="es-ES" w:eastAsia="es-ES_tradnl"/>
        </w:rPr>
        <w:tab/>
        <w:t>Facúltase al Presidente de la República para que, dentro del plazo de un año contado desde la publicación de esta ley, establezca, mediante uno o más decretos con fuerza de ley expedidos por intermedio del Ministerio de Hacienda, las normas necesarias para establecer los procedimientos y mecanismos de fijación, control y evaluación de metas de eficiencia institucional del artículo 9° de la ley N° 20.212 respecto del personal del Tribunal de Contratación Pública.</w:t>
      </w:r>
    </w:p>
    <w:p w:rsidR="00924239" w:rsidRPr="00924239" w:rsidRDefault="00924239" w:rsidP="005D301C">
      <w:pPr>
        <w:ind w:firstLine="1843"/>
        <w:jc w:val="both"/>
        <w:rPr>
          <w:rFonts w:ascii="Arial" w:hAnsi="Arial" w:cs="Arial"/>
          <w:bCs/>
          <w:sz w:val="24"/>
          <w:szCs w:val="24"/>
          <w:shd w:val="clear" w:color="auto" w:fill="FFFFFF"/>
          <w:lang w:val="es-ES" w:eastAsia="es-ES_tradnl"/>
        </w:rPr>
      </w:pPr>
    </w:p>
    <w:p w:rsidR="00924239" w:rsidRPr="00924239" w:rsidRDefault="00924239" w:rsidP="005D301C">
      <w:pPr>
        <w:tabs>
          <w:tab w:val="left" w:pos="2835"/>
        </w:tabs>
        <w:ind w:firstLine="1843"/>
        <w:jc w:val="both"/>
        <w:rPr>
          <w:rFonts w:ascii="Arial" w:hAnsi="Arial" w:cs="Arial"/>
          <w:sz w:val="24"/>
          <w:szCs w:val="24"/>
          <w:shd w:val="clear" w:color="auto" w:fill="FFFFFF"/>
          <w:lang w:val="es-ES" w:eastAsia="es-ES_tradnl"/>
        </w:rPr>
      </w:pPr>
      <w:r w:rsidRPr="00924239">
        <w:rPr>
          <w:rFonts w:ascii="Arial" w:hAnsi="Arial" w:cs="Arial"/>
          <w:b/>
          <w:bCs/>
          <w:sz w:val="24"/>
          <w:szCs w:val="24"/>
          <w:shd w:val="clear" w:color="auto" w:fill="FFFFFF"/>
          <w:lang w:val="es-ES" w:eastAsia="es-ES_tradnl"/>
        </w:rPr>
        <w:t>Artículo 59.-</w:t>
      </w:r>
      <w:r w:rsidRPr="00924239">
        <w:rPr>
          <w:rFonts w:ascii="Arial" w:hAnsi="Arial" w:cs="Arial"/>
          <w:b/>
          <w:bCs/>
          <w:sz w:val="24"/>
          <w:szCs w:val="24"/>
          <w:shd w:val="clear" w:color="auto" w:fill="FFFFFF"/>
          <w:lang w:val="es-ES" w:eastAsia="es-ES_tradnl"/>
        </w:rPr>
        <w:tab/>
      </w:r>
      <w:r w:rsidRPr="00924239">
        <w:rPr>
          <w:rFonts w:ascii="Arial" w:hAnsi="Arial" w:cs="Arial"/>
          <w:sz w:val="24"/>
          <w:szCs w:val="24"/>
          <w:shd w:val="clear" w:color="auto" w:fill="FFFFFF"/>
          <w:lang w:val="es-ES" w:eastAsia="es-ES_tradnl"/>
        </w:rPr>
        <w:t>Para el pago</w:t>
      </w:r>
      <w:r w:rsidRPr="00924239">
        <w:rPr>
          <w:rFonts w:ascii="Arial" w:hAnsi="Arial" w:cs="Arial"/>
          <w:sz w:val="24"/>
          <w:szCs w:val="24"/>
          <w:lang w:val="es-ES" w:eastAsia="es-ES_tradnl"/>
        </w:rPr>
        <w:t>,</w:t>
      </w:r>
      <w:r w:rsidRPr="00924239">
        <w:rPr>
          <w:rFonts w:ascii="Arial" w:hAnsi="Arial" w:cs="Arial"/>
          <w:sz w:val="24"/>
          <w:szCs w:val="24"/>
          <w:shd w:val="clear" w:color="auto" w:fill="FFFFFF"/>
          <w:lang w:val="es-ES" w:eastAsia="es-ES_tradnl"/>
        </w:rPr>
        <w:t xml:space="preserve"> durante el año 2025</w:t>
      </w:r>
      <w:r w:rsidRPr="00924239">
        <w:rPr>
          <w:rFonts w:ascii="Arial" w:hAnsi="Arial" w:cs="Arial"/>
          <w:sz w:val="24"/>
          <w:szCs w:val="24"/>
          <w:lang w:val="es-ES" w:eastAsia="es-ES_tradnl"/>
        </w:rPr>
        <w:t>,</w:t>
      </w:r>
      <w:r w:rsidRPr="00924239">
        <w:rPr>
          <w:rFonts w:ascii="Arial" w:hAnsi="Arial" w:cs="Arial"/>
          <w:sz w:val="24"/>
          <w:szCs w:val="24"/>
          <w:shd w:val="clear" w:color="auto" w:fill="FFFFFF"/>
          <w:lang w:val="es-ES" w:eastAsia="es-ES_tradnl"/>
        </w:rPr>
        <w:t xml:space="preserve"> de la bonificación de estímulo por desempeño funcionario establecida en el artículo 5° de la ley N° 19.528, se considerarán las calificaciones obtenidas en la Dirección de Compras y Contratación Pública por los funcionarios traspasados desde dicha Dirección al Tribunal de Contratación Pública, en virtud del artículo segundo transitorio de la ley N° 21.634.</w:t>
      </w:r>
    </w:p>
    <w:p w:rsidR="00924239" w:rsidRPr="00924239" w:rsidRDefault="00924239" w:rsidP="005D301C">
      <w:pPr>
        <w:ind w:firstLine="1843"/>
        <w:jc w:val="both"/>
        <w:rPr>
          <w:rFonts w:ascii="Arial" w:hAnsi="Arial" w:cs="Arial"/>
          <w:bCs/>
          <w:sz w:val="24"/>
          <w:szCs w:val="24"/>
          <w:shd w:val="clear" w:color="auto" w:fill="FFFFFF"/>
          <w:lang w:val="es-ES" w:eastAsia="es-ES_tradnl"/>
        </w:rPr>
      </w:pPr>
    </w:p>
    <w:p w:rsidR="00924239" w:rsidRPr="00924239" w:rsidRDefault="00924239" w:rsidP="005D301C">
      <w:pPr>
        <w:tabs>
          <w:tab w:val="left" w:pos="2835"/>
        </w:tabs>
        <w:ind w:firstLine="1843"/>
        <w:jc w:val="both"/>
        <w:rPr>
          <w:rFonts w:ascii="Arial" w:hAnsi="Arial" w:cs="Arial"/>
          <w:sz w:val="24"/>
          <w:szCs w:val="24"/>
          <w:shd w:val="clear" w:color="auto" w:fill="FFFFFF"/>
          <w:lang w:val="es-MX" w:eastAsia="es-ES_tradnl"/>
        </w:rPr>
      </w:pPr>
      <w:r w:rsidRPr="00924239">
        <w:rPr>
          <w:rFonts w:ascii="Arial" w:hAnsi="Arial" w:cs="Arial"/>
          <w:b/>
          <w:bCs/>
          <w:sz w:val="24"/>
          <w:szCs w:val="24"/>
          <w:shd w:val="clear" w:color="auto" w:fill="FFFFFF"/>
          <w:lang w:val="es-MX" w:eastAsia="es-ES_tradnl"/>
        </w:rPr>
        <w:t>Artículo 60.-</w:t>
      </w:r>
      <w:r w:rsidRPr="00924239">
        <w:rPr>
          <w:rFonts w:ascii="Arial" w:hAnsi="Arial" w:cs="Arial"/>
          <w:b/>
          <w:bCs/>
          <w:sz w:val="24"/>
          <w:szCs w:val="24"/>
          <w:shd w:val="clear" w:color="auto" w:fill="FFFFFF"/>
          <w:lang w:val="es-MX" w:eastAsia="es-ES_tradnl"/>
        </w:rPr>
        <w:tab/>
      </w:r>
      <w:r w:rsidRPr="00924239">
        <w:rPr>
          <w:rFonts w:ascii="Arial" w:hAnsi="Arial" w:cs="Arial"/>
          <w:sz w:val="24"/>
          <w:szCs w:val="24"/>
          <w:shd w:val="clear" w:color="auto" w:fill="FFFFFF"/>
          <w:lang w:val="es-MX" w:eastAsia="es-ES_tradnl"/>
        </w:rPr>
        <w:t>En tanto no se constituya el Servicio de Bienestar del Tribunal de Contratación Pública, todos sus funcionarios podrán afiliarse o continuar afiliados al Servicio de Bienestar de la Dirección de Compras y Contratación Pública.</w:t>
      </w:r>
    </w:p>
    <w:p w:rsidR="00924239" w:rsidRPr="00924239" w:rsidRDefault="00924239" w:rsidP="005D301C">
      <w:pPr>
        <w:ind w:firstLine="1843"/>
        <w:jc w:val="both"/>
        <w:rPr>
          <w:rFonts w:ascii="Arial" w:hAnsi="Arial" w:cs="Arial"/>
          <w:bCs/>
          <w:sz w:val="24"/>
          <w:szCs w:val="24"/>
          <w:shd w:val="clear" w:color="auto" w:fill="FFFFFF"/>
          <w:lang w:val="es-ES" w:eastAsia="es-ES_tradnl"/>
        </w:rPr>
      </w:pPr>
    </w:p>
    <w:p w:rsidR="00924239" w:rsidRPr="00924239" w:rsidRDefault="00924239" w:rsidP="005D301C">
      <w:pPr>
        <w:tabs>
          <w:tab w:val="left" w:pos="2835"/>
        </w:tabs>
        <w:ind w:firstLine="1843"/>
        <w:jc w:val="both"/>
        <w:rPr>
          <w:rFonts w:ascii="Arial" w:hAnsi="Arial" w:cs="Arial"/>
          <w:sz w:val="24"/>
          <w:szCs w:val="24"/>
          <w:shd w:val="clear" w:color="auto" w:fill="FFFFFF"/>
          <w:lang w:val="es-ES" w:eastAsia="es-ES_tradnl"/>
        </w:rPr>
      </w:pPr>
      <w:r w:rsidRPr="00924239">
        <w:rPr>
          <w:rFonts w:ascii="Arial" w:hAnsi="Arial" w:cs="Arial"/>
          <w:b/>
          <w:bCs/>
          <w:sz w:val="24"/>
          <w:szCs w:val="24"/>
          <w:shd w:val="clear" w:color="auto" w:fill="FFFFFF"/>
          <w:lang w:val="es-ES" w:eastAsia="es-ES_tradnl"/>
        </w:rPr>
        <w:t>Artículo 61.-</w:t>
      </w:r>
      <w:r w:rsidRPr="00924239">
        <w:rPr>
          <w:rFonts w:ascii="Arial" w:hAnsi="Arial" w:cs="Arial"/>
          <w:bCs/>
          <w:sz w:val="24"/>
          <w:szCs w:val="24"/>
          <w:shd w:val="clear" w:color="auto" w:fill="FFFFFF"/>
          <w:lang w:val="es-ES" w:eastAsia="es-ES_tradnl"/>
        </w:rPr>
        <w:tab/>
      </w:r>
      <w:r w:rsidRPr="00924239">
        <w:rPr>
          <w:rFonts w:ascii="Arial" w:hAnsi="Arial" w:cs="Arial"/>
          <w:sz w:val="24"/>
          <w:szCs w:val="24"/>
          <w:shd w:val="clear" w:color="auto" w:fill="FFFFFF"/>
          <w:lang w:val="es-ES" w:eastAsia="es-ES_tradnl"/>
        </w:rPr>
        <w:t>Modifícanse los requisitos de ingreso y promoción establecidos en el artículo único del decreto con fuerza de ley Nº1-18834, de 1990, del Ministerio de Hacienda, que Adecúa Planta y Escalafones de la Secretaría y Administración General del Ministerio de Hacienda al artículo 5° de la ley Nº18.834, Sobre Estatuto Administrativo, de la siguiente forma:</w:t>
      </w:r>
    </w:p>
    <w:p w:rsidR="00924239" w:rsidRPr="00924239" w:rsidRDefault="00924239" w:rsidP="005D301C">
      <w:pPr>
        <w:ind w:firstLine="1843"/>
        <w:jc w:val="both"/>
        <w:rPr>
          <w:rFonts w:ascii="Arial" w:hAnsi="Arial" w:cs="Arial"/>
          <w:sz w:val="24"/>
          <w:szCs w:val="24"/>
          <w:shd w:val="clear" w:color="auto" w:fill="FFFFFF"/>
          <w:lang w:val="es-ES" w:eastAsia="es-ES_tradnl"/>
        </w:rPr>
      </w:pPr>
    </w:p>
    <w:p w:rsidR="00924239" w:rsidRPr="00924239" w:rsidRDefault="00924239" w:rsidP="005D301C">
      <w:pPr>
        <w:numPr>
          <w:ilvl w:val="0"/>
          <w:numId w:val="93"/>
        </w:numPr>
        <w:tabs>
          <w:tab w:val="left" w:pos="1843"/>
          <w:tab w:val="left" w:pos="3402"/>
        </w:tabs>
        <w:suppressAutoHyphens/>
        <w:autoSpaceDN w:val="0"/>
        <w:ind w:left="0" w:firstLine="1843"/>
        <w:jc w:val="both"/>
        <w:textAlignment w:val="baseline"/>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Sustitúyese el requisito general de ingreso y promoción para la Planta de Directivos por el siguiente:</w:t>
      </w:r>
    </w:p>
    <w:p w:rsidR="00924239" w:rsidRPr="00924239" w:rsidRDefault="00924239" w:rsidP="005D301C">
      <w:pPr>
        <w:tabs>
          <w:tab w:val="left" w:pos="1843"/>
        </w:tabs>
        <w:ind w:firstLine="1843"/>
        <w:jc w:val="both"/>
        <w:rPr>
          <w:rFonts w:ascii="Arial" w:hAnsi="Arial" w:cs="Arial"/>
          <w:bCs/>
          <w:sz w:val="24"/>
          <w:szCs w:val="24"/>
          <w:shd w:val="clear" w:color="auto" w:fill="FFFFFF"/>
          <w:lang w:val="es-ES" w:eastAsia="es-ES_tradnl"/>
        </w:rPr>
      </w:pPr>
    </w:p>
    <w:p w:rsidR="00924239" w:rsidRPr="00924239" w:rsidRDefault="00924239" w:rsidP="005D301C">
      <w:pPr>
        <w:tabs>
          <w:tab w:val="left" w:pos="1843"/>
        </w:tabs>
        <w:ind w:firstLine="1843"/>
        <w:jc w:val="both"/>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“a) Planta de Directivos:</w:t>
      </w:r>
    </w:p>
    <w:p w:rsidR="00924239" w:rsidRPr="00924239" w:rsidRDefault="00924239" w:rsidP="005D301C">
      <w:pPr>
        <w:tabs>
          <w:tab w:val="left" w:pos="1843"/>
        </w:tabs>
        <w:ind w:firstLine="1843"/>
        <w:jc w:val="both"/>
        <w:rPr>
          <w:rFonts w:ascii="Arial" w:hAnsi="Arial" w:cs="Arial"/>
          <w:bCs/>
          <w:sz w:val="24"/>
          <w:szCs w:val="24"/>
          <w:shd w:val="clear" w:color="auto" w:fill="FFFFFF"/>
          <w:lang w:val="es-ES" w:eastAsia="es-ES_tradnl"/>
        </w:rPr>
      </w:pPr>
    </w:p>
    <w:p w:rsidR="00924239" w:rsidRPr="00924239" w:rsidRDefault="00924239" w:rsidP="005D30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43"/>
        <w:jc w:val="both"/>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 Título profesional de una carrera de, a lo menos, ocho semestres de duración otorgado por una Universidad o Instituto Profesional del Estado o reconocida por éste, o aquellos títulos validados en Chile de acuerdo a la legislación vigente, y acreditar una experiencia profesional no inferior a seis años.</w:t>
      </w:r>
    </w:p>
    <w:p w:rsidR="00924239" w:rsidRPr="00924239" w:rsidRDefault="00924239" w:rsidP="005D30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43"/>
        <w:jc w:val="both"/>
        <w:rPr>
          <w:rFonts w:ascii="Arial" w:hAnsi="Arial" w:cs="Arial"/>
          <w:bCs/>
          <w:sz w:val="24"/>
          <w:szCs w:val="24"/>
          <w:shd w:val="clear" w:color="auto" w:fill="FFFFFF"/>
          <w:lang w:val="es-ES" w:eastAsia="es-ES_tradnl"/>
        </w:rPr>
      </w:pPr>
    </w:p>
    <w:p w:rsidR="00924239" w:rsidRPr="00924239" w:rsidRDefault="00924239" w:rsidP="005D30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43"/>
        <w:jc w:val="both"/>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La expresión "validados", utilizada en el párrafo precedente, debe entenderse que comprende el reconocimiento, revalidación y convalidación de títulos profesionales obtenidos en el extranjero, que le corresponde efectuar a la Universidad de Chile, de acuerdo a lo establecido en el artículo 6º del decreto con fuerza de ley Nº3, de 2006, del Ministerio de Educación, que fija el texto refundido, coordinado y sistematizado del decreto con fuerza de ley Nº153, de 1981, de la misma Secretaría de Estado, que aprueba los Estatutos de esa Casa de Estudios Superiores, sin perjuicio de lo establecido en los tratados internacionales vigentes sobre la materia y de lo dispuesto en el artículo 143 de la ley Nº21.325.”.</w:t>
      </w:r>
    </w:p>
    <w:p w:rsidR="00924239" w:rsidRPr="00924239" w:rsidRDefault="00924239" w:rsidP="005D301C">
      <w:pPr>
        <w:tabs>
          <w:tab w:val="left" w:pos="1843"/>
        </w:tabs>
        <w:ind w:firstLine="1843"/>
        <w:jc w:val="both"/>
        <w:rPr>
          <w:rFonts w:ascii="Arial" w:hAnsi="Arial" w:cs="Arial"/>
          <w:bCs/>
          <w:sz w:val="24"/>
          <w:szCs w:val="24"/>
          <w:shd w:val="clear" w:color="auto" w:fill="FFFFFF"/>
          <w:lang w:val="es-ES" w:eastAsia="es-ES_tradnl"/>
        </w:rPr>
      </w:pPr>
    </w:p>
    <w:p w:rsidR="00924239" w:rsidRPr="00924239" w:rsidRDefault="00924239" w:rsidP="005D301C">
      <w:pPr>
        <w:numPr>
          <w:ilvl w:val="0"/>
          <w:numId w:val="93"/>
        </w:numPr>
        <w:tabs>
          <w:tab w:val="left" w:pos="1843"/>
          <w:tab w:val="left" w:pos="3402"/>
        </w:tabs>
        <w:suppressAutoHyphens/>
        <w:autoSpaceDN w:val="0"/>
        <w:ind w:left="0" w:firstLine="1843"/>
        <w:jc w:val="both"/>
        <w:textAlignment w:val="baseline"/>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Suprímese en la letra f) Administrativos de los grados 10° y 11° la expresión “- Curso de secretariado o técnicas administrativas de a lo menos 500 horas y”.</w:t>
      </w:r>
    </w:p>
    <w:p w:rsidR="00924239" w:rsidRPr="00924239" w:rsidRDefault="00924239" w:rsidP="005D301C">
      <w:pPr>
        <w:tabs>
          <w:tab w:val="left" w:pos="1843"/>
          <w:tab w:val="left" w:pos="3402"/>
        </w:tabs>
        <w:suppressAutoHyphens/>
        <w:autoSpaceDN w:val="0"/>
        <w:ind w:firstLine="1843"/>
        <w:jc w:val="both"/>
        <w:textAlignment w:val="baseline"/>
        <w:rPr>
          <w:rFonts w:ascii="Arial" w:hAnsi="Arial" w:cs="Arial"/>
          <w:bCs/>
          <w:sz w:val="24"/>
          <w:szCs w:val="24"/>
          <w:shd w:val="clear" w:color="auto" w:fill="FFFFFF"/>
          <w:lang w:val="es-ES" w:eastAsia="es-ES_tradnl"/>
        </w:rPr>
      </w:pPr>
    </w:p>
    <w:p w:rsidR="00924239" w:rsidRPr="00924239" w:rsidRDefault="00924239" w:rsidP="005D301C">
      <w:pPr>
        <w:shd w:val="clear" w:color="auto" w:fill="FFFFFF"/>
        <w:tabs>
          <w:tab w:val="left" w:pos="916"/>
          <w:tab w:val="left" w:pos="1832"/>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43"/>
        <w:jc w:val="both"/>
        <w:rPr>
          <w:rFonts w:ascii="Arial" w:hAnsi="Arial" w:cs="Arial"/>
          <w:bCs/>
          <w:sz w:val="24"/>
          <w:szCs w:val="24"/>
          <w:shd w:val="clear" w:color="auto" w:fill="FFFFFF"/>
          <w:lang w:val="es-ES" w:eastAsia="es-ES_tradnl"/>
        </w:rPr>
      </w:pPr>
      <w:r w:rsidRPr="00924239">
        <w:rPr>
          <w:rFonts w:ascii="Arial" w:hAnsi="Arial" w:cs="Arial"/>
          <w:b/>
          <w:sz w:val="24"/>
          <w:szCs w:val="24"/>
          <w:shd w:val="clear" w:color="auto" w:fill="FFFFFF"/>
          <w:lang w:val="es-ES" w:eastAsia="es-ES_tradnl"/>
        </w:rPr>
        <w:t>Artículo 62.-</w:t>
      </w:r>
      <w:r w:rsidRPr="00924239">
        <w:rPr>
          <w:rFonts w:ascii="Arial" w:hAnsi="Arial" w:cs="Arial"/>
          <w:b/>
          <w:sz w:val="24"/>
          <w:szCs w:val="24"/>
          <w:shd w:val="clear" w:color="auto" w:fill="FFFFFF"/>
          <w:lang w:val="es-ES" w:eastAsia="es-ES_tradnl"/>
        </w:rPr>
        <w:tab/>
      </w:r>
      <w:r w:rsidRPr="00924239">
        <w:rPr>
          <w:rFonts w:ascii="Arial" w:hAnsi="Arial" w:cs="Arial"/>
          <w:sz w:val="24"/>
          <w:szCs w:val="24"/>
          <w:shd w:val="clear" w:color="auto" w:fill="FFFFFF"/>
          <w:lang w:val="es-ES" w:eastAsia="es-ES_tradnl"/>
        </w:rPr>
        <w:t>Los requisitos para el desempeño de los cargos directivos de la Secretaría y Administración General del Ministerio de Hacienda, que se modifican por el artículo precedente, no serán exigibles a los funcionarios titulares de planta directiva en servicio a la fecha de publicación de esta ley. Asimismo, a los funcionarios o funcionarias a contrata asimilados a dicha planta en servicio a la fecha de entrada en vigencia de esta ley y a aquellos cuyos contratos se prorroguen en las mismas condiciones, no les serán exigibles los requisitos señalados en el artículo anterior.</w:t>
      </w:r>
    </w:p>
    <w:p w:rsidR="00924239" w:rsidRPr="00924239" w:rsidRDefault="00924239" w:rsidP="005D301C">
      <w:pPr>
        <w:ind w:firstLine="1843"/>
        <w:jc w:val="both"/>
        <w:rPr>
          <w:rFonts w:ascii="Arial" w:hAnsi="Arial" w:cs="Arial"/>
          <w:bCs/>
          <w:sz w:val="24"/>
          <w:szCs w:val="24"/>
          <w:shd w:val="clear" w:color="auto" w:fill="FFFFFF"/>
          <w:lang w:val="es-ES" w:eastAsia="es-ES_tradnl"/>
        </w:rPr>
      </w:pPr>
    </w:p>
    <w:p w:rsidR="00924239" w:rsidRPr="00924239" w:rsidRDefault="00924239" w:rsidP="005D301C">
      <w:pPr>
        <w:tabs>
          <w:tab w:val="left" w:pos="2835"/>
        </w:tabs>
        <w:ind w:firstLine="1843"/>
        <w:jc w:val="both"/>
        <w:rPr>
          <w:rFonts w:ascii="Arial" w:hAnsi="Arial" w:cs="Arial"/>
          <w:sz w:val="24"/>
          <w:szCs w:val="24"/>
          <w:shd w:val="clear" w:color="auto" w:fill="FFFFFF"/>
          <w:lang w:val="es-ES" w:eastAsia="es-ES_tradnl"/>
        </w:rPr>
      </w:pPr>
      <w:r w:rsidRPr="00924239">
        <w:rPr>
          <w:rFonts w:ascii="Arial" w:hAnsi="Arial" w:cs="Arial"/>
          <w:b/>
          <w:bCs/>
          <w:sz w:val="24"/>
          <w:szCs w:val="24"/>
          <w:shd w:val="clear" w:color="auto" w:fill="FFFFFF"/>
          <w:lang w:val="es-ES" w:eastAsia="es-ES_tradnl"/>
        </w:rPr>
        <w:t>Artículo 63.-</w:t>
      </w:r>
      <w:r w:rsidRPr="00924239">
        <w:rPr>
          <w:rFonts w:ascii="Arial" w:hAnsi="Arial" w:cs="Arial"/>
          <w:bCs/>
          <w:sz w:val="24"/>
          <w:szCs w:val="24"/>
          <w:shd w:val="clear" w:color="auto" w:fill="FFFFFF"/>
          <w:lang w:val="es-ES" w:eastAsia="es-ES_tradnl"/>
        </w:rPr>
        <w:tab/>
      </w:r>
      <w:r w:rsidRPr="00924239">
        <w:rPr>
          <w:rFonts w:ascii="Arial" w:hAnsi="Arial" w:cs="Arial"/>
          <w:sz w:val="24"/>
          <w:szCs w:val="24"/>
          <w:shd w:val="clear" w:color="auto" w:fill="FFFFFF"/>
          <w:lang w:val="es-ES" w:eastAsia="es-ES_tradnl"/>
        </w:rPr>
        <w:t>Transfórm</w:t>
      </w:r>
      <w:r w:rsidRPr="00924239">
        <w:rPr>
          <w:rFonts w:ascii="Arial" w:hAnsi="Arial" w:cs="Arial"/>
          <w:sz w:val="24"/>
          <w:szCs w:val="24"/>
          <w:lang w:val="es-ES" w:eastAsia="es-ES_tradnl"/>
        </w:rPr>
        <w:t>a</w:t>
      </w:r>
      <w:r w:rsidRPr="00924239">
        <w:rPr>
          <w:rFonts w:ascii="Arial" w:hAnsi="Arial" w:cs="Arial"/>
          <w:sz w:val="24"/>
          <w:szCs w:val="24"/>
          <w:shd w:val="clear" w:color="auto" w:fill="FFFFFF"/>
          <w:lang w:val="es-ES" w:eastAsia="es-ES_tradnl"/>
        </w:rPr>
        <w:t>nse en la planta de directivos de exclusiva confianza de la Defensoría del Contribuyente, fijada por el artículo 1° del decreto con fuerza de ley N°1, de 2021, del Ministerio de Hacienda, un cargo de Jefe de División, grado 5°, en un cargo de Jefe de División, grado 4°.</w:t>
      </w:r>
    </w:p>
    <w:p w:rsidR="00924239" w:rsidRPr="00924239" w:rsidRDefault="00924239" w:rsidP="005D301C">
      <w:pPr>
        <w:ind w:firstLine="1843"/>
        <w:jc w:val="both"/>
        <w:rPr>
          <w:rFonts w:ascii="Arial" w:hAnsi="Arial" w:cs="Arial"/>
          <w:bCs/>
          <w:sz w:val="24"/>
          <w:szCs w:val="24"/>
          <w:shd w:val="clear" w:color="auto" w:fill="FFFFFF"/>
          <w:lang w:val="es-ES" w:eastAsia="es-ES_tradnl"/>
        </w:rPr>
      </w:pPr>
    </w:p>
    <w:p w:rsidR="00924239" w:rsidRPr="00924239" w:rsidRDefault="00924239" w:rsidP="005D301C">
      <w:pPr>
        <w:shd w:val="clear" w:color="auto" w:fill="FFFFFF"/>
        <w:tabs>
          <w:tab w:val="left" w:pos="916"/>
          <w:tab w:val="left" w:pos="1832"/>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43"/>
        <w:jc w:val="both"/>
        <w:rPr>
          <w:rFonts w:ascii="Arial" w:hAnsi="Arial" w:cs="Arial"/>
          <w:sz w:val="24"/>
          <w:szCs w:val="24"/>
          <w:shd w:val="clear" w:color="auto" w:fill="FFFFFF"/>
          <w:lang w:val="es-CL" w:eastAsia="es-ES_tradnl"/>
        </w:rPr>
      </w:pPr>
      <w:r w:rsidRPr="00924239">
        <w:rPr>
          <w:rFonts w:ascii="Arial" w:hAnsi="Arial" w:cs="Arial"/>
          <w:b/>
          <w:bCs/>
          <w:sz w:val="24"/>
          <w:szCs w:val="24"/>
          <w:shd w:val="clear" w:color="auto" w:fill="FFFFFF"/>
          <w:lang w:val="es-CL" w:eastAsia="es-ES_tradnl"/>
        </w:rPr>
        <w:t>Artículo 64.-</w:t>
      </w:r>
      <w:r w:rsidRPr="00924239">
        <w:rPr>
          <w:rFonts w:ascii="Arial" w:hAnsi="Arial" w:cs="Arial"/>
          <w:sz w:val="24"/>
          <w:szCs w:val="24"/>
          <w:shd w:val="clear" w:color="auto" w:fill="FFFFFF"/>
          <w:lang w:val="es-CL" w:eastAsia="es-ES_tradnl"/>
        </w:rPr>
        <w:t xml:space="preserve"> </w:t>
      </w:r>
      <w:r w:rsidRPr="00924239">
        <w:rPr>
          <w:rFonts w:ascii="Arial" w:hAnsi="Arial" w:cs="Arial"/>
          <w:sz w:val="24"/>
          <w:szCs w:val="24"/>
          <w:shd w:val="clear" w:color="auto" w:fill="FFFFFF"/>
          <w:lang w:val="es-CL" w:eastAsia="es-ES_tradnl"/>
        </w:rPr>
        <w:tab/>
        <w:t>Intercálase en el numeral 3 del artículo décimo séptimo transitorio de la Ley N°21.713, entre la expresión “auxiliares” y el primer punto seguido la frase “, incluyendo a profesionales de grados 13 a 16 y fiscalizadores grado 15”.</w:t>
      </w:r>
    </w:p>
    <w:p w:rsidR="00924239" w:rsidRPr="00924239" w:rsidRDefault="00924239" w:rsidP="005D301C">
      <w:pPr>
        <w:ind w:firstLine="1843"/>
        <w:jc w:val="both"/>
        <w:rPr>
          <w:rFonts w:ascii="Arial" w:hAnsi="Arial" w:cs="Arial"/>
          <w:b/>
          <w:sz w:val="24"/>
          <w:szCs w:val="24"/>
          <w:shd w:val="clear" w:color="auto" w:fill="FFFFFF"/>
          <w:lang w:val="es-ES" w:eastAsia="es-ES_tradnl"/>
        </w:rPr>
      </w:pPr>
    </w:p>
    <w:p w:rsidR="00924239" w:rsidRPr="00924239" w:rsidRDefault="00924239" w:rsidP="005D301C">
      <w:pPr>
        <w:tabs>
          <w:tab w:val="left" w:pos="2835"/>
        </w:tabs>
        <w:ind w:firstLine="1843"/>
        <w:jc w:val="both"/>
        <w:rPr>
          <w:rFonts w:ascii="Arial" w:hAnsi="Arial" w:cs="Arial"/>
          <w:bCs/>
          <w:sz w:val="24"/>
          <w:szCs w:val="24"/>
          <w:shd w:val="clear" w:color="auto" w:fill="FFFFFF"/>
          <w:lang w:val="es-ES" w:eastAsia="es-ES_tradnl"/>
        </w:rPr>
      </w:pPr>
      <w:r w:rsidRPr="00924239">
        <w:rPr>
          <w:rFonts w:ascii="Arial" w:hAnsi="Arial" w:cs="Arial"/>
          <w:b/>
          <w:sz w:val="24"/>
          <w:szCs w:val="24"/>
          <w:shd w:val="clear" w:color="auto" w:fill="FFFFFF"/>
          <w:lang w:val="es-ES" w:eastAsia="es-ES_tradnl"/>
        </w:rPr>
        <w:t>Artículo 65.-</w:t>
      </w:r>
      <w:r w:rsidRPr="00924239">
        <w:rPr>
          <w:rFonts w:ascii="Arial" w:hAnsi="Arial" w:cs="Arial"/>
          <w:b/>
          <w:sz w:val="24"/>
          <w:szCs w:val="24"/>
          <w:shd w:val="clear" w:color="auto" w:fill="FFFFFF"/>
          <w:lang w:val="es-ES" w:eastAsia="es-ES_tradnl"/>
        </w:rPr>
        <w:tab/>
      </w:r>
      <w:r w:rsidRPr="00924239">
        <w:rPr>
          <w:rFonts w:ascii="Arial" w:hAnsi="Arial" w:cs="Arial"/>
          <w:bCs/>
          <w:sz w:val="24"/>
          <w:szCs w:val="24"/>
          <w:shd w:val="clear" w:color="auto" w:fill="FFFFFF"/>
          <w:lang w:val="es-ES" w:eastAsia="es-ES_tradnl"/>
        </w:rPr>
        <w:t xml:space="preserve">Incorpórase al artículo 3 de la ley N°20.853, el siguiente inciso final, nuevo: </w:t>
      </w:r>
    </w:p>
    <w:p w:rsidR="00924239" w:rsidRPr="00924239" w:rsidRDefault="00924239" w:rsidP="005D301C">
      <w:pPr>
        <w:ind w:firstLine="1843"/>
        <w:jc w:val="both"/>
        <w:rPr>
          <w:rFonts w:ascii="Arial" w:hAnsi="Arial" w:cs="Arial"/>
          <w:bCs/>
          <w:sz w:val="24"/>
          <w:szCs w:val="24"/>
          <w:shd w:val="clear" w:color="auto" w:fill="FFFFFF"/>
          <w:lang w:val="es-ES" w:eastAsia="es-ES_tradnl"/>
        </w:rPr>
      </w:pPr>
    </w:p>
    <w:p w:rsidR="00924239" w:rsidRPr="00924239" w:rsidRDefault="00924239" w:rsidP="005D301C">
      <w:pPr>
        <w:ind w:firstLine="1843"/>
        <w:jc w:val="both"/>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“En los concursos de que trata la letra a) de este artículo, el comité de selección estará integrado de conformidad al inciso tercero del artículo 53 de la ley Nº18.834, sobre Estatuto Administrativo, cuyo texto refundido, coordinado y sistematizado fue fijado por el decreto con fuerza de ley Nº29, de 2004, del Ministerio de Hacienda. Además, las vacantes que se produzcan por efecto de provisión de los cargos conforme a los concursos de la letra a) de este artículo, se podrán proveer, de ser posible, de acuerdo a la disponibilidad presupuestaria, en acto seguido como parte del mismo concurso y siguiendo iguales reglas.”.</w:t>
      </w:r>
    </w:p>
    <w:p w:rsidR="00924239" w:rsidRPr="00924239" w:rsidRDefault="00924239" w:rsidP="005D301C">
      <w:pPr>
        <w:ind w:firstLine="1843"/>
        <w:jc w:val="both"/>
        <w:rPr>
          <w:rFonts w:ascii="Arial" w:hAnsi="Arial" w:cs="Arial"/>
          <w:bCs/>
          <w:sz w:val="24"/>
          <w:szCs w:val="24"/>
          <w:shd w:val="clear" w:color="auto" w:fill="FFFFFF"/>
          <w:lang w:val="es-ES" w:eastAsia="es-ES_tradnl"/>
        </w:rPr>
      </w:pPr>
    </w:p>
    <w:p w:rsidR="00924239" w:rsidRPr="00924239" w:rsidRDefault="00924239" w:rsidP="005D301C">
      <w:pPr>
        <w:tabs>
          <w:tab w:val="left" w:pos="2835"/>
        </w:tabs>
        <w:ind w:right="23" w:firstLine="1843"/>
        <w:jc w:val="both"/>
        <w:rPr>
          <w:rFonts w:ascii="Arial" w:hAnsi="Arial" w:cs="Arial"/>
          <w:sz w:val="24"/>
          <w:szCs w:val="24"/>
          <w:shd w:val="clear" w:color="auto" w:fill="FFFFFF"/>
          <w:lang w:val="es-ES" w:eastAsia="es-ES_tradnl"/>
        </w:rPr>
      </w:pPr>
      <w:r w:rsidRPr="00924239">
        <w:rPr>
          <w:rFonts w:ascii="Arial" w:hAnsi="Arial" w:cs="Arial"/>
          <w:b/>
          <w:bCs/>
          <w:sz w:val="24"/>
          <w:szCs w:val="24"/>
          <w:shd w:val="clear" w:color="auto" w:fill="FFFFFF"/>
          <w:lang w:val="es-ES" w:eastAsia="es-ES_tradnl"/>
        </w:rPr>
        <w:t>Artículo 66.-</w:t>
      </w:r>
      <w:r w:rsidRPr="00924239">
        <w:rPr>
          <w:rFonts w:ascii="Arial" w:hAnsi="Arial" w:cs="Arial"/>
          <w:sz w:val="24"/>
          <w:szCs w:val="24"/>
          <w:shd w:val="clear" w:color="auto" w:fill="FFFFFF"/>
          <w:lang w:val="es-ES" w:eastAsia="es-ES_tradnl"/>
        </w:rPr>
        <w:t xml:space="preserve"> </w:t>
      </w:r>
      <w:r w:rsidRPr="00924239">
        <w:rPr>
          <w:rFonts w:ascii="Arial" w:hAnsi="Arial" w:cs="Arial"/>
          <w:sz w:val="24"/>
          <w:szCs w:val="24"/>
          <w:shd w:val="clear" w:color="auto" w:fill="FFFFFF"/>
          <w:lang w:val="es-ES" w:eastAsia="es-ES_tradnl"/>
        </w:rPr>
        <w:tab/>
        <w:t>Incorpór</w:t>
      </w:r>
      <w:r w:rsidRPr="00924239">
        <w:rPr>
          <w:rFonts w:ascii="Arial" w:hAnsi="Arial" w:cs="Arial"/>
          <w:sz w:val="24"/>
          <w:szCs w:val="24"/>
          <w:lang w:val="es-ES" w:eastAsia="es-ES_tradnl"/>
        </w:rPr>
        <w:t>a</w:t>
      </w:r>
      <w:r w:rsidRPr="00924239">
        <w:rPr>
          <w:rFonts w:ascii="Arial" w:hAnsi="Arial" w:cs="Arial"/>
          <w:sz w:val="24"/>
          <w:szCs w:val="24"/>
          <w:shd w:val="clear" w:color="auto" w:fill="FFFFFF"/>
          <w:lang w:val="es-ES" w:eastAsia="es-ES_tradnl"/>
        </w:rPr>
        <w:t>se en la glosa 10 en el Programa 01 Servicio Electoral, Capítulo 01, Partida 28, de la ley N° 21.640, de Presupuestos del Sector Público correspondiente al año 2024, el siguiente párrafo segundo</w:t>
      </w:r>
      <w:r w:rsidRPr="00924239">
        <w:rPr>
          <w:rFonts w:ascii="Arial" w:hAnsi="Arial" w:cs="Arial"/>
          <w:sz w:val="24"/>
          <w:szCs w:val="24"/>
          <w:lang w:val="es-ES" w:eastAsia="es-ES_tradnl"/>
        </w:rPr>
        <w:t>,</w:t>
      </w:r>
      <w:r w:rsidRPr="00924239">
        <w:rPr>
          <w:rFonts w:ascii="Arial" w:hAnsi="Arial" w:cs="Arial"/>
          <w:sz w:val="24"/>
          <w:szCs w:val="24"/>
          <w:shd w:val="clear" w:color="auto" w:fill="FFFFFF"/>
          <w:lang w:val="es-ES" w:eastAsia="es-ES_tradnl"/>
        </w:rPr>
        <w:t xml:space="preserve"> pasando los actuales párrafos segundo, tercero y cuarto a ser tercero, cuarto y quinto</w:t>
      </w:r>
      <w:r w:rsidRPr="00924239">
        <w:rPr>
          <w:rFonts w:ascii="Arial" w:hAnsi="Arial" w:cs="Arial"/>
          <w:sz w:val="24"/>
          <w:szCs w:val="24"/>
          <w:lang w:val="es-ES" w:eastAsia="es-ES_tradnl"/>
        </w:rPr>
        <w:t>,</w:t>
      </w:r>
      <w:r w:rsidRPr="00924239">
        <w:rPr>
          <w:rFonts w:ascii="Arial" w:hAnsi="Arial" w:cs="Arial"/>
          <w:sz w:val="24"/>
          <w:szCs w:val="24"/>
          <w:shd w:val="clear" w:color="auto" w:fill="FFFFFF"/>
          <w:lang w:val="es-ES" w:eastAsia="es-ES_tradnl"/>
        </w:rPr>
        <w:t xml:space="preserve"> respectivamente:</w:t>
      </w:r>
    </w:p>
    <w:p w:rsidR="00924239" w:rsidRPr="00924239" w:rsidRDefault="00924239" w:rsidP="005D301C">
      <w:pPr>
        <w:tabs>
          <w:tab w:val="left" w:pos="2552"/>
        </w:tabs>
        <w:ind w:right="23" w:firstLine="1843"/>
        <w:jc w:val="both"/>
        <w:rPr>
          <w:rFonts w:ascii="Arial" w:hAnsi="Arial" w:cs="Arial"/>
          <w:sz w:val="24"/>
          <w:szCs w:val="24"/>
          <w:shd w:val="clear" w:color="auto" w:fill="FFFFFF"/>
          <w:lang w:val="es-ES" w:eastAsia="es-ES_tradnl"/>
        </w:rPr>
      </w:pPr>
    </w:p>
    <w:p w:rsidR="00924239" w:rsidRPr="00924239" w:rsidRDefault="00924239" w:rsidP="005D301C">
      <w:pPr>
        <w:ind w:firstLine="1843"/>
        <w:contextualSpacing/>
        <w:jc w:val="both"/>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“En las elecciones municipales y regionales del 26 y 27 de octubre de 2024, los bonos antes mencionados en las letras a) y b) corresponderán al equivalente de 4,8 unidades de fomento y de 3 unidades de fomento, respectivamente.”.</w:t>
      </w:r>
    </w:p>
    <w:p w:rsidR="00924239" w:rsidRPr="00924239" w:rsidRDefault="00924239" w:rsidP="005D301C">
      <w:pPr>
        <w:tabs>
          <w:tab w:val="left" w:pos="2552"/>
        </w:tabs>
        <w:ind w:right="23" w:firstLine="1843"/>
        <w:jc w:val="both"/>
        <w:rPr>
          <w:rFonts w:ascii="Arial" w:hAnsi="Arial" w:cs="Arial"/>
          <w:bCs/>
          <w:sz w:val="24"/>
          <w:szCs w:val="24"/>
          <w:shd w:val="clear" w:color="auto" w:fill="FFFFFF"/>
          <w:lang w:val="es-ES" w:eastAsia="es-ES_tradnl"/>
        </w:rPr>
      </w:pPr>
    </w:p>
    <w:p w:rsidR="00924239" w:rsidRPr="00924239" w:rsidRDefault="00924239" w:rsidP="005D301C">
      <w:pPr>
        <w:tabs>
          <w:tab w:val="left" w:pos="2835"/>
        </w:tabs>
        <w:ind w:firstLine="1843"/>
        <w:jc w:val="both"/>
        <w:rPr>
          <w:rFonts w:ascii="Arial" w:hAnsi="Arial" w:cs="Arial"/>
          <w:sz w:val="24"/>
          <w:szCs w:val="24"/>
          <w:shd w:val="clear" w:color="auto" w:fill="FFFFFF"/>
          <w:lang w:val="es-ES" w:eastAsia="es-ES_tradnl"/>
        </w:rPr>
      </w:pPr>
      <w:r w:rsidRPr="00924239">
        <w:rPr>
          <w:rFonts w:ascii="Arial" w:hAnsi="Arial" w:cs="Arial"/>
          <w:b/>
          <w:bCs/>
          <w:sz w:val="24"/>
          <w:szCs w:val="24"/>
          <w:shd w:val="clear" w:color="auto" w:fill="FFFFFF"/>
          <w:lang w:val="es-ES" w:eastAsia="es-ES_tradnl"/>
        </w:rPr>
        <w:t>Artículo 67.-</w:t>
      </w:r>
      <w:r w:rsidRPr="00924239">
        <w:rPr>
          <w:rFonts w:ascii="Arial" w:hAnsi="Arial" w:cs="Arial"/>
          <w:sz w:val="24"/>
          <w:szCs w:val="24"/>
          <w:shd w:val="clear" w:color="auto" w:fill="FFFFFF"/>
          <w:lang w:val="es-ES" w:eastAsia="es-ES_tradnl"/>
        </w:rPr>
        <w:t xml:space="preserve"> </w:t>
      </w:r>
      <w:r w:rsidRPr="00924239">
        <w:rPr>
          <w:rFonts w:ascii="Arial" w:hAnsi="Arial" w:cs="Arial"/>
          <w:sz w:val="24"/>
          <w:szCs w:val="24"/>
          <w:shd w:val="clear" w:color="auto" w:fill="FFFFFF"/>
          <w:lang w:val="es-ES" w:eastAsia="es-ES_tradnl"/>
        </w:rPr>
        <w:tab/>
        <w:t>Créase un cargo Jefe de División Grado 4° EUS, en la planta de directivos de exclusiva confianza de la Subsecretaría de Ciencia, Tecnología, Conocimiento e Innovación, establecida en el Decreto con Fuerza de Ley N°5 de 2019, del Ministerio de Educación</w:t>
      </w:r>
      <w:r w:rsidRPr="00924239">
        <w:rPr>
          <w:rFonts w:ascii="Arial" w:hAnsi="Arial" w:cs="Arial"/>
          <w:sz w:val="24"/>
          <w:szCs w:val="24"/>
          <w:lang w:val="es-ES" w:eastAsia="es-ES_tradnl"/>
        </w:rPr>
        <w:t>,</w:t>
      </w:r>
      <w:r w:rsidRPr="00924239">
        <w:rPr>
          <w:rFonts w:ascii="Arial" w:hAnsi="Arial" w:cs="Arial"/>
          <w:sz w:val="24"/>
          <w:szCs w:val="24"/>
          <w:shd w:val="clear" w:color="auto" w:fill="FFFFFF"/>
          <w:lang w:val="es-ES" w:eastAsia="es-ES_tradnl"/>
        </w:rPr>
        <w:t xml:space="preserve"> que fija la planta de personal de dicha Subsecretaría. </w:t>
      </w:r>
    </w:p>
    <w:p w:rsidR="00924239" w:rsidRPr="00924239" w:rsidRDefault="00924239" w:rsidP="005D301C">
      <w:pPr>
        <w:ind w:firstLine="1843"/>
        <w:rPr>
          <w:rFonts w:ascii="Arial" w:hAnsi="Arial" w:cs="Arial"/>
          <w:bCs/>
          <w:sz w:val="24"/>
          <w:szCs w:val="24"/>
          <w:shd w:val="clear" w:color="auto" w:fill="FFFFFF"/>
          <w:lang w:val="es-ES" w:eastAsia="es-ES_tradnl"/>
        </w:rPr>
      </w:pPr>
    </w:p>
    <w:p w:rsidR="00924239" w:rsidRPr="00924239" w:rsidRDefault="00924239" w:rsidP="005D301C">
      <w:pPr>
        <w:tabs>
          <w:tab w:val="left" w:pos="2835"/>
        </w:tabs>
        <w:ind w:firstLine="1843"/>
        <w:jc w:val="both"/>
        <w:rPr>
          <w:rFonts w:ascii="Arial" w:hAnsi="Arial" w:cs="Arial"/>
          <w:bCs/>
          <w:sz w:val="24"/>
          <w:szCs w:val="24"/>
          <w:shd w:val="clear" w:color="auto" w:fill="FFFFFF"/>
          <w:lang w:val="es-ES" w:eastAsia="es-ES_tradnl"/>
        </w:rPr>
      </w:pPr>
      <w:r w:rsidRPr="00924239">
        <w:rPr>
          <w:rFonts w:ascii="Arial" w:hAnsi="Arial" w:cs="Arial"/>
          <w:b/>
          <w:sz w:val="24"/>
          <w:szCs w:val="24"/>
          <w:shd w:val="clear" w:color="auto" w:fill="FFFFFF"/>
          <w:lang w:val="es-ES" w:eastAsia="es-ES_tradnl"/>
        </w:rPr>
        <w:t>Artículo 68.-</w:t>
      </w:r>
      <w:r w:rsidRPr="00924239">
        <w:rPr>
          <w:rFonts w:ascii="Arial" w:hAnsi="Arial" w:cs="Arial"/>
          <w:b/>
          <w:sz w:val="24"/>
          <w:szCs w:val="24"/>
          <w:shd w:val="clear" w:color="auto" w:fill="FFFFFF"/>
          <w:lang w:val="es-ES" w:eastAsia="es-ES_tradnl"/>
        </w:rPr>
        <w:tab/>
      </w:r>
      <w:r w:rsidRPr="00924239">
        <w:rPr>
          <w:rFonts w:ascii="Arial" w:hAnsi="Arial" w:cs="Arial"/>
          <w:bCs/>
          <w:sz w:val="24"/>
          <w:szCs w:val="24"/>
          <w:shd w:val="clear" w:color="auto" w:fill="FFFFFF"/>
          <w:lang w:val="es-ES" w:eastAsia="es-ES_tradnl"/>
        </w:rPr>
        <w:t>El mayor gasto fiscal que represente la aplicación del artículo anterior se financiará con cargo al presupuesto del Ministerio de Ciencia, Tecnología, Conocimiento e Innovación y, en lo que faltare, con recursos provenientes de la partida presupuestaria Tesoro Público. En los años siguientes los recursos se consultarán en la ley de Presupuestos del Sector Público respectiva.</w:t>
      </w:r>
    </w:p>
    <w:p w:rsidR="00924239" w:rsidRPr="00924239" w:rsidRDefault="00924239" w:rsidP="005D301C">
      <w:pPr>
        <w:ind w:firstLine="1843"/>
        <w:jc w:val="both"/>
        <w:rPr>
          <w:rFonts w:ascii="Arial" w:hAnsi="Arial" w:cs="Arial"/>
          <w:bCs/>
          <w:sz w:val="24"/>
          <w:szCs w:val="24"/>
          <w:shd w:val="clear" w:color="auto" w:fill="FFFFFF"/>
          <w:lang w:val="es-ES" w:eastAsia="es-ES_tradnl"/>
        </w:rPr>
      </w:pPr>
    </w:p>
    <w:p w:rsidR="00924239" w:rsidRPr="00924239" w:rsidRDefault="00924239" w:rsidP="005D301C">
      <w:pPr>
        <w:shd w:val="clear" w:color="auto" w:fill="FFFFFF"/>
        <w:tabs>
          <w:tab w:val="left" w:pos="916"/>
          <w:tab w:val="left" w:pos="1832"/>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43"/>
        <w:jc w:val="both"/>
        <w:rPr>
          <w:rFonts w:ascii="Arial" w:hAnsi="Arial" w:cs="Arial"/>
          <w:sz w:val="24"/>
          <w:szCs w:val="24"/>
          <w:shd w:val="clear" w:color="auto" w:fill="FFFFFF"/>
          <w:lang w:val="es-ES" w:eastAsia="es-ES_tradnl"/>
        </w:rPr>
      </w:pPr>
      <w:r w:rsidRPr="00924239">
        <w:rPr>
          <w:rFonts w:ascii="Arial" w:hAnsi="Arial" w:cs="Arial"/>
          <w:b/>
          <w:bCs/>
          <w:sz w:val="24"/>
          <w:szCs w:val="24"/>
          <w:shd w:val="clear" w:color="auto" w:fill="FFFFFF"/>
          <w:lang w:val="es-ES" w:eastAsia="es-ES_tradnl"/>
        </w:rPr>
        <w:t xml:space="preserve">Artículo 69.- </w:t>
      </w:r>
      <w:r w:rsidRPr="00924239">
        <w:rPr>
          <w:rFonts w:ascii="Arial" w:hAnsi="Arial" w:cs="Arial"/>
          <w:b/>
          <w:bCs/>
          <w:sz w:val="24"/>
          <w:szCs w:val="24"/>
          <w:shd w:val="clear" w:color="auto" w:fill="FFFFFF"/>
          <w:lang w:val="es-ES" w:eastAsia="es-ES_tradnl"/>
        </w:rPr>
        <w:tab/>
      </w:r>
      <w:r w:rsidRPr="00924239">
        <w:rPr>
          <w:rFonts w:ascii="Arial" w:hAnsi="Arial" w:cs="Arial"/>
          <w:sz w:val="24"/>
          <w:szCs w:val="24"/>
          <w:shd w:val="clear" w:color="auto" w:fill="FFFFFF"/>
          <w:lang w:val="es-ES" w:eastAsia="es-ES_tradnl"/>
        </w:rPr>
        <w:t xml:space="preserve">Agrégase, </w:t>
      </w:r>
      <w:r w:rsidRPr="00924239">
        <w:rPr>
          <w:rFonts w:ascii="Arial" w:hAnsi="Arial" w:cs="Arial"/>
          <w:sz w:val="24"/>
          <w:szCs w:val="24"/>
          <w:lang w:val="es-ES" w:eastAsia="es-ES_tradnl"/>
        </w:rPr>
        <w:t>en el inciso segundo del artículo 19 L d</w:t>
      </w:r>
      <w:r w:rsidRPr="00924239">
        <w:rPr>
          <w:rFonts w:ascii="Arial" w:hAnsi="Arial" w:cs="Arial"/>
          <w:sz w:val="24"/>
          <w:szCs w:val="24"/>
          <w:shd w:val="clear" w:color="auto" w:fill="FFFFFF"/>
          <w:lang w:val="es-ES" w:eastAsia="es-ES_tradnl"/>
        </w:rPr>
        <w:t xml:space="preserve">el decreto con fuerza de ley N° 1, de 1996, del Ministerio de Educación, que fija el texto refundido, coordinado y sistematizado de la ley N° 19.070, que aprobó el </w:t>
      </w:r>
      <w:r w:rsidRPr="00924239">
        <w:rPr>
          <w:rFonts w:ascii="Arial" w:hAnsi="Arial" w:cs="Arial"/>
          <w:sz w:val="24"/>
          <w:szCs w:val="24"/>
          <w:lang w:val="es-ES" w:eastAsia="es-ES_tradnl"/>
        </w:rPr>
        <w:t>E</w:t>
      </w:r>
      <w:r w:rsidRPr="00924239">
        <w:rPr>
          <w:rFonts w:ascii="Arial" w:hAnsi="Arial" w:cs="Arial"/>
          <w:sz w:val="24"/>
          <w:szCs w:val="24"/>
          <w:shd w:val="clear" w:color="auto" w:fill="FFFFFF"/>
          <w:lang w:val="es-ES" w:eastAsia="es-ES_tradnl"/>
        </w:rPr>
        <w:t>statuto de los profesionales de la educación,</w:t>
      </w:r>
      <w:r w:rsidRPr="00924239">
        <w:rPr>
          <w:rFonts w:ascii="Arial" w:hAnsi="Arial" w:cs="Arial"/>
          <w:sz w:val="24"/>
          <w:szCs w:val="24"/>
          <w:lang w:val="es-ES" w:eastAsia="es-ES_tradnl"/>
        </w:rPr>
        <w:t xml:space="preserve"> a continuación de su punto a parte, que pasa a ser seguido</w:t>
      </w:r>
      <w:r w:rsidRPr="00924239">
        <w:rPr>
          <w:rFonts w:ascii="Arial" w:hAnsi="Arial" w:cs="Arial"/>
          <w:sz w:val="24"/>
          <w:szCs w:val="24"/>
          <w:shd w:val="clear" w:color="auto" w:fill="FFFFFF"/>
          <w:lang w:val="es-ES" w:eastAsia="es-ES_tradnl"/>
        </w:rPr>
        <w:t>, la siguiente oración:</w:t>
      </w:r>
    </w:p>
    <w:p w:rsidR="00924239" w:rsidRPr="00924239" w:rsidRDefault="00924239" w:rsidP="005D301C">
      <w:pPr>
        <w:shd w:val="clear" w:color="auto" w:fill="FFFFFF"/>
        <w:tabs>
          <w:tab w:val="left" w:pos="916"/>
          <w:tab w:val="left" w:pos="1832"/>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43"/>
        <w:jc w:val="both"/>
        <w:rPr>
          <w:rFonts w:ascii="Arial" w:hAnsi="Arial" w:cs="Arial"/>
          <w:sz w:val="24"/>
          <w:szCs w:val="24"/>
          <w:shd w:val="clear" w:color="auto" w:fill="FFFFFF"/>
          <w:lang w:val="es-ES" w:eastAsia="es-ES_tradnl"/>
        </w:rPr>
      </w:pPr>
    </w:p>
    <w:p w:rsidR="00924239" w:rsidRPr="00924239" w:rsidRDefault="00924239" w:rsidP="005D301C">
      <w:pPr>
        <w:ind w:firstLine="1843"/>
        <w:jc w:val="both"/>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“Para estos efectos, l Agencia determinará los establecimientos educacionales que funcionarán como sedes de aplicación de dicho instrumento, y notificará a los establecimientos seleccionados en la forma y plazos que defina dicho Servicio mediante el respectivo acto administrativo, acorde a las reglas previstas en la ley N° 19.880, en cuyo caso las instituciones respectivas se encontrarán obligadas a prestar sus instalaciones para la aplicación del instrumento durante las sesiones previamente establecidas por la Subsecretaría de Educación.”.</w:t>
      </w:r>
    </w:p>
    <w:p w:rsidR="00924239" w:rsidRPr="00924239" w:rsidRDefault="00924239" w:rsidP="00924239">
      <w:pPr>
        <w:jc w:val="both"/>
        <w:rPr>
          <w:rFonts w:ascii="Arial" w:hAnsi="Arial" w:cs="Arial"/>
          <w:bCs/>
          <w:sz w:val="24"/>
          <w:szCs w:val="24"/>
          <w:shd w:val="clear" w:color="auto" w:fill="FFFFFF"/>
          <w:lang w:val="es-CL" w:eastAsia="es-ES_tradnl"/>
        </w:rPr>
      </w:pPr>
    </w:p>
    <w:p w:rsidR="00924239" w:rsidRPr="00924239" w:rsidRDefault="00924239" w:rsidP="005D301C">
      <w:pPr>
        <w:tabs>
          <w:tab w:val="left" w:pos="2835"/>
        </w:tabs>
        <w:ind w:firstLine="1701"/>
        <w:jc w:val="both"/>
        <w:rPr>
          <w:rFonts w:ascii="Arial" w:hAnsi="Arial" w:cs="Arial"/>
          <w:sz w:val="24"/>
          <w:szCs w:val="24"/>
          <w:shd w:val="clear" w:color="auto" w:fill="FFFFFF"/>
          <w:lang w:val="es-ES" w:eastAsia="es-ES_tradnl"/>
        </w:rPr>
      </w:pPr>
      <w:r w:rsidRPr="00924239">
        <w:rPr>
          <w:rFonts w:ascii="Arial" w:hAnsi="Arial" w:cs="Arial"/>
          <w:b/>
          <w:bCs/>
          <w:sz w:val="24"/>
          <w:szCs w:val="24"/>
          <w:shd w:val="clear" w:color="auto" w:fill="FFFFFF"/>
          <w:lang w:val="es-ES" w:eastAsia="es-ES_tradnl"/>
        </w:rPr>
        <w:t>Artículo 70.-</w:t>
      </w:r>
      <w:r w:rsidRPr="00924239">
        <w:rPr>
          <w:rFonts w:ascii="Arial" w:hAnsi="Arial" w:cs="Arial"/>
          <w:sz w:val="24"/>
          <w:szCs w:val="24"/>
          <w:shd w:val="clear" w:color="auto" w:fill="FFFFFF"/>
          <w:lang w:val="es-ES" w:eastAsia="es-ES_tradnl"/>
        </w:rPr>
        <w:tab/>
        <w:t>Modifícase el artículo trigésimo sexto transitorio de la ley N° 20.903 de la siguiente forma:</w:t>
      </w:r>
    </w:p>
    <w:p w:rsidR="00924239" w:rsidRPr="00924239" w:rsidRDefault="00924239" w:rsidP="005D301C">
      <w:pPr>
        <w:ind w:firstLine="1701"/>
        <w:jc w:val="both"/>
        <w:rPr>
          <w:rFonts w:ascii="Arial" w:hAnsi="Arial" w:cs="Arial"/>
          <w:bCs/>
          <w:sz w:val="24"/>
          <w:szCs w:val="24"/>
          <w:shd w:val="clear" w:color="auto" w:fill="FFFFFF"/>
          <w:lang w:val="es-ES" w:eastAsia="es-ES_tradnl"/>
        </w:rPr>
      </w:pPr>
    </w:p>
    <w:p w:rsidR="00924239" w:rsidRPr="00924239" w:rsidRDefault="00924239" w:rsidP="005D301C">
      <w:pPr>
        <w:numPr>
          <w:ilvl w:val="0"/>
          <w:numId w:val="94"/>
        </w:numPr>
        <w:tabs>
          <w:tab w:val="left" w:pos="3402"/>
        </w:tabs>
        <w:spacing w:before="120" w:after="120"/>
        <w:ind w:left="0" w:firstLine="1701"/>
        <w:contextualSpacing/>
        <w:jc w:val="both"/>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Reemplázase, en el inciso primero, el guarismo “2025” por “2026”.</w:t>
      </w:r>
    </w:p>
    <w:p w:rsidR="00924239" w:rsidRPr="00924239" w:rsidRDefault="00924239" w:rsidP="005D301C">
      <w:pPr>
        <w:tabs>
          <w:tab w:val="left" w:pos="3402"/>
        </w:tabs>
        <w:spacing w:before="120" w:after="120"/>
        <w:ind w:firstLine="1701"/>
        <w:contextualSpacing/>
        <w:jc w:val="both"/>
        <w:rPr>
          <w:rFonts w:ascii="Arial" w:hAnsi="Arial" w:cs="Arial"/>
          <w:bCs/>
          <w:sz w:val="24"/>
          <w:szCs w:val="24"/>
          <w:shd w:val="clear" w:color="auto" w:fill="FFFFFF"/>
          <w:lang w:val="es-ES" w:eastAsia="es-ES_tradnl"/>
        </w:rPr>
      </w:pPr>
    </w:p>
    <w:p w:rsidR="00924239" w:rsidRPr="00924239" w:rsidRDefault="00924239" w:rsidP="005D301C">
      <w:pPr>
        <w:numPr>
          <w:ilvl w:val="0"/>
          <w:numId w:val="94"/>
        </w:numPr>
        <w:tabs>
          <w:tab w:val="left" w:pos="3402"/>
        </w:tabs>
        <w:spacing w:before="120" w:after="120"/>
        <w:ind w:left="0" w:firstLine="1701"/>
        <w:contextualSpacing/>
        <w:jc w:val="both"/>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Reemplázase, en el inciso segundo, la expresión “y 2024” por la expresión “, 2024 y 2025”.</w:t>
      </w:r>
    </w:p>
    <w:p w:rsidR="00924239" w:rsidRPr="00924239" w:rsidRDefault="00924239" w:rsidP="00924239">
      <w:pPr>
        <w:widowControl w:val="0"/>
        <w:tabs>
          <w:tab w:val="left" w:pos="567"/>
        </w:tabs>
        <w:autoSpaceDE w:val="0"/>
        <w:autoSpaceDN w:val="0"/>
        <w:adjustRightInd w:val="0"/>
        <w:ind w:right="-1"/>
        <w:jc w:val="both"/>
        <w:rPr>
          <w:rFonts w:ascii="Arial" w:hAnsi="Arial" w:cs="Arial"/>
          <w:bCs/>
          <w:sz w:val="24"/>
          <w:szCs w:val="24"/>
          <w:shd w:val="clear" w:color="auto" w:fill="FFFFFF"/>
          <w:lang w:val="es-CL" w:eastAsia="es-ES_tradnl"/>
        </w:rPr>
      </w:pPr>
    </w:p>
    <w:p w:rsidR="00924239" w:rsidRPr="00924239" w:rsidRDefault="00924239" w:rsidP="005D301C">
      <w:pPr>
        <w:tabs>
          <w:tab w:val="left" w:pos="2835"/>
        </w:tabs>
        <w:ind w:firstLine="1701"/>
        <w:jc w:val="both"/>
        <w:rPr>
          <w:rFonts w:ascii="Arial" w:hAnsi="Arial" w:cs="Arial"/>
          <w:bCs/>
          <w:sz w:val="24"/>
          <w:szCs w:val="24"/>
          <w:shd w:val="clear" w:color="auto" w:fill="FFFFFF"/>
          <w:lang w:val="es-ES" w:eastAsia="es-ES_tradnl"/>
        </w:rPr>
      </w:pPr>
      <w:r w:rsidRPr="00924239">
        <w:rPr>
          <w:rFonts w:ascii="Arial" w:hAnsi="Arial" w:cs="Arial"/>
          <w:b/>
          <w:sz w:val="24"/>
          <w:szCs w:val="24"/>
          <w:shd w:val="clear" w:color="auto" w:fill="FFFFFF"/>
          <w:lang w:val="es-ES" w:eastAsia="es-ES_tradnl"/>
        </w:rPr>
        <w:t>Artículo 71.-</w:t>
      </w:r>
      <w:r w:rsidRPr="00924239">
        <w:rPr>
          <w:rFonts w:ascii="Arial" w:hAnsi="Arial" w:cs="Arial"/>
          <w:b/>
          <w:sz w:val="24"/>
          <w:szCs w:val="24"/>
          <w:shd w:val="clear" w:color="auto" w:fill="FFFFFF"/>
          <w:lang w:val="es-ES" w:eastAsia="es-ES_tradnl"/>
        </w:rPr>
        <w:tab/>
      </w:r>
      <w:r w:rsidRPr="00924239">
        <w:rPr>
          <w:rFonts w:ascii="Arial" w:hAnsi="Arial" w:cs="Arial"/>
          <w:bCs/>
          <w:sz w:val="24"/>
          <w:szCs w:val="24"/>
          <w:shd w:val="clear" w:color="auto" w:fill="FFFFFF"/>
          <w:lang w:val="es-ES" w:eastAsia="es-ES_tradnl"/>
        </w:rPr>
        <w:t>En caso de que por ley, o por un acto de autoridad basado en la normativa legal, se suspenda el traspaso del servicio educacional al Servicio Local respectivo que debió haberse producido el 1° de enero de 2025, los sostenedores podrán dejar sin efecto las cartas de despido o aviso de desvinculación que, conforme al Código del Trabajo, hayan enviado antes de la publicación de la presente ley a los trabajadores mencionados en el inciso tercero del numeral 3 del artículo trigésimo octavo transitorio de la ley N° 21.040.</w:t>
      </w:r>
    </w:p>
    <w:p w:rsidR="00924239" w:rsidRPr="00924239" w:rsidRDefault="00924239" w:rsidP="005D301C">
      <w:pPr>
        <w:tabs>
          <w:tab w:val="left" w:pos="2835"/>
        </w:tabs>
        <w:ind w:firstLine="1701"/>
        <w:jc w:val="both"/>
        <w:rPr>
          <w:rFonts w:ascii="Arial" w:hAnsi="Arial" w:cs="Arial"/>
          <w:bCs/>
          <w:sz w:val="24"/>
          <w:szCs w:val="24"/>
          <w:shd w:val="clear" w:color="auto" w:fill="FFFFFF"/>
          <w:lang w:val="es-ES" w:eastAsia="es-ES_tradnl"/>
        </w:rPr>
      </w:pPr>
    </w:p>
    <w:p w:rsidR="00924239" w:rsidRPr="00924239" w:rsidRDefault="00924239" w:rsidP="005D301C">
      <w:pPr>
        <w:tabs>
          <w:tab w:val="left" w:pos="2835"/>
        </w:tabs>
        <w:ind w:firstLine="1701"/>
        <w:jc w:val="both"/>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ab/>
        <w:t xml:space="preserve">Dichos trabajadores continuarán la prestación de sus servicios en los términos que señalen sus respectivos contratos de trabajo. </w:t>
      </w:r>
    </w:p>
    <w:p w:rsidR="00924239" w:rsidRPr="00924239" w:rsidRDefault="00924239" w:rsidP="005D301C">
      <w:pPr>
        <w:ind w:firstLine="1701"/>
        <w:jc w:val="both"/>
        <w:rPr>
          <w:rFonts w:ascii="Arial" w:hAnsi="Arial" w:cs="Arial"/>
          <w:bCs/>
          <w:sz w:val="24"/>
          <w:szCs w:val="24"/>
          <w:shd w:val="clear" w:color="auto" w:fill="FFFFFF"/>
          <w:lang w:val="es-ES" w:eastAsia="es-ES_tradnl"/>
        </w:rPr>
      </w:pPr>
    </w:p>
    <w:p w:rsidR="00924239" w:rsidRPr="00924239" w:rsidRDefault="00924239" w:rsidP="005D301C">
      <w:pPr>
        <w:ind w:firstLine="1701"/>
        <w:jc w:val="both"/>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El uso de esta facultad no obstará a que, al término de la postergación del traspaso del servicio educativo, se deba proceder a la desvinculación de los trabajadores, según corresponda de acuerdo a la normativa aplicable, que se desempeñen en los Departamentos de Administración de Educación Municipal o en las corporaciones municipales.</w:t>
      </w:r>
    </w:p>
    <w:p w:rsidR="00924239" w:rsidRPr="00924239" w:rsidRDefault="00924239" w:rsidP="005D301C">
      <w:pPr>
        <w:ind w:firstLine="1701"/>
        <w:jc w:val="both"/>
        <w:rPr>
          <w:rFonts w:ascii="Arial" w:hAnsi="Arial" w:cs="Arial"/>
          <w:bCs/>
          <w:sz w:val="24"/>
          <w:szCs w:val="24"/>
          <w:shd w:val="clear" w:color="auto" w:fill="FFFFFF"/>
          <w:lang w:val="es-ES" w:eastAsia="es-ES_tradnl"/>
        </w:rPr>
      </w:pPr>
    </w:p>
    <w:p w:rsidR="00924239" w:rsidRPr="00924239" w:rsidRDefault="00924239" w:rsidP="005D301C">
      <w:pPr>
        <w:tabs>
          <w:tab w:val="left" w:pos="2835"/>
        </w:tabs>
        <w:ind w:firstLine="1701"/>
        <w:jc w:val="both"/>
        <w:rPr>
          <w:rFonts w:ascii="Arial" w:hAnsi="Arial" w:cs="Arial"/>
          <w:sz w:val="24"/>
          <w:szCs w:val="24"/>
          <w:shd w:val="clear" w:color="auto" w:fill="FFFFFF"/>
          <w:lang w:val="es-ES" w:eastAsia="es-ES_tradnl"/>
        </w:rPr>
      </w:pPr>
      <w:r w:rsidRPr="00924239">
        <w:rPr>
          <w:rFonts w:ascii="Arial" w:hAnsi="Arial" w:cs="Arial"/>
          <w:b/>
          <w:bCs/>
          <w:sz w:val="24"/>
          <w:szCs w:val="24"/>
          <w:shd w:val="clear" w:color="auto" w:fill="FFFFFF"/>
          <w:lang w:val="es-ES" w:eastAsia="es-ES_tradnl"/>
        </w:rPr>
        <w:t>Artículo 72.-</w:t>
      </w:r>
      <w:r w:rsidRPr="00924239">
        <w:rPr>
          <w:rFonts w:ascii="Arial" w:hAnsi="Arial" w:cs="Arial"/>
          <w:b/>
          <w:bCs/>
          <w:sz w:val="24"/>
          <w:szCs w:val="24"/>
          <w:shd w:val="clear" w:color="auto" w:fill="FFFFFF"/>
          <w:lang w:val="es-ES" w:eastAsia="es-ES_tradnl"/>
        </w:rPr>
        <w:tab/>
      </w:r>
      <w:r w:rsidRPr="00924239">
        <w:rPr>
          <w:rFonts w:ascii="Arial" w:hAnsi="Arial" w:cs="Arial"/>
          <w:sz w:val="24"/>
          <w:szCs w:val="24"/>
          <w:shd w:val="clear" w:color="auto" w:fill="FFFFFF"/>
          <w:lang w:val="es-ES" w:eastAsia="es-ES_tradnl"/>
        </w:rPr>
        <w:t>Reemplázase, en el artículo decimoquinto transitorio de la ley N° 20.529, que crea el Sistema Nacional de Aseguramiento de la Calidad de la Educación Parvularia, Básica y Media, el año “2024” por “2025”.”</w:t>
      </w:r>
    </w:p>
    <w:p w:rsidR="00924239" w:rsidRPr="00924239" w:rsidRDefault="00924239" w:rsidP="005D301C">
      <w:pPr>
        <w:ind w:firstLine="1701"/>
        <w:jc w:val="both"/>
        <w:rPr>
          <w:rFonts w:ascii="Arial" w:hAnsi="Arial" w:cs="Arial"/>
          <w:bCs/>
          <w:sz w:val="24"/>
          <w:szCs w:val="24"/>
          <w:shd w:val="clear" w:color="auto" w:fill="FFFFFF"/>
          <w:lang w:val="es-MX" w:eastAsia="es-ES_tradnl"/>
        </w:rPr>
      </w:pPr>
    </w:p>
    <w:p w:rsidR="00924239" w:rsidRPr="00924239" w:rsidRDefault="00924239" w:rsidP="005D301C">
      <w:pPr>
        <w:tabs>
          <w:tab w:val="left" w:pos="2835"/>
        </w:tabs>
        <w:ind w:firstLine="1701"/>
        <w:jc w:val="both"/>
        <w:rPr>
          <w:rFonts w:ascii="Arial" w:hAnsi="Arial" w:cs="Arial"/>
          <w:bCs/>
          <w:sz w:val="24"/>
          <w:szCs w:val="24"/>
          <w:shd w:val="clear" w:color="auto" w:fill="FFFFFF"/>
          <w:lang w:val="es-ES" w:eastAsia="es-ES_tradnl"/>
        </w:rPr>
      </w:pPr>
      <w:r w:rsidRPr="00924239">
        <w:rPr>
          <w:rFonts w:ascii="Arial" w:hAnsi="Arial" w:cs="Arial"/>
          <w:b/>
          <w:sz w:val="24"/>
          <w:szCs w:val="24"/>
          <w:shd w:val="clear" w:color="auto" w:fill="FFFFFF"/>
          <w:lang w:val="es-ES" w:eastAsia="es-ES_tradnl"/>
        </w:rPr>
        <w:t>Artículo 73.-</w:t>
      </w:r>
      <w:r w:rsidRPr="00924239">
        <w:rPr>
          <w:rFonts w:ascii="Arial" w:hAnsi="Arial" w:cs="Arial"/>
          <w:b/>
          <w:sz w:val="24"/>
          <w:szCs w:val="24"/>
          <w:shd w:val="clear" w:color="auto" w:fill="FFFFFF"/>
          <w:lang w:val="es-ES" w:eastAsia="es-ES_tradnl"/>
        </w:rPr>
        <w:tab/>
      </w:r>
      <w:r w:rsidRPr="00924239">
        <w:rPr>
          <w:rFonts w:ascii="Arial" w:hAnsi="Arial" w:cs="Arial"/>
          <w:bCs/>
          <w:sz w:val="24"/>
          <w:szCs w:val="24"/>
          <w:shd w:val="clear" w:color="auto" w:fill="FFFFFF"/>
          <w:lang w:val="es-ES" w:eastAsia="es-ES_tradnl"/>
        </w:rPr>
        <w:t>Concédese, durante el año 2025, por una sola vez, un bono extraordinario anual, de cargo fiscal, a los asistentes de la educación que tengan contrato vigente al 31 de octubre de 2024, en virtud del cual se desempeñen en establecimientos educacionales dependientes de municipalidades o corporaciones municipales regidas por el decreto con fuerza de ley N° 2, de 1998, del Ministerio de Educación y en establecimientos regidos por el decreto ley N° 3.166, de 1980, ubicados en las comunas que conforman el ámbito de competencia territorial correspondiente a los Servicios Locales de Educación Pública del Tamarugal, del Elqui, de Costa Central y de Marga Marga y que, a la fecha del pago de la respectiva cuota, continúen desempeñándose en dichos establecimientos, sin solución de continuidad. </w:t>
      </w:r>
    </w:p>
    <w:p w:rsidR="00924239" w:rsidRPr="00924239" w:rsidRDefault="00924239" w:rsidP="005D301C">
      <w:pPr>
        <w:ind w:firstLine="1701"/>
        <w:jc w:val="both"/>
        <w:rPr>
          <w:rFonts w:ascii="Arial" w:hAnsi="Arial" w:cs="Arial"/>
          <w:bCs/>
          <w:sz w:val="24"/>
          <w:szCs w:val="24"/>
          <w:shd w:val="clear" w:color="auto" w:fill="FFFFFF"/>
          <w:lang w:val="es-ES" w:eastAsia="es-ES_tradnl"/>
        </w:rPr>
      </w:pPr>
    </w:p>
    <w:p w:rsidR="00924239" w:rsidRPr="00924239" w:rsidRDefault="00924239" w:rsidP="005D301C">
      <w:pPr>
        <w:ind w:firstLine="1701"/>
        <w:jc w:val="both"/>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El monto del bono extraordinario anual del presente artículo se determinará de acuerdo a lo siguiente:</w:t>
      </w:r>
    </w:p>
    <w:p w:rsidR="00924239" w:rsidRPr="00924239" w:rsidRDefault="00924239" w:rsidP="005D301C">
      <w:pPr>
        <w:ind w:firstLine="1701"/>
        <w:jc w:val="both"/>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     </w:t>
      </w:r>
    </w:p>
    <w:p w:rsidR="00924239" w:rsidRPr="00924239" w:rsidRDefault="00924239" w:rsidP="005D301C">
      <w:pPr>
        <w:ind w:firstLine="1701"/>
        <w:jc w:val="both"/>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1. Recibirán un monto equivalente a 7,2 veces de la diferencia entre la remuneración bruta mensual correspondiente al mes de enero de 2025 y las cantidades establecidas en el artículo 21 de la ley N° 19.429, según corresponda a las categorías señaladas en los artículos 7, 8 y 9 de la ley N° 21.109, siempre que la remuneración bruta mensual antes señalada sea inferior a las cantidades establecidas en el citado artículo 21. Con todo, para la determinación del monto resultante, se deberá considerar las sumas que el personal reciba en virtud de lo dispuesto por el artículo 59 de la ley N° 20.883.</w:t>
      </w:r>
    </w:p>
    <w:p w:rsidR="00924239" w:rsidRPr="00924239" w:rsidRDefault="00924239" w:rsidP="005D301C">
      <w:pPr>
        <w:ind w:firstLine="1701"/>
        <w:jc w:val="both"/>
        <w:rPr>
          <w:rFonts w:ascii="Arial" w:hAnsi="Arial" w:cs="Arial"/>
          <w:bCs/>
          <w:sz w:val="24"/>
          <w:szCs w:val="24"/>
          <w:shd w:val="clear" w:color="auto" w:fill="FFFFFF"/>
          <w:lang w:val="es-ES" w:eastAsia="es-ES_tradnl"/>
        </w:rPr>
      </w:pPr>
    </w:p>
    <w:p w:rsidR="00924239" w:rsidRPr="00924239" w:rsidRDefault="00924239" w:rsidP="005D301C">
      <w:pPr>
        <w:ind w:firstLine="1701"/>
        <w:jc w:val="both"/>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Para efectos de determinar la remuneración bruta mensual no se considerará: la asignación de reconocimiento por desempeño en establecimientos de alta concentración de alumnos prioritarios establecida en el artículo 44 de la ley N° 21.109; la bonificación de excelencia académica establecida en el artículo 45 de la ley N° 21.109; el beneficio del artículo 30 de la ley N° 20.313 a que se refiere el artículo 47 de la ley N° 21.109; el componente variable del bono de desempeño laboral que le corresponda percibir de acuerdo al artículo 50 de la ley N° 21.109, y el aumento de remuneración establecido en el artículo 7 de la ley N° 19.464. Asimismo, se excluirá lo dispuesto en el inciso segundo del artículo 41 del Código del Trabajo.</w:t>
      </w:r>
    </w:p>
    <w:p w:rsidR="00924239" w:rsidRPr="00924239" w:rsidRDefault="00924239" w:rsidP="005D301C">
      <w:pPr>
        <w:ind w:firstLine="1701"/>
        <w:jc w:val="both"/>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 </w:t>
      </w:r>
    </w:p>
    <w:p w:rsidR="00924239" w:rsidRPr="00924239" w:rsidRDefault="00924239" w:rsidP="005D301C">
      <w:pPr>
        <w:ind w:firstLine="1701"/>
        <w:jc w:val="both"/>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2. Recibirán un monto de acuerdo a los años de servicio con su actual empleador. El monto se determinará por cada dos años de servicio con su actual empleador, y se otorgará por cada bienio cumplido al 31 de enero de 2025, con un máximo de quince, de acuerdo a la siguiente tabla:</w:t>
      </w:r>
    </w:p>
    <w:p w:rsidR="00924239" w:rsidRPr="00924239" w:rsidRDefault="00924239" w:rsidP="005D301C">
      <w:pPr>
        <w:ind w:firstLine="1701"/>
        <w:jc w:val="both"/>
        <w:rPr>
          <w:rFonts w:ascii="Arial" w:hAnsi="Arial" w:cs="Arial"/>
          <w:bCs/>
          <w:sz w:val="24"/>
          <w:szCs w:val="24"/>
          <w:shd w:val="clear" w:color="auto" w:fill="FFFFFF"/>
          <w:lang w:val="es-ES" w:eastAsia="es-ES_tradnl"/>
        </w:rPr>
      </w:pPr>
    </w:p>
    <w:p w:rsidR="00924239" w:rsidRPr="00924239" w:rsidRDefault="00924239" w:rsidP="005D301C">
      <w:pPr>
        <w:ind w:firstLine="1701"/>
        <w:jc w:val="both"/>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Categoría de acuerdo a los artículos 6, 7, 8 y 9 de la ley N° 21.109</w:t>
      </w:r>
    </w:p>
    <w:p w:rsidR="00924239" w:rsidRPr="00924239" w:rsidRDefault="00924239" w:rsidP="005D301C">
      <w:pPr>
        <w:ind w:firstLine="1701"/>
        <w:jc w:val="both"/>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Monto anual por bienio</w:t>
      </w:r>
    </w:p>
    <w:p w:rsidR="00924239" w:rsidRPr="00924239" w:rsidRDefault="00924239" w:rsidP="005D301C">
      <w:pPr>
        <w:ind w:firstLine="1701"/>
        <w:jc w:val="both"/>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 xml:space="preserve">Profesional                </w:t>
      </w:r>
      <w:r w:rsidRPr="00924239">
        <w:rPr>
          <w:rFonts w:ascii="Arial" w:hAnsi="Arial" w:cs="Arial"/>
          <w:bCs/>
          <w:sz w:val="24"/>
          <w:szCs w:val="24"/>
          <w:shd w:val="clear" w:color="auto" w:fill="FFFFFF"/>
          <w:lang w:val="es-ES" w:eastAsia="es-ES_tradnl"/>
        </w:rPr>
        <w:tab/>
        <w:t>$72.088</w:t>
      </w:r>
    </w:p>
    <w:p w:rsidR="00924239" w:rsidRPr="00924239" w:rsidRDefault="00924239" w:rsidP="005D301C">
      <w:pPr>
        <w:ind w:firstLine="1701"/>
        <w:jc w:val="both"/>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Técnica                    </w:t>
      </w:r>
      <w:r w:rsidRPr="00924239">
        <w:rPr>
          <w:rFonts w:ascii="Arial" w:hAnsi="Arial" w:cs="Arial"/>
          <w:bCs/>
          <w:sz w:val="24"/>
          <w:szCs w:val="24"/>
          <w:shd w:val="clear" w:color="auto" w:fill="FFFFFF"/>
          <w:lang w:val="es-ES" w:eastAsia="es-ES_tradnl"/>
        </w:rPr>
        <w:tab/>
        <w:t>$60.880</w:t>
      </w:r>
    </w:p>
    <w:p w:rsidR="00924239" w:rsidRPr="00924239" w:rsidRDefault="00924239" w:rsidP="005D301C">
      <w:pPr>
        <w:ind w:firstLine="1701"/>
        <w:jc w:val="both"/>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 xml:space="preserve">Administrativa          </w:t>
      </w:r>
      <w:r w:rsidRPr="00924239">
        <w:rPr>
          <w:rFonts w:ascii="Arial" w:hAnsi="Arial" w:cs="Arial"/>
          <w:bCs/>
          <w:sz w:val="24"/>
          <w:szCs w:val="24"/>
          <w:shd w:val="clear" w:color="auto" w:fill="FFFFFF"/>
          <w:lang w:val="es-ES" w:eastAsia="es-ES_tradnl"/>
        </w:rPr>
        <w:tab/>
      </w:r>
      <w:r w:rsidRPr="00924239">
        <w:rPr>
          <w:rFonts w:ascii="Arial" w:hAnsi="Arial" w:cs="Arial"/>
          <w:bCs/>
          <w:sz w:val="24"/>
          <w:szCs w:val="24"/>
          <w:shd w:val="clear" w:color="auto" w:fill="FFFFFF"/>
          <w:lang w:val="es-ES" w:eastAsia="es-ES_tradnl"/>
        </w:rPr>
        <w:tab/>
        <w:t>$57.232</w:t>
      </w:r>
    </w:p>
    <w:p w:rsidR="00924239" w:rsidRPr="00924239" w:rsidRDefault="00924239" w:rsidP="005D301C">
      <w:pPr>
        <w:ind w:firstLine="1701"/>
        <w:jc w:val="both"/>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Auxiliar                   </w:t>
      </w:r>
      <w:r w:rsidRPr="00924239">
        <w:rPr>
          <w:rFonts w:ascii="Arial" w:hAnsi="Arial" w:cs="Arial"/>
          <w:bCs/>
          <w:sz w:val="24"/>
          <w:szCs w:val="24"/>
          <w:shd w:val="clear" w:color="auto" w:fill="FFFFFF"/>
          <w:lang w:val="es-ES" w:eastAsia="es-ES_tradnl"/>
        </w:rPr>
        <w:tab/>
        <w:t>$51.424</w:t>
      </w:r>
    </w:p>
    <w:p w:rsidR="00924239" w:rsidRPr="00924239" w:rsidRDefault="00924239" w:rsidP="005D301C">
      <w:pPr>
        <w:ind w:firstLine="1701"/>
        <w:jc w:val="both"/>
        <w:rPr>
          <w:rFonts w:ascii="Arial" w:hAnsi="Arial" w:cs="Arial"/>
          <w:bCs/>
          <w:sz w:val="24"/>
          <w:szCs w:val="24"/>
          <w:shd w:val="clear" w:color="auto" w:fill="FFFFFF"/>
          <w:lang w:val="es-ES" w:eastAsia="es-ES_tradnl"/>
        </w:rPr>
      </w:pPr>
    </w:p>
    <w:p w:rsidR="00924239" w:rsidRPr="00924239" w:rsidRDefault="00924239" w:rsidP="005D301C">
      <w:pPr>
        <w:ind w:firstLine="1701"/>
        <w:jc w:val="both"/>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 xml:space="preserve">El bono extraordinario anual se pagará en cuatro cuotas, en los meses de marzo, junio, septiembre y diciembre de 2025. Cada una de las cuotas de dicho bono corresponderá a la suma de los montos calculados de conformidad a los numerales 1 y 2 anteriores, dividido por cuatro. En los casos que el traspaso del servicio educacional a los Servicios Locales del Elqui y de Costa Central, se efectúe durante el año 2025, el personal beneficiario de este bono solo tendrá derecho a las cuotas que le hubieren correspondido anterior a la fecha de dicho traspaso.  </w:t>
      </w:r>
    </w:p>
    <w:p w:rsidR="00924239" w:rsidRPr="00924239" w:rsidRDefault="00924239" w:rsidP="005D301C">
      <w:pPr>
        <w:ind w:firstLine="1701"/>
        <w:jc w:val="both"/>
        <w:rPr>
          <w:rFonts w:ascii="Arial" w:hAnsi="Arial" w:cs="Arial"/>
          <w:bCs/>
          <w:sz w:val="24"/>
          <w:szCs w:val="24"/>
          <w:shd w:val="clear" w:color="auto" w:fill="FFFFFF"/>
          <w:lang w:val="es-ES" w:eastAsia="es-ES_tradnl"/>
        </w:rPr>
      </w:pPr>
    </w:p>
    <w:p w:rsidR="00924239" w:rsidRPr="00924239" w:rsidRDefault="00924239" w:rsidP="005D301C">
      <w:pPr>
        <w:ind w:firstLine="1701"/>
        <w:jc w:val="both"/>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El bono extraordinario anual se otorgará a quienes se desempeñen en un cargo de una jornada ordinaria de trabajo de cuarenta y cuatro horas semanales. El personal que se desempeñe en jornadas inferiores a las antes señalada, percibirá el bono en forma proporcional a las horas establecidas en sus respectivos contratos de trabajo.</w:t>
      </w:r>
    </w:p>
    <w:p w:rsidR="00924239" w:rsidRPr="00924239" w:rsidRDefault="00924239" w:rsidP="005D301C">
      <w:pPr>
        <w:ind w:firstLine="1701"/>
        <w:jc w:val="both"/>
        <w:rPr>
          <w:rFonts w:ascii="Arial" w:hAnsi="Arial" w:cs="Arial"/>
          <w:bCs/>
          <w:sz w:val="24"/>
          <w:szCs w:val="24"/>
          <w:shd w:val="clear" w:color="auto" w:fill="FFFFFF"/>
          <w:lang w:val="es-ES" w:eastAsia="es-ES_tradnl"/>
        </w:rPr>
      </w:pPr>
    </w:p>
    <w:p w:rsidR="00924239" w:rsidRPr="00924239" w:rsidRDefault="00924239" w:rsidP="005D301C">
      <w:pPr>
        <w:ind w:firstLine="1701"/>
        <w:jc w:val="both"/>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Además, concédese durante el año 2025, el bono extraordinario anual del presente artículo a los asistentes de la educación que se desempeñan en los jardines infantiles financiados vía transferencia de fondos de la Junta Nacional de Jardines Infantiles, administrados por municipalidades o corporaciones municipales, correspondientes al mismo ámbito de competencia territorial señalado en el inciso primero. Este personal sólo tendrá derecho a lo dispuesto en el numeral 2 del inciso segundo de este artículo.</w:t>
      </w:r>
    </w:p>
    <w:p w:rsidR="00924239" w:rsidRPr="00924239" w:rsidRDefault="00924239" w:rsidP="005D301C">
      <w:pPr>
        <w:ind w:firstLine="1701"/>
        <w:jc w:val="both"/>
        <w:rPr>
          <w:rFonts w:ascii="Arial" w:hAnsi="Arial" w:cs="Arial"/>
          <w:bCs/>
          <w:sz w:val="24"/>
          <w:szCs w:val="24"/>
          <w:shd w:val="clear" w:color="auto" w:fill="FFFFFF"/>
          <w:lang w:val="es-ES" w:eastAsia="es-ES_tradnl"/>
        </w:rPr>
      </w:pPr>
    </w:p>
    <w:p w:rsidR="00924239" w:rsidRPr="00924239" w:rsidRDefault="00924239" w:rsidP="005D301C">
      <w:pPr>
        <w:ind w:firstLine="1701"/>
        <w:jc w:val="both"/>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El bono que concede este artículo no será imponible ni tributable y no servirá de base de cálculo de ninguna otra asignación.</w:t>
      </w:r>
    </w:p>
    <w:p w:rsidR="00924239" w:rsidRPr="00924239" w:rsidRDefault="00924239" w:rsidP="005D301C">
      <w:pPr>
        <w:ind w:firstLine="1701"/>
        <w:jc w:val="both"/>
        <w:rPr>
          <w:rFonts w:ascii="Arial" w:hAnsi="Arial" w:cs="Arial"/>
          <w:bCs/>
          <w:sz w:val="24"/>
          <w:szCs w:val="24"/>
          <w:shd w:val="clear" w:color="auto" w:fill="FFFFFF"/>
          <w:lang w:val="es-ES" w:eastAsia="es-ES_tradnl"/>
        </w:rPr>
      </w:pPr>
    </w:p>
    <w:p w:rsidR="00924239" w:rsidRPr="00924239" w:rsidRDefault="00924239" w:rsidP="005D301C">
      <w:pPr>
        <w:ind w:firstLine="1701"/>
        <w:jc w:val="both"/>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Los procedimientos necesarios para el pago del bono que establece este artículo deberán ser establecidos por una resolución exenta, del Ministerio de Educación, la que deberá ser previamente visada por la Dirección de Presupuestos, y que deberá dictarse dentro de los 30 días siguientes a la publicación de esta ley.</w:t>
      </w:r>
    </w:p>
    <w:p w:rsidR="00924239" w:rsidRPr="00924239" w:rsidRDefault="00924239" w:rsidP="005D301C">
      <w:pPr>
        <w:ind w:firstLine="1701"/>
        <w:jc w:val="both"/>
        <w:rPr>
          <w:rFonts w:ascii="Arial" w:hAnsi="Arial" w:cs="Arial"/>
          <w:bCs/>
          <w:sz w:val="24"/>
          <w:szCs w:val="24"/>
          <w:shd w:val="clear" w:color="auto" w:fill="FFFFFF"/>
          <w:lang w:val="es-ES" w:eastAsia="es-ES_tradnl"/>
        </w:rPr>
      </w:pPr>
    </w:p>
    <w:p w:rsidR="00924239" w:rsidRPr="00924239" w:rsidRDefault="00924239" w:rsidP="005D301C">
      <w:pPr>
        <w:ind w:firstLine="1701"/>
        <w:jc w:val="both"/>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El mayor gasto fiscal que irrogue la aplicación de este artículo se financiará con cargo al presupuesto del Ministerio de Educación y en lo que faltare con cargo a la Partida Presupuestaria Tesoro Público.</w:t>
      </w:r>
    </w:p>
    <w:p w:rsidR="00924239" w:rsidRPr="00924239" w:rsidRDefault="00924239" w:rsidP="005D301C">
      <w:pPr>
        <w:ind w:firstLine="1701"/>
        <w:jc w:val="both"/>
        <w:rPr>
          <w:rFonts w:ascii="Arial" w:hAnsi="Arial" w:cs="Arial"/>
          <w:bCs/>
          <w:sz w:val="24"/>
          <w:szCs w:val="24"/>
          <w:shd w:val="clear" w:color="auto" w:fill="FFFFFF"/>
          <w:lang w:val="es-ES" w:eastAsia="es-ES_tradnl"/>
        </w:rPr>
      </w:pPr>
    </w:p>
    <w:p w:rsidR="00924239" w:rsidRPr="00924239" w:rsidRDefault="00924239" w:rsidP="005D301C">
      <w:pPr>
        <w:tabs>
          <w:tab w:val="left" w:pos="2835"/>
        </w:tabs>
        <w:ind w:firstLine="1701"/>
        <w:jc w:val="both"/>
        <w:rPr>
          <w:rFonts w:ascii="Arial" w:hAnsi="Arial" w:cs="Arial"/>
          <w:bCs/>
          <w:sz w:val="24"/>
          <w:szCs w:val="24"/>
          <w:shd w:val="clear" w:color="auto" w:fill="FFFFFF"/>
          <w:lang w:val="es-ES" w:eastAsia="es-ES_tradnl"/>
        </w:rPr>
      </w:pPr>
      <w:r w:rsidRPr="00924239">
        <w:rPr>
          <w:rFonts w:ascii="Arial" w:hAnsi="Arial" w:cs="Arial"/>
          <w:b/>
          <w:sz w:val="24"/>
          <w:szCs w:val="24"/>
          <w:shd w:val="clear" w:color="auto" w:fill="FFFFFF"/>
          <w:lang w:val="es-ES" w:eastAsia="es-ES_tradnl"/>
        </w:rPr>
        <w:t>Artículo 74.-</w:t>
      </w:r>
      <w:r w:rsidRPr="00924239">
        <w:rPr>
          <w:rFonts w:ascii="Arial" w:hAnsi="Arial" w:cs="Arial"/>
          <w:b/>
          <w:sz w:val="24"/>
          <w:szCs w:val="24"/>
          <w:shd w:val="clear" w:color="auto" w:fill="FFFFFF"/>
          <w:lang w:val="es-ES" w:eastAsia="es-ES_tradnl"/>
        </w:rPr>
        <w:tab/>
      </w:r>
      <w:r w:rsidRPr="00924239">
        <w:rPr>
          <w:rFonts w:ascii="Arial" w:hAnsi="Arial" w:cs="Arial"/>
          <w:bCs/>
          <w:sz w:val="24"/>
          <w:szCs w:val="24"/>
          <w:shd w:val="clear" w:color="auto" w:fill="FFFFFF"/>
          <w:lang w:val="es-ES" w:eastAsia="es-ES_tradnl"/>
        </w:rPr>
        <w:t>Declárase interpretado el inciso segundo del artículo noveno transitorio de la ley N°21.040, en el sentido de que el Servicio Local de Educación Pública será el sucesor legal de la municipalidad o corporación municipal, según corresponda, exclusivamente en la calidad de sostenedor del establecimiento educacional traspasado, excluyendo las obligaciones y deudas  generadas u originadas por incumplimientos o hechos ocurridos durante el período previo a la fecha en que les fue traspasado el servicio educativo, las cuales quedarán radicadas en el patrimonio del Municipio o de la Corporación Municipal, para todos los efectos legales, hasta su total extinción.  En consecuencia, no se podrán embargar los bienes ni subvenciones a los Servicios Locales de Educación Pública para efectos de responder de dichas deudas u obligaciones.</w:t>
      </w:r>
    </w:p>
    <w:p w:rsidR="00924239" w:rsidRPr="00924239" w:rsidRDefault="00924239" w:rsidP="005D301C">
      <w:pPr>
        <w:ind w:firstLine="1701"/>
        <w:jc w:val="both"/>
        <w:rPr>
          <w:rFonts w:ascii="Arial" w:hAnsi="Arial" w:cs="Arial"/>
          <w:bCs/>
          <w:sz w:val="24"/>
          <w:szCs w:val="24"/>
          <w:shd w:val="clear" w:color="auto" w:fill="FFFFFF"/>
          <w:lang w:val="es-CL" w:eastAsia="es-ES_tradnl"/>
        </w:rPr>
      </w:pPr>
    </w:p>
    <w:p w:rsidR="00924239" w:rsidRPr="00924239" w:rsidRDefault="00924239" w:rsidP="005D301C">
      <w:pPr>
        <w:tabs>
          <w:tab w:val="left" w:pos="2835"/>
        </w:tabs>
        <w:ind w:firstLine="1701"/>
        <w:jc w:val="both"/>
        <w:rPr>
          <w:rFonts w:ascii="Arial" w:hAnsi="Arial" w:cs="Arial"/>
          <w:bCs/>
          <w:sz w:val="24"/>
          <w:szCs w:val="24"/>
          <w:shd w:val="clear" w:color="auto" w:fill="FFFFFF"/>
          <w:lang w:val="es-ES" w:eastAsia="es-ES_tradnl"/>
        </w:rPr>
      </w:pPr>
      <w:r w:rsidRPr="00924239">
        <w:rPr>
          <w:rFonts w:ascii="Arial" w:hAnsi="Arial" w:cs="Arial"/>
          <w:b/>
          <w:sz w:val="24"/>
          <w:szCs w:val="24"/>
          <w:shd w:val="clear" w:color="auto" w:fill="FFFFFF"/>
          <w:lang w:val="es-ES" w:eastAsia="es-ES_tradnl"/>
        </w:rPr>
        <w:t>Artículo 75.-</w:t>
      </w:r>
      <w:r w:rsidRPr="00924239">
        <w:rPr>
          <w:rFonts w:ascii="Arial" w:hAnsi="Arial" w:cs="Arial"/>
          <w:bCs/>
          <w:sz w:val="24"/>
          <w:szCs w:val="24"/>
          <w:shd w:val="clear" w:color="auto" w:fill="FFFFFF"/>
          <w:lang w:val="es-ES" w:eastAsia="es-ES_tradnl"/>
        </w:rPr>
        <w:tab/>
        <w:t>A partir del 1 de enero de 2025, la Agencia Nacional de Ciberseguridad, creada por la Ley N°21.663, en el ámbito de las funciones y atribuciones que le otorga la mencionada ley será la sucesora legal del Programa de Ciberseguridad y del Programa Red de Conectividad del Estado, todos de la Subsecretaría del Interior, en particular sobre los derechos y obligaciones relacionados con la ejecución de convenios, de contratos de suministro y prestación de servicios, de los actos relacionados con los bienes, servicios y activos tangibles e intangibles, así como de las respectivas garantías y, en general, de cualquier otro acto jurídico o administrativo referido a materias de ciberseguridad.</w:t>
      </w:r>
    </w:p>
    <w:p w:rsidR="00924239" w:rsidRPr="00924239" w:rsidRDefault="00924239" w:rsidP="005D301C">
      <w:pPr>
        <w:ind w:firstLine="1701"/>
        <w:jc w:val="both"/>
        <w:rPr>
          <w:rFonts w:ascii="Arial" w:hAnsi="Arial" w:cs="Arial"/>
          <w:bCs/>
          <w:sz w:val="24"/>
          <w:szCs w:val="24"/>
          <w:shd w:val="clear" w:color="auto" w:fill="FFFFFF"/>
          <w:lang w:val="es-CL" w:eastAsia="es-ES_tradnl"/>
        </w:rPr>
      </w:pPr>
    </w:p>
    <w:p w:rsidR="00924239" w:rsidRPr="00924239" w:rsidRDefault="00924239" w:rsidP="005D301C">
      <w:pPr>
        <w:tabs>
          <w:tab w:val="left" w:pos="2835"/>
        </w:tabs>
        <w:ind w:firstLine="1701"/>
        <w:jc w:val="both"/>
        <w:rPr>
          <w:rFonts w:ascii="Arial" w:hAnsi="Arial" w:cs="Arial"/>
          <w:sz w:val="24"/>
          <w:szCs w:val="24"/>
          <w:shd w:val="clear" w:color="auto" w:fill="FFFFFF"/>
          <w:lang w:val="es-ES" w:eastAsia="es-ES_tradnl"/>
        </w:rPr>
      </w:pPr>
      <w:r w:rsidRPr="00924239">
        <w:rPr>
          <w:rFonts w:ascii="Arial" w:hAnsi="Arial" w:cs="Arial"/>
          <w:b/>
          <w:bCs/>
          <w:sz w:val="24"/>
          <w:szCs w:val="24"/>
          <w:shd w:val="clear" w:color="auto" w:fill="FFFFFF"/>
          <w:lang w:val="es-ES" w:eastAsia="es-ES_tradnl"/>
        </w:rPr>
        <w:t>Artículo 76.-</w:t>
      </w:r>
      <w:r w:rsidRPr="00924239">
        <w:rPr>
          <w:rFonts w:ascii="Arial" w:hAnsi="Arial" w:cs="Arial"/>
          <w:sz w:val="24"/>
          <w:szCs w:val="24"/>
          <w:shd w:val="clear" w:color="auto" w:fill="FFFFFF"/>
          <w:lang w:val="es-ES" w:eastAsia="es-ES_tradnl"/>
        </w:rPr>
        <w:tab/>
        <w:t>Agrégase</w:t>
      </w:r>
      <w:r w:rsidRPr="00924239">
        <w:rPr>
          <w:rFonts w:ascii="Arial" w:hAnsi="Arial" w:cs="Arial"/>
          <w:sz w:val="24"/>
          <w:szCs w:val="24"/>
          <w:lang w:val="es-ES" w:eastAsia="es-ES_tradnl"/>
        </w:rPr>
        <w:t>,</w:t>
      </w:r>
      <w:r w:rsidRPr="00924239">
        <w:rPr>
          <w:rFonts w:ascii="Arial" w:hAnsi="Arial" w:cs="Arial"/>
          <w:sz w:val="24"/>
          <w:szCs w:val="24"/>
          <w:shd w:val="clear" w:color="auto" w:fill="FFFFFF"/>
          <w:lang w:val="es-ES" w:eastAsia="es-ES_tradnl"/>
        </w:rPr>
        <w:t xml:space="preserve"> </w:t>
      </w:r>
      <w:r w:rsidRPr="00924239">
        <w:rPr>
          <w:rFonts w:ascii="Arial" w:hAnsi="Arial" w:cs="Arial"/>
          <w:sz w:val="24"/>
          <w:szCs w:val="24"/>
          <w:lang w:val="es-ES" w:eastAsia="es-ES_tradnl"/>
        </w:rPr>
        <w:t xml:space="preserve">en el artículo 1 de la ley N°20.816, el siguiente </w:t>
      </w:r>
      <w:r w:rsidRPr="00924239">
        <w:rPr>
          <w:rFonts w:ascii="Arial" w:hAnsi="Arial" w:cs="Arial"/>
          <w:sz w:val="24"/>
          <w:szCs w:val="24"/>
          <w:shd w:val="clear" w:color="auto" w:fill="FFFFFF"/>
          <w:lang w:val="es-ES" w:eastAsia="es-ES_tradnl"/>
        </w:rPr>
        <w:t>inciso segundo</w:t>
      </w:r>
      <w:r w:rsidRPr="00924239">
        <w:rPr>
          <w:rFonts w:ascii="Arial" w:hAnsi="Arial" w:cs="Arial"/>
          <w:sz w:val="24"/>
          <w:szCs w:val="24"/>
          <w:lang w:val="es-ES" w:eastAsia="es-ES_tradnl"/>
        </w:rPr>
        <w:t>,</w:t>
      </w:r>
      <w:r w:rsidRPr="00924239">
        <w:rPr>
          <w:rFonts w:ascii="Arial" w:hAnsi="Arial" w:cs="Arial"/>
          <w:sz w:val="24"/>
          <w:szCs w:val="24"/>
          <w:shd w:val="clear" w:color="auto" w:fill="FFFFFF"/>
          <w:lang w:val="es-ES" w:eastAsia="es-ES_tradnl"/>
        </w:rPr>
        <w:t xml:space="preserve"> nuevo</w:t>
      </w:r>
      <w:r w:rsidRPr="00924239">
        <w:rPr>
          <w:rFonts w:ascii="Arial" w:hAnsi="Arial" w:cs="Arial"/>
          <w:sz w:val="24"/>
          <w:szCs w:val="24"/>
          <w:lang w:val="es-ES" w:eastAsia="es-ES_tradnl"/>
        </w:rPr>
        <w:t>,</w:t>
      </w:r>
      <w:r w:rsidRPr="00924239">
        <w:rPr>
          <w:rFonts w:ascii="Arial" w:hAnsi="Arial" w:cs="Arial"/>
          <w:sz w:val="24"/>
          <w:szCs w:val="24"/>
          <w:shd w:val="clear" w:color="auto" w:fill="FFFFFF"/>
          <w:lang w:val="es-ES" w:eastAsia="es-ES_tradnl"/>
        </w:rPr>
        <w:t xml:space="preserve"> pasando el inciso segundo actual a ser tercero: </w:t>
      </w:r>
    </w:p>
    <w:p w:rsidR="00924239" w:rsidRPr="00924239" w:rsidRDefault="00924239" w:rsidP="005D301C">
      <w:pPr>
        <w:ind w:firstLine="1701"/>
        <w:jc w:val="both"/>
        <w:rPr>
          <w:rFonts w:ascii="Arial" w:hAnsi="Arial" w:cs="Arial"/>
          <w:sz w:val="24"/>
          <w:szCs w:val="24"/>
          <w:shd w:val="clear" w:color="auto" w:fill="FFFFFF"/>
          <w:lang w:val="es-ES" w:eastAsia="es-ES_tradnl"/>
        </w:rPr>
      </w:pPr>
    </w:p>
    <w:p w:rsidR="00924239" w:rsidRPr="00924239" w:rsidRDefault="00924239" w:rsidP="005D301C">
      <w:pPr>
        <w:ind w:firstLine="1701"/>
        <w:jc w:val="both"/>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“También, lo dispuesto en el inciso anterior será aplicable a los becarios que ingresen a programas y becas de perfeccionamiento o especialización de acuerdo al reglamento de becarios de la ley N° 15.076, en el Sistema Nacional de Servicios de Salud, siempre que se trate de profesionales egresados de la última promoción de las diferentes Facultades de Medicina, Odontología y de las Ciencias Químicas y Farmacéuticas de las Universidades del país, mediante un proceso que se denominará "Concurso de becas para profesionales de la última promoción.".</w:t>
      </w:r>
    </w:p>
    <w:p w:rsidR="00924239" w:rsidRPr="00924239" w:rsidRDefault="00924239" w:rsidP="005D301C">
      <w:pPr>
        <w:ind w:firstLine="1701"/>
        <w:jc w:val="both"/>
        <w:rPr>
          <w:rFonts w:ascii="Arial" w:hAnsi="Arial" w:cs="Arial"/>
          <w:bCs/>
          <w:sz w:val="24"/>
          <w:szCs w:val="24"/>
          <w:shd w:val="clear" w:color="auto" w:fill="FFFFFF"/>
          <w:lang w:val="es-ES" w:eastAsia="es-ES_tradnl"/>
        </w:rPr>
      </w:pPr>
    </w:p>
    <w:p w:rsidR="00924239" w:rsidRPr="00924239" w:rsidRDefault="00924239" w:rsidP="005D301C">
      <w:pPr>
        <w:tabs>
          <w:tab w:val="left" w:pos="2835"/>
        </w:tabs>
        <w:suppressAutoHyphens/>
        <w:autoSpaceDN w:val="0"/>
        <w:ind w:firstLine="1701"/>
        <w:jc w:val="both"/>
        <w:textAlignment w:val="baseline"/>
        <w:rPr>
          <w:rFonts w:ascii="Arial" w:hAnsi="Arial" w:cs="Arial"/>
          <w:sz w:val="24"/>
          <w:szCs w:val="24"/>
          <w:shd w:val="clear" w:color="auto" w:fill="FFFFFF"/>
          <w:lang w:val="es-ES" w:eastAsia="es-ES_tradnl"/>
        </w:rPr>
      </w:pPr>
      <w:r w:rsidRPr="00924239">
        <w:rPr>
          <w:rFonts w:ascii="Arial" w:hAnsi="Arial" w:cs="Arial"/>
          <w:b/>
          <w:bCs/>
          <w:sz w:val="24"/>
          <w:szCs w:val="24"/>
          <w:shd w:val="clear" w:color="auto" w:fill="FFFFFF"/>
          <w:lang w:val="es-ES" w:eastAsia="es-ES_tradnl"/>
        </w:rPr>
        <w:t>Artículo 77.-</w:t>
      </w:r>
      <w:r w:rsidRPr="00924239">
        <w:rPr>
          <w:rFonts w:ascii="Arial" w:hAnsi="Arial" w:cs="Arial"/>
          <w:sz w:val="24"/>
          <w:szCs w:val="24"/>
          <w:shd w:val="clear" w:color="auto" w:fill="FFFFFF"/>
          <w:lang w:val="es-ES" w:eastAsia="es-ES_tradnl"/>
        </w:rPr>
        <w:tab/>
        <w:t>Autor</w:t>
      </w:r>
      <w:r w:rsidRPr="00924239">
        <w:rPr>
          <w:rFonts w:ascii="Arial" w:hAnsi="Arial" w:cs="Arial"/>
          <w:sz w:val="24"/>
          <w:szCs w:val="24"/>
          <w:lang w:val="es-ES" w:eastAsia="es-ES_tradnl"/>
        </w:rPr>
        <w:t>í</w:t>
      </w:r>
      <w:r w:rsidRPr="00924239">
        <w:rPr>
          <w:rFonts w:ascii="Arial" w:hAnsi="Arial" w:cs="Arial"/>
          <w:sz w:val="24"/>
          <w:szCs w:val="24"/>
          <w:shd w:val="clear" w:color="auto" w:fill="FFFFFF"/>
          <w:lang w:val="es-ES" w:eastAsia="es-ES_tradnl"/>
        </w:rPr>
        <w:t>zase, durante el año 2025, en forma excepcional, a las entidades administradoras de salud municipal, para pagar a partir del mes de julio del año 2025, la asignación de estímulo por competencias profesionales establecida en el artículo 8° de la ley N°20.816 a los médicos cirujanos de especialidades distintas a la de medicina familiar, que indique el decreto al que se refiere el inciso tercero de la referida norma.</w:t>
      </w:r>
    </w:p>
    <w:p w:rsidR="00924239" w:rsidRPr="00924239" w:rsidRDefault="00924239" w:rsidP="005D301C">
      <w:pPr>
        <w:ind w:firstLine="1701"/>
        <w:jc w:val="both"/>
        <w:rPr>
          <w:rFonts w:ascii="Arial" w:hAnsi="Arial" w:cs="Arial"/>
          <w:bCs/>
          <w:sz w:val="24"/>
          <w:szCs w:val="24"/>
          <w:shd w:val="clear" w:color="auto" w:fill="FFFFFF"/>
          <w:lang w:val="es-ES" w:eastAsia="es-ES_tradnl"/>
        </w:rPr>
      </w:pPr>
    </w:p>
    <w:p w:rsidR="00924239" w:rsidRPr="00924239" w:rsidRDefault="00924239" w:rsidP="005D301C">
      <w:pPr>
        <w:tabs>
          <w:tab w:val="left" w:pos="2835"/>
        </w:tabs>
        <w:ind w:firstLine="1701"/>
        <w:jc w:val="both"/>
        <w:rPr>
          <w:rFonts w:ascii="Arial" w:hAnsi="Arial" w:cs="Arial"/>
          <w:sz w:val="24"/>
          <w:szCs w:val="24"/>
          <w:shd w:val="clear" w:color="auto" w:fill="FFFFFF"/>
          <w:lang w:val="es-ES" w:eastAsia="es-ES_tradnl"/>
        </w:rPr>
      </w:pPr>
      <w:r w:rsidRPr="00924239">
        <w:rPr>
          <w:rFonts w:ascii="Arial" w:hAnsi="Arial" w:cs="Arial"/>
          <w:b/>
          <w:bCs/>
          <w:sz w:val="24"/>
          <w:szCs w:val="24"/>
          <w:shd w:val="clear" w:color="auto" w:fill="FFFFFF"/>
          <w:lang w:val="es-ES" w:eastAsia="es-ES_tradnl"/>
        </w:rPr>
        <w:t>Artículo 78.-</w:t>
      </w:r>
      <w:r w:rsidRPr="00924239">
        <w:rPr>
          <w:rFonts w:ascii="Arial" w:hAnsi="Arial" w:cs="Arial"/>
          <w:sz w:val="24"/>
          <w:szCs w:val="24"/>
          <w:shd w:val="clear" w:color="auto" w:fill="FFFFFF"/>
          <w:lang w:val="es-ES" w:eastAsia="es-ES_tradnl"/>
        </w:rPr>
        <w:tab/>
        <w:t xml:space="preserve">Agrégase en la ley Nº 21.643 que modifica el Código del Trabajo y otros cuerpos legales en materia de prevención, investigación y sanción del acoso laboral, sexual o de violencia en el trabajo, un artículo 6º, nuevo, del siguiente tenor: </w:t>
      </w:r>
    </w:p>
    <w:p w:rsidR="00924239" w:rsidRPr="00924239" w:rsidRDefault="00924239" w:rsidP="005D301C">
      <w:pPr>
        <w:tabs>
          <w:tab w:val="left" w:pos="3402"/>
        </w:tabs>
        <w:ind w:firstLine="1701"/>
        <w:jc w:val="both"/>
        <w:rPr>
          <w:rFonts w:ascii="Arial" w:hAnsi="Arial" w:cs="Arial"/>
          <w:sz w:val="24"/>
          <w:szCs w:val="24"/>
          <w:shd w:val="clear" w:color="auto" w:fill="FFFFFF"/>
          <w:lang w:val="es-ES" w:eastAsia="es-ES_tradnl"/>
        </w:rPr>
      </w:pPr>
    </w:p>
    <w:p w:rsidR="00924239" w:rsidRPr="00924239" w:rsidRDefault="00924239" w:rsidP="005D301C">
      <w:pPr>
        <w:ind w:firstLine="1701"/>
        <w:jc w:val="both"/>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 xml:space="preserve">“Artículo 6°.- En el marco de las actividades de vigilancia destinadas a la prevención de riesgos laborales, los organismos administradores del seguro de la ley N°16.744 deberán remitir semestralmente a la Superintendencia de Seguridad Social, la cantidad de denuncias que han sido presentadas en los lugares de trabajo en materia de acoso laboral, sexual o de violencia en el trabajo, además del tipo de acciones y/o medidas adoptadas en cada una de ellas.  </w:t>
      </w:r>
    </w:p>
    <w:p w:rsidR="00924239" w:rsidRPr="00924239" w:rsidRDefault="00924239" w:rsidP="005D301C">
      <w:pPr>
        <w:ind w:firstLine="1701"/>
        <w:jc w:val="both"/>
        <w:rPr>
          <w:rFonts w:ascii="Arial" w:hAnsi="Arial" w:cs="Arial"/>
          <w:bCs/>
          <w:sz w:val="24"/>
          <w:szCs w:val="24"/>
          <w:shd w:val="clear" w:color="auto" w:fill="FFFFFF"/>
          <w:lang w:val="es-ES" w:eastAsia="es-ES_tradnl"/>
        </w:rPr>
      </w:pPr>
    </w:p>
    <w:p w:rsidR="00924239" w:rsidRDefault="00924239" w:rsidP="005D301C">
      <w:pPr>
        <w:ind w:firstLine="1701"/>
        <w:jc w:val="both"/>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Los empleadores estarán obligados a proporcionar la información requerida por los organismos administradores para dar cumplimiento a lo establecido en el inciso precedente.</w:t>
      </w:r>
    </w:p>
    <w:p w:rsidR="00E8042C" w:rsidRPr="00924239" w:rsidRDefault="00E8042C" w:rsidP="005D301C">
      <w:pPr>
        <w:ind w:firstLine="1701"/>
        <w:jc w:val="both"/>
        <w:rPr>
          <w:rFonts w:ascii="Arial" w:hAnsi="Arial" w:cs="Arial"/>
          <w:bCs/>
          <w:sz w:val="24"/>
          <w:szCs w:val="24"/>
          <w:shd w:val="clear" w:color="auto" w:fill="FFFFFF"/>
          <w:lang w:val="es-ES" w:eastAsia="es-ES_tradnl"/>
        </w:rPr>
      </w:pPr>
    </w:p>
    <w:p w:rsidR="00924239" w:rsidRPr="00924239" w:rsidRDefault="00924239" w:rsidP="005D301C">
      <w:pPr>
        <w:ind w:firstLine="1701"/>
        <w:jc w:val="both"/>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La Superintendencia de Seguridad Social, mediante una norma de carácter general, entregará las directrices para el cumplimiento de lo dispuesto en el presente artículo, especialmente en lo que respecta al reporte y registro de información y la clasificación de las acciones y medidas adoptadas por los empleadores. Con todo, la Superintendencia deberá remitir al Ministerio del Trabajo y Previsión Social y al Consejo Superior Laboral, en los meses de enero y julio de cada año, un informe estadístico con los datos consolidados a que refiere el presente artículo.”.</w:t>
      </w:r>
    </w:p>
    <w:p w:rsidR="00924239" w:rsidRPr="00924239" w:rsidRDefault="00924239" w:rsidP="005D301C">
      <w:pPr>
        <w:ind w:firstLine="1701"/>
        <w:jc w:val="both"/>
        <w:rPr>
          <w:rFonts w:ascii="Arial" w:hAnsi="Arial" w:cs="Arial"/>
          <w:bCs/>
          <w:sz w:val="24"/>
          <w:szCs w:val="24"/>
          <w:shd w:val="clear" w:color="auto" w:fill="FFFFFF"/>
          <w:lang w:val="es-CL" w:eastAsia="es-ES_tradnl"/>
        </w:rPr>
      </w:pPr>
    </w:p>
    <w:p w:rsidR="00924239" w:rsidRPr="00924239" w:rsidRDefault="00924239" w:rsidP="005D301C">
      <w:pPr>
        <w:tabs>
          <w:tab w:val="left" w:pos="2835"/>
        </w:tabs>
        <w:ind w:firstLine="1701"/>
        <w:jc w:val="both"/>
        <w:rPr>
          <w:rFonts w:ascii="Arial" w:hAnsi="Arial" w:cs="Arial"/>
          <w:sz w:val="24"/>
          <w:szCs w:val="24"/>
          <w:shd w:val="clear" w:color="auto" w:fill="FFFFFF"/>
          <w:lang w:val="es-ES" w:eastAsia="es-ES_tradnl"/>
        </w:rPr>
      </w:pPr>
      <w:r w:rsidRPr="00924239">
        <w:rPr>
          <w:rFonts w:ascii="Arial" w:hAnsi="Arial" w:cs="Arial"/>
          <w:b/>
          <w:sz w:val="24"/>
          <w:szCs w:val="24"/>
          <w:shd w:val="clear" w:color="auto" w:fill="FFFFFF"/>
          <w:lang w:val="es-ES" w:eastAsia="es-ES_tradnl"/>
        </w:rPr>
        <w:t xml:space="preserve">Artículo </w:t>
      </w:r>
      <w:r w:rsidRPr="00924239">
        <w:rPr>
          <w:rFonts w:ascii="Arial" w:hAnsi="Arial" w:cs="Arial"/>
          <w:b/>
          <w:bCs/>
          <w:sz w:val="24"/>
          <w:szCs w:val="24"/>
          <w:shd w:val="clear" w:color="auto" w:fill="FFFFFF"/>
          <w:lang w:val="es-ES" w:eastAsia="es-ES_tradnl"/>
        </w:rPr>
        <w:t>79.-</w:t>
      </w:r>
      <w:r w:rsidRPr="00924239">
        <w:rPr>
          <w:rFonts w:ascii="Arial" w:hAnsi="Arial" w:cs="Arial"/>
          <w:sz w:val="24"/>
          <w:szCs w:val="24"/>
          <w:shd w:val="clear" w:color="auto" w:fill="FFFFFF"/>
          <w:lang w:val="es-ES" w:eastAsia="es-ES_tradnl"/>
        </w:rPr>
        <w:tab/>
        <w:t>Intercálase en el inciso primero del artículo 70 de la ley N° 21.306 entre las expresiones “las municipalidades,” y “las universidades estatales,” la siguiente frase: “las corporaciones municipales de educación y salud,”.</w:t>
      </w:r>
    </w:p>
    <w:p w:rsidR="00924239" w:rsidRPr="00924239" w:rsidRDefault="00924239" w:rsidP="005D301C">
      <w:pPr>
        <w:ind w:firstLine="1701"/>
        <w:jc w:val="both"/>
        <w:rPr>
          <w:rFonts w:ascii="Arial" w:hAnsi="Arial" w:cs="Arial"/>
          <w:bCs/>
          <w:sz w:val="24"/>
          <w:szCs w:val="24"/>
          <w:shd w:val="clear" w:color="auto" w:fill="FFFFFF"/>
          <w:lang w:val="es-CL" w:eastAsia="es-ES_tradnl"/>
        </w:rPr>
      </w:pPr>
    </w:p>
    <w:p w:rsidR="00924239" w:rsidRPr="00924239" w:rsidRDefault="00924239" w:rsidP="005D301C">
      <w:pPr>
        <w:tabs>
          <w:tab w:val="left" w:pos="2835"/>
        </w:tabs>
        <w:ind w:firstLine="1701"/>
        <w:jc w:val="both"/>
        <w:rPr>
          <w:rFonts w:ascii="Arial" w:hAnsi="Arial" w:cs="Arial"/>
          <w:bCs/>
          <w:sz w:val="24"/>
          <w:szCs w:val="24"/>
          <w:shd w:val="clear" w:color="auto" w:fill="FFFFFF"/>
          <w:lang w:val="es-ES" w:eastAsia="es-ES_tradnl"/>
        </w:rPr>
      </w:pPr>
      <w:r w:rsidRPr="00924239">
        <w:rPr>
          <w:rFonts w:ascii="Arial" w:hAnsi="Arial" w:cs="Arial"/>
          <w:b/>
          <w:sz w:val="24"/>
          <w:szCs w:val="24"/>
          <w:shd w:val="clear" w:color="auto" w:fill="FFFFFF"/>
          <w:lang w:val="es-ES" w:eastAsia="es-ES_tradnl"/>
        </w:rPr>
        <w:t>Artículo 80.-</w:t>
      </w:r>
      <w:r w:rsidRPr="00924239">
        <w:rPr>
          <w:rFonts w:ascii="Arial" w:hAnsi="Arial" w:cs="Arial"/>
          <w:bCs/>
          <w:sz w:val="24"/>
          <w:szCs w:val="24"/>
          <w:shd w:val="clear" w:color="auto" w:fill="FFFFFF"/>
          <w:lang w:val="es-ES" w:eastAsia="es-ES_tradnl"/>
        </w:rPr>
        <w:tab/>
        <w:t>Modifícase la Ley N° 21.713, que dicta normas para asegurar el cumplimiento de las obligaciones tributarias, incorporando el siguiente artículo vigésimo sexto transitorio, nuevo:  “Artículo vigésimo sexto.- El Ministro de Hacienda, mediante uno o más decretos elaborados en la forma señalada en el artículo 70 del decreto ley N° 1.263 y sus modificaciones, podrá modificar los subtítulos, ítem, asignaciones y glosas del Servicio de Impuestos Internos, Servicio Nacional de Aduanas, Servicio de Tesorerías y Defensoría del Contribuyente para incorporar en sus presupuestos los mayores ingresos, gastos y dotaciones señalados en los diversos Informes Financieros que acompañaron el trámite de la presente ley.</w:t>
      </w:r>
    </w:p>
    <w:p w:rsidR="00924239" w:rsidRPr="00924239" w:rsidRDefault="00924239" w:rsidP="005D301C">
      <w:pPr>
        <w:ind w:firstLine="1701"/>
        <w:jc w:val="both"/>
        <w:rPr>
          <w:rFonts w:ascii="Arial" w:hAnsi="Arial" w:cs="Arial"/>
          <w:bCs/>
          <w:sz w:val="24"/>
          <w:szCs w:val="24"/>
          <w:shd w:val="clear" w:color="auto" w:fill="FFFFFF"/>
          <w:lang w:val="es-ES" w:eastAsia="es-ES_tradnl"/>
        </w:rPr>
      </w:pPr>
    </w:p>
    <w:p w:rsidR="00924239" w:rsidRPr="00924239" w:rsidRDefault="00924239" w:rsidP="005D301C">
      <w:pPr>
        <w:ind w:firstLine="1701"/>
        <w:jc w:val="both"/>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El mayor gasto asociado se financiará con cargo a la Partida 50, Tesoro Público, Programa 03, Operaciones Complementarias, subtítulo 24, Transferencias Corrientes, ítem 03, A otras Entidades Públicas, asignación 104, Provisión para Financiamientos Comprometidos de la Ley de Presupuestos vigente a la dictación de los decretos señalados.”</w:t>
      </w:r>
    </w:p>
    <w:p w:rsidR="00924239" w:rsidRPr="00924239" w:rsidRDefault="00924239" w:rsidP="005D301C">
      <w:pPr>
        <w:ind w:firstLine="1701"/>
        <w:jc w:val="both"/>
        <w:rPr>
          <w:rFonts w:ascii="Arial" w:hAnsi="Arial" w:cs="Arial"/>
          <w:bCs/>
          <w:sz w:val="24"/>
          <w:szCs w:val="24"/>
          <w:shd w:val="clear" w:color="auto" w:fill="FFFFFF"/>
          <w:lang w:val="es-CL" w:eastAsia="es-ES_tradnl"/>
        </w:rPr>
      </w:pPr>
    </w:p>
    <w:p w:rsidR="00924239" w:rsidRPr="00924239" w:rsidRDefault="00924239" w:rsidP="005D301C">
      <w:pPr>
        <w:shd w:val="clear" w:color="auto" w:fill="FFFFFF"/>
        <w:tabs>
          <w:tab w:val="left" w:pos="916"/>
          <w:tab w:val="left" w:pos="1832"/>
          <w:tab w:val="left" w:pos="2835"/>
          <w:tab w:val="left" w:pos="340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01"/>
        <w:jc w:val="both"/>
        <w:rPr>
          <w:rFonts w:ascii="Arial" w:hAnsi="Arial" w:cs="Arial"/>
          <w:bCs/>
          <w:sz w:val="24"/>
          <w:szCs w:val="24"/>
          <w:shd w:val="clear" w:color="auto" w:fill="FFFFFF"/>
          <w:lang w:val="es-ES" w:eastAsia="es-ES_tradnl"/>
        </w:rPr>
      </w:pPr>
      <w:r w:rsidRPr="00924239">
        <w:rPr>
          <w:rFonts w:ascii="Arial" w:hAnsi="Arial" w:cs="Arial"/>
          <w:b/>
          <w:sz w:val="24"/>
          <w:szCs w:val="24"/>
          <w:shd w:val="clear" w:color="auto" w:fill="FFFFFF"/>
          <w:lang w:val="es-ES" w:eastAsia="es-ES_tradnl"/>
        </w:rPr>
        <w:t xml:space="preserve">Artículo </w:t>
      </w:r>
      <w:r w:rsidRPr="00924239">
        <w:rPr>
          <w:rFonts w:ascii="Arial" w:hAnsi="Arial" w:cs="Arial"/>
          <w:b/>
          <w:bCs/>
          <w:sz w:val="24"/>
          <w:szCs w:val="24"/>
          <w:shd w:val="clear" w:color="auto" w:fill="FFFFFF"/>
          <w:lang w:val="es-ES" w:eastAsia="es-ES_tradnl"/>
        </w:rPr>
        <w:t>81.-</w:t>
      </w:r>
      <w:r w:rsidRPr="00924239">
        <w:rPr>
          <w:rFonts w:ascii="Arial" w:hAnsi="Arial" w:cs="Arial"/>
          <w:sz w:val="24"/>
          <w:szCs w:val="24"/>
          <w:shd w:val="clear" w:color="auto" w:fill="FFFFFF"/>
          <w:lang w:val="es-ES" w:eastAsia="es-ES_tradnl"/>
        </w:rPr>
        <w:tab/>
        <w:t>Agrégase en la ley de Presupuestos 2025 del Sector Público, en la glosa 02, asociada a la asignación 030  Fondo Concursable Becas Ley N°20.742, del programa 02, capítulo 05, partida 05, en el párrafo tercero, a continuación del punto aparte</w:t>
      </w:r>
      <w:r w:rsidRPr="00924239">
        <w:rPr>
          <w:rFonts w:ascii="Arial" w:hAnsi="Arial" w:cs="Arial"/>
          <w:sz w:val="24"/>
          <w:szCs w:val="24"/>
          <w:lang w:val="es-ES" w:eastAsia="es-ES_tradnl"/>
        </w:rPr>
        <w:t>,</w:t>
      </w:r>
      <w:r w:rsidRPr="00924239">
        <w:rPr>
          <w:rFonts w:ascii="Arial" w:hAnsi="Arial" w:cs="Arial"/>
          <w:sz w:val="24"/>
          <w:szCs w:val="24"/>
          <w:shd w:val="clear" w:color="auto" w:fill="FFFFFF"/>
          <w:lang w:val="es-ES" w:eastAsia="es-ES_tradnl"/>
        </w:rPr>
        <w:t xml:space="preserve"> que pasa a ser punto seguido</w:t>
      </w:r>
      <w:r w:rsidRPr="00924239">
        <w:rPr>
          <w:rFonts w:ascii="Arial" w:hAnsi="Arial" w:cs="Arial"/>
          <w:sz w:val="24"/>
          <w:szCs w:val="24"/>
          <w:lang w:val="es-ES" w:eastAsia="es-ES_tradnl"/>
        </w:rPr>
        <w:t>,</w:t>
      </w:r>
      <w:r w:rsidRPr="00924239">
        <w:rPr>
          <w:rFonts w:ascii="Arial" w:hAnsi="Arial" w:cs="Arial"/>
          <w:sz w:val="24"/>
          <w:szCs w:val="24"/>
          <w:shd w:val="clear" w:color="auto" w:fill="FFFFFF"/>
          <w:lang w:val="es-ES" w:eastAsia="es-ES_tradnl"/>
        </w:rPr>
        <w:t xml:space="preserve"> la oración: </w:t>
      </w:r>
      <w:r w:rsidRPr="00924239">
        <w:rPr>
          <w:rFonts w:ascii="Arial" w:hAnsi="Arial" w:cs="Arial"/>
          <w:bCs/>
          <w:sz w:val="24"/>
          <w:szCs w:val="24"/>
          <w:shd w:val="clear" w:color="auto" w:fill="FFFFFF"/>
          <w:lang w:val="es-ES" w:eastAsia="es-ES_tradnl"/>
        </w:rPr>
        <w:t>“En aquellos casos en que el convenio sea suscrito mediante firma electrónica avanzada por todas las partes, quedará exento de ser autorizado ante notario público.”</w:t>
      </w:r>
      <w:r w:rsidRPr="00924239">
        <w:rPr>
          <w:rFonts w:ascii="Arial" w:hAnsi="Arial" w:cs="Arial"/>
          <w:sz w:val="24"/>
          <w:szCs w:val="24"/>
          <w:lang w:val="es-ES" w:eastAsia="es-ES_tradnl"/>
        </w:rPr>
        <w:t>.</w:t>
      </w:r>
    </w:p>
    <w:p w:rsidR="00924239" w:rsidRPr="00924239" w:rsidRDefault="00924239" w:rsidP="005D301C">
      <w:pPr>
        <w:tabs>
          <w:tab w:val="left" w:pos="2835"/>
          <w:tab w:val="left" w:pos="3402"/>
        </w:tabs>
        <w:ind w:firstLine="1701"/>
        <w:jc w:val="both"/>
        <w:rPr>
          <w:rFonts w:ascii="Arial" w:hAnsi="Arial" w:cs="Arial"/>
          <w:bCs/>
          <w:sz w:val="24"/>
          <w:szCs w:val="24"/>
          <w:shd w:val="clear" w:color="auto" w:fill="FFFFFF"/>
          <w:lang w:val="es-ES" w:eastAsia="es-ES_tradnl"/>
        </w:rPr>
      </w:pPr>
    </w:p>
    <w:p w:rsidR="00924239" w:rsidRPr="00924239" w:rsidRDefault="00924239" w:rsidP="005D301C">
      <w:pPr>
        <w:tabs>
          <w:tab w:val="left" w:pos="2835"/>
          <w:tab w:val="left" w:pos="3402"/>
        </w:tabs>
        <w:ind w:firstLine="1701"/>
        <w:jc w:val="both"/>
        <w:rPr>
          <w:rFonts w:ascii="Arial" w:hAnsi="Arial" w:cs="Arial"/>
          <w:bCs/>
          <w:sz w:val="24"/>
          <w:szCs w:val="24"/>
          <w:shd w:val="clear" w:color="auto" w:fill="FFFFFF"/>
          <w:lang w:val="es-ES" w:eastAsia="es-ES_tradnl"/>
        </w:rPr>
      </w:pPr>
      <w:r w:rsidRPr="00924239">
        <w:rPr>
          <w:rFonts w:ascii="Arial" w:hAnsi="Arial" w:cs="Arial"/>
          <w:b/>
          <w:sz w:val="24"/>
          <w:szCs w:val="24"/>
          <w:shd w:val="clear" w:color="auto" w:fill="FFFFFF"/>
          <w:lang w:val="es-ES" w:eastAsia="es-ES_tradnl"/>
        </w:rPr>
        <w:t>Artículo 82.-</w:t>
      </w:r>
      <w:r w:rsidRPr="00924239">
        <w:rPr>
          <w:rFonts w:ascii="Arial" w:hAnsi="Arial" w:cs="Arial"/>
          <w:bCs/>
          <w:sz w:val="24"/>
          <w:szCs w:val="24"/>
          <w:shd w:val="clear" w:color="auto" w:fill="FFFFFF"/>
          <w:lang w:val="es-ES" w:eastAsia="es-ES_tradnl"/>
        </w:rPr>
        <w:tab/>
        <w:t>Modifícase el inciso final del artículo cuadragésimo segundo transitorio de la ley N°21.040, que crea el Sistema de Educación Pública, en el sentido que a continuación se indica: </w:t>
      </w:r>
    </w:p>
    <w:p w:rsidR="00924239" w:rsidRPr="00924239" w:rsidRDefault="00924239" w:rsidP="005D301C">
      <w:pPr>
        <w:tabs>
          <w:tab w:val="left" w:pos="2835"/>
          <w:tab w:val="left" w:pos="3402"/>
        </w:tabs>
        <w:ind w:firstLine="1701"/>
        <w:jc w:val="both"/>
        <w:rPr>
          <w:rFonts w:ascii="Arial" w:hAnsi="Arial" w:cs="Arial"/>
          <w:bCs/>
          <w:sz w:val="24"/>
          <w:szCs w:val="24"/>
          <w:shd w:val="clear" w:color="auto" w:fill="FFFFFF"/>
          <w:lang w:val="es-ES" w:eastAsia="es-ES_tradnl"/>
        </w:rPr>
      </w:pPr>
    </w:p>
    <w:p w:rsidR="00924239" w:rsidRPr="00924239" w:rsidRDefault="00924239" w:rsidP="005D301C">
      <w:pPr>
        <w:numPr>
          <w:ilvl w:val="0"/>
          <w:numId w:val="95"/>
        </w:numPr>
        <w:tabs>
          <w:tab w:val="left" w:pos="2835"/>
          <w:tab w:val="left" w:pos="3402"/>
        </w:tabs>
        <w:spacing w:before="120" w:after="120"/>
        <w:ind w:left="0" w:firstLine="1701"/>
        <w:contextualSpacing/>
        <w:jc w:val="both"/>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Incorpórase, a continuación de la frase “planilla complementaria”, la primera vez que aparece, por la siguiente: “durante el período comprendido por hasta los 36 meses siguientes de ocurrido el traspaso del servicio educativo”;</w:t>
      </w:r>
    </w:p>
    <w:p w:rsidR="00924239" w:rsidRPr="00924239" w:rsidRDefault="00924239" w:rsidP="005D301C">
      <w:pPr>
        <w:tabs>
          <w:tab w:val="left" w:pos="2835"/>
          <w:tab w:val="left" w:pos="3402"/>
        </w:tabs>
        <w:spacing w:before="120" w:after="120"/>
        <w:ind w:firstLine="1701"/>
        <w:contextualSpacing/>
        <w:jc w:val="both"/>
        <w:rPr>
          <w:rFonts w:ascii="Arial" w:hAnsi="Arial" w:cs="Arial"/>
          <w:bCs/>
          <w:sz w:val="24"/>
          <w:szCs w:val="24"/>
          <w:shd w:val="clear" w:color="auto" w:fill="FFFFFF"/>
          <w:lang w:val="es-ES" w:eastAsia="es-ES_tradnl"/>
        </w:rPr>
      </w:pPr>
    </w:p>
    <w:p w:rsidR="00924239" w:rsidRPr="00924239" w:rsidRDefault="00924239" w:rsidP="005D301C">
      <w:pPr>
        <w:numPr>
          <w:ilvl w:val="0"/>
          <w:numId w:val="95"/>
        </w:numPr>
        <w:tabs>
          <w:tab w:val="left" w:pos="2835"/>
          <w:tab w:val="left" w:pos="3402"/>
        </w:tabs>
        <w:spacing w:before="120" w:after="120"/>
        <w:ind w:left="0" w:firstLine="1701"/>
        <w:contextualSpacing/>
        <w:jc w:val="both"/>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Incorpórase, a continuación de la frase “del Fondo Común Municipal que le correspondan a la respectiva municipalidad” la siguiente: “, hasta en un plazo no superior a 5 años,”.</w:t>
      </w:r>
    </w:p>
    <w:p w:rsidR="00924239" w:rsidRPr="00924239" w:rsidRDefault="00924239" w:rsidP="005D301C">
      <w:pPr>
        <w:tabs>
          <w:tab w:val="left" w:pos="2835"/>
          <w:tab w:val="left" w:pos="3402"/>
        </w:tabs>
        <w:spacing w:before="120" w:after="120"/>
        <w:ind w:firstLine="1701"/>
        <w:contextualSpacing/>
        <w:jc w:val="both"/>
        <w:rPr>
          <w:rFonts w:ascii="Arial" w:hAnsi="Arial" w:cs="Arial"/>
          <w:bCs/>
          <w:sz w:val="24"/>
          <w:szCs w:val="24"/>
          <w:shd w:val="clear" w:color="auto" w:fill="FFFFFF"/>
          <w:lang w:val="es-ES" w:eastAsia="es-ES_tradnl"/>
        </w:rPr>
      </w:pPr>
    </w:p>
    <w:p w:rsidR="00924239" w:rsidRPr="00924239" w:rsidRDefault="00924239" w:rsidP="005D301C">
      <w:pPr>
        <w:numPr>
          <w:ilvl w:val="0"/>
          <w:numId w:val="95"/>
        </w:numPr>
        <w:tabs>
          <w:tab w:val="left" w:pos="2835"/>
          <w:tab w:val="left" w:pos="3402"/>
        </w:tabs>
        <w:spacing w:before="120" w:after="120"/>
        <w:ind w:left="0" w:firstLine="1701"/>
        <w:contextualSpacing/>
        <w:jc w:val="both"/>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Suprímese la frase "Dichos recursos no ingresarán al presupuesto del respectivo servicio local".</w:t>
      </w:r>
    </w:p>
    <w:p w:rsidR="00924239" w:rsidRPr="00924239" w:rsidRDefault="00924239" w:rsidP="00924239">
      <w:pPr>
        <w:tabs>
          <w:tab w:val="left" w:pos="2835"/>
          <w:tab w:val="left" w:pos="3402"/>
        </w:tabs>
        <w:jc w:val="both"/>
        <w:rPr>
          <w:rFonts w:ascii="Arial" w:hAnsi="Arial" w:cs="Arial"/>
          <w:bCs/>
          <w:sz w:val="24"/>
          <w:szCs w:val="24"/>
          <w:shd w:val="clear" w:color="auto" w:fill="FFFFFF"/>
          <w:lang w:val="es-CL" w:eastAsia="es-ES_tradnl"/>
        </w:rPr>
      </w:pPr>
    </w:p>
    <w:p w:rsidR="00924239" w:rsidRPr="00924239" w:rsidRDefault="00924239" w:rsidP="005D301C">
      <w:pPr>
        <w:tabs>
          <w:tab w:val="left" w:pos="2835"/>
          <w:tab w:val="left" w:pos="3402"/>
        </w:tabs>
        <w:suppressAutoHyphens/>
        <w:autoSpaceDN w:val="0"/>
        <w:ind w:right="110" w:firstLine="1701"/>
        <w:jc w:val="both"/>
        <w:textAlignment w:val="baseline"/>
        <w:rPr>
          <w:rFonts w:ascii="Arial" w:hAnsi="Arial" w:cs="Arial"/>
          <w:bCs/>
          <w:sz w:val="24"/>
          <w:szCs w:val="24"/>
          <w:shd w:val="clear" w:color="auto" w:fill="FFFFFF"/>
          <w:lang w:val="es-ES" w:eastAsia="es-ES_tradnl"/>
        </w:rPr>
      </w:pPr>
      <w:r w:rsidRPr="00924239">
        <w:rPr>
          <w:rFonts w:ascii="Arial" w:hAnsi="Arial" w:cs="Arial"/>
          <w:b/>
          <w:sz w:val="24"/>
          <w:szCs w:val="24"/>
          <w:shd w:val="clear" w:color="auto" w:fill="FFFFFF"/>
          <w:lang w:val="es-ES" w:eastAsia="es-ES_tradnl"/>
        </w:rPr>
        <w:t>Artículo 83.-</w:t>
      </w:r>
      <w:r w:rsidRPr="00924239">
        <w:rPr>
          <w:rFonts w:ascii="Arial" w:hAnsi="Arial" w:cs="Arial"/>
          <w:bCs/>
          <w:sz w:val="24"/>
          <w:szCs w:val="24"/>
          <w:shd w:val="clear" w:color="auto" w:fill="FFFFFF"/>
          <w:lang w:val="es-ES" w:eastAsia="es-ES_tradnl"/>
        </w:rPr>
        <w:tab/>
        <w:t xml:space="preserve">Durante los años 2025 y 2026, facúltase al Tribunal Constitucional para establecer en dicha institución una bonificación por retiro para su personal contratado conforme al Código del Trabajo o titular de planta, siempre que se encuentren afiliados al sistema de pensiones establecido en el decreto ley N°3.500, de 1980, cotizando o habiendo cotizado en dicho sistema, según lo establece su artículo 17; que a la fecha de postulación tengan veinte o más años de servicio, continuos o discontinuos, en dicho tribunal y que cumplan los demás requisitos que establece este artículo. </w:t>
      </w:r>
    </w:p>
    <w:p w:rsidR="00924239" w:rsidRPr="00924239" w:rsidRDefault="00924239" w:rsidP="005D301C">
      <w:pPr>
        <w:suppressAutoHyphens/>
        <w:autoSpaceDN w:val="0"/>
        <w:ind w:right="110" w:firstLine="1701"/>
        <w:jc w:val="both"/>
        <w:textAlignment w:val="baseline"/>
        <w:rPr>
          <w:rFonts w:ascii="Arial" w:hAnsi="Arial" w:cs="Arial"/>
          <w:bCs/>
          <w:sz w:val="24"/>
          <w:szCs w:val="24"/>
          <w:shd w:val="clear" w:color="auto" w:fill="FFFFFF"/>
          <w:lang w:val="es-ES" w:eastAsia="es-ES_tradnl"/>
        </w:rPr>
      </w:pPr>
    </w:p>
    <w:p w:rsidR="00924239" w:rsidRPr="00924239" w:rsidRDefault="00924239" w:rsidP="005D301C">
      <w:pPr>
        <w:suppressAutoHyphens/>
        <w:autoSpaceDN w:val="0"/>
        <w:ind w:right="109" w:firstLine="1701"/>
        <w:jc w:val="both"/>
        <w:textAlignment w:val="baseline"/>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Durante el primer trimestre de cada anualidad, los Ministros del Tribunal Constitucional deberán comunicar a sus trabajadores y trabajadoras si se hará uso de la facultad señalada en el inciso anterior.</w:t>
      </w:r>
    </w:p>
    <w:p w:rsidR="00924239" w:rsidRPr="00924239" w:rsidRDefault="00924239" w:rsidP="005D301C">
      <w:pPr>
        <w:suppressAutoHyphens/>
        <w:autoSpaceDN w:val="0"/>
        <w:ind w:right="109" w:firstLine="1701"/>
        <w:jc w:val="both"/>
        <w:textAlignment w:val="baseline"/>
        <w:rPr>
          <w:rFonts w:ascii="Arial" w:hAnsi="Arial" w:cs="Arial"/>
          <w:bCs/>
          <w:sz w:val="24"/>
          <w:szCs w:val="24"/>
          <w:shd w:val="clear" w:color="auto" w:fill="FFFFFF"/>
          <w:lang w:val="es-ES" w:eastAsia="es-ES_tradnl"/>
        </w:rPr>
      </w:pPr>
    </w:p>
    <w:p w:rsidR="00924239" w:rsidRPr="00924239" w:rsidRDefault="00924239" w:rsidP="005D301C">
      <w:pPr>
        <w:suppressAutoHyphens/>
        <w:autoSpaceDN w:val="0"/>
        <w:ind w:right="117" w:firstLine="1701"/>
        <w:jc w:val="both"/>
        <w:textAlignment w:val="baseline"/>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Además, para tener derecho a la bonificación por retiro, el personal señalado en el inciso primero deberá cumplir 60 años de edad, si son mujeres, o 65 años de edad, si son hombres, entre el 1 de enero de 2025 y el 31 de diciembre de 2026. Además, podrá postular el personal que tenga 60 o más años de edad si son mujeres o 65 o más años de edad si son hombres, al 31 de diciembre de 2024.</w:t>
      </w:r>
    </w:p>
    <w:p w:rsidR="00924239" w:rsidRPr="00924239" w:rsidRDefault="00924239" w:rsidP="005D301C">
      <w:pPr>
        <w:suppressAutoHyphens/>
        <w:autoSpaceDN w:val="0"/>
        <w:ind w:right="117" w:firstLine="1701"/>
        <w:jc w:val="both"/>
        <w:textAlignment w:val="baseline"/>
        <w:rPr>
          <w:rFonts w:ascii="Arial" w:hAnsi="Arial" w:cs="Arial"/>
          <w:bCs/>
          <w:sz w:val="24"/>
          <w:szCs w:val="24"/>
          <w:shd w:val="clear" w:color="auto" w:fill="FFFFFF"/>
          <w:lang w:val="es-ES" w:eastAsia="es-ES_tradnl"/>
        </w:rPr>
      </w:pPr>
    </w:p>
    <w:p w:rsidR="00924239" w:rsidRPr="00924239" w:rsidRDefault="00924239" w:rsidP="005D301C">
      <w:pPr>
        <w:suppressAutoHyphens/>
        <w:autoSpaceDN w:val="0"/>
        <w:ind w:right="119" w:firstLine="1701"/>
        <w:jc w:val="both"/>
        <w:textAlignment w:val="baseline"/>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El reconocimiento de periodos discontinuos para el cálculo de la bonificación por retiro sólo procederá cuando el trabajador tenga, a lo menos, cinco años de desempeño continuo, anteriores a la fecha de la postulación, en el Tribunal Constitucional.</w:t>
      </w:r>
    </w:p>
    <w:p w:rsidR="00924239" w:rsidRPr="00924239" w:rsidRDefault="00924239" w:rsidP="005D301C">
      <w:pPr>
        <w:suppressAutoHyphens/>
        <w:autoSpaceDN w:val="0"/>
        <w:ind w:right="119" w:firstLine="1701"/>
        <w:jc w:val="both"/>
        <w:textAlignment w:val="baseline"/>
        <w:rPr>
          <w:rFonts w:ascii="Arial" w:hAnsi="Arial" w:cs="Arial"/>
          <w:bCs/>
          <w:sz w:val="24"/>
          <w:szCs w:val="24"/>
          <w:shd w:val="clear" w:color="auto" w:fill="FFFFFF"/>
          <w:lang w:val="es-ES" w:eastAsia="es-ES_tradnl"/>
        </w:rPr>
      </w:pPr>
    </w:p>
    <w:p w:rsidR="00924239" w:rsidRPr="00924239" w:rsidRDefault="00924239" w:rsidP="005D301C">
      <w:pPr>
        <w:suppressAutoHyphens/>
        <w:autoSpaceDN w:val="0"/>
        <w:ind w:right="114" w:firstLine="1701"/>
        <w:jc w:val="both"/>
        <w:textAlignment w:val="baseline"/>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También podrá acceder a la bonificación por retiro el personal señalado en el inciso primero que, junto con cumplir los demás requisitos a que se refiere este artículo, tengan a la fecha de postulación entre dieciocho años y menos de veinte años de servicio, continuos o discontinuos, en el Tribunal Constitucional.</w:t>
      </w:r>
    </w:p>
    <w:p w:rsidR="00924239" w:rsidRPr="00924239" w:rsidRDefault="00924239" w:rsidP="005D301C">
      <w:pPr>
        <w:suppressAutoHyphens/>
        <w:autoSpaceDN w:val="0"/>
        <w:ind w:right="119" w:firstLine="1701"/>
        <w:jc w:val="both"/>
        <w:textAlignment w:val="baseline"/>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El personal del tribunal podrá completar los años de servicio exigidos en el inciso primero o en el inciso precedente, con los años servidos en calidad de planta o contrata en la Administración Central del Estado, siempre que tengan, a lo menos, cinco años continuos de antigüedad en el Tribunal Constitucional inmediatamente anteriores a su postulación.</w:t>
      </w:r>
    </w:p>
    <w:p w:rsidR="00924239" w:rsidRPr="00924239" w:rsidRDefault="00924239" w:rsidP="005D301C">
      <w:pPr>
        <w:suppressAutoHyphens/>
        <w:autoSpaceDN w:val="0"/>
        <w:ind w:firstLine="1701"/>
        <w:textAlignment w:val="baseline"/>
        <w:rPr>
          <w:rFonts w:ascii="Arial" w:hAnsi="Arial" w:cs="Arial"/>
          <w:bCs/>
          <w:sz w:val="24"/>
          <w:szCs w:val="24"/>
          <w:shd w:val="clear" w:color="auto" w:fill="FFFFFF"/>
          <w:lang w:val="es-ES" w:eastAsia="es-ES_tradnl"/>
        </w:rPr>
      </w:pPr>
    </w:p>
    <w:p w:rsidR="00924239" w:rsidRPr="00924239" w:rsidRDefault="00924239" w:rsidP="005D301C">
      <w:pPr>
        <w:suppressAutoHyphens/>
        <w:autoSpaceDN w:val="0"/>
        <w:ind w:right="115" w:firstLine="1701"/>
        <w:jc w:val="both"/>
        <w:textAlignment w:val="baseline"/>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Para tener derecho a la bonificación por retiro, el personal señalado en este artículo deberá cesar en sus cargos o terminar su contrato de trabajo, por renuncia voluntaria o por aplicación del inciso primero del artículo 161 del Código del Trabajo o por declaración de vacancia de conformidad al artículo 163 del decreto con fuerza de ley N°5, de 2010, del Ministerio Secretaría General de la Presidencia, dentro de los plazos que establece esta ley y el auto acordado a que refiere el inciso duodécimo. La renuncia voluntaria deberá hacerse efectiva respecto de todos los cargos y al total de horas que sirvan en el Tribunal Constitucional dentro de los plazos que señale esta ley y el respectivo auto acordado. Podrán acceder a la bonificación por retiro durante los años 2025 y 2026, hasta once y tres beneficiarios, respectivamente.</w:t>
      </w:r>
    </w:p>
    <w:p w:rsidR="00924239" w:rsidRPr="00924239" w:rsidRDefault="00924239" w:rsidP="005D301C">
      <w:pPr>
        <w:suppressAutoHyphens/>
        <w:autoSpaceDN w:val="0"/>
        <w:ind w:right="115" w:firstLine="1701"/>
        <w:jc w:val="both"/>
        <w:textAlignment w:val="baseline"/>
        <w:rPr>
          <w:rFonts w:ascii="Arial" w:hAnsi="Arial" w:cs="Arial"/>
          <w:bCs/>
          <w:sz w:val="24"/>
          <w:szCs w:val="24"/>
          <w:shd w:val="clear" w:color="auto" w:fill="FFFFFF"/>
          <w:lang w:val="es-ES" w:eastAsia="es-ES_tradnl"/>
        </w:rPr>
      </w:pPr>
    </w:p>
    <w:p w:rsidR="00924239" w:rsidRPr="00924239" w:rsidRDefault="00924239" w:rsidP="005D301C">
      <w:pPr>
        <w:suppressAutoHyphens/>
        <w:autoSpaceDN w:val="0"/>
        <w:ind w:right="115" w:firstLine="1701"/>
        <w:jc w:val="both"/>
        <w:textAlignment w:val="baseline"/>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La bonificación por retiro ascenderá a los montos siguientes, según los años de servicio que la trabajadora o el trabajador haya prestado en el Tribunal Constitucional, según corresponda a la fecha de término de su contrato de trabajo o cese de funciones:</w:t>
      </w:r>
    </w:p>
    <w:p w:rsidR="00924239" w:rsidRPr="00924239" w:rsidRDefault="00924239" w:rsidP="00924239">
      <w:pPr>
        <w:suppressAutoHyphens/>
        <w:autoSpaceDN w:val="0"/>
        <w:textAlignment w:val="baseline"/>
        <w:rPr>
          <w:rFonts w:ascii="Arial" w:hAnsi="Arial" w:cs="Arial"/>
          <w:bCs/>
          <w:sz w:val="24"/>
          <w:szCs w:val="24"/>
          <w:shd w:val="clear" w:color="auto" w:fill="FFFFFF"/>
          <w:lang w:val="es-ES" w:eastAsia="es-ES_tradnl"/>
        </w:rPr>
      </w:pPr>
    </w:p>
    <w:tbl>
      <w:tblPr>
        <w:tblStyle w:val="TableNormal12"/>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3312"/>
        <w:gridCol w:w="2978"/>
      </w:tblGrid>
      <w:tr w:rsidR="00924239" w:rsidRPr="00924239" w:rsidTr="00DF6030">
        <w:trPr>
          <w:trHeight w:val="1010"/>
        </w:trPr>
        <w:tc>
          <w:tcPr>
            <w:tcW w:w="2547" w:type="dxa"/>
          </w:tcPr>
          <w:p w:rsidR="00924239" w:rsidRPr="00924239" w:rsidRDefault="00924239" w:rsidP="00924239">
            <w:pPr>
              <w:ind w:left="110" w:right="1203"/>
              <w:rPr>
                <w:rFonts w:ascii="Arial" w:hAnsi="Arial"/>
                <w:bCs/>
                <w:sz w:val="24"/>
                <w:szCs w:val="24"/>
                <w:shd w:val="clear" w:color="auto" w:fill="FFFFFF"/>
                <w:lang w:val="es-ES" w:eastAsia="es-ES_tradnl"/>
              </w:rPr>
            </w:pPr>
            <w:r w:rsidRPr="00924239">
              <w:rPr>
                <w:rFonts w:ascii="Arial" w:hAnsi="Arial"/>
                <w:bCs/>
                <w:sz w:val="24"/>
                <w:szCs w:val="24"/>
                <w:shd w:val="clear" w:color="auto" w:fill="FFFFFF"/>
                <w:lang w:val="es-ES" w:eastAsia="es-ES_tradnl"/>
              </w:rPr>
              <w:t>Función que desempeña</w:t>
            </w:r>
          </w:p>
        </w:tc>
        <w:tc>
          <w:tcPr>
            <w:tcW w:w="3312" w:type="dxa"/>
          </w:tcPr>
          <w:p w:rsidR="00924239" w:rsidRPr="00924239" w:rsidRDefault="00924239" w:rsidP="00924239">
            <w:pPr>
              <w:ind w:left="109"/>
              <w:rPr>
                <w:rFonts w:ascii="Arial" w:hAnsi="Arial"/>
                <w:bCs/>
                <w:sz w:val="24"/>
                <w:szCs w:val="24"/>
                <w:shd w:val="clear" w:color="auto" w:fill="FFFFFF"/>
                <w:lang w:val="es-ES" w:eastAsia="es-ES_tradnl"/>
              </w:rPr>
            </w:pPr>
            <w:r w:rsidRPr="00924239">
              <w:rPr>
                <w:rFonts w:ascii="Arial" w:hAnsi="Arial"/>
                <w:bCs/>
                <w:sz w:val="24"/>
                <w:szCs w:val="24"/>
                <w:shd w:val="clear" w:color="auto" w:fill="FFFFFF"/>
                <w:lang w:val="es-ES" w:eastAsia="es-ES_tradnl"/>
              </w:rPr>
              <w:t>Años de servicio</w:t>
            </w:r>
          </w:p>
        </w:tc>
        <w:tc>
          <w:tcPr>
            <w:tcW w:w="2978" w:type="dxa"/>
          </w:tcPr>
          <w:p w:rsidR="00924239" w:rsidRPr="00924239" w:rsidRDefault="00924239" w:rsidP="00924239">
            <w:pPr>
              <w:ind w:left="108" w:right="88"/>
              <w:rPr>
                <w:rFonts w:ascii="Arial" w:hAnsi="Arial"/>
                <w:bCs/>
                <w:sz w:val="24"/>
                <w:szCs w:val="24"/>
                <w:shd w:val="clear" w:color="auto" w:fill="FFFFFF"/>
                <w:lang w:val="es-ES" w:eastAsia="es-ES_tradnl"/>
              </w:rPr>
            </w:pPr>
            <w:r w:rsidRPr="00924239">
              <w:rPr>
                <w:rFonts w:ascii="Arial" w:hAnsi="Arial"/>
                <w:bCs/>
                <w:sz w:val="24"/>
                <w:szCs w:val="24"/>
                <w:shd w:val="clear" w:color="auto" w:fill="FFFFFF"/>
                <w:lang w:val="es-ES" w:eastAsia="es-ES_tradnl"/>
              </w:rPr>
              <w:t>Monto de la bonificación por retiro (en unidades</w:t>
            </w:r>
          </w:p>
          <w:p w:rsidR="00924239" w:rsidRPr="00924239" w:rsidRDefault="00924239" w:rsidP="00924239">
            <w:pPr>
              <w:ind w:left="108"/>
              <w:rPr>
                <w:rFonts w:ascii="Arial" w:hAnsi="Arial"/>
                <w:bCs/>
                <w:sz w:val="24"/>
                <w:szCs w:val="24"/>
                <w:shd w:val="clear" w:color="auto" w:fill="FFFFFF"/>
                <w:lang w:val="es-ES" w:eastAsia="es-ES_tradnl"/>
              </w:rPr>
            </w:pPr>
            <w:r w:rsidRPr="00924239">
              <w:rPr>
                <w:rFonts w:ascii="Arial" w:hAnsi="Arial"/>
                <w:bCs/>
                <w:sz w:val="24"/>
                <w:szCs w:val="24"/>
                <w:shd w:val="clear" w:color="auto" w:fill="FFFFFF"/>
                <w:lang w:val="es-ES" w:eastAsia="es-ES_tradnl"/>
              </w:rPr>
              <w:t>tributarias mensuales)</w:t>
            </w:r>
          </w:p>
        </w:tc>
      </w:tr>
      <w:tr w:rsidR="00924239" w:rsidRPr="00924239" w:rsidTr="00DF6030">
        <w:trPr>
          <w:trHeight w:val="335"/>
        </w:trPr>
        <w:tc>
          <w:tcPr>
            <w:tcW w:w="2547" w:type="dxa"/>
            <w:vMerge w:val="restart"/>
          </w:tcPr>
          <w:p w:rsidR="00924239" w:rsidRPr="00924239" w:rsidRDefault="00924239" w:rsidP="00924239">
            <w:pPr>
              <w:ind w:left="110"/>
              <w:rPr>
                <w:rFonts w:ascii="Arial" w:hAnsi="Arial"/>
                <w:bCs/>
                <w:sz w:val="24"/>
                <w:szCs w:val="24"/>
                <w:shd w:val="clear" w:color="auto" w:fill="FFFFFF"/>
                <w:lang w:val="es-ES" w:eastAsia="es-ES_tradnl"/>
              </w:rPr>
            </w:pPr>
            <w:r w:rsidRPr="00924239">
              <w:rPr>
                <w:rFonts w:ascii="Arial" w:hAnsi="Arial"/>
                <w:bCs/>
                <w:sz w:val="24"/>
                <w:szCs w:val="24"/>
                <w:shd w:val="clear" w:color="auto" w:fill="FFFFFF"/>
                <w:lang w:val="es-ES" w:eastAsia="es-ES_tradnl"/>
              </w:rPr>
              <w:t>Auxiliares y Administrativos</w:t>
            </w:r>
          </w:p>
        </w:tc>
        <w:tc>
          <w:tcPr>
            <w:tcW w:w="3312" w:type="dxa"/>
          </w:tcPr>
          <w:p w:rsidR="00924239" w:rsidRPr="00924239" w:rsidRDefault="00924239" w:rsidP="00924239">
            <w:pPr>
              <w:ind w:left="109"/>
              <w:rPr>
                <w:rFonts w:ascii="Arial" w:hAnsi="Arial"/>
                <w:bCs/>
                <w:sz w:val="24"/>
                <w:szCs w:val="24"/>
                <w:shd w:val="clear" w:color="auto" w:fill="FFFFFF"/>
                <w:lang w:val="es-ES" w:eastAsia="es-ES_tradnl"/>
              </w:rPr>
            </w:pPr>
            <w:r w:rsidRPr="00924239">
              <w:rPr>
                <w:rFonts w:ascii="Arial" w:hAnsi="Arial"/>
                <w:bCs/>
                <w:sz w:val="24"/>
                <w:szCs w:val="24"/>
                <w:shd w:val="clear" w:color="auto" w:fill="FFFFFF"/>
                <w:lang w:val="es-ES" w:eastAsia="es-ES_tradnl"/>
              </w:rPr>
              <w:t>20 años o mas</w:t>
            </w:r>
          </w:p>
        </w:tc>
        <w:tc>
          <w:tcPr>
            <w:tcW w:w="2978" w:type="dxa"/>
          </w:tcPr>
          <w:p w:rsidR="00924239" w:rsidRPr="00924239" w:rsidRDefault="00924239" w:rsidP="00924239">
            <w:pPr>
              <w:jc w:val="center"/>
              <w:rPr>
                <w:rFonts w:ascii="Arial" w:hAnsi="Arial"/>
                <w:bCs/>
                <w:sz w:val="24"/>
                <w:szCs w:val="24"/>
                <w:shd w:val="clear" w:color="auto" w:fill="FFFFFF"/>
                <w:lang w:val="es-ES" w:eastAsia="es-ES_tradnl"/>
              </w:rPr>
            </w:pPr>
            <w:r w:rsidRPr="00924239">
              <w:rPr>
                <w:rFonts w:ascii="Arial" w:hAnsi="Arial"/>
                <w:bCs/>
                <w:sz w:val="24"/>
                <w:szCs w:val="24"/>
                <w:shd w:val="clear" w:color="auto" w:fill="FFFFFF"/>
                <w:lang w:val="es-ES" w:eastAsia="es-ES_tradnl"/>
              </w:rPr>
              <w:t>320</w:t>
            </w:r>
          </w:p>
        </w:tc>
      </w:tr>
      <w:tr w:rsidR="00924239" w:rsidRPr="00924239" w:rsidTr="00DF6030">
        <w:trPr>
          <w:trHeight w:val="340"/>
        </w:trPr>
        <w:tc>
          <w:tcPr>
            <w:tcW w:w="2547" w:type="dxa"/>
            <w:vMerge/>
            <w:tcBorders>
              <w:top w:val="nil"/>
            </w:tcBorders>
          </w:tcPr>
          <w:p w:rsidR="00924239" w:rsidRPr="00924239" w:rsidRDefault="00924239" w:rsidP="00924239">
            <w:pPr>
              <w:rPr>
                <w:rFonts w:ascii="Arial" w:hAnsi="Arial"/>
                <w:bCs/>
                <w:sz w:val="24"/>
                <w:szCs w:val="24"/>
                <w:shd w:val="clear" w:color="auto" w:fill="FFFFFF"/>
                <w:lang w:val="es-ES" w:eastAsia="es-ES_tradnl"/>
              </w:rPr>
            </w:pPr>
          </w:p>
        </w:tc>
        <w:tc>
          <w:tcPr>
            <w:tcW w:w="3312" w:type="dxa"/>
          </w:tcPr>
          <w:p w:rsidR="00924239" w:rsidRPr="00924239" w:rsidRDefault="00924239" w:rsidP="00924239">
            <w:pPr>
              <w:ind w:left="109"/>
              <w:rPr>
                <w:rFonts w:ascii="Arial" w:hAnsi="Arial"/>
                <w:bCs/>
                <w:sz w:val="24"/>
                <w:szCs w:val="24"/>
                <w:shd w:val="clear" w:color="auto" w:fill="FFFFFF"/>
                <w:lang w:val="es-ES" w:eastAsia="es-ES_tradnl"/>
              </w:rPr>
            </w:pPr>
            <w:r w:rsidRPr="00924239">
              <w:rPr>
                <w:rFonts w:ascii="Arial" w:hAnsi="Arial"/>
                <w:bCs/>
                <w:sz w:val="24"/>
                <w:szCs w:val="24"/>
                <w:shd w:val="clear" w:color="auto" w:fill="FFFFFF"/>
                <w:lang w:val="es-ES" w:eastAsia="es-ES_tradnl"/>
              </w:rPr>
              <w:t>18 años y menos de 20 años</w:t>
            </w:r>
          </w:p>
        </w:tc>
        <w:tc>
          <w:tcPr>
            <w:tcW w:w="2978" w:type="dxa"/>
          </w:tcPr>
          <w:p w:rsidR="00924239" w:rsidRPr="00924239" w:rsidRDefault="00924239" w:rsidP="00924239">
            <w:pPr>
              <w:jc w:val="center"/>
              <w:rPr>
                <w:rFonts w:ascii="Arial" w:hAnsi="Arial"/>
                <w:bCs/>
                <w:sz w:val="24"/>
                <w:szCs w:val="24"/>
                <w:shd w:val="clear" w:color="auto" w:fill="FFFFFF"/>
                <w:lang w:val="es-ES" w:eastAsia="es-ES_tradnl"/>
              </w:rPr>
            </w:pPr>
            <w:r w:rsidRPr="00924239">
              <w:rPr>
                <w:rFonts w:ascii="Arial" w:hAnsi="Arial"/>
                <w:bCs/>
                <w:sz w:val="24"/>
                <w:szCs w:val="24"/>
                <w:shd w:val="clear" w:color="auto" w:fill="FFFFFF"/>
                <w:lang w:val="es-ES" w:eastAsia="es-ES_tradnl"/>
              </w:rPr>
              <w:t>233</w:t>
            </w:r>
          </w:p>
        </w:tc>
      </w:tr>
      <w:tr w:rsidR="00924239" w:rsidRPr="00924239" w:rsidTr="00DF6030">
        <w:trPr>
          <w:trHeight w:val="332"/>
        </w:trPr>
        <w:tc>
          <w:tcPr>
            <w:tcW w:w="2547" w:type="dxa"/>
            <w:vMerge w:val="restart"/>
            <w:tcBorders>
              <w:bottom w:val="single" w:sz="6" w:space="0" w:color="000000"/>
            </w:tcBorders>
          </w:tcPr>
          <w:p w:rsidR="00924239" w:rsidRPr="00924239" w:rsidRDefault="00924239" w:rsidP="00924239">
            <w:pPr>
              <w:ind w:left="110"/>
              <w:rPr>
                <w:rFonts w:ascii="Arial" w:hAnsi="Arial"/>
                <w:bCs/>
                <w:sz w:val="24"/>
                <w:szCs w:val="24"/>
                <w:shd w:val="clear" w:color="auto" w:fill="FFFFFF"/>
                <w:lang w:val="es-ES" w:eastAsia="es-ES_tradnl"/>
              </w:rPr>
            </w:pPr>
            <w:r w:rsidRPr="00924239">
              <w:rPr>
                <w:rFonts w:ascii="Arial" w:hAnsi="Arial"/>
                <w:bCs/>
                <w:sz w:val="24"/>
                <w:szCs w:val="24"/>
                <w:shd w:val="clear" w:color="auto" w:fill="FFFFFF"/>
                <w:lang w:val="es-ES" w:eastAsia="es-ES_tradnl"/>
              </w:rPr>
              <w:t>Técnicos</w:t>
            </w:r>
          </w:p>
        </w:tc>
        <w:tc>
          <w:tcPr>
            <w:tcW w:w="3312" w:type="dxa"/>
          </w:tcPr>
          <w:p w:rsidR="00924239" w:rsidRPr="00924239" w:rsidRDefault="00924239" w:rsidP="00924239">
            <w:pPr>
              <w:ind w:left="109"/>
              <w:rPr>
                <w:rFonts w:ascii="Arial" w:hAnsi="Arial"/>
                <w:bCs/>
                <w:sz w:val="24"/>
                <w:szCs w:val="24"/>
                <w:shd w:val="clear" w:color="auto" w:fill="FFFFFF"/>
                <w:lang w:val="es-ES" w:eastAsia="es-ES_tradnl"/>
              </w:rPr>
            </w:pPr>
            <w:r w:rsidRPr="00924239">
              <w:rPr>
                <w:rFonts w:ascii="Arial" w:hAnsi="Arial"/>
                <w:bCs/>
                <w:sz w:val="24"/>
                <w:szCs w:val="24"/>
                <w:shd w:val="clear" w:color="auto" w:fill="FFFFFF"/>
                <w:lang w:val="es-ES" w:eastAsia="es-ES_tradnl"/>
              </w:rPr>
              <w:t>20 años o mas</w:t>
            </w:r>
          </w:p>
        </w:tc>
        <w:tc>
          <w:tcPr>
            <w:tcW w:w="2978" w:type="dxa"/>
          </w:tcPr>
          <w:p w:rsidR="00924239" w:rsidRPr="00924239" w:rsidRDefault="00924239" w:rsidP="00924239">
            <w:pPr>
              <w:jc w:val="center"/>
              <w:rPr>
                <w:rFonts w:ascii="Arial" w:hAnsi="Arial"/>
                <w:bCs/>
                <w:sz w:val="24"/>
                <w:szCs w:val="24"/>
                <w:shd w:val="clear" w:color="auto" w:fill="FFFFFF"/>
                <w:lang w:val="es-ES" w:eastAsia="es-ES_tradnl"/>
              </w:rPr>
            </w:pPr>
            <w:r w:rsidRPr="00924239">
              <w:rPr>
                <w:rFonts w:ascii="Arial" w:hAnsi="Arial"/>
                <w:bCs/>
                <w:sz w:val="24"/>
                <w:szCs w:val="24"/>
                <w:shd w:val="clear" w:color="auto" w:fill="FFFFFF"/>
                <w:lang w:val="es-ES" w:eastAsia="es-ES_tradnl"/>
              </w:rPr>
              <w:t>404</w:t>
            </w:r>
          </w:p>
        </w:tc>
      </w:tr>
      <w:tr w:rsidR="00924239" w:rsidRPr="00924239" w:rsidTr="00DF6030">
        <w:trPr>
          <w:trHeight w:val="335"/>
        </w:trPr>
        <w:tc>
          <w:tcPr>
            <w:tcW w:w="2547" w:type="dxa"/>
            <w:vMerge/>
            <w:tcBorders>
              <w:top w:val="nil"/>
              <w:bottom w:val="single" w:sz="6" w:space="0" w:color="000000"/>
            </w:tcBorders>
          </w:tcPr>
          <w:p w:rsidR="00924239" w:rsidRPr="00924239" w:rsidRDefault="00924239" w:rsidP="00924239">
            <w:pPr>
              <w:rPr>
                <w:rFonts w:ascii="Arial" w:hAnsi="Arial"/>
                <w:bCs/>
                <w:sz w:val="24"/>
                <w:szCs w:val="24"/>
                <w:shd w:val="clear" w:color="auto" w:fill="FFFFFF"/>
                <w:lang w:val="es-ES" w:eastAsia="es-ES_tradnl"/>
              </w:rPr>
            </w:pPr>
          </w:p>
        </w:tc>
        <w:tc>
          <w:tcPr>
            <w:tcW w:w="3312" w:type="dxa"/>
            <w:tcBorders>
              <w:bottom w:val="single" w:sz="6" w:space="0" w:color="000000"/>
            </w:tcBorders>
          </w:tcPr>
          <w:p w:rsidR="00924239" w:rsidRPr="00924239" w:rsidRDefault="00924239" w:rsidP="00924239">
            <w:pPr>
              <w:ind w:left="109"/>
              <w:rPr>
                <w:rFonts w:ascii="Arial" w:hAnsi="Arial"/>
                <w:bCs/>
                <w:sz w:val="24"/>
                <w:szCs w:val="24"/>
                <w:shd w:val="clear" w:color="auto" w:fill="FFFFFF"/>
                <w:lang w:val="es-ES" w:eastAsia="es-ES_tradnl"/>
              </w:rPr>
            </w:pPr>
            <w:r w:rsidRPr="00924239">
              <w:rPr>
                <w:rFonts w:ascii="Arial" w:hAnsi="Arial"/>
                <w:bCs/>
                <w:sz w:val="24"/>
                <w:szCs w:val="24"/>
                <w:shd w:val="clear" w:color="auto" w:fill="FFFFFF"/>
                <w:lang w:val="es-ES" w:eastAsia="es-ES_tradnl"/>
              </w:rPr>
              <w:t>18 años y menos de 20 años</w:t>
            </w:r>
          </w:p>
        </w:tc>
        <w:tc>
          <w:tcPr>
            <w:tcW w:w="2978" w:type="dxa"/>
            <w:tcBorders>
              <w:bottom w:val="single" w:sz="6" w:space="0" w:color="000000"/>
            </w:tcBorders>
          </w:tcPr>
          <w:p w:rsidR="00924239" w:rsidRPr="00924239" w:rsidRDefault="00924239" w:rsidP="00924239">
            <w:pPr>
              <w:jc w:val="center"/>
              <w:rPr>
                <w:rFonts w:ascii="Arial" w:hAnsi="Arial"/>
                <w:bCs/>
                <w:sz w:val="24"/>
                <w:szCs w:val="24"/>
                <w:shd w:val="clear" w:color="auto" w:fill="FFFFFF"/>
                <w:lang w:val="es-ES" w:eastAsia="es-ES_tradnl"/>
              </w:rPr>
            </w:pPr>
            <w:r w:rsidRPr="00924239">
              <w:rPr>
                <w:rFonts w:ascii="Arial" w:hAnsi="Arial"/>
                <w:bCs/>
                <w:sz w:val="24"/>
                <w:szCs w:val="24"/>
                <w:shd w:val="clear" w:color="auto" w:fill="FFFFFF"/>
                <w:lang w:val="es-ES" w:eastAsia="es-ES_tradnl"/>
              </w:rPr>
              <w:t>303</w:t>
            </w:r>
          </w:p>
        </w:tc>
      </w:tr>
      <w:tr w:rsidR="00924239" w:rsidRPr="00924239" w:rsidTr="00DF6030">
        <w:trPr>
          <w:trHeight w:val="332"/>
        </w:trPr>
        <w:tc>
          <w:tcPr>
            <w:tcW w:w="2547" w:type="dxa"/>
            <w:vMerge w:val="restart"/>
            <w:tcBorders>
              <w:top w:val="single" w:sz="6" w:space="0" w:color="000000"/>
            </w:tcBorders>
          </w:tcPr>
          <w:p w:rsidR="00924239" w:rsidRPr="00924239" w:rsidRDefault="00924239" w:rsidP="00924239">
            <w:pPr>
              <w:ind w:left="110"/>
              <w:rPr>
                <w:rFonts w:ascii="Arial" w:hAnsi="Arial"/>
                <w:bCs/>
                <w:sz w:val="24"/>
                <w:szCs w:val="24"/>
                <w:shd w:val="clear" w:color="auto" w:fill="FFFFFF"/>
                <w:lang w:val="es-ES" w:eastAsia="es-ES_tradnl"/>
              </w:rPr>
            </w:pPr>
            <w:r w:rsidRPr="00924239">
              <w:rPr>
                <w:rFonts w:ascii="Arial" w:hAnsi="Arial"/>
                <w:bCs/>
                <w:sz w:val="24"/>
                <w:szCs w:val="24"/>
                <w:shd w:val="clear" w:color="auto" w:fill="FFFFFF"/>
                <w:lang w:val="es-ES" w:eastAsia="es-ES_tradnl"/>
              </w:rPr>
              <w:t>Profesionales y Directivos</w:t>
            </w:r>
          </w:p>
        </w:tc>
        <w:tc>
          <w:tcPr>
            <w:tcW w:w="3312" w:type="dxa"/>
            <w:tcBorders>
              <w:top w:val="single" w:sz="6" w:space="0" w:color="000000"/>
            </w:tcBorders>
          </w:tcPr>
          <w:p w:rsidR="00924239" w:rsidRPr="00924239" w:rsidRDefault="00924239" w:rsidP="00924239">
            <w:pPr>
              <w:ind w:left="109"/>
              <w:rPr>
                <w:rFonts w:ascii="Arial" w:hAnsi="Arial"/>
                <w:bCs/>
                <w:sz w:val="24"/>
                <w:szCs w:val="24"/>
                <w:shd w:val="clear" w:color="auto" w:fill="FFFFFF"/>
                <w:lang w:val="es-ES" w:eastAsia="es-ES_tradnl"/>
              </w:rPr>
            </w:pPr>
            <w:r w:rsidRPr="00924239">
              <w:rPr>
                <w:rFonts w:ascii="Arial" w:hAnsi="Arial"/>
                <w:bCs/>
                <w:sz w:val="24"/>
                <w:szCs w:val="24"/>
                <w:shd w:val="clear" w:color="auto" w:fill="FFFFFF"/>
                <w:lang w:val="es-ES" w:eastAsia="es-ES_tradnl"/>
              </w:rPr>
              <w:t>20 años o mas</w:t>
            </w:r>
          </w:p>
        </w:tc>
        <w:tc>
          <w:tcPr>
            <w:tcW w:w="2978" w:type="dxa"/>
            <w:tcBorders>
              <w:top w:val="single" w:sz="6" w:space="0" w:color="000000"/>
            </w:tcBorders>
          </w:tcPr>
          <w:p w:rsidR="00924239" w:rsidRPr="00924239" w:rsidRDefault="00924239" w:rsidP="00924239">
            <w:pPr>
              <w:jc w:val="center"/>
              <w:rPr>
                <w:rFonts w:ascii="Arial" w:hAnsi="Arial"/>
                <w:bCs/>
                <w:sz w:val="24"/>
                <w:szCs w:val="24"/>
                <w:shd w:val="clear" w:color="auto" w:fill="FFFFFF"/>
                <w:lang w:val="es-ES" w:eastAsia="es-ES_tradnl"/>
              </w:rPr>
            </w:pPr>
            <w:r w:rsidRPr="00924239">
              <w:rPr>
                <w:rFonts w:ascii="Arial" w:hAnsi="Arial"/>
                <w:bCs/>
                <w:sz w:val="24"/>
                <w:szCs w:val="24"/>
                <w:shd w:val="clear" w:color="auto" w:fill="FFFFFF"/>
                <w:lang w:val="es-ES" w:eastAsia="es-ES_tradnl"/>
              </w:rPr>
              <w:t>622</w:t>
            </w:r>
          </w:p>
        </w:tc>
      </w:tr>
      <w:tr w:rsidR="00924239" w:rsidRPr="00924239" w:rsidTr="00DF6030">
        <w:trPr>
          <w:trHeight w:val="335"/>
        </w:trPr>
        <w:tc>
          <w:tcPr>
            <w:tcW w:w="2547" w:type="dxa"/>
            <w:vMerge/>
            <w:tcBorders>
              <w:top w:val="nil"/>
            </w:tcBorders>
          </w:tcPr>
          <w:p w:rsidR="00924239" w:rsidRPr="00924239" w:rsidRDefault="00924239" w:rsidP="00924239">
            <w:pPr>
              <w:rPr>
                <w:rFonts w:ascii="Arial" w:hAnsi="Arial"/>
                <w:bCs/>
                <w:sz w:val="24"/>
                <w:szCs w:val="24"/>
                <w:shd w:val="clear" w:color="auto" w:fill="FFFFFF"/>
                <w:lang w:val="es-ES" w:eastAsia="es-ES_tradnl"/>
              </w:rPr>
            </w:pPr>
          </w:p>
        </w:tc>
        <w:tc>
          <w:tcPr>
            <w:tcW w:w="3312" w:type="dxa"/>
          </w:tcPr>
          <w:p w:rsidR="00924239" w:rsidRPr="00924239" w:rsidRDefault="00924239" w:rsidP="00924239">
            <w:pPr>
              <w:ind w:left="109"/>
              <w:rPr>
                <w:rFonts w:ascii="Arial" w:hAnsi="Arial"/>
                <w:bCs/>
                <w:sz w:val="24"/>
                <w:szCs w:val="24"/>
                <w:shd w:val="clear" w:color="auto" w:fill="FFFFFF"/>
                <w:lang w:val="es-ES" w:eastAsia="es-ES_tradnl"/>
              </w:rPr>
            </w:pPr>
            <w:r w:rsidRPr="00924239">
              <w:rPr>
                <w:rFonts w:ascii="Arial" w:hAnsi="Arial"/>
                <w:bCs/>
                <w:sz w:val="24"/>
                <w:szCs w:val="24"/>
                <w:shd w:val="clear" w:color="auto" w:fill="FFFFFF"/>
                <w:lang w:val="es-ES" w:eastAsia="es-ES_tradnl"/>
              </w:rPr>
              <w:t>18 años y menos de 20 años</w:t>
            </w:r>
          </w:p>
        </w:tc>
        <w:tc>
          <w:tcPr>
            <w:tcW w:w="2978" w:type="dxa"/>
          </w:tcPr>
          <w:p w:rsidR="00924239" w:rsidRPr="00924239" w:rsidRDefault="00924239" w:rsidP="00924239">
            <w:pPr>
              <w:jc w:val="center"/>
              <w:rPr>
                <w:rFonts w:ascii="Arial" w:hAnsi="Arial"/>
                <w:bCs/>
                <w:sz w:val="24"/>
                <w:szCs w:val="24"/>
                <w:shd w:val="clear" w:color="auto" w:fill="FFFFFF"/>
                <w:lang w:val="es-ES" w:eastAsia="es-ES_tradnl"/>
              </w:rPr>
            </w:pPr>
            <w:r w:rsidRPr="00924239">
              <w:rPr>
                <w:rFonts w:ascii="Arial" w:hAnsi="Arial"/>
                <w:bCs/>
                <w:sz w:val="24"/>
                <w:szCs w:val="24"/>
                <w:shd w:val="clear" w:color="auto" w:fill="FFFFFF"/>
                <w:lang w:val="es-ES" w:eastAsia="es-ES_tradnl"/>
              </w:rPr>
              <w:t>466</w:t>
            </w:r>
          </w:p>
        </w:tc>
      </w:tr>
    </w:tbl>
    <w:p w:rsidR="00924239" w:rsidRPr="00924239" w:rsidRDefault="00924239" w:rsidP="00924239">
      <w:pPr>
        <w:suppressAutoHyphens/>
        <w:autoSpaceDN w:val="0"/>
        <w:textAlignment w:val="baseline"/>
        <w:rPr>
          <w:rFonts w:ascii="Arial" w:hAnsi="Arial" w:cs="Arial"/>
          <w:bCs/>
          <w:sz w:val="24"/>
          <w:szCs w:val="24"/>
          <w:shd w:val="clear" w:color="auto" w:fill="FFFFFF"/>
          <w:lang w:val="es-ES" w:eastAsia="es-ES_tradnl"/>
        </w:rPr>
      </w:pPr>
    </w:p>
    <w:p w:rsidR="00924239" w:rsidRPr="00924239" w:rsidRDefault="00924239" w:rsidP="00924239">
      <w:pPr>
        <w:suppressAutoHyphens/>
        <w:autoSpaceDN w:val="0"/>
        <w:textAlignment w:val="baseline"/>
        <w:rPr>
          <w:rFonts w:ascii="Arial" w:hAnsi="Arial" w:cs="Arial"/>
          <w:bCs/>
          <w:sz w:val="24"/>
          <w:szCs w:val="24"/>
          <w:shd w:val="clear" w:color="auto" w:fill="FFFFFF"/>
          <w:lang w:val="es-ES" w:eastAsia="es-ES_tradnl"/>
        </w:rPr>
      </w:pPr>
    </w:p>
    <w:p w:rsidR="00924239" w:rsidRPr="00924239" w:rsidRDefault="00924239" w:rsidP="005D301C">
      <w:pPr>
        <w:suppressAutoHyphens/>
        <w:autoSpaceDN w:val="0"/>
        <w:ind w:right="115" w:firstLine="1701"/>
        <w:jc w:val="both"/>
        <w:textAlignment w:val="baseline"/>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El valor de la unidad tributaria mensual que se considerará para el cálculo de la bonificación por retiro será el vigente a aquel mes en que la trabajadora o el trabajador haya terminado su contrato de trabajo o haya cesado en sus funciones. El monto establecido será para jornadas de cuarenta y cuatro horas semanales, calculándose en forma proporcional si ésta es inferior.</w:t>
      </w:r>
    </w:p>
    <w:p w:rsidR="00924239" w:rsidRPr="00924239" w:rsidRDefault="00924239" w:rsidP="005D301C">
      <w:pPr>
        <w:suppressAutoHyphens/>
        <w:autoSpaceDN w:val="0"/>
        <w:ind w:firstLine="1701"/>
        <w:textAlignment w:val="baseline"/>
        <w:rPr>
          <w:rFonts w:ascii="Arial" w:hAnsi="Arial" w:cs="Arial"/>
          <w:bCs/>
          <w:sz w:val="24"/>
          <w:szCs w:val="24"/>
          <w:shd w:val="clear" w:color="auto" w:fill="FFFFFF"/>
          <w:lang w:val="es-ES" w:eastAsia="es-ES_tradnl"/>
        </w:rPr>
      </w:pPr>
    </w:p>
    <w:p w:rsidR="00924239" w:rsidRPr="00924239" w:rsidRDefault="00924239" w:rsidP="005D301C">
      <w:pPr>
        <w:suppressAutoHyphens/>
        <w:autoSpaceDN w:val="0"/>
        <w:ind w:right="115" w:firstLine="1701"/>
        <w:jc w:val="both"/>
        <w:textAlignment w:val="baseline"/>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La bonificación por retiro se pagará por el tribunal al mes siguiente del término del contrato de trabajo o cese de funciones.</w:t>
      </w:r>
    </w:p>
    <w:p w:rsidR="00924239" w:rsidRPr="00924239" w:rsidRDefault="00924239" w:rsidP="005D301C">
      <w:pPr>
        <w:suppressAutoHyphens/>
        <w:autoSpaceDN w:val="0"/>
        <w:ind w:firstLine="1701"/>
        <w:textAlignment w:val="baseline"/>
        <w:rPr>
          <w:rFonts w:ascii="Arial" w:hAnsi="Arial" w:cs="Arial"/>
          <w:bCs/>
          <w:sz w:val="24"/>
          <w:szCs w:val="24"/>
          <w:shd w:val="clear" w:color="auto" w:fill="FFFFFF"/>
          <w:lang w:val="es-ES" w:eastAsia="es-ES_tradnl"/>
        </w:rPr>
      </w:pPr>
    </w:p>
    <w:p w:rsidR="00924239" w:rsidRPr="00924239" w:rsidRDefault="00924239" w:rsidP="005D301C">
      <w:pPr>
        <w:suppressAutoHyphens/>
        <w:autoSpaceDN w:val="0"/>
        <w:ind w:right="115" w:firstLine="1701"/>
        <w:jc w:val="both"/>
        <w:textAlignment w:val="baseline"/>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La bonificación por retiro será de cargo fiscal, no será imponible ni constituirá renta para ningún efecto legal y, en consecuencia, no estará afecta a descuento alguno.</w:t>
      </w:r>
    </w:p>
    <w:p w:rsidR="00924239" w:rsidRPr="00924239" w:rsidRDefault="00924239" w:rsidP="005D301C">
      <w:pPr>
        <w:suppressAutoHyphens/>
        <w:autoSpaceDN w:val="0"/>
        <w:ind w:firstLine="1701"/>
        <w:textAlignment w:val="baseline"/>
        <w:rPr>
          <w:rFonts w:ascii="Arial" w:hAnsi="Arial" w:cs="Arial"/>
          <w:bCs/>
          <w:sz w:val="24"/>
          <w:szCs w:val="24"/>
          <w:shd w:val="clear" w:color="auto" w:fill="FFFFFF"/>
          <w:lang w:val="es-ES" w:eastAsia="es-ES_tradnl"/>
        </w:rPr>
      </w:pPr>
    </w:p>
    <w:p w:rsidR="00924239" w:rsidRPr="00924239" w:rsidRDefault="00924239" w:rsidP="005D301C">
      <w:pPr>
        <w:suppressAutoHyphens/>
        <w:autoSpaceDN w:val="0"/>
        <w:ind w:right="115" w:firstLine="1701"/>
        <w:jc w:val="both"/>
        <w:textAlignment w:val="baseline"/>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Para el personal beneficiario de este artículo, el auto acordado señalado en el inciso final definirá las fechas de postulación para la bonificación por retiro según el año en que cumplan 65 años de edad. Si no postulan en este proceso, se entenderá que renuncian irrevocablemente a los beneficios de este artículo.</w:t>
      </w:r>
    </w:p>
    <w:p w:rsidR="00924239" w:rsidRPr="00924239" w:rsidRDefault="00924239" w:rsidP="005D301C">
      <w:pPr>
        <w:suppressAutoHyphens/>
        <w:autoSpaceDN w:val="0"/>
        <w:ind w:firstLine="1701"/>
        <w:textAlignment w:val="baseline"/>
        <w:rPr>
          <w:rFonts w:ascii="Arial" w:hAnsi="Arial" w:cs="Arial"/>
          <w:bCs/>
          <w:sz w:val="24"/>
          <w:szCs w:val="24"/>
          <w:shd w:val="clear" w:color="auto" w:fill="FFFFFF"/>
          <w:lang w:val="es-ES" w:eastAsia="es-ES_tradnl"/>
        </w:rPr>
      </w:pPr>
    </w:p>
    <w:p w:rsidR="00924239" w:rsidRPr="00924239" w:rsidRDefault="00924239" w:rsidP="005D301C">
      <w:pPr>
        <w:suppressAutoHyphens/>
        <w:autoSpaceDN w:val="0"/>
        <w:ind w:right="115" w:firstLine="1701"/>
        <w:jc w:val="both"/>
        <w:textAlignment w:val="baseline"/>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El personal que tenga 65 o más años de edad a la fecha de inicio del primer proceso de postulación podrá postular en dicho proceso. Si no postulan se entenderá que renuncian irrevocablemente a los beneficios de este artículo. Lo anterior es sin perjuicio de lo dispuesto en los incisos siguientes para las funcionarias.</w:t>
      </w:r>
    </w:p>
    <w:p w:rsidR="00924239" w:rsidRPr="00924239" w:rsidRDefault="00924239" w:rsidP="005D301C">
      <w:pPr>
        <w:suppressAutoHyphens/>
        <w:autoSpaceDN w:val="0"/>
        <w:ind w:right="115" w:firstLine="1701"/>
        <w:jc w:val="both"/>
        <w:textAlignment w:val="baseline"/>
        <w:rPr>
          <w:rFonts w:ascii="Arial" w:hAnsi="Arial" w:cs="Arial"/>
          <w:bCs/>
          <w:sz w:val="24"/>
          <w:szCs w:val="24"/>
          <w:shd w:val="clear" w:color="auto" w:fill="FFFFFF"/>
          <w:lang w:val="es-ES" w:eastAsia="es-ES_tradnl"/>
        </w:rPr>
      </w:pPr>
    </w:p>
    <w:p w:rsidR="00924239" w:rsidRPr="00924239" w:rsidRDefault="00924239" w:rsidP="005D301C">
      <w:pPr>
        <w:suppressAutoHyphens/>
        <w:autoSpaceDN w:val="0"/>
        <w:ind w:right="115" w:firstLine="1701"/>
        <w:jc w:val="both"/>
        <w:textAlignment w:val="baseline"/>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Las trabajadoras podrán postular a la bonificación por retiro, en cualquiera de los procesos que establezca el auto acordado, desde que cumplan 60 años de edad y hasta el proceso correspondiente a los 65 años de edad, sin perder los beneficios establecidos en este artículo. Si no postulan en este último proceso, se entenderá que renuncian irrevocablemente a los beneficios de este artículo.</w:t>
      </w:r>
    </w:p>
    <w:p w:rsidR="00924239" w:rsidRPr="00924239" w:rsidRDefault="00924239" w:rsidP="005D301C">
      <w:pPr>
        <w:suppressAutoHyphens/>
        <w:autoSpaceDN w:val="0"/>
        <w:ind w:right="115" w:firstLine="1701"/>
        <w:jc w:val="both"/>
        <w:textAlignment w:val="baseline"/>
        <w:rPr>
          <w:rFonts w:ascii="Arial" w:hAnsi="Arial" w:cs="Arial"/>
          <w:bCs/>
          <w:sz w:val="24"/>
          <w:szCs w:val="24"/>
          <w:shd w:val="clear" w:color="auto" w:fill="FFFFFF"/>
          <w:lang w:val="es-ES" w:eastAsia="es-ES_tradnl"/>
        </w:rPr>
      </w:pPr>
    </w:p>
    <w:p w:rsidR="00924239" w:rsidRPr="00924239" w:rsidRDefault="00924239" w:rsidP="005D301C">
      <w:pPr>
        <w:suppressAutoHyphens/>
        <w:autoSpaceDN w:val="0"/>
        <w:ind w:right="115" w:firstLine="1701"/>
        <w:jc w:val="both"/>
        <w:textAlignment w:val="baseline"/>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Para que el personal señalado en el inciso primero acceda al beneficio que dispone este artículo, deberá cesar en su cargo o terminar el contrato de trabajo por renuncia voluntaria o por aplicación del inciso primero del artículo 161 del Código del Trabajo o por declaración de vacancia de conformidad al artículo 163 del decreto con fuerza de ley N°5, de 2010, del Ministerio Secretaría General de la Presidencia, en los plazos siguientes:</w:t>
      </w:r>
    </w:p>
    <w:p w:rsidR="00924239" w:rsidRPr="00924239" w:rsidRDefault="00924239" w:rsidP="005D301C">
      <w:pPr>
        <w:suppressAutoHyphens/>
        <w:autoSpaceDN w:val="0"/>
        <w:ind w:firstLine="1701"/>
        <w:textAlignment w:val="baseline"/>
        <w:rPr>
          <w:rFonts w:ascii="Arial" w:hAnsi="Arial" w:cs="Arial"/>
          <w:bCs/>
          <w:sz w:val="24"/>
          <w:szCs w:val="24"/>
          <w:shd w:val="clear" w:color="auto" w:fill="FFFFFF"/>
          <w:lang w:val="es-ES" w:eastAsia="es-ES_tradnl"/>
        </w:rPr>
      </w:pPr>
    </w:p>
    <w:p w:rsidR="00924239" w:rsidRPr="00924239" w:rsidRDefault="00924239" w:rsidP="005D301C">
      <w:pPr>
        <w:widowControl w:val="0"/>
        <w:numPr>
          <w:ilvl w:val="0"/>
          <w:numId w:val="96"/>
        </w:numPr>
        <w:tabs>
          <w:tab w:val="left" w:pos="809"/>
          <w:tab w:val="left" w:pos="3402"/>
        </w:tabs>
        <w:autoSpaceDE w:val="0"/>
        <w:autoSpaceDN w:val="0"/>
        <w:ind w:left="0" w:right="117" w:firstLine="1701"/>
        <w:jc w:val="both"/>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Dentro de los noventa días siguientes a la notificación de la resolución que les asigna un cupo o dentro de los noventa días siguientes al cumplimiento de 65 años de edad, si esta fecha es posterior.</w:t>
      </w:r>
    </w:p>
    <w:p w:rsidR="00924239" w:rsidRPr="00924239" w:rsidRDefault="00924239" w:rsidP="005D301C">
      <w:pPr>
        <w:widowControl w:val="0"/>
        <w:tabs>
          <w:tab w:val="left" w:pos="809"/>
          <w:tab w:val="left" w:pos="3402"/>
        </w:tabs>
        <w:autoSpaceDE w:val="0"/>
        <w:autoSpaceDN w:val="0"/>
        <w:ind w:right="117" w:firstLine="1701"/>
        <w:jc w:val="both"/>
        <w:rPr>
          <w:rFonts w:ascii="Arial" w:hAnsi="Arial" w:cs="Arial"/>
          <w:bCs/>
          <w:sz w:val="24"/>
          <w:szCs w:val="24"/>
          <w:shd w:val="clear" w:color="auto" w:fill="FFFFFF"/>
          <w:lang w:val="es-ES" w:eastAsia="es-ES_tradnl"/>
        </w:rPr>
      </w:pPr>
    </w:p>
    <w:p w:rsidR="00924239" w:rsidRPr="00924239" w:rsidRDefault="00924239" w:rsidP="005D301C">
      <w:pPr>
        <w:widowControl w:val="0"/>
        <w:numPr>
          <w:ilvl w:val="0"/>
          <w:numId w:val="96"/>
        </w:numPr>
        <w:tabs>
          <w:tab w:val="left" w:pos="809"/>
          <w:tab w:val="left" w:pos="3402"/>
        </w:tabs>
        <w:autoSpaceDE w:val="0"/>
        <w:autoSpaceDN w:val="0"/>
        <w:ind w:left="0" w:right="123" w:firstLine="1701"/>
        <w:jc w:val="both"/>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Las trabajadoras que postulen antes de cumplir 65 años de edad y sean seleccionadas para un cupo, deberán hacer efectiva su renuncia voluntaria dentro de los noventa días siguientes a la notificación de la resolución que les asigna un cupo o dentro de los noventa días siguientes al cumplimiento de 60 años de edad, si esta fecha es posterior.</w:t>
      </w:r>
    </w:p>
    <w:p w:rsidR="00924239" w:rsidRPr="00924239" w:rsidRDefault="00924239" w:rsidP="005D301C">
      <w:pPr>
        <w:suppressAutoHyphens/>
        <w:autoSpaceDN w:val="0"/>
        <w:ind w:firstLine="1701"/>
        <w:textAlignment w:val="baseline"/>
        <w:rPr>
          <w:rFonts w:ascii="Arial" w:hAnsi="Arial" w:cs="Arial"/>
          <w:bCs/>
          <w:sz w:val="24"/>
          <w:szCs w:val="24"/>
          <w:shd w:val="clear" w:color="auto" w:fill="FFFFFF"/>
          <w:lang w:val="es-ES" w:eastAsia="es-ES_tradnl"/>
        </w:rPr>
      </w:pPr>
    </w:p>
    <w:p w:rsidR="00924239" w:rsidRPr="00924239" w:rsidRDefault="00924239" w:rsidP="005D301C">
      <w:pPr>
        <w:suppressAutoHyphens/>
        <w:autoSpaceDN w:val="0"/>
        <w:ind w:right="115" w:firstLine="1701"/>
        <w:jc w:val="both"/>
        <w:textAlignment w:val="baseline"/>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Para hacer uso del beneficio que dispone este artículo, el término del contrato de trabajo o el cese de funciones no podrá ser posterior al 31 de diciembre de 2026.</w:t>
      </w:r>
    </w:p>
    <w:p w:rsidR="00924239" w:rsidRPr="00924239" w:rsidRDefault="00924239" w:rsidP="005D301C">
      <w:pPr>
        <w:suppressAutoHyphens/>
        <w:autoSpaceDN w:val="0"/>
        <w:ind w:right="115" w:firstLine="1701"/>
        <w:jc w:val="both"/>
        <w:textAlignment w:val="baseline"/>
        <w:rPr>
          <w:rFonts w:ascii="Arial" w:hAnsi="Arial" w:cs="Arial"/>
          <w:bCs/>
          <w:sz w:val="24"/>
          <w:szCs w:val="24"/>
          <w:shd w:val="clear" w:color="auto" w:fill="FFFFFF"/>
          <w:lang w:val="es-ES" w:eastAsia="es-ES_tradnl"/>
        </w:rPr>
      </w:pPr>
    </w:p>
    <w:p w:rsidR="00924239" w:rsidRPr="00924239" w:rsidRDefault="00924239" w:rsidP="005D301C">
      <w:pPr>
        <w:suppressAutoHyphens/>
        <w:autoSpaceDN w:val="0"/>
        <w:ind w:right="115" w:firstLine="1701"/>
        <w:jc w:val="both"/>
        <w:textAlignment w:val="baseline"/>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La bonificación por retiro que se concede por este artículo será compatible con la indemnización del artículo 163 del decreto con fuerza de ley N°5, de 2010, del Ministerio Secretaría General de la Presidencia y con la del artículo 163 del Código del Trabajo. Con todo, será incompatible con cualquier otro incentivo al retiro de naturaleza homologable que se origine en una causal similar de otorgamiento y cualquier otro beneficio por retiro que haya percibido el trabajador con anterioridad. Del mismo modo, los beneficiarios del presente artículo no podrán contabilizar los mismos años de servicio que hayan sido considerados para percibir otros beneficios asociados al retiro voluntario.</w:t>
      </w:r>
    </w:p>
    <w:p w:rsidR="00924239" w:rsidRPr="00924239" w:rsidRDefault="00924239" w:rsidP="005D301C">
      <w:pPr>
        <w:suppressAutoHyphens/>
        <w:autoSpaceDN w:val="0"/>
        <w:ind w:firstLine="1701"/>
        <w:textAlignment w:val="baseline"/>
        <w:rPr>
          <w:rFonts w:ascii="Arial" w:hAnsi="Arial" w:cs="Arial"/>
          <w:bCs/>
          <w:sz w:val="24"/>
          <w:szCs w:val="24"/>
          <w:shd w:val="clear" w:color="auto" w:fill="FFFFFF"/>
          <w:lang w:val="es-ES" w:eastAsia="es-ES_tradnl"/>
        </w:rPr>
      </w:pPr>
    </w:p>
    <w:p w:rsidR="00924239" w:rsidRPr="00924239" w:rsidRDefault="00924239" w:rsidP="005D301C">
      <w:pPr>
        <w:suppressAutoHyphens/>
        <w:autoSpaceDN w:val="0"/>
        <w:ind w:right="115" w:firstLine="1701"/>
        <w:jc w:val="both"/>
        <w:textAlignment w:val="baseline"/>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El personal que perciba la bonificación por retiro que concede este artículo no podrá ser nombrado ni contratado, ya sea a contrata, honorarios o en los términos del Código del Trabajo, en el Tribunal Constitucional, ni en ninguna de las instituciones que conforman la administración del Estado, durante los cinco años siguientes al término de su relación laboral, a menos que previamente devuelva la totalidad de los beneficios percibidos, debidamente reajustados por la variación del Índice de Precios al Consumidor, determinado por el Instituto Nacional de Estadísticas, entre el mes del pago del beneficio respectivo y el mes anterior al de la restitución, más el interés corriente para operaciones reajustables.</w:t>
      </w:r>
    </w:p>
    <w:p w:rsidR="00924239" w:rsidRPr="00924239" w:rsidRDefault="00924239" w:rsidP="005D301C">
      <w:pPr>
        <w:suppressAutoHyphens/>
        <w:autoSpaceDN w:val="0"/>
        <w:ind w:right="115" w:firstLine="1701"/>
        <w:jc w:val="both"/>
        <w:textAlignment w:val="baseline"/>
        <w:rPr>
          <w:rFonts w:ascii="Arial" w:hAnsi="Arial" w:cs="Arial"/>
          <w:bCs/>
          <w:sz w:val="24"/>
          <w:szCs w:val="24"/>
          <w:shd w:val="clear" w:color="auto" w:fill="FFFFFF"/>
          <w:lang w:val="es-ES" w:eastAsia="es-ES_tradnl"/>
        </w:rPr>
      </w:pPr>
    </w:p>
    <w:p w:rsidR="00924239" w:rsidRPr="00924239" w:rsidRDefault="00924239" w:rsidP="005D301C">
      <w:pPr>
        <w:suppressAutoHyphens/>
        <w:autoSpaceDN w:val="0"/>
        <w:ind w:right="115" w:firstLine="1701"/>
        <w:jc w:val="both"/>
        <w:textAlignment w:val="baseline"/>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La bonificación por retiro de este artículo será transmisible por causa de muerte si la trabajadora o el trabajador fallece entre la fecha de postulación a la bonificación y antes de percibirla, siempre que cumpla con los requisitos establecidos en este artículo para acceder a ella y que sean beneficiarios de un cupo de lo establecidos en el inciso séptimo.</w:t>
      </w:r>
    </w:p>
    <w:p w:rsidR="00924239" w:rsidRPr="00924239" w:rsidRDefault="00924239" w:rsidP="005D301C">
      <w:pPr>
        <w:suppressAutoHyphens/>
        <w:autoSpaceDN w:val="0"/>
        <w:ind w:firstLine="1701"/>
        <w:textAlignment w:val="baseline"/>
        <w:rPr>
          <w:rFonts w:ascii="Arial" w:hAnsi="Arial" w:cs="Arial"/>
          <w:bCs/>
          <w:sz w:val="24"/>
          <w:szCs w:val="24"/>
          <w:shd w:val="clear" w:color="auto" w:fill="FFFFFF"/>
          <w:lang w:val="es-ES" w:eastAsia="es-ES_tradnl"/>
        </w:rPr>
      </w:pPr>
    </w:p>
    <w:p w:rsidR="00924239" w:rsidRPr="00924239" w:rsidRDefault="00924239" w:rsidP="005D301C">
      <w:pPr>
        <w:suppressAutoHyphens/>
        <w:autoSpaceDN w:val="0"/>
        <w:ind w:right="115" w:firstLine="1701"/>
        <w:jc w:val="both"/>
        <w:textAlignment w:val="baseline"/>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Un auto acordado del Tribunal Constitucional, el que deberá ser dictado en el plazo de sesenta días contado desde la publicación de esta ley, fijará el período de postulación a los beneficios de este artículo, su procedimiento de otorgamiento y los procedimientos aplicables para su heredabilidad.</w:t>
      </w:r>
    </w:p>
    <w:p w:rsidR="00924239" w:rsidRPr="00924239" w:rsidRDefault="00924239" w:rsidP="005D301C">
      <w:pPr>
        <w:suppressAutoHyphens/>
        <w:autoSpaceDN w:val="0"/>
        <w:ind w:right="123" w:firstLine="1701"/>
        <w:jc w:val="both"/>
        <w:textAlignment w:val="baseline"/>
        <w:rPr>
          <w:rFonts w:ascii="Arial" w:hAnsi="Arial" w:cs="Arial"/>
          <w:bCs/>
          <w:sz w:val="24"/>
          <w:szCs w:val="24"/>
          <w:shd w:val="clear" w:color="auto" w:fill="FFFFFF"/>
          <w:lang w:val="es-ES" w:eastAsia="es-ES_tradnl"/>
        </w:rPr>
      </w:pPr>
    </w:p>
    <w:p w:rsidR="00924239" w:rsidRPr="00924239" w:rsidRDefault="00924239" w:rsidP="005D301C">
      <w:pPr>
        <w:suppressAutoHyphens/>
        <w:autoSpaceDN w:val="0"/>
        <w:ind w:right="115" w:firstLine="1701"/>
        <w:jc w:val="both"/>
        <w:textAlignment w:val="baseline"/>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El mayor gasto fiscal que represente la aplicación de este artículo durante su primer año presupuestario de vigencia, se financiará con los recursos de la Partida Presupuestaria Tesoro Público de la Ley de Presupuestos del Sector Público.</w:t>
      </w:r>
    </w:p>
    <w:p w:rsidR="00924239" w:rsidRPr="00924239" w:rsidRDefault="00924239" w:rsidP="005D301C">
      <w:pPr>
        <w:ind w:firstLine="1701"/>
        <w:jc w:val="both"/>
        <w:rPr>
          <w:rFonts w:ascii="Arial" w:hAnsi="Arial" w:cs="Arial"/>
          <w:bCs/>
          <w:sz w:val="24"/>
          <w:szCs w:val="24"/>
          <w:shd w:val="clear" w:color="auto" w:fill="FFFFFF"/>
          <w:lang w:val="es-ES" w:eastAsia="es-ES_tradnl"/>
        </w:rPr>
      </w:pPr>
    </w:p>
    <w:p w:rsidR="00924239" w:rsidRPr="00924239" w:rsidRDefault="00924239" w:rsidP="005D301C">
      <w:pPr>
        <w:suppressAutoHyphens/>
        <w:autoSpaceDN w:val="0"/>
        <w:ind w:right="115" w:firstLine="1701"/>
        <w:jc w:val="both"/>
        <w:textAlignment w:val="baseline"/>
        <w:rPr>
          <w:rFonts w:ascii="Arial" w:eastAsia="Arial Unicode MS" w:hAnsi="Arial" w:cs="Arial"/>
          <w:bCs/>
          <w:sz w:val="24"/>
          <w:szCs w:val="24"/>
          <w:shd w:val="clear" w:color="auto" w:fill="FFFFFF"/>
          <w:lang w:val="es-ES"/>
        </w:rPr>
      </w:pPr>
      <w:r w:rsidRPr="00924239">
        <w:rPr>
          <w:rFonts w:ascii="Arial" w:eastAsia="Arial Unicode MS" w:hAnsi="Arial" w:cs="Arial"/>
          <w:b/>
          <w:sz w:val="24"/>
          <w:szCs w:val="24"/>
          <w:shd w:val="clear" w:color="auto" w:fill="FFFFFF"/>
          <w:lang w:val="es-ES"/>
        </w:rPr>
        <w:t>Artículo 84.-</w:t>
      </w:r>
      <w:r w:rsidRPr="00924239">
        <w:rPr>
          <w:rFonts w:ascii="Arial" w:eastAsia="Arial Unicode MS" w:hAnsi="Arial" w:cs="Arial"/>
          <w:bCs/>
          <w:sz w:val="24"/>
          <w:szCs w:val="24"/>
          <w:shd w:val="clear" w:color="auto" w:fill="FFFFFF"/>
          <w:lang w:val="es-ES"/>
        </w:rPr>
        <w:tab/>
        <w:t>Modifícase el artículo 5 de la ley N°21.327 del siguiente modo:</w:t>
      </w:r>
    </w:p>
    <w:p w:rsidR="00924239" w:rsidRPr="00924239" w:rsidRDefault="00924239" w:rsidP="005D301C">
      <w:pPr>
        <w:suppressAutoHyphens/>
        <w:autoSpaceDN w:val="0"/>
        <w:ind w:right="115" w:firstLine="1701"/>
        <w:jc w:val="both"/>
        <w:textAlignment w:val="baseline"/>
        <w:rPr>
          <w:rFonts w:ascii="Arial" w:eastAsia="Arial Unicode MS" w:hAnsi="Arial" w:cs="Arial"/>
          <w:bCs/>
          <w:sz w:val="24"/>
          <w:szCs w:val="24"/>
          <w:shd w:val="clear" w:color="auto" w:fill="FFFFFF"/>
          <w:lang w:val="es-ES"/>
        </w:rPr>
      </w:pPr>
    </w:p>
    <w:p w:rsidR="00924239" w:rsidRPr="00924239" w:rsidRDefault="00924239" w:rsidP="005D301C">
      <w:pPr>
        <w:numPr>
          <w:ilvl w:val="0"/>
          <w:numId w:val="97"/>
        </w:numPr>
        <w:tabs>
          <w:tab w:val="left" w:pos="3402"/>
        </w:tabs>
        <w:suppressAutoHyphens/>
        <w:autoSpaceDN w:val="0"/>
        <w:ind w:left="0" w:firstLine="1701"/>
        <w:jc w:val="both"/>
        <w:textAlignment w:val="baseline"/>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Intercálase en su inciso primero, a continuación de la frase “de planta” la expresión “o a contrata”.</w:t>
      </w:r>
    </w:p>
    <w:p w:rsidR="00924239" w:rsidRPr="00924239" w:rsidRDefault="00924239" w:rsidP="005D301C">
      <w:pPr>
        <w:tabs>
          <w:tab w:val="left" w:pos="3402"/>
        </w:tabs>
        <w:suppressAutoHyphens/>
        <w:autoSpaceDN w:val="0"/>
        <w:ind w:firstLine="1701"/>
        <w:jc w:val="both"/>
        <w:textAlignment w:val="baseline"/>
        <w:rPr>
          <w:rFonts w:ascii="Arial" w:hAnsi="Arial" w:cs="Arial"/>
          <w:bCs/>
          <w:sz w:val="24"/>
          <w:szCs w:val="24"/>
          <w:shd w:val="clear" w:color="auto" w:fill="FFFFFF"/>
          <w:lang w:val="es-ES" w:eastAsia="es-ES_tradnl"/>
        </w:rPr>
      </w:pPr>
    </w:p>
    <w:p w:rsidR="00924239" w:rsidRPr="00924239" w:rsidRDefault="00924239" w:rsidP="005D301C">
      <w:pPr>
        <w:numPr>
          <w:ilvl w:val="0"/>
          <w:numId w:val="97"/>
        </w:numPr>
        <w:tabs>
          <w:tab w:val="left" w:pos="3402"/>
        </w:tabs>
        <w:suppressAutoHyphens/>
        <w:autoSpaceDN w:val="0"/>
        <w:ind w:left="0" w:firstLine="1701"/>
        <w:jc w:val="both"/>
        <w:textAlignment w:val="baseline"/>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Modifícase su inciso segundo del siguiente modo:</w:t>
      </w:r>
    </w:p>
    <w:p w:rsidR="00924239" w:rsidRPr="00924239" w:rsidRDefault="00924239" w:rsidP="005D301C">
      <w:pPr>
        <w:tabs>
          <w:tab w:val="left" w:pos="3402"/>
        </w:tabs>
        <w:suppressAutoHyphens/>
        <w:autoSpaceDN w:val="0"/>
        <w:ind w:firstLine="1701"/>
        <w:jc w:val="both"/>
        <w:textAlignment w:val="baseline"/>
        <w:rPr>
          <w:rFonts w:ascii="Arial" w:hAnsi="Arial" w:cs="Arial"/>
          <w:bCs/>
          <w:sz w:val="24"/>
          <w:szCs w:val="24"/>
          <w:shd w:val="clear" w:color="auto" w:fill="FFFFFF"/>
          <w:lang w:val="es-ES" w:eastAsia="es-ES_tradnl"/>
        </w:rPr>
      </w:pPr>
    </w:p>
    <w:p w:rsidR="00924239" w:rsidRPr="00924239" w:rsidRDefault="00924239" w:rsidP="005D301C">
      <w:pPr>
        <w:numPr>
          <w:ilvl w:val="0"/>
          <w:numId w:val="26"/>
        </w:numPr>
        <w:tabs>
          <w:tab w:val="left" w:pos="3969"/>
        </w:tabs>
        <w:suppressAutoHyphens/>
        <w:autoSpaceDN w:val="0"/>
        <w:ind w:left="0" w:firstLine="1701"/>
        <w:jc w:val="both"/>
        <w:textAlignment w:val="baseline"/>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Intercálase en su literal a), a continuación de la frase “de planta”, la expresión “o a contrata”.</w:t>
      </w:r>
    </w:p>
    <w:p w:rsidR="00924239" w:rsidRPr="00924239" w:rsidRDefault="00924239" w:rsidP="005D301C">
      <w:pPr>
        <w:tabs>
          <w:tab w:val="left" w:pos="3969"/>
        </w:tabs>
        <w:suppressAutoHyphens/>
        <w:autoSpaceDN w:val="0"/>
        <w:ind w:firstLine="1701"/>
        <w:jc w:val="both"/>
        <w:textAlignment w:val="baseline"/>
        <w:rPr>
          <w:rFonts w:ascii="Arial" w:hAnsi="Arial" w:cs="Arial"/>
          <w:bCs/>
          <w:sz w:val="24"/>
          <w:szCs w:val="24"/>
          <w:shd w:val="clear" w:color="auto" w:fill="FFFFFF"/>
          <w:lang w:val="es-ES" w:eastAsia="es-ES_tradnl"/>
        </w:rPr>
      </w:pPr>
    </w:p>
    <w:p w:rsidR="00924239" w:rsidRPr="00924239" w:rsidRDefault="00924239" w:rsidP="005D301C">
      <w:pPr>
        <w:numPr>
          <w:ilvl w:val="0"/>
          <w:numId w:val="26"/>
        </w:numPr>
        <w:tabs>
          <w:tab w:val="left" w:pos="3969"/>
        </w:tabs>
        <w:suppressAutoHyphens/>
        <w:autoSpaceDN w:val="0"/>
        <w:ind w:left="0" w:firstLine="1701"/>
        <w:jc w:val="both"/>
        <w:textAlignment w:val="baseline"/>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Sustitúyese en su literal b), la oración “que hubieren obtenido los mejores puntajes” por la oración “pertenecientes a la planta del servicio, que hubieren obtenido los mejores puntajes respecto del cargo a proveer. En el evento que no haya un número suficiente de candidatos de planta idóneos para completar dicha terna, ésta se completará con los contratados en orden decreciente según el puntaje obtenido”.</w:t>
      </w:r>
    </w:p>
    <w:p w:rsidR="00924239" w:rsidRPr="00924239" w:rsidRDefault="00924239" w:rsidP="005D301C">
      <w:pPr>
        <w:tabs>
          <w:tab w:val="left" w:pos="3402"/>
        </w:tabs>
        <w:suppressAutoHyphens/>
        <w:autoSpaceDN w:val="0"/>
        <w:ind w:firstLine="1701"/>
        <w:jc w:val="both"/>
        <w:textAlignment w:val="baseline"/>
        <w:rPr>
          <w:rFonts w:ascii="Arial" w:hAnsi="Arial" w:cs="Arial"/>
          <w:bCs/>
          <w:sz w:val="24"/>
          <w:szCs w:val="24"/>
          <w:shd w:val="clear" w:color="auto" w:fill="FFFFFF"/>
          <w:lang w:val="es-ES" w:eastAsia="es-ES_tradnl"/>
        </w:rPr>
      </w:pPr>
    </w:p>
    <w:p w:rsidR="00924239" w:rsidRPr="00924239" w:rsidRDefault="00924239" w:rsidP="005D301C">
      <w:pPr>
        <w:numPr>
          <w:ilvl w:val="0"/>
          <w:numId w:val="97"/>
        </w:numPr>
        <w:tabs>
          <w:tab w:val="left" w:pos="3402"/>
        </w:tabs>
        <w:suppressAutoHyphens/>
        <w:autoSpaceDN w:val="0"/>
        <w:ind w:left="0" w:firstLine="1701"/>
        <w:jc w:val="both"/>
        <w:textAlignment w:val="baseline"/>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Sustitúyese el inciso tercero por el siguiente:</w:t>
      </w:r>
    </w:p>
    <w:p w:rsidR="00924239" w:rsidRPr="00924239" w:rsidRDefault="00924239" w:rsidP="005D301C">
      <w:pPr>
        <w:tabs>
          <w:tab w:val="left" w:pos="3402"/>
        </w:tabs>
        <w:suppressAutoHyphens/>
        <w:autoSpaceDN w:val="0"/>
        <w:ind w:firstLine="1701"/>
        <w:jc w:val="both"/>
        <w:textAlignment w:val="baseline"/>
        <w:rPr>
          <w:rFonts w:ascii="Arial" w:hAnsi="Arial" w:cs="Arial"/>
          <w:bCs/>
          <w:sz w:val="24"/>
          <w:szCs w:val="24"/>
          <w:shd w:val="clear" w:color="auto" w:fill="FFFFFF"/>
          <w:lang w:val="es-ES" w:eastAsia="es-ES_tradnl"/>
        </w:rPr>
      </w:pPr>
    </w:p>
    <w:p w:rsidR="00924239" w:rsidRPr="00924239" w:rsidRDefault="00924239" w:rsidP="005D301C">
      <w:pPr>
        <w:tabs>
          <w:tab w:val="left" w:pos="3402"/>
        </w:tabs>
        <w:suppressAutoHyphens/>
        <w:autoSpaceDN w:val="0"/>
        <w:ind w:firstLine="1701"/>
        <w:jc w:val="both"/>
        <w:textAlignment w:val="baseline"/>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“Los funcionarios titulares de planta que sean seleccionados de conformidad al inciso anterior, mientras ejerzan efectivamente las funciones de jefatura y en tanto desempeñen efectivamente dichas funciones, podrán ser designados en un cargo a contrata compatible, de conformidad a la letra d) del artículo 87 del decreto con fuerza de ley Nº 29, de 2004, del Ministerio de Hacienda, que fija el texto refundido, coordinado y sistematizado de la ley Nº 18.834, sobre Estatuto Administrativo, en el grado que corresponda de conformidad a la resolución a que se refiere el inciso siguiente. Asimismo, en caso de que un funcionario a contrata sea seleccionado, en tanto desempeñe efectivamente las funciones directivas de que trata el inciso primero, podrá ser designado en un cargo del grado que señale la resolución antes mencionada.”.</w:t>
      </w:r>
    </w:p>
    <w:p w:rsidR="00924239" w:rsidRPr="00924239" w:rsidRDefault="00924239" w:rsidP="005D301C">
      <w:pPr>
        <w:suppressAutoHyphens/>
        <w:autoSpaceDN w:val="0"/>
        <w:ind w:firstLine="1701"/>
        <w:jc w:val="both"/>
        <w:textAlignment w:val="baseline"/>
        <w:rPr>
          <w:rFonts w:ascii="Arial" w:hAnsi="Arial" w:cs="Arial"/>
          <w:bCs/>
          <w:sz w:val="24"/>
          <w:szCs w:val="24"/>
          <w:shd w:val="clear" w:color="auto" w:fill="FFFFFF"/>
          <w:lang w:val="es-ES" w:eastAsia="es-ES_tradnl"/>
        </w:rPr>
      </w:pPr>
    </w:p>
    <w:p w:rsidR="00924239" w:rsidRPr="00924239" w:rsidRDefault="00924239" w:rsidP="005D301C">
      <w:pPr>
        <w:numPr>
          <w:ilvl w:val="0"/>
          <w:numId w:val="97"/>
        </w:numPr>
        <w:tabs>
          <w:tab w:val="left" w:pos="3402"/>
        </w:tabs>
        <w:suppressAutoHyphens/>
        <w:autoSpaceDN w:val="0"/>
        <w:ind w:left="0" w:firstLine="1701"/>
        <w:jc w:val="both"/>
        <w:textAlignment w:val="baseline"/>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Intercálase el siguiente inciso cuarto, nuevo, pasando sus actuales incisos cuarto a décimo, a ser quinto a décimo primero:</w:t>
      </w:r>
    </w:p>
    <w:p w:rsidR="00924239" w:rsidRPr="00924239" w:rsidRDefault="00924239" w:rsidP="005D301C">
      <w:pPr>
        <w:tabs>
          <w:tab w:val="left" w:pos="2835"/>
        </w:tabs>
        <w:suppressAutoHyphens/>
        <w:autoSpaceDN w:val="0"/>
        <w:ind w:firstLine="1701"/>
        <w:jc w:val="both"/>
        <w:textAlignment w:val="baseline"/>
        <w:rPr>
          <w:rFonts w:ascii="Arial" w:hAnsi="Arial" w:cs="Arial"/>
          <w:bCs/>
          <w:sz w:val="24"/>
          <w:szCs w:val="24"/>
          <w:shd w:val="clear" w:color="auto" w:fill="FFFFFF"/>
          <w:lang w:val="es-ES" w:eastAsia="es-ES_tradnl"/>
        </w:rPr>
      </w:pPr>
    </w:p>
    <w:p w:rsidR="00924239" w:rsidRPr="00924239" w:rsidRDefault="00924239" w:rsidP="005D301C">
      <w:pPr>
        <w:suppressAutoHyphens/>
        <w:autoSpaceDN w:val="0"/>
        <w:ind w:firstLine="1701"/>
        <w:jc w:val="both"/>
        <w:textAlignment w:val="baseline"/>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“Para efectos de los incisos precedentes, el Director del Trabajo, por medio de una resolución exenta, la que deberá ser visada por la Dirección de Presupuestos, fijará los grados que se asignarán a las funciones señaladas en el inciso primero y el número máximo de funcionarios para cada grado que podrán ejercerlas. Lo anterior, de conformidad al nivel de complejidad de las unidades. Dicha complejidad se determinará considerando los criterios que establezca el reglamento a que se refiere el inciso final de este artículo, entre otros factores. Una vez que el respectivo funcionario o funcionaria deje de ejercer la función a que se refiere el inciso primero por cualquier causa, dejará de detentar el grado que se le haya asignado conforme a este artículo.”.</w:t>
      </w:r>
    </w:p>
    <w:p w:rsidR="00924239" w:rsidRPr="00924239" w:rsidRDefault="00924239" w:rsidP="005D301C">
      <w:pPr>
        <w:suppressAutoHyphens/>
        <w:autoSpaceDN w:val="0"/>
        <w:ind w:firstLine="1701"/>
        <w:jc w:val="both"/>
        <w:textAlignment w:val="baseline"/>
        <w:rPr>
          <w:rFonts w:ascii="Arial" w:hAnsi="Arial" w:cs="Arial"/>
          <w:bCs/>
          <w:sz w:val="24"/>
          <w:szCs w:val="24"/>
          <w:shd w:val="clear" w:color="auto" w:fill="FFFFFF"/>
          <w:lang w:val="es-ES" w:eastAsia="es-ES_tradnl"/>
        </w:rPr>
      </w:pPr>
    </w:p>
    <w:p w:rsidR="00924239" w:rsidRPr="00924239" w:rsidRDefault="00924239" w:rsidP="005D301C">
      <w:pPr>
        <w:numPr>
          <w:ilvl w:val="0"/>
          <w:numId w:val="97"/>
        </w:numPr>
        <w:tabs>
          <w:tab w:val="left" w:pos="3402"/>
        </w:tabs>
        <w:suppressAutoHyphens/>
        <w:autoSpaceDN w:val="0"/>
        <w:ind w:left="0" w:firstLine="1701"/>
        <w:jc w:val="both"/>
        <w:textAlignment w:val="baseline"/>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Modifícase su inciso cuarto, que ha pasado a ser quinto, de la siguiente forma:</w:t>
      </w:r>
    </w:p>
    <w:p w:rsidR="00924239" w:rsidRPr="00924239" w:rsidRDefault="00924239" w:rsidP="005D301C">
      <w:pPr>
        <w:tabs>
          <w:tab w:val="left" w:pos="3402"/>
        </w:tabs>
        <w:suppressAutoHyphens/>
        <w:autoSpaceDN w:val="0"/>
        <w:ind w:firstLine="1701"/>
        <w:jc w:val="both"/>
        <w:textAlignment w:val="baseline"/>
        <w:rPr>
          <w:rFonts w:ascii="Arial" w:hAnsi="Arial" w:cs="Arial"/>
          <w:bCs/>
          <w:sz w:val="24"/>
          <w:szCs w:val="24"/>
          <w:shd w:val="clear" w:color="auto" w:fill="FFFFFF"/>
          <w:lang w:val="es-ES" w:eastAsia="es-ES_tradnl"/>
        </w:rPr>
      </w:pPr>
    </w:p>
    <w:p w:rsidR="00924239" w:rsidRPr="00924239" w:rsidRDefault="00924239" w:rsidP="005D301C">
      <w:pPr>
        <w:numPr>
          <w:ilvl w:val="0"/>
          <w:numId w:val="98"/>
        </w:numPr>
        <w:tabs>
          <w:tab w:val="left" w:pos="3969"/>
        </w:tabs>
        <w:suppressAutoHyphens/>
        <w:autoSpaceDN w:val="0"/>
        <w:ind w:left="0" w:firstLine="1701"/>
        <w:jc w:val="both"/>
        <w:textAlignment w:val="baseline"/>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Sustitúyase la oración “También tendrán derecho a la asignación regulada en este artículo,” por “Establécese una asignación de responsabilidad para”.</w:t>
      </w:r>
    </w:p>
    <w:p w:rsidR="00924239" w:rsidRPr="00924239" w:rsidRDefault="00924239" w:rsidP="005D301C">
      <w:pPr>
        <w:tabs>
          <w:tab w:val="left" w:pos="3969"/>
        </w:tabs>
        <w:suppressAutoHyphens/>
        <w:autoSpaceDN w:val="0"/>
        <w:ind w:firstLine="1701"/>
        <w:jc w:val="both"/>
        <w:textAlignment w:val="baseline"/>
        <w:rPr>
          <w:rFonts w:ascii="Arial" w:hAnsi="Arial" w:cs="Arial"/>
          <w:bCs/>
          <w:sz w:val="24"/>
          <w:szCs w:val="24"/>
          <w:shd w:val="clear" w:color="auto" w:fill="FFFFFF"/>
          <w:lang w:val="es-ES" w:eastAsia="es-ES_tradnl"/>
        </w:rPr>
      </w:pPr>
    </w:p>
    <w:p w:rsidR="00924239" w:rsidRPr="00924239" w:rsidRDefault="00924239" w:rsidP="005D301C">
      <w:pPr>
        <w:numPr>
          <w:ilvl w:val="0"/>
          <w:numId w:val="98"/>
        </w:numPr>
        <w:tabs>
          <w:tab w:val="left" w:pos="3969"/>
        </w:tabs>
        <w:suppressAutoHyphens/>
        <w:autoSpaceDN w:val="0"/>
        <w:ind w:left="0" w:firstLine="1701"/>
        <w:jc w:val="both"/>
        <w:textAlignment w:val="baseline"/>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Sustitúyase el guarismo “117” por “173”.</w:t>
      </w:r>
    </w:p>
    <w:p w:rsidR="00924239" w:rsidRPr="00924239" w:rsidRDefault="00924239" w:rsidP="005D301C">
      <w:pPr>
        <w:suppressAutoHyphens/>
        <w:autoSpaceDN w:val="0"/>
        <w:ind w:firstLine="1701"/>
        <w:jc w:val="both"/>
        <w:textAlignment w:val="baseline"/>
        <w:rPr>
          <w:rFonts w:ascii="Arial" w:hAnsi="Arial" w:cs="Arial"/>
          <w:bCs/>
          <w:sz w:val="24"/>
          <w:szCs w:val="24"/>
          <w:shd w:val="clear" w:color="auto" w:fill="FFFFFF"/>
          <w:lang w:val="es-ES" w:eastAsia="es-ES_tradnl"/>
        </w:rPr>
      </w:pPr>
    </w:p>
    <w:p w:rsidR="00924239" w:rsidRPr="00924239" w:rsidRDefault="00924239" w:rsidP="005D301C">
      <w:pPr>
        <w:numPr>
          <w:ilvl w:val="0"/>
          <w:numId w:val="97"/>
        </w:numPr>
        <w:tabs>
          <w:tab w:val="left" w:pos="3402"/>
        </w:tabs>
        <w:suppressAutoHyphens/>
        <w:autoSpaceDN w:val="0"/>
        <w:ind w:left="0" w:firstLine="1701"/>
        <w:jc w:val="both"/>
        <w:textAlignment w:val="baseline"/>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Sustitúyese en su inciso sexto, que ha pasado a ser séptimo, la oración “señalados en el inciso primero según funciones, grados de la escala de remuneraciones del funcionario y nivel de complejidad de las unidades, y para los funcionarios señalados en el inciso cuarto según el nivel de complejidad de las unidades” por la siguiente “, según el nivel de complejidad de las unidades definidas de acuerdo con el reglamento a que se refiere el inciso final de este artículo”.</w:t>
      </w:r>
    </w:p>
    <w:p w:rsidR="00924239" w:rsidRPr="00924239" w:rsidRDefault="00924239" w:rsidP="005D301C">
      <w:pPr>
        <w:tabs>
          <w:tab w:val="left" w:pos="3402"/>
        </w:tabs>
        <w:suppressAutoHyphens/>
        <w:autoSpaceDN w:val="0"/>
        <w:ind w:firstLine="1701"/>
        <w:jc w:val="both"/>
        <w:textAlignment w:val="baseline"/>
        <w:rPr>
          <w:rFonts w:ascii="Arial" w:hAnsi="Arial" w:cs="Arial"/>
          <w:bCs/>
          <w:sz w:val="24"/>
          <w:szCs w:val="24"/>
          <w:shd w:val="clear" w:color="auto" w:fill="FFFFFF"/>
          <w:lang w:val="es-ES" w:eastAsia="es-ES_tradnl"/>
        </w:rPr>
      </w:pPr>
    </w:p>
    <w:p w:rsidR="00924239" w:rsidRPr="00924239" w:rsidRDefault="00924239" w:rsidP="005D301C">
      <w:pPr>
        <w:numPr>
          <w:ilvl w:val="0"/>
          <w:numId w:val="97"/>
        </w:numPr>
        <w:tabs>
          <w:tab w:val="left" w:pos="3402"/>
        </w:tabs>
        <w:suppressAutoHyphens/>
        <w:autoSpaceDN w:val="0"/>
        <w:ind w:left="0" w:firstLine="1701"/>
        <w:jc w:val="both"/>
        <w:textAlignment w:val="baseline"/>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Suprímese en su inciso octavo, que ha pasado a ser noveno, la frase “conforme a lo dispuesto en el inciso cuarto”.</w:t>
      </w:r>
    </w:p>
    <w:p w:rsidR="00924239" w:rsidRPr="00924239" w:rsidRDefault="00924239" w:rsidP="005D301C">
      <w:pPr>
        <w:tabs>
          <w:tab w:val="left" w:pos="3402"/>
        </w:tabs>
        <w:suppressAutoHyphens/>
        <w:autoSpaceDN w:val="0"/>
        <w:ind w:firstLine="1701"/>
        <w:jc w:val="both"/>
        <w:textAlignment w:val="baseline"/>
        <w:rPr>
          <w:rFonts w:ascii="Arial" w:hAnsi="Arial" w:cs="Arial"/>
          <w:bCs/>
          <w:sz w:val="24"/>
          <w:szCs w:val="24"/>
          <w:shd w:val="clear" w:color="auto" w:fill="FFFFFF"/>
          <w:lang w:val="es-ES" w:eastAsia="es-ES_tradnl"/>
        </w:rPr>
      </w:pPr>
    </w:p>
    <w:p w:rsidR="00924239" w:rsidRPr="00924239" w:rsidRDefault="00924239" w:rsidP="005D301C">
      <w:pPr>
        <w:numPr>
          <w:ilvl w:val="0"/>
          <w:numId w:val="97"/>
        </w:numPr>
        <w:tabs>
          <w:tab w:val="left" w:pos="3402"/>
        </w:tabs>
        <w:suppressAutoHyphens/>
        <w:autoSpaceDN w:val="0"/>
        <w:ind w:left="0" w:firstLine="1701"/>
        <w:jc w:val="both"/>
        <w:textAlignment w:val="baseline"/>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Intercálase en su inciso noveno, que ha pasado a ser décimo, entre los vocablos “funcionarios” y “perciban”, la siguiente oración “ejerzan las funciones a que se refiere el inciso primero o”.</w:t>
      </w:r>
    </w:p>
    <w:p w:rsidR="00924239" w:rsidRPr="00924239" w:rsidRDefault="00924239" w:rsidP="005D301C">
      <w:pPr>
        <w:tabs>
          <w:tab w:val="left" w:pos="3402"/>
        </w:tabs>
        <w:suppressAutoHyphens/>
        <w:autoSpaceDN w:val="0"/>
        <w:ind w:firstLine="1701"/>
        <w:jc w:val="both"/>
        <w:textAlignment w:val="baseline"/>
        <w:rPr>
          <w:rFonts w:ascii="Arial" w:hAnsi="Arial" w:cs="Arial"/>
          <w:bCs/>
          <w:sz w:val="24"/>
          <w:szCs w:val="24"/>
          <w:shd w:val="clear" w:color="auto" w:fill="FFFFFF"/>
          <w:lang w:val="es-ES" w:eastAsia="es-ES_tradnl"/>
        </w:rPr>
      </w:pPr>
    </w:p>
    <w:p w:rsidR="00924239" w:rsidRPr="00924239" w:rsidRDefault="00924239" w:rsidP="005D301C">
      <w:pPr>
        <w:numPr>
          <w:ilvl w:val="0"/>
          <w:numId w:val="97"/>
        </w:numPr>
        <w:tabs>
          <w:tab w:val="left" w:pos="3402"/>
        </w:tabs>
        <w:suppressAutoHyphens/>
        <w:autoSpaceDN w:val="0"/>
        <w:ind w:left="0" w:firstLine="1701"/>
        <w:jc w:val="both"/>
        <w:textAlignment w:val="baseline"/>
        <w:rPr>
          <w:rFonts w:ascii="Arial" w:hAnsi="Arial" w:cs="Arial"/>
          <w:bCs/>
          <w:sz w:val="24"/>
          <w:szCs w:val="24"/>
          <w:shd w:val="clear" w:color="auto" w:fill="FFFFFF"/>
          <w:lang w:val="es-ES" w:eastAsia="es-ES_tradnl"/>
        </w:rPr>
      </w:pPr>
      <w:r w:rsidRPr="00924239">
        <w:rPr>
          <w:rFonts w:ascii="Arial" w:hAnsi="Arial" w:cs="Arial"/>
          <w:bCs/>
          <w:sz w:val="24"/>
          <w:szCs w:val="24"/>
          <w:shd w:val="clear" w:color="auto" w:fill="FFFFFF"/>
          <w:lang w:val="es-ES" w:eastAsia="es-ES_tradnl"/>
        </w:rPr>
        <w:t>Suprímese en su inciso final la frase “la asignación de”.</w:t>
      </w:r>
    </w:p>
    <w:p w:rsidR="00924239" w:rsidRPr="00924239" w:rsidRDefault="00924239" w:rsidP="00924239">
      <w:pPr>
        <w:suppressAutoHyphens/>
        <w:autoSpaceDN w:val="0"/>
        <w:jc w:val="both"/>
        <w:textAlignment w:val="baseline"/>
        <w:rPr>
          <w:rFonts w:ascii="Arial" w:hAnsi="Arial" w:cs="Arial"/>
          <w:bCs/>
          <w:sz w:val="24"/>
          <w:szCs w:val="24"/>
          <w:shd w:val="clear" w:color="auto" w:fill="FFFFFF"/>
          <w:lang w:val="es-ES" w:eastAsia="es-ES_tradnl"/>
        </w:rPr>
      </w:pPr>
    </w:p>
    <w:p w:rsidR="00924239" w:rsidRPr="00924239" w:rsidRDefault="00924239" w:rsidP="005D301C">
      <w:pPr>
        <w:tabs>
          <w:tab w:val="left" w:pos="2835"/>
        </w:tabs>
        <w:suppressAutoHyphens/>
        <w:autoSpaceDN w:val="0"/>
        <w:ind w:firstLine="1701"/>
        <w:jc w:val="both"/>
        <w:textAlignment w:val="baseline"/>
        <w:rPr>
          <w:rFonts w:ascii="Arial" w:hAnsi="Arial" w:cs="Arial"/>
          <w:bCs/>
          <w:sz w:val="24"/>
          <w:szCs w:val="24"/>
          <w:shd w:val="clear" w:color="auto" w:fill="FFFFFF"/>
          <w:lang w:val="es-ES" w:eastAsia="es-ES_tradnl"/>
        </w:rPr>
      </w:pPr>
      <w:r w:rsidRPr="00924239">
        <w:rPr>
          <w:rFonts w:ascii="Arial" w:hAnsi="Arial" w:cs="Arial"/>
          <w:b/>
          <w:sz w:val="24"/>
          <w:szCs w:val="24"/>
          <w:shd w:val="clear" w:color="auto" w:fill="FFFFFF"/>
          <w:lang w:val="es-ES" w:eastAsia="es-ES_tradnl"/>
        </w:rPr>
        <w:t>Artículo 85.-</w:t>
      </w:r>
      <w:r w:rsidRPr="00924239">
        <w:rPr>
          <w:rFonts w:ascii="Arial" w:hAnsi="Arial" w:cs="Arial"/>
          <w:bCs/>
          <w:sz w:val="24"/>
          <w:szCs w:val="24"/>
          <w:shd w:val="clear" w:color="auto" w:fill="FFFFFF"/>
          <w:lang w:val="es-ES" w:eastAsia="es-ES_tradnl"/>
        </w:rPr>
        <w:tab/>
        <w:t>El mayor gasto fiscal que represente la aplicación del artículo precedente durante el primer año presupuestario de su vigencia, se financiará con cargo a la partida presupuestaria del Ministerio del Trabajo y Previsión Social. En los años siguientes, se financiará con cargo a dicha partida, según lo que determinen las leyes de Presupuestos del Sector Público respectivas.</w:t>
      </w:r>
    </w:p>
    <w:p w:rsidR="00924239" w:rsidRPr="00924239" w:rsidRDefault="00924239" w:rsidP="005D301C">
      <w:pPr>
        <w:tabs>
          <w:tab w:val="left" w:pos="2835"/>
        </w:tabs>
        <w:ind w:firstLine="1701"/>
        <w:jc w:val="both"/>
        <w:rPr>
          <w:rFonts w:ascii="Arial" w:hAnsi="Arial" w:cs="Arial"/>
          <w:sz w:val="24"/>
          <w:szCs w:val="24"/>
          <w:lang w:val="es-ES" w:eastAsia="es-ES_tradnl"/>
        </w:rPr>
      </w:pPr>
    </w:p>
    <w:p w:rsidR="00924239" w:rsidRPr="00924239" w:rsidRDefault="00924239" w:rsidP="005D301C">
      <w:pPr>
        <w:tabs>
          <w:tab w:val="left" w:pos="2835"/>
        </w:tabs>
        <w:ind w:firstLine="1701"/>
        <w:jc w:val="both"/>
        <w:rPr>
          <w:rFonts w:ascii="Arial" w:eastAsia="Calibri" w:hAnsi="Arial" w:cs="Arial"/>
          <w:b/>
          <w:bCs/>
          <w:sz w:val="24"/>
          <w:szCs w:val="24"/>
          <w:lang w:val="es-MX" w:eastAsia="en-US"/>
        </w:rPr>
      </w:pPr>
      <w:r w:rsidRPr="00924239">
        <w:rPr>
          <w:rFonts w:ascii="Arial" w:hAnsi="Arial" w:cs="Arial"/>
          <w:b/>
          <w:sz w:val="24"/>
          <w:szCs w:val="24"/>
          <w:lang w:val="es-MX" w:eastAsia="es-ES_tradnl"/>
        </w:rPr>
        <w:t xml:space="preserve">Artículo </w:t>
      </w:r>
      <w:r w:rsidRPr="00924239">
        <w:rPr>
          <w:rFonts w:ascii="Arial" w:hAnsi="Arial" w:cs="Arial"/>
          <w:b/>
          <w:bCs/>
          <w:sz w:val="24"/>
          <w:szCs w:val="24"/>
          <w:lang w:val="es-MX" w:eastAsia="es-ES_tradnl"/>
        </w:rPr>
        <w:t>86</w:t>
      </w:r>
      <w:r w:rsidRPr="00924239">
        <w:rPr>
          <w:rFonts w:ascii="Arial" w:hAnsi="Arial" w:cs="Arial"/>
          <w:b/>
          <w:sz w:val="24"/>
          <w:szCs w:val="24"/>
          <w:lang w:val="es-MX" w:eastAsia="es-ES_tradnl"/>
        </w:rPr>
        <w:t>.-</w:t>
      </w:r>
      <w:r w:rsidRPr="00924239">
        <w:rPr>
          <w:rFonts w:ascii="Arial" w:hAnsi="Arial" w:cs="Arial"/>
          <w:b/>
          <w:sz w:val="24"/>
          <w:szCs w:val="24"/>
          <w:lang w:val="es-MX" w:eastAsia="es-ES_tradnl"/>
        </w:rPr>
        <w:tab/>
      </w:r>
      <w:r w:rsidRPr="00924239">
        <w:rPr>
          <w:rFonts w:ascii="Arial" w:hAnsi="Arial" w:cs="Arial"/>
          <w:sz w:val="24"/>
          <w:szCs w:val="24"/>
          <w:lang w:val="es-MX" w:eastAsia="es-ES_tradnl"/>
        </w:rPr>
        <w:t xml:space="preserve">Concédese, por </w:t>
      </w:r>
      <w:r w:rsidRPr="00924239">
        <w:rPr>
          <w:rFonts w:ascii="Arial" w:eastAsia="Calibri" w:hAnsi="Arial" w:cs="Arial"/>
          <w:sz w:val="24"/>
          <w:szCs w:val="24"/>
          <w:lang w:val="es-MX" w:eastAsia="en-US"/>
        </w:rPr>
        <w:t xml:space="preserve">una sola vez, un bono a quienes tengan o hayan tenido la calidad de imponentes en calidad de trabajador o trabajadora dependiente de la Ex Caja de Previsión de Empleados Particulares (EMPART) y cuenten con, a lo menos, seis años continuos o discontinuos de imposiciones en dicha caja entre el 11 de febrero de 1958 y el 30 de noviembre de 1977, en virtud de años servidos en la ex provincia de Magallanes, hoy Región de Magallanes y de la Antártica Chilena. </w:t>
      </w:r>
    </w:p>
    <w:p w:rsidR="00924239" w:rsidRPr="00924239" w:rsidRDefault="00924239" w:rsidP="005D301C">
      <w:pPr>
        <w:ind w:firstLine="1701"/>
        <w:jc w:val="both"/>
        <w:rPr>
          <w:rFonts w:ascii="Arial" w:eastAsia="Calibri" w:hAnsi="Arial" w:cs="Arial"/>
          <w:b/>
          <w:bCs/>
          <w:sz w:val="24"/>
          <w:szCs w:val="24"/>
          <w:lang w:val="es-MX" w:eastAsia="en-US"/>
        </w:rPr>
      </w:pPr>
    </w:p>
    <w:p w:rsidR="00924239" w:rsidRPr="00924239" w:rsidRDefault="00924239" w:rsidP="005D301C">
      <w:pPr>
        <w:ind w:firstLine="1701"/>
        <w:jc w:val="both"/>
        <w:rPr>
          <w:rFonts w:ascii="Arial" w:eastAsia="Calibri" w:hAnsi="Arial" w:cs="Arial"/>
          <w:b/>
          <w:bCs/>
          <w:sz w:val="24"/>
          <w:szCs w:val="24"/>
          <w:lang w:val="es-MX" w:eastAsia="en-US"/>
        </w:rPr>
      </w:pPr>
      <w:r w:rsidRPr="00924239">
        <w:rPr>
          <w:rFonts w:ascii="Arial" w:eastAsia="Calibri" w:hAnsi="Arial" w:cs="Arial"/>
          <w:sz w:val="24"/>
          <w:szCs w:val="24"/>
          <w:lang w:val="es-MX" w:eastAsia="en-US"/>
        </w:rPr>
        <w:t>Sólo podrán acceder al beneficio de que trata este artículo quienes cumplan con los requisitos señalados en esta disposición, siempre que, a la fecha de la publicación de este artículo, se encuentren pensionados o pensionadas por vejez o invalidez de conformidad al decreto ley N°3.500, de 1980. También podrán recibir dicho beneficio los pensionados por vejez o invalidez del Sistema de Pensiones administrado por el Instituto de Previsión Social que no hayan recibido incrementos de su pensión de jubilación por antigüedad o por vejez, de conformidad al decreto ley N°2.071, de 1977.</w:t>
      </w:r>
    </w:p>
    <w:p w:rsidR="00924239" w:rsidRPr="00924239" w:rsidRDefault="00924239" w:rsidP="005D301C">
      <w:pPr>
        <w:ind w:firstLine="1701"/>
        <w:jc w:val="both"/>
        <w:rPr>
          <w:rFonts w:ascii="Arial" w:hAnsi="Arial" w:cs="Arial"/>
          <w:b/>
          <w:bCs/>
          <w:sz w:val="24"/>
          <w:szCs w:val="24"/>
          <w:lang w:val="es-MX" w:eastAsia="es-ES_tradnl"/>
        </w:rPr>
      </w:pPr>
    </w:p>
    <w:p w:rsidR="00924239" w:rsidRPr="00924239" w:rsidRDefault="00924239" w:rsidP="005D301C">
      <w:pPr>
        <w:ind w:firstLine="1701"/>
        <w:jc w:val="both"/>
        <w:rPr>
          <w:rFonts w:ascii="Arial" w:hAnsi="Arial" w:cs="Arial"/>
          <w:b/>
          <w:bCs/>
          <w:sz w:val="24"/>
          <w:szCs w:val="24"/>
          <w:lang w:val="es-CL" w:eastAsia="es-ES_tradnl"/>
        </w:rPr>
      </w:pPr>
      <w:r w:rsidRPr="00924239">
        <w:rPr>
          <w:rFonts w:ascii="Arial" w:hAnsi="Arial" w:cs="Arial"/>
          <w:sz w:val="24"/>
          <w:szCs w:val="24"/>
          <w:lang w:val="es-MX" w:eastAsia="es-ES_tradnl"/>
        </w:rPr>
        <w:t>El bono establecido en este artículo será administrado por el Ministerio de Hacienda, a través de la Subsecretaría de Hacienda, será de cargo fiscal y su pago se efectuará en una sola cuota por la Tesorería General de la República. Además,</w:t>
      </w:r>
      <w:r w:rsidRPr="00924239">
        <w:rPr>
          <w:rFonts w:ascii="Arial" w:hAnsi="Arial" w:cs="Arial"/>
          <w:sz w:val="24"/>
          <w:szCs w:val="24"/>
          <w:lang w:val="es-CL" w:eastAsia="es-ES_tradnl"/>
        </w:rPr>
        <w:t xml:space="preserve"> no será imponible y no constituirá renta para ningún efecto legal, no estará afecto a impuesto alguno, no se sujetarán a ninguna retención de carácter administrativa, no serán compensados por el Servicio de Tesorerías conforme a lo dispuesto en el artículo 6 del decreto con fuerza de ley N°1, de 1994, del Ministerio de Hacienda, que fija el texto refundido, coordinado, sistematizado y actualizado del Estatuto Orgánico del Servicio de Tesorerías; tampoco les serán aplicables los descuentos a que se refiere el artículo 3° del decreto con fuerza de ley N°707, de 1982, del Ministerio de Justicia, que fija el texto refundido, coordinado y sistematizado de la Ley sobre Cuentas Corrientes Bancarias y Cheques, ni serán embargables.</w:t>
      </w:r>
    </w:p>
    <w:p w:rsidR="00924239" w:rsidRPr="00924239" w:rsidRDefault="00924239" w:rsidP="005D301C">
      <w:pPr>
        <w:ind w:firstLine="1701"/>
        <w:jc w:val="both"/>
        <w:rPr>
          <w:rFonts w:ascii="Arial" w:hAnsi="Arial" w:cs="Arial"/>
          <w:b/>
          <w:bCs/>
          <w:sz w:val="24"/>
          <w:szCs w:val="24"/>
          <w:lang w:val="es-MX" w:eastAsia="es-ES_tradnl"/>
        </w:rPr>
      </w:pPr>
    </w:p>
    <w:p w:rsidR="00924239" w:rsidRPr="00924239" w:rsidRDefault="00924239" w:rsidP="005D301C">
      <w:pPr>
        <w:ind w:firstLine="1701"/>
        <w:jc w:val="both"/>
        <w:rPr>
          <w:rFonts w:ascii="Arial" w:hAnsi="Arial" w:cs="Arial"/>
          <w:sz w:val="24"/>
          <w:szCs w:val="24"/>
          <w:lang w:val="es-CL" w:eastAsia="es-ES_tradnl"/>
        </w:rPr>
      </w:pPr>
      <w:r w:rsidRPr="00924239">
        <w:rPr>
          <w:rFonts w:ascii="Arial" w:hAnsi="Arial" w:cs="Arial"/>
          <w:sz w:val="24"/>
          <w:szCs w:val="24"/>
          <w:lang w:val="es-CL" w:eastAsia="es-ES_tradnl"/>
        </w:rPr>
        <w:t xml:space="preserve">El bono de que trata este artículo ascenderá a los siguientes montos, de conformidad a la cantidad de años cotizados </w:t>
      </w:r>
      <w:r w:rsidRPr="00924239">
        <w:rPr>
          <w:rFonts w:ascii="Arial" w:eastAsia="Calibri" w:hAnsi="Arial" w:cs="Arial"/>
          <w:sz w:val="24"/>
          <w:szCs w:val="24"/>
          <w:lang w:val="es-CL" w:eastAsia="en-US"/>
        </w:rPr>
        <w:t>en</w:t>
      </w:r>
      <w:r w:rsidRPr="00924239">
        <w:rPr>
          <w:rFonts w:ascii="Arial" w:eastAsia="Calibri" w:hAnsi="Arial" w:cs="Arial"/>
          <w:sz w:val="24"/>
          <w:szCs w:val="24"/>
          <w:lang w:val="es-MX" w:eastAsia="en-US"/>
        </w:rPr>
        <w:t xml:space="preserve"> la Ex Caja de Previsión de Empleados Particulares, entre el 11 de febrero de 1958 y el 30 de noviembre de 1977, en </w:t>
      </w:r>
      <w:r w:rsidRPr="00924239">
        <w:rPr>
          <w:rFonts w:ascii="Arial" w:hAnsi="Arial" w:cs="Arial"/>
          <w:sz w:val="24"/>
          <w:szCs w:val="24"/>
          <w:lang w:val="es-CL" w:eastAsia="es-ES_tradnl"/>
        </w:rPr>
        <w:t>virtud</w:t>
      </w:r>
      <w:r w:rsidRPr="00924239">
        <w:rPr>
          <w:rFonts w:ascii="Arial" w:eastAsia="Calibri" w:hAnsi="Arial" w:cs="Arial"/>
          <w:sz w:val="24"/>
          <w:szCs w:val="24"/>
          <w:lang w:val="es-MX" w:eastAsia="en-US"/>
        </w:rPr>
        <w:t xml:space="preserve"> de años servidos en la ex provincia de Magallanes, hoy Región de Magallanes y de la Antártica Chilena</w:t>
      </w:r>
      <w:r w:rsidRPr="00924239">
        <w:rPr>
          <w:rFonts w:ascii="Arial" w:hAnsi="Arial" w:cs="Arial"/>
          <w:sz w:val="24"/>
          <w:szCs w:val="24"/>
          <w:lang w:val="es-CL" w:eastAsia="es-ES_tradnl"/>
        </w:rPr>
        <w:t>:</w:t>
      </w:r>
    </w:p>
    <w:p w:rsidR="00924239" w:rsidRPr="00924239" w:rsidRDefault="00924239" w:rsidP="00924239">
      <w:pPr>
        <w:jc w:val="both"/>
        <w:rPr>
          <w:rFonts w:ascii="Arial" w:hAnsi="Arial" w:cs="Arial"/>
          <w:sz w:val="24"/>
          <w:szCs w:val="24"/>
          <w:lang w:val="es-CL" w:eastAsia="es-ES_tradnl"/>
        </w:rPr>
      </w:pPr>
    </w:p>
    <w:p w:rsidR="00924239" w:rsidRPr="00924239" w:rsidRDefault="00924239" w:rsidP="00924239">
      <w:pPr>
        <w:jc w:val="both"/>
        <w:rPr>
          <w:rFonts w:ascii="Arial" w:hAnsi="Arial" w:cs="Arial"/>
          <w:sz w:val="24"/>
          <w:szCs w:val="24"/>
          <w:lang w:val="es-CL" w:eastAsia="es-ES_tradnl"/>
        </w:rPr>
      </w:pPr>
    </w:p>
    <w:p w:rsidR="00924239" w:rsidRPr="00924239" w:rsidRDefault="00924239" w:rsidP="00924239">
      <w:pPr>
        <w:jc w:val="both"/>
        <w:rPr>
          <w:rFonts w:ascii="Arial" w:hAnsi="Arial" w:cs="Arial"/>
          <w:b/>
          <w:bCs/>
          <w:sz w:val="24"/>
          <w:szCs w:val="24"/>
          <w:lang w:val="es-CL" w:eastAsia="es-ES_tradnl"/>
        </w:rPr>
      </w:pPr>
    </w:p>
    <w:tbl>
      <w:tblPr>
        <w:tblW w:w="5807" w:type="dxa"/>
        <w:jc w:val="center"/>
        <w:tblLayout w:type="fixed"/>
        <w:tblCellMar>
          <w:left w:w="70" w:type="dxa"/>
          <w:right w:w="70" w:type="dxa"/>
        </w:tblCellMar>
        <w:tblLook w:val="04A0" w:firstRow="1" w:lastRow="0" w:firstColumn="1" w:lastColumn="0" w:noHBand="0" w:noVBand="1"/>
      </w:tblPr>
      <w:tblGrid>
        <w:gridCol w:w="2718"/>
        <w:gridCol w:w="3089"/>
      </w:tblGrid>
      <w:tr w:rsidR="00924239" w:rsidRPr="00924239" w:rsidTr="00DF6030">
        <w:trPr>
          <w:trHeight w:val="244"/>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239" w:rsidRPr="00924239" w:rsidRDefault="00924239" w:rsidP="00924239">
            <w:pPr>
              <w:jc w:val="center"/>
              <w:rPr>
                <w:rFonts w:ascii="Arial" w:hAnsi="Arial" w:cs="Arial"/>
                <w:b/>
                <w:bCs/>
                <w:color w:val="000000"/>
                <w:sz w:val="24"/>
                <w:szCs w:val="24"/>
                <w:lang w:val="es-CL" w:eastAsia="es-CL"/>
              </w:rPr>
            </w:pPr>
            <w:r w:rsidRPr="00924239">
              <w:rPr>
                <w:rFonts w:ascii="Arial" w:hAnsi="Arial" w:cs="Arial"/>
                <w:b/>
                <w:bCs/>
                <w:color w:val="000000"/>
                <w:sz w:val="24"/>
                <w:szCs w:val="24"/>
                <w:lang w:val="es-CL" w:eastAsia="es-CL"/>
              </w:rPr>
              <w:t>Años cotizados</w:t>
            </w:r>
          </w:p>
        </w:tc>
        <w:tc>
          <w:tcPr>
            <w:tcW w:w="3089" w:type="dxa"/>
            <w:tcBorders>
              <w:top w:val="single" w:sz="4" w:space="0" w:color="auto"/>
              <w:left w:val="nil"/>
              <w:bottom w:val="single" w:sz="4" w:space="0" w:color="auto"/>
              <w:right w:val="single" w:sz="4" w:space="0" w:color="auto"/>
            </w:tcBorders>
            <w:shd w:val="clear" w:color="auto" w:fill="auto"/>
            <w:noWrap/>
            <w:vAlign w:val="center"/>
            <w:hideMark/>
          </w:tcPr>
          <w:p w:rsidR="00924239" w:rsidRPr="00924239" w:rsidRDefault="00924239" w:rsidP="00924239">
            <w:pPr>
              <w:jc w:val="center"/>
              <w:rPr>
                <w:rFonts w:ascii="Arial" w:hAnsi="Arial" w:cs="Arial"/>
                <w:b/>
                <w:bCs/>
                <w:color w:val="000000"/>
                <w:sz w:val="24"/>
                <w:szCs w:val="24"/>
                <w:lang w:val="es-CL" w:eastAsia="es-CL"/>
              </w:rPr>
            </w:pPr>
            <w:r w:rsidRPr="00924239">
              <w:rPr>
                <w:rFonts w:ascii="Arial" w:hAnsi="Arial" w:cs="Arial"/>
                <w:b/>
                <w:bCs/>
                <w:color w:val="000000"/>
                <w:sz w:val="24"/>
                <w:szCs w:val="24"/>
                <w:lang w:val="es-CL" w:eastAsia="es-CL"/>
              </w:rPr>
              <w:t>Monto del bono</w:t>
            </w:r>
          </w:p>
        </w:tc>
      </w:tr>
      <w:tr w:rsidR="00924239" w:rsidRPr="00924239" w:rsidTr="00DF6030">
        <w:trPr>
          <w:trHeight w:val="244"/>
          <w:jc w:val="center"/>
        </w:trPr>
        <w:tc>
          <w:tcPr>
            <w:tcW w:w="2718" w:type="dxa"/>
            <w:tcBorders>
              <w:top w:val="nil"/>
              <w:left w:val="single" w:sz="4" w:space="0" w:color="auto"/>
              <w:bottom w:val="single" w:sz="4" w:space="0" w:color="auto"/>
              <w:right w:val="single" w:sz="4" w:space="0" w:color="auto"/>
            </w:tcBorders>
            <w:shd w:val="clear" w:color="auto" w:fill="auto"/>
            <w:noWrap/>
            <w:vAlign w:val="bottom"/>
            <w:hideMark/>
          </w:tcPr>
          <w:p w:rsidR="00924239" w:rsidRPr="00924239" w:rsidRDefault="00924239" w:rsidP="00924239">
            <w:pPr>
              <w:jc w:val="center"/>
              <w:rPr>
                <w:rFonts w:ascii="Arial" w:hAnsi="Arial" w:cs="Arial"/>
                <w:color w:val="000000"/>
                <w:sz w:val="24"/>
                <w:szCs w:val="24"/>
                <w:lang w:val="es-CL" w:eastAsia="es-CL"/>
              </w:rPr>
            </w:pPr>
            <w:r w:rsidRPr="00924239">
              <w:rPr>
                <w:rFonts w:ascii="Arial" w:hAnsi="Arial" w:cs="Arial"/>
                <w:color w:val="000000"/>
                <w:sz w:val="24"/>
                <w:szCs w:val="24"/>
                <w:lang w:val="es-CL" w:eastAsia="es-CL"/>
              </w:rPr>
              <w:t>6 a 11</w:t>
            </w:r>
          </w:p>
        </w:tc>
        <w:tc>
          <w:tcPr>
            <w:tcW w:w="3089" w:type="dxa"/>
            <w:tcBorders>
              <w:top w:val="nil"/>
              <w:left w:val="nil"/>
              <w:bottom w:val="single" w:sz="4" w:space="0" w:color="auto"/>
              <w:right w:val="single" w:sz="4" w:space="0" w:color="auto"/>
            </w:tcBorders>
            <w:shd w:val="clear" w:color="auto" w:fill="auto"/>
            <w:noWrap/>
            <w:vAlign w:val="bottom"/>
            <w:hideMark/>
          </w:tcPr>
          <w:p w:rsidR="00924239" w:rsidRPr="00924239" w:rsidRDefault="00924239" w:rsidP="00924239">
            <w:pPr>
              <w:jc w:val="center"/>
              <w:rPr>
                <w:rFonts w:ascii="Arial" w:hAnsi="Arial" w:cs="Arial"/>
                <w:color w:val="000000"/>
                <w:sz w:val="24"/>
                <w:szCs w:val="24"/>
                <w:lang w:val="es-CL" w:eastAsia="es-CL"/>
              </w:rPr>
            </w:pPr>
            <w:r w:rsidRPr="00924239">
              <w:rPr>
                <w:rFonts w:ascii="Arial" w:hAnsi="Arial" w:cs="Arial"/>
                <w:color w:val="000000"/>
                <w:sz w:val="24"/>
                <w:szCs w:val="24"/>
                <w:lang w:val="es-CL" w:eastAsia="es-CL"/>
              </w:rPr>
              <w:t>$700.000 ($)</w:t>
            </w:r>
          </w:p>
        </w:tc>
      </w:tr>
      <w:tr w:rsidR="00924239" w:rsidRPr="00924239" w:rsidTr="00DF6030">
        <w:trPr>
          <w:trHeight w:val="244"/>
          <w:jc w:val="center"/>
        </w:trPr>
        <w:tc>
          <w:tcPr>
            <w:tcW w:w="2718" w:type="dxa"/>
            <w:tcBorders>
              <w:top w:val="nil"/>
              <w:left w:val="single" w:sz="4" w:space="0" w:color="auto"/>
              <w:bottom w:val="single" w:sz="4" w:space="0" w:color="auto"/>
              <w:right w:val="single" w:sz="4" w:space="0" w:color="auto"/>
            </w:tcBorders>
            <w:shd w:val="clear" w:color="auto" w:fill="auto"/>
            <w:noWrap/>
            <w:vAlign w:val="bottom"/>
            <w:hideMark/>
          </w:tcPr>
          <w:p w:rsidR="00924239" w:rsidRPr="00924239" w:rsidRDefault="00924239" w:rsidP="00924239">
            <w:pPr>
              <w:jc w:val="center"/>
              <w:rPr>
                <w:rFonts w:ascii="Arial" w:hAnsi="Arial" w:cs="Arial"/>
                <w:color w:val="000000"/>
                <w:sz w:val="24"/>
                <w:szCs w:val="24"/>
                <w:lang w:val="es-CL" w:eastAsia="es-CL"/>
              </w:rPr>
            </w:pPr>
            <w:r w:rsidRPr="00924239">
              <w:rPr>
                <w:rFonts w:ascii="Arial" w:hAnsi="Arial" w:cs="Arial"/>
                <w:color w:val="000000"/>
                <w:sz w:val="24"/>
                <w:szCs w:val="24"/>
                <w:lang w:val="es-CL" w:eastAsia="es-CL"/>
              </w:rPr>
              <w:t>12 a 17</w:t>
            </w:r>
          </w:p>
        </w:tc>
        <w:tc>
          <w:tcPr>
            <w:tcW w:w="3089" w:type="dxa"/>
            <w:tcBorders>
              <w:top w:val="nil"/>
              <w:left w:val="nil"/>
              <w:bottom w:val="single" w:sz="4" w:space="0" w:color="auto"/>
              <w:right w:val="single" w:sz="4" w:space="0" w:color="auto"/>
            </w:tcBorders>
            <w:shd w:val="clear" w:color="auto" w:fill="auto"/>
            <w:noWrap/>
            <w:vAlign w:val="bottom"/>
            <w:hideMark/>
          </w:tcPr>
          <w:p w:rsidR="00924239" w:rsidRPr="00924239" w:rsidRDefault="00924239" w:rsidP="00924239">
            <w:pPr>
              <w:jc w:val="center"/>
              <w:rPr>
                <w:rFonts w:ascii="Arial" w:hAnsi="Arial" w:cs="Arial"/>
                <w:color w:val="000000"/>
                <w:sz w:val="24"/>
                <w:szCs w:val="24"/>
                <w:lang w:val="es-CL" w:eastAsia="es-CL"/>
              </w:rPr>
            </w:pPr>
            <w:r w:rsidRPr="00924239">
              <w:rPr>
                <w:rFonts w:ascii="Arial" w:hAnsi="Arial" w:cs="Arial"/>
                <w:color w:val="000000"/>
                <w:sz w:val="24"/>
                <w:szCs w:val="24"/>
                <w:lang w:val="es-CL" w:eastAsia="es-CL"/>
              </w:rPr>
              <w:t>$</w:t>
            </w:r>
            <w:r w:rsidRPr="00924239">
              <w:rPr>
                <w:rFonts w:ascii="Arial" w:hAnsi="Arial" w:cs="Arial"/>
                <w:sz w:val="24"/>
                <w:szCs w:val="24"/>
                <w:lang w:val="es-CL" w:eastAsia="es-ES_tradnl"/>
              </w:rPr>
              <w:t xml:space="preserve"> </w:t>
            </w:r>
            <w:r w:rsidRPr="00924239">
              <w:rPr>
                <w:rFonts w:ascii="Arial" w:hAnsi="Arial" w:cs="Arial"/>
                <w:color w:val="000000"/>
                <w:sz w:val="24"/>
                <w:szCs w:val="24"/>
                <w:lang w:val="es-CL" w:eastAsia="es-CL"/>
              </w:rPr>
              <w:t>1.400.000</w:t>
            </w:r>
            <w:r w:rsidRPr="00924239" w:rsidDel="00FF4546">
              <w:rPr>
                <w:rFonts w:ascii="Arial" w:hAnsi="Arial" w:cs="Arial"/>
                <w:color w:val="000000"/>
                <w:sz w:val="24"/>
                <w:szCs w:val="24"/>
                <w:lang w:val="es-CL" w:eastAsia="es-CL"/>
              </w:rPr>
              <w:t xml:space="preserve"> </w:t>
            </w:r>
            <w:r w:rsidRPr="00924239">
              <w:rPr>
                <w:rFonts w:ascii="Arial" w:hAnsi="Arial" w:cs="Arial"/>
                <w:color w:val="000000"/>
                <w:sz w:val="24"/>
                <w:szCs w:val="24"/>
                <w:lang w:val="es-CL" w:eastAsia="es-CL"/>
              </w:rPr>
              <w:t>($)</w:t>
            </w:r>
          </w:p>
        </w:tc>
      </w:tr>
      <w:tr w:rsidR="00924239" w:rsidRPr="00924239" w:rsidTr="00DF6030">
        <w:trPr>
          <w:trHeight w:val="244"/>
          <w:jc w:val="center"/>
        </w:trPr>
        <w:tc>
          <w:tcPr>
            <w:tcW w:w="2718" w:type="dxa"/>
            <w:tcBorders>
              <w:top w:val="nil"/>
              <w:left w:val="single" w:sz="4" w:space="0" w:color="auto"/>
              <w:bottom w:val="single" w:sz="4" w:space="0" w:color="auto"/>
              <w:right w:val="single" w:sz="4" w:space="0" w:color="auto"/>
            </w:tcBorders>
            <w:shd w:val="clear" w:color="auto" w:fill="auto"/>
            <w:noWrap/>
            <w:vAlign w:val="bottom"/>
            <w:hideMark/>
          </w:tcPr>
          <w:p w:rsidR="00924239" w:rsidRPr="00924239" w:rsidRDefault="00924239" w:rsidP="00924239">
            <w:pPr>
              <w:jc w:val="center"/>
              <w:rPr>
                <w:rFonts w:ascii="Arial" w:hAnsi="Arial" w:cs="Arial"/>
                <w:color w:val="000000"/>
                <w:sz w:val="24"/>
                <w:szCs w:val="24"/>
                <w:lang w:val="es-CL" w:eastAsia="es-CL"/>
              </w:rPr>
            </w:pPr>
            <w:r w:rsidRPr="00924239">
              <w:rPr>
                <w:rFonts w:ascii="Arial" w:hAnsi="Arial" w:cs="Arial"/>
                <w:color w:val="000000"/>
                <w:sz w:val="24"/>
                <w:szCs w:val="24"/>
                <w:lang w:val="es-CL" w:eastAsia="es-CL"/>
              </w:rPr>
              <w:t>18 o 19</w:t>
            </w:r>
          </w:p>
        </w:tc>
        <w:tc>
          <w:tcPr>
            <w:tcW w:w="3089" w:type="dxa"/>
            <w:tcBorders>
              <w:top w:val="nil"/>
              <w:left w:val="nil"/>
              <w:bottom w:val="single" w:sz="4" w:space="0" w:color="auto"/>
              <w:right w:val="single" w:sz="4" w:space="0" w:color="auto"/>
            </w:tcBorders>
            <w:shd w:val="clear" w:color="auto" w:fill="auto"/>
            <w:noWrap/>
            <w:vAlign w:val="bottom"/>
            <w:hideMark/>
          </w:tcPr>
          <w:p w:rsidR="00924239" w:rsidRPr="00924239" w:rsidRDefault="00924239" w:rsidP="00924239">
            <w:pPr>
              <w:jc w:val="center"/>
              <w:rPr>
                <w:rFonts w:ascii="Arial" w:hAnsi="Arial" w:cs="Arial"/>
                <w:color w:val="000000"/>
                <w:sz w:val="24"/>
                <w:szCs w:val="24"/>
                <w:lang w:val="es-CL" w:eastAsia="es-CL"/>
              </w:rPr>
            </w:pPr>
            <w:r w:rsidRPr="00924239">
              <w:rPr>
                <w:rFonts w:ascii="Arial" w:hAnsi="Arial" w:cs="Arial"/>
                <w:color w:val="000000"/>
                <w:sz w:val="24"/>
                <w:szCs w:val="24"/>
                <w:lang w:val="es-CL" w:eastAsia="es-CL"/>
              </w:rPr>
              <w:t>$2.800.000 ($)</w:t>
            </w:r>
          </w:p>
        </w:tc>
      </w:tr>
    </w:tbl>
    <w:p w:rsidR="00924239" w:rsidRPr="00924239" w:rsidRDefault="00924239" w:rsidP="00924239">
      <w:pPr>
        <w:jc w:val="both"/>
        <w:rPr>
          <w:rFonts w:ascii="Arial" w:hAnsi="Arial" w:cs="Arial"/>
          <w:sz w:val="24"/>
          <w:szCs w:val="24"/>
          <w:lang w:val="es-CL" w:eastAsia="es-ES_tradnl"/>
        </w:rPr>
      </w:pPr>
    </w:p>
    <w:p w:rsidR="00924239" w:rsidRPr="00924239" w:rsidRDefault="00924239" w:rsidP="005D301C">
      <w:pPr>
        <w:ind w:firstLine="1701"/>
        <w:jc w:val="both"/>
        <w:rPr>
          <w:rFonts w:ascii="Arial" w:hAnsi="Arial" w:cs="Arial"/>
          <w:sz w:val="24"/>
          <w:szCs w:val="24"/>
          <w:lang w:val="es-CL" w:eastAsia="es-ES_tradnl"/>
        </w:rPr>
      </w:pPr>
      <w:r w:rsidRPr="00924239">
        <w:rPr>
          <w:rFonts w:ascii="Arial" w:hAnsi="Arial" w:cs="Arial"/>
          <w:sz w:val="24"/>
          <w:szCs w:val="24"/>
          <w:lang w:val="es-CL" w:eastAsia="es-ES_tradnl"/>
        </w:rPr>
        <w:t xml:space="preserve">La Subsecretaría de Hacienda podrá solicitar todo tipo de datos, antecedentes, bases de datos u otra información que sea necesaria para el cumplimiento de los objetivos de la presente ley a cualquier institución, entidad, organismo, persona, tanto públicos como privados. </w:t>
      </w:r>
    </w:p>
    <w:p w:rsidR="00924239" w:rsidRPr="00924239" w:rsidRDefault="00924239" w:rsidP="005D301C">
      <w:pPr>
        <w:ind w:firstLine="1701"/>
        <w:jc w:val="both"/>
        <w:rPr>
          <w:rFonts w:ascii="Arial" w:hAnsi="Arial" w:cs="Arial"/>
          <w:sz w:val="24"/>
          <w:szCs w:val="24"/>
          <w:lang w:val="es-CL" w:eastAsia="es-ES_tradnl"/>
        </w:rPr>
      </w:pPr>
    </w:p>
    <w:p w:rsidR="00924239" w:rsidRPr="00924239" w:rsidDel="003316DF" w:rsidRDefault="00924239" w:rsidP="005D301C">
      <w:pPr>
        <w:ind w:firstLine="1701"/>
        <w:jc w:val="both"/>
        <w:rPr>
          <w:rFonts w:ascii="Arial" w:hAnsi="Arial" w:cs="Arial"/>
          <w:sz w:val="24"/>
          <w:szCs w:val="24"/>
          <w:lang w:val="es-CL" w:eastAsia="es-ES_tradnl"/>
        </w:rPr>
      </w:pPr>
      <w:r w:rsidRPr="00924239">
        <w:rPr>
          <w:rFonts w:ascii="Arial" w:hAnsi="Arial" w:cs="Arial"/>
          <w:sz w:val="24"/>
          <w:szCs w:val="24"/>
          <w:lang w:val="es-CL" w:eastAsia="es-ES_tradnl"/>
        </w:rPr>
        <w:t xml:space="preserve">El pensionado deberá postular ante la Subsecretaría de Hacienda en el periodo que señale la resolución a que se refiere el inciso noveno </w:t>
      </w:r>
      <w:r w:rsidRPr="00924239" w:rsidDel="003316DF">
        <w:rPr>
          <w:rFonts w:ascii="Arial" w:hAnsi="Arial" w:cs="Arial"/>
          <w:sz w:val="24"/>
          <w:szCs w:val="24"/>
          <w:lang w:val="es-CL" w:eastAsia="es-ES_tradnl"/>
        </w:rPr>
        <w:t xml:space="preserve">Una vez recibida la respectiva postulación, </w:t>
      </w:r>
      <w:r w:rsidRPr="00924239">
        <w:rPr>
          <w:rFonts w:ascii="Arial" w:hAnsi="Arial" w:cs="Arial"/>
          <w:sz w:val="24"/>
          <w:szCs w:val="24"/>
          <w:lang w:val="es-CL" w:eastAsia="es-ES_tradnl"/>
        </w:rPr>
        <w:t>la Subsecretaría</w:t>
      </w:r>
      <w:r w:rsidRPr="00924239" w:rsidDel="003316DF">
        <w:rPr>
          <w:rFonts w:ascii="Arial" w:hAnsi="Arial" w:cs="Arial"/>
          <w:sz w:val="24"/>
          <w:szCs w:val="24"/>
          <w:lang w:val="es-CL" w:eastAsia="es-ES_tradnl"/>
        </w:rPr>
        <w:t xml:space="preserve"> de Hacienda verificará si el o la postulante cumple con los requisitos exigidos en este artículo, y dictará una o más resoluciones aceptando o rechazando la solicitud y concediendo el bono, en el primer caso. </w:t>
      </w:r>
    </w:p>
    <w:p w:rsidR="00924239" w:rsidRPr="00924239" w:rsidRDefault="00924239" w:rsidP="005D301C">
      <w:pPr>
        <w:ind w:firstLine="1701"/>
        <w:jc w:val="both"/>
        <w:rPr>
          <w:rFonts w:ascii="Arial" w:hAnsi="Arial" w:cs="Arial"/>
          <w:sz w:val="24"/>
          <w:szCs w:val="24"/>
          <w:lang w:val="es-CL" w:eastAsia="es-ES_tradnl"/>
        </w:rPr>
      </w:pPr>
    </w:p>
    <w:p w:rsidR="00924239" w:rsidRPr="00924239" w:rsidRDefault="00924239" w:rsidP="005D301C">
      <w:pPr>
        <w:ind w:firstLine="1701"/>
        <w:jc w:val="both"/>
        <w:rPr>
          <w:rFonts w:ascii="Arial" w:hAnsi="Arial" w:cs="Arial"/>
          <w:sz w:val="24"/>
          <w:szCs w:val="24"/>
          <w:lang w:val="es-CL" w:eastAsia="es-ES_tradnl"/>
        </w:rPr>
      </w:pPr>
      <w:r w:rsidRPr="00924239">
        <w:rPr>
          <w:rFonts w:ascii="Arial" w:hAnsi="Arial" w:cs="Arial"/>
          <w:sz w:val="24"/>
          <w:szCs w:val="24"/>
          <w:lang w:val="es-CL" w:eastAsia="es-ES_tradnl"/>
        </w:rPr>
        <w:t xml:space="preserve">Una vez vencido el plazo de postulación, la Subsecretaría de Hacienda, mediante una o más resoluciones exentas, definirá una primera nómina de beneficiarios del bono que trata este artículo, la que individualizará a pensionados que hubiesen postulado y que cumplan con los requisitos señalados en los incisos previos. </w:t>
      </w:r>
    </w:p>
    <w:p w:rsidR="00924239" w:rsidRPr="00924239" w:rsidRDefault="00924239" w:rsidP="005D301C">
      <w:pPr>
        <w:ind w:firstLine="1701"/>
        <w:jc w:val="both"/>
        <w:rPr>
          <w:rFonts w:ascii="Arial" w:hAnsi="Arial" w:cs="Arial"/>
          <w:sz w:val="24"/>
          <w:szCs w:val="24"/>
          <w:lang w:val="es-CL" w:eastAsia="es-ES_tradnl"/>
        </w:rPr>
      </w:pPr>
    </w:p>
    <w:p w:rsidR="00924239" w:rsidRPr="00924239" w:rsidRDefault="00924239" w:rsidP="005D301C">
      <w:pPr>
        <w:ind w:firstLine="1701"/>
        <w:jc w:val="both"/>
        <w:rPr>
          <w:rFonts w:ascii="Arial" w:hAnsi="Arial" w:cs="Arial"/>
          <w:sz w:val="24"/>
          <w:szCs w:val="24"/>
          <w:lang w:val="es-CL" w:eastAsia="es-ES_tradnl"/>
        </w:rPr>
      </w:pPr>
      <w:r w:rsidRPr="00924239">
        <w:rPr>
          <w:rFonts w:ascii="Arial" w:hAnsi="Arial" w:cs="Arial"/>
          <w:sz w:val="24"/>
          <w:szCs w:val="24"/>
          <w:lang w:val="es-CL" w:eastAsia="es-ES_tradnl"/>
        </w:rPr>
        <w:t xml:space="preserve">Aquel postulante a quien se le haya rechazado su solicitud podrá acompañar los antecedentes que sirvan para acreditar el cumplimiento de las condiciones establecidas en este artículo. </w:t>
      </w:r>
    </w:p>
    <w:p w:rsidR="00924239" w:rsidRPr="00924239" w:rsidRDefault="00924239" w:rsidP="005D301C">
      <w:pPr>
        <w:ind w:firstLine="1701"/>
        <w:jc w:val="both"/>
        <w:rPr>
          <w:rFonts w:ascii="Arial" w:hAnsi="Arial" w:cs="Arial"/>
          <w:sz w:val="24"/>
          <w:szCs w:val="24"/>
          <w:lang w:val="es-CL" w:eastAsia="es-ES_tradnl"/>
        </w:rPr>
      </w:pPr>
    </w:p>
    <w:p w:rsidR="00924239" w:rsidRPr="00924239" w:rsidRDefault="00924239" w:rsidP="005D301C">
      <w:pPr>
        <w:ind w:firstLine="1701"/>
        <w:jc w:val="both"/>
        <w:rPr>
          <w:rFonts w:ascii="Arial" w:hAnsi="Arial" w:cs="Arial"/>
          <w:sz w:val="24"/>
          <w:szCs w:val="24"/>
          <w:lang w:val="es-CL" w:eastAsia="es-ES_tradnl"/>
        </w:rPr>
      </w:pPr>
      <w:r w:rsidRPr="00924239">
        <w:rPr>
          <w:rFonts w:ascii="Arial" w:hAnsi="Arial" w:cs="Arial"/>
          <w:sz w:val="24"/>
          <w:szCs w:val="24"/>
          <w:lang w:val="es-CL" w:eastAsia="es-ES_tradnl"/>
        </w:rPr>
        <w:t>Mediante una o más resoluciones exentas, la Subsecretaría de Hacienda determinará la forma y plazos en que se realizará la postulación y los antecedentes que deban acompañarse a ella, así como cualquier otro aspecto que resulte necesario para el otorgamiento del bono a que se refiere este artículo, como también toda otra materia necesaria para dar cumplimiento a este artículo.</w:t>
      </w:r>
    </w:p>
    <w:p w:rsidR="00924239" w:rsidRPr="00924239" w:rsidRDefault="00924239" w:rsidP="005D301C">
      <w:pPr>
        <w:ind w:firstLine="1701"/>
        <w:jc w:val="both"/>
        <w:rPr>
          <w:rFonts w:ascii="Arial" w:hAnsi="Arial" w:cs="Arial"/>
          <w:sz w:val="24"/>
          <w:szCs w:val="24"/>
          <w:lang w:val="es-CL" w:eastAsia="es-ES_tradnl"/>
        </w:rPr>
      </w:pPr>
    </w:p>
    <w:p w:rsidR="00924239" w:rsidRPr="00924239" w:rsidRDefault="00924239" w:rsidP="005D301C">
      <w:pPr>
        <w:ind w:firstLine="1701"/>
        <w:jc w:val="both"/>
        <w:rPr>
          <w:rFonts w:ascii="Arial" w:hAnsi="Arial" w:cs="Arial"/>
          <w:sz w:val="24"/>
          <w:szCs w:val="24"/>
          <w:lang w:val="es-CL" w:eastAsia="es-ES_tradnl"/>
        </w:rPr>
      </w:pPr>
      <w:r w:rsidRPr="00924239">
        <w:rPr>
          <w:rFonts w:ascii="Arial" w:hAnsi="Arial" w:cs="Arial"/>
          <w:sz w:val="24"/>
          <w:szCs w:val="24"/>
          <w:lang w:val="es-CL" w:eastAsia="es-ES_tradnl"/>
        </w:rPr>
        <w:t>La Subsecretaría de Hacienda remitirá los actos que procedan a la Tesorería General de la República, para que ésta realice el pago respectivo a los postulantes a quienes se les haya concedido el bono que otorga este artículo.</w:t>
      </w:r>
    </w:p>
    <w:p w:rsidR="00924239" w:rsidRPr="00924239" w:rsidRDefault="00924239" w:rsidP="005D301C">
      <w:pPr>
        <w:ind w:firstLine="1701"/>
        <w:jc w:val="both"/>
        <w:rPr>
          <w:rFonts w:ascii="Arial" w:hAnsi="Arial" w:cs="Arial"/>
          <w:sz w:val="24"/>
          <w:szCs w:val="24"/>
          <w:lang w:val="es-CL" w:eastAsia="es-ES_tradnl"/>
        </w:rPr>
      </w:pPr>
    </w:p>
    <w:p w:rsidR="00924239" w:rsidRPr="00924239" w:rsidRDefault="00924239" w:rsidP="005D301C">
      <w:pPr>
        <w:ind w:firstLine="1701"/>
        <w:jc w:val="both"/>
        <w:rPr>
          <w:rFonts w:ascii="Arial" w:hAnsi="Arial" w:cs="Arial"/>
          <w:sz w:val="24"/>
          <w:szCs w:val="24"/>
          <w:lang w:val="es-CL" w:eastAsia="es-ES_tradnl"/>
        </w:rPr>
      </w:pPr>
      <w:r w:rsidRPr="00924239">
        <w:rPr>
          <w:rFonts w:ascii="Arial" w:hAnsi="Arial" w:cs="Arial"/>
          <w:sz w:val="24"/>
          <w:szCs w:val="24"/>
          <w:lang w:val="es-CL" w:eastAsia="es-ES_tradnl"/>
        </w:rPr>
        <w:t xml:space="preserve">Quienes no postulen al bono establecido en este artículo en el plazo establecido, se entenderá que renuncian irrevocablemente al mismo. </w:t>
      </w:r>
    </w:p>
    <w:p w:rsidR="00924239" w:rsidRPr="00924239" w:rsidRDefault="00924239" w:rsidP="005D301C">
      <w:pPr>
        <w:ind w:firstLine="1701"/>
        <w:jc w:val="both"/>
        <w:rPr>
          <w:rFonts w:ascii="Arial" w:hAnsi="Arial" w:cs="Arial"/>
          <w:sz w:val="24"/>
          <w:szCs w:val="24"/>
          <w:lang w:val="es-CL" w:eastAsia="es-ES_tradnl"/>
        </w:rPr>
      </w:pPr>
    </w:p>
    <w:p w:rsidR="00924239" w:rsidRPr="00924239" w:rsidRDefault="00924239" w:rsidP="005D301C">
      <w:pPr>
        <w:ind w:firstLine="1701"/>
        <w:jc w:val="both"/>
        <w:rPr>
          <w:rFonts w:ascii="Arial" w:hAnsi="Arial" w:cs="Arial"/>
          <w:sz w:val="24"/>
          <w:szCs w:val="24"/>
          <w:lang w:val="es-CL" w:eastAsia="es-ES_tradnl"/>
        </w:rPr>
      </w:pPr>
      <w:r w:rsidRPr="00924239">
        <w:rPr>
          <w:rFonts w:ascii="Arial" w:hAnsi="Arial" w:cs="Arial"/>
          <w:sz w:val="24"/>
          <w:szCs w:val="24"/>
          <w:lang w:val="es-CL" w:eastAsia="es-ES_tradnl"/>
        </w:rPr>
        <w:t>No tendrán derecho al beneficio que otorga esta disposición el o la cónyuge y los parientes por consanguinidad y afinidad, hasta el primer grado, de la o el Presidente de la República, de las o los Ministros de Estado y de las o los Subsecretarios.</w:t>
      </w:r>
    </w:p>
    <w:p w:rsidR="00924239" w:rsidRPr="00924239" w:rsidRDefault="00924239" w:rsidP="005D301C">
      <w:pPr>
        <w:ind w:firstLine="1701"/>
        <w:jc w:val="both"/>
        <w:rPr>
          <w:rFonts w:ascii="Arial" w:hAnsi="Arial" w:cs="Arial"/>
          <w:sz w:val="24"/>
          <w:szCs w:val="24"/>
          <w:lang w:val="es-CL" w:eastAsia="es-ES_tradnl"/>
        </w:rPr>
      </w:pPr>
    </w:p>
    <w:p w:rsidR="00924239" w:rsidRPr="00924239" w:rsidRDefault="00924239" w:rsidP="005D301C">
      <w:pPr>
        <w:ind w:firstLine="1701"/>
        <w:jc w:val="both"/>
        <w:rPr>
          <w:rFonts w:ascii="Arial" w:hAnsi="Arial" w:cs="Arial"/>
          <w:b/>
          <w:bCs/>
          <w:sz w:val="24"/>
          <w:szCs w:val="24"/>
          <w:lang w:val="es-CL" w:eastAsia="es-ES_tradnl"/>
        </w:rPr>
      </w:pPr>
      <w:r w:rsidRPr="00924239">
        <w:rPr>
          <w:rFonts w:ascii="Arial" w:hAnsi="Arial" w:cs="Arial"/>
          <w:sz w:val="24"/>
          <w:szCs w:val="24"/>
          <w:lang w:val="es-CL" w:eastAsia="es-ES_tradnl"/>
        </w:rPr>
        <w:t>Este bono será incompatible con la percepción de incremento otorgado por el artículo 2° del decreto ley N°2.071, de 1977. Quienes, habiendo recibido el referido bono, pasen a percibir el mencionado incremento, así como quienes perciban indebidamente el bono de este artículo, deberán restituir el bono de que trata esta disposición, reajustadas de conformidad con la variación que experimente el Índice de Precios al Consumidor determinada por el Instituto Nacional de Estadísticas, entre el mes anterior a aquel en que se percibió y el que antecede a su restitución.</w:t>
      </w:r>
    </w:p>
    <w:p w:rsidR="00924239" w:rsidRPr="00924239" w:rsidRDefault="00924239" w:rsidP="005D301C">
      <w:pPr>
        <w:ind w:firstLine="1701"/>
        <w:jc w:val="both"/>
        <w:rPr>
          <w:rFonts w:ascii="Arial" w:hAnsi="Arial" w:cs="Arial"/>
          <w:b/>
          <w:bCs/>
          <w:sz w:val="24"/>
          <w:szCs w:val="24"/>
          <w:lang w:val="es-CL" w:eastAsia="es-ES_tradnl"/>
        </w:rPr>
      </w:pPr>
    </w:p>
    <w:p w:rsidR="00924239" w:rsidRPr="00924239" w:rsidRDefault="00924239" w:rsidP="005D301C">
      <w:pPr>
        <w:ind w:firstLine="1701"/>
        <w:jc w:val="both"/>
        <w:rPr>
          <w:rFonts w:ascii="Arial" w:hAnsi="Arial" w:cs="Arial"/>
          <w:b/>
          <w:bCs/>
          <w:sz w:val="24"/>
          <w:szCs w:val="24"/>
          <w:lang w:val="es-MX" w:eastAsia="es-ES_tradnl"/>
        </w:rPr>
      </w:pPr>
      <w:r w:rsidRPr="00924239">
        <w:rPr>
          <w:rFonts w:ascii="Arial" w:hAnsi="Arial" w:cs="Arial"/>
          <w:sz w:val="24"/>
          <w:szCs w:val="24"/>
          <w:lang w:val="es-MX" w:eastAsia="es-ES_tradnl"/>
        </w:rPr>
        <w:t xml:space="preserve">El mayor gasto fiscal que represente la aplicación de este artículo se financiará con los recursos de la </w:t>
      </w:r>
      <w:r w:rsidRPr="00924239">
        <w:rPr>
          <w:rFonts w:ascii="Arial" w:hAnsi="Arial" w:cs="Arial"/>
          <w:sz w:val="24"/>
          <w:szCs w:val="24"/>
          <w:lang w:val="es-CL" w:eastAsia="es-ES_tradnl"/>
        </w:rPr>
        <w:t>Partida</w:t>
      </w:r>
      <w:r w:rsidRPr="00924239">
        <w:rPr>
          <w:rFonts w:ascii="Arial" w:hAnsi="Arial" w:cs="Arial"/>
          <w:sz w:val="24"/>
          <w:szCs w:val="24"/>
          <w:lang w:val="es-MX" w:eastAsia="es-ES_tradnl"/>
        </w:rPr>
        <w:t xml:space="preserve"> Presupuestaria Tesoro Público de la Ley de Presupuestos del Sector Público.</w:t>
      </w:r>
    </w:p>
    <w:p w:rsidR="00924239" w:rsidRPr="00924239" w:rsidRDefault="00924239" w:rsidP="005D301C">
      <w:pPr>
        <w:ind w:firstLine="1701"/>
        <w:jc w:val="both"/>
        <w:rPr>
          <w:rFonts w:ascii="Arial" w:hAnsi="Arial" w:cs="Arial"/>
          <w:bCs/>
          <w:sz w:val="24"/>
          <w:szCs w:val="24"/>
          <w:shd w:val="clear" w:color="auto" w:fill="FFFFFF"/>
          <w:lang w:val="es-MX" w:eastAsia="es-ES_tradnl"/>
        </w:rPr>
      </w:pPr>
    </w:p>
    <w:p w:rsidR="00924239" w:rsidRPr="00924239" w:rsidRDefault="00924239" w:rsidP="005D301C">
      <w:pPr>
        <w:tabs>
          <w:tab w:val="left" w:pos="2835"/>
        </w:tabs>
        <w:ind w:firstLine="1701"/>
        <w:jc w:val="both"/>
        <w:rPr>
          <w:rFonts w:ascii="Arial" w:hAnsi="Arial" w:cs="Arial"/>
          <w:sz w:val="24"/>
          <w:szCs w:val="24"/>
          <w:lang w:val="es-CL" w:eastAsia="es-ES_tradnl"/>
        </w:rPr>
      </w:pPr>
      <w:r w:rsidRPr="00924239">
        <w:rPr>
          <w:rFonts w:ascii="Arial" w:hAnsi="Arial" w:cs="Arial"/>
          <w:b/>
          <w:sz w:val="24"/>
          <w:szCs w:val="24"/>
          <w:lang w:val="es-CL" w:eastAsia="es-ES_tradnl"/>
        </w:rPr>
        <w:t>Artículo 87.-</w:t>
      </w:r>
      <w:r w:rsidRPr="00924239">
        <w:rPr>
          <w:rFonts w:ascii="Arial" w:hAnsi="Arial" w:cs="Arial"/>
          <w:sz w:val="24"/>
          <w:szCs w:val="24"/>
          <w:lang w:val="es-CL" w:eastAsia="es-ES_tradnl"/>
        </w:rPr>
        <w:tab/>
        <w:t>Otórgase, en forma excepcional, un plazo extraordinario de postulación para acogerse a los beneficios establecidos en las leyes Nos. 19.882, 20.919, 20.921, 20.948, 20.964, 20.976, 20.996, 21.003, 21.135, 21.043 y en el artículo 9 de la ley N°20.374, al personal afecto a dichas leyes que, al 31 de diciembre de 2025, tengan 65 o más años de edad y cumplan los demás requisitos establecidos en cada una de las normas citadas. El referido personal podrá postular a los beneficios que señalan dichas leyes en el proceso de adjudicación de los cupos correspondientes al año 2026, dichas postulaciones serán consideradas en dicho proceso de postulación. Las postulaciones quedarán afectas a los cupos que señalen las normas antes referidas, según corresponda.</w:t>
      </w:r>
    </w:p>
    <w:p w:rsidR="00924239" w:rsidRPr="00924239" w:rsidRDefault="00924239" w:rsidP="005D301C">
      <w:pPr>
        <w:ind w:firstLine="1701"/>
        <w:jc w:val="both"/>
        <w:rPr>
          <w:rFonts w:ascii="Arial" w:hAnsi="Arial" w:cs="Arial"/>
          <w:sz w:val="24"/>
          <w:szCs w:val="24"/>
          <w:lang w:val="es-CL" w:eastAsia="es-ES_tradnl"/>
        </w:rPr>
      </w:pPr>
    </w:p>
    <w:p w:rsidR="00924239" w:rsidRPr="00924239" w:rsidRDefault="00924239" w:rsidP="005D301C">
      <w:pPr>
        <w:tabs>
          <w:tab w:val="left" w:pos="2835"/>
        </w:tabs>
        <w:ind w:firstLine="1701"/>
        <w:jc w:val="both"/>
        <w:rPr>
          <w:rFonts w:ascii="Arial" w:hAnsi="Arial" w:cs="Arial"/>
          <w:sz w:val="24"/>
          <w:szCs w:val="24"/>
          <w:lang w:val="es-CL" w:eastAsia="es-ES_tradnl"/>
        </w:rPr>
      </w:pPr>
      <w:r w:rsidRPr="00924239">
        <w:rPr>
          <w:rFonts w:ascii="Arial" w:hAnsi="Arial" w:cs="Arial"/>
          <w:sz w:val="24"/>
          <w:szCs w:val="24"/>
          <w:lang w:val="es-CL" w:eastAsia="es-ES_tradnl"/>
        </w:rPr>
        <w:t xml:space="preserve">El personal señalado en el inciso anterior quedará afecto a las leyes a que se refiere dicho inciso en los mismos términos y condiciones que ellas establecen para los beneficiarios de 65 años de edad. </w:t>
      </w:r>
    </w:p>
    <w:p w:rsidR="00924239" w:rsidRPr="00924239" w:rsidRDefault="00924239" w:rsidP="005D301C">
      <w:pPr>
        <w:tabs>
          <w:tab w:val="left" w:pos="2835"/>
        </w:tabs>
        <w:ind w:firstLine="1701"/>
        <w:jc w:val="both"/>
        <w:rPr>
          <w:rFonts w:ascii="Arial" w:hAnsi="Arial" w:cs="Arial"/>
          <w:sz w:val="24"/>
          <w:szCs w:val="24"/>
          <w:lang w:val="es-CL" w:eastAsia="es-ES_tradnl"/>
        </w:rPr>
      </w:pPr>
      <w:r w:rsidRPr="00924239">
        <w:rPr>
          <w:rFonts w:ascii="Arial" w:hAnsi="Arial" w:cs="Arial"/>
          <w:sz w:val="24"/>
          <w:szCs w:val="24"/>
          <w:lang w:val="es-CL" w:eastAsia="es-ES_tradnl"/>
        </w:rPr>
        <w:t xml:space="preserve">El personal a que se refiere este artículo deberá hacer efectiva su renuncia voluntaria a más tardar dentro del mes siguiente a aquel en que se notifique que tiene derecho a un cupo de las leyes señaladas en el inciso primero, según corresponda. El pago de los beneficios deberá realizarse al mes siguiente del cese de sus funciones. </w:t>
      </w:r>
    </w:p>
    <w:p w:rsidR="00924239" w:rsidRPr="00924239" w:rsidRDefault="00924239" w:rsidP="005D301C">
      <w:pPr>
        <w:tabs>
          <w:tab w:val="left" w:pos="2835"/>
        </w:tabs>
        <w:ind w:firstLine="1701"/>
        <w:jc w:val="both"/>
        <w:rPr>
          <w:rFonts w:ascii="Arial" w:hAnsi="Arial" w:cs="Arial"/>
          <w:sz w:val="24"/>
          <w:szCs w:val="24"/>
          <w:lang w:val="es-CL" w:eastAsia="es-ES_tradnl"/>
        </w:rPr>
      </w:pPr>
    </w:p>
    <w:p w:rsidR="00924239" w:rsidRPr="00924239" w:rsidRDefault="00924239" w:rsidP="005D301C">
      <w:pPr>
        <w:tabs>
          <w:tab w:val="left" w:pos="2835"/>
        </w:tabs>
        <w:ind w:firstLine="1701"/>
        <w:jc w:val="both"/>
        <w:rPr>
          <w:rFonts w:ascii="Arial" w:hAnsi="Arial" w:cs="Arial"/>
          <w:sz w:val="24"/>
          <w:szCs w:val="24"/>
          <w:lang w:val="es-CL" w:eastAsia="es-ES_tradnl"/>
        </w:rPr>
      </w:pPr>
      <w:r w:rsidRPr="00924239">
        <w:rPr>
          <w:rFonts w:ascii="Arial" w:hAnsi="Arial" w:cs="Arial"/>
          <w:sz w:val="24"/>
          <w:szCs w:val="24"/>
          <w:lang w:val="es-CL" w:eastAsia="es-ES_tradnl"/>
        </w:rPr>
        <w:t xml:space="preserve">En el caso que la o el postulante cumpla 75 años de edad y se encuentre pendiente el proceso de asignación de cupos, la respectiva institución empleadora deberá asignarle inmediatamente un cupo del proceso del año 2026 o, si no existieren cupos suficientes, de las anualidades posteriores. Asimismo, en caso de que el funcionario o funcionaria se encuentre en el listado de seleccionados preferentemente, también la respectiva institución empleadora deberá asignarle inmediatamente un cupo, del proceso del año 2026 o, si no existieren cupos suficientes, de las anualidades posteriores. En ambos casos, el postulante deberá cumplir con los respectivos requisitos y cesar en funciones al cumplir 75 años. El pago de los beneficios deberá realizarse al mes siguiente del cese de sus funciones. </w:t>
      </w:r>
    </w:p>
    <w:p w:rsidR="00924239" w:rsidRPr="00924239" w:rsidRDefault="00924239" w:rsidP="005D301C">
      <w:pPr>
        <w:tabs>
          <w:tab w:val="left" w:pos="2835"/>
        </w:tabs>
        <w:ind w:firstLine="1701"/>
        <w:jc w:val="both"/>
        <w:rPr>
          <w:rFonts w:ascii="Arial" w:hAnsi="Arial" w:cs="Arial"/>
          <w:sz w:val="24"/>
          <w:szCs w:val="24"/>
          <w:lang w:val="es-CL" w:eastAsia="es-ES_tradnl"/>
        </w:rPr>
      </w:pPr>
    </w:p>
    <w:p w:rsidR="00924239" w:rsidRPr="00924239" w:rsidRDefault="00924239" w:rsidP="005D301C">
      <w:pPr>
        <w:tabs>
          <w:tab w:val="left" w:pos="2835"/>
        </w:tabs>
        <w:ind w:firstLine="1701"/>
        <w:jc w:val="both"/>
        <w:rPr>
          <w:rFonts w:ascii="Arial" w:hAnsi="Arial" w:cs="Arial"/>
          <w:sz w:val="24"/>
          <w:szCs w:val="24"/>
          <w:lang w:val="es-CL" w:eastAsia="es-ES_tradnl"/>
        </w:rPr>
      </w:pPr>
      <w:r w:rsidRPr="00924239">
        <w:rPr>
          <w:rFonts w:ascii="Arial" w:hAnsi="Arial" w:cs="Arial"/>
          <w:sz w:val="24"/>
          <w:szCs w:val="24"/>
          <w:lang w:val="es-CL" w:eastAsia="es-ES_tradnl"/>
        </w:rPr>
        <w:t>Con todo, las y los postulantes que, al 31 de diciembre del año 2026, tengan 75 o más años de edad y, que a dicha fecha, se encuentre pendiente el proceso de asignación de cupos o se encuentren en el listado de seleccionados preferentemente, la respectiva institución empleadora deberá asignarle inmediatamente un cupo del proceso del año 2026 o, si no existieren cupos suficientes, de las anualidades posteriores; siempre que cumplan con los respectivos requisitos y cesarán en funciones, a más tardar, el 31 de diciembre de 2026. El pago de los beneficios deberá realizarse al mes siguiente del cese de sus funciones.</w:t>
      </w:r>
    </w:p>
    <w:p w:rsidR="00924239" w:rsidRPr="00924239" w:rsidRDefault="00924239" w:rsidP="005D301C">
      <w:pPr>
        <w:ind w:firstLine="1701"/>
        <w:jc w:val="both"/>
        <w:rPr>
          <w:rFonts w:ascii="Arial" w:hAnsi="Arial" w:cs="Arial"/>
          <w:sz w:val="24"/>
          <w:szCs w:val="24"/>
          <w:lang w:val="es-CL" w:eastAsia="es-ES_tradnl"/>
        </w:rPr>
      </w:pPr>
    </w:p>
    <w:p w:rsidR="00924239" w:rsidRPr="00924239" w:rsidRDefault="00924239" w:rsidP="005D301C">
      <w:pPr>
        <w:tabs>
          <w:tab w:val="left" w:pos="2835"/>
        </w:tabs>
        <w:ind w:firstLine="1701"/>
        <w:jc w:val="both"/>
        <w:rPr>
          <w:rFonts w:ascii="Arial" w:hAnsi="Arial" w:cs="Arial"/>
          <w:sz w:val="24"/>
          <w:szCs w:val="24"/>
          <w:lang w:val="es-CL" w:eastAsia="es-ES_tradnl"/>
        </w:rPr>
      </w:pPr>
      <w:r w:rsidRPr="00924239">
        <w:rPr>
          <w:rFonts w:ascii="Arial" w:hAnsi="Arial" w:cs="Arial"/>
          <w:sz w:val="24"/>
          <w:szCs w:val="24"/>
          <w:lang w:val="es-CL" w:eastAsia="es-ES_tradnl"/>
        </w:rPr>
        <w:t xml:space="preserve">Si el personal beneficiario de este artículo no postula en la oportunidad señalada en este artículo o no hace efectiva su renuncia voluntaria dentro del plazo señalado en los incisos anteriores, según corresponda, se entenderá que renuncia irrevocablemente a este plazo excepcional de postulación y a los beneficios que señala este artículo. A contar del proceso de postulación de los cupos 2027 podrá acceder a los beneficios decrecientes según corresponda. </w:t>
      </w:r>
    </w:p>
    <w:p w:rsidR="00924239" w:rsidRPr="00924239" w:rsidRDefault="00924239" w:rsidP="005D301C">
      <w:pPr>
        <w:ind w:firstLine="1701"/>
        <w:jc w:val="both"/>
        <w:rPr>
          <w:rFonts w:ascii="Arial" w:hAnsi="Arial" w:cs="Arial"/>
          <w:sz w:val="24"/>
          <w:szCs w:val="24"/>
          <w:lang w:val="es-CL" w:eastAsia="es-ES_tradnl"/>
        </w:rPr>
      </w:pPr>
    </w:p>
    <w:p w:rsidR="00924239" w:rsidRPr="00924239" w:rsidRDefault="00924239" w:rsidP="005D301C">
      <w:pPr>
        <w:tabs>
          <w:tab w:val="left" w:pos="2835"/>
        </w:tabs>
        <w:ind w:firstLine="1701"/>
        <w:jc w:val="both"/>
        <w:rPr>
          <w:rFonts w:ascii="Arial" w:hAnsi="Arial" w:cs="Arial"/>
          <w:sz w:val="24"/>
          <w:szCs w:val="24"/>
          <w:lang w:val="es-CL" w:eastAsia="es-ES_tradnl"/>
        </w:rPr>
      </w:pPr>
      <w:r w:rsidRPr="00924239">
        <w:rPr>
          <w:rFonts w:ascii="Arial" w:hAnsi="Arial" w:cs="Arial"/>
          <w:sz w:val="24"/>
          <w:szCs w:val="24"/>
          <w:lang w:val="es-CL" w:eastAsia="es-ES_tradnl"/>
        </w:rPr>
        <w:t xml:space="preserve">Los beneficios a que se refiere este artículo serán incompatibles con cualquier otro de naturaleza homologable que se origine en una causal similar de otorgamiento y cualquier otro beneficio por retiro que hubiere percibido el funcionario o funcionaria con anterioridad. Del mismo modo, los beneficiarios de este artículo no podrán contabilizar los mismos años de servicio que hubieren sido considerados para percibir otros beneficios asociados al retiro voluntario. </w:t>
      </w:r>
    </w:p>
    <w:p w:rsidR="00924239" w:rsidRPr="00924239" w:rsidRDefault="00924239" w:rsidP="005D301C">
      <w:pPr>
        <w:ind w:firstLine="1701"/>
        <w:jc w:val="both"/>
        <w:rPr>
          <w:rFonts w:ascii="Arial" w:hAnsi="Arial" w:cs="Arial"/>
          <w:sz w:val="24"/>
          <w:szCs w:val="24"/>
          <w:lang w:val="es-CL" w:eastAsia="es-ES_tradnl"/>
        </w:rPr>
      </w:pPr>
    </w:p>
    <w:p w:rsidR="00924239" w:rsidRPr="00924239" w:rsidRDefault="00924239" w:rsidP="005D301C">
      <w:pPr>
        <w:tabs>
          <w:tab w:val="left" w:pos="2835"/>
        </w:tabs>
        <w:ind w:firstLine="1701"/>
        <w:jc w:val="both"/>
        <w:rPr>
          <w:rFonts w:ascii="Arial" w:hAnsi="Arial" w:cs="Arial"/>
          <w:color w:val="000000"/>
          <w:sz w:val="24"/>
          <w:szCs w:val="24"/>
          <w:lang w:val="es-CL" w:eastAsia="es-ES_tradnl"/>
        </w:rPr>
      </w:pPr>
      <w:r w:rsidRPr="00924239">
        <w:rPr>
          <w:rFonts w:ascii="Arial" w:hAnsi="Arial" w:cs="Arial"/>
          <w:b/>
          <w:color w:val="000000"/>
          <w:sz w:val="24"/>
          <w:szCs w:val="24"/>
          <w:lang w:val="es-CL" w:eastAsia="es-ES_tradnl"/>
        </w:rPr>
        <w:t xml:space="preserve">Artículo </w:t>
      </w:r>
      <w:r w:rsidRPr="00924239">
        <w:rPr>
          <w:rFonts w:ascii="Arial" w:hAnsi="Arial" w:cs="Arial"/>
          <w:b/>
          <w:bCs/>
          <w:color w:val="000000"/>
          <w:sz w:val="24"/>
          <w:szCs w:val="24"/>
          <w:lang w:val="es-CL" w:eastAsia="es-ES_tradnl"/>
        </w:rPr>
        <w:t>88</w:t>
      </w:r>
      <w:r w:rsidRPr="00924239">
        <w:rPr>
          <w:rFonts w:ascii="Arial" w:hAnsi="Arial" w:cs="Arial"/>
          <w:b/>
          <w:color w:val="000000"/>
          <w:sz w:val="24"/>
          <w:szCs w:val="24"/>
          <w:lang w:val="es-CL" w:eastAsia="es-ES_tradnl"/>
        </w:rPr>
        <w:t>.-</w:t>
      </w:r>
      <w:r w:rsidRPr="00924239">
        <w:rPr>
          <w:rFonts w:ascii="Arial" w:hAnsi="Arial" w:cs="Arial"/>
          <w:color w:val="000000"/>
          <w:sz w:val="24"/>
          <w:szCs w:val="24"/>
          <w:lang w:val="es-CL" w:eastAsia="es-ES_tradnl"/>
        </w:rPr>
        <w:t xml:space="preserve"> Excepcionalmente, quienes tengan derecho a los beneficios al retiro establecidos en las leyes Nos 19.882, 20.948, 21.003, 20.919, 20.921, 20.964, 20.976, 20.996, 21.043, 21.135 y </w:t>
      </w:r>
      <w:r w:rsidRPr="00924239">
        <w:rPr>
          <w:rFonts w:ascii="Arial" w:hAnsi="Arial" w:cs="Arial"/>
          <w:sz w:val="24"/>
          <w:szCs w:val="24"/>
          <w:lang w:val="es-CL" w:eastAsia="es-ES_tradnl"/>
        </w:rPr>
        <w:t xml:space="preserve">en el artículo 9 de la ley N°20.374, </w:t>
      </w:r>
      <w:r w:rsidRPr="00924239">
        <w:rPr>
          <w:rFonts w:ascii="Arial" w:hAnsi="Arial" w:cs="Arial"/>
          <w:color w:val="000000"/>
          <w:sz w:val="24"/>
          <w:szCs w:val="24"/>
          <w:lang w:val="es-CL" w:eastAsia="es-ES_tradnl"/>
        </w:rPr>
        <w:t xml:space="preserve"> podrán postular en cualquier oportunidad en tanto tengan la condición de enfermos terminales o bien padezcan de trastornos neuro cognitivo mayor en fase terminal o tengan una enfermedad grave determinada de acuerdo a la ley Nº 21.375 para persona adulta, debidamente certificado por el médico tratante; tengan 60 o más años de edad en el caso de las mujeres o 65 o más años de edad en caso de los hombres; y, cumplan los demás requisitos establecidos en cada una de las normas citadas. </w:t>
      </w:r>
    </w:p>
    <w:p w:rsidR="00924239" w:rsidRPr="00924239" w:rsidRDefault="00924239" w:rsidP="005D301C">
      <w:pPr>
        <w:shd w:val="clear" w:color="auto" w:fill="FFFFFF"/>
        <w:ind w:firstLine="1701"/>
        <w:jc w:val="both"/>
        <w:rPr>
          <w:rFonts w:ascii="Arial" w:hAnsi="Arial" w:cs="Arial"/>
          <w:color w:val="000000"/>
          <w:sz w:val="24"/>
          <w:szCs w:val="24"/>
          <w:lang w:val="es-CL" w:eastAsia="es-ES_tradnl"/>
        </w:rPr>
      </w:pPr>
    </w:p>
    <w:p w:rsidR="00924239" w:rsidRPr="00924239" w:rsidRDefault="00924239" w:rsidP="005D301C">
      <w:pPr>
        <w:tabs>
          <w:tab w:val="left" w:pos="2835"/>
        </w:tabs>
        <w:ind w:firstLine="1701"/>
        <w:jc w:val="both"/>
        <w:rPr>
          <w:rFonts w:ascii="Arial" w:hAnsi="Arial" w:cs="Arial"/>
          <w:color w:val="000000"/>
          <w:sz w:val="24"/>
          <w:szCs w:val="24"/>
          <w:lang w:val="es-CL" w:eastAsia="es-ES_tradnl"/>
        </w:rPr>
      </w:pPr>
      <w:r w:rsidRPr="00924239">
        <w:rPr>
          <w:rFonts w:ascii="Arial" w:hAnsi="Arial" w:cs="Arial"/>
          <w:color w:val="000000"/>
          <w:sz w:val="24"/>
          <w:szCs w:val="24"/>
          <w:lang w:val="es-CL" w:eastAsia="es-ES_tradnl"/>
        </w:rPr>
        <w:t xml:space="preserve">Las postulaciones del personal señalado en el inciso anterior, quedarán afectas a los </w:t>
      </w:r>
      <w:r w:rsidRPr="00924239">
        <w:rPr>
          <w:rFonts w:ascii="Arial" w:hAnsi="Arial" w:cs="Arial"/>
          <w:sz w:val="24"/>
          <w:szCs w:val="24"/>
          <w:lang w:val="es-CL" w:eastAsia="es-ES_tradnl"/>
        </w:rPr>
        <w:t>cupos</w:t>
      </w:r>
      <w:r w:rsidRPr="00924239">
        <w:rPr>
          <w:rFonts w:ascii="Arial" w:hAnsi="Arial" w:cs="Arial"/>
          <w:color w:val="000000"/>
          <w:sz w:val="24"/>
          <w:szCs w:val="24"/>
          <w:lang w:val="es-CL" w:eastAsia="es-ES_tradnl"/>
        </w:rPr>
        <w:t xml:space="preserve"> que señalen las normas indicadas en dicho inciso, según corresponda, gozarán de preferencia para su asignación y serán otorgados a contar de que la institución empleadora verifique el cumplimiento de los requisitos, sin quedar afectos a los procedimientos que regulan a dichos beneficios ni a sus reglamentos.</w:t>
      </w:r>
    </w:p>
    <w:p w:rsidR="00924239" w:rsidRPr="00924239" w:rsidRDefault="00924239" w:rsidP="005D301C">
      <w:pPr>
        <w:tabs>
          <w:tab w:val="left" w:pos="2835"/>
        </w:tabs>
        <w:ind w:firstLine="1701"/>
        <w:jc w:val="both"/>
        <w:rPr>
          <w:rFonts w:ascii="Arial" w:hAnsi="Arial" w:cs="Arial"/>
          <w:color w:val="000000"/>
          <w:sz w:val="24"/>
          <w:szCs w:val="24"/>
          <w:lang w:val="es-CL" w:eastAsia="es-ES_tradnl"/>
        </w:rPr>
      </w:pPr>
    </w:p>
    <w:p w:rsidR="00924239" w:rsidRDefault="00924239" w:rsidP="005D301C">
      <w:pPr>
        <w:tabs>
          <w:tab w:val="left" w:pos="2835"/>
        </w:tabs>
        <w:ind w:firstLine="1701"/>
        <w:jc w:val="both"/>
        <w:rPr>
          <w:rFonts w:ascii="Arial" w:hAnsi="Arial" w:cs="Arial"/>
          <w:color w:val="000000"/>
          <w:sz w:val="24"/>
          <w:szCs w:val="24"/>
          <w:lang w:val="es-CL" w:eastAsia="es-ES_tradnl"/>
        </w:rPr>
      </w:pPr>
      <w:r w:rsidRPr="00924239">
        <w:rPr>
          <w:rFonts w:ascii="Arial" w:hAnsi="Arial" w:cs="Arial"/>
          <w:color w:val="000000"/>
          <w:sz w:val="24"/>
          <w:szCs w:val="24"/>
          <w:lang w:val="es-CL" w:eastAsia="es-ES_tradnl"/>
        </w:rPr>
        <w:t xml:space="preserve">El personal señalado en el inciso primero quedará afecto a las leyes a que se </w:t>
      </w:r>
      <w:r w:rsidRPr="00924239">
        <w:rPr>
          <w:rFonts w:ascii="Arial" w:hAnsi="Arial" w:cs="Arial"/>
          <w:sz w:val="24"/>
          <w:szCs w:val="24"/>
          <w:lang w:val="es-CL" w:eastAsia="es-ES_tradnl"/>
        </w:rPr>
        <w:t>refiere</w:t>
      </w:r>
      <w:r w:rsidRPr="00924239">
        <w:rPr>
          <w:rFonts w:ascii="Arial" w:hAnsi="Arial" w:cs="Arial"/>
          <w:color w:val="000000"/>
          <w:sz w:val="24"/>
          <w:szCs w:val="24"/>
          <w:lang w:val="es-CL" w:eastAsia="es-ES_tradnl"/>
        </w:rPr>
        <w:t xml:space="preserve"> dicho inciso en los mismos términos y condiciones que ellas establecen para los beneficiarios de 65 años de edad.</w:t>
      </w:r>
    </w:p>
    <w:p w:rsidR="005D301C" w:rsidRPr="00924239" w:rsidRDefault="005D301C" w:rsidP="005D301C">
      <w:pPr>
        <w:tabs>
          <w:tab w:val="left" w:pos="2835"/>
        </w:tabs>
        <w:ind w:firstLine="1701"/>
        <w:jc w:val="both"/>
        <w:rPr>
          <w:rFonts w:ascii="Arial" w:hAnsi="Arial" w:cs="Arial"/>
          <w:color w:val="000000"/>
          <w:sz w:val="24"/>
          <w:szCs w:val="24"/>
          <w:lang w:val="es-CL" w:eastAsia="es-ES_tradnl"/>
        </w:rPr>
      </w:pPr>
    </w:p>
    <w:p w:rsidR="00924239" w:rsidRPr="00924239" w:rsidRDefault="00924239" w:rsidP="005D301C">
      <w:pPr>
        <w:tabs>
          <w:tab w:val="left" w:pos="2835"/>
        </w:tabs>
        <w:ind w:firstLine="1701"/>
        <w:jc w:val="both"/>
        <w:rPr>
          <w:rFonts w:ascii="Arial" w:hAnsi="Arial" w:cs="Arial"/>
          <w:color w:val="000000"/>
          <w:sz w:val="24"/>
          <w:szCs w:val="24"/>
          <w:lang w:val="es-CL" w:eastAsia="es-ES_tradnl"/>
        </w:rPr>
      </w:pPr>
      <w:r w:rsidRPr="00924239">
        <w:rPr>
          <w:rFonts w:ascii="Arial" w:hAnsi="Arial" w:cs="Arial"/>
          <w:color w:val="000000"/>
          <w:sz w:val="24"/>
          <w:szCs w:val="24"/>
          <w:lang w:val="es-CL" w:eastAsia="es-ES_tradnl"/>
        </w:rPr>
        <w:t xml:space="preserve">El personal a que se refiere este artículo deberá hacer efectiva su renuncia voluntaria a más tardar el último día del mes siguiente a aquel en que se notifique que tiene derecho a un cupo de las leyes señaladas en el inciso primero, según corresponda. </w:t>
      </w:r>
    </w:p>
    <w:p w:rsidR="00924239" w:rsidRPr="00924239" w:rsidRDefault="00924239" w:rsidP="005D301C">
      <w:pPr>
        <w:shd w:val="clear" w:color="auto" w:fill="FFFFFF"/>
        <w:ind w:firstLine="1701"/>
        <w:jc w:val="both"/>
        <w:rPr>
          <w:rFonts w:ascii="Arial" w:hAnsi="Arial" w:cs="Arial"/>
          <w:color w:val="000000"/>
          <w:sz w:val="24"/>
          <w:szCs w:val="24"/>
          <w:lang w:val="es-CL" w:eastAsia="es-ES_tradnl"/>
        </w:rPr>
      </w:pPr>
    </w:p>
    <w:p w:rsidR="00924239" w:rsidRPr="00924239" w:rsidRDefault="00924239" w:rsidP="005D301C">
      <w:pPr>
        <w:shd w:val="clear" w:color="auto" w:fill="FFFFFF"/>
        <w:ind w:firstLine="1701"/>
        <w:jc w:val="both"/>
        <w:rPr>
          <w:rFonts w:ascii="Arial" w:hAnsi="Arial" w:cs="Arial"/>
          <w:color w:val="000000"/>
          <w:sz w:val="24"/>
          <w:szCs w:val="24"/>
          <w:lang w:val="es-CL" w:eastAsia="es-ES_tradnl"/>
        </w:rPr>
      </w:pPr>
      <w:r w:rsidRPr="00924239">
        <w:rPr>
          <w:rFonts w:ascii="Arial" w:hAnsi="Arial" w:cs="Arial"/>
          <w:color w:val="000000"/>
          <w:sz w:val="24"/>
          <w:szCs w:val="24"/>
          <w:lang w:val="es-CL" w:eastAsia="es-ES_tradnl"/>
        </w:rPr>
        <w:t>En el caso de las leyes Nos 20.948, 19.882, 20.374 y 21.003, cuando no se encuentren afectas a cupo, la renuncia voluntaria deberá hacerse efectiva dentro del mes siguiente a aquel en que se notifique que tiene derecho a los beneficios que ellas establecen. La notificación se efectuará al correo electrónico institucional que tenga asignado o al que fije en su postulación, según el inciso final del artículo 46 de la ley N° 19.880.</w:t>
      </w:r>
    </w:p>
    <w:p w:rsidR="00924239" w:rsidRPr="00924239" w:rsidRDefault="00924239" w:rsidP="005D301C">
      <w:pPr>
        <w:shd w:val="clear" w:color="auto" w:fill="FFFFFF"/>
        <w:ind w:firstLine="1701"/>
        <w:jc w:val="both"/>
        <w:rPr>
          <w:rFonts w:ascii="Arial" w:hAnsi="Arial" w:cs="Arial"/>
          <w:color w:val="000000"/>
          <w:sz w:val="24"/>
          <w:szCs w:val="24"/>
          <w:lang w:val="es-CL" w:eastAsia="es-ES_tradnl"/>
        </w:rPr>
      </w:pPr>
    </w:p>
    <w:p w:rsidR="00924239" w:rsidRPr="00924239" w:rsidRDefault="00924239" w:rsidP="005D301C">
      <w:pPr>
        <w:tabs>
          <w:tab w:val="left" w:pos="2835"/>
        </w:tabs>
        <w:ind w:firstLine="1701"/>
        <w:jc w:val="both"/>
        <w:rPr>
          <w:rFonts w:ascii="Arial" w:hAnsi="Arial" w:cs="Arial"/>
          <w:color w:val="000000"/>
          <w:sz w:val="24"/>
          <w:szCs w:val="24"/>
          <w:lang w:val="es-CL" w:eastAsia="es-ES_tradnl"/>
        </w:rPr>
      </w:pPr>
      <w:r w:rsidRPr="00924239">
        <w:rPr>
          <w:rFonts w:ascii="Arial" w:hAnsi="Arial" w:cs="Arial"/>
          <w:color w:val="000000"/>
          <w:sz w:val="24"/>
          <w:szCs w:val="24"/>
          <w:lang w:val="es-CL" w:eastAsia="es-ES_tradnl"/>
        </w:rPr>
        <w:t>En el caso del personal a que se refiere este artículo y que esté afecto al título II de la ley N° 19.882, no le será aplicable el descuento a que alude el artículo noveno de dicha ley, siempre que los funcionarios y funcionarias hagan efectiva su renuncia voluntaria de acuerdo con lo establecido en este artículo.</w:t>
      </w:r>
    </w:p>
    <w:p w:rsidR="00924239" w:rsidRPr="00924239" w:rsidRDefault="00924239" w:rsidP="005D301C">
      <w:pPr>
        <w:tabs>
          <w:tab w:val="left" w:pos="2835"/>
        </w:tabs>
        <w:ind w:firstLine="1701"/>
        <w:jc w:val="both"/>
        <w:rPr>
          <w:rFonts w:ascii="Arial" w:hAnsi="Arial" w:cs="Arial"/>
          <w:color w:val="000000"/>
          <w:sz w:val="24"/>
          <w:szCs w:val="24"/>
          <w:lang w:val="es-CL" w:eastAsia="es-ES_tradnl"/>
        </w:rPr>
      </w:pPr>
    </w:p>
    <w:p w:rsidR="00924239" w:rsidRPr="00924239" w:rsidRDefault="00924239" w:rsidP="005D301C">
      <w:pPr>
        <w:tabs>
          <w:tab w:val="left" w:pos="2835"/>
        </w:tabs>
        <w:ind w:firstLine="1701"/>
        <w:jc w:val="both"/>
        <w:rPr>
          <w:rFonts w:ascii="Arial" w:hAnsi="Arial" w:cs="Arial"/>
          <w:color w:val="000000"/>
          <w:sz w:val="24"/>
          <w:szCs w:val="24"/>
          <w:lang w:val="es-CL" w:eastAsia="es-ES_tradnl"/>
        </w:rPr>
      </w:pPr>
      <w:r w:rsidRPr="00924239">
        <w:rPr>
          <w:rFonts w:ascii="Arial" w:hAnsi="Arial" w:cs="Arial"/>
          <w:color w:val="000000"/>
          <w:sz w:val="24"/>
          <w:szCs w:val="24"/>
          <w:lang w:val="es-CL" w:eastAsia="es-ES_tradnl"/>
        </w:rPr>
        <w:t>Los beneficios a que se refiere este artículo serán incompatibles con cualquier otro de naturaleza homologable que se origine en una causal similar de otorgamiento y cualquier otro beneficio por retiro que haya percibido el funcionario o funcionaria con anterioridad. Del mismo modo, los beneficiarios de este artículo no podrán contabilizar los mismos años de servicio que hayan sido considerados para percibir otros beneficios asociados al retiro voluntario.</w:t>
      </w:r>
    </w:p>
    <w:p w:rsidR="00924239" w:rsidRPr="00924239" w:rsidRDefault="00924239" w:rsidP="005D301C">
      <w:pPr>
        <w:shd w:val="clear" w:color="auto" w:fill="FFFFFF"/>
        <w:ind w:firstLine="1701"/>
        <w:jc w:val="both"/>
        <w:rPr>
          <w:rFonts w:ascii="Arial" w:hAnsi="Arial" w:cs="Arial"/>
          <w:color w:val="000000"/>
          <w:sz w:val="24"/>
          <w:szCs w:val="24"/>
          <w:lang w:val="es-CL" w:eastAsia="es-ES_tradnl"/>
        </w:rPr>
      </w:pPr>
    </w:p>
    <w:p w:rsidR="00924239" w:rsidRPr="00924239" w:rsidRDefault="00924239" w:rsidP="005D301C">
      <w:pPr>
        <w:tabs>
          <w:tab w:val="left" w:pos="2835"/>
        </w:tabs>
        <w:ind w:firstLine="1701"/>
        <w:jc w:val="both"/>
        <w:rPr>
          <w:rFonts w:ascii="Arial" w:hAnsi="Arial" w:cs="Arial"/>
          <w:color w:val="000000"/>
          <w:sz w:val="24"/>
          <w:szCs w:val="24"/>
          <w:lang w:val="es-CL" w:eastAsia="es-ES_tradnl"/>
        </w:rPr>
      </w:pPr>
      <w:r w:rsidRPr="00924239">
        <w:rPr>
          <w:rFonts w:ascii="Arial" w:hAnsi="Arial" w:cs="Arial"/>
          <w:color w:val="000000"/>
          <w:sz w:val="24"/>
          <w:szCs w:val="24"/>
          <w:lang w:val="es-CL" w:eastAsia="es-ES_tradnl"/>
        </w:rPr>
        <w:t>El mayor gasto fiscal que represente la aplicación de este artículo para las leyes N° 20.948 y 21.003 durante el primer año presupuestario de su vigencia se financiará con cargo a los recursos que se contemplen en los presupuestos de las diversas entidades a que ellas se refieren y, en lo que falte, con los recursos de la Partida Presupuestaria Tesoro Público de la Ley de Presupuestos del Sector Público.</w:t>
      </w:r>
    </w:p>
    <w:p w:rsidR="00924239" w:rsidRPr="00924239" w:rsidRDefault="00924239" w:rsidP="005D301C">
      <w:pPr>
        <w:ind w:firstLine="1701"/>
        <w:jc w:val="both"/>
        <w:rPr>
          <w:rFonts w:ascii="Arial" w:hAnsi="Arial" w:cs="Arial"/>
          <w:bCs/>
          <w:sz w:val="24"/>
          <w:szCs w:val="24"/>
          <w:shd w:val="clear" w:color="auto" w:fill="FFFFFF"/>
          <w:lang w:val="es-CL" w:eastAsia="es-ES_tradnl"/>
        </w:rPr>
      </w:pPr>
    </w:p>
    <w:p w:rsidR="00924239" w:rsidRPr="00924239" w:rsidRDefault="00924239" w:rsidP="005D301C">
      <w:pPr>
        <w:ind w:firstLine="1701"/>
        <w:jc w:val="both"/>
        <w:rPr>
          <w:rFonts w:ascii="Arial" w:hAnsi="Arial" w:cs="Arial"/>
          <w:color w:val="000000"/>
          <w:sz w:val="24"/>
          <w:szCs w:val="24"/>
          <w:lang w:val="es-ES" w:eastAsia="es-ES_tradnl"/>
        </w:rPr>
      </w:pPr>
      <w:r w:rsidRPr="00924239">
        <w:rPr>
          <w:rFonts w:ascii="Arial" w:hAnsi="Arial" w:cs="Arial"/>
          <w:b/>
          <w:color w:val="000000"/>
          <w:sz w:val="24"/>
          <w:szCs w:val="24"/>
          <w:lang w:val="es-ES" w:eastAsia="es-ES_tradnl"/>
        </w:rPr>
        <w:t>Artículo 8</w:t>
      </w:r>
      <w:r w:rsidRPr="00924239">
        <w:rPr>
          <w:rFonts w:ascii="Arial" w:hAnsi="Arial" w:cs="Arial"/>
          <w:b/>
          <w:bCs/>
          <w:color w:val="000000"/>
          <w:sz w:val="24"/>
          <w:szCs w:val="24"/>
          <w:lang w:val="es-ES" w:eastAsia="es-ES_tradnl"/>
        </w:rPr>
        <w:t>9</w:t>
      </w:r>
      <w:r w:rsidRPr="00924239">
        <w:rPr>
          <w:rFonts w:ascii="Arial" w:hAnsi="Arial" w:cs="Arial"/>
          <w:b/>
          <w:color w:val="000000"/>
          <w:sz w:val="24"/>
          <w:szCs w:val="24"/>
          <w:lang w:val="es-ES" w:eastAsia="es-ES_tradnl"/>
        </w:rPr>
        <w:t>.-</w:t>
      </w:r>
      <w:r w:rsidRPr="00924239">
        <w:rPr>
          <w:rFonts w:ascii="Arial" w:hAnsi="Arial" w:cs="Arial"/>
          <w:color w:val="000000"/>
          <w:sz w:val="24"/>
          <w:szCs w:val="24"/>
          <w:lang w:val="es-ES" w:eastAsia="es-ES_tradnl"/>
        </w:rPr>
        <w:t xml:space="preserve"> A contar del 1 de enero de 2027, los funcionarios y funcionarias de las instituciones afectas a las leyes Nos. 20.919, 20.921, 20.948, 19.882, 20.964, 20.976, 20.996, 21.003, 21.135, 21.043 y al artículo 9 de la ley Nº20.374 cesarán en sus funciones al cumplir 75 años de edad. </w:t>
      </w:r>
    </w:p>
    <w:p w:rsidR="00924239" w:rsidRPr="00924239" w:rsidRDefault="00924239" w:rsidP="005D301C">
      <w:pPr>
        <w:ind w:firstLine="1701"/>
        <w:jc w:val="both"/>
        <w:rPr>
          <w:rFonts w:ascii="Arial" w:hAnsi="Arial" w:cs="Arial"/>
          <w:color w:val="000000"/>
          <w:sz w:val="24"/>
          <w:szCs w:val="24"/>
          <w:lang w:val="es-CL" w:eastAsia="es-ES_tradnl"/>
        </w:rPr>
      </w:pPr>
    </w:p>
    <w:p w:rsidR="00924239" w:rsidRPr="00924239" w:rsidRDefault="00924239" w:rsidP="005D301C">
      <w:pPr>
        <w:tabs>
          <w:tab w:val="left" w:pos="2835"/>
        </w:tabs>
        <w:ind w:firstLine="1701"/>
        <w:jc w:val="both"/>
        <w:rPr>
          <w:rFonts w:ascii="Arial" w:hAnsi="Arial" w:cs="Arial"/>
          <w:color w:val="000000"/>
          <w:sz w:val="24"/>
          <w:szCs w:val="24"/>
          <w:lang w:val="es-ES" w:eastAsia="es-ES_tradnl"/>
        </w:rPr>
      </w:pPr>
      <w:r w:rsidRPr="00924239">
        <w:rPr>
          <w:rFonts w:ascii="Arial" w:hAnsi="Arial" w:cs="Arial"/>
          <w:color w:val="000000"/>
          <w:sz w:val="24"/>
          <w:szCs w:val="24"/>
          <w:lang w:val="es-ES" w:eastAsia="es-ES_tradnl"/>
        </w:rPr>
        <w:t xml:space="preserve">Los funcionarios y funcionarias antes señalados que al 1 de enero de 2027 tengan más de 75 años de edad cesarán en sus funciones a contar de </w:t>
      </w:r>
      <w:r w:rsidRPr="00924239">
        <w:rPr>
          <w:rFonts w:ascii="Arial" w:hAnsi="Arial" w:cs="Arial"/>
          <w:color w:val="000000"/>
          <w:sz w:val="24"/>
          <w:szCs w:val="24"/>
          <w:lang w:val="es-CL" w:eastAsia="es-ES_tradnl"/>
        </w:rPr>
        <w:t>dicha</w:t>
      </w:r>
      <w:r w:rsidRPr="00924239">
        <w:rPr>
          <w:rFonts w:ascii="Arial" w:hAnsi="Arial" w:cs="Arial"/>
          <w:color w:val="000000"/>
          <w:sz w:val="24"/>
          <w:szCs w:val="24"/>
          <w:lang w:val="es-ES" w:eastAsia="es-ES_tradnl"/>
        </w:rPr>
        <w:t xml:space="preserve"> fecha. </w:t>
      </w:r>
    </w:p>
    <w:p w:rsidR="00924239" w:rsidRPr="00924239" w:rsidRDefault="00924239" w:rsidP="005D301C">
      <w:pPr>
        <w:ind w:firstLine="1701"/>
        <w:jc w:val="both"/>
        <w:rPr>
          <w:rFonts w:ascii="Arial" w:hAnsi="Arial" w:cs="Arial"/>
          <w:color w:val="000000"/>
          <w:sz w:val="24"/>
          <w:szCs w:val="24"/>
          <w:lang w:val="es-CL" w:eastAsia="es-ES_tradnl"/>
        </w:rPr>
      </w:pPr>
    </w:p>
    <w:p w:rsidR="00924239" w:rsidRPr="00924239" w:rsidRDefault="00924239" w:rsidP="005D301C">
      <w:pPr>
        <w:tabs>
          <w:tab w:val="left" w:pos="2835"/>
        </w:tabs>
        <w:ind w:firstLine="1701"/>
        <w:jc w:val="both"/>
        <w:rPr>
          <w:rFonts w:ascii="Arial" w:hAnsi="Arial" w:cs="Arial"/>
          <w:color w:val="000000"/>
          <w:sz w:val="24"/>
          <w:szCs w:val="24"/>
          <w:lang w:val="es-CL" w:eastAsia="es-ES_tradnl"/>
        </w:rPr>
      </w:pPr>
      <w:r w:rsidRPr="00924239">
        <w:rPr>
          <w:rFonts w:ascii="Arial" w:hAnsi="Arial" w:cs="Arial"/>
          <w:color w:val="000000"/>
          <w:sz w:val="24"/>
          <w:szCs w:val="24"/>
          <w:lang w:val="es-CL" w:eastAsia="es-ES_tradnl"/>
        </w:rPr>
        <w:t>Quienes cesen en sus funciones por la causal señalada en este artículo, tendrán derecho a gozar de una indemnización equivalente al total de las remuneraciones, por cada año de servicio en la institución, con un máximo de seis, de cargo de la respectiva institución empleadora.</w:t>
      </w:r>
    </w:p>
    <w:p w:rsidR="00924239" w:rsidRPr="00924239" w:rsidRDefault="00924239" w:rsidP="005D301C">
      <w:pPr>
        <w:ind w:firstLine="1701"/>
        <w:jc w:val="both"/>
        <w:rPr>
          <w:rFonts w:ascii="Arial" w:hAnsi="Arial" w:cs="Arial"/>
          <w:color w:val="000000"/>
          <w:sz w:val="24"/>
          <w:szCs w:val="24"/>
          <w:lang w:val="es-CL" w:eastAsia="es-ES_tradnl"/>
        </w:rPr>
      </w:pPr>
    </w:p>
    <w:p w:rsidR="00924239" w:rsidRPr="00924239" w:rsidRDefault="00924239" w:rsidP="005D301C">
      <w:pPr>
        <w:tabs>
          <w:tab w:val="left" w:pos="2835"/>
        </w:tabs>
        <w:ind w:firstLine="1701"/>
        <w:jc w:val="both"/>
        <w:rPr>
          <w:rFonts w:ascii="Arial" w:hAnsi="Arial" w:cs="Arial"/>
          <w:color w:val="000000"/>
          <w:sz w:val="24"/>
          <w:szCs w:val="24"/>
          <w:lang w:val="es-CL" w:eastAsia="es-ES_tradnl"/>
        </w:rPr>
      </w:pPr>
      <w:r w:rsidRPr="00924239">
        <w:rPr>
          <w:rFonts w:ascii="Arial" w:hAnsi="Arial" w:cs="Arial"/>
          <w:color w:val="000000"/>
          <w:sz w:val="24"/>
          <w:szCs w:val="24"/>
          <w:lang w:val="es-CL" w:eastAsia="es-ES_tradnl"/>
        </w:rPr>
        <w:t>Para efectos de la indemnización, sólo se computará el tiempo, tanto continuo como discontinuo, servido en calidad de planta, contrata y Código del Trabajo en la entidad empleadora.</w:t>
      </w:r>
    </w:p>
    <w:p w:rsidR="00924239" w:rsidRPr="00924239" w:rsidRDefault="00924239" w:rsidP="005D301C">
      <w:pPr>
        <w:tabs>
          <w:tab w:val="left" w:pos="2835"/>
        </w:tabs>
        <w:ind w:firstLine="1701"/>
        <w:jc w:val="both"/>
        <w:rPr>
          <w:rFonts w:ascii="Arial" w:hAnsi="Arial" w:cs="Arial"/>
          <w:color w:val="000000"/>
          <w:sz w:val="24"/>
          <w:szCs w:val="24"/>
          <w:lang w:val="es-CL" w:eastAsia="es-ES_tradnl"/>
        </w:rPr>
      </w:pPr>
    </w:p>
    <w:p w:rsidR="00924239" w:rsidRPr="00924239" w:rsidRDefault="00924239" w:rsidP="005D301C">
      <w:pPr>
        <w:tabs>
          <w:tab w:val="left" w:pos="2835"/>
        </w:tabs>
        <w:ind w:firstLine="1701"/>
        <w:jc w:val="both"/>
        <w:rPr>
          <w:rFonts w:ascii="Arial" w:hAnsi="Arial" w:cs="Arial"/>
          <w:sz w:val="24"/>
          <w:szCs w:val="24"/>
          <w:lang w:val="es-CL" w:eastAsia="es-ES_tradnl"/>
        </w:rPr>
      </w:pPr>
      <w:r w:rsidRPr="00924239">
        <w:rPr>
          <w:rFonts w:ascii="Arial" w:hAnsi="Arial" w:cs="Arial"/>
          <w:color w:val="000000"/>
          <w:sz w:val="24"/>
          <w:szCs w:val="24"/>
          <w:lang w:val="es-CL" w:eastAsia="es-ES_tradnl"/>
        </w:rPr>
        <w:t xml:space="preserve">La remuneración que servirá de base para el cálculo de la indemnización será el promedio de la remuneración mensual de los últimos doce meses anteriores al cese en el cargo, actualizadas según el Índice de Precios al Consumidor, determinado por el Instituto Nacional de Estadísticas. </w:t>
      </w:r>
      <w:r w:rsidRPr="00924239">
        <w:rPr>
          <w:rFonts w:ascii="Arial" w:hAnsi="Arial" w:cs="Arial"/>
          <w:color w:val="000000"/>
          <w:sz w:val="24"/>
          <w:szCs w:val="24"/>
          <w:shd w:val="clear" w:color="auto" w:fill="FFFFFF"/>
          <w:lang w:val="es-CL" w:eastAsia="es-ES_tradnl"/>
        </w:rPr>
        <w:t>Con todo, para los efectos de esta indemnización, la remuneración promedio no podrá exceder de noventas unidades de fomento, a la fecha del cese de funciones.</w:t>
      </w:r>
    </w:p>
    <w:p w:rsidR="00924239" w:rsidRPr="00924239" w:rsidRDefault="00924239" w:rsidP="005D301C">
      <w:pPr>
        <w:tabs>
          <w:tab w:val="left" w:pos="2835"/>
        </w:tabs>
        <w:ind w:firstLine="1701"/>
        <w:jc w:val="both"/>
        <w:rPr>
          <w:rFonts w:ascii="Arial" w:hAnsi="Arial" w:cs="Arial"/>
          <w:color w:val="000000"/>
          <w:sz w:val="24"/>
          <w:szCs w:val="24"/>
          <w:lang w:val="es-CL" w:eastAsia="es-ES_tradnl"/>
        </w:rPr>
      </w:pPr>
    </w:p>
    <w:p w:rsidR="00924239" w:rsidRPr="00924239" w:rsidRDefault="00924239" w:rsidP="005D301C">
      <w:pPr>
        <w:tabs>
          <w:tab w:val="left" w:pos="2835"/>
        </w:tabs>
        <w:ind w:firstLine="1701"/>
        <w:jc w:val="both"/>
        <w:rPr>
          <w:rFonts w:ascii="Arial" w:hAnsi="Arial" w:cs="Arial"/>
          <w:color w:val="000000"/>
          <w:sz w:val="24"/>
          <w:szCs w:val="24"/>
          <w:lang w:val="es-CL" w:eastAsia="es-ES_tradnl"/>
        </w:rPr>
      </w:pPr>
      <w:r w:rsidRPr="00924239">
        <w:rPr>
          <w:rFonts w:ascii="Arial" w:hAnsi="Arial" w:cs="Arial"/>
          <w:color w:val="000000"/>
          <w:sz w:val="24"/>
          <w:szCs w:val="24"/>
          <w:lang w:val="es-CL" w:eastAsia="es-ES_tradnl"/>
        </w:rPr>
        <w:t>La indemnización que establece este artículo no será imponible, ni tributable y se pagará al momento del cese de funciones.</w:t>
      </w:r>
    </w:p>
    <w:p w:rsidR="00924239" w:rsidRPr="00924239" w:rsidRDefault="00924239" w:rsidP="005D301C">
      <w:pPr>
        <w:ind w:firstLine="1701"/>
        <w:jc w:val="both"/>
        <w:rPr>
          <w:rFonts w:ascii="Arial" w:hAnsi="Arial" w:cs="Arial"/>
          <w:sz w:val="24"/>
          <w:szCs w:val="24"/>
          <w:lang w:val="es-CL" w:eastAsia="es-ES_tradnl"/>
        </w:rPr>
      </w:pPr>
    </w:p>
    <w:p w:rsidR="00924239" w:rsidRPr="00924239" w:rsidRDefault="00924239" w:rsidP="005D301C">
      <w:pPr>
        <w:tabs>
          <w:tab w:val="left" w:pos="2835"/>
        </w:tabs>
        <w:ind w:firstLine="1701"/>
        <w:jc w:val="both"/>
        <w:rPr>
          <w:rFonts w:ascii="Arial" w:hAnsi="Arial" w:cs="Arial"/>
          <w:color w:val="000000"/>
          <w:sz w:val="24"/>
          <w:szCs w:val="24"/>
          <w:lang w:val="es-CL" w:eastAsia="es-ES_tradnl"/>
        </w:rPr>
      </w:pPr>
      <w:r w:rsidRPr="00924239">
        <w:rPr>
          <w:rFonts w:ascii="Arial" w:hAnsi="Arial" w:cs="Arial"/>
          <w:color w:val="000000"/>
          <w:sz w:val="24"/>
          <w:szCs w:val="24"/>
          <w:lang w:val="es-ES" w:eastAsia="es-ES_tradnl"/>
        </w:rPr>
        <w:t xml:space="preserve">La indemnización establecida en este artículo será incompatible con cualquier otro beneficio de naturaleza homologable y </w:t>
      </w:r>
      <w:r w:rsidRPr="00924239">
        <w:rPr>
          <w:rFonts w:ascii="Arial" w:hAnsi="Arial" w:cs="Arial"/>
          <w:color w:val="000000"/>
          <w:sz w:val="24"/>
          <w:szCs w:val="24"/>
          <w:lang w:val="es-CL" w:eastAsia="es-ES_tradnl"/>
        </w:rPr>
        <w:t>cualquier</w:t>
      </w:r>
      <w:r w:rsidRPr="00924239">
        <w:rPr>
          <w:rFonts w:ascii="Arial" w:hAnsi="Arial" w:cs="Arial"/>
          <w:color w:val="000000"/>
          <w:sz w:val="24"/>
          <w:szCs w:val="24"/>
          <w:lang w:val="es-ES" w:eastAsia="es-ES_tradnl"/>
        </w:rPr>
        <w:t xml:space="preserve"> otro beneficio por retiro voluntario que hubiere percibido el funcionario o funcionaria con anterioridad. Del mismo modo, los beneficiarios de este artículo no podrán contabilizar los mismos años de servicio que hubieren sido considerados para percibir otros beneficios asociados al retiro voluntario.</w:t>
      </w:r>
    </w:p>
    <w:p w:rsidR="00924239" w:rsidRPr="00924239" w:rsidRDefault="00924239" w:rsidP="005D301C">
      <w:pPr>
        <w:ind w:firstLine="1701"/>
        <w:jc w:val="both"/>
        <w:rPr>
          <w:rFonts w:ascii="Arial" w:hAnsi="Arial" w:cs="Arial"/>
          <w:bCs/>
          <w:sz w:val="24"/>
          <w:szCs w:val="24"/>
          <w:shd w:val="clear" w:color="auto" w:fill="FFFFFF"/>
          <w:lang w:val="es-CL" w:eastAsia="es-ES_tradnl"/>
        </w:rPr>
      </w:pPr>
    </w:p>
    <w:p w:rsidR="00924239" w:rsidRPr="00924239" w:rsidRDefault="00924239" w:rsidP="005D301C">
      <w:pPr>
        <w:shd w:val="clear" w:color="auto" w:fill="FFFFFF"/>
        <w:ind w:firstLine="1701"/>
        <w:jc w:val="both"/>
        <w:rPr>
          <w:rFonts w:ascii="Arial" w:hAnsi="Arial" w:cs="Arial"/>
          <w:color w:val="000000"/>
          <w:sz w:val="24"/>
          <w:szCs w:val="24"/>
          <w:lang w:val="es-CL" w:eastAsia="es-ES_tradnl"/>
        </w:rPr>
      </w:pPr>
      <w:r w:rsidRPr="00924239">
        <w:rPr>
          <w:rFonts w:ascii="Arial" w:hAnsi="Arial" w:cs="Arial"/>
          <w:b/>
          <w:color w:val="000000"/>
          <w:sz w:val="24"/>
          <w:szCs w:val="24"/>
          <w:lang w:val="es-CL" w:eastAsia="es-ES_tradnl"/>
        </w:rPr>
        <w:t xml:space="preserve">Artículo </w:t>
      </w:r>
      <w:r w:rsidRPr="00924239">
        <w:rPr>
          <w:rFonts w:ascii="Arial" w:hAnsi="Arial" w:cs="Arial"/>
          <w:b/>
          <w:bCs/>
          <w:color w:val="000000"/>
          <w:sz w:val="24"/>
          <w:szCs w:val="24"/>
          <w:lang w:val="es-CL" w:eastAsia="es-ES_tradnl"/>
        </w:rPr>
        <w:t>90</w:t>
      </w:r>
      <w:r w:rsidRPr="00924239">
        <w:rPr>
          <w:rFonts w:ascii="Arial" w:hAnsi="Arial" w:cs="Arial"/>
          <w:b/>
          <w:color w:val="000000"/>
          <w:sz w:val="24"/>
          <w:szCs w:val="24"/>
          <w:lang w:val="es-CL" w:eastAsia="es-ES_tradnl"/>
        </w:rPr>
        <w:t xml:space="preserve">.- </w:t>
      </w:r>
      <w:r w:rsidRPr="00924239">
        <w:rPr>
          <w:rFonts w:ascii="Arial" w:hAnsi="Arial" w:cs="Arial"/>
          <w:color w:val="000000"/>
          <w:sz w:val="24"/>
          <w:szCs w:val="24"/>
          <w:lang w:val="es-CL" w:eastAsia="es-ES_tradnl"/>
        </w:rPr>
        <w:t xml:space="preserve">Otórgase, en forma excepcional, un plazo extraordinario de postulación desde el 1 de enero hasta el 31 de diciembre de 2025, para acogerse a los beneficios al retiro establecidos en las leyes Nos 19.882, 20.948, 21.003, 20.919, 20.921, 20.964, 20.976, 20.996, 21.043, 21.135 y </w:t>
      </w:r>
      <w:r w:rsidRPr="00924239">
        <w:rPr>
          <w:rFonts w:ascii="Arial" w:hAnsi="Arial" w:cs="Arial"/>
          <w:sz w:val="24"/>
          <w:szCs w:val="24"/>
          <w:lang w:val="es-CL" w:eastAsia="es-ES_tradnl"/>
        </w:rPr>
        <w:t xml:space="preserve">en el artículo 9 de la ley N°20.374, </w:t>
      </w:r>
      <w:r w:rsidRPr="00924239">
        <w:rPr>
          <w:rFonts w:ascii="Arial" w:hAnsi="Arial" w:cs="Arial"/>
          <w:color w:val="000000"/>
          <w:sz w:val="24"/>
          <w:szCs w:val="24"/>
          <w:lang w:val="es-CL" w:eastAsia="es-ES_tradnl"/>
        </w:rPr>
        <w:t xml:space="preserve">al personal afecto a dichas leyes que hayan tenido licencias médicas de 180 o más días, continuas o discontinuas, durante el año 2024 y tengan 60 o más años de edad en el caso de las mujeres o 65 o más años de edad en caso de los hombres y cumplan los demás requisitos establecidos en cada una de las normas citadas. </w:t>
      </w:r>
    </w:p>
    <w:p w:rsidR="00924239" w:rsidRPr="00924239" w:rsidRDefault="00924239" w:rsidP="005D301C">
      <w:pPr>
        <w:shd w:val="clear" w:color="auto" w:fill="FFFFFF"/>
        <w:ind w:firstLine="1701"/>
        <w:rPr>
          <w:rFonts w:ascii="Arial" w:hAnsi="Arial" w:cs="Arial"/>
          <w:color w:val="000000"/>
          <w:sz w:val="24"/>
          <w:szCs w:val="24"/>
          <w:lang w:val="es-CL" w:eastAsia="es-ES_tradnl"/>
        </w:rPr>
      </w:pPr>
    </w:p>
    <w:p w:rsidR="00924239" w:rsidRPr="00924239" w:rsidRDefault="00924239" w:rsidP="005D301C">
      <w:pPr>
        <w:tabs>
          <w:tab w:val="left" w:pos="2835"/>
        </w:tabs>
        <w:ind w:firstLine="1701"/>
        <w:jc w:val="both"/>
        <w:rPr>
          <w:rFonts w:ascii="Arial" w:hAnsi="Arial" w:cs="Arial"/>
          <w:color w:val="000000"/>
          <w:sz w:val="24"/>
          <w:szCs w:val="24"/>
          <w:lang w:val="es-CL" w:eastAsia="es-ES_tradnl"/>
        </w:rPr>
      </w:pPr>
      <w:r w:rsidRPr="00924239">
        <w:rPr>
          <w:rFonts w:ascii="Arial" w:hAnsi="Arial" w:cs="Arial"/>
          <w:color w:val="000000"/>
          <w:sz w:val="24"/>
          <w:szCs w:val="24"/>
          <w:lang w:val="es-CL" w:eastAsia="es-ES_tradnl"/>
        </w:rPr>
        <w:t>El personal señalado en el inciso anterior podrá postular a los beneficios que señalan dichas leyes durante el año 2025 en cualquier oportunidad. Las postulaciones quedarán afectas a los cupos que señalen las normas antes referidas, según corresponda, gozarán de preferencia para su asignación y serán otorgados a contar de que la institución empleadora verifique el cumplimiento de los requisitos, sin quedar afectos a los procedimientos que regulan a dichos beneficios ni a sus reglamentos.</w:t>
      </w:r>
    </w:p>
    <w:p w:rsidR="00924239" w:rsidRPr="00924239" w:rsidRDefault="00924239" w:rsidP="005D301C">
      <w:pPr>
        <w:shd w:val="clear" w:color="auto" w:fill="FFFFFF"/>
        <w:ind w:firstLine="1701"/>
        <w:rPr>
          <w:rFonts w:ascii="Arial" w:hAnsi="Arial" w:cs="Arial"/>
          <w:color w:val="000000"/>
          <w:sz w:val="24"/>
          <w:szCs w:val="24"/>
          <w:lang w:val="es-CL" w:eastAsia="es-ES_tradnl"/>
        </w:rPr>
      </w:pPr>
    </w:p>
    <w:p w:rsidR="00924239" w:rsidRPr="00924239" w:rsidRDefault="00924239" w:rsidP="005D301C">
      <w:pPr>
        <w:tabs>
          <w:tab w:val="left" w:pos="2835"/>
        </w:tabs>
        <w:ind w:firstLine="1701"/>
        <w:jc w:val="both"/>
        <w:rPr>
          <w:rFonts w:ascii="Arial" w:hAnsi="Arial" w:cs="Arial"/>
          <w:color w:val="000000"/>
          <w:sz w:val="24"/>
          <w:szCs w:val="24"/>
          <w:lang w:val="es-CL" w:eastAsia="es-ES_tradnl"/>
        </w:rPr>
      </w:pPr>
      <w:r w:rsidRPr="00924239">
        <w:rPr>
          <w:rFonts w:ascii="Arial" w:hAnsi="Arial" w:cs="Arial"/>
          <w:color w:val="000000"/>
          <w:sz w:val="24"/>
          <w:szCs w:val="24"/>
          <w:lang w:val="es-CL" w:eastAsia="es-ES_tradnl"/>
        </w:rPr>
        <w:t>El personal señalado en el inciso primero quedará afecto a las leyes a que se refiere dicho inciso en los mismos términos y condiciones que ellas establecen para los beneficiarios de 65 años de edad.</w:t>
      </w:r>
    </w:p>
    <w:p w:rsidR="00924239" w:rsidRPr="00924239" w:rsidRDefault="00924239" w:rsidP="005D301C">
      <w:pPr>
        <w:shd w:val="clear" w:color="auto" w:fill="FFFFFF"/>
        <w:ind w:firstLine="1701"/>
        <w:rPr>
          <w:rFonts w:ascii="Arial" w:hAnsi="Arial" w:cs="Arial"/>
          <w:color w:val="000000"/>
          <w:sz w:val="24"/>
          <w:szCs w:val="24"/>
          <w:lang w:val="es-CL" w:eastAsia="es-ES_tradnl"/>
        </w:rPr>
      </w:pPr>
    </w:p>
    <w:p w:rsidR="00924239" w:rsidRPr="00924239" w:rsidRDefault="00924239" w:rsidP="005D301C">
      <w:pPr>
        <w:tabs>
          <w:tab w:val="left" w:pos="2835"/>
        </w:tabs>
        <w:ind w:firstLine="1701"/>
        <w:jc w:val="both"/>
        <w:rPr>
          <w:rFonts w:ascii="Arial" w:hAnsi="Arial" w:cs="Arial"/>
          <w:color w:val="000000"/>
          <w:sz w:val="24"/>
          <w:szCs w:val="24"/>
          <w:lang w:val="es-CL" w:eastAsia="es-ES_tradnl"/>
        </w:rPr>
      </w:pPr>
      <w:r w:rsidRPr="00924239">
        <w:rPr>
          <w:rFonts w:ascii="Arial" w:hAnsi="Arial" w:cs="Arial"/>
          <w:color w:val="000000"/>
          <w:sz w:val="24"/>
          <w:szCs w:val="24"/>
          <w:lang w:val="es-CL" w:eastAsia="es-ES_tradnl"/>
        </w:rPr>
        <w:t xml:space="preserve">El personal a que se refiere este artículo deberá hacer efectiva su renuncia voluntaria a más tardar el último día del mes siguiente a aquel en que se notifique que tiene derecho a un cupo de las leyes señaladas en el inciso primero, según corresponda. </w:t>
      </w:r>
    </w:p>
    <w:p w:rsidR="00924239" w:rsidRPr="00924239" w:rsidRDefault="00924239" w:rsidP="005D301C">
      <w:pPr>
        <w:shd w:val="clear" w:color="auto" w:fill="FFFFFF"/>
        <w:ind w:firstLine="1701"/>
        <w:rPr>
          <w:rFonts w:ascii="Arial" w:hAnsi="Arial" w:cs="Arial"/>
          <w:color w:val="000000"/>
          <w:sz w:val="24"/>
          <w:szCs w:val="24"/>
          <w:lang w:val="es-CL" w:eastAsia="es-ES_tradnl"/>
        </w:rPr>
      </w:pPr>
    </w:p>
    <w:p w:rsidR="00924239" w:rsidRPr="00924239" w:rsidRDefault="00924239" w:rsidP="005D301C">
      <w:pPr>
        <w:tabs>
          <w:tab w:val="left" w:pos="2835"/>
        </w:tabs>
        <w:ind w:firstLine="1701"/>
        <w:jc w:val="both"/>
        <w:rPr>
          <w:rFonts w:ascii="Arial" w:hAnsi="Arial" w:cs="Arial"/>
          <w:color w:val="000000"/>
          <w:sz w:val="24"/>
          <w:szCs w:val="24"/>
          <w:lang w:val="es-CL" w:eastAsia="es-ES_tradnl"/>
        </w:rPr>
      </w:pPr>
      <w:r w:rsidRPr="00924239">
        <w:rPr>
          <w:rFonts w:ascii="Arial" w:hAnsi="Arial" w:cs="Arial"/>
          <w:color w:val="000000"/>
          <w:sz w:val="24"/>
          <w:szCs w:val="24"/>
          <w:lang w:val="es-CL" w:eastAsia="es-ES_tradnl"/>
        </w:rPr>
        <w:t>En el caso de las leyes N°os 20.948, 19.882 y 21.003, la renuncia voluntaria deberá hacerse efectiva dentro del mes siguiente a aquel en que se notifique que tiene derecho a los beneficios que ellas establecen. La notificación se efectuará al correo electrónico institucional que tenga asignado o al que fije en su postulación, según el inciso final del artículo 46 de la ley N° 19.880.</w:t>
      </w:r>
    </w:p>
    <w:p w:rsidR="00924239" w:rsidRPr="00924239" w:rsidRDefault="00924239" w:rsidP="005D301C">
      <w:pPr>
        <w:tabs>
          <w:tab w:val="left" w:pos="2835"/>
        </w:tabs>
        <w:ind w:firstLine="1701"/>
        <w:jc w:val="both"/>
        <w:rPr>
          <w:rFonts w:ascii="Arial" w:hAnsi="Arial" w:cs="Arial"/>
          <w:color w:val="000000"/>
          <w:sz w:val="24"/>
          <w:szCs w:val="24"/>
          <w:lang w:val="es-CL" w:eastAsia="es-ES_tradnl"/>
        </w:rPr>
      </w:pPr>
    </w:p>
    <w:p w:rsidR="00924239" w:rsidRPr="00924239" w:rsidRDefault="00924239" w:rsidP="005D301C">
      <w:pPr>
        <w:tabs>
          <w:tab w:val="left" w:pos="2835"/>
        </w:tabs>
        <w:ind w:firstLine="1701"/>
        <w:jc w:val="both"/>
        <w:rPr>
          <w:rFonts w:ascii="Arial" w:hAnsi="Arial" w:cs="Arial"/>
          <w:color w:val="000000"/>
          <w:sz w:val="24"/>
          <w:szCs w:val="24"/>
          <w:lang w:val="es-CL" w:eastAsia="es-ES_tradnl"/>
        </w:rPr>
      </w:pPr>
      <w:r w:rsidRPr="00924239">
        <w:rPr>
          <w:rFonts w:ascii="Arial" w:hAnsi="Arial" w:cs="Arial"/>
          <w:color w:val="000000"/>
          <w:sz w:val="24"/>
          <w:szCs w:val="24"/>
          <w:lang w:val="es-CL" w:eastAsia="es-ES_tradnl"/>
        </w:rPr>
        <w:t>Si el personal beneficiario de este artículo no postula en la oportunidad señalada en el inciso primero o no hace efectiva su renuncia voluntaria dentro del plazo señalado en el inciso anterior, se entenderá que renuncia irrevocablemente a este plazo excepcional y a los beneficios que señala este artículo.</w:t>
      </w:r>
    </w:p>
    <w:p w:rsidR="00924239" w:rsidRPr="00924239" w:rsidRDefault="00924239" w:rsidP="005D301C">
      <w:pPr>
        <w:tabs>
          <w:tab w:val="left" w:pos="2835"/>
        </w:tabs>
        <w:ind w:firstLine="1701"/>
        <w:jc w:val="both"/>
        <w:rPr>
          <w:rFonts w:ascii="Arial" w:hAnsi="Arial" w:cs="Arial"/>
          <w:color w:val="000000"/>
          <w:sz w:val="24"/>
          <w:szCs w:val="24"/>
          <w:lang w:val="es-CL" w:eastAsia="es-ES_tradnl"/>
        </w:rPr>
      </w:pPr>
    </w:p>
    <w:p w:rsidR="00924239" w:rsidRPr="00924239" w:rsidRDefault="00924239" w:rsidP="005D301C">
      <w:pPr>
        <w:tabs>
          <w:tab w:val="left" w:pos="2835"/>
        </w:tabs>
        <w:ind w:firstLine="1701"/>
        <w:jc w:val="both"/>
        <w:rPr>
          <w:rFonts w:ascii="Arial" w:hAnsi="Arial" w:cs="Arial"/>
          <w:color w:val="000000"/>
          <w:sz w:val="24"/>
          <w:szCs w:val="24"/>
          <w:lang w:val="es-CL" w:eastAsia="es-ES_tradnl"/>
        </w:rPr>
      </w:pPr>
      <w:r w:rsidRPr="00924239">
        <w:rPr>
          <w:rFonts w:ascii="Arial" w:hAnsi="Arial" w:cs="Arial"/>
          <w:color w:val="000000"/>
          <w:sz w:val="24"/>
          <w:szCs w:val="24"/>
          <w:lang w:val="es-CL" w:eastAsia="es-ES_tradnl"/>
        </w:rPr>
        <w:t>En el caso del personal a que se refiere este artículo y que esté afecto al título II de la ley N° 19.882, no le será aplicable el descuento a que alude el artículo noveno de dicha ley, siempre que los funcionarios y funcionarias hagan efectiva su renuncia voluntaria de acuerdo con lo establecido en este artículo.</w:t>
      </w:r>
    </w:p>
    <w:p w:rsidR="00924239" w:rsidRPr="00924239" w:rsidRDefault="00924239" w:rsidP="005D301C">
      <w:pPr>
        <w:tabs>
          <w:tab w:val="left" w:pos="2835"/>
        </w:tabs>
        <w:ind w:firstLine="1701"/>
        <w:jc w:val="both"/>
        <w:rPr>
          <w:rFonts w:ascii="Arial" w:hAnsi="Arial" w:cs="Arial"/>
          <w:color w:val="000000"/>
          <w:sz w:val="24"/>
          <w:szCs w:val="24"/>
          <w:lang w:val="es-CL" w:eastAsia="es-ES_tradnl"/>
        </w:rPr>
      </w:pPr>
    </w:p>
    <w:p w:rsidR="00924239" w:rsidRPr="00924239" w:rsidRDefault="00924239" w:rsidP="005D301C">
      <w:pPr>
        <w:tabs>
          <w:tab w:val="left" w:pos="2835"/>
        </w:tabs>
        <w:ind w:firstLine="1701"/>
        <w:jc w:val="both"/>
        <w:rPr>
          <w:rFonts w:ascii="Arial" w:hAnsi="Arial" w:cs="Arial"/>
          <w:color w:val="000000"/>
          <w:sz w:val="24"/>
          <w:szCs w:val="24"/>
          <w:lang w:val="es-CL" w:eastAsia="es-ES_tradnl"/>
        </w:rPr>
      </w:pPr>
      <w:r w:rsidRPr="00924239">
        <w:rPr>
          <w:rFonts w:ascii="Arial" w:hAnsi="Arial" w:cs="Arial"/>
          <w:color w:val="000000"/>
          <w:sz w:val="24"/>
          <w:szCs w:val="24"/>
          <w:lang w:val="es-CL" w:eastAsia="es-ES_tradnl"/>
        </w:rPr>
        <w:t>Los beneficios a que se refiere este artículo serán incompatibles con cualquier otro de naturaleza homologable que se origine en una causal similar de otorgamiento y cualquier otro beneficio por retiro que haya percibido el funcionario o funcionaria con anterioridad. Del mismo modo, los beneficiarios de este artículo no podrán contabilizar los mismos años de servicio que hayan sido considerados para percibir otros beneficios asociados al retiro voluntario.</w:t>
      </w:r>
    </w:p>
    <w:p w:rsidR="00924239" w:rsidRPr="00924239" w:rsidRDefault="00924239" w:rsidP="005D301C">
      <w:pPr>
        <w:tabs>
          <w:tab w:val="left" w:pos="2835"/>
        </w:tabs>
        <w:ind w:firstLine="1701"/>
        <w:jc w:val="both"/>
        <w:rPr>
          <w:rFonts w:ascii="Arial" w:hAnsi="Arial" w:cs="Arial"/>
          <w:color w:val="000000"/>
          <w:sz w:val="24"/>
          <w:szCs w:val="24"/>
          <w:lang w:val="es-CL" w:eastAsia="es-ES_tradnl"/>
        </w:rPr>
      </w:pPr>
    </w:p>
    <w:p w:rsidR="00924239" w:rsidRPr="00924239" w:rsidRDefault="00924239" w:rsidP="005D301C">
      <w:pPr>
        <w:tabs>
          <w:tab w:val="left" w:pos="2835"/>
        </w:tabs>
        <w:ind w:firstLine="1701"/>
        <w:jc w:val="both"/>
        <w:rPr>
          <w:rFonts w:ascii="Arial" w:hAnsi="Arial" w:cs="Arial"/>
          <w:color w:val="000000"/>
          <w:sz w:val="24"/>
          <w:szCs w:val="24"/>
          <w:lang w:val="es-CL" w:eastAsia="es-ES_tradnl"/>
        </w:rPr>
      </w:pPr>
      <w:r w:rsidRPr="00924239">
        <w:rPr>
          <w:rFonts w:ascii="Arial" w:hAnsi="Arial" w:cs="Arial"/>
          <w:color w:val="000000"/>
          <w:sz w:val="24"/>
          <w:szCs w:val="24"/>
          <w:lang w:val="es-CL" w:eastAsia="es-ES_tradnl"/>
        </w:rPr>
        <w:t>El mayor gasto fiscal que represente la aplicación de este artículo para las leyes N° 20.948 y 21.003 durante el primer año presupuestario de su vigencia se financiará con cargo a los recursos que se contemplen en los presupuestos de las diversas entidades a que ellas se refieren y, en lo que falte, con los recursos de la Partida Presupuestaria Tesoro Público de la Ley de Presupuestos del Sector Público.</w:t>
      </w:r>
    </w:p>
    <w:p w:rsidR="00924239" w:rsidRPr="00924239" w:rsidRDefault="00924239" w:rsidP="00924239">
      <w:pPr>
        <w:rPr>
          <w:rFonts w:ascii="Arial" w:hAnsi="Arial" w:cs="Arial"/>
          <w:sz w:val="24"/>
          <w:szCs w:val="24"/>
          <w:lang w:val="es-CL" w:eastAsia="es-ES_tradnl"/>
        </w:rPr>
      </w:pPr>
    </w:p>
    <w:p w:rsidR="00924239" w:rsidRPr="00924239" w:rsidRDefault="00924239" w:rsidP="003116B2">
      <w:pPr>
        <w:tabs>
          <w:tab w:val="left" w:pos="2835"/>
        </w:tabs>
        <w:ind w:firstLine="1701"/>
        <w:jc w:val="both"/>
        <w:rPr>
          <w:rFonts w:ascii="Arial" w:hAnsi="Arial" w:cs="Arial"/>
          <w:sz w:val="24"/>
          <w:szCs w:val="24"/>
          <w:lang w:val="es-CL" w:eastAsia="es-ES_tradnl"/>
        </w:rPr>
      </w:pPr>
      <w:r w:rsidRPr="00924239">
        <w:rPr>
          <w:rFonts w:ascii="Arial" w:hAnsi="Arial" w:cs="Arial"/>
          <w:b/>
          <w:bCs/>
          <w:sz w:val="24"/>
          <w:szCs w:val="24"/>
          <w:lang w:val="es-CL" w:eastAsia="es-ES_tradnl"/>
        </w:rPr>
        <w:t>Artículo 91.-</w:t>
      </w:r>
      <w:r w:rsidRPr="00924239">
        <w:rPr>
          <w:rFonts w:ascii="Arial" w:hAnsi="Arial" w:cs="Arial"/>
          <w:b/>
          <w:bCs/>
          <w:sz w:val="24"/>
          <w:szCs w:val="24"/>
          <w:lang w:val="es-CL" w:eastAsia="es-ES_tradnl"/>
        </w:rPr>
        <w:tab/>
      </w:r>
      <w:r w:rsidRPr="00924239">
        <w:rPr>
          <w:rFonts w:ascii="Arial" w:hAnsi="Arial" w:cs="Arial"/>
          <w:sz w:val="24"/>
          <w:szCs w:val="24"/>
          <w:lang w:val="es-CL" w:eastAsia="es-ES_tradnl"/>
        </w:rPr>
        <w:t>Modifícase la ley N°20.948 del siguiente modo:</w:t>
      </w:r>
    </w:p>
    <w:p w:rsidR="00924239" w:rsidRPr="00924239" w:rsidRDefault="00924239" w:rsidP="003116B2">
      <w:pPr>
        <w:ind w:firstLine="1701"/>
        <w:jc w:val="both"/>
        <w:rPr>
          <w:rFonts w:ascii="Arial" w:hAnsi="Arial" w:cs="Arial"/>
          <w:sz w:val="24"/>
          <w:szCs w:val="24"/>
          <w:lang w:val="es-CL" w:eastAsia="es-ES_tradnl"/>
        </w:rPr>
      </w:pPr>
    </w:p>
    <w:p w:rsidR="00924239" w:rsidRPr="00924239" w:rsidRDefault="00924239" w:rsidP="003116B2">
      <w:pPr>
        <w:numPr>
          <w:ilvl w:val="0"/>
          <w:numId w:val="99"/>
        </w:numPr>
        <w:tabs>
          <w:tab w:val="left" w:pos="3402"/>
        </w:tabs>
        <w:ind w:left="0" w:firstLine="1701"/>
        <w:jc w:val="both"/>
        <w:rPr>
          <w:rFonts w:ascii="Arial" w:hAnsi="Arial" w:cs="Arial"/>
          <w:sz w:val="24"/>
          <w:szCs w:val="24"/>
          <w:lang w:val="es-CL" w:eastAsia="es-ES_tradnl"/>
        </w:rPr>
      </w:pPr>
      <w:r w:rsidRPr="00924239">
        <w:rPr>
          <w:rFonts w:ascii="Arial" w:hAnsi="Arial" w:cs="Arial"/>
          <w:sz w:val="24"/>
          <w:szCs w:val="24"/>
          <w:lang w:val="es-CL" w:eastAsia="es-ES_tradnl"/>
        </w:rPr>
        <w:t>Sustitúyese el inciso segundo del artículo 1 por el siguiente:</w:t>
      </w:r>
    </w:p>
    <w:p w:rsidR="00924239" w:rsidRPr="00924239" w:rsidRDefault="00924239" w:rsidP="003116B2">
      <w:pPr>
        <w:tabs>
          <w:tab w:val="left" w:pos="3402"/>
        </w:tabs>
        <w:ind w:firstLine="1701"/>
        <w:jc w:val="both"/>
        <w:rPr>
          <w:rFonts w:ascii="Arial" w:hAnsi="Arial" w:cs="Arial"/>
          <w:sz w:val="24"/>
          <w:szCs w:val="24"/>
          <w:lang w:val="es-CL" w:eastAsia="es-ES_tradnl"/>
        </w:rPr>
      </w:pPr>
    </w:p>
    <w:p w:rsidR="00924239" w:rsidRPr="00924239" w:rsidRDefault="00924239" w:rsidP="003116B2">
      <w:pPr>
        <w:tabs>
          <w:tab w:val="left" w:pos="3402"/>
        </w:tabs>
        <w:ind w:firstLine="1701"/>
        <w:jc w:val="both"/>
        <w:rPr>
          <w:rFonts w:ascii="Arial" w:hAnsi="Arial" w:cs="Arial"/>
          <w:sz w:val="24"/>
          <w:szCs w:val="24"/>
          <w:lang w:val="es-CL" w:eastAsia="es-ES_tradnl"/>
        </w:rPr>
      </w:pPr>
      <w:r w:rsidRPr="00924239">
        <w:rPr>
          <w:rFonts w:ascii="Arial" w:hAnsi="Arial" w:cs="Arial"/>
          <w:sz w:val="24"/>
          <w:szCs w:val="24"/>
          <w:lang w:val="es-CL" w:eastAsia="es-ES_tradnl"/>
        </w:rPr>
        <w:t>“Además, para tener derecho a la bonificación adicional, los funcionarios deberán tener 60 años de edad, si son mujeres, o 65 años de edad si son hombres.”.</w:t>
      </w:r>
    </w:p>
    <w:p w:rsidR="00924239" w:rsidRPr="00924239" w:rsidRDefault="00924239" w:rsidP="003116B2">
      <w:pPr>
        <w:tabs>
          <w:tab w:val="left" w:pos="3402"/>
        </w:tabs>
        <w:ind w:firstLine="1701"/>
        <w:jc w:val="both"/>
        <w:rPr>
          <w:rFonts w:ascii="Arial" w:hAnsi="Arial" w:cs="Arial"/>
          <w:sz w:val="24"/>
          <w:szCs w:val="24"/>
          <w:lang w:val="es-CL" w:eastAsia="es-ES_tradnl"/>
        </w:rPr>
      </w:pPr>
    </w:p>
    <w:p w:rsidR="00924239" w:rsidRPr="00924239" w:rsidRDefault="00924239" w:rsidP="003116B2">
      <w:pPr>
        <w:numPr>
          <w:ilvl w:val="0"/>
          <w:numId w:val="99"/>
        </w:numPr>
        <w:tabs>
          <w:tab w:val="left" w:pos="3402"/>
        </w:tabs>
        <w:ind w:left="0" w:firstLine="1701"/>
        <w:jc w:val="both"/>
        <w:rPr>
          <w:rFonts w:ascii="Arial" w:hAnsi="Arial" w:cs="Arial"/>
          <w:sz w:val="24"/>
          <w:szCs w:val="24"/>
          <w:lang w:val="es-CL" w:eastAsia="es-ES_tradnl"/>
        </w:rPr>
      </w:pPr>
      <w:r w:rsidRPr="00924239">
        <w:rPr>
          <w:rFonts w:ascii="Arial" w:hAnsi="Arial" w:cs="Arial"/>
          <w:sz w:val="24"/>
          <w:szCs w:val="24"/>
          <w:lang w:val="es-CL" w:eastAsia="es-ES_tradnl"/>
        </w:rPr>
        <w:t>Modifícase su artículo 4° del siguiente modo:</w:t>
      </w:r>
    </w:p>
    <w:p w:rsidR="00924239" w:rsidRPr="00924239" w:rsidRDefault="00924239" w:rsidP="003116B2">
      <w:pPr>
        <w:numPr>
          <w:ilvl w:val="0"/>
          <w:numId w:val="100"/>
        </w:numPr>
        <w:tabs>
          <w:tab w:val="left" w:pos="3402"/>
          <w:tab w:val="left" w:pos="3969"/>
        </w:tabs>
        <w:ind w:left="0" w:firstLine="1701"/>
        <w:jc w:val="both"/>
        <w:rPr>
          <w:rFonts w:ascii="Arial" w:hAnsi="Arial" w:cs="Arial"/>
          <w:sz w:val="24"/>
          <w:szCs w:val="24"/>
          <w:lang w:val="es-CL" w:eastAsia="es-ES_tradnl"/>
        </w:rPr>
      </w:pPr>
      <w:r w:rsidRPr="00924239">
        <w:rPr>
          <w:rFonts w:ascii="Arial" w:hAnsi="Arial" w:cs="Arial"/>
          <w:sz w:val="24"/>
          <w:szCs w:val="24"/>
          <w:lang w:val="es-CL" w:eastAsia="es-ES_tradnl"/>
        </w:rPr>
        <w:t>Intercálese en su inciso primero, a continuación de la frase “no incluidos en el artículo 1”, la frase siguiente “y en el Servicio de Biodiversidad y Áreas Protegidas”.</w:t>
      </w:r>
    </w:p>
    <w:p w:rsidR="00924239" w:rsidRPr="00924239" w:rsidRDefault="00924239" w:rsidP="003116B2">
      <w:pPr>
        <w:tabs>
          <w:tab w:val="left" w:pos="3402"/>
          <w:tab w:val="left" w:pos="3969"/>
        </w:tabs>
        <w:ind w:firstLine="1701"/>
        <w:jc w:val="both"/>
        <w:rPr>
          <w:rFonts w:ascii="Arial" w:hAnsi="Arial" w:cs="Arial"/>
          <w:sz w:val="24"/>
          <w:szCs w:val="24"/>
          <w:lang w:val="es-CL" w:eastAsia="es-ES_tradnl"/>
        </w:rPr>
      </w:pPr>
    </w:p>
    <w:p w:rsidR="00924239" w:rsidRPr="00924239" w:rsidRDefault="00924239" w:rsidP="003116B2">
      <w:pPr>
        <w:numPr>
          <w:ilvl w:val="0"/>
          <w:numId w:val="100"/>
        </w:numPr>
        <w:tabs>
          <w:tab w:val="left" w:pos="3402"/>
          <w:tab w:val="left" w:pos="3969"/>
        </w:tabs>
        <w:ind w:left="0" w:firstLine="1701"/>
        <w:jc w:val="both"/>
        <w:rPr>
          <w:rFonts w:ascii="Arial" w:hAnsi="Arial" w:cs="Arial"/>
          <w:sz w:val="24"/>
          <w:szCs w:val="24"/>
          <w:lang w:val="es-CL" w:eastAsia="es-ES_tradnl"/>
        </w:rPr>
      </w:pPr>
      <w:r w:rsidRPr="00924239">
        <w:rPr>
          <w:rFonts w:ascii="Arial" w:hAnsi="Arial" w:cs="Arial"/>
          <w:sz w:val="24"/>
          <w:szCs w:val="24"/>
          <w:lang w:val="es-CL" w:eastAsia="es-ES_tradnl"/>
        </w:rPr>
        <w:t>Agréguese el siguiente inciso final, nuevo:</w:t>
      </w:r>
    </w:p>
    <w:p w:rsidR="00924239" w:rsidRPr="00924239" w:rsidRDefault="00924239" w:rsidP="003116B2">
      <w:pPr>
        <w:ind w:firstLine="1701"/>
        <w:jc w:val="both"/>
        <w:rPr>
          <w:rFonts w:ascii="Arial" w:hAnsi="Arial" w:cs="Arial"/>
          <w:sz w:val="24"/>
          <w:szCs w:val="24"/>
          <w:lang w:val="es-CL" w:eastAsia="es-ES_tradnl"/>
        </w:rPr>
      </w:pPr>
      <w:r w:rsidRPr="00924239">
        <w:rPr>
          <w:rFonts w:ascii="Arial" w:hAnsi="Arial" w:cs="Arial"/>
          <w:sz w:val="24"/>
          <w:szCs w:val="24"/>
          <w:lang w:val="es-CL" w:eastAsia="es-ES_tradnl"/>
        </w:rPr>
        <w:t>“El personal del Servicio de Biodiversidad y Áreas Protegidas que haya sido traspasado a dicho organismo en virtud de lo dispuesto en el artículo primero transitorio de la ley N° 21.600, para efectos de los beneficios de esta ley, podrá computar los años servidos en la institución desde la que fue traspasado.”.</w:t>
      </w:r>
    </w:p>
    <w:p w:rsidR="00924239" w:rsidRPr="00924239" w:rsidRDefault="00924239" w:rsidP="003116B2">
      <w:pPr>
        <w:ind w:firstLine="1701"/>
        <w:jc w:val="both"/>
        <w:rPr>
          <w:rFonts w:ascii="Arial" w:hAnsi="Arial" w:cs="Arial"/>
          <w:sz w:val="24"/>
          <w:szCs w:val="24"/>
          <w:lang w:val="es-CL" w:eastAsia="es-ES_tradnl"/>
        </w:rPr>
      </w:pPr>
    </w:p>
    <w:p w:rsidR="00924239" w:rsidRPr="00924239" w:rsidRDefault="00924239" w:rsidP="003116B2">
      <w:pPr>
        <w:numPr>
          <w:ilvl w:val="0"/>
          <w:numId w:val="99"/>
        </w:numPr>
        <w:tabs>
          <w:tab w:val="left" w:pos="3402"/>
        </w:tabs>
        <w:ind w:left="0" w:firstLine="1701"/>
        <w:jc w:val="both"/>
        <w:rPr>
          <w:rFonts w:ascii="Arial" w:hAnsi="Arial" w:cs="Arial"/>
          <w:sz w:val="24"/>
          <w:szCs w:val="24"/>
          <w:lang w:val="es-CL" w:eastAsia="es-ES_tradnl"/>
        </w:rPr>
      </w:pPr>
      <w:r w:rsidRPr="00924239">
        <w:rPr>
          <w:rFonts w:ascii="Arial" w:hAnsi="Arial" w:cs="Arial"/>
          <w:sz w:val="24"/>
          <w:szCs w:val="24"/>
          <w:lang w:val="es-CL" w:eastAsia="es-ES_tradnl"/>
        </w:rPr>
        <w:t>Sustitúyese en el inciso primero del artículo 5 la oración “Podrán acceder a la bonificación adicional durante los años 2016, 2017 y 2018 hasta un máximo de 3.000, 2.800 y 3.300 beneficiarios, respectivamente, conforme los procedimientos que se disponen en los artículos transitorios. A contar del año 2019 y hasta el 31 de diciembre de 2025, dicha bonificación se otorgará sin tope de cupos anuales” por la siguiente oración “Podrán acceder a la bonificación adicional durante los años 2026 y 2027 hasta un máximo de 2.200 y 2.000 beneficiarios, respectivamente, conforme los procedimientos que se disponen en los artículos transitorios. A contar del año 2028 dicha bonificación se otorgará sin tope de cupos anuales. El año 2025 tampoco tendrá cupos anuales.”.</w:t>
      </w:r>
    </w:p>
    <w:p w:rsidR="00924239" w:rsidRPr="00924239" w:rsidRDefault="00924239" w:rsidP="003116B2">
      <w:pPr>
        <w:ind w:firstLine="1701"/>
        <w:jc w:val="both"/>
        <w:rPr>
          <w:rFonts w:ascii="Arial" w:hAnsi="Arial" w:cs="Arial"/>
          <w:sz w:val="24"/>
          <w:szCs w:val="24"/>
          <w:lang w:val="es-CL" w:eastAsia="es-ES_tradnl"/>
        </w:rPr>
      </w:pPr>
    </w:p>
    <w:p w:rsidR="00924239" w:rsidRPr="00924239" w:rsidRDefault="00924239" w:rsidP="003116B2">
      <w:pPr>
        <w:numPr>
          <w:ilvl w:val="0"/>
          <w:numId w:val="99"/>
        </w:numPr>
        <w:tabs>
          <w:tab w:val="left" w:pos="3402"/>
        </w:tabs>
        <w:ind w:left="0" w:firstLine="1701"/>
        <w:jc w:val="both"/>
        <w:rPr>
          <w:rFonts w:ascii="Arial" w:hAnsi="Arial" w:cs="Arial"/>
          <w:sz w:val="24"/>
          <w:szCs w:val="24"/>
          <w:lang w:val="es-CL" w:eastAsia="es-ES_tradnl"/>
        </w:rPr>
      </w:pPr>
      <w:r w:rsidRPr="00924239">
        <w:rPr>
          <w:rFonts w:ascii="Arial" w:hAnsi="Arial" w:cs="Arial"/>
          <w:sz w:val="24"/>
          <w:szCs w:val="24"/>
          <w:lang w:val="es-CL" w:eastAsia="es-ES_tradnl"/>
        </w:rPr>
        <w:t>Modifícase su artículo 8 del siguiente modo:</w:t>
      </w:r>
    </w:p>
    <w:p w:rsidR="00924239" w:rsidRPr="00924239" w:rsidRDefault="00924239" w:rsidP="003116B2">
      <w:pPr>
        <w:ind w:firstLine="1701"/>
        <w:jc w:val="both"/>
        <w:rPr>
          <w:rFonts w:ascii="Arial" w:hAnsi="Arial" w:cs="Arial"/>
          <w:sz w:val="24"/>
          <w:szCs w:val="24"/>
          <w:lang w:val="es-CL" w:eastAsia="es-ES_tradnl"/>
        </w:rPr>
      </w:pPr>
    </w:p>
    <w:p w:rsidR="00924239" w:rsidRPr="00924239" w:rsidRDefault="00924239" w:rsidP="003116B2">
      <w:pPr>
        <w:numPr>
          <w:ilvl w:val="0"/>
          <w:numId w:val="101"/>
        </w:numPr>
        <w:tabs>
          <w:tab w:val="left" w:pos="3969"/>
        </w:tabs>
        <w:ind w:left="0" w:firstLine="1701"/>
        <w:jc w:val="both"/>
        <w:rPr>
          <w:rFonts w:ascii="Arial" w:hAnsi="Arial" w:cs="Arial"/>
          <w:sz w:val="24"/>
          <w:szCs w:val="24"/>
          <w:lang w:val="es-CL" w:eastAsia="es-ES_tradnl"/>
        </w:rPr>
      </w:pPr>
      <w:r w:rsidRPr="00924239">
        <w:rPr>
          <w:rFonts w:ascii="Arial" w:hAnsi="Arial" w:cs="Arial"/>
          <w:sz w:val="24"/>
          <w:szCs w:val="24"/>
          <w:lang w:val="es-CL" w:eastAsia="es-ES_tradnl"/>
        </w:rPr>
        <w:t>Suprímase, a contar del 1 de enero de 2025, en su inciso primero, la frase “entre el 1 de julio de 2014 y el 31 de diciembre de 2025”.</w:t>
      </w:r>
    </w:p>
    <w:p w:rsidR="00924239" w:rsidRPr="00924239" w:rsidRDefault="00924239" w:rsidP="003116B2">
      <w:pPr>
        <w:tabs>
          <w:tab w:val="left" w:pos="3969"/>
        </w:tabs>
        <w:ind w:firstLine="1701"/>
        <w:jc w:val="both"/>
        <w:rPr>
          <w:rFonts w:ascii="Arial" w:hAnsi="Arial" w:cs="Arial"/>
          <w:sz w:val="24"/>
          <w:szCs w:val="24"/>
          <w:lang w:val="es-CL" w:eastAsia="es-ES_tradnl"/>
        </w:rPr>
      </w:pPr>
    </w:p>
    <w:p w:rsidR="00924239" w:rsidRPr="00924239" w:rsidRDefault="00924239" w:rsidP="003116B2">
      <w:pPr>
        <w:numPr>
          <w:ilvl w:val="0"/>
          <w:numId w:val="101"/>
        </w:numPr>
        <w:tabs>
          <w:tab w:val="left" w:pos="3969"/>
        </w:tabs>
        <w:ind w:left="0" w:firstLine="1701"/>
        <w:jc w:val="both"/>
        <w:rPr>
          <w:rFonts w:ascii="Arial" w:hAnsi="Arial" w:cs="Arial"/>
          <w:sz w:val="24"/>
          <w:szCs w:val="24"/>
          <w:lang w:val="es-CL" w:eastAsia="es-ES_tradnl"/>
        </w:rPr>
      </w:pPr>
      <w:r w:rsidRPr="00924239">
        <w:rPr>
          <w:rFonts w:ascii="Arial" w:hAnsi="Arial" w:cs="Arial"/>
          <w:sz w:val="24"/>
          <w:szCs w:val="24"/>
          <w:lang w:val="es-CL" w:eastAsia="es-ES_tradnl"/>
        </w:rPr>
        <w:t>Suprímase, a contar del 1 de enero de 2025, en su inciso primero la oración “En ningún caso las edades señaladas podrán cumplirse más allá del 31 de diciembre de 2025.”.</w:t>
      </w:r>
    </w:p>
    <w:p w:rsidR="00924239" w:rsidRPr="00924239" w:rsidRDefault="00924239" w:rsidP="003116B2">
      <w:pPr>
        <w:spacing w:before="120" w:after="120"/>
        <w:ind w:firstLine="1701"/>
        <w:contextualSpacing/>
        <w:jc w:val="both"/>
        <w:rPr>
          <w:rFonts w:ascii="Arial" w:hAnsi="Arial" w:cs="Arial"/>
          <w:sz w:val="24"/>
          <w:szCs w:val="24"/>
          <w:lang w:val="es-CL" w:eastAsia="es-ES_tradnl"/>
        </w:rPr>
      </w:pPr>
    </w:p>
    <w:p w:rsidR="00924239" w:rsidRPr="00924239" w:rsidRDefault="00924239" w:rsidP="003116B2">
      <w:pPr>
        <w:numPr>
          <w:ilvl w:val="0"/>
          <w:numId w:val="101"/>
        </w:numPr>
        <w:tabs>
          <w:tab w:val="left" w:pos="3969"/>
        </w:tabs>
        <w:ind w:left="0" w:firstLine="1701"/>
        <w:jc w:val="both"/>
        <w:rPr>
          <w:rFonts w:ascii="Arial" w:hAnsi="Arial" w:cs="Arial"/>
          <w:sz w:val="24"/>
          <w:szCs w:val="24"/>
          <w:lang w:val="es-CL" w:eastAsia="es-ES_tradnl"/>
        </w:rPr>
      </w:pPr>
      <w:r w:rsidRPr="00924239">
        <w:rPr>
          <w:rFonts w:ascii="Arial" w:hAnsi="Arial" w:cs="Arial"/>
          <w:sz w:val="24"/>
          <w:szCs w:val="24"/>
          <w:lang w:val="es-CL" w:eastAsia="es-ES_tradnl"/>
        </w:rPr>
        <w:t>Sustitúyese en su inciso quinto la expresión “2016 a 2018” por “2026 y 2027”.</w:t>
      </w:r>
    </w:p>
    <w:p w:rsidR="00924239" w:rsidRPr="00924239" w:rsidRDefault="00924239" w:rsidP="003116B2">
      <w:pPr>
        <w:ind w:firstLine="1701"/>
        <w:jc w:val="both"/>
        <w:rPr>
          <w:rFonts w:ascii="Arial" w:hAnsi="Arial" w:cs="Arial"/>
          <w:sz w:val="24"/>
          <w:szCs w:val="24"/>
          <w:lang w:val="es-CL" w:eastAsia="es-ES_tradnl"/>
        </w:rPr>
      </w:pPr>
    </w:p>
    <w:p w:rsidR="00924239" w:rsidRPr="00924239" w:rsidRDefault="00924239" w:rsidP="003116B2">
      <w:pPr>
        <w:numPr>
          <w:ilvl w:val="0"/>
          <w:numId w:val="99"/>
        </w:numPr>
        <w:tabs>
          <w:tab w:val="left" w:pos="3402"/>
        </w:tabs>
        <w:ind w:left="0" w:firstLine="1701"/>
        <w:jc w:val="both"/>
        <w:rPr>
          <w:rFonts w:ascii="Arial" w:hAnsi="Arial" w:cs="Arial"/>
          <w:sz w:val="24"/>
          <w:szCs w:val="24"/>
          <w:lang w:val="es-CL" w:eastAsia="es-ES_tradnl"/>
        </w:rPr>
      </w:pPr>
      <w:r w:rsidRPr="00924239">
        <w:rPr>
          <w:rFonts w:ascii="Arial" w:hAnsi="Arial" w:cs="Arial"/>
          <w:sz w:val="24"/>
          <w:szCs w:val="24"/>
          <w:lang w:val="es-CL" w:eastAsia="es-ES_tradnl"/>
        </w:rPr>
        <w:t xml:space="preserve"> Modifícase su artículo 10 del siguiente modo:</w:t>
      </w:r>
    </w:p>
    <w:p w:rsidR="00924239" w:rsidRPr="00924239" w:rsidRDefault="00924239" w:rsidP="003116B2">
      <w:pPr>
        <w:ind w:firstLine="1701"/>
        <w:jc w:val="both"/>
        <w:rPr>
          <w:rFonts w:ascii="Arial" w:hAnsi="Arial" w:cs="Arial"/>
          <w:sz w:val="24"/>
          <w:szCs w:val="24"/>
          <w:lang w:val="es-CL" w:eastAsia="es-ES_tradnl"/>
        </w:rPr>
      </w:pPr>
    </w:p>
    <w:p w:rsidR="00924239" w:rsidRPr="00924239" w:rsidRDefault="00924239" w:rsidP="003116B2">
      <w:pPr>
        <w:numPr>
          <w:ilvl w:val="0"/>
          <w:numId w:val="102"/>
        </w:numPr>
        <w:tabs>
          <w:tab w:val="left" w:pos="3969"/>
        </w:tabs>
        <w:ind w:left="0" w:firstLine="1701"/>
        <w:jc w:val="both"/>
        <w:rPr>
          <w:rFonts w:ascii="Arial" w:hAnsi="Arial" w:cs="Arial"/>
          <w:sz w:val="24"/>
          <w:szCs w:val="24"/>
          <w:lang w:val="es-CL" w:eastAsia="es-ES_tradnl"/>
        </w:rPr>
      </w:pPr>
      <w:r w:rsidRPr="00924239">
        <w:rPr>
          <w:rFonts w:ascii="Arial" w:hAnsi="Arial" w:cs="Arial"/>
          <w:sz w:val="24"/>
          <w:szCs w:val="24"/>
          <w:lang w:val="es-CL" w:eastAsia="es-ES_tradnl"/>
        </w:rPr>
        <w:t>Suprímase en su inciso primero la oración “entre la fecha de publicación de esta ley y el 31 de diciembre de 2025”.</w:t>
      </w:r>
    </w:p>
    <w:p w:rsidR="00924239" w:rsidRPr="00924239" w:rsidRDefault="00924239" w:rsidP="003116B2">
      <w:pPr>
        <w:tabs>
          <w:tab w:val="left" w:pos="3969"/>
        </w:tabs>
        <w:ind w:firstLine="1701"/>
        <w:jc w:val="both"/>
        <w:rPr>
          <w:rFonts w:ascii="Arial" w:hAnsi="Arial" w:cs="Arial"/>
          <w:sz w:val="24"/>
          <w:szCs w:val="24"/>
          <w:lang w:val="es-CL" w:eastAsia="es-ES_tradnl"/>
        </w:rPr>
      </w:pPr>
    </w:p>
    <w:p w:rsidR="00924239" w:rsidRPr="00924239" w:rsidRDefault="00924239" w:rsidP="003116B2">
      <w:pPr>
        <w:numPr>
          <w:ilvl w:val="0"/>
          <w:numId w:val="102"/>
        </w:numPr>
        <w:tabs>
          <w:tab w:val="left" w:pos="3969"/>
        </w:tabs>
        <w:ind w:left="0" w:firstLine="1701"/>
        <w:jc w:val="both"/>
        <w:rPr>
          <w:rFonts w:ascii="Arial" w:hAnsi="Arial" w:cs="Arial"/>
          <w:sz w:val="24"/>
          <w:szCs w:val="24"/>
          <w:lang w:val="es-CL" w:eastAsia="es-ES_tradnl"/>
        </w:rPr>
      </w:pPr>
      <w:r w:rsidRPr="00924239">
        <w:rPr>
          <w:rFonts w:ascii="Arial" w:hAnsi="Arial" w:cs="Arial"/>
          <w:sz w:val="24"/>
          <w:szCs w:val="24"/>
          <w:lang w:val="es-CL" w:eastAsia="es-ES_tradnl"/>
        </w:rPr>
        <w:t>Sustitúyase en su inciso segundo la oración “entre la fecha de publicación de esta ley y el 31 de diciembre de 2025” por la siguiente “a partir de la fecha de la publicación de esta ley”.</w:t>
      </w:r>
    </w:p>
    <w:p w:rsidR="00924239" w:rsidRPr="00924239" w:rsidRDefault="00924239" w:rsidP="003116B2">
      <w:pPr>
        <w:spacing w:before="120" w:after="120"/>
        <w:ind w:firstLine="1701"/>
        <w:contextualSpacing/>
        <w:jc w:val="both"/>
        <w:rPr>
          <w:rFonts w:ascii="Arial" w:hAnsi="Arial" w:cs="Arial"/>
          <w:sz w:val="24"/>
          <w:szCs w:val="24"/>
          <w:lang w:val="es-CL" w:eastAsia="es-ES_tradnl"/>
        </w:rPr>
      </w:pPr>
    </w:p>
    <w:p w:rsidR="00924239" w:rsidRPr="00924239" w:rsidRDefault="00924239" w:rsidP="003116B2">
      <w:pPr>
        <w:numPr>
          <w:ilvl w:val="0"/>
          <w:numId w:val="102"/>
        </w:numPr>
        <w:tabs>
          <w:tab w:val="left" w:pos="3969"/>
        </w:tabs>
        <w:ind w:left="0" w:firstLine="1701"/>
        <w:jc w:val="both"/>
        <w:rPr>
          <w:rFonts w:ascii="Arial" w:hAnsi="Arial" w:cs="Arial"/>
          <w:sz w:val="24"/>
          <w:szCs w:val="24"/>
          <w:lang w:val="es-CL" w:eastAsia="es-ES_tradnl"/>
        </w:rPr>
      </w:pPr>
      <w:r w:rsidRPr="00924239">
        <w:rPr>
          <w:rFonts w:ascii="Arial" w:hAnsi="Arial" w:cs="Arial"/>
          <w:sz w:val="24"/>
          <w:szCs w:val="24"/>
          <w:lang w:val="es-CL" w:eastAsia="es-ES_tradnl"/>
        </w:rPr>
        <w:t>Suprímase en su inciso segundo la expresión “en la fecha antes señalada”.</w:t>
      </w:r>
    </w:p>
    <w:p w:rsidR="00924239" w:rsidRPr="00924239" w:rsidRDefault="00924239" w:rsidP="003116B2">
      <w:pPr>
        <w:ind w:firstLine="1701"/>
        <w:jc w:val="both"/>
        <w:rPr>
          <w:rFonts w:ascii="Arial" w:hAnsi="Arial" w:cs="Arial"/>
          <w:sz w:val="24"/>
          <w:szCs w:val="24"/>
          <w:lang w:val="es-CL" w:eastAsia="es-ES_tradnl"/>
        </w:rPr>
      </w:pPr>
    </w:p>
    <w:p w:rsidR="00924239" w:rsidRPr="00924239" w:rsidRDefault="00924239" w:rsidP="003116B2">
      <w:pPr>
        <w:numPr>
          <w:ilvl w:val="0"/>
          <w:numId w:val="99"/>
        </w:numPr>
        <w:tabs>
          <w:tab w:val="left" w:pos="3402"/>
        </w:tabs>
        <w:ind w:left="0" w:firstLine="1701"/>
        <w:jc w:val="both"/>
        <w:rPr>
          <w:rFonts w:ascii="Arial" w:hAnsi="Arial" w:cs="Arial"/>
          <w:sz w:val="24"/>
          <w:szCs w:val="24"/>
          <w:lang w:val="es-CL" w:eastAsia="es-ES_tradnl"/>
        </w:rPr>
      </w:pPr>
      <w:r w:rsidRPr="00924239">
        <w:rPr>
          <w:rFonts w:ascii="Arial" w:hAnsi="Arial" w:cs="Arial"/>
          <w:sz w:val="24"/>
          <w:szCs w:val="24"/>
          <w:lang w:val="es-CL" w:eastAsia="es-ES_tradnl"/>
        </w:rPr>
        <w:t>Sustitúyase, a contar del proceso de asignación de cupos del año 2027, el artículo 11 por el siguiente:</w:t>
      </w:r>
    </w:p>
    <w:p w:rsidR="00924239" w:rsidRPr="00924239" w:rsidRDefault="00924239" w:rsidP="003116B2">
      <w:pPr>
        <w:tabs>
          <w:tab w:val="left" w:pos="3402"/>
        </w:tabs>
        <w:ind w:firstLine="1701"/>
        <w:jc w:val="both"/>
        <w:rPr>
          <w:rFonts w:ascii="Arial" w:hAnsi="Arial" w:cs="Arial"/>
          <w:sz w:val="24"/>
          <w:szCs w:val="24"/>
          <w:lang w:val="es-CL" w:eastAsia="es-ES_tradnl"/>
        </w:rPr>
      </w:pPr>
    </w:p>
    <w:p w:rsidR="00924239" w:rsidRPr="00924239" w:rsidRDefault="00924239" w:rsidP="003116B2">
      <w:pPr>
        <w:shd w:val="clear" w:color="auto" w:fill="FFFFFF"/>
        <w:ind w:firstLine="1701"/>
        <w:jc w:val="both"/>
        <w:rPr>
          <w:rFonts w:ascii="Arial" w:hAnsi="Arial" w:cs="Arial"/>
          <w:color w:val="000000"/>
          <w:sz w:val="24"/>
          <w:szCs w:val="24"/>
          <w:lang w:val="es-CL" w:eastAsia="es-CL"/>
        </w:rPr>
      </w:pPr>
      <w:r w:rsidRPr="00924239">
        <w:rPr>
          <w:rFonts w:ascii="Arial" w:hAnsi="Arial" w:cs="Arial"/>
          <w:color w:val="000000"/>
          <w:sz w:val="24"/>
          <w:szCs w:val="24"/>
          <w:lang w:val="es-CL" w:eastAsia="es-CL"/>
        </w:rPr>
        <w:t>“Artículo 11.- El personal afecto a la bonificación adicional y a los beneficios señalados en los artículos 9 y 10 podrá postular en cualquiera de los períodos que se establecen en las letras siguientes y accederá a los beneficios, según la época de postulación, conforme a las reglas que a continuación se indican:</w:t>
      </w:r>
    </w:p>
    <w:p w:rsidR="00924239" w:rsidRPr="00924239" w:rsidRDefault="00924239" w:rsidP="003116B2">
      <w:pPr>
        <w:ind w:firstLine="1701"/>
        <w:contextualSpacing/>
        <w:jc w:val="both"/>
        <w:rPr>
          <w:rFonts w:ascii="Arial" w:hAnsi="Arial" w:cs="Arial"/>
          <w:sz w:val="24"/>
          <w:szCs w:val="24"/>
          <w:lang w:val="es-CL" w:eastAsia="es-CL"/>
        </w:rPr>
      </w:pPr>
    </w:p>
    <w:p w:rsidR="00924239" w:rsidRPr="00924239" w:rsidRDefault="00924239" w:rsidP="003116B2">
      <w:pPr>
        <w:shd w:val="clear" w:color="auto" w:fill="FFFFFF"/>
        <w:ind w:firstLine="1701"/>
        <w:jc w:val="both"/>
        <w:rPr>
          <w:rFonts w:ascii="Arial" w:hAnsi="Arial" w:cs="Arial"/>
          <w:color w:val="000000"/>
          <w:sz w:val="24"/>
          <w:szCs w:val="24"/>
          <w:lang w:val="es-CL" w:eastAsia="es-CL"/>
        </w:rPr>
      </w:pPr>
      <w:r w:rsidRPr="00924239">
        <w:rPr>
          <w:rFonts w:ascii="Arial" w:hAnsi="Arial" w:cs="Arial"/>
          <w:color w:val="000000"/>
          <w:sz w:val="24"/>
          <w:szCs w:val="24"/>
          <w:lang w:val="es-CL" w:eastAsia="es-CL"/>
        </w:rPr>
        <w:t>a) Primer período de comunicación de renuncia voluntaria: Los funcionarios y funcionarias que cumplan 65 años de edad podrán comunicar su decisión de renunciar voluntariamente a su cargo en el o los plazos que señale el reglamento. En este caso, el funcionario y funcionaria deberá cesar en su cargo o terminar el contrato de trabajo por renuncia voluntaria o por aplicación del inciso primero del artículo 161 del Código del Trabajo, a más tardar el día primero del quinto mes siguiente al cumplimiento de los 65 años de edad. Si cesan en sus cargos o terminan sus contratos de trabajo por las causales indicadas y dentro de la oportunidad indicada, tendrán derecho a la totalidad de la bonificación adicional y a los bonos establecidos en los artículos 9 y 10, según corresponda. Esto será sin perjuicio de los beneficios a que tengan derecho de acuerdo al título II de la ley Nº 19.882, si procede.</w:t>
      </w:r>
    </w:p>
    <w:p w:rsidR="00924239" w:rsidRPr="00924239" w:rsidRDefault="00924239" w:rsidP="003116B2">
      <w:pPr>
        <w:shd w:val="clear" w:color="auto" w:fill="FFFFFF"/>
        <w:ind w:firstLine="1701"/>
        <w:jc w:val="both"/>
        <w:rPr>
          <w:rFonts w:ascii="Arial" w:hAnsi="Arial" w:cs="Arial"/>
          <w:color w:val="000000"/>
          <w:sz w:val="24"/>
          <w:szCs w:val="24"/>
          <w:lang w:val="es-CL" w:eastAsia="es-CL"/>
        </w:rPr>
      </w:pPr>
    </w:p>
    <w:p w:rsidR="00924239" w:rsidRPr="00924239" w:rsidRDefault="00924239" w:rsidP="003116B2">
      <w:pPr>
        <w:shd w:val="clear" w:color="auto" w:fill="FFFFFF"/>
        <w:ind w:firstLine="1701"/>
        <w:jc w:val="both"/>
        <w:rPr>
          <w:rFonts w:ascii="Arial" w:hAnsi="Arial" w:cs="Arial"/>
          <w:color w:val="000000"/>
          <w:sz w:val="24"/>
          <w:szCs w:val="24"/>
          <w:lang w:val="es-CL" w:eastAsia="es-CL"/>
        </w:rPr>
      </w:pPr>
      <w:r w:rsidRPr="00924239">
        <w:rPr>
          <w:rFonts w:ascii="Arial" w:hAnsi="Arial" w:cs="Arial"/>
          <w:color w:val="000000"/>
          <w:sz w:val="24"/>
          <w:szCs w:val="24"/>
          <w:lang w:val="es-CL" w:eastAsia="es-CL"/>
        </w:rPr>
        <w:t>b) Segundo período de comunicación de renuncia voluntaria: Los funcionarios y funcionarias que cumplan 66 años de edad podrán comunicar su decisión de renunciar voluntariamente a su cargo en el o los plazos que señale un reglamento dictado al efecto. En este caso, el funcionario o la funcionaria deberá cesar en sus cargos o terminar el contrato de trabajo por renuncia voluntaria o por aplicación del inciso primero del artículo 161 del Código del Trabajo, a más tardar el día primero del quinto mes siguiente al cumplimiento de los 66 años de edad. Si cesan en sus cargos o terminan sus contratos de trabajo por las causales indicadas y dentro de la oportunidad señalada, tendrán derecho al 75% de la bonificación adicional y al 75% de cada uno de los bonos establecidos en los artículos 9 y 10, según corresponda. Lo anterior será sin perjuicio de los beneficios a que tengan derecho de acuerdo al título II de la ley Nº 19.882, si procede.</w:t>
      </w:r>
    </w:p>
    <w:p w:rsidR="00924239" w:rsidRPr="00924239" w:rsidRDefault="00924239" w:rsidP="003116B2">
      <w:pPr>
        <w:shd w:val="clear" w:color="auto" w:fill="FFFFFF"/>
        <w:ind w:firstLine="1701"/>
        <w:jc w:val="both"/>
        <w:rPr>
          <w:rFonts w:ascii="Arial" w:hAnsi="Arial" w:cs="Arial"/>
          <w:color w:val="000000"/>
          <w:sz w:val="24"/>
          <w:szCs w:val="24"/>
          <w:lang w:val="es-CL" w:eastAsia="es-CL"/>
        </w:rPr>
      </w:pPr>
    </w:p>
    <w:p w:rsidR="00924239" w:rsidRPr="00924239" w:rsidRDefault="00924239" w:rsidP="003116B2">
      <w:pPr>
        <w:shd w:val="clear" w:color="auto" w:fill="FFFFFF"/>
        <w:ind w:firstLine="1701"/>
        <w:jc w:val="both"/>
        <w:rPr>
          <w:rFonts w:ascii="Arial" w:hAnsi="Arial" w:cs="Arial"/>
          <w:color w:val="000000"/>
          <w:sz w:val="24"/>
          <w:szCs w:val="24"/>
          <w:lang w:val="es-CL" w:eastAsia="es-CL"/>
        </w:rPr>
      </w:pPr>
      <w:r w:rsidRPr="00924239">
        <w:rPr>
          <w:rFonts w:ascii="Arial" w:hAnsi="Arial" w:cs="Arial"/>
          <w:color w:val="000000"/>
          <w:sz w:val="24"/>
          <w:szCs w:val="24"/>
          <w:lang w:val="es-CL" w:eastAsia="es-CL"/>
        </w:rPr>
        <w:t>c) Tercer período de comunicación de renuncia voluntaria: Los funcionarios y funcionarias que cumplan 67 años de edad podrán comunicar su decisión de renunciar voluntariamente a su cargo en el o los plazos que señale un reglamento dictado al efecto. En este caso, el funcionario o la funcionaria deberá cesar en sus cargos o terminar el contrato de trabajo por renuncia voluntaria o por aplicación del inciso primero del artículo 161 del Código del Trabajo, a más tardar el día primero del quinto mes siguiente al cumplimiento de los 67 años de edad. Si cesan en sus cargos o terminan sus contratos de trabajo por las causales indicadas y dentro de la oportunidad señalada, tendrán derecho al 55% de la bonificación adicional y al 55% de cada uno de los bonos establecidos en los artículos 9 y 10, según corresponda. Lo anterior será sin perjuicio de los beneficios a que tengan derecho de acuerdo al título II de la ley Nº 19.882, si procede.</w:t>
      </w:r>
    </w:p>
    <w:p w:rsidR="00924239" w:rsidRPr="00924239" w:rsidRDefault="00924239" w:rsidP="003116B2">
      <w:pPr>
        <w:shd w:val="clear" w:color="auto" w:fill="FFFFFF"/>
        <w:ind w:firstLine="1701"/>
        <w:jc w:val="both"/>
        <w:rPr>
          <w:rFonts w:ascii="Arial" w:hAnsi="Arial" w:cs="Arial"/>
          <w:color w:val="000000"/>
          <w:sz w:val="24"/>
          <w:szCs w:val="24"/>
          <w:lang w:val="es-CL" w:eastAsia="es-CL"/>
        </w:rPr>
      </w:pPr>
    </w:p>
    <w:p w:rsidR="00924239" w:rsidRPr="00924239" w:rsidRDefault="00924239" w:rsidP="003116B2">
      <w:pPr>
        <w:shd w:val="clear" w:color="auto" w:fill="FFFFFF"/>
        <w:ind w:firstLine="1701"/>
        <w:jc w:val="both"/>
        <w:rPr>
          <w:rFonts w:ascii="Arial" w:hAnsi="Arial" w:cs="Arial"/>
          <w:color w:val="000000"/>
          <w:sz w:val="24"/>
          <w:szCs w:val="24"/>
          <w:lang w:val="es-CL" w:eastAsia="es-CL"/>
        </w:rPr>
      </w:pPr>
      <w:r w:rsidRPr="00924239">
        <w:rPr>
          <w:rFonts w:ascii="Arial" w:hAnsi="Arial" w:cs="Arial"/>
          <w:color w:val="000000"/>
          <w:sz w:val="24"/>
          <w:szCs w:val="24"/>
          <w:lang w:val="es-CL" w:eastAsia="es-CL"/>
        </w:rPr>
        <w:t>d) Cuarto período de comunicación de renuncia voluntaria: Los funcionarios y funcionarias que cumplan 68 años de edad podrán comunicar su decisión de renunciar voluntariamente a su cargo en el o los plazos que señale un reglamento dictado al efecto. En este caso, el funcionario o la funcionaria deberá cesar en sus cargos o terminar el contrato de trabajo por renuncia voluntaria o por aplicación del inciso primero del artículo 161 del Código del Trabajo, a más tardar el día primero del quinto mes siguiente al cumplimiento de los 68 años de edad. Si cesan en sus cargos o terminan sus contratos de trabajo por las causales indicadas y dentro de la oportunidad señalada, tendrán derecho al 30% de la bonificación adicional y al 30% de cada uno de los bonos establecidos en los artículos 9 y 10, según corresponda. Lo anterior será sin perjuicio de los beneficios a que tengan derecho de acuerdo al título II de la ley Nº 19.882, si procede.</w:t>
      </w:r>
    </w:p>
    <w:p w:rsidR="00924239" w:rsidRPr="00924239" w:rsidRDefault="00924239" w:rsidP="003116B2">
      <w:pPr>
        <w:shd w:val="clear" w:color="auto" w:fill="FFFFFF"/>
        <w:ind w:firstLine="1701"/>
        <w:jc w:val="both"/>
        <w:rPr>
          <w:rFonts w:ascii="Arial" w:hAnsi="Arial" w:cs="Arial"/>
          <w:color w:val="000000"/>
          <w:sz w:val="24"/>
          <w:szCs w:val="24"/>
          <w:lang w:val="es-CL" w:eastAsia="es-CL"/>
        </w:rPr>
      </w:pPr>
    </w:p>
    <w:p w:rsidR="00924239" w:rsidRPr="00924239" w:rsidRDefault="00924239" w:rsidP="003116B2">
      <w:pPr>
        <w:shd w:val="clear" w:color="auto" w:fill="FFFFFF"/>
        <w:ind w:firstLine="1701"/>
        <w:jc w:val="both"/>
        <w:rPr>
          <w:rFonts w:ascii="Arial" w:hAnsi="Arial" w:cs="Arial"/>
          <w:color w:val="000000"/>
          <w:sz w:val="24"/>
          <w:szCs w:val="24"/>
          <w:lang w:val="es-CL" w:eastAsia="es-CL"/>
        </w:rPr>
      </w:pPr>
      <w:r w:rsidRPr="00924239">
        <w:rPr>
          <w:rFonts w:ascii="Arial" w:hAnsi="Arial" w:cs="Arial"/>
          <w:color w:val="000000"/>
          <w:sz w:val="24"/>
          <w:szCs w:val="24"/>
          <w:lang w:val="es-CL" w:eastAsia="es-CL"/>
        </w:rPr>
        <w:t>e) Quinto período de comunicación de renuncia voluntaria: Los funcionarios y funcionarias que cumplan 69 años de edad podrán comunicar su decisión de renunciar voluntariamente a su cargo en el o los plazos que señale un reglamento dictado al efecto. En este caso, el funcionario o la funcionaria deberá cesar en sus cargos o terminar el contrato de trabajo por renuncia voluntaria o por aplicación del inciso primero del artículo 161 del Código del Trabajo, a más tardar el día primero del quinto mes siguiente al cumplimiento de los 69 años de edad. Si cesan en sus cargos o terminan sus contratos de trabajo por las causales indicadas y dentro de la oportunidad señalada, tendrán derecho al 10% de la bonificación adicional y al 10% de cada uno de los bonos establecidos en los artículos 9 y 10, según corresponda. Lo anterior será sin perjuicio de los beneficios a que tengan derecho de acuerdo al título II de la ley Nº 19.882, si procede.</w:t>
      </w:r>
    </w:p>
    <w:p w:rsidR="00924239" w:rsidRPr="00924239" w:rsidRDefault="00924239" w:rsidP="003116B2">
      <w:pPr>
        <w:shd w:val="clear" w:color="auto" w:fill="FFFFFF"/>
        <w:ind w:firstLine="1701"/>
        <w:jc w:val="both"/>
        <w:rPr>
          <w:rFonts w:ascii="Arial" w:hAnsi="Arial" w:cs="Arial"/>
          <w:color w:val="000000"/>
          <w:sz w:val="24"/>
          <w:szCs w:val="24"/>
          <w:lang w:val="es-CL" w:eastAsia="es-CL"/>
        </w:rPr>
      </w:pPr>
    </w:p>
    <w:p w:rsidR="00924239" w:rsidRPr="00924239" w:rsidRDefault="00924239" w:rsidP="003116B2">
      <w:pPr>
        <w:shd w:val="clear" w:color="auto" w:fill="FFFFFF"/>
        <w:ind w:firstLine="1701"/>
        <w:jc w:val="both"/>
        <w:rPr>
          <w:rFonts w:ascii="Arial" w:hAnsi="Arial" w:cs="Arial"/>
          <w:color w:val="000000"/>
          <w:sz w:val="24"/>
          <w:szCs w:val="24"/>
          <w:lang w:val="es-CL" w:eastAsia="es-CL"/>
        </w:rPr>
      </w:pPr>
      <w:r w:rsidRPr="00924239">
        <w:rPr>
          <w:rFonts w:ascii="Arial" w:hAnsi="Arial" w:cs="Arial"/>
          <w:color w:val="000000"/>
          <w:sz w:val="24"/>
          <w:szCs w:val="24"/>
          <w:lang w:val="es-CL" w:eastAsia="es-CL"/>
        </w:rPr>
        <w:t>Respecto de los funcionarios y funcionarias que no hagan efectiva su renuncia voluntaria en ninguna de las oportunidades indicadas, se entenderá que renuncian irrevocablemente a la bonificación adicional establecida en esta ley y a los bonos de los artículos 9 y 10.</w:t>
      </w:r>
    </w:p>
    <w:p w:rsidR="00924239" w:rsidRPr="00924239" w:rsidRDefault="00924239" w:rsidP="003116B2">
      <w:pPr>
        <w:shd w:val="clear" w:color="auto" w:fill="FFFFFF"/>
        <w:ind w:firstLine="1701"/>
        <w:jc w:val="both"/>
        <w:rPr>
          <w:rFonts w:ascii="Arial" w:hAnsi="Arial" w:cs="Arial"/>
          <w:color w:val="000000"/>
          <w:sz w:val="24"/>
          <w:szCs w:val="24"/>
          <w:lang w:val="es-CL" w:eastAsia="es-CL"/>
        </w:rPr>
      </w:pPr>
    </w:p>
    <w:p w:rsidR="00924239" w:rsidRPr="00924239" w:rsidRDefault="00924239" w:rsidP="003116B2">
      <w:pPr>
        <w:shd w:val="clear" w:color="auto" w:fill="FFFFFF"/>
        <w:ind w:firstLine="1701"/>
        <w:jc w:val="both"/>
        <w:rPr>
          <w:rFonts w:ascii="Arial" w:hAnsi="Arial" w:cs="Arial"/>
          <w:color w:val="000000"/>
          <w:sz w:val="24"/>
          <w:szCs w:val="24"/>
          <w:lang w:val="es-CL" w:eastAsia="es-CL"/>
        </w:rPr>
      </w:pPr>
      <w:r w:rsidRPr="00924239">
        <w:rPr>
          <w:rFonts w:ascii="Arial" w:hAnsi="Arial" w:cs="Arial"/>
          <w:color w:val="000000"/>
          <w:sz w:val="24"/>
          <w:szCs w:val="24"/>
          <w:lang w:val="es-CL" w:eastAsia="es-CL"/>
        </w:rPr>
        <w:t>Con todo, las funcionarias podrán optar por comunicar su decisión de hacer efectiva su renuncia voluntaria desde que cumplan 60 años de edad y hasta el proceso correspondiente a los 65 años de edad, pudiendo acceder a la totalidad de los beneficios establecidos en la letra a) del inciso primero, según corresponda. También podrán postular en la oportunidad señalada en la letra b), c), d) y e) del inciso primero, siempre que cumplan los requisitos de edad establecida en dichas letras y sólo accederán a los beneficios en los porcentajes que las mismas letras indican, según corresponda.</w:t>
      </w:r>
    </w:p>
    <w:p w:rsidR="00924239" w:rsidRPr="00924239" w:rsidRDefault="00924239" w:rsidP="003116B2">
      <w:pPr>
        <w:shd w:val="clear" w:color="auto" w:fill="FFFFFF"/>
        <w:ind w:firstLine="1701"/>
        <w:jc w:val="both"/>
        <w:rPr>
          <w:rFonts w:ascii="Arial" w:hAnsi="Arial" w:cs="Arial"/>
          <w:color w:val="000000"/>
          <w:sz w:val="24"/>
          <w:szCs w:val="24"/>
          <w:lang w:val="es-CL" w:eastAsia="es-CL"/>
        </w:rPr>
      </w:pPr>
    </w:p>
    <w:p w:rsidR="00924239" w:rsidRPr="00924239" w:rsidRDefault="00924239" w:rsidP="003116B2">
      <w:pPr>
        <w:shd w:val="clear" w:color="auto" w:fill="FFFFFF"/>
        <w:ind w:firstLine="1701"/>
        <w:jc w:val="both"/>
        <w:rPr>
          <w:rFonts w:ascii="Arial" w:hAnsi="Arial" w:cs="Arial"/>
          <w:color w:val="000000"/>
          <w:sz w:val="24"/>
          <w:szCs w:val="24"/>
          <w:lang w:val="es-CL" w:eastAsia="es-CL"/>
        </w:rPr>
      </w:pPr>
      <w:r w:rsidRPr="00924239">
        <w:rPr>
          <w:rFonts w:ascii="Arial" w:hAnsi="Arial" w:cs="Arial"/>
          <w:color w:val="000000"/>
          <w:sz w:val="24"/>
          <w:szCs w:val="24"/>
          <w:lang w:val="es-CL" w:eastAsia="es-CL"/>
        </w:rPr>
        <w:t>Los funcionarios afectos a esta ley solicitarán la bonificación adicional y los bonos de los artículos 9 y 10, ante su respectiva institución empleadora, de acuerdo al procedimiento y en los plazos que señale el reglamento. Lo anterior, será sin perjuicio de lo dispuesto en el artículo sexto transitorio.”.</w:t>
      </w:r>
    </w:p>
    <w:p w:rsidR="00924239" w:rsidRPr="00924239" w:rsidRDefault="00924239" w:rsidP="003116B2">
      <w:pPr>
        <w:ind w:firstLine="1701"/>
        <w:jc w:val="both"/>
        <w:rPr>
          <w:rFonts w:ascii="Arial" w:hAnsi="Arial" w:cs="Arial"/>
          <w:sz w:val="24"/>
          <w:szCs w:val="24"/>
          <w:lang w:val="es-CL" w:eastAsia="es-ES_tradnl"/>
        </w:rPr>
      </w:pPr>
    </w:p>
    <w:p w:rsidR="00924239" w:rsidRPr="00924239" w:rsidRDefault="00924239" w:rsidP="003116B2">
      <w:pPr>
        <w:numPr>
          <w:ilvl w:val="0"/>
          <w:numId w:val="99"/>
        </w:numPr>
        <w:tabs>
          <w:tab w:val="left" w:pos="3402"/>
        </w:tabs>
        <w:ind w:left="0" w:firstLine="1701"/>
        <w:jc w:val="both"/>
        <w:rPr>
          <w:rFonts w:ascii="Arial" w:hAnsi="Arial" w:cs="Arial"/>
          <w:sz w:val="24"/>
          <w:szCs w:val="24"/>
          <w:lang w:val="es-CL" w:eastAsia="es-ES_tradnl"/>
        </w:rPr>
      </w:pPr>
      <w:r w:rsidRPr="00924239">
        <w:rPr>
          <w:rFonts w:ascii="Arial" w:hAnsi="Arial" w:cs="Arial"/>
          <w:sz w:val="24"/>
          <w:szCs w:val="24"/>
          <w:lang w:val="es-CL" w:eastAsia="es-ES_tradnl"/>
        </w:rPr>
        <w:t>Sustitúyese en el artículo 17 la oración “Desde la publicación de esta ley y hasta el 31 de diciembre de 2025 y para” por el vocablo “Para”.</w:t>
      </w:r>
    </w:p>
    <w:p w:rsidR="00924239" w:rsidRPr="00924239" w:rsidRDefault="00924239" w:rsidP="003116B2">
      <w:pPr>
        <w:tabs>
          <w:tab w:val="left" w:pos="3402"/>
        </w:tabs>
        <w:ind w:left="2835" w:firstLine="1701"/>
        <w:jc w:val="both"/>
        <w:rPr>
          <w:rFonts w:ascii="Arial" w:hAnsi="Arial" w:cs="Arial"/>
          <w:sz w:val="24"/>
          <w:szCs w:val="24"/>
          <w:lang w:val="es-CL" w:eastAsia="es-ES_tradnl"/>
        </w:rPr>
      </w:pPr>
    </w:p>
    <w:p w:rsidR="00924239" w:rsidRPr="00924239" w:rsidRDefault="00924239" w:rsidP="003116B2">
      <w:pPr>
        <w:numPr>
          <w:ilvl w:val="0"/>
          <w:numId w:val="99"/>
        </w:numPr>
        <w:tabs>
          <w:tab w:val="left" w:pos="3402"/>
        </w:tabs>
        <w:ind w:left="0" w:firstLine="1701"/>
        <w:jc w:val="both"/>
        <w:rPr>
          <w:rFonts w:ascii="Arial" w:hAnsi="Arial" w:cs="Arial"/>
          <w:sz w:val="24"/>
          <w:szCs w:val="24"/>
          <w:lang w:val="es-CL" w:eastAsia="es-ES_tradnl"/>
        </w:rPr>
      </w:pPr>
      <w:r w:rsidRPr="00924239">
        <w:rPr>
          <w:rFonts w:ascii="Arial" w:hAnsi="Arial" w:cs="Arial"/>
          <w:sz w:val="24"/>
          <w:szCs w:val="24"/>
          <w:lang w:val="es-CL" w:eastAsia="es-ES_tradnl"/>
        </w:rPr>
        <w:t>Agrégase el siguiente artículo sexto transitorio, nuevo:</w:t>
      </w:r>
    </w:p>
    <w:p w:rsidR="00924239" w:rsidRPr="00924239" w:rsidRDefault="00924239" w:rsidP="003116B2">
      <w:pPr>
        <w:spacing w:before="120" w:after="120"/>
        <w:ind w:left="720" w:firstLine="1701"/>
        <w:contextualSpacing/>
        <w:jc w:val="both"/>
        <w:rPr>
          <w:rFonts w:ascii="Arial" w:hAnsi="Arial" w:cs="Arial"/>
          <w:sz w:val="24"/>
          <w:szCs w:val="24"/>
          <w:lang w:val="es-CL" w:eastAsia="es-ES_tradnl"/>
        </w:rPr>
      </w:pPr>
    </w:p>
    <w:p w:rsidR="00924239" w:rsidRPr="00924239" w:rsidRDefault="00924239" w:rsidP="003116B2">
      <w:pPr>
        <w:ind w:firstLine="1701"/>
        <w:jc w:val="both"/>
        <w:rPr>
          <w:rFonts w:ascii="Arial" w:hAnsi="Arial" w:cs="Arial"/>
          <w:sz w:val="24"/>
          <w:szCs w:val="24"/>
          <w:lang w:val="es-CL" w:eastAsia="es-ES_tradnl"/>
        </w:rPr>
      </w:pPr>
      <w:r w:rsidRPr="00924239">
        <w:rPr>
          <w:rFonts w:ascii="Arial" w:hAnsi="Arial" w:cs="Arial"/>
          <w:sz w:val="24"/>
          <w:szCs w:val="24"/>
          <w:lang w:val="es-CL" w:eastAsia="es-ES_tradnl"/>
        </w:rPr>
        <w:t>“Artículo sexto transitorio.- El procedimiento para asignar los cupos para los años 2026 a 2027, establecidos en el artículo 5, se sujetará a las reglas siguientes:</w:t>
      </w:r>
    </w:p>
    <w:p w:rsidR="00924239" w:rsidRPr="00924239" w:rsidRDefault="00924239" w:rsidP="003116B2">
      <w:pPr>
        <w:ind w:firstLine="1701"/>
        <w:jc w:val="both"/>
        <w:rPr>
          <w:rFonts w:ascii="Arial" w:hAnsi="Arial" w:cs="Arial"/>
          <w:sz w:val="24"/>
          <w:szCs w:val="24"/>
          <w:lang w:val="es-CL" w:eastAsia="es-ES_tradnl"/>
        </w:rPr>
      </w:pPr>
    </w:p>
    <w:p w:rsidR="00924239" w:rsidRPr="00924239" w:rsidRDefault="00924239" w:rsidP="003116B2">
      <w:pPr>
        <w:numPr>
          <w:ilvl w:val="0"/>
          <w:numId w:val="103"/>
        </w:numPr>
        <w:tabs>
          <w:tab w:val="left" w:pos="3969"/>
        </w:tabs>
        <w:ind w:left="0" w:firstLine="1701"/>
        <w:jc w:val="both"/>
        <w:rPr>
          <w:rFonts w:ascii="Arial" w:hAnsi="Arial" w:cs="Arial"/>
          <w:sz w:val="24"/>
          <w:szCs w:val="24"/>
          <w:lang w:val="es-CL" w:eastAsia="es-ES_tradnl"/>
        </w:rPr>
      </w:pPr>
      <w:r w:rsidRPr="00924239">
        <w:rPr>
          <w:rFonts w:ascii="Arial" w:hAnsi="Arial" w:cs="Arial"/>
          <w:sz w:val="24"/>
          <w:szCs w:val="24"/>
          <w:lang w:val="es-CL" w:eastAsia="es-ES_tradnl"/>
        </w:rPr>
        <w:t>Los funcionarios que presenten su postulación a los beneficios que establece esta ley para los años 2026 a 2027 podrán postular a la bonificación adicional y bonos de los artículos 9 y 10, en su respectiva institución empleadora en los plazos y condiciones que a continuación se indican:</w:t>
      </w:r>
    </w:p>
    <w:p w:rsidR="00924239" w:rsidRPr="00924239" w:rsidRDefault="00924239" w:rsidP="003116B2">
      <w:pPr>
        <w:tabs>
          <w:tab w:val="left" w:pos="3969"/>
        </w:tabs>
        <w:ind w:firstLine="1701"/>
        <w:jc w:val="both"/>
        <w:rPr>
          <w:rFonts w:ascii="Arial" w:hAnsi="Arial" w:cs="Arial"/>
          <w:sz w:val="24"/>
          <w:szCs w:val="24"/>
          <w:lang w:val="es-CL" w:eastAsia="es-ES_tradnl"/>
        </w:rPr>
      </w:pPr>
    </w:p>
    <w:p w:rsidR="00924239" w:rsidRPr="00924239" w:rsidRDefault="00924239" w:rsidP="003116B2">
      <w:pPr>
        <w:numPr>
          <w:ilvl w:val="0"/>
          <w:numId w:val="104"/>
        </w:numPr>
        <w:tabs>
          <w:tab w:val="left" w:pos="3969"/>
        </w:tabs>
        <w:ind w:left="0" w:firstLine="1701"/>
        <w:jc w:val="both"/>
        <w:rPr>
          <w:rFonts w:ascii="Arial" w:hAnsi="Arial" w:cs="Arial"/>
          <w:sz w:val="24"/>
          <w:szCs w:val="24"/>
          <w:lang w:val="es-CL" w:eastAsia="es-ES_tradnl"/>
        </w:rPr>
      </w:pPr>
      <w:r w:rsidRPr="00924239">
        <w:rPr>
          <w:rFonts w:ascii="Arial" w:hAnsi="Arial" w:cs="Arial"/>
          <w:sz w:val="24"/>
          <w:szCs w:val="24"/>
          <w:lang w:val="es-CL" w:eastAsia="es-ES_tradnl"/>
        </w:rPr>
        <w:t>Los funcionarios y las funcionarias que, a contar del 1 de enero de 2026 y hasta el 31 de diciembre de 2026, cumplan 65 años de edad, podrán postular dentro de el o los plazos que establezca el reglamento, comunicando su decisión de renunciar voluntariamente a su cargo. También dentro de ese plazo podrán postular las funcionarias que cumplan entre 60 y 64 años de edad en las fechas indicadas. Del mismo modo podrán postular quienes cumplan 66 años en las fechas antes señaladas, accediendo a los beneficios en los porcentajes que establece el inciso primero del artículo 11, según corresponda.</w:t>
      </w:r>
    </w:p>
    <w:p w:rsidR="00924239" w:rsidRPr="00924239" w:rsidRDefault="00924239" w:rsidP="003116B2">
      <w:pPr>
        <w:tabs>
          <w:tab w:val="left" w:pos="3969"/>
        </w:tabs>
        <w:ind w:firstLine="1701"/>
        <w:jc w:val="both"/>
        <w:rPr>
          <w:rFonts w:ascii="Arial" w:hAnsi="Arial" w:cs="Arial"/>
          <w:sz w:val="24"/>
          <w:szCs w:val="24"/>
          <w:lang w:val="es-CL" w:eastAsia="es-ES_tradnl"/>
        </w:rPr>
      </w:pPr>
    </w:p>
    <w:p w:rsidR="00924239" w:rsidRPr="00924239" w:rsidRDefault="00924239" w:rsidP="003116B2">
      <w:pPr>
        <w:numPr>
          <w:ilvl w:val="0"/>
          <w:numId w:val="104"/>
        </w:numPr>
        <w:tabs>
          <w:tab w:val="left" w:pos="3969"/>
        </w:tabs>
        <w:ind w:left="0" w:firstLine="1701"/>
        <w:jc w:val="both"/>
        <w:rPr>
          <w:rFonts w:ascii="Arial" w:hAnsi="Arial" w:cs="Arial"/>
          <w:sz w:val="24"/>
          <w:szCs w:val="24"/>
          <w:lang w:val="es-CL" w:eastAsia="es-ES_tradnl"/>
        </w:rPr>
      </w:pPr>
      <w:r w:rsidRPr="00924239">
        <w:rPr>
          <w:rFonts w:ascii="Arial" w:hAnsi="Arial" w:cs="Arial"/>
          <w:sz w:val="24"/>
          <w:szCs w:val="24"/>
          <w:lang w:val="es-CL" w:eastAsia="es-ES_tradnl"/>
        </w:rPr>
        <w:t>Los funcionarios y las funcionarias que, a contar del 1 de enero de 2027 y hasta el 31 de diciembre de 2027, cumplan 65 años de edad, podrán postular dentro de el o los plazos que establezca el reglamento, comunicando su decisión de renunciar voluntariamente a su cargo. Dentro de ese plazo también podrán postular las funcionarias que cumplan entre 60 y 64 años de edad en las fechas indicadas. Del mismo modo podrán postular quienes cumplan 66, 67, 68 o 69 años en las fechas antes señaladas, accediendo a los beneficios en los porcentajes que establece el artículo 11, según corresponda.</w:t>
      </w:r>
    </w:p>
    <w:p w:rsidR="00924239" w:rsidRPr="00924239" w:rsidRDefault="00924239" w:rsidP="003116B2">
      <w:pPr>
        <w:tabs>
          <w:tab w:val="left" w:pos="3969"/>
        </w:tabs>
        <w:spacing w:before="120" w:after="120"/>
        <w:ind w:firstLine="1701"/>
        <w:contextualSpacing/>
        <w:jc w:val="both"/>
        <w:rPr>
          <w:rFonts w:ascii="Arial" w:hAnsi="Arial" w:cs="Arial"/>
          <w:sz w:val="24"/>
          <w:szCs w:val="24"/>
          <w:lang w:val="es-CL" w:eastAsia="es-ES_tradnl"/>
        </w:rPr>
      </w:pPr>
    </w:p>
    <w:p w:rsidR="00924239" w:rsidRPr="00924239" w:rsidRDefault="00924239" w:rsidP="003116B2">
      <w:pPr>
        <w:numPr>
          <w:ilvl w:val="0"/>
          <w:numId w:val="105"/>
        </w:numPr>
        <w:tabs>
          <w:tab w:val="left" w:pos="3969"/>
        </w:tabs>
        <w:ind w:left="0" w:firstLine="1701"/>
        <w:jc w:val="both"/>
        <w:rPr>
          <w:rFonts w:ascii="Arial" w:hAnsi="Arial" w:cs="Arial"/>
          <w:sz w:val="24"/>
          <w:szCs w:val="24"/>
          <w:lang w:val="es-CL" w:eastAsia="es-ES_tradnl"/>
        </w:rPr>
      </w:pPr>
      <w:r w:rsidRPr="00924239">
        <w:rPr>
          <w:rFonts w:ascii="Arial" w:hAnsi="Arial" w:cs="Arial"/>
          <w:sz w:val="24"/>
          <w:szCs w:val="24"/>
          <w:lang w:val="es-CL" w:eastAsia="es-ES_tradnl"/>
        </w:rPr>
        <w:t>Las instituciones empleadoras remitirán a la Dirección de Presupuestos las postulaciones de los funcionarios que cumplan con los requisitos para acceder a los beneficios de esta ley dentro de los plazos que establezca el reglamento. Al efecto, se aplicará lo dispuesto en el numeral 2. del artículo primero transitorio.</w:t>
      </w:r>
    </w:p>
    <w:p w:rsidR="00924239" w:rsidRPr="00924239" w:rsidRDefault="00924239" w:rsidP="003116B2">
      <w:pPr>
        <w:tabs>
          <w:tab w:val="left" w:pos="3969"/>
        </w:tabs>
        <w:ind w:firstLine="1701"/>
        <w:jc w:val="both"/>
        <w:rPr>
          <w:rFonts w:ascii="Arial" w:hAnsi="Arial" w:cs="Arial"/>
          <w:sz w:val="24"/>
          <w:szCs w:val="24"/>
          <w:lang w:val="es-CL" w:eastAsia="es-ES_tradnl"/>
        </w:rPr>
      </w:pPr>
    </w:p>
    <w:p w:rsidR="00924239" w:rsidRPr="00924239" w:rsidRDefault="00924239" w:rsidP="003116B2">
      <w:pPr>
        <w:numPr>
          <w:ilvl w:val="0"/>
          <w:numId w:val="105"/>
        </w:numPr>
        <w:tabs>
          <w:tab w:val="left" w:pos="3969"/>
        </w:tabs>
        <w:ind w:left="0" w:firstLine="1701"/>
        <w:jc w:val="both"/>
        <w:rPr>
          <w:rFonts w:ascii="Arial" w:hAnsi="Arial" w:cs="Arial"/>
          <w:sz w:val="24"/>
          <w:szCs w:val="24"/>
          <w:lang w:val="es-CL" w:eastAsia="es-ES_tradnl"/>
        </w:rPr>
      </w:pPr>
      <w:r w:rsidRPr="00924239">
        <w:rPr>
          <w:rFonts w:ascii="Arial" w:hAnsi="Arial" w:cs="Arial"/>
          <w:sz w:val="24"/>
          <w:szCs w:val="24"/>
          <w:lang w:val="es-CL" w:eastAsia="es-ES_tradnl"/>
        </w:rPr>
        <w:t xml:space="preserve">En caso de haber un mayor número de postulantes que cumplan los requisitos respecto de los cupos disponibles para cada anualidad, los beneficiarios se seleccionarán de acuerdo con los criterios señalados en el numeral 3. del artículo primero transitorio de esta ley. </w:t>
      </w:r>
    </w:p>
    <w:p w:rsidR="00924239" w:rsidRPr="00924239" w:rsidRDefault="00924239" w:rsidP="003116B2">
      <w:pPr>
        <w:tabs>
          <w:tab w:val="left" w:pos="3969"/>
        </w:tabs>
        <w:spacing w:before="120" w:after="120"/>
        <w:ind w:firstLine="1701"/>
        <w:contextualSpacing/>
        <w:jc w:val="both"/>
        <w:rPr>
          <w:rFonts w:ascii="Arial" w:hAnsi="Arial" w:cs="Arial"/>
          <w:sz w:val="24"/>
          <w:szCs w:val="24"/>
          <w:lang w:val="es-CL" w:eastAsia="es-ES_tradnl"/>
        </w:rPr>
      </w:pPr>
    </w:p>
    <w:p w:rsidR="00924239" w:rsidRPr="00924239" w:rsidRDefault="00924239" w:rsidP="003116B2">
      <w:pPr>
        <w:numPr>
          <w:ilvl w:val="0"/>
          <w:numId w:val="105"/>
        </w:numPr>
        <w:tabs>
          <w:tab w:val="left" w:pos="3969"/>
        </w:tabs>
        <w:ind w:left="0" w:firstLine="1701"/>
        <w:jc w:val="both"/>
        <w:rPr>
          <w:rFonts w:ascii="Arial" w:hAnsi="Arial" w:cs="Arial"/>
          <w:sz w:val="24"/>
          <w:szCs w:val="24"/>
          <w:lang w:val="es-CL" w:eastAsia="es-ES_tradnl"/>
        </w:rPr>
      </w:pPr>
      <w:r w:rsidRPr="00924239">
        <w:rPr>
          <w:rFonts w:ascii="Arial" w:hAnsi="Arial" w:cs="Arial"/>
          <w:sz w:val="24"/>
          <w:szCs w:val="24"/>
          <w:lang w:val="es-CL" w:eastAsia="es-ES_tradnl"/>
        </w:rPr>
        <w:t>Al procedimiento para asignar los cupos a que se refiere este artículo se le aplicará lo dispuesto en los numerales 4 y 5 del artículo primero transitorio de esta ley, como también lo dispuesto en los párrafos primero y tercero de su numeral 7.</w:t>
      </w:r>
    </w:p>
    <w:p w:rsidR="00924239" w:rsidRPr="00924239" w:rsidRDefault="00924239" w:rsidP="003116B2">
      <w:pPr>
        <w:tabs>
          <w:tab w:val="left" w:pos="3969"/>
        </w:tabs>
        <w:spacing w:before="120" w:after="120"/>
        <w:ind w:firstLine="1701"/>
        <w:contextualSpacing/>
        <w:jc w:val="both"/>
        <w:rPr>
          <w:rFonts w:ascii="Arial" w:hAnsi="Arial" w:cs="Arial"/>
          <w:sz w:val="24"/>
          <w:szCs w:val="24"/>
          <w:lang w:val="es-CL" w:eastAsia="es-ES_tradnl"/>
        </w:rPr>
      </w:pPr>
    </w:p>
    <w:p w:rsidR="00924239" w:rsidRPr="00924239" w:rsidRDefault="00924239" w:rsidP="003116B2">
      <w:pPr>
        <w:numPr>
          <w:ilvl w:val="0"/>
          <w:numId w:val="105"/>
        </w:numPr>
        <w:tabs>
          <w:tab w:val="left" w:pos="3969"/>
        </w:tabs>
        <w:ind w:left="0" w:firstLine="1701"/>
        <w:jc w:val="both"/>
        <w:rPr>
          <w:rFonts w:ascii="Arial" w:hAnsi="Arial" w:cs="Arial"/>
          <w:sz w:val="24"/>
          <w:szCs w:val="24"/>
          <w:lang w:val="es-CL" w:eastAsia="es-ES_tradnl"/>
        </w:rPr>
      </w:pPr>
      <w:r w:rsidRPr="00924239">
        <w:rPr>
          <w:rFonts w:ascii="Arial" w:hAnsi="Arial" w:cs="Arial"/>
          <w:sz w:val="24"/>
          <w:szCs w:val="24"/>
          <w:lang w:val="es-CL" w:eastAsia="es-ES_tradnl"/>
        </w:rPr>
        <w:t>A más tardar el día 15 del mes siguiente a la fecha de publicación de la resolución que se dicte de conformidad al numeral 4 del artículo primero transitorio, los beneficiarios de cupos deberán informar por escrito al Departamento de Recursos Humanos o a quien cumpla dicha función en su respectiva entidad empleadora, la fecha en que harán dejación definitiva del cargo o empleo y el total de horas que sirva, la cual deberá ajustarse a lo señalado en el párrafo siguiente.</w:t>
      </w:r>
    </w:p>
    <w:p w:rsidR="00924239" w:rsidRPr="00924239" w:rsidRDefault="00924239" w:rsidP="003116B2">
      <w:pPr>
        <w:tabs>
          <w:tab w:val="left" w:pos="3969"/>
        </w:tabs>
        <w:spacing w:before="120" w:after="120"/>
        <w:ind w:firstLine="1701"/>
        <w:contextualSpacing/>
        <w:jc w:val="both"/>
        <w:rPr>
          <w:rFonts w:ascii="Arial" w:hAnsi="Arial" w:cs="Arial"/>
          <w:sz w:val="24"/>
          <w:szCs w:val="24"/>
          <w:lang w:val="es-CL" w:eastAsia="es-ES_tradnl"/>
        </w:rPr>
      </w:pPr>
    </w:p>
    <w:p w:rsidR="00924239" w:rsidRPr="00924239" w:rsidRDefault="00924239" w:rsidP="003116B2">
      <w:pPr>
        <w:numPr>
          <w:ilvl w:val="0"/>
          <w:numId w:val="105"/>
        </w:numPr>
        <w:tabs>
          <w:tab w:val="left" w:pos="3969"/>
        </w:tabs>
        <w:ind w:left="0" w:firstLine="1701"/>
        <w:jc w:val="both"/>
        <w:rPr>
          <w:rFonts w:ascii="Arial" w:hAnsi="Arial" w:cs="Arial"/>
          <w:sz w:val="24"/>
          <w:szCs w:val="24"/>
          <w:lang w:val="es-CL" w:eastAsia="es-ES_tradnl"/>
        </w:rPr>
      </w:pPr>
      <w:r w:rsidRPr="00924239">
        <w:rPr>
          <w:rFonts w:ascii="Arial" w:hAnsi="Arial" w:cs="Arial"/>
          <w:sz w:val="24"/>
          <w:szCs w:val="24"/>
          <w:lang w:val="es-CL" w:eastAsia="es-ES_tradnl"/>
        </w:rPr>
        <w:t>El funcionario deberá cesar en su cargo o terminar el contrato de trabajo, sea por renuncia voluntaria o por aplicación del inciso primero del artículo 161 del Código del Trabajo, a más tardar el día primero del quinto mes siguiente al vencimiento del plazo para fijar la fecha de renuncia definitiva o hasta el día primero del quinto mes siguiente al cumplimiento de los 65 años de edad, si esta fecha es posterior a aquella. Lo anterior es sin perjuicio de lo dispuesto respecto de los beneficios decrecientes de esta ley.</w:t>
      </w:r>
    </w:p>
    <w:p w:rsidR="00924239" w:rsidRPr="00924239" w:rsidRDefault="00924239" w:rsidP="003116B2">
      <w:pPr>
        <w:tabs>
          <w:tab w:val="left" w:pos="3969"/>
        </w:tabs>
        <w:spacing w:before="120" w:after="120"/>
        <w:ind w:firstLine="1701"/>
        <w:contextualSpacing/>
        <w:jc w:val="both"/>
        <w:rPr>
          <w:rFonts w:ascii="Arial" w:hAnsi="Arial" w:cs="Arial"/>
          <w:sz w:val="24"/>
          <w:szCs w:val="24"/>
          <w:lang w:val="es-CL" w:eastAsia="es-ES_tradnl"/>
        </w:rPr>
      </w:pPr>
    </w:p>
    <w:p w:rsidR="00924239" w:rsidRPr="00924239" w:rsidRDefault="00924239" w:rsidP="003116B2">
      <w:pPr>
        <w:numPr>
          <w:ilvl w:val="0"/>
          <w:numId w:val="105"/>
        </w:numPr>
        <w:tabs>
          <w:tab w:val="left" w:pos="3969"/>
        </w:tabs>
        <w:ind w:left="0" w:firstLine="1701"/>
        <w:jc w:val="both"/>
        <w:rPr>
          <w:rFonts w:ascii="Arial" w:hAnsi="Arial" w:cs="Arial"/>
          <w:sz w:val="24"/>
          <w:szCs w:val="24"/>
          <w:lang w:val="es-CL" w:eastAsia="es-ES_tradnl"/>
        </w:rPr>
      </w:pPr>
      <w:r w:rsidRPr="00924239">
        <w:rPr>
          <w:rFonts w:ascii="Arial" w:hAnsi="Arial" w:cs="Arial"/>
          <w:sz w:val="24"/>
          <w:szCs w:val="24"/>
          <w:lang w:val="es-CL" w:eastAsia="es-ES_tradnl"/>
        </w:rPr>
        <w:t>Si el funcionario fallece entre la fecha de su postulación para acceder a la bonificación adicional y a los beneficios de los artículos 9 y 10, se aplicará lo dispuesto en el numeral 10 del artículo primero transitorio.</w:t>
      </w:r>
    </w:p>
    <w:p w:rsidR="00924239" w:rsidRPr="00924239" w:rsidRDefault="00924239" w:rsidP="003116B2">
      <w:pPr>
        <w:tabs>
          <w:tab w:val="left" w:pos="3969"/>
        </w:tabs>
        <w:spacing w:before="120" w:after="120"/>
        <w:ind w:firstLine="1701"/>
        <w:contextualSpacing/>
        <w:jc w:val="both"/>
        <w:rPr>
          <w:rFonts w:ascii="Arial" w:hAnsi="Arial" w:cs="Arial"/>
          <w:sz w:val="24"/>
          <w:szCs w:val="24"/>
          <w:lang w:val="es-CL" w:eastAsia="es-ES_tradnl"/>
        </w:rPr>
      </w:pPr>
    </w:p>
    <w:p w:rsidR="00924239" w:rsidRPr="00924239" w:rsidRDefault="00924239" w:rsidP="003116B2">
      <w:pPr>
        <w:numPr>
          <w:ilvl w:val="0"/>
          <w:numId w:val="105"/>
        </w:numPr>
        <w:tabs>
          <w:tab w:val="left" w:pos="3969"/>
        </w:tabs>
        <w:ind w:left="0" w:firstLine="1701"/>
        <w:jc w:val="both"/>
        <w:rPr>
          <w:rFonts w:ascii="Arial" w:hAnsi="Arial" w:cs="Arial"/>
          <w:sz w:val="24"/>
          <w:szCs w:val="24"/>
          <w:lang w:val="es-CL" w:eastAsia="es-ES_tradnl"/>
        </w:rPr>
      </w:pPr>
      <w:r w:rsidRPr="00924239">
        <w:rPr>
          <w:rFonts w:ascii="Arial" w:hAnsi="Arial" w:cs="Arial"/>
          <w:sz w:val="24"/>
          <w:szCs w:val="24"/>
          <w:lang w:val="es-CL" w:eastAsia="es-ES_tradnl"/>
        </w:rPr>
        <w:t>Si durante el año 2028 existieren postulantes en la situación descrita en el número 7 del artículo primero transitorio de esta ley, en el mes de enero de dicho año deberán informar por escrito al Departamento de Recursos Humanos o a quien cumpla dicha función en su respectiva entidad empleadora, la fecha en que harán efectiva su renuncia voluntaria. Con todo, deberán hacer efectiva su renuncia voluntaria o terminar sus contratos de trabajo sea por renuncia voluntaria o por aplicación del inciso primero del artículo 161 del Código del Trabajo, a más tardar el 1 de junio de 2028.</w:t>
      </w:r>
    </w:p>
    <w:p w:rsidR="00924239" w:rsidRPr="00924239" w:rsidRDefault="00924239" w:rsidP="003116B2">
      <w:pPr>
        <w:tabs>
          <w:tab w:val="left" w:pos="3969"/>
        </w:tabs>
        <w:ind w:firstLine="1701"/>
        <w:jc w:val="both"/>
        <w:rPr>
          <w:rFonts w:ascii="Arial" w:hAnsi="Arial" w:cs="Arial"/>
          <w:sz w:val="24"/>
          <w:szCs w:val="24"/>
          <w:lang w:val="es-CL" w:eastAsia="es-ES_tradnl"/>
        </w:rPr>
      </w:pPr>
    </w:p>
    <w:p w:rsidR="00924239" w:rsidRPr="00924239" w:rsidRDefault="00924239" w:rsidP="003116B2">
      <w:pPr>
        <w:numPr>
          <w:ilvl w:val="0"/>
          <w:numId w:val="105"/>
        </w:numPr>
        <w:tabs>
          <w:tab w:val="left" w:pos="3969"/>
        </w:tabs>
        <w:ind w:left="0" w:firstLine="1701"/>
        <w:jc w:val="both"/>
        <w:rPr>
          <w:rFonts w:ascii="Arial" w:hAnsi="Arial" w:cs="Arial"/>
          <w:sz w:val="24"/>
          <w:szCs w:val="24"/>
          <w:lang w:val="es-CL" w:eastAsia="es-ES_tradnl"/>
        </w:rPr>
      </w:pPr>
      <w:r w:rsidRPr="00924239">
        <w:rPr>
          <w:rFonts w:ascii="Arial" w:hAnsi="Arial" w:cs="Arial"/>
          <w:sz w:val="24"/>
          <w:szCs w:val="24"/>
          <w:lang w:val="es-CL" w:eastAsia="es-ES_tradnl"/>
        </w:rPr>
        <w:t>Los funcionarios y funcionarias afectos al título II de la ley N° 19.882, que se acojan a la presente ley, tendrán derecho a percibir la bonificación por retiro del referido título II, en las condiciones especiales que se indican:</w:t>
      </w:r>
    </w:p>
    <w:p w:rsidR="00924239" w:rsidRPr="00924239" w:rsidRDefault="00924239" w:rsidP="003116B2">
      <w:pPr>
        <w:tabs>
          <w:tab w:val="left" w:pos="3969"/>
        </w:tabs>
        <w:spacing w:before="120" w:after="120"/>
        <w:ind w:firstLine="1701"/>
        <w:contextualSpacing/>
        <w:jc w:val="both"/>
        <w:rPr>
          <w:rFonts w:ascii="Arial" w:hAnsi="Arial" w:cs="Arial"/>
          <w:sz w:val="24"/>
          <w:szCs w:val="24"/>
          <w:lang w:val="es-CL" w:eastAsia="es-ES_tradnl"/>
        </w:rPr>
      </w:pPr>
    </w:p>
    <w:p w:rsidR="00924239" w:rsidRPr="00924239" w:rsidRDefault="00924239" w:rsidP="003116B2">
      <w:pPr>
        <w:tabs>
          <w:tab w:val="left" w:pos="3969"/>
          <w:tab w:val="left" w:pos="4536"/>
        </w:tabs>
        <w:ind w:firstLine="1701"/>
        <w:jc w:val="both"/>
        <w:rPr>
          <w:rFonts w:ascii="Arial" w:hAnsi="Arial" w:cs="Arial"/>
          <w:sz w:val="24"/>
          <w:szCs w:val="24"/>
          <w:lang w:val="es-CL" w:eastAsia="es-ES_tradnl"/>
        </w:rPr>
      </w:pPr>
      <w:r w:rsidRPr="00924239">
        <w:rPr>
          <w:rFonts w:ascii="Arial" w:hAnsi="Arial" w:cs="Arial"/>
          <w:sz w:val="24"/>
          <w:szCs w:val="24"/>
          <w:lang w:val="es-CL" w:eastAsia="es-ES_tradnl"/>
        </w:rPr>
        <w:t>a)</w:t>
      </w:r>
      <w:r w:rsidRPr="00924239">
        <w:rPr>
          <w:rFonts w:ascii="Arial" w:hAnsi="Arial" w:cs="Arial"/>
          <w:sz w:val="24"/>
          <w:szCs w:val="24"/>
          <w:lang w:val="es-CL" w:eastAsia="es-ES_tradnl"/>
        </w:rPr>
        <w:tab/>
        <w:t>La comunicación de renunciar voluntariamente a su cargo para acceder a la bonificación por retiro será en la misma oportunidad en que presenten su postulación a la bonificación adicional, no aplicándose los plazos dispuestos en el inciso segundo del artículo octavo de la ley N° 19.882.</w:t>
      </w:r>
    </w:p>
    <w:p w:rsidR="00924239" w:rsidRPr="00924239" w:rsidRDefault="00924239" w:rsidP="003116B2">
      <w:pPr>
        <w:tabs>
          <w:tab w:val="left" w:pos="3969"/>
          <w:tab w:val="left" w:pos="4536"/>
        </w:tabs>
        <w:ind w:firstLine="1701"/>
        <w:jc w:val="both"/>
        <w:rPr>
          <w:rFonts w:ascii="Arial" w:hAnsi="Arial" w:cs="Arial"/>
          <w:sz w:val="24"/>
          <w:szCs w:val="24"/>
          <w:lang w:val="es-CL" w:eastAsia="es-ES_tradnl"/>
        </w:rPr>
      </w:pPr>
    </w:p>
    <w:p w:rsidR="00924239" w:rsidRPr="00924239" w:rsidRDefault="00924239" w:rsidP="003116B2">
      <w:pPr>
        <w:tabs>
          <w:tab w:val="left" w:pos="3969"/>
          <w:tab w:val="left" w:pos="4536"/>
        </w:tabs>
        <w:ind w:firstLine="1701"/>
        <w:jc w:val="both"/>
        <w:rPr>
          <w:rFonts w:ascii="Arial" w:hAnsi="Arial" w:cs="Arial"/>
          <w:sz w:val="24"/>
          <w:szCs w:val="24"/>
          <w:lang w:val="es-CL" w:eastAsia="es-ES_tradnl"/>
        </w:rPr>
      </w:pPr>
      <w:r w:rsidRPr="00924239">
        <w:rPr>
          <w:rFonts w:ascii="Arial" w:hAnsi="Arial" w:cs="Arial"/>
          <w:sz w:val="24"/>
          <w:szCs w:val="24"/>
          <w:lang w:val="es-CL" w:eastAsia="es-ES_tradnl"/>
        </w:rPr>
        <w:t>b) La fecha de dejación de sus cargos o empleos por renuncia voluntaria deberá estar comprendida en el plazo a que se refiere el número 6.</w:t>
      </w:r>
    </w:p>
    <w:p w:rsidR="00924239" w:rsidRPr="00924239" w:rsidRDefault="00924239" w:rsidP="003116B2">
      <w:pPr>
        <w:tabs>
          <w:tab w:val="left" w:pos="3969"/>
          <w:tab w:val="left" w:pos="4536"/>
        </w:tabs>
        <w:ind w:firstLine="1701"/>
        <w:jc w:val="both"/>
        <w:rPr>
          <w:rFonts w:ascii="Arial" w:hAnsi="Arial" w:cs="Arial"/>
          <w:sz w:val="24"/>
          <w:szCs w:val="24"/>
          <w:lang w:val="es-CL" w:eastAsia="es-ES_tradnl"/>
        </w:rPr>
      </w:pPr>
    </w:p>
    <w:p w:rsidR="00924239" w:rsidRPr="00924239" w:rsidRDefault="00924239" w:rsidP="003116B2">
      <w:pPr>
        <w:tabs>
          <w:tab w:val="left" w:pos="3969"/>
          <w:tab w:val="left" w:pos="4536"/>
        </w:tabs>
        <w:ind w:firstLine="1701"/>
        <w:jc w:val="both"/>
        <w:rPr>
          <w:rFonts w:ascii="Arial" w:hAnsi="Arial" w:cs="Arial"/>
          <w:sz w:val="24"/>
          <w:szCs w:val="24"/>
          <w:lang w:val="es-CL" w:eastAsia="es-ES_tradnl"/>
        </w:rPr>
      </w:pPr>
      <w:r w:rsidRPr="00924239">
        <w:rPr>
          <w:rFonts w:ascii="Arial" w:hAnsi="Arial" w:cs="Arial"/>
          <w:sz w:val="24"/>
          <w:szCs w:val="24"/>
          <w:lang w:val="es-CL" w:eastAsia="es-ES_tradnl"/>
        </w:rPr>
        <w:t>c) La bonificación por retiro que corresponda al funcionario o funcionaria no estará afecta a la disminución de meses que dispone el artículo noveno de la ley N° 19.882, siempre que postule en el plazo que establezca el reglamento para el período en que cumpla 65 años de edad. En el caso que el funcionario o funcionaria postule en el plazo que establezca el reglamento para el período en que cumpla 66, 67, 68 años de edad quedará afecto a la disminución de meses que dispone el artículo noveno de la ley N° 19.882.</w:t>
      </w:r>
    </w:p>
    <w:p w:rsidR="00924239" w:rsidRPr="00924239" w:rsidRDefault="00924239" w:rsidP="003116B2">
      <w:pPr>
        <w:tabs>
          <w:tab w:val="left" w:pos="3969"/>
          <w:tab w:val="left" w:pos="4536"/>
        </w:tabs>
        <w:ind w:firstLine="1701"/>
        <w:jc w:val="both"/>
        <w:rPr>
          <w:rFonts w:ascii="Arial" w:hAnsi="Arial" w:cs="Arial"/>
          <w:sz w:val="24"/>
          <w:szCs w:val="24"/>
          <w:lang w:val="es-CL" w:eastAsia="es-ES_tradnl"/>
        </w:rPr>
      </w:pPr>
    </w:p>
    <w:p w:rsidR="00924239" w:rsidRPr="00924239" w:rsidRDefault="00924239" w:rsidP="003116B2">
      <w:pPr>
        <w:numPr>
          <w:ilvl w:val="0"/>
          <w:numId w:val="105"/>
        </w:numPr>
        <w:tabs>
          <w:tab w:val="left" w:pos="3969"/>
        </w:tabs>
        <w:ind w:left="0" w:firstLine="1701"/>
        <w:jc w:val="both"/>
        <w:rPr>
          <w:rFonts w:ascii="Arial" w:hAnsi="Arial" w:cs="Arial"/>
          <w:sz w:val="24"/>
          <w:szCs w:val="24"/>
          <w:lang w:val="es-CL" w:eastAsia="es-ES_tradnl"/>
        </w:rPr>
      </w:pPr>
      <w:r w:rsidRPr="00924239">
        <w:rPr>
          <w:rFonts w:ascii="Arial" w:hAnsi="Arial" w:cs="Arial"/>
          <w:sz w:val="24"/>
          <w:szCs w:val="24"/>
          <w:lang w:val="es-CL" w:eastAsia="es-ES_tradnl"/>
        </w:rPr>
        <w:t>Si un funcionario beneficiario de un cupo se desiste de su renuncia voluntaria, la institución empleadora informará de manera inmediata a la Dirección de Presupuestos a fin de que ésta proceda a reasignar el cupo siguiendo estrictamente el orden del listado contenido en la resolución que determinó los beneficiarios del año respectivo. Las mujeres menores de 65 años de edad que, habiendo sido seleccionadas, se desistan, no conservarán el cupo para los siguientes años, y deberán volver a postular conforme a las normas señaladas en el artículo anterior. La resolución que reasigna cupos no requerirá el trámite de publicación a que se refiere el número 5 del artículo primero transitorio de esta ley.</w:t>
      </w:r>
    </w:p>
    <w:p w:rsidR="00924239" w:rsidRPr="00924239" w:rsidRDefault="00924239" w:rsidP="003116B2">
      <w:pPr>
        <w:ind w:firstLine="1701"/>
        <w:jc w:val="both"/>
        <w:rPr>
          <w:rFonts w:ascii="Arial" w:hAnsi="Arial" w:cs="Arial"/>
          <w:sz w:val="24"/>
          <w:szCs w:val="24"/>
          <w:lang w:val="es-CL" w:eastAsia="es-ES_tradnl"/>
        </w:rPr>
      </w:pPr>
    </w:p>
    <w:p w:rsidR="00924239" w:rsidRPr="00924239" w:rsidRDefault="00924239" w:rsidP="003116B2">
      <w:pPr>
        <w:ind w:firstLine="1701"/>
        <w:jc w:val="both"/>
        <w:rPr>
          <w:rFonts w:ascii="Arial" w:hAnsi="Arial" w:cs="Arial"/>
          <w:sz w:val="24"/>
          <w:szCs w:val="24"/>
          <w:lang w:val="es-CL" w:eastAsia="es-ES_tradnl"/>
        </w:rPr>
      </w:pPr>
      <w:r w:rsidRPr="00924239">
        <w:rPr>
          <w:rFonts w:ascii="Arial" w:hAnsi="Arial" w:cs="Arial"/>
          <w:sz w:val="24"/>
          <w:szCs w:val="24"/>
          <w:lang w:val="es-CL" w:eastAsia="es-ES_tradnl"/>
        </w:rPr>
        <w:t>El funcionario al que se le reasigne el cupo de quien se desista tendrá como plazo máximo para fijar la fecha de su renuncia voluntaria el último día del mes siguiente a la fecha de dictación de la resolución que le concede el cupo. Con todo, deberán hacer efectiva su renuncia voluntaria o terminar sus contratos de trabajo por renuncia voluntaria o por aplicación del inciso primero del artículo 161 del Código del Trabajo, a más tardar el día primero del quinto mes siguiente del vencimiento del plazo para fijar la fecha de renuncia definitiva o hasta el día primero del quinto mes en que cumpla 65 años de edad, si esta fecha es posterior a aquella. Lo anterior, sin perjuicio de lo dispuesto respecto de los beneficios decrecientes de esta ley.”.</w:t>
      </w:r>
    </w:p>
    <w:p w:rsidR="00924239" w:rsidRPr="00924239" w:rsidRDefault="00924239" w:rsidP="00924239">
      <w:pPr>
        <w:jc w:val="both"/>
        <w:rPr>
          <w:rFonts w:ascii="Arial" w:hAnsi="Arial" w:cs="Arial"/>
          <w:bCs/>
          <w:sz w:val="24"/>
          <w:szCs w:val="24"/>
          <w:shd w:val="clear" w:color="auto" w:fill="FFFFFF"/>
          <w:lang w:val="es-CL" w:eastAsia="es-ES_tradnl"/>
        </w:rPr>
      </w:pPr>
    </w:p>
    <w:p w:rsidR="00924239" w:rsidRPr="00924239" w:rsidRDefault="00924239" w:rsidP="003116B2">
      <w:pPr>
        <w:tabs>
          <w:tab w:val="left" w:pos="2835"/>
        </w:tabs>
        <w:ind w:firstLine="1701"/>
        <w:jc w:val="both"/>
        <w:rPr>
          <w:rFonts w:ascii="Arial" w:hAnsi="Arial" w:cs="Arial"/>
          <w:sz w:val="24"/>
          <w:szCs w:val="24"/>
          <w:lang w:val="es-CL" w:eastAsia="es-ES_tradnl"/>
        </w:rPr>
      </w:pPr>
      <w:r w:rsidRPr="00924239">
        <w:rPr>
          <w:rFonts w:ascii="Arial" w:hAnsi="Arial" w:cs="Arial"/>
          <w:b/>
          <w:sz w:val="24"/>
          <w:szCs w:val="24"/>
          <w:lang w:val="es-CL" w:eastAsia="es-ES_tradnl"/>
        </w:rPr>
        <w:t xml:space="preserve">Artículo </w:t>
      </w:r>
      <w:r w:rsidRPr="00924239">
        <w:rPr>
          <w:rFonts w:ascii="Arial" w:hAnsi="Arial" w:cs="Arial"/>
          <w:b/>
          <w:bCs/>
          <w:sz w:val="24"/>
          <w:szCs w:val="24"/>
          <w:lang w:val="es-CL" w:eastAsia="es-ES_tradnl"/>
        </w:rPr>
        <w:t>92</w:t>
      </w:r>
      <w:r w:rsidRPr="00924239">
        <w:rPr>
          <w:rFonts w:ascii="Arial" w:hAnsi="Arial" w:cs="Arial"/>
          <w:b/>
          <w:sz w:val="24"/>
          <w:szCs w:val="24"/>
          <w:lang w:val="es-CL" w:eastAsia="es-ES_tradnl"/>
        </w:rPr>
        <w:t>.-</w:t>
      </w:r>
      <w:r w:rsidRPr="00924239">
        <w:rPr>
          <w:rFonts w:ascii="Arial" w:hAnsi="Arial" w:cs="Arial"/>
          <w:sz w:val="24"/>
          <w:szCs w:val="24"/>
          <w:lang w:val="es-CL" w:eastAsia="es-ES_tradnl"/>
        </w:rPr>
        <w:tab/>
        <w:t>Modifícase la ley N°21.003 del siguiente modo:</w:t>
      </w:r>
    </w:p>
    <w:p w:rsidR="00924239" w:rsidRPr="00924239" w:rsidRDefault="00924239" w:rsidP="003116B2">
      <w:pPr>
        <w:ind w:firstLine="1701"/>
        <w:jc w:val="both"/>
        <w:rPr>
          <w:rFonts w:ascii="Arial" w:hAnsi="Arial" w:cs="Arial"/>
          <w:sz w:val="24"/>
          <w:szCs w:val="24"/>
          <w:lang w:val="es-CL" w:eastAsia="es-ES_tradnl"/>
        </w:rPr>
      </w:pPr>
    </w:p>
    <w:p w:rsidR="00924239" w:rsidRPr="00924239" w:rsidRDefault="00924239" w:rsidP="003116B2">
      <w:pPr>
        <w:numPr>
          <w:ilvl w:val="0"/>
          <w:numId w:val="106"/>
        </w:numPr>
        <w:tabs>
          <w:tab w:val="left" w:pos="3402"/>
        </w:tabs>
        <w:ind w:left="0" w:firstLine="1701"/>
        <w:jc w:val="both"/>
        <w:rPr>
          <w:rFonts w:ascii="Arial" w:hAnsi="Arial" w:cs="Arial"/>
          <w:sz w:val="24"/>
          <w:szCs w:val="24"/>
          <w:lang w:val="es-CL" w:eastAsia="es-ES_tradnl"/>
        </w:rPr>
      </w:pPr>
      <w:r w:rsidRPr="00924239">
        <w:rPr>
          <w:rFonts w:ascii="Arial" w:hAnsi="Arial" w:cs="Arial"/>
          <w:sz w:val="24"/>
          <w:szCs w:val="24"/>
          <w:lang w:val="es-CL" w:eastAsia="es-ES_tradnl"/>
        </w:rPr>
        <w:t>Modifícase su artículo 1 de la siguiente forma:</w:t>
      </w:r>
    </w:p>
    <w:p w:rsidR="00924239" w:rsidRPr="00924239" w:rsidRDefault="00924239" w:rsidP="003116B2">
      <w:pPr>
        <w:numPr>
          <w:ilvl w:val="0"/>
          <w:numId w:val="107"/>
        </w:numPr>
        <w:tabs>
          <w:tab w:val="left" w:pos="3969"/>
        </w:tabs>
        <w:ind w:left="0" w:firstLine="1701"/>
        <w:jc w:val="both"/>
        <w:rPr>
          <w:rFonts w:ascii="Arial" w:hAnsi="Arial" w:cs="Arial"/>
          <w:sz w:val="24"/>
          <w:szCs w:val="24"/>
          <w:lang w:val="es-CL" w:eastAsia="es-ES_tradnl"/>
        </w:rPr>
      </w:pPr>
      <w:r w:rsidRPr="00924239">
        <w:rPr>
          <w:rFonts w:ascii="Arial" w:hAnsi="Arial" w:cs="Arial"/>
          <w:sz w:val="24"/>
          <w:szCs w:val="24"/>
          <w:lang w:val="es-CL" w:eastAsia="es-ES_tradnl"/>
        </w:rPr>
        <w:t>Reemplázase en su numeral 1 la expresión “los años 2017 y 2018 hasta por un máximo de 385 y 500 beneficiarios, respectivamente” por la siguiente “los años 2026 y 2027 hasta por un máximo de 230 y 200 beneficiarios, respectivamente”.</w:t>
      </w:r>
    </w:p>
    <w:p w:rsidR="00924239" w:rsidRPr="00924239" w:rsidRDefault="00924239" w:rsidP="003116B2">
      <w:pPr>
        <w:numPr>
          <w:ilvl w:val="0"/>
          <w:numId w:val="107"/>
        </w:numPr>
        <w:tabs>
          <w:tab w:val="left" w:pos="3969"/>
        </w:tabs>
        <w:ind w:left="0" w:firstLine="1701"/>
        <w:jc w:val="both"/>
        <w:rPr>
          <w:rFonts w:ascii="Arial" w:hAnsi="Arial" w:cs="Arial"/>
          <w:sz w:val="24"/>
          <w:szCs w:val="24"/>
          <w:lang w:val="es-CL" w:eastAsia="es-ES_tradnl"/>
        </w:rPr>
      </w:pPr>
      <w:r w:rsidRPr="00924239">
        <w:rPr>
          <w:rFonts w:ascii="Arial" w:hAnsi="Arial" w:cs="Arial"/>
          <w:sz w:val="24"/>
          <w:szCs w:val="24"/>
          <w:lang w:val="es-CL" w:eastAsia="es-ES_tradnl"/>
        </w:rPr>
        <w:t>Reemplázase en su numeral 1 la oración “A contar del año 2019 y hasta el 31 de diciembre de 2025, dicha bonificación se otorgará sin tope de cupos anuales.” por la siguiente “Dicha bonificación se otorgará sin cupos durante el año 2025. Asimismo, a contar del año 2028, se otorgará sin cupos.”.</w:t>
      </w:r>
    </w:p>
    <w:p w:rsidR="00924239" w:rsidRPr="00924239" w:rsidRDefault="00924239" w:rsidP="003116B2">
      <w:pPr>
        <w:ind w:firstLine="1701"/>
        <w:jc w:val="both"/>
        <w:rPr>
          <w:rFonts w:ascii="Arial" w:hAnsi="Arial" w:cs="Arial"/>
          <w:sz w:val="24"/>
          <w:szCs w:val="24"/>
          <w:lang w:val="es-CL" w:eastAsia="es-ES_tradnl"/>
        </w:rPr>
      </w:pPr>
    </w:p>
    <w:p w:rsidR="00924239" w:rsidRPr="00924239" w:rsidRDefault="00924239" w:rsidP="003116B2">
      <w:pPr>
        <w:numPr>
          <w:ilvl w:val="0"/>
          <w:numId w:val="106"/>
        </w:numPr>
        <w:tabs>
          <w:tab w:val="left" w:pos="3402"/>
        </w:tabs>
        <w:ind w:left="0" w:firstLine="1701"/>
        <w:jc w:val="both"/>
        <w:rPr>
          <w:rFonts w:ascii="Arial" w:hAnsi="Arial" w:cs="Arial"/>
          <w:sz w:val="24"/>
          <w:szCs w:val="24"/>
          <w:lang w:val="es-CL" w:eastAsia="es-ES_tradnl"/>
        </w:rPr>
      </w:pPr>
      <w:r w:rsidRPr="00924239">
        <w:rPr>
          <w:rFonts w:ascii="Arial" w:hAnsi="Arial" w:cs="Arial"/>
          <w:sz w:val="24"/>
          <w:szCs w:val="24"/>
          <w:lang w:val="es-CL" w:eastAsia="es-ES_tradnl"/>
        </w:rPr>
        <w:t>Agréganse los siguientes artículos sexto y séptimo transitorios, nuevos:</w:t>
      </w:r>
    </w:p>
    <w:p w:rsidR="00924239" w:rsidRPr="00924239" w:rsidRDefault="00924239" w:rsidP="003116B2">
      <w:pPr>
        <w:tabs>
          <w:tab w:val="left" w:pos="3402"/>
        </w:tabs>
        <w:ind w:firstLine="1701"/>
        <w:jc w:val="both"/>
        <w:rPr>
          <w:rFonts w:ascii="Arial" w:hAnsi="Arial" w:cs="Arial"/>
          <w:sz w:val="24"/>
          <w:szCs w:val="24"/>
          <w:lang w:val="es-CL" w:eastAsia="es-ES_tradnl"/>
        </w:rPr>
      </w:pPr>
    </w:p>
    <w:p w:rsidR="00924239" w:rsidRPr="00924239" w:rsidRDefault="00924239" w:rsidP="003116B2">
      <w:pPr>
        <w:tabs>
          <w:tab w:val="left" w:pos="3969"/>
        </w:tabs>
        <w:ind w:firstLine="1701"/>
        <w:jc w:val="both"/>
        <w:rPr>
          <w:rFonts w:ascii="Arial" w:hAnsi="Arial" w:cs="Arial"/>
          <w:sz w:val="24"/>
          <w:szCs w:val="24"/>
          <w:lang w:val="es-CL" w:eastAsia="es-ES_tradnl"/>
        </w:rPr>
      </w:pPr>
      <w:r w:rsidRPr="00924239">
        <w:rPr>
          <w:rFonts w:ascii="Arial" w:hAnsi="Arial" w:cs="Arial"/>
          <w:sz w:val="24"/>
          <w:szCs w:val="24"/>
          <w:lang w:val="es-CL" w:eastAsia="es-ES_tradnl"/>
        </w:rPr>
        <w:t>“Artículo sexto.- El procedimiento para asignar los cupos para los años 2026 y 2027, establecido en el numeral 1 del artículo 1, se sujetará a las siguientes reglas:</w:t>
      </w:r>
    </w:p>
    <w:p w:rsidR="00924239" w:rsidRPr="00924239" w:rsidRDefault="00924239" w:rsidP="003116B2">
      <w:pPr>
        <w:tabs>
          <w:tab w:val="left" w:pos="3969"/>
        </w:tabs>
        <w:ind w:firstLine="1701"/>
        <w:jc w:val="both"/>
        <w:rPr>
          <w:rFonts w:ascii="Arial" w:hAnsi="Arial" w:cs="Arial"/>
          <w:sz w:val="24"/>
          <w:szCs w:val="24"/>
          <w:lang w:val="es-CL" w:eastAsia="es-ES_tradnl"/>
        </w:rPr>
      </w:pPr>
    </w:p>
    <w:p w:rsidR="00924239" w:rsidRPr="00924239" w:rsidRDefault="00924239" w:rsidP="003116B2">
      <w:pPr>
        <w:numPr>
          <w:ilvl w:val="0"/>
          <w:numId w:val="108"/>
        </w:numPr>
        <w:tabs>
          <w:tab w:val="left" w:pos="3402"/>
          <w:tab w:val="left" w:pos="3969"/>
        </w:tabs>
        <w:spacing w:before="120" w:after="120"/>
        <w:ind w:left="0" w:firstLine="1701"/>
        <w:contextualSpacing/>
        <w:jc w:val="both"/>
        <w:rPr>
          <w:rFonts w:ascii="Arial" w:hAnsi="Arial" w:cs="Arial"/>
          <w:sz w:val="24"/>
          <w:szCs w:val="24"/>
          <w:lang w:val="es-CL" w:eastAsia="es-ES_tradnl"/>
        </w:rPr>
      </w:pPr>
      <w:r w:rsidRPr="00924239">
        <w:rPr>
          <w:rFonts w:ascii="Arial" w:hAnsi="Arial" w:cs="Arial"/>
          <w:sz w:val="24"/>
          <w:szCs w:val="24"/>
          <w:lang w:val="es-CL" w:eastAsia="es-ES_tradnl"/>
        </w:rPr>
        <w:t>Los funcionarios que presenten su postulación a los beneficios que establece esta ley para los años 2026 a 2027 podrán postular a la bonificación adicional y bonos de los artículos 9 y 10 de la ley N°20.948, en la unidad de recursos humanos en la Junta Nacional de Jardines Infantiles en los plazos y condiciones que a continuación se indican:</w:t>
      </w:r>
    </w:p>
    <w:p w:rsidR="00924239" w:rsidRPr="00924239" w:rsidRDefault="00924239" w:rsidP="003116B2">
      <w:pPr>
        <w:tabs>
          <w:tab w:val="left" w:pos="3402"/>
          <w:tab w:val="left" w:pos="3969"/>
        </w:tabs>
        <w:spacing w:before="120" w:after="120"/>
        <w:ind w:firstLine="1701"/>
        <w:contextualSpacing/>
        <w:jc w:val="both"/>
        <w:rPr>
          <w:rFonts w:ascii="Arial" w:hAnsi="Arial" w:cs="Arial"/>
          <w:sz w:val="24"/>
          <w:szCs w:val="24"/>
          <w:lang w:val="es-CL" w:eastAsia="es-ES_tradnl"/>
        </w:rPr>
      </w:pPr>
    </w:p>
    <w:p w:rsidR="00924239" w:rsidRPr="00924239" w:rsidRDefault="00924239" w:rsidP="003116B2">
      <w:pPr>
        <w:numPr>
          <w:ilvl w:val="0"/>
          <w:numId w:val="109"/>
        </w:numPr>
        <w:tabs>
          <w:tab w:val="left" w:pos="4536"/>
        </w:tabs>
        <w:ind w:left="0" w:firstLine="1701"/>
        <w:jc w:val="both"/>
        <w:rPr>
          <w:rFonts w:ascii="Arial" w:hAnsi="Arial" w:cs="Arial"/>
          <w:sz w:val="24"/>
          <w:szCs w:val="24"/>
          <w:lang w:val="es-CL" w:eastAsia="es-ES_tradnl"/>
        </w:rPr>
      </w:pPr>
      <w:r w:rsidRPr="00924239">
        <w:rPr>
          <w:rFonts w:ascii="Arial" w:hAnsi="Arial" w:cs="Arial"/>
          <w:sz w:val="24"/>
          <w:szCs w:val="24"/>
          <w:lang w:val="es-CL" w:eastAsia="es-ES_tradnl"/>
        </w:rPr>
        <w:t>Los funcionarios y las funcionarias que, a contar del 1 de enero de 2026 y hasta el 31 de diciembre de 2026, cumplan 65 años de edad, podrán postular dentro de el o los plazos que establezca el reglamento, comunicando su decisión de renunciar voluntariamente a su cargo. También dentro de ese plazo podrán postular las funcionarias que cumplan entre 60 y 64 años de edad en las fechas indicadas. Del mismo modo podrán postular quienes cumplan 66 años en las fechas antes señaladas, accediendo a los beneficios en los porcentajes que establece el inciso primero del artículo 11 de la ley N°20.948, según corresponda.</w:t>
      </w:r>
    </w:p>
    <w:p w:rsidR="00924239" w:rsidRPr="00924239" w:rsidRDefault="00924239" w:rsidP="003116B2">
      <w:pPr>
        <w:tabs>
          <w:tab w:val="left" w:pos="4536"/>
        </w:tabs>
        <w:ind w:firstLine="1701"/>
        <w:jc w:val="both"/>
        <w:rPr>
          <w:rFonts w:ascii="Arial" w:hAnsi="Arial" w:cs="Arial"/>
          <w:sz w:val="24"/>
          <w:szCs w:val="24"/>
          <w:lang w:val="es-CL" w:eastAsia="es-ES_tradnl"/>
        </w:rPr>
      </w:pPr>
    </w:p>
    <w:p w:rsidR="00924239" w:rsidRPr="00924239" w:rsidRDefault="00924239" w:rsidP="003116B2">
      <w:pPr>
        <w:numPr>
          <w:ilvl w:val="0"/>
          <w:numId w:val="109"/>
        </w:numPr>
        <w:tabs>
          <w:tab w:val="left" w:pos="4536"/>
        </w:tabs>
        <w:ind w:left="0" w:firstLine="1701"/>
        <w:jc w:val="both"/>
        <w:rPr>
          <w:rFonts w:ascii="Arial" w:hAnsi="Arial" w:cs="Arial"/>
          <w:sz w:val="24"/>
          <w:szCs w:val="24"/>
          <w:lang w:val="es-CL" w:eastAsia="es-ES_tradnl"/>
        </w:rPr>
      </w:pPr>
      <w:r w:rsidRPr="00924239">
        <w:rPr>
          <w:rFonts w:ascii="Arial" w:hAnsi="Arial" w:cs="Arial"/>
          <w:sz w:val="24"/>
          <w:szCs w:val="24"/>
          <w:lang w:val="es-CL" w:eastAsia="es-ES_tradnl"/>
        </w:rPr>
        <w:t>Los funcionarios y las funcionarias que, a contar del 1 de enero de 2027 y hasta el 31 de diciembre de 2027, cumplan 65 años de edad, podrán postular dentro de el o los plazos que establezca el reglamento, comunicando su decisión de renunciar voluntariamente a su cargo. Dentro de ese plazo también podrán postular las funcionarias que cumplan entre 60 y 64 años de edad en las fechas indicadas. Del mismo modo podrán postular quienes cumplan 66, 67, 68 o 69 años en las fechas antes señaladas, accediendo a los beneficios en los porcentajes que establece el artículo 11 de la ley N°20.948, según corresponda.</w:t>
      </w:r>
    </w:p>
    <w:p w:rsidR="00924239" w:rsidRPr="00924239" w:rsidRDefault="00924239" w:rsidP="003116B2">
      <w:pPr>
        <w:spacing w:before="120" w:after="120"/>
        <w:ind w:firstLine="1701"/>
        <w:contextualSpacing/>
        <w:jc w:val="both"/>
        <w:rPr>
          <w:rFonts w:ascii="Arial" w:hAnsi="Arial" w:cs="Arial"/>
          <w:sz w:val="24"/>
          <w:szCs w:val="24"/>
          <w:lang w:val="es-CL" w:eastAsia="es-ES_tradnl"/>
        </w:rPr>
      </w:pPr>
    </w:p>
    <w:p w:rsidR="00924239" w:rsidRPr="00924239" w:rsidRDefault="00924239" w:rsidP="003116B2">
      <w:pPr>
        <w:numPr>
          <w:ilvl w:val="0"/>
          <w:numId w:val="108"/>
        </w:numPr>
        <w:tabs>
          <w:tab w:val="left" w:pos="3402"/>
          <w:tab w:val="left" w:pos="3969"/>
        </w:tabs>
        <w:spacing w:before="120" w:after="120"/>
        <w:ind w:left="0" w:firstLine="1701"/>
        <w:contextualSpacing/>
        <w:jc w:val="both"/>
        <w:rPr>
          <w:rFonts w:ascii="Arial" w:hAnsi="Arial" w:cs="Arial"/>
          <w:sz w:val="24"/>
          <w:szCs w:val="24"/>
          <w:lang w:val="es-CL" w:eastAsia="es-ES_tradnl"/>
        </w:rPr>
      </w:pPr>
      <w:r w:rsidRPr="00924239">
        <w:rPr>
          <w:rFonts w:ascii="Arial" w:hAnsi="Arial" w:cs="Arial"/>
          <w:sz w:val="24"/>
          <w:szCs w:val="24"/>
          <w:lang w:val="es-CL" w:eastAsia="es-ES_tradnl"/>
        </w:rPr>
        <w:t>Dentro de los plazos que establezca el reglamento, la Junta Nacional de Jardines Infantiles verificará que los funcionarios que postulen cumplan con los requisitos para acceder a los beneficios de la ley Nº 20.948. Dicho servicio determinará, por medio de una o más resoluciones, la nómina de beneficiarios para cada uno de los cupos anuales, de conformidad con lo establecido en los numerales siguientes.</w:t>
      </w:r>
    </w:p>
    <w:p w:rsidR="00924239" w:rsidRPr="00924239" w:rsidRDefault="00924239" w:rsidP="003116B2">
      <w:pPr>
        <w:tabs>
          <w:tab w:val="left" w:pos="3402"/>
          <w:tab w:val="left" w:pos="3969"/>
        </w:tabs>
        <w:spacing w:before="120" w:after="120"/>
        <w:ind w:firstLine="1701"/>
        <w:contextualSpacing/>
        <w:jc w:val="both"/>
        <w:rPr>
          <w:rFonts w:ascii="Arial" w:hAnsi="Arial" w:cs="Arial"/>
          <w:sz w:val="24"/>
          <w:szCs w:val="24"/>
          <w:lang w:val="es-CL" w:eastAsia="es-ES_tradnl"/>
        </w:rPr>
      </w:pPr>
    </w:p>
    <w:p w:rsidR="00924239" w:rsidRPr="00924239" w:rsidRDefault="00924239" w:rsidP="003116B2">
      <w:pPr>
        <w:numPr>
          <w:ilvl w:val="0"/>
          <w:numId w:val="108"/>
        </w:numPr>
        <w:tabs>
          <w:tab w:val="left" w:pos="3402"/>
          <w:tab w:val="left" w:pos="3969"/>
        </w:tabs>
        <w:spacing w:before="120" w:after="120"/>
        <w:ind w:left="0" w:firstLine="1701"/>
        <w:contextualSpacing/>
        <w:jc w:val="both"/>
        <w:rPr>
          <w:rFonts w:ascii="Arial" w:hAnsi="Arial" w:cs="Arial"/>
          <w:sz w:val="24"/>
          <w:szCs w:val="24"/>
          <w:lang w:val="es-CL" w:eastAsia="es-ES_tradnl"/>
        </w:rPr>
      </w:pPr>
      <w:r w:rsidRPr="00924239">
        <w:rPr>
          <w:rFonts w:ascii="Arial" w:hAnsi="Arial" w:cs="Arial"/>
          <w:sz w:val="24"/>
          <w:szCs w:val="24"/>
          <w:lang w:val="es-CL" w:eastAsia="es-ES_tradnl"/>
        </w:rPr>
        <w:t>En caso de haber un mayor número de postulantes que cumplan los requisitos respecto de los cupos disponibles para cada anualidad, éstos se asignarán de acuerdo a los siguientes criterios:</w:t>
      </w:r>
    </w:p>
    <w:p w:rsidR="00924239" w:rsidRPr="00924239" w:rsidRDefault="00924239" w:rsidP="003116B2">
      <w:pPr>
        <w:spacing w:before="120" w:after="120"/>
        <w:ind w:firstLine="1701"/>
        <w:contextualSpacing/>
        <w:jc w:val="both"/>
        <w:rPr>
          <w:rFonts w:ascii="Arial" w:hAnsi="Arial" w:cs="Arial"/>
          <w:sz w:val="24"/>
          <w:szCs w:val="24"/>
          <w:lang w:val="es-CL" w:eastAsia="es-ES_tradnl"/>
        </w:rPr>
      </w:pPr>
    </w:p>
    <w:p w:rsidR="00924239" w:rsidRPr="00924239" w:rsidRDefault="00924239" w:rsidP="003116B2">
      <w:pPr>
        <w:numPr>
          <w:ilvl w:val="0"/>
          <w:numId w:val="110"/>
        </w:numPr>
        <w:tabs>
          <w:tab w:val="left" w:pos="4536"/>
        </w:tabs>
        <w:ind w:left="0" w:firstLine="1701"/>
        <w:jc w:val="both"/>
        <w:rPr>
          <w:rFonts w:ascii="Arial" w:hAnsi="Arial" w:cs="Arial"/>
          <w:sz w:val="24"/>
          <w:szCs w:val="24"/>
          <w:lang w:val="es-CL" w:eastAsia="es-ES_tradnl"/>
        </w:rPr>
      </w:pPr>
      <w:r w:rsidRPr="00924239">
        <w:rPr>
          <w:rFonts w:ascii="Arial" w:hAnsi="Arial" w:cs="Arial"/>
          <w:sz w:val="24"/>
          <w:szCs w:val="24"/>
          <w:lang w:val="es-CL" w:eastAsia="es-ES_tradnl"/>
        </w:rPr>
        <w:t>En primer término serán seleccionados los postulantes de mayor edad, según su fecha de nacimiento.</w:t>
      </w:r>
    </w:p>
    <w:p w:rsidR="00924239" w:rsidRPr="00924239" w:rsidRDefault="00924239" w:rsidP="003116B2">
      <w:pPr>
        <w:tabs>
          <w:tab w:val="left" w:pos="4536"/>
        </w:tabs>
        <w:ind w:firstLine="1701"/>
        <w:jc w:val="both"/>
        <w:rPr>
          <w:rFonts w:ascii="Arial" w:hAnsi="Arial" w:cs="Arial"/>
          <w:sz w:val="24"/>
          <w:szCs w:val="24"/>
          <w:lang w:val="es-CL" w:eastAsia="es-ES_tradnl"/>
        </w:rPr>
      </w:pPr>
    </w:p>
    <w:p w:rsidR="00924239" w:rsidRPr="00924239" w:rsidRDefault="00924239" w:rsidP="003116B2">
      <w:pPr>
        <w:numPr>
          <w:ilvl w:val="0"/>
          <w:numId w:val="110"/>
        </w:numPr>
        <w:tabs>
          <w:tab w:val="left" w:pos="4536"/>
        </w:tabs>
        <w:ind w:left="0" w:firstLine="1701"/>
        <w:jc w:val="both"/>
        <w:rPr>
          <w:rFonts w:ascii="Arial" w:hAnsi="Arial" w:cs="Arial"/>
          <w:sz w:val="24"/>
          <w:szCs w:val="24"/>
          <w:lang w:val="es-CL" w:eastAsia="es-ES_tradnl"/>
        </w:rPr>
      </w:pPr>
      <w:r w:rsidRPr="00924239">
        <w:rPr>
          <w:rFonts w:ascii="Arial" w:hAnsi="Arial" w:cs="Arial"/>
          <w:sz w:val="24"/>
          <w:szCs w:val="24"/>
          <w:lang w:val="es-CL" w:eastAsia="es-ES_tradnl"/>
        </w:rPr>
        <w:t>En igualdad de condiciones de edad entre los postulantes, se desempatará atendiendo al mayor número de días de licencias médicas cursadas durante los trescientos sesenta y cinco días corridos inmediatamente anteriores al inicio del respectivo período de postulación.</w:t>
      </w:r>
    </w:p>
    <w:p w:rsidR="00924239" w:rsidRPr="00924239" w:rsidRDefault="00924239" w:rsidP="003116B2">
      <w:pPr>
        <w:spacing w:before="120" w:after="120"/>
        <w:ind w:firstLine="1701"/>
        <w:contextualSpacing/>
        <w:jc w:val="both"/>
        <w:rPr>
          <w:rFonts w:ascii="Arial" w:hAnsi="Arial" w:cs="Arial"/>
          <w:sz w:val="24"/>
          <w:szCs w:val="24"/>
          <w:lang w:val="es-CL" w:eastAsia="es-ES_tradnl"/>
        </w:rPr>
      </w:pPr>
    </w:p>
    <w:p w:rsidR="00924239" w:rsidRPr="00924239" w:rsidRDefault="00924239" w:rsidP="003116B2">
      <w:pPr>
        <w:numPr>
          <w:ilvl w:val="0"/>
          <w:numId w:val="110"/>
        </w:numPr>
        <w:tabs>
          <w:tab w:val="left" w:pos="4536"/>
        </w:tabs>
        <w:ind w:left="0" w:firstLine="1701"/>
        <w:jc w:val="both"/>
        <w:rPr>
          <w:rFonts w:ascii="Arial" w:hAnsi="Arial" w:cs="Arial"/>
          <w:sz w:val="24"/>
          <w:szCs w:val="24"/>
          <w:lang w:val="es-CL" w:eastAsia="es-ES_tradnl"/>
        </w:rPr>
      </w:pPr>
      <w:r w:rsidRPr="00924239">
        <w:rPr>
          <w:rFonts w:ascii="Arial" w:hAnsi="Arial" w:cs="Arial"/>
          <w:sz w:val="24"/>
          <w:szCs w:val="24"/>
          <w:lang w:val="es-CL" w:eastAsia="es-ES_tradnl"/>
        </w:rPr>
        <w:t>En caso de persistir la igualdad, se considerarán los años de servicio en la Junta Nacional de Jardines Infantiles del funcionario a la fecha de inicio del período de postulación, y de persistir el empate, la cantidad de años del funcionario en la Administración del Estado.</w:t>
      </w:r>
    </w:p>
    <w:p w:rsidR="00924239" w:rsidRPr="00924239" w:rsidRDefault="00924239" w:rsidP="003116B2">
      <w:pPr>
        <w:spacing w:before="120" w:after="120"/>
        <w:ind w:firstLine="1701"/>
        <w:contextualSpacing/>
        <w:jc w:val="both"/>
        <w:rPr>
          <w:rFonts w:ascii="Arial" w:hAnsi="Arial" w:cs="Arial"/>
          <w:sz w:val="24"/>
          <w:szCs w:val="24"/>
          <w:lang w:val="es-CL" w:eastAsia="es-ES_tradnl"/>
        </w:rPr>
      </w:pPr>
    </w:p>
    <w:p w:rsidR="00924239" w:rsidRPr="00924239" w:rsidRDefault="00924239" w:rsidP="003116B2">
      <w:pPr>
        <w:numPr>
          <w:ilvl w:val="0"/>
          <w:numId w:val="110"/>
        </w:numPr>
        <w:tabs>
          <w:tab w:val="left" w:pos="4536"/>
        </w:tabs>
        <w:ind w:left="0" w:firstLine="1701"/>
        <w:jc w:val="both"/>
        <w:rPr>
          <w:rFonts w:ascii="Arial" w:hAnsi="Arial" w:cs="Arial"/>
          <w:sz w:val="24"/>
          <w:szCs w:val="24"/>
          <w:lang w:val="es-CL" w:eastAsia="es-ES_tradnl"/>
        </w:rPr>
      </w:pPr>
      <w:r w:rsidRPr="00924239">
        <w:rPr>
          <w:rFonts w:ascii="Arial" w:hAnsi="Arial" w:cs="Arial"/>
          <w:sz w:val="24"/>
          <w:szCs w:val="24"/>
          <w:lang w:val="es-CL" w:eastAsia="es-ES_tradnl"/>
        </w:rPr>
        <w:t>De persistir la igualdad resolverá el Vicepresidente Ejecutivo de la Junta Nacional de Jardines Infantiles.</w:t>
      </w:r>
    </w:p>
    <w:p w:rsidR="00924239" w:rsidRPr="00924239" w:rsidRDefault="00924239" w:rsidP="003116B2">
      <w:pPr>
        <w:spacing w:before="120" w:after="120"/>
        <w:ind w:firstLine="1701"/>
        <w:contextualSpacing/>
        <w:jc w:val="both"/>
        <w:rPr>
          <w:rFonts w:ascii="Arial" w:hAnsi="Arial" w:cs="Arial"/>
          <w:sz w:val="24"/>
          <w:szCs w:val="24"/>
          <w:lang w:val="es-CL" w:eastAsia="es-ES_tradnl"/>
        </w:rPr>
      </w:pPr>
    </w:p>
    <w:p w:rsidR="00924239" w:rsidRPr="00924239" w:rsidRDefault="00924239" w:rsidP="003116B2">
      <w:pPr>
        <w:numPr>
          <w:ilvl w:val="0"/>
          <w:numId w:val="108"/>
        </w:numPr>
        <w:tabs>
          <w:tab w:val="left" w:pos="3402"/>
          <w:tab w:val="left" w:pos="3969"/>
        </w:tabs>
        <w:spacing w:before="120" w:after="120"/>
        <w:ind w:left="0" w:firstLine="1701"/>
        <w:contextualSpacing/>
        <w:jc w:val="both"/>
        <w:rPr>
          <w:rFonts w:ascii="Arial" w:hAnsi="Arial" w:cs="Arial"/>
          <w:sz w:val="24"/>
          <w:szCs w:val="24"/>
          <w:lang w:val="es-CL" w:eastAsia="es-ES_tradnl"/>
        </w:rPr>
      </w:pPr>
      <w:r w:rsidRPr="00924239">
        <w:rPr>
          <w:rFonts w:ascii="Arial" w:hAnsi="Arial" w:cs="Arial"/>
          <w:sz w:val="24"/>
          <w:szCs w:val="24"/>
          <w:lang w:val="es-CL" w:eastAsia="es-ES_tradnl"/>
        </w:rPr>
        <w:t>La o las resoluciones que dicte la Junta Nacional de Jardines Infantiles deberán contener la nómina de todos los postulantes que cumplan con los requisitos para acceder a la bonificación adicional y la individualización de los beneficiarios de los cupos disponibles para el año que corresponda. Respecto de aquellos que no obtuvieren un cupo se aplicará el procedimiento dispuesto en el número 7.</w:t>
      </w:r>
    </w:p>
    <w:p w:rsidR="00924239" w:rsidRPr="00924239" w:rsidRDefault="00924239" w:rsidP="003116B2">
      <w:pPr>
        <w:tabs>
          <w:tab w:val="left" w:pos="3402"/>
          <w:tab w:val="left" w:pos="3969"/>
        </w:tabs>
        <w:spacing w:before="120" w:after="120"/>
        <w:ind w:firstLine="1701"/>
        <w:contextualSpacing/>
        <w:jc w:val="both"/>
        <w:rPr>
          <w:rFonts w:ascii="Arial" w:hAnsi="Arial" w:cs="Arial"/>
          <w:sz w:val="24"/>
          <w:szCs w:val="24"/>
          <w:lang w:val="es-CL" w:eastAsia="es-ES_tradnl"/>
        </w:rPr>
      </w:pPr>
    </w:p>
    <w:p w:rsidR="00924239" w:rsidRPr="00924239" w:rsidRDefault="00924239" w:rsidP="003116B2">
      <w:pPr>
        <w:numPr>
          <w:ilvl w:val="0"/>
          <w:numId w:val="108"/>
        </w:numPr>
        <w:tabs>
          <w:tab w:val="left" w:pos="3402"/>
          <w:tab w:val="left" w:pos="3969"/>
        </w:tabs>
        <w:spacing w:before="120" w:after="120"/>
        <w:ind w:left="0" w:firstLine="1701"/>
        <w:contextualSpacing/>
        <w:jc w:val="both"/>
        <w:rPr>
          <w:rFonts w:ascii="Arial" w:hAnsi="Arial" w:cs="Arial"/>
          <w:sz w:val="24"/>
          <w:szCs w:val="24"/>
          <w:lang w:val="es-CL" w:eastAsia="es-ES_tradnl"/>
        </w:rPr>
      </w:pPr>
      <w:r w:rsidRPr="00924239">
        <w:rPr>
          <w:rFonts w:ascii="Arial" w:hAnsi="Arial" w:cs="Arial"/>
          <w:sz w:val="24"/>
          <w:szCs w:val="24"/>
          <w:lang w:val="es-CL" w:eastAsia="es-ES_tradnl"/>
        </w:rPr>
        <w:t>Dentro de los diez días hábiles siguientes a la fecha de la total tramitación de la resolución a que se refiere el numeral anterior, la institución empleadora deberá notificarla a cada uno de los funcionarios que participaron del proceso de postulación al correo electrónico institucional que tengan asignado o al que fije en su postulación, mediante carta certificada al domicilio registrado por el funcionario en la institución o según el inciso final del artículo 46 de la ley Nº 19.880.</w:t>
      </w:r>
    </w:p>
    <w:p w:rsidR="00924239" w:rsidRPr="00924239" w:rsidRDefault="00924239" w:rsidP="003116B2">
      <w:pPr>
        <w:spacing w:before="120" w:after="120"/>
        <w:ind w:firstLine="1701"/>
        <w:contextualSpacing/>
        <w:jc w:val="both"/>
        <w:rPr>
          <w:rFonts w:ascii="Arial" w:hAnsi="Arial" w:cs="Arial"/>
          <w:sz w:val="24"/>
          <w:szCs w:val="24"/>
          <w:lang w:val="es-CL" w:eastAsia="es-ES_tradnl"/>
        </w:rPr>
      </w:pPr>
    </w:p>
    <w:p w:rsidR="00924239" w:rsidRPr="00924239" w:rsidRDefault="00924239" w:rsidP="003116B2">
      <w:pPr>
        <w:numPr>
          <w:ilvl w:val="0"/>
          <w:numId w:val="108"/>
        </w:numPr>
        <w:tabs>
          <w:tab w:val="left" w:pos="3402"/>
          <w:tab w:val="left" w:pos="3969"/>
        </w:tabs>
        <w:spacing w:before="120" w:after="120"/>
        <w:ind w:left="0" w:firstLine="1701"/>
        <w:contextualSpacing/>
        <w:jc w:val="both"/>
        <w:rPr>
          <w:rFonts w:ascii="Arial" w:hAnsi="Arial" w:cs="Arial"/>
          <w:sz w:val="24"/>
          <w:szCs w:val="24"/>
          <w:lang w:val="es-CL" w:eastAsia="es-ES_tradnl"/>
        </w:rPr>
      </w:pPr>
      <w:r w:rsidRPr="00924239">
        <w:rPr>
          <w:rFonts w:ascii="Arial" w:hAnsi="Arial" w:cs="Arial"/>
          <w:sz w:val="24"/>
          <w:szCs w:val="24"/>
          <w:lang w:val="es-CL" w:eastAsia="es-ES_tradnl"/>
        </w:rPr>
        <w:t>La Junta Nacional de Jardines Infantiles deberá dictar los actos administrativos que conceden los beneficios de la ley Nº 20.948 respecto del personal que cumpla los requisitos y siempre que se les haya asignado un cupo conforme a este artículo.</w:t>
      </w:r>
    </w:p>
    <w:p w:rsidR="00924239" w:rsidRPr="00924239" w:rsidRDefault="00924239" w:rsidP="003116B2">
      <w:pPr>
        <w:spacing w:before="120" w:after="120"/>
        <w:ind w:firstLine="1701"/>
        <w:contextualSpacing/>
        <w:jc w:val="both"/>
        <w:rPr>
          <w:rFonts w:ascii="Arial" w:hAnsi="Arial" w:cs="Arial"/>
          <w:sz w:val="24"/>
          <w:szCs w:val="24"/>
          <w:lang w:val="es-CL" w:eastAsia="es-ES_tradnl"/>
        </w:rPr>
      </w:pPr>
    </w:p>
    <w:p w:rsidR="00924239" w:rsidRPr="00924239" w:rsidRDefault="00924239" w:rsidP="003116B2">
      <w:pPr>
        <w:numPr>
          <w:ilvl w:val="0"/>
          <w:numId w:val="108"/>
        </w:numPr>
        <w:tabs>
          <w:tab w:val="left" w:pos="3402"/>
          <w:tab w:val="left" w:pos="3969"/>
        </w:tabs>
        <w:spacing w:before="120" w:after="120"/>
        <w:ind w:left="0" w:firstLine="1701"/>
        <w:contextualSpacing/>
        <w:jc w:val="both"/>
        <w:rPr>
          <w:rFonts w:ascii="Arial" w:hAnsi="Arial" w:cs="Arial"/>
          <w:sz w:val="24"/>
          <w:szCs w:val="24"/>
          <w:lang w:val="es-CL" w:eastAsia="es-ES_tradnl"/>
        </w:rPr>
      </w:pPr>
      <w:r w:rsidRPr="00924239">
        <w:rPr>
          <w:rFonts w:ascii="Arial" w:hAnsi="Arial" w:cs="Arial"/>
          <w:sz w:val="24"/>
          <w:szCs w:val="24"/>
          <w:lang w:val="es-CL" w:eastAsia="es-ES_tradnl"/>
        </w:rPr>
        <w:t>A más tardar el día 15 del mes siguiente a la fecha de la total tramitación de la resolución a que se refiere el número anterior, los beneficiarios de cupos deberán informar por escrito a la unidad de recursos humanos la fecha en que harán dejación definitiva del cargo o empleo y el total de horas que sirvan, la cual deberá ajustarse a lo señalado en el párrafo siguiente.</w:t>
      </w:r>
    </w:p>
    <w:p w:rsidR="00924239" w:rsidRPr="00924239" w:rsidRDefault="00924239" w:rsidP="003116B2">
      <w:pPr>
        <w:spacing w:before="120" w:after="120"/>
        <w:ind w:firstLine="1701"/>
        <w:contextualSpacing/>
        <w:jc w:val="both"/>
        <w:rPr>
          <w:rFonts w:ascii="Arial" w:hAnsi="Arial" w:cs="Arial"/>
          <w:sz w:val="24"/>
          <w:szCs w:val="24"/>
          <w:lang w:val="es-CL" w:eastAsia="es-ES_tradnl"/>
        </w:rPr>
      </w:pPr>
    </w:p>
    <w:p w:rsidR="00924239" w:rsidRPr="00924239" w:rsidRDefault="00924239" w:rsidP="003116B2">
      <w:pPr>
        <w:ind w:firstLine="1701"/>
        <w:jc w:val="both"/>
        <w:rPr>
          <w:rFonts w:ascii="Arial" w:hAnsi="Arial" w:cs="Arial"/>
          <w:sz w:val="24"/>
          <w:szCs w:val="24"/>
          <w:lang w:val="es-CL" w:eastAsia="es-ES_tradnl"/>
        </w:rPr>
      </w:pPr>
      <w:r w:rsidRPr="00924239">
        <w:rPr>
          <w:rFonts w:ascii="Arial" w:hAnsi="Arial" w:cs="Arial"/>
          <w:sz w:val="24"/>
          <w:szCs w:val="24"/>
          <w:lang w:val="es-CL" w:eastAsia="es-ES_tradnl"/>
        </w:rPr>
        <w:t>El funcionario deberá cesar en su cargo por renuncia voluntaria a más tardar el día primero del quinto mes siguiente al vencimiento del plazo para fijar la fecha de renuncia definitiva o hasta el día primero del quinto mes siguiente al cumplimiento de los 65 años de edad, si esta fecha es posterior a aquella; sin perjuicio de los beneficios decrecientes establecidos en el artículo 11 de la ley N°20.948.</w:t>
      </w:r>
    </w:p>
    <w:p w:rsidR="00924239" w:rsidRPr="00924239" w:rsidRDefault="00924239" w:rsidP="003116B2">
      <w:pPr>
        <w:ind w:firstLine="1701"/>
        <w:jc w:val="both"/>
        <w:rPr>
          <w:rFonts w:ascii="Arial" w:hAnsi="Arial" w:cs="Arial"/>
          <w:sz w:val="24"/>
          <w:szCs w:val="24"/>
          <w:lang w:val="es-CL" w:eastAsia="es-ES_tradnl"/>
        </w:rPr>
      </w:pPr>
    </w:p>
    <w:p w:rsidR="00924239" w:rsidRPr="00924239" w:rsidRDefault="00924239" w:rsidP="003116B2">
      <w:pPr>
        <w:numPr>
          <w:ilvl w:val="0"/>
          <w:numId w:val="108"/>
        </w:numPr>
        <w:tabs>
          <w:tab w:val="left" w:pos="3402"/>
          <w:tab w:val="left" w:pos="3969"/>
        </w:tabs>
        <w:spacing w:before="120" w:after="120"/>
        <w:ind w:left="0" w:firstLine="1701"/>
        <w:contextualSpacing/>
        <w:jc w:val="both"/>
        <w:rPr>
          <w:rFonts w:ascii="Arial" w:hAnsi="Arial" w:cs="Arial"/>
          <w:sz w:val="24"/>
          <w:szCs w:val="24"/>
          <w:lang w:val="es-CL" w:eastAsia="es-ES_tradnl"/>
        </w:rPr>
      </w:pPr>
      <w:r w:rsidRPr="00924239">
        <w:rPr>
          <w:rFonts w:ascii="Arial" w:hAnsi="Arial" w:cs="Arial"/>
          <w:sz w:val="24"/>
          <w:szCs w:val="24"/>
          <w:lang w:val="es-CL" w:eastAsia="es-ES_tradnl"/>
        </w:rPr>
        <w:t>Los postulantes a la bonificación adicional que, cumpliendo con los requisitos para acceder a ella, no fueren seleccionados por falta de cupos, pasarán a integrar en forma preferente el listado de seleccionados del proceso que corresponda al año siguiente, sin necesidad de realizar una nueva postulación, manteniendo los beneficios que le correspondan a la época de su postulación, incluidos aquellos a que se refiere el título II de la ley Nº 19.882. Si una vez incorporados en la nómina de beneficiarios de cupos del período o períodos siguientes quedaren cupos disponibles, éstos serán completados con los postulantes de dicho año que resulten seleccionados. La individualización de los beneficiarios antes señalados podrá realizarse mediante una o más resoluciones dictadas por la Junta Nacional de Jardines Infantiles. Las resoluciones que incorporen a los seleccionados preferentes antes indicados podrán dictarse en cualquier época del año, sin necesidad que se haya desarrollado el proceso de postulación para la anualidad respectiva.</w:t>
      </w:r>
    </w:p>
    <w:p w:rsidR="00924239" w:rsidRPr="00924239" w:rsidRDefault="00924239" w:rsidP="003116B2">
      <w:pPr>
        <w:tabs>
          <w:tab w:val="left" w:pos="3402"/>
          <w:tab w:val="left" w:pos="3969"/>
        </w:tabs>
        <w:spacing w:before="120" w:after="120"/>
        <w:ind w:firstLine="1701"/>
        <w:contextualSpacing/>
        <w:jc w:val="both"/>
        <w:rPr>
          <w:rFonts w:ascii="Arial" w:hAnsi="Arial" w:cs="Arial"/>
          <w:sz w:val="24"/>
          <w:szCs w:val="24"/>
          <w:lang w:val="es-CL" w:eastAsia="es-ES_tradnl"/>
        </w:rPr>
      </w:pPr>
    </w:p>
    <w:p w:rsidR="00924239" w:rsidRPr="00924239" w:rsidRDefault="00924239" w:rsidP="003116B2">
      <w:pPr>
        <w:numPr>
          <w:ilvl w:val="0"/>
          <w:numId w:val="108"/>
        </w:numPr>
        <w:tabs>
          <w:tab w:val="left" w:pos="3402"/>
          <w:tab w:val="left" w:pos="3969"/>
        </w:tabs>
        <w:spacing w:before="120" w:after="120"/>
        <w:ind w:left="0" w:firstLine="1701"/>
        <w:contextualSpacing/>
        <w:jc w:val="both"/>
        <w:rPr>
          <w:rFonts w:ascii="Arial" w:hAnsi="Arial" w:cs="Arial"/>
          <w:sz w:val="24"/>
          <w:szCs w:val="24"/>
          <w:lang w:val="es-CL" w:eastAsia="es-ES_tradnl"/>
        </w:rPr>
      </w:pPr>
      <w:r w:rsidRPr="00924239">
        <w:rPr>
          <w:rFonts w:ascii="Arial" w:hAnsi="Arial" w:cs="Arial"/>
          <w:sz w:val="24"/>
          <w:szCs w:val="24"/>
          <w:lang w:val="es-CL" w:eastAsia="es-ES_tradnl"/>
        </w:rPr>
        <w:t>Si durante el año 2028 existieren postulantes en la situación descrita en el número 7, en el mes de enero de dicho año deberán informar por escrito a la unidad de recursos humanos de la Junta Nacional de Jardines Infantiles, la fecha en que harán efectiva su renuncia voluntaria. Con todo, deberán hacer efectiva su renuncia voluntaria a más tardar el 1 de junio de 2028.</w:t>
      </w:r>
    </w:p>
    <w:p w:rsidR="00924239" w:rsidRPr="00924239" w:rsidRDefault="00924239" w:rsidP="003116B2">
      <w:pPr>
        <w:spacing w:before="120" w:after="120"/>
        <w:ind w:firstLine="1701"/>
        <w:contextualSpacing/>
        <w:jc w:val="both"/>
        <w:rPr>
          <w:rFonts w:ascii="Arial" w:hAnsi="Arial" w:cs="Arial"/>
          <w:sz w:val="24"/>
          <w:szCs w:val="24"/>
          <w:lang w:val="es-CL" w:eastAsia="es-ES_tradnl"/>
        </w:rPr>
      </w:pPr>
    </w:p>
    <w:p w:rsidR="00924239" w:rsidRPr="00924239" w:rsidRDefault="00924239" w:rsidP="003116B2">
      <w:pPr>
        <w:numPr>
          <w:ilvl w:val="0"/>
          <w:numId w:val="108"/>
        </w:numPr>
        <w:tabs>
          <w:tab w:val="left" w:pos="3402"/>
          <w:tab w:val="left" w:pos="3969"/>
        </w:tabs>
        <w:spacing w:before="120" w:after="120"/>
        <w:ind w:left="0" w:firstLine="1701"/>
        <w:contextualSpacing/>
        <w:jc w:val="both"/>
        <w:rPr>
          <w:rFonts w:ascii="Arial" w:hAnsi="Arial" w:cs="Arial"/>
          <w:sz w:val="24"/>
          <w:szCs w:val="24"/>
          <w:lang w:val="es-CL" w:eastAsia="es-ES_tradnl"/>
        </w:rPr>
      </w:pPr>
      <w:r w:rsidRPr="00924239">
        <w:rPr>
          <w:rFonts w:ascii="Arial" w:hAnsi="Arial" w:cs="Arial"/>
          <w:sz w:val="24"/>
          <w:szCs w:val="24"/>
          <w:lang w:val="es-CL" w:eastAsia="es-ES_tradnl"/>
        </w:rPr>
        <w:t>Si un funcionario fallece entre la fecha de su postulación para acceder a la bonificación adicional y a los beneficios de los artículos 9 y 10, todos de la ley Nº 20.948, según corresponda, y antes de percibirlos, y cumple con los demás requisitos establecidos en dicha ley, éstos serán transmisibles por causa de muerte. Este beneficio quedará afecto a los cupos a que se refiere al numeral 1 del artículo 1 y al procedimiento señalado en este artículo.</w:t>
      </w:r>
    </w:p>
    <w:p w:rsidR="00924239" w:rsidRPr="00924239" w:rsidRDefault="00924239" w:rsidP="003116B2">
      <w:pPr>
        <w:spacing w:before="120" w:after="120"/>
        <w:ind w:firstLine="1701"/>
        <w:contextualSpacing/>
        <w:jc w:val="both"/>
        <w:rPr>
          <w:rFonts w:ascii="Arial" w:hAnsi="Arial" w:cs="Arial"/>
          <w:sz w:val="24"/>
          <w:szCs w:val="24"/>
          <w:lang w:val="es-CL" w:eastAsia="es-ES_tradnl"/>
        </w:rPr>
      </w:pPr>
    </w:p>
    <w:p w:rsidR="00924239" w:rsidRPr="00924239" w:rsidRDefault="00924239" w:rsidP="003116B2">
      <w:pPr>
        <w:numPr>
          <w:ilvl w:val="0"/>
          <w:numId w:val="108"/>
        </w:numPr>
        <w:tabs>
          <w:tab w:val="left" w:pos="3402"/>
          <w:tab w:val="left" w:pos="3969"/>
        </w:tabs>
        <w:spacing w:before="120" w:after="120"/>
        <w:ind w:left="0" w:firstLine="1701"/>
        <w:contextualSpacing/>
        <w:jc w:val="both"/>
        <w:rPr>
          <w:rFonts w:ascii="Arial" w:hAnsi="Arial" w:cs="Arial"/>
          <w:sz w:val="24"/>
          <w:szCs w:val="24"/>
          <w:lang w:val="es-CL" w:eastAsia="es-ES_tradnl"/>
        </w:rPr>
      </w:pPr>
      <w:r w:rsidRPr="00924239">
        <w:rPr>
          <w:rFonts w:ascii="Arial" w:hAnsi="Arial" w:cs="Arial"/>
          <w:sz w:val="24"/>
          <w:szCs w:val="24"/>
          <w:lang w:val="es-CL" w:eastAsia="es-ES_tradnl"/>
        </w:rPr>
        <w:t>Para tener derecho a la bonificación adicional y a los bonos de los artículos 9 y 10 de la ley Nº 20.948, los funcionarios a que se refiere este artículo deberán renunciar voluntariamente a todos los cargos y al total de horas que sirvan dentro de los plazos que indica este artículo y su reglamento. Si no renuncian dentro de dichos plazos se entenderá que renuncian irrevocablemente a estos beneficios. Sin perjuicio de los beneficios decrecientes a que se refiere el artículo 11 de la ley N° 20.948.</w:t>
      </w:r>
    </w:p>
    <w:p w:rsidR="00924239" w:rsidRPr="00924239" w:rsidRDefault="00924239" w:rsidP="003116B2">
      <w:pPr>
        <w:spacing w:before="120" w:after="120"/>
        <w:ind w:firstLine="1701"/>
        <w:contextualSpacing/>
        <w:jc w:val="both"/>
        <w:rPr>
          <w:rFonts w:ascii="Arial" w:hAnsi="Arial" w:cs="Arial"/>
          <w:sz w:val="24"/>
          <w:szCs w:val="24"/>
          <w:lang w:val="es-CL" w:eastAsia="es-ES_tradnl"/>
        </w:rPr>
      </w:pPr>
    </w:p>
    <w:p w:rsidR="00924239" w:rsidRPr="00924239" w:rsidRDefault="00924239" w:rsidP="003116B2">
      <w:pPr>
        <w:numPr>
          <w:ilvl w:val="0"/>
          <w:numId w:val="108"/>
        </w:numPr>
        <w:tabs>
          <w:tab w:val="left" w:pos="3402"/>
          <w:tab w:val="left" w:pos="3969"/>
        </w:tabs>
        <w:spacing w:before="120" w:after="120"/>
        <w:ind w:left="0" w:firstLine="1701"/>
        <w:contextualSpacing/>
        <w:jc w:val="both"/>
        <w:rPr>
          <w:rFonts w:ascii="Arial" w:hAnsi="Arial" w:cs="Arial"/>
          <w:sz w:val="24"/>
          <w:szCs w:val="24"/>
          <w:lang w:val="es-CL" w:eastAsia="es-ES_tradnl"/>
        </w:rPr>
      </w:pPr>
      <w:r w:rsidRPr="00924239">
        <w:rPr>
          <w:rFonts w:ascii="Arial" w:hAnsi="Arial" w:cs="Arial"/>
          <w:sz w:val="24"/>
          <w:szCs w:val="24"/>
          <w:lang w:val="es-CL" w:eastAsia="es-ES_tradnl"/>
        </w:rPr>
        <w:t>Los funcionarios y las funcionarias que postulen a la bonificación adicional, que cumpliendo los requisitos para acceder a ella no obtengan un cupo y queden priorizados para los periodos siguientes, podrán cesar en funciones por renuncia voluntaria a contar de la notificación de su derecho preferente a un cupo. En este caso, la bonificación adicional del artículo 5 y los bonos de los artículos 9 y 10, todos de la ley Nº 20.948, se pagarán el mes siguiente de la total tramitación de la resolución que les concede el cupo respectivo. El valor de la unidad tributaria mensual y la unidad de fomento para el cálculo de los beneficios que les correspondan será el vigente al último día del mes anterior a la total tramitación de dicha resolución. A su vez, la bonificación por retiro voluntario del título II de la ley Nº 19.882, cuando corresponda, se pagará según el inciso cuarto del artículo octavo de la antedicha ley. Para los efectos del artículo 12 de la ley Nº 20.948, los funcionarios deberán presentar la solicitud para acceder al bono establecido en la ley Nº 20.305 en la misma oportunidad en que presenten su renuncia voluntaria.</w:t>
      </w:r>
    </w:p>
    <w:p w:rsidR="00924239" w:rsidRPr="00924239" w:rsidRDefault="00924239" w:rsidP="003116B2">
      <w:pPr>
        <w:tabs>
          <w:tab w:val="left" w:pos="3402"/>
          <w:tab w:val="left" w:pos="3969"/>
        </w:tabs>
        <w:spacing w:before="120" w:after="120"/>
        <w:ind w:firstLine="1701"/>
        <w:contextualSpacing/>
        <w:jc w:val="both"/>
        <w:rPr>
          <w:rFonts w:ascii="Arial" w:hAnsi="Arial" w:cs="Arial"/>
          <w:sz w:val="24"/>
          <w:szCs w:val="24"/>
          <w:lang w:val="es-CL" w:eastAsia="es-ES_tradnl"/>
        </w:rPr>
      </w:pPr>
    </w:p>
    <w:p w:rsidR="00924239" w:rsidRDefault="00924239" w:rsidP="003116B2">
      <w:pPr>
        <w:numPr>
          <w:ilvl w:val="0"/>
          <w:numId w:val="108"/>
        </w:numPr>
        <w:tabs>
          <w:tab w:val="left" w:pos="3402"/>
          <w:tab w:val="left" w:pos="3969"/>
        </w:tabs>
        <w:spacing w:before="120" w:after="120"/>
        <w:ind w:left="0" w:firstLine="1701"/>
        <w:contextualSpacing/>
        <w:jc w:val="both"/>
        <w:rPr>
          <w:rFonts w:ascii="Arial" w:hAnsi="Arial" w:cs="Arial"/>
          <w:sz w:val="24"/>
          <w:szCs w:val="24"/>
          <w:lang w:val="es-CL" w:eastAsia="es-ES_tradnl"/>
        </w:rPr>
      </w:pPr>
      <w:r w:rsidRPr="00924239">
        <w:rPr>
          <w:rFonts w:ascii="Arial" w:hAnsi="Arial" w:cs="Arial"/>
          <w:sz w:val="24"/>
          <w:szCs w:val="24"/>
          <w:lang w:val="es-CL" w:eastAsia="es-ES_tradnl"/>
        </w:rPr>
        <w:t>Los funcionarios y funcionarias afectos al título II de la ley N° 19.882, que se acojan a la presente ley, tendrán derecho a percibir la bonificación por retiro del referido título II, en las condiciones especiales que se indican:</w:t>
      </w:r>
    </w:p>
    <w:p w:rsidR="003116B2" w:rsidRDefault="003116B2" w:rsidP="003116B2">
      <w:pPr>
        <w:pStyle w:val="Prrafodelista"/>
        <w:ind w:left="0" w:firstLine="1701"/>
        <w:rPr>
          <w:rFonts w:ascii="Arial" w:hAnsi="Arial" w:cs="Arial"/>
          <w:sz w:val="24"/>
          <w:szCs w:val="24"/>
          <w:lang w:val="es-CL" w:eastAsia="es-ES_tradnl"/>
        </w:rPr>
      </w:pPr>
    </w:p>
    <w:p w:rsidR="00924239" w:rsidRPr="00924239" w:rsidRDefault="00924239" w:rsidP="003116B2">
      <w:pPr>
        <w:tabs>
          <w:tab w:val="left" w:pos="4536"/>
        </w:tabs>
        <w:ind w:firstLine="1701"/>
        <w:jc w:val="both"/>
        <w:rPr>
          <w:rFonts w:ascii="Arial" w:hAnsi="Arial" w:cs="Arial"/>
          <w:sz w:val="24"/>
          <w:szCs w:val="24"/>
          <w:lang w:val="es-CL" w:eastAsia="es-ES_tradnl"/>
        </w:rPr>
      </w:pPr>
      <w:r w:rsidRPr="00924239">
        <w:rPr>
          <w:rFonts w:ascii="Arial" w:hAnsi="Arial" w:cs="Arial"/>
          <w:sz w:val="24"/>
          <w:szCs w:val="24"/>
          <w:lang w:val="es-CL" w:eastAsia="es-ES_tradnl"/>
        </w:rPr>
        <w:t>a) La comunicación de renunciar voluntariamente a su cargo para acceder a la bonificación por retiro será en la misma oportunidad en que presenten su postulación a la bonificación adicional, no aplicándose los plazos dispuestos en el inciso segundo del artículo octavo de la ley N° 19.882.</w:t>
      </w:r>
    </w:p>
    <w:p w:rsidR="00924239" w:rsidRPr="00924239" w:rsidRDefault="00924239" w:rsidP="003116B2">
      <w:pPr>
        <w:tabs>
          <w:tab w:val="left" w:pos="4536"/>
        </w:tabs>
        <w:ind w:firstLine="1701"/>
        <w:jc w:val="both"/>
        <w:rPr>
          <w:rFonts w:ascii="Arial" w:hAnsi="Arial" w:cs="Arial"/>
          <w:sz w:val="24"/>
          <w:szCs w:val="24"/>
          <w:lang w:val="es-CL" w:eastAsia="es-ES_tradnl"/>
        </w:rPr>
      </w:pPr>
    </w:p>
    <w:p w:rsidR="00924239" w:rsidRPr="00924239" w:rsidRDefault="00924239" w:rsidP="003116B2">
      <w:pPr>
        <w:tabs>
          <w:tab w:val="left" w:pos="4536"/>
        </w:tabs>
        <w:ind w:firstLine="1701"/>
        <w:jc w:val="both"/>
        <w:rPr>
          <w:rFonts w:ascii="Arial" w:hAnsi="Arial" w:cs="Arial"/>
          <w:sz w:val="24"/>
          <w:szCs w:val="24"/>
          <w:lang w:val="es-CL" w:eastAsia="es-ES_tradnl"/>
        </w:rPr>
      </w:pPr>
      <w:r w:rsidRPr="00924239">
        <w:rPr>
          <w:rFonts w:ascii="Arial" w:hAnsi="Arial" w:cs="Arial"/>
          <w:sz w:val="24"/>
          <w:szCs w:val="24"/>
          <w:lang w:val="es-CL" w:eastAsia="es-ES_tradnl"/>
        </w:rPr>
        <w:t>b) La fecha de dejación de sus cargos o empleos por renuncia voluntaria deberá estar comprendida en el plazo a que se refiere el número 6.</w:t>
      </w:r>
    </w:p>
    <w:p w:rsidR="00924239" w:rsidRPr="00924239" w:rsidRDefault="00924239" w:rsidP="003116B2">
      <w:pPr>
        <w:tabs>
          <w:tab w:val="left" w:pos="4536"/>
        </w:tabs>
        <w:ind w:firstLine="1701"/>
        <w:jc w:val="both"/>
        <w:rPr>
          <w:rFonts w:ascii="Arial" w:hAnsi="Arial" w:cs="Arial"/>
          <w:sz w:val="24"/>
          <w:szCs w:val="24"/>
          <w:lang w:val="es-CL" w:eastAsia="es-ES_tradnl"/>
        </w:rPr>
      </w:pPr>
    </w:p>
    <w:p w:rsidR="00924239" w:rsidRPr="00924239" w:rsidRDefault="00924239" w:rsidP="003116B2">
      <w:pPr>
        <w:tabs>
          <w:tab w:val="left" w:pos="4536"/>
        </w:tabs>
        <w:ind w:firstLine="1701"/>
        <w:jc w:val="both"/>
        <w:rPr>
          <w:rFonts w:ascii="Arial" w:hAnsi="Arial" w:cs="Arial"/>
          <w:sz w:val="24"/>
          <w:szCs w:val="24"/>
          <w:lang w:val="es-CL" w:eastAsia="es-ES_tradnl"/>
        </w:rPr>
      </w:pPr>
      <w:r w:rsidRPr="00924239">
        <w:rPr>
          <w:rFonts w:ascii="Arial" w:hAnsi="Arial" w:cs="Arial"/>
          <w:sz w:val="24"/>
          <w:szCs w:val="24"/>
          <w:lang w:val="es-CL" w:eastAsia="es-ES_tradnl"/>
        </w:rPr>
        <w:t>c) La bonificación por retiro que corresponda al funcionario o funcionaria no estará afecta a la disminución de meses que dispone el artículo noveno de la ley N° 19.882, siempre que postule en el plazo que establezca el reglamento para el período en que cumpla 65 años de edad. En el caso que el funcionario o funcionaria postule en el plazo que establezca el reglamento para el período en que cumpla 66, 67, 68 años de edad quedará afecto a la disminución de meses que dispone el artículo noveno de la ley N° 19.882.</w:t>
      </w:r>
    </w:p>
    <w:p w:rsidR="00924239" w:rsidRPr="00924239" w:rsidRDefault="00924239" w:rsidP="003116B2">
      <w:pPr>
        <w:ind w:firstLine="1701"/>
        <w:jc w:val="both"/>
        <w:rPr>
          <w:rFonts w:ascii="Arial" w:hAnsi="Arial" w:cs="Arial"/>
          <w:sz w:val="24"/>
          <w:szCs w:val="24"/>
          <w:lang w:val="es-CL" w:eastAsia="es-ES_tradnl"/>
        </w:rPr>
      </w:pPr>
    </w:p>
    <w:p w:rsidR="00924239" w:rsidRPr="00924239" w:rsidRDefault="00924239" w:rsidP="003116B2">
      <w:pPr>
        <w:tabs>
          <w:tab w:val="left" w:pos="2835"/>
        </w:tabs>
        <w:ind w:firstLine="1701"/>
        <w:jc w:val="both"/>
        <w:rPr>
          <w:rFonts w:ascii="Arial" w:hAnsi="Arial" w:cs="Arial"/>
          <w:sz w:val="24"/>
          <w:szCs w:val="24"/>
          <w:lang w:val="es-CL" w:eastAsia="es-ES_tradnl"/>
        </w:rPr>
      </w:pPr>
      <w:r w:rsidRPr="00924239">
        <w:rPr>
          <w:rFonts w:ascii="Arial" w:hAnsi="Arial" w:cs="Arial"/>
          <w:sz w:val="24"/>
          <w:szCs w:val="24"/>
          <w:lang w:val="es-CL" w:eastAsia="es-ES_tradnl"/>
        </w:rPr>
        <w:t>Artículo séptimo.-</w:t>
      </w:r>
      <w:r w:rsidRPr="00924239">
        <w:rPr>
          <w:rFonts w:ascii="Arial" w:hAnsi="Arial" w:cs="Arial"/>
          <w:sz w:val="24"/>
          <w:szCs w:val="24"/>
          <w:lang w:val="es-CL" w:eastAsia="es-ES_tradnl"/>
        </w:rPr>
        <w:tab/>
        <w:t>Si un funcionario beneficiario de un cupo indicado en el artículo anterior se desiste de su renuncia voluntaria, la Junta Nacional de Jardines Infantiles procederá a reasignar el cupo siguiendo estrictamente el orden del listado contenido en la resolución que determinó los beneficiarios del año respectivo. Las mujeres menores de 65 años de edad, que habiendo sido seleccionadas se desistan, no conservarán el cupo para los siguientes años, y deberán volver a postular conforme a las normas señaladas en el artículo anterior. También se entenderá que renuncian a un cupo cuando no hagan efectiva su renuncia voluntaria dentro de los plazos que establece la ley.</w:t>
      </w:r>
    </w:p>
    <w:p w:rsidR="00924239" w:rsidRPr="00924239" w:rsidRDefault="00924239" w:rsidP="00924239">
      <w:pPr>
        <w:tabs>
          <w:tab w:val="left" w:pos="2835"/>
        </w:tabs>
        <w:jc w:val="both"/>
        <w:rPr>
          <w:rFonts w:ascii="Arial" w:hAnsi="Arial" w:cs="Arial"/>
          <w:sz w:val="24"/>
          <w:szCs w:val="24"/>
          <w:lang w:val="es-CL" w:eastAsia="es-ES_tradnl"/>
        </w:rPr>
      </w:pPr>
    </w:p>
    <w:p w:rsidR="00924239" w:rsidRPr="00924239" w:rsidRDefault="00924239" w:rsidP="00924239">
      <w:pPr>
        <w:tabs>
          <w:tab w:val="left" w:pos="2835"/>
        </w:tabs>
        <w:jc w:val="both"/>
        <w:rPr>
          <w:rFonts w:ascii="Arial" w:hAnsi="Arial" w:cs="Arial"/>
          <w:sz w:val="24"/>
          <w:szCs w:val="24"/>
          <w:lang w:val="es-CL" w:eastAsia="es-ES_tradnl"/>
        </w:rPr>
      </w:pPr>
      <w:r w:rsidRPr="00924239">
        <w:rPr>
          <w:rFonts w:ascii="Arial" w:hAnsi="Arial" w:cs="Arial"/>
          <w:sz w:val="24"/>
          <w:szCs w:val="24"/>
          <w:lang w:val="es-CL" w:eastAsia="es-ES_tradnl"/>
        </w:rPr>
        <w:tab/>
        <w:t>El funcionario al que se le reasigne el cupo de quien se desista tendrá como plazo máximo para fijar la fecha de su renuncia voluntaria el último día del mes siguiente a la fecha de la total tramitación de la resolución que le concede el cupo. Con todo, deberá hacer efectiva su renuncia voluntaria a más tardar el día primero del quinto mes siguiente del vencimiento del plazo para fijar la fecha de renuncia definitiva o hasta el día primero del quinto mes en que cumpla 65 años de edad, si esta fecha es posterior a aquélla. Quienes tengan derecho a los beneficios decrecientes del artículo 11 de la ley N°20.948, deberán hacer efectiva su renuncia voluntaria en las fechas que señala dicho artículo.”.</w:t>
      </w:r>
    </w:p>
    <w:p w:rsidR="00924239" w:rsidRPr="00924239" w:rsidRDefault="00924239" w:rsidP="00924239">
      <w:pPr>
        <w:jc w:val="both"/>
        <w:rPr>
          <w:rFonts w:ascii="Arial" w:hAnsi="Arial" w:cs="Arial"/>
          <w:sz w:val="24"/>
          <w:szCs w:val="24"/>
          <w:lang w:val="es-CL" w:eastAsia="es-ES_tradnl"/>
        </w:rPr>
      </w:pPr>
    </w:p>
    <w:p w:rsidR="00924239" w:rsidRPr="00924239" w:rsidRDefault="00924239" w:rsidP="003116B2">
      <w:pPr>
        <w:tabs>
          <w:tab w:val="left" w:pos="2835"/>
        </w:tabs>
        <w:ind w:firstLine="1701"/>
        <w:jc w:val="both"/>
        <w:rPr>
          <w:rFonts w:ascii="Arial" w:hAnsi="Arial" w:cs="Arial"/>
          <w:b/>
          <w:bCs/>
          <w:color w:val="000000"/>
          <w:sz w:val="24"/>
          <w:szCs w:val="24"/>
          <w:lang w:val="es-MX" w:eastAsia="es-ES_tradnl"/>
        </w:rPr>
      </w:pPr>
      <w:r w:rsidRPr="00924239">
        <w:rPr>
          <w:rFonts w:ascii="Arial" w:hAnsi="Arial" w:cs="Arial"/>
          <w:b/>
          <w:color w:val="000000"/>
          <w:sz w:val="24"/>
          <w:szCs w:val="24"/>
          <w:lang w:val="es-MX" w:eastAsia="es-ES_tradnl"/>
        </w:rPr>
        <w:t xml:space="preserve">Artículo </w:t>
      </w:r>
      <w:r w:rsidRPr="00924239">
        <w:rPr>
          <w:rFonts w:ascii="Arial" w:hAnsi="Arial" w:cs="Arial"/>
          <w:b/>
          <w:bCs/>
          <w:color w:val="000000"/>
          <w:sz w:val="24"/>
          <w:szCs w:val="24"/>
          <w:lang w:val="es-MX" w:eastAsia="es-ES_tradnl"/>
        </w:rPr>
        <w:t>93</w:t>
      </w:r>
      <w:r w:rsidRPr="00924239">
        <w:rPr>
          <w:rFonts w:ascii="Arial" w:hAnsi="Arial" w:cs="Arial"/>
          <w:b/>
          <w:color w:val="000000"/>
          <w:sz w:val="24"/>
          <w:szCs w:val="24"/>
          <w:lang w:val="es-MX" w:eastAsia="es-ES_tradnl"/>
        </w:rPr>
        <w:t>.-</w:t>
      </w:r>
      <w:r w:rsidRPr="00924239">
        <w:rPr>
          <w:rFonts w:ascii="Arial" w:hAnsi="Arial" w:cs="Arial"/>
          <w:color w:val="000000"/>
          <w:sz w:val="24"/>
          <w:szCs w:val="24"/>
          <w:lang w:val="es-MX" w:eastAsia="es-ES_tradnl"/>
        </w:rPr>
        <w:tab/>
        <w:t xml:space="preserve">Modifícase la ley N°20.919 que otorga bonificación por retiro voluntario al personal regido por la ley N°19.378 que establece el Estatuto de Atención Primaria de Salud Municipal, del modo siguiente: </w:t>
      </w:r>
    </w:p>
    <w:p w:rsidR="00924239" w:rsidRPr="00924239" w:rsidRDefault="00924239" w:rsidP="003116B2">
      <w:pPr>
        <w:ind w:firstLine="1701"/>
        <w:jc w:val="both"/>
        <w:rPr>
          <w:rFonts w:ascii="Arial" w:hAnsi="Arial" w:cs="Arial"/>
          <w:b/>
          <w:bCs/>
          <w:color w:val="000000"/>
          <w:sz w:val="24"/>
          <w:szCs w:val="24"/>
          <w:lang w:val="es-MX" w:eastAsia="es-ES_tradnl"/>
        </w:rPr>
      </w:pPr>
    </w:p>
    <w:p w:rsidR="00924239" w:rsidRPr="00924239" w:rsidRDefault="00924239" w:rsidP="003116B2">
      <w:pPr>
        <w:numPr>
          <w:ilvl w:val="0"/>
          <w:numId w:val="111"/>
        </w:numPr>
        <w:tabs>
          <w:tab w:val="left" w:pos="3402"/>
        </w:tabs>
        <w:suppressAutoHyphens/>
        <w:autoSpaceDN w:val="0"/>
        <w:ind w:left="0" w:firstLine="1701"/>
        <w:jc w:val="both"/>
        <w:textAlignment w:val="baseline"/>
        <w:rPr>
          <w:rFonts w:ascii="Arial" w:hAnsi="Arial" w:cs="Arial"/>
          <w:b/>
          <w:bCs/>
          <w:color w:val="000000"/>
          <w:sz w:val="24"/>
          <w:szCs w:val="24"/>
          <w:lang w:val="es-MX" w:eastAsia="es-ES_tradnl"/>
        </w:rPr>
      </w:pPr>
      <w:r w:rsidRPr="00924239">
        <w:rPr>
          <w:rFonts w:ascii="Arial" w:hAnsi="Arial" w:cs="Arial"/>
          <w:color w:val="000000"/>
          <w:sz w:val="24"/>
          <w:szCs w:val="24"/>
          <w:lang w:val="es-MX" w:eastAsia="es-ES_tradnl"/>
        </w:rPr>
        <w:t xml:space="preserve">Reemplázase, en el inciso primero, del artículo 1°, la expresión: “entre el 1 de julio de 2014 y el 31 de diciembre de 2025, hubiese cumplido o cumpla” por la siguiente: “tengan”. </w:t>
      </w:r>
    </w:p>
    <w:p w:rsidR="00924239" w:rsidRPr="00924239" w:rsidRDefault="00924239" w:rsidP="003116B2">
      <w:pPr>
        <w:tabs>
          <w:tab w:val="left" w:pos="3402"/>
        </w:tabs>
        <w:ind w:firstLine="1701"/>
        <w:jc w:val="both"/>
        <w:rPr>
          <w:rFonts w:ascii="Arial" w:hAnsi="Arial" w:cs="Arial"/>
          <w:b/>
          <w:bCs/>
          <w:color w:val="000000"/>
          <w:sz w:val="24"/>
          <w:szCs w:val="24"/>
          <w:lang w:val="es-MX" w:eastAsia="es-ES_tradnl"/>
        </w:rPr>
      </w:pPr>
    </w:p>
    <w:p w:rsidR="00924239" w:rsidRPr="00924239" w:rsidRDefault="00924239" w:rsidP="003116B2">
      <w:pPr>
        <w:numPr>
          <w:ilvl w:val="0"/>
          <w:numId w:val="111"/>
        </w:numPr>
        <w:tabs>
          <w:tab w:val="left" w:pos="3402"/>
        </w:tabs>
        <w:suppressAutoHyphens/>
        <w:autoSpaceDN w:val="0"/>
        <w:ind w:left="0" w:firstLine="1701"/>
        <w:jc w:val="both"/>
        <w:textAlignment w:val="baseline"/>
        <w:rPr>
          <w:rFonts w:ascii="Arial" w:hAnsi="Arial" w:cs="Arial"/>
          <w:b/>
          <w:bCs/>
          <w:color w:val="000000"/>
          <w:sz w:val="24"/>
          <w:szCs w:val="24"/>
          <w:lang w:val="es-MX" w:eastAsia="es-ES_tradnl"/>
        </w:rPr>
      </w:pPr>
      <w:r w:rsidRPr="00924239">
        <w:rPr>
          <w:rFonts w:ascii="Arial" w:hAnsi="Arial" w:cs="Arial"/>
          <w:color w:val="000000"/>
          <w:sz w:val="24"/>
          <w:szCs w:val="24"/>
          <w:lang w:val="es-MX" w:eastAsia="es-ES_tradnl"/>
        </w:rPr>
        <w:t xml:space="preserve">Suprímase el artículo 2°. </w:t>
      </w:r>
    </w:p>
    <w:p w:rsidR="00924239" w:rsidRPr="00924239" w:rsidRDefault="00924239" w:rsidP="003116B2">
      <w:pPr>
        <w:tabs>
          <w:tab w:val="left" w:pos="3402"/>
        </w:tabs>
        <w:ind w:firstLine="1701"/>
        <w:rPr>
          <w:rFonts w:ascii="Arial" w:hAnsi="Arial" w:cs="Arial"/>
          <w:b/>
          <w:bCs/>
          <w:color w:val="000000"/>
          <w:sz w:val="24"/>
          <w:szCs w:val="24"/>
          <w:lang w:val="es-CL" w:eastAsia="es-ES_tradnl"/>
        </w:rPr>
      </w:pPr>
    </w:p>
    <w:p w:rsidR="00924239" w:rsidRPr="00924239" w:rsidRDefault="00924239" w:rsidP="003116B2">
      <w:pPr>
        <w:numPr>
          <w:ilvl w:val="0"/>
          <w:numId w:val="111"/>
        </w:numPr>
        <w:tabs>
          <w:tab w:val="left" w:pos="3402"/>
        </w:tabs>
        <w:suppressAutoHyphens/>
        <w:autoSpaceDN w:val="0"/>
        <w:ind w:left="0" w:firstLine="1701"/>
        <w:jc w:val="both"/>
        <w:textAlignment w:val="baseline"/>
        <w:rPr>
          <w:rFonts w:ascii="Arial" w:hAnsi="Arial" w:cs="Arial"/>
          <w:b/>
          <w:bCs/>
          <w:color w:val="000000"/>
          <w:sz w:val="24"/>
          <w:szCs w:val="24"/>
          <w:lang w:val="es-MX" w:eastAsia="es-ES_tradnl"/>
        </w:rPr>
      </w:pPr>
      <w:r w:rsidRPr="00924239">
        <w:rPr>
          <w:rFonts w:ascii="Arial" w:hAnsi="Arial" w:cs="Arial"/>
          <w:color w:val="000000"/>
          <w:sz w:val="24"/>
          <w:szCs w:val="24"/>
          <w:lang w:val="es-MX" w:eastAsia="es-ES_tradnl"/>
        </w:rPr>
        <w:t xml:space="preserve">Modifícase el inciso primero del artículo 3° del siguiente modo: </w:t>
      </w:r>
    </w:p>
    <w:p w:rsidR="00924239" w:rsidRPr="00924239" w:rsidRDefault="00924239" w:rsidP="003116B2">
      <w:pPr>
        <w:tabs>
          <w:tab w:val="left" w:pos="3402"/>
        </w:tabs>
        <w:ind w:firstLine="1701"/>
        <w:contextualSpacing/>
        <w:jc w:val="both"/>
        <w:rPr>
          <w:rFonts w:ascii="Arial" w:hAnsi="Arial" w:cs="Arial"/>
          <w:color w:val="000000"/>
          <w:sz w:val="24"/>
          <w:szCs w:val="24"/>
          <w:lang w:val="es-ES" w:eastAsia="es-ES_tradnl"/>
        </w:rPr>
      </w:pPr>
    </w:p>
    <w:p w:rsidR="00924239" w:rsidRPr="00924239" w:rsidRDefault="00924239" w:rsidP="003116B2">
      <w:pPr>
        <w:numPr>
          <w:ilvl w:val="0"/>
          <w:numId w:val="112"/>
        </w:numPr>
        <w:tabs>
          <w:tab w:val="left" w:pos="3969"/>
        </w:tabs>
        <w:ind w:left="0" w:firstLine="1701"/>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ES" w:eastAsia="es-ES_tradnl"/>
        </w:rPr>
        <w:t xml:space="preserve">Reemplázase la frase: “Podrán acceder a la bonificación por retiro voluntario hasta un total de 11.300 beneficiarios.” por la siguiente: “Los funcionarios y funcionarias de esta ley </w:t>
      </w:r>
      <w:r w:rsidRPr="00924239">
        <w:rPr>
          <w:rFonts w:ascii="Arial" w:hAnsi="Arial" w:cs="Arial"/>
          <w:color w:val="000000"/>
          <w:sz w:val="24"/>
          <w:szCs w:val="24"/>
          <w:lang w:val="es-MX" w:eastAsia="es-ES_tradnl"/>
        </w:rPr>
        <w:t>p</w:t>
      </w:r>
      <w:r w:rsidRPr="00924239">
        <w:rPr>
          <w:rFonts w:ascii="Arial" w:hAnsi="Arial" w:cs="Arial"/>
          <w:color w:val="000000"/>
          <w:sz w:val="24"/>
          <w:szCs w:val="24"/>
          <w:lang w:val="es-CL" w:eastAsia="es-ES_tradnl"/>
        </w:rPr>
        <w:t>odrán acceder a la bonificación por retiro voluntario de conformidad con los cupos anuales que se indican a continuación.”.</w:t>
      </w:r>
    </w:p>
    <w:p w:rsidR="00924239" w:rsidRPr="00924239" w:rsidRDefault="00924239" w:rsidP="003116B2">
      <w:pPr>
        <w:tabs>
          <w:tab w:val="left" w:pos="3969"/>
        </w:tabs>
        <w:ind w:firstLine="1701"/>
        <w:contextualSpacing/>
        <w:jc w:val="both"/>
        <w:rPr>
          <w:rFonts w:ascii="Arial" w:hAnsi="Arial" w:cs="Arial"/>
          <w:color w:val="000000"/>
          <w:sz w:val="24"/>
          <w:szCs w:val="24"/>
          <w:lang w:val="es-ES" w:eastAsia="es-ES_tradnl"/>
        </w:rPr>
      </w:pPr>
    </w:p>
    <w:p w:rsidR="00924239" w:rsidRPr="00924239" w:rsidRDefault="00924239" w:rsidP="003116B2">
      <w:pPr>
        <w:numPr>
          <w:ilvl w:val="0"/>
          <w:numId w:val="112"/>
        </w:numPr>
        <w:tabs>
          <w:tab w:val="left" w:pos="3969"/>
        </w:tabs>
        <w:ind w:left="0" w:firstLine="1701"/>
        <w:contextualSpacing/>
        <w:jc w:val="both"/>
        <w:rPr>
          <w:rFonts w:ascii="Arial" w:hAnsi="Arial" w:cs="Arial"/>
          <w:color w:val="000000"/>
          <w:sz w:val="24"/>
          <w:szCs w:val="24"/>
          <w:lang w:val="es-CL" w:eastAsia="es-ES_tradnl"/>
        </w:rPr>
      </w:pPr>
      <w:r w:rsidRPr="00924239">
        <w:rPr>
          <w:rFonts w:ascii="Arial" w:hAnsi="Arial" w:cs="Arial"/>
          <w:color w:val="000000"/>
          <w:sz w:val="24"/>
          <w:szCs w:val="24"/>
          <w:lang w:val="es-ES" w:eastAsia="es-ES_tradnl"/>
        </w:rPr>
        <w:t>Agrégase, antes del punto aparte, la siguiente frase: “hasta los cupos para el año 2025 después de dicho año no se traspasarán a las anualidades siguientes. P</w:t>
      </w:r>
      <w:r w:rsidRPr="00924239">
        <w:rPr>
          <w:rFonts w:ascii="Arial" w:hAnsi="Arial" w:cs="Arial"/>
          <w:color w:val="000000"/>
          <w:sz w:val="24"/>
          <w:szCs w:val="24"/>
          <w:lang w:val="es-CL" w:eastAsia="es-ES_tradnl"/>
        </w:rPr>
        <w:t xml:space="preserve">ara el año 2026 se contemplarán 1.500 cupos. Para los años 2027 y 2028, 1.000 cupos, para cada anualidad. A contar del año 2029, se contemplarán 1.500 cupos para cada anualidad. Los cupos de los años 2026 y 2027 que no hubieren sido utilizados al término de su proceso de adjudicación podrán ser usados hasta el proceso de adjudicación correspondiente al año 2028. Trascurrido dicho plazo sin que hayan sido utilizados dichos cupos, éstos no podrán usarse en los procesos siguientes.”. </w:t>
      </w:r>
    </w:p>
    <w:p w:rsidR="00924239" w:rsidRPr="00924239" w:rsidRDefault="00924239" w:rsidP="003116B2">
      <w:pPr>
        <w:tabs>
          <w:tab w:val="left" w:pos="3402"/>
        </w:tabs>
        <w:ind w:firstLine="1701"/>
        <w:jc w:val="both"/>
        <w:rPr>
          <w:rFonts w:ascii="Arial" w:hAnsi="Arial" w:cs="Arial"/>
          <w:b/>
          <w:bCs/>
          <w:color w:val="000000"/>
          <w:sz w:val="24"/>
          <w:szCs w:val="24"/>
          <w:lang w:val="es-MX" w:eastAsia="es-ES_tradnl"/>
        </w:rPr>
      </w:pPr>
    </w:p>
    <w:p w:rsidR="00924239" w:rsidRPr="00924239" w:rsidRDefault="00924239" w:rsidP="003116B2">
      <w:pPr>
        <w:tabs>
          <w:tab w:val="left" w:pos="3402"/>
        </w:tabs>
        <w:ind w:firstLine="1701"/>
        <w:jc w:val="both"/>
        <w:rPr>
          <w:rFonts w:ascii="Arial" w:hAnsi="Arial" w:cs="Arial"/>
          <w:b/>
          <w:bCs/>
          <w:color w:val="000000"/>
          <w:sz w:val="24"/>
          <w:szCs w:val="24"/>
          <w:lang w:val="es-MX" w:eastAsia="es-ES_tradnl"/>
        </w:rPr>
      </w:pPr>
      <w:r w:rsidRPr="00924239">
        <w:rPr>
          <w:rFonts w:ascii="Arial" w:hAnsi="Arial" w:cs="Arial"/>
          <w:color w:val="000000"/>
          <w:sz w:val="24"/>
          <w:szCs w:val="24"/>
          <w:lang w:val="es-MX" w:eastAsia="es-ES_tradnl"/>
        </w:rPr>
        <w:t>4.</w:t>
      </w:r>
      <w:r w:rsidRPr="00924239">
        <w:rPr>
          <w:rFonts w:ascii="Arial" w:hAnsi="Arial" w:cs="Arial"/>
          <w:color w:val="000000"/>
          <w:sz w:val="24"/>
          <w:szCs w:val="24"/>
          <w:lang w:val="es-MX" w:eastAsia="es-ES_tradnl"/>
        </w:rPr>
        <w:tab/>
        <w:t>Suprímase el inciso final del artículo 10.</w:t>
      </w:r>
    </w:p>
    <w:p w:rsidR="00924239" w:rsidRPr="00924239" w:rsidRDefault="00924239" w:rsidP="003116B2">
      <w:pPr>
        <w:tabs>
          <w:tab w:val="left" w:pos="3402"/>
        </w:tabs>
        <w:ind w:firstLine="1701"/>
        <w:jc w:val="both"/>
        <w:rPr>
          <w:rFonts w:ascii="Arial" w:hAnsi="Arial" w:cs="Arial"/>
          <w:b/>
          <w:bCs/>
          <w:color w:val="000000"/>
          <w:sz w:val="24"/>
          <w:szCs w:val="24"/>
          <w:lang w:val="es-MX" w:eastAsia="es-ES_tradnl"/>
        </w:rPr>
      </w:pPr>
      <w:r w:rsidRPr="00924239">
        <w:rPr>
          <w:rFonts w:ascii="Arial" w:hAnsi="Arial" w:cs="Arial"/>
          <w:color w:val="000000"/>
          <w:sz w:val="24"/>
          <w:szCs w:val="24"/>
          <w:lang w:val="es-MX" w:eastAsia="es-ES_tradnl"/>
        </w:rPr>
        <w:t>5.</w:t>
      </w:r>
      <w:r w:rsidRPr="00924239">
        <w:rPr>
          <w:rFonts w:ascii="Arial" w:hAnsi="Arial" w:cs="Arial"/>
          <w:color w:val="000000"/>
          <w:sz w:val="24"/>
          <w:szCs w:val="24"/>
          <w:lang w:val="es-MX" w:eastAsia="es-ES_tradnl"/>
        </w:rPr>
        <w:tab/>
        <w:t xml:space="preserve">Sustitúyase, a contar del proceso de postulación para la asignación de cupos correspondientes al año 2027, el artículo 10 por el siguiente: </w:t>
      </w:r>
    </w:p>
    <w:p w:rsidR="00924239" w:rsidRPr="00924239" w:rsidRDefault="00924239" w:rsidP="003116B2">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 xml:space="preserve">  </w:t>
      </w:r>
    </w:p>
    <w:p w:rsidR="00924239" w:rsidRPr="00924239" w:rsidRDefault="00924239" w:rsidP="003116B2">
      <w:pPr>
        <w:ind w:firstLine="1701"/>
        <w:jc w:val="both"/>
        <w:rPr>
          <w:rFonts w:ascii="Arial" w:hAnsi="Arial" w:cs="Arial"/>
          <w:b/>
          <w:bCs/>
          <w:color w:val="000000"/>
          <w:sz w:val="24"/>
          <w:szCs w:val="24"/>
          <w:lang w:val="es-MX" w:eastAsia="es-ES_tradnl"/>
        </w:rPr>
      </w:pPr>
      <w:r w:rsidRPr="00924239">
        <w:rPr>
          <w:rFonts w:ascii="Arial" w:hAnsi="Arial" w:cs="Arial"/>
          <w:color w:val="000000"/>
          <w:sz w:val="24"/>
          <w:szCs w:val="24"/>
          <w:lang w:val="es-MX" w:eastAsia="es-ES_tradnl"/>
        </w:rPr>
        <w:t>“Artículo 10.- El personal sujeto al artículo 1°, podrá postular en cualquiera de los períodos que se establecen en las letras siguientes y accederán a los beneficios decrecientes que se señalan según la época de postulación, conforme a las reglas que a continuación se indican:</w:t>
      </w:r>
    </w:p>
    <w:p w:rsidR="00924239" w:rsidRPr="00924239" w:rsidRDefault="00924239" w:rsidP="003116B2">
      <w:pPr>
        <w:ind w:firstLine="1701"/>
        <w:jc w:val="both"/>
        <w:rPr>
          <w:rFonts w:ascii="Arial" w:hAnsi="Arial" w:cs="Arial"/>
          <w:b/>
          <w:bCs/>
          <w:color w:val="000000"/>
          <w:sz w:val="24"/>
          <w:szCs w:val="24"/>
          <w:lang w:val="es-MX" w:eastAsia="es-ES_tradnl"/>
        </w:rPr>
      </w:pPr>
    </w:p>
    <w:p w:rsidR="00924239" w:rsidRPr="00924239" w:rsidRDefault="00924239" w:rsidP="003116B2">
      <w:pPr>
        <w:ind w:firstLine="1701"/>
        <w:jc w:val="both"/>
        <w:rPr>
          <w:rFonts w:ascii="Arial" w:hAnsi="Arial" w:cs="Arial"/>
          <w:b/>
          <w:bCs/>
          <w:color w:val="000000"/>
          <w:sz w:val="24"/>
          <w:szCs w:val="24"/>
          <w:lang w:val="es-MX" w:eastAsia="es-ES_tradnl"/>
        </w:rPr>
      </w:pPr>
      <w:r w:rsidRPr="00924239">
        <w:rPr>
          <w:rFonts w:ascii="Arial" w:hAnsi="Arial" w:cs="Arial"/>
          <w:color w:val="000000"/>
          <w:sz w:val="24"/>
          <w:szCs w:val="24"/>
          <w:lang w:val="es-MX" w:eastAsia="es-ES_tradnl"/>
        </w:rPr>
        <w:t>a) Primer período de postulación: En este período podrán postular los funcionarios y funcionarias que cumplan 65 años de edad, en el o los plazos que fije el reglamento. Deberán retirarse, a más tardar, dentro de los noventa días corridos siguientes al vencimiento del plazo para fijar la fecha de renuncia voluntaria definitiva o dentro de los noventa días corridos siguientes en que cumpla 65 años de edad si esta fecha es posterior a aquella.</w:t>
      </w:r>
    </w:p>
    <w:p w:rsidR="00924239" w:rsidRPr="00924239" w:rsidRDefault="00924239" w:rsidP="003116B2">
      <w:pPr>
        <w:ind w:firstLine="1701"/>
        <w:jc w:val="both"/>
        <w:rPr>
          <w:rFonts w:ascii="Arial" w:hAnsi="Arial" w:cs="Arial"/>
          <w:b/>
          <w:bCs/>
          <w:color w:val="000000"/>
          <w:sz w:val="24"/>
          <w:szCs w:val="24"/>
          <w:lang w:val="es-MX" w:eastAsia="es-ES_tradnl"/>
        </w:rPr>
      </w:pPr>
      <w:r w:rsidRPr="00924239">
        <w:rPr>
          <w:rFonts w:ascii="Arial" w:hAnsi="Arial" w:cs="Arial"/>
          <w:color w:val="000000"/>
          <w:sz w:val="24"/>
          <w:szCs w:val="24"/>
          <w:lang w:val="es-MX" w:eastAsia="es-ES_tradnl"/>
        </w:rPr>
        <w:t>Si hacen efectiva su renuncia voluntaria dentro del plazo antes señalado, tendrán derecho a la totalidad de la bonificación por retiro voluntario establecida en el artículo 1°, el incremento establecido en el artículo 7°, el bono adicional establecido en el artículo 8° y el bono complementario del artículo 9°,</w:t>
      </w:r>
      <w:r w:rsidRPr="00924239">
        <w:rPr>
          <w:rFonts w:ascii="Arial" w:eastAsia="Calibri" w:hAnsi="Arial" w:cs="Arial"/>
          <w:sz w:val="24"/>
          <w:szCs w:val="24"/>
          <w:lang w:val="es-CL" w:eastAsia="en-US"/>
        </w:rPr>
        <w:t xml:space="preserve"> </w:t>
      </w:r>
      <w:r w:rsidRPr="00924239">
        <w:rPr>
          <w:rFonts w:ascii="Arial" w:hAnsi="Arial" w:cs="Arial"/>
          <w:color w:val="000000"/>
          <w:sz w:val="24"/>
          <w:szCs w:val="24"/>
          <w:lang w:val="es-CL" w:eastAsia="es-ES_tradnl"/>
        </w:rPr>
        <w:t xml:space="preserve">que les corresponda, </w:t>
      </w:r>
      <w:r w:rsidRPr="00924239">
        <w:rPr>
          <w:rFonts w:ascii="Arial" w:hAnsi="Arial" w:cs="Arial"/>
          <w:color w:val="000000"/>
          <w:sz w:val="24"/>
          <w:szCs w:val="24"/>
          <w:lang w:val="es-MX" w:eastAsia="es-ES_tradnl"/>
        </w:rPr>
        <w:t>siempre que cumplan con los respectivos requisitos.</w:t>
      </w:r>
    </w:p>
    <w:p w:rsidR="00924239" w:rsidRPr="00924239" w:rsidRDefault="00924239" w:rsidP="003116B2">
      <w:pPr>
        <w:ind w:firstLine="1701"/>
        <w:jc w:val="both"/>
        <w:rPr>
          <w:rFonts w:ascii="Arial" w:hAnsi="Arial" w:cs="Arial"/>
          <w:b/>
          <w:bCs/>
          <w:color w:val="000000"/>
          <w:sz w:val="24"/>
          <w:szCs w:val="24"/>
          <w:lang w:val="es-MX" w:eastAsia="es-ES_tradnl"/>
        </w:rPr>
      </w:pPr>
    </w:p>
    <w:p w:rsidR="00924239" w:rsidRPr="00924239" w:rsidRDefault="00924239" w:rsidP="003116B2">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b) Segundo período de postulación: En este período podrán postular los funcionarios y funcionarias que cumplan 66 años de edad, en el o los plazos que fije el reglamento. Deberán retirarse, a más tardar, dentro de los noventa días corridos siguientes al vencimiento del plazo para fijar la fecha de renuncia voluntaria definitiva.</w:t>
      </w:r>
    </w:p>
    <w:p w:rsidR="00924239" w:rsidRPr="00924239" w:rsidRDefault="00924239" w:rsidP="003116B2">
      <w:pPr>
        <w:ind w:firstLine="1701"/>
        <w:jc w:val="both"/>
        <w:rPr>
          <w:rFonts w:ascii="Arial" w:hAnsi="Arial" w:cs="Arial"/>
          <w:b/>
          <w:bCs/>
          <w:color w:val="000000"/>
          <w:sz w:val="24"/>
          <w:szCs w:val="24"/>
          <w:lang w:val="es-MX" w:eastAsia="es-ES_tradnl"/>
        </w:rPr>
      </w:pPr>
    </w:p>
    <w:p w:rsidR="00924239" w:rsidRPr="00924239" w:rsidRDefault="00924239" w:rsidP="003116B2">
      <w:pPr>
        <w:ind w:firstLine="1701"/>
        <w:jc w:val="both"/>
        <w:rPr>
          <w:rFonts w:ascii="Arial" w:hAnsi="Arial" w:cs="Arial"/>
          <w:b/>
          <w:bCs/>
          <w:color w:val="000000"/>
          <w:sz w:val="24"/>
          <w:szCs w:val="24"/>
          <w:lang w:val="es-MX" w:eastAsia="es-ES_tradnl"/>
        </w:rPr>
      </w:pPr>
      <w:r w:rsidRPr="00924239">
        <w:rPr>
          <w:rFonts w:ascii="Arial" w:hAnsi="Arial" w:cs="Arial"/>
          <w:color w:val="000000"/>
          <w:sz w:val="24"/>
          <w:szCs w:val="24"/>
          <w:lang w:val="es-MX" w:eastAsia="es-ES_tradnl"/>
        </w:rPr>
        <w:t>En este caso sólo podrán acceder al 75% de cada uno de los beneficios que a continuación se indican: la bonificación por retiro voluntario establecida en el artículo 1°; del incremento establecido en el artículo 7°; del bono adicional establecido en el artículo 8° y del bono complementario del artículo 9°,</w:t>
      </w:r>
      <w:r w:rsidRPr="00924239">
        <w:rPr>
          <w:rFonts w:ascii="Arial" w:hAnsi="Arial" w:cs="Arial"/>
          <w:color w:val="000000"/>
          <w:sz w:val="24"/>
          <w:szCs w:val="24"/>
          <w:lang w:val="es-CL" w:eastAsia="es-ES_tradnl"/>
        </w:rPr>
        <w:t xml:space="preserve"> que les corresponda,</w:t>
      </w:r>
      <w:r w:rsidRPr="00924239">
        <w:rPr>
          <w:rFonts w:ascii="Arial" w:hAnsi="Arial" w:cs="Arial"/>
          <w:color w:val="000000"/>
          <w:sz w:val="24"/>
          <w:szCs w:val="24"/>
          <w:lang w:val="es-MX" w:eastAsia="es-ES_tradnl"/>
        </w:rPr>
        <w:t xml:space="preserve"> siempre que cumplan con los respectivos requisitos.</w:t>
      </w:r>
    </w:p>
    <w:p w:rsidR="00924239" w:rsidRPr="00924239" w:rsidRDefault="00924239" w:rsidP="003116B2">
      <w:pPr>
        <w:ind w:firstLine="1701"/>
        <w:jc w:val="both"/>
        <w:rPr>
          <w:rFonts w:ascii="Arial" w:hAnsi="Arial" w:cs="Arial"/>
          <w:b/>
          <w:bCs/>
          <w:color w:val="000000"/>
          <w:sz w:val="24"/>
          <w:szCs w:val="24"/>
          <w:lang w:val="es-MX" w:eastAsia="es-ES_tradnl"/>
        </w:rPr>
      </w:pPr>
    </w:p>
    <w:p w:rsidR="00924239" w:rsidRPr="00924239" w:rsidRDefault="00924239" w:rsidP="003116B2">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c) Tercer período de postulación: En este período podrán postular los funcionarios y funcionarias que cumplan 67 años de edad, en el o los plazos que fije el reglamento. Deberán retirarse, a más tardar, dentro de los noventa días corridos siguientes al vencimiento del plazo para fijar la fecha de renuncia voluntaria definitiva.</w:t>
      </w:r>
    </w:p>
    <w:p w:rsidR="00924239" w:rsidRPr="00924239" w:rsidRDefault="00924239" w:rsidP="003116B2">
      <w:pPr>
        <w:ind w:firstLine="1701"/>
        <w:jc w:val="both"/>
        <w:rPr>
          <w:rFonts w:ascii="Arial" w:hAnsi="Arial" w:cs="Arial"/>
          <w:b/>
          <w:bCs/>
          <w:color w:val="000000"/>
          <w:sz w:val="24"/>
          <w:szCs w:val="24"/>
          <w:lang w:val="es-MX" w:eastAsia="es-ES_tradnl"/>
        </w:rPr>
      </w:pPr>
    </w:p>
    <w:p w:rsidR="00924239" w:rsidRDefault="00924239" w:rsidP="003116B2">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En este caso sólo podrán acceder al 55% de cada uno de los beneficios que a continuación se indican: la bonificación por retiro voluntario establecida en el artículo 1°; del incremento establecido en el artículo 7°; del bono adicional establecido en el artículo 8° y del bono complementario del artículo 9°,</w:t>
      </w:r>
      <w:r w:rsidRPr="00924239">
        <w:rPr>
          <w:rFonts w:ascii="Arial" w:hAnsi="Arial" w:cs="Arial"/>
          <w:color w:val="000000"/>
          <w:sz w:val="24"/>
          <w:szCs w:val="24"/>
          <w:lang w:val="es-CL" w:eastAsia="es-ES_tradnl"/>
        </w:rPr>
        <w:t xml:space="preserve"> que les corresponda,</w:t>
      </w:r>
      <w:r w:rsidRPr="00924239">
        <w:rPr>
          <w:rFonts w:ascii="Arial" w:hAnsi="Arial" w:cs="Arial"/>
          <w:color w:val="000000"/>
          <w:sz w:val="24"/>
          <w:szCs w:val="24"/>
          <w:lang w:val="es-MX" w:eastAsia="es-ES_tradnl"/>
        </w:rPr>
        <w:t xml:space="preserve"> siempre que cumplan con los respectivos requisitos.</w:t>
      </w:r>
    </w:p>
    <w:p w:rsidR="003116B2" w:rsidRPr="00924239" w:rsidRDefault="003116B2" w:rsidP="003116B2">
      <w:pPr>
        <w:ind w:firstLine="1701"/>
        <w:jc w:val="both"/>
        <w:rPr>
          <w:rFonts w:ascii="Arial" w:hAnsi="Arial" w:cs="Arial"/>
          <w:b/>
          <w:bCs/>
          <w:color w:val="000000"/>
          <w:sz w:val="24"/>
          <w:szCs w:val="24"/>
          <w:lang w:val="es-MX" w:eastAsia="es-ES_tradnl"/>
        </w:rPr>
      </w:pPr>
    </w:p>
    <w:p w:rsidR="00924239" w:rsidRPr="00924239" w:rsidRDefault="00924239" w:rsidP="003116B2">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d) Cuarto período de postulación: En este período podrán postular los funcionarios y funcionarias que cumplan 68 años de edad, en el o los plazos que fije el reglamento. Deberán retirarse, a más tardar, dentro de los noventa días corridos siguientes al vencimiento del plazo para fijar la fecha de renuncia voluntaria definitiva.</w:t>
      </w:r>
    </w:p>
    <w:p w:rsidR="00924239" w:rsidRPr="00924239" w:rsidRDefault="00924239" w:rsidP="003116B2">
      <w:pPr>
        <w:ind w:firstLine="1701"/>
        <w:jc w:val="both"/>
        <w:rPr>
          <w:rFonts w:ascii="Arial" w:hAnsi="Arial" w:cs="Arial"/>
          <w:b/>
          <w:bCs/>
          <w:color w:val="000000"/>
          <w:sz w:val="24"/>
          <w:szCs w:val="24"/>
          <w:lang w:val="es-MX" w:eastAsia="es-ES_tradnl"/>
        </w:rPr>
      </w:pPr>
    </w:p>
    <w:p w:rsidR="00924239" w:rsidRPr="00924239" w:rsidRDefault="00924239" w:rsidP="003116B2">
      <w:pPr>
        <w:ind w:firstLine="1701"/>
        <w:jc w:val="both"/>
        <w:rPr>
          <w:rFonts w:ascii="Arial" w:hAnsi="Arial" w:cs="Arial"/>
          <w:b/>
          <w:bCs/>
          <w:color w:val="000000"/>
          <w:sz w:val="24"/>
          <w:szCs w:val="24"/>
          <w:lang w:val="es-MX" w:eastAsia="es-ES_tradnl"/>
        </w:rPr>
      </w:pPr>
      <w:r w:rsidRPr="00924239">
        <w:rPr>
          <w:rFonts w:ascii="Arial" w:hAnsi="Arial" w:cs="Arial"/>
          <w:color w:val="000000"/>
          <w:sz w:val="24"/>
          <w:szCs w:val="24"/>
          <w:lang w:val="es-MX" w:eastAsia="es-ES_tradnl"/>
        </w:rPr>
        <w:t>En este caso sólo podrán acceder al 30% de cada uno de los beneficios que a continuación se indican: la bonificación por retiro voluntario establecida en el artículo 1°; del incremento establecido en el artículo 7°; del bono adicional establecido en el artículo 8° y del bono complementario del artículo 9°,</w:t>
      </w:r>
      <w:r w:rsidRPr="00924239">
        <w:rPr>
          <w:rFonts w:ascii="Arial" w:hAnsi="Arial" w:cs="Arial"/>
          <w:color w:val="000000"/>
          <w:sz w:val="24"/>
          <w:szCs w:val="24"/>
          <w:lang w:val="es-CL" w:eastAsia="es-ES_tradnl"/>
        </w:rPr>
        <w:t xml:space="preserve"> que les corresponda,</w:t>
      </w:r>
      <w:r w:rsidRPr="00924239">
        <w:rPr>
          <w:rFonts w:ascii="Arial" w:hAnsi="Arial" w:cs="Arial"/>
          <w:color w:val="000000"/>
          <w:sz w:val="24"/>
          <w:szCs w:val="24"/>
          <w:lang w:val="es-MX" w:eastAsia="es-ES_tradnl"/>
        </w:rPr>
        <w:t xml:space="preserve"> siempre que cumplan con los respectivos requisitos.</w:t>
      </w:r>
    </w:p>
    <w:p w:rsidR="00924239" w:rsidRPr="00924239" w:rsidRDefault="00924239" w:rsidP="003116B2">
      <w:pPr>
        <w:ind w:firstLine="1701"/>
        <w:jc w:val="both"/>
        <w:rPr>
          <w:rFonts w:ascii="Arial" w:hAnsi="Arial" w:cs="Arial"/>
          <w:b/>
          <w:bCs/>
          <w:color w:val="000000"/>
          <w:sz w:val="24"/>
          <w:szCs w:val="24"/>
          <w:lang w:val="es-MX" w:eastAsia="es-ES_tradnl"/>
        </w:rPr>
      </w:pPr>
    </w:p>
    <w:p w:rsidR="00924239" w:rsidRPr="00924239" w:rsidRDefault="00924239" w:rsidP="003116B2">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e) Quinto período de postulación: En este período podrán postular los funcionarios y funcionarias que cumplan 69 años de edad, en el o los plazos que fije el reglamento. Deberán retirarse, a más tardar, dentro de los noventa días corridos siguientes al vencimiento del plazo para fijar la fecha de renuncia voluntaria definitiva.</w:t>
      </w:r>
    </w:p>
    <w:p w:rsidR="00924239" w:rsidRPr="00924239" w:rsidRDefault="00924239" w:rsidP="003116B2">
      <w:pPr>
        <w:ind w:firstLine="1701"/>
        <w:jc w:val="both"/>
        <w:rPr>
          <w:rFonts w:ascii="Arial" w:hAnsi="Arial" w:cs="Arial"/>
          <w:b/>
          <w:bCs/>
          <w:color w:val="000000"/>
          <w:sz w:val="24"/>
          <w:szCs w:val="24"/>
          <w:lang w:val="es-MX" w:eastAsia="es-ES_tradnl"/>
        </w:rPr>
      </w:pPr>
    </w:p>
    <w:p w:rsidR="00924239" w:rsidRPr="00924239" w:rsidRDefault="00924239" w:rsidP="003116B2">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En este caso sólo podrán acceder al 10% de cada uno de los beneficios que a continuación se indican: la bonificación por retiro voluntario establecida en el artículo 1°; del incremento establecido en el artículo 7°; del bono adicional establecido en el artículo 8° y del bono complementario del artículo 9°,</w:t>
      </w:r>
      <w:r w:rsidRPr="00924239">
        <w:rPr>
          <w:rFonts w:ascii="Arial" w:hAnsi="Arial" w:cs="Arial"/>
          <w:color w:val="000000"/>
          <w:sz w:val="24"/>
          <w:szCs w:val="24"/>
          <w:lang w:val="es-CL" w:eastAsia="es-ES_tradnl"/>
        </w:rPr>
        <w:t xml:space="preserve"> que les corresponda,</w:t>
      </w:r>
      <w:r w:rsidRPr="00924239">
        <w:rPr>
          <w:rFonts w:ascii="Arial" w:hAnsi="Arial" w:cs="Arial"/>
          <w:color w:val="000000"/>
          <w:sz w:val="24"/>
          <w:szCs w:val="24"/>
          <w:lang w:val="es-MX" w:eastAsia="es-ES_tradnl"/>
        </w:rPr>
        <w:t xml:space="preserve"> siempre que cumplan con los respectivos requisitos.</w:t>
      </w:r>
    </w:p>
    <w:p w:rsidR="00924239" w:rsidRPr="00924239" w:rsidRDefault="00924239" w:rsidP="003116B2">
      <w:pPr>
        <w:ind w:firstLine="1701"/>
        <w:jc w:val="both"/>
        <w:rPr>
          <w:rFonts w:ascii="Arial" w:hAnsi="Arial" w:cs="Arial"/>
          <w:color w:val="000000"/>
          <w:sz w:val="24"/>
          <w:szCs w:val="24"/>
          <w:lang w:val="es-MX" w:eastAsia="es-ES_tradnl"/>
        </w:rPr>
      </w:pPr>
    </w:p>
    <w:p w:rsidR="00924239" w:rsidRPr="00924239" w:rsidRDefault="00924239" w:rsidP="003116B2">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Respecto del personal que no postule en ninguno de los períodos anteriores o no haga efectiva su renuncia voluntaria en ninguna de las oportunidades anteriores, se entenderá que renuncian irrevocablemente a todos los beneficios establecidos en esta ley.</w:t>
      </w:r>
    </w:p>
    <w:p w:rsidR="00924239" w:rsidRPr="00924239" w:rsidRDefault="00924239" w:rsidP="003116B2">
      <w:pPr>
        <w:ind w:firstLine="1701"/>
        <w:jc w:val="both"/>
        <w:rPr>
          <w:rFonts w:ascii="Arial" w:hAnsi="Arial" w:cs="Arial"/>
          <w:color w:val="000000"/>
          <w:sz w:val="24"/>
          <w:szCs w:val="24"/>
          <w:lang w:val="es-MX" w:eastAsia="es-ES_tradnl"/>
        </w:rPr>
      </w:pPr>
    </w:p>
    <w:p w:rsidR="00924239" w:rsidRPr="00924239" w:rsidRDefault="00924239" w:rsidP="003116B2">
      <w:pPr>
        <w:ind w:firstLine="1701"/>
        <w:jc w:val="both"/>
        <w:rPr>
          <w:rFonts w:ascii="Arial" w:hAnsi="Arial" w:cs="Arial"/>
          <w:b/>
          <w:bCs/>
          <w:color w:val="000000"/>
          <w:sz w:val="24"/>
          <w:szCs w:val="24"/>
          <w:lang w:val="es-MX" w:eastAsia="es-ES_tradnl"/>
        </w:rPr>
      </w:pPr>
      <w:r w:rsidRPr="00924239">
        <w:rPr>
          <w:rFonts w:ascii="Arial" w:hAnsi="Arial" w:cs="Arial"/>
          <w:color w:val="000000"/>
          <w:sz w:val="24"/>
          <w:szCs w:val="24"/>
          <w:lang w:val="es-MX" w:eastAsia="es-ES_tradnl"/>
        </w:rPr>
        <w:t>Las funcionarias podrán optar por comunicar su decisión de hacer efectiva su renuncia voluntaria desde que cumplan 60 años de edad y hasta el proceso correspondiente a los 65 años de edad, pudiendo acceder a los beneficios señalados en los artículos 1°, 7°, 8° y 9°, siempre que cumplan con los respectivos requisitos. También podrán postular en los períodos señalados en las letras b), c), d) y e) del inciso primero de este artículo, siempre que cumplan las edades que en dichas letras se indican y sólo accederán a los beneficios decrecientes que para esos períodos se señalan en las mencionadas letras b), c), d) y e), según corresponda.”.</w:t>
      </w:r>
    </w:p>
    <w:p w:rsidR="00924239" w:rsidRPr="00924239" w:rsidRDefault="00924239" w:rsidP="003116B2">
      <w:pPr>
        <w:ind w:firstLine="1701"/>
        <w:jc w:val="both"/>
        <w:rPr>
          <w:rFonts w:ascii="Arial" w:hAnsi="Arial" w:cs="Arial"/>
          <w:b/>
          <w:bCs/>
          <w:color w:val="000000"/>
          <w:sz w:val="24"/>
          <w:szCs w:val="24"/>
          <w:lang w:val="es-MX" w:eastAsia="es-ES_tradnl"/>
        </w:rPr>
      </w:pPr>
    </w:p>
    <w:p w:rsidR="00924239" w:rsidRPr="00924239" w:rsidRDefault="00924239" w:rsidP="003116B2">
      <w:pPr>
        <w:tabs>
          <w:tab w:val="left" w:pos="3402"/>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6.</w:t>
      </w:r>
      <w:r w:rsidRPr="00924239">
        <w:rPr>
          <w:rFonts w:ascii="Arial" w:hAnsi="Arial" w:cs="Arial"/>
          <w:color w:val="000000"/>
          <w:sz w:val="24"/>
          <w:szCs w:val="24"/>
          <w:lang w:val="es-MX" w:eastAsia="es-ES_tradnl"/>
        </w:rPr>
        <w:tab/>
        <w:t xml:space="preserve">Suprímase, a contar del 1 de enero de 2025, en el inciso primero del artículo 12, las siguientes frases: </w:t>
      </w:r>
    </w:p>
    <w:p w:rsidR="00924239" w:rsidRPr="00924239" w:rsidRDefault="00924239" w:rsidP="003116B2">
      <w:pPr>
        <w:ind w:firstLine="1701"/>
        <w:jc w:val="both"/>
        <w:rPr>
          <w:rFonts w:ascii="Arial" w:hAnsi="Arial" w:cs="Arial"/>
          <w:color w:val="000000"/>
          <w:sz w:val="24"/>
          <w:szCs w:val="24"/>
          <w:lang w:val="es-MX" w:eastAsia="es-ES_tradnl"/>
        </w:rPr>
      </w:pPr>
    </w:p>
    <w:p w:rsidR="00924239" w:rsidRPr="00924239" w:rsidRDefault="00924239" w:rsidP="003116B2">
      <w:pPr>
        <w:numPr>
          <w:ilvl w:val="0"/>
          <w:numId w:val="113"/>
        </w:numPr>
        <w:tabs>
          <w:tab w:val="left" w:pos="3969"/>
        </w:tabs>
        <w:ind w:left="0" w:firstLine="1701"/>
        <w:jc w:val="both"/>
        <w:rPr>
          <w:rFonts w:ascii="Arial" w:hAnsi="Arial" w:cs="Arial"/>
          <w:b/>
          <w:bCs/>
          <w:color w:val="000000"/>
          <w:sz w:val="24"/>
          <w:szCs w:val="24"/>
          <w:lang w:val="es-MX" w:eastAsia="es-ES_tradnl"/>
        </w:rPr>
      </w:pPr>
      <w:r w:rsidRPr="00924239">
        <w:rPr>
          <w:rFonts w:ascii="Arial" w:hAnsi="Arial" w:cs="Arial"/>
          <w:color w:val="000000"/>
          <w:sz w:val="24"/>
          <w:szCs w:val="24"/>
          <w:lang w:val="es-MX" w:eastAsia="es-ES_tradnl"/>
        </w:rPr>
        <w:t xml:space="preserve">“entre el 1 de julio de 2014 y 31 de diciembre de 2025,”, y </w:t>
      </w:r>
    </w:p>
    <w:p w:rsidR="00924239" w:rsidRPr="00924239" w:rsidRDefault="00924239" w:rsidP="003116B2">
      <w:pPr>
        <w:tabs>
          <w:tab w:val="left" w:pos="3969"/>
        </w:tabs>
        <w:ind w:firstLine="1701"/>
        <w:jc w:val="both"/>
        <w:rPr>
          <w:rFonts w:ascii="Arial" w:hAnsi="Arial" w:cs="Arial"/>
          <w:b/>
          <w:bCs/>
          <w:color w:val="000000"/>
          <w:sz w:val="24"/>
          <w:szCs w:val="24"/>
          <w:lang w:val="es-MX" w:eastAsia="es-ES_tradnl"/>
        </w:rPr>
      </w:pPr>
    </w:p>
    <w:p w:rsidR="00924239" w:rsidRPr="00924239" w:rsidRDefault="00924239" w:rsidP="003116B2">
      <w:pPr>
        <w:numPr>
          <w:ilvl w:val="0"/>
          <w:numId w:val="113"/>
        </w:numPr>
        <w:tabs>
          <w:tab w:val="left" w:pos="3969"/>
        </w:tabs>
        <w:ind w:left="0" w:firstLine="1701"/>
        <w:jc w:val="both"/>
        <w:rPr>
          <w:rFonts w:ascii="Arial" w:hAnsi="Arial" w:cs="Arial"/>
          <w:b/>
          <w:bCs/>
          <w:color w:val="000000"/>
          <w:sz w:val="24"/>
          <w:szCs w:val="24"/>
          <w:lang w:val="es-MX" w:eastAsia="es-ES_tradnl"/>
        </w:rPr>
      </w:pPr>
      <w:r w:rsidRPr="00924239">
        <w:rPr>
          <w:rFonts w:ascii="Arial" w:hAnsi="Arial" w:cs="Arial"/>
          <w:color w:val="000000"/>
          <w:sz w:val="24"/>
          <w:szCs w:val="24"/>
          <w:lang w:val="es-MX" w:eastAsia="es-ES_tradnl"/>
        </w:rPr>
        <w:t>“En</w:t>
      </w:r>
      <w:r w:rsidRPr="00924239">
        <w:rPr>
          <w:rFonts w:ascii="Arial" w:hAnsi="Arial" w:cs="Arial"/>
          <w:b/>
          <w:bCs/>
          <w:color w:val="000000"/>
          <w:sz w:val="24"/>
          <w:szCs w:val="24"/>
          <w:lang w:val="es-MX" w:eastAsia="es-ES_tradnl"/>
        </w:rPr>
        <w:t xml:space="preserve"> </w:t>
      </w:r>
      <w:r w:rsidRPr="00924239">
        <w:rPr>
          <w:rFonts w:ascii="Arial" w:hAnsi="Arial" w:cs="Arial"/>
          <w:color w:val="000000"/>
          <w:sz w:val="24"/>
          <w:szCs w:val="24"/>
          <w:lang w:val="es-MX" w:eastAsia="es-ES_tradnl"/>
        </w:rPr>
        <w:t xml:space="preserve">ningún caso dichas edades podrán cumplirse más allá del 31 de diciembre de 2025.”. </w:t>
      </w:r>
    </w:p>
    <w:p w:rsidR="00924239" w:rsidRPr="00924239" w:rsidRDefault="00924239" w:rsidP="003116B2">
      <w:pPr>
        <w:tabs>
          <w:tab w:val="left" w:pos="3969"/>
        </w:tabs>
        <w:ind w:firstLine="1701"/>
        <w:jc w:val="both"/>
        <w:rPr>
          <w:rFonts w:ascii="Arial" w:hAnsi="Arial" w:cs="Arial"/>
          <w:b/>
          <w:bCs/>
          <w:color w:val="000000"/>
          <w:sz w:val="24"/>
          <w:szCs w:val="24"/>
          <w:lang w:val="es-MX" w:eastAsia="es-ES_tradnl"/>
        </w:rPr>
      </w:pPr>
    </w:p>
    <w:p w:rsidR="00924239" w:rsidRPr="00924239" w:rsidRDefault="00924239" w:rsidP="003116B2">
      <w:pPr>
        <w:tabs>
          <w:tab w:val="left" w:pos="3402"/>
        </w:tabs>
        <w:ind w:firstLine="1701"/>
        <w:jc w:val="both"/>
        <w:rPr>
          <w:rFonts w:ascii="Arial" w:hAnsi="Arial" w:cs="Arial"/>
          <w:b/>
          <w:bCs/>
          <w:color w:val="000000"/>
          <w:sz w:val="24"/>
          <w:szCs w:val="24"/>
          <w:lang w:val="es-MX" w:eastAsia="es-ES_tradnl"/>
        </w:rPr>
      </w:pPr>
      <w:r w:rsidRPr="00924239">
        <w:rPr>
          <w:rFonts w:ascii="Arial" w:hAnsi="Arial" w:cs="Arial"/>
          <w:color w:val="000000"/>
          <w:sz w:val="24"/>
          <w:szCs w:val="24"/>
          <w:lang w:val="es-MX" w:eastAsia="es-ES_tradnl"/>
        </w:rPr>
        <w:t>7.</w:t>
      </w:r>
      <w:r w:rsidRPr="00924239">
        <w:rPr>
          <w:rFonts w:ascii="Arial" w:hAnsi="Arial" w:cs="Arial"/>
          <w:color w:val="000000"/>
          <w:sz w:val="24"/>
          <w:szCs w:val="24"/>
          <w:lang w:val="es-MX" w:eastAsia="es-ES_tradnl"/>
        </w:rPr>
        <w:tab/>
        <w:t xml:space="preserve">Incorpórase, un nuevo artículo 12 bis, del siguiente tenor: </w:t>
      </w:r>
    </w:p>
    <w:p w:rsidR="00924239" w:rsidRPr="00924239" w:rsidRDefault="00924239" w:rsidP="003116B2">
      <w:pPr>
        <w:ind w:firstLine="1701"/>
        <w:jc w:val="both"/>
        <w:rPr>
          <w:rFonts w:ascii="Arial" w:hAnsi="Arial" w:cs="Arial"/>
          <w:b/>
          <w:bCs/>
          <w:color w:val="000000"/>
          <w:sz w:val="24"/>
          <w:szCs w:val="24"/>
          <w:lang w:val="es-MX" w:eastAsia="es-ES_tradnl"/>
        </w:rPr>
      </w:pPr>
    </w:p>
    <w:p w:rsidR="00924239" w:rsidRPr="00924239" w:rsidRDefault="00924239" w:rsidP="003116B2">
      <w:pPr>
        <w:ind w:firstLine="1701"/>
        <w:jc w:val="both"/>
        <w:rPr>
          <w:rFonts w:ascii="Arial" w:hAnsi="Arial" w:cs="Arial"/>
          <w:b/>
          <w:bCs/>
          <w:color w:val="000000"/>
          <w:sz w:val="24"/>
          <w:szCs w:val="24"/>
          <w:lang w:val="es-MX" w:eastAsia="es-ES_tradnl"/>
        </w:rPr>
      </w:pPr>
      <w:r w:rsidRPr="00924239">
        <w:rPr>
          <w:rFonts w:ascii="Arial" w:hAnsi="Arial" w:cs="Arial"/>
          <w:color w:val="000000"/>
          <w:sz w:val="24"/>
          <w:szCs w:val="24"/>
          <w:lang w:val="es-MX" w:eastAsia="es-ES_tradnl"/>
        </w:rPr>
        <w:t>“Artículo 12 bis. - Las edades indicadas en el artículo 1° podrán rebajarse en los casos y situaciones a que se refiere el artículo 68 bis del decreto ley N°3.500, de 1980, por iguales causales, procedimiento y tiempo computable.</w:t>
      </w:r>
    </w:p>
    <w:p w:rsidR="00924239" w:rsidRPr="00924239" w:rsidRDefault="00924239" w:rsidP="003116B2">
      <w:pPr>
        <w:ind w:firstLine="1701"/>
        <w:jc w:val="both"/>
        <w:rPr>
          <w:rFonts w:ascii="Arial" w:hAnsi="Arial" w:cs="Arial"/>
          <w:b/>
          <w:bCs/>
          <w:color w:val="000000"/>
          <w:sz w:val="24"/>
          <w:szCs w:val="24"/>
          <w:lang w:val="es-MX" w:eastAsia="es-ES_tradnl"/>
        </w:rPr>
      </w:pPr>
    </w:p>
    <w:p w:rsidR="00924239" w:rsidRPr="00924239" w:rsidRDefault="00924239" w:rsidP="003116B2">
      <w:pPr>
        <w:ind w:firstLine="1701"/>
        <w:jc w:val="both"/>
        <w:rPr>
          <w:rFonts w:ascii="Arial" w:hAnsi="Arial" w:cs="Arial"/>
          <w:b/>
          <w:bCs/>
          <w:color w:val="000000"/>
          <w:sz w:val="24"/>
          <w:szCs w:val="24"/>
          <w:lang w:val="es-MX" w:eastAsia="es-ES_tradnl"/>
        </w:rPr>
      </w:pPr>
      <w:r w:rsidRPr="00924239">
        <w:rPr>
          <w:rFonts w:ascii="Arial" w:hAnsi="Arial" w:cs="Arial"/>
          <w:color w:val="000000"/>
          <w:sz w:val="24"/>
          <w:szCs w:val="24"/>
          <w:lang w:val="es-MX" w:eastAsia="es-ES_tradnl"/>
        </w:rPr>
        <w:t>Los funcionarios que se acojan a lo previsto en el inciso anterior deberán acompañar un certificado otorgado por el Instituto de Previsión Social o la administradora de fondos de pensiones, según corresponda, que acredite la situación señalada en el </w:t>
      </w:r>
      <w:hyperlink r:id="rId21" w:history="1">
        <w:r w:rsidRPr="00924239">
          <w:rPr>
            <w:rFonts w:ascii="Arial" w:hAnsi="Arial" w:cs="Arial"/>
            <w:color w:val="000000"/>
            <w:sz w:val="24"/>
            <w:szCs w:val="24"/>
            <w:lang w:val="es-MX" w:eastAsia="es-ES_tradnl"/>
          </w:rPr>
          <w:t>artículo 68 bis del decreto ley N°3.500, de 1980</w:t>
        </w:r>
      </w:hyperlink>
      <w:r w:rsidRPr="00924239">
        <w:rPr>
          <w:rFonts w:ascii="Arial" w:hAnsi="Arial" w:cs="Arial"/>
          <w:color w:val="000000"/>
          <w:sz w:val="24"/>
          <w:szCs w:val="24"/>
          <w:lang w:val="es-MX" w:eastAsia="es-ES_tradnl"/>
        </w:rPr>
        <w:t>. El certificado deberá indicar que el funcionario cumple con los requisitos para obtener una rebaja de la edad legal para pensionarse por vejez, en cualquier régimen previsional, por la realización de labores calificadas como pesadas y respecto de las cuales se haya efectuado la cotización del </w:t>
      </w:r>
      <w:hyperlink r:id="rId22" w:history="1">
        <w:r w:rsidRPr="00924239">
          <w:rPr>
            <w:rFonts w:ascii="Arial" w:hAnsi="Arial" w:cs="Arial"/>
            <w:color w:val="000000"/>
            <w:sz w:val="24"/>
            <w:szCs w:val="24"/>
            <w:lang w:val="es-MX" w:eastAsia="es-ES_tradnl"/>
          </w:rPr>
          <w:t>artículo 17 bis del decreto ley N°3.500, de 1980</w:t>
        </w:r>
      </w:hyperlink>
      <w:r w:rsidRPr="00924239">
        <w:rPr>
          <w:rFonts w:ascii="Arial" w:hAnsi="Arial" w:cs="Arial"/>
          <w:color w:val="000000"/>
          <w:sz w:val="24"/>
          <w:szCs w:val="24"/>
          <w:lang w:val="es-MX" w:eastAsia="es-ES_tradnl"/>
        </w:rPr>
        <w:t xml:space="preserve">, o certificado de cobro anticipado del bono de reconocimiento por haber desempeñado trabajos pesados durante la afiliación al antiguo sistema, conforme al inciso tercero del artículo 12 transitorio del citado decreto ley, según corresponda.”. </w:t>
      </w:r>
    </w:p>
    <w:p w:rsidR="00924239" w:rsidRPr="00924239" w:rsidRDefault="00924239" w:rsidP="00924239">
      <w:pPr>
        <w:ind w:left="720"/>
        <w:jc w:val="both"/>
        <w:rPr>
          <w:rFonts w:ascii="Arial" w:hAnsi="Arial" w:cs="Arial"/>
          <w:b/>
          <w:bCs/>
          <w:color w:val="000000"/>
          <w:sz w:val="24"/>
          <w:szCs w:val="24"/>
          <w:lang w:val="es-MX" w:eastAsia="es-ES_tradnl"/>
        </w:rPr>
      </w:pPr>
    </w:p>
    <w:p w:rsidR="00924239" w:rsidRPr="00924239" w:rsidRDefault="00924239" w:rsidP="003116B2">
      <w:pPr>
        <w:tabs>
          <w:tab w:val="left" w:pos="2835"/>
        </w:tabs>
        <w:ind w:firstLine="1701"/>
        <w:jc w:val="both"/>
        <w:rPr>
          <w:rFonts w:ascii="Arial" w:hAnsi="Arial" w:cs="Arial"/>
          <w:color w:val="000000"/>
          <w:sz w:val="24"/>
          <w:szCs w:val="24"/>
          <w:lang w:val="es-MX" w:eastAsia="es-ES_tradnl"/>
        </w:rPr>
      </w:pPr>
      <w:r w:rsidRPr="00924239">
        <w:rPr>
          <w:rFonts w:ascii="Arial" w:hAnsi="Arial" w:cs="Arial"/>
          <w:b/>
          <w:color w:val="000000"/>
          <w:sz w:val="24"/>
          <w:szCs w:val="24"/>
          <w:lang w:val="es-MX" w:eastAsia="es-ES_tradnl"/>
        </w:rPr>
        <w:t xml:space="preserve">Artículo </w:t>
      </w:r>
      <w:r w:rsidRPr="00924239">
        <w:rPr>
          <w:rFonts w:ascii="Arial" w:hAnsi="Arial" w:cs="Arial"/>
          <w:b/>
          <w:bCs/>
          <w:color w:val="000000"/>
          <w:sz w:val="24"/>
          <w:szCs w:val="24"/>
          <w:lang w:val="es-MX" w:eastAsia="es-ES_tradnl"/>
        </w:rPr>
        <w:t>94</w:t>
      </w:r>
      <w:r w:rsidRPr="00924239">
        <w:rPr>
          <w:rFonts w:ascii="Arial" w:hAnsi="Arial" w:cs="Arial"/>
          <w:b/>
          <w:color w:val="000000"/>
          <w:sz w:val="24"/>
          <w:szCs w:val="24"/>
          <w:lang w:val="es-MX" w:eastAsia="es-ES_tradnl"/>
        </w:rPr>
        <w:t>.-</w:t>
      </w:r>
      <w:r w:rsidRPr="00924239">
        <w:rPr>
          <w:rFonts w:ascii="Arial" w:hAnsi="Arial" w:cs="Arial"/>
          <w:b/>
          <w:color w:val="000000"/>
          <w:sz w:val="24"/>
          <w:szCs w:val="24"/>
          <w:lang w:val="es-MX" w:eastAsia="es-ES_tradnl"/>
        </w:rPr>
        <w:tab/>
      </w:r>
      <w:r w:rsidRPr="00924239">
        <w:rPr>
          <w:rFonts w:ascii="Arial" w:hAnsi="Arial" w:cs="Arial"/>
          <w:color w:val="000000"/>
          <w:sz w:val="24"/>
          <w:szCs w:val="24"/>
          <w:lang w:val="es-MX" w:eastAsia="es-ES_tradnl"/>
        </w:rPr>
        <w:t>Modifícase la ley N°20.921 que otorga bonificación por retiro voluntario a los funcionarios del sector salud que indica, del modo siguiente:</w:t>
      </w:r>
    </w:p>
    <w:p w:rsidR="00924239" w:rsidRPr="00924239" w:rsidRDefault="00924239" w:rsidP="003116B2">
      <w:pPr>
        <w:ind w:firstLine="1701"/>
        <w:jc w:val="both"/>
        <w:rPr>
          <w:rFonts w:ascii="Arial" w:hAnsi="Arial" w:cs="Arial"/>
          <w:color w:val="000000"/>
          <w:sz w:val="24"/>
          <w:szCs w:val="24"/>
          <w:lang w:val="es-MX" w:eastAsia="es-ES_tradnl"/>
        </w:rPr>
      </w:pPr>
    </w:p>
    <w:p w:rsidR="00924239" w:rsidRPr="00924239" w:rsidRDefault="00924239" w:rsidP="003116B2">
      <w:pPr>
        <w:tabs>
          <w:tab w:val="left" w:pos="3402"/>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1.</w:t>
      </w:r>
      <w:r w:rsidRPr="00924239">
        <w:rPr>
          <w:rFonts w:ascii="Arial" w:hAnsi="Arial" w:cs="Arial"/>
          <w:color w:val="000000"/>
          <w:sz w:val="24"/>
          <w:szCs w:val="24"/>
          <w:lang w:val="es-MX" w:eastAsia="es-ES_tradnl"/>
        </w:rPr>
        <w:tab/>
        <w:t>Reemplázase en el inciso segundo del artículo 1 la frase “entre el 1 de julio de 2014 y el 31 de diciembre de 2025, hayan cumplido o cumplan” por la palabra “tengan”.</w:t>
      </w:r>
    </w:p>
    <w:p w:rsidR="00924239" w:rsidRPr="00924239" w:rsidRDefault="00924239" w:rsidP="003116B2">
      <w:pPr>
        <w:tabs>
          <w:tab w:val="left" w:pos="3402"/>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 xml:space="preserve">2. </w:t>
      </w:r>
      <w:r w:rsidRPr="00924239">
        <w:rPr>
          <w:rFonts w:ascii="Arial" w:hAnsi="Arial" w:cs="Arial"/>
          <w:color w:val="000000"/>
          <w:sz w:val="24"/>
          <w:szCs w:val="24"/>
          <w:lang w:val="es-MX" w:eastAsia="es-ES_tradnl"/>
        </w:rPr>
        <w:tab/>
        <w:t>Elimínase el artículo 2.</w:t>
      </w:r>
    </w:p>
    <w:p w:rsidR="00924239" w:rsidRPr="00924239" w:rsidRDefault="00924239" w:rsidP="003116B2">
      <w:pPr>
        <w:tabs>
          <w:tab w:val="left" w:pos="3402"/>
        </w:tabs>
        <w:ind w:firstLine="1701"/>
        <w:jc w:val="both"/>
        <w:rPr>
          <w:rFonts w:ascii="Arial" w:hAnsi="Arial" w:cs="Arial"/>
          <w:color w:val="000000"/>
          <w:sz w:val="24"/>
          <w:szCs w:val="24"/>
          <w:lang w:val="es-MX" w:eastAsia="es-ES_tradnl"/>
        </w:rPr>
      </w:pPr>
    </w:p>
    <w:p w:rsidR="00924239" w:rsidRPr="00924239" w:rsidRDefault="00924239" w:rsidP="003116B2">
      <w:pPr>
        <w:tabs>
          <w:tab w:val="left" w:pos="3402"/>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 xml:space="preserve">3. </w:t>
      </w:r>
      <w:r w:rsidRPr="00924239">
        <w:rPr>
          <w:rFonts w:ascii="Arial" w:hAnsi="Arial" w:cs="Arial"/>
          <w:color w:val="000000"/>
          <w:sz w:val="24"/>
          <w:szCs w:val="24"/>
          <w:lang w:val="es-MX" w:eastAsia="es-ES_tradnl"/>
        </w:rPr>
        <w:tab/>
        <w:t>Reemplázase en el inciso primero del artículo 3° la frase “Podrán acceder a la bonificación por retiro voluntario hasta un total de 24.250 beneficiarios y beneficiarias” por la siguiente frase: “Las beneficiarias y beneficiarios podrán acceder a la bonificación por retiro voluntario conforme a los cupos que a continuación se indican”.</w:t>
      </w:r>
    </w:p>
    <w:p w:rsidR="00924239" w:rsidRPr="00924239" w:rsidRDefault="00924239" w:rsidP="003116B2">
      <w:pPr>
        <w:tabs>
          <w:tab w:val="left" w:pos="3402"/>
        </w:tabs>
        <w:ind w:firstLine="1701"/>
        <w:jc w:val="both"/>
        <w:rPr>
          <w:rFonts w:ascii="Arial" w:hAnsi="Arial" w:cs="Arial"/>
          <w:color w:val="000000"/>
          <w:sz w:val="24"/>
          <w:szCs w:val="24"/>
          <w:lang w:val="es-MX" w:eastAsia="es-ES_tradnl"/>
        </w:rPr>
      </w:pPr>
    </w:p>
    <w:p w:rsidR="00924239" w:rsidRPr="00924239" w:rsidRDefault="00924239" w:rsidP="003116B2">
      <w:pPr>
        <w:tabs>
          <w:tab w:val="left" w:pos="3402"/>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4.</w:t>
      </w:r>
      <w:r w:rsidRPr="00924239">
        <w:rPr>
          <w:rFonts w:ascii="Arial" w:hAnsi="Arial" w:cs="Arial"/>
          <w:color w:val="000000"/>
          <w:sz w:val="24"/>
          <w:szCs w:val="24"/>
          <w:lang w:val="es-MX" w:eastAsia="es-ES_tradnl"/>
        </w:rPr>
        <w:tab/>
        <w:t>Agrégase en el inciso primer del artículo 3°, antes del punto aparte la siguiente oración: “hasta los cupos del año 2025,</w:t>
      </w:r>
      <w:r w:rsidRPr="00924239">
        <w:rPr>
          <w:rFonts w:ascii="Arial" w:hAnsi="Arial" w:cs="Arial"/>
          <w:b/>
          <w:bCs/>
          <w:color w:val="000000"/>
          <w:sz w:val="24"/>
          <w:szCs w:val="24"/>
          <w:lang w:val="es-MX" w:eastAsia="es-ES_tradnl"/>
        </w:rPr>
        <w:t xml:space="preserve"> </w:t>
      </w:r>
      <w:r w:rsidRPr="00924239">
        <w:rPr>
          <w:rFonts w:ascii="Arial" w:hAnsi="Arial" w:cs="Arial"/>
          <w:color w:val="000000"/>
          <w:sz w:val="24"/>
          <w:szCs w:val="24"/>
          <w:lang w:val="es-MX" w:eastAsia="es-ES_tradnl"/>
        </w:rPr>
        <w:t>después de dicho año no se traspasarán a las anualidades siguientes. Para el año 2026, se contemplarán 2.000 cupos; para los años 2027 a 2030, se contemplarán 1.500 cupos para cada año; para el año 2031, se contemplarán 2.000 cupos; desde el año 2032 en adelante, se contemplarán 2.250 cupos para cada año. Los cupos de los años 2026 y 2027 que no hubieren sido utilizados al término de su proceso de adjudicación podrán ser usados hasta el proceso de adjudicación de los cupos del año 2028. Transcurrido dicho plazo sin que hayan sido utilizado dichos cupos, éstos no podrán usarse en los procesos siguientes.”.</w:t>
      </w:r>
    </w:p>
    <w:p w:rsidR="00924239" w:rsidRPr="00924239" w:rsidRDefault="00924239" w:rsidP="003116B2">
      <w:pPr>
        <w:tabs>
          <w:tab w:val="left" w:pos="3402"/>
        </w:tabs>
        <w:spacing w:before="120" w:after="120"/>
        <w:ind w:firstLine="1701"/>
        <w:contextualSpacing/>
        <w:jc w:val="both"/>
        <w:rPr>
          <w:rFonts w:ascii="Arial" w:hAnsi="Arial" w:cs="Arial"/>
          <w:color w:val="000000"/>
          <w:sz w:val="24"/>
          <w:szCs w:val="24"/>
          <w:lang w:val="es-MX" w:eastAsia="es-ES_tradnl"/>
        </w:rPr>
      </w:pPr>
    </w:p>
    <w:p w:rsidR="00924239" w:rsidRPr="00924239" w:rsidRDefault="00924239" w:rsidP="003116B2">
      <w:pPr>
        <w:tabs>
          <w:tab w:val="left" w:pos="3402"/>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 xml:space="preserve">5. </w:t>
      </w:r>
      <w:r w:rsidRPr="00924239">
        <w:rPr>
          <w:rFonts w:ascii="Arial" w:hAnsi="Arial" w:cs="Arial"/>
          <w:color w:val="000000"/>
          <w:sz w:val="24"/>
          <w:szCs w:val="24"/>
          <w:lang w:val="es-MX" w:eastAsia="es-ES_tradnl"/>
        </w:rPr>
        <w:tab/>
        <w:t>Agrégase, en el inciso segundo del artículo 6°, a continuación del punto aparte, que pasa a ser seguido, la siguiente frase: “Lo anterior, sin perjuicio de lo establecido en el artículo 6° bis.”.</w:t>
      </w:r>
    </w:p>
    <w:p w:rsidR="00924239" w:rsidRPr="00924239" w:rsidRDefault="00924239" w:rsidP="003116B2">
      <w:pPr>
        <w:tabs>
          <w:tab w:val="left" w:pos="3402"/>
        </w:tabs>
        <w:ind w:firstLine="1701"/>
        <w:jc w:val="both"/>
        <w:rPr>
          <w:rFonts w:ascii="Arial" w:hAnsi="Arial" w:cs="Arial"/>
          <w:color w:val="000000"/>
          <w:sz w:val="24"/>
          <w:szCs w:val="24"/>
          <w:lang w:val="es-MX" w:eastAsia="es-ES_tradnl"/>
        </w:rPr>
      </w:pPr>
    </w:p>
    <w:p w:rsidR="00924239" w:rsidRPr="00924239" w:rsidRDefault="00924239" w:rsidP="003116B2">
      <w:pPr>
        <w:tabs>
          <w:tab w:val="left" w:pos="3402"/>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 xml:space="preserve">6. </w:t>
      </w:r>
      <w:r w:rsidRPr="00924239">
        <w:rPr>
          <w:rFonts w:ascii="Arial" w:hAnsi="Arial" w:cs="Arial"/>
          <w:color w:val="000000"/>
          <w:sz w:val="24"/>
          <w:szCs w:val="24"/>
          <w:lang w:val="es-MX" w:eastAsia="es-ES_tradnl"/>
        </w:rPr>
        <w:tab/>
        <w:t xml:space="preserve">Agrégase el siguiente artículo 6° bis, nuevo: </w:t>
      </w:r>
    </w:p>
    <w:p w:rsidR="00924239" w:rsidRPr="00924239" w:rsidRDefault="00924239" w:rsidP="003116B2">
      <w:pPr>
        <w:tabs>
          <w:tab w:val="left" w:pos="3402"/>
        </w:tabs>
        <w:ind w:firstLine="1701"/>
        <w:jc w:val="both"/>
        <w:rPr>
          <w:rFonts w:ascii="Arial" w:hAnsi="Arial" w:cs="Arial"/>
          <w:color w:val="000000"/>
          <w:sz w:val="24"/>
          <w:szCs w:val="24"/>
          <w:lang w:val="es-MX" w:eastAsia="es-ES_tradnl"/>
        </w:rPr>
      </w:pPr>
    </w:p>
    <w:p w:rsidR="00924239" w:rsidRPr="00924239" w:rsidRDefault="00924239" w:rsidP="003116B2">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“Artículo 6° bis.- El personal sujeto a los beneficios de esta ley, podrá postular en cualquiera de los períodos que se establecen en las letras siguientes y accederá a los beneficios decrecientes que se señalan según la época de postulación, conforme a las reglas que a continuación se indican:</w:t>
      </w:r>
    </w:p>
    <w:p w:rsidR="00924239" w:rsidRPr="00924239" w:rsidRDefault="00924239" w:rsidP="003116B2">
      <w:pPr>
        <w:ind w:firstLine="1701"/>
        <w:jc w:val="both"/>
        <w:rPr>
          <w:rFonts w:ascii="Arial" w:hAnsi="Arial" w:cs="Arial"/>
          <w:color w:val="000000"/>
          <w:sz w:val="24"/>
          <w:szCs w:val="24"/>
          <w:lang w:val="es-MX" w:eastAsia="es-ES_tradnl"/>
        </w:rPr>
      </w:pPr>
    </w:p>
    <w:p w:rsidR="00924239" w:rsidRPr="00924239" w:rsidRDefault="00924239" w:rsidP="003116B2">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 xml:space="preserve">a) Primer período de postulación: En este período podrán postular los funcionarios y funcionarias que cumplan 65 años de edad, en el o los plazos que fije el reglamento. Deberán hacer efectiva su renuncia voluntaria a más tardar, el día primero del quinto mes siguiente del vencimiento del plazo para fijar la fecha de renuncia voluntaria definitiva o hasta el día primero del quinto mes en que cumpla 65 años de edad, si esta fecha es posterior a aquella, todo lo anterior, conforme a lo dispuesto en el artículo 2° de esta ley. </w:t>
      </w:r>
    </w:p>
    <w:p w:rsidR="00924239" w:rsidRPr="00924239" w:rsidRDefault="00924239" w:rsidP="003116B2">
      <w:pPr>
        <w:ind w:firstLine="1701"/>
        <w:jc w:val="both"/>
        <w:rPr>
          <w:rFonts w:ascii="Arial" w:hAnsi="Arial" w:cs="Arial"/>
          <w:color w:val="000000"/>
          <w:sz w:val="24"/>
          <w:szCs w:val="24"/>
          <w:lang w:val="es-MX" w:eastAsia="es-ES_tradnl"/>
        </w:rPr>
      </w:pPr>
    </w:p>
    <w:p w:rsidR="00924239" w:rsidRPr="00924239" w:rsidRDefault="00924239" w:rsidP="003116B2">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Si hacen efectiva su renuncia voluntaria dentro del plazo antes señalado, tendrán derecho a la totalidad de cada uno de los beneficios a que se refieren los artículos 1°, 9°, 11, 12 y 13, que les corresponda, siempre que cumplan con los respectivos requisitos.</w:t>
      </w:r>
    </w:p>
    <w:p w:rsidR="00924239" w:rsidRPr="00924239" w:rsidRDefault="00924239" w:rsidP="003116B2">
      <w:pPr>
        <w:ind w:firstLine="1701"/>
        <w:jc w:val="both"/>
        <w:rPr>
          <w:rFonts w:ascii="Arial" w:hAnsi="Arial" w:cs="Arial"/>
          <w:color w:val="000000"/>
          <w:sz w:val="24"/>
          <w:szCs w:val="24"/>
          <w:lang w:val="es-MX" w:eastAsia="es-ES_tradnl"/>
        </w:rPr>
      </w:pPr>
    </w:p>
    <w:p w:rsidR="00924239" w:rsidRPr="00924239" w:rsidRDefault="00924239" w:rsidP="003116B2">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b) Segundo período de postulación: En este período podrán postular los funcionarios y funcionarias que cumplan 66 años de edad, en el o los plazos que fije el reglamento. Deberán hacer efectiva su renuncia voluntaria a más tardar, el día primero del quinto mes siguiente del vencimiento del plazo para fijar la fecha de renuncia voluntaria definitiva.</w:t>
      </w:r>
    </w:p>
    <w:p w:rsidR="00924239" w:rsidRPr="00924239" w:rsidRDefault="00924239" w:rsidP="003116B2">
      <w:pPr>
        <w:ind w:firstLine="1701"/>
        <w:jc w:val="both"/>
        <w:rPr>
          <w:rFonts w:ascii="Arial" w:hAnsi="Arial" w:cs="Arial"/>
          <w:color w:val="000000"/>
          <w:sz w:val="24"/>
          <w:szCs w:val="24"/>
          <w:lang w:val="es-MX" w:eastAsia="es-ES_tradnl"/>
        </w:rPr>
      </w:pPr>
    </w:p>
    <w:p w:rsidR="00924239" w:rsidRPr="00924239" w:rsidRDefault="00924239" w:rsidP="003116B2">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En este caso sólo podrán acceder al 75% de cada uno de los beneficios a que refieren los artículos 1°, 9°, 11, 12 y 13, que les corresponda, siempre que cumplan con los requisitos respectivos.</w:t>
      </w:r>
    </w:p>
    <w:p w:rsidR="00924239" w:rsidRPr="00924239" w:rsidRDefault="00924239" w:rsidP="003116B2">
      <w:pPr>
        <w:ind w:firstLine="1701"/>
        <w:jc w:val="both"/>
        <w:rPr>
          <w:rFonts w:ascii="Arial" w:hAnsi="Arial" w:cs="Arial"/>
          <w:color w:val="000000"/>
          <w:sz w:val="24"/>
          <w:szCs w:val="24"/>
          <w:lang w:val="es-MX" w:eastAsia="es-ES_tradnl"/>
        </w:rPr>
      </w:pPr>
    </w:p>
    <w:p w:rsidR="00924239" w:rsidRPr="00924239" w:rsidRDefault="00924239" w:rsidP="003116B2">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c) Tercer período de postulación: En este período podrán postular los funcionarios y funcionarias que cumplan 67 años de edad, en el o los plazos que fije el reglamento. Deberán hacer efectiva su renuncia voluntaria a más tardar, el día primero del quinto mes siguiente del vencimiento del plazo para fijar la fecha de renuncia voluntaria definitiva.</w:t>
      </w:r>
    </w:p>
    <w:p w:rsidR="00924239" w:rsidRPr="00924239" w:rsidRDefault="00924239" w:rsidP="003116B2">
      <w:pPr>
        <w:ind w:firstLine="1701"/>
        <w:jc w:val="both"/>
        <w:rPr>
          <w:rFonts w:ascii="Arial" w:hAnsi="Arial" w:cs="Arial"/>
          <w:color w:val="000000"/>
          <w:sz w:val="24"/>
          <w:szCs w:val="24"/>
          <w:lang w:val="es-MX" w:eastAsia="es-ES_tradnl"/>
        </w:rPr>
      </w:pPr>
    </w:p>
    <w:p w:rsidR="00924239" w:rsidRPr="00924239" w:rsidRDefault="00924239" w:rsidP="003116B2">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En este caso sólo podrán acceder al 55% de cada uno de los beneficios a que refieren los artículos 1°, 9°, 11, 12 y 13, que les corresponda, siempre que cumplan con los requisitos respectivos.</w:t>
      </w:r>
    </w:p>
    <w:p w:rsidR="00924239" w:rsidRPr="00924239" w:rsidRDefault="00924239" w:rsidP="003116B2">
      <w:pPr>
        <w:ind w:firstLine="1701"/>
        <w:jc w:val="both"/>
        <w:rPr>
          <w:rFonts w:ascii="Arial" w:hAnsi="Arial" w:cs="Arial"/>
          <w:color w:val="000000"/>
          <w:sz w:val="24"/>
          <w:szCs w:val="24"/>
          <w:lang w:val="es-MX" w:eastAsia="es-ES_tradnl"/>
        </w:rPr>
      </w:pPr>
    </w:p>
    <w:p w:rsidR="00924239" w:rsidRPr="00924239" w:rsidRDefault="00924239" w:rsidP="003116B2">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d) Cuarto período de postulación: En este período podrán postular los funcionarios y funcionarias que cumplan 68 años de edad, en el o los plazos que fije el reglamento. Deberán hacer efectiva su renuncia voluntaria a más tardar, el día primero del quinto mes siguiente del vencimiento del plazo para fijar la fecha de renuncia voluntaria definitiva.</w:t>
      </w:r>
    </w:p>
    <w:p w:rsidR="00924239" w:rsidRPr="00924239" w:rsidRDefault="00924239" w:rsidP="003116B2">
      <w:pPr>
        <w:ind w:firstLine="1701"/>
        <w:jc w:val="both"/>
        <w:rPr>
          <w:rFonts w:ascii="Arial" w:hAnsi="Arial" w:cs="Arial"/>
          <w:color w:val="000000"/>
          <w:sz w:val="24"/>
          <w:szCs w:val="24"/>
          <w:lang w:val="es-MX" w:eastAsia="es-ES_tradnl"/>
        </w:rPr>
      </w:pPr>
    </w:p>
    <w:p w:rsidR="00924239" w:rsidRPr="00924239" w:rsidRDefault="00924239" w:rsidP="003116B2">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En este caso sólo podrán acceder al 30% de cada uno de los beneficios a que refieren los artículos 1°, 9°, 11, 12 y 13, que les corresponda, siempre que cumplan con los requisitos respectivos.</w:t>
      </w:r>
    </w:p>
    <w:p w:rsidR="00924239" w:rsidRPr="00924239" w:rsidRDefault="00924239" w:rsidP="003116B2">
      <w:pPr>
        <w:ind w:firstLine="1701"/>
        <w:jc w:val="both"/>
        <w:rPr>
          <w:rFonts w:ascii="Arial" w:hAnsi="Arial" w:cs="Arial"/>
          <w:color w:val="000000"/>
          <w:sz w:val="24"/>
          <w:szCs w:val="24"/>
          <w:lang w:val="es-MX" w:eastAsia="es-ES_tradnl"/>
        </w:rPr>
      </w:pPr>
    </w:p>
    <w:p w:rsidR="00924239" w:rsidRPr="00924239" w:rsidRDefault="00924239" w:rsidP="003116B2">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e) Quinto período de postulación: En este período podrán postular los funcionarios y funcionarias que cumplan 69 años de edad, en el o los plazos que fije el reglamento. Deberán hacer efectiva su renuncia voluntaria a más tardar, el día primero del quinto mes siguiente del vencimiento del plazo para fijar la fecha de renuncia voluntaria definitiva.</w:t>
      </w:r>
    </w:p>
    <w:p w:rsidR="00924239" w:rsidRPr="00924239" w:rsidRDefault="00924239" w:rsidP="003116B2">
      <w:pPr>
        <w:ind w:firstLine="1701"/>
        <w:jc w:val="both"/>
        <w:rPr>
          <w:rFonts w:ascii="Arial" w:hAnsi="Arial" w:cs="Arial"/>
          <w:color w:val="000000"/>
          <w:sz w:val="24"/>
          <w:szCs w:val="24"/>
          <w:lang w:val="es-MX" w:eastAsia="es-ES_tradnl"/>
        </w:rPr>
      </w:pPr>
    </w:p>
    <w:p w:rsidR="00924239" w:rsidRPr="00924239" w:rsidRDefault="00924239" w:rsidP="003116B2">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En este caso sólo podrán acceder al 10% de cada uno de los beneficios a que refieren los artículos 1°, 9°, 11, 12 y 13, que les corresponda, siempre que cumplan con los requisitos respectivos.</w:t>
      </w:r>
    </w:p>
    <w:p w:rsidR="00924239" w:rsidRPr="00924239" w:rsidRDefault="00924239" w:rsidP="003116B2">
      <w:pPr>
        <w:ind w:firstLine="1701"/>
        <w:jc w:val="both"/>
        <w:rPr>
          <w:rFonts w:ascii="Arial" w:hAnsi="Arial" w:cs="Arial"/>
          <w:color w:val="000000"/>
          <w:sz w:val="24"/>
          <w:szCs w:val="24"/>
          <w:lang w:val="es-MX" w:eastAsia="es-ES_tradnl"/>
        </w:rPr>
      </w:pPr>
    </w:p>
    <w:p w:rsidR="00924239" w:rsidRPr="00924239" w:rsidRDefault="00924239" w:rsidP="003116B2">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Respecto del personal que no postule en ninguno de los períodos anteriores o no haga efectiva su renuncia voluntaria en ninguna de las oportunidades anteriores, se entenderá que renuncian irrevocablemente a todos los beneficios establecidos en esta ley.</w:t>
      </w:r>
    </w:p>
    <w:p w:rsidR="00924239" w:rsidRPr="00924239" w:rsidRDefault="00924239" w:rsidP="003116B2">
      <w:pPr>
        <w:ind w:firstLine="1701"/>
        <w:jc w:val="both"/>
        <w:rPr>
          <w:rFonts w:ascii="Arial" w:hAnsi="Arial" w:cs="Arial"/>
          <w:color w:val="000000"/>
          <w:sz w:val="24"/>
          <w:szCs w:val="24"/>
          <w:lang w:val="es-MX" w:eastAsia="es-ES_tradnl"/>
        </w:rPr>
      </w:pPr>
    </w:p>
    <w:p w:rsidR="00924239" w:rsidRPr="00924239" w:rsidRDefault="00924239" w:rsidP="003116B2">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Las funcionarias podrán optar por comunicar su decisión de hacer efectiva su renuncia voluntaria desde que cumplan 60 años de edad y hasta el proceso correspondiente a los 65 años de edad, pudiendo acceder a los beneficios señalados en los artículos 1°, 9°, 11, 12 y 13, siempre que cumplan con los respectivos requisitos. También podrán postular en los períodos señalados en las letras b), c), d) y e) del inciso primero de este artículo, siempre que cumplan las edades que en dichas letras se indican y sólo accederán a los beneficios decrecientes que para esos períodos se señalan en las mencionadas letras b), c), d) y e) según corresponda.</w:t>
      </w:r>
    </w:p>
    <w:p w:rsidR="00924239" w:rsidRPr="00924239" w:rsidRDefault="00924239" w:rsidP="003116B2">
      <w:pPr>
        <w:ind w:firstLine="1701"/>
        <w:jc w:val="both"/>
        <w:rPr>
          <w:rFonts w:ascii="Arial" w:hAnsi="Arial" w:cs="Arial"/>
          <w:color w:val="000000"/>
          <w:sz w:val="24"/>
          <w:szCs w:val="24"/>
          <w:lang w:val="es-MX" w:eastAsia="es-ES_tradnl"/>
        </w:rPr>
      </w:pPr>
    </w:p>
    <w:p w:rsidR="00924239" w:rsidRPr="00924239" w:rsidRDefault="00924239" w:rsidP="003116B2">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Los beneficios decrecientes señalados en este artículo serán aplicables desde el proceso de postulación para la asignación de cupos correspondiente al año 2027.”.</w:t>
      </w:r>
    </w:p>
    <w:p w:rsidR="00924239" w:rsidRPr="00924239" w:rsidRDefault="00924239" w:rsidP="00924239">
      <w:pPr>
        <w:jc w:val="both"/>
        <w:rPr>
          <w:rFonts w:ascii="Arial" w:hAnsi="Arial" w:cs="Arial"/>
          <w:color w:val="000000"/>
          <w:sz w:val="24"/>
          <w:szCs w:val="24"/>
          <w:lang w:val="es-MX" w:eastAsia="es-ES_tradnl"/>
        </w:rPr>
      </w:pPr>
    </w:p>
    <w:p w:rsidR="00924239" w:rsidRPr="00924239" w:rsidRDefault="00924239" w:rsidP="003116B2">
      <w:pPr>
        <w:tabs>
          <w:tab w:val="left" w:pos="2835"/>
        </w:tabs>
        <w:ind w:firstLine="1701"/>
        <w:jc w:val="both"/>
        <w:rPr>
          <w:rFonts w:ascii="Arial" w:hAnsi="Arial" w:cs="Arial"/>
          <w:color w:val="000000"/>
          <w:sz w:val="24"/>
          <w:szCs w:val="24"/>
          <w:lang w:val="es-MX" w:eastAsia="es-ES_tradnl"/>
        </w:rPr>
      </w:pPr>
      <w:r w:rsidRPr="00924239">
        <w:rPr>
          <w:rFonts w:ascii="Arial" w:hAnsi="Arial" w:cs="Arial"/>
          <w:b/>
          <w:color w:val="000000"/>
          <w:sz w:val="24"/>
          <w:szCs w:val="24"/>
          <w:lang w:val="es-MX" w:eastAsia="es-ES_tradnl"/>
        </w:rPr>
        <w:t xml:space="preserve">Artículo </w:t>
      </w:r>
      <w:r w:rsidRPr="00924239">
        <w:rPr>
          <w:rFonts w:ascii="Arial" w:hAnsi="Arial" w:cs="Arial"/>
          <w:b/>
          <w:bCs/>
          <w:color w:val="000000"/>
          <w:sz w:val="24"/>
          <w:szCs w:val="24"/>
          <w:lang w:val="es-MX" w:eastAsia="es-ES_tradnl"/>
        </w:rPr>
        <w:t>95</w:t>
      </w:r>
      <w:r w:rsidRPr="00924239">
        <w:rPr>
          <w:rFonts w:ascii="Arial" w:hAnsi="Arial" w:cs="Arial"/>
          <w:b/>
          <w:color w:val="000000"/>
          <w:sz w:val="24"/>
          <w:szCs w:val="24"/>
          <w:lang w:val="es-MX" w:eastAsia="es-ES_tradnl"/>
        </w:rPr>
        <w:t>.-</w:t>
      </w:r>
      <w:r w:rsidRPr="00924239">
        <w:rPr>
          <w:rFonts w:ascii="Arial" w:hAnsi="Arial" w:cs="Arial"/>
          <w:b/>
          <w:color w:val="000000"/>
          <w:sz w:val="24"/>
          <w:szCs w:val="24"/>
          <w:lang w:val="es-MX" w:eastAsia="es-ES_tradnl"/>
        </w:rPr>
        <w:tab/>
      </w:r>
      <w:r w:rsidRPr="00924239">
        <w:rPr>
          <w:rFonts w:ascii="Arial" w:hAnsi="Arial" w:cs="Arial"/>
          <w:color w:val="000000"/>
          <w:sz w:val="24"/>
          <w:szCs w:val="24"/>
          <w:lang w:val="es-MX" w:eastAsia="es-ES_tradnl"/>
        </w:rPr>
        <w:t>Modifícase la ley N° 20.976, del modo siguiente:</w:t>
      </w:r>
    </w:p>
    <w:p w:rsidR="00924239" w:rsidRPr="00924239" w:rsidRDefault="00924239" w:rsidP="003116B2">
      <w:pPr>
        <w:ind w:firstLine="1701"/>
        <w:jc w:val="both"/>
        <w:rPr>
          <w:rFonts w:ascii="Arial" w:hAnsi="Arial" w:cs="Arial"/>
          <w:color w:val="000000"/>
          <w:sz w:val="24"/>
          <w:szCs w:val="24"/>
          <w:lang w:val="es-MX" w:eastAsia="es-ES_tradnl"/>
        </w:rPr>
      </w:pPr>
    </w:p>
    <w:p w:rsidR="00924239" w:rsidRPr="00924239" w:rsidRDefault="00924239" w:rsidP="003116B2">
      <w:pPr>
        <w:numPr>
          <w:ilvl w:val="3"/>
          <w:numId w:val="86"/>
        </w:numPr>
        <w:tabs>
          <w:tab w:val="left" w:pos="3402"/>
        </w:tabs>
        <w:ind w:left="0" w:firstLine="1701"/>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Modifícase su artículo 1 en el siguiente sentido:</w:t>
      </w:r>
    </w:p>
    <w:p w:rsidR="00924239" w:rsidRPr="00924239" w:rsidRDefault="00924239" w:rsidP="003116B2">
      <w:pPr>
        <w:tabs>
          <w:tab w:val="left" w:pos="3402"/>
        </w:tabs>
        <w:ind w:firstLine="1701"/>
        <w:jc w:val="both"/>
        <w:rPr>
          <w:rFonts w:ascii="Arial" w:hAnsi="Arial" w:cs="Arial"/>
          <w:color w:val="000000"/>
          <w:sz w:val="24"/>
          <w:szCs w:val="24"/>
          <w:lang w:val="es-MX" w:eastAsia="es-ES_tradnl"/>
        </w:rPr>
      </w:pPr>
    </w:p>
    <w:p w:rsidR="00924239" w:rsidRPr="00924239" w:rsidRDefault="00924239" w:rsidP="003116B2">
      <w:pPr>
        <w:numPr>
          <w:ilvl w:val="0"/>
          <w:numId w:val="114"/>
        </w:numPr>
        <w:tabs>
          <w:tab w:val="left" w:pos="3969"/>
        </w:tabs>
        <w:spacing w:before="120" w:after="120"/>
        <w:ind w:left="0" w:firstLine="1701"/>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Reemplázase, en el inciso primero la frase “entre el 1 de enero de 2016 y el 31 de diciembre de 2025, ambas fechas inclusive, cumplan” por la palabra “tengan”.</w:t>
      </w:r>
    </w:p>
    <w:p w:rsidR="00924239" w:rsidRPr="00924239" w:rsidRDefault="00924239" w:rsidP="003116B2">
      <w:pPr>
        <w:tabs>
          <w:tab w:val="left" w:pos="3969"/>
        </w:tabs>
        <w:spacing w:before="120" w:after="120"/>
        <w:ind w:firstLine="1701"/>
        <w:contextualSpacing/>
        <w:jc w:val="both"/>
        <w:rPr>
          <w:rFonts w:ascii="Arial" w:hAnsi="Arial" w:cs="Arial"/>
          <w:color w:val="000000"/>
          <w:sz w:val="24"/>
          <w:szCs w:val="24"/>
          <w:lang w:val="es-MX" w:eastAsia="es-ES_tradnl"/>
        </w:rPr>
      </w:pPr>
    </w:p>
    <w:p w:rsidR="00924239" w:rsidRPr="00924239" w:rsidRDefault="00924239" w:rsidP="003116B2">
      <w:pPr>
        <w:numPr>
          <w:ilvl w:val="0"/>
          <w:numId w:val="114"/>
        </w:numPr>
        <w:tabs>
          <w:tab w:val="left" w:pos="3969"/>
        </w:tabs>
        <w:spacing w:before="120" w:after="120"/>
        <w:ind w:left="0" w:firstLine="1701"/>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Elimínase, en el inciso primero la frase: “hasta por un total de 24.500 beneficiarios”.</w:t>
      </w:r>
    </w:p>
    <w:p w:rsidR="00924239" w:rsidRPr="00924239" w:rsidRDefault="00924239" w:rsidP="003116B2">
      <w:pPr>
        <w:ind w:firstLine="1701"/>
        <w:jc w:val="both"/>
        <w:rPr>
          <w:rFonts w:ascii="Arial" w:hAnsi="Arial" w:cs="Arial"/>
          <w:color w:val="000000"/>
          <w:sz w:val="24"/>
          <w:szCs w:val="24"/>
          <w:lang w:val="es-MX" w:eastAsia="es-ES_tradnl"/>
        </w:rPr>
      </w:pPr>
    </w:p>
    <w:p w:rsidR="00924239" w:rsidRPr="00924239" w:rsidRDefault="00924239" w:rsidP="003116B2">
      <w:pPr>
        <w:numPr>
          <w:ilvl w:val="0"/>
          <w:numId w:val="114"/>
        </w:numPr>
        <w:tabs>
          <w:tab w:val="left" w:pos="3969"/>
        </w:tabs>
        <w:spacing w:before="120" w:after="120"/>
        <w:ind w:left="0" w:firstLine="1701"/>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Elimínase el inciso segundo.</w:t>
      </w:r>
    </w:p>
    <w:p w:rsidR="00924239" w:rsidRPr="00924239" w:rsidRDefault="00924239" w:rsidP="003116B2">
      <w:pPr>
        <w:ind w:firstLine="1701"/>
        <w:contextualSpacing/>
        <w:jc w:val="both"/>
        <w:rPr>
          <w:rFonts w:ascii="Arial" w:hAnsi="Arial" w:cs="Arial"/>
          <w:color w:val="000000"/>
          <w:sz w:val="24"/>
          <w:szCs w:val="24"/>
          <w:lang w:val="es-MX" w:eastAsia="es-ES_tradnl"/>
        </w:rPr>
      </w:pPr>
    </w:p>
    <w:p w:rsidR="00924239" w:rsidRPr="00924239" w:rsidRDefault="00924239" w:rsidP="003116B2">
      <w:pPr>
        <w:numPr>
          <w:ilvl w:val="3"/>
          <w:numId w:val="86"/>
        </w:numPr>
        <w:tabs>
          <w:tab w:val="left" w:pos="3402"/>
        </w:tabs>
        <w:ind w:left="0" w:firstLine="1701"/>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Modifícase el artículo 2, de la siguiente forma:</w:t>
      </w:r>
    </w:p>
    <w:p w:rsidR="00924239" w:rsidRPr="00924239" w:rsidRDefault="00924239" w:rsidP="003116B2">
      <w:pPr>
        <w:ind w:firstLine="1701"/>
        <w:jc w:val="both"/>
        <w:rPr>
          <w:rFonts w:ascii="Arial" w:hAnsi="Arial" w:cs="Arial"/>
          <w:color w:val="000000"/>
          <w:sz w:val="24"/>
          <w:szCs w:val="24"/>
          <w:lang w:val="es-MX" w:eastAsia="es-ES_tradnl"/>
        </w:rPr>
      </w:pPr>
    </w:p>
    <w:p w:rsidR="00924239" w:rsidRPr="00924239" w:rsidRDefault="00924239" w:rsidP="003116B2">
      <w:pPr>
        <w:numPr>
          <w:ilvl w:val="0"/>
          <w:numId w:val="115"/>
        </w:numPr>
        <w:tabs>
          <w:tab w:val="left" w:pos="3969"/>
        </w:tabs>
        <w:ind w:left="0" w:firstLine="1701"/>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Reemplázase el encabezado del numeral 1, por la siguiente oración: “Podrán acceder a la bonificación los profesionales de la educación, de acuerdo a los cupos que señala la tabla siguiente:”.</w:t>
      </w:r>
    </w:p>
    <w:p w:rsidR="00924239" w:rsidRPr="00924239" w:rsidRDefault="00924239" w:rsidP="003116B2">
      <w:pPr>
        <w:tabs>
          <w:tab w:val="left" w:pos="3969"/>
        </w:tabs>
        <w:ind w:firstLine="1701"/>
        <w:contextualSpacing/>
        <w:jc w:val="both"/>
        <w:rPr>
          <w:rFonts w:ascii="Arial" w:hAnsi="Arial" w:cs="Arial"/>
          <w:color w:val="000000"/>
          <w:sz w:val="24"/>
          <w:szCs w:val="24"/>
          <w:lang w:val="es-MX" w:eastAsia="es-ES_tradnl"/>
        </w:rPr>
      </w:pPr>
    </w:p>
    <w:p w:rsidR="00924239" w:rsidRPr="00924239" w:rsidRDefault="00924239" w:rsidP="003116B2">
      <w:pPr>
        <w:numPr>
          <w:ilvl w:val="0"/>
          <w:numId w:val="115"/>
        </w:numPr>
        <w:tabs>
          <w:tab w:val="left" w:pos="3969"/>
        </w:tabs>
        <w:ind w:left="0" w:firstLine="1701"/>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 xml:space="preserve">Agrégase, a la tabla del numeral 1, lo siguiente: </w:t>
      </w:r>
    </w:p>
    <w:p w:rsidR="00924239" w:rsidRPr="00924239" w:rsidRDefault="00924239" w:rsidP="00924239">
      <w:pPr>
        <w:ind w:left="800"/>
        <w:contextualSpacing/>
        <w:jc w:val="both"/>
        <w:rPr>
          <w:rFonts w:ascii="Arial" w:hAnsi="Arial" w:cs="Arial"/>
          <w:color w:val="000000"/>
          <w:sz w:val="24"/>
          <w:szCs w:val="24"/>
          <w:lang w:val="es-MX" w:eastAsia="es-ES_tradnl"/>
        </w:rPr>
      </w:pPr>
    </w:p>
    <w:tbl>
      <w:tblPr>
        <w:tblStyle w:val="Tablaconcuadrcula5"/>
        <w:tblW w:w="0" w:type="auto"/>
        <w:tblInd w:w="1413" w:type="dxa"/>
        <w:tblLook w:val="04A0" w:firstRow="1" w:lastRow="0" w:firstColumn="1" w:lastColumn="0" w:noHBand="0" w:noVBand="1"/>
      </w:tblPr>
      <w:tblGrid>
        <w:gridCol w:w="3001"/>
        <w:gridCol w:w="2669"/>
      </w:tblGrid>
      <w:tr w:rsidR="00924239" w:rsidRPr="00924239" w:rsidTr="00DF6030">
        <w:tc>
          <w:tcPr>
            <w:tcW w:w="3001" w:type="dxa"/>
          </w:tcPr>
          <w:p w:rsidR="00924239" w:rsidRPr="00924239" w:rsidRDefault="00924239" w:rsidP="00924239">
            <w:pPr>
              <w:jc w:val="center"/>
              <w:rPr>
                <w:rFonts w:ascii="Arial" w:eastAsia="Times New Roman" w:hAnsi="Arial"/>
                <w:color w:val="000000"/>
                <w:sz w:val="24"/>
                <w:szCs w:val="24"/>
                <w:lang w:val="es-MX" w:eastAsia="es-ES_tradnl"/>
              </w:rPr>
            </w:pPr>
            <w:r w:rsidRPr="00924239">
              <w:rPr>
                <w:rFonts w:ascii="Arial" w:eastAsia="Times New Roman" w:hAnsi="Arial"/>
                <w:color w:val="000000"/>
                <w:sz w:val="24"/>
                <w:szCs w:val="24"/>
                <w:lang w:val="es-MX" w:eastAsia="es-ES_tradnl"/>
              </w:rPr>
              <w:t>AÑO</w:t>
            </w:r>
          </w:p>
        </w:tc>
        <w:tc>
          <w:tcPr>
            <w:tcW w:w="2669" w:type="dxa"/>
          </w:tcPr>
          <w:p w:rsidR="00924239" w:rsidRPr="00924239" w:rsidRDefault="00924239" w:rsidP="00924239">
            <w:pPr>
              <w:jc w:val="center"/>
              <w:rPr>
                <w:rFonts w:ascii="Arial" w:eastAsia="Times New Roman" w:hAnsi="Arial"/>
                <w:color w:val="000000"/>
                <w:sz w:val="24"/>
                <w:szCs w:val="24"/>
                <w:lang w:val="es-MX" w:eastAsia="es-ES_tradnl"/>
              </w:rPr>
            </w:pPr>
            <w:r w:rsidRPr="00924239">
              <w:rPr>
                <w:rFonts w:ascii="Arial" w:eastAsia="Times New Roman" w:hAnsi="Arial"/>
                <w:color w:val="000000"/>
                <w:sz w:val="24"/>
                <w:szCs w:val="24"/>
                <w:lang w:val="es-MX" w:eastAsia="es-ES_tradnl"/>
              </w:rPr>
              <w:t>NÚMERO DE BENEFICIARIOS</w:t>
            </w:r>
          </w:p>
        </w:tc>
      </w:tr>
      <w:tr w:rsidR="00924239" w:rsidRPr="00924239" w:rsidTr="00DF6030">
        <w:tc>
          <w:tcPr>
            <w:tcW w:w="3001" w:type="dxa"/>
          </w:tcPr>
          <w:p w:rsidR="00924239" w:rsidRPr="00924239" w:rsidRDefault="00924239" w:rsidP="00924239">
            <w:pPr>
              <w:jc w:val="center"/>
              <w:rPr>
                <w:rFonts w:ascii="Arial" w:eastAsia="Times New Roman" w:hAnsi="Arial"/>
                <w:color w:val="000000"/>
                <w:sz w:val="24"/>
                <w:szCs w:val="24"/>
                <w:lang w:val="es-MX" w:eastAsia="es-ES_tradnl"/>
              </w:rPr>
            </w:pPr>
            <w:r w:rsidRPr="00924239">
              <w:rPr>
                <w:rFonts w:ascii="Arial" w:eastAsia="Times New Roman" w:hAnsi="Arial"/>
                <w:color w:val="000000"/>
                <w:sz w:val="24"/>
                <w:szCs w:val="24"/>
                <w:lang w:val="es-MX" w:eastAsia="es-ES_tradnl"/>
              </w:rPr>
              <w:t>2026</w:t>
            </w:r>
          </w:p>
        </w:tc>
        <w:tc>
          <w:tcPr>
            <w:tcW w:w="2669" w:type="dxa"/>
          </w:tcPr>
          <w:p w:rsidR="00924239" w:rsidRPr="00924239" w:rsidRDefault="00924239" w:rsidP="00924239">
            <w:pPr>
              <w:jc w:val="center"/>
              <w:rPr>
                <w:rFonts w:ascii="Arial" w:eastAsia="Times New Roman" w:hAnsi="Arial"/>
                <w:color w:val="000000"/>
                <w:sz w:val="24"/>
                <w:szCs w:val="24"/>
                <w:lang w:val="es-MX" w:eastAsia="es-ES_tradnl"/>
              </w:rPr>
            </w:pPr>
            <w:r w:rsidRPr="00924239">
              <w:rPr>
                <w:rFonts w:ascii="Arial" w:eastAsia="Times New Roman" w:hAnsi="Arial"/>
                <w:color w:val="000000"/>
                <w:sz w:val="24"/>
                <w:szCs w:val="24"/>
                <w:lang w:val="es-MX" w:eastAsia="es-ES_tradnl"/>
              </w:rPr>
              <w:t>2.500</w:t>
            </w:r>
          </w:p>
        </w:tc>
      </w:tr>
      <w:tr w:rsidR="00924239" w:rsidRPr="00924239" w:rsidTr="00DF6030">
        <w:tc>
          <w:tcPr>
            <w:tcW w:w="3001" w:type="dxa"/>
          </w:tcPr>
          <w:p w:rsidR="00924239" w:rsidRPr="00924239" w:rsidRDefault="00924239" w:rsidP="00924239">
            <w:pPr>
              <w:jc w:val="center"/>
              <w:rPr>
                <w:rFonts w:ascii="Arial" w:eastAsia="Times New Roman" w:hAnsi="Arial"/>
                <w:color w:val="000000"/>
                <w:sz w:val="24"/>
                <w:szCs w:val="24"/>
                <w:lang w:val="es-MX" w:eastAsia="es-ES_tradnl"/>
              </w:rPr>
            </w:pPr>
            <w:r w:rsidRPr="00924239">
              <w:rPr>
                <w:rFonts w:ascii="Arial" w:eastAsia="Times New Roman" w:hAnsi="Arial"/>
                <w:color w:val="000000"/>
                <w:sz w:val="24"/>
                <w:szCs w:val="24"/>
                <w:lang w:val="es-MX" w:eastAsia="es-ES_tradnl"/>
              </w:rPr>
              <w:t>2027</w:t>
            </w:r>
          </w:p>
        </w:tc>
        <w:tc>
          <w:tcPr>
            <w:tcW w:w="2669" w:type="dxa"/>
          </w:tcPr>
          <w:p w:rsidR="00924239" w:rsidRPr="00924239" w:rsidRDefault="00924239" w:rsidP="00924239">
            <w:pPr>
              <w:jc w:val="center"/>
              <w:rPr>
                <w:rFonts w:ascii="Arial" w:eastAsia="Times New Roman" w:hAnsi="Arial"/>
                <w:color w:val="000000"/>
                <w:sz w:val="24"/>
                <w:szCs w:val="24"/>
                <w:lang w:val="es-MX" w:eastAsia="es-ES_tradnl"/>
              </w:rPr>
            </w:pPr>
            <w:r w:rsidRPr="00924239">
              <w:rPr>
                <w:rFonts w:ascii="Arial" w:eastAsia="Times New Roman" w:hAnsi="Arial"/>
                <w:color w:val="000000"/>
                <w:sz w:val="24"/>
                <w:szCs w:val="24"/>
                <w:lang w:val="es-MX" w:eastAsia="es-ES_tradnl"/>
              </w:rPr>
              <w:t>2.000</w:t>
            </w:r>
          </w:p>
        </w:tc>
      </w:tr>
      <w:tr w:rsidR="00924239" w:rsidRPr="00924239" w:rsidTr="00DF6030">
        <w:tc>
          <w:tcPr>
            <w:tcW w:w="3001" w:type="dxa"/>
          </w:tcPr>
          <w:p w:rsidR="00924239" w:rsidRPr="00924239" w:rsidRDefault="00924239" w:rsidP="00924239">
            <w:pPr>
              <w:jc w:val="center"/>
              <w:rPr>
                <w:rFonts w:ascii="Arial" w:eastAsia="Times New Roman" w:hAnsi="Arial"/>
                <w:color w:val="000000"/>
                <w:sz w:val="24"/>
                <w:szCs w:val="24"/>
                <w:lang w:val="es-MX" w:eastAsia="es-ES_tradnl"/>
              </w:rPr>
            </w:pPr>
            <w:r w:rsidRPr="00924239">
              <w:rPr>
                <w:rFonts w:ascii="Arial" w:eastAsia="Times New Roman" w:hAnsi="Arial"/>
                <w:color w:val="000000"/>
                <w:sz w:val="24"/>
                <w:szCs w:val="24"/>
                <w:lang w:val="es-MX" w:eastAsia="es-ES_tradnl"/>
              </w:rPr>
              <w:t>2028</w:t>
            </w:r>
          </w:p>
        </w:tc>
        <w:tc>
          <w:tcPr>
            <w:tcW w:w="2669" w:type="dxa"/>
          </w:tcPr>
          <w:p w:rsidR="00924239" w:rsidRPr="00924239" w:rsidRDefault="00924239" w:rsidP="00924239">
            <w:pPr>
              <w:jc w:val="center"/>
              <w:rPr>
                <w:rFonts w:ascii="Arial" w:eastAsia="Times New Roman" w:hAnsi="Arial"/>
                <w:color w:val="000000"/>
                <w:sz w:val="24"/>
                <w:szCs w:val="24"/>
                <w:lang w:val="es-MX" w:eastAsia="es-ES_tradnl"/>
              </w:rPr>
            </w:pPr>
            <w:r w:rsidRPr="00924239">
              <w:rPr>
                <w:rFonts w:ascii="Arial" w:eastAsia="Times New Roman" w:hAnsi="Arial"/>
                <w:color w:val="000000"/>
                <w:sz w:val="24"/>
                <w:szCs w:val="24"/>
                <w:lang w:val="es-MX" w:eastAsia="es-ES_tradnl"/>
              </w:rPr>
              <w:t>2.000</w:t>
            </w:r>
          </w:p>
        </w:tc>
      </w:tr>
      <w:tr w:rsidR="00924239" w:rsidRPr="00924239" w:rsidTr="00DF6030">
        <w:tc>
          <w:tcPr>
            <w:tcW w:w="3001" w:type="dxa"/>
          </w:tcPr>
          <w:p w:rsidR="00924239" w:rsidRPr="00924239" w:rsidRDefault="00924239" w:rsidP="00924239">
            <w:pPr>
              <w:jc w:val="center"/>
              <w:rPr>
                <w:rFonts w:ascii="Arial" w:eastAsia="Times New Roman" w:hAnsi="Arial"/>
                <w:color w:val="000000"/>
                <w:sz w:val="24"/>
                <w:szCs w:val="24"/>
                <w:lang w:val="es-MX" w:eastAsia="es-ES_tradnl"/>
              </w:rPr>
            </w:pPr>
            <w:r w:rsidRPr="00924239">
              <w:rPr>
                <w:rFonts w:ascii="Arial" w:eastAsia="Times New Roman" w:hAnsi="Arial"/>
                <w:color w:val="000000"/>
                <w:sz w:val="24"/>
                <w:szCs w:val="24"/>
                <w:lang w:val="es-MX" w:eastAsia="es-ES_tradnl"/>
              </w:rPr>
              <w:t>2029</w:t>
            </w:r>
          </w:p>
        </w:tc>
        <w:tc>
          <w:tcPr>
            <w:tcW w:w="2669" w:type="dxa"/>
          </w:tcPr>
          <w:p w:rsidR="00924239" w:rsidRPr="00924239" w:rsidRDefault="00924239" w:rsidP="00924239">
            <w:pPr>
              <w:jc w:val="center"/>
              <w:rPr>
                <w:rFonts w:ascii="Arial" w:eastAsia="Times New Roman" w:hAnsi="Arial"/>
                <w:color w:val="000000"/>
                <w:sz w:val="24"/>
                <w:szCs w:val="24"/>
                <w:lang w:val="es-MX" w:eastAsia="es-ES_tradnl"/>
              </w:rPr>
            </w:pPr>
            <w:r w:rsidRPr="00924239">
              <w:rPr>
                <w:rFonts w:ascii="Arial" w:eastAsia="Times New Roman" w:hAnsi="Arial"/>
                <w:color w:val="000000"/>
                <w:sz w:val="24"/>
                <w:szCs w:val="24"/>
                <w:lang w:val="es-MX" w:eastAsia="es-ES_tradnl"/>
              </w:rPr>
              <w:t>2.000</w:t>
            </w:r>
          </w:p>
        </w:tc>
      </w:tr>
      <w:tr w:rsidR="00924239" w:rsidRPr="00924239" w:rsidTr="00DF6030">
        <w:tc>
          <w:tcPr>
            <w:tcW w:w="3001" w:type="dxa"/>
          </w:tcPr>
          <w:p w:rsidR="00924239" w:rsidRPr="00924239" w:rsidRDefault="00924239" w:rsidP="00924239">
            <w:pPr>
              <w:jc w:val="center"/>
              <w:rPr>
                <w:rFonts w:ascii="Arial" w:eastAsia="Times New Roman" w:hAnsi="Arial"/>
                <w:color w:val="000000"/>
                <w:sz w:val="24"/>
                <w:szCs w:val="24"/>
                <w:lang w:val="es-MX" w:eastAsia="es-ES_tradnl"/>
              </w:rPr>
            </w:pPr>
            <w:r w:rsidRPr="00924239">
              <w:rPr>
                <w:rFonts w:ascii="Arial" w:eastAsia="Times New Roman" w:hAnsi="Arial"/>
                <w:color w:val="000000"/>
                <w:sz w:val="24"/>
                <w:szCs w:val="24"/>
                <w:lang w:val="es-MX" w:eastAsia="es-ES_tradnl"/>
              </w:rPr>
              <w:t>2030</w:t>
            </w:r>
          </w:p>
        </w:tc>
        <w:tc>
          <w:tcPr>
            <w:tcW w:w="2669" w:type="dxa"/>
          </w:tcPr>
          <w:p w:rsidR="00924239" w:rsidRPr="00924239" w:rsidRDefault="00924239" w:rsidP="00924239">
            <w:pPr>
              <w:jc w:val="center"/>
              <w:rPr>
                <w:rFonts w:ascii="Arial" w:eastAsia="Times New Roman" w:hAnsi="Arial"/>
                <w:color w:val="000000"/>
                <w:sz w:val="24"/>
                <w:szCs w:val="24"/>
                <w:lang w:val="es-MX" w:eastAsia="es-ES_tradnl"/>
              </w:rPr>
            </w:pPr>
            <w:r w:rsidRPr="00924239">
              <w:rPr>
                <w:rFonts w:ascii="Arial" w:eastAsia="Times New Roman" w:hAnsi="Arial"/>
                <w:color w:val="000000"/>
                <w:sz w:val="24"/>
                <w:szCs w:val="24"/>
                <w:lang w:val="es-MX" w:eastAsia="es-ES_tradnl"/>
              </w:rPr>
              <w:t>2.000</w:t>
            </w:r>
          </w:p>
        </w:tc>
      </w:tr>
      <w:tr w:rsidR="00924239" w:rsidRPr="00924239" w:rsidTr="00DF6030">
        <w:tc>
          <w:tcPr>
            <w:tcW w:w="3001" w:type="dxa"/>
          </w:tcPr>
          <w:p w:rsidR="00924239" w:rsidRPr="00924239" w:rsidRDefault="00924239" w:rsidP="00924239">
            <w:pPr>
              <w:jc w:val="center"/>
              <w:rPr>
                <w:rFonts w:ascii="Arial" w:eastAsia="Times New Roman" w:hAnsi="Arial"/>
                <w:color w:val="000000"/>
                <w:sz w:val="24"/>
                <w:szCs w:val="24"/>
                <w:lang w:val="es-MX" w:eastAsia="es-ES_tradnl"/>
              </w:rPr>
            </w:pPr>
            <w:r w:rsidRPr="00924239">
              <w:rPr>
                <w:rFonts w:ascii="Arial" w:eastAsia="Times New Roman" w:hAnsi="Arial"/>
                <w:color w:val="000000"/>
                <w:sz w:val="24"/>
                <w:szCs w:val="24"/>
                <w:lang w:val="es-MX" w:eastAsia="es-ES_tradnl"/>
              </w:rPr>
              <w:t>2031</w:t>
            </w:r>
          </w:p>
        </w:tc>
        <w:tc>
          <w:tcPr>
            <w:tcW w:w="2669" w:type="dxa"/>
          </w:tcPr>
          <w:p w:rsidR="00924239" w:rsidRPr="00924239" w:rsidRDefault="00924239" w:rsidP="00924239">
            <w:pPr>
              <w:jc w:val="center"/>
              <w:rPr>
                <w:rFonts w:ascii="Arial" w:eastAsia="Times New Roman" w:hAnsi="Arial"/>
                <w:color w:val="000000"/>
                <w:sz w:val="24"/>
                <w:szCs w:val="24"/>
                <w:lang w:val="es-MX" w:eastAsia="es-ES_tradnl"/>
              </w:rPr>
            </w:pPr>
            <w:r w:rsidRPr="00924239">
              <w:rPr>
                <w:rFonts w:ascii="Arial" w:eastAsia="Times New Roman" w:hAnsi="Arial"/>
                <w:color w:val="000000"/>
                <w:sz w:val="24"/>
                <w:szCs w:val="24"/>
                <w:lang w:val="es-MX" w:eastAsia="es-ES_tradnl"/>
              </w:rPr>
              <w:t>2.000</w:t>
            </w:r>
          </w:p>
        </w:tc>
      </w:tr>
      <w:tr w:rsidR="00924239" w:rsidRPr="00924239" w:rsidTr="00DF6030">
        <w:tc>
          <w:tcPr>
            <w:tcW w:w="3001" w:type="dxa"/>
          </w:tcPr>
          <w:p w:rsidR="00924239" w:rsidRPr="00924239" w:rsidRDefault="00924239" w:rsidP="00924239">
            <w:pPr>
              <w:jc w:val="center"/>
              <w:rPr>
                <w:rFonts w:ascii="Arial" w:eastAsia="Times New Roman" w:hAnsi="Arial"/>
                <w:color w:val="000000"/>
                <w:sz w:val="24"/>
                <w:szCs w:val="24"/>
                <w:lang w:val="es-MX" w:eastAsia="es-ES_tradnl"/>
              </w:rPr>
            </w:pPr>
            <w:r w:rsidRPr="00924239">
              <w:rPr>
                <w:rFonts w:ascii="Arial" w:eastAsia="Times New Roman" w:hAnsi="Arial"/>
                <w:color w:val="000000"/>
                <w:sz w:val="24"/>
                <w:szCs w:val="24"/>
                <w:lang w:val="es-MX" w:eastAsia="es-ES_tradnl"/>
              </w:rPr>
              <w:t>2032</w:t>
            </w:r>
          </w:p>
        </w:tc>
        <w:tc>
          <w:tcPr>
            <w:tcW w:w="2669" w:type="dxa"/>
          </w:tcPr>
          <w:p w:rsidR="00924239" w:rsidRPr="00924239" w:rsidRDefault="00924239" w:rsidP="00924239">
            <w:pPr>
              <w:jc w:val="center"/>
              <w:rPr>
                <w:rFonts w:ascii="Arial" w:eastAsia="Times New Roman" w:hAnsi="Arial"/>
                <w:color w:val="000000"/>
                <w:sz w:val="24"/>
                <w:szCs w:val="24"/>
                <w:lang w:val="es-MX" w:eastAsia="es-ES_tradnl"/>
              </w:rPr>
            </w:pPr>
            <w:r w:rsidRPr="00924239">
              <w:rPr>
                <w:rFonts w:ascii="Arial" w:eastAsia="Times New Roman" w:hAnsi="Arial"/>
                <w:color w:val="000000"/>
                <w:sz w:val="24"/>
                <w:szCs w:val="24"/>
                <w:lang w:val="es-MX" w:eastAsia="es-ES_tradnl"/>
              </w:rPr>
              <w:t>2.000</w:t>
            </w:r>
          </w:p>
        </w:tc>
      </w:tr>
      <w:tr w:rsidR="00924239" w:rsidRPr="00924239" w:rsidTr="00DF6030">
        <w:tc>
          <w:tcPr>
            <w:tcW w:w="3001" w:type="dxa"/>
          </w:tcPr>
          <w:p w:rsidR="00924239" w:rsidRPr="00924239" w:rsidRDefault="00924239" w:rsidP="00924239">
            <w:pPr>
              <w:jc w:val="center"/>
              <w:rPr>
                <w:rFonts w:ascii="Arial" w:eastAsia="Times New Roman" w:hAnsi="Arial"/>
                <w:color w:val="000000"/>
                <w:sz w:val="24"/>
                <w:szCs w:val="24"/>
                <w:lang w:val="es-MX" w:eastAsia="es-ES_tradnl"/>
              </w:rPr>
            </w:pPr>
            <w:r w:rsidRPr="00924239">
              <w:rPr>
                <w:rFonts w:ascii="Arial" w:eastAsia="Times New Roman" w:hAnsi="Arial"/>
                <w:color w:val="000000"/>
                <w:sz w:val="24"/>
                <w:szCs w:val="24"/>
                <w:lang w:val="es-MX" w:eastAsia="es-ES_tradnl"/>
              </w:rPr>
              <w:t>2033</w:t>
            </w:r>
          </w:p>
        </w:tc>
        <w:tc>
          <w:tcPr>
            <w:tcW w:w="2669" w:type="dxa"/>
          </w:tcPr>
          <w:p w:rsidR="00924239" w:rsidRPr="00924239" w:rsidRDefault="00924239" w:rsidP="00924239">
            <w:pPr>
              <w:jc w:val="center"/>
              <w:rPr>
                <w:rFonts w:ascii="Arial" w:eastAsia="Times New Roman" w:hAnsi="Arial"/>
                <w:color w:val="000000"/>
                <w:sz w:val="24"/>
                <w:szCs w:val="24"/>
                <w:lang w:val="es-MX" w:eastAsia="es-ES_tradnl"/>
              </w:rPr>
            </w:pPr>
            <w:r w:rsidRPr="00924239">
              <w:rPr>
                <w:rFonts w:ascii="Arial" w:eastAsia="Times New Roman" w:hAnsi="Arial"/>
                <w:color w:val="000000"/>
                <w:sz w:val="24"/>
                <w:szCs w:val="24"/>
                <w:lang w:val="es-MX" w:eastAsia="es-ES_tradnl"/>
              </w:rPr>
              <w:t>2.000</w:t>
            </w:r>
          </w:p>
        </w:tc>
      </w:tr>
    </w:tbl>
    <w:p w:rsidR="00924239" w:rsidRPr="00924239" w:rsidRDefault="00924239" w:rsidP="00924239">
      <w:pPr>
        <w:jc w:val="both"/>
        <w:rPr>
          <w:rFonts w:ascii="Arial" w:hAnsi="Arial" w:cs="Arial"/>
          <w:color w:val="000000"/>
          <w:sz w:val="24"/>
          <w:szCs w:val="24"/>
          <w:lang w:val="es-MX" w:eastAsia="es-ES_tradnl"/>
        </w:rPr>
      </w:pPr>
    </w:p>
    <w:p w:rsidR="00924239" w:rsidRPr="00924239" w:rsidRDefault="00924239" w:rsidP="003116B2">
      <w:pPr>
        <w:numPr>
          <w:ilvl w:val="0"/>
          <w:numId w:val="115"/>
        </w:numPr>
        <w:tabs>
          <w:tab w:val="left" w:pos="3969"/>
        </w:tabs>
        <w:ind w:left="0" w:firstLine="1701"/>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Agrégase, en el segundo párrafo del numeral 1, antes del punto aparte la siguiente expresión “hasta los cupos del año 2025.</w:t>
      </w:r>
      <w:r w:rsidRPr="00924239">
        <w:rPr>
          <w:rFonts w:ascii="Arial" w:hAnsi="Arial" w:cs="Arial"/>
          <w:b/>
          <w:bCs/>
          <w:color w:val="000000"/>
          <w:sz w:val="24"/>
          <w:szCs w:val="24"/>
          <w:lang w:val="es-MX" w:eastAsia="es-ES_tradnl"/>
        </w:rPr>
        <w:t xml:space="preserve"> </w:t>
      </w:r>
      <w:r w:rsidRPr="00924239">
        <w:rPr>
          <w:rFonts w:ascii="Arial" w:hAnsi="Arial" w:cs="Arial"/>
          <w:color w:val="000000"/>
          <w:sz w:val="24"/>
          <w:szCs w:val="24"/>
          <w:lang w:val="es-MX" w:eastAsia="es-ES_tradnl"/>
        </w:rPr>
        <w:t>Después de dicho año no se traspasarán a las anualidades siguientes. Los cupos de los años 2026 y 2027 que no hubieren sido utilizados al término de su proceso de adjudicación, podrán ser utilizados hasta el proceso de adjudicación de los cupos del año 2028. Transcurrido dicho plazo sin que hayan sido utilizado dichos cupos éstos no podrán usarse en los procesos siguientes. A contar del año 2034, los cupos serán 3.000 por cada anualidad”.</w:t>
      </w:r>
    </w:p>
    <w:p w:rsidR="00924239" w:rsidRPr="00924239" w:rsidRDefault="00924239" w:rsidP="003116B2">
      <w:pPr>
        <w:ind w:firstLine="1701"/>
        <w:jc w:val="both"/>
        <w:rPr>
          <w:rFonts w:ascii="Arial" w:hAnsi="Arial" w:cs="Arial"/>
          <w:color w:val="000000"/>
          <w:sz w:val="24"/>
          <w:szCs w:val="24"/>
          <w:lang w:val="es-MX" w:eastAsia="es-ES_tradnl"/>
        </w:rPr>
      </w:pPr>
    </w:p>
    <w:p w:rsidR="00924239" w:rsidRPr="00924239" w:rsidRDefault="00924239" w:rsidP="003116B2">
      <w:pPr>
        <w:numPr>
          <w:ilvl w:val="0"/>
          <w:numId w:val="115"/>
        </w:numPr>
        <w:tabs>
          <w:tab w:val="left" w:pos="3969"/>
        </w:tabs>
        <w:ind w:left="0" w:firstLine="1701"/>
        <w:contextualSpacing/>
        <w:jc w:val="both"/>
        <w:rPr>
          <w:rFonts w:ascii="Arial" w:hAnsi="Arial" w:cs="Arial"/>
          <w:sz w:val="24"/>
          <w:szCs w:val="24"/>
          <w:lang w:val="es-MX" w:eastAsia="es-ES_tradnl"/>
        </w:rPr>
      </w:pPr>
      <w:r w:rsidRPr="00924239">
        <w:rPr>
          <w:rFonts w:ascii="Arial" w:hAnsi="Arial" w:cs="Arial"/>
          <w:sz w:val="24"/>
          <w:szCs w:val="24"/>
          <w:lang w:val="es-MX" w:eastAsia="es-ES_tradnl"/>
        </w:rPr>
        <w:t xml:space="preserve">Reemplázase el numeral 2 por el siguiente: </w:t>
      </w:r>
    </w:p>
    <w:p w:rsidR="00924239" w:rsidRPr="00924239" w:rsidRDefault="00924239" w:rsidP="003116B2">
      <w:pPr>
        <w:spacing w:before="120" w:after="120"/>
        <w:ind w:firstLine="1701"/>
        <w:contextualSpacing/>
        <w:jc w:val="both"/>
        <w:rPr>
          <w:rFonts w:ascii="Arial" w:hAnsi="Arial" w:cs="Arial"/>
          <w:sz w:val="24"/>
          <w:szCs w:val="24"/>
          <w:lang w:val="es-MX" w:eastAsia="es-ES_tradnl"/>
        </w:rPr>
      </w:pPr>
    </w:p>
    <w:p w:rsidR="00924239" w:rsidRPr="00924239" w:rsidRDefault="00924239" w:rsidP="003116B2">
      <w:pPr>
        <w:ind w:firstLine="1701"/>
        <w:jc w:val="both"/>
        <w:rPr>
          <w:rFonts w:ascii="Arial" w:hAnsi="Arial" w:cs="Arial"/>
          <w:sz w:val="24"/>
          <w:szCs w:val="24"/>
          <w:lang w:val="es-MX" w:eastAsia="es-ES_tradnl"/>
        </w:rPr>
      </w:pPr>
      <w:r w:rsidRPr="00924239">
        <w:rPr>
          <w:rFonts w:ascii="Arial" w:hAnsi="Arial" w:cs="Arial"/>
          <w:sz w:val="24"/>
          <w:szCs w:val="24"/>
          <w:lang w:val="es-MX" w:eastAsia="es-ES_tradnl"/>
        </w:rPr>
        <w:t>“2.- Para el cálculo de la bonificación de cada profesional de la educación, se considerará el número de horas de contrato vigente, en la respectiva comuna o entidad administradora, según corresponda, al 31 de octubre del año inmediatamente anterior a aquel en que el profesional de la educación cumpla la edad legal para pensionarse por vejez. En el caso de las mujeres que postulen a este beneficio entre los 61 y 65 años de edad, se considerará el número de horas de contrato vigente al 31 de octubre del año anterior al de su postulación.  Por su parte, los años de servicio o fracción superior a seis meses se considerarán al último día del mes anterior a la fecha de la resolución que le adjudique un cupo.</w:t>
      </w:r>
    </w:p>
    <w:p w:rsidR="00924239" w:rsidRPr="00924239" w:rsidRDefault="00924239" w:rsidP="003116B2">
      <w:pPr>
        <w:ind w:firstLine="1701"/>
        <w:jc w:val="both"/>
        <w:rPr>
          <w:rFonts w:ascii="Arial" w:hAnsi="Arial" w:cs="Arial"/>
          <w:sz w:val="24"/>
          <w:szCs w:val="24"/>
          <w:lang w:val="es-MX" w:eastAsia="es-ES_tradnl"/>
        </w:rPr>
      </w:pPr>
    </w:p>
    <w:p w:rsidR="00924239" w:rsidRPr="00924239" w:rsidRDefault="00924239" w:rsidP="003116B2">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 xml:space="preserve">En el caso de los y las educadoras de párvulos que pertenezcan a una dotación docente, además se considerarán los períodos anteriores trabajados, sin solución de continuidad, para el mismo empleador de dicha dotación, en establecimientos financiados vía transferencia de fondos administrados por la respectiva municipalidad, corporación municipal o por el Servicio Local de Educación Pública, que sea el continuador legal, siempre que hayan desempeñado la referida función. </w:t>
      </w:r>
    </w:p>
    <w:p w:rsidR="00924239" w:rsidRPr="00924239" w:rsidRDefault="00924239" w:rsidP="003116B2">
      <w:pPr>
        <w:ind w:firstLine="1701"/>
        <w:jc w:val="both"/>
        <w:rPr>
          <w:rFonts w:ascii="Arial" w:hAnsi="Arial" w:cs="Arial"/>
          <w:color w:val="000000"/>
          <w:sz w:val="24"/>
          <w:szCs w:val="24"/>
          <w:lang w:val="es-MX" w:eastAsia="es-ES_tradnl"/>
        </w:rPr>
      </w:pPr>
    </w:p>
    <w:p w:rsidR="00924239" w:rsidRPr="00924239" w:rsidRDefault="00924239" w:rsidP="003116B2">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Para el cálculo de la bonificación, se computarán los años trabajados, sin solución de continuidad, en la dotación docente de un municipio o corporación municipal, o en un establecimiento regido por el decreto ley N° 3.166 del Ministerio de Educación Pública de 1980, respecto de los cuales se haya traspasado el servicio educativo a un Servicio Local de Educación Pública. En ningún caso podrán contabilizarse años de servicio que se hayan considerado para el pago de beneficios o indemnizaciones por concepto de término de la relación laboral o por años de servicio en las instituciones antes señaladas.</w:t>
      </w:r>
    </w:p>
    <w:p w:rsidR="00924239" w:rsidRPr="00924239" w:rsidRDefault="00924239" w:rsidP="003116B2">
      <w:pPr>
        <w:ind w:firstLine="1701"/>
        <w:jc w:val="both"/>
        <w:rPr>
          <w:rFonts w:ascii="Arial" w:hAnsi="Arial" w:cs="Arial"/>
          <w:color w:val="000000"/>
          <w:sz w:val="24"/>
          <w:szCs w:val="24"/>
          <w:lang w:val="es-MX" w:eastAsia="es-ES_tradnl"/>
        </w:rPr>
      </w:pPr>
    </w:p>
    <w:p w:rsidR="00924239" w:rsidRPr="00924239" w:rsidRDefault="00924239" w:rsidP="003116B2">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Para efectos de lo dispuesto en el presente numeral, se aplicará lo dispuesto en el artículo 41 bis del decreto con fuerza de ley N° 1, de 1996, del Ministerio de Educación.”.</w:t>
      </w:r>
    </w:p>
    <w:p w:rsidR="00924239" w:rsidRPr="00924239" w:rsidRDefault="00924239" w:rsidP="003116B2">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 xml:space="preserve"> </w:t>
      </w:r>
    </w:p>
    <w:p w:rsidR="00924239" w:rsidRPr="00924239" w:rsidRDefault="00924239" w:rsidP="003116B2">
      <w:pPr>
        <w:numPr>
          <w:ilvl w:val="0"/>
          <w:numId w:val="115"/>
        </w:numPr>
        <w:tabs>
          <w:tab w:val="left" w:pos="3969"/>
        </w:tabs>
        <w:ind w:left="0" w:firstLine="1701"/>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 xml:space="preserve">Elimínase el numeral 6. </w:t>
      </w:r>
    </w:p>
    <w:p w:rsidR="00924239" w:rsidRPr="00924239" w:rsidRDefault="00924239" w:rsidP="003116B2">
      <w:pPr>
        <w:ind w:firstLine="1701"/>
        <w:jc w:val="both"/>
        <w:rPr>
          <w:rFonts w:ascii="Arial" w:hAnsi="Arial" w:cs="Arial"/>
          <w:color w:val="000000"/>
          <w:sz w:val="24"/>
          <w:szCs w:val="24"/>
          <w:lang w:val="es-MX" w:eastAsia="es-ES_tradnl"/>
        </w:rPr>
      </w:pPr>
    </w:p>
    <w:p w:rsidR="00924239" w:rsidRPr="00924239" w:rsidRDefault="00924239" w:rsidP="003116B2">
      <w:pPr>
        <w:numPr>
          <w:ilvl w:val="3"/>
          <w:numId w:val="86"/>
        </w:numPr>
        <w:tabs>
          <w:tab w:val="left" w:pos="3402"/>
        </w:tabs>
        <w:ind w:left="0" w:firstLine="1701"/>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Incorpórase el siguiente artículo 2° bis, nuevo:</w:t>
      </w:r>
    </w:p>
    <w:p w:rsidR="00924239" w:rsidRPr="00924239" w:rsidRDefault="00924239" w:rsidP="003116B2">
      <w:pPr>
        <w:tabs>
          <w:tab w:val="left" w:pos="3402"/>
        </w:tabs>
        <w:ind w:firstLine="1701"/>
        <w:contextualSpacing/>
        <w:jc w:val="both"/>
        <w:rPr>
          <w:rFonts w:ascii="Arial" w:hAnsi="Arial" w:cs="Arial"/>
          <w:color w:val="000000"/>
          <w:sz w:val="24"/>
          <w:szCs w:val="24"/>
          <w:lang w:val="es-MX" w:eastAsia="es-ES_tradnl"/>
        </w:rPr>
      </w:pPr>
    </w:p>
    <w:p w:rsidR="00924239" w:rsidRPr="00924239" w:rsidRDefault="00924239" w:rsidP="003116B2">
      <w:pPr>
        <w:shd w:val="clear" w:color="auto" w:fill="FFFFFF"/>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“Artículo 2° bis.- El personal sujeto a los beneficios de esta ley podrá postular en cualquiera de los períodos que se establecen en las letras siguientes y accederá a los beneficios decrecientes que se señalan según la época de postulación, conforme a las reglas que a continuación se indican:</w:t>
      </w:r>
    </w:p>
    <w:p w:rsidR="00924239" w:rsidRPr="00924239" w:rsidRDefault="00924239" w:rsidP="003116B2">
      <w:pPr>
        <w:shd w:val="clear" w:color="auto" w:fill="FFFFFF"/>
        <w:ind w:firstLine="1701"/>
        <w:jc w:val="both"/>
        <w:rPr>
          <w:rFonts w:ascii="Arial" w:hAnsi="Arial" w:cs="Arial"/>
          <w:color w:val="000000"/>
          <w:sz w:val="24"/>
          <w:szCs w:val="24"/>
          <w:lang w:val="es-MX" w:eastAsia="es-ES_tradnl"/>
        </w:rPr>
      </w:pPr>
    </w:p>
    <w:p w:rsidR="00924239" w:rsidRPr="00924239" w:rsidRDefault="00924239" w:rsidP="003116B2">
      <w:pPr>
        <w:shd w:val="clear" w:color="auto" w:fill="FFFFFF"/>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a) Primer período de postulación: En este período podrán postular los profesionales de la educación que cumplan 65 años de edad, en el o los plazos que fije el reglamento. Deberán hacer efectiva su renuncia, a más tardar, entre el 1 de enero y el 1 de marzo del año siguiente a la fecha de la publicación señalada en el numeral 9 del artículo 2. Si hacen efectiva su renuncia voluntaria dentro del plazo antes señalado, tendrán derecho a la totalidad de la bonificación por retiro voluntario, que les corresponda, siempre que cumplan con los respectivos requisitos.</w:t>
      </w:r>
    </w:p>
    <w:p w:rsidR="00924239" w:rsidRPr="00924239" w:rsidRDefault="00924239" w:rsidP="003116B2">
      <w:pPr>
        <w:shd w:val="clear" w:color="auto" w:fill="FFFFFF"/>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 xml:space="preserve"> </w:t>
      </w:r>
    </w:p>
    <w:p w:rsidR="00924239" w:rsidRPr="00924239" w:rsidRDefault="00924239" w:rsidP="003116B2">
      <w:pPr>
        <w:shd w:val="clear" w:color="auto" w:fill="FFFFFF"/>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b) Segundo período de postulación: En este período podrán postular profesionales de la educación que cumplan 66 años de edad, en el o los plazos que fije el reglamento. Deberán hacer efectiva su renuncia, a más tardar, entre el 1 de enero y el 1 de marzo del año siguiente a la fecha de la publicación señalada en el numeral 9 del artículo 2. En este caso sólo podrán acceder al 75% de la bonificación por retiro voluntario que les corresponda, siempre que cumplan con los requisitos respectivos.</w:t>
      </w:r>
    </w:p>
    <w:p w:rsidR="00924239" w:rsidRPr="00924239" w:rsidRDefault="00924239" w:rsidP="003116B2">
      <w:pPr>
        <w:shd w:val="clear" w:color="auto" w:fill="FFFFFF"/>
        <w:ind w:firstLine="1701"/>
        <w:jc w:val="both"/>
        <w:rPr>
          <w:rFonts w:ascii="Arial" w:hAnsi="Arial" w:cs="Arial"/>
          <w:color w:val="000000"/>
          <w:sz w:val="24"/>
          <w:szCs w:val="24"/>
          <w:lang w:val="es-MX" w:eastAsia="es-ES_tradnl"/>
        </w:rPr>
      </w:pPr>
    </w:p>
    <w:p w:rsidR="00924239" w:rsidRPr="00924239" w:rsidRDefault="00924239" w:rsidP="003116B2">
      <w:pPr>
        <w:shd w:val="clear" w:color="auto" w:fill="FFFFFF"/>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c) Tercer período de postulación: En este período podrán postular profesionales de la educación que cumplan 67 años de edad, en el o los plazos que fije el reglamento. Deberán hacer efectiva su renuncia, a más tardar, entre el 1 de enero y el 1 de marzo del año siguiente a la fecha de la publicación señalada en el numeral 9 del artículo 2. En este caso sólo podrán acceder al 55% de la bonificación por retiro voluntario que les corresponda, siempre que cumplan con los requisitos respectivos.</w:t>
      </w:r>
    </w:p>
    <w:p w:rsidR="00924239" w:rsidRPr="00924239" w:rsidRDefault="00924239" w:rsidP="003116B2">
      <w:pPr>
        <w:shd w:val="clear" w:color="auto" w:fill="FFFFFF"/>
        <w:ind w:firstLine="1701"/>
        <w:jc w:val="both"/>
        <w:rPr>
          <w:rFonts w:ascii="Arial" w:hAnsi="Arial" w:cs="Arial"/>
          <w:color w:val="000000"/>
          <w:sz w:val="24"/>
          <w:szCs w:val="24"/>
          <w:lang w:val="es-MX" w:eastAsia="es-ES_tradnl"/>
        </w:rPr>
      </w:pPr>
    </w:p>
    <w:p w:rsidR="00924239" w:rsidRPr="00924239" w:rsidRDefault="00924239" w:rsidP="003116B2">
      <w:pPr>
        <w:shd w:val="clear" w:color="auto" w:fill="FFFFFF"/>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d) Cuarto período de postulación: En este período podrán postular profesionales de la educación que cumplan 68 años de edad, en el o los plazos que fije el reglamento. Deberán hacer efectiva su renuncia, a más tardar, entre el 1 de enero y el 1 de marzo del año siguiente a la fecha de la publicación señalada en el numeral 9 del artículo 2. En este caso sólo podrán acceder al 30% de la bonificación por retiro voluntario que les corresponda, siempre que cumplan con los requisitos respectivos.</w:t>
      </w:r>
    </w:p>
    <w:p w:rsidR="00924239" w:rsidRPr="00924239" w:rsidRDefault="00924239" w:rsidP="003116B2">
      <w:pPr>
        <w:shd w:val="clear" w:color="auto" w:fill="FFFFFF"/>
        <w:ind w:firstLine="1701"/>
        <w:jc w:val="both"/>
        <w:rPr>
          <w:rFonts w:ascii="Arial" w:hAnsi="Arial" w:cs="Arial"/>
          <w:color w:val="000000"/>
          <w:sz w:val="24"/>
          <w:szCs w:val="24"/>
          <w:lang w:val="es-MX" w:eastAsia="es-ES_tradnl"/>
        </w:rPr>
      </w:pPr>
    </w:p>
    <w:p w:rsidR="00924239" w:rsidRPr="00924239" w:rsidRDefault="00924239" w:rsidP="003116B2">
      <w:pPr>
        <w:shd w:val="clear" w:color="auto" w:fill="FFFFFF"/>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e) Quinto período de postulación: En este período podrán postular profesionales de la educación que cumplan 69 años de edad, en el o los plazos que fije el reglamento. Deberán hacer efectiva su renuncia, a más tardar, entre el 1 de enero y el 1 de marzo del año siguiente a la fecha de la publicación señalada en el numeral 9 del artículo 2. En este caso sólo podrán acceder al 10% de la bonificación por retiro voluntario que les corresponda, siempre que cumplan con los requisitos respectivos.</w:t>
      </w:r>
    </w:p>
    <w:p w:rsidR="00924239" w:rsidRPr="00924239" w:rsidRDefault="00924239" w:rsidP="003116B2">
      <w:pPr>
        <w:shd w:val="clear" w:color="auto" w:fill="FFFFFF"/>
        <w:ind w:firstLine="1701"/>
        <w:jc w:val="both"/>
        <w:rPr>
          <w:rFonts w:ascii="Arial" w:hAnsi="Arial" w:cs="Arial"/>
          <w:color w:val="000000"/>
          <w:sz w:val="24"/>
          <w:szCs w:val="24"/>
          <w:lang w:val="es-MX" w:eastAsia="es-ES_tradnl"/>
        </w:rPr>
      </w:pPr>
    </w:p>
    <w:p w:rsidR="00924239" w:rsidRPr="00924239" w:rsidRDefault="00924239" w:rsidP="003116B2">
      <w:pPr>
        <w:shd w:val="clear" w:color="auto" w:fill="FFFFFF"/>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Respecto del personal que no postule en ninguno de los períodos anteriores o no haga efectiva su renuncia voluntaria en ninguna de las oportunidades anteriores, se entenderá que renuncia irrevocablemente a todos los beneficios establecidos en esta ley.</w:t>
      </w:r>
    </w:p>
    <w:p w:rsidR="00924239" w:rsidRPr="00924239" w:rsidRDefault="00924239" w:rsidP="003116B2">
      <w:pPr>
        <w:shd w:val="clear" w:color="auto" w:fill="FFFFFF"/>
        <w:ind w:firstLine="1701"/>
        <w:jc w:val="both"/>
        <w:rPr>
          <w:rFonts w:ascii="Arial" w:hAnsi="Arial" w:cs="Arial"/>
          <w:color w:val="000000"/>
          <w:sz w:val="24"/>
          <w:szCs w:val="24"/>
          <w:lang w:val="es-MX" w:eastAsia="es-ES_tradnl"/>
        </w:rPr>
      </w:pPr>
    </w:p>
    <w:p w:rsidR="00924239" w:rsidRPr="00924239" w:rsidRDefault="00924239" w:rsidP="003116B2">
      <w:pPr>
        <w:shd w:val="clear" w:color="auto" w:fill="FFFFFF"/>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Las profesionales de la educación podrán optar por comunicar su decisión de hacer efectiva su renuncia voluntaria desde que cumplan 60 años de edad y hasta el proceso correspondiente a los 65 años de edad, pudiendo acceder a la bonificación por retiro voluntario, siempre que cumplan con los respectivos requisitos. También podrán postular en los períodos señalados en las letras b), c), d) y e) del inciso primero de este artículo, siempre que cumplan las edades que en dichas letras se indican y sólo accederán a los beneficios decrecientes que para esos períodos se señalan en las mencionadas letras b), c), d) y e) según corresponda.</w:t>
      </w:r>
    </w:p>
    <w:p w:rsidR="00924239" w:rsidRPr="00924239" w:rsidRDefault="00924239" w:rsidP="003116B2">
      <w:pPr>
        <w:shd w:val="clear" w:color="auto" w:fill="FFFFFF"/>
        <w:ind w:firstLine="1701"/>
        <w:jc w:val="both"/>
        <w:rPr>
          <w:rFonts w:ascii="Arial" w:hAnsi="Arial" w:cs="Arial"/>
          <w:color w:val="000000"/>
          <w:sz w:val="24"/>
          <w:szCs w:val="24"/>
          <w:lang w:val="es-MX" w:eastAsia="es-ES_tradnl"/>
        </w:rPr>
      </w:pPr>
    </w:p>
    <w:p w:rsidR="00924239" w:rsidRPr="00924239" w:rsidRDefault="00924239" w:rsidP="003116B2">
      <w:pPr>
        <w:shd w:val="clear" w:color="auto" w:fill="FFFFFF"/>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Los beneficios decrecientes señalados en este artículo serán aplicables desde el proceso de postulación para la asignación de cupos correspondiente al año 2027.”.</w:t>
      </w:r>
    </w:p>
    <w:p w:rsidR="00924239" w:rsidRPr="00924239" w:rsidRDefault="00924239" w:rsidP="003116B2">
      <w:pPr>
        <w:shd w:val="clear" w:color="auto" w:fill="FFFFFF"/>
        <w:ind w:firstLine="1701"/>
        <w:jc w:val="both"/>
        <w:rPr>
          <w:rFonts w:ascii="Arial" w:hAnsi="Arial" w:cs="Arial"/>
          <w:color w:val="000000"/>
          <w:sz w:val="24"/>
          <w:szCs w:val="24"/>
          <w:lang w:val="es-MX" w:eastAsia="es-ES_tradnl"/>
        </w:rPr>
      </w:pPr>
    </w:p>
    <w:p w:rsidR="00924239" w:rsidRPr="00924239" w:rsidRDefault="00924239" w:rsidP="003116B2">
      <w:pPr>
        <w:numPr>
          <w:ilvl w:val="3"/>
          <w:numId w:val="86"/>
        </w:numPr>
        <w:tabs>
          <w:tab w:val="left" w:pos="3402"/>
        </w:tabs>
        <w:ind w:left="0" w:firstLine="1701"/>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Incorpórase el siguiente artículo 2° ter, nuevo:</w:t>
      </w:r>
    </w:p>
    <w:p w:rsidR="00924239" w:rsidRPr="00924239" w:rsidRDefault="00924239" w:rsidP="003116B2">
      <w:pPr>
        <w:tabs>
          <w:tab w:val="left" w:pos="3402"/>
        </w:tabs>
        <w:ind w:firstLine="1701"/>
        <w:contextualSpacing/>
        <w:jc w:val="both"/>
        <w:rPr>
          <w:rFonts w:ascii="Arial" w:hAnsi="Arial" w:cs="Arial"/>
          <w:color w:val="000000"/>
          <w:sz w:val="24"/>
          <w:szCs w:val="24"/>
          <w:lang w:val="es-MX" w:eastAsia="es-ES_tradnl"/>
        </w:rPr>
      </w:pPr>
    </w:p>
    <w:p w:rsidR="00924239" w:rsidRPr="00924239" w:rsidRDefault="00924239" w:rsidP="003116B2">
      <w:pPr>
        <w:shd w:val="clear" w:color="auto" w:fill="FFFFFF"/>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Artículo 2° ter.-  Las edades indicadas en el artículo 1 podrán rebajarse en los casos y situaciones a que se refiere el artículo 68 bis del decreto ley Nº 3.500, de 1980, por iguales causales, procedimiento y tiempo computable.</w:t>
      </w:r>
    </w:p>
    <w:p w:rsidR="00924239" w:rsidRPr="00924239" w:rsidRDefault="00924239" w:rsidP="003116B2">
      <w:pPr>
        <w:shd w:val="clear" w:color="auto" w:fill="FFFFFF"/>
        <w:ind w:firstLine="1701"/>
        <w:jc w:val="both"/>
        <w:rPr>
          <w:rFonts w:ascii="Arial" w:hAnsi="Arial" w:cs="Arial"/>
          <w:color w:val="000000"/>
          <w:sz w:val="24"/>
          <w:szCs w:val="24"/>
          <w:lang w:val="es-MX" w:eastAsia="es-ES_tradnl"/>
        </w:rPr>
      </w:pPr>
    </w:p>
    <w:p w:rsidR="00924239" w:rsidRPr="00924239" w:rsidRDefault="00924239" w:rsidP="003116B2">
      <w:pPr>
        <w:shd w:val="clear" w:color="auto" w:fill="FFFFFF"/>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Los profesionales de la educación que se acojan a lo previsto en el inciso anterior deberán acompañar un certificado otorgado por el Instituto de Previsión Social o la administradora de fondos de pensiones, según corresponda, que acredite la situación señalada en el artículo 68 bis del decreto ley Nº 3.500, de 1980. El certificado deberá indicar que el profesional de la educación cumple con los requisitos para obtener una rebaja de la edad legal para pensionarse por vejez, en cualquier régimen previsional, por la realización de labores calificadas como pesadas y respecto de las cuales se haya efectuado la cotización del artículo 17 bis del decreto ley Nº 3.500, de 1980, o certificado de cobro anticipado del bono de reconocimiento por haber desempeñado trabajos pesados durante la afiliación al antiguo sistema, conforme al inciso tercero del artículo 12 transitorio del citado decreto ley, según corresponda.”.</w:t>
      </w:r>
    </w:p>
    <w:p w:rsidR="00924239" w:rsidRPr="00924239" w:rsidRDefault="00924239" w:rsidP="003116B2">
      <w:pPr>
        <w:shd w:val="clear" w:color="auto" w:fill="FFFFFF"/>
        <w:ind w:firstLine="1701"/>
        <w:jc w:val="both"/>
        <w:rPr>
          <w:rFonts w:ascii="Arial" w:hAnsi="Arial" w:cs="Arial"/>
          <w:color w:val="000000"/>
          <w:sz w:val="24"/>
          <w:szCs w:val="24"/>
          <w:lang w:val="es-MX" w:eastAsia="es-ES_tradnl"/>
        </w:rPr>
      </w:pPr>
    </w:p>
    <w:p w:rsidR="00924239" w:rsidRPr="00924239" w:rsidRDefault="00924239" w:rsidP="003116B2">
      <w:pPr>
        <w:numPr>
          <w:ilvl w:val="3"/>
          <w:numId w:val="86"/>
        </w:numPr>
        <w:tabs>
          <w:tab w:val="left" w:pos="3402"/>
        </w:tabs>
        <w:ind w:left="0" w:firstLine="1701"/>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 xml:space="preserve">Elimínase el artículo 7°. </w:t>
      </w:r>
    </w:p>
    <w:p w:rsidR="00924239" w:rsidRPr="00924239" w:rsidRDefault="00924239" w:rsidP="00924239">
      <w:pPr>
        <w:jc w:val="both"/>
        <w:rPr>
          <w:rFonts w:ascii="Arial" w:hAnsi="Arial" w:cs="Arial"/>
          <w:color w:val="000000"/>
          <w:sz w:val="24"/>
          <w:szCs w:val="24"/>
          <w:lang w:val="es-MX" w:eastAsia="es-ES_tradnl"/>
        </w:rPr>
      </w:pPr>
    </w:p>
    <w:p w:rsidR="00924239" w:rsidRPr="00924239" w:rsidRDefault="00924239" w:rsidP="00924239">
      <w:pPr>
        <w:jc w:val="both"/>
        <w:rPr>
          <w:rFonts w:ascii="Arial" w:hAnsi="Arial" w:cs="Arial"/>
          <w:color w:val="000000"/>
          <w:sz w:val="24"/>
          <w:szCs w:val="24"/>
          <w:lang w:val="es-MX" w:eastAsia="es-ES_tradnl"/>
        </w:rPr>
      </w:pPr>
      <w:r w:rsidRPr="00924239">
        <w:rPr>
          <w:rFonts w:ascii="Arial" w:hAnsi="Arial" w:cs="Arial"/>
          <w:b/>
          <w:color w:val="000000"/>
          <w:sz w:val="24"/>
          <w:szCs w:val="24"/>
          <w:lang w:val="es-MX" w:eastAsia="es-ES_tradnl"/>
        </w:rPr>
        <w:t>Artículo 96.-</w:t>
      </w:r>
      <w:r w:rsidRPr="00924239">
        <w:rPr>
          <w:rFonts w:ascii="Arial" w:hAnsi="Arial" w:cs="Arial"/>
          <w:color w:val="000000"/>
          <w:sz w:val="24"/>
          <w:szCs w:val="24"/>
          <w:lang w:val="es-MX" w:eastAsia="es-ES_tradnl"/>
        </w:rPr>
        <w:t xml:space="preserve"> La modificación introducida al primer párrafo del numeral segundo del artículo 2° de la ley N° 20.976 por el artículo precedente, entrará en vigencia a contar del día 1 de marzo de 2025”.</w:t>
      </w:r>
    </w:p>
    <w:p w:rsidR="00924239" w:rsidRPr="00924239" w:rsidRDefault="00924239" w:rsidP="00924239">
      <w:pPr>
        <w:tabs>
          <w:tab w:val="left" w:pos="2552"/>
        </w:tabs>
        <w:ind w:right="23"/>
        <w:jc w:val="both"/>
        <w:rPr>
          <w:rFonts w:ascii="Arial" w:hAnsi="Arial" w:cs="Arial"/>
          <w:color w:val="000000"/>
          <w:sz w:val="24"/>
          <w:szCs w:val="24"/>
          <w:lang w:val="es-MX" w:eastAsia="es-ES_tradnl"/>
        </w:rPr>
      </w:pPr>
    </w:p>
    <w:p w:rsidR="00924239" w:rsidRPr="00924239" w:rsidRDefault="00924239" w:rsidP="003116B2">
      <w:pPr>
        <w:ind w:firstLine="1701"/>
        <w:jc w:val="both"/>
        <w:rPr>
          <w:rFonts w:ascii="Arial" w:hAnsi="Arial" w:cs="Arial"/>
          <w:b/>
          <w:bCs/>
          <w:color w:val="000000"/>
          <w:sz w:val="24"/>
          <w:szCs w:val="24"/>
          <w:lang w:val="es-MX" w:eastAsia="es-ES_tradnl"/>
        </w:rPr>
      </w:pPr>
      <w:r w:rsidRPr="00924239">
        <w:rPr>
          <w:rFonts w:ascii="Arial" w:hAnsi="Arial" w:cs="Arial"/>
          <w:b/>
          <w:color w:val="000000"/>
          <w:sz w:val="24"/>
          <w:szCs w:val="24"/>
          <w:lang w:val="es-MX" w:eastAsia="es-ES_tradnl"/>
        </w:rPr>
        <w:t xml:space="preserve">Artículo </w:t>
      </w:r>
      <w:r w:rsidRPr="00924239">
        <w:rPr>
          <w:rFonts w:ascii="Arial" w:hAnsi="Arial" w:cs="Arial"/>
          <w:b/>
          <w:bCs/>
          <w:color w:val="000000"/>
          <w:sz w:val="24"/>
          <w:szCs w:val="24"/>
          <w:lang w:val="es-MX" w:eastAsia="es-ES_tradnl"/>
        </w:rPr>
        <w:t>97.</w:t>
      </w:r>
      <w:r w:rsidRPr="00924239">
        <w:rPr>
          <w:rFonts w:ascii="Arial" w:hAnsi="Arial" w:cs="Arial"/>
          <w:b/>
          <w:color w:val="000000"/>
          <w:sz w:val="24"/>
          <w:szCs w:val="24"/>
          <w:lang w:val="es-MX" w:eastAsia="es-ES_tradnl"/>
        </w:rPr>
        <w:t>-</w:t>
      </w:r>
      <w:r w:rsidRPr="00924239">
        <w:rPr>
          <w:rFonts w:ascii="Arial" w:hAnsi="Arial" w:cs="Arial"/>
          <w:color w:val="000000"/>
          <w:sz w:val="24"/>
          <w:szCs w:val="24"/>
          <w:lang w:val="es-MX" w:eastAsia="es-ES_tradnl"/>
        </w:rPr>
        <w:t xml:space="preserve"> Modifícase la </w:t>
      </w:r>
      <w:hyperlink r:id="rId23" w:history="1">
        <w:r w:rsidRPr="00924239">
          <w:rPr>
            <w:rFonts w:ascii="Arial" w:hAnsi="Arial" w:cs="Arial"/>
            <w:color w:val="000000"/>
            <w:sz w:val="24"/>
            <w:szCs w:val="24"/>
            <w:lang w:val="es-MX" w:eastAsia="es-ES_tradnl"/>
          </w:rPr>
          <w:t>ley N° 21.043</w:t>
        </w:r>
      </w:hyperlink>
      <w:r w:rsidRPr="00924239">
        <w:rPr>
          <w:rFonts w:ascii="Arial" w:hAnsi="Arial" w:cs="Arial"/>
          <w:color w:val="000000"/>
          <w:sz w:val="24"/>
          <w:szCs w:val="24"/>
          <w:lang w:val="es-MX" w:eastAsia="es-ES_tradnl"/>
        </w:rPr>
        <w:t>  que otorga una bonificación adicional por retiro al personal académico, directivo y profesional no académico de las Universidades del Estado del modo siguiente:</w:t>
      </w:r>
    </w:p>
    <w:p w:rsidR="00924239" w:rsidRPr="00924239" w:rsidRDefault="00924239" w:rsidP="003116B2">
      <w:pPr>
        <w:shd w:val="clear" w:color="auto" w:fill="FFFFFF"/>
        <w:ind w:firstLine="1701"/>
        <w:jc w:val="both"/>
        <w:rPr>
          <w:rFonts w:ascii="Arial" w:hAnsi="Arial" w:cs="Arial"/>
          <w:color w:val="000000"/>
          <w:sz w:val="24"/>
          <w:szCs w:val="24"/>
          <w:lang w:val="es-MX" w:eastAsia="es-ES_tradnl"/>
        </w:rPr>
      </w:pPr>
    </w:p>
    <w:p w:rsidR="00924239" w:rsidRPr="00924239" w:rsidRDefault="00924239" w:rsidP="003116B2">
      <w:pPr>
        <w:numPr>
          <w:ilvl w:val="0"/>
          <w:numId w:val="116"/>
        </w:numPr>
        <w:shd w:val="clear" w:color="auto" w:fill="FFFFFF"/>
        <w:tabs>
          <w:tab w:val="left" w:pos="3544"/>
        </w:tabs>
        <w:spacing w:before="120" w:after="120"/>
        <w:ind w:left="0" w:firstLine="1701"/>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En el artículo 1:</w:t>
      </w:r>
    </w:p>
    <w:p w:rsidR="00924239" w:rsidRPr="00924239" w:rsidRDefault="00924239" w:rsidP="003116B2">
      <w:pPr>
        <w:shd w:val="clear" w:color="auto" w:fill="FFFFFF"/>
        <w:tabs>
          <w:tab w:val="left" w:pos="3969"/>
        </w:tabs>
        <w:spacing w:before="120" w:after="120"/>
        <w:ind w:firstLine="1701"/>
        <w:contextualSpacing/>
        <w:jc w:val="both"/>
        <w:rPr>
          <w:rFonts w:ascii="Arial" w:hAnsi="Arial" w:cs="Arial"/>
          <w:color w:val="000000"/>
          <w:sz w:val="24"/>
          <w:szCs w:val="24"/>
          <w:lang w:val="es-MX" w:eastAsia="es-ES_tradnl"/>
        </w:rPr>
      </w:pPr>
    </w:p>
    <w:p w:rsidR="00924239" w:rsidRPr="00924239" w:rsidRDefault="00924239" w:rsidP="003116B2">
      <w:pPr>
        <w:numPr>
          <w:ilvl w:val="0"/>
          <w:numId w:val="117"/>
        </w:numPr>
        <w:shd w:val="clear" w:color="auto" w:fill="FFFFFF"/>
        <w:tabs>
          <w:tab w:val="left" w:pos="3969"/>
        </w:tabs>
        <w:spacing w:before="120" w:after="120"/>
        <w:ind w:left="0" w:firstLine="1701"/>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Reemplázase en el inciso primero la frase: "entre el 1 de enero de 2012 y el 31 de diciembre de 2025 hayan cumplido o cumplan" por la palabra “tenga”.</w:t>
      </w:r>
    </w:p>
    <w:p w:rsidR="00924239" w:rsidRPr="00924239" w:rsidRDefault="00924239" w:rsidP="003116B2">
      <w:pPr>
        <w:shd w:val="clear" w:color="auto" w:fill="FFFFFF"/>
        <w:tabs>
          <w:tab w:val="left" w:pos="3969"/>
        </w:tabs>
        <w:ind w:firstLine="1701"/>
        <w:jc w:val="both"/>
        <w:rPr>
          <w:rFonts w:ascii="Arial" w:hAnsi="Arial" w:cs="Arial"/>
          <w:color w:val="000000"/>
          <w:sz w:val="24"/>
          <w:szCs w:val="24"/>
          <w:lang w:val="es-MX" w:eastAsia="es-ES_tradnl"/>
        </w:rPr>
      </w:pPr>
    </w:p>
    <w:p w:rsidR="00924239" w:rsidRPr="00924239" w:rsidRDefault="00924239" w:rsidP="003116B2">
      <w:pPr>
        <w:numPr>
          <w:ilvl w:val="0"/>
          <w:numId w:val="117"/>
        </w:numPr>
        <w:shd w:val="clear" w:color="auto" w:fill="FFFFFF"/>
        <w:tabs>
          <w:tab w:val="left" w:pos="3969"/>
        </w:tabs>
        <w:spacing w:before="120" w:after="120"/>
        <w:ind w:left="0" w:firstLine="1701"/>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b) Elimínase en el inciso primero la oración siguiente: “También podrá acceder a esta bonificación adicional dicho personal de las universidades del Estado que, al 31 de diciembre de 2011, haya cumplido las edades antes mencionadas siempre que cumpla con los requisitos para acceder a ella.”.</w:t>
      </w:r>
    </w:p>
    <w:p w:rsidR="00924239" w:rsidRPr="00924239" w:rsidRDefault="00924239" w:rsidP="003116B2">
      <w:pPr>
        <w:shd w:val="clear" w:color="auto" w:fill="FFFFFF"/>
        <w:tabs>
          <w:tab w:val="left" w:pos="3969"/>
        </w:tabs>
        <w:spacing w:before="120" w:after="120"/>
        <w:ind w:firstLine="1701"/>
        <w:contextualSpacing/>
        <w:jc w:val="both"/>
        <w:rPr>
          <w:rFonts w:ascii="Arial" w:hAnsi="Arial" w:cs="Arial"/>
          <w:color w:val="000000"/>
          <w:sz w:val="24"/>
          <w:szCs w:val="24"/>
          <w:lang w:val="es-MX" w:eastAsia="es-ES_tradnl"/>
        </w:rPr>
      </w:pPr>
    </w:p>
    <w:p w:rsidR="00924239" w:rsidRPr="00924239" w:rsidRDefault="00924239" w:rsidP="003116B2">
      <w:pPr>
        <w:numPr>
          <w:ilvl w:val="0"/>
          <w:numId w:val="117"/>
        </w:numPr>
        <w:shd w:val="clear" w:color="auto" w:fill="FFFFFF"/>
        <w:tabs>
          <w:tab w:val="left" w:pos="3969"/>
        </w:tabs>
        <w:spacing w:before="120" w:after="120"/>
        <w:ind w:left="0" w:firstLine="1701"/>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Reemplázase en el inciso segundo la frase: "entre el 1 de enero de 2015 y hasta el 31 de diciembre de 2025 haya cumplido o cumpla" por la palabra “tenga”.</w:t>
      </w:r>
    </w:p>
    <w:p w:rsidR="00924239" w:rsidRPr="00924239" w:rsidRDefault="00924239" w:rsidP="003116B2">
      <w:pPr>
        <w:shd w:val="clear" w:color="auto" w:fill="FFFFFF"/>
        <w:tabs>
          <w:tab w:val="left" w:pos="3969"/>
        </w:tabs>
        <w:spacing w:before="120" w:after="120"/>
        <w:ind w:firstLine="1701"/>
        <w:contextualSpacing/>
        <w:jc w:val="both"/>
        <w:rPr>
          <w:rFonts w:ascii="Arial" w:hAnsi="Arial" w:cs="Arial"/>
          <w:color w:val="000000"/>
          <w:sz w:val="24"/>
          <w:szCs w:val="24"/>
          <w:lang w:val="es-MX" w:eastAsia="es-ES_tradnl"/>
        </w:rPr>
      </w:pPr>
    </w:p>
    <w:p w:rsidR="00924239" w:rsidRPr="00924239" w:rsidRDefault="00924239" w:rsidP="003116B2">
      <w:pPr>
        <w:numPr>
          <w:ilvl w:val="0"/>
          <w:numId w:val="117"/>
        </w:numPr>
        <w:shd w:val="clear" w:color="auto" w:fill="FFFFFF"/>
        <w:tabs>
          <w:tab w:val="left" w:pos="3969"/>
        </w:tabs>
        <w:spacing w:before="120" w:after="120"/>
        <w:ind w:left="0" w:firstLine="1701"/>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Elimínase en el inciso segundo la oración siguiente: “Igualmente, podrá acceder a esta bonificación adicional dicho personal de las universidades del Estado que, al 31 de diciembre de 2014, haya cumplido las edades antes mencionadas siempre que cumpla con los requisitos para acceder a ella.”.</w:t>
      </w:r>
    </w:p>
    <w:p w:rsidR="00924239" w:rsidRPr="00924239" w:rsidRDefault="00924239" w:rsidP="003116B2">
      <w:pPr>
        <w:shd w:val="clear" w:color="auto" w:fill="FFFFFF"/>
        <w:tabs>
          <w:tab w:val="left" w:pos="3969"/>
        </w:tabs>
        <w:spacing w:before="120" w:after="120"/>
        <w:ind w:firstLine="1701"/>
        <w:contextualSpacing/>
        <w:jc w:val="both"/>
        <w:rPr>
          <w:rFonts w:ascii="Arial" w:hAnsi="Arial" w:cs="Arial"/>
          <w:color w:val="000000"/>
          <w:sz w:val="24"/>
          <w:szCs w:val="24"/>
          <w:lang w:val="es-MX" w:eastAsia="es-ES_tradnl"/>
        </w:rPr>
      </w:pPr>
    </w:p>
    <w:p w:rsidR="00924239" w:rsidRPr="00924239" w:rsidRDefault="00924239" w:rsidP="003116B2">
      <w:pPr>
        <w:numPr>
          <w:ilvl w:val="0"/>
          <w:numId w:val="117"/>
        </w:numPr>
        <w:shd w:val="clear" w:color="auto" w:fill="FFFFFF"/>
        <w:tabs>
          <w:tab w:val="left" w:pos="3969"/>
        </w:tabs>
        <w:spacing w:before="120" w:after="120"/>
        <w:ind w:left="0" w:firstLine="1701"/>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 xml:space="preserve">Incorpóranse los siguientes incisos quinto y sexto nuevos: </w:t>
      </w:r>
    </w:p>
    <w:p w:rsidR="00924239" w:rsidRPr="00924239" w:rsidRDefault="00924239" w:rsidP="003116B2">
      <w:pPr>
        <w:shd w:val="clear" w:color="auto" w:fill="FFFFFF"/>
        <w:tabs>
          <w:tab w:val="left" w:pos="3969"/>
        </w:tabs>
        <w:spacing w:before="120" w:after="120"/>
        <w:ind w:firstLine="1701"/>
        <w:contextualSpacing/>
        <w:jc w:val="both"/>
        <w:rPr>
          <w:rFonts w:ascii="Arial" w:hAnsi="Arial" w:cs="Arial"/>
          <w:color w:val="000000"/>
          <w:sz w:val="24"/>
          <w:szCs w:val="24"/>
          <w:lang w:val="es-MX" w:eastAsia="es-ES_tradnl"/>
        </w:rPr>
      </w:pPr>
    </w:p>
    <w:p w:rsidR="00924239" w:rsidRPr="00924239" w:rsidRDefault="00924239" w:rsidP="003116B2">
      <w:pPr>
        <w:shd w:val="clear" w:color="auto" w:fill="FFFFFF"/>
        <w:tabs>
          <w:tab w:val="left" w:pos="3969"/>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“Para efectos del cómputo de la antigüedad a que se refiere el inciso tercero, se considerarán los años servidos en calidad de contratado a honorarios en la universidad del Estado empleadora si el funcionario, a la fecha de inicio del periodo de postulación, tiene cinco o más años continuos de servicios inmediatamente anteriores a dicha fecha en cargos de planta o a contrata en las universidades del Estado. Con todo, sólo se podrán computar los años servidos a honorarios con anterioridad al 1 de enero de 2020.</w:t>
      </w:r>
    </w:p>
    <w:p w:rsidR="00924239" w:rsidRPr="00924239" w:rsidRDefault="00924239" w:rsidP="003116B2">
      <w:pPr>
        <w:shd w:val="clear" w:color="auto" w:fill="FFFFFF"/>
        <w:tabs>
          <w:tab w:val="left" w:pos="3969"/>
        </w:tabs>
        <w:ind w:firstLine="1701"/>
        <w:jc w:val="both"/>
        <w:rPr>
          <w:rFonts w:ascii="Arial" w:hAnsi="Arial" w:cs="Arial"/>
          <w:color w:val="000000"/>
          <w:sz w:val="24"/>
          <w:szCs w:val="24"/>
          <w:lang w:val="es-MX" w:eastAsia="es-ES_tradnl"/>
        </w:rPr>
      </w:pPr>
    </w:p>
    <w:p w:rsidR="00924239" w:rsidRPr="00924239" w:rsidRDefault="00924239" w:rsidP="003116B2">
      <w:pPr>
        <w:shd w:val="clear" w:color="auto" w:fill="FFFFFF"/>
        <w:tabs>
          <w:tab w:val="left" w:pos="3969"/>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El personal directivo, académico y profesional no académico a que se refiere este artículo, que se acoja a la bonificación adicional, podrá rebajar las edades exigidas para impetrar esa bonificación y del beneficio compensatorio del artículo 9 de la ley N° 20.374, en los casos y situaciones a que se refiere el artículo 68 bis del decreto ley N° 3.500, de 1980, por iguales causales, procedimientos y tiempos computables.".</w:t>
      </w:r>
    </w:p>
    <w:p w:rsidR="00924239" w:rsidRPr="00924239" w:rsidRDefault="00924239" w:rsidP="003116B2">
      <w:pPr>
        <w:shd w:val="clear" w:color="auto" w:fill="FFFFFF"/>
        <w:ind w:firstLine="1701"/>
        <w:jc w:val="both"/>
        <w:rPr>
          <w:rFonts w:ascii="Arial" w:hAnsi="Arial" w:cs="Arial"/>
          <w:color w:val="000000"/>
          <w:sz w:val="24"/>
          <w:szCs w:val="24"/>
          <w:lang w:val="es-MX" w:eastAsia="es-ES_tradnl"/>
        </w:rPr>
      </w:pPr>
    </w:p>
    <w:p w:rsidR="00924239" w:rsidRPr="00924239" w:rsidRDefault="00924239" w:rsidP="003116B2">
      <w:pPr>
        <w:numPr>
          <w:ilvl w:val="0"/>
          <w:numId w:val="116"/>
        </w:numPr>
        <w:shd w:val="clear" w:color="auto" w:fill="FFFFFF"/>
        <w:tabs>
          <w:tab w:val="left" w:pos="3544"/>
        </w:tabs>
        <w:spacing w:before="120" w:after="120"/>
        <w:ind w:left="0" w:firstLine="1701"/>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Incorpórase en el inciso final del artículo 2 antes de la primera coma (,) lo siguiente “y de lo señalado en el artículo 4 bis”.</w:t>
      </w:r>
    </w:p>
    <w:p w:rsidR="00924239" w:rsidRPr="00924239" w:rsidRDefault="00924239" w:rsidP="003116B2">
      <w:pPr>
        <w:shd w:val="clear" w:color="auto" w:fill="FFFFFF"/>
        <w:tabs>
          <w:tab w:val="left" w:pos="3544"/>
        </w:tabs>
        <w:spacing w:before="120" w:after="120"/>
        <w:ind w:firstLine="1701"/>
        <w:contextualSpacing/>
        <w:jc w:val="both"/>
        <w:rPr>
          <w:rFonts w:ascii="Arial" w:hAnsi="Arial" w:cs="Arial"/>
          <w:color w:val="000000"/>
          <w:sz w:val="24"/>
          <w:szCs w:val="24"/>
          <w:lang w:val="es-MX" w:eastAsia="es-ES_tradnl"/>
        </w:rPr>
      </w:pPr>
    </w:p>
    <w:p w:rsidR="00924239" w:rsidRPr="00924239" w:rsidRDefault="00924239" w:rsidP="003116B2">
      <w:pPr>
        <w:numPr>
          <w:ilvl w:val="0"/>
          <w:numId w:val="116"/>
        </w:numPr>
        <w:shd w:val="clear" w:color="auto" w:fill="FFFFFF"/>
        <w:tabs>
          <w:tab w:val="left" w:pos="3544"/>
        </w:tabs>
        <w:spacing w:before="120" w:after="120"/>
        <w:ind w:left="0" w:firstLine="1701"/>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Modifícase el artículo 3 del modo siguiente:</w:t>
      </w:r>
    </w:p>
    <w:p w:rsidR="00924239" w:rsidRPr="00924239" w:rsidRDefault="00924239" w:rsidP="003116B2">
      <w:pPr>
        <w:tabs>
          <w:tab w:val="left" w:pos="3969"/>
        </w:tabs>
        <w:spacing w:before="120" w:after="120"/>
        <w:ind w:firstLine="1701"/>
        <w:contextualSpacing/>
        <w:jc w:val="both"/>
        <w:rPr>
          <w:rFonts w:ascii="Arial" w:hAnsi="Arial" w:cs="Arial"/>
          <w:color w:val="000000"/>
          <w:sz w:val="24"/>
          <w:szCs w:val="24"/>
          <w:lang w:val="es-MX" w:eastAsia="es-ES_tradnl"/>
        </w:rPr>
      </w:pPr>
    </w:p>
    <w:p w:rsidR="00924239" w:rsidRPr="00924239" w:rsidRDefault="00924239" w:rsidP="003116B2">
      <w:pPr>
        <w:numPr>
          <w:ilvl w:val="0"/>
          <w:numId w:val="118"/>
        </w:numPr>
        <w:tabs>
          <w:tab w:val="left" w:pos="3969"/>
        </w:tabs>
        <w:spacing w:before="120" w:after="120"/>
        <w:ind w:left="0" w:firstLine="1701"/>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Reemplázase en su inciso primero la frase: “4.150 cupos para académicos y directivos, y hasta 990 cupos para profesionales no académicos,” por la palabra “cupos”.</w:t>
      </w:r>
    </w:p>
    <w:p w:rsidR="00924239" w:rsidRPr="00924239" w:rsidRDefault="00924239" w:rsidP="003116B2">
      <w:pPr>
        <w:shd w:val="clear" w:color="auto" w:fill="FFFFFF"/>
        <w:tabs>
          <w:tab w:val="left" w:pos="3969"/>
        </w:tabs>
        <w:ind w:firstLine="1701"/>
        <w:jc w:val="both"/>
        <w:rPr>
          <w:rFonts w:ascii="Arial" w:hAnsi="Arial" w:cs="Arial"/>
          <w:color w:val="000000"/>
          <w:sz w:val="24"/>
          <w:szCs w:val="24"/>
          <w:lang w:val="es-MX" w:eastAsia="es-ES_tradnl"/>
        </w:rPr>
      </w:pPr>
    </w:p>
    <w:p w:rsidR="00924239" w:rsidRPr="00924239" w:rsidRDefault="00924239" w:rsidP="003116B2">
      <w:pPr>
        <w:numPr>
          <w:ilvl w:val="0"/>
          <w:numId w:val="118"/>
        </w:numPr>
        <w:tabs>
          <w:tab w:val="left" w:pos="3969"/>
        </w:tabs>
        <w:spacing w:before="120" w:after="120"/>
        <w:ind w:left="0" w:firstLine="1701"/>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Sustitúyese en el inciso tercero la frase “inciso final” por “inciso cuarto”.</w:t>
      </w:r>
    </w:p>
    <w:p w:rsidR="00924239" w:rsidRPr="00924239" w:rsidRDefault="00924239" w:rsidP="003116B2">
      <w:pPr>
        <w:shd w:val="clear" w:color="auto" w:fill="FFFFFF"/>
        <w:tabs>
          <w:tab w:val="left" w:pos="3402"/>
        </w:tabs>
        <w:spacing w:before="120" w:after="120"/>
        <w:ind w:firstLine="1701"/>
        <w:contextualSpacing/>
        <w:jc w:val="both"/>
        <w:rPr>
          <w:rFonts w:ascii="Arial" w:hAnsi="Arial" w:cs="Arial"/>
          <w:color w:val="000000"/>
          <w:sz w:val="24"/>
          <w:szCs w:val="24"/>
          <w:lang w:val="es-MX" w:eastAsia="es-ES_tradnl"/>
        </w:rPr>
      </w:pPr>
    </w:p>
    <w:p w:rsidR="00924239" w:rsidRPr="00924239" w:rsidRDefault="00924239" w:rsidP="003116B2">
      <w:pPr>
        <w:numPr>
          <w:ilvl w:val="0"/>
          <w:numId w:val="116"/>
        </w:numPr>
        <w:shd w:val="clear" w:color="auto" w:fill="FFFFFF"/>
        <w:tabs>
          <w:tab w:val="left" w:pos="3402"/>
        </w:tabs>
        <w:spacing w:before="120" w:after="120"/>
        <w:ind w:left="0" w:firstLine="1701"/>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Elimínase, a contar del 1 de enero de 2025, en los incisos primero y segundo del </w:t>
      </w:r>
      <w:hyperlink r:id="rId24" w:history="1">
        <w:r w:rsidRPr="00924239">
          <w:rPr>
            <w:rFonts w:ascii="Arial" w:hAnsi="Arial" w:cs="Arial"/>
            <w:color w:val="000000"/>
            <w:sz w:val="24"/>
            <w:szCs w:val="24"/>
            <w:lang w:val="es-MX" w:eastAsia="es-ES_tradnl"/>
          </w:rPr>
          <w:t>artículo 4</w:t>
        </w:r>
      </w:hyperlink>
      <w:r w:rsidRPr="00924239">
        <w:rPr>
          <w:rFonts w:ascii="Arial" w:hAnsi="Arial" w:cs="Arial"/>
          <w:color w:val="000000"/>
          <w:sz w:val="24"/>
          <w:szCs w:val="24"/>
          <w:lang w:val="es-MX" w:eastAsia="es-ES_tradnl"/>
        </w:rPr>
        <w:t> la frase "entre la fecha de publicación de la presente ley y el 31 de diciembre de 2025,".</w:t>
      </w:r>
    </w:p>
    <w:p w:rsidR="00924239" w:rsidRPr="00924239" w:rsidRDefault="00924239" w:rsidP="003116B2">
      <w:pPr>
        <w:shd w:val="clear" w:color="auto" w:fill="FFFFFF"/>
        <w:tabs>
          <w:tab w:val="left" w:pos="3402"/>
        </w:tabs>
        <w:spacing w:before="120" w:after="120"/>
        <w:ind w:firstLine="1701"/>
        <w:contextualSpacing/>
        <w:jc w:val="both"/>
        <w:rPr>
          <w:rFonts w:ascii="Arial" w:hAnsi="Arial" w:cs="Arial"/>
          <w:color w:val="000000"/>
          <w:sz w:val="24"/>
          <w:szCs w:val="24"/>
          <w:lang w:val="es-MX" w:eastAsia="es-ES_tradnl"/>
        </w:rPr>
      </w:pPr>
    </w:p>
    <w:p w:rsidR="00924239" w:rsidRPr="00924239" w:rsidRDefault="00924239" w:rsidP="003116B2">
      <w:pPr>
        <w:numPr>
          <w:ilvl w:val="0"/>
          <w:numId w:val="116"/>
        </w:numPr>
        <w:shd w:val="clear" w:color="auto" w:fill="FFFFFF"/>
        <w:tabs>
          <w:tab w:val="left" w:pos="3402"/>
        </w:tabs>
        <w:spacing w:before="120" w:after="120"/>
        <w:ind w:left="0" w:firstLine="1701"/>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 xml:space="preserve">Incorpórase un artículo 4 bis nuevo: </w:t>
      </w:r>
    </w:p>
    <w:p w:rsidR="00924239" w:rsidRPr="00924239" w:rsidRDefault="00924239" w:rsidP="003116B2">
      <w:pPr>
        <w:shd w:val="clear" w:color="auto" w:fill="FFFFFF"/>
        <w:ind w:firstLine="1701"/>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“Artículo 4 bis.- El personal sujeto a los beneficios de esta ley podrá postular en cualquiera de los períodos que se establecen en las letras siguientes y accederá a los beneficios decrecientes que se señalan según la época de postulación, conforme a las reglas que a continuación se indican:</w:t>
      </w:r>
    </w:p>
    <w:p w:rsidR="00924239" w:rsidRPr="00924239" w:rsidRDefault="00924239" w:rsidP="003116B2">
      <w:pPr>
        <w:ind w:firstLine="1701"/>
        <w:jc w:val="both"/>
        <w:rPr>
          <w:rFonts w:ascii="Arial" w:hAnsi="Arial" w:cs="Arial"/>
          <w:color w:val="000000"/>
          <w:sz w:val="24"/>
          <w:szCs w:val="24"/>
          <w:lang w:val="es-MX" w:eastAsia="es-ES_tradnl"/>
        </w:rPr>
      </w:pPr>
    </w:p>
    <w:p w:rsidR="00924239" w:rsidRPr="00924239" w:rsidRDefault="00924239" w:rsidP="003116B2">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 xml:space="preserve">a) Primer período de postulación: En este período podrá postular el personal directivo, académico y profesional no académico que cumpla 65 años de edad, en el o los plazos que fije el reglamento. Deberán hacer efectiva su renuncia voluntaria a la universidad del Estado, dentro de los ciento ochenta días siguientes al cumplimiento de los 65 años de edad o dentro de los noventa días siguientes a la notificación de la resolución que le asigna un cupo del artículo 5, si esta última fecha fuera posterior a aquélla. </w:t>
      </w:r>
    </w:p>
    <w:p w:rsidR="00924239" w:rsidRPr="00924239" w:rsidRDefault="00924239" w:rsidP="003116B2">
      <w:pPr>
        <w:ind w:firstLine="1701"/>
        <w:jc w:val="both"/>
        <w:rPr>
          <w:rFonts w:ascii="Arial" w:hAnsi="Arial" w:cs="Arial"/>
          <w:color w:val="000000"/>
          <w:sz w:val="24"/>
          <w:szCs w:val="24"/>
          <w:lang w:val="es-MX" w:eastAsia="es-ES_tradnl"/>
        </w:rPr>
      </w:pPr>
    </w:p>
    <w:p w:rsidR="00924239" w:rsidRPr="00924239" w:rsidRDefault="00924239" w:rsidP="003116B2">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Si hacen efectiva su renuncia voluntaria dentro del plazo antes señalado, tendrán derecho a la totalidad del beneficio compensatorio del artículo 9 de la ley Nº 20.374 y a la bonificación adicional que les corresponda, siempre que cumplan con los respectivos requisitos.</w:t>
      </w:r>
    </w:p>
    <w:p w:rsidR="00924239" w:rsidRPr="00924239" w:rsidRDefault="00924239" w:rsidP="003116B2">
      <w:pPr>
        <w:ind w:firstLine="1701"/>
        <w:jc w:val="both"/>
        <w:rPr>
          <w:rFonts w:ascii="Arial" w:hAnsi="Arial" w:cs="Arial"/>
          <w:color w:val="000000"/>
          <w:sz w:val="24"/>
          <w:szCs w:val="24"/>
          <w:lang w:val="es-MX" w:eastAsia="es-ES_tradnl"/>
        </w:rPr>
      </w:pPr>
    </w:p>
    <w:p w:rsidR="00924239" w:rsidRPr="00924239" w:rsidRDefault="00924239" w:rsidP="003116B2">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 xml:space="preserve">b) Segundo período de postulación: En este período podrá postular el personal directivo, académico y profesional no académico que cumpla 66 años de edad, en el o los plazos que fije el reglamento. Deberán hacer efectiva su renuncia voluntaria a la universidad del Estado, dentro de los ciento ochenta días siguientes al cumplimiento de los 66 años de edad o dentro de los noventa días siguientes a la notificación de la resolución que le asigna un cupo del artículo 5, si esta última fecha fuera posterior a aquélla. </w:t>
      </w:r>
    </w:p>
    <w:p w:rsidR="00924239" w:rsidRPr="00924239" w:rsidRDefault="00924239" w:rsidP="003116B2">
      <w:pPr>
        <w:ind w:firstLine="1701"/>
        <w:jc w:val="both"/>
        <w:rPr>
          <w:rFonts w:ascii="Arial" w:hAnsi="Arial" w:cs="Arial"/>
          <w:color w:val="000000"/>
          <w:sz w:val="24"/>
          <w:szCs w:val="24"/>
          <w:lang w:val="es-MX" w:eastAsia="es-ES_tradnl"/>
        </w:rPr>
      </w:pPr>
    </w:p>
    <w:p w:rsidR="00924239" w:rsidRPr="00924239" w:rsidRDefault="00924239" w:rsidP="003116B2">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En este caso sólo podrán acceder al 75% del beneficio compensatorio del artículo 9 de la ley Nº 20.374 y al 75% de la bonificación adicional que les corresponda, siempre que cumplan con los requisitos respectivos.</w:t>
      </w:r>
    </w:p>
    <w:p w:rsidR="00924239" w:rsidRPr="00924239" w:rsidRDefault="00924239" w:rsidP="003116B2">
      <w:pPr>
        <w:ind w:firstLine="1701"/>
        <w:jc w:val="both"/>
        <w:rPr>
          <w:rFonts w:ascii="Arial" w:hAnsi="Arial" w:cs="Arial"/>
          <w:color w:val="000000"/>
          <w:sz w:val="24"/>
          <w:szCs w:val="24"/>
          <w:lang w:val="es-MX" w:eastAsia="es-ES_tradnl"/>
        </w:rPr>
      </w:pPr>
    </w:p>
    <w:p w:rsidR="00924239" w:rsidRPr="00924239" w:rsidRDefault="00924239" w:rsidP="003116B2">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 xml:space="preserve">c) Tercer período de postulación: En este período podrá postular el personal directivo, académico y profesional no académico que cumpla 67 años de edad, en el o los plazos que fije el reglamento. Deberán hacer efectiva su renuncia voluntaria a la universidad del Estado, dentro de los ciento ochenta días siguientes al cumplimiento de los 67 años de edad o dentro de los noventa días siguientes a la notificación de la resolución que le asigna un cupo del artículo 5, si esta última fecha fuera posterior a aquélla.    </w:t>
      </w:r>
    </w:p>
    <w:p w:rsidR="00924239" w:rsidRPr="00924239" w:rsidRDefault="00924239" w:rsidP="003116B2">
      <w:pPr>
        <w:ind w:firstLine="1701"/>
        <w:jc w:val="both"/>
        <w:rPr>
          <w:rFonts w:ascii="Arial" w:hAnsi="Arial" w:cs="Arial"/>
          <w:color w:val="000000"/>
          <w:sz w:val="24"/>
          <w:szCs w:val="24"/>
          <w:lang w:val="es-MX" w:eastAsia="es-ES_tradnl"/>
        </w:rPr>
      </w:pPr>
    </w:p>
    <w:p w:rsidR="00924239" w:rsidRPr="00924239" w:rsidRDefault="00924239" w:rsidP="003116B2">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En este caso sólo podrán acceder al 55% del beneficio compensatorio del artículo 9 de la ley Nº 20.374 y al 55% de la bonificación adicional que les corresponda, siempre que cumplan con los requisitos respectivos.</w:t>
      </w:r>
    </w:p>
    <w:p w:rsidR="00924239" w:rsidRPr="00924239" w:rsidRDefault="00924239" w:rsidP="003116B2">
      <w:pPr>
        <w:ind w:firstLine="1701"/>
        <w:jc w:val="both"/>
        <w:rPr>
          <w:rFonts w:ascii="Arial" w:hAnsi="Arial" w:cs="Arial"/>
          <w:color w:val="000000"/>
          <w:sz w:val="24"/>
          <w:szCs w:val="24"/>
          <w:lang w:val="es-MX" w:eastAsia="es-ES_tradnl"/>
        </w:rPr>
      </w:pPr>
    </w:p>
    <w:p w:rsidR="00924239" w:rsidRPr="00924239" w:rsidRDefault="00924239" w:rsidP="003116B2">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 xml:space="preserve">d) Cuarto período de postulación: En este período podrá postular el personal directivo, académico y profesional no académico que cumpla 68 años de edad, en el o los plazos que fije el reglamento. Deberán hacer efectiva su renuncia voluntaria a la universidad del Estado, dentro de los ciento ochenta días siguientes al cumplimiento de los 68 años de edad o dentro de los noventa días siguientes a la notificación de la resolución que le asigna un cupo del artículo 5, si esta última fecha fuera posterior a aquélla.     </w:t>
      </w:r>
    </w:p>
    <w:p w:rsidR="00924239" w:rsidRPr="00924239" w:rsidRDefault="00924239" w:rsidP="003116B2">
      <w:pPr>
        <w:ind w:firstLine="1701"/>
        <w:jc w:val="both"/>
        <w:rPr>
          <w:rFonts w:ascii="Arial" w:hAnsi="Arial" w:cs="Arial"/>
          <w:color w:val="000000"/>
          <w:sz w:val="24"/>
          <w:szCs w:val="24"/>
          <w:lang w:val="es-MX" w:eastAsia="es-ES_tradnl"/>
        </w:rPr>
      </w:pPr>
    </w:p>
    <w:p w:rsidR="00924239" w:rsidRPr="00924239" w:rsidRDefault="00924239" w:rsidP="003116B2">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En este caso sólo podrán acceder al 30% del beneficio compensatorio del artículo 9 de la ley Nº 20.374 y al 30% de la bonificación adicional que les corresponda, siempre que cumplan con los requisitos respectivos.</w:t>
      </w:r>
    </w:p>
    <w:p w:rsidR="00924239" w:rsidRPr="00924239" w:rsidRDefault="00924239" w:rsidP="003116B2">
      <w:pPr>
        <w:ind w:firstLine="1701"/>
        <w:jc w:val="both"/>
        <w:rPr>
          <w:rFonts w:ascii="Arial" w:hAnsi="Arial" w:cs="Arial"/>
          <w:color w:val="000000"/>
          <w:sz w:val="24"/>
          <w:szCs w:val="24"/>
          <w:lang w:val="es-MX" w:eastAsia="es-ES_tradnl"/>
        </w:rPr>
      </w:pPr>
    </w:p>
    <w:p w:rsidR="00924239" w:rsidRPr="00924239" w:rsidRDefault="00924239" w:rsidP="003116B2">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 xml:space="preserve">e) Quinto período de postulación: En este período podrá postular el personal directivo, académico y profesional no académico que cumplan 69 años de edad, en el o los plazos que fije el reglamento. Deberán hacer efectiva su renuncia voluntaria a la universidad del Estado, dentro de los ciento ochenta días siguientes al cumplimiento de los 69 años de edad o dentro de los noventa días siguientes a la notificación de la resolución que le asigna un cupo del artículo 5, si esta última fecha fuera posterior a aquélla.        </w:t>
      </w:r>
    </w:p>
    <w:p w:rsidR="00924239" w:rsidRPr="00924239" w:rsidRDefault="00924239" w:rsidP="003116B2">
      <w:pPr>
        <w:ind w:firstLine="1701"/>
        <w:jc w:val="both"/>
        <w:rPr>
          <w:rFonts w:ascii="Arial" w:hAnsi="Arial" w:cs="Arial"/>
          <w:color w:val="000000"/>
          <w:sz w:val="24"/>
          <w:szCs w:val="24"/>
          <w:lang w:val="es-MX" w:eastAsia="es-ES_tradnl"/>
        </w:rPr>
      </w:pPr>
    </w:p>
    <w:p w:rsidR="00924239" w:rsidRPr="00924239" w:rsidRDefault="00924239" w:rsidP="003116B2">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En este caso sólo podrán acceder al 10% del beneficio compensatorio del artículo 9 de la ley Nº 20.374 y al 10 % de la bonificación adicional que les corresponda, siempre que cumplan con los requisitos respectivos.</w:t>
      </w:r>
    </w:p>
    <w:p w:rsidR="00924239" w:rsidRPr="00924239" w:rsidRDefault="00924239" w:rsidP="003116B2">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 xml:space="preserve">    </w:t>
      </w:r>
    </w:p>
    <w:p w:rsidR="00924239" w:rsidRPr="00924239" w:rsidRDefault="00924239" w:rsidP="003116B2">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Respecto del personal que no postule en ninguno de los períodos anteriores o no haga efectiva su renuncia voluntaria en ninguna de las oportunidades anteriores, se entenderá que renuncia irrevocablemente a todos los beneficios establecidos en esta ley.</w:t>
      </w:r>
    </w:p>
    <w:p w:rsidR="00924239" w:rsidRPr="00924239" w:rsidRDefault="00924239" w:rsidP="003116B2">
      <w:pPr>
        <w:ind w:firstLine="1701"/>
        <w:jc w:val="both"/>
        <w:rPr>
          <w:rFonts w:ascii="Arial" w:hAnsi="Arial" w:cs="Arial"/>
          <w:color w:val="000000"/>
          <w:sz w:val="24"/>
          <w:szCs w:val="24"/>
          <w:lang w:val="es-MX" w:eastAsia="es-ES_tradnl"/>
        </w:rPr>
      </w:pPr>
    </w:p>
    <w:p w:rsidR="00924239" w:rsidRPr="00924239" w:rsidRDefault="00924239" w:rsidP="003116B2">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 xml:space="preserve">Las funcionarias podrán optar hacer efectiva su renuncia voluntaria a la universidad del Estado, desde que cumplan 60 años de edad y hasta el proceso correspondiente a los 65 años de edad, pudiendo acceder al beneficio compensatorio del artículo 9 de la ley Nº 20.374 y a la bonificación adicional que les corresponda, siempre que cumplan con los respectivos requisitos. También podrán postular en los períodos señalados en las letras b), c), d) y e) del inciso primero de este artículo, siempre que cumplan las edades que en dichas letras se indican y sólo accederán a los beneficios decrecientes que para esos períodos se señalan en las mencionadas letras b), c), d) y e) según corresponda. </w:t>
      </w:r>
    </w:p>
    <w:p w:rsidR="00924239" w:rsidRPr="00924239" w:rsidRDefault="00924239" w:rsidP="003116B2">
      <w:pPr>
        <w:ind w:firstLine="1701"/>
        <w:jc w:val="both"/>
        <w:rPr>
          <w:rFonts w:ascii="Arial" w:hAnsi="Arial" w:cs="Arial"/>
          <w:color w:val="000000"/>
          <w:sz w:val="24"/>
          <w:szCs w:val="24"/>
          <w:lang w:val="es-MX" w:eastAsia="es-ES_tradnl"/>
        </w:rPr>
      </w:pPr>
    </w:p>
    <w:p w:rsidR="00924239" w:rsidRPr="00924239" w:rsidRDefault="00924239" w:rsidP="003116B2">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Los beneficios decrecientes señalados en este artículo serán aplicables desde el proceso de postulación para la asignación de cupos correspondiente al año 2027.”.</w:t>
      </w:r>
    </w:p>
    <w:p w:rsidR="00924239" w:rsidRPr="00924239" w:rsidRDefault="00924239" w:rsidP="003116B2">
      <w:pPr>
        <w:shd w:val="clear" w:color="auto" w:fill="FFFFFF"/>
        <w:ind w:firstLine="1701"/>
        <w:jc w:val="both"/>
        <w:rPr>
          <w:rFonts w:ascii="Arial" w:hAnsi="Arial" w:cs="Arial"/>
          <w:color w:val="000000"/>
          <w:sz w:val="24"/>
          <w:szCs w:val="24"/>
          <w:lang w:val="es-MX" w:eastAsia="es-ES_tradnl"/>
        </w:rPr>
      </w:pPr>
    </w:p>
    <w:p w:rsidR="00924239" w:rsidRPr="00924239" w:rsidRDefault="00924239" w:rsidP="003116B2">
      <w:pPr>
        <w:numPr>
          <w:ilvl w:val="0"/>
          <w:numId w:val="116"/>
        </w:numPr>
        <w:shd w:val="clear" w:color="auto" w:fill="FFFFFF"/>
        <w:tabs>
          <w:tab w:val="left" w:pos="3402"/>
        </w:tabs>
        <w:spacing w:before="120" w:after="120"/>
        <w:ind w:left="0" w:firstLine="1701"/>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Modifícase el artículo 5 del modo siguiente:</w:t>
      </w:r>
    </w:p>
    <w:p w:rsidR="00924239" w:rsidRPr="00924239" w:rsidRDefault="00924239" w:rsidP="003116B2">
      <w:pPr>
        <w:shd w:val="clear" w:color="auto" w:fill="FFFFFF"/>
        <w:tabs>
          <w:tab w:val="left" w:pos="3402"/>
        </w:tabs>
        <w:spacing w:before="120" w:after="120"/>
        <w:ind w:firstLine="1701"/>
        <w:contextualSpacing/>
        <w:jc w:val="both"/>
        <w:rPr>
          <w:rFonts w:ascii="Arial" w:hAnsi="Arial" w:cs="Arial"/>
          <w:color w:val="000000"/>
          <w:sz w:val="24"/>
          <w:szCs w:val="24"/>
          <w:lang w:val="es-MX" w:eastAsia="es-ES_tradnl"/>
        </w:rPr>
      </w:pPr>
    </w:p>
    <w:p w:rsidR="00924239" w:rsidRPr="00924239" w:rsidRDefault="00924239" w:rsidP="003116B2">
      <w:pPr>
        <w:numPr>
          <w:ilvl w:val="0"/>
          <w:numId w:val="119"/>
        </w:numPr>
        <w:shd w:val="clear" w:color="auto" w:fill="FFFFFF"/>
        <w:tabs>
          <w:tab w:val="left" w:pos="3969"/>
        </w:tabs>
        <w:ind w:left="0" w:firstLine="1701"/>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Modifícase el inciso primero de la siguiente manera:</w:t>
      </w:r>
    </w:p>
    <w:p w:rsidR="00924239" w:rsidRPr="00924239" w:rsidRDefault="00924239" w:rsidP="003116B2">
      <w:pPr>
        <w:shd w:val="clear" w:color="auto" w:fill="FFFFFF"/>
        <w:tabs>
          <w:tab w:val="left" w:pos="3969"/>
        </w:tabs>
        <w:ind w:firstLine="1701"/>
        <w:rPr>
          <w:rFonts w:ascii="Arial" w:hAnsi="Arial" w:cs="Arial"/>
          <w:color w:val="000000"/>
          <w:sz w:val="24"/>
          <w:szCs w:val="24"/>
          <w:lang w:val="es-MX" w:eastAsia="es-ES_tradnl"/>
        </w:rPr>
      </w:pPr>
    </w:p>
    <w:p w:rsidR="00924239" w:rsidRDefault="00924239" w:rsidP="003116B2">
      <w:pPr>
        <w:numPr>
          <w:ilvl w:val="0"/>
          <w:numId w:val="120"/>
        </w:numPr>
        <w:tabs>
          <w:tab w:val="left" w:pos="4536"/>
        </w:tabs>
        <w:ind w:left="0" w:firstLine="1701"/>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Reemplázase la frase siguiente: “Podrán acceder a la bonificación adicional creada por esta ley hasta un total de 4.150 beneficiarios académicos y directivos.” Por la siguiente oración: “El personal podrá acceder a la bonificación adicional según los cupos que se indican a continuación”.</w:t>
      </w:r>
    </w:p>
    <w:p w:rsidR="003116B2" w:rsidRPr="00924239" w:rsidRDefault="003116B2" w:rsidP="003116B2">
      <w:pPr>
        <w:tabs>
          <w:tab w:val="left" w:pos="4536"/>
        </w:tabs>
        <w:ind w:firstLine="1701"/>
        <w:contextualSpacing/>
        <w:jc w:val="both"/>
        <w:rPr>
          <w:rFonts w:ascii="Arial" w:hAnsi="Arial" w:cs="Arial"/>
          <w:color w:val="000000"/>
          <w:sz w:val="24"/>
          <w:szCs w:val="24"/>
          <w:lang w:val="es-MX" w:eastAsia="es-ES_tradnl"/>
        </w:rPr>
      </w:pPr>
    </w:p>
    <w:p w:rsidR="00924239" w:rsidRDefault="00924239" w:rsidP="003116B2">
      <w:pPr>
        <w:numPr>
          <w:ilvl w:val="0"/>
          <w:numId w:val="120"/>
        </w:numPr>
        <w:tabs>
          <w:tab w:val="left" w:pos="4536"/>
        </w:tabs>
        <w:ind w:left="0" w:firstLine="1701"/>
        <w:contextualSpacing/>
        <w:jc w:val="both"/>
        <w:rPr>
          <w:rFonts w:ascii="Arial" w:hAnsi="Arial" w:cs="Arial"/>
          <w:sz w:val="24"/>
          <w:szCs w:val="24"/>
          <w:lang w:val="es-MX" w:eastAsia="es-ES_tradnl"/>
        </w:rPr>
      </w:pPr>
      <w:r w:rsidRPr="00924239">
        <w:rPr>
          <w:rFonts w:ascii="Arial" w:hAnsi="Arial" w:cs="Arial"/>
          <w:sz w:val="24"/>
          <w:szCs w:val="24"/>
          <w:lang w:val="es-MX" w:eastAsia="es-ES_tradnl"/>
        </w:rPr>
        <w:t xml:space="preserve">Agrégase antes del punto aparte la siguiente frase: “hasta los cupos para el año 2025 después de dicho año no se traspasarán a las anualidades siguientes. Para los años 2026 al 2033 se contemplarán 200 cupos para cada una de dichas anualidades. A partir del año 2034 se contemplarán 300 cupos por cada anualidad. Con todo, los cupos de los años 2026 y 2027 que no hubieren sido utilizados al término de su proceso de adjudicación, podrán ser utilizados hasta el proceso de adjudicación de los cupos del año 2028. Transcurrido dicho plazo sin que hayan sido utilizados dichos cupos éstos no podrán usarse en los procesos siguientes.”.  </w:t>
      </w:r>
    </w:p>
    <w:p w:rsidR="003116B2" w:rsidRPr="00924239" w:rsidRDefault="003116B2" w:rsidP="003116B2">
      <w:pPr>
        <w:tabs>
          <w:tab w:val="left" w:pos="4536"/>
        </w:tabs>
        <w:ind w:firstLine="1701"/>
        <w:contextualSpacing/>
        <w:jc w:val="both"/>
        <w:rPr>
          <w:rFonts w:ascii="Arial" w:hAnsi="Arial" w:cs="Arial"/>
          <w:sz w:val="24"/>
          <w:szCs w:val="24"/>
          <w:lang w:val="es-MX" w:eastAsia="es-ES_tradnl"/>
        </w:rPr>
      </w:pPr>
    </w:p>
    <w:p w:rsidR="00924239" w:rsidRPr="00924239" w:rsidRDefault="00924239" w:rsidP="003116B2">
      <w:pPr>
        <w:numPr>
          <w:ilvl w:val="0"/>
          <w:numId w:val="119"/>
        </w:numPr>
        <w:shd w:val="clear" w:color="auto" w:fill="FFFFFF"/>
        <w:tabs>
          <w:tab w:val="left" w:pos="3969"/>
        </w:tabs>
        <w:ind w:left="0" w:firstLine="1701"/>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Modifícase el inciso segundo de la siguiente manera:</w:t>
      </w:r>
    </w:p>
    <w:p w:rsidR="00924239" w:rsidRPr="00924239" w:rsidRDefault="00924239" w:rsidP="003116B2">
      <w:pPr>
        <w:shd w:val="clear" w:color="auto" w:fill="FFFFFF"/>
        <w:tabs>
          <w:tab w:val="left" w:pos="3969"/>
        </w:tabs>
        <w:ind w:firstLine="1701"/>
        <w:contextualSpacing/>
        <w:jc w:val="both"/>
        <w:rPr>
          <w:rFonts w:ascii="Arial" w:hAnsi="Arial" w:cs="Arial"/>
          <w:color w:val="000000"/>
          <w:sz w:val="24"/>
          <w:szCs w:val="24"/>
          <w:lang w:val="es-MX" w:eastAsia="es-ES_tradnl"/>
        </w:rPr>
      </w:pPr>
    </w:p>
    <w:p w:rsidR="00924239" w:rsidRPr="00924239" w:rsidRDefault="00924239" w:rsidP="003116B2">
      <w:pPr>
        <w:numPr>
          <w:ilvl w:val="0"/>
          <w:numId w:val="121"/>
        </w:numPr>
        <w:tabs>
          <w:tab w:val="left" w:pos="4536"/>
        </w:tabs>
        <w:spacing w:before="120" w:after="120"/>
        <w:ind w:left="0" w:firstLine="1701"/>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Reemplázase en el inciso segundo la frase “un total de 990 beneficiarios” por la frase “los cupos asignados para cada anualidad para”.</w:t>
      </w:r>
    </w:p>
    <w:p w:rsidR="00924239" w:rsidRPr="00924239" w:rsidRDefault="00924239" w:rsidP="003116B2">
      <w:pPr>
        <w:tabs>
          <w:tab w:val="left" w:pos="4536"/>
        </w:tabs>
        <w:ind w:firstLine="1701"/>
        <w:jc w:val="both"/>
        <w:rPr>
          <w:rFonts w:ascii="Arial" w:hAnsi="Arial" w:cs="Arial"/>
          <w:color w:val="000000"/>
          <w:sz w:val="24"/>
          <w:szCs w:val="24"/>
          <w:lang w:val="es-MX" w:eastAsia="es-ES_tradnl"/>
        </w:rPr>
      </w:pPr>
    </w:p>
    <w:p w:rsidR="00924239" w:rsidRPr="00924239" w:rsidRDefault="00924239" w:rsidP="003116B2">
      <w:pPr>
        <w:numPr>
          <w:ilvl w:val="0"/>
          <w:numId w:val="121"/>
        </w:numPr>
        <w:tabs>
          <w:tab w:val="left" w:pos="4536"/>
        </w:tabs>
        <w:spacing w:before="120" w:after="120"/>
        <w:ind w:left="0" w:firstLine="1701"/>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Agrégase en el inciso segundo antes del punto aparte (.) la siguiente frase: “hasta los cupos para el año 2025</w:t>
      </w:r>
      <w:r w:rsidRPr="00924239">
        <w:rPr>
          <w:rFonts w:ascii="Arial" w:hAnsi="Arial" w:cs="Arial"/>
          <w:b/>
          <w:bCs/>
          <w:color w:val="000000"/>
          <w:sz w:val="24"/>
          <w:szCs w:val="24"/>
          <w:lang w:val="es-MX" w:eastAsia="es-ES_tradnl"/>
        </w:rPr>
        <w:t xml:space="preserve"> </w:t>
      </w:r>
      <w:r w:rsidRPr="00924239">
        <w:rPr>
          <w:rFonts w:ascii="Arial" w:hAnsi="Arial" w:cs="Arial"/>
          <w:color w:val="000000"/>
          <w:sz w:val="24"/>
          <w:szCs w:val="24"/>
          <w:lang w:val="es-MX" w:eastAsia="es-ES_tradnl"/>
        </w:rPr>
        <w:t xml:space="preserve">después de dicho año no se traspasarán a las anualidades siguientes. Para los años 2026 al 2033 se contemplarán de 50 cupos para cada una de esas anualidades. A partir del año 2034 se contemplarán 75 cupos por cada anualidad. Con todo, los cupos de los años 2026 y 2027 que no hubieren sido utilizados al término de su proceso de adjudicación, podrán ser utilizados hasta el proceso de adjudicación de los cupos del año 2028. Transcurrido dicho plazo sin que hayan sido utilizados dichos cupos éstos no podrán usarse en los procesos siguientes.”.  </w:t>
      </w:r>
    </w:p>
    <w:p w:rsidR="00924239" w:rsidRPr="00924239" w:rsidRDefault="00924239" w:rsidP="003116B2">
      <w:pPr>
        <w:shd w:val="clear" w:color="auto" w:fill="FFFFFF"/>
        <w:tabs>
          <w:tab w:val="left" w:pos="3969"/>
        </w:tabs>
        <w:ind w:firstLine="1701"/>
        <w:contextualSpacing/>
        <w:jc w:val="both"/>
        <w:rPr>
          <w:rFonts w:ascii="Arial" w:hAnsi="Arial" w:cs="Arial"/>
          <w:color w:val="000000"/>
          <w:sz w:val="24"/>
          <w:szCs w:val="24"/>
          <w:lang w:val="es-MX" w:eastAsia="es-ES_tradnl"/>
        </w:rPr>
      </w:pPr>
    </w:p>
    <w:p w:rsidR="00924239" w:rsidRPr="00924239" w:rsidRDefault="00924239" w:rsidP="003116B2">
      <w:pPr>
        <w:numPr>
          <w:ilvl w:val="0"/>
          <w:numId w:val="119"/>
        </w:numPr>
        <w:shd w:val="clear" w:color="auto" w:fill="FFFFFF"/>
        <w:tabs>
          <w:tab w:val="left" w:pos="3969"/>
        </w:tabs>
        <w:ind w:left="0" w:firstLine="1701"/>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Sustitúyese en el inciso octavo la frase “en el artículo 2.” por “en los artículos 2 y 4 bis de esta ley, según corresponda.”.</w:t>
      </w:r>
    </w:p>
    <w:p w:rsidR="00924239" w:rsidRPr="00924239" w:rsidRDefault="00924239" w:rsidP="003116B2">
      <w:pPr>
        <w:shd w:val="clear" w:color="auto" w:fill="FFFFFF"/>
        <w:ind w:firstLine="1701"/>
        <w:jc w:val="both"/>
        <w:rPr>
          <w:rFonts w:ascii="Arial" w:hAnsi="Arial" w:cs="Arial"/>
          <w:color w:val="000000"/>
          <w:sz w:val="24"/>
          <w:szCs w:val="24"/>
          <w:lang w:val="es-MX" w:eastAsia="es-ES_tradnl"/>
        </w:rPr>
      </w:pPr>
    </w:p>
    <w:p w:rsidR="00924239" w:rsidRPr="00924239" w:rsidRDefault="00924239" w:rsidP="003116B2">
      <w:pPr>
        <w:numPr>
          <w:ilvl w:val="0"/>
          <w:numId w:val="116"/>
        </w:numPr>
        <w:shd w:val="clear" w:color="auto" w:fill="FFFFFF"/>
        <w:tabs>
          <w:tab w:val="left" w:pos="3402"/>
        </w:tabs>
        <w:spacing w:before="120" w:after="120"/>
        <w:ind w:left="0" w:firstLine="1701"/>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Agrégase en el inciso tercero del artículo 7 antes del punto aparte la frase siguiente: “o 4 bis, según corresponda”.</w:t>
      </w:r>
    </w:p>
    <w:p w:rsidR="00924239" w:rsidRPr="00924239" w:rsidRDefault="00924239" w:rsidP="003116B2">
      <w:pPr>
        <w:shd w:val="clear" w:color="auto" w:fill="FFFFFF"/>
        <w:tabs>
          <w:tab w:val="left" w:pos="3402"/>
        </w:tabs>
        <w:spacing w:before="120" w:after="120"/>
        <w:ind w:firstLine="1701"/>
        <w:contextualSpacing/>
        <w:jc w:val="both"/>
        <w:rPr>
          <w:rFonts w:ascii="Arial" w:hAnsi="Arial" w:cs="Arial"/>
          <w:color w:val="000000"/>
          <w:sz w:val="24"/>
          <w:szCs w:val="24"/>
          <w:lang w:val="es-MX" w:eastAsia="es-ES_tradnl"/>
        </w:rPr>
      </w:pPr>
    </w:p>
    <w:p w:rsidR="00924239" w:rsidRPr="00924239" w:rsidRDefault="00924239" w:rsidP="003116B2">
      <w:pPr>
        <w:numPr>
          <w:ilvl w:val="0"/>
          <w:numId w:val="116"/>
        </w:numPr>
        <w:shd w:val="clear" w:color="auto" w:fill="FFFFFF"/>
        <w:tabs>
          <w:tab w:val="left" w:pos="3402"/>
        </w:tabs>
        <w:spacing w:before="120" w:after="120"/>
        <w:ind w:left="0" w:firstLine="1701"/>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Elimínase el artículo 13.</w:t>
      </w:r>
    </w:p>
    <w:p w:rsidR="00924239" w:rsidRPr="00924239" w:rsidRDefault="00924239" w:rsidP="00924239">
      <w:pPr>
        <w:tabs>
          <w:tab w:val="left" w:pos="2552"/>
        </w:tabs>
        <w:ind w:right="23"/>
        <w:jc w:val="both"/>
        <w:rPr>
          <w:rFonts w:ascii="Arial" w:hAnsi="Arial" w:cs="Arial"/>
          <w:color w:val="000000"/>
          <w:sz w:val="24"/>
          <w:szCs w:val="24"/>
          <w:lang w:val="es-MX" w:eastAsia="es-ES_tradnl"/>
        </w:rPr>
      </w:pPr>
    </w:p>
    <w:p w:rsidR="00924239" w:rsidRPr="00924239" w:rsidRDefault="00924239" w:rsidP="003116B2">
      <w:pPr>
        <w:ind w:left="-5" w:firstLine="1706"/>
        <w:jc w:val="both"/>
        <w:rPr>
          <w:rFonts w:ascii="Arial" w:hAnsi="Arial" w:cs="Arial"/>
          <w:color w:val="000000"/>
          <w:sz w:val="24"/>
          <w:szCs w:val="24"/>
          <w:lang w:val="es-MX" w:eastAsia="es-ES_tradnl"/>
        </w:rPr>
      </w:pPr>
      <w:r w:rsidRPr="00924239">
        <w:rPr>
          <w:rFonts w:ascii="Arial" w:hAnsi="Arial" w:cs="Arial"/>
          <w:b/>
          <w:color w:val="000000"/>
          <w:sz w:val="24"/>
          <w:szCs w:val="24"/>
          <w:lang w:val="es-MX" w:eastAsia="es-ES_tradnl"/>
        </w:rPr>
        <w:t xml:space="preserve">Artículo </w:t>
      </w:r>
      <w:r w:rsidRPr="00924239">
        <w:rPr>
          <w:rFonts w:ascii="Arial" w:hAnsi="Arial" w:cs="Arial"/>
          <w:b/>
          <w:bCs/>
          <w:color w:val="000000"/>
          <w:sz w:val="24"/>
          <w:szCs w:val="24"/>
          <w:lang w:val="es-MX" w:eastAsia="es-ES_tradnl"/>
        </w:rPr>
        <w:t>98</w:t>
      </w:r>
      <w:r w:rsidRPr="00924239">
        <w:rPr>
          <w:rFonts w:ascii="Arial" w:hAnsi="Arial" w:cs="Arial"/>
          <w:b/>
          <w:color w:val="000000"/>
          <w:sz w:val="24"/>
          <w:szCs w:val="24"/>
          <w:lang w:val="es-MX" w:eastAsia="es-ES_tradnl"/>
        </w:rPr>
        <w:t>.-</w:t>
      </w:r>
      <w:r w:rsidRPr="00924239">
        <w:rPr>
          <w:rFonts w:ascii="Arial" w:hAnsi="Arial" w:cs="Arial"/>
          <w:color w:val="000000"/>
          <w:sz w:val="24"/>
          <w:szCs w:val="24"/>
          <w:lang w:val="es-MX" w:eastAsia="es-ES_tradnl"/>
        </w:rPr>
        <w:t xml:space="preserve"> Modifícase la ley N°21.135 que otorga beneficios de incentivo al retiro para los funcionarios municipales que indica, en el siguiente sentido:</w:t>
      </w:r>
    </w:p>
    <w:p w:rsidR="00924239" w:rsidRPr="00924239" w:rsidRDefault="00924239" w:rsidP="003116B2">
      <w:pPr>
        <w:ind w:left="-5" w:firstLine="1706"/>
        <w:jc w:val="both"/>
        <w:rPr>
          <w:rFonts w:ascii="Arial" w:hAnsi="Arial" w:cs="Arial"/>
          <w:color w:val="000000"/>
          <w:sz w:val="24"/>
          <w:szCs w:val="24"/>
          <w:lang w:val="es-MX" w:eastAsia="es-ES_tradnl"/>
        </w:rPr>
      </w:pPr>
    </w:p>
    <w:p w:rsidR="00924239" w:rsidRPr="00924239" w:rsidRDefault="00924239" w:rsidP="003116B2">
      <w:pPr>
        <w:numPr>
          <w:ilvl w:val="0"/>
          <w:numId w:val="122"/>
        </w:numPr>
        <w:tabs>
          <w:tab w:val="left" w:pos="3402"/>
        </w:tabs>
        <w:spacing w:before="120" w:after="120"/>
        <w:ind w:left="-5" w:firstLine="1706"/>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Modifícase el artículo 1 del modo siguiente:</w:t>
      </w:r>
    </w:p>
    <w:p w:rsidR="00924239" w:rsidRPr="00924239" w:rsidRDefault="00924239" w:rsidP="003116B2">
      <w:pPr>
        <w:tabs>
          <w:tab w:val="left" w:pos="3402"/>
        </w:tabs>
        <w:ind w:left="-5" w:firstLine="1706"/>
        <w:jc w:val="both"/>
        <w:rPr>
          <w:rFonts w:ascii="Arial" w:hAnsi="Arial" w:cs="Arial"/>
          <w:color w:val="000000"/>
          <w:sz w:val="24"/>
          <w:szCs w:val="24"/>
          <w:lang w:val="es-MX" w:eastAsia="es-ES_tradnl"/>
        </w:rPr>
      </w:pPr>
    </w:p>
    <w:p w:rsidR="00924239" w:rsidRPr="00924239" w:rsidRDefault="00924239" w:rsidP="003116B2">
      <w:pPr>
        <w:numPr>
          <w:ilvl w:val="0"/>
          <w:numId w:val="123"/>
        </w:numPr>
        <w:tabs>
          <w:tab w:val="left" w:pos="3969"/>
        </w:tabs>
        <w:ind w:left="-5" w:firstLine="1706"/>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Reemplázase en su inciso primero la frase “en el período comprendido entre el 1 de julio de 2014 y el 31 de diciembre del año 2025, ambas fechas inclusive, hayan cumplido o cumplan” por la frase “tengan”.</w:t>
      </w:r>
    </w:p>
    <w:p w:rsidR="00924239" w:rsidRPr="00924239" w:rsidRDefault="00924239" w:rsidP="003116B2">
      <w:pPr>
        <w:tabs>
          <w:tab w:val="left" w:pos="3969"/>
        </w:tabs>
        <w:ind w:left="-5" w:firstLine="1706"/>
        <w:contextualSpacing/>
        <w:jc w:val="both"/>
        <w:rPr>
          <w:rFonts w:ascii="Arial" w:hAnsi="Arial" w:cs="Arial"/>
          <w:color w:val="000000"/>
          <w:sz w:val="24"/>
          <w:szCs w:val="24"/>
          <w:lang w:val="es-MX" w:eastAsia="es-ES_tradnl"/>
        </w:rPr>
      </w:pPr>
    </w:p>
    <w:p w:rsidR="00924239" w:rsidRPr="00924239" w:rsidRDefault="00924239" w:rsidP="003116B2">
      <w:pPr>
        <w:tabs>
          <w:tab w:val="left" w:pos="3969"/>
        </w:tabs>
        <w:ind w:left="-5" w:firstLine="1706"/>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ii) Reemplázase en su inciso tercero la frase “y dentro del período señalado” por la siguiente: “señaladas”.</w:t>
      </w:r>
    </w:p>
    <w:p w:rsidR="00924239" w:rsidRPr="00924239" w:rsidRDefault="00924239" w:rsidP="003116B2">
      <w:pPr>
        <w:tabs>
          <w:tab w:val="left" w:pos="3402"/>
        </w:tabs>
        <w:ind w:left="-5" w:firstLine="1706"/>
        <w:contextualSpacing/>
        <w:jc w:val="both"/>
        <w:rPr>
          <w:rFonts w:ascii="Arial" w:hAnsi="Arial" w:cs="Arial"/>
          <w:color w:val="000000"/>
          <w:sz w:val="24"/>
          <w:szCs w:val="24"/>
          <w:lang w:val="es-MX" w:eastAsia="es-ES_tradnl"/>
        </w:rPr>
      </w:pPr>
    </w:p>
    <w:p w:rsidR="00924239" w:rsidRPr="00924239" w:rsidRDefault="00924239" w:rsidP="003116B2">
      <w:pPr>
        <w:numPr>
          <w:ilvl w:val="0"/>
          <w:numId w:val="122"/>
        </w:numPr>
        <w:tabs>
          <w:tab w:val="left" w:pos="3402"/>
        </w:tabs>
        <w:spacing w:before="120" w:after="120"/>
        <w:ind w:left="-5" w:firstLine="1706"/>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Modifícase el artículo 2 del modo siguiente:</w:t>
      </w:r>
    </w:p>
    <w:p w:rsidR="00924239" w:rsidRPr="00924239" w:rsidRDefault="00924239" w:rsidP="003116B2">
      <w:pPr>
        <w:tabs>
          <w:tab w:val="left" w:pos="3402"/>
        </w:tabs>
        <w:spacing w:before="120" w:after="120"/>
        <w:ind w:left="-5" w:firstLine="1706"/>
        <w:contextualSpacing/>
        <w:jc w:val="both"/>
        <w:rPr>
          <w:rFonts w:ascii="Arial" w:hAnsi="Arial" w:cs="Arial"/>
          <w:color w:val="000000"/>
          <w:sz w:val="24"/>
          <w:szCs w:val="24"/>
          <w:lang w:val="es-MX" w:eastAsia="es-ES_tradnl"/>
        </w:rPr>
      </w:pPr>
    </w:p>
    <w:p w:rsidR="00924239" w:rsidRPr="00924239" w:rsidRDefault="00924239" w:rsidP="003116B2">
      <w:pPr>
        <w:numPr>
          <w:ilvl w:val="0"/>
          <w:numId w:val="124"/>
        </w:numPr>
        <w:tabs>
          <w:tab w:val="left" w:pos="3402"/>
          <w:tab w:val="left" w:pos="3969"/>
        </w:tabs>
        <w:ind w:left="-5" w:firstLine="1706"/>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Suprímase, a contar del 1 de enero de 2025, en su inciso primero la frase “entre el 1 julio de 2014 y el 31 de diciembre del año 2025, ambas fechas inclusive;“.</w:t>
      </w:r>
    </w:p>
    <w:p w:rsidR="00924239" w:rsidRPr="00924239" w:rsidRDefault="00924239" w:rsidP="003116B2">
      <w:pPr>
        <w:tabs>
          <w:tab w:val="left" w:pos="3402"/>
          <w:tab w:val="left" w:pos="3969"/>
        </w:tabs>
        <w:ind w:left="-5" w:firstLine="1706"/>
        <w:contextualSpacing/>
        <w:jc w:val="both"/>
        <w:rPr>
          <w:rFonts w:ascii="Arial" w:hAnsi="Arial" w:cs="Arial"/>
          <w:color w:val="000000"/>
          <w:sz w:val="24"/>
          <w:szCs w:val="24"/>
          <w:lang w:val="es-MX" w:eastAsia="es-ES_tradnl"/>
        </w:rPr>
      </w:pPr>
    </w:p>
    <w:p w:rsidR="00924239" w:rsidRPr="00924239" w:rsidRDefault="00924239" w:rsidP="003116B2">
      <w:pPr>
        <w:numPr>
          <w:ilvl w:val="0"/>
          <w:numId w:val="124"/>
        </w:numPr>
        <w:tabs>
          <w:tab w:val="left" w:pos="3402"/>
          <w:tab w:val="left" w:pos="3969"/>
        </w:tabs>
        <w:ind w:left="-5" w:firstLine="1706"/>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Elimínese el inciso segundo.</w:t>
      </w:r>
    </w:p>
    <w:p w:rsidR="00924239" w:rsidRPr="00924239" w:rsidRDefault="00924239" w:rsidP="003116B2">
      <w:pPr>
        <w:spacing w:before="120" w:after="120"/>
        <w:ind w:left="-5" w:firstLine="1706"/>
        <w:contextualSpacing/>
        <w:jc w:val="both"/>
        <w:rPr>
          <w:rFonts w:ascii="Arial" w:hAnsi="Arial" w:cs="Arial"/>
          <w:color w:val="000000"/>
          <w:sz w:val="24"/>
          <w:szCs w:val="24"/>
          <w:lang w:val="es-MX" w:eastAsia="es-ES_tradnl"/>
        </w:rPr>
      </w:pPr>
    </w:p>
    <w:p w:rsidR="00924239" w:rsidRPr="00924239" w:rsidRDefault="00924239" w:rsidP="003116B2">
      <w:pPr>
        <w:numPr>
          <w:ilvl w:val="0"/>
          <w:numId w:val="122"/>
        </w:numPr>
        <w:tabs>
          <w:tab w:val="left" w:pos="3402"/>
        </w:tabs>
        <w:spacing w:before="120" w:after="120"/>
        <w:ind w:left="-5" w:firstLine="1706"/>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Elimínase el artículo 3.</w:t>
      </w:r>
    </w:p>
    <w:p w:rsidR="00924239" w:rsidRPr="00924239" w:rsidRDefault="00924239" w:rsidP="003116B2">
      <w:pPr>
        <w:tabs>
          <w:tab w:val="left" w:pos="3402"/>
        </w:tabs>
        <w:spacing w:before="120" w:after="120"/>
        <w:ind w:left="-5" w:firstLine="1706"/>
        <w:contextualSpacing/>
        <w:jc w:val="both"/>
        <w:rPr>
          <w:rFonts w:ascii="Arial" w:hAnsi="Arial" w:cs="Arial"/>
          <w:color w:val="000000"/>
          <w:sz w:val="24"/>
          <w:szCs w:val="24"/>
          <w:lang w:val="es-MX" w:eastAsia="es-ES_tradnl"/>
        </w:rPr>
      </w:pPr>
    </w:p>
    <w:p w:rsidR="00924239" w:rsidRPr="00924239" w:rsidRDefault="00924239" w:rsidP="003116B2">
      <w:pPr>
        <w:numPr>
          <w:ilvl w:val="0"/>
          <w:numId w:val="122"/>
        </w:numPr>
        <w:tabs>
          <w:tab w:val="left" w:pos="3402"/>
        </w:tabs>
        <w:spacing w:before="120" w:after="120"/>
        <w:ind w:left="-5" w:firstLine="1706"/>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Modifícase el artículo 4 del modo siguiente:</w:t>
      </w:r>
    </w:p>
    <w:p w:rsidR="00924239" w:rsidRPr="00924239" w:rsidRDefault="00924239" w:rsidP="003116B2">
      <w:pPr>
        <w:spacing w:before="120" w:after="120"/>
        <w:ind w:left="-5" w:firstLine="1706"/>
        <w:contextualSpacing/>
        <w:jc w:val="both"/>
        <w:rPr>
          <w:rFonts w:ascii="Arial" w:hAnsi="Arial" w:cs="Arial"/>
          <w:color w:val="000000"/>
          <w:sz w:val="24"/>
          <w:szCs w:val="24"/>
          <w:lang w:val="es-MX" w:eastAsia="es-ES_tradnl"/>
        </w:rPr>
      </w:pPr>
    </w:p>
    <w:p w:rsidR="00924239" w:rsidRPr="00924239" w:rsidRDefault="00924239" w:rsidP="003116B2">
      <w:pPr>
        <w:numPr>
          <w:ilvl w:val="0"/>
          <w:numId w:val="125"/>
        </w:numPr>
        <w:tabs>
          <w:tab w:val="left" w:pos="3969"/>
        </w:tabs>
        <w:spacing w:before="120" w:after="120"/>
        <w:ind w:left="-5" w:firstLine="1706"/>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Reemplázase en el inciso primero la siguiente frase: “Podrán acceder a la bonificación establecida en el inciso primero del artículo 1 y a lo dispuesto en el artículo 9, hasta un máximo de 13.100 beneficiarios, de conformidad con los cupos anuales que se indican en el inciso siguiente. “por la siguiente oración “El personal podrá acceder a la bonificación establecida en el inciso primero del artículo 1 y a lo dispuesto en el artículo 9, de conformidad con los cupos anuales que se indican en el inciso siguiente.”.</w:t>
      </w:r>
    </w:p>
    <w:p w:rsidR="00924239" w:rsidRPr="00924239" w:rsidRDefault="00924239" w:rsidP="003116B2">
      <w:pPr>
        <w:tabs>
          <w:tab w:val="left" w:pos="3402"/>
        </w:tabs>
        <w:ind w:left="-5" w:firstLine="1706"/>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 xml:space="preserve"> </w:t>
      </w:r>
    </w:p>
    <w:p w:rsidR="00924239" w:rsidRPr="00924239" w:rsidRDefault="00924239" w:rsidP="003116B2">
      <w:pPr>
        <w:numPr>
          <w:ilvl w:val="0"/>
          <w:numId w:val="125"/>
        </w:numPr>
        <w:tabs>
          <w:tab w:val="left" w:pos="3969"/>
        </w:tabs>
        <w:spacing w:before="120" w:after="120"/>
        <w:ind w:left="-5" w:firstLine="1706"/>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Agrégase en el inciso segundo, antes del punto aparte, la frase siguiente: “hasta los cupos del año 2025</w:t>
      </w:r>
      <w:r w:rsidRPr="00924239">
        <w:rPr>
          <w:rFonts w:ascii="Arial" w:hAnsi="Arial" w:cs="Arial"/>
          <w:b/>
          <w:bCs/>
          <w:color w:val="000000"/>
          <w:sz w:val="24"/>
          <w:szCs w:val="24"/>
          <w:lang w:val="es-MX" w:eastAsia="es-ES_tradnl"/>
        </w:rPr>
        <w:t xml:space="preserve"> </w:t>
      </w:r>
      <w:r w:rsidRPr="00924239">
        <w:rPr>
          <w:rFonts w:ascii="Arial" w:hAnsi="Arial" w:cs="Arial"/>
          <w:color w:val="000000"/>
          <w:sz w:val="24"/>
          <w:szCs w:val="24"/>
          <w:lang w:val="es-MX" w:eastAsia="es-ES_tradnl"/>
        </w:rPr>
        <w:t xml:space="preserve">después de dicho año no se traspasarán a las anualidades siguientes. Para el año 2026, se contemplarán 2.000 cupos; para los años 2027 a 2030, se contemplarán 1.500 cupos para cada año; para el año 2031, se contemplarán 1.200 cupos; para el año 2032 y 2033, se contemplarán 1.400 cupos para cada año; desde el año 2034 en adelante, se contemplarán 2.000 cupos para cada año. Los cupos de los años 2026 y 2027 que no hubieren sido utilizados al término de su proceso de adjudicación podrán ser usados hasta el proceso de adjudicación de los cupos del año 2028. Transcurrido dicho plazo sin que hayan sido utilizado dichos cupos, éstos no podrán usarse en los procesos siguientes.”. </w:t>
      </w:r>
    </w:p>
    <w:p w:rsidR="00924239" w:rsidRPr="00924239" w:rsidRDefault="00924239" w:rsidP="003116B2">
      <w:pPr>
        <w:ind w:left="-5" w:firstLine="1706"/>
        <w:contextualSpacing/>
        <w:jc w:val="both"/>
        <w:rPr>
          <w:rFonts w:ascii="Arial" w:hAnsi="Arial" w:cs="Arial"/>
          <w:color w:val="000000"/>
          <w:sz w:val="24"/>
          <w:szCs w:val="24"/>
          <w:lang w:val="es-MX" w:eastAsia="es-ES_tradnl"/>
        </w:rPr>
      </w:pPr>
    </w:p>
    <w:p w:rsidR="00924239" w:rsidRPr="00924239" w:rsidRDefault="00924239" w:rsidP="003116B2">
      <w:pPr>
        <w:numPr>
          <w:ilvl w:val="0"/>
          <w:numId w:val="122"/>
        </w:numPr>
        <w:tabs>
          <w:tab w:val="left" w:pos="3402"/>
        </w:tabs>
        <w:spacing w:before="120" w:after="120"/>
        <w:ind w:left="-5" w:firstLine="1706"/>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 xml:space="preserve">Reemplázase, en el inciso segundo del artículo 7, la frase “hasta aquel en que le corresponda postular a los 65 años de edad” por la frase ”de acuerdo a las reglas contenidas en el artículo 11 bis”. </w:t>
      </w:r>
    </w:p>
    <w:p w:rsidR="00924239" w:rsidRPr="00924239" w:rsidRDefault="00924239" w:rsidP="003116B2">
      <w:pPr>
        <w:ind w:left="-5" w:firstLine="1706"/>
        <w:contextualSpacing/>
        <w:jc w:val="both"/>
        <w:rPr>
          <w:rFonts w:ascii="Arial" w:hAnsi="Arial" w:cs="Arial"/>
          <w:color w:val="000000"/>
          <w:sz w:val="24"/>
          <w:szCs w:val="24"/>
          <w:lang w:val="es-MX" w:eastAsia="es-ES_tradnl"/>
        </w:rPr>
      </w:pPr>
    </w:p>
    <w:p w:rsidR="00924239" w:rsidRPr="00924239" w:rsidRDefault="00924239" w:rsidP="003116B2">
      <w:pPr>
        <w:numPr>
          <w:ilvl w:val="0"/>
          <w:numId w:val="122"/>
        </w:numPr>
        <w:tabs>
          <w:tab w:val="left" w:pos="3402"/>
        </w:tabs>
        <w:spacing w:before="120" w:after="120"/>
        <w:ind w:left="-5" w:firstLine="1706"/>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Modifícase el inciso segundo del artículo 7 bis de la siguiente manera:</w:t>
      </w:r>
    </w:p>
    <w:p w:rsidR="00924239" w:rsidRPr="00924239" w:rsidRDefault="00924239" w:rsidP="003116B2">
      <w:pPr>
        <w:tabs>
          <w:tab w:val="left" w:pos="3402"/>
        </w:tabs>
        <w:spacing w:before="120" w:after="120"/>
        <w:ind w:left="-5" w:firstLine="1706"/>
        <w:contextualSpacing/>
        <w:jc w:val="both"/>
        <w:rPr>
          <w:rFonts w:ascii="Arial" w:hAnsi="Arial" w:cs="Arial"/>
          <w:color w:val="000000"/>
          <w:sz w:val="24"/>
          <w:szCs w:val="24"/>
          <w:lang w:val="es-MX" w:eastAsia="es-ES_tradnl"/>
        </w:rPr>
      </w:pPr>
    </w:p>
    <w:p w:rsidR="00924239" w:rsidRPr="00924239" w:rsidRDefault="00924239" w:rsidP="003116B2">
      <w:pPr>
        <w:numPr>
          <w:ilvl w:val="0"/>
          <w:numId w:val="126"/>
        </w:numPr>
        <w:tabs>
          <w:tab w:val="left" w:pos="3969"/>
        </w:tabs>
        <w:ind w:left="-5" w:firstLine="1706"/>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Reemplázase la frase siguiente “los funcionarios y funcionarias municipales y los trabajadores de los cementerios municipales” por la siguiente: “los beneficiarios de esta ley”.</w:t>
      </w:r>
    </w:p>
    <w:p w:rsidR="00924239" w:rsidRPr="00924239" w:rsidRDefault="00924239" w:rsidP="003116B2">
      <w:pPr>
        <w:tabs>
          <w:tab w:val="left" w:pos="3969"/>
        </w:tabs>
        <w:ind w:left="-5" w:firstLine="1706"/>
        <w:contextualSpacing/>
        <w:jc w:val="both"/>
        <w:rPr>
          <w:rFonts w:ascii="Arial" w:hAnsi="Arial" w:cs="Arial"/>
          <w:color w:val="000000"/>
          <w:sz w:val="24"/>
          <w:szCs w:val="24"/>
          <w:lang w:val="es-MX" w:eastAsia="es-ES_tradnl"/>
        </w:rPr>
      </w:pPr>
    </w:p>
    <w:p w:rsidR="00924239" w:rsidRPr="00924239" w:rsidRDefault="00924239" w:rsidP="003116B2">
      <w:pPr>
        <w:numPr>
          <w:ilvl w:val="0"/>
          <w:numId w:val="126"/>
        </w:numPr>
        <w:tabs>
          <w:tab w:val="left" w:pos="3969"/>
        </w:tabs>
        <w:ind w:left="-5" w:firstLine="1706"/>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Elimínase la frase “al funcionario o funcionaria o al trabajador de los cementerios municipales,”.</w:t>
      </w:r>
    </w:p>
    <w:p w:rsidR="00924239" w:rsidRPr="00924239" w:rsidRDefault="00924239" w:rsidP="003116B2">
      <w:pPr>
        <w:ind w:left="-5" w:firstLine="1706"/>
        <w:jc w:val="both"/>
        <w:rPr>
          <w:rFonts w:ascii="Arial" w:hAnsi="Arial" w:cs="Arial"/>
          <w:color w:val="000000"/>
          <w:sz w:val="24"/>
          <w:szCs w:val="24"/>
          <w:lang w:val="es-MX" w:eastAsia="es-ES_tradnl"/>
        </w:rPr>
      </w:pPr>
    </w:p>
    <w:p w:rsidR="00924239" w:rsidRPr="00924239" w:rsidRDefault="00924239" w:rsidP="003116B2">
      <w:pPr>
        <w:numPr>
          <w:ilvl w:val="0"/>
          <w:numId w:val="122"/>
        </w:numPr>
        <w:tabs>
          <w:tab w:val="left" w:pos="3402"/>
        </w:tabs>
        <w:spacing w:before="120" w:after="120"/>
        <w:ind w:left="-5" w:firstLine="1706"/>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Modifícase el artículo 9 del siguiente modo:</w:t>
      </w:r>
    </w:p>
    <w:p w:rsidR="00924239" w:rsidRPr="00924239" w:rsidRDefault="00924239" w:rsidP="003116B2">
      <w:pPr>
        <w:tabs>
          <w:tab w:val="left" w:pos="3969"/>
        </w:tabs>
        <w:ind w:left="-5" w:firstLine="1706"/>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 xml:space="preserve">i) </w:t>
      </w:r>
      <w:r w:rsidRPr="00924239">
        <w:rPr>
          <w:rFonts w:ascii="Arial" w:hAnsi="Arial" w:cs="Arial"/>
          <w:color w:val="000000"/>
          <w:sz w:val="24"/>
          <w:szCs w:val="24"/>
          <w:lang w:val="es-MX" w:eastAsia="es-ES_tradnl"/>
        </w:rPr>
        <w:tab/>
        <w:t>Reemplázase en el inciso primero, la frase : “Los trabajadores de los cementerios municipales, regidos por el Código del Trabajo, sólo podrán acceder a la bonificación adicional del artículo anterior siempre que entre el 1 de julio de 2014 y el 31 de diciembre de 2025 cumplan o hayan cumplido” por la siguiente: “Los trabajadores de los cementerios municipales, los vigilantes contratados por las Municipalidades y médicos que se desempeñen en gabinetes sicotécnicos, todos  regidos por el Código del Trabajo, sólo podrán acceder a la bonificación adicional del artículo anterior siempre que tengan”.</w:t>
      </w:r>
    </w:p>
    <w:p w:rsidR="00924239" w:rsidRPr="00924239" w:rsidRDefault="00924239" w:rsidP="003116B2">
      <w:pPr>
        <w:ind w:left="-5" w:firstLine="1706"/>
        <w:jc w:val="both"/>
        <w:rPr>
          <w:rFonts w:ascii="Arial" w:hAnsi="Arial" w:cs="Arial"/>
          <w:color w:val="000000"/>
          <w:sz w:val="24"/>
          <w:szCs w:val="24"/>
          <w:lang w:val="es-MX" w:eastAsia="es-ES_tradnl"/>
        </w:rPr>
      </w:pPr>
    </w:p>
    <w:p w:rsidR="00924239" w:rsidRPr="00924239" w:rsidRDefault="00924239" w:rsidP="003116B2">
      <w:pPr>
        <w:tabs>
          <w:tab w:val="left" w:pos="3969"/>
        </w:tabs>
        <w:ind w:left="-5" w:firstLine="1706"/>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ii)</w:t>
      </w:r>
      <w:r w:rsidRPr="00924239">
        <w:rPr>
          <w:rFonts w:ascii="Arial" w:hAnsi="Arial" w:cs="Arial"/>
          <w:color w:val="000000"/>
          <w:sz w:val="24"/>
          <w:szCs w:val="24"/>
          <w:lang w:val="es-MX" w:eastAsia="es-ES_tradnl"/>
        </w:rPr>
        <w:tab/>
        <w:t>Reemplázase el inciso quinto por el siguiente: “Los trabajadores y las trabajadoras señalados en el inciso primero podrá postular en cualquiera de los períodos que se establecen en las letras siguientes y accederán a la bonificación adicional en forma decreciente, según la época de postulación, conforme a las reglas que a continuación se indican, las que serán aplicables desde el proceso de postulación para la asignación de cupos correspondiente al año 2027:</w:t>
      </w:r>
    </w:p>
    <w:p w:rsidR="00924239" w:rsidRPr="00924239" w:rsidRDefault="00924239" w:rsidP="003116B2">
      <w:pPr>
        <w:ind w:left="-5" w:firstLine="1706"/>
        <w:jc w:val="both"/>
        <w:rPr>
          <w:rFonts w:ascii="Arial" w:hAnsi="Arial" w:cs="Arial"/>
          <w:color w:val="000000"/>
          <w:sz w:val="24"/>
          <w:szCs w:val="24"/>
          <w:lang w:val="es-MX" w:eastAsia="es-ES_tradnl"/>
        </w:rPr>
      </w:pPr>
    </w:p>
    <w:p w:rsidR="00924239" w:rsidRPr="00924239" w:rsidRDefault="00924239" w:rsidP="003116B2">
      <w:pPr>
        <w:tabs>
          <w:tab w:val="left" w:pos="4536"/>
        </w:tabs>
        <w:ind w:left="-5" w:firstLine="1706"/>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a)</w:t>
      </w:r>
      <w:r w:rsidRPr="00924239">
        <w:rPr>
          <w:rFonts w:ascii="Arial" w:hAnsi="Arial" w:cs="Arial"/>
          <w:color w:val="000000"/>
          <w:sz w:val="24"/>
          <w:szCs w:val="24"/>
          <w:lang w:val="es-MX" w:eastAsia="es-ES_tradnl"/>
        </w:rPr>
        <w:tab/>
        <w:t>Primer período de postulación: En este período podrán postular trabajadores que cumplan 65 años de edad, en el o los plazos que fije el reglamento. En este caso deberán hacer efectiva su renuncia voluntaria de acuerdo a lo dispuesto en el inciso primero del artículo 7. Si hacen efectiva su renuncia voluntaria dentro del plazo antes señalado, tendrán derecho a la totalidad de la bonificación adicional, siempre que cumplan con los respectivos requisitos.</w:t>
      </w:r>
    </w:p>
    <w:p w:rsidR="00924239" w:rsidRPr="00924239" w:rsidRDefault="00924239" w:rsidP="003116B2">
      <w:pPr>
        <w:tabs>
          <w:tab w:val="left" w:pos="4536"/>
        </w:tabs>
        <w:ind w:left="-5" w:firstLine="1706"/>
        <w:jc w:val="both"/>
        <w:rPr>
          <w:rFonts w:ascii="Arial" w:hAnsi="Arial" w:cs="Arial"/>
          <w:color w:val="000000"/>
          <w:sz w:val="24"/>
          <w:szCs w:val="24"/>
          <w:lang w:val="es-MX" w:eastAsia="es-ES_tradnl"/>
        </w:rPr>
      </w:pPr>
    </w:p>
    <w:p w:rsidR="00924239" w:rsidRPr="00924239" w:rsidRDefault="00924239" w:rsidP="003116B2">
      <w:pPr>
        <w:tabs>
          <w:tab w:val="left" w:pos="4536"/>
        </w:tabs>
        <w:ind w:left="-5" w:firstLine="1706"/>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b)</w:t>
      </w:r>
      <w:r w:rsidRPr="00924239">
        <w:rPr>
          <w:rFonts w:ascii="Arial" w:hAnsi="Arial" w:cs="Arial"/>
          <w:color w:val="000000"/>
          <w:sz w:val="24"/>
          <w:szCs w:val="24"/>
          <w:lang w:val="es-MX" w:eastAsia="es-ES_tradnl"/>
        </w:rPr>
        <w:tab/>
        <w:t>Segundo período de postulación: En este período podrán postular los trabajadores que cumplan 66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 En este caso sólo podrán acceder al 75% de la bonificación adicional que les corresponda, siempre que cumplan con los requisitos respectivos.</w:t>
      </w:r>
    </w:p>
    <w:p w:rsidR="00924239" w:rsidRPr="00924239" w:rsidRDefault="00924239" w:rsidP="003116B2">
      <w:pPr>
        <w:tabs>
          <w:tab w:val="left" w:pos="4536"/>
        </w:tabs>
        <w:ind w:left="-5" w:firstLine="1706"/>
        <w:jc w:val="both"/>
        <w:rPr>
          <w:rFonts w:ascii="Arial" w:hAnsi="Arial" w:cs="Arial"/>
          <w:color w:val="000000"/>
          <w:sz w:val="24"/>
          <w:szCs w:val="24"/>
          <w:lang w:val="es-MX" w:eastAsia="es-ES_tradnl"/>
        </w:rPr>
      </w:pPr>
    </w:p>
    <w:p w:rsidR="00924239" w:rsidRPr="00924239" w:rsidRDefault="00924239" w:rsidP="003116B2">
      <w:pPr>
        <w:tabs>
          <w:tab w:val="left" w:pos="4536"/>
        </w:tabs>
        <w:ind w:left="-5" w:firstLine="1706"/>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c)</w:t>
      </w:r>
      <w:r w:rsidRPr="00924239">
        <w:rPr>
          <w:rFonts w:ascii="Arial" w:hAnsi="Arial" w:cs="Arial"/>
          <w:color w:val="000000"/>
          <w:sz w:val="24"/>
          <w:szCs w:val="24"/>
          <w:lang w:val="es-MX" w:eastAsia="es-ES_tradnl"/>
        </w:rPr>
        <w:tab/>
        <w:t>Tercer período de postulación: En este período podrán postular los trabajadores que cumplan 67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 En este caso sólo podrán acceder al 55% de la bonificación adicional que les corresponda, siempre que cumplan con los requisitos respectivos.</w:t>
      </w:r>
    </w:p>
    <w:p w:rsidR="00924239" w:rsidRPr="00924239" w:rsidRDefault="00924239" w:rsidP="003116B2">
      <w:pPr>
        <w:tabs>
          <w:tab w:val="left" w:pos="4536"/>
        </w:tabs>
        <w:ind w:left="-5" w:firstLine="1706"/>
        <w:jc w:val="both"/>
        <w:rPr>
          <w:rFonts w:ascii="Arial" w:hAnsi="Arial" w:cs="Arial"/>
          <w:color w:val="000000"/>
          <w:sz w:val="24"/>
          <w:szCs w:val="24"/>
          <w:lang w:val="es-MX" w:eastAsia="es-ES_tradnl"/>
        </w:rPr>
      </w:pPr>
    </w:p>
    <w:p w:rsidR="00924239" w:rsidRPr="00924239" w:rsidRDefault="00924239" w:rsidP="003116B2">
      <w:pPr>
        <w:tabs>
          <w:tab w:val="left" w:pos="4536"/>
        </w:tabs>
        <w:ind w:left="-5" w:firstLine="1706"/>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d)</w:t>
      </w:r>
      <w:r w:rsidRPr="00924239">
        <w:rPr>
          <w:rFonts w:ascii="Arial" w:hAnsi="Arial" w:cs="Arial"/>
          <w:color w:val="000000"/>
          <w:sz w:val="24"/>
          <w:szCs w:val="24"/>
          <w:lang w:val="es-MX" w:eastAsia="es-ES_tradnl"/>
        </w:rPr>
        <w:tab/>
        <w:t>Cuarto período de postulación: En este período podrán postular los trabajadores que cumplan 68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 En este caso sólo podrán acceder al 30% de la bonificación adicional que les corresponda, siempre que cumplan con los requisitos respectivos.</w:t>
      </w:r>
    </w:p>
    <w:p w:rsidR="00924239" w:rsidRPr="00924239" w:rsidRDefault="00924239" w:rsidP="003116B2">
      <w:pPr>
        <w:tabs>
          <w:tab w:val="left" w:pos="4536"/>
        </w:tabs>
        <w:ind w:left="-5" w:firstLine="1706"/>
        <w:jc w:val="both"/>
        <w:rPr>
          <w:rFonts w:ascii="Arial" w:hAnsi="Arial" w:cs="Arial"/>
          <w:color w:val="000000"/>
          <w:sz w:val="24"/>
          <w:szCs w:val="24"/>
          <w:lang w:val="es-MX" w:eastAsia="es-ES_tradnl"/>
        </w:rPr>
      </w:pPr>
    </w:p>
    <w:p w:rsidR="00924239" w:rsidRPr="00924239" w:rsidRDefault="00924239" w:rsidP="003116B2">
      <w:pPr>
        <w:tabs>
          <w:tab w:val="left" w:pos="4536"/>
        </w:tabs>
        <w:ind w:left="-5" w:firstLine="1706"/>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e)</w:t>
      </w:r>
      <w:r w:rsidRPr="00924239">
        <w:rPr>
          <w:rFonts w:ascii="Arial" w:hAnsi="Arial" w:cs="Arial"/>
          <w:color w:val="000000"/>
          <w:sz w:val="24"/>
          <w:szCs w:val="24"/>
          <w:lang w:val="es-MX" w:eastAsia="es-ES_tradnl"/>
        </w:rPr>
        <w:tab/>
        <w:t>Quinto período de postulación: En este período podrán postular los trabajadores que cumplan 69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 En este caso sólo podrán acceder al 10% de la bonificación adicional que les corresponda, siempre que cumplan con los requisitos respectivos”.</w:t>
      </w:r>
    </w:p>
    <w:p w:rsidR="00924239" w:rsidRPr="00924239" w:rsidRDefault="00924239" w:rsidP="003116B2">
      <w:pPr>
        <w:tabs>
          <w:tab w:val="left" w:pos="4536"/>
        </w:tabs>
        <w:ind w:left="-5" w:firstLine="1706"/>
        <w:jc w:val="both"/>
        <w:rPr>
          <w:rFonts w:ascii="Arial" w:hAnsi="Arial" w:cs="Arial"/>
          <w:color w:val="000000"/>
          <w:sz w:val="24"/>
          <w:szCs w:val="24"/>
          <w:lang w:val="es-MX" w:eastAsia="es-ES_tradnl"/>
        </w:rPr>
      </w:pPr>
    </w:p>
    <w:p w:rsidR="00924239" w:rsidRPr="00924239" w:rsidRDefault="00924239" w:rsidP="003116B2">
      <w:pPr>
        <w:numPr>
          <w:ilvl w:val="0"/>
          <w:numId w:val="122"/>
        </w:numPr>
        <w:tabs>
          <w:tab w:val="left" w:pos="3402"/>
        </w:tabs>
        <w:spacing w:before="120" w:after="120"/>
        <w:ind w:left="-5" w:firstLine="1706"/>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Agrégase un artículo 11 bis nuevo, del siguiente tenor.</w:t>
      </w:r>
    </w:p>
    <w:p w:rsidR="00924239" w:rsidRPr="00924239" w:rsidRDefault="00924239" w:rsidP="003116B2">
      <w:pPr>
        <w:ind w:left="-5" w:firstLine="1706"/>
        <w:jc w:val="both"/>
        <w:rPr>
          <w:rFonts w:ascii="Arial" w:hAnsi="Arial" w:cs="Arial"/>
          <w:color w:val="000000"/>
          <w:sz w:val="24"/>
          <w:szCs w:val="24"/>
          <w:lang w:val="es-MX" w:eastAsia="es-ES_tradnl"/>
        </w:rPr>
      </w:pPr>
    </w:p>
    <w:p w:rsidR="00924239" w:rsidRPr="00924239" w:rsidRDefault="00924239" w:rsidP="003116B2">
      <w:pPr>
        <w:ind w:left="-5" w:firstLine="1706"/>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“Artículo 11 bis.- El personal afecto a la presente ley podrá postular en cualquiera de los períodos que se establecen en las letras siguientes y accederán a los beneficios decrecientes, según la época de postulación, conforme a las reglas que a continuación se indican:</w:t>
      </w:r>
    </w:p>
    <w:p w:rsidR="00924239" w:rsidRPr="00924239" w:rsidRDefault="00924239" w:rsidP="003116B2">
      <w:pPr>
        <w:ind w:left="-5" w:firstLine="1706"/>
        <w:jc w:val="both"/>
        <w:rPr>
          <w:rFonts w:ascii="Arial" w:hAnsi="Arial" w:cs="Arial"/>
          <w:color w:val="000000"/>
          <w:sz w:val="24"/>
          <w:szCs w:val="24"/>
          <w:lang w:val="es-MX" w:eastAsia="es-ES_tradnl"/>
        </w:rPr>
      </w:pPr>
    </w:p>
    <w:p w:rsidR="00924239" w:rsidRPr="00924239" w:rsidRDefault="00924239" w:rsidP="003116B2">
      <w:pPr>
        <w:tabs>
          <w:tab w:val="left" w:pos="4111"/>
        </w:tabs>
        <w:ind w:left="-5" w:firstLine="1706"/>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a)</w:t>
      </w:r>
      <w:r w:rsidRPr="00924239">
        <w:rPr>
          <w:rFonts w:ascii="Arial" w:hAnsi="Arial" w:cs="Arial"/>
          <w:color w:val="000000"/>
          <w:sz w:val="24"/>
          <w:szCs w:val="24"/>
          <w:lang w:val="es-MX" w:eastAsia="es-ES_tradnl"/>
        </w:rPr>
        <w:tab/>
        <w:t xml:space="preserve">Primer período de postulación: En este período podrán postular los funcionarios y funcionarias que cumplan 65 años de edad, en el o los plazos que fije el reglamento. En este caso deberán hacer efectiva su renuncia voluntaria de acuerdo a lo dispuesto en el inciso primero del artículo 7. </w:t>
      </w:r>
    </w:p>
    <w:p w:rsidR="00924239" w:rsidRPr="00924239" w:rsidRDefault="00924239" w:rsidP="003116B2">
      <w:pPr>
        <w:tabs>
          <w:tab w:val="left" w:pos="4111"/>
        </w:tabs>
        <w:ind w:left="-5" w:firstLine="1706"/>
        <w:jc w:val="both"/>
        <w:rPr>
          <w:rFonts w:ascii="Arial" w:hAnsi="Arial" w:cs="Arial"/>
          <w:color w:val="000000"/>
          <w:sz w:val="24"/>
          <w:szCs w:val="24"/>
          <w:lang w:val="es-MX" w:eastAsia="es-ES_tradnl"/>
        </w:rPr>
      </w:pPr>
    </w:p>
    <w:p w:rsidR="00924239" w:rsidRPr="00924239" w:rsidRDefault="00924239" w:rsidP="003116B2">
      <w:pPr>
        <w:shd w:val="clear" w:color="auto" w:fill="FFFFFF"/>
        <w:ind w:left="-5" w:firstLine="1706"/>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Si hacen efectiva su renuncia voluntaria dentro del plazo antes señalado, tendrán derecho a la totalidad de los beneficios a que refieren los artículos 1, 8, 10 y 11, siempre que cumplan con los respectivos requisitos.</w:t>
      </w:r>
    </w:p>
    <w:p w:rsidR="00924239" w:rsidRPr="00924239" w:rsidRDefault="00924239" w:rsidP="003116B2">
      <w:pPr>
        <w:shd w:val="clear" w:color="auto" w:fill="FFFFFF"/>
        <w:ind w:left="-5" w:firstLine="1706"/>
        <w:jc w:val="both"/>
        <w:rPr>
          <w:rFonts w:ascii="Arial" w:hAnsi="Arial" w:cs="Arial"/>
          <w:color w:val="000000"/>
          <w:sz w:val="24"/>
          <w:szCs w:val="24"/>
          <w:lang w:val="es-MX" w:eastAsia="es-ES_tradnl"/>
        </w:rPr>
      </w:pPr>
    </w:p>
    <w:p w:rsidR="00924239" w:rsidRPr="00924239" w:rsidRDefault="00924239" w:rsidP="003116B2">
      <w:pPr>
        <w:tabs>
          <w:tab w:val="left" w:pos="4111"/>
        </w:tabs>
        <w:ind w:left="-5" w:firstLine="1706"/>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b)</w:t>
      </w:r>
      <w:r w:rsidRPr="00924239">
        <w:rPr>
          <w:rFonts w:ascii="Arial" w:hAnsi="Arial" w:cs="Arial"/>
          <w:color w:val="000000"/>
          <w:sz w:val="24"/>
          <w:szCs w:val="24"/>
          <w:lang w:val="es-MX" w:eastAsia="es-ES_tradnl"/>
        </w:rPr>
        <w:tab/>
        <w:t>Segundo período de postulación: En este período podrán postular los funcionarios y funcionarias que cumplan 66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w:t>
      </w:r>
    </w:p>
    <w:p w:rsidR="00924239" w:rsidRPr="00924239" w:rsidRDefault="00924239" w:rsidP="003116B2">
      <w:pPr>
        <w:tabs>
          <w:tab w:val="left" w:pos="4111"/>
        </w:tabs>
        <w:ind w:left="-5" w:firstLine="1706"/>
        <w:jc w:val="both"/>
        <w:rPr>
          <w:rFonts w:ascii="Arial" w:hAnsi="Arial" w:cs="Arial"/>
          <w:color w:val="000000"/>
          <w:sz w:val="24"/>
          <w:szCs w:val="24"/>
          <w:lang w:val="es-MX" w:eastAsia="es-ES_tradnl"/>
        </w:rPr>
      </w:pPr>
    </w:p>
    <w:p w:rsidR="00924239" w:rsidRPr="00924239" w:rsidRDefault="00924239" w:rsidP="003116B2">
      <w:pPr>
        <w:shd w:val="clear" w:color="auto" w:fill="FFFFFF"/>
        <w:ind w:left="-5" w:firstLine="1706"/>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En este caso sólo podrán acceder al 75% de los beneficios a que refieren los artículos 1, 8, 10 y 11, que les corresponda, siempre que cumplan con los requisitos respectivos.</w:t>
      </w:r>
    </w:p>
    <w:p w:rsidR="00924239" w:rsidRPr="00924239" w:rsidRDefault="00924239" w:rsidP="003116B2">
      <w:pPr>
        <w:ind w:left="-5" w:firstLine="1706"/>
        <w:jc w:val="both"/>
        <w:rPr>
          <w:rFonts w:ascii="Arial" w:hAnsi="Arial" w:cs="Arial"/>
          <w:color w:val="000000"/>
          <w:sz w:val="24"/>
          <w:szCs w:val="24"/>
          <w:lang w:val="es-MX" w:eastAsia="es-ES_tradnl"/>
        </w:rPr>
      </w:pPr>
    </w:p>
    <w:p w:rsidR="00924239" w:rsidRPr="00924239" w:rsidRDefault="00924239" w:rsidP="003116B2">
      <w:pPr>
        <w:tabs>
          <w:tab w:val="left" w:pos="4111"/>
        </w:tabs>
        <w:ind w:left="-5" w:firstLine="1706"/>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c)</w:t>
      </w:r>
      <w:r w:rsidRPr="00924239">
        <w:rPr>
          <w:rFonts w:ascii="Arial" w:hAnsi="Arial" w:cs="Arial"/>
          <w:color w:val="000000"/>
          <w:sz w:val="24"/>
          <w:szCs w:val="24"/>
          <w:lang w:val="es-MX" w:eastAsia="es-ES_tradnl"/>
        </w:rPr>
        <w:tab/>
        <w:t>Tercer período de postulación: En este período podrán postular los funcionarios y funcionarias que cumplan 67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w:t>
      </w:r>
    </w:p>
    <w:p w:rsidR="00924239" w:rsidRPr="00924239" w:rsidRDefault="00924239" w:rsidP="003116B2">
      <w:pPr>
        <w:tabs>
          <w:tab w:val="left" w:pos="4111"/>
        </w:tabs>
        <w:ind w:left="-5" w:firstLine="1706"/>
        <w:jc w:val="both"/>
        <w:rPr>
          <w:rFonts w:ascii="Arial" w:hAnsi="Arial" w:cs="Arial"/>
          <w:color w:val="000000"/>
          <w:sz w:val="24"/>
          <w:szCs w:val="24"/>
          <w:lang w:val="es-MX" w:eastAsia="es-ES_tradnl"/>
        </w:rPr>
      </w:pPr>
    </w:p>
    <w:p w:rsidR="00924239" w:rsidRPr="00924239" w:rsidRDefault="00924239" w:rsidP="003116B2">
      <w:pPr>
        <w:shd w:val="clear" w:color="auto" w:fill="FFFFFF"/>
        <w:ind w:left="-5" w:firstLine="1706"/>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En este caso sólo podrán acceder al 55% de los beneficios a que refieren los artículos 1, 8, 10 y 11, que les corresponda, siempre que cumplan con los requisitos respectivos.</w:t>
      </w:r>
    </w:p>
    <w:p w:rsidR="00924239" w:rsidRPr="00924239" w:rsidRDefault="00924239" w:rsidP="003116B2">
      <w:pPr>
        <w:shd w:val="clear" w:color="auto" w:fill="FFFFFF"/>
        <w:ind w:left="-5" w:firstLine="1706"/>
        <w:jc w:val="both"/>
        <w:rPr>
          <w:rFonts w:ascii="Arial" w:hAnsi="Arial" w:cs="Arial"/>
          <w:color w:val="000000"/>
          <w:sz w:val="24"/>
          <w:szCs w:val="24"/>
          <w:lang w:val="es-MX" w:eastAsia="es-ES_tradnl"/>
        </w:rPr>
      </w:pPr>
    </w:p>
    <w:p w:rsidR="00924239" w:rsidRPr="00924239" w:rsidRDefault="00924239" w:rsidP="003116B2">
      <w:pPr>
        <w:tabs>
          <w:tab w:val="left" w:pos="4111"/>
        </w:tabs>
        <w:ind w:left="-5" w:firstLine="1706"/>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d)</w:t>
      </w:r>
      <w:r w:rsidRPr="00924239">
        <w:rPr>
          <w:rFonts w:ascii="Arial" w:hAnsi="Arial" w:cs="Arial"/>
          <w:color w:val="000000"/>
          <w:sz w:val="24"/>
          <w:szCs w:val="24"/>
          <w:lang w:val="es-MX" w:eastAsia="es-ES_tradnl"/>
        </w:rPr>
        <w:tab/>
        <w:t>Cuarto período de postulación: En este período podrán postular los funcionarios y funcionarias que cumplan 68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w:t>
      </w:r>
    </w:p>
    <w:p w:rsidR="00924239" w:rsidRPr="00924239" w:rsidRDefault="00924239" w:rsidP="003116B2">
      <w:pPr>
        <w:tabs>
          <w:tab w:val="left" w:pos="4111"/>
        </w:tabs>
        <w:ind w:left="-5" w:firstLine="1706"/>
        <w:jc w:val="both"/>
        <w:rPr>
          <w:rFonts w:ascii="Arial" w:hAnsi="Arial" w:cs="Arial"/>
          <w:color w:val="000000"/>
          <w:sz w:val="24"/>
          <w:szCs w:val="24"/>
          <w:lang w:val="es-MX" w:eastAsia="es-ES_tradnl"/>
        </w:rPr>
      </w:pPr>
    </w:p>
    <w:p w:rsidR="00924239" w:rsidRPr="00924239" w:rsidRDefault="00924239" w:rsidP="003116B2">
      <w:pPr>
        <w:shd w:val="clear" w:color="auto" w:fill="FFFFFF"/>
        <w:ind w:left="-5" w:firstLine="1706"/>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En este caso sólo podrán acceder al 30% de los beneficios a que refieren los artículos 1, 8, 10 y 11, que les corresponda, siempre que cumplan con los requisitos respectivos.</w:t>
      </w:r>
    </w:p>
    <w:p w:rsidR="00924239" w:rsidRPr="00924239" w:rsidRDefault="00924239" w:rsidP="003116B2">
      <w:pPr>
        <w:ind w:left="-5" w:firstLine="1706"/>
        <w:jc w:val="both"/>
        <w:rPr>
          <w:rFonts w:ascii="Arial" w:hAnsi="Arial" w:cs="Arial"/>
          <w:color w:val="000000"/>
          <w:sz w:val="24"/>
          <w:szCs w:val="24"/>
          <w:lang w:val="es-MX" w:eastAsia="es-ES_tradnl"/>
        </w:rPr>
      </w:pPr>
    </w:p>
    <w:p w:rsidR="00924239" w:rsidRPr="00924239" w:rsidRDefault="00924239" w:rsidP="003116B2">
      <w:pPr>
        <w:tabs>
          <w:tab w:val="left" w:pos="4111"/>
        </w:tabs>
        <w:ind w:left="-5" w:firstLine="1706"/>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e) Quinto período de postulación: En este período podrán postular los funcionarios y funcionarias que cumplan 69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w:t>
      </w:r>
    </w:p>
    <w:p w:rsidR="00924239" w:rsidRPr="00924239" w:rsidRDefault="00924239" w:rsidP="003116B2">
      <w:pPr>
        <w:tabs>
          <w:tab w:val="left" w:pos="4111"/>
        </w:tabs>
        <w:ind w:left="-5" w:firstLine="1706"/>
        <w:jc w:val="both"/>
        <w:rPr>
          <w:rFonts w:ascii="Arial" w:hAnsi="Arial" w:cs="Arial"/>
          <w:color w:val="000000"/>
          <w:sz w:val="24"/>
          <w:szCs w:val="24"/>
          <w:lang w:val="es-MX" w:eastAsia="es-ES_tradnl"/>
        </w:rPr>
      </w:pPr>
    </w:p>
    <w:p w:rsidR="00924239" w:rsidRPr="00924239" w:rsidRDefault="00924239" w:rsidP="003116B2">
      <w:pPr>
        <w:shd w:val="clear" w:color="auto" w:fill="FFFFFF"/>
        <w:ind w:left="-5" w:firstLine="1706"/>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En este caso sólo podrán acceder al 10% de los beneficios a que refieren los artículos 1, 8, 10 y 11, que les corresponda, siempre que cumplan con los requisitos respectivos.</w:t>
      </w:r>
    </w:p>
    <w:p w:rsidR="00924239" w:rsidRPr="00924239" w:rsidRDefault="00924239" w:rsidP="003116B2">
      <w:pPr>
        <w:shd w:val="clear" w:color="auto" w:fill="FFFFFF"/>
        <w:ind w:left="-5" w:firstLine="1706"/>
        <w:jc w:val="both"/>
        <w:rPr>
          <w:rFonts w:ascii="Arial" w:hAnsi="Arial" w:cs="Arial"/>
          <w:color w:val="000000"/>
          <w:sz w:val="24"/>
          <w:szCs w:val="24"/>
          <w:lang w:val="es-MX" w:eastAsia="es-ES_tradnl"/>
        </w:rPr>
      </w:pPr>
    </w:p>
    <w:p w:rsidR="00924239" w:rsidRPr="00924239" w:rsidRDefault="00924239" w:rsidP="003116B2">
      <w:pPr>
        <w:shd w:val="clear" w:color="auto" w:fill="FFFFFF"/>
        <w:ind w:left="-5" w:firstLine="1706"/>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Respecto del personal que no postule en ninguno de los períodos anteriores o no haga efectiva su renuncia voluntaria en ninguna de las oportunidades anteriores, se entenderá que renuncian irrevocablemente a todos los beneficios establecidos en esta ley.</w:t>
      </w:r>
    </w:p>
    <w:p w:rsidR="00924239" w:rsidRPr="00924239" w:rsidRDefault="00924239" w:rsidP="003116B2">
      <w:pPr>
        <w:shd w:val="clear" w:color="auto" w:fill="FFFFFF"/>
        <w:ind w:left="-5" w:firstLine="1706"/>
        <w:jc w:val="both"/>
        <w:rPr>
          <w:rFonts w:ascii="Arial" w:hAnsi="Arial" w:cs="Arial"/>
          <w:color w:val="000000"/>
          <w:sz w:val="24"/>
          <w:szCs w:val="24"/>
          <w:lang w:val="es-MX" w:eastAsia="es-ES_tradnl"/>
        </w:rPr>
      </w:pPr>
    </w:p>
    <w:p w:rsidR="00924239" w:rsidRPr="00924239" w:rsidRDefault="00924239" w:rsidP="003116B2">
      <w:pPr>
        <w:shd w:val="clear" w:color="auto" w:fill="FFFFFF"/>
        <w:ind w:left="-5" w:firstLine="1706"/>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Las funcionarias podrán optar por comunicar su decisión de hacer efectiva su renuncia voluntaria desde que cumplan 60 años de edad y hasta el proceso correspondiente a los 65 años de edad, pudiendo acceder a los beneficios señalados en los artículos 1, 8, 10 y 11, siempre que cumplan con los respectivos requisitos. También podrán postular en los períodos señalados en las letras b), c), d) y e) del inciso primero de este artículo, siempre que cumplan las edades que en dichas letras se indican y sólo accederán a los beneficios decrecientes que para esos períodos se señalan en las mencionadas letras b), c), d) y e) según corresponda.</w:t>
      </w:r>
    </w:p>
    <w:p w:rsidR="00924239" w:rsidRPr="00924239" w:rsidRDefault="00924239" w:rsidP="003116B2">
      <w:pPr>
        <w:shd w:val="clear" w:color="auto" w:fill="FFFFFF"/>
        <w:ind w:left="-5" w:firstLine="1706"/>
        <w:jc w:val="both"/>
        <w:rPr>
          <w:rFonts w:ascii="Arial" w:hAnsi="Arial" w:cs="Arial"/>
          <w:color w:val="000000"/>
          <w:sz w:val="24"/>
          <w:szCs w:val="24"/>
          <w:lang w:val="es-MX" w:eastAsia="es-ES_tradnl"/>
        </w:rPr>
      </w:pPr>
    </w:p>
    <w:p w:rsidR="00924239" w:rsidRPr="00924239" w:rsidRDefault="00924239" w:rsidP="003116B2">
      <w:pPr>
        <w:shd w:val="clear" w:color="auto" w:fill="FFFFFF"/>
        <w:ind w:left="-5" w:firstLine="1706"/>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Los beneficios decrecientes señalados en el inciso anterior serán aplicables desde el proceso de postulación para la asignación de cupos correspondiente al año 2027.</w:t>
      </w:r>
    </w:p>
    <w:p w:rsidR="00924239" w:rsidRPr="00924239" w:rsidRDefault="00924239" w:rsidP="003116B2">
      <w:pPr>
        <w:shd w:val="clear" w:color="auto" w:fill="FFFFFF"/>
        <w:ind w:left="-5" w:firstLine="1706"/>
        <w:jc w:val="both"/>
        <w:rPr>
          <w:rFonts w:ascii="Arial" w:hAnsi="Arial" w:cs="Arial"/>
          <w:color w:val="000000"/>
          <w:sz w:val="24"/>
          <w:szCs w:val="24"/>
          <w:lang w:val="es-MX" w:eastAsia="es-ES_tradnl"/>
        </w:rPr>
      </w:pPr>
    </w:p>
    <w:p w:rsidR="00924239" w:rsidRPr="00924239" w:rsidRDefault="00924239" w:rsidP="003116B2">
      <w:pPr>
        <w:numPr>
          <w:ilvl w:val="0"/>
          <w:numId w:val="122"/>
        </w:numPr>
        <w:tabs>
          <w:tab w:val="left" w:pos="3402"/>
        </w:tabs>
        <w:spacing w:before="120" w:after="120"/>
        <w:ind w:left="-5" w:firstLine="1706"/>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 xml:space="preserve">Incorpórase un inciso tercero al artículo 14, nuevo: </w:t>
      </w:r>
    </w:p>
    <w:p w:rsidR="00924239" w:rsidRPr="00924239" w:rsidRDefault="00924239" w:rsidP="003116B2">
      <w:pPr>
        <w:tabs>
          <w:tab w:val="left" w:pos="3402"/>
        </w:tabs>
        <w:ind w:left="-5" w:firstLine="1706"/>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ab/>
        <w:t>“Lo dispuesto en el inciso primero también se aplicará respecto de los vigilantes y médicos en gabinetes sicotécnicos quienes tampoco podrán ser contratados en los términos del Código del Trabajo en las entidades a que se refiere dicho inciso.”.</w:t>
      </w:r>
    </w:p>
    <w:p w:rsidR="00924239" w:rsidRPr="00924239" w:rsidRDefault="00924239" w:rsidP="003116B2">
      <w:pPr>
        <w:tabs>
          <w:tab w:val="left" w:pos="3402"/>
        </w:tabs>
        <w:spacing w:before="120" w:after="120"/>
        <w:ind w:left="-5" w:firstLine="1706"/>
        <w:contextualSpacing/>
        <w:jc w:val="both"/>
        <w:rPr>
          <w:rFonts w:ascii="Arial" w:hAnsi="Arial" w:cs="Arial"/>
          <w:color w:val="000000"/>
          <w:sz w:val="24"/>
          <w:szCs w:val="24"/>
          <w:lang w:val="es-MX" w:eastAsia="es-ES_tradnl"/>
        </w:rPr>
      </w:pPr>
    </w:p>
    <w:p w:rsidR="00924239" w:rsidRPr="00924239" w:rsidRDefault="00924239" w:rsidP="003116B2">
      <w:pPr>
        <w:numPr>
          <w:ilvl w:val="0"/>
          <w:numId w:val="122"/>
        </w:numPr>
        <w:tabs>
          <w:tab w:val="left" w:pos="3402"/>
        </w:tabs>
        <w:spacing w:before="120" w:after="120"/>
        <w:ind w:left="-5" w:firstLine="1706"/>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Suprímase en el inciso segundo del artículo 18 la frase siguiente: “, durante el período de vigencia de esta ley,”.</w:t>
      </w:r>
    </w:p>
    <w:p w:rsidR="00924239" w:rsidRPr="00924239" w:rsidRDefault="00924239" w:rsidP="003116B2">
      <w:pPr>
        <w:tabs>
          <w:tab w:val="left" w:pos="3402"/>
        </w:tabs>
        <w:spacing w:before="120" w:after="120"/>
        <w:ind w:left="-5" w:firstLine="1706"/>
        <w:contextualSpacing/>
        <w:jc w:val="both"/>
        <w:rPr>
          <w:rFonts w:ascii="Arial" w:hAnsi="Arial" w:cs="Arial"/>
          <w:color w:val="000000"/>
          <w:sz w:val="24"/>
          <w:szCs w:val="24"/>
          <w:lang w:val="es-MX" w:eastAsia="es-ES_tradnl"/>
        </w:rPr>
      </w:pPr>
    </w:p>
    <w:p w:rsidR="00924239" w:rsidRDefault="00924239" w:rsidP="003116B2">
      <w:pPr>
        <w:numPr>
          <w:ilvl w:val="0"/>
          <w:numId w:val="122"/>
        </w:numPr>
        <w:tabs>
          <w:tab w:val="left" w:pos="3402"/>
        </w:tabs>
        <w:spacing w:before="120" w:after="120"/>
        <w:ind w:left="-5" w:firstLine="1706"/>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Incorpórase el siguiente artículo tercero, transitorio, nuevo:</w:t>
      </w:r>
    </w:p>
    <w:p w:rsidR="003116B2" w:rsidRPr="00924239" w:rsidRDefault="003116B2" w:rsidP="003116B2">
      <w:pPr>
        <w:numPr>
          <w:ilvl w:val="0"/>
          <w:numId w:val="122"/>
        </w:numPr>
        <w:tabs>
          <w:tab w:val="left" w:pos="3402"/>
        </w:tabs>
        <w:spacing w:before="120" w:after="120"/>
        <w:ind w:left="-5" w:firstLine="1706"/>
        <w:contextualSpacing/>
        <w:jc w:val="both"/>
        <w:rPr>
          <w:rFonts w:ascii="Arial" w:hAnsi="Arial" w:cs="Arial"/>
          <w:color w:val="000000"/>
          <w:sz w:val="24"/>
          <w:szCs w:val="24"/>
          <w:lang w:val="es-MX" w:eastAsia="es-ES_tradnl"/>
        </w:rPr>
      </w:pPr>
    </w:p>
    <w:p w:rsidR="00924239" w:rsidRPr="00924239" w:rsidRDefault="00924239" w:rsidP="003116B2">
      <w:pPr>
        <w:ind w:left="-5" w:firstLine="1706"/>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“Artículo tercero: Los trabajadores vigilantes contratados por las Municipalidades y médicos que se desempeñen en gabinetes sicotécnicos, todos regidos por el Código del Trabajo, solo podrán acceder a la bonificación adicional del artículo 9 de esta ley, a contar del proceso de adjudicación de cupos correspondiente al año 2026.”.</w:t>
      </w:r>
    </w:p>
    <w:p w:rsidR="00924239" w:rsidRPr="00924239" w:rsidRDefault="00924239" w:rsidP="00924239">
      <w:pPr>
        <w:jc w:val="both"/>
        <w:rPr>
          <w:rFonts w:ascii="Arial" w:hAnsi="Arial" w:cs="Arial"/>
          <w:color w:val="000000"/>
          <w:sz w:val="24"/>
          <w:szCs w:val="24"/>
          <w:lang w:val="es-MX" w:eastAsia="es-ES_tradnl"/>
        </w:rPr>
      </w:pPr>
    </w:p>
    <w:p w:rsidR="00924239" w:rsidRPr="00924239" w:rsidRDefault="00924239" w:rsidP="00E8042C">
      <w:pPr>
        <w:ind w:firstLine="1701"/>
        <w:jc w:val="both"/>
        <w:rPr>
          <w:rFonts w:ascii="Arial" w:hAnsi="Arial" w:cs="Arial"/>
          <w:color w:val="000000"/>
          <w:sz w:val="24"/>
          <w:szCs w:val="24"/>
          <w:lang w:val="es-MX" w:eastAsia="es-ES_tradnl"/>
        </w:rPr>
      </w:pPr>
      <w:r w:rsidRPr="00924239">
        <w:rPr>
          <w:rFonts w:ascii="Arial" w:hAnsi="Arial" w:cs="Arial"/>
          <w:b/>
          <w:color w:val="000000"/>
          <w:sz w:val="24"/>
          <w:szCs w:val="24"/>
          <w:lang w:val="es-MX" w:eastAsia="es-ES_tradnl"/>
        </w:rPr>
        <w:t>Artículo 99</w:t>
      </w:r>
      <w:r w:rsidRPr="00924239">
        <w:rPr>
          <w:rFonts w:ascii="Arial" w:hAnsi="Arial" w:cs="Arial"/>
          <w:b/>
          <w:bCs/>
          <w:color w:val="000000"/>
          <w:sz w:val="24"/>
          <w:szCs w:val="24"/>
          <w:lang w:val="es-MX" w:eastAsia="es-ES_tradnl"/>
        </w:rPr>
        <w:t>.-</w:t>
      </w:r>
      <w:r w:rsidRPr="00924239">
        <w:rPr>
          <w:rFonts w:ascii="Arial" w:hAnsi="Arial" w:cs="Arial"/>
          <w:color w:val="000000"/>
          <w:sz w:val="24"/>
          <w:szCs w:val="24"/>
          <w:lang w:val="es-MX" w:eastAsia="es-ES_tradnl"/>
        </w:rPr>
        <w:t xml:space="preserve"> Modifícase la ley N°20.964 que otorga bonificación por retiro voluntario al personal asistente de la educación que indica, en el siguiente sentido:</w:t>
      </w:r>
    </w:p>
    <w:p w:rsidR="00924239" w:rsidRPr="00924239" w:rsidRDefault="00924239" w:rsidP="00E8042C">
      <w:pPr>
        <w:ind w:firstLine="1701"/>
        <w:jc w:val="both"/>
        <w:rPr>
          <w:rFonts w:ascii="Arial" w:hAnsi="Arial" w:cs="Arial"/>
          <w:color w:val="000000"/>
          <w:sz w:val="24"/>
          <w:szCs w:val="24"/>
          <w:lang w:val="es-MX" w:eastAsia="es-ES_tradnl"/>
        </w:rPr>
      </w:pPr>
    </w:p>
    <w:p w:rsidR="00924239" w:rsidRPr="00924239" w:rsidRDefault="00924239" w:rsidP="00E8042C">
      <w:pPr>
        <w:tabs>
          <w:tab w:val="left" w:pos="3402"/>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1.</w:t>
      </w:r>
      <w:r w:rsidRPr="00924239">
        <w:rPr>
          <w:rFonts w:ascii="Arial" w:hAnsi="Arial" w:cs="Arial"/>
          <w:color w:val="000000"/>
          <w:sz w:val="24"/>
          <w:szCs w:val="24"/>
          <w:lang w:val="es-MX" w:eastAsia="es-ES_tradnl"/>
        </w:rPr>
        <w:tab/>
        <w:t>Modifícase el artículo 1° en el siguiente sentido:</w:t>
      </w:r>
    </w:p>
    <w:p w:rsidR="00924239" w:rsidRPr="00924239" w:rsidRDefault="00924239" w:rsidP="00E8042C">
      <w:pPr>
        <w:tabs>
          <w:tab w:val="left" w:pos="3402"/>
        </w:tabs>
        <w:ind w:firstLine="1701"/>
        <w:jc w:val="both"/>
        <w:rPr>
          <w:rFonts w:ascii="Arial" w:hAnsi="Arial" w:cs="Arial"/>
          <w:color w:val="000000"/>
          <w:sz w:val="24"/>
          <w:szCs w:val="24"/>
          <w:lang w:val="es-MX" w:eastAsia="es-ES_tradnl"/>
        </w:rPr>
      </w:pPr>
    </w:p>
    <w:p w:rsidR="00924239" w:rsidRPr="00924239" w:rsidRDefault="00924239" w:rsidP="00E8042C">
      <w:pPr>
        <w:numPr>
          <w:ilvl w:val="0"/>
          <w:numId w:val="127"/>
        </w:numPr>
        <w:tabs>
          <w:tab w:val="left" w:pos="3969"/>
        </w:tabs>
        <w:spacing w:before="120" w:after="120"/>
        <w:ind w:left="0" w:firstLine="1701"/>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Agrégase, en el inciso primero, entre las expresiones “1980, y,” y “asimismo” la frase “a los y las educadoras de párvulos que se desempeñen en los establecimientos de educación parvularia financiados vía transferencia de fondos antes referidos;”.</w:t>
      </w:r>
    </w:p>
    <w:p w:rsidR="00924239" w:rsidRPr="00924239" w:rsidRDefault="00924239" w:rsidP="00E8042C">
      <w:pPr>
        <w:tabs>
          <w:tab w:val="left" w:pos="3969"/>
        </w:tabs>
        <w:spacing w:before="120" w:after="120"/>
        <w:ind w:firstLine="1701"/>
        <w:contextualSpacing/>
        <w:jc w:val="both"/>
        <w:rPr>
          <w:rFonts w:ascii="Arial" w:hAnsi="Arial" w:cs="Arial"/>
          <w:color w:val="000000"/>
          <w:sz w:val="24"/>
          <w:szCs w:val="24"/>
          <w:lang w:val="es-MX" w:eastAsia="es-ES_tradnl"/>
        </w:rPr>
      </w:pPr>
    </w:p>
    <w:p w:rsidR="00924239" w:rsidRPr="00924239" w:rsidRDefault="00924239" w:rsidP="00E8042C">
      <w:pPr>
        <w:numPr>
          <w:ilvl w:val="0"/>
          <w:numId w:val="127"/>
        </w:numPr>
        <w:tabs>
          <w:tab w:val="left" w:pos="3969"/>
        </w:tabs>
        <w:spacing w:before="120" w:after="120"/>
        <w:ind w:left="0" w:firstLine="1701"/>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Reemplázase, en el inciso primero, la frase “en el período comprendido entre el 1 de julio de 2014 y el 31 de diciembre de 2025, ambas fechas inclusive, hayan cumplido o cumplan” por la frase “tengan”.</w:t>
      </w:r>
    </w:p>
    <w:p w:rsidR="00924239" w:rsidRPr="00924239" w:rsidRDefault="00924239" w:rsidP="00E8042C">
      <w:pPr>
        <w:numPr>
          <w:ilvl w:val="0"/>
          <w:numId w:val="127"/>
        </w:numPr>
        <w:tabs>
          <w:tab w:val="left" w:pos="3969"/>
        </w:tabs>
        <w:spacing w:before="120" w:after="120"/>
        <w:ind w:left="0" w:firstLine="1701"/>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 xml:space="preserve">Agrégase, a continuación del inciso segundo, el siguiente inciso tercero, nuevo, pasando el tercero a ser cuarto: </w:t>
      </w:r>
    </w:p>
    <w:p w:rsidR="00924239" w:rsidRPr="00924239" w:rsidRDefault="00924239" w:rsidP="00E8042C">
      <w:pPr>
        <w:spacing w:before="120" w:after="120"/>
        <w:ind w:firstLine="1701"/>
        <w:contextualSpacing/>
        <w:jc w:val="both"/>
        <w:rPr>
          <w:rFonts w:ascii="Arial" w:hAnsi="Arial" w:cs="Arial"/>
          <w:color w:val="000000"/>
          <w:sz w:val="24"/>
          <w:szCs w:val="24"/>
          <w:lang w:val="es-MX" w:eastAsia="es-ES_tradnl"/>
        </w:rPr>
      </w:pPr>
    </w:p>
    <w:p w:rsidR="00924239" w:rsidRPr="00924239" w:rsidRDefault="00924239" w:rsidP="00E8042C">
      <w:pPr>
        <w:tabs>
          <w:tab w:val="left" w:pos="3969"/>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“En el caso de los y las educadoras de párvulos que se desempeñen en los establecimientos de educación parvularia financiados vía transferencia de fondos referidos en el inciso primero, se considerarán los períodos anteriores en que desempeñaron esta función, sin solución de continuidad, formando parte de una dotación docente municipal, de una corporación municipal que administre educación o de un Servicio Local de Educación Pública.”.</w:t>
      </w:r>
    </w:p>
    <w:p w:rsidR="00924239" w:rsidRPr="00924239" w:rsidRDefault="00924239" w:rsidP="00E8042C">
      <w:pPr>
        <w:spacing w:before="120" w:after="120"/>
        <w:ind w:firstLine="1701"/>
        <w:contextualSpacing/>
        <w:jc w:val="both"/>
        <w:rPr>
          <w:rFonts w:ascii="Arial" w:hAnsi="Arial" w:cs="Arial"/>
          <w:color w:val="000000"/>
          <w:sz w:val="24"/>
          <w:szCs w:val="24"/>
          <w:lang w:val="es-MX" w:eastAsia="es-ES_tradnl"/>
        </w:rPr>
      </w:pPr>
    </w:p>
    <w:p w:rsidR="00924239" w:rsidRPr="00924239" w:rsidRDefault="00924239" w:rsidP="00E8042C">
      <w:pPr>
        <w:numPr>
          <w:ilvl w:val="0"/>
          <w:numId w:val="127"/>
        </w:numPr>
        <w:tabs>
          <w:tab w:val="left" w:pos="3969"/>
        </w:tabs>
        <w:spacing w:before="120" w:after="120"/>
        <w:ind w:left="0" w:firstLine="1701"/>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Agrégase en el inciso tercero, que ha pasado a ser cuarto, la siguiente frase a continuación del punto final (.) que pasa a ser seguido: “En caso de que no se haya pagado dicha bonificación, el 31 de marzo del año siguiente a la determinación del monto según la regla antes señalada, se reajustará por la variación de dicho índice entre el mes posterior a la presentación de la carta de renuncia y el mes de febrero del año del reajuste. Luego, el 31 de marzo del año subsiguiente a la presentación de la carta de renuncia, se reajustará por el referido índice entre febrero del año anterior y febrero del año del reajuste, igual regla se aplicará hasta que se pague la bonificación en el caso de los sostenedores que no pidan anticipo de subvención o hasta que se hayan transferido los recursos de anticipo de subvención.”.</w:t>
      </w:r>
    </w:p>
    <w:p w:rsidR="00924239" w:rsidRPr="00924239" w:rsidRDefault="00924239" w:rsidP="00E8042C">
      <w:pPr>
        <w:tabs>
          <w:tab w:val="left" w:pos="3402"/>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2.</w:t>
      </w:r>
      <w:r w:rsidRPr="00924239">
        <w:rPr>
          <w:rFonts w:ascii="Arial" w:hAnsi="Arial" w:cs="Arial"/>
          <w:color w:val="000000"/>
          <w:sz w:val="24"/>
          <w:szCs w:val="24"/>
          <w:lang w:val="es-MX" w:eastAsia="es-ES_tradnl"/>
        </w:rPr>
        <w:tab/>
        <w:t>Elimínase el artículo 2.</w:t>
      </w:r>
    </w:p>
    <w:p w:rsidR="00924239" w:rsidRPr="00924239" w:rsidRDefault="00924239" w:rsidP="00E8042C">
      <w:pPr>
        <w:tabs>
          <w:tab w:val="left" w:pos="3402"/>
        </w:tabs>
        <w:ind w:firstLine="1701"/>
        <w:jc w:val="both"/>
        <w:rPr>
          <w:rFonts w:ascii="Arial" w:hAnsi="Arial" w:cs="Arial"/>
          <w:color w:val="000000"/>
          <w:sz w:val="24"/>
          <w:szCs w:val="24"/>
          <w:lang w:val="es-MX" w:eastAsia="es-ES_tradnl"/>
        </w:rPr>
      </w:pPr>
    </w:p>
    <w:p w:rsidR="00924239" w:rsidRPr="00924239" w:rsidRDefault="00924239" w:rsidP="00E8042C">
      <w:pPr>
        <w:tabs>
          <w:tab w:val="left" w:pos="3402"/>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3.</w:t>
      </w:r>
      <w:r w:rsidRPr="00924239">
        <w:rPr>
          <w:rFonts w:ascii="Arial" w:hAnsi="Arial" w:cs="Arial"/>
          <w:color w:val="000000"/>
          <w:sz w:val="24"/>
          <w:szCs w:val="24"/>
          <w:lang w:val="es-MX" w:eastAsia="es-ES_tradnl"/>
        </w:rPr>
        <w:tab/>
        <w:t>Agrégase, en el inciso primero del artículo 3, antes del punto aparte, la frase “hasta los cupos del año 2025 después de dicho año no se traspasarán a las anualidades siguientes. Para el año 2026 existirán 2.500 cupos, para los años 2027 al 2034, se contemplarán 2.000 cupos en cada anualidad. A partir de 2035, se contemplarán 2.500 cupos anuales. Los cupos de los años 2026 y 2027 que no hubieren sido utilizados al término de su proceso de adjudicación, podrán ser utilizados hasta el proceso de adjudicación de los cupos del año 2028. Transcurrido dicho plazo sin que hayan sido utilizado dichos cupos éstos no podrán usarse en los procesos siguientes.”.</w:t>
      </w:r>
    </w:p>
    <w:p w:rsidR="00924239" w:rsidRPr="00924239" w:rsidRDefault="00924239" w:rsidP="00E8042C">
      <w:pPr>
        <w:tabs>
          <w:tab w:val="left" w:pos="3402"/>
        </w:tabs>
        <w:ind w:firstLine="1701"/>
        <w:jc w:val="both"/>
        <w:rPr>
          <w:rFonts w:ascii="Arial" w:hAnsi="Arial" w:cs="Arial"/>
          <w:color w:val="000000"/>
          <w:sz w:val="24"/>
          <w:szCs w:val="24"/>
          <w:lang w:val="es-MX" w:eastAsia="es-ES_tradnl"/>
        </w:rPr>
      </w:pPr>
    </w:p>
    <w:p w:rsidR="00924239" w:rsidRPr="00924239" w:rsidRDefault="00924239" w:rsidP="00E8042C">
      <w:pPr>
        <w:tabs>
          <w:tab w:val="left" w:pos="3402"/>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4.</w:t>
      </w:r>
      <w:r w:rsidRPr="00924239">
        <w:rPr>
          <w:rFonts w:ascii="Arial" w:hAnsi="Arial" w:cs="Arial"/>
          <w:color w:val="000000"/>
          <w:sz w:val="24"/>
          <w:szCs w:val="24"/>
          <w:lang w:val="es-MX" w:eastAsia="es-ES_tradnl"/>
        </w:rPr>
        <w:tab/>
        <w:t>Reemplázase, en el inciso primero del artículo 6°, la expresión “tres meses” por “sesenta días hábiles”.</w:t>
      </w:r>
    </w:p>
    <w:p w:rsidR="00924239" w:rsidRPr="00924239" w:rsidRDefault="00924239" w:rsidP="00E8042C">
      <w:pPr>
        <w:tabs>
          <w:tab w:val="left" w:pos="3402"/>
        </w:tabs>
        <w:ind w:firstLine="1701"/>
        <w:jc w:val="both"/>
        <w:rPr>
          <w:rFonts w:ascii="Arial" w:hAnsi="Arial" w:cs="Arial"/>
          <w:color w:val="000000"/>
          <w:sz w:val="24"/>
          <w:szCs w:val="24"/>
          <w:lang w:val="es-MX" w:eastAsia="es-ES_tradnl"/>
        </w:rPr>
      </w:pPr>
    </w:p>
    <w:p w:rsidR="00924239" w:rsidRPr="00924239" w:rsidRDefault="00924239" w:rsidP="00E8042C">
      <w:pPr>
        <w:tabs>
          <w:tab w:val="left" w:pos="3402"/>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5.</w:t>
      </w:r>
      <w:r w:rsidRPr="00924239">
        <w:rPr>
          <w:rFonts w:ascii="Arial" w:hAnsi="Arial" w:cs="Arial"/>
          <w:color w:val="000000"/>
          <w:sz w:val="24"/>
          <w:szCs w:val="24"/>
          <w:lang w:val="es-MX" w:eastAsia="es-ES_tradnl"/>
        </w:rPr>
        <w:tab/>
        <w:t>Agrégase, en el inciso segundo del artículo 7°, antes del punto aparte, la frase “o el día 31 de marzo inmediatamente anterior a la transferencia de recursos al sostenedor, lo que ocurra más tarde.”.</w:t>
      </w:r>
    </w:p>
    <w:p w:rsidR="00924239" w:rsidRPr="00924239" w:rsidRDefault="00924239" w:rsidP="00E8042C">
      <w:pPr>
        <w:tabs>
          <w:tab w:val="left" w:pos="3402"/>
        </w:tabs>
        <w:ind w:firstLine="1701"/>
        <w:jc w:val="both"/>
        <w:rPr>
          <w:rFonts w:ascii="Arial" w:hAnsi="Arial" w:cs="Arial"/>
          <w:color w:val="000000"/>
          <w:sz w:val="24"/>
          <w:szCs w:val="24"/>
          <w:lang w:val="es-MX" w:eastAsia="es-ES_tradnl"/>
        </w:rPr>
      </w:pPr>
    </w:p>
    <w:p w:rsidR="00924239" w:rsidRPr="00924239" w:rsidRDefault="00924239" w:rsidP="00E8042C">
      <w:pPr>
        <w:tabs>
          <w:tab w:val="left" w:pos="3402"/>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6.</w:t>
      </w:r>
      <w:r w:rsidRPr="00924239">
        <w:rPr>
          <w:rFonts w:ascii="Arial" w:hAnsi="Arial" w:cs="Arial"/>
          <w:color w:val="000000"/>
          <w:sz w:val="24"/>
          <w:szCs w:val="24"/>
          <w:lang w:val="es-MX" w:eastAsia="es-ES_tradnl"/>
        </w:rPr>
        <w:tab/>
        <w:t xml:space="preserve">Sustitúyese, a contar del proceso de postulación para la asignación de cupos correspondiente al año 2027, el artículo 8 por el siguiente: </w:t>
      </w:r>
    </w:p>
    <w:p w:rsidR="00924239" w:rsidRPr="00924239" w:rsidRDefault="00924239" w:rsidP="00E8042C">
      <w:pPr>
        <w:tabs>
          <w:tab w:val="left" w:pos="3402"/>
        </w:tabs>
        <w:ind w:firstLine="1701"/>
        <w:jc w:val="both"/>
        <w:rPr>
          <w:rFonts w:ascii="Arial" w:hAnsi="Arial" w:cs="Arial"/>
          <w:color w:val="000000"/>
          <w:sz w:val="24"/>
          <w:szCs w:val="24"/>
          <w:lang w:val="es-MX" w:eastAsia="es-ES_tradnl"/>
        </w:rPr>
      </w:pPr>
    </w:p>
    <w:p w:rsidR="00924239" w:rsidRPr="00924239" w:rsidRDefault="00924239" w:rsidP="00E8042C">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“Artículo 8.- Los trabajadores y trabajadoras señalados en el artículo 1° podrán postular en cualquiera de los períodos que se establecen en las letras siguientes y accederán a los beneficios que se señalan, según la época de postulación, conforme a las reglas que a continuación se indican:</w:t>
      </w:r>
    </w:p>
    <w:p w:rsidR="00924239" w:rsidRPr="00924239" w:rsidRDefault="00924239" w:rsidP="00E8042C">
      <w:pPr>
        <w:ind w:firstLine="1701"/>
        <w:jc w:val="both"/>
        <w:rPr>
          <w:rFonts w:ascii="Arial" w:hAnsi="Arial" w:cs="Arial"/>
          <w:color w:val="000000"/>
          <w:sz w:val="24"/>
          <w:szCs w:val="24"/>
          <w:lang w:val="es-MX" w:eastAsia="es-ES_tradnl"/>
        </w:rPr>
      </w:pPr>
    </w:p>
    <w:p w:rsidR="00924239" w:rsidRPr="00924239" w:rsidRDefault="00924239" w:rsidP="00E8042C">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a) Primer período de postulación. En este período podrán postular los trabajadores y trabajadoras que cumplan 65 años de edad, en el o los plazos que fije el reglamento. Los trabajadores y trabajadoras que postulen en este período y que accedan a un cupo de los establecidos en el artículo 3° deberán presentar su renuncia voluntaria de acuerdo al inciso séptimo de dicho artículo, y hacerla efectiva a más tardar el 1 de marzo del año siguiente a aquel en que cumplan dicha edad. En este caso tendrán derecho a la totalidad de la bonificación por retiro voluntario que les corresponda y a la bonificación adicional por antigüedad del artículo 7°, siempre que cumplan con los respectivos requisitos.</w:t>
      </w:r>
    </w:p>
    <w:p w:rsidR="00924239" w:rsidRPr="00924239" w:rsidRDefault="00924239" w:rsidP="00E8042C">
      <w:pPr>
        <w:ind w:firstLine="1701"/>
        <w:jc w:val="both"/>
        <w:rPr>
          <w:rFonts w:ascii="Arial" w:hAnsi="Arial" w:cs="Arial"/>
          <w:color w:val="000000"/>
          <w:sz w:val="24"/>
          <w:szCs w:val="24"/>
          <w:lang w:val="es-MX" w:eastAsia="es-ES_tradnl"/>
        </w:rPr>
      </w:pPr>
    </w:p>
    <w:p w:rsidR="00924239" w:rsidRPr="00924239" w:rsidRDefault="00924239" w:rsidP="00E8042C">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b) Segundo período de postulación. En este período podrán postular los trabajadores y trabajadoras que cumplan 66 años de edad, en el o los plazos que fije el reglamento. Los trabajadores y trabajadoras que postulen en este período y accedan a un cupo de los establecidos en el artículo 3° deberán presentar su renuncia voluntaria de acuerdo al inciso séptimo de dicho artículo, y hacerla efectiva a más tardar el 1 de marzo del año siguiente a aquel en que cumplan dicha edad. En este caso sólo podrán acceder al 75% de la bonificación por retiro voluntario y al 75% de la bonificación adicional por antigüedad que les corresponda, siempre que cumplan con los requisitos respectivos.</w:t>
      </w:r>
    </w:p>
    <w:p w:rsidR="00924239" w:rsidRPr="00924239" w:rsidRDefault="00924239" w:rsidP="00E8042C">
      <w:pPr>
        <w:ind w:firstLine="1701"/>
        <w:jc w:val="both"/>
        <w:rPr>
          <w:rFonts w:ascii="Arial" w:hAnsi="Arial" w:cs="Arial"/>
          <w:color w:val="000000"/>
          <w:sz w:val="24"/>
          <w:szCs w:val="24"/>
          <w:lang w:val="es-MX" w:eastAsia="es-ES_tradnl"/>
        </w:rPr>
      </w:pPr>
    </w:p>
    <w:p w:rsidR="00924239" w:rsidRPr="00924239" w:rsidRDefault="00924239" w:rsidP="00E8042C">
      <w:pPr>
        <w:ind w:firstLine="1701"/>
        <w:jc w:val="both"/>
        <w:rPr>
          <w:rFonts w:ascii="Arial" w:hAnsi="Arial" w:cs="Arial"/>
          <w:color w:val="000000"/>
          <w:sz w:val="24"/>
          <w:szCs w:val="24"/>
          <w:lang w:val="es-MX" w:eastAsia="es-ES_tradnl"/>
        </w:rPr>
      </w:pPr>
    </w:p>
    <w:p w:rsidR="00924239" w:rsidRPr="00924239" w:rsidRDefault="00924239" w:rsidP="00E8042C">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c) Tercer período de postulación. En este período podrán postular los trabajadores y trabajadoras que cumplan 67 años de edad, en el o los plazos que fije el reglamento. Los trabajadores y trabajadoras que postulen en este período y que accedan a un cupo de los establecidos en el artículo 3° deberán presentar su renuncia voluntaria de acuerdo al inciso séptimo de dicho artículo, y hacerla efectiva a más tardar el 1 de marzo del año siguiente a aquel en que cumplan dicha edad. En este caso sólo podrán acceder al 55% de la bonificación por retiro voluntario y al 55% de la bonificación adicional por antigüedad que les corresponda, siempre que cumplan con los requisitos respectivos.</w:t>
      </w:r>
    </w:p>
    <w:p w:rsidR="00924239" w:rsidRPr="00924239" w:rsidRDefault="00924239" w:rsidP="00E8042C">
      <w:pPr>
        <w:ind w:firstLine="1701"/>
        <w:jc w:val="both"/>
        <w:rPr>
          <w:rFonts w:ascii="Arial" w:hAnsi="Arial" w:cs="Arial"/>
          <w:color w:val="000000"/>
          <w:sz w:val="24"/>
          <w:szCs w:val="24"/>
          <w:lang w:val="es-MX" w:eastAsia="es-ES_tradnl"/>
        </w:rPr>
      </w:pPr>
    </w:p>
    <w:p w:rsidR="00924239" w:rsidRPr="00924239" w:rsidRDefault="00924239" w:rsidP="00E8042C">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d) Cuarto período de postulación. En este período podrán postular los trabajadores y trabajadoras que cumplan 68 años de edad, en el o los plazos que fije el reglamento. Los trabajadores y trabajadoras que postulen en este período y que accedan a un cupo de los establecidos en el artículo 3° deberán presentar su renuncia voluntaria de acuerdo al inciso séptimo de dicho artículo, y hacerla efectiva a más tardar el 1 de marzo del año siguiente a aquel en que cumplan dicha edad. En este caso sólo podrán acceder al 30% de la bonificación por retiro voluntario y al 30% de la bonificación adicional por antigüedad que les corresponda, siempre que cumplan con los requisitos respectivos.</w:t>
      </w:r>
    </w:p>
    <w:p w:rsidR="00924239" w:rsidRPr="00924239" w:rsidRDefault="00924239" w:rsidP="00E8042C">
      <w:pPr>
        <w:ind w:firstLine="1701"/>
        <w:jc w:val="both"/>
        <w:rPr>
          <w:rFonts w:ascii="Arial" w:hAnsi="Arial" w:cs="Arial"/>
          <w:color w:val="000000"/>
          <w:sz w:val="24"/>
          <w:szCs w:val="24"/>
          <w:lang w:val="es-MX" w:eastAsia="es-ES_tradnl"/>
        </w:rPr>
      </w:pPr>
    </w:p>
    <w:p w:rsidR="00924239" w:rsidRPr="00924239" w:rsidRDefault="00924239" w:rsidP="00E8042C">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pt-PT" w:eastAsia="es-ES_tradnl"/>
        </w:rPr>
        <w:t xml:space="preserve">e) Quinto período de postulación. </w:t>
      </w:r>
      <w:r w:rsidRPr="00924239">
        <w:rPr>
          <w:rFonts w:ascii="Arial" w:hAnsi="Arial" w:cs="Arial"/>
          <w:color w:val="000000"/>
          <w:sz w:val="24"/>
          <w:szCs w:val="24"/>
          <w:lang w:val="es-MX" w:eastAsia="es-ES_tradnl"/>
        </w:rPr>
        <w:t>En este período podrán postular los trabajadores y trabajadoras que cumplan 69 años de edad, en el o los plazos que fije el reglamento. Los trabajadores y trabajadoras que postulen en este período y que accedan a un cupo de los establecidos en el artículo 3° deberán presentar su renuncia voluntaria de acuerdo al inciso séptimo de dicho artículo, y hacerla efectiva a más tardar el 1 de marzo del año siguiente a aquel en que cumplan dicha edad. En este caso sólo podrán acceder al 10% de la bonificación por retiro voluntario y al 10% de la bonificación adicional por antigüedad que les corresponda, siempre que cumplan con los requisitos respectivos.</w:t>
      </w:r>
    </w:p>
    <w:p w:rsidR="00924239" w:rsidRPr="00924239" w:rsidRDefault="00924239" w:rsidP="00E8042C">
      <w:pPr>
        <w:ind w:firstLine="1701"/>
        <w:jc w:val="both"/>
        <w:rPr>
          <w:rFonts w:ascii="Arial" w:hAnsi="Arial" w:cs="Arial"/>
          <w:color w:val="000000"/>
          <w:sz w:val="24"/>
          <w:szCs w:val="24"/>
          <w:lang w:val="es-MX" w:eastAsia="es-ES_tradnl"/>
        </w:rPr>
      </w:pPr>
    </w:p>
    <w:p w:rsidR="00924239" w:rsidRPr="00924239" w:rsidRDefault="00924239" w:rsidP="00E8042C">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Respecto de los trabajadores y trabajadoras que no postulen en alguno de los períodos anteriores, se entenderá que renuncian irrevocablemente a todos los beneficios de la presente ley. Con todo, las trabajadoras podrán postular a la bonificación por retiro voluntario, en cualquiera de los procesos que establezca el reglamento, desde que cumplan 60 años y hasta el proceso correspondiente a los 65 años de edad, pudiendo acceder a la bonificación por retiro voluntario y a la bonificación adicional por antigüedad, siempre que cumplan con los respectivos requisitos. También podrán postular en los períodos señalados en las letras b), c), d) y e) de este artículo, siempre que cumplan las edades que en dichas letras se indican y sólo accederán a los beneficios que para esos períodos se señalan en las mencionadas letras b), c), d) y e), según corresponda.</w:t>
      </w:r>
    </w:p>
    <w:p w:rsidR="00924239" w:rsidRPr="00924239" w:rsidRDefault="00924239" w:rsidP="00E8042C">
      <w:pPr>
        <w:ind w:firstLine="1701"/>
        <w:jc w:val="both"/>
        <w:rPr>
          <w:rFonts w:ascii="Arial" w:hAnsi="Arial" w:cs="Arial"/>
          <w:color w:val="000000"/>
          <w:sz w:val="24"/>
          <w:szCs w:val="24"/>
          <w:lang w:val="es-MX" w:eastAsia="es-ES_tradnl"/>
        </w:rPr>
      </w:pPr>
    </w:p>
    <w:p w:rsidR="00924239" w:rsidRPr="00924239" w:rsidRDefault="00924239" w:rsidP="00E8042C">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En el caso de los trabajadores y trabajadoras cuya función se relacione directamente con la administración del servicio educacional, cuando éste deba ser traspasado a un Servicio Local de Educación Pública, éstos podrán postular sólo hasta el proceso correspondiente al año anterior a aquel en que deba realizarse el traspaso y recibirán los beneficios que correspondan de acuerdo a los incisos anteriores.”.</w:t>
      </w:r>
    </w:p>
    <w:p w:rsidR="00924239" w:rsidRPr="00924239" w:rsidRDefault="00924239" w:rsidP="00E8042C">
      <w:pPr>
        <w:ind w:firstLine="1701"/>
        <w:jc w:val="both"/>
        <w:rPr>
          <w:rFonts w:ascii="Arial" w:hAnsi="Arial" w:cs="Arial"/>
          <w:color w:val="000000"/>
          <w:sz w:val="24"/>
          <w:szCs w:val="24"/>
          <w:lang w:val="es-MX" w:eastAsia="es-ES_tradnl"/>
        </w:rPr>
      </w:pPr>
    </w:p>
    <w:p w:rsidR="00924239" w:rsidRPr="00924239" w:rsidRDefault="00924239" w:rsidP="00E8042C">
      <w:pPr>
        <w:ind w:firstLine="1701"/>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 xml:space="preserve">7. Agrégase el siguiente artículo 8 bis, nuevo: </w:t>
      </w:r>
    </w:p>
    <w:p w:rsidR="00924239" w:rsidRPr="00924239" w:rsidRDefault="00924239" w:rsidP="00E8042C">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“Artículo 8 bis.- Las edades indicadas en el artículo 1 podrá rebajarse en los casos y situaciones a que se refiere el artículo 68 bis del decreto ley Nº 3.500, de 1980, por iguales causales, procedimiento y tiempo computable.</w:t>
      </w:r>
    </w:p>
    <w:p w:rsidR="00924239" w:rsidRPr="00924239" w:rsidRDefault="00924239" w:rsidP="00E8042C">
      <w:pPr>
        <w:ind w:firstLine="1701"/>
        <w:jc w:val="both"/>
        <w:rPr>
          <w:rFonts w:ascii="Arial" w:hAnsi="Arial" w:cs="Arial"/>
          <w:color w:val="000000"/>
          <w:sz w:val="24"/>
          <w:szCs w:val="24"/>
          <w:lang w:val="es-MX" w:eastAsia="es-ES_tradnl"/>
        </w:rPr>
      </w:pPr>
    </w:p>
    <w:p w:rsidR="00924239" w:rsidRPr="00924239" w:rsidRDefault="00924239" w:rsidP="00E8042C">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Los funcionarios que se acojan a lo previsto en el inciso anterior deberán acompañar un certificado otorgado por el Instituto de Previsión Social o la administradora de fondos de pensiones, según corresponda, que acredite la situación señalada en el artículo 68 bis del decreto ley Nº 3.500, de 1980. El certificado deberá indicar que el funcionario cumple con los requisitos para obtener una rebaja de la edad legal para pensionarse por vejez, en cualquier régimen previsional, por la realización de labores calificadas como pesadas y respecto de las cuales se haya efectuado la cotización del artículo 17 bis del decreto ley Nº 3.500, de 1980, o certificado de cobro anticipado del bono de reconocimiento por haber desempeñado trabajos pesados durante la afiliación al antiguo sistema, conforme al inciso tercero del artículo 12 transitorio del citado decreto ley, según corresponda.”.</w:t>
      </w:r>
    </w:p>
    <w:p w:rsidR="00924239" w:rsidRPr="00924239" w:rsidRDefault="00924239" w:rsidP="00E8042C">
      <w:pPr>
        <w:ind w:firstLine="1701"/>
        <w:jc w:val="both"/>
        <w:rPr>
          <w:rFonts w:ascii="Arial" w:hAnsi="Arial" w:cs="Arial"/>
          <w:color w:val="000000"/>
          <w:sz w:val="24"/>
          <w:szCs w:val="24"/>
          <w:lang w:val="es-MX" w:eastAsia="es-ES_tradnl"/>
        </w:rPr>
      </w:pPr>
    </w:p>
    <w:p w:rsidR="00924239" w:rsidRPr="00924239" w:rsidRDefault="00924239" w:rsidP="00E8042C">
      <w:pPr>
        <w:tabs>
          <w:tab w:val="left" w:pos="3969"/>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8.</w:t>
      </w:r>
      <w:r w:rsidRPr="00924239">
        <w:rPr>
          <w:rFonts w:ascii="Arial" w:hAnsi="Arial" w:cs="Arial"/>
          <w:color w:val="000000"/>
          <w:sz w:val="24"/>
          <w:szCs w:val="24"/>
          <w:lang w:val="es-MX" w:eastAsia="es-ES_tradnl"/>
        </w:rPr>
        <w:tab/>
        <w:t>Incorpórase el siguiente artículo tercero transitorio, nuevo:</w:t>
      </w:r>
    </w:p>
    <w:p w:rsidR="00924239" w:rsidRPr="00924239" w:rsidRDefault="00924239" w:rsidP="00E8042C">
      <w:pPr>
        <w:ind w:firstLine="1701"/>
        <w:jc w:val="both"/>
        <w:rPr>
          <w:rFonts w:ascii="Arial" w:hAnsi="Arial" w:cs="Arial"/>
          <w:color w:val="000000"/>
          <w:sz w:val="24"/>
          <w:szCs w:val="24"/>
          <w:lang w:val="es-MX" w:eastAsia="es-ES_tradnl"/>
        </w:rPr>
      </w:pPr>
    </w:p>
    <w:p w:rsidR="00924239" w:rsidRPr="00924239" w:rsidRDefault="00924239" w:rsidP="00E8042C">
      <w:pPr>
        <w:tabs>
          <w:tab w:val="left" w:pos="4111"/>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ab/>
        <w:t>“Artículo tercero.- Otórgase, en forma excepcional, un plazo extraordinario de postulación para acogerse a los beneficios de esta ley a los y las educadoras de párvulos que se desempeñen en algún establecimiento financiado vía transferencia de fondos administrado directamente por municipalidades, corporaciones municipales que administren educación municipal o por Servicios Locales de Educación Pública que, al 31 de diciembre de 2024 hayan cumplido 60 o más años de edad en el caso de las mujeres, y 65 o más años de edad en el caso de los hombres, siempre que postulen a ella comunicando su decisión de renunciar voluntariamente hasta el 31 de julio de 2025 y hagan efectiva su renuncia voluntaria en los plazos que establece la presente ley. Sólo se aplicará este plazo excepcional respecto de las y los referidos educadores de párvulos que teniendo la edad para postular a los beneficios de esta ley se hubieren estado desempeñando en un establecimiento de los antes mencionados. Dichas postulaciones serán consideradas en el proceso de asignación de cupos del año 2025.</w:t>
      </w:r>
    </w:p>
    <w:p w:rsidR="00924239" w:rsidRPr="00924239" w:rsidRDefault="00924239" w:rsidP="00E8042C">
      <w:pPr>
        <w:tabs>
          <w:tab w:val="left" w:pos="4111"/>
        </w:tabs>
        <w:ind w:firstLine="1701"/>
        <w:jc w:val="both"/>
        <w:rPr>
          <w:rFonts w:ascii="Arial" w:hAnsi="Arial" w:cs="Arial"/>
          <w:color w:val="000000"/>
          <w:sz w:val="24"/>
          <w:szCs w:val="24"/>
          <w:lang w:val="es-MX" w:eastAsia="es-ES_tradnl"/>
        </w:rPr>
      </w:pPr>
    </w:p>
    <w:p w:rsidR="00924239" w:rsidRPr="00924239" w:rsidRDefault="00924239" w:rsidP="00E8042C">
      <w:pPr>
        <w:tabs>
          <w:tab w:val="left" w:pos="4111"/>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El personal señalado en el inciso anterior quedará afecto a esta ley en los mismos términos y condiciones para los beneficiarios de 65 años de edad.</w:t>
      </w:r>
    </w:p>
    <w:p w:rsidR="00924239" w:rsidRPr="00924239" w:rsidRDefault="00924239" w:rsidP="00E8042C">
      <w:pPr>
        <w:tabs>
          <w:tab w:val="left" w:pos="4111"/>
        </w:tabs>
        <w:ind w:firstLine="1701"/>
        <w:jc w:val="both"/>
        <w:rPr>
          <w:rFonts w:ascii="Arial" w:hAnsi="Arial" w:cs="Arial"/>
          <w:color w:val="000000"/>
          <w:sz w:val="24"/>
          <w:szCs w:val="24"/>
          <w:lang w:val="es-MX" w:eastAsia="es-ES_tradnl"/>
        </w:rPr>
      </w:pPr>
    </w:p>
    <w:p w:rsidR="00924239" w:rsidRPr="00924239" w:rsidRDefault="00924239" w:rsidP="00E8042C">
      <w:pPr>
        <w:tabs>
          <w:tab w:val="left" w:pos="4111"/>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Si no postularen en el plazo a que se refiere este artículo o no hicieren efectiva su renuncia voluntaria dentro de los plazos que establece esta ley y su reglamento, se entenderá que renuncian irrevocablemente a los beneficios de esta ley.”.</w:t>
      </w:r>
    </w:p>
    <w:p w:rsidR="00924239" w:rsidRPr="00924239" w:rsidRDefault="00924239" w:rsidP="00924239">
      <w:pPr>
        <w:tabs>
          <w:tab w:val="left" w:pos="4111"/>
        </w:tabs>
        <w:jc w:val="both"/>
        <w:rPr>
          <w:rFonts w:ascii="Arial" w:hAnsi="Arial" w:cs="Arial"/>
          <w:color w:val="000000"/>
          <w:sz w:val="24"/>
          <w:szCs w:val="24"/>
          <w:lang w:val="es-MX" w:eastAsia="es-ES_tradnl"/>
        </w:rPr>
      </w:pPr>
    </w:p>
    <w:p w:rsidR="00924239" w:rsidRPr="00924239" w:rsidRDefault="00924239" w:rsidP="00E8042C">
      <w:pPr>
        <w:tabs>
          <w:tab w:val="left" w:pos="2835"/>
          <w:tab w:val="left" w:pos="4111"/>
        </w:tabs>
        <w:ind w:firstLine="1701"/>
        <w:jc w:val="both"/>
        <w:rPr>
          <w:rFonts w:ascii="Arial" w:hAnsi="Arial" w:cs="Arial"/>
          <w:b/>
          <w:bCs/>
          <w:color w:val="000000"/>
          <w:sz w:val="24"/>
          <w:szCs w:val="24"/>
          <w:lang w:val="es-MX" w:eastAsia="es-ES_tradnl"/>
        </w:rPr>
      </w:pPr>
      <w:r w:rsidRPr="00924239">
        <w:rPr>
          <w:rFonts w:ascii="Arial" w:hAnsi="Arial" w:cs="Arial"/>
          <w:b/>
          <w:color w:val="000000"/>
          <w:sz w:val="24"/>
          <w:szCs w:val="24"/>
          <w:lang w:val="es-MX" w:eastAsia="es-ES_tradnl"/>
        </w:rPr>
        <w:t xml:space="preserve">Artículo </w:t>
      </w:r>
      <w:r w:rsidRPr="00924239">
        <w:rPr>
          <w:rFonts w:ascii="Arial" w:hAnsi="Arial" w:cs="Arial"/>
          <w:b/>
          <w:bCs/>
          <w:color w:val="000000"/>
          <w:sz w:val="24"/>
          <w:szCs w:val="24"/>
          <w:lang w:val="es-MX" w:eastAsia="es-ES_tradnl"/>
        </w:rPr>
        <w:t>100</w:t>
      </w:r>
      <w:r w:rsidRPr="00924239">
        <w:rPr>
          <w:rFonts w:ascii="Arial" w:hAnsi="Arial" w:cs="Arial"/>
          <w:b/>
          <w:color w:val="000000"/>
          <w:sz w:val="24"/>
          <w:szCs w:val="24"/>
          <w:lang w:val="es-MX" w:eastAsia="es-ES_tradnl"/>
        </w:rPr>
        <w:t>.-</w:t>
      </w:r>
      <w:r w:rsidRPr="00924239">
        <w:rPr>
          <w:rFonts w:ascii="Arial" w:hAnsi="Arial" w:cs="Arial"/>
          <w:color w:val="000000"/>
          <w:sz w:val="24"/>
          <w:szCs w:val="24"/>
          <w:lang w:val="es-MX" w:eastAsia="es-ES_tradnl"/>
        </w:rPr>
        <w:t xml:space="preserve"> </w:t>
      </w:r>
      <w:r w:rsidRPr="00924239">
        <w:rPr>
          <w:rFonts w:ascii="Arial" w:hAnsi="Arial" w:cs="Arial"/>
          <w:color w:val="000000"/>
          <w:sz w:val="24"/>
          <w:szCs w:val="24"/>
          <w:lang w:val="es-MX" w:eastAsia="es-ES_tradnl"/>
        </w:rPr>
        <w:tab/>
        <w:t>Modifícase la ley N° 20.996 que otorga bonificación adicional por retiro al personal no académico ni profesional de las Universidades del Estado del modo siguiente:</w:t>
      </w:r>
    </w:p>
    <w:p w:rsidR="00924239" w:rsidRPr="00924239" w:rsidRDefault="00924239" w:rsidP="00E8042C">
      <w:pPr>
        <w:shd w:val="clear" w:color="auto" w:fill="FFFFFF"/>
        <w:ind w:firstLine="1701"/>
        <w:jc w:val="both"/>
        <w:rPr>
          <w:rFonts w:ascii="Arial" w:hAnsi="Arial" w:cs="Arial"/>
          <w:color w:val="000000"/>
          <w:sz w:val="24"/>
          <w:szCs w:val="24"/>
          <w:lang w:val="es-MX" w:eastAsia="es-ES_tradnl"/>
        </w:rPr>
      </w:pPr>
    </w:p>
    <w:p w:rsidR="00924239" w:rsidRPr="00924239" w:rsidRDefault="00924239" w:rsidP="00E8042C">
      <w:pPr>
        <w:shd w:val="clear" w:color="auto" w:fill="FFFFFF"/>
        <w:tabs>
          <w:tab w:val="left" w:pos="3402"/>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1. Modifícase el inciso primero del artículo 1 del siguiente modo:</w:t>
      </w:r>
    </w:p>
    <w:p w:rsidR="00924239" w:rsidRPr="00924239" w:rsidRDefault="00924239" w:rsidP="00E8042C">
      <w:pPr>
        <w:shd w:val="clear" w:color="auto" w:fill="FFFFFF"/>
        <w:tabs>
          <w:tab w:val="left" w:pos="3402"/>
        </w:tabs>
        <w:ind w:firstLine="1701"/>
        <w:jc w:val="both"/>
        <w:rPr>
          <w:rFonts w:ascii="Arial" w:hAnsi="Arial" w:cs="Arial"/>
          <w:color w:val="000000"/>
          <w:sz w:val="24"/>
          <w:szCs w:val="24"/>
          <w:lang w:val="es-MX" w:eastAsia="es-ES_tradnl"/>
        </w:rPr>
      </w:pPr>
    </w:p>
    <w:p w:rsidR="00924239" w:rsidRPr="00924239" w:rsidRDefault="00924239" w:rsidP="00E8042C">
      <w:pPr>
        <w:tabs>
          <w:tab w:val="left" w:pos="3969"/>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a) Reemplázase la frase “entre el 1 de enero de 2015 y el 31 de diciembre de 2025 haya cumplido o cumpla” por la siguiente palabra “tenga”.</w:t>
      </w:r>
    </w:p>
    <w:p w:rsidR="00924239" w:rsidRPr="00924239" w:rsidRDefault="00924239" w:rsidP="00E8042C">
      <w:pPr>
        <w:shd w:val="clear" w:color="auto" w:fill="FFFFFF"/>
        <w:tabs>
          <w:tab w:val="left" w:pos="3969"/>
        </w:tabs>
        <w:ind w:firstLine="1701"/>
        <w:jc w:val="both"/>
        <w:rPr>
          <w:rFonts w:ascii="Arial" w:hAnsi="Arial" w:cs="Arial"/>
          <w:color w:val="000000"/>
          <w:sz w:val="24"/>
          <w:szCs w:val="24"/>
          <w:lang w:val="es-MX" w:eastAsia="es-ES_tradnl"/>
        </w:rPr>
      </w:pPr>
    </w:p>
    <w:p w:rsidR="00924239" w:rsidRPr="00924239" w:rsidRDefault="00924239" w:rsidP="00E8042C">
      <w:pPr>
        <w:shd w:val="clear" w:color="auto" w:fill="FFFFFF"/>
        <w:tabs>
          <w:tab w:val="left" w:pos="3969"/>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b) Elimínase la frase “También podrá acceder a esta bonificación adicional el personal no académico ni profesional de las universidades del Estado que al 31 de diciembre de 2014 haya cumplido las edades antes mencionadas o más.”.</w:t>
      </w:r>
    </w:p>
    <w:p w:rsidR="00924239" w:rsidRPr="00924239" w:rsidRDefault="00924239" w:rsidP="00E8042C">
      <w:pPr>
        <w:shd w:val="clear" w:color="auto" w:fill="FFFFFF"/>
        <w:tabs>
          <w:tab w:val="left" w:pos="3402"/>
        </w:tabs>
        <w:ind w:firstLine="1701"/>
        <w:jc w:val="both"/>
        <w:rPr>
          <w:rFonts w:ascii="Arial" w:hAnsi="Arial" w:cs="Arial"/>
          <w:color w:val="000000"/>
          <w:sz w:val="24"/>
          <w:szCs w:val="24"/>
          <w:lang w:val="es-MX" w:eastAsia="es-ES_tradnl"/>
        </w:rPr>
      </w:pPr>
    </w:p>
    <w:p w:rsidR="00924239" w:rsidRPr="00924239" w:rsidRDefault="00924239" w:rsidP="00E8042C">
      <w:pPr>
        <w:tabs>
          <w:tab w:val="left" w:pos="3402"/>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2. Reemplázase en el inciso segundo del artículo 2 la frase “en que le corresponda postular a los 65 años de edad” por la frase “señalado en al artículo 4 bis”.</w:t>
      </w:r>
    </w:p>
    <w:p w:rsidR="00924239" w:rsidRPr="00924239" w:rsidRDefault="00924239" w:rsidP="00E8042C">
      <w:pPr>
        <w:shd w:val="clear" w:color="auto" w:fill="FFFFFF"/>
        <w:tabs>
          <w:tab w:val="left" w:pos="3402"/>
        </w:tabs>
        <w:ind w:firstLine="1701"/>
        <w:jc w:val="both"/>
        <w:rPr>
          <w:rFonts w:ascii="Arial" w:hAnsi="Arial" w:cs="Arial"/>
          <w:color w:val="000000"/>
          <w:sz w:val="24"/>
          <w:szCs w:val="24"/>
          <w:lang w:val="es-MX" w:eastAsia="es-ES_tradnl"/>
        </w:rPr>
      </w:pPr>
    </w:p>
    <w:p w:rsidR="00924239" w:rsidRPr="00924239" w:rsidRDefault="00924239" w:rsidP="00E8042C">
      <w:pPr>
        <w:shd w:val="clear" w:color="auto" w:fill="FFFFFF"/>
        <w:tabs>
          <w:tab w:val="left" w:pos="3402"/>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 xml:space="preserve">3. Elimínase en el inciso primero del artículo 3 el guarismo “3.420” </w:t>
      </w:r>
    </w:p>
    <w:p w:rsidR="00924239" w:rsidRPr="00924239" w:rsidRDefault="00924239" w:rsidP="00E8042C">
      <w:pPr>
        <w:shd w:val="clear" w:color="auto" w:fill="FFFFFF"/>
        <w:tabs>
          <w:tab w:val="left" w:pos="3402"/>
        </w:tabs>
        <w:ind w:firstLine="1701"/>
        <w:jc w:val="both"/>
        <w:rPr>
          <w:rFonts w:ascii="Arial" w:hAnsi="Arial" w:cs="Arial"/>
          <w:color w:val="000000"/>
          <w:sz w:val="24"/>
          <w:szCs w:val="24"/>
          <w:lang w:val="es-MX" w:eastAsia="es-ES_tradnl"/>
        </w:rPr>
      </w:pPr>
    </w:p>
    <w:p w:rsidR="00924239" w:rsidRPr="00924239" w:rsidRDefault="00924239" w:rsidP="00E8042C">
      <w:pPr>
        <w:shd w:val="clear" w:color="auto" w:fill="FFFFFF"/>
        <w:tabs>
          <w:tab w:val="left" w:pos="3402"/>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4. Modifícase, a contar del 1 de enero de 2025, el artículo 4 del modo siguiente:</w:t>
      </w:r>
    </w:p>
    <w:p w:rsidR="00924239" w:rsidRPr="00924239" w:rsidRDefault="00924239" w:rsidP="00E8042C">
      <w:pPr>
        <w:shd w:val="clear" w:color="auto" w:fill="FFFFFF"/>
        <w:tabs>
          <w:tab w:val="left" w:pos="3402"/>
        </w:tabs>
        <w:ind w:firstLine="1701"/>
        <w:jc w:val="both"/>
        <w:rPr>
          <w:rFonts w:ascii="Arial" w:hAnsi="Arial" w:cs="Arial"/>
          <w:color w:val="000000"/>
          <w:sz w:val="24"/>
          <w:szCs w:val="24"/>
          <w:lang w:val="es-MX" w:eastAsia="es-ES_tradnl"/>
        </w:rPr>
      </w:pPr>
    </w:p>
    <w:p w:rsidR="00924239" w:rsidRPr="00924239" w:rsidRDefault="00924239" w:rsidP="00E8042C">
      <w:pPr>
        <w:shd w:val="clear" w:color="auto" w:fill="FFFFFF"/>
        <w:tabs>
          <w:tab w:val="left" w:pos="3402"/>
          <w:tab w:val="left" w:pos="3969"/>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a) Elimínase en el inciso primero la expresión "entre el 1 de abril de 2015 y el 31 de diciembre de 2025".</w:t>
      </w:r>
    </w:p>
    <w:p w:rsidR="00924239" w:rsidRPr="00924239" w:rsidRDefault="00924239" w:rsidP="00E8042C">
      <w:pPr>
        <w:shd w:val="clear" w:color="auto" w:fill="FFFFFF"/>
        <w:tabs>
          <w:tab w:val="left" w:pos="3402"/>
          <w:tab w:val="left" w:pos="3969"/>
        </w:tabs>
        <w:ind w:firstLine="1701"/>
        <w:jc w:val="both"/>
        <w:rPr>
          <w:rFonts w:ascii="Arial" w:hAnsi="Arial" w:cs="Arial"/>
          <w:color w:val="000000"/>
          <w:sz w:val="24"/>
          <w:szCs w:val="24"/>
          <w:lang w:val="es-MX" w:eastAsia="es-ES_tradnl"/>
        </w:rPr>
      </w:pPr>
    </w:p>
    <w:p w:rsidR="00924239" w:rsidRPr="00924239" w:rsidRDefault="00924239" w:rsidP="00E8042C">
      <w:pPr>
        <w:shd w:val="clear" w:color="auto" w:fill="FFFFFF"/>
        <w:tabs>
          <w:tab w:val="left" w:pos="3402"/>
          <w:tab w:val="left" w:pos="3969"/>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b) Elimínase en el inciso segundo la expresión "entre el 1 de abril de 2015 y el 31 de diciembre de 2025".</w:t>
      </w:r>
    </w:p>
    <w:p w:rsidR="00924239" w:rsidRPr="00924239" w:rsidRDefault="00924239" w:rsidP="00E8042C">
      <w:pPr>
        <w:shd w:val="clear" w:color="auto" w:fill="FFFFFF"/>
        <w:ind w:firstLine="1701"/>
        <w:jc w:val="both"/>
        <w:rPr>
          <w:rFonts w:ascii="Arial" w:hAnsi="Arial" w:cs="Arial"/>
          <w:color w:val="000000"/>
          <w:sz w:val="24"/>
          <w:szCs w:val="24"/>
          <w:lang w:val="es-MX" w:eastAsia="es-ES_tradnl"/>
        </w:rPr>
      </w:pPr>
    </w:p>
    <w:p w:rsidR="00924239" w:rsidRPr="00924239" w:rsidRDefault="00924239" w:rsidP="00E8042C">
      <w:pPr>
        <w:shd w:val="clear" w:color="auto" w:fill="FFFFFF"/>
        <w:tabs>
          <w:tab w:val="left" w:pos="3402"/>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5. Incorpórase el siguiente artículo 4 bis, nuevo:</w:t>
      </w:r>
    </w:p>
    <w:p w:rsidR="00924239" w:rsidRPr="00924239" w:rsidRDefault="00924239" w:rsidP="00E8042C">
      <w:pPr>
        <w:shd w:val="clear" w:color="auto" w:fill="FFFFFF"/>
        <w:ind w:firstLine="1701"/>
        <w:jc w:val="both"/>
        <w:rPr>
          <w:rFonts w:ascii="Arial" w:hAnsi="Arial" w:cs="Arial"/>
          <w:color w:val="000000"/>
          <w:sz w:val="24"/>
          <w:szCs w:val="24"/>
          <w:lang w:val="es-MX" w:eastAsia="es-ES_tradnl"/>
        </w:rPr>
      </w:pPr>
    </w:p>
    <w:p w:rsidR="00924239" w:rsidRPr="00924239" w:rsidRDefault="00924239" w:rsidP="00E8042C">
      <w:pPr>
        <w:tabs>
          <w:tab w:val="left" w:pos="3969"/>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“Artículo 4 bis.- El personal sujeto a los beneficios de esta ley, podrá postular en cualquiera de los períodos que se establecen en las letras siguientes y accederá a los beneficios decrecientes que se señalan según la época de postulación, conforme a las reglas que a continuación se indican:</w:t>
      </w:r>
    </w:p>
    <w:p w:rsidR="00924239" w:rsidRPr="00924239" w:rsidRDefault="00924239" w:rsidP="00E8042C">
      <w:pPr>
        <w:tabs>
          <w:tab w:val="left" w:pos="3969"/>
        </w:tabs>
        <w:ind w:firstLine="1701"/>
        <w:jc w:val="both"/>
        <w:rPr>
          <w:rFonts w:ascii="Arial" w:hAnsi="Arial" w:cs="Arial"/>
          <w:color w:val="000000"/>
          <w:sz w:val="24"/>
          <w:szCs w:val="24"/>
          <w:lang w:val="es-MX" w:eastAsia="es-ES_tradnl"/>
        </w:rPr>
      </w:pPr>
    </w:p>
    <w:p w:rsidR="00924239" w:rsidRPr="00924239" w:rsidRDefault="00924239" w:rsidP="00E8042C">
      <w:pPr>
        <w:tabs>
          <w:tab w:val="left" w:pos="3969"/>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 xml:space="preserve">a) Primer período de postulación: En este período podrá postular el personal no académico ni profesional que cumpla 65 años de edad, en el o los plazos que fije el reglamento. Deberán hacer efectiva su renuncia voluntaria a la Universidad del Estado, dentro de los ciento ochenta días siguientes al cumplimiento de los 65 años de edad o dentro de los noventa días siguientes a la notificación de la resolución que le asigna un cupo del artículo 5, si esta última fecha fuera posterior a aquélla.    </w:t>
      </w:r>
    </w:p>
    <w:p w:rsidR="00924239" w:rsidRPr="00924239" w:rsidRDefault="00924239" w:rsidP="00E8042C">
      <w:pPr>
        <w:tabs>
          <w:tab w:val="left" w:pos="3969"/>
        </w:tabs>
        <w:ind w:firstLine="1701"/>
        <w:jc w:val="both"/>
        <w:rPr>
          <w:rFonts w:ascii="Arial" w:hAnsi="Arial" w:cs="Arial"/>
          <w:color w:val="000000"/>
          <w:sz w:val="24"/>
          <w:szCs w:val="24"/>
          <w:lang w:val="es-MX" w:eastAsia="es-ES_tradnl"/>
        </w:rPr>
      </w:pPr>
    </w:p>
    <w:p w:rsidR="00924239" w:rsidRPr="00924239" w:rsidRDefault="00924239" w:rsidP="00E8042C">
      <w:pPr>
        <w:tabs>
          <w:tab w:val="left" w:pos="3969"/>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Si hacen efectiva su renuncia voluntaria dentro del plazo antes señalado, tendrán derecho a la totalidad del beneficio compensatorio del artículo 9 de la ley Nº 20.374 y a la bonificación adicional del artículo 1 de esta ley, siempre que cumplan con los respectivos requisitos.</w:t>
      </w:r>
    </w:p>
    <w:p w:rsidR="00924239" w:rsidRPr="00924239" w:rsidRDefault="00924239" w:rsidP="00E8042C">
      <w:pPr>
        <w:tabs>
          <w:tab w:val="left" w:pos="3969"/>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 xml:space="preserve">   </w:t>
      </w:r>
    </w:p>
    <w:p w:rsidR="00924239" w:rsidRPr="00924239" w:rsidRDefault="00924239" w:rsidP="00E8042C">
      <w:pPr>
        <w:tabs>
          <w:tab w:val="left" w:pos="3969"/>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 xml:space="preserve">b) Segundo período de postulación: En este período podrá postular el personal no académico ni profesional que cumpla 66 años de edad, en el o los plazos que fije el reglamento. Deberán hacer efectiva su renuncia voluntaria a la universidad del Estado, dentro de los ciento ochenta días siguientes al cumplimiento de los 66 años de edad o dentro de los noventa días siguientes a la notificación de la resolución que le asigna un cupo del artículo 5, si esta última fecha fuera posterior a aquélla.    </w:t>
      </w:r>
    </w:p>
    <w:p w:rsidR="00924239" w:rsidRPr="00924239" w:rsidRDefault="00924239" w:rsidP="00E8042C">
      <w:pPr>
        <w:tabs>
          <w:tab w:val="left" w:pos="3969"/>
        </w:tabs>
        <w:ind w:firstLine="1701"/>
        <w:jc w:val="both"/>
        <w:rPr>
          <w:rFonts w:ascii="Arial" w:hAnsi="Arial" w:cs="Arial"/>
          <w:color w:val="000000"/>
          <w:sz w:val="24"/>
          <w:szCs w:val="24"/>
          <w:lang w:val="es-MX" w:eastAsia="es-ES_tradnl"/>
        </w:rPr>
      </w:pPr>
    </w:p>
    <w:p w:rsidR="00924239" w:rsidRPr="00924239" w:rsidRDefault="00924239" w:rsidP="00E8042C">
      <w:pPr>
        <w:tabs>
          <w:tab w:val="left" w:pos="3969"/>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En este caso sólo podrán acceder al 75% del beneficio compensatorio del artículo 9 de la ley Nº 20.374 y al 75% de la bonificación adicional que les corresponda, siempre que cumplan con los requisitos respectivos.</w:t>
      </w:r>
    </w:p>
    <w:p w:rsidR="00924239" w:rsidRPr="00924239" w:rsidRDefault="00924239" w:rsidP="00E8042C">
      <w:pPr>
        <w:tabs>
          <w:tab w:val="left" w:pos="3969"/>
        </w:tabs>
        <w:ind w:firstLine="1701"/>
        <w:jc w:val="both"/>
        <w:rPr>
          <w:rFonts w:ascii="Arial" w:hAnsi="Arial" w:cs="Arial"/>
          <w:color w:val="000000"/>
          <w:sz w:val="24"/>
          <w:szCs w:val="24"/>
          <w:lang w:val="es-MX" w:eastAsia="es-ES_tradnl"/>
        </w:rPr>
      </w:pPr>
    </w:p>
    <w:p w:rsidR="00924239" w:rsidRPr="00924239" w:rsidRDefault="00924239" w:rsidP="00E8042C">
      <w:pPr>
        <w:tabs>
          <w:tab w:val="left" w:pos="3969"/>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 xml:space="preserve">c) Tercer período de postulación: En este período podrá postular el personal no académico ni profesional que cumpla 67 años de edad, en el o los plazos que fije el reglamento. Deberán hacer efectiva su renuncia voluntaria a la universidad del Estado, dentro de los ciento ochenta días siguientes al cumplimiento de los 67 años de edad o dentro de los noventa días siguientes a la notificación de la resolución que le asigna un cupo del artículo 5, si esta última fecha fuera posterior a aquélla.    </w:t>
      </w:r>
    </w:p>
    <w:p w:rsidR="00924239" w:rsidRPr="00924239" w:rsidRDefault="00924239" w:rsidP="00E8042C">
      <w:pPr>
        <w:tabs>
          <w:tab w:val="left" w:pos="3969"/>
        </w:tabs>
        <w:ind w:firstLine="1701"/>
        <w:jc w:val="both"/>
        <w:rPr>
          <w:rFonts w:ascii="Arial" w:hAnsi="Arial" w:cs="Arial"/>
          <w:color w:val="000000"/>
          <w:sz w:val="24"/>
          <w:szCs w:val="24"/>
          <w:lang w:val="es-MX" w:eastAsia="es-ES_tradnl"/>
        </w:rPr>
      </w:pPr>
    </w:p>
    <w:p w:rsidR="00924239" w:rsidRPr="00924239" w:rsidRDefault="00924239" w:rsidP="00E8042C">
      <w:pPr>
        <w:tabs>
          <w:tab w:val="left" w:pos="3969"/>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En este caso sólo podrán acceder al 55% del beneficio compensatorio del artículo 9 de la ley Nº 20.374 y al 55% de la bonificación adicional que les corresponda, siempre que cumplan con los requisitos respectivos.</w:t>
      </w:r>
    </w:p>
    <w:p w:rsidR="00924239" w:rsidRPr="00924239" w:rsidRDefault="00924239" w:rsidP="00E8042C">
      <w:pPr>
        <w:tabs>
          <w:tab w:val="left" w:pos="3969"/>
        </w:tabs>
        <w:ind w:firstLine="1701"/>
        <w:jc w:val="both"/>
        <w:rPr>
          <w:rFonts w:ascii="Arial" w:hAnsi="Arial" w:cs="Arial"/>
          <w:color w:val="000000"/>
          <w:sz w:val="24"/>
          <w:szCs w:val="24"/>
          <w:lang w:val="es-MX" w:eastAsia="es-ES_tradnl"/>
        </w:rPr>
      </w:pPr>
    </w:p>
    <w:p w:rsidR="00924239" w:rsidRPr="00924239" w:rsidRDefault="00924239" w:rsidP="00E8042C">
      <w:pPr>
        <w:tabs>
          <w:tab w:val="left" w:pos="3969"/>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 xml:space="preserve">d) Cuarto período de postulación: En este período podrá postular el personal no académico ni profesional que cumpla 68 años de edad, en el o los plazos que fije el reglamento. Deberán hacer efectiva su renuncia voluntaria a la universidad del Estado, dentro de los ciento ochenta días siguientes al cumplimiento de los 68 años de edad o dentro de los noventa días siguientes a la notificación de la resolución que le asigna un cupo del artículo 5, si esta última fecha fuera posterior a aquélla.     </w:t>
      </w:r>
    </w:p>
    <w:p w:rsidR="00924239" w:rsidRPr="00924239" w:rsidRDefault="00924239" w:rsidP="00E8042C">
      <w:pPr>
        <w:tabs>
          <w:tab w:val="left" w:pos="3969"/>
        </w:tabs>
        <w:ind w:firstLine="1701"/>
        <w:jc w:val="both"/>
        <w:rPr>
          <w:rFonts w:ascii="Arial" w:hAnsi="Arial" w:cs="Arial"/>
          <w:color w:val="000000"/>
          <w:sz w:val="24"/>
          <w:szCs w:val="24"/>
          <w:lang w:val="es-MX" w:eastAsia="es-ES_tradnl"/>
        </w:rPr>
      </w:pPr>
    </w:p>
    <w:p w:rsidR="00924239" w:rsidRPr="00924239" w:rsidRDefault="00924239" w:rsidP="00E8042C">
      <w:pPr>
        <w:tabs>
          <w:tab w:val="left" w:pos="3969"/>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En este caso sólo podrán acceder al 30% del beneficio compensatorio del artículo 9 de la ley Nº 20.374 y al 30% de la bonificación adicional que les corresponda, siempre que cumplan con los requisitos respectivos.</w:t>
      </w:r>
    </w:p>
    <w:p w:rsidR="00924239" w:rsidRPr="00924239" w:rsidRDefault="00924239" w:rsidP="00E8042C">
      <w:pPr>
        <w:tabs>
          <w:tab w:val="left" w:pos="3969"/>
        </w:tabs>
        <w:ind w:firstLine="1701"/>
        <w:jc w:val="both"/>
        <w:rPr>
          <w:rFonts w:ascii="Arial" w:hAnsi="Arial" w:cs="Arial"/>
          <w:color w:val="000000"/>
          <w:sz w:val="24"/>
          <w:szCs w:val="24"/>
          <w:lang w:val="es-MX" w:eastAsia="es-ES_tradnl"/>
        </w:rPr>
      </w:pPr>
    </w:p>
    <w:p w:rsidR="00924239" w:rsidRPr="00924239" w:rsidRDefault="00924239" w:rsidP="00E8042C">
      <w:pPr>
        <w:tabs>
          <w:tab w:val="left" w:pos="3969"/>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 xml:space="preserve">e) Quinto período de postulación: En este período podrá postular el personal no académico ni profesional que cumpla 69 años de edad, en el o los plazos que fije el reglamento. Deberán hacer efectiva su renuncia voluntaria a la universidad del Estado, dentro de los ciento ochenta días siguientes al cumplimiento de los 69 años de edad o dentro de los noventa días siguientes a la notificación de la resolución que le asigna un cupo del artículo 5, si esta última fecha fuera posterior a aquélla.        </w:t>
      </w:r>
    </w:p>
    <w:p w:rsidR="00924239" w:rsidRPr="00924239" w:rsidRDefault="00924239" w:rsidP="00E8042C">
      <w:pPr>
        <w:tabs>
          <w:tab w:val="left" w:pos="3969"/>
        </w:tabs>
        <w:ind w:firstLine="1701"/>
        <w:jc w:val="both"/>
        <w:rPr>
          <w:rFonts w:ascii="Arial" w:hAnsi="Arial" w:cs="Arial"/>
          <w:color w:val="000000"/>
          <w:sz w:val="24"/>
          <w:szCs w:val="24"/>
          <w:lang w:val="es-MX" w:eastAsia="es-ES_tradnl"/>
        </w:rPr>
      </w:pPr>
    </w:p>
    <w:p w:rsidR="00924239" w:rsidRPr="00924239" w:rsidRDefault="00924239" w:rsidP="00E8042C">
      <w:pPr>
        <w:tabs>
          <w:tab w:val="left" w:pos="3969"/>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 xml:space="preserve">En este caso sólo podrán acceder al 10% del beneficio compensatorio del artículo 9 de la ley Nº 20.374 y al 10% de la bonificación adicional que les corresponda, siempre que cumplan con los requisitos respectivos.   </w:t>
      </w:r>
    </w:p>
    <w:p w:rsidR="00924239" w:rsidRPr="00924239" w:rsidRDefault="00924239" w:rsidP="00E8042C">
      <w:pPr>
        <w:tabs>
          <w:tab w:val="left" w:pos="3969"/>
        </w:tabs>
        <w:ind w:firstLine="1701"/>
        <w:jc w:val="both"/>
        <w:rPr>
          <w:rFonts w:ascii="Arial" w:hAnsi="Arial" w:cs="Arial"/>
          <w:color w:val="000000"/>
          <w:sz w:val="24"/>
          <w:szCs w:val="24"/>
          <w:lang w:val="es-MX" w:eastAsia="es-ES_tradnl"/>
        </w:rPr>
      </w:pPr>
    </w:p>
    <w:p w:rsidR="00924239" w:rsidRPr="00924239" w:rsidRDefault="00924239" w:rsidP="00E8042C">
      <w:pPr>
        <w:tabs>
          <w:tab w:val="left" w:pos="3969"/>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Respecto del personal que no postule en ninguno de los períodos anteriores o no haga efectiva su renuncia voluntaria en ninguna de las oportunidades anteriores, se entenderá que renuncian irrevocablemente a todos los beneficios establecidos en esta ley.</w:t>
      </w:r>
    </w:p>
    <w:p w:rsidR="00924239" w:rsidRPr="00924239" w:rsidRDefault="00924239" w:rsidP="00E8042C">
      <w:pPr>
        <w:tabs>
          <w:tab w:val="left" w:pos="3969"/>
        </w:tabs>
        <w:ind w:firstLine="1701"/>
        <w:jc w:val="both"/>
        <w:rPr>
          <w:rFonts w:ascii="Arial" w:hAnsi="Arial" w:cs="Arial"/>
          <w:color w:val="000000"/>
          <w:sz w:val="24"/>
          <w:szCs w:val="24"/>
          <w:lang w:val="es-MX" w:eastAsia="es-ES_tradnl"/>
        </w:rPr>
      </w:pPr>
    </w:p>
    <w:p w:rsidR="00924239" w:rsidRPr="00924239" w:rsidRDefault="00924239" w:rsidP="00E8042C">
      <w:pPr>
        <w:tabs>
          <w:tab w:val="left" w:pos="3969"/>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 xml:space="preserve">Las funcionarias podrán optar hacer efectiva su renuncia voluntaria a la universidad del Estado, desde que cumplan 60 años de edad y hasta el proceso correspondiente a los 65 años de edad, pudiendo acceder al beneficio compensatorio del artículo 9 de la ley Nº 20.374 y a la bonificación adicional que les corresponda, siempre que cumplan con los respectivos requisitos. También podrán postular en los períodos señalados en las letras b), c), d) y e) del inciso primero de este artículo, siempre que cumplan las edades que en dichas letras se indican y sólo accederán a los beneficios decrecientes que para esos períodos se señalan en las mencionadas letras b), c), d) y e), según corresponda. </w:t>
      </w:r>
    </w:p>
    <w:p w:rsidR="00924239" w:rsidRPr="00924239" w:rsidRDefault="00924239" w:rsidP="00E8042C">
      <w:pPr>
        <w:tabs>
          <w:tab w:val="left" w:pos="3969"/>
        </w:tabs>
        <w:ind w:firstLine="1701"/>
        <w:jc w:val="both"/>
        <w:rPr>
          <w:rFonts w:ascii="Arial" w:hAnsi="Arial" w:cs="Arial"/>
          <w:color w:val="000000"/>
          <w:sz w:val="24"/>
          <w:szCs w:val="24"/>
          <w:lang w:val="es-MX" w:eastAsia="es-ES_tradnl"/>
        </w:rPr>
      </w:pPr>
    </w:p>
    <w:p w:rsidR="00924239" w:rsidRPr="00924239" w:rsidRDefault="00924239" w:rsidP="00E8042C">
      <w:pPr>
        <w:tabs>
          <w:tab w:val="left" w:pos="3969"/>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Los beneficios decrecientes señalados en este artículo serán aplicables desde el proceso de postulación para la asignación de cupos correspondiente al año 2027.”.</w:t>
      </w:r>
    </w:p>
    <w:p w:rsidR="00924239" w:rsidRPr="00924239" w:rsidRDefault="00924239" w:rsidP="00E8042C">
      <w:pPr>
        <w:shd w:val="clear" w:color="auto" w:fill="FFFFFF"/>
        <w:ind w:firstLine="1701"/>
        <w:jc w:val="both"/>
        <w:rPr>
          <w:rFonts w:ascii="Arial" w:hAnsi="Arial" w:cs="Arial"/>
          <w:color w:val="000000"/>
          <w:sz w:val="24"/>
          <w:szCs w:val="24"/>
          <w:lang w:val="es-MX" w:eastAsia="es-ES_tradnl"/>
        </w:rPr>
      </w:pPr>
    </w:p>
    <w:p w:rsidR="00924239" w:rsidRPr="00924239" w:rsidRDefault="00924239" w:rsidP="00E8042C">
      <w:pPr>
        <w:shd w:val="clear" w:color="auto" w:fill="FFFFFF"/>
        <w:tabs>
          <w:tab w:val="left" w:pos="3402"/>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6.</w:t>
      </w:r>
      <w:r w:rsidRPr="00924239">
        <w:rPr>
          <w:rFonts w:ascii="Arial" w:hAnsi="Arial" w:cs="Arial"/>
          <w:color w:val="000000"/>
          <w:sz w:val="24"/>
          <w:szCs w:val="24"/>
          <w:lang w:val="es-MX" w:eastAsia="es-ES_tradnl"/>
        </w:rPr>
        <w:tab/>
        <w:t>Modifícase el artículo 5 del siguiente modo:</w:t>
      </w:r>
    </w:p>
    <w:p w:rsidR="00924239" w:rsidRPr="00924239" w:rsidRDefault="00924239" w:rsidP="00E8042C">
      <w:pPr>
        <w:shd w:val="clear" w:color="auto" w:fill="FFFFFF"/>
        <w:ind w:firstLine="1701"/>
        <w:jc w:val="both"/>
        <w:rPr>
          <w:rFonts w:ascii="Arial" w:hAnsi="Arial" w:cs="Arial"/>
          <w:color w:val="000000"/>
          <w:sz w:val="24"/>
          <w:szCs w:val="24"/>
          <w:lang w:val="es-MX" w:eastAsia="es-ES_tradnl"/>
        </w:rPr>
      </w:pPr>
    </w:p>
    <w:p w:rsidR="00924239" w:rsidRPr="00924239" w:rsidRDefault="00924239" w:rsidP="00E8042C">
      <w:pPr>
        <w:numPr>
          <w:ilvl w:val="0"/>
          <w:numId w:val="128"/>
        </w:numPr>
        <w:shd w:val="clear" w:color="auto" w:fill="FFFFFF"/>
        <w:tabs>
          <w:tab w:val="left" w:pos="3969"/>
        </w:tabs>
        <w:ind w:left="0" w:firstLine="1701"/>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Modifícase su inciso primero de la siguiente manera:</w:t>
      </w:r>
    </w:p>
    <w:p w:rsidR="00924239" w:rsidRPr="00924239" w:rsidRDefault="00924239" w:rsidP="00E8042C">
      <w:pPr>
        <w:shd w:val="clear" w:color="auto" w:fill="FFFFFF"/>
        <w:tabs>
          <w:tab w:val="left" w:pos="3969"/>
        </w:tabs>
        <w:ind w:firstLine="1701"/>
        <w:contextualSpacing/>
        <w:jc w:val="both"/>
        <w:rPr>
          <w:rFonts w:ascii="Arial" w:hAnsi="Arial" w:cs="Arial"/>
          <w:color w:val="000000"/>
          <w:sz w:val="24"/>
          <w:szCs w:val="24"/>
          <w:lang w:val="es-MX" w:eastAsia="es-ES_tradnl"/>
        </w:rPr>
      </w:pPr>
    </w:p>
    <w:p w:rsidR="00924239" w:rsidRPr="00924239" w:rsidRDefault="00924239" w:rsidP="00E8042C">
      <w:pPr>
        <w:shd w:val="clear" w:color="auto" w:fill="FFFFFF"/>
        <w:tabs>
          <w:tab w:val="left" w:pos="4536"/>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i)</w:t>
      </w:r>
      <w:r w:rsidRPr="00924239">
        <w:rPr>
          <w:rFonts w:ascii="Arial" w:hAnsi="Arial" w:cs="Arial"/>
          <w:color w:val="000000"/>
          <w:sz w:val="24"/>
          <w:szCs w:val="24"/>
          <w:lang w:val="es-MX" w:eastAsia="es-ES_tradnl"/>
        </w:rPr>
        <w:tab/>
        <w:t>Reemplázse la frase “Podrán acceder a la bonificación adicional creada por esta ley hasta un total de 3.420 beneficiarios” por la frase “El personal podrá acceder a la bonificación adicional de acuerdo a los cupos que se indican a continuación”.</w:t>
      </w:r>
    </w:p>
    <w:p w:rsidR="00924239" w:rsidRPr="00924239" w:rsidRDefault="00924239" w:rsidP="00E8042C">
      <w:pPr>
        <w:shd w:val="clear" w:color="auto" w:fill="FFFFFF"/>
        <w:tabs>
          <w:tab w:val="left" w:pos="4536"/>
        </w:tabs>
        <w:ind w:firstLine="1701"/>
        <w:jc w:val="both"/>
        <w:rPr>
          <w:rFonts w:ascii="Arial" w:hAnsi="Arial" w:cs="Arial"/>
          <w:color w:val="000000"/>
          <w:sz w:val="24"/>
          <w:szCs w:val="24"/>
          <w:lang w:val="es-MX" w:eastAsia="es-ES_tradnl"/>
        </w:rPr>
      </w:pPr>
    </w:p>
    <w:p w:rsidR="00924239" w:rsidRPr="00924239" w:rsidRDefault="00924239" w:rsidP="00E8042C">
      <w:pPr>
        <w:shd w:val="clear" w:color="auto" w:fill="FFFFFF"/>
        <w:tabs>
          <w:tab w:val="left" w:pos="4536"/>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ii)</w:t>
      </w:r>
      <w:r w:rsidRPr="00924239">
        <w:rPr>
          <w:rFonts w:ascii="Arial" w:hAnsi="Arial" w:cs="Arial"/>
          <w:color w:val="000000"/>
          <w:sz w:val="24"/>
          <w:szCs w:val="24"/>
          <w:lang w:val="es-MX" w:eastAsia="es-ES_tradnl"/>
        </w:rPr>
        <w:tab/>
        <w:t xml:space="preserve">Agrégase antes del punto aparte la frase “hasta los cupos para el año 2025 después de dicho año no se traspasarán a las anualidades siguientes. Para el año 2026 se contemplarán 450 cupos. Para los años 2027, 2028, 2029, 2030, 2031, 2032 y 2033 se contemplarán, por cada anualidad, 400 cupos. A partir del año 2034 se contemplarán 475 cupos por cada anualidad. Con todo, los cupos de los años 2026 y 2027 que no hubieren sido utilizados al término de su proceso de adjudicación, podrán ser utilizados hasta el proceso de adjudicación de los cupos del año 2028. Transcurrido dicho plazo sin que hayan sido utilizados dichos cupos éstos no podrán usarse en los procesos siguientes.”. </w:t>
      </w:r>
    </w:p>
    <w:p w:rsidR="00924239" w:rsidRPr="00924239" w:rsidRDefault="00924239" w:rsidP="00E8042C">
      <w:pPr>
        <w:ind w:firstLine="1701"/>
        <w:jc w:val="both"/>
        <w:rPr>
          <w:rFonts w:ascii="Arial" w:hAnsi="Arial" w:cs="Arial"/>
          <w:color w:val="000000"/>
          <w:sz w:val="24"/>
          <w:szCs w:val="24"/>
          <w:lang w:val="es-MX" w:eastAsia="es-ES_tradnl"/>
        </w:rPr>
      </w:pPr>
    </w:p>
    <w:p w:rsidR="00924239" w:rsidRPr="00924239" w:rsidRDefault="00924239" w:rsidP="00E8042C">
      <w:pPr>
        <w:numPr>
          <w:ilvl w:val="0"/>
          <w:numId w:val="128"/>
        </w:numPr>
        <w:shd w:val="clear" w:color="auto" w:fill="FFFFFF"/>
        <w:tabs>
          <w:tab w:val="left" w:pos="3969"/>
        </w:tabs>
        <w:ind w:left="0" w:firstLine="1701"/>
        <w:contextualSpacing/>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Sustitúyese en el inciso sexto la frase “en el artículo 2” por la frase “en los artículos 2 y 4 bis, según corresponda.”.</w:t>
      </w:r>
    </w:p>
    <w:p w:rsidR="00924239" w:rsidRPr="00924239" w:rsidRDefault="00924239" w:rsidP="00E8042C">
      <w:pPr>
        <w:ind w:firstLine="1701"/>
        <w:jc w:val="both"/>
        <w:rPr>
          <w:rFonts w:ascii="Arial" w:hAnsi="Arial" w:cs="Arial"/>
          <w:color w:val="000000"/>
          <w:sz w:val="24"/>
          <w:szCs w:val="24"/>
          <w:lang w:val="es-MX" w:eastAsia="es-ES_tradnl"/>
        </w:rPr>
      </w:pPr>
    </w:p>
    <w:p w:rsidR="00924239" w:rsidRPr="00924239" w:rsidRDefault="00924239" w:rsidP="00E8042C">
      <w:pPr>
        <w:shd w:val="clear" w:color="auto" w:fill="FFFFFF"/>
        <w:tabs>
          <w:tab w:val="left" w:pos="3402"/>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 xml:space="preserve">7. </w:t>
      </w:r>
      <w:r w:rsidRPr="00924239">
        <w:rPr>
          <w:rFonts w:ascii="Arial" w:hAnsi="Arial" w:cs="Arial"/>
          <w:color w:val="000000"/>
          <w:sz w:val="24"/>
          <w:szCs w:val="24"/>
          <w:lang w:val="es-MX" w:eastAsia="es-ES_tradnl"/>
        </w:rPr>
        <w:tab/>
        <w:t>Reemplázase el inciso segundo del artículo 7 la frase “de acuerdo al artículo 2 de esta ley” por la frase “de acuerdo a los artículos 2 o 4 bis de esta ley, según corresponda”.</w:t>
      </w:r>
    </w:p>
    <w:p w:rsidR="00924239" w:rsidRPr="00924239" w:rsidRDefault="00924239" w:rsidP="00E8042C">
      <w:pPr>
        <w:shd w:val="clear" w:color="auto" w:fill="FFFFFF"/>
        <w:ind w:firstLine="1701"/>
        <w:jc w:val="both"/>
        <w:rPr>
          <w:rFonts w:ascii="Arial" w:hAnsi="Arial" w:cs="Arial"/>
          <w:color w:val="000000"/>
          <w:sz w:val="24"/>
          <w:szCs w:val="24"/>
          <w:lang w:val="es-MX" w:eastAsia="es-ES_tradnl"/>
        </w:rPr>
      </w:pPr>
    </w:p>
    <w:p w:rsidR="00924239" w:rsidRPr="00924239" w:rsidRDefault="00924239" w:rsidP="00E8042C">
      <w:pPr>
        <w:shd w:val="clear" w:color="auto" w:fill="FFFFFF"/>
        <w:tabs>
          <w:tab w:val="left" w:pos="3402"/>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8. Elimínase el artículo 12.</w:t>
      </w:r>
    </w:p>
    <w:p w:rsidR="00924239" w:rsidRPr="00924239" w:rsidRDefault="00924239" w:rsidP="00924239">
      <w:pPr>
        <w:shd w:val="clear" w:color="auto" w:fill="FFFFFF"/>
        <w:jc w:val="both"/>
        <w:rPr>
          <w:rFonts w:ascii="Arial" w:hAnsi="Arial" w:cs="Arial"/>
          <w:color w:val="000000"/>
          <w:sz w:val="24"/>
          <w:szCs w:val="24"/>
          <w:lang w:val="es-MX" w:eastAsia="es-ES_tradnl"/>
        </w:rPr>
      </w:pPr>
    </w:p>
    <w:p w:rsidR="00924239" w:rsidRPr="00924239" w:rsidRDefault="00924239" w:rsidP="00E8042C">
      <w:pPr>
        <w:tabs>
          <w:tab w:val="left" w:pos="2835"/>
        </w:tabs>
        <w:ind w:right="23" w:firstLine="1701"/>
        <w:jc w:val="both"/>
        <w:rPr>
          <w:rFonts w:ascii="Arial" w:hAnsi="Arial" w:cs="Arial"/>
          <w:color w:val="000000"/>
          <w:sz w:val="24"/>
          <w:szCs w:val="24"/>
          <w:lang w:val="es-MX" w:eastAsia="es-ES_tradnl"/>
        </w:rPr>
      </w:pPr>
      <w:r w:rsidRPr="00924239">
        <w:rPr>
          <w:rFonts w:ascii="Arial" w:hAnsi="Arial" w:cs="Arial"/>
          <w:b/>
          <w:color w:val="000000"/>
          <w:sz w:val="24"/>
          <w:szCs w:val="24"/>
          <w:lang w:val="es-MX" w:eastAsia="es-ES_tradnl"/>
        </w:rPr>
        <w:t xml:space="preserve">Artículo </w:t>
      </w:r>
      <w:r w:rsidRPr="00924239">
        <w:rPr>
          <w:rFonts w:ascii="Arial" w:hAnsi="Arial" w:cs="Arial"/>
          <w:b/>
          <w:bCs/>
          <w:color w:val="000000"/>
          <w:sz w:val="24"/>
          <w:szCs w:val="24"/>
          <w:lang w:val="es-MX" w:eastAsia="es-ES_tradnl"/>
        </w:rPr>
        <w:t>101</w:t>
      </w:r>
      <w:r w:rsidRPr="00924239">
        <w:rPr>
          <w:rFonts w:ascii="Arial" w:hAnsi="Arial" w:cs="Arial"/>
          <w:b/>
          <w:color w:val="000000"/>
          <w:sz w:val="24"/>
          <w:szCs w:val="24"/>
          <w:lang w:val="es-MX" w:eastAsia="es-ES_tradnl"/>
        </w:rPr>
        <w:t>.-</w:t>
      </w:r>
      <w:r w:rsidRPr="00924239">
        <w:rPr>
          <w:rFonts w:ascii="Arial" w:hAnsi="Arial" w:cs="Arial"/>
          <w:b/>
          <w:color w:val="000000"/>
          <w:sz w:val="24"/>
          <w:szCs w:val="24"/>
          <w:lang w:val="es-MX" w:eastAsia="es-ES_tradnl"/>
        </w:rPr>
        <w:tab/>
      </w:r>
      <w:r w:rsidRPr="00924239">
        <w:rPr>
          <w:rFonts w:ascii="Arial" w:hAnsi="Arial" w:cs="Arial"/>
          <w:color w:val="000000"/>
          <w:sz w:val="24"/>
          <w:szCs w:val="24"/>
          <w:lang w:val="es-MX" w:eastAsia="es-ES_tradnl"/>
        </w:rPr>
        <w:t>A partir del 1 de enero de 2026, facúltase al Subsecretario para las Fuerzas Armadas y al Subsecretario del Interior, según corresponda, previa propuesta de los Comandantes en Jefe del Ejército, de la Armada y de la Fuerza Aérea, y del General Director de Carabineros, para que los hospitales institucionales de las Fuerzas Armadas y de Orden y Seguridad Pública puedan otorgar la bonificación adicional establecida en el artículo 5 de la ley N° 20.948 al personal contratado por dichos hospitales exclusivamente por las normas del Código del Trabajo, que no tengan otro tipo de contratos en las referidas instituciones y siempre que cumplan con los requisitos establecidos en el artículo 4 de dicha ley. La bonificación adicional será con cargo fiscal.</w:t>
      </w:r>
    </w:p>
    <w:p w:rsidR="00924239" w:rsidRPr="00924239" w:rsidRDefault="00924239" w:rsidP="00E8042C">
      <w:pPr>
        <w:tabs>
          <w:tab w:val="left" w:pos="2552"/>
        </w:tabs>
        <w:ind w:right="23" w:firstLine="1701"/>
        <w:jc w:val="both"/>
        <w:rPr>
          <w:rFonts w:ascii="Arial" w:hAnsi="Arial" w:cs="Arial"/>
          <w:color w:val="000000"/>
          <w:sz w:val="24"/>
          <w:szCs w:val="24"/>
          <w:lang w:val="es-MX" w:eastAsia="es-ES_tradnl"/>
        </w:rPr>
      </w:pPr>
    </w:p>
    <w:p w:rsidR="00924239" w:rsidRPr="00924239" w:rsidRDefault="00924239" w:rsidP="00E8042C">
      <w:pPr>
        <w:tabs>
          <w:tab w:val="left" w:pos="2552"/>
        </w:tabs>
        <w:ind w:right="23"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Durante el primer trimestre de cada una de esas anualidades, los oficiales superiores de los hospitales institucionales comunicarán a las trabajadoras y trabajadores si se hará uso de la facultad señalada en el inciso anterior y las disponibilidades presupuestarias para ello.</w:t>
      </w:r>
    </w:p>
    <w:p w:rsidR="00924239" w:rsidRPr="00924239" w:rsidRDefault="00924239" w:rsidP="00E8042C">
      <w:pPr>
        <w:tabs>
          <w:tab w:val="left" w:pos="2552"/>
        </w:tabs>
        <w:ind w:right="23" w:firstLine="1701"/>
        <w:jc w:val="both"/>
        <w:rPr>
          <w:rFonts w:ascii="Arial" w:hAnsi="Arial" w:cs="Arial"/>
          <w:color w:val="000000"/>
          <w:sz w:val="24"/>
          <w:szCs w:val="24"/>
          <w:lang w:val="es-MX" w:eastAsia="es-ES_tradnl"/>
        </w:rPr>
      </w:pPr>
    </w:p>
    <w:p w:rsidR="00924239" w:rsidRPr="00924239" w:rsidRDefault="00924239" w:rsidP="00E8042C">
      <w:pPr>
        <w:tabs>
          <w:tab w:val="left" w:pos="2835"/>
        </w:tabs>
        <w:ind w:right="23" w:firstLine="1701"/>
        <w:jc w:val="both"/>
        <w:rPr>
          <w:rFonts w:ascii="Arial" w:hAnsi="Arial" w:cs="Arial"/>
          <w:bCs/>
          <w:sz w:val="24"/>
          <w:szCs w:val="24"/>
          <w:lang w:val="es-CL" w:eastAsia="es-ES_tradnl"/>
        </w:rPr>
      </w:pPr>
      <w:r w:rsidRPr="00924239">
        <w:rPr>
          <w:rFonts w:ascii="Arial" w:hAnsi="Arial" w:cs="Arial"/>
          <w:b/>
          <w:sz w:val="24"/>
          <w:szCs w:val="24"/>
          <w:lang w:val="es-CL" w:eastAsia="es-ES_tradnl"/>
        </w:rPr>
        <w:t>Artículo 102.-</w:t>
      </w:r>
      <w:r w:rsidRPr="00924239">
        <w:rPr>
          <w:rFonts w:ascii="Arial" w:hAnsi="Arial" w:cs="Arial"/>
          <w:bCs/>
          <w:sz w:val="24"/>
          <w:szCs w:val="24"/>
          <w:lang w:val="es-CL" w:eastAsia="es-ES_tradnl"/>
        </w:rPr>
        <w:tab/>
        <w:t>El mayor gasto fiscal que representen la aplicación de las modificaciones a las leyes N</w:t>
      </w:r>
      <w:r w:rsidRPr="00924239">
        <w:rPr>
          <w:rFonts w:ascii="Arial" w:hAnsi="Arial" w:cs="Arial"/>
          <w:bCs/>
          <w:sz w:val="24"/>
          <w:szCs w:val="24"/>
          <w:vertAlign w:val="superscript"/>
          <w:lang w:val="es-CL" w:eastAsia="es-ES_tradnl"/>
        </w:rPr>
        <w:t>os</w:t>
      </w:r>
      <w:r w:rsidRPr="00924239">
        <w:rPr>
          <w:rFonts w:ascii="Arial" w:hAnsi="Arial" w:cs="Arial"/>
          <w:bCs/>
          <w:sz w:val="24"/>
          <w:szCs w:val="24"/>
          <w:lang w:val="es-CL" w:eastAsia="es-ES_tradnl"/>
        </w:rPr>
        <w:t>20.948,21.003, 20.919, 20.921, 20.964, 20.976, 20.996, 21.043 y 21.135 durante el primer año presupuestario de su vigencia, se financiará con cargo a los recursos que se contemplen en los presupuestos de las diversas entidades a que ellas se refieren, cuando corresponda. En los años siguientes, los recursos se consultarán en la Ley de Presupuestos del Sector Público respectiva.</w:t>
      </w:r>
    </w:p>
    <w:p w:rsidR="00924239" w:rsidRPr="00924239" w:rsidRDefault="00924239" w:rsidP="00E8042C">
      <w:pPr>
        <w:tabs>
          <w:tab w:val="left" w:pos="2835"/>
        </w:tabs>
        <w:ind w:right="23" w:firstLine="1701"/>
        <w:jc w:val="both"/>
        <w:rPr>
          <w:rFonts w:ascii="Arial" w:hAnsi="Arial" w:cs="Arial"/>
          <w:bCs/>
          <w:sz w:val="24"/>
          <w:szCs w:val="24"/>
          <w:lang w:val="es-CL" w:eastAsia="es-ES_tradnl"/>
        </w:rPr>
      </w:pPr>
    </w:p>
    <w:p w:rsidR="00924239" w:rsidRPr="00924239" w:rsidRDefault="00924239" w:rsidP="00E8042C">
      <w:pPr>
        <w:tabs>
          <w:tab w:val="left" w:pos="2835"/>
        </w:tabs>
        <w:ind w:firstLine="1701"/>
        <w:jc w:val="both"/>
        <w:rPr>
          <w:rFonts w:ascii="Arial" w:hAnsi="Arial" w:cs="Arial"/>
          <w:color w:val="000000"/>
          <w:sz w:val="24"/>
          <w:szCs w:val="24"/>
          <w:lang w:val="es-MX" w:eastAsia="es-ES_tradnl"/>
        </w:rPr>
      </w:pPr>
      <w:r w:rsidRPr="00924239">
        <w:rPr>
          <w:rFonts w:ascii="Arial" w:hAnsi="Arial" w:cs="Arial"/>
          <w:b/>
          <w:color w:val="000000"/>
          <w:sz w:val="24"/>
          <w:szCs w:val="24"/>
          <w:lang w:val="es-MX" w:eastAsia="es-ES_tradnl"/>
        </w:rPr>
        <w:t xml:space="preserve">Artículo </w:t>
      </w:r>
      <w:r w:rsidRPr="00924239">
        <w:rPr>
          <w:rFonts w:ascii="Arial" w:hAnsi="Arial" w:cs="Arial"/>
          <w:b/>
          <w:bCs/>
          <w:color w:val="000000"/>
          <w:sz w:val="24"/>
          <w:szCs w:val="24"/>
          <w:lang w:val="es-MX" w:eastAsia="es-ES_tradnl"/>
        </w:rPr>
        <w:t>103</w:t>
      </w:r>
      <w:r w:rsidRPr="00924239">
        <w:rPr>
          <w:rFonts w:ascii="Arial" w:hAnsi="Arial" w:cs="Arial"/>
          <w:b/>
          <w:color w:val="000000"/>
          <w:sz w:val="24"/>
          <w:szCs w:val="24"/>
          <w:lang w:val="es-MX" w:eastAsia="es-ES_tradnl"/>
        </w:rPr>
        <w:t>.-</w:t>
      </w:r>
      <w:r w:rsidRPr="00924239">
        <w:rPr>
          <w:rFonts w:ascii="Arial" w:hAnsi="Arial" w:cs="Arial"/>
          <w:b/>
          <w:color w:val="000000"/>
          <w:sz w:val="24"/>
          <w:szCs w:val="24"/>
          <w:lang w:val="es-MX" w:eastAsia="es-ES_tradnl"/>
        </w:rPr>
        <w:tab/>
      </w:r>
      <w:r w:rsidRPr="00924239">
        <w:rPr>
          <w:rFonts w:ascii="Arial" w:hAnsi="Arial" w:cs="Arial"/>
          <w:color w:val="000000"/>
          <w:sz w:val="24"/>
          <w:szCs w:val="24"/>
          <w:lang w:val="es-MX" w:eastAsia="es-ES_tradnl"/>
        </w:rPr>
        <w:t xml:space="preserve">Dentro de los seis meses siguientes de asumir en el cargo, las Ministras y Ministros de Estado, subsecretarias y subsecretarios; las autoridades de los organismos públicos autónomos; las jefas y los jefes de servicio; las gobernadoras y gobernadores, consejeras y consejeros regionales; las delegadas y delegados presidenciales; las alcaldesas y alcaldes, concejalas y concejales; las senadoras y senadores,  diputadas y diputados y, las ministras y ministros, las juezas y jueces del poder judicial, deberán aprobar un curso de capacitación en materia de prevención y atención del acoso sexual y laboral y la violencia en el trabajo.  </w:t>
      </w:r>
    </w:p>
    <w:p w:rsidR="00924239" w:rsidRPr="00924239" w:rsidRDefault="00924239" w:rsidP="00E8042C">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Los lineamientos de las capacitaciones serán definidos por la Dirección Nacional del Servicio Civil, en consulta con el Ministerio de la Mujer y la Equidad de Género. La capacitación deberá abordar, a lo menos, las siguientes materias:</w:t>
      </w:r>
    </w:p>
    <w:p w:rsidR="00924239" w:rsidRPr="00924239" w:rsidRDefault="00924239" w:rsidP="00E8042C">
      <w:pPr>
        <w:ind w:firstLine="1701"/>
        <w:jc w:val="both"/>
        <w:rPr>
          <w:rFonts w:ascii="Arial" w:hAnsi="Arial" w:cs="Arial"/>
          <w:color w:val="000000"/>
          <w:sz w:val="24"/>
          <w:szCs w:val="24"/>
          <w:lang w:val="es-MX" w:eastAsia="es-ES_tradnl"/>
        </w:rPr>
      </w:pPr>
    </w:p>
    <w:p w:rsidR="00924239" w:rsidRPr="00924239" w:rsidRDefault="00924239" w:rsidP="00E8042C">
      <w:pPr>
        <w:tabs>
          <w:tab w:val="left" w:pos="3402"/>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a)</w:t>
      </w:r>
      <w:r w:rsidRPr="00924239">
        <w:rPr>
          <w:rFonts w:ascii="Arial" w:hAnsi="Arial" w:cs="Arial"/>
          <w:color w:val="000000"/>
          <w:sz w:val="24"/>
          <w:szCs w:val="24"/>
          <w:lang w:val="es-MX" w:eastAsia="es-ES_tradnl"/>
        </w:rPr>
        <w:tab/>
        <w:t xml:space="preserve">Protocolo de prevención del acoso sexual, laboral y de violencia en el trabajo del órgano o servicio en el que ejercen sus funciones; </w:t>
      </w:r>
    </w:p>
    <w:p w:rsidR="00924239" w:rsidRPr="00924239" w:rsidRDefault="00924239" w:rsidP="00E8042C">
      <w:pPr>
        <w:tabs>
          <w:tab w:val="left" w:pos="3402"/>
        </w:tabs>
        <w:ind w:firstLine="1701"/>
        <w:jc w:val="both"/>
        <w:rPr>
          <w:rFonts w:ascii="Arial" w:hAnsi="Arial" w:cs="Arial"/>
          <w:color w:val="000000"/>
          <w:sz w:val="24"/>
          <w:szCs w:val="24"/>
          <w:lang w:val="es-MX" w:eastAsia="es-ES_tradnl"/>
        </w:rPr>
      </w:pPr>
    </w:p>
    <w:p w:rsidR="00924239" w:rsidRPr="00924239" w:rsidRDefault="00924239" w:rsidP="00E8042C">
      <w:pPr>
        <w:tabs>
          <w:tab w:val="left" w:pos="3402"/>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b)</w:t>
      </w:r>
      <w:r w:rsidRPr="00924239">
        <w:rPr>
          <w:rFonts w:ascii="Arial" w:hAnsi="Arial" w:cs="Arial"/>
          <w:color w:val="000000"/>
          <w:sz w:val="24"/>
          <w:szCs w:val="24"/>
          <w:lang w:val="es-MX" w:eastAsia="es-ES_tradnl"/>
        </w:rPr>
        <w:tab/>
        <w:t>Conductas constitutivas de acoso sexual, laboral y de violencia en el trabajo, así como los riesgos psicosociales asociados a dichas conductas, con un enfoque inclusivo e integrado, con perspectiva de género; y,</w:t>
      </w:r>
    </w:p>
    <w:p w:rsidR="00924239" w:rsidRPr="00924239" w:rsidRDefault="00924239" w:rsidP="00E8042C">
      <w:pPr>
        <w:tabs>
          <w:tab w:val="left" w:pos="3402"/>
        </w:tabs>
        <w:ind w:firstLine="1701"/>
        <w:jc w:val="both"/>
        <w:rPr>
          <w:rFonts w:ascii="Arial" w:hAnsi="Arial" w:cs="Arial"/>
          <w:color w:val="000000"/>
          <w:sz w:val="24"/>
          <w:szCs w:val="24"/>
          <w:lang w:val="es-MX" w:eastAsia="es-ES_tradnl"/>
        </w:rPr>
      </w:pPr>
    </w:p>
    <w:p w:rsidR="00924239" w:rsidRPr="00924239" w:rsidRDefault="00924239" w:rsidP="00E8042C">
      <w:pPr>
        <w:tabs>
          <w:tab w:val="left" w:pos="3402"/>
        </w:tabs>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c)</w:t>
      </w:r>
      <w:r w:rsidRPr="00924239">
        <w:rPr>
          <w:rFonts w:ascii="Arial" w:hAnsi="Arial" w:cs="Arial"/>
          <w:color w:val="000000"/>
          <w:sz w:val="24"/>
          <w:szCs w:val="24"/>
          <w:lang w:val="es-MX" w:eastAsia="es-ES_tradnl"/>
        </w:rPr>
        <w:tab/>
        <w:t>Procedimiento de investigación y medidas de resguardos existentes, sanciones y regulaciones básicas aplicables.</w:t>
      </w:r>
    </w:p>
    <w:p w:rsidR="00924239" w:rsidRPr="00924239" w:rsidRDefault="00924239" w:rsidP="00E8042C">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 xml:space="preserve">Para el cumplimiento de la capacitación, se podrá recurrir al Plan Anual de Capacitación del organismo público donde se desempeña la autoridad respectiva; y a las capacitaciones que imparta la Dirección Nacional del Servicio Civil, el Ministerio de la Mujer y la Equidad de Género, la Subsecretaría de Desarrollo Regional y Administrativa y otras entidades competentes en la materia que impartan cursos de capacitación con los contenidos señalados en el presente artículo, y se ajusten a los lineamientos impartidos por la Dirección Nacional del Servicio Civil. </w:t>
      </w:r>
    </w:p>
    <w:p w:rsidR="00924239" w:rsidRPr="00924239" w:rsidRDefault="00924239" w:rsidP="00E8042C">
      <w:pPr>
        <w:ind w:firstLine="1701"/>
        <w:jc w:val="both"/>
        <w:rPr>
          <w:rFonts w:ascii="Arial" w:hAnsi="Arial" w:cs="Arial"/>
          <w:color w:val="000000"/>
          <w:sz w:val="24"/>
          <w:szCs w:val="24"/>
          <w:lang w:val="es-MX" w:eastAsia="es-ES_tradnl"/>
        </w:rPr>
      </w:pPr>
    </w:p>
    <w:p w:rsidR="00924239" w:rsidRPr="00924239" w:rsidRDefault="00924239" w:rsidP="00E8042C">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El cumplimiento de esta obligación deberá ser publicado en el portal de transparencia activa del respectivo órgano o servicio.</w:t>
      </w:r>
    </w:p>
    <w:p w:rsidR="00924239" w:rsidRPr="00924239" w:rsidRDefault="00924239" w:rsidP="00E8042C">
      <w:pPr>
        <w:ind w:firstLine="1701"/>
        <w:jc w:val="both"/>
        <w:rPr>
          <w:rFonts w:ascii="Arial" w:hAnsi="Arial" w:cs="Arial"/>
          <w:color w:val="000000"/>
          <w:sz w:val="24"/>
          <w:szCs w:val="24"/>
          <w:lang w:val="es-MX" w:eastAsia="es-ES_tradnl"/>
        </w:rPr>
      </w:pPr>
    </w:p>
    <w:p w:rsidR="00924239" w:rsidRPr="00924239" w:rsidRDefault="00924239" w:rsidP="00E8042C">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El plazo establecido en el inciso primero se computará a partir de la fecha de publicación de esta ley para las autoridades que se encuentren en el ejercicio de su cargo a dicha fecha.</w:t>
      </w:r>
    </w:p>
    <w:p w:rsidR="00924239" w:rsidRPr="00924239" w:rsidRDefault="00924239" w:rsidP="00E8042C">
      <w:pPr>
        <w:ind w:firstLine="1701"/>
        <w:jc w:val="both"/>
        <w:rPr>
          <w:rFonts w:ascii="Arial" w:hAnsi="Arial" w:cs="Arial"/>
          <w:color w:val="000000"/>
          <w:sz w:val="24"/>
          <w:szCs w:val="24"/>
          <w:lang w:val="es-MX" w:eastAsia="es-ES_tradnl"/>
        </w:rPr>
      </w:pPr>
    </w:p>
    <w:p w:rsidR="00924239" w:rsidRPr="00924239" w:rsidRDefault="00924239" w:rsidP="00E8042C">
      <w:pPr>
        <w:ind w:firstLine="1701"/>
        <w:jc w:val="both"/>
        <w:rPr>
          <w:rFonts w:ascii="Arial" w:hAnsi="Arial" w:cs="Arial"/>
          <w:color w:val="000000"/>
          <w:sz w:val="24"/>
          <w:szCs w:val="24"/>
          <w:lang w:val="es-MX" w:eastAsia="es-ES_tradnl"/>
        </w:rPr>
      </w:pPr>
      <w:r w:rsidRPr="00924239">
        <w:rPr>
          <w:rFonts w:ascii="Arial" w:hAnsi="Arial" w:cs="Arial"/>
          <w:color w:val="000000"/>
          <w:sz w:val="24"/>
          <w:szCs w:val="24"/>
          <w:lang w:val="es-MX" w:eastAsia="es-ES_tradnl"/>
        </w:rPr>
        <w:t>El mayor gasto fiscal que represente la aplicación de la presente norma durante su primer año presupuestario de vigencia se financiará con cargo al presupuesto de la Dirección Nacional del Servicio Civil, no obstante, lo anterior el Ministerio de Hacienda, con cargo a la Partida presupuestaria Tesoro Público podrá suplementar dicho presupuesto en la parte de gasto que no se pudiera financiar con tales recursos. Para los años siguientes se financiará con cargo a los recursos que se establezcan en las respectivas leyes de presupuestos del Sector Público.</w:t>
      </w:r>
    </w:p>
    <w:p w:rsidR="00924239" w:rsidRPr="00924239" w:rsidRDefault="00924239" w:rsidP="00E8042C">
      <w:pPr>
        <w:ind w:firstLine="1701"/>
        <w:jc w:val="both"/>
        <w:rPr>
          <w:rFonts w:ascii="Arial" w:hAnsi="Arial" w:cs="Arial"/>
          <w:color w:val="000000"/>
          <w:sz w:val="24"/>
          <w:szCs w:val="24"/>
          <w:lang w:val="es-MX" w:eastAsia="es-ES_tradnl"/>
        </w:rPr>
      </w:pPr>
    </w:p>
    <w:p w:rsidR="00924239" w:rsidRPr="00924239" w:rsidRDefault="00924239" w:rsidP="00E8042C">
      <w:pPr>
        <w:ind w:firstLine="1701"/>
        <w:jc w:val="both"/>
        <w:rPr>
          <w:rFonts w:ascii="Arial" w:hAnsi="Arial" w:cs="Arial"/>
          <w:spacing w:val="-3"/>
          <w:sz w:val="24"/>
          <w:szCs w:val="24"/>
          <w:lang w:val="es-MX" w:eastAsia="es-ES_tradnl"/>
        </w:rPr>
      </w:pPr>
      <w:r w:rsidRPr="00924239">
        <w:rPr>
          <w:rFonts w:ascii="Arial" w:hAnsi="Arial" w:cs="Arial"/>
          <w:b/>
          <w:color w:val="000000"/>
          <w:sz w:val="24"/>
          <w:szCs w:val="24"/>
          <w:lang w:val="es-MX" w:eastAsia="es-ES_tradnl"/>
        </w:rPr>
        <w:t xml:space="preserve">Artículo </w:t>
      </w:r>
      <w:r w:rsidRPr="00924239">
        <w:rPr>
          <w:rFonts w:ascii="Arial" w:hAnsi="Arial" w:cs="Arial"/>
          <w:b/>
          <w:bCs/>
          <w:color w:val="000000"/>
          <w:sz w:val="24"/>
          <w:szCs w:val="24"/>
          <w:lang w:val="es-MX" w:eastAsia="es-ES_tradnl"/>
        </w:rPr>
        <w:t>104</w:t>
      </w:r>
      <w:r w:rsidRPr="00924239">
        <w:rPr>
          <w:rFonts w:ascii="Arial" w:hAnsi="Arial" w:cs="Arial"/>
          <w:b/>
          <w:color w:val="000000"/>
          <w:sz w:val="24"/>
          <w:szCs w:val="24"/>
          <w:lang w:val="es-MX" w:eastAsia="es-ES_tradnl"/>
        </w:rPr>
        <w:t>.-</w:t>
      </w:r>
      <w:r w:rsidRPr="00924239">
        <w:rPr>
          <w:rFonts w:ascii="Arial" w:hAnsi="Arial" w:cs="Arial"/>
          <w:color w:val="000000"/>
          <w:sz w:val="24"/>
          <w:szCs w:val="24"/>
          <w:lang w:val="es-MX" w:eastAsia="es-ES_tradnl"/>
        </w:rPr>
        <w:t xml:space="preserve"> Suprímase en la Ley de Presupuestos del Sector Público para el año 2025, el párrafo segundo de la glosa 04, asociada a las asignaciones 24.03.008, 24.08.008 y 24.09.008, denominadas Prevención de Violencia contra las Mujeres, todas del programa Prevención y Atención de Violencia Contra las Mujeres, del Servicio Nacional de la Mujer y la Equidad de Género, en la Partida del Ministerio de la Mujer y Equidad de Género 27.02.03.”.</w:t>
      </w:r>
    </w:p>
    <w:p w:rsidR="00425405" w:rsidRPr="00912389" w:rsidRDefault="00425405" w:rsidP="00E6248E">
      <w:pPr>
        <w:spacing w:line="276" w:lineRule="auto"/>
        <w:ind w:firstLine="1701"/>
        <w:jc w:val="both"/>
        <w:rPr>
          <w:rFonts w:ascii="Arial" w:hAnsi="Arial" w:cs="Arial"/>
          <w:sz w:val="22"/>
          <w:szCs w:val="22"/>
        </w:rPr>
      </w:pPr>
    </w:p>
    <w:p w:rsidR="00C41963" w:rsidRPr="00912389" w:rsidRDefault="007A328C" w:rsidP="00096356">
      <w:pPr>
        <w:widowControl w:val="0"/>
        <w:tabs>
          <w:tab w:val="left" w:pos="567"/>
        </w:tabs>
        <w:autoSpaceDE w:val="0"/>
        <w:autoSpaceDN w:val="0"/>
        <w:adjustRightInd w:val="0"/>
        <w:spacing w:before="360" w:after="240" w:line="276" w:lineRule="auto"/>
        <w:ind w:right="-1"/>
        <w:jc w:val="center"/>
        <w:rPr>
          <w:rFonts w:ascii="Arial" w:hAnsi="Arial" w:cs="Arial"/>
          <w:bCs/>
          <w:sz w:val="22"/>
          <w:szCs w:val="22"/>
          <w:shd w:val="clear" w:color="auto" w:fill="FFFFFF"/>
          <w:lang w:val="es-ES"/>
        </w:rPr>
      </w:pPr>
      <w:r w:rsidRPr="00912389">
        <w:rPr>
          <w:rFonts w:ascii="Arial" w:hAnsi="Arial" w:cs="Arial"/>
          <w:bCs/>
          <w:sz w:val="22"/>
          <w:szCs w:val="22"/>
          <w:shd w:val="clear" w:color="auto" w:fill="FFFFFF"/>
          <w:lang w:val="es-ES"/>
        </w:rPr>
        <w:t>*******</w:t>
      </w:r>
    </w:p>
    <w:p w:rsidR="004A49E9" w:rsidRPr="00B97797" w:rsidRDefault="004A49E9" w:rsidP="004A49E9">
      <w:pPr>
        <w:spacing w:line="276" w:lineRule="auto"/>
        <w:ind w:firstLine="1701"/>
        <w:jc w:val="both"/>
        <w:rPr>
          <w:rFonts w:ascii="Arial" w:eastAsia="Arial" w:hAnsi="Arial" w:cs="Arial"/>
          <w:sz w:val="22"/>
          <w:szCs w:val="22"/>
          <w:lang w:val="es-ES"/>
        </w:rPr>
      </w:pPr>
      <w:r w:rsidRPr="00B97797">
        <w:rPr>
          <w:rFonts w:ascii="Arial" w:eastAsia="Arial" w:hAnsi="Arial" w:cs="Arial"/>
          <w:sz w:val="22"/>
          <w:szCs w:val="22"/>
          <w:lang w:val="es-ES"/>
        </w:rPr>
        <w:t>Tratado y acordado en la</w:t>
      </w:r>
      <w:r>
        <w:rPr>
          <w:rFonts w:ascii="Arial" w:eastAsia="Arial" w:hAnsi="Arial" w:cs="Arial"/>
          <w:sz w:val="22"/>
          <w:szCs w:val="22"/>
          <w:lang w:val="es-ES"/>
        </w:rPr>
        <w:t>s sesiones</w:t>
      </w:r>
      <w:r w:rsidRPr="00B97797">
        <w:rPr>
          <w:rFonts w:ascii="Arial" w:eastAsia="Arial" w:hAnsi="Arial" w:cs="Arial"/>
          <w:sz w:val="22"/>
          <w:szCs w:val="22"/>
          <w:lang w:val="es-ES"/>
        </w:rPr>
        <w:t xml:space="preserve"> </w:t>
      </w:r>
      <w:r>
        <w:rPr>
          <w:rFonts w:ascii="Arial" w:eastAsia="Arial" w:hAnsi="Arial" w:cs="Arial"/>
          <w:sz w:val="22"/>
          <w:szCs w:val="22"/>
          <w:lang w:val="es-ES"/>
        </w:rPr>
        <w:t xml:space="preserve">especial y ordinaria </w:t>
      </w:r>
      <w:r w:rsidRPr="00B97797">
        <w:rPr>
          <w:rFonts w:ascii="Arial" w:eastAsia="Arial" w:hAnsi="Arial" w:cs="Arial"/>
          <w:sz w:val="22"/>
          <w:szCs w:val="22"/>
          <w:lang w:val="es-ES"/>
        </w:rPr>
        <w:t>celebrada</w:t>
      </w:r>
      <w:r>
        <w:rPr>
          <w:rFonts w:ascii="Arial" w:eastAsia="Arial" w:hAnsi="Arial" w:cs="Arial"/>
          <w:sz w:val="22"/>
          <w:szCs w:val="22"/>
          <w:lang w:val="es-ES"/>
        </w:rPr>
        <w:t>s</w:t>
      </w:r>
      <w:r w:rsidRPr="00B97797">
        <w:rPr>
          <w:rFonts w:ascii="Arial" w:eastAsia="Arial" w:hAnsi="Arial" w:cs="Arial"/>
          <w:sz w:val="22"/>
          <w:szCs w:val="22"/>
          <w:lang w:val="es-ES"/>
        </w:rPr>
        <w:t xml:space="preserve"> el </w:t>
      </w:r>
      <w:r>
        <w:rPr>
          <w:rFonts w:ascii="Arial" w:eastAsia="Arial" w:hAnsi="Arial" w:cs="Arial"/>
          <w:sz w:val="22"/>
          <w:szCs w:val="22"/>
          <w:lang w:val="es-ES"/>
        </w:rPr>
        <w:t>martes 10 de diciembre</w:t>
      </w:r>
      <w:r w:rsidRPr="00B97797">
        <w:rPr>
          <w:rFonts w:ascii="Arial" w:eastAsia="Arial" w:hAnsi="Arial" w:cs="Arial"/>
          <w:sz w:val="22"/>
          <w:szCs w:val="22"/>
          <w:lang w:val="es-ES"/>
        </w:rPr>
        <w:t xml:space="preserve"> del año en curso, con la asistencia de los diputados (as) señores (as) Boris Barrera Moreno, Carlos Bianchi Chelech (Presidente), Ricardo Cifuentes Lillo, </w:t>
      </w:r>
      <w:r>
        <w:rPr>
          <w:rFonts w:ascii="Arial" w:eastAsia="Arial" w:hAnsi="Arial" w:cs="Arial"/>
          <w:sz w:val="22"/>
          <w:szCs w:val="22"/>
          <w:lang w:val="es-ES"/>
        </w:rPr>
        <w:t xml:space="preserve">Felipe Donoso Castro, </w:t>
      </w:r>
      <w:r w:rsidRPr="00B97797">
        <w:rPr>
          <w:rFonts w:ascii="Arial" w:eastAsia="Arial" w:hAnsi="Arial" w:cs="Arial"/>
          <w:sz w:val="22"/>
          <w:szCs w:val="22"/>
          <w:lang w:val="es-ES"/>
        </w:rPr>
        <w:t xml:space="preserve">Miguel Mellado Suazo, Jaime Naranjo Ortiz, Camila Rojas Valderrama, Agustín Romero Leiva, </w:t>
      </w:r>
      <w:r>
        <w:rPr>
          <w:rFonts w:ascii="Arial" w:eastAsia="Arial" w:hAnsi="Arial" w:cs="Arial"/>
          <w:sz w:val="22"/>
          <w:szCs w:val="22"/>
          <w:lang w:val="es-ES"/>
        </w:rPr>
        <w:t xml:space="preserve">Jaime Sáez Quiroz, </w:t>
      </w:r>
      <w:r w:rsidRPr="00436555">
        <w:rPr>
          <w:rFonts w:ascii="Arial" w:eastAsia="Arial" w:hAnsi="Arial" w:cs="Arial"/>
          <w:sz w:val="22"/>
          <w:szCs w:val="22"/>
        </w:rPr>
        <w:t>Frank Sauerbaum Muñoz</w:t>
      </w:r>
      <w:r>
        <w:rPr>
          <w:rFonts w:ascii="Arial" w:eastAsia="Arial" w:hAnsi="Arial" w:cs="Arial"/>
          <w:sz w:val="22"/>
          <w:szCs w:val="22"/>
        </w:rPr>
        <w:t xml:space="preserve">, </w:t>
      </w:r>
      <w:r w:rsidRPr="00436555">
        <w:rPr>
          <w:rFonts w:ascii="Arial" w:eastAsia="Arial" w:hAnsi="Arial" w:cs="Arial"/>
          <w:sz w:val="22"/>
          <w:szCs w:val="22"/>
        </w:rPr>
        <w:t>Alexis Sepúlveda Soto</w:t>
      </w:r>
      <w:r>
        <w:rPr>
          <w:rFonts w:ascii="Arial" w:eastAsia="Arial" w:hAnsi="Arial" w:cs="Arial"/>
          <w:sz w:val="22"/>
          <w:szCs w:val="22"/>
        </w:rPr>
        <w:t xml:space="preserve">, </w:t>
      </w:r>
      <w:r w:rsidRPr="00B97797">
        <w:rPr>
          <w:rFonts w:ascii="Arial" w:eastAsia="Arial" w:hAnsi="Arial" w:cs="Arial"/>
          <w:sz w:val="22"/>
          <w:szCs w:val="22"/>
          <w:lang w:val="es-ES"/>
        </w:rPr>
        <w:t>Gastón Von Mühlenbrock Zamora y Gael Yeomans Araya.</w:t>
      </w:r>
    </w:p>
    <w:p w:rsidR="004A49E9" w:rsidRDefault="004A49E9" w:rsidP="004A49E9">
      <w:pPr>
        <w:spacing w:line="276" w:lineRule="auto"/>
        <w:ind w:firstLine="1701"/>
        <w:jc w:val="both"/>
        <w:rPr>
          <w:rFonts w:ascii="Arial" w:eastAsia="Arial" w:hAnsi="Arial" w:cs="Arial"/>
          <w:sz w:val="22"/>
          <w:szCs w:val="22"/>
          <w:lang w:val="es-ES"/>
        </w:rPr>
      </w:pPr>
    </w:p>
    <w:p w:rsidR="004A49E9" w:rsidRDefault="004A49E9" w:rsidP="004A49E9">
      <w:pPr>
        <w:spacing w:line="276" w:lineRule="auto"/>
        <w:ind w:firstLine="1701"/>
        <w:jc w:val="both"/>
        <w:rPr>
          <w:rFonts w:ascii="Arial" w:eastAsia="Arial" w:hAnsi="Arial" w:cs="Arial"/>
          <w:sz w:val="22"/>
          <w:szCs w:val="22"/>
          <w:lang w:val="es-ES"/>
        </w:rPr>
      </w:pPr>
      <w:r>
        <w:rPr>
          <w:rFonts w:ascii="Arial" w:eastAsia="Arial" w:hAnsi="Arial" w:cs="Arial"/>
          <w:sz w:val="22"/>
          <w:szCs w:val="22"/>
          <w:lang w:val="es-ES"/>
        </w:rPr>
        <w:t xml:space="preserve">Asimismo, en la sesión especial asistió la diputada </w:t>
      </w:r>
      <w:r w:rsidRPr="00436555">
        <w:rPr>
          <w:rFonts w:ascii="Arial" w:eastAsia="Arial" w:hAnsi="Arial" w:cs="Arial"/>
          <w:sz w:val="22"/>
          <w:szCs w:val="22"/>
        </w:rPr>
        <w:t>Javiera Morales Alvarado</w:t>
      </w:r>
      <w:r>
        <w:rPr>
          <w:rFonts w:ascii="Arial" w:eastAsia="Arial" w:hAnsi="Arial" w:cs="Arial"/>
          <w:sz w:val="22"/>
          <w:szCs w:val="22"/>
        </w:rPr>
        <w:t xml:space="preserve"> y en la sesión ordinaria asistió la diputada </w:t>
      </w:r>
      <w:r w:rsidRPr="00436555">
        <w:rPr>
          <w:rFonts w:ascii="Arial" w:eastAsia="Arial" w:hAnsi="Arial" w:cs="Arial"/>
          <w:sz w:val="22"/>
          <w:szCs w:val="22"/>
        </w:rPr>
        <w:t>Marta González Olea</w:t>
      </w:r>
      <w:r>
        <w:rPr>
          <w:rFonts w:ascii="Arial" w:eastAsia="Arial" w:hAnsi="Arial" w:cs="Arial"/>
          <w:sz w:val="22"/>
          <w:szCs w:val="22"/>
        </w:rPr>
        <w:t>.</w:t>
      </w:r>
    </w:p>
    <w:p w:rsidR="004A49E9" w:rsidRPr="00055D1C" w:rsidRDefault="004A49E9" w:rsidP="004A49E9">
      <w:pPr>
        <w:spacing w:line="276" w:lineRule="auto"/>
        <w:ind w:firstLine="1701"/>
        <w:jc w:val="both"/>
        <w:rPr>
          <w:rFonts w:ascii="Arial" w:eastAsia="Arial" w:hAnsi="Arial" w:cs="Arial"/>
          <w:sz w:val="22"/>
          <w:szCs w:val="22"/>
        </w:rPr>
      </w:pPr>
    </w:p>
    <w:p w:rsidR="0055265D" w:rsidRPr="00912389" w:rsidRDefault="0055265D" w:rsidP="00096356">
      <w:pPr>
        <w:tabs>
          <w:tab w:val="left" w:pos="4751"/>
        </w:tabs>
        <w:spacing w:line="276" w:lineRule="auto"/>
        <w:ind w:right="-1"/>
        <w:jc w:val="right"/>
        <w:rPr>
          <w:rFonts w:ascii="Arial" w:hAnsi="Arial" w:cs="Arial"/>
          <w:sz w:val="22"/>
          <w:szCs w:val="22"/>
        </w:rPr>
      </w:pPr>
    </w:p>
    <w:p w:rsidR="001C44DC" w:rsidRPr="00912389" w:rsidRDefault="0006386A" w:rsidP="00096356">
      <w:pPr>
        <w:tabs>
          <w:tab w:val="left" w:pos="4751"/>
        </w:tabs>
        <w:spacing w:line="276" w:lineRule="auto"/>
        <w:ind w:right="-1" w:firstLine="1701"/>
        <w:jc w:val="right"/>
        <w:rPr>
          <w:rFonts w:ascii="Arial" w:hAnsi="Arial" w:cs="Arial"/>
          <w:sz w:val="22"/>
          <w:szCs w:val="22"/>
        </w:rPr>
      </w:pPr>
      <w:r w:rsidRPr="00912389">
        <w:rPr>
          <w:rFonts w:ascii="Arial" w:hAnsi="Arial" w:cs="Arial"/>
          <w:sz w:val="22"/>
          <w:szCs w:val="22"/>
        </w:rPr>
        <w:t xml:space="preserve">Sala de la Comisión, a </w:t>
      </w:r>
      <w:r w:rsidR="00D237DA" w:rsidRPr="00912389">
        <w:rPr>
          <w:rFonts w:ascii="Arial" w:hAnsi="Arial" w:cs="Arial"/>
          <w:sz w:val="22"/>
          <w:szCs w:val="22"/>
        </w:rPr>
        <w:t>1</w:t>
      </w:r>
      <w:r w:rsidR="00E8042C">
        <w:rPr>
          <w:rFonts w:ascii="Arial" w:hAnsi="Arial" w:cs="Arial"/>
          <w:sz w:val="22"/>
          <w:szCs w:val="22"/>
        </w:rPr>
        <w:t>1</w:t>
      </w:r>
      <w:r w:rsidR="004A49E9">
        <w:rPr>
          <w:rFonts w:ascii="Arial" w:hAnsi="Arial" w:cs="Arial"/>
          <w:sz w:val="22"/>
          <w:szCs w:val="22"/>
        </w:rPr>
        <w:t xml:space="preserve"> </w:t>
      </w:r>
      <w:r w:rsidR="00236183" w:rsidRPr="00912389">
        <w:rPr>
          <w:rFonts w:ascii="Arial" w:hAnsi="Arial" w:cs="Arial"/>
          <w:sz w:val="22"/>
          <w:szCs w:val="22"/>
        </w:rPr>
        <w:t>de diciembre</w:t>
      </w:r>
      <w:r w:rsidR="007D5F02" w:rsidRPr="00912389">
        <w:rPr>
          <w:rFonts w:ascii="Arial" w:hAnsi="Arial" w:cs="Arial"/>
          <w:sz w:val="22"/>
          <w:szCs w:val="22"/>
        </w:rPr>
        <w:t xml:space="preserve"> de</w:t>
      </w:r>
      <w:r w:rsidRPr="00912389">
        <w:rPr>
          <w:rFonts w:ascii="Arial" w:hAnsi="Arial" w:cs="Arial"/>
          <w:sz w:val="22"/>
          <w:szCs w:val="22"/>
        </w:rPr>
        <w:t xml:space="preserve"> 202</w:t>
      </w:r>
      <w:r w:rsidR="004A49E9">
        <w:rPr>
          <w:rFonts w:ascii="Arial" w:hAnsi="Arial" w:cs="Arial"/>
          <w:sz w:val="22"/>
          <w:szCs w:val="22"/>
        </w:rPr>
        <w:t>4</w:t>
      </w:r>
      <w:r w:rsidR="00860F7A" w:rsidRPr="00912389">
        <w:rPr>
          <w:rFonts w:ascii="Arial" w:hAnsi="Arial" w:cs="Arial"/>
          <w:sz w:val="22"/>
          <w:szCs w:val="22"/>
        </w:rPr>
        <w:t>.</w:t>
      </w:r>
    </w:p>
    <w:p w:rsidR="001C44DC" w:rsidRPr="00912389" w:rsidRDefault="001C44DC" w:rsidP="00096356">
      <w:pPr>
        <w:tabs>
          <w:tab w:val="left" w:pos="4751"/>
        </w:tabs>
        <w:spacing w:line="276" w:lineRule="auto"/>
        <w:ind w:right="-1"/>
        <w:jc w:val="right"/>
        <w:rPr>
          <w:rFonts w:ascii="Arial" w:hAnsi="Arial" w:cs="Arial"/>
          <w:sz w:val="22"/>
          <w:szCs w:val="22"/>
        </w:rPr>
      </w:pPr>
    </w:p>
    <w:p w:rsidR="007B2010" w:rsidRPr="00912389" w:rsidRDefault="007B2010" w:rsidP="00096356">
      <w:pPr>
        <w:tabs>
          <w:tab w:val="left" w:pos="4751"/>
        </w:tabs>
        <w:spacing w:line="276" w:lineRule="auto"/>
        <w:ind w:right="-1"/>
        <w:jc w:val="right"/>
        <w:rPr>
          <w:rFonts w:ascii="Arial" w:hAnsi="Arial" w:cs="Arial"/>
          <w:sz w:val="22"/>
          <w:szCs w:val="22"/>
        </w:rPr>
      </w:pPr>
    </w:p>
    <w:p w:rsidR="007B2010" w:rsidRPr="00912389" w:rsidRDefault="007B2010" w:rsidP="00096356">
      <w:pPr>
        <w:tabs>
          <w:tab w:val="left" w:pos="4751"/>
        </w:tabs>
        <w:spacing w:line="276" w:lineRule="auto"/>
        <w:ind w:right="-1"/>
        <w:jc w:val="right"/>
        <w:rPr>
          <w:rFonts w:ascii="Arial" w:hAnsi="Arial" w:cs="Arial"/>
          <w:sz w:val="22"/>
          <w:szCs w:val="22"/>
        </w:rPr>
      </w:pPr>
    </w:p>
    <w:p w:rsidR="006D295D" w:rsidRPr="00912389" w:rsidRDefault="006D295D" w:rsidP="00096356">
      <w:pPr>
        <w:tabs>
          <w:tab w:val="left" w:pos="4751"/>
        </w:tabs>
        <w:spacing w:line="276" w:lineRule="auto"/>
        <w:ind w:right="-1"/>
        <w:jc w:val="right"/>
        <w:rPr>
          <w:rFonts w:ascii="Arial" w:hAnsi="Arial" w:cs="Arial"/>
          <w:sz w:val="22"/>
          <w:szCs w:val="22"/>
        </w:rPr>
      </w:pPr>
    </w:p>
    <w:p w:rsidR="006D295D" w:rsidRPr="00912389" w:rsidRDefault="006D295D" w:rsidP="00096356">
      <w:pPr>
        <w:tabs>
          <w:tab w:val="left" w:pos="4751"/>
        </w:tabs>
        <w:spacing w:line="276" w:lineRule="auto"/>
        <w:ind w:right="-1"/>
        <w:jc w:val="right"/>
        <w:rPr>
          <w:rFonts w:ascii="Arial" w:hAnsi="Arial" w:cs="Arial"/>
          <w:sz w:val="22"/>
          <w:szCs w:val="22"/>
        </w:rPr>
      </w:pPr>
    </w:p>
    <w:p w:rsidR="007B2010" w:rsidRPr="00912389" w:rsidRDefault="007B2010" w:rsidP="00096356">
      <w:pPr>
        <w:tabs>
          <w:tab w:val="left" w:pos="4751"/>
        </w:tabs>
        <w:spacing w:line="276" w:lineRule="auto"/>
        <w:ind w:right="-1"/>
        <w:jc w:val="right"/>
        <w:rPr>
          <w:rFonts w:ascii="Arial" w:hAnsi="Arial" w:cs="Arial"/>
          <w:sz w:val="22"/>
          <w:szCs w:val="22"/>
        </w:rPr>
      </w:pPr>
    </w:p>
    <w:p w:rsidR="001C44DC" w:rsidRPr="00912389" w:rsidRDefault="001C44DC" w:rsidP="00096356">
      <w:pPr>
        <w:tabs>
          <w:tab w:val="left" w:pos="4751"/>
        </w:tabs>
        <w:spacing w:line="276" w:lineRule="auto"/>
        <w:ind w:right="-1"/>
        <w:jc w:val="center"/>
        <w:rPr>
          <w:rFonts w:ascii="Arial" w:hAnsi="Arial" w:cs="Arial"/>
          <w:b/>
          <w:sz w:val="22"/>
          <w:szCs w:val="22"/>
        </w:rPr>
      </w:pPr>
      <w:r w:rsidRPr="00912389">
        <w:rPr>
          <w:rFonts w:ascii="Arial" w:hAnsi="Arial" w:cs="Arial"/>
          <w:b/>
          <w:sz w:val="22"/>
          <w:szCs w:val="22"/>
        </w:rPr>
        <w:t>MARÍA EUGENIA SILVA FERRER</w:t>
      </w:r>
    </w:p>
    <w:p w:rsidR="00000546" w:rsidRPr="00912389" w:rsidRDefault="00000546" w:rsidP="00096356">
      <w:pPr>
        <w:tabs>
          <w:tab w:val="left" w:pos="4751"/>
        </w:tabs>
        <w:spacing w:line="276" w:lineRule="auto"/>
        <w:ind w:right="-1"/>
        <w:jc w:val="center"/>
        <w:rPr>
          <w:rFonts w:ascii="Arial" w:hAnsi="Arial" w:cs="Arial"/>
          <w:b/>
          <w:sz w:val="22"/>
          <w:szCs w:val="22"/>
        </w:rPr>
      </w:pPr>
      <w:r w:rsidRPr="00912389">
        <w:rPr>
          <w:rFonts w:ascii="Arial" w:hAnsi="Arial" w:cs="Arial"/>
          <w:b/>
          <w:sz w:val="22"/>
          <w:szCs w:val="22"/>
        </w:rPr>
        <w:t>Abogado Secretari</w:t>
      </w:r>
      <w:r w:rsidR="00DF31C3" w:rsidRPr="00912389">
        <w:rPr>
          <w:rFonts w:ascii="Arial" w:hAnsi="Arial" w:cs="Arial"/>
          <w:b/>
          <w:sz w:val="22"/>
          <w:szCs w:val="22"/>
        </w:rPr>
        <w:t>a</w:t>
      </w:r>
      <w:r w:rsidRPr="00912389">
        <w:rPr>
          <w:rFonts w:ascii="Arial" w:hAnsi="Arial" w:cs="Arial"/>
          <w:b/>
          <w:sz w:val="22"/>
          <w:szCs w:val="22"/>
        </w:rPr>
        <w:t xml:space="preserve"> de la Comisión</w:t>
      </w:r>
    </w:p>
    <w:p w:rsidR="0003528C" w:rsidRPr="00912389" w:rsidRDefault="0003528C" w:rsidP="00096356">
      <w:pPr>
        <w:tabs>
          <w:tab w:val="left" w:pos="3686"/>
        </w:tabs>
        <w:spacing w:line="276" w:lineRule="auto"/>
        <w:ind w:right="-1"/>
        <w:jc w:val="both"/>
        <w:rPr>
          <w:rFonts w:ascii="Arial" w:hAnsi="Arial" w:cs="Arial"/>
          <w:sz w:val="22"/>
          <w:szCs w:val="22"/>
        </w:rPr>
      </w:pPr>
    </w:p>
    <w:sectPr w:rsidR="0003528C" w:rsidRPr="00912389" w:rsidSect="00096356">
      <w:headerReference w:type="even" r:id="rId25"/>
      <w:headerReference w:type="default" r:id="rId26"/>
      <w:headerReference w:type="first" r:id="rId27"/>
      <w:footnotePr>
        <w:numFmt w:val="lowerRoman"/>
      </w:footnotePr>
      <w:endnotePr>
        <w:numFmt w:val="decimal"/>
      </w:endnotePr>
      <w:pgSz w:w="12242" w:h="20163" w:code="5"/>
      <w:pgMar w:top="2835" w:right="1469" w:bottom="3544" w:left="1843" w:header="1701"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52B" w:rsidRDefault="000C152B">
      <w:r>
        <w:separator/>
      </w:r>
    </w:p>
  </w:endnote>
  <w:endnote w:type="continuationSeparator" w:id="0">
    <w:p w:rsidR="000C152B" w:rsidRDefault="000C1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52B" w:rsidRDefault="000C152B">
      <w:r>
        <w:separator/>
      </w:r>
    </w:p>
  </w:footnote>
  <w:footnote w:type="continuationSeparator" w:id="0">
    <w:p w:rsidR="000C152B" w:rsidRDefault="000C152B">
      <w:r>
        <w:continuationSeparator/>
      </w:r>
    </w:p>
  </w:footnote>
  <w:footnote w:id="1">
    <w:p w:rsidR="00DF6030" w:rsidRPr="00887C59" w:rsidRDefault="00DF6030">
      <w:pPr>
        <w:pStyle w:val="Textonotapie"/>
        <w:rPr>
          <w:rFonts w:ascii="Arial" w:hAnsi="Arial" w:cs="Arial"/>
        </w:rPr>
      </w:pPr>
      <w:r w:rsidRPr="00887C59">
        <w:rPr>
          <w:rStyle w:val="Refdenotaalpie"/>
          <w:rFonts w:ascii="Arial" w:hAnsi="Arial" w:cs="Arial"/>
        </w:rPr>
        <w:footnoteRef/>
      </w:r>
      <w:r w:rsidRPr="00887C59">
        <w:rPr>
          <w:rFonts w:ascii="Arial" w:hAnsi="Arial" w:cs="Arial"/>
        </w:rPr>
        <w:t xml:space="preserve"> Informe elaborado por la unidad de Asesoría Técnica Parlamentaria de la Biblioteca del Congreso Nacional. </w:t>
      </w:r>
    </w:p>
  </w:footnote>
  <w:footnote w:id="2">
    <w:p w:rsidR="00DF6030" w:rsidRPr="00D474C0" w:rsidRDefault="00DF6030" w:rsidP="00D474C0">
      <w:pPr>
        <w:pStyle w:val="Textonotapie"/>
        <w:rPr>
          <w:rFonts w:ascii="Arial" w:eastAsia="Arial" w:hAnsi="Arial" w:cs="Arial"/>
          <w:szCs w:val="22"/>
          <w:lang w:val="es-ES" w:eastAsia="en-US"/>
        </w:rPr>
      </w:pPr>
      <w:r>
        <w:rPr>
          <w:rStyle w:val="Refdenotaalpie"/>
        </w:rPr>
        <w:footnoteRef/>
      </w:r>
      <w:r>
        <w:t xml:space="preserve"> </w:t>
      </w:r>
      <w:r w:rsidRPr="00D474C0">
        <w:rPr>
          <w:rFonts w:ascii="Arial" w:eastAsia="Arial" w:hAnsi="Arial" w:cs="Arial"/>
          <w:szCs w:val="22"/>
          <w:vertAlign w:val="superscript"/>
          <w:lang w:val="es-ES" w:eastAsia="en-US"/>
        </w:rPr>
        <w:footnoteRef/>
      </w:r>
      <w:r w:rsidRPr="00D474C0">
        <w:rPr>
          <w:rFonts w:ascii="Arial" w:eastAsia="Arial" w:hAnsi="Arial" w:cs="Arial"/>
          <w:szCs w:val="22"/>
          <w:lang w:val="es-ES" w:eastAsia="en-US"/>
        </w:rPr>
        <w:t xml:space="preserve"> Cabe destacar que el 4,9% se calcula con la fórmula de interés compuestos, esto es:</w:t>
      </w:r>
    </w:p>
    <w:p w:rsidR="00DF6030" w:rsidRPr="00D474C0" w:rsidRDefault="00DF6030" w:rsidP="00D474C0">
      <w:pPr>
        <w:pStyle w:val="Textonotapie"/>
      </w:pPr>
      <w:r w:rsidRPr="00D474C0">
        <w:rPr>
          <w:rFonts w:ascii="Arial" w:eastAsia="Arial" w:hAnsi="Arial" w:cs="Arial"/>
          <w:sz w:val="22"/>
          <w:szCs w:val="22"/>
          <w:lang w:val="es-ES" w:eastAsia="en-US"/>
        </w:rPr>
        <w:t>(1+4,9%)=(1+3,0%)*(1+1,2%)*(1+1,064%)</w:t>
      </w:r>
    </w:p>
  </w:footnote>
  <w:footnote w:id="3">
    <w:p w:rsidR="00DF6030" w:rsidRPr="00A87F3F" w:rsidRDefault="00DF6030">
      <w:pPr>
        <w:pStyle w:val="Textonotapie"/>
        <w:rPr>
          <w:rFonts w:ascii="Arial" w:hAnsi="Arial" w:cs="Arial"/>
          <w:lang w:val="es-ES"/>
        </w:rPr>
      </w:pPr>
      <w:r w:rsidRPr="00A87F3F">
        <w:rPr>
          <w:rStyle w:val="Refdenotaalpie"/>
          <w:rFonts w:ascii="Arial" w:hAnsi="Arial" w:cs="Arial"/>
        </w:rPr>
        <w:footnoteRef/>
      </w:r>
      <w:r w:rsidRPr="00A87F3F">
        <w:rPr>
          <w:rFonts w:ascii="Arial" w:hAnsi="Arial" w:cs="Arial"/>
        </w:rPr>
        <w:t xml:space="preserve"> </w:t>
      </w:r>
      <w:r w:rsidRPr="00A87F3F">
        <w:rPr>
          <w:rFonts w:ascii="Arial" w:hAnsi="Arial" w:cs="Arial"/>
          <w:lang w:val="es-ES"/>
        </w:rPr>
        <w:t>Elaborado a partir de minuta explicativa del Ejecutivo.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030" w:rsidRDefault="00DF6030" w:rsidP="004B69F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rsidR="00DF6030" w:rsidRDefault="00DF6030" w:rsidP="009E1E5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030" w:rsidRPr="006A322E" w:rsidRDefault="00DF6030"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5404A1">
      <w:rPr>
        <w:rStyle w:val="Nmerodepgina"/>
        <w:rFonts w:ascii="Arial" w:hAnsi="Arial" w:cs="Arial"/>
        <w:noProof/>
        <w:sz w:val="22"/>
        <w:szCs w:val="22"/>
      </w:rPr>
      <w:t>5</w:t>
    </w:r>
    <w:r w:rsidRPr="006A322E">
      <w:rPr>
        <w:rStyle w:val="Nmerodepgina"/>
        <w:rFonts w:ascii="Arial" w:hAnsi="Arial" w:cs="Arial"/>
        <w:sz w:val="22"/>
        <w:szCs w:val="22"/>
      </w:rPr>
      <w:fldChar w:fldCharType="end"/>
    </w:r>
  </w:p>
  <w:p w:rsidR="00DF6030" w:rsidRPr="0050418F" w:rsidRDefault="00DF6030" w:rsidP="009E1E5B">
    <w:pPr>
      <w:pStyle w:val="Encabezado"/>
      <w:ind w:right="360"/>
      <w:jc w:val="center"/>
      <w:rPr>
        <w:i/>
        <w:sz w:val="24"/>
      </w:rPr>
    </w:pPr>
    <w:r w:rsidRPr="0050418F">
      <w:rPr>
        <w:i/>
        <w:sz w:val="24"/>
      </w:rPr>
      <w:t>C</w:t>
    </w:r>
    <w:r w:rsidRPr="0050418F">
      <w:rPr>
        <w:i/>
      </w:rPr>
      <w:t>OMISIÓN DE</w:t>
    </w:r>
    <w:r w:rsidRPr="0050418F">
      <w:rPr>
        <w:i/>
        <w:sz w:val="24"/>
      </w:rPr>
      <w:t xml:space="preserve"> H</w:t>
    </w:r>
    <w:r w:rsidRPr="0050418F">
      <w:rPr>
        <w:i/>
      </w:rPr>
      <w:t>ACIENDA</w:t>
    </w:r>
  </w:p>
  <w:p w:rsidR="00DF6030" w:rsidRDefault="00DF6030">
    <w:pPr>
      <w:pStyle w:val="Encabezado"/>
      <w:jc w:val="right"/>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030" w:rsidRPr="0050418F" w:rsidRDefault="00DF6030">
    <w:pPr>
      <w:pStyle w:val="Encabezado"/>
      <w:jc w:val="center"/>
      <w:rPr>
        <w:i/>
        <w:sz w:val="24"/>
      </w:rPr>
    </w:pPr>
    <w:r w:rsidRPr="0050418F">
      <w:rPr>
        <w:i/>
        <w:sz w:val="24"/>
      </w:rPr>
      <w:t>C</w:t>
    </w:r>
    <w:r w:rsidRPr="0050418F">
      <w:rPr>
        <w:i/>
      </w:rPr>
      <w:t>OMISIÓN DE</w:t>
    </w:r>
    <w:r w:rsidRPr="0050418F">
      <w:rPr>
        <w:i/>
        <w:sz w:val="24"/>
      </w:rPr>
      <w:t xml:space="preserve"> H</w:t>
    </w:r>
    <w:r w:rsidRPr="0050418F">
      <w:rPr>
        <w:i/>
      </w:rPr>
      <w:t>ACIENDA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6D38"/>
    <w:multiLevelType w:val="multilevel"/>
    <w:tmpl w:val="824C3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D9046F"/>
    <w:multiLevelType w:val="hybridMultilevel"/>
    <w:tmpl w:val="B1A0BBA4"/>
    <w:lvl w:ilvl="0" w:tplc="AE6857EA">
      <w:start w:val="1"/>
      <w:numFmt w:val="upperRoman"/>
      <w:lvlText w:val="%1."/>
      <w:lvlJc w:val="left"/>
      <w:rPr>
        <w:rFonts w:ascii="Courier New" w:hAnsi="Courier New"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lowerLetter"/>
      <w:lvlText w:val="%2."/>
      <w:lvlJc w:val="left"/>
      <w:pPr>
        <w:tabs>
          <w:tab w:val="num" w:pos="2007"/>
        </w:tabs>
        <w:ind w:left="2007" w:hanging="360"/>
      </w:pPr>
    </w:lvl>
    <w:lvl w:ilvl="2" w:tplc="A13AC9FA">
      <w:start w:val="1"/>
      <w:numFmt w:val="lowerRoman"/>
      <w:lvlText w:val="%3."/>
      <w:lvlJc w:val="left"/>
      <w:pPr>
        <w:tabs>
          <w:tab w:val="num" w:pos="2727"/>
        </w:tabs>
        <w:ind w:left="2727" w:hanging="180"/>
      </w:pPr>
      <w:rPr>
        <w:rFonts w:hint="default"/>
      </w:rPr>
    </w:lvl>
    <w:lvl w:ilvl="3" w:tplc="33883B9E">
      <w:start w:val="1"/>
      <w:numFmt w:val="decimal"/>
      <w:lvlText w:val="%4."/>
      <w:lvlJc w:val="left"/>
      <w:pPr>
        <w:tabs>
          <w:tab w:val="num" w:pos="3447"/>
        </w:tabs>
        <w:ind w:left="3447" w:hanging="360"/>
      </w:pPr>
      <w:rPr>
        <w:b/>
        <w:bCs/>
      </w:rPr>
    </w:lvl>
    <w:lvl w:ilvl="4" w:tplc="0C0A0019">
      <w:start w:val="1"/>
      <w:numFmt w:val="lowerLetter"/>
      <w:lvlText w:val="%5."/>
      <w:lvlJc w:val="left"/>
      <w:pPr>
        <w:tabs>
          <w:tab w:val="num" w:pos="4167"/>
        </w:tabs>
        <w:ind w:left="4167" w:hanging="360"/>
      </w:pPr>
    </w:lvl>
    <w:lvl w:ilvl="5" w:tplc="88BC16C2">
      <w:start w:val="1"/>
      <w:numFmt w:val="lowerRoman"/>
      <w:lvlText w:val="%6."/>
      <w:lvlJc w:val="left"/>
      <w:pPr>
        <w:tabs>
          <w:tab w:val="num" w:pos="4887"/>
        </w:tabs>
        <w:ind w:left="4887" w:hanging="180"/>
      </w:pPr>
      <w:rPr>
        <w:rFonts w:hint="default"/>
      </w:rPr>
    </w:lvl>
    <w:lvl w:ilvl="6" w:tplc="0C0A000F">
      <w:start w:val="1"/>
      <w:numFmt w:val="decimal"/>
      <w:lvlText w:val="%7."/>
      <w:lvlJc w:val="left"/>
      <w:pPr>
        <w:tabs>
          <w:tab w:val="num" w:pos="5607"/>
        </w:tabs>
        <w:ind w:left="5607" w:hanging="360"/>
      </w:pPr>
    </w:lvl>
    <w:lvl w:ilvl="7" w:tplc="0C0A0019">
      <w:start w:val="1"/>
      <w:numFmt w:val="lowerLetter"/>
      <w:lvlText w:val="%8."/>
      <w:lvlJc w:val="left"/>
      <w:pPr>
        <w:tabs>
          <w:tab w:val="num" w:pos="6327"/>
        </w:tabs>
        <w:ind w:left="6327" w:hanging="360"/>
      </w:pPr>
    </w:lvl>
    <w:lvl w:ilvl="8" w:tplc="0C0A001B">
      <w:start w:val="1"/>
      <w:numFmt w:val="lowerRoman"/>
      <w:lvlText w:val="%9."/>
      <w:lvlJc w:val="right"/>
      <w:pPr>
        <w:tabs>
          <w:tab w:val="num" w:pos="7047"/>
        </w:tabs>
        <w:ind w:left="7047" w:hanging="180"/>
      </w:pPr>
    </w:lvl>
  </w:abstractNum>
  <w:abstractNum w:abstractNumId="2" w15:restartNumberingAfterBreak="0">
    <w:nsid w:val="02733541"/>
    <w:multiLevelType w:val="hybridMultilevel"/>
    <w:tmpl w:val="795C1CA8"/>
    <w:lvl w:ilvl="0" w:tplc="452E75AA">
      <w:start w:val="1"/>
      <w:numFmt w:val="lowerRoman"/>
      <w:lvlText w:val="%1."/>
      <w:lvlJc w:val="left"/>
      <w:pPr>
        <w:ind w:left="4122" w:hanging="720"/>
      </w:pPr>
      <w:rPr>
        <w:rFonts w:hint="default"/>
        <w:b w:val="0"/>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3" w15:restartNumberingAfterBreak="0">
    <w:nsid w:val="02C4423E"/>
    <w:multiLevelType w:val="hybridMultilevel"/>
    <w:tmpl w:val="2B06E350"/>
    <w:lvl w:ilvl="0" w:tplc="340A0017">
      <w:start w:val="1"/>
      <w:numFmt w:val="lowerLetter"/>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4" w15:restartNumberingAfterBreak="0">
    <w:nsid w:val="03E87F8E"/>
    <w:multiLevelType w:val="multilevel"/>
    <w:tmpl w:val="7CF8CA9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5" w15:restartNumberingAfterBreak="0">
    <w:nsid w:val="0427791A"/>
    <w:multiLevelType w:val="multilevel"/>
    <w:tmpl w:val="794CFC6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6" w15:restartNumberingAfterBreak="0">
    <w:nsid w:val="04CD6159"/>
    <w:multiLevelType w:val="hybridMultilevel"/>
    <w:tmpl w:val="6840F650"/>
    <w:lvl w:ilvl="0" w:tplc="FFFFFFFF">
      <w:start w:val="1"/>
      <w:numFmt w:val="decimal"/>
      <w:lvlText w:val="%1)"/>
      <w:lvlJc w:val="left"/>
      <w:pPr>
        <w:ind w:left="3555" w:hanging="360"/>
      </w:pPr>
      <w:rPr>
        <w:b/>
        <w:bCs w:val="0"/>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7" w15:restartNumberingAfterBreak="0">
    <w:nsid w:val="05BD4BA6"/>
    <w:multiLevelType w:val="hybridMultilevel"/>
    <w:tmpl w:val="90A2128C"/>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F10C64"/>
    <w:multiLevelType w:val="hybridMultilevel"/>
    <w:tmpl w:val="5A167AF2"/>
    <w:lvl w:ilvl="0" w:tplc="FFFFFFFF">
      <w:start w:val="1"/>
      <w:numFmt w:val="lowerLetter"/>
      <w:lvlText w:val="%1)"/>
      <w:lvlJc w:val="left"/>
      <w:pPr>
        <w:ind w:left="2847" w:hanging="360"/>
      </w:pPr>
    </w:lvl>
    <w:lvl w:ilvl="1" w:tplc="FFFFFFFF" w:tentative="1">
      <w:start w:val="1"/>
      <w:numFmt w:val="lowerLetter"/>
      <w:lvlText w:val="%2."/>
      <w:lvlJc w:val="left"/>
      <w:pPr>
        <w:ind w:left="3567" w:hanging="360"/>
      </w:pPr>
    </w:lvl>
    <w:lvl w:ilvl="2" w:tplc="FFFFFFFF" w:tentative="1">
      <w:start w:val="1"/>
      <w:numFmt w:val="lowerRoman"/>
      <w:lvlText w:val="%3."/>
      <w:lvlJc w:val="right"/>
      <w:pPr>
        <w:ind w:left="4287" w:hanging="180"/>
      </w:pPr>
    </w:lvl>
    <w:lvl w:ilvl="3" w:tplc="FFFFFFFF" w:tentative="1">
      <w:start w:val="1"/>
      <w:numFmt w:val="decimal"/>
      <w:lvlText w:val="%4."/>
      <w:lvlJc w:val="left"/>
      <w:pPr>
        <w:ind w:left="5007" w:hanging="360"/>
      </w:pPr>
    </w:lvl>
    <w:lvl w:ilvl="4" w:tplc="FFFFFFFF" w:tentative="1">
      <w:start w:val="1"/>
      <w:numFmt w:val="lowerLetter"/>
      <w:lvlText w:val="%5."/>
      <w:lvlJc w:val="left"/>
      <w:pPr>
        <w:ind w:left="5727" w:hanging="360"/>
      </w:pPr>
    </w:lvl>
    <w:lvl w:ilvl="5" w:tplc="FFFFFFFF" w:tentative="1">
      <w:start w:val="1"/>
      <w:numFmt w:val="lowerRoman"/>
      <w:lvlText w:val="%6."/>
      <w:lvlJc w:val="right"/>
      <w:pPr>
        <w:ind w:left="6447" w:hanging="180"/>
      </w:pPr>
    </w:lvl>
    <w:lvl w:ilvl="6" w:tplc="FFFFFFFF" w:tentative="1">
      <w:start w:val="1"/>
      <w:numFmt w:val="decimal"/>
      <w:lvlText w:val="%7."/>
      <w:lvlJc w:val="left"/>
      <w:pPr>
        <w:ind w:left="7167" w:hanging="360"/>
      </w:pPr>
    </w:lvl>
    <w:lvl w:ilvl="7" w:tplc="FFFFFFFF" w:tentative="1">
      <w:start w:val="1"/>
      <w:numFmt w:val="lowerLetter"/>
      <w:lvlText w:val="%8."/>
      <w:lvlJc w:val="left"/>
      <w:pPr>
        <w:ind w:left="7887" w:hanging="360"/>
      </w:pPr>
    </w:lvl>
    <w:lvl w:ilvl="8" w:tplc="FFFFFFFF" w:tentative="1">
      <w:start w:val="1"/>
      <w:numFmt w:val="lowerRoman"/>
      <w:lvlText w:val="%9."/>
      <w:lvlJc w:val="right"/>
      <w:pPr>
        <w:ind w:left="8607" w:hanging="180"/>
      </w:pPr>
    </w:lvl>
  </w:abstractNum>
  <w:abstractNum w:abstractNumId="9" w15:restartNumberingAfterBreak="0">
    <w:nsid w:val="09007F1E"/>
    <w:multiLevelType w:val="hybridMultilevel"/>
    <w:tmpl w:val="0144F7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095956E2"/>
    <w:multiLevelType w:val="hybridMultilevel"/>
    <w:tmpl w:val="39A26C3A"/>
    <w:lvl w:ilvl="0" w:tplc="5C1631DE">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0AEF1BD4"/>
    <w:multiLevelType w:val="multilevel"/>
    <w:tmpl w:val="8B965C7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2" w15:restartNumberingAfterBreak="0">
    <w:nsid w:val="0B1C6FA5"/>
    <w:multiLevelType w:val="hybridMultilevel"/>
    <w:tmpl w:val="ADC00C30"/>
    <w:lvl w:ilvl="0" w:tplc="F7309272">
      <w:start w:val="1"/>
      <w:numFmt w:val="lowerRoman"/>
      <w:lvlText w:val="%1)"/>
      <w:lvlJc w:val="left"/>
      <w:pPr>
        <w:ind w:left="1080" w:hanging="720"/>
      </w:pPr>
      <w:rPr>
        <w:rFonts w:ascii="Courier New" w:hAnsi="Courier New" w:cs="Courier New" w:hint="default"/>
        <w:color w:val="0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0E0F758E"/>
    <w:multiLevelType w:val="hybridMultilevel"/>
    <w:tmpl w:val="EF648B18"/>
    <w:lvl w:ilvl="0" w:tplc="C29092F2">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14" w15:restartNumberingAfterBreak="0">
    <w:nsid w:val="0F0E36D0"/>
    <w:multiLevelType w:val="hybridMultilevel"/>
    <w:tmpl w:val="F88CC86C"/>
    <w:lvl w:ilvl="0" w:tplc="8A204F3A">
      <w:start w:val="1"/>
      <w:numFmt w:val="lowerLetter"/>
      <w:lvlText w:val="%1)"/>
      <w:lvlJc w:val="left"/>
      <w:pPr>
        <w:ind w:left="1440" w:hanging="360"/>
      </w:pPr>
      <w:rPr>
        <w:rFonts w:hint="default"/>
        <w:b w:val="0"/>
        <w:bCs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5" w15:restartNumberingAfterBreak="0">
    <w:nsid w:val="0FB8404A"/>
    <w:multiLevelType w:val="multilevel"/>
    <w:tmpl w:val="3A4AA95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6" w15:restartNumberingAfterBreak="0">
    <w:nsid w:val="12D829E3"/>
    <w:multiLevelType w:val="hybridMultilevel"/>
    <w:tmpl w:val="AEBCCD34"/>
    <w:lvl w:ilvl="0" w:tplc="FFFFFFFF">
      <w:start w:val="1"/>
      <w:numFmt w:val="lowerLetter"/>
      <w:lvlText w:val="%1)"/>
      <w:lvlJc w:val="left"/>
      <w:pPr>
        <w:ind w:left="3762" w:hanging="360"/>
      </w:pPr>
      <w:rPr>
        <w:rFonts w:hint="default"/>
      </w:rPr>
    </w:lvl>
    <w:lvl w:ilvl="1" w:tplc="FFFFFFFF" w:tentative="1">
      <w:start w:val="1"/>
      <w:numFmt w:val="lowerLetter"/>
      <w:lvlText w:val="%2."/>
      <w:lvlJc w:val="left"/>
      <w:pPr>
        <w:ind w:left="4482" w:hanging="360"/>
      </w:pPr>
    </w:lvl>
    <w:lvl w:ilvl="2" w:tplc="FFFFFFFF" w:tentative="1">
      <w:start w:val="1"/>
      <w:numFmt w:val="lowerRoman"/>
      <w:lvlText w:val="%3."/>
      <w:lvlJc w:val="right"/>
      <w:pPr>
        <w:ind w:left="5202" w:hanging="180"/>
      </w:pPr>
    </w:lvl>
    <w:lvl w:ilvl="3" w:tplc="FFFFFFFF" w:tentative="1">
      <w:start w:val="1"/>
      <w:numFmt w:val="decimal"/>
      <w:lvlText w:val="%4."/>
      <w:lvlJc w:val="left"/>
      <w:pPr>
        <w:ind w:left="5922" w:hanging="360"/>
      </w:pPr>
    </w:lvl>
    <w:lvl w:ilvl="4" w:tplc="FFFFFFFF" w:tentative="1">
      <w:start w:val="1"/>
      <w:numFmt w:val="lowerLetter"/>
      <w:lvlText w:val="%5."/>
      <w:lvlJc w:val="left"/>
      <w:pPr>
        <w:ind w:left="6642" w:hanging="360"/>
      </w:pPr>
    </w:lvl>
    <w:lvl w:ilvl="5" w:tplc="FFFFFFFF" w:tentative="1">
      <w:start w:val="1"/>
      <w:numFmt w:val="lowerRoman"/>
      <w:lvlText w:val="%6."/>
      <w:lvlJc w:val="right"/>
      <w:pPr>
        <w:ind w:left="7362" w:hanging="180"/>
      </w:p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17" w15:restartNumberingAfterBreak="0">
    <w:nsid w:val="134A426D"/>
    <w:multiLevelType w:val="hybridMultilevel"/>
    <w:tmpl w:val="BD9241EE"/>
    <w:lvl w:ilvl="0" w:tplc="B55072A0">
      <w:start w:val="1"/>
      <w:numFmt w:val="lowerLetter"/>
      <w:lvlText w:val="%1."/>
      <w:lvlJc w:val="left"/>
      <w:pPr>
        <w:ind w:left="2421" w:hanging="360"/>
      </w:pPr>
      <w:rPr>
        <w:b/>
        <w:bCs/>
      </w:rPr>
    </w:lvl>
    <w:lvl w:ilvl="1" w:tplc="340A0019" w:tentative="1">
      <w:start w:val="1"/>
      <w:numFmt w:val="lowerLetter"/>
      <w:lvlText w:val="%2."/>
      <w:lvlJc w:val="left"/>
      <w:pPr>
        <w:ind w:left="3141" w:hanging="360"/>
      </w:pPr>
    </w:lvl>
    <w:lvl w:ilvl="2" w:tplc="340A001B" w:tentative="1">
      <w:start w:val="1"/>
      <w:numFmt w:val="lowerRoman"/>
      <w:lvlText w:val="%3."/>
      <w:lvlJc w:val="right"/>
      <w:pPr>
        <w:ind w:left="3861" w:hanging="180"/>
      </w:pPr>
    </w:lvl>
    <w:lvl w:ilvl="3" w:tplc="340A000F" w:tentative="1">
      <w:start w:val="1"/>
      <w:numFmt w:val="decimal"/>
      <w:lvlText w:val="%4."/>
      <w:lvlJc w:val="left"/>
      <w:pPr>
        <w:ind w:left="4581" w:hanging="360"/>
      </w:pPr>
    </w:lvl>
    <w:lvl w:ilvl="4" w:tplc="340A0019" w:tentative="1">
      <w:start w:val="1"/>
      <w:numFmt w:val="lowerLetter"/>
      <w:lvlText w:val="%5."/>
      <w:lvlJc w:val="left"/>
      <w:pPr>
        <w:ind w:left="5301" w:hanging="360"/>
      </w:pPr>
    </w:lvl>
    <w:lvl w:ilvl="5" w:tplc="340A001B" w:tentative="1">
      <w:start w:val="1"/>
      <w:numFmt w:val="lowerRoman"/>
      <w:lvlText w:val="%6."/>
      <w:lvlJc w:val="right"/>
      <w:pPr>
        <w:ind w:left="6021" w:hanging="180"/>
      </w:pPr>
    </w:lvl>
    <w:lvl w:ilvl="6" w:tplc="340A000F" w:tentative="1">
      <w:start w:val="1"/>
      <w:numFmt w:val="decimal"/>
      <w:lvlText w:val="%7."/>
      <w:lvlJc w:val="left"/>
      <w:pPr>
        <w:ind w:left="6741" w:hanging="360"/>
      </w:pPr>
    </w:lvl>
    <w:lvl w:ilvl="7" w:tplc="340A0019" w:tentative="1">
      <w:start w:val="1"/>
      <w:numFmt w:val="lowerLetter"/>
      <w:lvlText w:val="%8."/>
      <w:lvlJc w:val="left"/>
      <w:pPr>
        <w:ind w:left="7461" w:hanging="360"/>
      </w:pPr>
    </w:lvl>
    <w:lvl w:ilvl="8" w:tplc="340A001B" w:tentative="1">
      <w:start w:val="1"/>
      <w:numFmt w:val="lowerRoman"/>
      <w:lvlText w:val="%9."/>
      <w:lvlJc w:val="right"/>
      <w:pPr>
        <w:ind w:left="8181" w:hanging="180"/>
      </w:pPr>
    </w:lvl>
  </w:abstractNum>
  <w:abstractNum w:abstractNumId="18" w15:restartNumberingAfterBreak="0">
    <w:nsid w:val="14E60022"/>
    <w:multiLevelType w:val="hybridMultilevel"/>
    <w:tmpl w:val="02109F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581A7968">
      <w:start w:val="1"/>
      <w:numFmt w:val="decimal"/>
      <w:lvlText w:val="%4)"/>
      <w:lvlJc w:val="left"/>
      <w:pPr>
        <w:ind w:left="2880" w:hanging="360"/>
      </w:pPr>
      <w:rPr>
        <w:b/>
        <w:bCs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57277F3"/>
    <w:multiLevelType w:val="hybridMultilevel"/>
    <w:tmpl w:val="F7262E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15743349"/>
    <w:multiLevelType w:val="hybridMultilevel"/>
    <w:tmpl w:val="E7F4FCD6"/>
    <w:lvl w:ilvl="0" w:tplc="C86C4CE8">
      <w:start w:val="1"/>
      <w:numFmt w:val="lowerRoman"/>
      <w:lvlText w:val="%1)"/>
      <w:lvlJc w:val="left"/>
      <w:pPr>
        <w:ind w:left="4689" w:hanging="720"/>
      </w:pPr>
      <w:rPr>
        <w:rFonts w:hint="default"/>
      </w:rPr>
    </w:lvl>
    <w:lvl w:ilvl="1" w:tplc="340A0019" w:tentative="1">
      <w:start w:val="1"/>
      <w:numFmt w:val="lowerLetter"/>
      <w:lvlText w:val="%2."/>
      <w:lvlJc w:val="left"/>
      <w:pPr>
        <w:ind w:left="5049" w:hanging="360"/>
      </w:pPr>
    </w:lvl>
    <w:lvl w:ilvl="2" w:tplc="340A001B" w:tentative="1">
      <w:start w:val="1"/>
      <w:numFmt w:val="lowerRoman"/>
      <w:lvlText w:val="%3."/>
      <w:lvlJc w:val="right"/>
      <w:pPr>
        <w:ind w:left="5769" w:hanging="180"/>
      </w:pPr>
    </w:lvl>
    <w:lvl w:ilvl="3" w:tplc="340A000F" w:tentative="1">
      <w:start w:val="1"/>
      <w:numFmt w:val="decimal"/>
      <w:lvlText w:val="%4."/>
      <w:lvlJc w:val="left"/>
      <w:pPr>
        <w:ind w:left="6489" w:hanging="360"/>
      </w:pPr>
    </w:lvl>
    <w:lvl w:ilvl="4" w:tplc="340A0019" w:tentative="1">
      <w:start w:val="1"/>
      <w:numFmt w:val="lowerLetter"/>
      <w:lvlText w:val="%5."/>
      <w:lvlJc w:val="left"/>
      <w:pPr>
        <w:ind w:left="7209" w:hanging="360"/>
      </w:pPr>
    </w:lvl>
    <w:lvl w:ilvl="5" w:tplc="340A001B" w:tentative="1">
      <w:start w:val="1"/>
      <w:numFmt w:val="lowerRoman"/>
      <w:lvlText w:val="%6."/>
      <w:lvlJc w:val="right"/>
      <w:pPr>
        <w:ind w:left="7929" w:hanging="180"/>
      </w:pPr>
    </w:lvl>
    <w:lvl w:ilvl="6" w:tplc="340A000F" w:tentative="1">
      <w:start w:val="1"/>
      <w:numFmt w:val="decimal"/>
      <w:lvlText w:val="%7."/>
      <w:lvlJc w:val="left"/>
      <w:pPr>
        <w:ind w:left="8649" w:hanging="360"/>
      </w:pPr>
    </w:lvl>
    <w:lvl w:ilvl="7" w:tplc="340A0019" w:tentative="1">
      <w:start w:val="1"/>
      <w:numFmt w:val="lowerLetter"/>
      <w:lvlText w:val="%8."/>
      <w:lvlJc w:val="left"/>
      <w:pPr>
        <w:ind w:left="9369" w:hanging="360"/>
      </w:pPr>
    </w:lvl>
    <w:lvl w:ilvl="8" w:tplc="340A001B" w:tentative="1">
      <w:start w:val="1"/>
      <w:numFmt w:val="lowerRoman"/>
      <w:lvlText w:val="%9."/>
      <w:lvlJc w:val="right"/>
      <w:pPr>
        <w:ind w:left="10089" w:hanging="180"/>
      </w:pPr>
    </w:lvl>
  </w:abstractNum>
  <w:abstractNum w:abstractNumId="21" w15:restartNumberingAfterBreak="0">
    <w:nsid w:val="15A5211E"/>
    <w:multiLevelType w:val="multilevel"/>
    <w:tmpl w:val="74E603B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2" w15:restartNumberingAfterBreak="0">
    <w:nsid w:val="195A57A3"/>
    <w:multiLevelType w:val="hybridMultilevel"/>
    <w:tmpl w:val="0FE07940"/>
    <w:lvl w:ilvl="0" w:tplc="FFBEAAC6">
      <w:start w:val="1"/>
      <w:numFmt w:val="lowerRoman"/>
      <w:lvlText w:val="%1)"/>
      <w:lvlJc w:val="left"/>
      <w:pPr>
        <w:ind w:left="4122" w:hanging="720"/>
      </w:pPr>
      <w:rPr>
        <w:rFonts w:hint="default"/>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23" w15:restartNumberingAfterBreak="0">
    <w:nsid w:val="1ADF1BBD"/>
    <w:multiLevelType w:val="hybridMultilevel"/>
    <w:tmpl w:val="76503DE4"/>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BAA6E0A"/>
    <w:multiLevelType w:val="hybridMultilevel"/>
    <w:tmpl w:val="DD68875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CA64AEB"/>
    <w:multiLevelType w:val="hybridMultilevel"/>
    <w:tmpl w:val="2280D108"/>
    <w:lvl w:ilvl="0" w:tplc="0C0A0001">
      <w:start w:val="1"/>
      <w:numFmt w:val="bullet"/>
      <w:lvlText w:val=""/>
      <w:lvlJc w:val="left"/>
      <w:pPr>
        <w:ind w:left="360" w:hanging="360"/>
      </w:pPr>
      <w:rPr>
        <w:rFonts w:ascii="Symbol" w:hAnsi="Symbol" w:hint="default"/>
      </w:rPr>
    </w:lvl>
    <w:lvl w:ilvl="1" w:tplc="A30E035C">
      <w:numFmt w:val="bullet"/>
      <w:lvlText w:val="-"/>
      <w:lvlJc w:val="left"/>
      <w:pPr>
        <w:ind w:left="1080" w:hanging="360"/>
      </w:pPr>
      <w:rPr>
        <w:rFonts w:ascii="Calibri" w:eastAsia="Times New Roman" w:hAnsi="Calibri" w:cs="Calibri"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1E0F5A33"/>
    <w:multiLevelType w:val="hybridMultilevel"/>
    <w:tmpl w:val="3D9CDCE8"/>
    <w:lvl w:ilvl="0" w:tplc="340A0019">
      <w:start w:val="1"/>
      <w:numFmt w:val="lowerLetter"/>
      <w:lvlText w:val="%1."/>
      <w:lvlJc w:val="left"/>
      <w:pPr>
        <w:ind w:left="2195" w:hanging="360"/>
      </w:pPr>
    </w:lvl>
    <w:lvl w:ilvl="1" w:tplc="340A0019" w:tentative="1">
      <w:start w:val="1"/>
      <w:numFmt w:val="lowerLetter"/>
      <w:lvlText w:val="%2."/>
      <w:lvlJc w:val="left"/>
      <w:pPr>
        <w:ind w:left="2915" w:hanging="360"/>
      </w:pPr>
    </w:lvl>
    <w:lvl w:ilvl="2" w:tplc="340A001B" w:tentative="1">
      <w:start w:val="1"/>
      <w:numFmt w:val="lowerRoman"/>
      <w:lvlText w:val="%3."/>
      <w:lvlJc w:val="right"/>
      <w:pPr>
        <w:ind w:left="3635" w:hanging="180"/>
      </w:pPr>
    </w:lvl>
    <w:lvl w:ilvl="3" w:tplc="340A000F" w:tentative="1">
      <w:start w:val="1"/>
      <w:numFmt w:val="decimal"/>
      <w:lvlText w:val="%4."/>
      <w:lvlJc w:val="left"/>
      <w:pPr>
        <w:ind w:left="4355" w:hanging="360"/>
      </w:pPr>
    </w:lvl>
    <w:lvl w:ilvl="4" w:tplc="340A0019" w:tentative="1">
      <w:start w:val="1"/>
      <w:numFmt w:val="lowerLetter"/>
      <w:lvlText w:val="%5."/>
      <w:lvlJc w:val="left"/>
      <w:pPr>
        <w:ind w:left="5075" w:hanging="360"/>
      </w:pPr>
    </w:lvl>
    <w:lvl w:ilvl="5" w:tplc="340A001B" w:tentative="1">
      <w:start w:val="1"/>
      <w:numFmt w:val="lowerRoman"/>
      <w:lvlText w:val="%6."/>
      <w:lvlJc w:val="right"/>
      <w:pPr>
        <w:ind w:left="5795" w:hanging="180"/>
      </w:pPr>
    </w:lvl>
    <w:lvl w:ilvl="6" w:tplc="340A000F" w:tentative="1">
      <w:start w:val="1"/>
      <w:numFmt w:val="decimal"/>
      <w:lvlText w:val="%7."/>
      <w:lvlJc w:val="left"/>
      <w:pPr>
        <w:ind w:left="6515" w:hanging="360"/>
      </w:pPr>
    </w:lvl>
    <w:lvl w:ilvl="7" w:tplc="340A0019" w:tentative="1">
      <w:start w:val="1"/>
      <w:numFmt w:val="lowerLetter"/>
      <w:lvlText w:val="%8."/>
      <w:lvlJc w:val="left"/>
      <w:pPr>
        <w:ind w:left="7235" w:hanging="360"/>
      </w:pPr>
    </w:lvl>
    <w:lvl w:ilvl="8" w:tplc="340A001B" w:tentative="1">
      <w:start w:val="1"/>
      <w:numFmt w:val="lowerRoman"/>
      <w:lvlText w:val="%9."/>
      <w:lvlJc w:val="right"/>
      <w:pPr>
        <w:ind w:left="7955" w:hanging="180"/>
      </w:pPr>
    </w:lvl>
  </w:abstractNum>
  <w:abstractNum w:abstractNumId="27" w15:restartNumberingAfterBreak="0">
    <w:nsid w:val="1E3F0319"/>
    <w:multiLevelType w:val="hybridMultilevel"/>
    <w:tmpl w:val="18B05C2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E584C0A"/>
    <w:multiLevelType w:val="hybridMultilevel"/>
    <w:tmpl w:val="A452769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1FDA22FA"/>
    <w:multiLevelType w:val="hybridMultilevel"/>
    <w:tmpl w:val="F4F02278"/>
    <w:lvl w:ilvl="0" w:tplc="CBFAEF04">
      <w:start w:val="1"/>
      <w:numFmt w:val="lowerLetter"/>
      <w:lvlText w:val="%1)"/>
      <w:lvlJc w:val="left"/>
      <w:pPr>
        <w:ind w:left="3762" w:hanging="360"/>
      </w:pPr>
      <w:rPr>
        <w:rFonts w:hint="default"/>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30" w15:restartNumberingAfterBreak="0">
    <w:nsid w:val="21D35D6D"/>
    <w:multiLevelType w:val="hybridMultilevel"/>
    <w:tmpl w:val="122806E8"/>
    <w:lvl w:ilvl="0" w:tplc="FFFFFFFF">
      <w:start w:val="1"/>
      <w:numFmt w:val="lowerLetter"/>
      <w:lvlText w:val="%1)"/>
      <w:lvlJc w:val="left"/>
      <w:pPr>
        <w:ind w:left="3762" w:hanging="360"/>
      </w:pPr>
      <w:rPr>
        <w:rFonts w:hint="default"/>
      </w:rPr>
    </w:lvl>
    <w:lvl w:ilvl="1" w:tplc="FFFFFFFF" w:tentative="1">
      <w:start w:val="1"/>
      <w:numFmt w:val="lowerLetter"/>
      <w:lvlText w:val="%2."/>
      <w:lvlJc w:val="left"/>
      <w:pPr>
        <w:ind w:left="4482" w:hanging="360"/>
      </w:pPr>
    </w:lvl>
    <w:lvl w:ilvl="2" w:tplc="FFFFFFFF" w:tentative="1">
      <w:start w:val="1"/>
      <w:numFmt w:val="lowerRoman"/>
      <w:lvlText w:val="%3."/>
      <w:lvlJc w:val="right"/>
      <w:pPr>
        <w:ind w:left="5202" w:hanging="180"/>
      </w:pPr>
    </w:lvl>
    <w:lvl w:ilvl="3" w:tplc="FFFFFFFF" w:tentative="1">
      <w:start w:val="1"/>
      <w:numFmt w:val="decimal"/>
      <w:lvlText w:val="%4."/>
      <w:lvlJc w:val="left"/>
      <w:pPr>
        <w:ind w:left="5922" w:hanging="360"/>
      </w:pPr>
    </w:lvl>
    <w:lvl w:ilvl="4" w:tplc="FFFFFFFF" w:tentative="1">
      <w:start w:val="1"/>
      <w:numFmt w:val="lowerLetter"/>
      <w:lvlText w:val="%5."/>
      <w:lvlJc w:val="left"/>
      <w:pPr>
        <w:ind w:left="6642" w:hanging="360"/>
      </w:pPr>
    </w:lvl>
    <w:lvl w:ilvl="5" w:tplc="FFFFFFFF" w:tentative="1">
      <w:start w:val="1"/>
      <w:numFmt w:val="lowerRoman"/>
      <w:lvlText w:val="%6."/>
      <w:lvlJc w:val="right"/>
      <w:pPr>
        <w:ind w:left="7362" w:hanging="180"/>
      </w:p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31" w15:restartNumberingAfterBreak="0">
    <w:nsid w:val="2275296F"/>
    <w:multiLevelType w:val="hybridMultilevel"/>
    <w:tmpl w:val="AEBCCD34"/>
    <w:lvl w:ilvl="0" w:tplc="0BCE41F4">
      <w:start w:val="1"/>
      <w:numFmt w:val="lowerLetter"/>
      <w:lvlText w:val="%1)"/>
      <w:lvlJc w:val="left"/>
      <w:pPr>
        <w:ind w:left="3762" w:hanging="360"/>
      </w:pPr>
      <w:rPr>
        <w:rFonts w:hint="default"/>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32" w15:restartNumberingAfterBreak="0">
    <w:nsid w:val="23BA3EA0"/>
    <w:multiLevelType w:val="multilevel"/>
    <w:tmpl w:val="A79EEC9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3" w15:restartNumberingAfterBreak="0">
    <w:nsid w:val="240F1963"/>
    <w:multiLevelType w:val="hybridMultilevel"/>
    <w:tmpl w:val="EF96CF4C"/>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4" w15:restartNumberingAfterBreak="0">
    <w:nsid w:val="240F7E3C"/>
    <w:multiLevelType w:val="hybridMultilevel"/>
    <w:tmpl w:val="74A2E7F8"/>
    <w:lvl w:ilvl="0" w:tplc="1F0C8B24">
      <w:start w:val="14"/>
      <w:numFmt w:val="bullet"/>
      <w:lvlText w:val="-"/>
      <w:lvlJc w:val="left"/>
      <w:pPr>
        <w:ind w:left="720" w:hanging="360"/>
      </w:pPr>
      <w:rPr>
        <w:rFonts w:ascii="Aptos" w:eastAsia="Aptos" w:hAnsi="Aptos"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242B2F19"/>
    <w:multiLevelType w:val="hybridMultilevel"/>
    <w:tmpl w:val="B172F66C"/>
    <w:lvl w:ilvl="0" w:tplc="EC3AF766">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6" w15:restartNumberingAfterBreak="0">
    <w:nsid w:val="24CD02FB"/>
    <w:multiLevelType w:val="hybridMultilevel"/>
    <w:tmpl w:val="6840F650"/>
    <w:lvl w:ilvl="0" w:tplc="FFFFFFFF">
      <w:start w:val="1"/>
      <w:numFmt w:val="decimal"/>
      <w:lvlText w:val="%1)"/>
      <w:lvlJc w:val="left"/>
      <w:pPr>
        <w:ind w:left="3555" w:hanging="360"/>
      </w:pPr>
      <w:rPr>
        <w:b/>
        <w:bCs w:val="0"/>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37" w15:restartNumberingAfterBreak="0">
    <w:nsid w:val="24F33954"/>
    <w:multiLevelType w:val="hybridMultilevel"/>
    <w:tmpl w:val="17A2FB1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8" w15:restartNumberingAfterBreak="0">
    <w:nsid w:val="25153E97"/>
    <w:multiLevelType w:val="multilevel"/>
    <w:tmpl w:val="D020DD0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9" w15:restartNumberingAfterBreak="0">
    <w:nsid w:val="29B2528B"/>
    <w:multiLevelType w:val="hybridMultilevel"/>
    <w:tmpl w:val="E05CAB8E"/>
    <w:lvl w:ilvl="0" w:tplc="5E88F436">
      <w:start w:val="1"/>
      <w:numFmt w:val="bullet"/>
      <w:lvlText w:val=""/>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2B1A2CD9"/>
    <w:multiLevelType w:val="hybridMultilevel"/>
    <w:tmpl w:val="759C4AEA"/>
    <w:lvl w:ilvl="0" w:tplc="13109CB4">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1" w15:restartNumberingAfterBreak="0">
    <w:nsid w:val="2BAE72D0"/>
    <w:multiLevelType w:val="hybridMultilevel"/>
    <w:tmpl w:val="122806E8"/>
    <w:lvl w:ilvl="0" w:tplc="F496A8E6">
      <w:start w:val="1"/>
      <w:numFmt w:val="lowerLetter"/>
      <w:lvlText w:val="%1)"/>
      <w:lvlJc w:val="left"/>
      <w:pPr>
        <w:ind w:left="3762" w:hanging="360"/>
      </w:pPr>
      <w:rPr>
        <w:rFonts w:hint="default"/>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42" w15:restartNumberingAfterBreak="0">
    <w:nsid w:val="2E010940"/>
    <w:multiLevelType w:val="hybridMultilevel"/>
    <w:tmpl w:val="81B69062"/>
    <w:lvl w:ilvl="0" w:tplc="FFFFFFFF">
      <w:start w:val="1"/>
      <w:numFmt w:val="decimal"/>
      <w:lvlText w:val="%1."/>
      <w:lvlJc w:val="left"/>
      <w:pPr>
        <w:ind w:left="855" w:hanging="375"/>
      </w:pPr>
      <w:rPr>
        <w:rFonts w:hint="default"/>
      </w:rPr>
    </w:lvl>
    <w:lvl w:ilvl="1" w:tplc="FFFFFFFF" w:tentative="1">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43" w15:restartNumberingAfterBreak="0">
    <w:nsid w:val="2E7169BE"/>
    <w:multiLevelType w:val="hybridMultilevel"/>
    <w:tmpl w:val="E26CDCF2"/>
    <w:lvl w:ilvl="0" w:tplc="FFFFFFFF">
      <w:start w:val="1"/>
      <w:numFmt w:val="lowerLetter"/>
      <w:lvlText w:val="%1)"/>
      <w:lvlJc w:val="left"/>
      <w:pPr>
        <w:ind w:left="1128" w:hanging="4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4"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rPr>
    </w:lvl>
  </w:abstractNum>
  <w:abstractNum w:abstractNumId="45" w15:restartNumberingAfterBreak="0">
    <w:nsid w:val="2F9F1B3E"/>
    <w:multiLevelType w:val="hybridMultilevel"/>
    <w:tmpl w:val="ADC00C30"/>
    <w:lvl w:ilvl="0" w:tplc="FFFFFFFF">
      <w:start w:val="1"/>
      <w:numFmt w:val="lowerRoman"/>
      <w:lvlText w:val="%1)"/>
      <w:lvlJc w:val="left"/>
      <w:pPr>
        <w:ind w:left="1080" w:hanging="720"/>
      </w:pPr>
      <w:rPr>
        <w:rFonts w:ascii="Courier New" w:hAnsi="Courier New" w:cs="Courier New"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FCC57D2"/>
    <w:multiLevelType w:val="multilevel"/>
    <w:tmpl w:val="A92A5C6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7" w15:restartNumberingAfterBreak="0">
    <w:nsid w:val="306C4FBD"/>
    <w:multiLevelType w:val="multilevel"/>
    <w:tmpl w:val="AF04B76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8"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rPr>
    </w:lvl>
  </w:abstractNum>
  <w:abstractNum w:abstractNumId="49" w15:restartNumberingAfterBreak="0">
    <w:nsid w:val="325648EA"/>
    <w:multiLevelType w:val="hybridMultilevel"/>
    <w:tmpl w:val="9F6457A4"/>
    <w:lvl w:ilvl="0" w:tplc="FFFFFFFF">
      <w:start w:val="1"/>
      <w:numFmt w:val="decimal"/>
      <w:lvlText w:val="%1."/>
      <w:lvlJc w:val="left"/>
      <w:pPr>
        <w:ind w:left="3762" w:hanging="360"/>
      </w:pPr>
      <w:rPr>
        <w:rFonts w:hint="default"/>
      </w:rPr>
    </w:lvl>
    <w:lvl w:ilvl="1" w:tplc="FFFFFFFF" w:tentative="1">
      <w:start w:val="1"/>
      <w:numFmt w:val="lowerLetter"/>
      <w:lvlText w:val="%2."/>
      <w:lvlJc w:val="left"/>
      <w:pPr>
        <w:ind w:left="4482" w:hanging="360"/>
      </w:pPr>
    </w:lvl>
    <w:lvl w:ilvl="2" w:tplc="FFFFFFFF" w:tentative="1">
      <w:start w:val="1"/>
      <w:numFmt w:val="lowerRoman"/>
      <w:lvlText w:val="%3."/>
      <w:lvlJc w:val="right"/>
      <w:pPr>
        <w:ind w:left="5202" w:hanging="180"/>
      </w:pPr>
    </w:lvl>
    <w:lvl w:ilvl="3" w:tplc="FFFFFFFF" w:tentative="1">
      <w:start w:val="1"/>
      <w:numFmt w:val="decimal"/>
      <w:lvlText w:val="%4."/>
      <w:lvlJc w:val="left"/>
      <w:pPr>
        <w:ind w:left="5922" w:hanging="360"/>
      </w:pPr>
    </w:lvl>
    <w:lvl w:ilvl="4" w:tplc="FFFFFFFF" w:tentative="1">
      <w:start w:val="1"/>
      <w:numFmt w:val="lowerLetter"/>
      <w:lvlText w:val="%5."/>
      <w:lvlJc w:val="left"/>
      <w:pPr>
        <w:ind w:left="6642" w:hanging="360"/>
      </w:pPr>
    </w:lvl>
    <w:lvl w:ilvl="5" w:tplc="FFFFFFFF" w:tentative="1">
      <w:start w:val="1"/>
      <w:numFmt w:val="lowerRoman"/>
      <w:lvlText w:val="%6."/>
      <w:lvlJc w:val="right"/>
      <w:pPr>
        <w:ind w:left="7362" w:hanging="180"/>
      </w:p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50" w15:restartNumberingAfterBreak="0">
    <w:nsid w:val="3267515B"/>
    <w:multiLevelType w:val="hybridMultilevel"/>
    <w:tmpl w:val="7E0898BC"/>
    <w:lvl w:ilvl="0" w:tplc="5E88F436">
      <w:start w:val="1"/>
      <w:numFmt w:val="bullet"/>
      <w:lvlText w:val=""/>
      <w:lvlJc w:val="left"/>
      <w:pPr>
        <w:ind w:left="5464" w:hanging="360"/>
      </w:pPr>
      <w:rPr>
        <w:rFonts w:ascii="Symbol" w:hAnsi="Symbol" w:hint="default"/>
        <w:color w:val="auto"/>
      </w:rPr>
    </w:lvl>
    <w:lvl w:ilvl="1" w:tplc="340A0003" w:tentative="1">
      <w:start w:val="1"/>
      <w:numFmt w:val="bullet"/>
      <w:lvlText w:val="o"/>
      <w:lvlJc w:val="left"/>
      <w:pPr>
        <w:ind w:left="6184" w:hanging="360"/>
      </w:pPr>
      <w:rPr>
        <w:rFonts w:ascii="Courier New" w:hAnsi="Courier New" w:cs="Courier New" w:hint="default"/>
      </w:rPr>
    </w:lvl>
    <w:lvl w:ilvl="2" w:tplc="340A0005" w:tentative="1">
      <w:start w:val="1"/>
      <w:numFmt w:val="bullet"/>
      <w:lvlText w:val=""/>
      <w:lvlJc w:val="left"/>
      <w:pPr>
        <w:ind w:left="6904" w:hanging="360"/>
      </w:pPr>
      <w:rPr>
        <w:rFonts w:ascii="Wingdings" w:hAnsi="Wingdings" w:hint="default"/>
      </w:rPr>
    </w:lvl>
    <w:lvl w:ilvl="3" w:tplc="340A0001" w:tentative="1">
      <w:start w:val="1"/>
      <w:numFmt w:val="bullet"/>
      <w:lvlText w:val=""/>
      <w:lvlJc w:val="left"/>
      <w:pPr>
        <w:ind w:left="7624" w:hanging="360"/>
      </w:pPr>
      <w:rPr>
        <w:rFonts w:ascii="Symbol" w:hAnsi="Symbol" w:hint="default"/>
      </w:rPr>
    </w:lvl>
    <w:lvl w:ilvl="4" w:tplc="340A0003" w:tentative="1">
      <w:start w:val="1"/>
      <w:numFmt w:val="bullet"/>
      <w:lvlText w:val="o"/>
      <w:lvlJc w:val="left"/>
      <w:pPr>
        <w:ind w:left="8344" w:hanging="360"/>
      </w:pPr>
      <w:rPr>
        <w:rFonts w:ascii="Courier New" w:hAnsi="Courier New" w:cs="Courier New" w:hint="default"/>
      </w:rPr>
    </w:lvl>
    <w:lvl w:ilvl="5" w:tplc="340A0005" w:tentative="1">
      <w:start w:val="1"/>
      <w:numFmt w:val="bullet"/>
      <w:lvlText w:val=""/>
      <w:lvlJc w:val="left"/>
      <w:pPr>
        <w:ind w:left="9064" w:hanging="360"/>
      </w:pPr>
      <w:rPr>
        <w:rFonts w:ascii="Wingdings" w:hAnsi="Wingdings" w:hint="default"/>
      </w:rPr>
    </w:lvl>
    <w:lvl w:ilvl="6" w:tplc="340A0001" w:tentative="1">
      <w:start w:val="1"/>
      <w:numFmt w:val="bullet"/>
      <w:lvlText w:val=""/>
      <w:lvlJc w:val="left"/>
      <w:pPr>
        <w:ind w:left="9784" w:hanging="360"/>
      </w:pPr>
      <w:rPr>
        <w:rFonts w:ascii="Symbol" w:hAnsi="Symbol" w:hint="default"/>
      </w:rPr>
    </w:lvl>
    <w:lvl w:ilvl="7" w:tplc="340A0003" w:tentative="1">
      <w:start w:val="1"/>
      <w:numFmt w:val="bullet"/>
      <w:lvlText w:val="o"/>
      <w:lvlJc w:val="left"/>
      <w:pPr>
        <w:ind w:left="10504" w:hanging="360"/>
      </w:pPr>
      <w:rPr>
        <w:rFonts w:ascii="Courier New" w:hAnsi="Courier New" w:cs="Courier New" w:hint="default"/>
      </w:rPr>
    </w:lvl>
    <w:lvl w:ilvl="8" w:tplc="340A0005" w:tentative="1">
      <w:start w:val="1"/>
      <w:numFmt w:val="bullet"/>
      <w:lvlText w:val=""/>
      <w:lvlJc w:val="left"/>
      <w:pPr>
        <w:ind w:left="11224" w:hanging="360"/>
      </w:pPr>
      <w:rPr>
        <w:rFonts w:ascii="Wingdings" w:hAnsi="Wingdings" w:hint="default"/>
      </w:rPr>
    </w:lvl>
  </w:abstractNum>
  <w:abstractNum w:abstractNumId="51" w15:restartNumberingAfterBreak="0">
    <w:nsid w:val="36150554"/>
    <w:multiLevelType w:val="hybridMultilevel"/>
    <w:tmpl w:val="A202B6BE"/>
    <w:lvl w:ilvl="0" w:tplc="FFFFFFFF">
      <w:start w:val="1"/>
      <w:numFmt w:val="lowerLetter"/>
      <w:lvlText w:val="%1."/>
      <w:lvlJc w:val="left"/>
      <w:pPr>
        <w:ind w:left="2421" w:hanging="360"/>
      </w:pPr>
      <w:rPr>
        <w:b/>
        <w:bCs/>
      </w:r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52" w15:restartNumberingAfterBreak="0">
    <w:nsid w:val="3AD41EA2"/>
    <w:multiLevelType w:val="hybridMultilevel"/>
    <w:tmpl w:val="915E2BD4"/>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C2D3941"/>
    <w:multiLevelType w:val="hybridMultilevel"/>
    <w:tmpl w:val="65063568"/>
    <w:lvl w:ilvl="0" w:tplc="A55C3C3C">
      <w:start w:val="1"/>
      <w:numFmt w:val="decimal"/>
      <w:lvlText w:val="%1."/>
      <w:lvlJc w:val="left"/>
      <w:pPr>
        <w:ind w:left="3195" w:hanging="360"/>
      </w:pPr>
      <w:rPr>
        <w:rFonts w:hint="default"/>
      </w:rPr>
    </w:lvl>
    <w:lvl w:ilvl="1" w:tplc="3406469C">
      <w:start w:val="1"/>
      <w:numFmt w:val="lowerRoman"/>
      <w:lvlText w:val="%2)"/>
      <w:lvlJc w:val="left"/>
      <w:pPr>
        <w:ind w:left="4275" w:hanging="720"/>
      </w:pPr>
      <w:rPr>
        <w:rFonts w:hint="default"/>
      </w:r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54" w15:restartNumberingAfterBreak="0">
    <w:nsid w:val="3D483458"/>
    <w:multiLevelType w:val="hybridMultilevel"/>
    <w:tmpl w:val="76503DE4"/>
    <w:lvl w:ilvl="0" w:tplc="A6CA4754">
      <w:start w:val="1"/>
      <w:numFmt w:val="decimal"/>
      <w:lvlText w:val="%1)"/>
      <w:lvlJc w:val="left"/>
      <w:pPr>
        <w:ind w:left="720" w:hanging="360"/>
      </w:pPr>
      <w:rPr>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3E395D00"/>
    <w:multiLevelType w:val="hybridMultilevel"/>
    <w:tmpl w:val="3EB2B94C"/>
    <w:lvl w:ilvl="0" w:tplc="66121800">
      <w:start w:val="1"/>
      <w:numFmt w:val="lowerRoman"/>
      <w:lvlText w:val="%1)"/>
      <w:lvlJc w:val="left"/>
      <w:pPr>
        <w:ind w:left="4122" w:hanging="720"/>
      </w:pPr>
      <w:rPr>
        <w:rFonts w:hint="default"/>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56" w15:restartNumberingAfterBreak="0">
    <w:nsid w:val="3E5C15DD"/>
    <w:multiLevelType w:val="hybridMultilevel"/>
    <w:tmpl w:val="18B05C2E"/>
    <w:lvl w:ilvl="0" w:tplc="B1DA9EEA">
      <w:start w:val="1"/>
      <w:numFmt w:val="lowerLetter"/>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3E9A5684"/>
    <w:multiLevelType w:val="hybridMultilevel"/>
    <w:tmpl w:val="3C6C4C18"/>
    <w:lvl w:ilvl="0" w:tplc="FFFFFFFF">
      <w:start w:val="1"/>
      <w:numFmt w:val="lowerRoman"/>
      <w:lvlText w:val="%1)"/>
      <w:lvlJc w:val="left"/>
      <w:pPr>
        <w:ind w:left="4122" w:hanging="720"/>
      </w:pPr>
      <w:rPr>
        <w:rFonts w:hint="default"/>
      </w:rPr>
    </w:lvl>
    <w:lvl w:ilvl="1" w:tplc="FFFFFFFF" w:tentative="1">
      <w:start w:val="1"/>
      <w:numFmt w:val="lowerLetter"/>
      <w:lvlText w:val="%2."/>
      <w:lvlJc w:val="left"/>
      <w:pPr>
        <w:ind w:left="4482" w:hanging="360"/>
      </w:pPr>
    </w:lvl>
    <w:lvl w:ilvl="2" w:tplc="FFFFFFFF" w:tentative="1">
      <w:start w:val="1"/>
      <w:numFmt w:val="lowerRoman"/>
      <w:lvlText w:val="%3."/>
      <w:lvlJc w:val="right"/>
      <w:pPr>
        <w:ind w:left="5202" w:hanging="180"/>
      </w:pPr>
    </w:lvl>
    <w:lvl w:ilvl="3" w:tplc="FFFFFFFF" w:tentative="1">
      <w:start w:val="1"/>
      <w:numFmt w:val="decimal"/>
      <w:lvlText w:val="%4."/>
      <w:lvlJc w:val="left"/>
      <w:pPr>
        <w:ind w:left="5922" w:hanging="360"/>
      </w:pPr>
    </w:lvl>
    <w:lvl w:ilvl="4" w:tplc="FFFFFFFF" w:tentative="1">
      <w:start w:val="1"/>
      <w:numFmt w:val="lowerLetter"/>
      <w:lvlText w:val="%5."/>
      <w:lvlJc w:val="left"/>
      <w:pPr>
        <w:ind w:left="6642" w:hanging="360"/>
      </w:pPr>
    </w:lvl>
    <w:lvl w:ilvl="5" w:tplc="FFFFFFFF" w:tentative="1">
      <w:start w:val="1"/>
      <w:numFmt w:val="lowerRoman"/>
      <w:lvlText w:val="%6."/>
      <w:lvlJc w:val="right"/>
      <w:pPr>
        <w:ind w:left="7362" w:hanging="180"/>
      </w:p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58" w15:restartNumberingAfterBreak="0">
    <w:nsid w:val="40CF0553"/>
    <w:multiLevelType w:val="hybridMultilevel"/>
    <w:tmpl w:val="F4F02278"/>
    <w:lvl w:ilvl="0" w:tplc="FFFFFFFF">
      <w:start w:val="1"/>
      <w:numFmt w:val="lowerLetter"/>
      <w:lvlText w:val="%1)"/>
      <w:lvlJc w:val="left"/>
      <w:pPr>
        <w:ind w:left="3762" w:hanging="360"/>
      </w:pPr>
      <w:rPr>
        <w:rFonts w:hint="default"/>
      </w:rPr>
    </w:lvl>
    <w:lvl w:ilvl="1" w:tplc="FFFFFFFF" w:tentative="1">
      <w:start w:val="1"/>
      <w:numFmt w:val="lowerLetter"/>
      <w:lvlText w:val="%2."/>
      <w:lvlJc w:val="left"/>
      <w:pPr>
        <w:ind w:left="4482" w:hanging="360"/>
      </w:pPr>
    </w:lvl>
    <w:lvl w:ilvl="2" w:tplc="FFFFFFFF" w:tentative="1">
      <w:start w:val="1"/>
      <w:numFmt w:val="lowerRoman"/>
      <w:lvlText w:val="%3."/>
      <w:lvlJc w:val="right"/>
      <w:pPr>
        <w:ind w:left="5202" w:hanging="180"/>
      </w:pPr>
    </w:lvl>
    <w:lvl w:ilvl="3" w:tplc="FFFFFFFF" w:tentative="1">
      <w:start w:val="1"/>
      <w:numFmt w:val="decimal"/>
      <w:lvlText w:val="%4."/>
      <w:lvlJc w:val="left"/>
      <w:pPr>
        <w:ind w:left="5922" w:hanging="360"/>
      </w:pPr>
    </w:lvl>
    <w:lvl w:ilvl="4" w:tplc="FFFFFFFF" w:tentative="1">
      <w:start w:val="1"/>
      <w:numFmt w:val="lowerLetter"/>
      <w:lvlText w:val="%5."/>
      <w:lvlJc w:val="left"/>
      <w:pPr>
        <w:ind w:left="6642" w:hanging="360"/>
      </w:pPr>
    </w:lvl>
    <w:lvl w:ilvl="5" w:tplc="FFFFFFFF" w:tentative="1">
      <w:start w:val="1"/>
      <w:numFmt w:val="lowerRoman"/>
      <w:lvlText w:val="%6."/>
      <w:lvlJc w:val="right"/>
      <w:pPr>
        <w:ind w:left="7362" w:hanging="180"/>
      </w:p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59" w15:restartNumberingAfterBreak="0">
    <w:nsid w:val="42561E44"/>
    <w:multiLevelType w:val="hybridMultilevel"/>
    <w:tmpl w:val="915E2BD4"/>
    <w:lvl w:ilvl="0" w:tplc="D71A8E8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67B151C"/>
    <w:multiLevelType w:val="hybridMultilevel"/>
    <w:tmpl w:val="6840F650"/>
    <w:lvl w:ilvl="0" w:tplc="FFFFFFFF">
      <w:start w:val="1"/>
      <w:numFmt w:val="decimal"/>
      <w:lvlText w:val="%1)"/>
      <w:lvlJc w:val="left"/>
      <w:pPr>
        <w:ind w:left="3555" w:hanging="360"/>
      </w:pPr>
      <w:rPr>
        <w:b/>
        <w:bCs w:val="0"/>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61" w15:restartNumberingAfterBreak="0">
    <w:nsid w:val="473A43E5"/>
    <w:multiLevelType w:val="hybridMultilevel"/>
    <w:tmpl w:val="E26CDCF2"/>
    <w:lvl w:ilvl="0" w:tplc="BEB0036E">
      <w:start w:val="1"/>
      <w:numFmt w:val="lowerLetter"/>
      <w:lvlText w:val="%1)"/>
      <w:lvlJc w:val="left"/>
      <w:pPr>
        <w:ind w:left="1128" w:hanging="42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62" w15:restartNumberingAfterBreak="0">
    <w:nsid w:val="47C91CB0"/>
    <w:multiLevelType w:val="hybridMultilevel"/>
    <w:tmpl w:val="3D9CDCE8"/>
    <w:lvl w:ilvl="0" w:tplc="FFFFFFFF">
      <w:start w:val="1"/>
      <w:numFmt w:val="lowerLetter"/>
      <w:lvlText w:val="%1."/>
      <w:lvlJc w:val="left"/>
      <w:pPr>
        <w:ind w:left="2195" w:hanging="360"/>
      </w:pPr>
    </w:lvl>
    <w:lvl w:ilvl="1" w:tplc="FFFFFFFF" w:tentative="1">
      <w:start w:val="1"/>
      <w:numFmt w:val="lowerLetter"/>
      <w:lvlText w:val="%2."/>
      <w:lvlJc w:val="left"/>
      <w:pPr>
        <w:ind w:left="2915" w:hanging="360"/>
      </w:pPr>
    </w:lvl>
    <w:lvl w:ilvl="2" w:tplc="FFFFFFFF" w:tentative="1">
      <w:start w:val="1"/>
      <w:numFmt w:val="lowerRoman"/>
      <w:lvlText w:val="%3."/>
      <w:lvlJc w:val="right"/>
      <w:pPr>
        <w:ind w:left="3635" w:hanging="180"/>
      </w:pPr>
    </w:lvl>
    <w:lvl w:ilvl="3" w:tplc="FFFFFFFF" w:tentative="1">
      <w:start w:val="1"/>
      <w:numFmt w:val="decimal"/>
      <w:lvlText w:val="%4."/>
      <w:lvlJc w:val="left"/>
      <w:pPr>
        <w:ind w:left="4355" w:hanging="360"/>
      </w:pPr>
    </w:lvl>
    <w:lvl w:ilvl="4" w:tplc="FFFFFFFF" w:tentative="1">
      <w:start w:val="1"/>
      <w:numFmt w:val="lowerLetter"/>
      <w:lvlText w:val="%5."/>
      <w:lvlJc w:val="left"/>
      <w:pPr>
        <w:ind w:left="5075" w:hanging="360"/>
      </w:pPr>
    </w:lvl>
    <w:lvl w:ilvl="5" w:tplc="FFFFFFFF" w:tentative="1">
      <w:start w:val="1"/>
      <w:numFmt w:val="lowerRoman"/>
      <w:lvlText w:val="%6."/>
      <w:lvlJc w:val="right"/>
      <w:pPr>
        <w:ind w:left="5795" w:hanging="180"/>
      </w:pPr>
    </w:lvl>
    <w:lvl w:ilvl="6" w:tplc="FFFFFFFF" w:tentative="1">
      <w:start w:val="1"/>
      <w:numFmt w:val="decimal"/>
      <w:lvlText w:val="%7."/>
      <w:lvlJc w:val="left"/>
      <w:pPr>
        <w:ind w:left="6515" w:hanging="360"/>
      </w:pPr>
    </w:lvl>
    <w:lvl w:ilvl="7" w:tplc="FFFFFFFF" w:tentative="1">
      <w:start w:val="1"/>
      <w:numFmt w:val="lowerLetter"/>
      <w:lvlText w:val="%8."/>
      <w:lvlJc w:val="left"/>
      <w:pPr>
        <w:ind w:left="7235" w:hanging="360"/>
      </w:pPr>
    </w:lvl>
    <w:lvl w:ilvl="8" w:tplc="FFFFFFFF" w:tentative="1">
      <w:start w:val="1"/>
      <w:numFmt w:val="lowerRoman"/>
      <w:lvlText w:val="%9."/>
      <w:lvlJc w:val="right"/>
      <w:pPr>
        <w:ind w:left="7955" w:hanging="180"/>
      </w:pPr>
    </w:lvl>
  </w:abstractNum>
  <w:abstractNum w:abstractNumId="63" w15:restartNumberingAfterBreak="0">
    <w:nsid w:val="48966136"/>
    <w:multiLevelType w:val="hybridMultilevel"/>
    <w:tmpl w:val="DCA40C3A"/>
    <w:lvl w:ilvl="0" w:tplc="7E089612">
      <w:numFmt w:val="bullet"/>
      <w:lvlText w:val="-"/>
      <w:lvlJc w:val="left"/>
      <w:pPr>
        <w:ind w:left="720" w:hanging="360"/>
      </w:pPr>
      <w:rPr>
        <w:rFonts w:ascii="Calibri" w:eastAsia="Times New Roman" w:hAnsi="Calibri" w:cs="Calibri" w:hint="default"/>
        <w:sz w:val="2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4" w15:restartNumberingAfterBreak="0">
    <w:nsid w:val="49354644"/>
    <w:multiLevelType w:val="hybridMultilevel"/>
    <w:tmpl w:val="6840F650"/>
    <w:lvl w:ilvl="0" w:tplc="FFFFFFFF">
      <w:start w:val="1"/>
      <w:numFmt w:val="decimal"/>
      <w:lvlText w:val="%1)"/>
      <w:lvlJc w:val="left"/>
      <w:pPr>
        <w:ind w:left="3555" w:hanging="360"/>
      </w:pPr>
      <w:rPr>
        <w:b/>
        <w:bCs w:val="0"/>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65" w15:restartNumberingAfterBreak="0">
    <w:nsid w:val="49C26B04"/>
    <w:multiLevelType w:val="multilevel"/>
    <w:tmpl w:val="7486B1F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66" w15:restartNumberingAfterBreak="0">
    <w:nsid w:val="49EB7DC0"/>
    <w:multiLevelType w:val="hybridMultilevel"/>
    <w:tmpl w:val="69D2F9C4"/>
    <w:lvl w:ilvl="0" w:tplc="63D43602">
      <w:start w:val="1"/>
      <w:numFmt w:val="lowerLetter"/>
      <w:lvlText w:val="%1."/>
      <w:lvlJc w:val="left"/>
      <w:pPr>
        <w:ind w:left="2138" w:hanging="360"/>
      </w:pPr>
      <w:rPr>
        <w:b/>
        <w:bCs w:val="0"/>
      </w:rPr>
    </w:lvl>
    <w:lvl w:ilvl="1" w:tplc="340A0019" w:tentative="1">
      <w:start w:val="1"/>
      <w:numFmt w:val="lowerLetter"/>
      <w:lvlText w:val="%2."/>
      <w:lvlJc w:val="left"/>
      <w:pPr>
        <w:ind w:left="2858" w:hanging="360"/>
      </w:pPr>
    </w:lvl>
    <w:lvl w:ilvl="2" w:tplc="340A001B" w:tentative="1">
      <w:start w:val="1"/>
      <w:numFmt w:val="lowerRoman"/>
      <w:lvlText w:val="%3."/>
      <w:lvlJc w:val="right"/>
      <w:pPr>
        <w:ind w:left="3578" w:hanging="180"/>
      </w:pPr>
    </w:lvl>
    <w:lvl w:ilvl="3" w:tplc="340A000F" w:tentative="1">
      <w:start w:val="1"/>
      <w:numFmt w:val="decimal"/>
      <w:lvlText w:val="%4."/>
      <w:lvlJc w:val="left"/>
      <w:pPr>
        <w:ind w:left="4298" w:hanging="360"/>
      </w:pPr>
    </w:lvl>
    <w:lvl w:ilvl="4" w:tplc="340A0019" w:tentative="1">
      <w:start w:val="1"/>
      <w:numFmt w:val="lowerLetter"/>
      <w:lvlText w:val="%5."/>
      <w:lvlJc w:val="left"/>
      <w:pPr>
        <w:ind w:left="5018" w:hanging="360"/>
      </w:pPr>
    </w:lvl>
    <w:lvl w:ilvl="5" w:tplc="340A001B" w:tentative="1">
      <w:start w:val="1"/>
      <w:numFmt w:val="lowerRoman"/>
      <w:lvlText w:val="%6."/>
      <w:lvlJc w:val="right"/>
      <w:pPr>
        <w:ind w:left="5738" w:hanging="180"/>
      </w:pPr>
    </w:lvl>
    <w:lvl w:ilvl="6" w:tplc="340A000F" w:tentative="1">
      <w:start w:val="1"/>
      <w:numFmt w:val="decimal"/>
      <w:lvlText w:val="%7."/>
      <w:lvlJc w:val="left"/>
      <w:pPr>
        <w:ind w:left="6458" w:hanging="360"/>
      </w:pPr>
    </w:lvl>
    <w:lvl w:ilvl="7" w:tplc="340A0019" w:tentative="1">
      <w:start w:val="1"/>
      <w:numFmt w:val="lowerLetter"/>
      <w:lvlText w:val="%8."/>
      <w:lvlJc w:val="left"/>
      <w:pPr>
        <w:ind w:left="7178" w:hanging="360"/>
      </w:pPr>
    </w:lvl>
    <w:lvl w:ilvl="8" w:tplc="340A001B" w:tentative="1">
      <w:start w:val="1"/>
      <w:numFmt w:val="lowerRoman"/>
      <w:lvlText w:val="%9."/>
      <w:lvlJc w:val="right"/>
      <w:pPr>
        <w:ind w:left="7898" w:hanging="180"/>
      </w:pPr>
    </w:lvl>
  </w:abstractNum>
  <w:abstractNum w:abstractNumId="67" w15:restartNumberingAfterBreak="0">
    <w:nsid w:val="49F1763E"/>
    <w:multiLevelType w:val="hybridMultilevel"/>
    <w:tmpl w:val="3B3AB0C2"/>
    <w:lvl w:ilvl="0" w:tplc="340A0017">
      <w:start w:val="1"/>
      <w:numFmt w:val="lowerLetter"/>
      <w:lvlText w:val="%1)"/>
      <w:lvlJc w:val="left"/>
      <w:pPr>
        <w:ind w:left="3555" w:hanging="360"/>
      </w:pPr>
    </w:lvl>
    <w:lvl w:ilvl="1" w:tplc="340A0017">
      <w:start w:val="1"/>
      <w:numFmt w:val="lowerLetter"/>
      <w:lvlText w:val="%2)"/>
      <w:lvlJc w:val="left"/>
      <w:pPr>
        <w:ind w:left="2847"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68" w15:restartNumberingAfterBreak="0">
    <w:nsid w:val="4ACE0B77"/>
    <w:multiLevelType w:val="hybridMultilevel"/>
    <w:tmpl w:val="009CE17C"/>
    <w:lvl w:ilvl="0" w:tplc="340A0001">
      <w:start w:val="1"/>
      <w:numFmt w:val="bullet"/>
      <w:lvlText w:val=""/>
      <w:lvlJc w:val="left"/>
      <w:pPr>
        <w:ind w:left="774" w:hanging="360"/>
      </w:pPr>
      <w:rPr>
        <w:rFonts w:ascii="Symbol" w:hAnsi="Symbol" w:hint="default"/>
      </w:rPr>
    </w:lvl>
    <w:lvl w:ilvl="1" w:tplc="340A0003" w:tentative="1">
      <w:start w:val="1"/>
      <w:numFmt w:val="bullet"/>
      <w:lvlText w:val="o"/>
      <w:lvlJc w:val="left"/>
      <w:pPr>
        <w:ind w:left="1494" w:hanging="360"/>
      </w:pPr>
      <w:rPr>
        <w:rFonts w:ascii="Courier New" w:hAnsi="Courier New" w:cs="Courier New" w:hint="default"/>
      </w:rPr>
    </w:lvl>
    <w:lvl w:ilvl="2" w:tplc="340A0005" w:tentative="1">
      <w:start w:val="1"/>
      <w:numFmt w:val="bullet"/>
      <w:lvlText w:val=""/>
      <w:lvlJc w:val="left"/>
      <w:pPr>
        <w:ind w:left="2214" w:hanging="360"/>
      </w:pPr>
      <w:rPr>
        <w:rFonts w:ascii="Wingdings" w:hAnsi="Wingdings" w:hint="default"/>
      </w:rPr>
    </w:lvl>
    <w:lvl w:ilvl="3" w:tplc="340A0001" w:tentative="1">
      <w:start w:val="1"/>
      <w:numFmt w:val="bullet"/>
      <w:lvlText w:val=""/>
      <w:lvlJc w:val="left"/>
      <w:pPr>
        <w:ind w:left="2934" w:hanging="360"/>
      </w:pPr>
      <w:rPr>
        <w:rFonts w:ascii="Symbol" w:hAnsi="Symbol" w:hint="default"/>
      </w:rPr>
    </w:lvl>
    <w:lvl w:ilvl="4" w:tplc="340A0003" w:tentative="1">
      <w:start w:val="1"/>
      <w:numFmt w:val="bullet"/>
      <w:lvlText w:val="o"/>
      <w:lvlJc w:val="left"/>
      <w:pPr>
        <w:ind w:left="3654" w:hanging="360"/>
      </w:pPr>
      <w:rPr>
        <w:rFonts w:ascii="Courier New" w:hAnsi="Courier New" w:cs="Courier New" w:hint="default"/>
      </w:rPr>
    </w:lvl>
    <w:lvl w:ilvl="5" w:tplc="340A0005" w:tentative="1">
      <w:start w:val="1"/>
      <w:numFmt w:val="bullet"/>
      <w:lvlText w:val=""/>
      <w:lvlJc w:val="left"/>
      <w:pPr>
        <w:ind w:left="4374" w:hanging="360"/>
      </w:pPr>
      <w:rPr>
        <w:rFonts w:ascii="Wingdings" w:hAnsi="Wingdings" w:hint="default"/>
      </w:rPr>
    </w:lvl>
    <w:lvl w:ilvl="6" w:tplc="340A0001" w:tentative="1">
      <w:start w:val="1"/>
      <w:numFmt w:val="bullet"/>
      <w:lvlText w:val=""/>
      <w:lvlJc w:val="left"/>
      <w:pPr>
        <w:ind w:left="5094" w:hanging="360"/>
      </w:pPr>
      <w:rPr>
        <w:rFonts w:ascii="Symbol" w:hAnsi="Symbol" w:hint="default"/>
      </w:rPr>
    </w:lvl>
    <w:lvl w:ilvl="7" w:tplc="340A0003" w:tentative="1">
      <w:start w:val="1"/>
      <w:numFmt w:val="bullet"/>
      <w:lvlText w:val="o"/>
      <w:lvlJc w:val="left"/>
      <w:pPr>
        <w:ind w:left="5814" w:hanging="360"/>
      </w:pPr>
      <w:rPr>
        <w:rFonts w:ascii="Courier New" w:hAnsi="Courier New" w:cs="Courier New" w:hint="default"/>
      </w:rPr>
    </w:lvl>
    <w:lvl w:ilvl="8" w:tplc="340A0005" w:tentative="1">
      <w:start w:val="1"/>
      <w:numFmt w:val="bullet"/>
      <w:lvlText w:val=""/>
      <w:lvlJc w:val="left"/>
      <w:pPr>
        <w:ind w:left="6534" w:hanging="360"/>
      </w:pPr>
      <w:rPr>
        <w:rFonts w:ascii="Wingdings" w:hAnsi="Wingdings" w:hint="default"/>
      </w:rPr>
    </w:lvl>
  </w:abstractNum>
  <w:abstractNum w:abstractNumId="69" w15:restartNumberingAfterBreak="0">
    <w:nsid w:val="4B484DE5"/>
    <w:multiLevelType w:val="hybridMultilevel"/>
    <w:tmpl w:val="417E0A50"/>
    <w:lvl w:ilvl="0" w:tplc="35D0FD00">
      <w:start w:val="1"/>
      <w:numFmt w:val="decimal"/>
      <w:lvlText w:val="%1)"/>
      <w:lvlJc w:val="left"/>
      <w:pPr>
        <w:ind w:left="4014" w:hanging="360"/>
      </w:pPr>
      <w:rPr>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0" w15:restartNumberingAfterBreak="0">
    <w:nsid w:val="4C6748F2"/>
    <w:multiLevelType w:val="hybridMultilevel"/>
    <w:tmpl w:val="39108FE6"/>
    <w:lvl w:ilvl="0" w:tplc="739A7FAA">
      <w:start w:val="1"/>
      <w:numFmt w:val="lowerRoman"/>
      <w:lvlText w:val="%1)"/>
      <w:lvlJc w:val="left"/>
      <w:pPr>
        <w:ind w:left="4122" w:hanging="720"/>
      </w:pPr>
      <w:rPr>
        <w:rFonts w:hint="default"/>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71" w15:restartNumberingAfterBreak="0">
    <w:nsid w:val="4C732B8E"/>
    <w:multiLevelType w:val="hybridMultilevel"/>
    <w:tmpl w:val="5A167AF2"/>
    <w:lvl w:ilvl="0" w:tplc="FFFFFFFF">
      <w:start w:val="1"/>
      <w:numFmt w:val="lowerLetter"/>
      <w:lvlText w:val="%1)"/>
      <w:lvlJc w:val="left"/>
      <w:pPr>
        <w:ind w:left="2847" w:hanging="360"/>
      </w:pPr>
    </w:lvl>
    <w:lvl w:ilvl="1" w:tplc="FFFFFFFF" w:tentative="1">
      <w:start w:val="1"/>
      <w:numFmt w:val="lowerLetter"/>
      <w:lvlText w:val="%2."/>
      <w:lvlJc w:val="left"/>
      <w:pPr>
        <w:ind w:left="3567" w:hanging="360"/>
      </w:pPr>
    </w:lvl>
    <w:lvl w:ilvl="2" w:tplc="FFFFFFFF" w:tentative="1">
      <w:start w:val="1"/>
      <w:numFmt w:val="lowerRoman"/>
      <w:lvlText w:val="%3."/>
      <w:lvlJc w:val="right"/>
      <w:pPr>
        <w:ind w:left="4287" w:hanging="180"/>
      </w:pPr>
    </w:lvl>
    <w:lvl w:ilvl="3" w:tplc="FFFFFFFF" w:tentative="1">
      <w:start w:val="1"/>
      <w:numFmt w:val="decimal"/>
      <w:lvlText w:val="%4."/>
      <w:lvlJc w:val="left"/>
      <w:pPr>
        <w:ind w:left="5007" w:hanging="360"/>
      </w:pPr>
    </w:lvl>
    <w:lvl w:ilvl="4" w:tplc="FFFFFFFF" w:tentative="1">
      <w:start w:val="1"/>
      <w:numFmt w:val="lowerLetter"/>
      <w:lvlText w:val="%5."/>
      <w:lvlJc w:val="left"/>
      <w:pPr>
        <w:ind w:left="5727" w:hanging="360"/>
      </w:pPr>
    </w:lvl>
    <w:lvl w:ilvl="5" w:tplc="FFFFFFFF" w:tentative="1">
      <w:start w:val="1"/>
      <w:numFmt w:val="lowerRoman"/>
      <w:lvlText w:val="%6."/>
      <w:lvlJc w:val="right"/>
      <w:pPr>
        <w:ind w:left="6447" w:hanging="180"/>
      </w:pPr>
    </w:lvl>
    <w:lvl w:ilvl="6" w:tplc="FFFFFFFF" w:tentative="1">
      <w:start w:val="1"/>
      <w:numFmt w:val="decimal"/>
      <w:lvlText w:val="%7."/>
      <w:lvlJc w:val="left"/>
      <w:pPr>
        <w:ind w:left="7167" w:hanging="360"/>
      </w:pPr>
    </w:lvl>
    <w:lvl w:ilvl="7" w:tplc="FFFFFFFF" w:tentative="1">
      <w:start w:val="1"/>
      <w:numFmt w:val="lowerLetter"/>
      <w:lvlText w:val="%8."/>
      <w:lvlJc w:val="left"/>
      <w:pPr>
        <w:ind w:left="7887" w:hanging="360"/>
      </w:pPr>
    </w:lvl>
    <w:lvl w:ilvl="8" w:tplc="FFFFFFFF" w:tentative="1">
      <w:start w:val="1"/>
      <w:numFmt w:val="lowerRoman"/>
      <w:lvlText w:val="%9."/>
      <w:lvlJc w:val="right"/>
      <w:pPr>
        <w:ind w:left="8607" w:hanging="180"/>
      </w:pPr>
    </w:lvl>
  </w:abstractNum>
  <w:abstractNum w:abstractNumId="72" w15:restartNumberingAfterBreak="0">
    <w:nsid w:val="4D2138B8"/>
    <w:multiLevelType w:val="multilevel"/>
    <w:tmpl w:val="40EAA24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73" w15:restartNumberingAfterBreak="0">
    <w:nsid w:val="4D410CB2"/>
    <w:multiLevelType w:val="hybridMultilevel"/>
    <w:tmpl w:val="65A2701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4" w15:restartNumberingAfterBreak="0">
    <w:nsid w:val="4D6562D3"/>
    <w:multiLevelType w:val="multilevel"/>
    <w:tmpl w:val="2C622F8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75" w15:restartNumberingAfterBreak="0">
    <w:nsid w:val="4E821044"/>
    <w:multiLevelType w:val="hybridMultilevel"/>
    <w:tmpl w:val="759C4AEA"/>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6" w15:restartNumberingAfterBreak="0">
    <w:nsid w:val="50E93DE1"/>
    <w:multiLevelType w:val="hybridMultilevel"/>
    <w:tmpl w:val="5A167AF2"/>
    <w:lvl w:ilvl="0" w:tplc="FFFFFFFF">
      <w:start w:val="1"/>
      <w:numFmt w:val="lowerLetter"/>
      <w:lvlText w:val="%1)"/>
      <w:lvlJc w:val="left"/>
      <w:pPr>
        <w:ind w:left="2847" w:hanging="360"/>
      </w:pPr>
    </w:lvl>
    <w:lvl w:ilvl="1" w:tplc="FFFFFFFF" w:tentative="1">
      <w:start w:val="1"/>
      <w:numFmt w:val="lowerLetter"/>
      <w:lvlText w:val="%2."/>
      <w:lvlJc w:val="left"/>
      <w:pPr>
        <w:ind w:left="3567" w:hanging="360"/>
      </w:pPr>
    </w:lvl>
    <w:lvl w:ilvl="2" w:tplc="FFFFFFFF" w:tentative="1">
      <w:start w:val="1"/>
      <w:numFmt w:val="lowerRoman"/>
      <w:lvlText w:val="%3."/>
      <w:lvlJc w:val="right"/>
      <w:pPr>
        <w:ind w:left="4287" w:hanging="180"/>
      </w:pPr>
    </w:lvl>
    <w:lvl w:ilvl="3" w:tplc="FFFFFFFF" w:tentative="1">
      <w:start w:val="1"/>
      <w:numFmt w:val="decimal"/>
      <w:lvlText w:val="%4."/>
      <w:lvlJc w:val="left"/>
      <w:pPr>
        <w:ind w:left="5007" w:hanging="360"/>
      </w:pPr>
    </w:lvl>
    <w:lvl w:ilvl="4" w:tplc="FFFFFFFF" w:tentative="1">
      <w:start w:val="1"/>
      <w:numFmt w:val="lowerLetter"/>
      <w:lvlText w:val="%5."/>
      <w:lvlJc w:val="left"/>
      <w:pPr>
        <w:ind w:left="5727" w:hanging="360"/>
      </w:pPr>
    </w:lvl>
    <w:lvl w:ilvl="5" w:tplc="FFFFFFFF" w:tentative="1">
      <w:start w:val="1"/>
      <w:numFmt w:val="lowerRoman"/>
      <w:lvlText w:val="%6."/>
      <w:lvlJc w:val="right"/>
      <w:pPr>
        <w:ind w:left="6447" w:hanging="180"/>
      </w:pPr>
    </w:lvl>
    <w:lvl w:ilvl="6" w:tplc="FFFFFFFF" w:tentative="1">
      <w:start w:val="1"/>
      <w:numFmt w:val="decimal"/>
      <w:lvlText w:val="%7."/>
      <w:lvlJc w:val="left"/>
      <w:pPr>
        <w:ind w:left="7167" w:hanging="360"/>
      </w:pPr>
    </w:lvl>
    <w:lvl w:ilvl="7" w:tplc="FFFFFFFF" w:tentative="1">
      <w:start w:val="1"/>
      <w:numFmt w:val="lowerLetter"/>
      <w:lvlText w:val="%8."/>
      <w:lvlJc w:val="left"/>
      <w:pPr>
        <w:ind w:left="7887" w:hanging="360"/>
      </w:pPr>
    </w:lvl>
    <w:lvl w:ilvl="8" w:tplc="FFFFFFFF" w:tentative="1">
      <w:start w:val="1"/>
      <w:numFmt w:val="lowerRoman"/>
      <w:lvlText w:val="%9."/>
      <w:lvlJc w:val="right"/>
      <w:pPr>
        <w:ind w:left="8607" w:hanging="180"/>
      </w:pPr>
    </w:lvl>
  </w:abstractNum>
  <w:abstractNum w:abstractNumId="77" w15:restartNumberingAfterBreak="0">
    <w:nsid w:val="515A1F76"/>
    <w:multiLevelType w:val="hybridMultilevel"/>
    <w:tmpl w:val="1AAEF8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1E27F40"/>
    <w:multiLevelType w:val="hybridMultilevel"/>
    <w:tmpl w:val="EB68931C"/>
    <w:lvl w:ilvl="0" w:tplc="340A0011">
      <w:start w:val="1"/>
      <w:numFmt w:val="decimal"/>
      <w:lvlText w:val="%1)"/>
      <w:lvlJc w:val="left"/>
      <w:pPr>
        <w:ind w:left="1854" w:hanging="360"/>
      </w:pPr>
    </w:lvl>
    <w:lvl w:ilvl="1" w:tplc="340A0019" w:tentative="1">
      <w:start w:val="1"/>
      <w:numFmt w:val="lowerLetter"/>
      <w:lvlText w:val="%2."/>
      <w:lvlJc w:val="left"/>
      <w:pPr>
        <w:ind w:left="2574" w:hanging="360"/>
      </w:pPr>
    </w:lvl>
    <w:lvl w:ilvl="2" w:tplc="340A001B" w:tentative="1">
      <w:start w:val="1"/>
      <w:numFmt w:val="lowerRoman"/>
      <w:lvlText w:val="%3."/>
      <w:lvlJc w:val="right"/>
      <w:pPr>
        <w:ind w:left="3294" w:hanging="180"/>
      </w:pPr>
    </w:lvl>
    <w:lvl w:ilvl="3" w:tplc="35D0FD00">
      <w:start w:val="1"/>
      <w:numFmt w:val="decimal"/>
      <w:lvlText w:val="%4)"/>
      <w:lvlJc w:val="left"/>
      <w:pPr>
        <w:ind w:left="4014" w:hanging="360"/>
      </w:pPr>
      <w:rPr>
        <w:b/>
        <w:bCs w:val="0"/>
      </w:rPr>
    </w:lvl>
    <w:lvl w:ilvl="4" w:tplc="340A0019" w:tentative="1">
      <w:start w:val="1"/>
      <w:numFmt w:val="lowerLetter"/>
      <w:lvlText w:val="%5."/>
      <w:lvlJc w:val="left"/>
      <w:pPr>
        <w:ind w:left="4734" w:hanging="360"/>
      </w:pPr>
    </w:lvl>
    <w:lvl w:ilvl="5" w:tplc="340A001B" w:tentative="1">
      <w:start w:val="1"/>
      <w:numFmt w:val="lowerRoman"/>
      <w:lvlText w:val="%6."/>
      <w:lvlJc w:val="right"/>
      <w:pPr>
        <w:ind w:left="5454" w:hanging="180"/>
      </w:pPr>
    </w:lvl>
    <w:lvl w:ilvl="6" w:tplc="340A000F" w:tentative="1">
      <w:start w:val="1"/>
      <w:numFmt w:val="decimal"/>
      <w:lvlText w:val="%7."/>
      <w:lvlJc w:val="left"/>
      <w:pPr>
        <w:ind w:left="6174" w:hanging="360"/>
      </w:pPr>
    </w:lvl>
    <w:lvl w:ilvl="7" w:tplc="340A0019" w:tentative="1">
      <w:start w:val="1"/>
      <w:numFmt w:val="lowerLetter"/>
      <w:lvlText w:val="%8."/>
      <w:lvlJc w:val="left"/>
      <w:pPr>
        <w:ind w:left="6894" w:hanging="360"/>
      </w:pPr>
    </w:lvl>
    <w:lvl w:ilvl="8" w:tplc="340A001B" w:tentative="1">
      <w:start w:val="1"/>
      <w:numFmt w:val="lowerRoman"/>
      <w:lvlText w:val="%9."/>
      <w:lvlJc w:val="right"/>
      <w:pPr>
        <w:ind w:left="7614" w:hanging="180"/>
      </w:pPr>
    </w:lvl>
  </w:abstractNum>
  <w:abstractNum w:abstractNumId="79" w15:restartNumberingAfterBreak="0">
    <w:nsid w:val="559E5492"/>
    <w:multiLevelType w:val="multilevel"/>
    <w:tmpl w:val="5EB4A0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0" w15:restartNumberingAfterBreak="0">
    <w:nsid w:val="56D26CEE"/>
    <w:multiLevelType w:val="multilevel"/>
    <w:tmpl w:val="8DFCA82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1" w15:restartNumberingAfterBreak="0">
    <w:nsid w:val="5745350B"/>
    <w:multiLevelType w:val="hybridMultilevel"/>
    <w:tmpl w:val="904E7BD8"/>
    <w:lvl w:ilvl="0" w:tplc="5E88F436">
      <w:start w:val="1"/>
      <w:numFmt w:val="bullet"/>
      <w:lvlText w:val=""/>
      <w:lvlJc w:val="left"/>
      <w:pPr>
        <w:ind w:left="720" w:hanging="360"/>
      </w:pPr>
      <w:rPr>
        <w:rFonts w:ascii="Symbol" w:hAnsi="Symbol"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2" w15:restartNumberingAfterBreak="0">
    <w:nsid w:val="57DA04AD"/>
    <w:multiLevelType w:val="hybridMultilevel"/>
    <w:tmpl w:val="D31C8A10"/>
    <w:lvl w:ilvl="0" w:tplc="E6027054">
      <w:start w:val="2"/>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83" w15:restartNumberingAfterBreak="0">
    <w:nsid w:val="57E36AE8"/>
    <w:multiLevelType w:val="multilevel"/>
    <w:tmpl w:val="1FD23F0C"/>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4" w15:restartNumberingAfterBreak="0">
    <w:nsid w:val="580570A5"/>
    <w:multiLevelType w:val="hybridMultilevel"/>
    <w:tmpl w:val="5A167AF2"/>
    <w:lvl w:ilvl="0" w:tplc="340A0017">
      <w:start w:val="1"/>
      <w:numFmt w:val="lowerLetter"/>
      <w:lvlText w:val="%1)"/>
      <w:lvlJc w:val="left"/>
      <w:pPr>
        <w:ind w:left="2847" w:hanging="360"/>
      </w:pPr>
    </w:lvl>
    <w:lvl w:ilvl="1" w:tplc="340A0019" w:tentative="1">
      <w:start w:val="1"/>
      <w:numFmt w:val="lowerLetter"/>
      <w:lvlText w:val="%2."/>
      <w:lvlJc w:val="left"/>
      <w:pPr>
        <w:ind w:left="3567" w:hanging="360"/>
      </w:pPr>
    </w:lvl>
    <w:lvl w:ilvl="2" w:tplc="340A001B" w:tentative="1">
      <w:start w:val="1"/>
      <w:numFmt w:val="lowerRoman"/>
      <w:lvlText w:val="%3."/>
      <w:lvlJc w:val="right"/>
      <w:pPr>
        <w:ind w:left="4287" w:hanging="180"/>
      </w:pPr>
    </w:lvl>
    <w:lvl w:ilvl="3" w:tplc="340A000F" w:tentative="1">
      <w:start w:val="1"/>
      <w:numFmt w:val="decimal"/>
      <w:lvlText w:val="%4."/>
      <w:lvlJc w:val="left"/>
      <w:pPr>
        <w:ind w:left="5007" w:hanging="360"/>
      </w:pPr>
    </w:lvl>
    <w:lvl w:ilvl="4" w:tplc="340A0019" w:tentative="1">
      <w:start w:val="1"/>
      <w:numFmt w:val="lowerLetter"/>
      <w:lvlText w:val="%5."/>
      <w:lvlJc w:val="left"/>
      <w:pPr>
        <w:ind w:left="5727" w:hanging="360"/>
      </w:pPr>
    </w:lvl>
    <w:lvl w:ilvl="5" w:tplc="340A001B" w:tentative="1">
      <w:start w:val="1"/>
      <w:numFmt w:val="lowerRoman"/>
      <w:lvlText w:val="%6."/>
      <w:lvlJc w:val="right"/>
      <w:pPr>
        <w:ind w:left="6447" w:hanging="180"/>
      </w:pPr>
    </w:lvl>
    <w:lvl w:ilvl="6" w:tplc="340A000F" w:tentative="1">
      <w:start w:val="1"/>
      <w:numFmt w:val="decimal"/>
      <w:lvlText w:val="%7."/>
      <w:lvlJc w:val="left"/>
      <w:pPr>
        <w:ind w:left="7167" w:hanging="360"/>
      </w:pPr>
    </w:lvl>
    <w:lvl w:ilvl="7" w:tplc="340A0019" w:tentative="1">
      <w:start w:val="1"/>
      <w:numFmt w:val="lowerLetter"/>
      <w:lvlText w:val="%8."/>
      <w:lvlJc w:val="left"/>
      <w:pPr>
        <w:ind w:left="7887" w:hanging="360"/>
      </w:pPr>
    </w:lvl>
    <w:lvl w:ilvl="8" w:tplc="340A001B" w:tentative="1">
      <w:start w:val="1"/>
      <w:numFmt w:val="lowerRoman"/>
      <w:lvlText w:val="%9."/>
      <w:lvlJc w:val="right"/>
      <w:pPr>
        <w:ind w:left="8607" w:hanging="180"/>
      </w:pPr>
    </w:lvl>
  </w:abstractNum>
  <w:abstractNum w:abstractNumId="85" w15:restartNumberingAfterBreak="0">
    <w:nsid w:val="5A1A6EDE"/>
    <w:multiLevelType w:val="hybridMultilevel"/>
    <w:tmpl w:val="3C6C4C18"/>
    <w:lvl w:ilvl="0" w:tplc="6A7235E0">
      <w:start w:val="1"/>
      <w:numFmt w:val="lowerRoman"/>
      <w:lvlText w:val="%1)"/>
      <w:lvlJc w:val="left"/>
      <w:pPr>
        <w:ind w:left="4122" w:hanging="720"/>
      </w:pPr>
      <w:rPr>
        <w:rFonts w:hint="default"/>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86" w15:restartNumberingAfterBreak="0">
    <w:nsid w:val="5BC72568"/>
    <w:multiLevelType w:val="multilevel"/>
    <w:tmpl w:val="71C86E9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7" w15:restartNumberingAfterBreak="0">
    <w:nsid w:val="5EC730AC"/>
    <w:multiLevelType w:val="hybridMultilevel"/>
    <w:tmpl w:val="E12A91EC"/>
    <w:lvl w:ilvl="0" w:tplc="9D3A2314">
      <w:start w:val="2"/>
      <w:numFmt w:val="decimal"/>
      <w:lvlText w:val="%1."/>
      <w:lvlJc w:val="left"/>
      <w:pPr>
        <w:ind w:left="2847" w:hanging="360"/>
      </w:pPr>
      <w:rPr>
        <w:rFonts w:hint="default"/>
        <w:strike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8" w15:restartNumberingAfterBreak="0">
    <w:nsid w:val="5FFE7089"/>
    <w:multiLevelType w:val="hybridMultilevel"/>
    <w:tmpl w:val="81B69062"/>
    <w:lvl w:ilvl="0" w:tplc="C42C7B6C">
      <w:start w:val="1"/>
      <w:numFmt w:val="decimal"/>
      <w:lvlText w:val="%1."/>
      <w:lvlJc w:val="left"/>
      <w:pPr>
        <w:ind w:left="855" w:hanging="375"/>
      </w:pPr>
      <w:rPr>
        <w:rFonts w:hint="default"/>
      </w:rPr>
    </w:lvl>
    <w:lvl w:ilvl="1" w:tplc="340A0019" w:tentative="1">
      <w:start w:val="1"/>
      <w:numFmt w:val="lowerLetter"/>
      <w:lvlText w:val="%2."/>
      <w:lvlJc w:val="left"/>
      <w:pPr>
        <w:ind w:left="1560" w:hanging="360"/>
      </w:pPr>
    </w:lvl>
    <w:lvl w:ilvl="2" w:tplc="340A001B" w:tentative="1">
      <w:start w:val="1"/>
      <w:numFmt w:val="lowerRoman"/>
      <w:lvlText w:val="%3."/>
      <w:lvlJc w:val="right"/>
      <w:pPr>
        <w:ind w:left="2280" w:hanging="180"/>
      </w:pPr>
    </w:lvl>
    <w:lvl w:ilvl="3" w:tplc="340A000F" w:tentative="1">
      <w:start w:val="1"/>
      <w:numFmt w:val="decimal"/>
      <w:lvlText w:val="%4."/>
      <w:lvlJc w:val="left"/>
      <w:pPr>
        <w:ind w:left="3000" w:hanging="360"/>
      </w:pPr>
    </w:lvl>
    <w:lvl w:ilvl="4" w:tplc="340A0019" w:tentative="1">
      <w:start w:val="1"/>
      <w:numFmt w:val="lowerLetter"/>
      <w:lvlText w:val="%5."/>
      <w:lvlJc w:val="left"/>
      <w:pPr>
        <w:ind w:left="3720" w:hanging="360"/>
      </w:pPr>
    </w:lvl>
    <w:lvl w:ilvl="5" w:tplc="340A001B" w:tentative="1">
      <w:start w:val="1"/>
      <w:numFmt w:val="lowerRoman"/>
      <w:lvlText w:val="%6."/>
      <w:lvlJc w:val="right"/>
      <w:pPr>
        <w:ind w:left="4440" w:hanging="180"/>
      </w:pPr>
    </w:lvl>
    <w:lvl w:ilvl="6" w:tplc="340A000F" w:tentative="1">
      <w:start w:val="1"/>
      <w:numFmt w:val="decimal"/>
      <w:lvlText w:val="%7."/>
      <w:lvlJc w:val="left"/>
      <w:pPr>
        <w:ind w:left="5160" w:hanging="360"/>
      </w:pPr>
    </w:lvl>
    <w:lvl w:ilvl="7" w:tplc="340A0019" w:tentative="1">
      <w:start w:val="1"/>
      <w:numFmt w:val="lowerLetter"/>
      <w:lvlText w:val="%8."/>
      <w:lvlJc w:val="left"/>
      <w:pPr>
        <w:ind w:left="5880" w:hanging="360"/>
      </w:pPr>
    </w:lvl>
    <w:lvl w:ilvl="8" w:tplc="340A001B" w:tentative="1">
      <w:start w:val="1"/>
      <w:numFmt w:val="lowerRoman"/>
      <w:lvlText w:val="%9."/>
      <w:lvlJc w:val="right"/>
      <w:pPr>
        <w:ind w:left="6600" w:hanging="180"/>
      </w:pPr>
    </w:lvl>
  </w:abstractNum>
  <w:abstractNum w:abstractNumId="89" w15:restartNumberingAfterBreak="0">
    <w:nsid w:val="60060D4F"/>
    <w:multiLevelType w:val="hybridMultilevel"/>
    <w:tmpl w:val="3EB2B94C"/>
    <w:lvl w:ilvl="0" w:tplc="FFFFFFFF">
      <w:start w:val="1"/>
      <w:numFmt w:val="lowerRoman"/>
      <w:lvlText w:val="%1)"/>
      <w:lvlJc w:val="left"/>
      <w:pPr>
        <w:ind w:left="4122" w:hanging="720"/>
      </w:pPr>
      <w:rPr>
        <w:rFonts w:hint="default"/>
      </w:rPr>
    </w:lvl>
    <w:lvl w:ilvl="1" w:tplc="FFFFFFFF" w:tentative="1">
      <w:start w:val="1"/>
      <w:numFmt w:val="lowerLetter"/>
      <w:lvlText w:val="%2."/>
      <w:lvlJc w:val="left"/>
      <w:pPr>
        <w:ind w:left="4482" w:hanging="360"/>
      </w:pPr>
    </w:lvl>
    <w:lvl w:ilvl="2" w:tplc="FFFFFFFF" w:tentative="1">
      <w:start w:val="1"/>
      <w:numFmt w:val="lowerRoman"/>
      <w:lvlText w:val="%3."/>
      <w:lvlJc w:val="right"/>
      <w:pPr>
        <w:ind w:left="5202" w:hanging="180"/>
      </w:pPr>
    </w:lvl>
    <w:lvl w:ilvl="3" w:tplc="FFFFFFFF" w:tentative="1">
      <w:start w:val="1"/>
      <w:numFmt w:val="decimal"/>
      <w:lvlText w:val="%4."/>
      <w:lvlJc w:val="left"/>
      <w:pPr>
        <w:ind w:left="5922" w:hanging="360"/>
      </w:pPr>
    </w:lvl>
    <w:lvl w:ilvl="4" w:tplc="FFFFFFFF" w:tentative="1">
      <w:start w:val="1"/>
      <w:numFmt w:val="lowerLetter"/>
      <w:lvlText w:val="%5."/>
      <w:lvlJc w:val="left"/>
      <w:pPr>
        <w:ind w:left="6642" w:hanging="360"/>
      </w:pPr>
    </w:lvl>
    <w:lvl w:ilvl="5" w:tplc="FFFFFFFF" w:tentative="1">
      <w:start w:val="1"/>
      <w:numFmt w:val="lowerRoman"/>
      <w:lvlText w:val="%6."/>
      <w:lvlJc w:val="right"/>
      <w:pPr>
        <w:ind w:left="7362" w:hanging="180"/>
      </w:p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90" w15:restartNumberingAfterBreak="0">
    <w:nsid w:val="60404759"/>
    <w:multiLevelType w:val="hybridMultilevel"/>
    <w:tmpl w:val="39A26C3A"/>
    <w:lvl w:ilvl="0" w:tplc="5C1631DE">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1" w15:restartNumberingAfterBreak="0">
    <w:nsid w:val="60487228"/>
    <w:multiLevelType w:val="hybridMultilevel"/>
    <w:tmpl w:val="DD688754"/>
    <w:lvl w:ilvl="0" w:tplc="17E4D3DA">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2" w15:restartNumberingAfterBreak="0">
    <w:nsid w:val="6082351F"/>
    <w:multiLevelType w:val="hybridMultilevel"/>
    <w:tmpl w:val="68F041E6"/>
    <w:lvl w:ilvl="0" w:tplc="340A0017">
      <w:start w:val="1"/>
      <w:numFmt w:val="lowerLetter"/>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93" w15:restartNumberingAfterBreak="0">
    <w:nsid w:val="6133294B"/>
    <w:multiLevelType w:val="hybridMultilevel"/>
    <w:tmpl w:val="39A26C3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19B47A3"/>
    <w:multiLevelType w:val="hybridMultilevel"/>
    <w:tmpl w:val="A0186256"/>
    <w:lvl w:ilvl="0" w:tplc="EA705F0A">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95" w15:restartNumberingAfterBreak="0">
    <w:nsid w:val="637C4E68"/>
    <w:multiLevelType w:val="hybridMultilevel"/>
    <w:tmpl w:val="BD9241EE"/>
    <w:lvl w:ilvl="0" w:tplc="FFFFFFFF">
      <w:start w:val="1"/>
      <w:numFmt w:val="lowerLetter"/>
      <w:lvlText w:val="%1."/>
      <w:lvlJc w:val="left"/>
      <w:pPr>
        <w:ind w:left="2421" w:hanging="360"/>
      </w:pPr>
      <w:rPr>
        <w:b/>
        <w:bCs/>
      </w:r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96" w15:restartNumberingAfterBreak="0">
    <w:nsid w:val="64E60A0A"/>
    <w:multiLevelType w:val="hybridMultilevel"/>
    <w:tmpl w:val="C21E8336"/>
    <w:lvl w:ilvl="0" w:tplc="581A7968">
      <w:start w:val="1"/>
      <w:numFmt w:val="decimal"/>
      <w:lvlText w:val="%1)"/>
      <w:lvlJc w:val="left"/>
      <w:pPr>
        <w:ind w:left="2880" w:hanging="360"/>
      </w:pPr>
      <w:rPr>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7" w15:restartNumberingAfterBreak="0">
    <w:nsid w:val="65FA04EC"/>
    <w:multiLevelType w:val="hybridMultilevel"/>
    <w:tmpl w:val="654EE0D4"/>
    <w:lvl w:ilvl="0" w:tplc="FFFFFFFF">
      <w:start w:val="1"/>
      <w:numFmt w:val="lowerRoman"/>
      <w:lvlText w:val="%1."/>
      <w:lvlJc w:val="left"/>
      <w:pPr>
        <w:ind w:left="4689" w:hanging="720"/>
      </w:pPr>
      <w:rPr>
        <w:rFonts w:hint="default"/>
      </w:rPr>
    </w:lvl>
    <w:lvl w:ilvl="1" w:tplc="FFFFFFFF" w:tentative="1">
      <w:start w:val="1"/>
      <w:numFmt w:val="lowerLetter"/>
      <w:lvlText w:val="%2."/>
      <w:lvlJc w:val="left"/>
      <w:pPr>
        <w:ind w:left="5049" w:hanging="360"/>
      </w:pPr>
    </w:lvl>
    <w:lvl w:ilvl="2" w:tplc="FFFFFFFF" w:tentative="1">
      <w:start w:val="1"/>
      <w:numFmt w:val="lowerRoman"/>
      <w:lvlText w:val="%3."/>
      <w:lvlJc w:val="right"/>
      <w:pPr>
        <w:ind w:left="5769" w:hanging="180"/>
      </w:pPr>
    </w:lvl>
    <w:lvl w:ilvl="3" w:tplc="FFFFFFFF" w:tentative="1">
      <w:start w:val="1"/>
      <w:numFmt w:val="decimal"/>
      <w:lvlText w:val="%4."/>
      <w:lvlJc w:val="left"/>
      <w:pPr>
        <w:ind w:left="6489" w:hanging="360"/>
      </w:pPr>
    </w:lvl>
    <w:lvl w:ilvl="4" w:tplc="FFFFFFFF" w:tentative="1">
      <w:start w:val="1"/>
      <w:numFmt w:val="lowerLetter"/>
      <w:lvlText w:val="%5."/>
      <w:lvlJc w:val="left"/>
      <w:pPr>
        <w:ind w:left="7209" w:hanging="360"/>
      </w:pPr>
    </w:lvl>
    <w:lvl w:ilvl="5" w:tplc="FFFFFFFF" w:tentative="1">
      <w:start w:val="1"/>
      <w:numFmt w:val="lowerRoman"/>
      <w:lvlText w:val="%6."/>
      <w:lvlJc w:val="right"/>
      <w:pPr>
        <w:ind w:left="7929" w:hanging="180"/>
      </w:pPr>
    </w:lvl>
    <w:lvl w:ilvl="6" w:tplc="FFFFFFFF" w:tentative="1">
      <w:start w:val="1"/>
      <w:numFmt w:val="decimal"/>
      <w:lvlText w:val="%7."/>
      <w:lvlJc w:val="left"/>
      <w:pPr>
        <w:ind w:left="8649" w:hanging="360"/>
      </w:pPr>
    </w:lvl>
    <w:lvl w:ilvl="7" w:tplc="FFFFFFFF" w:tentative="1">
      <w:start w:val="1"/>
      <w:numFmt w:val="lowerLetter"/>
      <w:lvlText w:val="%8."/>
      <w:lvlJc w:val="left"/>
      <w:pPr>
        <w:ind w:left="9369" w:hanging="360"/>
      </w:pPr>
    </w:lvl>
    <w:lvl w:ilvl="8" w:tplc="FFFFFFFF" w:tentative="1">
      <w:start w:val="1"/>
      <w:numFmt w:val="lowerRoman"/>
      <w:lvlText w:val="%9."/>
      <w:lvlJc w:val="right"/>
      <w:pPr>
        <w:ind w:left="10089" w:hanging="180"/>
      </w:pPr>
    </w:lvl>
  </w:abstractNum>
  <w:abstractNum w:abstractNumId="98" w15:restartNumberingAfterBreak="0">
    <w:nsid w:val="6603488D"/>
    <w:multiLevelType w:val="hybridMultilevel"/>
    <w:tmpl w:val="90A2128C"/>
    <w:lvl w:ilvl="0" w:tplc="C9A8BDBC">
      <w:start w:val="1"/>
      <w:numFmt w:val="decimal"/>
      <w:lvlText w:val="%1)"/>
      <w:lvlJc w:val="left"/>
      <w:pPr>
        <w:ind w:left="720" w:hanging="360"/>
      </w:pPr>
      <w:rPr>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9" w15:restartNumberingAfterBreak="0">
    <w:nsid w:val="66547A03"/>
    <w:multiLevelType w:val="hybridMultilevel"/>
    <w:tmpl w:val="654EE0D4"/>
    <w:lvl w:ilvl="0" w:tplc="487643EE">
      <w:start w:val="1"/>
      <w:numFmt w:val="lowerRoman"/>
      <w:lvlText w:val="%1."/>
      <w:lvlJc w:val="left"/>
      <w:pPr>
        <w:ind w:left="4689" w:hanging="720"/>
      </w:pPr>
      <w:rPr>
        <w:rFonts w:hint="default"/>
      </w:rPr>
    </w:lvl>
    <w:lvl w:ilvl="1" w:tplc="340A0019" w:tentative="1">
      <w:start w:val="1"/>
      <w:numFmt w:val="lowerLetter"/>
      <w:lvlText w:val="%2."/>
      <w:lvlJc w:val="left"/>
      <w:pPr>
        <w:ind w:left="5049" w:hanging="360"/>
      </w:pPr>
    </w:lvl>
    <w:lvl w:ilvl="2" w:tplc="340A001B" w:tentative="1">
      <w:start w:val="1"/>
      <w:numFmt w:val="lowerRoman"/>
      <w:lvlText w:val="%3."/>
      <w:lvlJc w:val="right"/>
      <w:pPr>
        <w:ind w:left="5769" w:hanging="180"/>
      </w:pPr>
    </w:lvl>
    <w:lvl w:ilvl="3" w:tplc="340A000F" w:tentative="1">
      <w:start w:val="1"/>
      <w:numFmt w:val="decimal"/>
      <w:lvlText w:val="%4."/>
      <w:lvlJc w:val="left"/>
      <w:pPr>
        <w:ind w:left="6489" w:hanging="360"/>
      </w:pPr>
    </w:lvl>
    <w:lvl w:ilvl="4" w:tplc="340A0019" w:tentative="1">
      <w:start w:val="1"/>
      <w:numFmt w:val="lowerLetter"/>
      <w:lvlText w:val="%5."/>
      <w:lvlJc w:val="left"/>
      <w:pPr>
        <w:ind w:left="7209" w:hanging="360"/>
      </w:pPr>
    </w:lvl>
    <w:lvl w:ilvl="5" w:tplc="340A001B" w:tentative="1">
      <w:start w:val="1"/>
      <w:numFmt w:val="lowerRoman"/>
      <w:lvlText w:val="%6."/>
      <w:lvlJc w:val="right"/>
      <w:pPr>
        <w:ind w:left="7929" w:hanging="180"/>
      </w:pPr>
    </w:lvl>
    <w:lvl w:ilvl="6" w:tplc="340A000F" w:tentative="1">
      <w:start w:val="1"/>
      <w:numFmt w:val="decimal"/>
      <w:lvlText w:val="%7."/>
      <w:lvlJc w:val="left"/>
      <w:pPr>
        <w:ind w:left="8649" w:hanging="360"/>
      </w:pPr>
    </w:lvl>
    <w:lvl w:ilvl="7" w:tplc="340A0019" w:tentative="1">
      <w:start w:val="1"/>
      <w:numFmt w:val="lowerLetter"/>
      <w:lvlText w:val="%8."/>
      <w:lvlJc w:val="left"/>
      <w:pPr>
        <w:ind w:left="9369" w:hanging="360"/>
      </w:pPr>
    </w:lvl>
    <w:lvl w:ilvl="8" w:tplc="340A001B" w:tentative="1">
      <w:start w:val="1"/>
      <w:numFmt w:val="lowerRoman"/>
      <w:lvlText w:val="%9."/>
      <w:lvlJc w:val="right"/>
      <w:pPr>
        <w:ind w:left="10089" w:hanging="180"/>
      </w:pPr>
    </w:lvl>
  </w:abstractNum>
  <w:abstractNum w:abstractNumId="100" w15:restartNumberingAfterBreak="0">
    <w:nsid w:val="667B3B14"/>
    <w:multiLevelType w:val="hybridMultilevel"/>
    <w:tmpl w:val="6840F650"/>
    <w:lvl w:ilvl="0" w:tplc="F9C6CE72">
      <w:start w:val="1"/>
      <w:numFmt w:val="decimal"/>
      <w:lvlText w:val="%1)"/>
      <w:lvlJc w:val="left"/>
      <w:pPr>
        <w:ind w:left="3555" w:hanging="360"/>
      </w:pPr>
      <w:rPr>
        <w:b/>
        <w:bCs w:val="0"/>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01" w15:restartNumberingAfterBreak="0">
    <w:nsid w:val="66F87808"/>
    <w:multiLevelType w:val="hybridMultilevel"/>
    <w:tmpl w:val="65F048FE"/>
    <w:lvl w:ilvl="0" w:tplc="FFFFFFFF">
      <w:start w:val="1"/>
      <w:numFmt w:val="decimal"/>
      <w:lvlText w:val="%1."/>
      <w:lvlJc w:val="left"/>
      <w:pPr>
        <w:ind w:left="3195" w:hanging="360"/>
      </w:pPr>
      <w:rPr>
        <w:rFonts w:hint="default"/>
      </w:rPr>
    </w:lvl>
    <w:lvl w:ilvl="1" w:tplc="FFFFFFFF" w:tentative="1">
      <w:start w:val="1"/>
      <w:numFmt w:val="lowerLetter"/>
      <w:lvlText w:val="%2."/>
      <w:lvlJc w:val="left"/>
      <w:pPr>
        <w:ind w:left="3915" w:hanging="360"/>
      </w:pPr>
    </w:lvl>
    <w:lvl w:ilvl="2" w:tplc="FFFFFFFF" w:tentative="1">
      <w:start w:val="1"/>
      <w:numFmt w:val="lowerRoman"/>
      <w:lvlText w:val="%3."/>
      <w:lvlJc w:val="right"/>
      <w:pPr>
        <w:ind w:left="4635" w:hanging="180"/>
      </w:pPr>
    </w:lvl>
    <w:lvl w:ilvl="3" w:tplc="FFFFFFFF" w:tentative="1">
      <w:start w:val="1"/>
      <w:numFmt w:val="decimal"/>
      <w:lvlText w:val="%4."/>
      <w:lvlJc w:val="left"/>
      <w:pPr>
        <w:ind w:left="5355" w:hanging="360"/>
      </w:pPr>
    </w:lvl>
    <w:lvl w:ilvl="4" w:tplc="FFFFFFFF" w:tentative="1">
      <w:start w:val="1"/>
      <w:numFmt w:val="lowerLetter"/>
      <w:lvlText w:val="%5."/>
      <w:lvlJc w:val="left"/>
      <w:pPr>
        <w:ind w:left="6075" w:hanging="360"/>
      </w:pPr>
    </w:lvl>
    <w:lvl w:ilvl="5" w:tplc="FFFFFFFF" w:tentative="1">
      <w:start w:val="1"/>
      <w:numFmt w:val="lowerRoman"/>
      <w:lvlText w:val="%6."/>
      <w:lvlJc w:val="right"/>
      <w:pPr>
        <w:ind w:left="6795" w:hanging="180"/>
      </w:pPr>
    </w:lvl>
    <w:lvl w:ilvl="6" w:tplc="FFFFFFFF" w:tentative="1">
      <w:start w:val="1"/>
      <w:numFmt w:val="decimal"/>
      <w:lvlText w:val="%7."/>
      <w:lvlJc w:val="left"/>
      <w:pPr>
        <w:ind w:left="7515" w:hanging="360"/>
      </w:pPr>
    </w:lvl>
    <w:lvl w:ilvl="7" w:tplc="FFFFFFFF" w:tentative="1">
      <w:start w:val="1"/>
      <w:numFmt w:val="lowerLetter"/>
      <w:lvlText w:val="%8."/>
      <w:lvlJc w:val="left"/>
      <w:pPr>
        <w:ind w:left="8235" w:hanging="360"/>
      </w:pPr>
    </w:lvl>
    <w:lvl w:ilvl="8" w:tplc="FFFFFFFF" w:tentative="1">
      <w:start w:val="1"/>
      <w:numFmt w:val="lowerRoman"/>
      <w:lvlText w:val="%9."/>
      <w:lvlJc w:val="right"/>
      <w:pPr>
        <w:ind w:left="8955" w:hanging="180"/>
      </w:pPr>
    </w:lvl>
  </w:abstractNum>
  <w:abstractNum w:abstractNumId="102" w15:restartNumberingAfterBreak="0">
    <w:nsid w:val="676A2BAB"/>
    <w:multiLevelType w:val="hybridMultilevel"/>
    <w:tmpl w:val="12E66876"/>
    <w:lvl w:ilvl="0" w:tplc="5E88F436">
      <w:start w:val="1"/>
      <w:numFmt w:val="bullet"/>
      <w:lvlText w:val=""/>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3" w15:restartNumberingAfterBreak="0">
    <w:nsid w:val="67DE0F30"/>
    <w:multiLevelType w:val="hybridMultilevel"/>
    <w:tmpl w:val="0FE07940"/>
    <w:lvl w:ilvl="0" w:tplc="FFFFFFFF">
      <w:start w:val="1"/>
      <w:numFmt w:val="lowerRoman"/>
      <w:lvlText w:val="%1)"/>
      <w:lvlJc w:val="left"/>
      <w:pPr>
        <w:ind w:left="4122" w:hanging="720"/>
      </w:pPr>
      <w:rPr>
        <w:rFonts w:hint="default"/>
      </w:rPr>
    </w:lvl>
    <w:lvl w:ilvl="1" w:tplc="FFFFFFFF" w:tentative="1">
      <w:start w:val="1"/>
      <w:numFmt w:val="lowerLetter"/>
      <w:lvlText w:val="%2."/>
      <w:lvlJc w:val="left"/>
      <w:pPr>
        <w:ind w:left="4482" w:hanging="360"/>
      </w:pPr>
    </w:lvl>
    <w:lvl w:ilvl="2" w:tplc="FFFFFFFF" w:tentative="1">
      <w:start w:val="1"/>
      <w:numFmt w:val="lowerRoman"/>
      <w:lvlText w:val="%3."/>
      <w:lvlJc w:val="right"/>
      <w:pPr>
        <w:ind w:left="5202" w:hanging="180"/>
      </w:pPr>
    </w:lvl>
    <w:lvl w:ilvl="3" w:tplc="FFFFFFFF" w:tentative="1">
      <w:start w:val="1"/>
      <w:numFmt w:val="decimal"/>
      <w:lvlText w:val="%4."/>
      <w:lvlJc w:val="left"/>
      <w:pPr>
        <w:ind w:left="5922" w:hanging="360"/>
      </w:pPr>
    </w:lvl>
    <w:lvl w:ilvl="4" w:tplc="FFFFFFFF" w:tentative="1">
      <w:start w:val="1"/>
      <w:numFmt w:val="lowerLetter"/>
      <w:lvlText w:val="%5."/>
      <w:lvlJc w:val="left"/>
      <w:pPr>
        <w:ind w:left="6642" w:hanging="360"/>
      </w:pPr>
    </w:lvl>
    <w:lvl w:ilvl="5" w:tplc="FFFFFFFF" w:tentative="1">
      <w:start w:val="1"/>
      <w:numFmt w:val="lowerRoman"/>
      <w:lvlText w:val="%6."/>
      <w:lvlJc w:val="right"/>
      <w:pPr>
        <w:ind w:left="7362" w:hanging="180"/>
      </w:p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104" w15:restartNumberingAfterBreak="0">
    <w:nsid w:val="68AD79A5"/>
    <w:multiLevelType w:val="hybridMultilevel"/>
    <w:tmpl w:val="2404F97A"/>
    <w:lvl w:ilvl="0" w:tplc="6060DA52">
      <w:start w:val="1"/>
      <w:numFmt w:val="upperRoman"/>
      <w:lvlText w:val="%1."/>
      <w:lvlJc w:val="left"/>
      <w:pPr>
        <w:ind w:left="821" w:hanging="490"/>
      </w:pPr>
      <w:rPr>
        <w:rFonts w:ascii="Calibri" w:eastAsia="Calibri" w:hAnsi="Calibri" w:cs="Calibri" w:hint="default"/>
        <w:b/>
        <w:bCs/>
        <w:i w:val="0"/>
        <w:iCs w:val="0"/>
        <w:spacing w:val="0"/>
        <w:w w:val="100"/>
        <w:sz w:val="24"/>
        <w:szCs w:val="24"/>
        <w:lang w:val="es-ES" w:eastAsia="en-US" w:bidi="ar-SA"/>
      </w:rPr>
    </w:lvl>
    <w:lvl w:ilvl="1" w:tplc="2A2090EE">
      <w:start w:val="1"/>
      <w:numFmt w:val="decimal"/>
      <w:lvlText w:val="%2)"/>
      <w:lvlJc w:val="left"/>
      <w:pPr>
        <w:ind w:left="100" w:hanging="350"/>
      </w:pPr>
      <w:rPr>
        <w:rFonts w:ascii="Calibri" w:eastAsia="Calibri" w:hAnsi="Calibri" w:cs="Calibri" w:hint="default"/>
        <w:b w:val="0"/>
        <w:bCs w:val="0"/>
        <w:i w:val="0"/>
        <w:iCs w:val="0"/>
        <w:spacing w:val="-2"/>
        <w:w w:val="100"/>
        <w:sz w:val="24"/>
        <w:szCs w:val="24"/>
        <w:lang w:val="es-ES" w:eastAsia="en-US" w:bidi="ar-SA"/>
      </w:rPr>
    </w:lvl>
    <w:lvl w:ilvl="2" w:tplc="9E8CFEBE">
      <w:numFmt w:val="bullet"/>
      <w:lvlText w:val="•"/>
      <w:lvlJc w:val="left"/>
      <w:pPr>
        <w:ind w:left="1735" w:hanging="350"/>
      </w:pPr>
      <w:rPr>
        <w:rFonts w:hint="default"/>
        <w:lang w:val="es-ES" w:eastAsia="en-US" w:bidi="ar-SA"/>
      </w:rPr>
    </w:lvl>
    <w:lvl w:ilvl="3" w:tplc="825EB17E">
      <w:numFmt w:val="bullet"/>
      <w:lvlText w:val="•"/>
      <w:lvlJc w:val="left"/>
      <w:pPr>
        <w:ind w:left="2651" w:hanging="350"/>
      </w:pPr>
      <w:rPr>
        <w:rFonts w:hint="default"/>
        <w:lang w:val="es-ES" w:eastAsia="en-US" w:bidi="ar-SA"/>
      </w:rPr>
    </w:lvl>
    <w:lvl w:ilvl="4" w:tplc="C4708590">
      <w:numFmt w:val="bullet"/>
      <w:lvlText w:val="•"/>
      <w:lvlJc w:val="left"/>
      <w:pPr>
        <w:ind w:left="3566" w:hanging="350"/>
      </w:pPr>
      <w:rPr>
        <w:rFonts w:hint="default"/>
        <w:lang w:val="es-ES" w:eastAsia="en-US" w:bidi="ar-SA"/>
      </w:rPr>
    </w:lvl>
    <w:lvl w:ilvl="5" w:tplc="68364C8E">
      <w:numFmt w:val="bullet"/>
      <w:lvlText w:val="•"/>
      <w:lvlJc w:val="left"/>
      <w:pPr>
        <w:ind w:left="4482" w:hanging="350"/>
      </w:pPr>
      <w:rPr>
        <w:rFonts w:hint="default"/>
        <w:lang w:val="es-ES" w:eastAsia="en-US" w:bidi="ar-SA"/>
      </w:rPr>
    </w:lvl>
    <w:lvl w:ilvl="6" w:tplc="774C344A">
      <w:numFmt w:val="bullet"/>
      <w:lvlText w:val="•"/>
      <w:lvlJc w:val="left"/>
      <w:pPr>
        <w:ind w:left="5397" w:hanging="350"/>
      </w:pPr>
      <w:rPr>
        <w:rFonts w:hint="default"/>
        <w:lang w:val="es-ES" w:eastAsia="en-US" w:bidi="ar-SA"/>
      </w:rPr>
    </w:lvl>
    <w:lvl w:ilvl="7" w:tplc="6798A646">
      <w:numFmt w:val="bullet"/>
      <w:lvlText w:val="•"/>
      <w:lvlJc w:val="left"/>
      <w:pPr>
        <w:ind w:left="6313" w:hanging="350"/>
      </w:pPr>
      <w:rPr>
        <w:rFonts w:hint="default"/>
        <w:lang w:val="es-ES" w:eastAsia="en-US" w:bidi="ar-SA"/>
      </w:rPr>
    </w:lvl>
    <w:lvl w:ilvl="8" w:tplc="6BECC56E">
      <w:numFmt w:val="bullet"/>
      <w:lvlText w:val="•"/>
      <w:lvlJc w:val="left"/>
      <w:pPr>
        <w:ind w:left="7228" w:hanging="350"/>
      </w:pPr>
      <w:rPr>
        <w:rFonts w:hint="default"/>
        <w:lang w:val="es-ES" w:eastAsia="en-US" w:bidi="ar-SA"/>
      </w:rPr>
    </w:lvl>
  </w:abstractNum>
  <w:abstractNum w:abstractNumId="105" w15:restartNumberingAfterBreak="0">
    <w:nsid w:val="6945516F"/>
    <w:multiLevelType w:val="hybridMultilevel"/>
    <w:tmpl w:val="18C81678"/>
    <w:lvl w:ilvl="0" w:tplc="FFFFFFFF">
      <w:start w:val="1"/>
      <w:numFmt w:val="lowerLetter"/>
      <w:lvlText w:val="%1)"/>
      <w:lvlJc w:val="left"/>
      <w:pPr>
        <w:ind w:left="800" w:hanging="4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6BBD7860"/>
    <w:multiLevelType w:val="hybridMultilevel"/>
    <w:tmpl w:val="795C1CA8"/>
    <w:lvl w:ilvl="0" w:tplc="FFFFFFFF">
      <w:start w:val="1"/>
      <w:numFmt w:val="lowerRoman"/>
      <w:lvlText w:val="%1."/>
      <w:lvlJc w:val="left"/>
      <w:pPr>
        <w:ind w:left="4122" w:hanging="720"/>
      </w:pPr>
      <w:rPr>
        <w:rFonts w:hint="default"/>
        <w:b w:val="0"/>
      </w:rPr>
    </w:lvl>
    <w:lvl w:ilvl="1" w:tplc="FFFFFFFF" w:tentative="1">
      <w:start w:val="1"/>
      <w:numFmt w:val="lowerLetter"/>
      <w:lvlText w:val="%2."/>
      <w:lvlJc w:val="left"/>
      <w:pPr>
        <w:ind w:left="4482" w:hanging="360"/>
      </w:pPr>
    </w:lvl>
    <w:lvl w:ilvl="2" w:tplc="FFFFFFFF" w:tentative="1">
      <w:start w:val="1"/>
      <w:numFmt w:val="lowerRoman"/>
      <w:lvlText w:val="%3."/>
      <w:lvlJc w:val="right"/>
      <w:pPr>
        <w:ind w:left="5202" w:hanging="180"/>
      </w:pPr>
    </w:lvl>
    <w:lvl w:ilvl="3" w:tplc="FFFFFFFF" w:tentative="1">
      <w:start w:val="1"/>
      <w:numFmt w:val="decimal"/>
      <w:lvlText w:val="%4."/>
      <w:lvlJc w:val="left"/>
      <w:pPr>
        <w:ind w:left="5922" w:hanging="360"/>
      </w:pPr>
    </w:lvl>
    <w:lvl w:ilvl="4" w:tplc="FFFFFFFF" w:tentative="1">
      <w:start w:val="1"/>
      <w:numFmt w:val="lowerLetter"/>
      <w:lvlText w:val="%5."/>
      <w:lvlJc w:val="left"/>
      <w:pPr>
        <w:ind w:left="6642" w:hanging="360"/>
      </w:pPr>
    </w:lvl>
    <w:lvl w:ilvl="5" w:tplc="FFFFFFFF" w:tentative="1">
      <w:start w:val="1"/>
      <w:numFmt w:val="lowerRoman"/>
      <w:lvlText w:val="%6."/>
      <w:lvlJc w:val="right"/>
      <w:pPr>
        <w:ind w:left="7362" w:hanging="180"/>
      </w:p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107" w15:restartNumberingAfterBreak="0">
    <w:nsid w:val="6BDA680A"/>
    <w:multiLevelType w:val="multilevel"/>
    <w:tmpl w:val="24A2BB3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8" w15:restartNumberingAfterBreak="0">
    <w:nsid w:val="6C792152"/>
    <w:multiLevelType w:val="hybridMultilevel"/>
    <w:tmpl w:val="65F048FE"/>
    <w:lvl w:ilvl="0" w:tplc="B840019E">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09" w15:restartNumberingAfterBreak="0">
    <w:nsid w:val="6D3C6BBD"/>
    <w:multiLevelType w:val="hybridMultilevel"/>
    <w:tmpl w:val="65063568"/>
    <w:lvl w:ilvl="0" w:tplc="FFFFFFFF">
      <w:start w:val="1"/>
      <w:numFmt w:val="decimal"/>
      <w:lvlText w:val="%1."/>
      <w:lvlJc w:val="left"/>
      <w:pPr>
        <w:ind w:left="3195" w:hanging="360"/>
      </w:pPr>
      <w:rPr>
        <w:rFonts w:hint="default"/>
      </w:rPr>
    </w:lvl>
    <w:lvl w:ilvl="1" w:tplc="FFFFFFFF">
      <w:start w:val="1"/>
      <w:numFmt w:val="lowerRoman"/>
      <w:lvlText w:val="%2)"/>
      <w:lvlJc w:val="left"/>
      <w:pPr>
        <w:ind w:left="4275" w:hanging="720"/>
      </w:pPr>
      <w:rPr>
        <w:rFonts w:hint="default"/>
      </w:rPr>
    </w:lvl>
    <w:lvl w:ilvl="2" w:tplc="FFFFFFFF" w:tentative="1">
      <w:start w:val="1"/>
      <w:numFmt w:val="lowerRoman"/>
      <w:lvlText w:val="%3."/>
      <w:lvlJc w:val="right"/>
      <w:pPr>
        <w:ind w:left="4635" w:hanging="180"/>
      </w:pPr>
    </w:lvl>
    <w:lvl w:ilvl="3" w:tplc="FFFFFFFF" w:tentative="1">
      <w:start w:val="1"/>
      <w:numFmt w:val="decimal"/>
      <w:lvlText w:val="%4."/>
      <w:lvlJc w:val="left"/>
      <w:pPr>
        <w:ind w:left="5355" w:hanging="360"/>
      </w:pPr>
    </w:lvl>
    <w:lvl w:ilvl="4" w:tplc="FFFFFFFF" w:tentative="1">
      <w:start w:val="1"/>
      <w:numFmt w:val="lowerLetter"/>
      <w:lvlText w:val="%5."/>
      <w:lvlJc w:val="left"/>
      <w:pPr>
        <w:ind w:left="6075" w:hanging="360"/>
      </w:pPr>
    </w:lvl>
    <w:lvl w:ilvl="5" w:tplc="FFFFFFFF" w:tentative="1">
      <w:start w:val="1"/>
      <w:numFmt w:val="lowerRoman"/>
      <w:lvlText w:val="%6."/>
      <w:lvlJc w:val="right"/>
      <w:pPr>
        <w:ind w:left="6795" w:hanging="180"/>
      </w:pPr>
    </w:lvl>
    <w:lvl w:ilvl="6" w:tplc="FFFFFFFF" w:tentative="1">
      <w:start w:val="1"/>
      <w:numFmt w:val="decimal"/>
      <w:lvlText w:val="%7."/>
      <w:lvlJc w:val="left"/>
      <w:pPr>
        <w:ind w:left="7515" w:hanging="360"/>
      </w:pPr>
    </w:lvl>
    <w:lvl w:ilvl="7" w:tplc="FFFFFFFF" w:tentative="1">
      <w:start w:val="1"/>
      <w:numFmt w:val="lowerLetter"/>
      <w:lvlText w:val="%8."/>
      <w:lvlJc w:val="left"/>
      <w:pPr>
        <w:ind w:left="8235" w:hanging="360"/>
      </w:pPr>
    </w:lvl>
    <w:lvl w:ilvl="8" w:tplc="FFFFFFFF" w:tentative="1">
      <w:start w:val="1"/>
      <w:numFmt w:val="lowerRoman"/>
      <w:lvlText w:val="%9."/>
      <w:lvlJc w:val="right"/>
      <w:pPr>
        <w:ind w:left="8955" w:hanging="180"/>
      </w:pPr>
    </w:lvl>
  </w:abstractNum>
  <w:abstractNum w:abstractNumId="110" w15:restartNumberingAfterBreak="0">
    <w:nsid w:val="6DAA7461"/>
    <w:multiLevelType w:val="hybridMultilevel"/>
    <w:tmpl w:val="E7F4FCD6"/>
    <w:lvl w:ilvl="0" w:tplc="FFFFFFFF">
      <w:start w:val="1"/>
      <w:numFmt w:val="lowerRoman"/>
      <w:lvlText w:val="%1)"/>
      <w:lvlJc w:val="left"/>
      <w:pPr>
        <w:ind w:left="4689" w:hanging="720"/>
      </w:pPr>
      <w:rPr>
        <w:rFonts w:hint="default"/>
      </w:rPr>
    </w:lvl>
    <w:lvl w:ilvl="1" w:tplc="FFFFFFFF" w:tentative="1">
      <w:start w:val="1"/>
      <w:numFmt w:val="lowerLetter"/>
      <w:lvlText w:val="%2."/>
      <w:lvlJc w:val="left"/>
      <w:pPr>
        <w:ind w:left="5049" w:hanging="360"/>
      </w:pPr>
    </w:lvl>
    <w:lvl w:ilvl="2" w:tplc="FFFFFFFF" w:tentative="1">
      <w:start w:val="1"/>
      <w:numFmt w:val="lowerRoman"/>
      <w:lvlText w:val="%3."/>
      <w:lvlJc w:val="right"/>
      <w:pPr>
        <w:ind w:left="5769" w:hanging="180"/>
      </w:pPr>
    </w:lvl>
    <w:lvl w:ilvl="3" w:tplc="FFFFFFFF" w:tentative="1">
      <w:start w:val="1"/>
      <w:numFmt w:val="decimal"/>
      <w:lvlText w:val="%4."/>
      <w:lvlJc w:val="left"/>
      <w:pPr>
        <w:ind w:left="6489" w:hanging="360"/>
      </w:pPr>
    </w:lvl>
    <w:lvl w:ilvl="4" w:tplc="FFFFFFFF" w:tentative="1">
      <w:start w:val="1"/>
      <w:numFmt w:val="lowerLetter"/>
      <w:lvlText w:val="%5."/>
      <w:lvlJc w:val="left"/>
      <w:pPr>
        <w:ind w:left="7209" w:hanging="360"/>
      </w:pPr>
    </w:lvl>
    <w:lvl w:ilvl="5" w:tplc="FFFFFFFF" w:tentative="1">
      <w:start w:val="1"/>
      <w:numFmt w:val="lowerRoman"/>
      <w:lvlText w:val="%6."/>
      <w:lvlJc w:val="right"/>
      <w:pPr>
        <w:ind w:left="7929" w:hanging="180"/>
      </w:pPr>
    </w:lvl>
    <w:lvl w:ilvl="6" w:tplc="FFFFFFFF" w:tentative="1">
      <w:start w:val="1"/>
      <w:numFmt w:val="decimal"/>
      <w:lvlText w:val="%7."/>
      <w:lvlJc w:val="left"/>
      <w:pPr>
        <w:ind w:left="8649" w:hanging="360"/>
      </w:pPr>
    </w:lvl>
    <w:lvl w:ilvl="7" w:tplc="FFFFFFFF" w:tentative="1">
      <w:start w:val="1"/>
      <w:numFmt w:val="lowerLetter"/>
      <w:lvlText w:val="%8."/>
      <w:lvlJc w:val="left"/>
      <w:pPr>
        <w:ind w:left="9369" w:hanging="360"/>
      </w:pPr>
    </w:lvl>
    <w:lvl w:ilvl="8" w:tplc="FFFFFFFF" w:tentative="1">
      <w:start w:val="1"/>
      <w:numFmt w:val="lowerRoman"/>
      <w:lvlText w:val="%9."/>
      <w:lvlJc w:val="right"/>
      <w:pPr>
        <w:ind w:left="10089" w:hanging="180"/>
      </w:pPr>
    </w:lvl>
  </w:abstractNum>
  <w:abstractNum w:abstractNumId="111" w15:restartNumberingAfterBreak="0">
    <w:nsid w:val="7064088B"/>
    <w:multiLevelType w:val="multilevel"/>
    <w:tmpl w:val="CCB84FC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12" w15:restartNumberingAfterBreak="0">
    <w:nsid w:val="729633D7"/>
    <w:multiLevelType w:val="multilevel"/>
    <w:tmpl w:val="D51E75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3" w15:restartNumberingAfterBreak="0">
    <w:nsid w:val="7449716D"/>
    <w:multiLevelType w:val="multilevel"/>
    <w:tmpl w:val="401CD9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4" w15:restartNumberingAfterBreak="0">
    <w:nsid w:val="766711E8"/>
    <w:multiLevelType w:val="hybridMultilevel"/>
    <w:tmpl w:val="1AAEF8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69D2EAE"/>
    <w:multiLevelType w:val="hybridMultilevel"/>
    <w:tmpl w:val="E12A91EC"/>
    <w:lvl w:ilvl="0" w:tplc="FFFFFFFF">
      <w:start w:val="2"/>
      <w:numFmt w:val="decimal"/>
      <w:lvlText w:val="%1."/>
      <w:lvlJc w:val="left"/>
      <w:pPr>
        <w:ind w:left="2847"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784F4317"/>
    <w:multiLevelType w:val="hybridMultilevel"/>
    <w:tmpl w:val="01440D4A"/>
    <w:lvl w:ilvl="0" w:tplc="340A0017">
      <w:start w:val="1"/>
      <w:numFmt w:val="lowerLetter"/>
      <w:lvlText w:val="%1)"/>
      <w:lvlJc w:val="left"/>
      <w:pPr>
        <w:ind w:left="2148" w:hanging="360"/>
      </w:pPr>
    </w:lvl>
    <w:lvl w:ilvl="1" w:tplc="340A0019" w:tentative="1">
      <w:start w:val="1"/>
      <w:numFmt w:val="lowerLetter"/>
      <w:lvlText w:val="%2."/>
      <w:lvlJc w:val="left"/>
      <w:pPr>
        <w:ind w:left="2868" w:hanging="360"/>
      </w:pPr>
    </w:lvl>
    <w:lvl w:ilvl="2" w:tplc="340A001B" w:tentative="1">
      <w:start w:val="1"/>
      <w:numFmt w:val="lowerRoman"/>
      <w:lvlText w:val="%3."/>
      <w:lvlJc w:val="right"/>
      <w:pPr>
        <w:ind w:left="3588" w:hanging="180"/>
      </w:pPr>
    </w:lvl>
    <w:lvl w:ilvl="3" w:tplc="340A000F" w:tentative="1">
      <w:start w:val="1"/>
      <w:numFmt w:val="decimal"/>
      <w:lvlText w:val="%4."/>
      <w:lvlJc w:val="left"/>
      <w:pPr>
        <w:ind w:left="4308" w:hanging="360"/>
      </w:pPr>
    </w:lvl>
    <w:lvl w:ilvl="4" w:tplc="340A0019" w:tentative="1">
      <w:start w:val="1"/>
      <w:numFmt w:val="lowerLetter"/>
      <w:lvlText w:val="%5."/>
      <w:lvlJc w:val="left"/>
      <w:pPr>
        <w:ind w:left="5028" w:hanging="360"/>
      </w:pPr>
    </w:lvl>
    <w:lvl w:ilvl="5" w:tplc="340A001B" w:tentative="1">
      <w:start w:val="1"/>
      <w:numFmt w:val="lowerRoman"/>
      <w:lvlText w:val="%6."/>
      <w:lvlJc w:val="right"/>
      <w:pPr>
        <w:ind w:left="5748" w:hanging="180"/>
      </w:pPr>
    </w:lvl>
    <w:lvl w:ilvl="6" w:tplc="340A000F" w:tentative="1">
      <w:start w:val="1"/>
      <w:numFmt w:val="decimal"/>
      <w:lvlText w:val="%7."/>
      <w:lvlJc w:val="left"/>
      <w:pPr>
        <w:ind w:left="6468" w:hanging="360"/>
      </w:pPr>
    </w:lvl>
    <w:lvl w:ilvl="7" w:tplc="340A0019" w:tentative="1">
      <w:start w:val="1"/>
      <w:numFmt w:val="lowerLetter"/>
      <w:lvlText w:val="%8."/>
      <w:lvlJc w:val="left"/>
      <w:pPr>
        <w:ind w:left="7188" w:hanging="360"/>
      </w:pPr>
    </w:lvl>
    <w:lvl w:ilvl="8" w:tplc="340A001B" w:tentative="1">
      <w:start w:val="1"/>
      <w:numFmt w:val="lowerRoman"/>
      <w:lvlText w:val="%9."/>
      <w:lvlJc w:val="right"/>
      <w:pPr>
        <w:ind w:left="7908" w:hanging="180"/>
      </w:pPr>
    </w:lvl>
  </w:abstractNum>
  <w:abstractNum w:abstractNumId="117" w15:restartNumberingAfterBreak="0">
    <w:nsid w:val="79A3414F"/>
    <w:multiLevelType w:val="hybridMultilevel"/>
    <w:tmpl w:val="7542F370"/>
    <w:lvl w:ilvl="0" w:tplc="2A2090EE">
      <w:start w:val="1"/>
      <w:numFmt w:val="decimal"/>
      <w:lvlText w:val="%1)"/>
      <w:lvlJc w:val="left"/>
      <w:pPr>
        <w:ind w:left="100" w:hanging="350"/>
      </w:pPr>
      <w:rPr>
        <w:rFonts w:ascii="Calibri" w:eastAsia="Calibri" w:hAnsi="Calibri" w:cs="Calibri" w:hint="default"/>
        <w:b w:val="0"/>
        <w:bCs w:val="0"/>
        <w:i w:val="0"/>
        <w:iCs w:val="0"/>
        <w:spacing w:val="-2"/>
        <w:w w:val="100"/>
        <w:sz w:val="24"/>
        <w:szCs w:val="24"/>
        <w:lang w:val="es-ES" w:eastAsia="en-US" w:bidi="ar-SA"/>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8" w15:restartNumberingAfterBreak="0">
    <w:nsid w:val="79FB6637"/>
    <w:multiLevelType w:val="hybridMultilevel"/>
    <w:tmpl w:val="6840F650"/>
    <w:lvl w:ilvl="0" w:tplc="FFFFFFFF">
      <w:start w:val="1"/>
      <w:numFmt w:val="decimal"/>
      <w:lvlText w:val="%1)"/>
      <w:lvlJc w:val="left"/>
      <w:pPr>
        <w:ind w:left="3555" w:hanging="360"/>
      </w:pPr>
      <w:rPr>
        <w:b/>
        <w:bCs w:val="0"/>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19" w15:restartNumberingAfterBreak="0">
    <w:nsid w:val="7AB008B0"/>
    <w:multiLevelType w:val="hybridMultilevel"/>
    <w:tmpl w:val="9F6457A4"/>
    <w:lvl w:ilvl="0" w:tplc="E14470D8">
      <w:start w:val="1"/>
      <w:numFmt w:val="decimal"/>
      <w:lvlText w:val="%1."/>
      <w:lvlJc w:val="left"/>
      <w:pPr>
        <w:ind w:left="3762" w:hanging="360"/>
      </w:pPr>
      <w:rPr>
        <w:rFonts w:hint="default"/>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120" w15:restartNumberingAfterBreak="0">
    <w:nsid w:val="7BDC71D9"/>
    <w:multiLevelType w:val="hybridMultilevel"/>
    <w:tmpl w:val="39108FE6"/>
    <w:lvl w:ilvl="0" w:tplc="FFFFFFFF">
      <w:start w:val="1"/>
      <w:numFmt w:val="lowerRoman"/>
      <w:lvlText w:val="%1)"/>
      <w:lvlJc w:val="left"/>
      <w:pPr>
        <w:ind w:left="4122" w:hanging="720"/>
      </w:pPr>
      <w:rPr>
        <w:rFonts w:hint="default"/>
      </w:rPr>
    </w:lvl>
    <w:lvl w:ilvl="1" w:tplc="FFFFFFFF" w:tentative="1">
      <w:start w:val="1"/>
      <w:numFmt w:val="lowerLetter"/>
      <w:lvlText w:val="%2."/>
      <w:lvlJc w:val="left"/>
      <w:pPr>
        <w:ind w:left="4482" w:hanging="360"/>
      </w:pPr>
    </w:lvl>
    <w:lvl w:ilvl="2" w:tplc="FFFFFFFF" w:tentative="1">
      <w:start w:val="1"/>
      <w:numFmt w:val="lowerRoman"/>
      <w:lvlText w:val="%3."/>
      <w:lvlJc w:val="right"/>
      <w:pPr>
        <w:ind w:left="5202" w:hanging="180"/>
      </w:pPr>
    </w:lvl>
    <w:lvl w:ilvl="3" w:tplc="FFFFFFFF" w:tentative="1">
      <w:start w:val="1"/>
      <w:numFmt w:val="decimal"/>
      <w:lvlText w:val="%4."/>
      <w:lvlJc w:val="left"/>
      <w:pPr>
        <w:ind w:left="5922" w:hanging="360"/>
      </w:pPr>
    </w:lvl>
    <w:lvl w:ilvl="4" w:tplc="FFFFFFFF" w:tentative="1">
      <w:start w:val="1"/>
      <w:numFmt w:val="lowerLetter"/>
      <w:lvlText w:val="%5."/>
      <w:lvlJc w:val="left"/>
      <w:pPr>
        <w:ind w:left="6642" w:hanging="360"/>
      </w:pPr>
    </w:lvl>
    <w:lvl w:ilvl="5" w:tplc="FFFFFFFF" w:tentative="1">
      <w:start w:val="1"/>
      <w:numFmt w:val="lowerRoman"/>
      <w:lvlText w:val="%6."/>
      <w:lvlJc w:val="right"/>
      <w:pPr>
        <w:ind w:left="7362" w:hanging="180"/>
      </w:p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121" w15:restartNumberingAfterBreak="0">
    <w:nsid w:val="7C214EDD"/>
    <w:multiLevelType w:val="hybridMultilevel"/>
    <w:tmpl w:val="50F0631A"/>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start w:val="1"/>
      <w:numFmt w:val="bullet"/>
      <w:lvlText w:val=""/>
      <w:lvlJc w:val="left"/>
      <w:pPr>
        <w:ind w:left="4680" w:hanging="360"/>
      </w:pPr>
      <w:rPr>
        <w:rFonts w:ascii="Symbol" w:hAnsi="Symbol" w:hint="default"/>
      </w:rPr>
    </w:lvl>
    <w:lvl w:ilvl="7" w:tplc="340A0003">
      <w:start w:val="1"/>
      <w:numFmt w:val="bullet"/>
      <w:lvlText w:val="o"/>
      <w:lvlJc w:val="left"/>
      <w:pPr>
        <w:ind w:left="5400" w:hanging="360"/>
      </w:pPr>
      <w:rPr>
        <w:rFonts w:ascii="Courier New" w:hAnsi="Courier New" w:cs="Courier New" w:hint="default"/>
      </w:rPr>
    </w:lvl>
    <w:lvl w:ilvl="8" w:tplc="340A0005">
      <w:start w:val="1"/>
      <w:numFmt w:val="bullet"/>
      <w:lvlText w:val=""/>
      <w:lvlJc w:val="left"/>
      <w:pPr>
        <w:ind w:left="6120" w:hanging="360"/>
      </w:pPr>
      <w:rPr>
        <w:rFonts w:ascii="Wingdings" w:hAnsi="Wingdings" w:hint="default"/>
      </w:rPr>
    </w:lvl>
  </w:abstractNum>
  <w:abstractNum w:abstractNumId="122" w15:restartNumberingAfterBreak="0">
    <w:nsid w:val="7C830094"/>
    <w:multiLevelType w:val="hybridMultilevel"/>
    <w:tmpl w:val="F88CC86C"/>
    <w:lvl w:ilvl="0" w:tplc="FFFFFFFF">
      <w:start w:val="1"/>
      <w:numFmt w:val="lowerLetter"/>
      <w:lvlText w:val="%1)"/>
      <w:lvlJc w:val="left"/>
      <w:pPr>
        <w:ind w:left="1440" w:hanging="360"/>
      </w:pPr>
      <w:rPr>
        <w:rFonts w:hint="default"/>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3" w15:restartNumberingAfterBreak="0">
    <w:nsid w:val="7C897750"/>
    <w:multiLevelType w:val="hybridMultilevel"/>
    <w:tmpl w:val="EF96CF4C"/>
    <w:lvl w:ilvl="0" w:tplc="040A0017">
      <w:start w:val="1"/>
      <w:numFmt w:val="lowerLetter"/>
      <w:lvlText w:val="%1)"/>
      <w:lvlJc w:val="left"/>
      <w:pPr>
        <w:ind w:left="502" w:hanging="360"/>
      </w:pPr>
      <w:rPr>
        <w:rFonts w:hint="default"/>
      </w:r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124" w15:restartNumberingAfterBreak="0">
    <w:nsid w:val="7DB02805"/>
    <w:multiLevelType w:val="multilevel"/>
    <w:tmpl w:val="1C1A634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25" w15:restartNumberingAfterBreak="0">
    <w:nsid w:val="7E153288"/>
    <w:multiLevelType w:val="hybridMultilevel"/>
    <w:tmpl w:val="18C81678"/>
    <w:lvl w:ilvl="0" w:tplc="E736813A">
      <w:start w:val="1"/>
      <w:numFmt w:val="lowerLetter"/>
      <w:lvlText w:val="%1)"/>
      <w:lvlJc w:val="left"/>
      <w:pPr>
        <w:ind w:left="800" w:hanging="44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6" w15:restartNumberingAfterBreak="0">
    <w:nsid w:val="7E9E4ED4"/>
    <w:multiLevelType w:val="hybridMultilevel"/>
    <w:tmpl w:val="A202B6BE"/>
    <w:lvl w:ilvl="0" w:tplc="0AC0BA58">
      <w:start w:val="1"/>
      <w:numFmt w:val="lowerLetter"/>
      <w:lvlText w:val="%1."/>
      <w:lvlJc w:val="left"/>
      <w:pPr>
        <w:ind w:left="2421" w:hanging="360"/>
      </w:pPr>
      <w:rPr>
        <w:b/>
        <w:bCs/>
      </w:rPr>
    </w:lvl>
    <w:lvl w:ilvl="1" w:tplc="340A0019" w:tentative="1">
      <w:start w:val="1"/>
      <w:numFmt w:val="lowerLetter"/>
      <w:lvlText w:val="%2."/>
      <w:lvlJc w:val="left"/>
      <w:pPr>
        <w:ind w:left="3141" w:hanging="360"/>
      </w:pPr>
    </w:lvl>
    <w:lvl w:ilvl="2" w:tplc="340A001B" w:tentative="1">
      <w:start w:val="1"/>
      <w:numFmt w:val="lowerRoman"/>
      <w:lvlText w:val="%3."/>
      <w:lvlJc w:val="right"/>
      <w:pPr>
        <w:ind w:left="3861" w:hanging="180"/>
      </w:pPr>
    </w:lvl>
    <w:lvl w:ilvl="3" w:tplc="340A000F" w:tentative="1">
      <w:start w:val="1"/>
      <w:numFmt w:val="decimal"/>
      <w:lvlText w:val="%4."/>
      <w:lvlJc w:val="left"/>
      <w:pPr>
        <w:ind w:left="4581" w:hanging="360"/>
      </w:pPr>
    </w:lvl>
    <w:lvl w:ilvl="4" w:tplc="340A0019" w:tentative="1">
      <w:start w:val="1"/>
      <w:numFmt w:val="lowerLetter"/>
      <w:lvlText w:val="%5."/>
      <w:lvlJc w:val="left"/>
      <w:pPr>
        <w:ind w:left="5301" w:hanging="360"/>
      </w:pPr>
    </w:lvl>
    <w:lvl w:ilvl="5" w:tplc="340A001B" w:tentative="1">
      <w:start w:val="1"/>
      <w:numFmt w:val="lowerRoman"/>
      <w:lvlText w:val="%6."/>
      <w:lvlJc w:val="right"/>
      <w:pPr>
        <w:ind w:left="6021" w:hanging="180"/>
      </w:pPr>
    </w:lvl>
    <w:lvl w:ilvl="6" w:tplc="340A000F" w:tentative="1">
      <w:start w:val="1"/>
      <w:numFmt w:val="decimal"/>
      <w:lvlText w:val="%7."/>
      <w:lvlJc w:val="left"/>
      <w:pPr>
        <w:ind w:left="6741" w:hanging="360"/>
      </w:pPr>
    </w:lvl>
    <w:lvl w:ilvl="7" w:tplc="340A0019" w:tentative="1">
      <w:start w:val="1"/>
      <w:numFmt w:val="lowerLetter"/>
      <w:lvlText w:val="%8."/>
      <w:lvlJc w:val="left"/>
      <w:pPr>
        <w:ind w:left="7461" w:hanging="360"/>
      </w:pPr>
    </w:lvl>
    <w:lvl w:ilvl="8" w:tplc="340A001B" w:tentative="1">
      <w:start w:val="1"/>
      <w:numFmt w:val="lowerRoman"/>
      <w:lvlText w:val="%9."/>
      <w:lvlJc w:val="right"/>
      <w:pPr>
        <w:ind w:left="8181" w:hanging="180"/>
      </w:pPr>
    </w:lvl>
  </w:abstractNum>
  <w:abstractNum w:abstractNumId="127" w15:restartNumberingAfterBreak="0">
    <w:nsid w:val="7EE6097F"/>
    <w:multiLevelType w:val="hybridMultilevel"/>
    <w:tmpl w:val="A0186256"/>
    <w:lvl w:ilvl="0" w:tplc="FFFFFFFF">
      <w:start w:val="1"/>
      <w:numFmt w:val="lowerLetter"/>
      <w:lvlText w:val="%1)"/>
      <w:lvlJc w:val="left"/>
      <w:pPr>
        <w:ind w:left="3195" w:hanging="360"/>
      </w:pPr>
      <w:rPr>
        <w:rFonts w:hint="default"/>
      </w:rPr>
    </w:lvl>
    <w:lvl w:ilvl="1" w:tplc="FFFFFFFF" w:tentative="1">
      <w:start w:val="1"/>
      <w:numFmt w:val="lowerLetter"/>
      <w:lvlText w:val="%2."/>
      <w:lvlJc w:val="left"/>
      <w:pPr>
        <w:ind w:left="3915" w:hanging="360"/>
      </w:pPr>
    </w:lvl>
    <w:lvl w:ilvl="2" w:tplc="FFFFFFFF" w:tentative="1">
      <w:start w:val="1"/>
      <w:numFmt w:val="lowerRoman"/>
      <w:lvlText w:val="%3."/>
      <w:lvlJc w:val="right"/>
      <w:pPr>
        <w:ind w:left="4635" w:hanging="180"/>
      </w:pPr>
    </w:lvl>
    <w:lvl w:ilvl="3" w:tplc="FFFFFFFF" w:tentative="1">
      <w:start w:val="1"/>
      <w:numFmt w:val="decimal"/>
      <w:lvlText w:val="%4."/>
      <w:lvlJc w:val="left"/>
      <w:pPr>
        <w:ind w:left="5355" w:hanging="360"/>
      </w:pPr>
    </w:lvl>
    <w:lvl w:ilvl="4" w:tplc="FFFFFFFF" w:tentative="1">
      <w:start w:val="1"/>
      <w:numFmt w:val="lowerLetter"/>
      <w:lvlText w:val="%5."/>
      <w:lvlJc w:val="left"/>
      <w:pPr>
        <w:ind w:left="6075" w:hanging="360"/>
      </w:pPr>
    </w:lvl>
    <w:lvl w:ilvl="5" w:tplc="FFFFFFFF" w:tentative="1">
      <w:start w:val="1"/>
      <w:numFmt w:val="lowerRoman"/>
      <w:lvlText w:val="%6."/>
      <w:lvlJc w:val="right"/>
      <w:pPr>
        <w:ind w:left="6795" w:hanging="180"/>
      </w:pPr>
    </w:lvl>
    <w:lvl w:ilvl="6" w:tplc="FFFFFFFF" w:tentative="1">
      <w:start w:val="1"/>
      <w:numFmt w:val="decimal"/>
      <w:lvlText w:val="%7."/>
      <w:lvlJc w:val="left"/>
      <w:pPr>
        <w:ind w:left="7515" w:hanging="360"/>
      </w:pPr>
    </w:lvl>
    <w:lvl w:ilvl="7" w:tplc="FFFFFFFF" w:tentative="1">
      <w:start w:val="1"/>
      <w:numFmt w:val="lowerLetter"/>
      <w:lvlText w:val="%8."/>
      <w:lvlJc w:val="left"/>
      <w:pPr>
        <w:ind w:left="8235" w:hanging="360"/>
      </w:pPr>
    </w:lvl>
    <w:lvl w:ilvl="8" w:tplc="FFFFFFFF" w:tentative="1">
      <w:start w:val="1"/>
      <w:numFmt w:val="lowerRoman"/>
      <w:lvlText w:val="%9."/>
      <w:lvlJc w:val="right"/>
      <w:pPr>
        <w:ind w:left="8955" w:hanging="180"/>
      </w:pPr>
    </w:lvl>
  </w:abstractNum>
  <w:abstractNum w:abstractNumId="128" w15:restartNumberingAfterBreak="0">
    <w:nsid w:val="7F8438CA"/>
    <w:multiLevelType w:val="hybridMultilevel"/>
    <w:tmpl w:val="39A26C3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4"/>
  </w:num>
  <w:num w:numId="2">
    <w:abstractNumId w:val="48"/>
  </w:num>
  <w:num w:numId="3">
    <w:abstractNumId w:val="39"/>
  </w:num>
  <w:num w:numId="4">
    <w:abstractNumId w:val="102"/>
  </w:num>
  <w:num w:numId="5">
    <w:abstractNumId w:val="81"/>
  </w:num>
  <w:num w:numId="6">
    <w:abstractNumId w:val="50"/>
  </w:num>
  <w:num w:numId="7">
    <w:abstractNumId w:val="28"/>
  </w:num>
  <w:num w:numId="8">
    <w:abstractNumId w:val="25"/>
  </w:num>
  <w:num w:numId="9">
    <w:abstractNumId w:val="19"/>
  </w:num>
  <w:num w:numId="10">
    <w:abstractNumId w:val="9"/>
  </w:num>
  <w:num w:numId="11">
    <w:abstractNumId w:val="37"/>
  </w:num>
  <w:num w:numId="12">
    <w:abstractNumId w:val="121"/>
  </w:num>
  <w:num w:numId="13">
    <w:abstractNumId w:val="73"/>
  </w:num>
  <w:num w:numId="14">
    <w:abstractNumId w:val="77"/>
  </w:num>
  <w:num w:numId="15">
    <w:abstractNumId w:val="78"/>
  </w:num>
  <w:num w:numId="16">
    <w:abstractNumId w:val="98"/>
  </w:num>
  <w:num w:numId="17">
    <w:abstractNumId w:val="3"/>
  </w:num>
  <w:num w:numId="18">
    <w:abstractNumId w:val="92"/>
  </w:num>
  <w:num w:numId="19">
    <w:abstractNumId w:val="100"/>
  </w:num>
  <w:num w:numId="20">
    <w:abstractNumId w:val="64"/>
  </w:num>
  <w:num w:numId="21">
    <w:abstractNumId w:val="60"/>
  </w:num>
  <w:num w:numId="22">
    <w:abstractNumId w:val="91"/>
  </w:num>
  <w:num w:numId="23">
    <w:abstractNumId w:val="18"/>
  </w:num>
  <w:num w:numId="24">
    <w:abstractNumId w:val="104"/>
  </w:num>
  <w:num w:numId="25">
    <w:abstractNumId w:val="54"/>
  </w:num>
  <w:num w:numId="26">
    <w:abstractNumId w:val="66"/>
  </w:num>
  <w:num w:numId="27">
    <w:abstractNumId w:val="26"/>
  </w:num>
  <w:num w:numId="28">
    <w:abstractNumId w:val="17"/>
  </w:num>
  <w:num w:numId="29">
    <w:abstractNumId w:val="10"/>
  </w:num>
  <w:num w:numId="30">
    <w:abstractNumId w:val="40"/>
  </w:num>
  <w:num w:numId="31">
    <w:abstractNumId w:val="14"/>
  </w:num>
  <w:num w:numId="32">
    <w:abstractNumId w:val="125"/>
  </w:num>
  <w:num w:numId="33">
    <w:abstractNumId w:val="61"/>
  </w:num>
  <w:num w:numId="34">
    <w:abstractNumId w:val="123"/>
  </w:num>
  <w:num w:numId="35">
    <w:abstractNumId w:val="12"/>
  </w:num>
  <w:num w:numId="36">
    <w:abstractNumId w:val="119"/>
  </w:num>
  <w:num w:numId="37">
    <w:abstractNumId w:val="76"/>
  </w:num>
  <w:num w:numId="38">
    <w:abstractNumId w:val="99"/>
  </w:num>
  <w:num w:numId="39">
    <w:abstractNumId w:val="2"/>
  </w:num>
  <w:num w:numId="40">
    <w:abstractNumId w:val="41"/>
  </w:num>
  <w:num w:numId="41">
    <w:abstractNumId w:val="53"/>
  </w:num>
  <w:num w:numId="42">
    <w:abstractNumId w:val="31"/>
  </w:num>
  <w:num w:numId="43">
    <w:abstractNumId w:val="29"/>
  </w:num>
  <w:num w:numId="44">
    <w:abstractNumId w:val="20"/>
  </w:num>
  <w:num w:numId="45">
    <w:abstractNumId w:val="108"/>
  </w:num>
  <w:num w:numId="46">
    <w:abstractNumId w:val="85"/>
  </w:num>
  <w:num w:numId="47">
    <w:abstractNumId w:val="55"/>
  </w:num>
  <w:num w:numId="48">
    <w:abstractNumId w:val="70"/>
  </w:num>
  <w:num w:numId="49">
    <w:abstractNumId w:val="22"/>
  </w:num>
  <w:num w:numId="50">
    <w:abstractNumId w:val="67"/>
  </w:num>
  <w:num w:numId="51">
    <w:abstractNumId w:val="94"/>
  </w:num>
  <w:num w:numId="52">
    <w:abstractNumId w:val="90"/>
  </w:num>
  <w:num w:numId="53">
    <w:abstractNumId w:val="56"/>
  </w:num>
  <w:num w:numId="54">
    <w:abstractNumId w:val="59"/>
  </w:num>
  <w:num w:numId="55">
    <w:abstractNumId w:val="88"/>
  </w:num>
  <w:num w:numId="56">
    <w:abstractNumId w:val="84"/>
  </w:num>
  <w:num w:numId="57">
    <w:abstractNumId w:val="87"/>
  </w:num>
  <w:num w:numId="58">
    <w:abstractNumId w:val="126"/>
  </w:num>
  <w:num w:numId="59">
    <w:abstractNumId w:val="35"/>
  </w:num>
  <w:num w:numId="60">
    <w:abstractNumId w:val="13"/>
  </w:num>
  <w:num w:numId="61">
    <w:abstractNumId w:val="82"/>
  </w:num>
  <w:num w:numId="62">
    <w:abstractNumId w:val="34"/>
  </w:num>
  <w:num w:numId="63">
    <w:abstractNumId w:val="72"/>
  </w:num>
  <w:num w:numId="64">
    <w:abstractNumId w:val="11"/>
  </w:num>
  <w:num w:numId="65">
    <w:abstractNumId w:val="32"/>
  </w:num>
  <w:num w:numId="66">
    <w:abstractNumId w:val="107"/>
  </w:num>
  <w:num w:numId="67">
    <w:abstractNumId w:val="65"/>
  </w:num>
  <w:num w:numId="68">
    <w:abstractNumId w:val="4"/>
  </w:num>
  <w:num w:numId="69">
    <w:abstractNumId w:val="15"/>
  </w:num>
  <w:num w:numId="70">
    <w:abstractNumId w:val="38"/>
  </w:num>
  <w:num w:numId="71">
    <w:abstractNumId w:val="74"/>
  </w:num>
  <w:num w:numId="72">
    <w:abstractNumId w:val="83"/>
  </w:num>
  <w:num w:numId="73">
    <w:abstractNumId w:val="47"/>
  </w:num>
  <w:num w:numId="74">
    <w:abstractNumId w:val="111"/>
  </w:num>
  <w:num w:numId="75">
    <w:abstractNumId w:val="46"/>
  </w:num>
  <w:num w:numId="76">
    <w:abstractNumId w:val="79"/>
  </w:num>
  <w:num w:numId="77">
    <w:abstractNumId w:val="21"/>
  </w:num>
  <w:num w:numId="78">
    <w:abstractNumId w:val="124"/>
  </w:num>
  <w:num w:numId="79">
    <w:abstractNumId w:val="80"/>
  </w:num>
  <w:num w:numId="80">
    <w:abstractNumId w:val="86"/>
  </w:num>
  <w:num w:numId="81">
    <w:abstractNumId w:val="5"/>
  </w:num>
  <w:num w:numId="82">
    <w:abstractNumId w:val="0"/>
  </w:num>
  <w:num w:numId="83">
    <w:abstractNumId w:val="113"/>
  </w:num>
  <w:num w:numId="84">
    <w:abstractNumId w:val="112"/>
  </w:num>
  <w:num w:numId="85">
    <w:abstractNumId w:val="63"/>
  </w:num>
  <w:num w:numId="86">
    <w:abstractNumId w:val="1"/>
  </w:num>
  <w:num w:numId="87">
    <w:abstractNumId w:val="69"/>
  </w:num>
  <w:num w:numId="88">
    <w:abstractNumId w:val="36"/>
  </w:num>
  <w:num w:numId="89">
    <w:abstractNumId w:val="6"/>
  </w:num>
  <w:num w:numId="90">
    <w:abstractNumId w:val="118"/>
  </w:num>
  <w:num w:numId="91">
    <w:abstractNumId w:val="114"/>
  </w:num>
  <w:num w:numId="92">
    <w:abstractNumId w:val="7"/>
  </w:num>
  <w:num w:numId="93">
    <w:abstractNumId w:val="24"/>
  </w:num>
  <w:num w:numId="94">
    <w:abstractNumId w:val="96"/>
  </w:num>
  <w:num w:numId="95">
    <w:abstractNumId w:val="127"/>
  </w:num>
  <w:num w:numId="96">
    <w:abstractNumId w:val="117"/>
  </w:num>
  <w:num w:numId="97">
    <w:abstractNumId w:val="23"/>
  </w:num>
  <w:num w:numId="98">
    <w:abstractNumId w:val="62"/>
  </w:num>
  <w:num w:numId="99">
    <w:abstractNumId w:val="128"/>
  </w:num>
  <w:num w:numId="100">
    <w:abstractNumId w:val="51"/>
  </w:num>
  <w:num w:numId="101">
    <w:abstractNumId w:val="27"/>
  </w:num>
  <w:num w:numId="102">
    <w:abstractNumId w:val="52"/>
  </w:num>
  <w:num w:numId="103">
    <w:abstractNumId w:val="42"/>
  </w:num>
  <w:num w:numId="104">
    <w:abstractNumId w:val="8"/>
  </w:num>
  <w:num w:numId="105">
    <w:abstractNumId w:val="115"/>
  </w:num>
  <w:num w:numId="106">
    <w:abstractNumId w:val="93"/>
  </w:num>
  <w:num w:numId="107">
    <w:abstractNumId w:val="95"/>
  </w:num>
  <w:num w:numId="108">
    <w:abstractNumId w:val="49"/>
  </w:num>
  <w:num w:numId="109">
    <w:abstractNumId w:val="71"/>
  </w:num>
  <w:num w:numId="110">
    <w:abstractNumId w:val="97"/>
  </w:num>
  <w:num w:numId="111">
    <w:abstractNumId w:val="75"/>
  </w:num>
  <w:num w:numId="112">
    <w:abstractNumId w:val="122"/>
  </w:num>
  <w:num w:numId="113">
    <w:abstractNumId w:val="106"/>
  </w:num>
  <w:num w:numId="114">
    <w:abstractNumId w:val="30"/>
  </w:num>
  <w:num w:numId="115">
    <w:abstractNumId w:val="105"/>
  </w:num>
  <w:num w:numId="116">
    <w:abstractNumId w:val="109"/>
  </w:num>
  <w:num w:numId="117">
    <w:abstractNumId w:val="16"/>
  </w:num>
  <w:num w:numId="118">
    <w:abstractNumId w:val="58"/>
  </w:num>
  <w:num w:numId="119">
    <w:abstractNumId w:val="33"/>
  </w:num>
  <w:num w:numId="120">
    <w:abstractNumId w:val="45"/>
  </w:num>
  <w:num w:numId="121">
    <w:abstractNumId w:val="110"/>
  </w:num>
  <w:num w:numId="122">
    <w:abstractNumId w:val="101"/>
  </w:num>
  <w:num w:numId="123">
    <w:abstractNumId w:val="57"/>
  </w:num>
  <w:num w:numId="124">
    <w:abstractNumId w:val="89"/>
  </w:num>
  <w:num w:numId="125">
    <w:abstractNumId w:val="120"/>
  </w:num>
  <w:num w:numId="126">
    <w:abstractNumId w:val="103"/>
  </w:num>
  <w:num w:numId="127">
    <w:abstractNumId w:val="116"/>
  </w:num>
  <w:num w:numId="128">
    <w:abstractNumId w:val="43"/>
  </w:num>
  <w:num w:numId="129">
    <w:abstractNumId w:val="68"/>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intFractionalCharacterWidth/>
  <w:activeWritingStyle w:appName="MSWord" w:lang="pt-BR" w:vendorID="64" w:dllVersion="6" w:nlCheck="1" w:checkStyle="0"/>
  <w:activeWritingStyle w:appName="MSWord" w:lang="en-US" w:vendorID="64" w:dllVersion="6" w:nlCheck="1" w:checkStyle="1"/>
  <w:activeWritingStyle w:appName="MSWord" w:lang="es-CL"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n-US" w:vendorID="64" w:dllVersion="0" w:nlCheck="1" w:checkStyle="0"/>
  <w:activeWritingStyle w:appName="MSWord" w:lang="es-CL"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419" w:vendorID="64" w:dllVersion="6" w:nlCheck="1" w:checkStyle="1"/>
  <w:activeWritingStyle w:appName="MSWord" w:lang="es-419" w:vendorID="64" w:dllVersion="0" w:nlCheck="1" w:checkStyle="0"/>
  <w:activeWritingStyle w:appName="MSWord" w:lang="es-CL"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419"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24"/>
    <w:rsid w:val="00000546"/>
    <w:rsid w:val="000035E4"/>
    <w:rsid w:val="000050E1"/>
    <w:rsid w:val="000057A8"/>
    <w:rsid w:val="00006746"/>
    <w:rsid w:val="000137CF"/>
    <w:rsid w:val="0001624F"/>
    <w:rsid w:val="0001790C"/>
    <w:rsid w:val="00020461"/>
    <w:rsid w:val="0002055D"/>
    <w:rsid w:val="0003436C"/>
    <w:rsid w:val="0003440C"/>
    <w:rsid w:val="00034D1B"/>
    <w:rsid w:val="0003528C"/>
    <w:rsid w:val="00043124"/>
    <w:rsid w:val="00044437"/>
    <w:rsid w:val="000520CE"/>
    <w:rsid w:val="00056042"/>
    <w:rsid w:val="00057497"/>
    <w:rsid w:val="0006064F"/>
    <w:rsid w:val="0006386A"/>
    <w:rsid w:val="00063C1B"/>
    <w:rsid w:val="0006449A"/>
    <w:rsid w:val="000655EB"/>
    <w:rsid w:val="00067889"/>
    <w:rsid w:val="00082AC0"/>
    <w:rsid w:val="00087A2B"/>
    <w:rsid w:val="00092F03"/>
    <w:rsid w:val="00096356"/>
    <w:rsid w:val="000A15D6"/>
    <w:rsid w:val="000A36DB"/>
    <w:rsid w:val="000A3DD2"/>
    <w:rsid w:val="000A793A"/>
    <w:rsid w:val="000B075A"/>
    <w:rsid w:val="000B27BE"/>
    <w:rsid w:val="000B3614"/>
    <w:rsid w:val="000B4FF3"/>
    <w:rsid w:val="000C14DE"/>
    <w:rsid w:val="000C152B"/>
    <w:rsid w:val="000C1655"/>
    <w:rsid w:val="000C5361"/>
    <w:rsid w:val="000C773C"/>
    <w:rsid w:val="000C7DDF"/>
    <w:rsid w:val="000D255C"/>
    <w:rsid w:val="000D25DD"/>
    <w:rsid w:val="000D732A"/>
    <w:rsid w:val="000E1D80"/>
    <w:rsid w:val="000E2850"/>
    <w:rsid w:val="000E46A2"/>
    <w:rsid w:val="000F228C"/>
    <w:rsid w:val="00101FDC"/>
    <w:rsid w:val="0010562D"/>
    <w:rsid w:val="001056E1"/>
    <w:rsid w:val="00105C4F"/>
    <w:rsid w:val="00111DA4"/>
    <w:rsid w:val="00114DDC"/>
    <w:rsid w:val="001166F3"/>
    <w:rsid w:val="0012233A"/>
    <w:rsid w:val="00122A92"/>
    <w:rsid w:val="0012300B"/>
    <w:rsid w:val="00137915"/>
    <w:rsid w:val="00140964"/>
    <w:rsid w:val="001410D8"/>
    <w:rsid w:val="00142645"/>
    <w:rsid w:val="00142AC0"/>
    <w:rsid w:val="00150739"/>
    <w:rsid w:val="001515DB"/>
    <w:rsid w:val="001534D4"/>
    <w:rsid w:val="00153B0F"/>
    <w:rsid w:val="00153C80"/>
    <w:rsid w:val="00155C4F"/>
    <w:rsid w:val="00157D61"/>
    <w:rsid w:val="00161172"/>
    <w:rsid w:val="001657EB"/>
    <w:rsid w:val="001740B0"/>
    <w:rsid w:val="001778AA"/>
    <w:rsid w:val="00177F3E"/>
    <w:rsid w:val="00180DF0"/>
    <w:rsid w:val="00181D28"/>
    <w:rsid w:val="0018441D"/>
    <w:rsid w:val="0018710D"/>
    <w:rsid w:val="00192774"/>
    <w:rsid w:val="00194C89"/>
    <w:rsid w:val="00196E33"/>
    <w:rsid w:val="001A0331"/>
    <w:rsid w:val="001A0A6E"/>
    <w:rsid w:val="001A4325"/>
    <w:rsid w:val="001A6EAF"/>
    <w:rsid w:val="001A6F22"/>
    <w:rsid w:val="001B385D"/>
    <w:rsid w:val="001B559F"/>
    <w:rsid w:val="001B6DF7"/>
    <w:rsid w:val="001C15F9"/>
    <w:rsid w:val="001C44DC"/>
    <w:rsid w:val="001C66F0"/>
    <w:rsid w:val="001C7BA6"/>
    <w:rsid w:val="001D2037"/>
    <w:rsid w:val="001D26B2"/>
    <w:rsid w:val="001F3130"/>
    <w:rsid w:val="001F370B"/>
    <w:rsid w:val="00201D52"/>
    <w:rsid w:val="0020283C"/>
    <w:rsid w:val="00203587"/>
    <w:rsid w:val="00203EA8"/>
    <w:rsid w:val="00206275"/>
    <w:rsid w:val="00207FBD"/>
    <w:rsid w:val="00215450"/>
    <w:rsid w:val="002159BD"/>
    <w:rsid w:val="00216C94"/>
    <w:rsid w:val="0022009C"/>
    <w:rsid w:val="002211D2"/>
    <w:rsid w:val="0022154B"/>
    <w:rsid w:val="00222C16"/>
    <w:rsid w:val="00222CE3"/>
    <w:rsid w:val="00224EE3"/>
    <w:rsid w:val="00225145"/>
    <w:rsid w:val="002254AF"/>
    <w:rsid w:val="00225745"/>
    <w:rsid w:val="002266BF"/>
    <w:rsid w:val="0022713D"/>
    <w:rsid w:val="00231233"/>
    <w:rsid w:val="00234D9B"/>
    <w:rsid w:val="00236183"/>
    <w:rsid w:val="002363E4"/>
    <w:rsid w:val="002367C8"/>
    <w:rsid w:val="00237FAA"/>
    <w:rsid w:val="00242EBA"/>
    <w:rsid w:val="002466BF"/>
    <w:rsid w:val="002533A6"/>
    <w:rsid w:val="0025389D"/>
    <w:rsid w:val="0025499B"/>
    <w:rsid w:val="00256254"/>
    <w:rsid w:val="0025683D"/>
    <w:rsid w:val="00261788"/>
    <w:rsid w:val="00262581"/>
    <w:rsid w:val="0026632B"/>
    <w:rsid w:val="002669A4"/>
    <w:rsid w:val="0027137A"/>
    <w:rsid w:val="002722FF"/>
    <w:rsid w:val="00277D37"/>
    <w:rsid w:val="00281921"/>
    <w:rsid w:val="00286068"/>
    <w:rsid w:val="002861A8"/>
    <w:rsid w:val="0028710C"/>
    <w:rsid w:val="00291D1F"/>
    <w:rsid w:val="00291DB2"/>
    <w:rsid w:val="00293FDE"/>
    <w:rsid w:val="00295029"/>
    <w:rsid w:val="00295966"/>
    <w:rsid w:val="00297A30"/>
    <w:rsid w:val="002A19E7"/>
    <w:rsid w:val="002A4B6E"/>
    <w:rsid w:val="002A5FC2"/>
    <w:rsid w:val="002A710C"/>
    <w:rsid w:val="002B04D9"/>
    <w:rsid w:val="002B3E48"/>
    <w:rsid w:val="002B47CD"/>
    <w:rsid w:val="002B657A"/>
    <w:rsid w:val="002B73D0"/>
    <w:rsid w:val="002B799B"/>
    <w:rsid w:val="002C1D8F"/>
    <w:rsid w:val="002C6A4A"/>
    <w:rsid w:val="002C72F6"/>
    <w:rsid w:val="002D0186"/>
    <w:rsid w:val="002D25BA"/>
    <w:rsid w:val="002D3FBB"/>
    <w:rsid w:val="002D6BF2"/>
    <w:rsid w:val="002E3F06"/>
    <w:rsid w:val="002E4BB5"/>
    <w:rsid w:val="002E7F31"/>
    <w:rsid w:val="002F3566"/>
    <w:rsid w:val="002F52D7"/>
    <w:rsid w:val="002F7D6E"/>
    <w:rsid w:val="002F7F83"/>
    <w:rsid w:val="002F7FFB"/>
    <w:rsid w:val="00300921"/>
    <w:rsid w:val="003026D7"/>
    <w:rsid w:val="003034DF"/>
    <w:rsid w:val="00305924"/>
    <w:rsid w:val="00306B90"/>
    <w:rsid w:val="003100D5"/>
    <w:rsid w:val="003106DF"/>
    <w:rsid w:val="003116B2"/>
    <w:rsid w:val="00320E49"/>
    <w:rsid w:val="00323E29"/>
    <w:rsid w:val="00324867"/>
    <w:rsid w:val="003420A2"/>
    <w:rsid w:val="00345001"/>
    <w:rsid w:val="00346FC3"/>
    <w:rsid w:val="00353168"/>
    <w:rsid w:val="00354B53"/>
    <w:rsid w:val="00355E3E"/>
    <w:rsid w:val="00355EE2"/>
    <w:rsid w:val="003567AB"/>
    <w:rsid w:val="0036023E"/>
    <w:rsid w:val="00363286"/>
    <w:rsid w:val="00365DBF"/>
    <w:rsid w:val="0037118C"/>
    <w:rsid w:val="00373827"/>
    <w:rsid w:val="003751E6"/>
    <w:rsid w:val="00376D8A"/>
    <w:rsid w:val="00381096"/>
    <w:rsid w:val="003821CC"/>
    <w:rsid w:val="00385623"/>
    <w:rsid w:val="00387B11"/>
    <w:rsid w:val="00387C60"/>
    <w:rsid w:val="0039043C"/>
    <w:rsid w:val="00390A5C"/>
    <w:rsid w:val="00393F0B"/>
    <w:rsid w:val="003A06A3"/>
    <w:rsid w:val="003A2768"/>
    <w:rsid w:val="003A3CB3"/>
    <w:rsid w:val="003A3CDF"/>
    <w:rsid w:val="003B4E4A"/>
    <w:rsid w:val="003B52B8"/>
    <w:rsid w:val="003B6D2E"/>
    <w:rsid w:val="003C4260"/>
    <w:rsid w:val="003C4721"/>
    <w:rsid w:val="003C4C6B"/>
    <w:rsid w:val="003C5A53"/>
    <w:rsid w:val="003C6567"/>
    <w:rsid w:val="003D0FF3"/>
    <w:rsid w:val="003D30B8"/>
    <w:rsid w:val="003D4374"/>
    <w:rsid w:val="003D5F83"/>
    <w:rsid w:val="003E25ED"/>
    <w:rsid w:val="003E332A"/>
    <w:rsid w:val="003E4B14"/>
    <w:rsid w:val="003F0810"/>
    <w:rsid w:val="003F16B1"/>
    <w:rsid w:val="003F3E3E"/>
    <w:rsid w:val="003F4387"/>
    <w:rsid w:val="003F58E3"/>
    <w:rsid w:val="00404FCD"/>
    <w:rsid w:val="00411627"/>
    <w:rsid w:val="00412680"/>
    <w:rsid w:val="00415FBA"/>
    <w:rsid w:val="004178C8"/>
    <w:rsid w:val="00424C75"/>
    <w:rsid w:val="00424DED"/>
    <w:rsid w:val="00425405"/>
    <w:rsid w:val="004254B0"/>
    <w:rsid w:val="004340CF"/>
    <w:rsid w:val="00440B2D"/>
    <w:rsid w:val="0044387B"/>
    <w:rsid w:val="004442BD"/>
    <w:rsid w:val="00445EAF"/>
    <w:rsid w:val="00455201"/>
    <w:rsid w:val="00456F2C"/>
    <w:rsid w:val="004606E7"/>
    <w:rsid w:val="00461746"/>
    <w:rsid w:val="00461949"/>
    <w:rsid w:val="00461DC7"/>
    <w:rsid w:val="00470ED7"/>
    <w:rsid w:val="00473F70"/>
    <w:rsid w:val="00475866"/>
    <w:rsid w:val="004854D7"/>
    <w:rsid w:val="00490BED"/>
    <w:rsid w:val="00490F2B"/>
    <w:rsid w:val="00492EA5"/>
    <w:rsid w:val="004934B2"/>
    <w:rsid w:val="0049721C"/>
    <w:rsid w:val="00497A94"/>
    <w:rsid w:val="004A0187"/>
    <w:rsid w:val="004A05A9"/>
    <w:rsid w:val="004A2D46"/>
    <w:rsid w:val="004A41B0"/>
    <w:rsid w:val="004A49E9"/>
    <w:rsid w:val="004A6351"/>
    <w:rsid w:val="004A6774"/>
    <w:rsid w:val="004A7E10"/>
    <w:rsid w:val="004B09B6"/>
    <w:rsid w:val="004B197D"/>
    <w:rsid w:val="004B3C3B"/>
    <w:rsid w:val="004B4525"/>
    <w:rsid w:val="004B69F4"/>
    <w:rsid w:val="004C2168"/>
    <w:rsid w:val="004C5554"/>
    <w:rsid w:val="004C7DA7"/>
    <w:rsid w:val="004D6BBB"/>
    <w:rsid w:val="004D6D47"/>
    <w:rsid w:val="004D737C"/>
    <w:rsid w:val="004D7FE5"/>
    <w:rsid w:val="004E0718"/>
    <w:rsid w:val="004E3E47"/>
    <w:rsid w:val="004F185C"/>
    <w:rsid w:val="004F3712"/>
    <w:rsid w:val="004F4028"/>
    <w:rsid w:val="004F4389"/>
    <w:rsid w:val="005006F3"/>
    <w:rsid w:val="00501BA9"/>
    <w:rsid w:val="0050418F"/>
    <w:rsid w:val="00504BCD"/>
    <w:rsid w:val="005051C8"/>
    <w:rsid w:val="00506ABD"/>
    <w:rsid w:val="0050793E"/>
    <w:rsid w:val="00513744"/>
    <w:rsid w:val="005154A2"/>
    <w:rsid w:val="00520907"/>
    <w:rsid w:val="0052226D"/>
    <w:rsid w:val="00524E6C"/>
    <w:rsid w:val="00536BF8"/>
    <w:rsid w:val="005404A1"/>
    <w:rsid w:val="005404DD"/>
    <w:rsid w:val="005421BE"/>
    <w:rsid w:val="005456BE"/>
    <w:rsid w:val="00546538"/>
    <w:rsid w:val="00546846"/>
    <w:rsid w:val="0054787B"/>
    <w:rsid w:val="005505DB"/>
    <w:rsid w:val="00551F91"/>
    <w:rsid w:val="0055265D"/>
    <w:rsid w:val="005541F1"/>
    <w:rsid w:val="0056106F"/>
    <w:rsid w:val="0056394B"/>
    <w:rsid w:val="00566A93"/>
    <w:rsid w:val="00566FF1"/>
    <w:rsid w:val="00567C9F"/>
    <w:rsid w:val="005711C7"/>
    <w:rsid w:val="00571487"/>
    <w:rsid w:val="005729E8"/>
    <w:rsid w:val="005743D9"/>
    <w:rsid w:val="00574F82"/>
    <w:rsid w:val="005764E1"/>
    <w:rsid w:val="005778CA"/>
    <w:rsid w:val="00577BC2"/>
    <w:rsid w:val="005800F7"/>
    <w:rsid w:val="0058054B"/>
    <w:rsid w:val="00583632"/>
    <w:rsid w:val="005840D3"/>
    <w:rsid w:val="005857E6"/>
    <w:rsid w:val="005861F5"/>
    <w:rsid w:val="00586579"/>
    <w:rsid w:val="005868CA"/>
    <w:rsid w:val="00586BB9"/>
    <w:rsid w:val="0058737A"/>
    <w:rsid w:val="005934B7"/>
    <w:rsid w:val="005966BB"/>
    <w:rsid w:val="005975C4"/>
    <w:rsid w:val="005A1AD6"/>
    <w:rsid w:val="005B143E"/>
    <w:rsid w:val="005B1C72"/>
    <w:rsid w:val="005B29BB"/>
    <w:rsid w:val="005B45AC"/>
    <w:rsid w:val="005B49C8"/>
    <w:rsid w:val="005B6C86"/>
    <w:rsid w:val="005B7126"/>
    <w:rsid w:val="005C15B9"/>
    <w:rsid w:val="005C28DC"/>
    <w:rsid w:val="005C3E43"/>
    <w:rsid w:val="005C440A"/>
    <w:rsid w:val="005C5CAD"/>
    <w:rsid w:val="005C759D"/>
    <w:rsid w:val="005D1037"/>
    <w:rsid w:val="005D115D"/>
    <w:rsid w:val="005D2D78"/>
    <w:rsid w:val="005D301C"/>
    <w:rsid w:val="005D63F7"/>
    <w:rsid w:val="005E0B36"/>
    <w:rsid w:val="005E18C3"/>
    <w:rsid w:val="005E4461"/>
    <w:rsid w:val="005E6EA1"/>
    <w:rsid w:val="005E70C2"/>
    <w:rsid w:val="005E79EC"/>
    <w:rsid w:val="005E7A20"/>
    <w:rsid w:val="005F00F0"/>
    <w:rsid w:val="005F0694"/>
    <w:rsid w:val="005F06C3"/>
    <w:rsid w:val="005F35F7"/>
    <w:rsid w:val="005F5458"/>
    <w:rsid w:val="005F799E"/>
    <w:rsid w:val="00600EAE"/>
    <w:rsid w:val="00603B68"/>
    <w:rsid w:val="0060744A"/>
    <w:rsid w:val="0060766E"/>
    <w:rsid w:val="0061124D"/>
    <w:rsid w:val="006133FB"/>
    <w:rsid w:val="006158D2"/>
    <w:rsid w:val="00616520"/>
    <w:rsid w:val="006216EF"/>
    <w:rsid w:val="00622235"/>
    <w:rsid w:val="00622798"/>
    <w:rsid w:val="006228C1"/>
    <w:rsid w:val="00623904"/>
    <w:rsid w:val="006279EF"/>
    <w:rsid w:val="00633529"/>
    <w:rsid w:val="00634607"/>
    <w:rsid w:val="00636C0D"/>
    <w:rsid w:val="00643347"/>
    <w:rsid w:val="00652E74"/>
    <w:rsid w:val="00653750"/>
    <w:rsid w:val="00654D59"/>
    <w:rsid w:val="00655D14"/>
    <w:rsid w:val="00657D91"/>
    <w:rsid w:val="0066140B"/>
    <w:rsid w:val="0066246E"/>
    <w:rsid w:val="006649C4"/>
    <w:rsid w:val="006728FD"/>
    <w:rsid w:val="006734DD"/>
    <w:rsid w:val="00677FB4"/>
    <w:rsid w:val="00680008"/>
    <w:rsid w:val="00681DF8"/>
    <w:rsid w:val="0068340E"/>
    <w:rsid w:val="0068740A"/>
    <w:rsid w:val="00687A36"/>
    <w:rsid w:val="0069122A"/>
    <w:rsid w:val="006913BB"/>
    <w:rsid w:val="006930C5"/>
    <w:rsid w:val="006A322E"/>
    <w:rsid w:val="006A353D"/>
    <w:rsid w:val="006A471F"/>
    <w:rsid w:val="006A6461"/>
    <w:rsid w:val="006A723A"/>
    <w:rsid w:val="006B1231"/>
    <w:rsid w:val="006B150C"/>
    <w:rsid w:val="006B3499"/>
    <w:rsid w:val="006B3574"/>
    <w:rsid w:val="006C1639"/>
    <w:rsid w:val="006C60E7"/>
    <w:rsid w:val="006C671F"/>
    <w:rsid w:val="006C797D"/>
    <w:rsid w:val="006D16DE"/>
    <w:rsid w:val="006D295D"/>
    <w:rsid w:val="006D4D78"/>
    <w:rsid w:val="006E042F"/>
    <w:rsid w:val="006E2586"/>
    <w:rsid w:val="006E4A0D"/>
    <w:rsid w:val="006E4C86"/>
    <w:rsid w:val="006F0E08"/>
    <w:rsid w:val="006F1858"/>
    <w:rsid w:val="006F3D90"/>
    <w:rsid w:val="006F48AA"/>
    <w:rsid w:val="0070266D"/>
    <w:rsid w:val="0070455C"/>
    <w:rsid w:val="0070544F"/>
    <w:rsid w:val="007056C0"/>
    <w:rsid w:val="00706980"/>
    <w:rsid w:val="00712A22"/>
    <w:rsid w:val="00714332"/>
    <w:rsid w:val="0071604D"/>
    <w:rsid w:val="007238C0"/>
    <w:rsid w:val="007260AF"/>
    <w:rsid w:val="007264FB"/>
    <w:rsid w:val="007307B6"/>
    <w:rsid w:val="00731349"/>
    <w:rsid w:val="00732912"/>
    <w:rsid w:val="00733A49"/>
    <w:rsid w:val="00734D82"/>
    <w:rsid w:val="007370EF"/>
    <w:rsid w:val="007371F1"/>
    <w:rsid w:val="00740755"/>
    <w:rsid w:val="00742336"/>
    <w:rsid w:val="00753938"/>
    <w:rsid w:val="00753EC6"/>
    <w:rsid w:val="007578CE"/>
    <w:rsid w:val="007633B1"/>
    <w:rsid w:val="00763599"/>
    <w:rsid w:val="00765197"/>
    <w:rsid w:val="00766F85"/>
    <w:rsid w:val="00771297"/>
    <w:rsid w:val="00771715"/>
    <w:rsid w:val="00771825"/>
    <w:rsid w:val="0078215D"/>
    <w:rsid w:val="00795ACB"/>
    <w:rsid w:val="007A07CD"/>
    <w:rsid w:val="007A29A0"/>
    <w:rsid w:val="007A2A06"/>
    <w:rsid w:val="007A328C"/>
    <w:rsid w:val="007A49DD"/>
    <w:rsid w:val="007B1B96"/>
    <w:rsid w:val="007B2010"/>
    <w:rsid w:val="007B2E54"/>
    <w:rsid w:val="007B3A8E"/>
    <w:rsid w:val="007B5EF6"/>
    <w:rsid w:val="007C3393"/>
    <w:rsid w:val="007C5874"/>
    <w:rsid w:val="007C67A6"/>
    <w:rsid w:val="007D014E"/>
    <w:rsid w:val="007D2A9C"/>
    <w:rsid w:val="007D5F02"/>
    <w:rsid w:val="007D718A"/>
    <w:rsid w:val="007D7DC6"/>
    <w:rsid w:val="007E669E"/>
    <w:rsid w:val="007E6A61"/>
    <w:rsid w:val="007E6E5D"/>
    <w:rsid w:val="007F2F9D"/>
    <w:rsid w:val="007F51D5"/>
    <w:rsid w:val="007F52DD"/>
    <w:rsid w:val="007F6FB7"/>
    <w:rsid w:val="008005CE"/>
    <w:rsid w:val="008026DC"/>
    <w:rsid w:val="008027EB"/>
    <w:rsid w:val="00802B2E"/>
    <w:rsid w:val="0080419B"/>
    <w:rsid w:val="0080445F"/>
    <w:rsid w:val="00805ECE"/>
    <w:rsid w:val="0080799E"/>
    <w:rsid w:val="008226FC"/>
    <w:rsid w:val="00823B9F"/>
    <w:rsid w:val="00824A21"/>
    <w:rsid w:val="008257D6"/>
    <w:rsid w:val="00826279"/>
    <w:rsid w:val="00826335"/>
    <w:rsid w:val="00834A4E"/>
    <w:rsid w:val="008434EE"/>
    <w:rsid w:val="00843E7D"/>
    <w:rsid w:val="008457CA"/>
    <w:rsid w:val="00850205"/>
    <w:rsid w:val="00851DD8"/>
    <w:rsid w:val="00851E5D"/>
    <w:rsid w:val="00852DF2"/>
    <w:rsid w:val="00853E4F"/>
    <w:rsid w:val="008568B9"/>
    <w:rsid w:val="00860164"/>
    <w:rsid w:val="00860F7A"/>
    <w:rsid w:val="00861C0A"/>
    <w:rsid w:val="00863C6E"/>
    <w:rsid w:val="00863CB6"/>
    <w:rsid w:val="008669B1"/>
    <w:rsid w:val="0087004E"/>
    <w:rsid w:val="00870DB0"/>
    <w:rsid w:val="00871072"/>
    <w:rsid w:val="00875C22"/>
    <w:rsid w:val="008760F5"/>
    <w:rsid w:val="00882FAD"/>
    <w:rsid w:val="0088370E"/>
    <w:rsid w:val="008853E0"/>
    <w:rsid w:val="00887C59"/>
    <w:rsid w:val="00891899"/>
    <w:rsid w:val="00893EB3"/>
    <w:rsid w:val="008A07C0"/>
    <w:rsid w:val="008A2250"/>
    <w:rsid w:val="008A4662"/>
    <w:rsid w:val="008B54A9"/>
    <w:rsid w:val="008B6BE7"/>
    <w:rsid w:val="008C1AB7"/>
    <w:rsid w:val="008C2FF2"/>
    <w:rsid w:val="008D56B0"/>
    <w:rsid w:val="008D7143"/>
    <w:rsid w:val="008E4B87"/>
    <w:rsid w:val="008F1AD4"/>
    <w:rsid w:val="00901E28"/>
    <w:rsid w:val="0090409F"/>
    <w:rsid w:val="00905E9F"/>
    <w:rsid w:val="009106CA"/>
    <w:rsid w:val="00912389"/>
    <w:rsid w:val="00912636"/>
    <w:rsid w:val="009137CA"/>
    <w:rsid w:val="00917D1D"/>
    <w:rsid w:val="00924239"/>
    <w:rsid w:val="0092491E"/>
    <w:rsid w:val="00924CE4"/>
    <w:rsid w:val="00926C49"/>
    <w:rsid w:val="00935A5D"/>
    <w:rsid w:val="00936F60"/>
    <w:rsid w:val="0094073F"/>
    <w:rsid w:val="009412DB"/>
    <w:rsid w:val="00941B8D"/>
    <w:rsid w:val="00941F36"/>
    <w:rsid w:val="00942BF4"/>
    <w:rsid w:val="00950D70"/>
    <w:rsid w:val="009523A2"/>
    <w:rsid w:val="0095318A"/>
    <w:rsid w:val="0095662C"/>
    <w:rsid w:val="009566C4"/>
    <w:rsid w:val="00960BA0"/>
    <w:rsid w:val="00961548"/>
    <w:rsid w:val="009616CA"/>
    <w:rsid w:val="0096172D"/>
    <w:rsid w:val="00964A73"/>
    <w:rsid w:val="0096600D"/>
    <w:rsid w:val="00966E5D"/>
    <w:rsid w:val="00973E34"/>
    <w:rsid w:val="00974EA1"/>
    <w:rsid w:val="00975BD1"/>
    <w:rsid w:val="00981C39"/>
    <w:rsid w:val="009828BE"/>
    <w:rsid w:val="009846C0"/>
    <w:rsid w:val="009858A8"/>
    <w:rsid w:val="00990028"/>
    <w:rsid w:val="00990D45"/>
    <w:rsid w:val="0099400D"/>
    <w:rsid w:val="00994D0B"/>
    <w:rsid w:val="009A1E8F"/>
    <w:rsid w:val="009A234D"/>
    <w:rsid w:val="009A45CB"/>
    <w:rsid w:val="009A4CCB"/>
    <w:rsid w:val="009A69A7"/>
    <w:rsid w:val="009B1C11"/>
    <w:rsid w:val="009C18BA"/>
    <w:rsid w:val="009C2EC8"/>
    <w:rsid w:val="009C3E74"/>
    <w:rsid w:val="009D0308"/>
    <w:rsid w:val="009D4B23"/>
    <w:rsid w:val="009D5A77"/>
    <w:rsid w:val="009D6060"/>
    <w:rsid w:val="009D7545"/>
    <w:rsid w:val="009D7CFB"/>
    <w:rsid w:val="009D7DFC"/>
    <w:rsid w:val="009E0797"/>
    <w:rsid w:val="009E1E5B"/>
    <w:rsid w:val="009E214B"/>
    <w:rsid w:val="009E56F5"/>
    <w:rsid w:val="009F1416"/>
    <w:rsid w:val="009F1F14"/>
    <w:rsid w:val="009F22BB"/>
    <w:rsid w:val="009F2AB9"/>
    <w:rsid w:val="009F68C6"/>
    <w:rsid w:val="009F6C07"/>
    <w:rsid w:val="00A00235"/>
    <w:rsid w:val="00A10552"/>
    <w:rsid w:val="00A12F06"/>
    <w:rsid w:val="00A15283"/>
    <w:rsid w:val="00A1618C"/>
    <w:rsid w:val="00A169F8"/>
    <w:rsid w:val="00A22E24"/>
    <w:rsid w:val="00A25847"/>
    <w:rsid w:val="00A26B1F"/>
    <w:rsid w:val="00A322BC"/>
    <w:rsid w:val="00A32627"/>
    <w:rsid w:val="00A36228"/>
    <w:rsid w:val="00A376AB"/>
    <w:rsid w:val="00A420AE"/>
    <w:rsid w:val="00A4322B"/>
    <w:rsid w:val="00A44785"/>
    <w:rsid w:val="00A45C42"/>
    <w:rsid w:val="00A50F4E"/>
    <w:rsid w:val="00A53B1F"/>
    <w:rsid w:val="00A54425"/>
    <w:rsid w:val="00A617C9"/>
    <w:rsid w:val="00A6504F"/>
    <w:rsid w:val="00A6537D"/>
    <w:rsid w:val="00A654D6"/>
    <w:rsid w:val="00A7095E"/>
    <w:rsid w:val="00A75CE9"/>
    <w:rsid w:val="00A77939"/>
    <w:rsid w:val="00A802EF"/>
    <w:rsid w:val="00A809B0"/>
    <w:rsid w:val="00A83769"/>
    <w:rsid w:val="00A84E1B"/>
    <w:rsid w:val="00A87F3F"/>
    <w:rsid w:val="00A944FA"/>
    <w:rsid w:val="00A96550"/>
    <w:rsid w:val="00A9672C"/>
    <w:rsid w:val="00AA44C7"/>
    <w:rsid w:val="00AA7B9A"/>
    <w:rsid w:val="00AA7F4F"/>
    <w:rsid w:val="00AB0A7F"/>
    <w:rsid w:val="00AB1FF8"/>
    <w:rsid w:val="00AB28F0"/>
    <w:rsid w:val="00AB4D96"/>
    <w:rsid w:val="00AC0C2A"/>
    <w:rsid w:val="00AC50C3"/>
    <w:rsid w:val="00AC50D2"/>
    <w:rsid w:val="00AC7895"/>
    <w:rsid w:val="00AD0E19"/>
    <w:rsid w:val="00AD6EA2"/>
    <w:rsid w:val="00AD7289"/>
    <w:rsid w:val="00AD74C1"/>
    <w:rsid w:val="00AE194A"/>
    <w:rsid w:val="00AE3094"/>
    <w:rsid w:val="00AE30A1"/>
    <w:rsid w:val="00AF07DC"/>
    <w:rsid w:val="00AF54C8"/>
    <w:rsid w:val="00AF6B28"/>
    <w:rsid w:val="00AF72A3"/>
    <w:rsid w:val="00B0079E"/>
    <w:rsid w:val="00B00F3D"/>
    <w:rsid w:val="00B018A0"/>
    <w:rsid w:val="00B02C70"/>
    <w:rsid w:val="00B03209"/>
    <w:rsid w:val="00B04605"/>
    <w:rsid w:val="00B06573"/>
    <w:rsid w:val="00B0659A"/>
    <w:rsid w:val="00B10FC2"/>
    <w:rsid w:val="00B1252B"/>
    <w:rsid w:val="00B14568"/>
    <w:rsid w:val="00B15FBA"/>
    <w:rsid w:val="00B26BE6"/>
    <w:rsid w:val="00B27604"/>
    <w:rsid w:val="00B27EAC"/>
    <w:rsid w:val="00B3203F"/>
    <w:rsid w:val="00B322A4"/>
    <w:rsid w:val="00B33B8D"/>
    <w:rsid w:val="00B3562D"/>
    <w:rsid w:val="00B41BEA"/>
    <w:rsid w:val="00B43C9A"/>
    <w:rsid w:val="00B44534"/>
    <w:rsid w:val="00B45F3E"/>
    <w:rsid w:val="00B46917"/>
    <w:rsid w:val="00B52EE8"/>
    <w:rsid w:val="00B5358C"/>
    <w:rsid w:val="00B55855"/>
    <w:rsid w:val="00B604EC"/>
    <w:rsid w:val="00B73A07"/>
    <w:rsid w:val="00B74448"/>
    <w:rsid w:val="00B751EB"/>
    <w:rsid w:val="00B75F2E"/>
    <w:rsid w:val="00B77C86"/>
    <w:rsid w:val="00B80834"/>
    <w:rsid w:val="00B83F72"/>
    <w:rsid w:val="00B859E3"/>
    <w:rsid w:val="00B8684A"/>
    <w:rsid w:val="00B86A64"/>
    <w:rsid w:val="00B87ACA"/>
    <w:rsid w:val="00B9098A"/>
    <w:rsid w:val="00B93277"/>
    <w:rsid w:val="00BA0BB1"/>
    <w:rsid w:val="00BA4F7B"/>
    <w:rsid w:val="00BB3047"/>
    <w:rsid w:val="00BB31B3"/>
    <w:rsid w:val="00BB34A8"/>
    <w:rsid w:val="00BC24B2"/>
    <w:rsid w:val="00BC72AA"/>
    <w:rsid w:val="00BD23C7"/>
    <w:rsid w:val="00BD2C2C"/>
    <w:rsid w:val="00BD37F7"/>
    <w:rsid w:val="00BD4865"/>
    <w:rsid w:val="00BD56E0"/>
    <w:rsid w:val="00BE0AD6"/>
    <w:rsid w:val="00BE74B8"/>
    <w:rsid w:val="00BE7CCB"/>
    <w:rsid w:val="00BE7DF4"/>
    <w:rsid w:val="00C0129E"/>
    <w:rsid w:val="00C06EBB"/>
    <w:rsid w:val="00C111F3"/>
    <w:rsid w:val="00C1271C"/>
    <w:rsid w:val="00C13F57"/>
    <w:rsid w:val="00C15212"/>
    <w:rsid w:val="00C20721"/>
    <w:rsid w:val="00C20AB5"/>
    <w:rsid w:val="00C25238"/>
    <w:rsid w:val="00C35EA0"/>
    <w:rsid w:val="00C41963"/>
    <w:rsid w:val="00C427C0"/>
    <w:rsid w:val="00C428F5"/>
    <w:rsid w:val="00C436C6"/>
    <w:rsid w:val="00C44961"/>
    <w:rsid w:val="00C541C6"/>
    <w:rsid w:val="00C55F7D"/>
    <w:rsid w:val="00C579C0"/>
    <w:rsid w:val="00C57EA4"/>
    <w:rsid w:val="00C6017E"/>
    <w:rsid w:val="00C626A4"/>
    <w:rsid w:val="00C629AD"/>
    <w:rsid w:val="00C640DB"/>
    <w:rsid w:val="00C65CF8"/>
    <w:rsid w:val="00C66DF7"/>
    <w:rsid w:val="00C6704F"/>
    <w:rsid w:val="00C7634E"/>
    <w:rsid w:val="00C80498"/>
    <w:rsid w:val="00C842F0"/>
    <w:rsid w:val="00C85E3D"/>
    <w:rsid w:val="00C86CCF"/>
    <w:rsid w:val="00C93D8E"/>
    <w:rsid w:val="00C93EDA"/>
    <w:rsid w:val="00C93FEF"/>
    <w:rsid w:val="00C95366"/>
    <w:rsid w:val="00C96138"/>
    <w:rsid w:val="00C9620F"/>
    <w:rsid w:val="00C96C1B"/>
    <w:rsid w:val="00CA34D2"/>
    <w:rsid w:val="00CA3FAF"/>
    <w:rsid w:val="00CA4851"/>
    <w:rsid w:val="00CA4D29"/>
    <w:rsid w:val="00CA4E13"/>
    <w:rsid w:val="00CB2E26"/>
    <w:rsid w:val="00CB3534"/>
    <w:rsid w:val="00CB4F11"/>
    <w:rsid w:val="00CB6395"/>
    <w:rsid w:val="00CB7179"/>
    <w:rsid w:val="00CB7CAF"/>
    <w:rsid w:val="00CC601A"/>
    <w:rsid w:val="00CC7AFD"/>
    <w:rsid w:val="00CD0090"/>
    <w:rsid w:val="00CD2E12"/>
    <w:rsid w:val="00CD70C9"/>
    <w:rsid w:val="00CE1455"/>
    <w:rsid w:val="00CE152D"/>
    <w:rsid w:val="00CE1CC9"/>
    <w:rsid w:val="00CE7314"/>
    <w:rsid w:val="00CF1DCB"/>
    <w:rsid w:val="00CF38D8"/>
    <w:rsid w:val="00CF3B06"/>
    <w:rsid w:val="00CF3B68"/>
    <w:rsid w:val="00CF485E"/>
    <w:rsid w:val="00CF7D68"/>
    <w:rsid w:val="00D01CCC"/>
    <w:rsid w:val="00D0483A"/>
    <w:rsid w:val="00D10405"/>
    <w:rsid w:val="00D107D4"/>
    <w:rsid w:val="00D12DF1"/>
    <w:rsid w:val="00D130F2"/>
    <w:rsid w:val="00D13C1F"/>
    <w:rsid w:val="00D14384"/>
    <w:rsid w:val="00D16CAE"/>
    <w:rsid w:val="00D175B9"/>
    <w:rsid w:val="00D201C1"/>
    <w:rsid w:val="00D237DA"/>
    <w:rsid w:val="00D269BB"/>
    <w:rsid w:val="00D26D6A"/>
    <w:rsid w:val="00D30732"/>
    <w:rsid w:val="00D311CA"/>
    <w:rsid w:val="00D34E09"/>
    <w:rsid w:val="00D42084"/>
    <w:rsid w:val="00D4501A"/>
    <w:rsid w:val="00D45395"/>
    <w:rsid w:val="00D474C0"/>
    <w:rsid w:val="00D47861"/>
    <w:rsid w:val="00D50153"/>
    <w:rsid w:val="00D532F8"/>
    <w:rsid w:val="00D55BDB"/>
    <w:rsid w:val="00D57B25"/>
    <w:rsid w:val="00D6168B"/>
    <w:rsid w:val="00D64BC5"/>
    <w:rsid w:val="00D7316B"/>
    <w:rsid w:val="00D76D23"/>
    <w:rsid w:val="00D77A33"/>
    <w:rsid w:val="00D81598"/>
    <w:rsid w:val="00D8446F"/>
    <w:rsid w:val="00D85CFB"/>
    <w:rsid w:val="00D87C06"/>
    <w:rsid w:val="00D90104"/>
    <w:rsid w:val="00D912F3"/>
    <w:rsid w:val="00D9465B"/>
    <w:rsid w:val="00D95C35"/>
    <w:rsid w:val="00D968C4"/>
    <w:rsid w:val="00DA1887"/>
    <w:rsid w:val="00DA1D38"/>
    <w:rsid w:val="00DA3C6B"/>
    <w:rsid w:val="00DB0DE4"/>
    <w:rsid w:val="00DB35F7"/>
    <w:rsid w:val="00DC0B86"/>
    <w:rsid w:val="00DC389C"/>
    <w:rsid w:val="00DC3B41"/>
    <w:rsid w:val="00DC4E26"/>
    <w:rsid w:val="00DC77CE"/>
    <w:rsid w:val="00DD0E91"/>
    <w:rsid w:val="00DD1C0E"/>
    <w:rsid w:val="00DD6C6A"/>
    <w:rsid w:val="00DD7787"/>
    <w:rsid w:val="00DE3FC8"/>
    <w:rsid w:val="00DE42AB"/>
    <w:rsid w:val="00DE5792"/>
    <w:rsid w:val="00DF0D5E"/>
    <w:rsid w:val="00DF170C"/>
    <w:rsid w:val="00DF31C3"/>
    <w:rsid w:val="00DF5726"/>
    <w:rsid w:val="00DF5AF7"/>
    <w:rsid w:val="00DF6030"/>
    <w:rsid w:val="00DF61F0"/>
    <w:rsid w:val="00E01111"/>
    <w:rsid w:val="00E03A40"/>
    <w:rsid w:val="00E06369"/>
    <w:rsid w:val="00E10F75"/>
    <w:rsid w:val="00E11D98"/>
    <w:rsid w:val="00E1511F"/>
    <w:rsid w:val="00E158B0"/>
    <w:rsid w:val="00E200B3"/>
    <w:rsid w:val="00E204E9"/>
    <w:rsid w:val="00E207AC"/>
    <w:rsid w:val="00E23BE3"/>
    <w:rsid w:val="00E26FB8"/>
    <w:rsid w:val="00E277B5"/>
    <w:rsid w:val="00E310C7"/>
    <w:rsid w:val="00E3507A"/>
    <w:rsid w:val="00E35D93"/>
    <w:rsid w:val="00E42F7C"/>
    <w:rsid w:val="00E435A2"/>
    <w:rsid w:val="00E4471D"/>
    <w:rsid w:val="00E465DF"/>
    <w:rsid w:val="00E47425"/>
    <w:rsid w:val="00E558B6"/>
    <w:rsid w:val="00E569F9"/>
    <w:rsid w:val="00E56B61"/>
    <w:rsid w:val="00E57118"/>
    <w:rsid w:val="00E57719"/>
    <w:rsid w:val="00E6248E"/>
    <w:rsid w:val="00E63C76"/>
    <w:rsid w:val="00E71A56"/>
    <w:rsid w:val="00E76B9E"/>
    <w:rsid w:val="00E8042C"/>
    <w:rsid w:val="00E8152D"/>
    <w:rsid w:val="00E82AD4"/>
    <w:rsid w:val="00E84217"/>
    <w:rsid w:val="00E8612A"/>
    <w:rsid w:val="00E871B4"/>
    <w:rsid w:val="00E916D5"/>
    <w:rsid w:val="00E93EBB"/>
    <w:rsid w:val="00E968B5"/>
    <w:rsid w:val="00EA45CC"/>
    <w:rsid w:val="00EA60DD"/>
    <w:rsid w:val="00EA70DA"/>
    <w:rsid w:val="00EB3805"/>
    <w:rsid w:val="00EB3864"/>
    <w:rsid w:val="00EB47C2"/>
    <w:rsid w:val="00EB65F7"/>
    <w:rsid w:val="00EB6823"/>
    <w:rsid w:val="00EC089D"/>
    <w:rsid w:val="00EC51D4"/>
    <w:rsid w:val="00ED2F7A"/>
    <w:rsid w:val="00ED5375"/>
    <w:rsid w:val="00ED70EC"/>
    <w:rsid w:val="00ED7D30"/>
    <w:rsid w:val="00ED7F81"/>
    <w:rsid w:val="00EE1896"/>
    <w:rsid w:val="00EE2F8E"/>
    <w:rsid w:val="00EE570E"/>
    <w:rsid w:val="00EE6300"/>
    <w:rsid w:val="00EF67A0"/>
    <w:rsid w:val="00F0134F"/>
    <w:rsid w:val="00F030DA"/>
    <w:rsid w:val="00F03E74"/>
    <w:rsid w:val="00F042CC"/>
    <w:rsid w:val="00F05125"/>
    <w:rsid w:val="00F058A2"/>
    <w:rsid w:val="00F1637A"/>
    <w:rsid w:val="00F310F9"/>
    <w:rsid w:val="00F31DD6"/>
    <w:rsid w:val="00F3290E"/>
    <w:rsid w:val="00F43857"/>
    <w:rsid w:val="00F46F0A"/>
    <w:rsid w:val="00F47064"/>
    <w:rsid w:val="00F53D88"/>
    <w:rsid w:val="00F541BA"/>
    <w:rsid w:val="00F55DE6"/>
    <w:rsid w:val="00F5603F"/>
    <w:rsid w:val="00F5679D"/>
    <w:rsid w:val="00F61ABD"/>
    <w:rsid w:val="00F6292B"/>
    <w:rsid w:val="00F63BE4"/>
    <w:rsid w:val="00F63C0C"/>
    <w:rsid w:val="00F6416F"/>
    <w:rsid w:val="00F6422F"/>
    <w:rsid w:val="00F64996"/>
    <w:rsid w:val="00F66826"/>
    <w:rsid w:val="00F70592"/>
    <w:rsid w:val="00F7156C"/>
    <w:rsid w:val="00F75C2F"/>
    <w:rsid w:val="00F776D0"/>
    <w:rsid w:val="00F77B6B"/>
    <w:rsid w:val="00F8080C"/>
    <w:rsid w:val="00F80B5B"/>
    <w:rsid w:val="00F8475E"/>
    <w:rsid w:val="00F8533F"/>
    <w:rsid w:val="00F85F89"/>
    <w:rsid w:val="00F86C37"/>
    <w:rsid w:val="00F94C24"/>
    <w:rsid w:val="00F9676A"/>
    <w:rsid w:val="00FA5D48"/>
    <w:rsid w:val="00FB13AB"/>
    <w:rsid w:val="00FB1943"/>
    <w:rsid w:val="00FB358F"/>
    <w:rsid w:val="00FB54A3"/>
    <w:rsid w:val="00FB72E0"/>
    <w:rsid w:val="00FC1B73"/>
    <w:rsid w:val="00FD6E88"/>
    <w:rsid w:val="00FE3D5D"/>
    <w:rsid w:val="00FE6E30"/>
    <w:rsid w:val="00FF0058"/>
    <w:rsid w:val="00FF3603"/>
    <w:rsid w:val="00FF3975"/>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82B2D"/>
  <w15:docId w15:val="{1EAE2792-DB92-4B87-8321-66EE6BE3F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332"/>
    <w:rPr>
      <w:lang w:val="es-ES_tradnl" w:eastAsia="es-ES"/>
    </w:rPr>
  </w:style>
  <w:style w:type="paragraph" w:styleId="Ttulo1">
    <w:name w:val="heading 1"/>
    <w:basedOn w:val="Normal"/>
    <w:next w:val="Normal"/>
    <w:link w:val="Ttulo1Car"/>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link w:val="Ttulo2Car"/>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link w:val="Ttulo3Car"/>
    <w:qFormat/>
    <w:rsid w:val="005D115D"/>
    <w:pPr>
      <w:keepNext/>
      <w:numPr>
        <w:numId w:val="2"/>
      </w:numPr>
      <w:spacing w:before="240" w:after="120"/>
      <w:jc w:val="both"/>
      <w:outlineLvl w:val="2"/>
    </w:pPr>
    <w:rPr>
      <w:rFonts w:ascii="Courier" w:hAnsi="Courier"/>
      <w:b/>
      <w:sz w:val="24"/>
    </w:rPr>
  </w:style>
  <w:style w:type="paragraph" w:styleId="Ttulo4">
    <w:name w:val="heading 4"/>
    <w:basedOn w:val="Normal"/>
    <w:next w:val="Normal"/>
    <w:link w:val="Ttulo4Car"/>
    <w:uiPriority w:val="9"/>
    <w:unhideWhenUsed/>
    <w:qFormat/>
    <w:rsid w:val="003A3CB3"/>
    <w:pPr>
      <w:keepNext/>
      <w:keepLines/>
      <w:spacing w:before="40" w:line="276" w:lineRule="auto"/>
      <w:outlineLvl w:val="3"/>
    </w:pPr>
    <w:rPr>
      <w:rFonts w:asciiTheme="majorHAnsi" w:eastAsiaTheme="majorEastAsia" w:hAnsiTheme="majorHAnsi" w:cstheme="majorBidi"/>
      <w:i/>
      <w:iCs/>
      <w:color w:val="365F91" w:themeColor="accent1" w:themeShade="BF"/>
      <w:sz w:val="26"/>
      <w:szCs w:val="22"/>
      <w:lang w:val="es-CL" w:eastAsia="en-US"/>
    </w:rPr>
  </w:style>
  <w:style w:type="paragraph" w:styleId="Ttulo5">
    <w:name w:val="heading 5"/>
    <w:basedOn w:val="Normal"/>
    <w:next w:val="Normal"/>
    <w:link w:val="Ttulo5Car"/>
    <w:uiPriority w:val="9"/>
    <w:qFormat/>
    <w:rsid w:val="00950D70"/>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0D25DD"/>
    <w:pPr>
      <w:keepNext/>
      <w:keepLines/>
      <w:spacing w:before="40"/>
      <w:outlineLvl w:val="5"/>
    </w:pPr>
    <w:rPr>
      <w:rFonts w:eastAsia="Yu Gothic Light"/>
      <w:i/>
      <w:iCs/>
      <w:color w:val="595959"/>
      <w:lang w:val="es-CL" w:eastAsia="es-CL"/>
    </w:rPr>
  </w:style>
  <w:style w:type="paragraph" w:styleId="Ttulo7">
    <w:name w:val="heading 7"/>
    <w:basedOn w:val="Normal"/>
    <w:next w:val="Normal"/>
    <w:link w:val="Ttulo7Car"/>
    <w:uiPriority w:val="9"/>
    <w:semiHidden/>
    <w:unhideWhenUsed/>
    <w:qFormat/>
    <w:rsid w:val="000D25DD"/>
    <w:pPr>
      <w:keepNext/>
      <w:keepLines/>
      <w:spacing w:before="40"/>
      <w:outlineLvl w:val="6"/>
    </w:pPr>
    <w:rPr>
      <w:rFonts w:eastAsia="Yu Gothic Light"/>
      <w:color w:val="595959"/>
      <w:lang w:val="es-CL" w:eastAsia="es-CL"/>
    </w:rPr>
  </w:style>
  <w:style w:type="paragraph" w:styleId="Ttulo8">
    <w:name w:val="heading 8"/>
    <w:basedOn w:val="Normal"/>
    <w:next w:val="Normal"/>
    <w:link w:val="Ttulo8Car"/>
    <w:uiPriority w:val="9"/>
    <w:semiHidden/>
    <w:unhideWhenUsed/>
    <w:qFormat/>
    <w:rsid w:val="000D25DD"/>
    <w:pPr>
      <w:keepNext/>
      <w:keepLines/>
      <w:spacing w:before="40"/>
      <w:outlineLvl w:val="7"/>
    </w:pPr>
    <w:rPr>
      <w:rFonts w:eastAsia="Yu Gothic Light"/>
      <w:i/>
      <w:iCs/>
      <w:color w:val="272727"/>
      <w:lang w:val="es-CL" w:eastAsia="es-CL"/>
    </w:rPr>
  </w:style>
  <w:style w:type="paragraph" w:styleId="Ttulo9">
    <w:name w:val="heading 9"/>
    <w:basedOn w:val="Normal"/>
    <w:next w:val="Normal"/>
    <w:link w:val="Ttulo9Car"/>
    <w:uiPriority w:val="9"/>
    <w:semiHidden/>
    <w:unhideWhenUsed/>
    <w:qFormat/>
    <w:rsid w:val="000D25DD"/>
    <w:pPr>
      <w:keepNext/>
      <w:keepLines/>
      <w:spacing w:before="40"/>
      <w:outlineLvl w:val="8"/>
    </w:pPr>
    <w:rPr>
      <w:rFonts w:eastAsia="Yu Gothic Light"/>
      <w:color w:val="272727"/>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uiPriority w:val="99"/>
    <w:rsid w:val="005D115D"/>
    <w:pPr>
      <w:spacing w:before="240" w:after="120"/>
      <w:ind w:left="2835" w:firstLine="709"/>
      <w:jc w:val="both"/>
    </w:pPr>
    <w:rPr>
      <w:rFonts w:ascii="Courier" w:hAnsi="Courier"/>
      <w:spacing w:val="-3"/>
      <w:sz w:val="24"/>
    </w:rPr>
  </w:style>
  <w:style w:type="paragraph" w:styleId="Textonotaalfinal">
    <w:name w:val="endnote text"/>
    <w:basedOn w:val="Normal"/>
    <w:link w:val="TextonotaalfinalCar"/>
    <w:rsid w:val="005D115D"/>
  </w:style>
  <w:style w:type="paragraph" w:styleId="Encabezado">
    <w:name w:val="header"/>
    <w:basedOn w:val="Normal"/>
    <w:link w:val="EncabezadoCar"/>
    <w:uiPriority w:val="99"/>
    <w:rsid w:val="005D115D"/>
    <w:pPr>
      <w:tabs>
        <w:tab w:val="center" w:pos="4819"/>
        <w:tab w:val="right" w:pos="9071"/>
      </w:tabs>
    </w:pPr>
  </w:style>
  <w:style w:type="paragraph" w:styleId="Piedepgina">
    <w:name w:val="footer"/>
    <w:basedOn w:val="Normal"/>
    <w:link w:val="PiedepginaCar"/>
    <w:uiPriority w:val="99"/>
    <w:rsid w:val="005D115D"/>
    <w:pPr>
      <w:tabs>
        <w:tab w:val="center" w:pos="4252"/>
        <w:tab w:val="right" w:pos="8504"/>
      </w:tabs>
    </w:pPr>
  </w:style>
  <w:style w:type="paragraph" w:styleId="Sangradetextonormal">
    <w:name w:val="Body Text Indent"/>
    <w:basedOn w:val="Normal"/>
    <w:link w:val="SangradetextonormalCar"/>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link w:val="Sangra3detindependienteCar"/>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link w:val="Textoindependiente2Car"/>
    <w:rsid w:val="00F94C24"/>
    <w:pPr>
      <w:spacing w:after="120" w:line="480" w:lineRule="auto"/>
    </w:pPr>
  </w:style>
  <w:style w:type="paragraph" w:styleId="Textoindependiente">
    <w:name w:val="Body Text"/>
    <w:basedOn w:val="Normal"/>
    <w:link w:val="TextoindependienteCar"/>
    <w:qFormat/>
    <w:rsid w:val="00F94C24"/>
    <w:pPr>
      <w:spacing w:after="120"/>
    </w:pPr>
  </w:style>
  <w:style w:type="paragraph" w:styleId="Mapadeldocumento">
    <w:name w:val="Document Map"/>
    <w:basedOn w:val="Normal"/>
    <w:link w:val="MapadeldocumentoCar"/>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link w:val="Textoindependiente3Car"/>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link w:val="HTMLconformatoprevioCar1"/>
    <w:uiPriority w:val="99"/>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uiPriority w:val="39"/>
    <w:rsid w:val="00763599"/>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link w:val="TextodegloboCar"/>
    <w:uiPriority w:val="99"/>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aliases w:val="viñeta,Listenabsatz1"/>
    <w:basedOn w:val="Normal"/>
    <w:link w:val="PrrafodelistaCar"/>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 w:type="paragraph" w:styleId="Sinespaciado">
    <w:name w:val="No Spacing"/>
    <w:uiPriority w:val="1"/>
    <w:qFormat/>
    <w:rsid w:val="00FF3975"/>
    <w:rPr>
      <w:rFonts w:ascii="Calibri" w:eastAsia="Calibri" w:hAnsi="Calibri"/>
      <w:sz w:val="22"/>
      <w:szCs w:val="22"/>
      <w:lang w:eastAsia="en-US"/>
    </w:rPr>
  </w:style>
  <w:style w:type="character" w:customStyle="1" w:styleId="Ttulo4Car">
    <w:name w:val="Título 4 Car"/>
    <w:basedOn w:val="Fuentedeprrafopredeter"/>
    <w:link w:val="Ttulo4"/>
    <w:uiPriority w:val="9"/>
    <w:rsid w:val="003A3CB3"/>
    <w:rPr>
      <w:rFonts w:asciiTheme="majorHAnsi" w:eastAsiaTheme="majorEastAsia" w:hAnsiTheme="majorHAnsi" w:cstheme="majorBidi"/>
      <w:i/>
      <w:iCs/>
      <w:color w:val="365F91" w:themeColor="accent1" w:themeShade="BF"/>
      <w:sz w:val="26"/>
      <w:szCs w:val="22"/>
      <w:lang w:eastAsia="en-US"/>
    </w:rPr>
  </w:style>
  <w:style w:type="paragraph" w:styleId="Textonotapie">
    <w:name w:val="footnote text"/>
    <w:basedOn w:val="Normal"/>
    <w:link w:val="TextonotapieCar"/>
    <w:uiPriority w:val="99"/>
    <w:unhideWhenUsed/>
    <w:rsid w:val="00E435A2"/>
  </w:style>
  <w:style w:type="character" w:customStyle="1" w:styleId="TextonotapieCar">
    <w:name w:val="Texto nota pie Car"/>
    <w:basedOn w:val="Fuentedeprrafopredeter"/>
    <w:link w:val="Textonotapie"/>
    <w:uiPriority w:val="99"/>
    <w:rsid w:val="00E435A2"/>
    <w:rPr>
      <w:lang w:val="es-ES_tradnl" w:eastAsia="es-ES"/>
    </w:rPr>
  </w:style>
  <w:style w:type="character" w:styleId="Refdenotaalpie">
    <w:name w:val="footnote reference"/>
    <w:aliases w:val="Footnote Reference.SES,16 Point,Superscript 6 Point,Superscript 6 Point + 11 ...,Ref,de nota al pie"/>
    <w:basedOn w:val="Fuentedeprrafopredeter"/>
    <w:uiPriority w:val="99"/>
    <w:unhideWhenUsed/>
    <w:rsid w:val="00E435A2"/>
    <w:rPr>
      <w:vertAlign w:val="superscript"/>
    </w:rPr>
  </w:style>
  <w:style w:type="character" w:styleId="Textoennegrita">
    <w:name w:val="Strong"/>
    <w:uiPriority w:val="22"/>
    <w:qFormat/>
    <w:rsid w:val="00805ECE"/>
    <w:rPr>
      <w:b/>
      <w:bCs/>
    </w:rPr>
  </w:style>
  <w:style w:type="paragraph" w:customStyle="1" w:styleId="extenso">
    <w:name w:val="extenso"/>
    <w:basedOn w:val="Normal"/>
    <w:link w:val="extensoCar"/>
    <w:qFormat/>
    <w:rsid w:val="009D7545"/>
    <w:pPr>
      <w:tabs>
        <w:tab w:val="left" w:pos="2268"/>
      </w:tabs>
      <w:spacing w:line="720" w:lineRule="auto"/>
      <w:ind w:left="851" w:hanging="851"/>
      <w:jc w:val="both"/>
    </w:pPr>
    <w:rPr>
      <w:rFonts w:ascii="Courier" w:hAnsi="Courier"/>
      <w:color w:val="0000FF"/>
      <w:sz w:val="24"/>
    </w:rPr>
  </w:style>
  <w:style w:type="character" w:customStyle="1" w:styleId="extensoCar">
    <w:name w:val="extenso Car"/>
    <w:link w:val="extenso"/>
    <w:qFormat/>
    <w:rsid w:val="009D7545"/>
    <w:rPr>
      <w:rFonts w:ascii="Courier" w:hAnsi="Courier"/>
      <w:color w:val="0000FF"/>
      <w:sz w:val="24"/>
      <w:lang w:val="es-ES_tradnl" w:eastAsia="es-ES"/>
    </w:rPr>
  </w:style>
  <w:style w:type="table" w:customStyle="1" w:styleId="TableNormal">
    <w:name w:val="Table Normal"/>
    <w:uiPriority w:val="2"/>
    <w:semiHidden/>
    <w:unhideWhenUsed/>
    <w:qFormat/>
    <w:rsid w:val="007633B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NormalWeb">
    <w:name w:val="Normal (Web)"/>
    <w:basedOn w:val="Normal"/>
    <w:uiPriority w:val="99"/>
    <w:unhideWhenUsed/>
    <w:rsid w:val="00373827"/>
    <w:rPr>
      <w:rFonts w:ascii="Times New Roman" w:eastAsiaTheme="minorHAnsi" w:hAnsi="Times New Roman"/>
      <w:sz w:val="24"/>
      <w:szCs w:val="24"/>
      <w:lang w:val="es-CL" w:eastAsia="es-CL"/>
    </w:rPr>
  </w:style>
  <w:style w:type="paragraph" w:styleId="Textocomentario">
    <w:name w:val="annotation text"/>
    <w:basedOn w:val="Normal"/>
    <w:link w:val="TextocomentarioCar1"/>
    <w:unhideWhenUsed/>
    <w:qFormat/>
    <w:rsid w:val="00824A21"/>
    <w:pPr>
      <w:spacing w:before="120" w:after="120"/>
      <w:jc w:val="both"/>
    </w:pPr>
    <w:rPr>
      <w:rFonts w:ascii="Courier New" w:hAnsi="Courier New"/>
    </w:rPr>
  </w:style>
  <w:style w:type="character" w:customStyle="1" w:styleId="TextocomentarioCar">
    <w:name w:val="Texto comentario Car"/>
    <w:basedOn w:val="Fuentedeprrafopredeter"/>
    <w:rsid w:val="00824A21"/>
    <w:rPr>
      <w:lang w:val="es-ES_tradnl" w:eastAsia="es-ES"/>
    </w:rPr>
  </w:style>
  <w:style w:type="character" w:customStyle="1" w:styleId="PrrafodelistaCar">
    <w:name w:val="Párrafo de lista Car"/>
    <w:aliases w:val="viñeta Car,Listenabsatz1 Car"/>
    <w:link w:val="Prrafodelista"/>
    <w:uiPriority w:val="34"/>
    <w:locked/>
    <w:rsid w:val="00824A21"/>
    <w:rPr>
      <w:rFonts w:ascii="Times New Roman" w:hAnsi="Times New Roman"/>
      <w:lang w:val="es-ES" w:eastAsia="es-ES"/>
    </w:rPr>
  </w:style>
  <w:style w:type="paragraph" w:customStyle="1" w:styleId="paragraph">
    <w:name w:val="paragraph"/>
    <w:basedOn w:val="Normal"/>
    <w:rsid w:val="00824A21"/>
    <w:pPr>
      <w:spacing w:before="100" w:beforeAutospacing="1" w:after="100" w:afterAutospacing="1"/>
    </w:pPr>
    <w:rPr>
      <w:rFonts w:ascii="Times New Roman" w:hAnsi="Times New Roman"/>
      <w:sz w:val="24"/>
      <w:szCs w:val="24"/>
      <w:lang w:val="es-CL" w:eastAsia="es-CL"/>
    </w:rPr>
  </w:style>
  <w:style w:type="character" w:styleId="Refdecomentario">
    <w:name w:val="annotation reference"/>
    <w:unhideWhenUsed/>
    <w:rsid w:val="00824A21"/>
    <w:rPr>
      <w:sz w:val="16"/>
      <w:szCs w:val="16"/>
    </w:rPr>
  </w:style>
  <w:style w:type="character" w:customStyle="1" w:styleId="TextocomentarioCar1">
    <w:name w:val="Texto comentario Car1"/>
    <w:link w:val="Textocomentario"/>
    <w:uiPriority w:val="99"/>
    <w:locked/>
    <w:rsid w:val="00824A21"/>
    <w:rPr>
      <w:rFonts w:ascii="Courier New" w:hAnsi="Courier New"/>
      <w:lang w:val="es-ES_tradnl"/>
    </w:rPr>
  </w:style>
  <w:style w:type="character" w:customStyle="1" w:styleId="Mencionar1">
    <w:name w:val="Mencionar1"/>
    <w:basedOn w:val="Fuentedeprrafopredeter"/>
    <w:uiPriority w:val="99"/>
    <w:rsid w:val="00824A21"/>
    <w:rPr>
      <w:color w:val="2B579A"/>
      <w:shd w:val="clear" w:color="auto" w:fill="E1DFDD"/>
    </w:rPr>
  </w:style>
  <w:style w:type="character" w:customStyle="1" w:styleId="normaltextrun">
    <w:name w:val="normaltextrun"/>
    <w:basedOn w:val="Fuentedeprrafopredeter"/>
    <w:rsid w:val="00824A21"/>
  </w:style>
  <w:style w:type="character" w:customStyle="1" w:styleId="eop">
    <w:name w:val="eop"/>
    <w:basedOn w:val="Fuentedeprrafopredeter"/>
    <w:rsid w:val="00824A21"/>
  </w:style>
  <w:style w:type="paragraph" w:styleId="Revisin">
    <w:name w:val="Revision"/>
    <w:hidden/>
    <w:uiPriority w:val="99"/>
    <w:semiHidden/>
    <w:rsid w:val="00DE5792"/>
    <w:rPr>
      <w:lang w:val="es-ES_tradnl" w:eastAsia="es-ES"/>
    </w:rPr>
  </w:style>
  <w:style w:type="numbering" w:customStyle="1" w:styleId="Sinlista1">
    <w:name w:val="Sin lista1"/>
    <w:next w:val="Sinlista"/>
    <w:uiPriority w:val="99"/>
    <w:semiHidden/>
    <w:unhideWhenUsed/>
    <w:rsid w:val="00305924"/>
  </w:style>
  <w:style w:type="character" w:customStyle="1" w:styleId="TextodegloboCar">
    <w:name w:val="Texto de globo Car"/>
    <w:basedOn w:val="Fuentedeprrafopredeter"/>
    <w:link w:val="Textodeglobo"/>
    <w:uiPriority w:val="99"/>
    <w:rsid w:val="00305924"/>
    <w:rPr>
      <w:rFonts w:ascii="Tahoma" w:hAnsi="Tahoma" w:cs="Tahoma"/>
      <w:sz w:val="16"/>
      <w:szCs w:val="16"/>
      <w:lang w:val="es-ES_tradnl" w:eastAsia="es-ES"/>
    </w:rPr>
  </w:style>
  <w:style w:type="table" w:customStyle="1" w:styleId="Tablaconcuadrcula1">
    <w:name w:val="Tabla con cuadrícula1"/>
    <w:basedOn w:val="Tablanormal"/>
    <w:next w:val="Tablaconcuadrcula"/>
    <w:uiPriority w:val="39"/>
    <w:rsid w:val="0030592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rsid w:val="006B1231"/>
    <w:rPr>
      <w:lang w:val="es-ES_tradnl" w:eastAsia="es-ES"/>
    </w:rPr>
  </w:style>
  <w:style w:type="numbering" w:customStyle="1" w:styleId="Sinlista2">
    <w:name w:val="Sin lista2"/>
    <w:next w:val="Sinlista"/>
    <w:uiPriority w:val="99"/>
    <w:semiHidden/>
    <w:unhideWhenUsed/>
    <w:rsid w:val="00652E74"/>
  </w:style>
  <w:style w:type="character" w:customStyle="1" w:styleId="Ttulo1Car">
    <w:name w:val="Título 1 Car"/>
    <w:basedOn w:val="Fuentedeprrafopredeter"/>
    <w:link w:val="Ttulo1"/>
    <w:rsid w:val="00652E74"/>
    <w:rPr>
      <w:rFonts w:ascii="Garmond (W1)" w:hAnsi="Garmond (W1)"/>
      <w:spacing w:val="20"/>
      <w:sz w:val="24"/>
      <w:lang w:val="es-ES_tradnl" w:eastAsia="es-ES"/>
    </w:rPr>
  </w:style>
  <w:style w:type="character" w:customStyle="1" w:styleId="Ttulo2Car">
    <w:name w:val="Título 2 Car"/>
    <w:basedOn w:val="Fuentedeprrafopredeter"/>
    <w:link w:val="Ttulo2"/>
    <w:rsid w:val="00652E74"/>
    <w:rPr>
      <w:rFonts w:ascii="Courier" w:hAnsi="Courier"/>
      <w:b/>
      <w:sz w:val="24"/>
      <w:lang w:val="es-ES_tradnl" w:eastAsia="es-ES"/>
    </w:rPr>
  </w:style>
  <w:style w:type="character" w:customStyle="1" w:styleId="Ttulo3Car">
    <w:name w:val="Título 3 Car"/>
    <w:basedOn w:val="Fuentedeprrafopredeter"/>
    <w:link w:val="Ttulo3"/>
    <w:rsid w:val="00652E74"/>
    <w:rPr>
      <w:rFonts w:ascii="Courier" w:hAnsi="Courier"/>
      <w:b/>
      <w:sz w:val="24"/>
      <w:lang w:val="es-ES_tradnl" w:eastAsia="es-ES"/>
    </w:rPr>
  </w:style>
  <w:style w:type="character" w:customStyle="1" w:styleId="EncabezadoCar">
    <w:name w:val="Encabezado Car"/>
    <w:basedOn w:val="Fuentedeprrafopredeter"/>
    <w:link w:val="Encabezado"/>
    <w:uiPriority w:val="99"/>
    <w:rsid w:val="00652E74"/>
    <w:rPr>
      <w:lang w:val="es-ES_tradnl" w:eastAsia="es-ES"/>
    </w:rPr>
  </w:style>
  <w:style w:type="character" w:customStyle="1" w:styleId="TextoindependienteCar">
    <w:name w:val="Texto independiente Car"/>
    <w:basedOn w:val="Fuentedeprrafopredeter"/>
    <w:link w:val="Textoindependiente"/>
    <w:uiPriority w:val="99"/>
    <w:rsid w:val="00652E74"/>
    <w:rPr>
      <w:lang w:val="es-ES_tradnl" w:eastAsia="es-ES"/>
    </w:rPr>
  </w:style>
  <w:style w:type="character" w:customStyle="1" w:styleId="Textoindependiente2Car">
    <w:name w:val="Texto independiente 2 Car"/>
    <w:basedOn w:val="Fuentedeprrafopredeter"/>
    <w:link w:val="Textoindependiente2"/>
    <w:rsid w:val="00652E74"/>
    <w:rPr>
      <w:lang w:val="es-ES_tradnl" w:eastAsia="es-ES"/>
    </w:rPr>
  </w:style>
  <w:style w:type="paragraph" w:styleId="Puesto">
    <w:name w:val="Title"/>
    <w:basedOn w:val="Normal"/>
    <w:link w:val="PuestoCar"/>
    <w:uiPriority w:val="10"/>
    <w:qFormat/>
    <w:rsid w:val="00652E74"/>
    <w:pPr>
      <w:widowControl w:val="0"/>
      <w:pBdr>
        <w:top w:val="single" w:sz="4" w:space="1" w:color="auto"/>
        <w:left w:val="single" w:sz="4" w:space="4" w:color="auto"/>
        <w:bottom w:val="single" w:sz="4" w:space="15" w:color="auto"/>
        <w:right w:val="single" w:sz="4" w:space="4" w:color="auto"/>
      </w:pBdr>
      <w:tabs>
        <w:tab w:val="left" w:pos="720"/>
        <w:tab w:val="left" w:pos="1440"/>
        <w:tab w:val="left" w:pos="2160"/>
        <w:tab w:val="left" w:pos="2880"/>
        <w:tab w:val="decimal" w:pos="9360"/>
      </w:tabs>
      <w:autoSpaceDE w:val="0"/>
      <w:autoSpaceDN w:val="0"/>
      <w:adjustRightInd w:val="0"/>
      <w:jc w:val="center"/>
    </w:pPr>
    <w:rPr>
      <w:rFonts w:ascii="Arial" w:hAnsi="Arial"/>
      <w:b/>
      <w:bCs/>
      <w:sz w:val="24"/>
      <w:szCs w:val="24"/>
    </w:rPr>
  </w:style>
  <w:style w:type="character" w:customStyle="1" w:styleId="PuestoCar">
    <w:name w:val="Puesto Car"/>
    <w:basedOn w:val="Fuentedeprrafopredeter"/>
    <w:link w:val="Puesto"/>
    <w:uiPriority w:val="10"/>
    <w:rsid w:val="00652E74"/>
    <w:rPr>
      <w:rFonts w:ascii="Arial" w:hAnsi="Arial"/>
      <w:b/>
      <w:bCs/>
      <w:sz w:val="24"/>
      <w:szCs w:val="24"/>
      <w:lang w:val="es-ES_tradnl" w:eastAsia="es-ES"/>
    </w:rPr>
  </w:style>
  <w:style w:type="character" w:customStyle="1" w:styleId="SangradetextonormalCar">
    <w:name w:val="Sangría de texto normal Car"/>
    <w:basedOn w:val="Fuentedeprrafopredeter"/>
    <w:link w:val="Sangradetextonormal"/>
    <w:rsid w:val="00652E74"/>
    <w:rPr>
      <w:rFonts w:ascii="Courier New" w:hAnsi="Courier New"/>
      <w:spacing w:val="-3"/>
      <w:sz w:val="24"/>
      <w:lang w:val="es-ES_tradnl" w:eastAsia="es-ES"/>
    </w:rPr>
  </w:style>
  <w:style w:type="paragraph" w:customStyle="1" w:styleId="CharChar">
    <w:name w:val="Char Char"/>
    <w:basedOn w:val="Normal"/>
    <w:rsid w:val="00652E74"/>
    <w:pPr>
      <w:spacing w:after="160" w:line="240" w:lineRule="exact"/>
      <w:ind w:left="500"/>
      <w:jc w:val="center"/>
    </w:pPr>
    <w:rPr>
      <w:rFonts w:ascii="Verdana" w:hAnsi="Verdana" w:cs="Arial"/>
      <w:b/>
      <w:lang w:val="es-VE" w:eastAsia="en-US"/>
    </w:rPr>
  </w:style>
  <w:style w:type="table" w:customStyle="1" w:styleId="Tablaconcuadrcula2">
    <w:name w:val="Tabla con cuadrícula2"/>
    <w:basedOn w:val="Tablanormal"/>
    <w:next w:val="Tablaconcuadrcula"/>
    <w:uiPriority w:val="39"/>
    <w:rsid w:val="00652E7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nhideWhenUsed/>
    <w:rsid w:val="00652E74"/>
    <w:rPr>
      <w:color w:val="0000FF"/>
      <w:u w:val="single"/>
    </w:rPr>
  </w:style>
  <w:style w:type="character" w:customStyle="1" w:styleId="Sangra2detindependienteCar">
    <w:name w:val="Sangría 2 de t. independiente Car"/>
    <w:basedOn w:val="Fuentedeprrafopredeter"/>
    <w:link w:val="Sangra2detindependiente"/>
    <w:uiPriority w:val="99"/>
    <w:rsid w:val="00652E74"/>
    <w:rPr>
      <w:rFonts w:ascii="Courier" w:hAnsi="Courier"/>
      <w:spacing w:val="-3"/>
      <w:sz w:val="24"/>
      <w:lang w:val="es-ES_tradnl" w:eastAsia="es-ES"/>
    </w:rPr>
  </w:style>
  <w:style w:type="character" w:customStyle="1" w:styleId="A7">
    <w:name w:val="A7"/>
    <w:rsid w:val="00652E74"/>
    <w:rPr>
      <w:rFonts w:cs="Merriweather"/>
      <w:color w:val="000000"/>
      <w:sz w:val="18"/>
      <w:szCs w:val="18"/>
    </w:rPr>
  </w:style>
  <w:style w:type="paragraph" w:styleId="Asuntodelcomentario">
    <w:name w:val="annotation subject"/>
    <w:basedOn w:val="Textocomentario"/>
    <w:next w:val="Textocomentario"/>
    <w:link w:val="AsuntodelcomentarioCar"/>
    <w:uiPriority w:val="99"/>
    <w:rsid w:val="00652E74"/>
    <w:pPr>
      <w:spacing w:before="0" w:after="200"/>
      <w:jc w:val="left"/>
    </w:pPr>
    <w:rPr>
      <w:rFonts w:ascii="Calibri" w:eastAsia="Calibri" w:hAnsi="Calibri"/>
      <w:b/>
      <w:bCs/>
      <w:lang w:eastAsia="en-US"/>
    </w:rPr>
  </w:style>
  <w:style w:type="character" w:customStyle="1" w:styleId="AsuntodelcomentarioCar">
    <w:name w:val="Asunto del comentario Car"/>
    <w:basedOn w:val="TextocomentarioCar1"/>
    <w:link w:val="Asuntodelcomentario"/>
    <w:uiPriority w:val="99"/>
    <w:rsid w:val="00652E74"/>
    <w:rPr>
      <w:rFonts w:ascii="Calibri" w:eastAsia="Calibri" w:hAnsi="Calibri"/>
      <w:b/>
      <w:bCs/>
      <w:lang w:val="es-ES_tradnl" w:eastAsia="en-US"/>
    </w:rPr>
  </w:style>
  <w:style w:type="paragraph" w:customStyle="1" w:styleId="Default">
    <w:name w:val="Default"/>
    <w:rsid w:val="00652E74"/>
    <w:pPr>
      <w:autoSpaceDE w:val="0"/>
      <w:autoSpaceDN w:val="0"/>
      <w:adjustRightInd w:val="0"/>
    </w:pPr>
    <w:rPr>
      <w:rFonts w:ascii="Calibri" w:hAnsi="Calibri" w:cs="Calibri"/>
      <w:color w:val="000000"/>
      <w:sz w:val="24"/>
      <w:szCs w:val="24"/>
      <w:lang w:eastAsia="es-ES"/>
    </w:rPr>
  </w:style>
  <w:style w:type="paragraph" w:styleId="Descripcin">
    <w:name w:val="caption"/>
    <w:basedOn w:val="Normal"/>
    <w:next w:val="Normal"/>
    <w:uiPriority w:val="35"/>
    <w:unhideWhenUsed/>
    <w:qFormat/>
    <w:rsid w:val="00652E74"/>
    <w:pPr>
      <w:widowControl w:val="0"/>
      <w:autoSpaceDE w:val="0"/>
      <w:autoSpaceDN w:val="0"/>
      <w:adjustRightInd w:val="0"/>
      <w:jc w:val="center"/>
    </w:pPr>
    <w:rPr>
      <w:rFonts w:ascii="Verdana" w:hAnsi="Verdana"/>
      <w:b/>
      <w:iCs/>
      <w:szCs w:val="18"/>
      <w:lang w:val="en-US"/>
    </w:rPr>
  </w:style>
  <w:style w:type="character" w:customStyle="1" w:styleId="Mencinsinresolver1">
    <w:name w:val="Mención sin resolver1"/>
    <w:basedOn w:val="Fuentedeprrafopredeter"/>
    <w:uiPriority w:val="99"/>
    <w:unhideWhenUsed/>
    <w:rsid w:val="00652E74"/>
    <w:rPr>
      <w:color w:val="605E5C"/>
      <w:shd w:val="clear" w:color="auto" w:fill="E1DFDD"/>
    </w:rPr>
  </w:style>
  <w:style w:type="character" w:customStyle="1" w:styleId="Mencionar2">
    <w:name w:val="Mencionar2"/>
    <w:basedOn w:val="Fuentedeprrafopredeter"/>
    <w:uiPriority w:val="99"/>
    <w:unhideWhenUsed/>
    <w:rsid w:val="00652E74"/>
    <w:rPr>
      <w:color w:val="2B579A"/>
      <w:shd w:val="clear" w:color="auto" w:fill="E1DFDD"/>
    </w:rPr>
  </w:style>
  <w:style w:type="paragraph" w:customStyle="1" w:styleId="Fondogris">
    <w:name w:val="Fondogris"/>
    <w:rsid w:val="00652E74"/>
    <w:pPr>
      <w:widowControl w:val="0"/>
      <w:shd w:val="clear" w:color="auto" w:fill="DFDFDF"/>
      <w:autoSpaceDE w:val="0"/>
      <w:autoSpaceDN w:val="0"/>
      <w:adjustRightInd w:val="0"/>
      <w:jc w:val="both"/>
    </w:pPr>
    <w:rPr>
      <w:rFonts w:ascii="Courier New" w:hAnsi="Courier New" w:cs="Courier New"/>
      <w:lang w:val="es-ES_tradnl" w:eastAsia="es-ES"/>
    </w:rPr>
  </w:style>
  <w:style w:type="paragraph" w:customStyle="1" w:styleId="xmsonormal">
    <w:name w:val="x_msonormal"/>
    <w:basedOn w:val="Normal"/>
    <w:rsid w:val="00652E74"/>
    <w:pPr>
      <w:spacing w:before="100" w:beforeAutospacing="1" w:after="100" w:afterAutospacing="1"/>
    </w:pPr>
    <w:rPr>
      <w:rFonts w:ascii="Times New Roman" w:hAnsi="Times New Roman"/>
      <w:sz w:val="24"/>
      <w:szCs w:val="24"/>
      <w:lang w:val="es-CL" w:eastAsia="es-ES_tradnl"/>
    </w:rPr>
  </w:style>
  <w:style w:type="paragraph" w:customStyle="1" w:styleId="xmsobodytext">
    <w:name w:val="x_msobodytext"/>
    <w:basedOn w:val="Normal"/>
    <w:rsid w:val="00652E74"/>
    <w:pPr>
      <w:spacing w:before="100" w:beforeAutospacing="1" w:after="100" w:afterAutospacing="1"/>
    </w:pPr>
    <w:rPr>
      <w:rFonts w:ascii="Times New Roman" w:hAnsi="Times New Roman"/>
      <w:sz w:val="24"/>
      <w:szCs w:val="24"/>
      <w:lang w:val="es-CL" w:eastAsia="es-ES_tradnl"/>
    </w:rPr>
  </w:style>
  <w:style w:type="paragraph" w:customStyle="1" w:styleId="Ttulo61">
    <w:name w:val="Título 61"/>
    <w:basedOn w:val="Normal"/>
    <w:next w:val="Normal"/>
    <w:uiPriority w:val="9"/>
    <w:unhideWhenUsed/>
    <w:qFormat/>
    <w:rsid w:val="000D25DD"/>
    <w:pPr>
      <w:keepNext/>
      <w:keepLines/>
      <w:spacing w:before="40" w:line="259" w:lineRule="auto"/>
      <w:outlineLvl w:val="5"/>
    </w:pPr>
    <w:rPr>
      <w:rFonts w:ascii="Aptos" w:eastAsia="Yu Gothic Light" w:hAnsi="Aptos"/>
      <w:i/>
      <w:iCs/>
      <w:color w:val="595959"/>
      <w:kern w:val="2"/>
      <w:sz w:val="22"/>
      <w:szCs w:val="22"/>
      <w:lang w:val="es-CL" w:eastAsia="en-US"/>
      <w14:ligatures w14:val="standardContextual"/>
    </w:rPr>
  </w:style>
  <w:style w:type="paragraph" w:customStyle="1" w:styleId="Ttulo71">
    <w:name w:val="Título 71"/>
    <w:basedOn w:val="Normal"/>
    <w:next w:val="Normal"/>
    <w:uiPriority w:val="9"/>
    <w:semiHidden/>
    <w:unhideWhenUsed/>
    <w:qFormat/>
    <w:rsid w:val="000D25DD"/>
    <w:pPr>
      <w:keepNext/>
      <w:keepLines/>
      <w:spacing w:before="40" w:line="259" w:lineRule="auto"/>
      <w:outlineLvl w:val="6"/>
    </w:pPr>
    <w:rPr>
      <w:rFonts w:ascii="Aptos" w:eastAsia="Yu Gothic Light" w:hAnsi="Aptos"/>
      <w:color w:val="595959"/>
      <w:kern w:val="2"/>
      <w:sz w:val="22"/>
      <w:szCs w:val="22"/>
      <w:lang w:val="es-CL" w:eastAsia="en-US"/>
      <w14:ligatures w14:val="standardContextual"/>
    </w:rPr>
  </w:style>
  <w:style w:type="paragraph" w:customStyle="1" w:styleId="Ttulo81">
    <w:name w:val="Título 81"/>
    <w:basedOn w:val="Normal"/>
    <w:next w:val="Normal"/>
    <w:uiPriority w:val="9"/>
    <w:unhideWhenUsed/>
    <w:qFormat/>
    <w:rsid w:val="000D25DD"/>
    <w:pPr>
      <w:keepNext/>
      <w:keepLines/>
      <w:spacing w:line="259" w:lineRule="auto"/>
      <w:outlineLvl w:val="7"/>
    </w:pPr>
    <w:rPr>
      <w:rFonts w:ascii="Aptos" w:eastAsia="Yu Gothic Light" w:hAnsi="Aptos"/>
      <w:i/>
      <w:iCs/>
      <w:color w:val="272727"/>
      <w:kern w:val="2"/>
      <w:sz w:val="22"/>
      <w:szCs w:val="22"/>
      <w:lang w:val="es-CL" w:eastAsia="en-US"/>
      <w14:ligatures w14:val="standardContextual"/>
    </w:rPr>
  </w:style>
  <w:style w:type="paragraph" w:customStyle="1" w:styleId="Ttulo91">
    <w:name w:val="Título 91"/>
    <w:basedOn w:val="Normal"/>
    <w:next w:val="Normal"/>
    <w:uiPriority w:val="9"/>
    <w:semiHidden/>
    <w:unhideWhenUsed/>
    <w:qFormat/>
    <w:rsid w:val="000D25DD"/>
    <w:pPr>
      <w:keepNext/>
      <w:keepLines/>
      <w:spacing w:line="259" w:lineRule="auto"/>
      <w:outlineLvl w:val="8"/>
    </w:pPr>
    <w:rPr>
      <w:rFonts w:ascii="Aptos" w:eastAsia="Yu Gothic Light" w:hAnsi="Aptos"/>
      <w:color w:val="272727"/>
      <w:kern w:val="2"/>
      <w:sz w:val="22"/>
      <w:szCs w:val="22"/>
      <w:lang w:val="es-CL" w:eastAsia="en-US"/>
      <w14:ligatures w14:val="standardContextual"/>
    </w:rPr>
  </w:style>
  <w:style w:type="numbering" w:customStyle="1" w:styleId="Sinlista3">
    <w:name w:val="Sin lista3"/>
    <w:next w:val="Sinlista"/>
    <w:uiPriority w:val="99"/>
    <w:semiHidden/>
    <w:unhideWhenUsed/>
    <w:rsid w:val="000D25DD"/>
  </w:style>
  <w:style w:type="character" w:customStyle="1" w:styleId="Ttulo5Car">
    <w:name w:val="Título 5 Car"/>
    <w:basedOn w:val="Fuentedeprrafopredeter"/>
    <w:link w:val="Ttulo5"/>
    <w:uiPriority w:val="9"/>
    <w:rsid w:val="000D25DD"/>
    <w:rPr>
      <w:b/>
      <w:bCs/>
      <w:i/>
      <w:iCs/>
      <w:sz w:val="26"/>
      <w:szCs w:val="26"/>
      <w:lang w:val="es-ES_tradnl" w:eastAsia="es-ES"/>
    </w:rPr>
  </w:style>
  <w:style w:type="character" w:customStyle="1" w:styleId="Ttulo6Car">
    <w:name w:val="Título 6 Car"/>
    <w:basedOn w:val="Fuentedeprrafopredeter"/>
    <w:link w:val="Ttulo6"/>
    <w:uiPriority w:val="9"/>
    <w:rsid w:val="000D25DD"/>
    <w:rPr>
      <w:rFonts w:eastAsia="Yu Gothic Light" w:cs="Times New Roman"/>
      <w:i/>
      <w:iCs/>
      <w:color w:val="595959"/>
    </w:rPr>
  </w:style>
  <w:style w:type="character" w:customStyle="1" w:styleId="Ttulo7Car">
    <w:name w:val="Título 7 Car"/>
    <w:basedOn w:val="Fuentedeprrafopredeter"/>
    <w:link w:val="Ttulo7"/>
    <w:uiPriority w:val="9"/>
    <w:semiHidden/>
    <w:rsid w:val="000D25DD"/>
    <w:rPr>
      <w:rFonts w:eastAsia="Yu Gothic Light" w:cs="Times New Roman"/>
      <w:color w:val="595959"/>
    </w:rPr>
  </w:style>
  <w:style w:type="character" w:customStyle="1" w:styleId="Ttulo8Car">
    <w:name w:val="Título 8 Car"/>
    <w:basedOn w:val="Fuentedeprrafopredeter"/>
    <w:link w:val="Ttulo8"/>
    <w:uiPriority w:val="9"/>
    <w:rsid w:val="000D25DD"/>
    <w:rPr>
      <w:rFonts w:eastAsia="Yu Gothic Light" w:cs="Times New Roman"/>
      <w:i/>
      <w:iCs/>
      <w:color w:val="272727"/>
    </w:rPr>
  </w:style>
  <w:style w:type="character" w:customStyle="1" w:styleId="Ttulo9Car">
    <w:name w:val="Título 9 Car"/>
    <w:basedOn w:val="Fuentedeprrafopredeter"/>
    <w:link w:val="Ttulo9"/>
    <w:uiPriority w:val="9"/>
    <w:semiHidden/>
    <w:rsid w:val="000D25DD"/>
    <w:rPr>
      <w:rFonts w:eastAsia="Yu Gothic Light" w:cs="Times New Roman"/>
      <w:color w:val="272727"/>
    </w:rPr>
  </w:style>
  <w:style w:type="paragraph" w:customStyle="1" w:styleId="Subttulo1">
    <w:name w:val="Subtítulo1"/>
    <w:basedOn w:val="Normal"/>
    <w:next w:val="Normal"/>
    <w:uiPriority w:val="11"/>
    <w:qFormat/>
    <w:rsid w:val="000D25DD"/>
    <w:pPr>
      <w:numPr>
        <w:ilvl w:val="1"/>
      </w:numPr>
      <w:spacing w:after="160" w:line="259" w:lineRule="auto"/>
    </w:pPr>
    <w:rPr>
      <w:rFonts w:ascii="Aptos" w:eastAsia="Yu Gothic Light" w:hAnsi="Aptos"/>
      <w:color w:val="595959"/>
      <w:spacing w:val="15"/>
      <w:kern w:val="2"/>
      <w:sz w:val="28"/>
      <w:szCs w:val="28"/>
      <w:lang w:val="es-CL" w:eastAsia="en-US"/>
      <w14:ligatures w14:val="standardContextual"/>
    </w:rPr>
  </w:style>
  <w:style w:type="character" w:customStyle="1" w:styleId="SubttuloCar">
    <w:name w:val="Subtítulo Car"/>
    <w:basedOn w:val="Fuentedeprrafopredeter"/>
    <w:link w:val="Subttulo"/>
    <w:uiPriority w:val="11"/>
    <w:rsid w:val="000D25DD"/>
    <w:rPr>
      <w:rFonts w:eastAsia="Yu Gothic Light" w:cs="Times New Roman"/>
      <w:color w:val="595959"/>
      <w:spacing w:val="15"/>
      <w:sz w:val="28"/>
      <w:szCs w:val="28"/>
    </w:rPr>
  </w:style>
  <w:style w:type="paragraph" w:customStyle="1" w:styleId="Cita1">
    <w:name w:val="Cita1"/>
    <w:basedOn w:val="Normal"/>
    <w:next w:val="Normal"/>
    <w:uiPriority w:val="29"/>
    <w:qFormat/>
    <w:rsid w:val="000D25DD"/>
    <w:pPr>
      <w:spacing w:before="160" w:after="160" w:line="259" w:lineRule="auto"/>
      <w:jc w:val="center"/>
    </w:pPr>
    <w:rPr>
      <w:rFonts w:ascii="Aptos" w:eastAsia="Aptos" w:hAnsi="Aptos" w:cs="Arial"/>
      <w:i/>
      <w:iCs/>
      <w:color w:val="404040"/>
      <w:kern w:val="2"/>
      <w:sz w:val="22"/>
      <w:szCs w:val="22"/>
      <w:lang w:val="es-CL" w:eastAsia="en-US"/>
      <w14:ligatures w14:val="standardContextual"/>
    </w:rPr>
  </w:style>
  <w:style w:type="character" w:customStyle="1" w:styleId="CitaCar">
    <w:name w:val="Cita Car"/>
    <w:basedOn w:val="Fuentedeprrafopredeter"/>
    <w:link w:val="Cita"/>
    <w:uiPriority w:val="29"/>
    <w:rsid w:val="000D25DD"/>
    <w:rPr>
      <w:i/>
      <w:iCs/>
      <w:color w:val="404040"/>
    </w:rPr>
  </w:style>
  <w:style w:type="character" w:customStyle="1" w:styleId="nfasisintenso1">
    <w:name w:val="Énfasis intenso1"/>
    <w:basedOn w:val="Fuentedeprrafopredeter"/>
    <w:uiPriority w:val="21"/>
    <w:qFormat/>
    <w:rsid w:val="000D25DD"/>
    <w:rPr>
      <w:i/>
      <w:iCs/>
      <w:color w:val="0F4761"/>
    </w:rPr>
  </w:style>
  <w:style w:type="paragraph" w:customStyle="1" w:styleId="Citadestacada1">
    <w:name w:val="Cita destacada1"/>
    <w:basedOn w:val="Normal"/>
    <w:next w:val="Normal"/>
    <w:uiPriority w:val="30"/>
    <w:qFormat/>
    <w:rsid w:val="000D25DD"/>
    <w:pPr>
      <w:pBdr>
        <w:top w:val="single" w:sz="4" w:space="10" w:color="0F4761"/>
        <w:bottom w:val="single" w:sz="4" w:space="10" w:color="0F4761"/>
      </w:pBdr>
      <w:spacing w:before="360" w:after="360" w:line="259" w:lineRule="auto"/>
      <w:ind w:left="864" w:right="864"/>
      <w:jc w:val="center"/>
    </w:pPr>
    <w:rPr>
      <w:rFonts w:ascii="Aptos" w:eastAsia="Aptos" w:hAnsi="Aptos" w:cs="Arial"/>
      <w:i/>
      <w:iCs/>
      <w:color w:val="0F4761"/>
      <w:kern w:val="2"/>
      <w:sz w:val="22"/>
      <w:szCs w:val="22"/>
      <w:lang w:val="es-CL" w:eastAsia="en-US"/>
      <w14:ligatures w14:val="standardContextual"/>
    </w:rPr>
  </w:style>
  <w:style w:type="character" w:customStyle="1" w:styleId="CitadestacadaCar">
    <w:name w:val="Cita destacada Car"/>
    <w:basedOn w:val="Fuentedeprrafopredeter"/>
    <w:link w:val="Citadestacada"/>
    <w:uiPriority w:val="30"/>
    <w:rsid w:val="000D25DD"/>
    <w:rPr>
      <w:i/>
      <w:iCs/>
      <w:color w:val="0F4761"/>
    </w:rPr>
  </w:style>
  <w:style w:type="character" w:customStyle="1" w:styleId="Referenciaintensa1">
    <w:name w:val="Referencia intensa1"/>
    <w:basedOn w:val="Fuentedeprrafopredeter"/>
    <w:uiPriority w:val="32"/>
    <w:qFormat/>
    <w:rsid w:val="000D25DD"/>
    <w:rPr>
      <w:b/>
      <w:bCs/>
      <w:smallCaps/>
      <w:color w:val="0F4761"/>
      <w:spacing w:val="5"/>
    </w:rPr>
  </w:style>
  <w:style w:type="character" w:customStyle="1" w:styleId="Mencinsinresolver10">
    <w:name w:val="Mención sin resolver1"/>
    <w:basedOn w:val="Fuentedeprrafopredeter"/>
    <w:uiPriority w:val="99"/>
    <w:semiHidden/>
    <w:unhideWhenUsed/>
    <w:rsid w:val="000D25DD"/>
    <w:rPr>
      <w:color w:val="605E5C"/>
      <w:shd w:val="clear" w:color="auto" w:fill="E1DFDD"/>
    </w:rPr>
  </w:style>
  <w:style w:type="character" w:customStyle="1" w:styleId="elementtoproof">
    <w:name w:val="elementtoproof"/>
    <w:basedOn w:val="Fuentedeprrafopredeter"/>
    <w:rsid w:val="000D25DD"/>
  </w:style>
  <w:style w:type="numbering" w:customStyle="1" w:styleId="Sinlista11">
    <w:name w:val="Sin lista11"/>
    <w:next w:val="Sinlista"/>
    <w:uiPriority w:val="99"/>
    <w:semiHidden/>
    <w:unhideWhenUsed/>
    <w:rsid w:val="000D25DD"/>
  </w:style>
  <w:style w:type="character" w:customStyle="1" w:styleId="Textoindependiente3Car">
    <w:name w:val="Texto independiente 3 Car"/>
    <w:basedOn w:val="Fuentedeprrafopredeter"/>
    <w:link w:val="Textoindependiente3"/>
    <w:rsid w:val="000D25DD"/>
    <w:rPr>
      <w:sz w:val="16"/>
      <w:szCs w:val="16"/>
      <w:lang w:val="es-ES_tradnl" w:eastAsia="es-ES"/>
    </w:rPr>
  </w:style>
  <w:style w:type="paragraph" w:customStyle="1" w:styleId="Textoindependiente31">
    <w:name w:val="Texto independiente 31"/>
    <w:basedOn w:val="Normal"/>
    <w:rsid w:val="000D25DD"/>
    <w:pPr>
      <w:widowControl w:val="0"/>
      <w:tabs>
        <w:tab w:val="left" w:pos="2999"/>
      </w:tabs>
      <w:spacing w:line="360" w:lineRule="auto"/>
      <w:jc w:val="both"/>
    </w:pPr>
    <w:rPr>
      <w:rFonts w:ascii="Arial" w:hAnsi="Arial"/>
      <w:spacing w:val="-3"/>
      <w:sz w:val="24"/>
    </w:rPr>
  </w:style>
  <w:style w:type="paragraph" w:customStyle="1" w:styleId="CarCar2">
    <w:name w:val="Car Car2"/>
    <w:basedOn w:val="Normal"/>
    <w:rsid w:val="000D25DD"/>
    <w:pPr>
      <w:spacing w:after="160" w:line="240" w:lineRule="exact"/>
      <w:ind w:left="500"/>
      <w:jc w:val="center"/>
    </w:pPr>
    <w:rPr>
      <w:rFonts w:ascii="Verdana" w:hAnsi="Verdana" w:cs="Arial"/>
      <w:b/>
      <w:lang w:val="es-VE" w:eastAsia="en-US"/>
    </w:rPr>
  </w:style>
  <w:style w:type="character" w:styleId="Hipervnculovisitado">
    <w:name w:val="FollowedHyperlink"/>
    <w:unhideWhenUsed/>
    <w:rsid w:val="000D25DD"/>
    <w:rPr>
      <w:color w:val="800080"/>
      <w:u w:val="single"/>
    </w:rPr>
  </w:style>
  <w:style w:type="paragraph" w:customStyle="1" w:styleId="Estilo3">
    <w:name w:val="Estilo3"/>
    <w:basedOn w:val="Normal"/>
    <w:link w:val="Estilo3Car"/>
    <w:qFormat/>
    <w:rsid w:val="000D25DD"/>
    <w:pPr>
      <w:widowControl w:val="0"/>
      <w:autoSpaceDE w:val="0"/>
      <w:autoSpaceDN w:val="0"/>
      <w:adjustRightInd w:val="0"/>
      <w:jc w:val="both"/>
    </w:pPr>
    <w:rPr>
      <w:rFonts w:ascii="Verdana" w:hAnsi="Verdana" w:cs="Arial"/>
      <w:sz w:val="22"/>
      <w:szCs w:val="22"/>
      <w:lang w:eastAsia="es-CL"/>
    </w:rPr>
  </w:style>
  <w:style w:type="character" w:customStyle="1" w:styleId="Estilo3Car">
    <w:name w:val="Estilo3 Car"/>
    <w:link w:val="Estilo3"/>
    <w:rsid w:val="000D25DD"/>
    <w:rPr>
      <w:rFonts w:ascii="Verdana" w:hAnsi="Verdana" w:cs="Arial"/>
      <w:sz w:val="22"/>
      <w:szCs w:val="22"/>
      <w:lang w:val="es-ES_tradnl"/>
    </w:rPr>
  </w:style>
  <w:style w:type="table" w:customStyle="1" w:styleId="Tabladelista3-nfasis111">
    <w:name w:val="Tabla de lista 3 - Énfasis 111"/>
    <w:basedOn w:val="Tablanormal"/>
    <w:uiPriority w:val="48"/>
    <w:rsid w:val="000D25DD"/>
    <w:rPr>
      <w:rFonts w:ascii="Arial" w:hAnsi="Arial"/>
      <w:lang w:val="es-ES" w:eastAsia="es-E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lista3-nfasis51">
    <w:name w:val="Tabla de lista 3 - Énfasis 51"/>
    <w:basedOn w:val="Tablanormal"/>
    <w:uiPriority w:val="48"/>
    <w:rsid w:val="000D25DD"/>
    <w:rPr>
      <w:rFonts w:ascii="Calibri" w:eastAsia="Calibri" w:hAnsi="Calibri"/>
      <w:lang w:val="es-ES"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numbering" w:customStyle="1" w:styleId="Sinlista111">
    <w:name w:val="Sin lista111"/>
    <w:next w:val="Sinlista"/>
    <w:uiPriority w:val="99"/>
    <w:semiHidden/>
    <w:unhideWhenUsed/>
    <w:rsid w:val="000D25DD"/>
  </w:style>
  <w:style w:type="numbering" w:customStyle="1" w:styleId="Sinlista1111">
    <w:name w:val="Sin lista1111"/>
    <w:next w:val="Sinlista"/>
    <w:semiHidden/>
    <w:unhideWhenUsed/>
    <w:rsid w:val="000D25DD"/>
  </w:style>
  <w:style w:type="paragraph" w:customStyle="1" w:styleId="Textoindependiente310">
    <w:name w:val="Texto independiente 310"/>
    <w:basedOn w:val="Normal"/>
    <w:rsid w:val="000D25DD"/>
    <w:pPr>
      <w:widowControl w:val="0"/>
      <w:tabs>
        <w:tab w:val="left" w:pos="2999"/>
      </w:tabs>
      <w:spacing w:line="360" w:lineRule="auto"/>
      <w:jc w:val="both"/>
    </w:pPr>
    <w:rPr>
      <w:rFonts w:ascii="Arial" w:hAnsi="Arial"/>
      <w:spacing w:val="-3"/>
      <w:sz w:val="24"/>
    </w:rPr>
  </w:style>
  <w:style w:type="numbering" w:customStyle="1" w:styleId="Sinlista11111">
    <w:name w:val="Sin lista11111"/>
    <w:next w:val="Sinlista"/>
    <w:uiPriority w:val="99"/>
    <w:semiHidden/>
    <w:unhideWhenUsed/>
    <w:rsid w:val="000D25DD"/>
  </w:style>
  <w:style w:type="table" w:customStyle="1" w:styleId="NormalTable0">
    <w:name w:val="Normal Table0"/>
    <w:rsid w:val="000D25DD"/>
    <w:pPr>
      <w:widowControl w:val="0"/>
      <w:tabs>
        <w:tab w:val="left" w:pos="2835"/>
        <w:tab w:val="left" w:pos="0"/>
      </w:tabs>
      <w:ind w:firstLine="2835"/>
      <w:jc w:val="both"/>
    </w:pPr>
    <w:rPr>
      <w:rFonts w:ascii="Arial" w:eastAsia="Arial" w:hAnsi="Arial" w:cs="Arial"/>
      <w:sz w:val="24"/>
      <w:szCs w:val="24"/>
      <w:lang w:val="es-ES"/>
    </w:rPr>
    <w:tblPr>
      <w:tblCellMar>
        <w:top w:w="0" w:type="dxa"/>
        <w:left w:w="0" w:type="dxa"/>
        <w:bottom w:w="0" w:type="dxa"/>
        <w:right w:w="0" w:type="dxa"/>
      </w:tblCellMar>
    </w:tblPr>
  </w:style>
  <w:style w:type="character" w:customStyle="1" w:styleId="TtuloCar2">
    <w:name w:val="Título Car2"/>
    <w:rsid w:val="000D25DD"/>
    <w:rPr>
      <w:rFonts w:ascii="Arial" w:eastAsia="Arial" w:hAnsi="Arial" w:cs="Arial"/>
      <w:b/>
      <w:sz w:val="24"/>
      <w:szCs w:val="24"/>
      <w:shd w:val="clear" w:color="auto" w:fill="FFFFFF"/>
      <w:lang w:val="es-ES" w:eastAsia="es-ES"/>
    </w:rPr>
  </w:style>
  <w:style w:type="paragraph" w:styleId="Sangranormal">
    <w:name w:val="Normal Indent"/>
    <w:basedOn w:val="Normal"/>
    <w:rsid w:val="000D25DD"/>
    <w:pPr>
      <w:tabs>
        <w:tab w:val="left" w:pos="0"/>
      </w:tabs>
      <w:spacing w:before="120" w:after="120"/>
      <w:ind w:left="708" w:firstLine="2835"/>
      <w:jc w:val="both"/>
    </w:pPr>
    <w:rPr>
      <w:rFonts w:ascii="Univers" w:eastAsia="Arial" w:hAnsi="Univers" w:cs="Arial"/>
      <w:kern w:val="20"/>
      <w:sz w:val="26"/>
      <w:szCs w:val="24"/>
      <w:lang w:val="es-ES"/>
    </w:rPr>
  </w:style>
  <w:style w:type="paragraph" w:customStyle="1" w:styleId="toa">
    <w:name w:val="toa"/>
    <w:basedOn w:val="Normal"/>
    <w:rsid w:val="000D25DD"/>
    <w:pPr>
      <w:tabs>
        <w:tab w:val="left" w:pos="0"/>
        <w:tab w:val="left" w:pos="9000"/>
        <w:tab w:val="right" w:pos="9360"/>
      </w:tabs>
      <w:suppressAutoHyphens/>
      <w:spacing w:before="120" w:after="120"/>
      <w:ind w:firstLine="2835"/>
      <w:jc w:val="both"/>
    </w:pPr>
    <w:rPr>
      <w:rFonts w:ascii="Courier" w:eastAsia="Arial" w:hAnsi="Courier" w:cs="Arial"/>
      <w:sz w:val="24"/>
      <w:szCs w:val="24"/>
      <w:lang w:val="en-US"/>
    </w:rPr>
  </w:style>
  <w:style w:type="paragraph" w:customStyle="1" w:styleId="Estilo1">
    <w:name w:val="Estilo1"/>
    <w:basedOn w:val="Normal"/>
    <w:rsid w:val="000D25DD"/>
    <w:pPr>
      <w:tabs>
        <w:tab w:val="left" w:pos="0"/>
        <w:tab w:val="left" w:pos="2268"/>
      </w:tabs>
      <w:ind w:firstLine="2835"/>
      <w:jc w:val="both"/>
    </w:pPr>
    <w:rPr>
      <w:rFonts w:ascii="Arial" w:eastAsia="Arial" w:hAnsi="Arial" w:cs="Arial"/>
      <w:sz w:val="24"/>
      <w:szCs w:val="24"/>
    </w:rPr>
  </w:style>
  <w:style w:type="character" w:customStyle="1" w:styleId="Sangra3detindependienteCar">
    <w:name w:val="Sangría 3 de t. independiente Car"/>
    <w:basedOn w:val="Fuentedeprrafopredeter"/>
    <w:link w:val="Sangra3detindependiente"/>
    <w:rsid w:val="000D25DD"/>
    <w:rPr>
      <w:rFonts w:ascii="Garmond (W1)" w:hAnsi="Garmond (W1)"/>
      <w:sz w:val="24"/>
      <w:lang w:val="es-ES_tradnl" w:eastAsia="es-ES"/>
    </w:rPr>
  </w:style>
  <w:style w:type="paragraph" w:customStyle="1" w:styleId="EstiloTtulo1CourierNew">
    <w:name w:val="Estilo Título 1 + Courier New"/>
    <w:basedOn w:val="Ttulo1"/>
    <w:rsid w:val="000D25DD"/>
    <w:pPr>
      <w:keepNext w:val="0"/>
      <w:widowControl w:val="0"/>
      <w:shd w:val="clear" w:color="auto" w:fill="FFFFFF"/>
      <w:tabs>
        <w:tab w:val="clear" w:pos="3686"/>
        <w:tab w:val="left" w:pos="2835"/>
        <w:tab w:val="left" w:pos="0"/>
        <w:tab w:val="num" w:pos="3544"/>
      </w:tabs>
      <w:spacing w:before="120" w:line="240" w:lineRule="auto"/>
      <w:ind w:left="3544" w:right="0" w:hanging="709"/>
      <w:jc w:val="center"/>
    </w:pPr>
    <w:rPr>
      <w:rFonts w:ascii="Courier New" w:eastAsia="Arial" w:hAnsi="Courier New" w:cs="Arial"/>
      <w:b/>
      <w:bCs/>
      <w:spacing w:val="0"/>
      <w:szCs w:val="24"/>
      <w:lang w:val="es-CL"/>
    </w:rPr>
  </w:style>
  <w:style w:type="character" w:customStyle="1" w:styleId="Fuentedeencabezadopredeter">
    <w:name w:val="Fuente de encabezado predeter."/>
    <w:rsid w:val="000D25DD"/>
  </w:style>
  <w:style w:type="character" w:customStyle="1" w:styleId="Documento4">
    <w:name w:val="Documento 4"/>
    <w:rsid w:val="000D25DD"/>
    <w:rPr>
      <w:b/>
      <w:i/>
      <w:sz w:val="24"/>
    </w:rPr>
  </w:style>
  <w:style w:type="character" w:customStyle="1" w:styleId="Bibliogr">
    <w:name w:val="Bibliogr."/>
    <w:rsid w:val="000D25DD"/>
  </w:style>
  <w:style w:type="character" w:customStyle="1" w:styleId="Documento5">
    <w:name w:val="Documento 5"/>
    <w:rsid w:val="000D25DD"/>
  </w:style>
  <w:style w:type="character" w:customStyle="1" w:styleId="Documento2">
    <w:name w:val="Documento 2"/>
    <w:rsid w:val="000D25DD"/>
    <w:rPr>
      <w:rFonts w:ascii="Courier" w:hAnsi="Courier"/>
      <w:noProof w:val="0"/>
      <w:sz w:val="24"/>
      <w:lang w:val="en-US"/>
    </w:rPr>
  </w:style>
  <w:style w:type="character" w:customStyle="1" w:styleId="Documento6">
    <w:name w:val="Documento 6"/>
    <w:rsid w:val="000D25DD"/>
  </w:style>
  <w:style w:type="character" w:customStyle="1" w:styleId="Documento7">
    <w:name w:val="Documento 7"/>
    <w:rsid w:val="000D25DD"/>
  </w:style>
  <w:style w:type="character" w:customStyle="1" w:styleId="Documento8">
    <w:name w:val="Documento 8"/>
    <w:rsid w:val="000D25DD"/>
  </w:style>
  <w:style w:type="character" w:customStyle="1" w:styleId="Documento3">
    <w:name w:val="Documento 3"/>
    <w:rsid w:val="000D25DD"/>
    <w:rPr>
      <w:rFonts w:ascii="Courier" w:hAnsi="Courier"/>
      <w:noProof w:val="0"/>
      <w:sz w:val="24"/>
      <w:lang w:val="en-US"/>
    </w:rPr>
  </w:style>
  <w:style w:type="paragraph" w:customStyle="1" w:styleId="Prder1">
    <w:name w:val="PÀÀr. der. 1"/>
    <w:rsid w:val="000D25DD"/>
    <w:pPr>
      <w:widowControl w:val="0"/>
      <w:tabs>
        <w:tab w:val="left" w:pos="-720"/>
        <w:tab w:val="left" w:pos="0"/>
        <w:tab w:val="decimal" w:pos="720"/>
        <w:tab w:val="left" w:pos="2835"/>
        <w:tab w:val="left" w:pos="0"/>
      </w:tabs>
      <w:suppressAutoHyphens/>
      <w:ind w:left="720" w:hanging="208"/>
      <w:jc w:val="both"/>
    </w:pPr>
    <w:rPr>
      <w:rFonts w:ascii="Courier" w:eastAsia="Arial" w:hAnsi="Courier" w:cs="Arial"/>
      <w:sz w:val="24"/>
      <w:szCs w:val="24"/>
      <w:lang w:val="en-US" w:eastAsia="es-ES"/>
    </w:rPr>
  </w:style>
  <w:style w:type="paragraph" w:customStyle="1" w:styleId="Prder2">
    <w:name w:val="PÀÀr. der. 2"/>
    <w:rsid w:val="000D25DD"/>
    <w:pPr>
      <w:widowControl w:val="0"/>
      <w:tabs>
        <w:tab w:val="left" w:pos="-720"/>
        <w:tab w:val="left" w:pos="0"/>
        <w:tab w:val="left" w:pos="720"/>
        <w:tab w:val="decimal" w:pos="1440"/>
        <w:tab w:val="left" w:pos="2835"/>
        <w:tab w:val="left" w:pos="0"/>
      </w:tabs>
      <w:suppressAutoHyphens/>
      <w:ind w:left="1440" w:hanging="294"/>
      <w:jc w:val="both"/>
    </w:pPr>
    <w:rPr>
      <w:rFonts w:ascii="Courier" w:eastAsia="Arial" w:hAnsi="Courier" w:cs="Arial"/>
      <w:sz w:val="24"/>
      <w:szCs w:val="24"/>
      <w:lang w:val="en-US" w:eastAsia="es-ES"/>
    </w:rPr>
  </w:style>
  <w:style w:type="paragraph" w:customStyle="1" w:styleId="Prder3">
    <w:name w:val="PÀÀr. der. 3"/>
    <w:rsid w:val="000D25DD"/>
    <w:pPr>
      <w:widowControl w:val="0"/>
      <w:tabs>
        <w:tab w:val="left" w:pos="-720"/>
        <w:tab w:val="left" w:pos="0"/>
        <w:tab w:val="left" w:pos="720"/>
        <w:tab w:val="left" w:pos="1440"/>
        <w:tab w:val="decimal" w:pos="2160"/>
        <w:tab w:val="left" w:pos="2835"/>
        <w:tab w:val="left" w:pos="0"/>
      </w:tabs>
      <w:suppressAutoHyphens/>
      <w:ind w:left="2160" w:hanging="236"/>
      <w:jc w:val="both"/>
    </w:pPr>
    <w:rPr>
      <w:rFonts w:ascii="Courier" w:eastAsia="Arial" w:hAnsi="Courier" w:cs="Arial"/>
      <w:sz w:val="24"/>
      <w:szCs w:val="24"/>
      <w:lang w:val="en-US" w:eastAsia="es-ES"/>
    </w:rPr>
  </w:style>
  <w:style w:type="paragraph" w:customStyle="1" w:styleId="Prder4">
    <w:name w:val="PÀÀr. der. 4"/>
    <w:rsid w:val="000D25DD"/>
    <w:pPr>
      <w:widowControl w:val="0"/>
      <w:tabs>
        <w:tab w:val="left" w:pos="-720"/>
        <w:tab w:val="left" w:pos="0"/>
        <w:tab w:val="left" w:pos="720"/>
        <w:tab w:val="left" w:pos="1440"/>
        <w:tab w:val="left" w:pos="2160"/>
        <w:tab w:val="left" w:pos="2835"/>
        <w:tab w:val="left" w:pos="0"/>
        <w:tab w:val="decimal" w:pos="2880"/>
      </w:tabs>
      <w:suppressAutoHyphens/>
      <w:ind w:left="2880" w:hanging="236"/>
      <w:jc w:val="both"/>
    </w:pPr>
    <w:rPr>
      <w:rFonts w:ascii="Courier" w:eastAsia="Arial" w:hAnsi="Courier" w:cs="Arial"/>
      <w:sz w:val="24"/>
      <w:szCs w:val="24"/>
      <w:lang w:val="en-US" w:eastAsia="es-ES"/>
    </w:rPr>
  </w:style>
  <w:style w:type="paragraph" w:customStyle="1" w:styleId="Documento1">
    <w:name w:val="Documento 1"/>
    <w:rsid w:val="000D25DD"/>
    <w:pPr>
      <w:keepNext/>
      <w:keepLines/>
      <w:widowControl w:val="0"/>
      <w:tabs>
        <w:tab w:val="left" w:pos="-720"/>
        <w:tab w:val="left" w:pos="2835"/>
        <w:tab w:val="left" w:pos="0"/>
      </w:tabs>
      <w:suppressAutoHyphens/>
      <w:ind w:firstLine="2835"/>
      <w:jc w:val="both"/>
    </w:pPr>
    <w:rPr>
      <w:rFonts w:ascii="Courier" w:eastAsia="Arial" w:hAnsi="Courier" w:cs="Arial"/>
      <w:sz w:val="24"/>
      <w:szCs w:val="24"/>
      <w:lang w:val="en-US" w:eastAsia="es-ES"/>
    </w:rPr>
  </w:style>
  <w:style w:type="paragraph" w:customStyle="1" w:styleId="Prder5">
    <w:name w:val="PÀÀr. der. 5"/>
    <w:rsid w:val="000D25DD"/>
    <w:pPr>
      <w:widowControl w:val="0"/>
      <w:tabs>
        <w:tab w:val="left" w:pos="-720"/>
        <w:tab w:val="left" w:pos="0"/>
        <w:tab w:val="left" w:pos="720"/>
        <w:tab w:val="left" w:pos="1440"/>
        <w:tab w:val="left" w:pos="2160"/>
        <w:tab w:val="left" w:pos="2835"/>
        <w:tab w:val="left" w:pos="0"/>
        <w:tab w:val="left" w:pos="2880"/>
        <w:tab w:val="decimal" w:pos="3600"/>
      </w:tabs>
      <w:suppressAutoHyphens/>
      <w:ind w:left="3600" w:hanging="356"/>
      <w:jc w:val="both"/>
    </w:pPr>
    <w:rPr>
      <w:rFonts w:ascii="Courier" w:eastAsia="Arial" w:hAnsi="Courier" w:cs="Arial"/>
      <w:sz w:val="24"/>
      <w:szCs w:val="24"/>
      <w:lang w:val="en-US" w:eastAsia="es-ES"/>
    </w:rPr>
  </w:style>
  <w:style w:type="paragraph" w:customStyle="1" w:styleId="Prder6">
    <w:name w:val="PÀÀr. der. 6"/>
    <w:rsid w:val="000D25DD"/>
    <w:pPr>
      <w:widowControl w:val="0"/>
      <w:tabs>
        <w:tab w:val="left" w:pos="-720"/>
        <w:tab w:val="left" w:pos="0"/>
        <w:tab w:val="left" w:pos="720"/>
        <w:tab w:val="left" w:pos="1440"/>
        <w:tab w:val="left" w:pos="2160"/>
        <w:tab w:val="left" w:pos="2835"/>
        <w:tab w:val="left" w:pos="0"/>
        <w:tab w:val="left" w:pos="2880"/>
        <w:tab w:val="left" w:pos="3600"/>
        <w:tab w:val="decimal" w:pos="4320"/>
      </w:tabs>
      <w:suppressAutoHyphens/>
      <w:ind w:left="4320" w:hanging="356"/>
      <w:jc w:val="both"/>
    </w:pPr>
    <w:rPr>
      <w:rFonts w:ascii="Courier" w:eastAsia="Arial" w:hAnsi="Courier" w:cs="Arial"/>
      <w:sz w:val="24"/>
      <w:szCs w:val="24"/>
      <w:lang w:val="en-US" w:eastAsia="es-ES"/>
    </w:rPr>
  </w:style>
  <w:style w:type="paragraph" w:customStyle="1" w:styleId="Prder7">
    <w:name w:val="PÀÀr. der. 7"/>
    <w:rsid w:val="000D25DD"/>
    <w:pPr>
      <w:widowControl w:val="0"/>
      <w:tabs>
        <w:tab w:val="left" w:pos="-720"/>
        <w:tab w:val="left" w:pos="0"/>
        <w:tab w:val="left" w:pos="720"/>
        <w:tab w:val="left" w:pos="1440"/>
        <w:tab w:val="left" w:pos="2160"/>
        <w:tab w:val="left" w:pos="2835"/>
        <w:tab w:val="left" w:pos="0"/>
        <w:tab w:val="left" w:pos="2880"/>
        <w:tab w:val="left" w:pos="3600"/>
        <w:tab w:val="left" w:pos="4320"/>
        <w:tab w:val="decimal" w:pos="5040"/>
      </w:tabs>
      <w:suppressAutoHyphens/>
      <w:ind w:left="5040" w:hanging="222"/>
      <w:jc w:val="both"/>
    </w:pPr>
    <w:rPr>
      <w:rFonts w:ascii="Courier" w:eastAsia="Arial" w:hAnsi="Courier" w:cs="Arial"/>
      <w:sz w:val="24"/>
      <w:szCs w:val="24"/>
      <w:lang w:val="en-US" w:eastAsia="es-ES"/>
    </w:rPr>
  </w:style>
  <w:style w:type="paragraph" w:customStyle="1" w:styleId="Prder8">
    <w:name w:val="PÀÀr. der. 8"/>
    <w:rsid w:val="000D25DD"/>
    <w:pPr>
      <w:widowControl w:val="0"/>
      <w:tabs>
        <w:tab w:val="left" w:pos="-720"/>
        <w:tab w:val="left" w:pos="0"/>
        <w:tab w:val="left" w:pos="720"/>
        <w:tab w:val="left" w:pos="1440"/>
        <w:tab w:val="left" w:pos="2160"/>
        <w:tab w:val="left" w:pos="2835"/>
        <w:tab w:val="left" w:pos="0"/>
        <w:tab w:val="left" w:pos="2880"/>
        <w:tab w:val="left" w:pos="3600"/>
        <w:tab w:val="left" w:pos="4320"/>
        <w:tab w:val="left" w:pos="5040"/>
        <w:tab w:val="decimal" w:pos="5760"/>
      </w:tabs>
      <w:suppressAutoHyphens/>
      <w:ind w:left="5760" w:hanging="270"/>
      <w:jc w:val="both"/>
    </w:pPr>
    <w:rPr>
      <w:rFonts w:ascii="Courier" w:eastAsia="Arial" w:hAnsi="Courier" w:cs="Arial"/>
      <w:sz w:val="24"/>
      <w:szCs w:val="24"/>
      <w:lang w:val="en-US" w:eastAsia="es-ES"/>
    </w:rPr>
  </w:style>
  <w:style w:type="character" w:customStyle="1" w:styleId="Tcnico2">
    <w:name w:val="TÀ)Àcnico 2"/>
    <w:rsid w:val="000D25DD"/>
    <w:rPr>
      <w:rFonts w:ascii="Courier" w:hAnsi="Courier"/>
      <w:noProof w:val="0"/>
      <w:sz w:val="24"/>
      <w:lang w:val="en-US"/>
    </w:rPr>
  </w:style>
  <w:style w:type="character" w:customStyle="1" w:styleId="Tcnico3">
    <w:name w:val="TÀ)Àcnico 3"/>
    <w:rsid w:val="000D25DD"/>
    <w:rPr>
      <w:rFonts w:ascii="Courier" w:hAnsi="Courier"/>
      <w:noProof w:val="0"/>
      <w:sz w:val="24"/>
      <w:lang w:val="en-US"/>
    </w:rPr>
  </w:style>
  <w:style w:type="paragraph" w:customStyle="1" w:styleId="Tcnico4">
    <w:name w:val="TÀ)Àcnico 4"/>
    <w:rsid w:val="000D25DD"/>
    <w:pPr>
      <w:widowControl w:val="0"/>
      <w:tabs>
        <w:tab w:val="left" w:pos="-720"/>
        <w:tab w:val="left" w:pos="2835"/>
        <w:tab w:val="left" w:pos="0"/>
      </w:tabs>
      <w:suppressAutoHyphens/>
      <w:ind w:firstLine="2835"/>
      <w:jc w:val="both"/>
    </w:pPr>
    <w:rPr>
      <w:rFonts w:ascii="Courier" w:eastAsia="Arial" w:hAnsi="Courier" w:cs="Arial"/>
      <w:b/>
      <w:sz w:val="24"/>
      <w:szCs w:val="24"/>
      <w:lang w:val="en-US" w:eastAsia="es-ES"/>
    </w:rPr>
  </w:style>
  <w:style w:type="character" w:customStyle="1" w:styleId="Tcnico1">
    <w:name w:val="TÀ)Àcnico 1"/>
    <w:rsid w:val="000D25DD"/>
    <w:rPr>
      <w:rFonts w:ascii="Courier" w:hAnsi="Courier"/>
      <w:noProof w:val="0"/>
      <w:sz w:val="24"/>
      <w:lang w:val="en-US"/>
    </w:rPr>
  </w:style>
  <w:style w:type="character" w:customStyle="1" w:styleId="Inicdoc">
    <w:name w:val="Inic. doc."/>
    <w:rsid w:val="000D25DD"/>
  </w:style>
  <w:style w:type="paragraph" w:customStyle="1" w:styleId="Tcnico5">
    <w:name w:val="TÀ)Àcnico 5"/>
    <w:rsid w:val="000D25DD"/>
    <w:pPr>
      <w:widowControl w:val="0"/>
      <w:tabs>
        <w:tab w:val="left" w:pos="-720"/>
        <w:tab w:val="left" w:pos="2835"/>
        <w:tab w:val="left" w:pos="0"/>
      </w:tabs>
      <w:suppressAutoHyphens/>
      <w:ind w:firstLine="720"/>
      <w:jc w:val="both"/>
    </w:pPr>
    <w:rPr>
      <w:rFonts w:ascii="Courier" w:eastAsia="Arial" w:hAnsi="Courier" w:cs="Arial"/>
      <w:b/>
      <w:sz w:val="24"/>
      <w:szCs w:val="24"/>
      <w:lang w:val="en-US" w:eastAsia="es-ES"/>
    </w:rPr>
  </w:style>
  <w:style w:type="paragraph" w:customStyle="1" w:styleId="Tcnico6">
    <w:name w:val="TÀ)Àcnico 6"/>
    <w:rsid w:val="000D25DD"/>
    <w:pPr>
      <w:widowControl w:val="0"/>
      <w:tabs>
        <w:tab w:val="left" w:pos="-720"/>
        <w:tab w:val="left" w:pos="2835"/>
        <w:tab w:val="left" w:pos="0"/>
      </w:tabs>
      <w:suppressAutoHyphens/>
      <w:ind w:firstLine="720"/>
      <w:jc w:val="both"/>
    </w:pPr>
    <w:rPr>
      <w:rFonts w:ascii="Courier" w:eastAsia="Arial" w:hAnsi="Courier" w:cs="Arial"/>
      <w:b/>
      <w:sz w:val="24"/>
      <w:szCs w:val="24"/>
      <w:lang w:val="en-US" w:eastAsia="es-ES"/>
    </w:rPr>
  </w:style>
  <w:style w:type="paragraph" w:customStyle="1" w:styleId="Tcnico7">
    <w:name w:val="TÀ)Àcnico 7"/>
    <w:rsid w:val="000D25DD"/>
    <w:pPr>
      <w:widowControl w:val="0"/>
      <w:tabs>
        <w:tab w:val="left" w:pos="-720"/>
        <w:tab w:val="left" w:pos="2835"/>
        <w:tab w:val="left" w:pos="0"/>
      </w:tabs>
      <w:suppressAutoHyphens/>
      <w:ind w:firstLine="720"/>
      <w:jc w:val="both"/>
    </w:pPr>
    <w:rPr>
      <w:rFonts w:ascii="Courier" w:eastAsia="Arial" w:hAnsi="Courier" w:cs="Arial"/>
      <w:b/>
      <w:sz w:val="24"/>
      <w:szCs w:val="24"/>
      <w:lang w:val="en-US" w:eastAsia="es-ES"/>
    </w:rPr>
  </w:style>
  <w:style w:type="paragraph" w:customStyle="1" w:styleId="Tcnico8">
    <w:name w:val="TÀ)Àcnico 8"/>
    <w:rsid w:val="000D25DD"/>
    <w:pPr>
      <w:widowControl w:val="0"/>
      <w:tabs>
        <w:tab w:val="left" w:pos="-720"/>
        <w:tab w:val="left" w:pos="2835"/>
        <w:tab w:val="left" w:pos="0"/>
      </w:tabs>
      <w:suppressAutoHyphens/>
      <w:ind w:firstLine="720"/>
      <w:jc w:val="both"/>
    </w:pPr>
    <w:rPr>
      <w:rFonts w:ascii="Courier" w:eastAsia="Arial" w:hAnsi="Courier" w:cs="Arial"/>
      <w:b/>
      <w:sz w:val="24"/>
      <w:szCs w:val="24"/>
      <w:lang w:val="en-US" w:eastAsia="es-ES"/>
    </w:rPr>
  </w:style>
  <w:style w:type="character" w:customStyle="1" w:styleId="Inicestt">
    <w:name w:val="Inic. est. t"/>
    <w:rsid w:val="000D25DD"/>
    <w:rPr>
      <w:rFonts w:ascii="Courier" w:hAnsi="Courier"/>
      <w:noProof w:val="0"/>
      <w:sz w:val="24"/>
      <w:lang w:val="en-US"/>
    </w:rPr>
  </w:style>
  <w:style w:type="paragraph" w:customStyle="1" w:styleId="Escrlegal">
    <w:name w:val="Escr. legal"/>
    <w:rsid w:val="000D25DD"/>
    <w:pPr>
      <w:widowControl w:val="0"/>
      <w:tabs>
        <w:tab w:val="left" w:pos="-720"/>
        <w:tab w:val="left" w:pos="2835"/>
        <w:tab w:val="left" w:pos="0"/>
      </w:tabs>
      <w:suppressAutoHyphens/>
      <w:spacing w:line="240" w:lineRule="exact"/>
      <w:ind w:firstLine="2835"/>
      <w:jc w:val="both"/>
    </w:pPr>
    <w:rPr>
      <w:rFonts w:ascii="Courier" w:eastAsia="Arial" w:hAnsi="Courier" w:cs="Arial"/>
      <w:sz w:val="24"/>
      <w:szCs w:val="24"/>
      <w:lang w:val="en-US" w:eastAsia="es-ES"/>
    </w:rPr>
  </w:style>
  <w:style w:type="paragraph" w:styleId="TDC1">
    <w:name w:val="toc 1"/>
    <w:basedOn w:val="Normal"/>
    <w:next w:val="Normal"/>
    <w:rsid w:val="000D25DD"/>
    <w:pPr>
      <w:tabs>
        <w:tab w:val="left" w:pos="0"/>
        <w:tab w:val="left" w:leader="dot" w:pos="9000"/>
        <w:tab w:val="right" w:pos="9360"/>
      </w:tabs>
      <w:suppressAutoHyphens/>
      <w:spacing w:before="480" w:after="120"/>
      <w:ind w:left="720" w:right="720" w:hanging="720"/>
      <w:jc w:val="both"/>
    </w:pPr>
    <w:rPr>
      <w:rFonts w:ascii="Courier New" w:eastAsia="Arial" w:hAnsi="Courier New" w:cs="Arial"/>
      <w:sz w:val="24"/>
      <w:szCs w:val="24"/>
      <w:lang w:val="en-US"/>
    </w:rPr>
  </w:style>
  <w:style w:type="paragraph" w:styleId="TDC2">
    <w:name w:val="toc 2"/>
    <w:basedOn w:val="Normal"/>
    <w:next w:val="Normal"/>
    <w:rsid w:val="000D25DD"/>
    <w:pPr>
      <w:tabs>
        <w:tab w:val="left" w:pos="0"/>
        <w:tab w:val="left" w:leader="dot" w:pos="9000"/>
        <w:tab w:val="right" w:pos="9360"/>
      </w:tabs>
      <w:suppressAutoHyphens/>
      <w:spacing w:before="120" w:after="120"/>
      <w:ind w:left="1440" w:right="720" w:hanging="720"/>
      <w:jc w:val="both"/>
    </w:pPr>
    <w:rPr>
      <w:rFonts w:ascii="Courier New" w:eastAsia="Arial" w:hAnsi="Courier New" w:cs="Arial"/>
      <w:sz w:val="24"/>
      <w:szCs w:val="24"/>
      <w:lang w:val="en-US"/>
    </w:rPr>
  </w:style>
  <w:style w:type="paragraph" w:styleId="TDC3">
    <w:name w:val="toc 3"/>
    <w:basedOn w:val="Normal"/>
    <w:next w:val="Normal"/>
    <w:rsid w:val="000D25DD"/>
    <w:pPr>
      <w:tabs>
        <w:tab w:val="left" w:pos="0"/>
        <w:tab w:val="left" w:leader="dot" w:pos="9000"/>
        <w:tab w:val="right" w:pos="9360"/>
      </w:tabs>
      <w:suppressAutoHyphens/>
      <w:spacing w:before="120" w:after="120"/>
      <w:ind w:left="2160" w:right="720" w:hanging="720"/>
      <w:jc w:val="both"/>
    </w:pPr>
    <w:rPr>
      <w:rFonts w:ascii="Courier New" w:eastAsia="Arial" w:hAnsi="Courier New" w:cs="Arial"/>
      <w:sz w:val="24"/>
      <w:szCs w:val="24"/>
      <w:lang w:val="en-US"/>
    </w:rPr>
  </w:style>
  <w:style w:type="paragraph" w:styleId="TDC4">
    <w:name w:val="toc 4"/>
    <w:basedOn w:val="Normal"/>
    <w:next w:val="Normal"/>
    <w:rsid w:val="000D25DD"/>
    <w:pPr>
      <w:tabs>
        <w:tab w:val="left" w:pos="0"/>
        <w:tab w:val="left" w:leader="dot" w:pos="9000"/>
        <w:tab w:val="right" w:pos="9360"/>
      </w:tabs>
      <w:suppressAutoHyphens/>
      <w:spacing w:before="120" w:after="120"/>
      <w:ind w:left="2880" w:right="720" w:hanging="720"/>
      <w:jc w:val="both"/>
    </w:pPr>
    <w:rPr>
      <w:rFonts w:ascii="Courier New" w:eastAsia="Arial" w:hAnsi="Courier New" w:cs="Arial"/>
      <w:sz w:val="24"/>
      <w:szCs w:val="24"/>
      <w:lang w:val="en-US"/>
    </w:rPr>
  </w:style>
  <w:style w:type="paragraph" w:styleId="TDC5">
    <w:name w:val="toc 5"/>
    <w:basedOn w:val="Normal"/>
    <w:next w:val="Normal"/>
    <w:rsid w:val="000D25DD"/>
    <w:pPr>
      <w:tabs>
        <w:tab w:val="left" w:pos="0"/>
        <w:tab w:val="left" w:leader="dot" w:pos="9000"/>
        <w:tab w:val="right" w:pos="9360"/>
      </w:tabs>
      <w:suppressAutoHyphens/>
      <w:spacing w:before="120" w:after="120"/>
      <w:ind w:left="3600" w:right="720" w:hanging="720"/>
      <w:jc w:val="both"/>
    </w:pPr>
    <w:rPr>
      <w:rFonts w:ascii="Courier New" w:eastAsia="Arial" w:hAnsi="Courier New" w:cs="Arial"/>
      <w:sz w:val="24"/>
      <w:szCs w:val="24"/>
      <w:lang w:val="en-US"/>
    </w:rPr>
  </w:style>
  <w:style w:type="paragraph" w:styleId="TDC6">
    <w:name w:val="toc 6"/>
    <w:basedOn w:val="Normal"/>
    <w:next w:val="Normal"/>
    <w:rsid w:val="000D25DD"/>
    <w:pPr>
      <w:tabs>
        <w:tab w:val="left" w:pos="0"/>
        <w:tab w:val="left" w:pos="9000"/>
        <w:tab w:val="right" w:pos="9360"/>
      </w:tabs>
      <w:suppressAutoHyphens/>
      <w:spacing w:before="120" w:after="120"/>
      <w:ind w:left="720" w:hanging="720"/>
      <w:jc w:val="both"/>
    </w:pPr>
    <w:rPr>
      <w:rFonts w:ascii="Courier New" w:eastAsia="Arial" w:hAnsi="Courier New" w:cs="Arial"/>
      <w:sz w:val="24"/>
      <w:szCs w:val="24"/>
      <w:lang w:val="en-US"/>
    </w:rPr>
  </w:style>
  <w:style w:type="paragraph" w:styleId="TDC7">
    <w:name w:val="toc 7"/>
    <w:basedOn w:val="Normal"/>
    <w:next w:val="Normal"/>
    <w:rsid w:val="000D25DD"/>
    <w:pPr>
      <w:tabs>
        <w:tab w:val="left" w:pos="0"/>
      </w:tabs>
      <w:suppressAutoHyphens/>
      <w:spacing w:before="120" w:after="120"/>
      <w:ind w:left="720" w:hanging="720"/>
      <w:jc w:val="both"/>
    </w:pPr>
    <w:rPr>
      <w:rFonts w:ascii="Courier New" w:eastAsia="Arial" w:hAnsi="Courier New" w:cs="Arial"/>
      <w:sz w:val="24"/>
      <w:szCs w:val="24"/>
      <w:lang w:val="en-US"/>
    </w:rPr>
  </w:style>
  <w:style w:type="paragraph" w:styleId="TDC8">
    <w:name w:val="toc 8"/>
    <w:basedOn w:val="Normal"/>
    <w:next w:val="Normal"/>
    <w:rsid w:val="000D25DD"/>
    <w:pPr>
      <w:tabs>
        <w:tab w:val="left" w:pos="0"/>
        <w:tab w:val="left" w:pos="9000"/>
        <w:tab w:val="right" w:pos="9360"/>
      </w:tabs>
      <w:suppressAutoHyphens/>
      <w:spacing w:before="120" w:after="120"/>
      <w:ind w:left="720" w:hanging="720"/>
      <w:jc w:val="both"/>
    </w:pPr>
    <w:rPr>
      <w:rFonts w:ascii="Courier New" w:eastAsia="Arial" w:hAnsi="Courier New" w:cs="Arial"/>
      <w:sz w:val="24"/>
      <w:szCs w:val="24"/>
      <w:lang w:val="en-US"/>
    </w:rPr>
  </w:style>
  <w:style w:type="paragraph" w:styleId="TDC9">
    <w:name w:val="toc 9"/>
    <w:basedOn w:val="Normal"/>
    <w:next w:val="Normal"/>
    <w:rsid w:val="000D25DD"/>
    <w:pPr>
      <w:tabs>
        <w:tab w:val="left" w:pos="0"/>
        <w:tab w:val="left" w:leader="dot" w:pos="9000"/>
        <w:tab w:val="right" w:pos="9360"/>
      </w:tabs>
      <w:suppressAutoHyphens/>
      <w:spacing w:before="120" w:after="120"/>
      <w:ind w:left="720" w:hanging="720"/>
      <w:jc w:val="both"/>
    </w:pPr>
    <w:rPr>
      <w:rFonts w:ascii="Courier New" w:eastAsia="Arial" w:hAnsi="Courier New" w:cs="Arial"/>
      <w:sz w:val="24"/>
      <w:szCs w:val="24"/>
      <w:lang w:val="en-US"/>
    </w:rPr>
  </w:style>
  <w:style w:type="paragraph" w:customStyle="1" w:styleId="ndice1">
    <w:name w:val="índice 1"/>
    <w:basedOn w:val="Normal"/>
    <w:rsid w:val="000D25DD"/>
    <w:pPr>
      <w:tabs>
        <w:tab w:val="left" w:pos="0"/>
        <w:tab w:val="left" w:leader="dot" w:pos="9000"/>
        <w:tab w:val="right" w:pos="9360"/>
      </w:tabs>
      <w:suppressAutoHyphens/>
      <w:spacing w:before="120" w:after="120"/>
      <w:ind w:left="1440" w:right="720" w:hanging="1440"/>
      <w:jc w:val="both"/>
    </w:pPr>
    <w:rPr>
      <w:rFonts w:ascii="Courier New" w:eastAsia="Arial" w:hAnsi="Courier New" w:cs="Arial"/>
      <w:sz w:val="24"/>
      <w:szCs w:val="24"/>
      <w:lang w:val="en-US"/>
    </w:rPr>
  </w:style>
  <w:style w:type="paragraph" w:customStyle="1" w:styleId="ndice2">
    <w:name w:val="índice 2"/>
    <w:basedOn w:val="Normal"/>
    <w:rsid w:val="000D25DD"/>
    <w:pPr>
      <w:tabs>
        <w:tab w:val="left" w:pos="0"/>
        <w:tab w:val="left" w:leader="dot" w:pos="9000"/>
        <w:tab w:val="right" w:pos="9360"/>
      </w:tabs>
      <w:suppressAutoHyphens/>
      <w:spacing w:before="120" w:after="120"/>
      <w:ind w:left="1440" w:right="720" w:hanging="720"/>
      <w:jc w:val="both"/>
    </w:pPr>
    <w:rPr>
      <w:rFonts w:ascii="Courier New" w:eastAsia="Arial" w:hAnsi="Courier New" w:cs="Arial"/>
      <w:sz w:val="24"/>
      <w:szCs w:val="24"/>
      <w:lang w:val="en-US"/>
    </w:rPr>
  </w:style>
  <w:style w:type="paragraph" w:customStyle="1" w:styleId="epgrafe">
    <w:name w:val="epígrafe"/>
    <w:basedOn w:val="Normal"/>
    <w:rsid w:val="000D25DD"/>
    <w:pPr>
      <w:tabs>
        <w:tab w:val="left" w:pos="0"/>
      </w:tabs>
      <w:spacing w:before="120" w:after="120"/>
      <w:ind w:firstLine="2835"/>
      <w:jc w:val="both"/>
    </w:pPr>
    <w:rPr>
      <w:rFonts w:ascii="Courier New" w:eastAsia="Arial" w:hAnsi="Courier New" w:cs="Arial"/>
      <w:sz w:val="24"/>
      <w:szCs w:val="24"/>
    </w:rPr>
  </w:style>
  <w:style w:type="character" w:customStyle="1" w:styleId="EquationCaption">
    <w:name w:val="_Equation Caption"/>
    <w:rsid w:val="000D25DD"/>
  </w:style>
  <w:style w:type="paragraph" w:customStyle="1" w:styleId="EstiloTtulo3CourierNew">
    <w:name w:val="Estilo Título 3 + Courier New"/>
    <w:basedOn w:val="Ttulo3"/>
    <w:rsid w:val="000D25DD"/>
    <w:pPr>
      <w:keepNext w:val="0"/>
      <w:numPr>
        <w:numId w:val="0"/>
      </w:numPr>
      <w:shd w:val="clear" w:color="auto" w:fill="FFFFFF"/>
      <w:tabs>
        <w:tab w:val="left" w:pos="0"/>
        <w:tab w:val="left" w:pos="2835"/>
        <w:tab w:val="left" w:pos="0"/>
      </w:tabs>
      <w:spacing w:before="0" w:after="0"/>
      <w:jc w:val="center"/>
    </w:pPr>
    <w:rPr>
      <w:rFonts w:ascii="Courier New" w:eastAsia="Arial" w:hAnsi="Courier New" w:cs="Arial"/>
      <w:bCs/>
      <w:szCs w:val="24"/>
      <w:lang w:val="es-CL"/>
    </w:rPr>
  </w:style>
  <w:style w:type="paragraph" w:customStyle="1" w:styleId="EstiloCourierNewIzquierda9cm">
    <w:name w:val="Estilo Courier New Izquierda:  9 cm"/>
    <w:basedOn w:val="Normal"/>
    <w:rsid w:val="000D25DD"/>
    <w:pPr>
      <w:tabs>
        <w:tab w:val="left" w:pos="0"/>
      </w:tabs>
      <w:spacing w:before="120" w:after="120"/>
      <w:ind w:left="5103" w:firstLine="2835"/>
      <w:jc w:val="both"/>
    </w:pPr>
    <w:rPr>
      <w:rFonts w:ascii="Courier New" w:eastAsia="Arial" w:hAnsi="Courier New" w:cs="Arial"/>
      <w:b/>
      <w:spacing w:val="-3"/>
      <w:sz w:val="24"/>
      <w:szCs w:val="24"/>
    </w:rPr>
  </w:style>
  <w:style w:type="paragraph" w:customStyle="1" w:styleId="EstiloTtulo1Izquierda0cmSangrafrancesa127cm">
    <w:name w:val="Estilo Título 1 + Izquierda:  0 cm Sangría francesa:  127 cm"/>
    <w:basedOn w:val="Ttulo1"/>
    <w:rsid w:val="000D25DD"/>
    <w:pPr>
      <w:keepNext w:val="0"/>
      <w:widowControl w:val="0"/>
      <w:shd w:val="clear" w:color="auto" w:fill="FFFFFF"/>
      <w:tabs>
        <w:tab w:val="clear" w:pos="3686"/>
        <w:tab w:val="left" w:pos="2835"/>
        <w:tab w:val="left" w:pos="0"/>
        <w:tab w:val="num" w:pos="3697"/>
      </w:tabs>
      <w:spacing w:before="120" w:line="240" w:lineRule="auto"/>
      <w:ind w:left="3697" w:right="0" w:hanging="720"/>
      <w:jc w:val="center"/>
    </w:pPr>
    <w:rPr>
      <w:rFonts w:ascii="Courier New" w:eastAsia="Arial" w:hAnsi="Courier New" w:cs="Arial"/>
      <w:b/>
      <w:bCs/>
      <w:spacing w:val="0"/>
      <w:szCs w:val="24"/>
      <w:lang w:val="es-ES"/>
    </w:rPr>
  </w:style>
  <w:style w:type="character" w:customStyle="1" w:styleId="MapadeldocumentoCar">
    <w:name w:val="Mapa del documento Car"/>
    <w:basedOn w:val="Fuentedeprrafopredeter"/>
    <w:link w:val="Mapadeldocumento"/>
    <w:rsid w:val="000D25DD"/>
    <w:rPr>
      <w:rFonts w:ascii="Tahoma" w:hAnsi="Tahoma" w:cs="Tahoma"/>
      <w:shd w:val="clear" w:color="auto" w:fill="000080"/>
      <w:lang w:val="es-ES_tradnl" w:eastAsia="es-ES"/>
    </w:rPr>
  </w:style>
  <w:style w:type="character" w:customStyle="1" w:styleId="longdesc1">
    <w:name w:val="long_desc1"/>
    <w:rsid w:val="000D25DD"/>
    <w:rPr>
      <w:rFonts w:ascii="Verdana" w:hAnsi="Verdana" w:hint="default"/>
      <w:strike w:val="0"/>
      <w:dstrike w:val="0"/>
      <w:color w:val="000000"/>
      <w:sz w:val="15"/>
      <w:szCs w:val="15"/>
      <w:u w:val="none"/>
      <w:effect w:val="none"/>
    </w:rPr>
  </w:style>
  <w:style w:type="paragraph" w:styleId="Listaconvietas">
    <w:name w:val="List Bullet"/>
    <w:basedOn w:val="Normal"/>
    <w:rsid w:val="000D25DD"/>
    <w:pPr>
      <w:tabs>
        <w:tab w:val="left" w:pos="0"/>
        <w:tab w:val="num" w:pos="720"/>
      </w:tabs>
      <w:ind w:left="720" w:hanging="720"/>
      <w:jc w:val="both"/>
    </w:pPr>
    <w:rPr>
      <w:rFonts w:ascii="Times New Roman" w:eastAsia="Arial" w:hAnsi="Times New Roman" w:cs="Arial"/>
      <w:sz w:val="24"/>
      <w:szCs w:val="24"/>
      <w:lang w:val="es-ES"/>
    </w:rPr>
  </w:style>
  <w:style w:type="character" w:customStyle="1" w:styleId="textarticulo">
    <w:name w:val="textarticulo"/>
    <w:rsid w:val="000D25DD"/>
  </w:style>
  <w:style w:type="character" w:styleId="nfasis">
    <w:name w:val="Emphasis"/>
    <w:qFormat/>
    <w:rsid w:val="000D25DD"/>
    <w:rPr>
      <w:b/>
      <w:bCs/>
      <w:i w:val="0"/>
      <w:iCs w:val="0"/>
    </w:rPr>
  </w:style>
  <w:style w:type="character" w:customStyle="1" w:styleId="TextonotaalfinalCar">
    <w:name w:val="Texto nota al final Car"/>
    <w:basedOn w:val="Fuentedeprrafopredeter"/>
    <w:link w:val="Textonotaalfinal"/>
    <w:rsid w:val="000D25DD"/>
    <w:rPr>
      <w:lang w:val="es-ES_tradnl" w:eastAsia="es-ES"/>
    </w:rPr>
  </w:style>
  <w:style w:type="character" w:styleId="Refdenotaalfinal">
    <w:name w:val="endnote reference"/>
    <w:unhideWhenUsed/>
    <w:rsid w:val="000D25DD"/>
    <w:rPr>
      <w:vertAlign w:val="superscript"/>
    </w:rPr>
  </w:style>
  <w:style w:type="paragraph" w:customStyle="1" w:styleId="personal">
    <w:name w:val="personal"/>
    <w:basedOn w:val="Normal"/>
    <w:rsid w:val="000D25DD"/>
    <w:pPr>
      <w:tabs>
        <w:tab w:val="left" w:pos="0"/>
      </w:tabs>
      <w:ind w:firstLine="2835"/>
      <w:jc w:val="both"/>
    </w:pPr>
    <w:rPr>
      <w:rFonts w:ascii="Arial" w:eastAsia="Arial" w:hAnsi="Arial" w:cs="Arial"/>
      <w:spacing w:val="6"/>
      <w:sz w:val="24"/>
      <w:szCs w:val="24"/>
    </w:rPr>
  </w:style>
  <w:style w:type="paragraph" w:customStyle="1" w:styleId="TtuloTDC1">
    <w:name w:val="Título TDC1"/>
    <w:basedOn w:val="Ttulo1"/>
    <w:next w:val="Normal"/>
    <w:uiPriority w:val="39"/>
    <w:unhideWhenUsed/>
    <w:qFormat/>
    <w:rsid w:val="000D25DD"/>
    <w:pPr>
      <w:keepNext w:val="0"/>
      <w:keepLines/>
      <w:widowControl w:val="0"/>
      <w:shd w:val="clear" w:color="auto" w:fill="FFFFFF"/>
      <w:tabs>
        <w:tab w:val="clear" w:pos="3686"/>
        <w:tab w:val="left" w:pos="2835"/>
        <w:tab w:val="left" w:pos="0"/>
      </w:tabs>
      <w:spacing w:line="259" w:lineRule="auto"/>
      <w:ind w:right="0"/>
      <w:jc w:val="left"/>
      <w:outlineLvl w:val="9"/>
    </w:pPr>
    <w:rPr>
      <w:rFonts w:ascii="Calibri Light" w:hAnsi="Calibri Light"/>
      <w:caps/>
      <w:color w:val="2F5496"/>
      <w:spacing w:val="0"/>
      <w:sz w:val="32"/>
      <w:szCs w:val="32"/>
      <w:lang w:val="es-CL" w:eastAsia="es-CL"/>
    </w:rPr>
  </w:style>
  <w:style w:type="paragraph" w:customStyle="1" w:styleId="Ttulo10">
    <w:name w:val="Título1"/>
    <w:basedOn w:val="Normal"/>
    <w:next w:val="Puesto"/>
    <w:qFormat/>
    <w:rsid w:val="000D25DD"/>
    <w:pPr>
      <w:tabs>
        <w:tab w:val="left" w:pos="0"/>
      </w:tabs>
      <w:ind w:firstLine="2835"/>
      <w:jc w:val="center"/>
    </w:pPr>
    <w:rPr>
      <w:rFonts w:ascii="Courier New" w:eastAsia="Arial" w:hAnsi="Courier New" w:cs="Arial"/>
      <w:sz w:val="24"/>
      <w:szCs w:val="24"/>
      <w:lang w:val="es-MX"/>
    </w:rPr>
  </w:style>
  <w:style w:type="character" w:customStyle="1" w:styleId="texto1">
    <w:name w:val="texto1"/>
    <w:rsid w:val="000D25DD"/>
    <w:rPr>
      <w:rFonts w:ascii="Verdana" w:hAnsi="Verdana" w:hint="default"/>
      <w:b w:val="0"/>
      <w:bCs w:val="0"/>
      <w:strike w:val="0"/>
      <w:dstrike w:val="0"/>
      <w:color w:val="000000"/>
      <w:sz w:val="10"/>
      <w:szCs w:val="10"/>
      <w:u w:val="none"/>
      <w:effect w:val="none"/>
    </w:rPr>
  </w:style>
  <w:style w:type="paragraph" w:customStyle="1" w:styleId="Prrafodelista1">
    <w:name w:val="Párrafo de lista1"/>
    <w:basedOn w:val="Normal"/>
    <w:uiPriority w:val="99"/>
    <w:rsid w:val="000D25DD"/>
    <w:pPr>
      <w:tabs>
        <w:tab w:val="left" w:pos="0"/>
      </w:tabs>
      <w:spacing w:after="200" w:line="276" w:lineRule="auto"/>
      <w:ind w:left="720" w:firstLine="2835"/>
      <w:contextualSpacing/>
      <w:jc w:val="both"/>
    </w:pPr>
    <w:rPr>
      <w:rFonts w:ascii="Calibri" w:eastAsia="Arial" w:hAnsi="Calibri" w:cs="Arial"/>
      <w:sz w:val="22"/>
      <w:szCs w:val="22"/>
      <w:lang w:val="es-CL" w:eastAsia="en-US"/>
    </w:rPr>
  </w:style>
  <w:style w:type="character" w:customStyle="1" w:styleId="HTMLconformatoprevioCar">
    <w:name w:val="HTML con formato previo Car"/>
    <w:basedOn w:val="Fuentedeprrafopredeter"/>
    <w:uiPriority w:val="99"/>
    <w:rsid w:val="000D25DD"/>
    <w:rPr>
      <w:rFonts w:ascii="Consolas" w:hAnsi="Consolas"/>
      <w:kern w:val="0"/>
      <w:sz w:val="20"/>
      <w:szCs w:val="20"/>
      <w14:ligatures w14:val="none"/>
    </w:rPr>
  </w:style>
  <w:style w:type="character" w:customStyle="1" w:styleId="HTMLconformatoprevioCar1">
    <w:name w:val="HTML con formato previo Car1"/>
    <w:link w:val="HTMLconformatoprevio"/>
    <w:uiPriority w:val="99"/>
    <w:rsid w:val="000D25DD"/>
    <w:rPr>
      <w:rFonts w:ascii="Arial Unicode MS" w:eastAsia="Arial Unicode MS" w:hAnsi="Arial Unicode MS" w:cs="Arial Unicode MS"/>
      <w:lang w:val="es-ES" w:eastAsia="es-ES"/>
    </w:rPr>
  </w:style>
  <w:style w:type="table" w:customStyle="1" w:styleId="Tablaconcuadrcula3">
    <w:name w:val="Tabla con cuadrícula3"/>
    <w:basedOn w:val="Tablanormal"/>
    <w:next w:val="Tablaconcuadrcula"/>
    <w:uiPriority w:val="39"/>
    <w:rsid w:val="000D25DD"/>
    <w:pPr>
      <w:widowControl w:val="0"/>
      <w:tabs>
        <w:tab w:val="left" w:pos="2835"/>
        <w:tab w:val="left" w:pos="0"/>
      </w:tabs>
      <w:ind w:firstLine="2835"/>
      <w:jc w:val="both"/>
    </w:pPr>
    <w:rPr>
      <w:rFonts w:ascii="Arial" w:eastAsia="Calibri" w:hAnsi="Arial" w:cs="Arial"/>
      <w:sz w:val="24"/>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D25DD"/>
    <w:pPr>
      <w:widowControl w:val="0"/>
      <w:tabs>
        <w:tab w:val="left" w:pos="0"/>
      </w:tabs>
      <w:autoSpaceDE w:val="0"/>
      <w:autoSpaceDN w:val="0"/>
      <w:ind w:left="-4" w:firstLine="2835"/>
      <w:jc w:val="both"/>
    </w:pPr>
    <w:rPr>
      <w:rFonts w:ascii="Calibri" w:eastAsia="Calibri" w:hAnsi="Calibri" w:cs="Calibri"/>
      <w:sz w:val="22"/>
      <w:szCs w:val="22"/>
      <w:lang w:val="es-ES" w:bidi="es-ES"/>
    </w:rPr>
  </w:style>
  <w:style w:type="table" w:customStyle="1" w:styleId="TableNormal1">
    <w:name w:val="Table Normal1"/>
    <w:uiPriority w:val="2"/>
    <w:semiHidden/>
    <w:qFormat/>
    <w:rsid w:val="000D25DD"/>
    <w:pPr>
      <w:widowControl w:val="0"/>
      <w:tabs>
        <w:tab w:val="left" w:pos="2835"/>
        <w:tab w:val="left" w:pos="0"/>
      </w:tabs>
      <w:autoSpaceDE w:val="0"/>
      <w:autoSpaceDN w:val="0"/>
      <w:ind w:firstLine="2835"/>
      <w:jc w:val="both"/>
    </w:pPr>
    <w:rPr>
      <w:rFonts w:ascii="Calibri" w:eastAsia="Calibri" w:hAnsi="Calibri" w:cs="Arial"/>
      <w:sz w:val="22"/>
      <w:szCs w:val="22"/>
      <w:lang w:val="en-US" w:eastAsia="en-US"/>
    </w:rPr>
    <w:tblPr>
      <w:tblCellMar>
        <w:top w:w="0" w:type="dxa"/>
        <w:left w:w="0" w:type="dxa"/>
        <w:bottom w:w="0" w:type="dxa"/>
        <w:right w:w="0" w:type="dxa"/>
      </w:tblCellMar>
    </w:tblPr>
  </w:style>
  <w:style w:type="character" w:customStyle="1" w:styleId="Mencinsinresolver100">
    <w:name w:val="Mención sin resolver10"/>
    <w:uiPriority w:val="99"/>
    <w:semiHidden/>
    <w:unhideWhenUsed/>
    <w:rsid w:val="000D25DD"/>
    <w:rPr>
      <w:color w:val="605E5C"/>
      <w:shd w:val="clear" w:color="auto" w:fill="E1DFDD"/>
    </w:rPr>
  </w:style>
  <w:style w:type="paragraph" w:customStyle="1" w:styleId="xmsonormal0">
    <w:name w:val="xmsonormal"/>
    <w:basedOn w:val="Normal"/>
    <w:rsid w:val="000D25DD"/>
    <w:pPr>
      <w:tabs>
        <w:tab w:val="left" w:pos="0"/>
      </w:tabs>
      <w:ind w:firstLine="2835"/>
      <w:jc w:val="both"/>
    </w:pPr>
    <w:rPr>
      <w:rFonts w:ascii="Calibri" w:eastAsia="Calibri" w:hAnsi="Calibri" w:cs="Calibri"/>
      <w:sz w:val="22"/>
      <w:szCs w:val="22"/>
      <w:lang w:val="es-CL" w:eastAsia="es-CL"/>
    </w:rPr>
  </w:style>
  <w:style w:type="character" w:customStyle="1" w:styleId="xmsoins0">
    <w:name w:val="xmsoins0"/>
    <w:rsid w:val="000D25DD"/>
    <w:rPr>
      <w:color w:val="008080"/>
      <w:u w:val="single"/>
    </w:rPr>
  </w:style>
  <w:style w:type="character" w:customStyle="1" w:styleId="Hipervnculovisitado1">
    <w:name w:val="Hipervínculo visitado1"/>
    <w:rsid w:val="000D25DD"/>
    <w:rPr>
      <w:color w:val="954F72"/>
      <w:u w:val="single"/>
    </w:rPr>
  </w:style>
  <w:style w:type="character" w:customStyle="1" w:styleId="Mencinsinresolver2">
    <w:name w:val="Mención sin resolver2"/>
    <w:uiPriority w:val="99"/>
    <w:semiHidden/>
    <w:unhideWhenUsed/>
    <w:rsid w:val="000D25DD"/>
    <w:rPr>
      <w:color w:val="605E5C"/>
      <w:shd w:val="clear" w:color="auto" w:fill="E1DFDD"/>
    </w:rPr>
  </w:style>
  <w:style w:type="character" w:customStyle="1" w:styleId="Mencinsinresolver3">
    <w:name w:val="Mención sin resolver3"/>
    <w:uiPriority w:val="99"/>
    <w:semiHidden/>
    <w:unhideWhenUsed/>
    <w:rsid w:val="000D25DD"/>
    <w:rPr>
      <w:color w:val="605E5C"/>
      <w:shd w:val="clear" w:color="auto" w:fill="E1DFDD"/>
    </w:rPr>
  </w:style>
  <w:style w:type="table" w:customStyle="1" w:styleId="Tablaconcuadrcula11">
    <w:name w:val="Tabla con cuadrícula11"/>
    <w:basedOn w:val="Tablanormal"/>
    <w:next w:val="Tablaconcuadrcula"/>
    <w:uiPriority w:val="39"/>
    <w:rsid w:val="000D25DD"/>
    <w:pPr>
      <w:tabs>
        <w:tab w:val="left" w:pos="0"/>
      </w:tabs>
      <w:ind w:firstLine="2835"/>
    </w:pPr>
    <w:rPr>
      <w:rFonts w:ascii="Calibri" w:eastAsia="Calibri" w:hAnsi="Calibr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0D25DD"/>
    <w:pPr>
      <w:tabs>
        <w:tab w:val="left" w:pos="0"/>
      </w:tabs>
      <w:ind w:firstLine="2835"/>
    </w:pPr>
    <w:rPr>
      <w:rFonts w:ascii="Arial" w:eastAsia="Calibri" w:hAnsi="Arial" w:cs="Arial"/>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uiPriority w:val="99"/>
    <w:semiHidden/>
    <w:unhideWhenUsed/>
    <w:rsid w:val="000D25DD"/>
    <w:rPr>
      <w:color w:val="605E5C"/>
      <w:shd w:val="clear" w:color="auto" w:fill="E1DFDD"/>
    </w:rPr>
  </w:style>
  <w:style w:type="character" w:customStyle="1" w:styleId="ui-provider">
    <w:name w:val="ui-provider"/>
    <w:rsid w:val="000D25DD"/>
  </w:style>
  <w:style w:type="table" w:customStyle="1" w:styleId="Tablaconcuadrcula21">
    <w:name w:val="Tabla con cuadrícula21"/>
    <w:basedOn w:val="Tablanormal"/>
    <w:next w:val="Tablaconcuadrcula"/>
    <w:uiPriority w:val="39"/>
    <w:rsid w:val="000D25DD"/>
    <w:pPr>
      <w:tabs>
        <w:tab w:val="left" w:pos="0"/>
      </w:tabs>
    </w:pPr>
    <w:rPr>
      <w:rFonts w:ascii="Arial" w:eastAsia="Calibri" w:hAnsi="Arial"/>
      <w:sz w:val="24"/>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0">
    <w:name w:val="Título2"/>
    <w:basedOn w:val="Normal"/>
    <w:next w:val="Normal"/>
    <w:qFormat/>
    <w:rsid w:val="000D25DD"/>
    <w:pPr>
      <w:pBdr>
        <w:bottom w:val="single" w:sz="8" w:space="4" w:color="4F81BD"/>
      </w:pBdr>
      <w:spacing w:after="300"/>
      <w:contextualSpacing/>
    </w:pPr>
    <w:rPr>
      <w:rFonts w:ascii="Arial" w:eastAsia="Arial" w:hAnsi="Arial" w:cs="Arial"/>
      <w:b/>
      <w:sz w:val="24"/>
      <w:szCs w:val="24"/>
      <w:lang w:val="es-ES"/>
    </w:rPr>
  </w:style>
  <w:style w:type="character" w:customStyle="1" w:styleId="TtuloCar1">
    <w:name w:val="Título Car1"/>
    <w:basedOn w:val="Fuentedeprrafopredeter"/>
    <w:uiPriority w:val="10"/>
    <w:rsid w:val="000D25DD"/>
    <w:rPr>
      <w:rFonts w:ascii="Calibri Light" w:eastAsia="Yu Gothic Light" w:hAnsi="Calibri Light" w:cs="Times New Roman"/>
      <w:color w:val="323E4F"/>
      <w:spacing w:val="5"/>
      <w:kern w:val="28"/>
      <w:sz w:val="52"/>
      <w:szCs w:val="52"/>
    </w:rPr>
  </w:style>
  <w:style w:type="paragraph" w:customStyle="1" w:styleId="areaCuentadiv">
    <w:name w:val="areaCuenta_div"/>
    <w:basedOn w:val="Normal"/>
    <w:rsid w:val="000D25DD"/>
    <w:rPr>
      <w:rFonts w:ascii="Arial" w:eastAsia="Arial" w:hAnsi="Arial" w:cs="Arial"/>
      <w:sz w:val="24"/>
      <w:szCs w:val="24"/>
      <w:lang w:val="es-CL" w:eastAsia="es-CL"/>
    </w:rPr>
  </w:style>
  <w:style w:type="paragraph" w:customStyle="1" w:styleId="areaCuentap1">
    <w:name w:val="areaCuenta_p1"/>
    <w:basedOn w:val="Normal"/>
    <w:rsid w:val="000D25DD"/>
    <w:pPr>
      <w:jc w:val="both"/>
    </w:pPr>
    <w:rPr>
      <w:rFonts w:ascii="Arial" w:eastAsia="Arial" w:hAnsi="Arial" w:cs="Arial"/>
      <w:sz w:val="24"/>
      <w:szCs w:val="24"/>
      <w:lang w:val="es-CL" w:eastAsia="es-CL"/>
    </w:rPr>
  </w:style>
  <w:style w:type="paragraph" w:customStyle="1" w:styleId="areaCuentap">
    <w:name w:val="areaCuenta_p"/>
    <w:basedOn w:val="Normal"/>
    <w:rsid w:val="000D25DD"/>
    <w:pPr>
      <w:ind w:firstLine="600"/>
      <w:jc w:val="both"/>
    </w:pPr>
    <w:rPr>
      <w:rFonts w:ascii="Arial" w:eastAsia="Arial" w:hAnsi="Arial" w:cs="Arial"/>
      <w:sz w:val="24"/>
      <w:szCs w:val="24"/>
      <w:lang w:val="es-CL" w:eastAsia="es-CL"/>
    </w:rPr>
  </w:style>
  <w:style w:type="character" w:customStyle="1" w:styleId="areaCuentaa">
    <w:name w:val="areaCuenta_a"/>
    <w:basedOn w:val="Fuentedeprrafopredeter"/>
    <w:rsid w:val="000D25DD"/>
    <w:rPr>
      <w:rFonts w:ascii="Arial" w:eastAsia="Arial" w:hAnsi="Arial" w:cs="Arial" w:hint="default"/>
      <w:color w:val="333333"/>
      <w:sz w:val="24"/>
      <w:szCs w:val="24"/>
    </w:rPr>
  </w:style>
  <w:style w:type="table" w:customStyle="1" w:styleId="Tablaconcuadrcula31">
    <w:name w:val="Tabla con cuadrícula31"/>
    <w:basedOn w:val="Tablanormal"/>
    <w:next w:val="Tablaconcuadrcula"/>
    <w:uiPriority w:val="39"/>
    <w:rsid w:val="000D25DD"/>
    <w:rPr>
      <w:rFonts w:ascii="Aptos" w:eastAsia="Aptos" w:hAnsi="Apto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0D25DD"/>
    <w:pPr>
      <w:widowControl w:val="0"/>
      <w:autoSpaceDE w:val="0"/>
      <w:autoSpaceDN w:val="0"/>
    </w:pPr>
    <w:rPr>
      <w:rFonts w:ascii="Aptos" w:eastAsia="Aptos" w:hAnsi="Aptos" w:cs="Arial"/>
      <w:sz w:val="22"/>
      <w:szCs w:val="22"/>
      <w:lang w:val="en-US" w:eastAsia="en-US"/>
    </w:rPr>
    <w:tblPr>
      <w:tblInd w:w="0" w:type="dxa"/>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0D25DD"/>
    <w:rPr>
      <w:rFonts w:ascii="Aptos" w:eastAsia="Aptos" w:hAnsi="Apto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1">
    <w:name w:val="Título 6 Car1"/>
    <w:basedOn w:val="Fuentedeprrafopredeter"/>
    <w:semiHidden/>
    <w:rsid w:val="000D25DD"/>
    <w:rPr>
      <w:rFonts w:asciiTheme="majorHAnsi" w:eastAsiaTheme="majorEastAsia" w:hAnsiTheme="majorHAnsi" w:cstheme="majorBidi"/>
      <w:color w:val="243F60" w:themeColor="accent1" w:themeShade="7F"/>
      <w:lang w:val="es-ES_tradnl" w:eastAsia="es-ES"/>
    </w:rPr>
  </w:style>
  <w:style w:type="character" w:customStyle="1" w:styleId="Ttulo7Car1">
    <w:name w:val="Título 7 Car1"/>
    <w:basedOn w:val="Fuentedeprrafopredeter"/>
    <w:semiHidden/>
    <w:rsid w:val="000D25DD"/>
    <w:rPr>
      <w:rFonts w:asciiTheme="majorHAnsi" w:eastAsiaTheme="majorEastAsia" w:hAnsiTheme="majorHAnsi" w:cstheme="majorBidi"/>
      <w:i/>
      <w:iCs/>
      <w:color w:val="243F60" w:themeColor="accent1" w:themeShade="7F"/>
      <w:lang w:val="es-ES_tradnl" w:eastAsia="es-ES"/>
    </w:rPr>
  </w:style>
  <w:style w:type="character" w:customStyle="1" w:styleId="Ttulo8Car1">
    <w:name w:val="Título 8 Car1"/>
    <w:basedOn w:val="Fuentedeprrafopredeter"/>
    <w:semiHidden/>
    <w:rsid w:val="000D25DD"/>
    <w:rPr>
      <w:rFonts w:asciiTheme="majorHAnsi" w:eastAsiaTheme="majorEastAsia" w:hAnsiTheme="majorHAnsi" w:cstheme="majorBidi"/>
      <w:color w:val="272727" w:themeColor="text1" w:themeTint="D8"/>
      <w:sz w:val="21"/>
      <w:szCs w:val="21"/>
      <w:lang w:val="es-ES_tradnl" w:eastAsia="es-ES"/>
    </w:rPr>
  </w:style>
  <w:style w:type="character" w:customStyle="1" w:styleId="Ttulo9Car1">
    <w:name w:val="Título 9 Car1"/>
    <w:basedOn w:val="Fuentedeprrafopredeter"/>
    <w:semiHidden/>
    <w:rsid w:val="000D25DD"/>
    <w:rPr>
      <w:rFonts w:asciiTheme="majorHAnsi" w:eastAsiaTheme="majorEastAsia" w:hAnsiTheme="majorHAnsi" w:cstheme="majorBidi"/>
      <w:i/>
      <w:iCs/>
      <w:color w:val="272727" w:themeColor="text1" w:themeTint="D8"/>
      <w:sz w:val="21"/>
      <w:szCs w:val="21"/>
      <w:lang w:val="es-ES_tradnl" w:eastAsia="es-ES"/>
    </w:rPr>
  </w:style>
  <w:style w:type="paragraph" w:styleId="Subttulo">
    <w:name w:val="Subtitle"/>
    <w:basedOn w:val="Normal"/>
    <w:next w:val="Normal"/>
    <w:link w:val="SubttuloCar"/>
    <w:uiPriority w:val="11"/>
    <w:qFormat/>
    <w:rsid w:val="000D25DD"/>
    <w:pPr>
      <w:numPr>
        <w:ilvl w:val="1"/>
      </w:numPr>
      <w:spacing w:after="160"/>
    </w:pPr>
    <w:rPr>
      <w:rFonts w:eastAsia="Yu Gothic Light"/>
      <w:color w:val="595959"/>
      <w:spacing w:val="15"/>
      <w:sz w:val="28"/>
      <w:szCs w:val="28"/>
      <w:lang w:val="es-CL" w:eastAsia="es-CL"/>
    </w:rPr>
  </w:style>
  <w:style w:type="character" w:customStyle="1" w:styleId="SubttuloCar1">
    <w:name w:val="Subtítulo Car1"/>
    <w:basedOn w:val="Fuentedeprrafopredeter"/>
    <w:rsid w:val="000D25DD"/>
    <w:rPr>
      <w:rFonts w:asciiTheme="minorHAnsi" w:eastAsiaTheme="minorEastAsia" w:hAnsiTheme="minorHAnsi" w:cstheme="minorBidi"/>
      <w:color w:val="5A5A5A" w:themeColor="text1" w:themeTint="A5"/>
      <w:spacing w:val="15"/>
      <w:sz w:val="22"/>
      <w:szCs w:val="22"/>
      <w:lang w:val="es-ES_tradnl" w:eastAsia="es-ES"/>
    </w:rPr>
  </w:style>
  <w:style w:type="paragraph" w:styleId="Cita">
    <w:name w:val="Quote"/>
    <w:basedOn w:val="Normal"/>
    <w:next w:val="Normal"/>
    <w:link w:val="CitaCar"/>
    <w:uiPriority w:val="29"/>
    <w:qFormat/>
    <w:rsid w:val="000D25DD"/>
    <w:pPr>
      <w:spacing w:before="200" w:after="160"/>
      <w:ind w:left="864" w:right="864"/>
      <w:jc w:val="center"/>
    </w:pPr>
    <w:rPr>
      <w:i/>
      <w:iCs/>
      <w:color w:val="404040"/>
      <w:lang w:val="es-CL" w:eastAsia="es-CL"/>
    </w:rPr>
  </w:style>
  <w:style w:type="character" w:customStyle="1" w:styleId="CitaCar1">
    <w:name w:val="Cita Car1"/>
    <w:basedOn w:val="Fuentedeprrafopredeter"/>
    <w:uiPriority w:val="29"/>
    <w:rsid w:val="000D25DD"/>
    <w:rPr>
      <w:i/>
      <w:iCs/>
      <w:color w:val="404040" w:themeColor="text1" w:themeTint="BF"/>
      <w:lang w:val="es-ES_tradnl" w:eastAsia="es-ES"/>
    </w:rPr>
  </w:style>
  <w:style w:type="character" w:styleId="nfasisintenso">
    <w:name w:val="Intense Emphasis"/>
    <w:basedOn w:val="Fuentedeprrafopredeter"/>
    <w:uiPriority w:val="21"/>
    <w:qFormat/>
    <w:rsid w:val="000D25DD"/>
    <w:rPr>
      <w:i/>
      <w:iCs/>
      <w:color w:val="4F81BD" w:themeColor="accent1"/>
    </w:rPr>
  </w:style>
  <w:style w:type="paragraph" w:styleId="Citadestacada">
    <w:name w:val="Intense Quote"/>
    <w:basedOn w:val="Normal"/>
    <w:next w:val="Normal"/>
    <w:link w:val="CitadestacadaCar"/>
    <w:uiPriority w:val="30"/>
    <w:qFormat/>
    <w:rsid w:val="000D25DD"/>
    <w:pPr>
      <w:pBdr>
        <w:top w:val="single" w:sz="4" w:space="10" w:color="4F81BD" w:themeColor="accent1"/>
        <w:bottom w:val="single" w:sz="4" w:space="10" w:color="4F81BD" w:themeColor="accent1"/>
      </w:pBdr>
      <w:spacing w:before="360" w:after="360"/>
      <w:ind w:left="864" w:right="864"/>
      <w:jc w:val="center"/>
    </w:pPr>
    <w:rPr>
      <w:i/>
      <w:iCs/>
      <w:color w:val="0F4761"/>
      <w:lang w:val="es-CL" w:eastAsia="es-CL"/>
    </w:rPr>
  </w:style>
  <w:style w:type="character" w:customStyle="1" w:styleId="CitadestacadaCar1">
    <w:name w:val="Cita destacada Car1"/>
    <w:basedOn w:val="Fuentedeprrafopredeter"/>
    <w:uiPriority w:val="30"/>
    <w:rsid w:val="000D25DD"/>
    <w:rPr>
      <w:i/>
      <w:iCs/>
      <w:color w:val="4F81BD" w:themeColor="accent1"/>
      <w:lang w:val="es-ES_tradnl" w:eastAsia="es-ES"/>
    </w:rPr>
  </w:style>
  <w:style w:type="character" w:styleId="Referenciaintensa">
    <w:name w:val="Intense Reference"/>
    <w:basedOn w:val="Fuentedeprrafopredeter"/>
    <w:uiPriority w:val="32"/>
    <w:qFormat/>
    <w:rsid w:val="000D25DD"/>
    <w:rPr>
      <w:b/>
      <w:bCs/>
      <w:smallCaps/>
      <w:color w:val="4F81BD" w:themeColor="accent1"/>
      <w:spacing w:val="5"/>
    </w:rPr>
  </w:style>
  <w:style w:type="numbering" w:customStyle="1" w:styleId="Sinlista4">
    <w:name w:val="Sin lista4"/>
    <w:next w:val="Sinlista"/>
    <w:uiPriority w:val="99"/>
    <w:semiHidden/>
    <w:unhideWhenUsed/>
    <w:rsid w:val="00924239"/>
  </w:style>
  <w:style w:type="character" w:customStyle="1" w:styleId="apple-converted-space">
    <w:name w:val="apple-converted-space"/>
    <w:basedOn w:val="Fuentedeprrafopredeter"/>
    <w:rsid w:val="00924239"/>
  </w:style>
  <w:style w:type="table" w:customStyle="1" w:styleId="Tablaconcuadrcula5">
    <w:name w:val="Tabla con cuadrícula5"/>
    <w:basedOn w:val="Tablanormal"/>
    <w:next w:val="Tablaconcuadrcula"/>
    <w:uiPriority w:val="39"/>
    <w:rsid w:val="0092423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924239"/>
    <w:pPr>
      <w:spacing w:before="100" w:beforeAutospacing="1" w:after="100" w:afterAutospacing="1"/>
      <w:jc w:val="both"/>
    </w:pPr>
    <w:rPr>
      <w:rFonts w:ascii="Times New Roman" w:hAnsi="Times New Roman"/>
      <w:sz w:val="24"/>
      <w:szCs w:val="24"/>
      <w:lang w:val="es-CL" w:eastAsia="es-CL"/>
    </w:rPr>
  </w:style>
  <w:style w:type="character" w:customStyle="1" w:styleId="TextoindependienteCar1">
    <w:name w:val="Texto independiente Car1"/>
    <w:basedOn w:val="Fuentedeprrafopredeter"/>
    <w:rsid w:val="00924239"/>
    <w:rPr>
      <w:rFonts w:ascii="Arial Narrow" w:eastAsia="Arial Unicode MS" w:hAnsi="Arial Narrow" w:cs="Arial Unicode MS"/>
      <w:lang w:val="es-ES" w:eastAsia="es-ES"/>
    </w:rPr>
  </w:style>
  <w:style w:type="table" w:customStyle="1" w:styleId="TableNormal12">
    <w:name w:val="Table Normal12"/>
    <w:uiPriority w:val="2"/>
    <w:semiHidden/>
    <w:unhideWhenUsed/>
    <w:qFormat/>
    <w:rsid w:val="00924239"/>
    <w:pPr>
      <w:widowControl w:val="0"/>
      <w:autoSpaceDE w:val="0"/>
      <w:autoSpaceDN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table" w:customStyle="1" w:styleId="Lined-Accent3">
    <w:name w:val="Lined - Accent 3"/>
    <w:basedOn w:val="Tablanormal"/>
    <w:uiPriority w:val="99"/>
    <w:rsid w:val="00D474C0"/>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Tablaconcuadrcula6">
    <w:name w:val="Tabla con cuadrícula6"/>
    <w:basedOn w:val="Tablanormal"/>
    <w:next w:val="Tablaconcuadrcula"/>
    <w:uiPriority w:val="99"/>
    <w:rsid w:val="00D474C0"/>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99"/>
    <w:rsid w:val="00D474C0"/>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99"/>
    <w:rsid w:val="00D474C0"/>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3436">
      <w:bodyDiv w:val="1"/>
      <w:marLeft w:val="0"/>
      <w:marRight w:val="0"/>
      <w:marTop w:val="0"/>
      <w:marBottom w:val="0"/>
      <w:divBdr>
        <w:top w:val="none" w:sz="0" w:space="0" w:color="auto"/>
        <w:left w:val="none" w:sz="0" w:space="0" w:color="auto"/>
        <w:bottom w:val="none" w:sz="0" w:space="0" w:color="auto"/>
        <w:right w:val="none" w:sz="0" w:space="0" w:color="auto"/>
      </w:divBdr>
    </w:div>
    <w:div w:id="62027253">
      <w:bodyDiv w:val="1"/>
      <w:marLeft w:val="0"/>
      <w:marRight w:val="0"/>
      <w:marTop w:val="0"/>
      <w:marBottom w:val="0"/>
      <w:divBdr>
        <w:top w:val="none" w:sz="0" w:space="0" w:color="auto"/>
        <w:left w:val="none" w:sz="0" w:space="0" w:color="auto"/>
        <w:bottom w:val="none" w:sz="0" w:space="0" w:color="auto"/>
        <w:right w:val="none" w:sz="0" w:space="0" w:color="auto"/>
      </w:divBdr>
    </w:div>
    <w:div w:id="364066482">
      <w:bodyDiv w:val="1"/>
      <w:marLeft w:val="0"/>
      <w:marRight w:val="0"/>
      <w:marTop w:val="0"/>
      <w:marBottom w:val="0"/>
      <w:divBdr>
        <w:top w:val="none" w:sz="0" w:space="0" w:color="auto"/>
        <w:left w:val="none" w:sz="0" w:space="0" w:color="auto"/>
        <w:bottom w:val="none" w:sz="0" w:space="0" w:color="auto"/>
        <w:right w:val="none" w:sz="0" w:space="0" w:color="auto"/>
      </w:divBdr>
    </w:div>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629408956">
      <w:bodyDiv w:val="1"/>
      <w:marLeft w:val="0"/>
      <w:marRight w:val="0"/>
      <w:marTop w:val="0"/>
      <w:marBottom w:val="0"/>
      <w:divBdr>
        <w:top w:val="none" w:sz="0" w:space="0" w:color="auto"/>
        <w:left w:val="none" w:sz="0" w:space="0" w:color="auto"/>
        <w:bottom w:val="none" w:sz="0" w:space="0" w:color="auto"/>
        <w:right w:val="none" w:sz="0" w:space="0" w:color="auto"/>
      </w:divBdr>
    </w:div>
    <w:div w:id="716972779">
      <w:bodyDiv w:val="1"/>
      <w:marLeft w:val="0"/>
      <w:marRight w:val="0"/>
      <w:marTop w:val="0"/>
      <w:marBottom w:val="0"/>
      <w:divBdr>
        <w:top w:val="none" w:sz="0" w:space="0" w:color="auto"/>
        <w:left w:val="none" w:sz="0" w:space="0" w:color="auto"/>
        <w:bottom w:val="none" w:sz="0" w:space="0" w:color="auto"/>
        <w:right w:val="none" w:sz="0" w:space="0" w:color="auto"/>
      </w:divBdr>
    </w:div>
    <w:div w:id="732123386">
      <w:bodyDiv w:val="1"/>
      <w:marLeft w:val="0"/>
      <w:marRight w:val="0"/>
      <w:marTop w:val="0"/>
      <w:marBottom w:val="0"/>
      <w:divBdr>
        <w:top w:val="none" w:sz="0" w:space="0" w:color="auto"/>
        <w:left w:val="none" w:sz="0" w:space="0" w:color="auto"/>
        <w:bottom w:val="none" w:sz="0" w:space="0" w:color="auto"/>
        <w:right w:val="none" w:sz="0" w:space="0" w:color="auto"/>
      </w:divBdr>
    </w:div>
    <w:div w:id="1160851609">
      <w:bodyDiv w:val="1"/>
      <w:marLeft w:val="0"/>
      <w:marRight w:val="0"/>
      <w:marTop w:val="0"/>
      <w:marBottom w:val="0"/>
      <w:divBdr>
        <w:top w:val="none" w:sz="0" w:space="0" w:color="auto"/>
        <w:left w:val="none" w:sz="0" w:space="0" w:color="auto"/>
        <w:bottom w:val="none" w:sz="0" w:space="0" w:color="auto"/>
        <w:right w:val="none" w:sz="0" w:space="0" w:color="auto"/>
      </w:divBdr>
    </w:div>
    <w:div w:id="1190412559">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 w:id="1420903628">
      <w:bodyDiv w:val="1"/>
      <w:marLeft w:val="0"/>
      <w:marRight w:val="0"/>
      <w:marTop w:val="0"/>
      <w:marBottom w:val="0"/>
      <w:divBdr>
        <w:top w:val="none" w:sz="0" w:space="0" w:color="auto"/>
        <w:left w:val="none" w:sz="0" w:space="0" w:color="auto"/>
        <w:bottom w:val="none" w:sz="0" w:space="0" w:color="auto"/>
        <w:right w:val="none" w:sz="0" w:space="0" w:color="auto"/>
      </w:divBdr>
    </w:div>
    <w:div w:id="1617327981">
      <w:bodyDiv w:val="1"/>
      <w:marLeft w:val="0"/>
      <w:marRight w:val="0"/>
      <w:marTop w:val="0"/>
      <w:marBottom w:val="0"/>
      <w:divBdr>
        <w:top w:val="none" w:sz="0" w:space="0" w:color="auto"/>
        <w:left w:val="none" w:sz="0" w:space="0" w:color="auto"/>
        <w:bottom w:val="none" w:sz="0" w:space="0" w:color="auto"/>
        <w:right w:val="none" w:sz="0" w:space="0" w:color="auto"/>
      </w:divBdr>
    </w:div>
    <w:div w:id="1808470421">
      <w:bodyDiv w:val="1"/>
      <w:marLeft w:val="0"/>
      <w:marRight w:val="0"/>
      <w:marTop w:val="0"/>
      <w:marBottom w:val="0"/>
      <w:divBdr>
        <w:top w:val="none" w:sz="0" w:space="0" w:color="auto"/>
        <w:left w:val="none" w:sz="0" w:space="0" w:color="auto"/>
        <w:bottom w:val="none" w:sz="0" w:space="0" w:color="auto"/>
        <w:right w:val="none" w:sz="0" w:space="0" w:color="auto"/>
      </w:divBdr>
    </w:div>
    <w:div w:id="191956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leychile.cl/Navegar?idNorma=7147&amp;idParte=8674814&amp;idVersion="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leychile.cl/Navegar?idNorma=7147&amp;idParte=8674901&amp;idVersio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eychile.cl/Navegar?idNorma=7147&amp;idParte=8674901&amp;idVersio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leychile.cl/Navegar?idNorma=1100022&amp;idParte=9768463&amp;idVersion=2023-12-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ychile.cl/Navegar?idNorma=1100022&amp;idParte=9768463&amp;idVersion=2023-12-23"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leychile.cl/Navegar?idNorma=1110266&amp;idVersion=2023-12-23"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ychile.cl/Navegar?idNorma=1110266&amp;idVersion=2023-12-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leychile.cl/Navegar?idNorma=7147&amp;idParte=8674814&amp;idVersion=" TargetMode="External"/><Relationship Id="rId27"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05b7cf5-0b2e-4e75-ac38-a3f6e7c8be31" xsi:nil="true"/>
    <lcf76f155ced4ddcb4097134ff3c332f xmlns="0d18b750-1066-4503-b3e7-b78f16069a89">
      <Terms xmlns="http://schemas.microsoft.com/office/infopath/2007/PartnerControls"/>
    </lcf76f155ced4ddcb4097134ff3c332f>
    <Fecha xmlns="0d18b750-1066-4503-b3e7-b78f16069a8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422E8091EF7E94C8FB64626EBD4097C" ma:contentTypeVersion="15" ma:contentTypeDescription="Crear nuevo documento." ma:contentTypeScope="" ma:versionID="c5131e7fcd56d6b54590bb9fbc7069b2">
  <xsd:schema xmlns:xsd="http://www.w3.org/2001/XMLSchema" xmlns:xs="http://www.w3.org/2001/XMLSchema" xmlns:p="http://schemas.microsoft.com/office/2006/metadata/properties" xmlns:ns2="0d18b750-1066-4503-b3e7-b78f16069a89" xmlns:ns3="705b7cf5-0b2e-4e75-ac38-a3f6e7c8be31" targetNamespace="http://schemas.microsoft.com/office/2006/metadata/properties" ma:root="true" ma:fieldsID="1d8b39b2951290f56e206ec0d8d402e9" ns2:_="" ns3:_="">
    <xsd:import namespace="0d18b750-1066-4503-b3e7-b78f16069a89"/>
    <xsd:import namespace="705b7cf5-0b2e-4e75-ac38-a3f6e7c8be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Fech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8b750-1066-4503-b3e7-b78f16069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Fecha" ma:index="19" nillable="true" ma:displayName="Fecha" ma:description="Fecha" ma:format="DateTime" ma:internalName="Fecha">
      <xsd:simpleType>
        <xsd:restriction base="dms:DateTim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5b7cf5-0b2e-4e75-ac38-a3f6e7c8be3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f28c6c-d47d-452b-aff4-ef8a0cb91157}" ma:internalName="TaxCatchAll" ma:showField="CatchAllData" ma:web="705b7cf5-0b2e-4e75-ac38-a3f6e7c8be3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147F3-3008-4D1E-A550-5E7A7067D309}">
  <ds:schemaRefs>
    <ds:schemaRef ds:uri="http://schemas.microsoft.com/sharepoint/v3/contenttype/forms"/>
  </ds:schemaRefs>
</ds:datastoreItem>
</file>

<file path=customXml/itemProps2.xml><?xml version="1.0" encoding="utf-8"?>
<ds:datastoreItem xmlns:ds="http://schemas.openxmlformats.org/officeDocument/2006/customXml" ds:itemID="{B19CDC1C-ACEB-4195-A117-F723402FAC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03CE59-95EB-4603-81F3-E944B5285085}"/>
</file>

<file path=customXml/itemProps4.xml><?xml version="1.0" encoding="utf-8"?>
<ds:datastoreItem xmlns:ds="http://schemas.openxmlformats.org/officeDocument/2006/customXml" ds:itemID="{FE46DF5A-DB95-4566-A1AB-B71862FB5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102164</Words>
  <Characters>561906</Characters>
  <Application>Microsoft Office Word</Application>
  <DocSecurity>0</DocSecurity>
  <Lines>4682</Lines>
  <Paragraphs>1325</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662745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Maria Eugenia Silva Ferrer</cp:lastModifiedBy>
  <cp:revision>5</cp:revision>
  <cp:lastPrinted>2014-03-13T13:01:00Z</cp:lastPrinted>
  <dcterms:created xsi:type="dcterms:W3CDTF">2024-12-11T13:42:00Z</dcterms:created>
  <dcterms:modified xsi:type="dcterms:W3CDTF">2024-12-11T14:33:00Z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0x0101005422E8091EF7E94C8FB64626EBD4097C</vt:lpwstr>
  </property>
</Properties>
</file>