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EFC6E" w14:textId="10D79442" w:rsidR="001767A7" w:rsidRPr="00541DC9" w:rsidRDefault="00617F69" w:rsidP="00D90941">
      <w:pPr>
        <w:pBdr>
          <w:bottom w:val="single" w:sz="4" w:space="1" w:color="auto"/>
        </w:pBdr>
        <w:tabs>
          <w:tab w:val="left" w:pos="2520"/>
        </w:tabs>
        <w:jc w:val="both"/>
        <w:rPr>
          <w:rFonts w:ascii="Arial" w:hAnsi="Arial" w:cs="Arial"/>
          <w:b/>
          <w:sz w:val="22"/>
          <w:szCs w:val="22"/>
        </w:rPr>
      </w:pPr>
      <w:r w:rsidRPr="00541DC9">
        <w:rPr>
          <w:rFonts w:ascii="Arial" w:hAnsi="Arial" w:cs="Arial"/>
          <w:b/>
          <w:sz w:val="22"/>
          <w:szCs w:val="22"/>
        </w:rPr>
        <w:t xml:space="preserve">INFORME </w:t>
      </w:r>
      <w:r w:rsidR="002B6361" w:rsidRPr="00541DC9">
        <w:rPr>
          <w:rFonts w:ascii="Arial" w:hAnsi="Arial" w:cs="Arial"/>
          <w:b/>
          <w:sz w:val="22"/>
          <w:szCs w:val="22"/>
        </w:rPr>
        <w:t xml:space="preserve">DE LA COMISIÓN DE </w:t>
      </w:r>
      <w:r w:rsidR="00D90941" w:rsidRPr="00541DC9">
        <w:rPr>
          <w:rFonts w:ascii="Arial" w:hAnsi="Arial" w:cs="Arial"/>
          <w:b/>
          <w:bCs/>
          <w:sz w:val="22"/>
          <w:szCs w:val="22"/>
          <w:lang w:val="es-CL"/>
        </w:rPr>
        <w:t>VIVIENDA, DESARROLLO URBANO Y BIENES NACIONALES RE</w:t>
      </w:r>
      <w:r w:rsidR="001263FA" w:rsidRPr="00541DC9">
        <w:rPr>
          <w:rFonts w:ascii="Arial" w:hAnsi="Arial" w:cs="Arial"/>
          <w:b/>
          <w:bCs/>
          <w:sz w:val="22"/>
          <w:szCs w:val="22"/>
          <w:lang w:val="es-CL"/>
        </w:rPr>
        <w:t>CAIDO EN EL PROYECTO DE LEY QUE</w:t>
      </w:r>
      <w:r w:rsidR="001263FA" w:rsidRPr="00541DC9">
        <w:rPr>
          <w:rFonts w:ascii="Arial" w:hAnsi="Arial" w:cs="Arial"/>
          <w:b/>
          <w:bCs/>
          <w:sz w:val="22"/>
          <w:szCs w:val="22"/>
        </w:rPr>
        <w:t xml:space="preserve"> MODIFICA LA LEY GENERAL DE URBANISMO Y CONSTRUCCIONES PARA EXIGIR QUE LA PLANIFICACIÓN URBANA CONTEMPLE ESPACIOS PÚBLICOS SEGUROS Y ACCESIBLES PARA LAS MUJERES</w:t>
      </w:r>
      <w:r w:rsidR="00541DC9" w:rsidRPr="00541DC9">
        <w:rPr>
          <w:rFonts w:ascii="Arial" w:hAnsi="Arial" w:cs="Arial"/>
          <w:b/>
          <w:bCs/>
          <w:sz w:val="22"/>
          <w:szCs w:val="22"/>
        </w:rPr>
        <w:t>.</w:t>
      </w:r>
    </w:p>
    <w:p w14:paraId="50FE359D" w14:textId="42DF7B48" w:rsidR="00953067" w:rsidRPr="00541DC9" w:rsidRDefault="004B7F5B" w:rsidP="00D90941">
      <w:pPr>
        <w:jc w:val="right"/>
        <w:rPr>
          <w:rFonts w:ascii="Arial" w:hAnsi="Arial" w:cs="Arial"/>
          <w:b/>
          <w:sz w:val="22"/>
          <w:szCs w:val="22"/>
        </w:rPr>
      </w:pPr>
      <w:hyperlink r:id="rId12" w:history="1">
        <w:r w:rsidRPr="00541DC9">
          <w:rPr>
            <w:rStyle w:val="Hipervnculo"/>
            <w:rFonts w:ascii="Arial" w:hAnsi="Arial" w:cs="Arial"/>
            <w:b/>
            <w:sz w:val="22"/>
            <w:szCs w:val="22"/>
          </w:rPr>
          <w:t>Boletín N° 1</w:t>
        </w:r>
        <w:r w:rsidR="001263FA" w:rsidRPr="00541DC9">
          <w:rPr>
            <w:rStyle w:val="Hipervnculo"/>
            <w:rFonts w:ascii="Arial" w:hAnsi="Arial" w:cs="Arial"/>
            <w:b/>
            <w:sz w:val="22"/>
            <w:szCs w:val="22"/>
          </w:rPr>
          <w:t>6744</w:t>
        </w:r>
        <w:r w:rsidRPr="00541DC9">
          <w:rPr>
            <w:rStyle w:val="Hipervnculo"/>
            <w:rFonts w:ascii="Arial" w:hAnsi="Arial" w:cs="Arial"/>
            <w:b/>
            <w:sz w:val="22"/>
            <w:szCs w:val="22"/>
          </w:rPr>
          <w:t>-</w:t>
        </w:r>
        <w:r w:rsidR="00617F69" w:rsidRPr="00541DC9">
          <w:rPr>
            <w:rStyle w:val="Hipervnculo"/>
            <w:rFonts w:ascii="Arial" w:hAnsi="Arial" w:cs="Arial"/>
            <w:b/>
            <w:sz w:val="22"/>
            <w:szCs w:val="22"/>
          </w:rPr>
          <w:t>14</w:t>
        </w:r>
      </w:hyperlink>
      <w:r w:rsidRPr="00541DC9">
        <w:rPr>
          <w:rFonts w:ascii="Arial" w:hAnsi="Arial" w:cs="Arial"/>
          <w:b/>
          <w:sz w:val="22"/>
          <w:szCs w:val="22"/>
        </w:rPr>
        <w:t xml:space="preserve"> </w:t>
      </w:r>
    </w:p>
    <w:p w14:paraId="435B9C08" w14:textId="77777777" w:rsidR="00520451" w:rsidRPr="00541DC9" w:rsidRDefault="00520451" w:rsidP="00D90941">
      <w:pPr>
        <w:tabs>
          <w:tab w:val="left" w:pos="2520"/>
        </w:tabs>
        <w:jc w:val="both"/>
        <w:rPr>
          <w:rFonts w:ascii="Arial" w:hAnsi="Arial" w:cs="Arial"/>
          <w:b/>
          <w:bCs/>
          <w:sz w:val="22"/>
          <w:szCs w:val="22"/>
        </w:rPr>
      </w:pPr>
    </w:p>
    <w:p w14:paraId="6BF4C246" w14:textId="77777777" w:rsidR="00953067" w:rsidRPr="00541DC9" w:rsidRDefault="00953067" w:rsidP="00D90941">
      <w:pPr>
        <w:tabs>
          <w:tab w:val="left" w:pos="2520"/>
        </w:tabs>
        <w:jc w:val="both"/>
        <w:rPr>
          <w:rFonts w:ascii="Arial" w:hAnsi="Arial" w:cs="Arial"/>
          <w:b/>
          <w:bCs/>
          <w:sz w:val="22"/>
          <w:szCs w:val="22"/>
        </w:rPr>
      </w:pPr>
      <w:r w:rsidRPr="00541DC9">
        <w:rPr>
          <w:rFonts w:ascii="Arial" w:hAnsi="Arial" w:cs="Arial"/>
          <w:b/>
          <w:bCs/>
          <w:sz w:val="22"/>
          <w:szCs w:val="22"/>
        </w:rPr>
        <w:t>HONORABLE CÁMARA:</w:t>
      </w:r>
    </w:p>
    <w:p w14:paraId="27CDF529" w14:textId="77777777" w:rsidR="00FA0FF4" w:rsidRPr="00541DC9" w:rsidRDefault="00FA0FF4" w:rsidP="00D90941">
      <w:pPr>
        <w:tabs>
          <w:tab w:val="left" w:pos="2520"/>
        </w:tabs>
        <w:jc w:val="both"/>
        <w:rPr>
          <w:rFonts w:ascii="Arial" w:hAnsi="Arial" w:cs="Arial"/>
          <w:b/>
          <w:bCs/>
          <w:sz w:val="22"/>
          <w:szCs w:val="22"/>
        </w:rPr>
      </w:pPr>
    </w:p>
    <w:p w14:paraId="5B2EAE6B" w14:textId="6CC2E9BE" w:rsidR="001767A7" w:rsidRDefault="00953067" w:rsidP="00541DC9">
      <w:pPr>
        <w:ind w:firstLine="1134"/>
        <w:jc w:val="both"/>
        <w:rPr>
          <w:rFonts w:ascii="Arial" w:hAnsi="Arial" w:cs="Arial"/>
          <w:bCs/>
          <w:sz w:val="22"/>
          <w:szCs w:val="22"/>
          <w:lang w:val="es-CL"/>
        </w:rPr>
      </w:pPr>
      <w:r w:rsidRPr="00541DC9">
        <w:rPr>
          <w:rFonts w:ascii="Arial" w:hAnsi="Arial" w:cs="Arial"/>
          <w:sz w:val="22"/>
          <w:szCs w:val="22"/>
          <w:lang w:val="es-CL"/>
        </w:rPr>
        <w:t xml:space="preserve">La Comisión de </w:t>
      </w:r>
      <w:r w:rsidR="00D90941" w:rsidRPr="00541DC9">
        <w:rPr>
          <w:rFonts w:ascii="Arial" w:hAnsi="Arial" w:cs="Arial"/>
          <w:sz w:val="22"/>
          <w:szCs w:val="22"/>
          <w:lang w:val="es-CL"/>
        </w:rPr>
        <w:t xml:space="preserve">Vivienda, Desarrollo Urbano y Bienes Nacionales pasa a informar, en primer trámite constitucional y primero reglamentario, </w:t>
      </w:r>
      <w:r w:rsidR="004B7F5B" w:rsidRPr="00541DC9">
        <w:rPr>
          <w:rFonts w:ascii="Arial" w:hAnsi="Arial" w:cs="Arial"/>
          <w:sz w:val="22"/>
          <w:szCs w:val="22"/>
          <w:lang w:val="es-CL"/>
        </w:rPr>
        <w:t xml:space="preserve">el proyecto de la referencia originado en moción </w:t>
      </w:r>
      <w:r w:rsidR="007B232B" w:rsidRPr="00541DC9">
        <w:rPr>
          <w:rFonts w:ascii="Arial" w:hAnsi="Arial" w:cs="Arial"/>
          <w:sz w:val="22"/>
          <w:szCs w:val="22"/>
          <w:lang w:val="es-CL"/>
        </w:rPr>
        <w:t>de</w:t>
      </w:r>
      <w:r w:rsidR="001767A7" w:rsidRPr="00541DC9">
        <w:rPr>
          <w:rFonts w:ascii="Arial" w:hAnsi="Arial" w:cs="Arial"/>
          <w:sz w:val="22"/>
          <w:szCs w:val="22"/>
          <w:lang w:val="es-CL"/>
        </w:rPr>
        <w:t xml:space="preserve"> </w:t>
      </w:r>
      <w:r w:rsidR="00770810" w:rsidRPr="00541DC9">
        <w:rPr>
          <w:rFonts w:ascii="Arial" w:hAnsi="Arial" w:cs="Arial"/>
          <w:sz w:val="22"/>
          <w:szCs w:val="22"/>
          <w:lang w:val="es-CL"/>
        </w:rPr>
        <w:t xml:space="preserve">las diputadas </w:t>
      </w:r>
      <w:r w:rsidR="00541DC9" w:rsidRPr="00541DC9">
        <w:rPr>
          <w:rFonts w:ascii="Arial" w:hAnsi="Arial" w:cs="Arial"/>
          <w:bCs/>
          <w:sz w:val="22"/>
          <w:szCs w:val="22"/>
          <w:lang w:val="es-CL"/>
        </w:rPr>
        <w:t>Carla Morales Maldonado</w:t>
      </w:r>
      <w:r w:rsidR="00541DC9">
        <w:rPr>
          <w:rFonts w:ascii="Arial" w:hAnsi="Arial" w:cs="Arial"/>
          <w:bCs/>
          <w:sz w:val="22"/>
          <w:szCs w:val="22"/>
          <w:lang w:val="es-CL"/>
        </w:rPr>
        <w:t>,</w:t>
      </w:r>
      <w:r w:rsidR="009A4282" w:rsidRPr="00541DC9">
        <w:rPr>
          <w:rFonts w:ascii="Arial" w:hAnsi="Arial" w:cs="Arial"/>
          <w:sz w:val="22"/>
          <w:szCs w:val="22"/>
        </w:rPr>
        <w:t xml:space="preserve">Maria Francisca Bello Campos, Ana María Bravo Castro, </w:t>
      </w:r>
      <w:r w:rsidR="009A4282" w:rsidRPr="00541DC9">
        <w:rPr>
          <w:rFonts w:ascii="Arial" w:hAnsi="Arial" w:cs="Arial"/>
          <w:bCs/>
          <w:sz w:val="22"/>
          <w:szCs w:val="22"/>
          <w:lang w:val="es-CL"/>
        </w:rPr>
        <w:t xml:space="preserve">Sofía Cid Versalovic, María Luisa Cordero Velásquez, Erika Olivera De La Fuente, Ximena Ossandón Irarrázabal, Marcia Raphael Mora, Natalia Romero Talguia y Carolina Tello Rojas. </w:t>
      </w:r>
    </w:p>
    <w:p w14:paraId="7E6F2413" w14:textId="77777777" w:rsidR="000E1BD9" w:rsidRDefault="000E1BD9" w:rsidP="00541DC9">
      <w:pPr>
        <w:ind w:firstLine="1134"/>
        <w:jc w:val="both"/>
        <w:rPr>
          <w:rFonts w:ascii="Arial" w:hAnsi="Arial" w:cs="Arial"/>
          <w:bCs/>
          <w:sz w:val="22"/>
          <w:szCs w:val="22"/>
          <w:lang w:val="es-CL"/>
        </w:rPr>
      </w:pPr>
    </w:p>
    <w:p w14:paraId="5C3A5A0C" w14:textId="088E01E8" w:rsidR="000E1BD9" w:rsidRPr="00762862" w:rsidRDefault="000E1BD9" w:rsidP="000E1BD9">
      <w:pPr>
        <w:ind w:firstLine="1134"/>
        <w:jc w:val="both"/>
        <w:rPr>
          <w:rFonts w:ascii="Arial" w:hAnsi="Arial" w:cs="Arial"/>
          <w:sz w:val="22"/>
          <w:szCs w:val="22"/>
        </w:rPr>
      </w:pPr>
      <w:r w:rsidRPr="00762862">
        <w:rPr>
          <w:rFonts w:ascii="Arial" w:hAnsi="Arial" w:cs="Arial"/>
          <w:sz w:val="22"/>
          <w:szCs w:val="22"/>
        </w:rPr>
        <w:t xml:space="preserve">Para el despacho de esta iniciativa el Jefe de Estado ha hecho presente la urgencia, la que ha calificado de </w:t>
      </w:r>
      <w:r>
        <w:rPr>
          <w:rFonts w:ascii="Arial" w:hAnsi="Arial" w:cs="Arial"/>
          <w:sz w:val="22"/>
          <w:szCs w:val="22"/>
        </w:rPr>
        <w:t xml:space="preserve">“suma” </w:t>
      </w:r>
      <w:r w:rsidRPr="00762862">
        <w:rPr>
          <w:rFonts w:ascii="Arial" w:hAnsi="Arial" w:cs="Arial"/>
          <w:sz w:val="22"/>
          <w:szCs w:val="22"/>
        </w:rPr>
        <w:t xml:space="preserve">para todos sus trámites constitucionales, por lo que esta Corporación cuenta con un término de </w:t>
      </w:r>
      <w:r>
        <w:rPr>
          <w:rFonts w:ascii="Arial" w:hAnsi="Arial" w:cs="Arial"/>
          <w:sz w:val="22"/>
          <w:szCs w:val="22"/>
        </w:rPr>
        <w:t xml:space="preserve">quince </w:t>
      </w:r>
      <w:r w:rsidRPr="00762862">
        <w:rPr>
          <w:rFonts w:ascii="Arial" w:hAnsi="Arial" w:cs="Arial"/>
          <w:sz w:val="22"/>
          <w:szCs w:val="22"/>
        </w:rPr>
        <w:t xml:space="preserve">días corridos para afinar su tramitación, plazo </w:t>
      </w:r>
      <w:r w:rsidRPr="00910F93">
        <w:rPr>
          <w:rFonts w:ascii="Arial" w:hAnsi="Arial" w:cs="Arial"/>
          <w:sz w:val="22"/>
          <w:szCs w:val="22"/>
        </w:rPr>
        <w:t>que vence</w:t>
      </w:r>
      <w:r w:rsidRPr="00762862">
        <w:rPr>
          <w:rFonts w:ascii="Arial" w:hAnsi="Arial" w:cs="Arial"/>
          <w:sz w:val="22"/>
          <w:szCs w:val="22"/>
        </w:rPr>
        <w:t xml:space="preserve"> </w:t>
      </w:r>
      <w:r w:rsidRPr="00504C5B">
        <w:rPr>
          <w:rFonts w:ascii="Arial" w:hAnsi="Arial" w:cs="Arial"/>
          <w:sz w:val="22"/>
          <w:szCs w:val="22"/>
        </w:rPr>
        <w:t xml:space="preserve">el </w:t>
      </w:r>
      <w:r>
        <w:rPr>
          <w:rFonts w:ascii="Arial" w:hAnsi="Arial" w:cs="Arial"/>
          <w:sz w:val="22"/>
          <w:szCs w:val="22"/>
        </w:rPr>
        <w:t xml:space="preserve">28 </w:t>
      </w:r>
      <w:r w:rsidRPr="00504C5B">
        <w:rPr>
          <w:rFonts w:ascii="Arial" w:hAnsi="Arial" w:cs="Arial"/>
          <w:sz w:val="22"/>
          <w:szCs w:val="22"/>
        </w:rPr>
        <w:t xml:space="preserve">de </w:t>
      </w:r>
      <w:r>
        <w:rPr>
          <w:rFonts w:ascii="Arial" w:hAnsi="Arial" w:cs="Arial"/>
          <w:sz w:val="22"/>
          <w:szCs w:val="22"/>
        </w:rPr>
        <w:t xml:space="preserve">este mes </w:t>
      </w:r>
      <w:r w:rsidRPr="00504C5B">
        <w:rPr>
          <w:rFonts w:ascii="Arial" w:hAnsi="Arial" w:cs="Arial"/>
          <w:sz w:val="22"/>
          <w:szCs w:val="22"/>
        </w:rPr>
        <w:t xml:space="preserve">por haberse dado cuenta de la urgencia en la Sala, el </w:t>
      </w:r>
      <w:r>
        <w:rPr>
          <w:rFonts w:ascii="Arial" w:hAnsi="Arial" w:cs="Arial"/>
          <w:sz w:val="22"/>
          <w:szCs w:val="22"/>
        </w:rPr>
        <w:t>13</w:t>
      </w:r>
      <w:r w:rsidRPr="00504C5B">
        <w:rPr>
          <w:rFonts w:ascii="Arial" w:hAnsi="Arial" w:cs="Arial"/>
          <w:sz w:val="22"/>
          <w:szCs w:val="22"/>
        </w:rPr>
        <w:t xml:space="preserve"> de </w:t>
      </w:r>
      <w:r>
        <w:rPr>
          <w:rFonts w:ascii="Arial" w:hAnsi="Arial" w:cs="Arial"/>
          <w:sz w:val="22"/>
          <w:szCs w:val="22"/>
        </w:rPr>
        <w:t xml:space="preserve">noviembre </w:t>
      </w:r>
      <w:r w:rsidRPr="00762862">
        <w:rPr>
          <w:rFonts w:ascii="Arial" w:hAnsi="Arial" w:cs="Arial"/>
          <w:sz w:val="22"/>
          <w:szCs w:val="22"/>
        </w:rPr>
        <w:t xml:space="preserve">del año en curso. </w:t>
      </w:r>
    </w:p>
    <w:p w14:paraId="79756FD4" w14:textId="77777777" w:rsidR="000E1BD9" w:rsidRDefault="000E1BD9" w:rsidP="00541DC9">
      <w:pPr>
        <w:ind w:firstLine="1134"/>
        <w:jc w:val="both"/>
        <w:rPr>
          <w:rFonts w:ascii="Arial" w:hAnsi="Arial" w:cs="Arial"/>
          <w:bCs/>
          <w:sz w:val="22"/>
          <w:szCs w:val="22"/>
          <w:lang w:val="es-CL"/>
        </w:rPr>
      </w:pPr>
    </w:p>
    <w:p w14:paraId="1F3A8530" w14:textId="515F501C" w:rsidR="00681C81" w:rsidRDefault="00C4045E" w:rsidP="008D37B8">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Durante el análisis</w:t>
      </w:r>
      <w:r w:rsidR="008B628B" w:rsidRPr="00541DC9">
        <w:rPr>
          <w:rFonts w:ascii="Arial" w:hAnsi="Arial" w:cs="Arial"/>
          <w:sz w:val="22"/>
          <w:szCs w:val="22"/>
        </w:rPr>
        <w:t>,</w:t>
      </w:r>
      <w:r w:rsidRPr="00541DC9">
        <w:rPr>
          <w:rFonts w:ascii="Arial" w:hAnsi="Arial" w:cs="Arial"/>
          <w:sz w:val="22"/>
          <w:szCs w:val="22"/>
        </w:rPr>
        <w:t xml:space="preserve"> la Comisión contó con la colaboración y asistencia </w:t>
      </w:r>
      <w:r w:rsidR="00392381" w:rsidRPr="00541DC9">
        <w:rPr>
          <w:rFonts w:ascii="Arial" w:hAnsi="Arial" w:cs="Arial"/>
          <w:sz w:val="22"/>
          <w:szCs w:val="22"/>
        </w:rPr>
        <w:t>de</w:t>
      </w:r>
      <w:r w:rsidR="008D37B8">
        <w:rPr>
          <w:rFonts w:ascii="Arial" w:hAnsi="Arial" w:cs="Arial"/>
          <w:sz w:val="22"/>
          <w:szCs w:val="22"/>
        </w:rPr>
        <w:t xml:space="preserve">l señor </w:t>
      </w:r>
      <w:r w:rsidR="008D37B8" w:rsidRPr="008D37B8">
        <w:rPr>
          <w:rFonts w:ascii="Arial" w:hAnsi="Arial" w:cs="Arial"/>
          <w:sz w:val="22"/>
          <w:szCs w:val="22"/>
        </w:rPr>
        <w:t>Carlos Montes Cisternas</w:t>
      </w:r>
      <w:r w:rsidR="008D37B8" w:rsidRPr="00541DC9">
        <w:rPr>
          <w:rFonts w:ascii="Arial" w:hAnsi="Arial" w:cs="Arial"/>
          <w:sz w:val="22"/>
          <w:szCs w:val="22"/>
        </w:rPr>
        <w:t>, Ministro de Vivienda y Urbanismo</w:t>
      </w:r>
      <w:r w:rsidR="008D37B8">
        <w:rPr>
          <w:rFonts w:ascii="Arial" w:hAnsi="Arial" w:cs="Arial"/>
          <w:sz w:val="22"/>
          <w:szCs w:val="22"/>
        </w:rPr>
        <w:t xml:space="preserve"> y de las </w:t>
      </w:r>
      <w:r w:rsidR="00681C81" w:rsidRPr="00541DC9">
        <w:rPr>
          <w:rFonts w:ascii="Arial" w:hAnsi="Arial" w:cs="Arial"/>
          <w:sz w:val="22"/>
          <w:szCs w:val="22"/>
        </w:rPr>
        <w:t xml:space="preserve">señoras </w:t>
      </w:r>
      <w:r w:rsidR="00BC3D40" w:rsidRPr="008D37B8">
        <w:rPr>
          <w:rFonts w:ascii="Arial" w:hAnsi="Arial" w:cs="Arial"/>
          <w:sz w:val="22"/>
          <w:szCs w:val="22"/>
        </w:rPr>
        <w:t>Tania Macuer Vargas</w:t>
      </w:r>
      <w:r w:rsidR="00BC3D40" w:rsidRPr="00541DC9">
        <w:rPr>
          <w:rFonts w:ascii="Arial" w:hAnsi="Arial" w:cs="Arial"/>
          <w:sz w:val="22"/>
          <w:szCs w:val="22"/>
        </w:rPr>
        <w:t xml:space="preserve">, </w:t>
      </w:r>
      <w:r w:rsidR="008D37B8">
        <w:rPr>
          <w:rFonts w:ascii="Arial" w:hAnsi="Arial" w:cs="Arial"/>
          <w:sz w:val="22"/>
          <w:szCs w:val="22"/>
        </w:rPr>
        <w:t>j</w:t>
      </w:r>
      <w:r w:rsidR="00BC3D40" w:rsidRPr="00541DC9">
        <w:rPr>
          <w:rFonts w:ascii="Arial" w:hAnsi="Arial" w:cs="Arial"/>
          <w:sz w:val="22"/>
          <w:szCs w:val="22"/>
        </w:rPr>
        <w:t>efa de la División de Estudios, Políticas Públicas y Tecnologías de la Subsecretaria de Prevención del Delito;</w:t>
      </w:r>
      <w:r w:rsidR="00BC3D40" w:rsidRPr="008D37B8">
        <w:rPr>
          <w:rFonts w:ascii="Arial" w:hAnsi="Arial" w:cs="Arial"/>
          <w:sz w:val="22"/>
          <w:szCs w:val="22"/>
        </w:rPr>
        <w:t xml:space="preserve"> </w:t>
      </w:r>
      <w:r w:rsidR="008D37B8" w:rsidRPr="008D37B8">
        <w:rPr>
          <w:rFonts w:ascii="Arial" w:hAnsi="Arial" w:cs="Arial"/>
          <w:sz w:val="22"/>
          <w:szCs w:val="22"/>
        </w:rPr>
        <w:t>Carolina Codoceo Oyanguren</w:t>
      </w:r>
      <w:r w:rsidR="008D37B8" w:rsidRPr="00541DC9">
        <w:rPr>
          <w:rFonts w:ascii="Arial" w:hAnsi="Arial" w:cs="Arial"/>
          <w:sz w:val="22"/>
          <w:szCs w:val="22"/>
        </w:rPr>
        <w:t>, coordinadora legislativa de la Subsecretaría de Prevención del Delito</w:t>
      </w:r>
      <w:r w:rsidR="008D37B8">
        <w:rPr>
          <w:rFonts w:ascii="Arial" w:hAnsi="Arial" w:cs="Arial"/>
          <w:sz w:val="22"/>
          <w:szCs w:val="22"/>
        </w:rPr>
        <w:t xml:space="preserve">; </w:t>
      </w:r>
      <w:r w:rsidR="00681C81" w:rsidRPr="008D37B8">
        <w:rPr>
          <w:rFonts w:ascii="Arial" w:hAnsi="Arial" w:cs="Arial"/>
          <w:sz w:val="22"/>
          <w:szCs w:val="22"/>
        </w:rPr>
        <w:t>Jeannette Tapia Fuentes, abogada asesora legislati</w:t>
      </w:r>
      <w:r w:rsidR="00F96F83" w:rsidRPr="008D37B8">
        <w:rPr>
          <w:rFonts w:ascii="Arial" w:hAnsi="Arial" w:cs="Arial"/>
          <w:sz w:val="22"/>
          <w:szCs w:val="22"/>
        </w:rPr>
        <w:t>va del Ministerio de Vivienda y</w:t>
      </w:r>
      <w:r w:rsidR="00BC3D40" w:rsidRPr="008D37B8">
        <w:rPr>
          <w:rFonts w:ascii="Arial" w:hAnsi="Arial" w:cs="Arial"/>
          <w:sz w:val="22"/>
          <w:szCs w:val="22"/>
        </w:rPr>
        <w:t xml:space="preserve"> </w:t>
      </w:r>
      <w:r w:rsidR="009A5D7B" w:rsidRPr="008D37B8">
        <w:rPr>
          <w:rFonts w:ascii="Arial" w:hAnsi="Arial" w:cs="Arial"/>
          <w:sz w:val="22"/>
          <w:szCs w:val="22"/>
        </w:rPr>
        <w:t>Urbanismo</w:t>
      </w:r>
      <w:r w:rsidR="009A5D7B" w:rsidRPr="00541DC9">
        <w:rPr>
          <w:rFonts w:ascii="Arial" w:hAnsi="Arial" w:cs="Arial"/>
          <w:sz w:val="22"/>
          <w:szCs w:val="22"/>
        </w:rPr>
        <w:t>;</w:t>
      </w:r>
      <w:r w:rsidR="009A5D7B" w:rsidRPr="008D37B8">
        <w:rPr>
          <w:rFonts w:ascii="Arial" w:hAnsi="Arial" w:cs="Arial"/>
          <w:sz w:val="22"/>
          <w:szCs w:val="22"/>
        </w:rPr>
        <w:t xml:space="preserve"> María Francisca González Castro</w:t>
      </w:r>
      <w:r w:rsidR="008D37B8">
        <w:rPr>
          <w:rFonts w:ascii="Arial" w:hAnsi="Arial" w:cs="Arial"/>
          <w:sz w:val="22"/>
          <w:szCs w:val="22"/>
        </w:rPr>
        <w:t xml:space="preserve"> y </w:t>
      </w:r>
      <w:r w:rsidR="008D37B8" w:rsidRPr="008D37B8">
        <w:rPr>
          <w:rFonts w:ascii="Arial" w:hAnsi="Arial" w:cs="Arial"/>
          <w:sz w:val="22"/>
          <w:szCs w:val="22"/>
        </w:rPr>
        <w:t>Patricia Corvalán Castañeda,</w:t>
      </w:r>
      <w:r w:rsidR="008D37B8">
        <w:rPr>
          <w:rFonts w:ascii="Arial" w:hAnsi="Arial" w:cs="Arial"/>
          <w:sz w:val="22"/>
          <w:szCs w:val="22"/>
        </w:rPr>
        <w:t xml:space="preserve"> </w:t>
      </w:r>
      <w:r w:rsidR="009A5D7B" w:rsidRPr="008D37B8">
        <w:rPr>
          <w:rFonts w:ascii="Arial" w:hAnsi="Arial" w:cs="Arial"/>
          <w:sz w:val="22"/>
          <w:szCs w:val="22"/>
        </w:rPr>
        <w:t>profesional</w:t>
      </w:r>
      <w:r w:rsidR="008D37B8">
        <w:rPr>
          <w:rFonts w:ascii="Arial" w:hAnsi="Arial" w:cs="Arial"/>
          <w:sz w:val="22"/>
          <w:szCs w:val="22"/>
        </w:rPr>
        <w:t>es</w:t>
      </w:r>
      <w:r w:rsidR="009A5D7B" w:rsidRPr="008D37B8">
        <w:rPr>
          <w:rFonts w:ascii="Arial" w:hAnsi="Arial" w:cs="Arial"/>
          <w:sz w:val="22"/>
          <w:szCs w:val="22"/>
        </w:rPr>
        <w:t xml:space="preserve"> de la División de Desarrollo Urbano del Ministerio de Vivienda y Urbanismo</w:t>
      </w:r>
      <w:r w:rsidR="008D37B8">
        <w:rPr>
          <w:rFonts w:ascii="Arial" w:hAnsi="Arial" w:cs="Arial"/>
          <w:sz w:val="22"/>
          <w:szCs w:val="22"/>
        </w:rPr>
        <w:t xml:space="preserve"> y </w:t>
      </w:r>
      <w:r w:rsidR="00F96F83" w:rsidRPr="008D37B8">
        <w:rPr>
          <w:rFonts w:ascii="Arial" w:hAnsi="Arial" w:cs="Arial"/>
          <w:sz w:val="22"/>
          <w:szCs w:val="22"/>
        </w:rPr>
        <w:t>Verónica de la Paz Mellado,</w:t>
      </w:r>
      <w:r w:rsidR="00F96F83" w:rsidRPr="00541DC9">
        <w:rPr>
          <w:rFonts w:ascii="Arial" w:hAnsi="Arial" w:cs="Arial"/>
          <w:sz w:val="22"/>
          <w:szCs w:val="22"/>
        </w:rPr>
        <w:t xml:space="preserve"> asesora técnica de la Biblioteca del Congreso Nacional</w:t>
      </w:r>
      <w:r w:rsidR="00A37157" w:rsidRPr="00541DC9">
        <w:rPr>
          <w:rFonts w:ascii="Arial" w:hAnsi="Arial" w:cs="Arial"/>
          <w:sz w:val="22"/>
          <w:szCs w:val="22"/>
        </w:rPr>
        <w:t xml:space="preserve"> y</w:t>
      </w:r>
      <w:r w:rsidR="00A37157" w:rsidRPr="008D37B8">
        <w:rPr>
          <w:rFonts w:ascii="Arial" w:hAnsi="Arial" w:cs="Arial"/>
          <w:sz w:val="22"/>
          <w:szCs w:val="22"/>
        </w:rPr>
        <w:t xml:space="preserve"> </w:t>
      </w:r>
      <w:r w:rsidR="008D37B8">
        <w:rPr>
          <w:rFonts w:ascii="Arial" w:hAnsi="Arial" w:cs="Arial"/>
          <w:sz w:val="22"/>
          <w:szCs w:val="22"/>
        </w:rPr>
        <w:t>el señor</w:t>
      </w:r>
      <w:r w:rsidR="00F96F83" w:rsidRPr="00541DC9">
        <w:rPr>
          <w:rFonts w:ascii="Arial" w:hAnsi="Arial" w:cs="Arial"/>
          <w:sz w:val="22"/>
          <w:szCs w:val="22"/>
        </w:rPr>
        <w:t xml:space="preserve"> </w:t>
      </w:r>
      <w:r w:rsidR="00F96F83" w:rsidRPr="008D37B8">
        <w:rPr>
          <w:rFonts w:ascii="Arial" w:hAnsi="Arial" w:cs="Arial"/>
          <w:sz w:val="22"/>
          <w:szCs w:val="22"/>
        </w:rPr>
        <w:t>Alonso Boegeholz San Martín</w:t>
      </w:r>
      <w:r w:rsidR="00F96F83" w:rsidRPr="00541DC9">
        <w:rPr>
          <w:rFonts w:ascii="Arial" w:hAnsi="Arial" w:cs="Arial"/>
          <w:sz w:val="22"/>
          <w:szCs w:val="22"/>
        </w:rPr>
        <w:t xml:space="preserve">, asesor legislativo de la Subsecretaria de Prevención del Delito. </w:t>
      </w:r>
    </w:p>
    <w:p w14:paraId="5583AF78" w14:textId="77777777" w:rsidR="00366F29" w:rsidRDefault="00366F29" w:rsidP="008D37B8">
      <w:pPr>
        <w:ind w:firstLine="1134"/>
        <w:jc w:val="both"/>
        <w:rPr>
          <w:rFonts w:ascii="Arial" w:hAnsi="Arial" w:cs="Arial"/>
          <w:sz w:val="22"/>
          <w:szCs w:val="22"/>
        </w:rPr>
      </w:pPr>
    </w:p>
    <w:p w14:paraId="5A6D97C8" w14:textId="77777777" w:rsidR="00817BBB" w:rsidRPr="00541DC9" w:rsidRDefault="00904995" w:rsidP="00541DC9">
      <w:pPr>
        <w:jc w:val="both"/>
        <w:rPr>
          <w:rFonts w:ascii="Arial" w:hAnsi="Arial" w:cs="Arial"/>
          <w:sz w:val="22"/>
          <w:szCs w:val="22"/>
        </w:rPr>
      </w:pPr>
      <w:r w:rsidRPr="00541DC9">
        <w:rPr>
          <w:rFonts w:ascii="Arial" w:hAnsi="Arial" w:cs="Arial"/>
          <w:b/>
          <w:bCs/>
          <w:sz w:val="22"/>
          <w:szCs w:val="22"/>
        </w:rPr>
        <w:t xml:space="preserve">I.- </w:t>
      </w:r>
      <w:r w:rsidR="00817BBB" w:rsidRPr="00541DC9">
        <w:rPr>
          <w:rFonts w:ascii="Arial" w:hAnsi="Arial" w:cs="Arial"/>
          <w:b/>
          <w:sz w:val="22"/>
          <w:szCs w:val="22"/>
        </w:rPr>
        <w:t>IDEA</w:t>
      </w:r>
      <w:r w:rsidR="007C4D38" w:rsidRPr="00541DC9">
        <w:rPr>
          <w:rFonts w:ascii="Arial" w:hAnsi="Arial" w:cs="Arial"/>
          <w:b/>
          <w:sz w:val="22"/>
          <w:szCs w:val="22"/>
        </w:rPr>
        <w:t>S</w:t>
      </w:r>
      <w:r w:rsidR="00817BBB" w:rsidRPr="00541DC9">
        <w:rPr>
          <w:rFonts w:ascii="Arial" w:hAnsi="Arial" w:cs="Arial"/>
          <w:b/>
          <w:sz w:val="22"/>
          <w:szCs w:val="22"/>
        </w:rPr>
        <w:t xml:space="preserve"> MATRI</w:t>
      </w:r>
      <w:r w:rsidR="007C4D38" w:rsidRPr="00541DC9">
        <w:rPr>
          <w:rFonts w:ascii="Arial" w:hAnsi="Arial" w:cs="Arial"/>
          <w:b/>
          <w:sz w:val="22"/>
          <w:szCs w:val="22"/>
        </w:rPr>
        <w:t>CES</w:t>
      </w:r>
      <w:r w:rsidR="00817BBB" w:rsidRPr="00541DC9">
        <w:rPr>
          <w:rFonts w:ascii="Arial" w:hAnsi="Arial" w:cs="Arial"/>
          <w:b/>
          <w:sz w:val="22"/>
          <w:szCs w:val="22"/>
        </w:rPr>
        <w:t xml:space="preserve"> O FUNDAMENTAL</w:t>
      </w:r>
      <w:r w:rsidR="007C4D38" w:rsidRPr="00541DC9">
        <w:rPr>
          <w:rFonts w:ascii="Arial" w:hAnsi="Arial" w:cs="Arial"/>
          <w:b/>
          <w:sz w:val="22"/>
          <w:szCs w:val="22"/>
        </w:rPr>
        <w:t>ES</w:t>
      </w:r>
      <w:r w:rsidR="00166EDC" w:rsidRPr="00541DC9">
        <w:rPr>
          <w:rFonts w:ascii="Arial" w:hAnsi="Arial" w:cs="Arial"/>
          <w:b/>
          <w:sz w:val="22"/>
          <w:szCs w:val="22"/>
        </w:rPr>
        <w:t>.</w:t>
      </w:r>
      <w:r w:rsidR="00817BBB" w:rsidRPr="00541DC9">
        <w:rPr>
          <w:rFonts w:ascii="Arial" w:hAnsi="Arial" w:cs="Arial"/>
          <w:sz w:val="22"/>
          <w:szCs w:val="22"/>
        </w:rPr>
        <w:t xml:space="preserve"> </w:t>
      </w:r>
    </w:p>
    <w:p w14:paraId="3964B18B" w14:textId="77777777" w:rsidR="00410694" w:rsidRPr="00541DC9" w:rsidRDefault="00410694" w:rsidP="00541DC9">
      <w:pPr>
        <w:ind w:firstLine="1134"/>
        <w:jc w:val="both"/>
        <w:rPr>
          <w:rFonts w:ascii="Arial" w:hAnsi="Arial" w:cs="Arial"/>
          <w:sz w:val="22"/>
          <w:szCs w:val="22"/>
        </w:rPr>
      </w:pPr>
    </w:p>
    <w:p w14:paraId="66FBEBD3" w14:textId="2E4F60DD" w:rsidR="002F43B0" w:rsidRPr="00541DC9" w:rsidRDefault="00E44B0C"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lang w:val="es-CL"/>
        </w:rPr>
        <w:t xml:space="preserve">La idea central de </w:t>
      </w:r>
      <w:r w:rsidR="00C8028C" w:rsidRPr="00541DC9">
        <w:rPr>
          <w:rFonts w:ascii="Arial" w:hAnsi="Arial" w:cs="Arial"/>
          <w:sz w:val="22"/>
          <w:szCs w:val="22"/>
          <w:lang w:val="es-CL"/>
        </w:rPr>
        <w:t>esta</w:t>
      </w:r>
      <w:r w:rsidR="00BD00E2" w:rsidRPr="00541DC9">
        <w:rPr>
          <w:rFonts w:ascii="Arial" w:hAnsi="Arial" w:cs="Arial"/>
          <w:sz w:val="22"/>
          <w:szCs w:val="22"/>
          <w:lang w:val="es-CL"/>
        </w:rPr>
        <w:t xml:space="preserve"> </w:t>
      </w:r>
      <w:r w:rsidR="00C8028C" w:rsidRPr="00541DC9">
        <w:rPr>
          <w:rFonts w:ascii="Arial" w:hAnsi="Arial" w:cs="Arial"/>
          <w:sz w:val="22"/>
          <w:szCs w:val="22"/>
          <w:lang w:val="es-CL"/>
        </w:rPr>
        <w:t xml:space="preserve">iniciativa </w:t>
      </w:r>
      <w:r w:rsidRPr="00541DC9">
        <w:rPr>
          <w:rFonts w:ascii="Arial" w:hAnsi="Arial" w:cs="Arial"/>
          <w:sz w:val="22"/>
          <w:szCs w:val="22"/>
          <w:lang w:val="es-CL"/>
        </w:rPr>
        <w:t xml:space="preserve">se orienta </w:t>
      </w:r>
      <w:r w:rsidR="00AE017B" w:rsidRPr="00541DC9">
        <w:rPr>
          <w:rFonts w:ascii="Arial" w:hAnsi="Arial" w:cs="Arial"/>
          <w:sz w:val="22"/>
          <w:szCs w:val="22"/>
          <w:lang w:val="es-CL"/>
        </w:rPr>
        <w:t xml:space="preserve">a </w:t>
      </w:r>
      <w:r w:rsidR="00AE017B" w:rsidRPr="00541DC9">
        <w:rPr>
          <w:rFonts w:ascii="Arial" w:hAnsi="Arial" w:cs="Arial"/>
          <w:sz w:val="22"/>
          <w:szCs w:val="22"/>
        </w:rPr>
        <w:t>considerar</w:t>
      </w:r>
      <w:r w:rsidR="000A1760" w:rsidRPr="00541DC9">
        <w:rPr>
          <w:rFonts w:ascii="Arial" w:hAnsi="Arial" w:cs="Arial"/>
          <w:sz w:val="22"/>
          <w:szCs w:val="22"/>
        </w:rPr>
        <w:t xml:space="preserve"> las necesidades de </w:t>
      </w:r>
      <w:r w:rsidR="0050337D">
        <w:rPr>
          <w:rFonts w:ascii="Arial" w:hAnsi="Arial" w:cs="Arial"/>
          <w:sz w:val="22"/>
          <w:szCs w:val="22"/>
        </w:rPr>
        <w:t xml:space="preserve">seguridad de </w:t>
      </w:r>
      <w:r w:rsidR="000A1760" w:rsidRPr="00541DC9">
        <w:rPr>
          <w:rFonts w:ascii="Arial" w:hAnsi="Arial" w:cs="Arial"/>
          <w:sz w:val="22"/>
          <w:szCs w:val="22"/>
        </w:rPr>
        <w:t xml:space="preserve">las mujeres </w:t>
      </w:r>
      <w:r w:rsidR="00DE595C">
        <w:rPr>
          <w:rFonts w:ascii="Arial" w:hAnsi="Arial" w:cs="Arial"/>
          <w:sz w:val="22"/>
          <w:szCs w:val="22"/>
        </w:rPr>
        <w:t xml:space="preserve">en la </w:t>
      </w:r>
      <w:r w:rsidR="000A1760" w:rsidRPr="00541DC9">
        <w:rPr>
          <w:rFonts w:ascii="Arial" w:hAnsi="Arial" w:cs="Arial"/>
          <w:sz w:val="22"/>
          <w:szCs w:val="22"/>
        </w:rPr>
        <w:t>genera</w:t>
      </w:r>
      <w:r w:rsidR="00DE595C">
        <w:rPr>
          <w:rFonts w:ascii="Arial" w:hAnsi="Arial" w:cs="Arial"/>
          <w:sz w:val="22"/>
          <w:szCs w:val="22"/>
        </w:rPr>
        <w:t xml:space="preserve">ción de </w:t>
      </w:r>
      <w:r w:rsidR="000A1760" w:rsidRPr="00541DC9">
        <w:rPr>
          <w:rFonts w:ascii="Arial" w:hAnsi="Arial" w:cs="Arial"/>
          <w:sz w:val="22"/>
          <w:szCs w:val="22"/>
        </w:rPr>
        <w:t xml:space="preserve">espacios públicos </w:t>
      </w:r>
      <w:r w:rsidR="001D1CE4">
        <w:rPr>
          <w:rFonts w:ascii="Arial" w:hAnsi="Arial" w:cs="Arial"/>
          <w:sz w:val="22"/>
          <w:szCs w:val="22"/>
        </w:rPr>
        <w:t>más amigables</w:t>
      </w:r>
      <w:r w:rsidR="00DE595C">
        <w:rPr>
          <w:rFonts w:ascii="Arial" w:hAnsi="Arial" w:cs="Arial"/>
          <w:sz w:val="22"/>
          <w:szCs w:val="22"/>
        </w:rPr>
        <w:t xml:space="preserve"> </w:t>
      </w:r>
      <w:r w:rsidR="000A1760" w:rsidRPr="00541DC9">
        <w:rPr>
          <w:rFonts w:ascii="Arial" w:hAnsi="Arial" w:cs="Arial"/>
          <w:sz w:val="22"/>
          <w:szCs w:val="22"/>
        </w:rPr>
        <w:t xml:space="preserve">y accesibles </w:t>
      </w:r>
      <w:r w:rsidR="00324A02">
        <w:rPr>
          <w:rFonts w:ascii="Arial" w:hAnsi="Arial" w:cs="Arial"/>
          <w:sz w:val="22"/>
          <w:szCs w:val="22"/>
        </w:rPr>
        <w:t xml:space="preserve">y </w:t>
      </w:r>
      <w:r w:rsidR="000A1760" w:rsidRPr="00541DC9">
        <w:rPr>
          <w:rFonts w:ascii="Arial" w:hAnsi="Arial" w:cs="Arial"/>
          <w:sz w:val="22"/>
          <w:szCs w:val="22"/>
        </w:rPr>
        <w:t xml:space="preserve">en el diseño y planificación urbanística. </w:t>
      </w:r>
    </w:p>
    <w:p w14:paraId="6992DEAF" w14:textId="77777777" w:rsidR="007E590D" w:rsidRDefault="007E590D" w:rsidP="00541DC9">
      <w:pPr>
        <w:pStyle w:val="Textoindependiente"/>
        <w:ind w:right="115" w:firstLine="1134"/>
        <w:jc w:val="both"/>
        <w:rPr>
          <w:rFonts w:cs="Arial"/>
          <w:szCs w:val="22"/>
        </w:rPr>
      </w:pPr>
    </w:p>
    <w:p w14:paraId="4275C208" w14:textId="77777777" w:rsidR="00166EDC" w:rsidRPr="00541DC9" w:rsidRDefault="00166EDC" w:rsidP="00541DC9">
      <w:pPr>
        <w:jc w:val="both"/>
        <w:rPr>
          <w:rFonts w:ascii="Arial" w:hAnsi="Arial" w:cs="Arial"/>
          <w:b/>
          <w:sz w:val="22"/>
          <w:szCs w:val="22"/>
        </w:rPr>
      </w:pPr>
      <w:r w:rsidRPr="00541DC9">
        <w:rPr>
          <w:rFonts w:ascii="Arial" w:hAnsi="Arial" w:cs="Arial"/>
          <w:b/>
          <w:sz w:val="22"/>
          <w:szCs w:val="22"/>
        </w:rPr>
        <w:t xml:space="preserve">II.- CONSTANCIAS REGLAMENTARIAS. </w:t>
      </w:r>
    </w:p>
    <w:p w14:paraId="3AA17A4F" w14:textId="77777777" w:rsidR="00527097" w:rsidRPr="00541DC9" w:rsidRDefault="00527097" w:rsidP="00541DC9">
      <w:pPr>
        <w:ind w:firstLine="1134"/>
        <w:jc w:val="both"/>
        <w:rPr>
          <w:rFonts w:ascii="Arial" w:hAnsi="Arial" w:cs="Arial"/>
          <w:sz w:val="22"/>
          <w:szCs w:val="22"/>
        </w:rPr>
      </w:pPr>
    </w:p>
    <w:p w14:paraId="5FDDF486" w14:textId="77777777" w:rsidR="00FB2CE2" w:rsidRPr="00541DC9" w:rsidRDefault="00166EDC" w:rsidP="00541DC9">
      <w:pPr>
        <w:ind w:firstLine="1134"/>
        <w:jc w:val="both"/>
        <w:rPr>
          <w:rFonts w:ascii="Arial" w:hAnsi="Arial" w:cs="Arial"/>
          <w:sz w:val="22"/>
          <w:szCs w:val="22"/>
        </w:rPr>
      </w:pPr>
      <w:r w:rsidRPr="00541DC9">
        <w:rPr>
          <w:rFonts w:ascii="Arial" w:hAnsi="Arial" w:cs="Arial"/>
          <w:sz w:val="22"/>
          <w:szCs w:val="22"/>
        </w:rPr>
        <w:t xml:space="preserve">Para efecto de lo establecido en los números 2, </w:t>
      </w:r>
      <w:r w:rsidR="00161C5A" w:rsidRPr="00541DC9">
        <w:rPr>
          <w:rFonts w:ascii="Arial" w:hAnsi="Arial" w:cs="Arial"/>
          <w:sz w:val="22"/>
          <w:szCs w:val="22"/>
        </w:rPr>
        <w:t xml:space="preserve">3, </w:t>
      </w:r>
      <w:r w:rsidRPr="00541DC9">
        <w:rPr>
          <w:rFonts w:ascii="Arial" w:hAnsi="Arial" w:cs="Arial"/>
          <w:sz w:val="22"/>
          <w:szCs w:val="22"/>
        </w:rPr>
        <w:t>4, 5 y 7 del artículo 302 del Reglamento de la Corporación, la Comisión dejó constancia de lo siguiente:</w:t>
      </w:r>
      <w:r w:rsidR="004C0827" w:rsidRPr="00541DC9">
        <w:rPr>
          <w:rFonts w:ascii="Arial" w:hAnsi="Arial" w:cs="Arial"/>
          <w:sz w:val="22"/>
          <w:szCs w:val="22"/>
        </w:rPr>
        <w:t xml:space="preserve"> </w:t>
      </w:r>
    </w:p>
    <w:p w14:paraId="60FAB1FD" w14:textId="77777777" w:rsidR="00D26C65" w:rsidRPr="00541DC9" w:rsidRDefault="00D26C65" w:rsidP="00541DC9">
      <w:pPr>
        <w:ind w:firstLine="1134"/>
        <w:jc w:val="both"/>
        <w:rPr>
          <w:rFonts w:ascii="Arial" w:hAnsi="Arial" w:cs="Arial"/>
          <w:sz w:val="22"/>
          <w:szCs w:val="22"/>
        </w:rPr>
      </w:pPr>
    </w:p>
    <w:p w14:paraId="0C8B13AD" w14:textId="77777777" w:rsidR="00D26C65" w:rsidRPr="00541DC9" w:rsidRDefault="00D26C65" w:rsidP="00541DC9">
      <w:pPr>
        <w:ind w:firstLine="1134"/>
        <w:jc w:val="both"/>
        <w:rPr>
          <w:rFonts w:ascii="Arial" w:hAnsi="Arial" w:cs="Arial"/>
          <w:b/>
          <w:sz w:val="22"/>
          <w:szCs w:val="22"/>
        </w:rPr>
      </w:pPr>
      <w:bookmarkStart w:id="0" w:name="_Toc355086353"/>
      <w:bookmarkStart w:id="1" w:name="_Toc355088333"/>
      <w:bookmarkStart w:id="2" w:name="_Toc356403856"/>
      <w:bookmarkStart w:id="3" w:name="_Toc440269757"/>
      <w:bookmarkStart w:id="4" w:name="_Toc449006637"/>
      <w:bookmarkStart w:id="5" w:name="_Toc449007293"/>
      <w:bookmarkStart w:id="6" w:name="_Toc449007364"/>
      <w:bookmarkStart w:id="7" w:name="_Toc449013064"/>
      <w:bookmarkStart w:id="8" w:name="_Toc449019999"/>
      <w:bookmarkStart w:id="9" w:name="_Toc449359400"/>
      <w:bookmarkStart w:id="10" w:name="_Toc452116039"/>
      <w:bookmarkStart w:id="11" w:name="_Toc452372399"/>
      <w:bookmarkStart w:id="12" w:name="_Toc523834396"/>
      <w:bookmarkStart w:id="13" w:name="_Toc526322667"/>
      <w:r w:rsidRPr="00541DC9">
        <w:rPr>
          <w:rFonts w:ascii="Arial" w:hAnsi="Arial" w:cs="Arial"/>
          <w:b/>
          <w:sz w:val="22"/>
          <w:szCs w:val="22"/>
        </w:rPr>
        <w:t>1. Normas de quórum especial.</w:t>
      </w:r>
      <w:bookmarkEnd w:id="0"/>
      <w:bookmarkEnd w:id="1"/>
      <w:bookmarkEnd w:id="2"/>
      <w:bookmarkEnd w:id="3"/>
      <w:bookmarkEnd w:id="4"/>
      <w:bookmarkEnd w:id="5"/>
      <w:bookmarkEnd w:id="6"/>
      <w:bookmarkEnd w:id="7"/>
      <w:bookmarkEnd w:id="8"/>
      <w:bookmarkEnd w:id="9"/>
      <w:bookmarkEnd w:id="10"/>
      <w:bookmarkEnd w:id="11"/>
      <w:bookmarkEnd w:id="12"/>
      <w:bookmarkEnd w:id="13"/>
      <w:r w:rsidR="0094278D" w:rsidRPr="00541DC9">
        <w:rPr>
          <w:rFonts w:ascii="Arial" w:hAnsi="Arial" w:cs="Arial"/>
          <w:b/>
          <w:sz w:val="22"/>
          <w:szCs w:val="22"/>
        </w:rPr>
        <w:t xml:space="preserve"> </w:t>
      </w:r>
    </w:p>
    <w:p w14:paraId="4E7E8261" w14:textId="77777777" w:rsidR="00D26C65" w:rsidRPr="00541DC9" w:rsidRDefault="00D26C65" w:rsidP="00541DC9">
      <w:pPr>
        <w:ind w:firstLine="1134"/>
        <w:jc w:val="both"/>
        <w:rPr>
          <w:rFonts w:ascii="Arial" w:hAnsi="Arial" w:cs="Arial"/>
          <w:sz w:val="22"/>
          <w:szCs w:val="22"/>
        </w:rPr>
      </w:pPr>
    </w:p>
    <w:p w14:paraId="665C955C" w14:textId="77777777" w:rsidR="007A79F6" w:rsidRPr="00541DC9" w:rsidRDefault="007A79F6" w:rsidP="00541DC9">
      <w:pPr>
        <w:ind w:firstLine="1134"/>
        <w:jc w:val="both"/>
        <w:rPr>
          <w:rFonts w:ascii="Arial" w:hAnsi="Arial" w:cs="Arial"/>
          <w:sz w:val="22"/>
          <w:szCs w:val="22"/>
        </w:rPr>
      </w:pPr>
      <w:bookmarkStart w:id="14" w:name="_Toc355086354"/>
      <w:bookmarkStart w:id="15" w:name="_Toc355088334"/>
      <w:bookmarkStart w:id="16" w:name="_Toc356403857"/>
      <w:bookmarkStart w:id="17" w:name="_Toc440269758"/>
      <w:bookmarkStart w:id="18" w:name="_Toc449006638"/>
      <w:bookmarkStart w:id="19" w:name="_Toc449007294"/>
      <w:bookmarkStart w:id="20" w:name="_Toc449007365"/>
      <w:bookmarkStart w:id="21" w:name="_Toc449013065"/>
      <w:bookmarkStart w:id="22" w:name="_Toc449020000"/>
      <w:bookmarkStart w:id="23" w:name="_Toc449359401"/>
      <w:bookmarkStart w:id="24" w:name="_Toc452116040"/>
      <w:bookmarkStart w:id="25" w:name="_Toc452372400"/>
      <w:bookmarkStart w:id="26" w:name="_Toc523834397"/>
      <w:bookmarkStart w:id="27" w:name="_Toc526322668"/>
      <w:r w:rsidRPr="00541DC9">
        <w:rPr>
          <w:rFonts w:ascii="Arial" w:hAnsi="Arial" w:cs="Arial"/>
          <w:sz w:val="22"/>
          <w:szCs w:val="22"/>
        </w:rPr>
        <w:t xml:space="preserve">El proyecto no contiene disposiciones de carácter orgánico constitucional </w:t>
      </w:r>
      <w:r w:rsidR="00617006" w:rsidRPr="00541DC9">
        <w:rPr>
          <w:rFonts w:ascii="Arial" w:hAnsi="Arial" w:cs="Arial"/>
          <w:sz w:val="22"/>
          <w:szCs w:val="22"/>
        </w:rPr>
        <w:t xml:space="preserve">ni de </w:t>
      </w:r>
      <w:r w:rsidRPr="00541DC9">
        <w:rPr>
          <w:rFonts w:ascii="Arial" w:hAnsi="Arial" w:cs="Arial"/>
          <w:sz w:val="22"/>
          <w:szCs w:val="22"/>
        </w:rPr>
        <w:t xml:space="preserve">quórum calificado. </w:t>
      </w:r>
    </w:p>
    <w:p w14:paraId="08DAC743" w14:textId="77777777" w:rsidR="007A79F6" w:rsidRPr="00541DC9" w:rsidRDefault="007A79F6" w:rsidP="00541DC9">
      <w:pPr>
        <w:ind w:firstLine="1134"/>
        <w:jc w:val="both"/>
        <w:rPr>
          <w:rFonts w:ascii="Arial" w:hAnsi="Arial" w:cs="Arial"/>
          <w:sz w:val="22"/>
          <w:szCs w:val="22"/>
        </w:rPr>
      </w:pPr>
    </w:p>
    <w:p w14:paraId="4C1B0AD7" w14:textId="77777777" w:rsidR="00D26C65" w:rsidRPr="00541DC9" w:rsidRDefault="00D26C65" w:rsidP="00541DC9">
      <w:pPr>
        <w:ind w:firstLine="1134"/>
        <w:jc w:val="both"/>
        <w:rPr>
          <w:rFonts w:ascii="Arial" w:hAnsi="Arial" w:cs="Arial"/>
          <w:b/>
          <w:sz w:val="22"/>
          <w:szCs w:val="22"/>
        </w:rPr>
      </w:pPr>
      <w:r w:rsidRPr="00541DC9">
        <w:rPr>
          <w:rFonts w:ascii="Arial" w:hAnsi="Arial" w:cs="Arial"/>
          <w:b/>
          <w:sz w:val="22"/>
          <w:szCs w:val="22"/>
        </w:rPr>
        <w:t>2. Normas que requieran trámite de Hacienda.</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7BA81B" w14:textId="77777777" w:rsidR="00D26C65" w:rsidRPr="00541DC9" w:rsidRDefault="00D26C65" w:rsidP="00541DC9">
      <w:pPr>
        <w:ind w:firstLine="1134"/>
        <w:jc w:val="both"/>
        <w:rPr>
          <w:rFonts w:ascii="Arial" w:hAnsi="Arial" w:cs="Arial"/>
          <w:sz w:val="22"/>
          <w:szCs w:val="22"/>
        </w:rPr>
      </w:pPr>
    </w:p>
    <w:p w14:paraId="56ECF105" w14:textId="77777777" w:rsidR="007B18BD" w:rsidRPr="00541DC9" w:rsidRDefault="007B18BD" w:rsidP="00541DC9">
      <w:pPr>
        <w:ind w:firstLine="1134"/>
        <w:jc w:val="both"/>
        <w:rPr>
          <w:rFonts w:ascii="Arial" w:hAnsi="Arial" w:cs="Arial"/>
          <w:sz w:val="22"/>
          <w:szCs w:val="22"/>
        </w:rPr>
      </w:pPr>
      <w:r w:rsidRPr="00541DC9">
        <w:rPr>
          <w:rFonts w:ascii="Arial" w:hAnsi="Arial" w:cs="Arial"/>
          <w:sz w:val="22"/>
          <w:szCs w:val="22"/>
        </w:rPr>
        <w:t>El proyecto no contiene disposiciones que requieran ser conocidas por dicha Comisión.</w:t>
      </w:r>
      <w:r w:rsidR="00D175F6" w:rsidRPr="00541DC9">
        <w:rPr>
          <w:rFonts w:ascii="Arial" w:hAnsi="Arial" w:cs="Arial"/>
          <w:sz w:val="22"/>
          <w:szCs w:val="22"/>
        </w:rPr>
        <w:t xml:space="preserve"> </w:t>
      </w:r>
    </w:p>
    <w:p w14:paraId="5AE72528" w14:textId="77777777" w:rsidR="007A79F6" w:rsidRPr="00541DC9" w:rsidRDefault="00617F69" w:rsidP="00541DC9">
      <w:pPr>
        <w:ind w:firstLine="1134"/>
        <w:jc w:val="both"/>
        <w:rPr>
          <w:rFonts w:ascii="Arial" w:hAnsi="Arial" w:cs="Arial"/>
          <w:sz w:val="22"/>
          <w:szCs w:val="22"/>
        </w:rPr>
      </w:pPr>
      <w:r w:rsidRPr="00541DC9">
        <w:rPr>
          <w:rFonts w:ascii="Arial" w:hAnsi="Arial" w:cs="Arial"/>
          <w:sz w:val="22"/>
          <w:szCs w:val="22"/>
        </w:rPr>
        <w:t xml:space="preserve"> </w:t>
      </w:r>
    </w:p>
    <w:p w14:paraId="172F255F" w14:textId="3D3ECB1B" w:rsidR="00B73147" w:rsidRDefault="00514FCC" w:rsidP="00B73147">
      <w:pPr>
        <w:ind w:firstLine="1134"/>
        <w:jc w:val="both"/>
        <w:rPr>
          <w:rFonts w:ascii="Arial" w:hAnsi="Arial" w:cs="Arial"/>
          <w:b/>
          <w:sz w:val="22"/>
          <w:szCs w:val="22"/>
        </w:rPr>
      </w:pPr>
      <w:r>
        <w:rPr>
          <w:rFonts w:ascii="Arial" w:hAnsi="Arial" w:cs="Arial"/>
          <w:b/>
          <w:sz w:val="22"/>
          <w:szCs w:val="22"/>
        </w:rPr>
        <w:t>3</w:t>
      </w:r>
      <w:r w:rsidR="00B73147">
        <w:rPr>
          <w:rFonts w:ascii="Arial" w:hAnsi="Arial" w:cs="Arial"/>
          <w:b/>
          <w:sz w:val="22"/>
          <w:szCs w:val="22"/>
        </w:rPr>
        <w:t>. R</w:t>
      </w:r>
      <w:r w:rsidR="00B73147" w:rsidRPr="002223F7">
        <w:rPr>
          <w:rFonts w:ascii="Arial" w:hAnsi="Arial" w:cs="Arial"/>
          <w:b/>
          <w:sz w:val="22"/>
          <w:szCs w:val="22"/>
        </w:rPr>
        <w:t>eservas de constitucionalidad formuladas</w:t>
      </w:r>
      <w:r w:rsidR="00B73147">
        <w:rPr>
          <w:rFonts w:ascii="Arial" w:hAnsi="Arial" w:cs="Arial"/>
          <w:b/>
          <w:sz w:val="22"/>
          <w:szCs w:val="22"/>
        </w:rPr>
        <w:t>.</w:t>
      </w:r>
    </w:p>
    <w:p w14:paraId="06B9603E" w14:textId="77777777" w:rsidR="00B73147" w:rsidRDefault="00B73147" w:rsidP="00B73147">
      <w:pPr>
        <w:ind w:firstLine="1134"/>
        <w:jc w:val="both"/>
        <w:rPr>
          <w:rFonts w:ascii="Arial" w:hAnsi="Arial" w:cs="Arial"/>
          <w:b/>
          <w:sz w:val="22"/>
          <w:szCs w:val="22"/>
        </w:rPr>
      </w:pPr>
    </w:p>
    <w:p w14:paraId="10ADDCE1" w14:textId="77777777" w:rsidR="00B73147" w:rsidRDefault="00B73147" w:rsidP="00B73147">
      <w:pPr>
        <w:tabs>
          <w:tab w:val="left" w:pos="2160"/>
          <w:tab w:val="left" w:pos="3402"/>
          <w:tab w:val="left" w:pos="3969"/>
        </w:tabs>
        <w:suppressAutoHyphens/>
        <w:ind w:firstLine="1134"/>
        <w:jc w:val="both"/>
        <w:textAlignment w:val="baseline"/>
        <w:rPr>
          <w:rFonts w:ascii="Arial" w:hAnsi="Arial" w:cs="Arial"/>
          <w:sz w:val="22"/>
          <w:szCs w:val="22"/>
        </w:rPr>
      </w:pPr>
      <w:r>
        <w:rPr>
          <w:rFonts w:ascii="Arial" w:hAnsi="Arial" w:cs="Arial"/>
          <w:sz w:val="22"/>
          <w:szCs w:val="22"/>
        </w:rPr>
        <w:lastRenderedPageBreak/>
        <w:t>No hubo.</w:t>
      </w:r>
    </w:p>
    <w:p w14:paraId="1B330F75" w14:textId="77777777" w:rsidR="00BC186E" w:rsidRDefault="00BC186E" w:rsidP="00541DC9">
      <w:pPr>
        <w:ind w:firstLine="1134"/>
        <w:jc w:val="both"/>
        <w:rPr>
          <w:rFonts w:ascii="Arial" w:hAnsi="Arial" w:cs="Arial"/>
          <w:b/>
          <w:sz w:val="22"/>
          <w:szCs w:val="22"/>
        </w:rPr>
      </w:pPr>
    </w:p>
    <w:p w14:paraId="70894F49" w14:textId="2D434A26" w:rsidR="004F017B" w:rsidRPr="00541DC9" w:rsidRDefault="00B73147" w:rsidP="00541DC9">
      <w:pPr>
        <w:ind w:firstLine="1134"/>
        <w:jc w:val="both"/>
        <w:rPr>
          <w:rFonts w:ascii="Arial" w:hAnsi="Arial" w:cs="Arial"/>
          <w:b/>
          <w:sz w:val="22"/>
          <w:szCs w:val="22"/>
        </w:rPr>
      </w:pPr>
      <w:r>
        <w:rPr>
          <w:rFonts w:ascii="Arial" w:hAnsi="Arial" w:cs="Arial"/>
          <w:b/>
          <w:sz w:val="22"/>
          <w:szCs w:val="22"/>
        </w:rPr>
        <w:t>4</w:t>
      </w:r>
      <w:r w:rsidR="00166EDC" w:rsidRPr="00541DC9">
        <w:rPr>
          <w:rFonts w:ascii="Arial" w:hAnsi="Arial" w:cs="Arial"/>
          <w:b/>
          <w:sz w:val="22"/>
          <w:szCs w:val="22"/>
        </w:rPr>
        <w:t xml:space="preserve">. </w:t>
      </w:r>
      <w:r w:rsidR="004F017B" w:rsidRPr="00541DC9">
        <w:rPr>
          <w:rFonts w:ascii="Arial" w:hAnsi="Arial" w:cs="Arial"/>
          <w:b/>
          <w:sz w:val="22"/>
          <w:szCs w:val="22"/>
        </w:rPr>
        <w:t>Aprobación del proyecto, en general.</w:t>
      </w:r>
    </w:p>
    <w:p w14:paraId="5EB3A8F7" w14:textId="77777777" w:rsidR="00D26C65" w:rsidRPr="00541DC9" w:rsidRDefault="00D26C65" w:rsidP="00541DC9">
      <w:pPr>
        <w:ind w:firstLine="1134"/>
        <w:jc w:val="both"/>
        <w:rPr>
          <w:rFonts w:ascii="Arial" w:hAnsi="Arial" w:cs="Arial"/>
          <w:sz w:val="22"/>
          <w:szCs w:val="22"/>
        </w:rPr>
      </w:pPr>
    </w:p>
    <w:p w14:paraId="2D65F8E7" w14:textId="77777777" w:rsidR="007417D3" w:rsidRPr="00541DC9" w:rsidRDefault="00D90941" w:rsidP="00541DC9">
      <w:pPr>
        <w:ind w:firstLine="1134"/>
        <w:jc w:val="both"/>
        <w:rPr>
          <w:rFonts w:ascii="Arial" w:hAnsi="Arial" w:cs="Arial"/>
          <w:sz w:val="22"/>
          <w:szCs w:val="22"/>
        </w:rPr>
      </w:pPr>
      <w:r w:rsidRPr="00541DC9">
        <w:rPr>
          <w:rFonts w:ascii="Arial" w:hAnsi="Arial" w:cs="Arial"/>
          <w:sz w:val="22"/>
          <w:szCs w:val="22"/>
        </w:rPr>
        <w:t xml:space="preserve">La idea de legislar fue aprobada por </w:t>
      </w:r>
      <w:r w:rsidR="00B209DF" w:rsidRPr="003B5214">
        <w:rPr>
          <w:rFonts w:ascii="Arial" w:hAnsi="Arial" w:cs="Arial"/>
          <w:sz w:val="22"/>
          <w:szCs w:val="22"/>
        </w:rPr>
        <w:t xml:space="preserve">mayoría de votos. </w:t>
      </w:r>
      <w:r w:rsidR="007417D3" w:rsidRPr="00541DC9">
        <w:rPr>
          <w:rFonts w:ascii="Arial" w:hAnsi="Arial" w:cs="Arial"/>
          <w:sz w:val="22"/>
          <w:szCs w:val="22"/>
        </w:rPr>
        <w:t xml:space="preserve">Se pronunciaron a favor las diputadas </w:t>
      </w:r>
      <w:r w:rsidR="007417D3" w:rsidRPr="003B5214">
        <w:rPr>
          <w:rFonts w:ascii="Arial" w:hAnsi="Arial" w:cs="Arial"/>
          <w:sz w:val="22"/>
          <w:szCs w:val="22"/>
        </w:rPr>
        <w:t>Danisa Astudillo</w:t>
      </w:r>
      <w:r w:rsidR="007417D3" w:rsidRPr="00541DC9">
        <w:rPr>
          <w:rFonts w:ascii="Arial" w:hAnsi="Arial" w:cs="Arial"/>
          <w:sz w:val="22"/>
          <w:szCs w:val="22"/>
        </w:rPr>
        <w:t xml:space="preserve"> y </w:t>
      </w:r>
      <w:r w:rsidR="007417D3" w:rsidRPr="003B5214">
        <w:rPr>
          <w:rFonts w:ascii="Arial" w:hAnsi="Arial" w:cs="Arial"/>
          <w:sz w:val="22"/>
          <w:szCs w:val="22"/>
        </w:rPr>
        <w:t>Marcia Raphael</w:t>
      </w:r>
      <w:r w:rsidR="007417D3" w:rsidRPr="00541DC9">
        <w:rPr>
          <w:rFonts w:ascii="Arial" w:hAnsi="Arial" w:cs="Arial"/>
          <w:sz w:val="22"/>
          <w:szCs w:val="22"/>
        </w:rPr>
        <w:t xml:space="preserve"> y los diputados </w:t>
      </w:r>
      <w:r w:rsidR="007417D3" w:rsidRPr="003B5214">
        <w:rPr>
          <w:rFonts w:ascii="Arial" w:hAnsi="Arial" w:cs="Arial"/>
          <w:sz w:val="22"/>
          <w:szCs w:val="22"/>
        </w:rPr>
        <w:t>Juan Carlos Beltrán</w:t>
      </w:r>
      <w:r w:rsidR="007417D3" w:rsidRPr="00541DC9">
        <w:rPr>
          <w:rFonts w:ascii="Arial" w:hAnsi="Arial" w:cs="Arial"/>
          <w:sz w:val="22"/>
          <w:szCs w:val="22"/>
        </w:rPr>
        <w:t xml:space="preserve">, Luis </w:t>
      </w:r>
      <w:r w:rsidR="007417D3" w:rsidRPr="003B5214">
        <w:rPr>
          <w:rFonts w:ascii="Arial" w:hAnsi="Arial" w:cs="Arial"/>
          <w:sz w:val="22"/>
          <w:szCs w:val="22"/>
        </w:rPr>
        <w:t>Cuello, Tomás Hirsch</w:t>
      </w:r>
      <w:r w:rsidR="007417D3" w:rsidRPr="00541DC9">
        <w:rPr>
          <w:rFonts w:ascii="Arial" w:hAnsi="Arial" w:cs="Arial"/>
          <w:sz w:val="22"/>
          <w:szCs w:val="22"/>
        </w:rPr>
        <w:t xml:space="preserve"> y </w:t>
      </w:r>
      <w:r w:rsidR="007417D3" w:rsidRPr="003B5214">
        <w:rPr>
          <w:rFonts w:ascii="Arial" w:hAnsi="Arial" w:cs="Arial"/>
          <w:sz w:val="22"/>
          <w:szCs w:val="22"/>
        </w:rPr>
        <w:t>Héctor Ulloa</w:t>
      </w:r>
      <w:r w:rsidR="007417D3" w:rsidRPr="00541DC9">
        <w:rPr>
          <w:rFonts w:ascii="Arial" w:hAnsi="Arial" w:cs="Arial"/>
          <w:sz w:val="22"/>
          <w:szCs w:val="22"/>
        </w:rPr>
        <w:t>; en tanto, votaron en contra los diputados Cristián Araya y Jorge Saffirio.</w:t>
      </w:r>
    </w:p>
    <w:p w14:paraId="3C0A8258" w14:textId="77777777" w:rsidR="007417D3" w:rsidRPr="00541DC9" w:rsidRDefault="007417D3" w:rsidP="00541DC9">
      <w:pPr>
        <w:ind w:firstLine="1134"/>
        <w:jc w:val="both"/>
        <w:rPr>
          <w:rFonts w:ascii="Arial" w:hAnsi="Arial" w:cs="Arial"/>
          <w:b/>
          <w:sz w:val="22"/>
          <w:szCs w:val="22"/>
        </w:rPr>
      </w:pPr>
    </w:p>
    <w:p w14:paraId="7A374E4B" w14:textId="034ED615" w:rsidR="00CA3602" w:rsidRPr="00541DC9" w:rsidRDefault="00514FCC" w:rsidP="00541DC9">
      <w:pPr>
        <w:ind w:firstLine="1134"/>
        <w:jc w:val="both"/>
        <w:rPr>
          <w:rFonts w:ascii="Arial" w:hAnsi="Arial" w:cs="Arial"/>
          <w:b/>
          <w:sz w:val="22"/>
          <w:szCs w:val="22"/>
        </w:rPr>
      </w:pPr>
      <w:r>
        <w:rPr>
          <w:rFonts w:ascii="Arial" w:hAnsi="Arial" w:cs="Arial"/>
          <w:b/>
          <w:sz w:val="22"/>
          <w:szCs w:val="22"/>
        </w:rPr>
        <w:t>5</w:t>
      </w:r>
      <w:r w:rsidR="00166EDC" w:rsidRPr="00541DC9">
        <w:rPr>
          <w:rFonts w:ascii="Arial" w:hAnsi="Arial" w:cs="Arial"/>
          <w:b/>
          <w:sz w:val="22"/>
          <w:szCs w:val="22"/>
        </w:rPr>
        <w:t xml:space="preserve">. </w:t>
      </w:r>
      <w:r w:rsidR="00A05489" w:rsidRPr="00541DC9">
        <w:rPr>
          <w:rFonts w:ascii="Arial" w:hAnsi="Arial" w:cs="Arial"/>
          <w:b/>
          <w:sz w:val="22"/>
          <w:szCs w:val="22"/>
        </w:rPr>
        <w:t>Artículos e indicaciones rechazad</w:t>
      </w:r>
      <w:r w:rsidR="00C607F7" w:rsidRPr="00541DC9">
        <w:rPr>
          <w:rFonts w:ascii="Arial" w:hAnsi="Arial" w:cs="Arial"/>
          <w:b/>
          <w:sz w:val="22"/>
          <w:szCs w:val="22"/>
        </w:rPr>
        <w:t>a</w:t>
      </w:r>
      <w:r w:rsidR="00A05489" w:rsidRPr="00541DC9">
        <w:rPr>
          <w:rFonts w:ascii="Arial" w:hAnsi="Arial" w:cs="Arial"/>
          <w:b/>
          <w:sz w:val="22"/>
          <w:szCs w:val="22"/>
        </w:rPr>
        <w:t>s</w:t>
      </w:r>
      <w:r w:rsidR="00A260A9">
        <w:rPr>
          <w:rFonts w:ascii="Arial" w:hAnsi="Arial" w:cs="Arial"/>
          <w:b/>
          <w:sz w:val="22"/>
          <w:szCs w:val="22"/>
        </w:rPr>
        <w:t xml:space="preserve"> y declaradas inadmisibles</w:t>
      </w:r>
      <w:r w:rsidR="00A05489" w:rsidRPr="00541DC9">
        <w:rPr>
          <w:rFonts w:ascii="Arial" w:hAnsi="Arial" w:cs="Arial"/>
          <w:b/>
          <w:sz w:val="22"/>
          <w:szCs w:val="22"/>
        </w:rPr>
        <w:t>.</w:t>
      </w:r>
    </w:p>
    <w:p w14:paraId="36C39BC4" w14:textId="77777777" w:rsidR="00F93134" w:rsidRPr="00541DC9" w:rsidRDefault="00F93134" w:rsidP="00541DC9">
      <w:pPr>
        <w:ind w:firstLine="1134"/>
        <w:jc w:val="both"/>
        <w:rPr>
          <w:rFonts w:ascii="Arial" w:hAnsi="Arial" w:cs="Arial"/>
          <w:b/>
          <w:sz w:val="22"/>
          <w:szCs w:val="22"/>
        </w:rPr>
      </w:pPr>
    </w:p>
    <w:p w14:paraId="093B863F" w14:textId="2FB551A3" w:rsidR="00F93134" w:rsidRPr="00541DC9" w:rsidRDefault="00F93134" w:rsidP="00541DC9">
      <w:pPr>
        <w:ind w:firstLine="1134"/>
        <w:jc w:val="both"/>
        <w:rPr>
          <w:rFonts w:ascii="Arial" w:hAnsi="Arial" w:cs="Arial"/>
          <w:b/>
          <w:sz w:val="22"/>
          <w:szCs w:val="22"/>
        </w:rPr>
      </w:pPr>
      <w:r w:rsidRPr="00541DC9">
        <w:rPr>
          <w:rFonts w:ascii="Arial" w:hAnsi="Arial" w:cs="Arial"/>
          <w:b/>
          <w:sz w:val="22"/>
          <w:szCs w:val="22"/>
        </w:rPr>
        <w:t>- Artículos rechazados</w:t>
      </w:r>
      <w:r w:rsidR="003B5214">
        <w:rPr>
          <w:rFonts w:ascii="Arial" w:hAnsi="Arial" w:cs="Arial"/>
          <w:b/>
          <w:sz w:val="22"/>
          <w:szCs w:val="22"/>
        </w:rPr>
        <w:t>:</w:t>
      </w:r>
    </w:p>
    <w:p w14:paraId="4B99E2C5" w14:textId="77777777" w:rsidR="00F93134" w:rsidRPr="00541DC9" w:rsidRDefault="00F93134" w:rsidP="00541DC9">
      <w:pPr>
        <w:ind w:firstLine="1134"/>
        <w:jc w:val="both"/>
        <w:rPr>
          <w:rFonts w:ascii="Arial" w:hAnsi="Arial" w:cs="Arial"/>
          <w:sz w:val="22"/>
          <w:szCs w:val="22"/>
        </w:rPr>
      </w:pPr>
    </w:p>
    <w:p w14:paraId="699D8F22" w14:textId="77777777" w:rsidR="00F93134" w:rsidRPr="00541DC9" w:rsidRDefault="00F93134" w:rsidP="00541DC9">
      <w:pPr>
        <w:ind w:firstLine="1134"/>
        <w:jc w:val="both"/>
        <w:rPr>
          <w:rFonts w:ascii="Arial" w:hAnsi="Arial" w:cs="Arial"/>
          <w:sz w:val="22"/>
          <w:szCs w:val="22"/>
        </w:rPr>
      </w:pPr>
      <w:r w:rsidRPr="00541DC9">
        <w:rPr>
          <w:rFonts w:ascii="Arial" w:hAnsi="Arial" w:cs="Arial"/>
          <w:sz w:val="22"/>
          <w:szCs w:val="22"/>
        </w:rPr>
        <w:t xml:space="preserve">Ninguno. </w:t>
      </w:r>
    </w:p>
    <w:p w14:paraId="5C88F6F2" w14:textId="77777777" w:rsidR="00F93134" w:rsidRPr="00541DC9" w:rsidRDefault="00F93134" w:rsidP="00541DC9">
      <w:pPr>
        <w:ind w:firstLine="1134"/>
        <w:jc w:val="both"/>
        <w:rPr>
          <w:rFonts w:ascii="Arial" w:hAnsi="Arial" w:cs="Arial"/>
          <w:b/>
          <w:sz w:val="22"/>
          <w:szCs w:val="22"/>
        </w:rPr>
      </w:pPr>
    </w:p>
    <w:p w14:paraId="0D769BD3" w14:textId="5A09A5F7" w:rsidR="00F93134" w:rsidRPr="00541DC9" w:rsidRDefault="00F93134" w:rsidP="00541DC9">
      <w:pPr>
        <w:ind w:firstLine="1134"/>
        <w:jc w:val="both"/>
        <w:rPr>
          <w:rFonts w:ascii="Arial" w:hAnsi="Arial" w:cs="Arial"/>
          <w:b/>
          <w:sz w:val="22"/>
          <w:szCs w:val="22"/>
        </w:rPr>
      </w:pPr>
      <w:r w:rsidRPr="00541DC9">
        <w:rPr>
          <w:rFonts w:ascii="Arial" w:hAnsi="Arial" w:cs="Arial"/>
          <w:b/>
          <w:sz w:val="22"/>
          <w:szCs w:val="22"/>
        </w:rPr>
        <w:t>- Indicación rechazada</w:t>
      </w:r>
      <w:r w:rsidR="003B5214">
        <w:rPr>
          <w:rFonts w:ascii="Arial" w:hAnsi="Arial" w:cs="Arial"/>
          <w:b/>
          <w:sz w:val="22"/>
          <w:szCs w:val="22"/>
        </w:rPr>
        <w:t>:</w:t>
      </w:r>
      <w:r w:rsidRPr="00541DC9">
        <w:rPr>
          <w:rFonts w:ascii="Arial" w:hAnsi="Arial" w:cs="Arial"/>
          <w:b/>
          <w:sz w:val="22"/>
          <w:szCs w:val="22"/>
        </w:rPr>
        <w:t xml:space="preserve"> </w:t>
      </w:r>
    </w:p>
    <w:p w14:paraId="1A44B570" w14:textId="77777777" w:rsidR="00F93134" w:rsidRPr="00541DC9" w:rsidRDefault="00F93134" w:rsidP="00541DC9">
      <w:pPr>
        <w:ind w:firstLine="1134"/>
        <w:jc w:val="both"/>
        <w:rPr>
          <w:rFonts w:ascii="Arial" w:hAnsi="Arial" w:cs="Arial"/>
          <w:b/>
          <w:sz w:val="22"/>
          <w:szCs w:val="22"/>
        </w:rPr>
      </w:pPr>
    </w:p>
    <w:p w14:paraId="58F13D9D" w14:textId="5DC1B473" w:rsidR="00F93134" w:rsidRDefault="00F93134" w:rsidP="00541DC9">
      <w:pPr>
        <w:ind w:firstLine="1134"/>
        <w:jc w:val="both"/>
        <w:rPr>
          <w:rFonts w:ascii="Arial" w:hAnsi="Arial" w:cs="Arial"/>
          <w:sz w:val="22"/>
          <w:szCs w:val="22"/>
        </w:rPr>
      </w:pPr>
      <w:r w:rsidRPr="00541DC9">
        <w:rPr>
          <w:rFonts w:ascii="Arial" w:hAnsi="Arial" w:cs="Arial"/>
          <w:b/>
          <w:sz w:val="22"/>
          <w:szCs w:val="22"/>
        </w:rPr>
        <w:t>Del Ejecutivo</w:t>
      </w:r>
      <w:r w:rsidRPr="00541DC9">
        <w:rPr>
          <w:rFonts w:ascii="Arial" w:hAnsi="Arial" w:cs="Arial"/>
          <w:sz w:val="22"/>
          <w:szCs w:val="22"/>
        </w:rPr>
        <w:t xml:space="preserve"> para agregar, en el literal c) del artículo 28 decies </w:t>
      </w:r>
      <w:r w:rsidR="003B5214">
        <w:rPr>
          <w:rFonts w:ascii="Arial" w:hAnsi="Arial" w:cs="Arial"/>
          <w:sz w:val="22"/>
          <w:szCs w:val="22"/>
        </w:rPr>
        <w:t>d</w:t>
      </w:r>
      <w:r w:rsidR="003B5214" w:rsidRPr="003B5214">
        <w:rPr>
          <w:rFonts w:ascii="Arial" w:hAnsi="Arial" w:cs="Arial"/>
          <w:sz w:val="22"/>
          <w:szCs w:val="22"/>
        </w:rPr>
        <w:t>el decreto con fuerza de ley N° 458, de 1975, del Ministerio de Vivienda y Urbanismo,</w:t>
      </w:r>
      <w:r w:rsidR="003B5214">
        <w:rPr>
          <w:rFonts w:ascii="Arial" w:hAnsi="Arial" w:cs="Arial"/>
          <w:sz w:val="22"/>
          <w:szCs w:val="22"/>
        </w:rPr>
        <w:t xml:space="preserve"> </w:t>
      </w:r>
      <w:r w:rsidRPr="00541DC9">
        <w:rPr>
          <w:rFonts w:ascii="Arial" w:hAnsi="Arial" w:cs="Arial"/>
          <w:sz w:val="22"/>
          <w:szCs w:val="22"/>
        </w:rPr>
        <w:t xml:space="preserve">entre la expresión “integrado socialmente” y el punto y aparte que le sigue, la </w:t>
      </w:r>
      <w:r w:rsidR="003B5214">
        <w:rPr>
          <w:rFonts w:ascii="Arial" w:hAnsi="Arial" w:cs="Arial"/>
          <w:sz w:val="22"/>
          <w:szCs w:val="22"/>
        </w:rPr>
        <w:t xml:space="preserve">frase </w:t>
      </w:r>
      <w:r w:rsidRPr="00541DC9">
        <w:rPr>
          <w:rFonts w:ascii="Arial" w:hAnsi="Arial" w:cs="Arial"/>
          <w:sz w:val="22"/>
          <w:szCs w:val="22"/>
        </w:rPr>
        <w:t>“; e incorporar el enfoque de género en todas las etapas de la planificación urbana, como una herramienta de análisis cuyo objetivo es reconocer las desigualdades que experimentan las mujeres y facilitar el goce y ejercicio de los derechos y garantías fundamentales en igualdad de oportunidades”.</w:t>
      </w:r>
    </w:p>
    <w:p w14:paraId="58442765" w14:textId="77777777" w:rsidR="003B5214" w:rsidRDefault="003B5214" w:rsidP="00541DC9">
      <w:pPr>
        <w:ind w:firstLine="1134"/>
        <w:jc w:val="both"/>
        <w:rPr>
          <w:rFonts w:ascii="Arial" w:hAnsi="Arial" w:cs="Arial"/>
          <w:sz w:val="22"/>
          <w:szCs w:val="22"/>
        </w:rPr>
      </w:pPr>
    </w:p>
    <w:p w14:paraId="55A7BF8E" w14:textId="3F30E712" w:rsidR="003B5214" w:rsidRDefault="003B5214" w:rsidP="00541DC9">
      <w:pPr>
        <w:ind w:firstLine="1134"/>
        <w:jc w:val="both"/>
        <w:rPr>
          <w:rFonts w:ascii="Arial" w:hAnsi="Arial" w:cs="Arial"/>
          <w:b/>
          <w:sz w:val="22"/>
          <w:szCs w:val="22"/>
        </w:rPr>
      </w:pPr>
      <w:r w:rsidRPr="003B5214">
        <w:rPr>
          <w:rFonts w:ascii="Arial" w:hAnsi="Arial" w:cs="Arial"/>
          <w:b/>
          <w:sz w:val="22"/>
          <w:szCs w:val="22"/>
        </w:rPr>
        <w:t>- Indicaciones declaradas inadmisibles:</w:t>
      </w:r>
    </w:p>
    <w:p w14:paraId="5A87C659" w14:textId="77777777" w:rsidR="003B5214" w:rsidRDefault="003B5214" w:rsidP="00541DC9">
      <w:pPr>
        <w:ind w:firstLine="1134"/>
        <w:jc w:val="both"/>
        <w:rPr>
          <w:rFonts w:ascii="Arial" w:hAnsi="Arial" w:cs="Arial"/>
          <w:b/>
          <w:sz w:val="22"/>
          <w:szCs w:val="22"/>
        </w:rPr>
      </w:pPr>
    </w:p>
    <w:p w14:paraId="490C57CE" w14:textId="6A078334" w:rsidR="003B5214" w:rsidRPr="003B5214" w:rsidRDefault="003B5214" w:rsidP="003B5214">
      <w:pPr>
        <w:ind w:firstLine="1134"/>
        <w:jc w:val="both"/>
        <w:rPr>
          <w:rFonts w:ascii="Arial" w:hAnsi="Arial" w:cs="Arial"/>
          <w:sz w:val="22"/>
          <w:szCs w:val="22"/>
        </w:rPr>
      </w:pPr>
      <w:r w:rsidRPr="003B5214">
        <w:rPr>
          <w:rFonts w:ascii="Arial" w:hAnsi="Arial" w:cs="Arial"/>
          <w:sz w:val="22"/>
          <w:szCs w:val="22"/>
        </w:rPr>
        <w:t>1.- Del diputado Cristián Araya</w:t>
      </w:r>
      <w:r>
        <w:rPr>
          <w:rFonts w:ascii="Arial" w:hAnsi="Arial" w:cs="Arial"/>
          <w:sz w:val="22"/>
          <w:szCs w:val="22"/>
        </w:rPr>
        <w:t xml:space="preserve">, para </w:t>
      </w:r>
      <w:r w:rsidRPr="003B5214">
        <w:rPr>
          <w:rFonts w:ascii="Arial" w:hAnsi="Arial" w:cs="Arial"/>
          <w:sz w:val="22"/>
          <w:szCs w:val="22"/>
        </w:rPr>
        <w:t xml:space="preserve">agregar en el artículo 27 bis, a continuación de la expresión “las necesidades de las mujeres y” la palabra “hombres” y para eliminar la expresión “para éstas”. </w:t>
      </w:r>
    </w:p>
    <w:p w14:paraId="79915CD0" w14:textId="77777777" w:rsidR="003B5214" w:rsidRPr="003B5214" w:rsidRDefault="003B5214" w:rsidP="003B5214">
      <w:pPr>
        <w:ind w:firstLine="1134"/>
        <w:jc w:val="both"/>
        <w:rPr>
          <w:rFonts w:ascii="Arial" w:hAnsi="Arial" w:cs="Arial"/>
          <w:sz w:val="22"/>
          <w:szCs w:val="22"/>
        </w:rPr>
      </w:pPr>
    </w:p>
    <w:p w14:paraId="0B6B1B39" w14:textId="7D79A23C" w:rsidR="003B5214" w:rsidRPr="003B5214" w:rsidRDefault="003B5214" w:rsidP="003B5214">
      <w:pPr>
        <w:ind w:firstLine="1134"/>
        <w:jc w:val="both"/>
        <w:rPr>
          <w:rFonts w:ascii="Arial" w:hAnsi="Arial" w:cs="Arial"/>
          <w:sz w:val="22"/>
          <w:szCs w:val="22"/>
        </w:rPr>
      </w:pPr>
      <w:r w:rsidRPr="003B5214">
        <w:rPr>
          <w:rFonts w:ascii="Arial" w:hAnsi="Arial" w:cs="Arial"/>
          <w:sz w:val="22"/>
          <w:szCs w:val="22"/>
        </w:rPr>
        <w:t>2.-Del diputado Cristián Araya</w:t>
      </w:r>
      <w:r>
        <w:rPr>
          <w:rFonts w:ascii="Arial" w:hAnsi="Arial" w:cs="Arial"/>
          <w:sz w:val="22"/>
          <w:szCs w:val="22"/>
        </w:rPr>
        <w:t xml:space="preserve">, en </w:t>
      </w:r>
      <w:r w:rsidRPr="003B5214">
        <w:rPr>
          <w:rFonts w:ascii="Arial" w:hAnsi="Arial" w:cs="Arial"/>
          <w:sz w:val="22"/>
          <w:szCs w:val="22"/>
        </w:rPr>
        <w:t>subsidio</w:t>
      </w:r>
      <w:r>
        <w:rPr>
          <w:rFonts w:ascii="Arial" w:hAnsi="Arial" w:cs="Arial"/>
          <w:sz w:val="22"/>
          <w:szCs w:val="22"/>
        </w:rPr>
        <w:t xml:space="preserve"> de la anterior</w:t>
      </w:r>
      <w:r w:rsidRPr="003B5214">
        <w:rPr>
          <w:rFonts w:ascii="Arial" w:hAnsi="Arial" w:cs="Arial"/>
          <w:sz w:val="22"/>
          <w:szCs w:val="22"/>
        </w:rPr>
        <w:t xml:space="preserve">, para reemplazar en el artículo 27 bis la expresión “las mujeres” por “grupos vulnerables” y sustituir la palabra “éstas” por “éstos”.  </w:t>
      </w:r>
    </w:p>
    <w:p w14:paraId="428C1072" w14:textId="77777777" w:rsidR="003B5214" w:rsidRDefault="003B5214" w:rsidP="00541DC9">
      <w:pPr>
        <w:ind w:firstLine="1134"/>
        <w:jc w:val="both"/>
        <w:rPr>
          <w:rFonts w:ascii="Arial" w:hAnsi="Arial" w:cs="Arial"/>
          <w:b/>
          <w:sz w:val="22"/>
          <w:szCs w:val="22"/>
        </w:rPr>
      </w:pPr>
    </w:p>
    <w:p w14:paraId="40C70F85" w14:textId="79331712" w:rsidR="003B5214" w:rsidRDefault="003B5214" w:rsidP="003B5214">
      <w:pPr>
        <w:ind w:firstLine="1134"/>
        <w:jc w:val="both"/>
        <w:rPr>
          <w:rFonts w:ascii="Arial" w:hAnsi="Arial" w:cs="Arial"/>
          <w:sz w:val="22"/>
          <w:szCs w:val="22"/>
        </w:rPr>
      </w:pPr>
      <w:r w:rsidRPr="003B5214">
        <w:rPr>
          <w:rFonts w:ascii="Arial" w:hAnsi="Arial" w:cs="Arial"/>
          <w:sz w:val="22"/>
          <w:szCs w:val="22"/>
        </w:rPr>
        <w:t>3.</w:t>
      </w:r>
      <w:r w:rsidR="00196EAC">
        <w:rPr>
          <w:rFonts w:ascii="Arial" w:hAnsi="Arial" w:cs="Arial"/>
          <w:sz w:val="22"/>
          <w:szCs w:val="22"/>
        </w:rPr>
        <w:t>-</w:t>
      </w:r>
      <w:r w:rsidRPr="003B5214">
        <w:rPr>
          <w:rFonts w:ascii="Arial" w:hAnsi="Arial" w:cs="Arial"/>
          <w:sz w:val="22"/>
          <w:szCs w:val="22"/>
        </w:rPr>
        <w:t xml:space="preserve"> </w:t>
      </w:r>
      <w:r>
        <w:rPr>
          <w:rFonts w:ascii="Arial" w:hAnsi="Arial" w:cs="Arial"/>
          <w:sz w:val="22"/>
          <w:szCs w:val="22"/>
        </w:rPr>
        <w:t xml:space="preserve">Del Ejecutivo para </w:t>
      </w:r>
      <w:r w:rsidRPr="003B5214">
        <w:rPr>
          <w:rFonts w:ascii="Arial" w:hAnsi="Arial" w:cs="Arial"/>
          <w:sz w:val="22"/>
          <w:szCs w:val="22"/>
        </w:rPr>
        <w:t xml:space="preserve">agregar, en el artículo 105, el siguiente literal j): </w:t>
      </w:r>
    </w:p>
    <w:p w14:paraId="2323BA09" w14:textId="77777777" w:rsidR="003B5214" w:rsidRDefault="003B5214" w:rsidP="003B5214">
      <w:pPr>
        <w:ind w:firstLine="1134"/>
        <w:jc w:val="both"/>
        <w:rPr>
          <w:rFonts w:ascii="Arial" w:hAnsi="Arial" w:cs="Arial"/>
          <w:sz w:val="22"/>
          <w:szCs w:val="22"/>
        </w:rPr>
      </w:pPr>
    </w:p>
    <w:p w14:paraId="04CF779E" w14:textId="31896B96" w:rsidR="00496093" w:rsidRPr="00496093" w:rsidRDefault="00496093" w:rsidP="00496093">
      <w:pPr>
        <w:ind w:firstLine="1134"/>
        <w:jc w:val="both"/>
        <w:rPr>
          <w:rFonts w:ascii="Arial" w:hAnsi="Arial" w:cs="Arial"/>
          <w:sz w:val="22"/>
          <w:szCs w:val="22"/>
        </w:rPr>
      </w:pPr>
      <w:r w:rsidRPr="00496093">
        <w:rPr>
          <w:rFonts w:ascii="Arial" w:hAnsi="Arial" w:cs="Arial"/>
          <w:sz w:val="22"/>
          <w:szCs w:val="22"/>
        </w:rPr>
        <w:t>“j) Características y condiciones de seguridad y accesibilidad en el diseño de los espacios públicos tendientes a prevenir los delitos, contribuyendo a proteger a las personas y los bienes públicos y privados, teniendo en especial consideración los factores que puedan amenazarlas particularmente en atención a su sexo, género, identidad o expresión de género, orientación sexual, edad o situación de discapacidad.”.</w:t>
      </w:r>
    </w:p>
    <w:p w14:paraId="43762B08" w14:textId="77777777" w:rsidR="003B5214" w:rsidRPr="003B5214" w:rsidRDefault="003B5214" w:rsidP="003B5214">
      <w:pPr>
        <w:ind w:firstLine="1134"/>
        <w:jc w:val="both"/>
        <w:rPr>
          <w:rFonts w:ascii="Arial" w:hAnsi="Arial" w:cs="Arial"/>
          <w:sz w:val="22"/>
          <w:szCs w:val="22"/>
        </w:rPr>
      </w:pPr>
    </w:p>
    <w:p w14:paraId="4F621032" w14:textId="1F517976" w:rsidR="00A05489" w:rsidRPr="00541DC9" w:rsidRDefault="00514FCC" w:rsidP="00541DC9">
      <w:pPr>
        <w:ind w:firstLine="1134"/>
        <w:jc w:val="both"/>
        <w:rPr>
          <w:rFonts w:ascii="Arial" w:hAnsi="Arial" w:cs="Arial"/>
          <w:b/>
          <w:sz w:val="22"/>
          <w:szCs w:val="22"/>
        </w:rPr>
      </w:pPr>
      <w:r>
        <w:rPr>
          <w:rFonts w:ascii="Arial" w:hAnsi="Arial" w:cs="Arial"/>
          <w:b/>
          <w:sz w:val="22"/>
          <w:szCs w:val="22"/>
        </w:rPr>
        <w:t>6</w:t>
      </w:r>
      <w:r w:rsidR="00166EDC" w:rsidRPr="00541DC9">
        <w:rPr>
          <w:rFonts w:ascii="Arial" w:hAnsi="Arial" w:cs="Arial"/>
          <w:b/>
          <w:sz w:val="22"/>
          <w:szCs w:val="22"/>
        </w:rPr>
        <w:t xml:space="preserve">.- </w:t>
      </w:r>
      <w:r w:rsidR="00A05489" w:rsidRPr="00541DC9">
        <w:rPr>
          <w:rFonts w:ascii="Arial" w:hAnsi="Arial" w:cs="Arial"/>
          <w:b/>
          <w:sz w:val="22"/>
          <w:szCs w:val="22"/>
        </w:rPr>
        <w:t>Diputad</w:t>
      </w:r>
      <w:r w:rsidR="003B5214">
        <w:rPr>
          <w:rFonts w:ascii="Arial" w:hAnsi="Arial" w:cs="Arial"/>
          <w:b/>
          <w:sz w:val="22"/>
          <w:szCs w:val="22"/>
        </w:rPr>
        <w:t>a</w:t>
      </w:r>
      <w:r w:rsidR="00A05489" w:rsidRPr="00541DC9">
        <w:rPr>
          <w:rFonts w:ascii="Arial" w:hAnsi="Arial" w:cs="Arial"/>
          <w:b/>
          <w:sz w:val="22"/>
          <w:szCs w:val="22"/>
        </w:rPr>
        <w:t xml:space="preserve"> informante.</w:t>
      </w:r>
    </w:p>
    <w:p w14:paraId="00141EA4" w14:textId="77777777" w:rsidR="00D07295" w:rsidRPr="00541DC9" w:rsidRDefault="00D07295" w:rsidP="00541DC9">
      <w:pPr>
        <w:ind w:firstLine="1134"/>
        <w:jc w:val="both"/>
        <w:rPr>
          <w:rFonts w:ascii="Arial" w:hAnsi="Arial" w:cs="Arial"/>
          <w:b/>
          <w:sz w:val="22"/>
          <w:szCs w:val="22"/>
        </w:rPr>
      </w:pPr>
    </w:p>
    <w:p w14:paraId="1EE83034" w14:textId="77777777" w:rsidR="00D07295" w:rsidRPr="00541DC9" w:rsidRDefault="00D07295" w:rsidP="00541DC9">
      <w:pPr>
        <w:ind w:firstLine="1134"/>
        <w:jc w:val="both"/>
        <w:rPr>
          <w:rFonts w:ascii="Arial" w:hAnsi="Arial" w:cs="Arial"/>
          <w:sz w:val="22"/>
          <w:szCs w:val="22"/>
        </w:rPr>
      </w:pPr>
      <w:r w:rsidRPr="00541DC9">
        <w:rPr>
          <w:rFonts w:ascii="Arial" w:hAnsi="Arial" w:cs="Arial"/>
          <w:sz w:val="22"/>
          <w:szCs w:val="22"/>
        </w:rPr>
        <w:t xml:space="preserve">Se designó </w:t>
      </w:r>
      <w:r w:rsidR="00EE4205" w:rsidRPr="00541DC9">
        <w:rPr>
          <w:rFonts w:ascii="Arial" w:hAnsi="Arial" w:cs="Arial"/>
          <w:sz w:val="22"/>
          <w:szCs w:val="22"/>
        </w:rPr>
        <w:t xml:space="preserve">por unanimidad </w:t>
      </w:r>
      <w:r w:rsidR="0062416A" w:rsidRPr="00541DC9">
        <w:rPr>
          <w:rFonts w:ascii="Arial" w:hAnsi="Arial" w:cs="Arial"/>
          <w:sz w:val="22"/>
          <w:szCs w:val="22"/>
        </w:rPr>
        <w:t xml:space="preserve">a la diputada señora Carla Morales </w:t>
      </w:r>
    </w:p>
    <w:p w14:paraId="4C8DFE54" w14:textId="77777777" w:rsidR="00D07295" w:rsidRPr="00541DC9" w:rsidRDefault="00D07295" w:rsidP="00541DC9">
      <w:pPr>
        <w:ind w:firstLine="1134"/>
        <w:jc w:val="both"/>
        <w:rPr>
          <w:rFonts w:ascii="Arial" w:hAnsi="Arial" w:cs="Arial"/>
          <w:b/>
          <w:sz w:val="22"/>
          <w:szCs w:val="22"/>
        </w:rPr>
      </w:pPr>
    </w:p>
    <w:p w14:paraId="7E62AFE8" w14:textId="77777777" w:rsidR="00625DAB" w:rsidRPr="00541DC9" w:rsidRDefault="00FA0FF4" w:rsidP="00541DC9">
      <w:pPr>
        <w:jc w:val="both"/>
        <w:rPr>
          <w:rFonts w:ascii="Arial" w:hAnsi="Arial" w:cs="Arial"/>
          <w:b/>
          <w:sz w:val="22"/>
          <w:szCs w:val="22"/>
        </w:rPr>
      </w:pPr>
      <w:bookmarkStart w:id="28" w:name="Antecedentes"/>
      <w:r w:rsidRPr="00541DC9">
        <w:rPr>
          <w:rFonts w:ascii="Arial" w:hAnsi="Arial" w:cs="Arial"/>
          <w:b/>
          <w:sz w:val="22"/>
          <w:szCs w:val="22"/>
        </w:rPr>
        <w:t xml:space="preserve">III.- </w:t>
      </w:r>
      <w:bookmarkEnd w:id="28"/>
      <w:r w:rsidR="00B931F4" w:rsidRPr="00541DC9">
        <w:rPr>
          <w:rFonts w:ascii="Arial" w:hAnsi="Arial" w:cs="Arial"/>
          <w:b/>
          <w:sz w:val="22"/>
          <w:szCs w:val="22"/>
        </w:rPr>
        <w:t>FUNDAMENTOS.</w:t>
      </w:r>
      <w:r w:rsidR="004C0827" w:rsidRPr="00541DC9">
        <w:rPr>
          <w:rFonts w:ascii="Arial" w:hAnsi="Arial" w:cs="Arial"/>
          <w:b/>
          <w:sz w:val="22"/>
          <w:szCs w:val="22"/>
        </w:rPr>
        <w:t xml:space="preserve"> </w:t>
      </w:r>
    </w:p>
    <w:p w14:paraId="2B035DDB" w14:textId="77777777" w:rsidR="00FA0FF4" w:rsidRPr="00541DC9" w:rsidRDefault="00FA0FF4" w:rsidP="00541DC9">
      <w:pPr>
        <w:jc w:val="both"/>
        <w:rPr>
          <w:rFonts w:ascii="Arial" w:hAnsi="Arial" w:cs="Arial"/>
          <w:sz w:val="22"/>
          <w:szCs w:val="22"/>
        </w:rPr>
      </w:pPr>
    </w:p>
    <w:p w14:paraId="3B3456BA" w14:textId="0C254A1B" w:rsidR="003B4DB5" w:rsidRPr="00541DC9" w:rsidRDefault="005A4BC2" w:rsidP="00541DC9">
      <w:pPr>
        <w:pStyle w:val="Textoindependiente"/>
        <w:ind w:firstLine="1134"/>
        <w:jc w:val="both"/>
        <w:rPr>
          <w:rFonts w:cs="Arial"/>
          <w:szCs w:val="22"/>
        </w:rPr>
      </w:pPr>
      <w:r w:rsidRPr="00541DC9">
        <w:rPr>
          <w:rFonts w:cs="Arial"/>
          <w:szCs w:val="22"/>
        </w:rPr>
        <w:t xml:space="preserve">Los </w:t>
      </w:r>
      <w:r w:rsidR="003B4DB5" w:rsidRPr="00541DC9">
        <w:rPr>
          <w:rFonts w:cs="Arial"/>
          <w:szCs w:val="22"/>
        </w:rPr>
        <w:t>mocionantes explican que el desarrollo de ciudades seguras es una necesidad cada vez más urgente que implica un esfuerzo más allá que evitar la oscuridad o reforzar la vigilancia. Agregan que lo anterior, significaba invertir en infraestructuras urbanas inclusivas que pongan a las personas en el centro, creando espacios donde quieran estar y convivir.</w:t>
      </w:r>
    </w:p>
    <w:p w14:paraId="61EFF1F0" w14:textId="77777777" w:rsidR="003B4DB5" w:rsidRPr="00541DC9" w:rsidRDefault="003B4DB5" w:rsidP="00541DC9">
      <w:pPr>
        <w:pStyle w:val="Textoindependiente"/>
        <w:ind w:firstLine="1134"/>
        <w:jc w:val="both"/>
        <w:rPr>
          <w:rFonts w:cs="Arial"/>
          <w:szCs w:val="22"/>
        </w:rPr>
      </w:pPr>
    </w:p>
    <w:p w14:paraId="4D217242" w14:textId="42EBFC55" w:rsidR="003B4DB5" w:rsidRPr="00541DC9" w:rsidRDefault="003B4DB5" w:rsidP="00541DC9">
      <w:pPr>
        <w:pStyle w:val="Textoindependiente"/>
        <w:ind w:firstLine="1134"/>
        <w:jc w:val="both"/>
        <w:rPr>
          <w:rFonts w:cs="Arial"/>
          <w:i/>
          <w:szCs w:val="22"/>
        </w:rPr>
      </w:pPr>
      <w:r w:rsidRPr="00541DC9">
        <w:rPr>
          <w:rFonts w:cs="Arial"/>
          <w:szCs w:val="22"/>
        </w:rPr>
        <w:t xml:space="preserve">Detallan que la violencia que sufren las mujeres es un problema global que afecta a todas las regiones y culturas y que exige una gestión urbana más eficaz. Tal como señala ONU Mujeres en su informe de resultados globales de Ciudades Seguras y Espacios Públicos </w:t>
      </w:r>
      <w:r w:rsidRPr="00541DC9">
        <w:rPr>
          <w:rFonts w:cs="Arial"/>
          <w:szCs w:val="22"/>
        </w:rPr>
        <w:lastRenderedPageBreak/>
        <w:t>Seguros:</w:t>
      </w:r>
      <w:r w:rsidRPr="00541DC9">
        <w:rPr>
          <w:rFonts w:cs="Arial"/>
          <w:i/>
          <w:szCs w:val="22"/>
        </w:rPr>
        <w:t xml:space="preserve"> </w:t>
      </w:r>
      <w:r w:rsidR="00773A46">
        <w:rPr>
          <w:rFonts w:cs="Arial"/>
          <w:i/>
          <w:szCs w:val="22"/>
        </w:rPr>
        <w:t>“</w:t>
      </w:r>
      <w:r w:rsidRPr="00541DC9">
        <w:rPr>
          <w:rFonts w:cs="Arial"/>
          <w:i/>
          <w:szCs w:val="22"/>
        </w:rPr>
        <w:t>Cuando las mujeres y las niñas no pueden caminar tranquilas por las calles de la ciudad, vender y comprar en los mercados, desplazarse en el transporte público o simplemente usar aseos comunitarios, esto tiene un impacto tremendo en sus vidas. Tanto la amenaza como la experiencia de la violencia afectan su acceso a las</w:t>
      </w:r>
      <w:r w:rsidRPr="00541DC9">
        <w:rPr>
          <w:rFonts w:eastAsia="Bookman Old Style" w:cs="Arial"/>
          <w:i/>
          <w:szCs w:val="22"/>
          <w:lang w:eastAsia="en-US"/>
        </w:rPr>
        <w:t xml:space="preserve"> </w:t>
      </w:r>
      <w:r w:rsidRPr="00541DC9">
        <w:rPr>
          <w:rFonts w:cs="Arial"/>
          <w:i/>
          <w:szCs w:val="22"/>
        </w:rPr>
        <w:t>actividades sociales, la educación, el empleo y las oportunidades de liderazgo.”</w:t>
      </w:r>
      <w:r w:rsidR="000A7C8F">
        <w:rPr>
          <w:rFonts w:cs="Arial"/>
          <w:i/>
          <w:szCs w:val="22"/>
        </w:rPr>
        <w:t>.</w:t>
      </w:r>
    </w:p>
    <w:p w14:paraId="1729214D" w14:textId="77777777" w:rsidR="003B4DB5" w:rsidRPr="00541DC9" w:rsidRDefault="003B4DB5" w:rsidP="00541DC9">
      <w:pPr>
        <w:pStyle w:val="Textoindependiente"/>
        <w:ind w:firstLine="1134"/>
        <w:jc w:val="both"/>
        <w:rPr>
          <w:rFonts w:cs="Arial"/>
          <w:i/>
          <w:szCs w:val="22"/>
        </w:rPr>
      </w:pPr>
    </w:p>
    <w:p w14:paraId="1FEF39DA" w14:textId="77777777" w:rsidR="003B4DB5" w:rsidRPr="00541DC9" w:rsidRDefault="003B4DB5" w:rsidP="00541DC9">
      <w:pPr>
        <w:pStyle w:val="Textoindependiente"/>
        <w:ind w:firstLine="1134"/>
        <w:jc w:val="both"/>
        <w:rPr>
          <w:rFonts w:cs="Arial"/>
          <w:i/>
          <w:szCs w:val="22"/>
        </w:rPr>
      </w:pPr>
      <w:r w:rsidRPr="00541DC9">
        <w:rPr>
          <w:rFonts w:cs="Arial"/>
          <w:szCs w:val="22"/>
        </w:rPr>
        <w:t>Precisan que</w:t>
      </w:r>
      <w:r w:rsidRPr="00541DC9">
        <w:rPr>
          <w:rFonts w:cs="Arial"/>
          <w:i/>
          <w:szCs w:val="22"/>
        </w:rPr>
        <w:t xml:space="preserve"> </w:t>
      </w:r>
      <w:r w:rsidRPr="00541DC9">
        <w:rPr>
          <w:rFonts w:cs="Arial"/>
          <w:szCs w:val="22"/>
        </w:rPr>
        <w:t>se trata de adaptar la fisonomía de la ciudad para mejorar la seguridad y la calidad de vida de mujeres y niñas y fomentar -de paso- su participación ciudadana. Añaden</w:t>
      </w:r>
      <w:r w:rsidR="00D507F6" w:rsidRPr="00541DC9">
        <w:rPr>
          <w:rFonts w:cs="Arial"/>
          <w:szCs w:val="22"/>
        </w:rPr>
        <w:t xml:space="preserve"> que </w:t>
      </w:r>
      <w:r w:rsidRPr="00541DC9">
        <w:rPr>
          <w:rFonts w:cs="Arial"/>
          <w:szCs w:val="22"/>
        </w:rPr>
        <w:t xml:space="preserve">el miedo limita la libertad y la movilidad de las mujeres, principalmente en las actividades nocturnas, tanto en ámbitos de recreación como de trabajo, y especialmente en los trayectos y </w:t>
      </w:r>
      <w:r w:rsidR="00D507F6" w:rsidRPr="00541DC9">
        <w:rPr>
          <w:rFonts w:cs="Arial"/>
          <w:szCs w:val="22"/>
        </w:rPr>
        <w:t xml:space="preserve">en </w:t>
      </w:r>
      <w:r w:rsidRPr="00541DC9">
        <w:rPr>
          <w:rFonts w:cs="Arial"/>
          <w:szCs w:val="22"/>
        </w:rPr>
        <w:t>el uso de determinados espacios. Ello deriva en que ést</w:t>
      </w:r>
      <w:r w:rsidR="00D507F6" w:rsidRPr="00541DC9">
        <w:rPr>
          <w:rFonts w:cs="Arial"/>
          <w:szCs w:val="22"/>
        </w:rPr>
        <w:t>as se resten progresivamente de participar en el</w:t>
      </w:r>
      <w:r w:rsidRPr="00541DC9">
        <w:rPr>
          <w:rFonts w:cs="Arial"/>
          <w:szCs w:val="22"/>
        </w:rPr>
        <w:t xml:space="preserve"> espacio público.</w:t>
      </w:r>
    </w:p>
    <w:p w14:paraId="378B207C" w14:textId="77777777" w:rsidR="00D507F6" w:rsidRPr="00541DC9" w:rsidRDefault="00D507F6" w:rsidP="00541DC9">
      <w:pPr>
        <w:pStyle w:val="Textoindependiente"/>
        <w:ind w:firstLine="1134"/>
        <w:jc w:val="both"/>
        <w:rPr>
          <w:rFonts w:cs="Arial"/>
          <w:szCs w:val="22"/>
        </w:rPr>
      </w:pPr>
    </w:p>
    <w:p w14:paraId="6F6A090A" w14:textId="77777777" w:rsidR="000845C4" w:rsidRPr="00541DC9" w:rsidRDefault="00D507F6" w:rsidP="00541DC9">
      <w:pPr>
        <w:pStyle w:val="Textoindependiente"/>
        <w:ind w:firstLine="1134"/>
        <w:jc w:val="both"/>
        <w:rPr>
          <w:rFonts w:cs="Arial"/>
          <w:szCs w:val="22"/>
        </w:rPr>
      </w:pPr>
      <w:r w:rsidRPr="00541DC9">
        <w:rPr>
          <w:rFonts w:cs="Arial"/>
          <w:szCs w:val="22"/>
        </w:rPr>
        <w:t xml:space="preserve">Esbozan que, un estudio llevado a cabo por la consultora italiana WIN (Worldwide Independent Network Marketing Research) en 39 países, revela que Chile es la nación donde se experimenta la menor sensación de seguridad al caminar solo durante la noche, con un 75% de los encuestados expresando esta percepción. Enfatizan que este porcentaje supera significativamente el promedio mundial, que se sitúa en el 36%. </w:t>
      </w:r>
      <w:r w:rsidR="000845C4" w:rsidRPr="00541DC9">
        <w:rPr>
          <w:rFonts w:cs="Arial"/>
          <w:szCs w:val="22"/>
        </w:rPr>
        <w:t>Asimismo, explican que, al</w:t>
      </w:r>
      <w:r w:rsidRPr="00541DC9">
        <w:rPr>
          <w:rFonts w:cs="Arial"/>
          <w:szCs w:val="22"/>
        </w:rPr>
        <w:t xml:space="preserve"> desglosar</w:t>
      </w:r>
      <w:r w:rsidR="000845C4" w:rsidRPr="00541DC9">
        <w:rPr>
          <w:rFonts w:cs="Arial"/>
          <w:szCs w:val="22"/>
        </w:rPr>
        <w:t>se</w:t>
      </w:r>
      <w:r w:rsidRPr="00541DC9">
        <w:rPr>
          <w:rFonts w:cs="Arial"/>
          <w:szCs w:val="22"/>
        </w:rPr>
        <w:t xml:space="preserve"> los datos, se observa que las mujeres son las que reportan una mayor sensación de inseguridad, con un alarmante 83%.</w:t>
      </w:r>
    </w:p>
    <w:p w14:paraId="51E9B639" w14:textId="77777777" w:rsidR="000845C4" w:rsidRPr="00541DC9" w:rsidRDefault="000845C4" w:rsidP="00541DC9">
      <w:pPr>
        <w:pStyle w:val="Textoindependiente"/>
        <w:ind w:firstLine="1134"/>
        <w:jc w:val="both"/>
        <w:rPr>
          <w:rFonts w:cs="Arial"/>
          <w:szCs w:val="22"/>
        </w:rPr>
      </w:pPr>
    </w:p>
    <w:p w14:paraId="0E0090A3" w14:textId="5DC63866" w:rsidR="003B44DA" w:rsidRPr="00541DC9" w:rsidRDefault="000845C4" w:rsidP="00541DC9">
      <w:pPr>
        <w:pStyle w:val="Textoindependiente"/>
        <w:ind w:firstLine="1134"/>
        <w:jc w:val="both"/>
        <w:rPr>
          <w:rFonts w:cs="Arial"/>
          <w:szCs w:val="22"/>
        </w:rPr>
      </w:pPr>
      <w:r w:rsidRPr="00541DC9">
        <w:rPr>
          <w:rFonts w:cs="Arial"/>
          <w:szCs w:val="22"/>
        </w:rPr>
        <w:t xml:space="preserve">Puntualizan que, según el mismo estudio, durante el último año, 13% de las mujeres chilenas y 9% de los hombres </w:t>
      </w:r>
      <w:r w:rsidR="00A767FF">
        <w:rPr>
          <w:rFonts w:cs="Arial"/>
          <w:szCs w:val="22"/>
        </w:rPr>
        <w:t xml:space="preserve">nacionales </w:t>
      </w:r>
      <w:r w:rsidRPr="00541DC9">
        <w:rPr>
          <w:rFonts w:cs="Arial"/>
          <w:szCs w:val="22"/>
        </w:rPr>
        <w:t>han experimentado algún tipo de acoso sexual. Estas cifras superan el promedio mundial, que es del 10% para las mujeres y del 4% para los hombres. Lo anterior sitúa a Chile en la octava posición a</w:t>
      </w:r>
      <w:r w:rsidRPr="00541DC9">
        <w:rPr>
          <w:rFonts w:eastAsia="Bookman Old Style" w:cs="Arial"/>
          <w:szCs w:val="22"/>
          <w:lang w:eastAsia="en-US"/>
        </w:rPr>
        <w:t xml:space="preserve"> </w:t>
      </w:r>
      <w:r w:rsidRPr="00541DC9">
        <w:rPr>
          <w:rFonts w:cs="Arial"/>
          <w:szCs w:val="22"/>
        </w:rPr>
        <w:t>nivel mundial en términos de prevalencia de acoso sexual hacia las mujeres.</w:t>
      </w:r>
    </w:p>
    <w:p w14:paraId="46B96E38" w14:textId="77777777" w:rsidR="003B44DA" w:rsidRPr="00541DC9" w:rsidRDefault="003B44DA" w:rsidP="00541DC9">
      <w:pPr>
        <w:pStyle w:val="Textoindependiente"/>
        <w:ind w:firstLine="1134"/>
        <w:jc w:val="both"/>
        <w:rPr>
          <w:rFonts w:cs="Arial"/>
          <w:szCs w:val="22"/>
        </w:rPr>
      </w:pPr>
    </w:p>
    <w:p w14:paraId="52C62C3D" w14:textId="618FF01E" w:rsidR="000845C4" w:rsidRPr="00541DC9" w:rsidRDefault="000845C4" w:rsidP="00541DC9">
      <w:pPr>
        <w:pStyle w:val="Textoindependiente"/>
        <w:ind w:firstLine="1134"/>
        <w:jc w:val="both"/>
        <w:rPr>
          <w:rFonts w:cs="Arial"/>
          <w:szCs w:val="22"/>
        </w:rPr>
      </w:pPr>
      <w:r w:rsidRPr="00541DC9">
        <w:rPr>
          <w:rFonts w:cs="Arial"/>
          <w:szCs w:val="22"/>
        </w:rPr>
        <w:t xml:space="preserve">Exponen </w:t>
      </w:r>
      <w:r w:rsidR="003B44DA" w:rsidRPr="00541DC9">
        <w:rPr>
          <w:rFonts w:cs="Arial"/>
          <w:szCs w:val="22"/>
        </w:rPr>
        <w:t>que esta situación</w:t>
      </w:r>
      <w:r w:rsidRPr="00541DC9">
        <w:rPr>
          <w:rFonts w:cs="Arial"/>
          <w:szCs w:val="22"/>
        </w:rPr>
        <w:t xml:space="preserve"> es coincidente con los informes elaborados por la Fiscalía Nacional, que indican que las denuncias por acoso sexual aumentaron de 1.042 en </w:t>
      </w:r>
      <w:r w:rsidR="00500E03">
        <w:rPr>
          <w:rFonts w:cs="Arial"/>
          <w:szCs w:val="22"/>
        </w:rPr>
        <w:t xml:space="preserve">el año </w:t>
      </w:r>
      <w:r w:rsidRPr="00541DC9">
        <w:rPr>
          <w:rFonts w:cs="Arial"/>
          <w:szCs w:val="22"/>
        </w:rPr>
        <w:t xml:space="preserve">2022 a 1.127 en </w:t>
      </w:r>
      <w:r w:rsidR="003B44DA" w:rsidRPr="00541DC9">
        <w:rPr>
          <w:rFonts w:cs="Arial"/>
          <w:szCs w:val="22"/>
        </w:rPr>
        <w:t>2023</w:t>
      </w:r>
      <w:r w:rsidRPr="00541DC9">
        <w:rPr>
          <w:rFonts w:cs="Arial"/>
          <w:szCs w:val="22"/>
        </w:rPr>
        <w:t xml:space="preserve"> y</w:t>
      </w:r>
      <w:r w:rsidR="00500E03">
        <w:rPr>
          <w:rFonts w:cs="Arial"/>
          <w:szCs w:val="22"/>
        </w:rPr>
        <w:t xml:space="preserve"> que </w:t>
      </w:r>
      <w:r w:rsidRPr="00541DC9">
        <w:rPr>
          <w:rFonts w:cs="Arial"/>
          <w:szCs w:val="22"/>
        </w:rPr>
        <w:t>el porcentaje de mujeres víctimas</w:t>
      </w:r>
      <w:r w:rsidR="003B44DA" w:rsidRPr="00541DC9">
        <w:rPr>
          <w:rFonts w:cs="Arial"/>
          <w:szCs w:val="22"/>
        </w:rPr>
        <w:t xml:space="preserve"> también se incrementó en 93,4% en </w:t>
      </w:r>
      <w:r w:rsidR="006D3256">
        <w:rPr>
          <w:rFonts w:cs="Arial"/>
          <w:szCs w:val="22"/>
        </w:rPr>
        <w:t xml:space="preserve">el año </w:t>
      </w:r>
      <w:r w:rsidR="003B44DA" w:rsidRPr="00541DC9">
        <w:rPr>
          <w:rFonts w:cs="Arial"/>
          <w:szCs w:val="22"/>
        </w:rPr>
        <w:t xml:space="preserve">2022 y en </w:t>
      </w:r>
      <w:r w:rsidRPr="00541DC9">
        <w:rPr>
          <w:rFonts w:cs="Arial"/>
          <w:szCs w:val="22"/>
        </w:rPr>
        <w:t>92,8% en 2023.</w:t>
      </w:r>
    </w:p>
    <w:p w14:paraId="179C0E75" w14:textId="77777777" w:rsidR="000845C4" w:rsidRPr="00541DC9" w:rsidRDefault="000845C4" w:rsidP="00541DC9">
      <w:pPr>
        <w:pStyle w:val="Textoindependiente"/>
        <w:ind w:firstLine="1134"/>
        <w:jc w:val="both"/>
        <w:rPr>
          <w:rFonts w:cs="Arial"/>
          <w:szCs w:val="22"/>
        </w:rPr>
      </w:pPr>
    </w:p>
    <w:p w14:paraId="58E3605D" w14:textId="4486D001" w:rsidR="000845C4" w:rsidRPr="00541DC9" w:rsidRDefault="003B44DA" w:rsidP="00541DC9">
      <w:pPr>
        <w:pStyle w:val="Textoindependiente"/>
        <w:ind w:firstLine="1134"/>
        <w:jc w:val="both"/>
        <w:rPr>
          <w:rFonts w:cs="Arial"/>
          <w:szCs w:val="22"/>
        </w:rPr>
      </w:pPr>
      <w:r w:rsidRPr="00541DC9">
        <w:rPr>
          <w:rFonts w:cs="Arial"/>
          <w:szCs w:val="22"/>
        </w:rPr>
        <w:t xml:space="preserve">Señalan que, por otra parte, </w:t>
      </w:r>
      <w:r w:rsidR="000845C4" w:rsidRPr="00541DC9">
        <w:rPr>
          <w:rFonts w:cs="Arial"/>
          <w:szCs w:val="22"/>
        </w:rPr>
        <w:t>las cifras de violaciones en Chile han mostrado un aumento preocupante</w:t>
      </w:r>
      <w:r w:rsidR="002F6927">
        <w:rPr>
          <w:rFonts w:cs="Arial"/>
          <w:szCs w:val="22"/>
        </w:rPr>
        <w:t xml:space="preserve">, así en el año </w:t>
      </w:r>
      <w:r w:rsidR="000845C4" w:rsidRPr="00541DC9">
        <w:rPr>
          <w:rFonts w:cs="Arial"/>
          <w:szCs w:val="22"/>
        </w:rPr>
        <w:t>2022, se registraron 4.873 casos, lo que representa un incremento del 48% en comparación con 2012</w:t>
      </w:r>
      <w:r w:rsidR="004731B5">
        <w:rPr>
          <w:rFonts w:cs="Arial"/>
          <w:szCs w:val="22"/>
        </w:rPr>
        <w:t xml:space="preserve"> y du</w:t>
      </w:r>
      <w:r w:rsidR="0060660A" w:rsidRPr="00541DC9">
        <w:rPr>
          <w:rFonts w:cs="Arial"/>
          <w:szCs w:val="22"/>
        </w:rPr>
        <w:t xml:space="preserve">rante </w:t>
      </w:r>
      <w:r w:rsidR="000845C4" w:rsidRPr="00541DC9">
        <w:rPr>
          <w:rFonts w:cs="Arial"/>
          <w:szCs w:val="22"/>
        </w:rPr>
        <w:t xml:space="preserve">el primer trimestre de </w:t>
      </w:r>
      <w:r w:rsidR="0060660A" w:rsidRPr="00541DC9">
        <w:rPr>
          <w:rFonts w:cs="Arial"/>
          <w:szCs w:val="22"/>
        </w:rPr>
        <w:t>2023</w:t>
      </w:r>
      <w:r w:rsidR="000845C4" w:rsidRPr="00541DC9">
        <w:rPr>
          <w:rFonts w:cs="Arial"/>
          <w:szCs w:val="22"/>
        </w:rPr>
        <w:t xml:space="preserve"> </w:t>
      </w:r>
      <w:r w:rsidR="004731B5">
        <w:rPr>
          <w:rFonts w:cs="Arial"/>
          <w:szCs w:val="22"/>
        </w:rPr>
        <w:t xml:space="preserve">se registraron </w:t>
      </w:r>
      <w:r w:rsidR="000845C4" w:rsidRPr="00541DC9">
        <w:rPr>
          <w:rFonts w:cs="Arial"/>
          <w:szCs w:val="22"/>
        </w:rPr>
        <w:t>1.363 violaciones</w:t>
      </w:r>
      <w:r w:rsidR="00351CF3">
        <w:rPr>
          <w:rFonts w:cs="Arial"/>
          <w:szCs w:val="22"/>
        </w:rPr>
        <w:t xml:space="preserve"> significando </w:t>
      </w:r>
      <w:r w:rsidR="000845C4" w:rsidRPr="00541DC9">
        <w:rPr>
          <w:rFonts w:cs="Arial"/>
          <w:szCs w:val="22"/>
        </w:rPr>
        <w:t>un aumento del 18% respecto al mismo periodo del año anterior.</w:t>
      </w:r>
    </w:p>
    <w:p w14:paraId="25F4C307" w14:textId="77777777" w:rsidR="0060660A" w:rsidRPr="00541DC9" w:rsidRDefault="0060660A" w:rsidP="00541DC9">
      <w:pPr>
        <w:pStyle w:val="Textoindependiente"/>
        <w:ind w:firstLine="1134"/>
        <w:jc w:val="both"/>
        <w:rPr>
          <w:rFonts w:cs="Arial"/>
          <w:szCs w:val="22"/>
        </w:rPr>
      </w:pPr>
    </w:p>
    <w:p w14:paraId="39EAA4F5" w14:textId="385AF1E8" w:rsidR="0060660A" w:rsidRPr="00541DC9" w:rsidRDefault="0045348B" w:rsidP="00541DC9">
      <w:pPr>
        <w:pStyle w:val="Textoindependiente"/>
        <w:ind w:firstLine="1134"/>
        <w:jc w:val="both"/>
        <w:rPr>
          <w:rFonts w:cs="Arial"/>
          <w:szCs w:val="22"/>
        </w:rPr>
      </w:pPr>
      <w:r w:rsidRPr="00541DC9">
        <w:rPr>
          <w:rFonts w:cs="Arial"/>
          <w:szCs w:val="22"/>
        </w:rPr>
        <w:t xml:space="preserve">Agregan que algunos expertos como Alberto Teixido, Consejero Políticas de Infraestructura (CPI) y académico de la Universidad de Chile y Paula Jirón, directora del Consejo Nacional de Desarrollo Territorial (CNDT) sugieren </w:t>
      </w:r>
      <w:r w:rsidR="00AF6B99">
        <w:rPr>
          <w:rFonts w:cs="Arial"/>
          <w:szCs w:val="22"/>
        </w:rPr>
        <w:t xml:space="preserve">abordar </w:t>
      </w:r>
      <w:r w:rsidRPr="00541DC9">
        <w:rPr>
          <w:rFonts w:cs="Arial"/>
          <w:szCs w:val="22"/>
        </w:rPr>
        <w:t>esta problemática desde una perspectiva holística, incorporando diversas disciplinas como el urbanismo y advirtiendo que el diseño de las ciudades no siempre considera a las mujeres.</w:t>
      </w:r>
    </w:p>
    <w:p w14:paraId="79C7146E" w14:textId="77777777" w:rsidR="000845C4" w:rsidRPr="00541DC9" w:rsidRDefault="000845C4" w:rsidP="00541DC9">
      <w:pPr>
        <w:pStyle w:val="Textoindependiente"/>
        <w:ind w:firstLine="1134"/>
        <w:jc w:val="both"/>
        <w:rPr>
          <w:rFonts w:cs="Arial"/>
          <w:szCs w:val="22"/>
        </w:rPr>
      </w:pPr>
    </w:p>
    <w:p w14:paraId="6567C076" w14:textId="790D739C" w:rsidR="003F026B" w:rsidRPr="00541DC9" w:rsidRDefault="0045348B" w:rsidP="00541DC9">
      <w:pPr>
        <w:pStyle w:val="Textoindependiente"/>
        <w:ind w:firstLine="1134"/>
        <w:jc w:val="both"/>
        <w:rPr>
          <w:rFonts w:cs="Arial"/>
          <w:szCs w:val="22"/>
        </w:rPr>
      </w:pPr>
      <w:r w:rsidRPr="00541DC9">
        <w:rPr>
          <w:rFonts w:cs="Arial"/>
          <w:szCs w:val="22"/>
        </w:rPr>
        <w:t xml:space="preserve">Manifiestan que, frente a este contexto, el gobierno </w:t>
      </w:r>
      <w:r w:rsidR="00A2153A">
        <w:rPr>
          <w:rFonts w:cs="Arial"/>
          <w:szCs w:val="22"/>
        </w:rPr>
        <w:t xml:space="preserve">del </w:t>
      </w:r>
      <w:r w:rsidRPr="00541DC9">
        <w:rPr>
          <w:rFonts w:cs="Arial"/>
          <w:szCs w:val="22"/>
        </w:rPr>
        <w:t xml:space="preserve">Presidente Boric ha declarado el combate a la delincuencia, </w:t>
      </w:r>
      <w:r w:rsidR="0005388E">
        <w:rPr>
          <w:rFonts w:cs="Arial"/>
          <w:szCs w:val="22"/>
        </w:rPr>
        <w:t xml:space="preserve">no obstante, </w:t>
      </w:r>
      <w:r w:rsidRPr="00541DC9">
        <w:rPr>
          <w:rFonts w:cs="Arial"/>
          <w:szCs w:val="22"/>
        </w:rPr>
        <w:t>no se ha traducido en acciones concretas</w:t>
      </w:r>
      <w:r w:rsidR="00F75169">
        <w:rPr>
          <w:rFonts w:cs="Arial"/>
          <w:szCs w:val="22"/>
        </w:rPr>
        <w:t xml:space="preserve">, lo que se evidencia </w:t>
      </w:r>
      <w:r w:rsidRPr="00541DC9">
        <w:rPr>
          <w:rFonts w:cs="Arial"/>
          <w:szCs w:val="22"/>
        </w:rPr>
        <w:t xml:space="preserve">en </w:t>
      </w:r>
      <w:r w:rsidR="00F75169">
        <w:rPr>
          <w:rFonts w:cs="Arial"/>
          <w:szCs w:val="22"/>
        </w:rPr>
        <w:t xml:space="preserve">la </w:t>
      </w:r>
      <w:r w:rsidRPr="00541DC9">
        <w:rPr>
          <w:rFonts w:cs="Arial"/>
          <w:szCs w:val="22"/>
        </w:rPr>
        <w:t>falta de eficacia para abordar el crecimiento de la delincuencia vinculada al crimen organizado</w:t>
      </w:r>
      <w:r w:rsidR="00115479">
        <w:rPr>
          <w:rFonts w:cs="Arial"/>
          <w:szCs w:val="22"/>
        </w:rPr>
        <w:t xml:space="preserve">, </w:t>
      </w:r>
      <w:r w:rsidRPr="00541DC9">
        <w:rPr>
          <w:rFonts w:cs="Arial"/>
          <w:szCs w:val="22"/>
        </w:rPr>
        <w:t xml:space="preserve">fenómeno </w:t>
      </w:r>
      <w:r w:rsidR="00115479">
        <w:rPr>
          <w:rFonts w:cs="Arial"/>
          <w:szCs w:val="22"/>
        </w:rPr>
        <w:t xml:space="preserve">que </w:t>
      </w:r>
      <w:r w:rsidRPr="00541DC9">
        <w:rPr>
          <w:rFonts w:cs="Arial"/>
          <w:szCs w:val="22"/>
        </w:rPr>
        <w:t>afecta a toda la población, pero de manera particular a las mujeres, quienes han debido modificar drásticamente sus modos de vida</w:t>
      </w:r>
      <w:r w:rsidR="00115479">
        <w:rPr>
          <w:rFonts w:cs="Arial"/>
          <w:szCs w:val="22"/>
        </w:rPr>
        <w:t xml:space="preserve">, poniendo de </w:t>
      </w:r>
      <w:r w:rsidRPr="00541DC9">
        <w:rPr>
          <w:rFonts w:cs="Arial"/>
          <w:szCs w:val="22"/>
        </w:rPr>
        <w:t>manifiesto la necesidad urgente de avanzar en políticas y estrategias efectivas.</w:t>
      </w:r>
    </w:p>
    <w:p w14:paraId="584F5C7C" w14:textId="77777777" w:rsidR="003F026B" w:rsidRPr="00541DC9" w:rsidRDefault="003F026B" w:rsidP="00541DC9">
      <w:pPr>
        <w:pStyle w:val="Textoindependiente"/>
        <w:ind w:firstLine="1134"/>
        <w:jc w:val="both"/>
        <w:rPr>
          <w:rFonts w:cs="Arial"/>
          <w:szCs w:val="22"/>
        </w:rPr>
      </w:pPr>
    </w:p>
    <w:p w14:paraId="779BF748" w14:textId="0676C170" w:rsidR="00D57211" w:rsidRPr="00541DC9" w:rsidRDefault="003F026B" w:rsidP="00541DC9">
      <w:pPr>
        <w:pStyle w:val="Textoindependiente"/>
        <w:ind w:firstLine="1134"/>
        <w:jc w:val="both"/>
        <w:rPr>
          <w:rFonts w:cs="Arial"/>
          <w:szCs w:val="22"/>
        </w:rPr>
      </w:pPr>
      <w:r w:rsidRPr="00541DC9">
        <w:rPr>
          <w:rFonts w:cs="Arial"/>
          <w:szCs w:val="22"/>
        </w:rPr>
        <w:t xml:space="preserve">Esgrimen que a nivel comparado </w:t>
      </w:r>
      <w:r w:rsidR="00A32461">
        <w:rPr>
          <w:rFonts w:cs="Arial"/>
          <w:szCs w:val="22"/>
        </w:rPr>
        <w:t xml:space="preserve">se </w:t>
      </w:r>
      <w:r w:rsidRPr="00541DC9">
        <w:rPr>
          <w:rFonts w:cs="Arial"/>
          <w:szCs w:val="22"/>
        </w:rPr>
        <w:t>destacan los casos de España y Canadá, particularmente, en relación con el país ibérico, detallan que existen normas recogidas en la legislación autonómica de Cataluña y País Vasco que tienen una data de 20 años y cuyo punto culmine ha sido la</w:t>
      </w:r>
      <w:r w:rsidR="008E2C22" w:rsidRPr="00541DC9">
        <w:rPr>
          <w:rFonts w:cs="Arial"/>
          <w:szCs w:val="22"/>
        </w:rPr>
        <w:t xml:space="preserve"> promulgación de la</w:t>
      </w:r>
      <w:r w:rsidRPr="00541DC9">
        <w:rPr>
          <w:rFonts w:cs="Arial"/>
          <w:szCs w:val="22"/>
        </w:rPr>
        <w:t xml:space="preserve"> Ley de </w:t>
      </w:r>
      <w:r w:rsidR="00A32461">
        <w:rPr>
          <w:rFonts w:cs="Arial"/>
          <w:szCs w:val="22"/>
        </w:rPr>
        <w:t>I</w:t>
      </w:r>
      <w:r w:rsidRPr="00541DC9">
        <w:rPr>
          <w:rFonts w:cs="Arial"/>
          <w:szCs w:val="22"/>
        </w:rPr>
        <w:t xml:space="preserve">gualdad </w:t>
      </w:r>
      <w:r w:rsidR="00A32461">
        <w:rPr>
          <w:rFonts w:cs="Arial"/>
          <w:szCs w:val="22"/>
        </w:rPr>
        <w:t>E</w:t>
      </w:r>
      <w:r w:rsidRPr="00541DC9">
        <w:rPr>
          <w:rFonts w:cs="Arial"/>
          <w:szCs w:val="22"/>
        </w:rPr>
        <w:t xml:space="preserve">fectiva entre </w:t>
      </w:r>
      <w:r w:rsidR="00A32461">
        <w:rPr>
          <w:rFonts w:cs="Arial"/>
          <w:szCs w:val="22"/>
        </w:rPr>
        <w:t>H</w:t>
      </w:r>
      <w:r w:rsidRPr="00541DC9">
        <w:rPr>
          <w:rFonts w:cs="Arial"/>
          <w:szCs w:val="22"/>
        </w:rPr>
        <w:t xml:space="preserve">ombres y </w:t>
      </w:r>
      <w:r w:rsidR="00A32461">
        <w:rPr>
          <w:rFonts w:cs="Arial"/>
          <w:szCs w:val="22"/>
        </w:rPr>
        <w:t>M</w:t>
      </w:r>
      <w:r w:rsidRPr="00541DC9">
        <w:rPr>
          <w:rFonts w:cs="Arial"/>
          <w:szCs w:val="22"/>
        </w:rPr>
        <w:t xml:space="preserve">ujeres del </w:t>
      </w:r>
      <w:r w:rsidRPr="00541DC9">
        <w:rPr>
          <w:rFonts w:cs="Arial"/>
          <w:szCs w:val="22"/>
        </w:rPr>
        <w:lastRenderedPageBreak/>
        <w:t>año 2015</w:t>
      </w:r>
      <w:r w:rsidR="00A32461">
        <w:rPr>
          <w:rFonts w:cs="Arial"/>
          <w:szCs w:val="22"/>
        </w:rPr>
        <w:t>,</w:t>
      </w:r>
      <w:r w:rsidRPr="00541DC9">
        <w:rPr>
          <w:rFonts w:cs="Arial"/>
          <w:szCs w:val="22"/>
        </w:rPr>
        <w:t xml:space="preserve"> en Cataluña, </w:t>
      </w:r>
      <w:r w:rsidR="00A32461">
        <w:rPr>
          <w:rFonts w:cs="Arial"/>
          <w:szCs w:val="22"/>
        </w:rPr>
        <w:t xml:space="preserve">que en su </w:t>
      </w:r>
      <w:r w:rsidRPr="00541DC9">
        <w:rPr>
          <w:rFonts w:cs="Arial"/>
          <w:szCs w:val="22"/>
        </w:rPr>
        <w:t xml:space="preserve">artículo 53 </w:t>
      </w:r>
      <w:r w:rsidR="00A32461">
        <w:rPr>
          <w:rFonts w:cs="Arial"/>
          <w:szCs w:val="22"/>
        </w:rPr>
        <w:t xml:space="preserve">establece </w:t>
      </w:r>
      <w:r w:rsidRPr="00541DC9">
        <w:rPr>
          <w:rFonts w:cs="Arial"/>
          <w:szCs w:val="22"/>
        </w:rPr>
        <w:t>la perspectiva de género en la planificación urbanística.</w:t>
      </w:r>
    </w:p>
    <w:p w14:paraId="356A7720" w14:textId="77777777" w:rsidR="00D57211" w:rsidRPr="00541DC9" w:rsidRDefault="00D57211" w:rsidP="00541DC9">
      <w:pPr>
        <w:pStyle w:val="Textoindependiente"/>
        <w:ind w:firstLine="1134"/>
        <w:jc w:val="both"/>
        <w:rPr>
          <w:rFonts w:cs="Arial"/>
          <w:szCs w:val="22"/>
        </w:rPr>
      </w:pPr>
    </w:p>
    <w:p w14:paraId="5068C4BD" w14:textId="542636B8" w:rsidR="00B6423A" w:rsidRPr="00541DC9" w:rsidRDefault="00D74C1E" w:rsidP="00541DC9">
      <w:pPr>
        <w:pStyle w:val="Textoindependiente"/>
        <w:ind w:firstLine="1134"/>
        <w:jc w:val="both"/>
        <w:rPr>
          <w:rFonts w:cs="Arial"/>
          <w:szCs w:val="22"/>
        </w:rPr>
      </w:pPr>
      <w:r w:rsidRPr="00541DC9">
        <w:rPr>
          <w:rFonts w:cs="Arial"/>
          <w:szCs w:val="22"/>
        </w:rPr>
        <w:t>Hacen presente</w:t>
      </w:r>
      <w:r w:rsidR="00D57211" w:rsidRPr="00541DC9">
        <w:rPr>
          <w:rFonts w:cs="Arial"/>
          <w:szCs w:val="22"/>
        </w:rPr>
        <w:t xml:space="preserve"> </w:t>
      </w:r>
      <w:r w:rsidRPr="00541DC9">
        <w:rPr>
          <w:rFonts w:cs="Arial"/>
          <w:szCs w:val="22"/>
        </w:rPr>
        <w:t xml:space="preserve">que en </w:t>
      </w:r>
      <w:r w:rsidR="00D57211" w:rsidRPr="00541DC9">
        <w:rPr>
          <w:rFonts w:cs="Arial"/>
          <w:szCs w:val="22"/>
        </w:rPr>
        <w:t>nuestro país est</w:t>
      </w:r>
      <w:r w:rsidR="00A32461">
        <w:rPr>
          <w:rFonts w:cs="Arial"/>
          <w:szCs w:val="22"/>
        </w:rPr>
        <w:t xml:space="preserve">e tema </w:t>
      </w:r>
      <w:r w:rsidR="00C1580C">
        <w:rPr>
          <w:rFonts w:cs="Arial"/>
          <w:szCs w:val="22"/>
        </w:rPr>
        <w:t>h</w:t>
      </w:r>
      <w:r w:rsidR="00A32461">
        <w:rPr>
          <w:rFonts w:cs="Arial"/>
          <w:szCs w:val="22"/>
        </w:rPr>
        <w:t xml:space="preserve">a sido </w:t>
      </w:r>
      <w:r w:rsidR="00D57211" w:rsidRPr="00541DC9">
        <w:rPr>
          <w:rFonts w:cs="Arial"/>
          <w:szCs w:val="22"/>
        </w:rPr>
        <w:t xml:space="preserve">abordado por la academia y tímidamente recogido en políticas gubernamentales como el </w:t>
      </w:r>
      <w:r w:rsidR="00D57211" w:rsidRPr="00541DC9">
        <w:rPr>
          <w:rFonts w:cs="Arial"/>
          <w:i/>
          <w:szCs w:val="22"/>
        </w:rPr>
        <w:t>Plan Igualdad entre mujeres y hombres 2018-2030</w:t>
      </w:r>
      <w:r w:rsidR="00A10448" w:rsidRPr="00A10448">
        <w:rPr>
          <w:rFonts w:cs="Arial"/>
          <w:iCs/>
          <w:szCs w:val="22"/>
        </w:rPr>
        <w:t>, sin</w:t>
      </w:r>
      <w:r w:rsidR="00A10448">
        <w:rPr>
          <w:rFonts w:cs="Arial"/>
          <w:i/>
          <w:szCs w:val="22"/>
        </w:rPr>
        <w:t xml:space="preserve"> </w:t>
      </w:r>
      <w:r w:rsidR="00D57211" w:rsidRPr="00541DC9">
        <w:rPr>
          <w:rFonts w:cs="Arial"/>
          <w:szCs w:val="22"/>
        </w:rPr>
        <w:t xml:space="preserve">embargo, </w:t>
      </w:r>
      <w:r w:rsidRPr="00541DC9">
        <w:rPr>
          <w:rFonts w:cs="Arial"/>
          <w:szCs w:val="22"/>
        </w:rPr>
        <w:t xml:space="preserve">agregan que, </w:t>
      </w:r>
      <w:r w:rsidR="00D57211" w:rsidRPr="00541DC9">
        <w:rPr>
          <w:rFonts w:cs="Arial"/>
          <w:szCs w:val="22"/>
        </w:rPr>
        <w:t>al igual que en otras latitudes, no siempre el debate ha sido fructífero ya que muchas veces se confunde la necesidad de adaptar las ciudades con las demandas de sectores feministas que llevan el debate a una suerte de confrontación entre hombres y mujeres.</w:t>
      </w:r>
    </w:p>
    <w:p w14:paraId="5E5076C0" w14:textId="77777777" w:rsidR="00B6423A" w:rsidRPr="00541DC9" w:rsidRDefault="00B6423A" w:rsidP="00541DC9">
      <w:pPr>
        <w:pStyle w:val="Textoindependiente"/>
        <w:ind w:firstLine="1134"/>
        <w:jc w:val="both"/>
        <w:rPr>
          <w:rFonts w:cs="Arial"/>
          <w:szCs w:val="22"/>
        </w:rPr>
      </w:pPr>
    </w:p>
    <w:p w14:paraId="776073C9" w14:textId="2EB9427E" w:rsidR="005F4570" w:rsidRDefault="00D74C1E" w:rsidP="00C1580C">
      <w:pPr>
        <w:pStyle w:val="Textoindependiente"/>
        <w:ind w:firstLine="1134"/>
        <w:jc w:val="both"/>
        <w:rPr>
          <w:rFonts w:cs="Arial"/>
          <w:szCs w:val="22"/>
        </w:rPr>
      </w:pPr>
      <w:r w:rsidRPr="00541DC9">
        <w:rPr>
          <w:rFonts w:cs="Arial"/>
          <w:szCs w:val="22"/>
        </w:rPr>
        <w:t xml:space="preserve">Concluyen que, pese a no compartir aquello, pero con la firme convicción de que se deben adaptar normas urbanísticas para generar espacios públicos más amigables y seguros, </w:t>
      </w:r>
      <w:r w:rsidR="00C1580C">
        <w:rPr>
          <w:rFonts w:cs="Arial"/>
          <w:szCs w:val="22"/>
        </w:rPr>
        <w:t xml:space="preserve">esta iniciativa </w:t>
      </w:r>
      <w:r w:rsidRPr="00541DC9">
        <w:rPr>
          <w:rFonts w:cs="Arial"/>
          <w:szCs w:val="22"/>
        </w:rPr>
        <w:t xml:space="preserve">incorpora un artículo 27 bis </w:t>
      </w:r>
      <w:r w:rsidR="00F35327">
        <w:rPr>
          <w:rFonts w:cs="Arial"/>
          <w:szCs w:val="22"/>
        </w:rPr>
        <w:t>en</w:t>
      </w:r>
      <w:r w:rsidRPr="00541DC9">
        <w:rPr>
          <w:rFonts w:cs="Arial"/>
          <w:szCs w:val="22"/>
        </w:rPr>
        <w:t xml:space="preserve"> la Ley General de Urbanismo</w:t>
      </w:r>
      <w:r w:rsidR="00541DC9" w:rsidRPr="00541DC9">
        <w:rPr>
          <w:rFonts w:cs="Arial"/>
          <w:szCs w:val="22"/>
        </w:rPr>
        <w:t xml:space="preserve"> </w:t>
      </w:r>
      <w:r w:rsidR="00B6423A" w:rsidRPr="00541DC9">
        <w:rPr>
          <w:rFonts w:cs="Arial"/>
          <w:szCs w:val="22"/>
        </w:rPr>
        <w:t xml:space="preserve">y </w:t>
      </w:r>
      <w:r w:rsidRPr="00541DC9">
        <w:rPr>
          <w:rFonts w:cs="Arial"/>
          <w:szCs w:val="22"/>
        </w:rPr>
        <w:t xml:space="preserve">Construcciones </w:t>
      </w:r>
      <w:r w:rsidR="00F35327">
        <w:rPr>
          <w:rFonts w:cs="Arial"/>
          <w:szCs w:val="22"/>
        </w:rPr>
        <w:t xml:space="preserve">para establecer </w:t>
      </w:r>
      <w:r w:rsidRPr="00541DC9">
        <w:rPr>
          <w:rFonts w:cs="Arial"/>
          <w:szCs w:val="22"/>
        </w:rPr>
        <w:t>como estándar a consagrar en la Política Nacional de Desarrollo Urbano y en los instrumentos de planificación la consideración de las necesidades de las mujeres y la generación de espacios públicos seguros y accesibles para éstas en el diseño y la planificación urbanística, incorporando elementos de prevención situacional que procuren la visibilidad y la seguridad. Igualmente, se contempla un elemento de evaluación permanente por intermedio de la Ordenanza General de Urbanismo y Construcciones.</w:t>
      </w:r>
    </w:p>
    <w:p w14:paraId="3F1E4D2D" w14:textId="77777777" w:rsidR="00C1580C" w:rsidRPr="00541DC9" w:rsidRDefault="00C1580C" w:rsidP="00C1580C">
      <w:pPr>
        <w:pStyle w:val="Textoindependiente"/>
        <w:jc w:val="both"/>
        <w:rPr>
          <w:rFonts w:cs="Arial"/>
          <w:bCs/>
          <w:szCs w:val="22"/>
        </w:rPr>
      </w:pPr>
    </w:p>
    <w:p w14:paraId="4A46EAB8" w14:textId="77777777" w:rsidR="00FA0FF4" w:rsidRPr="00541DC9" w:rsidRDefault="00E35C79" w:rsidP="00541DC9">
      <w:pPr>
        <w:jc w:val="both"/>
        <w:rPr>
          <w:rFonts w:ascii="Arial" w:eastAsia="Arial" w:hAnsi="Arial" w:cs="Arial"/>
          <w:b/>
          <w:color w:val="000000"/>
          <w:sz w:val="22"/>
          <w:szCs w:val="22"/>
          <w:lang w:val="es-CL" w:eastAsia="es-CL"/>
        </w:rPr>
      </w:pPr>
      <w:r w:rsidRPr="00541DC9">
        <w:rPr>
          <w:rFonts w:ascii="Arial" w:hAnsi="Arial" w:cs="Arial"/>
          <w:b/>
          <w:sz w:val="22"/>
          <w:szCs w:val="22"/>
        </w:rPr>
        <w:t>I</w:t>
      </w:r>
      <w:r w:rsidR="00215829" w:rsidRPr="00541DC9">
        <w:rPr>
          <w:rFonts w:ascii="Arial" w:hAnsi="Arial" w:cs="Arial"/>
          <w:b/>
          <w:sz w:val="22"/>
          <w:szCs w:val="22"/>
        </w:rPr>
        <w:t xml:space="preserve">V.- </w:t>
      </w:r>
      <w:r w:rsidR="00087E2C" w:rsidRPr="00541DC9">
        <w:rPr>
          <w:rFonts w:ascii="Arial" w:hAnsi="Arial" w:cs="Arial"/>
          <w:b/>
          <w:sz w:val="22"/>
          <w:szCs w:val="22"/>
        </w:rPr>
        <w:t>ESTRUCTURA DEL PROYECTO</w:t>
      </w:r>
      <w:r w:rsidR="006A4C71" w:rsidRPr="00541DC9">
        <w:rPr>
          <w:rFonts w:ascii="Arial" w:hAnsi="Arial" w:cs="Arial"/>
          <w:b/>
          <w:sz w:val="22"/>
          <w:szCs w:val="22"/>
        </w:rPr>
        <w:t>.</w:t>
      </w:r>
    </w:p>
    <w:p w14:paraId="1DA762B2" w14:textId="77777777" w:rsidR="00EC5259" w:rsidRPr="00541DC9" w:rsidRDefault="00EC5259" w:rsidP="00541DC9">
      <w:pPr>
        <w:tabs>
          <w:tab w:val="left" w:pos="851"/>
        </w:tabs>
        <w:ind w:firstLine="1134"/>
        <w:jc w:val="both"/>
        <w:rPr>
          <w:rFonts w:ascii="Arial" w:hAnsi="Arial" w:cs="Arial"/>
          <w:b/>
          <w:sz w:val="22"/>
          <w:szCs w:val="22"/>
        </w:rPr>
      </w:pPr>
    </w:p>
    <w:p w14:paraId="398215F0" w14:textId="6A12251F" w:rsidR="007974A3" w:rsidRPr="00541DC9" w:rsidRDefault="00940D24" w:rsidP="00541DC9">
      <w:pPr>
        <w:pStyle w:val="Textoindependiente"/>
        <w:ind w:right="103" w:firstLine="1134"/>
        <w:jc w:val="both"/>
        <w:rPr>
          <w:rFonts w:cs="Arial"/>
          <w:szCs w:val="22"/>
        </w:rPr>
      </w:pPr>
      <w:r w:rsidRPr="00541DC9">
        <w:rPr>
          <w:rFonts w:cs="Arial"/>
          <w:szCs w:val="22"/>
        </w:rPr>
        <w:t xml:space="preserve">Esta iniciativa está estructurada sobre la base de </w:t>
      </w:r>
      <w:r w:rsidR="009D48AD" w:rsidRPr="00541DC9">
        <w:rPr>
          <w:rFonts w:cs="Arial"/>
          <w:szCs w:val="22"/>
        </w:rPr>
        <w:t>un</w:t>
      </w:r>
      <w:r w:rsidR="00BA0399">
        <w:rPr>
          <w:rFonts w:cs="Arial"/>
          <w:szCs w:val="22"/>
        </w:rPr>
        <w:t xml:space="preserve">a disposición </w:t>
      </w:r>
      <w:r w:rsidR="009D48AD" w:rsidRPr="00541DC9">
        <w:rPr>
          <w:rFonts w:cs="Arial"/>
          <w:szCs w:val="22"/>
        </w:rPr>
        <w:t>únic</w:t>
      </w:r>
      <w:r w:rsidR="00BA0399">
        <w:rPr>
          <w:rFonts w:cs="Arial"/>
          <w:szCs w:val="22"/>
        </w:rPr>
        <w:t>a</w:t>
      </w:r>
      <w:r w:rsidR="009D48AD" w:rsidRPr="00541DC9">
        <w:rPr>
          <w:rFonts w:cs="Arial"/>
          <w:szCs w:val="22"/>
        </w:rPr>
        <w:t xml:space="preserve"> que </w:t>
      </w:r>
      <w:r w:rsidR="00BA0399">
        <w:rPr>
          <w:rFonts w:cs="Arial"/>
          <w:szCs w:val="22"/>
        </w:rPr>
        <w:t xml:space="preserve">incorpora un artículo </w:t>
      </w:r>
      <w:r w:rsidR="00BA0399" w:rsidRPr="00541DC9">
        <w:rPr>
          <w:rFonts w:cs="Arial"/>
          <w:szCs w:val="22"/>
        </w:rPr>
        <w:t xml:space="preserve">27 bis </w:t>
      </w:r>
      <w:r w:rsidR="00BA0399">
        <w:rPr>
          <w:rFonts w:cs="Arial"/>
          <w:szCs w:val="22"/>
        </w:rPr>
        <w:t>en</w:t>
      </w:r>
      <w:r w:rsidR="00BA0399" w:rsidRPr="00541DC9">
        <w:rPr>
          <w:rFonts w:cs="Arial"/>
          <w:szCs w:val="22"/>
        </w:rPr>
        <w:t xml:space="preserve"> la Ley General de Urbanismo y Construcciones </w:t>
      </w:r>
      <w:r w:rsidR="00BA0399">
        <w:rPr>
          <w:rFonts w:cs="Arial"/>
          <w:szCs w:val="22"/>
        </w:rPr>
        <w:t xml:space="preserve">que </w:t>
      </w:r>
      <w:r w:rsidR="007974A3" w:rsidRPr="00541DC9">
        <w:rPr>
          <w:rFonts w:cs="Arial"/>
          <w:szCs w:val="22"/>
        </w:rPr>
        <w:t>consta de dos incisos.</w:t>
      </w:r>
    </w:p>
    <w:p w14:paraId="4E9078C5" w14:textId="77777777" w:rsidR="007974A3" w:rsidRPr="00541DC9" w:rsidRDefault="007974A3" w:rsidP="00541DC9">
      <w:pPr>
        <w:pStyle w:val="Textoindependiente"/>
        <w:ind w:right="103" w:firstLine="1134"/>
        <w:jc w:val="both"/>
        <w:rPr>
          <w:rFonts w:cs="Arial"/>
          <w:szCs w:val="22"/>
        </w:rPr>
      </w:pPr>
    </w:p>
    <w:p w14:paraId="1775FC94" w14:textId="625A2ACE" w:rsidR="007974A3" w:rsidRPr="00541DC9" w:rsidRDefault="007974A3" w:rsidP="00541DC9">
      <w:pPr>
        <w:pStyle w:val="Textoindependiente"/>
        <w:ind w:right="103" w:firstLine="1134"/>
        <w:jc w:val="both"/>
        <w:rPr>
          <w:rFonts w:cs="Arial"/>
          <w:szCs w:val="22"/>
        </w:rPr>
      </w:pPr>
      <w:r w:rsidRPr="00541DC9">
        <w:rPr>
          <w:rFonts w:cs="Arial"/>
          <w:szCs w:val="22"/>
        </w:rPr>
        <w:t xml:space="preserve">El </w:t>
      </w:r>
      <w:r w:rsidRPr="00541DC9">
        <w:rPr>
          <w:rFonts w:cs="Arial"/>
          <w:b/>
          <w:szCs w:val="22"/>
        </w:rPr>
        <w:t>inciso primero</w:t>
      </w:r>
      <w:r w:rsidRPr="00541DC9">
        <w:rPr>
          <w:rFonts w:cs="Arial"/>
          <w:szCs w:val="22"/>
        </w:rPr>
        <w:t xml:space="preserve"> </w:t>
      </w:r>
      <w:r w:rsidR="00D74C1E" w:rsidRPr="00541DC9">
        <w:rPr>
          <w:rFonts w:cs="Arial"/>
          <w:szCs w:val="22"/>
        </w:rPr>
        <w:t xml:space="preserve">señala que la Política Nacional </w:t>
      </w:r>
      <w:r w:rsidR="00554CA8" w:rsidRPr="00541DC9">
        <w:rPr>
          <w:rFonts w:cs="Arial"/>
          <w:szCs w:val="22"/>
        </w:rPr>
        <w:t>de Planificación Urbana</w:t>
      </w:r>
      <w:r w:rsidR="00554CA8" w:rsidRPr="00541DC9">
        <w:rPr>
          <w:rFonts w:cs="Arial"/>
          <w:i/>
          <w:szCs w:val="22"/>
        </w:rPr>
        <w:t xml:space="preserve"> </w:t>
      </w:r>
      <w:r w:rsidR="00D74C1E" w:rsidRPr="00541DC9">
        <w:rPr>
          <w:rFonts w:cs="Arial"/>
          <w:szCs w:val="22"/>
        </w:rPr>
        <w:t xml:space="preserve">tendrán en consideración las necesidades de las mujeres y la generación de espacios públicos seguros y accesibles para éstas en el diseño y </w:t>
      </w:r>
      <w:r w:rsidR="00E345CF">
        <w:rPr>
          <w:rFonts w:cs="Arial"/>
          <w:szCs w:val="22"/>
        </w:rPr>
        <w:t xml:space="preserve">en </w:t>
      </w:r>
      <w:r w:rsidR="00D74C1E" w:rsidRPr="00541DC9">
        <w:rPr>
          <w:rFonts w:cs="Arial"/>
          <w:szCs w:val="22"/>
        </w:rPr>
        <w:t>la planificación urbanística, incorporando elementos de prevención situacional que procuren la visibilidad y la seguridad.</w:t>
      </w:r>
      <w:r w:rsidR="00D25157">
        <w:rPr>
          <w:rFonts w:cs="Arial"/>
          <w:szCs w:val="22"/>
        </w:rPr>
        <w:t xml:space="preserve"> Agrega que </w:t>
      </w:r>
      <w:r w:rsidR="009A3569">
        <w:rPr>
          <w:rFonts w:cs="Arial"/>
          <w:szCs w:val="22"/>
        </w:rPr>
        <w:t xml:space="preserve">idéntica consideración </w:t>
      </w:r>
      <w:r w:rsidR="001E4C64">
        <w:rPr>
          <w:rFonts w:cs="Arial"/>
          <w:szCs w:val="22"/>
        </w:rPr>
        <w:t>tendrán</w:t>
      </w:r>
      <w:r w:rsidR="009A3569">
        <w:rPr>
          <w:rFonts w:cs="Arial"/>
          <w:szCs w:val="22"/>
        </w:rPr>
        <w:t xml:space="preserve"> los instrumentos de planificación territorial</w:t>
      </w:r>
      <w:r w:rsidR="001E4C64">
        <w:rPr>
          <w:rFonts w:cs="Arial"/>
          <w:szCs w:val="22"/>
        </w:rPr>
        <w:t>.</w:t>
      </w:r>
    </w:p>
    <w:p w14:paraId="24677988" w14:textId="77777777" w:rsidR="00554CA8" w:rsidRPr="00541DC9" w:rsidRDefault="00554CA8" w:rsidP="00541DC9">
      <w:pPr>
        <w:pStyle w:val="Textoindependiente"/>
        <w:ind w:right="103" w:firstLine="1134"/>
        <w:jc w:val="both"/>
        <w:rPr>
          <w:rFonts w:cs="Arial"/>
          <w:szCs w:val="22"/>
        </w:rPr>
      </w:pPr>
    </w:p>
    <w:p w14:paraId="30AE1FFD" w14:textId="77777777" w:rsidR="007974A3" w:rsidRPr="00541DC9" w:rsidRDefault="007974A3" w:rsidP="00541DC9">
      <w:pPr>
        <w:pStyle w:val="Textoindependiente"/>
        <w:ind w:right="103" w:firstLine="1134"/>
        <w:jc w:val="both"/>
        <w:rPr>
          <w:rFonts w:cs="Arial"/>
          <w:szCs w:val="22"/>
        </w:rPr>
      </w:pPr>
      <w:r w:rsidRPr="00541DC9">
        <w:rPr>
          <w:rFonts w:cs="Arial"/>
          <w:szCs w:val="22"/>
        </w:rPr>
        <w:t xml:space="preserve">El </w:t>
      </w:r>
      <w:r w:rsidRPr="00541DC9">
        <w:rPr>
          <w:rFonts w:cs="Arial"/>
          <w:b/>
          <w:szCs w:val="22"/>
        </w:rPr>
        <w:t>inciso segundo</w:t>
      </w:r>
      <w:r w:rsidRPr="00541DC9">
        <w:rPr>
          <w:rFonts w:cs="Arial"/>
          <w:szCs w:val="22"/>
        </w:rPr>
        <w:t xml:space="preserve"> </w:t>
      </w:r>
      <w:r w:rsidR="008D2C2F" w:rsidRPr="00541DC9">
        <w:rPr>
          <w:rFonts w:cs="Arial"/>
          <w:szCs w:val="22"/>
        </w:rPr>
        <w:t>dispone que la Ordenanza General de Urbanismo y Construcciones podrá establecer mecanismos de reporte y seguimiento periódico, con el objeto de revisar si se está dando cumplimiento a las consideraciones dispuestas en el inciso precedente y si se están generando los efectos esperados.</w:t>
      </w:r>
    </w:p>
    <w:p w14:paraId="230DEEA0" w14:textId="77777777" w:rsidR="007974A3" w:rsidRPr="00541DC9" w:rsidRDefault="007974A3" w:rsidP="00541DC9">
      <w:pPr>
        <w:shd w:val="clear" w:color="auto" w:fill="FFFFFF"/>
        <w:ind w:firstLine="1134"/>
        <w:jc w:val="both"/>
        <w:rPr>
          <w:rFonts w:ascii="Arial" w:hAnsi="Arial" w:cs="Arial"/>
          <w:sz w:val="22"/>
          <w:szCs w:val="22"/>
        </w:rPr>
      </w:pPr>
    </w:p>
    <w:p w14:paraId="68882F10" w14:textId="77777777" w:rsidR="00C80315" w:rsidRPr="00541DC9" w:rsidRDefault="00005BD5" w:rsidP="00541DC9">
      <w:pPr>
        <w:jc w:val="both"/>
        <w:rPr>
          <w:rFonts w:ascii="Arial" w:hAnsi="Arial" w:cs="Arial"/>
          <w:b/>
          <w:sz w:val="22"/>
          <w:szCs w:val="22"/>
        </w:rPr>
      </w:pPr>
      <w:r w:rsidRPr="00541DC9">
        <w:rPr>
          <w:rFonts w:ascii="Arial" w:hAnsi="Arial" w:cs="Arial"/>
          <w:b/>
          <w:sz w:val="22"/>
          <w:szCs w:val="22"/>
        </w:rPr>
        <w:t xml:space="preserve">V.- </w:t>
      </w:r>
      <w:r w:rsidR="00C80315" w:rsidRPr="00541DC9">
        <w:rPr>
          <w:rFonts w:ascii="Arial" w:hAnsi="Arial" w:cs="Arial"/>
          <w:b/>
          <w:sz w:val="22"/>
          <w:szCs w:val="22"/>
        </w:rPr>
        <w:t xml:space="preserve">SÍNTESIS DE LA DISCUSIÓN EN LA COMISIÓN Y ACUERDOS ADOPTADOS. </w:t>
      </w:r>
    </w:p>
    <w:p w14:paraId="4B8268D4" w14:textId="77777777" w:rsidR="00C80315" w:rsidRPr="00541DC9" w:rsidRDefault="00C80315" w:rsidP="00541DC9">
      <w:pPr>
        <w:jc w:val="both"/>
        <w:rPr>
          <w:rFonts w:ascii="Arial" w:hAnsi="Arial" w:cs="Arial"/>
          <w:b/>
          <w:sz w:val="22"/>
          <w:szCs w:val="22"/>
        </w:rPr>
      </w:pPr>
    </w:p>
    <w:p w14:paraId="11463287" w14:textId="77777777" w:rsidR="004104F2" w:rsidRPr="00762862" w:rsidRDefault="004104F2" w:rsidP="004104F2">
      <w:pPr>
        <w:jc w:val="center"/>
        <w:rPr>
          <w:rFonts w:ascii="Arial" w:hAnsi="Arial" w:cs="Arial"/>
          <w:b/>
          <w:sz w:val="22"/>
          <w:szCs w:val="22"/>
        </w:rPr>
      </w:pPr>
      <w:r w:rsidRPr="00762862">
        <w:rPr>
          <w:rFonts w:ascii="Arial" w:hAnsi="Arial" w:cs="Arial"/>
          <w:b/>
          <w:sz w:val="22"/>
          <w:szCs w:val="22"/>
        </w:rPr>
        <w:t>a) Discusión general</w:t>
      </w:r>
    </w:p>
    <w:p w14:paraId="0F22EC87" w14:textId="77777777" w:rsidR="004104F2" w:rsidRDefault="004104F2" w:rsidP="00541DC9">
      <w:pPr>
        <w:ind w:firstLine="1134"/>
        <w:jc w:val="both"/>
        <w:rPr>
          <w:rFonts w:ascii="Arial" w:hAnsi="Arial" w:cs="Arial"/>
          <w:sz w:val="22"/>
          <w:szCs w:val="22"/>
        </w:rPr>
      </w:pPr>
    </w:p>
    <w:p w14:paraId="642D0CE1" w14:textId="0F3F6C1A" w:rsidR="000633D3" w:rsidRPr="00541DC9" w:rsidRDefault="000633D3" w:rsidP="00541DC9">
      <w:pPr>
        <w:ind w:firstLine="1134"/>
        <w:jc w:val="both"/>
        <w:rPr>
          <w:rFonts w:ascii="Arial" w:hAnsi="Arial" w:cs="Arial"/>
          <w:b/>
          <w:sz w:val="22"/>
          <w:szCs w:val="22"/>
        </w:rPr>
      </w:pPr>
      <w:r w:rsidRPr="00541DC9">
        <w:rPr>
          <w:rFonts w:ascii="Arial" w:hAnsi="Arial" w:cs="Arial"/>
          <w:sz w:val="22"/>
          <w:szCs w:val="22"/>
        </w:rPr>
        <w:t>La diputada</w:t>
      </w:r>
      <w:r w:rsidRPr="00541DC9">
        <w:rPr>
          <w:rFonts w:ascii="Arial" w:hAnsi="Arial" w:cs="Arial"/>
          <w:b/>
          <w:sz w:val="22"/>
          <w:szCs w:val="22"/>
        </w:rPr>
        <w:t xml:space="preserve"> Carla Morales Maldonado</w:t>
      </w:r>
      <w:r w:rsidR="00961FAE" w:rsidRPr="00541DC9">
        <w:rPr>
          <w:rStyle w:val="Refdenotaalpie"/>
          <w:rFonts w:ascii="Arial" w:hAnsi="Arial" w:cs="Arial"/>
          <w:b/>
          <w:sz w:val="22"/>
          <w:szCs w:val="22"/>
        </w:rPr>
        <w:footnoteReference w:id="1"/>
      </w:r>
      <w:r w:rsidRPr="00541DC9">
        <w:rPr>
          <w:rFonts w:ascii="Arial" w:hAnsi="Arial" w:cs="Arial"/>
          <w:b/>
          <w:sz w:val="22"/>
          <w:szCs w:val="22"/>
        </w:rPr>
        <w:t xml:space="preserve">, en </w:t>
      </w:r>
      <w:r w:rsidR="001E4C64">
        <w:rPr>
          <w:rFonts w:ascii="Arial" w:hAnsi="Arial" w:cs="Arial"/>
          <w:b/>
          <w:sz w:val="22"/>
          <w:szCs w:val="22"/>
        </w:rPr>
        <w:t xml:space="preserve">su </w:t>
      </w:r>
      <w:r w:rsidRPr="00541DC9">
        <w:rPr>
          <w:rFonts w:ascii="Arial" w:hAnsi="Arial" w:cs="Arial"/>
          <w:b/>
          <w:sz w:val="22"/>
          <w:szCs w:val="22"/>
        </w:rPr>
        <w:t>calidad de mocionante</w:t>
      </w:r>
      <w:r w:rsidR="001E4C64" w:rsidRPr="001E4C64">
        <w:rPr>
          <w:rFonts w:ascii="Arial" w:hAnsi="Arial" w:cs="Arial"/>
          <w:bCs/>
          <w:sz w:val="22"/>
          <w:szCs w:val="22"/>
        </w:rPr>
        <w:t>,</w:t>
      </w:r>
      <w:r w:rsidR="001E4C64">
        <w:rPr>
          <w:rFonts w:ascii="Arial" w:hAnsi="Arial" w:cs="Arial"/>
          <w:b/>
          <w:sz w:val="22"/>
          <w:szCs w:val="22"/>
        </w:rPr>
        <w:t xml:space="preserve"> </w:t>
      </w:r>
      <w:r w:rsidR="001E4C64" w:rsidRPr="001E4C64">
        <w:rPr>
          <w:rFonts w:ascii="Arial" w:hAnsi="Arial" w:cs="Arial"/>
          <w:bCs/>
          <w:sz w:val="22"/>
          <w:szCs w:val="22"/>
        </w:rPr>
        <w:t>sostuvo que</w:t>
      </w:r>
      <w:r w:rsidR="001E4C64">
        <w:rPr>
          <w:rFonts w:ascii="Arial" w:hAnsi="Arial" w:cs="Arial"/>
          <w:b/>
          <w:sz w:val="22"/>
          <w:szCs w:val="22"/>
        </w:rPr>
        <w:t xml:space="preserve"> </w:t>
      </w:r>
      <w:r w:rsidRPr="00541DC9">
        <w:rPr>
          <w:rFonts w:ascii="Arial" w:hAnsi="Arial" w:cs="Arial"/>
          <w:sz w:val="22"/>
          <w:szCs w:val="22"/>
        </w:rPr>
        <w:t>esta iniciativa tenía el propósito de establecer la obligación de que la planificación urbana contempl</w:t>
      </w:r>
      <w:r w:rsidR="001E4C64">
        <w:rPr>
          <w:rFonts w:ascii="Arial" w:hAnsi="Arial" w:cs="Arial"/>
          <w:sz w:val="22"/>
          <w:szCs w:val="22"/>
        </w:rPr>
        <w:t xml:space="preserve">ara </w:t>
      </w:r>
      <w:r w:rsidRPr="00541DC9">
        <w:rPr>
          <w:rFonts w:ascii="Arial" w:hAnsi="Arial" w:cs="Arial"/>
          <w:sz w:val="22"/>
          <w:szCs w:val="22"/>
        </w:rPr>
        <w:t>espacios públicos seguros y accesibles para las mujeres</w:t>
      </w:r>
      <w:r w:rsidR="00EB27A1">
        <w:rPr>
          <w:rFonts w:ascii="Arial" w:hAnsi="Arial" w:cs="Arial"/>
          <w:sz w:val="22"/>
          <w:szCs w:val="22"/>
        </w:rPr>
        <w:t xml:space="preserve">, con fundamento en </w:t>
      </w:r>
      <w:r w:rsidRPr="00541DC9">
        <w:rPr>
          <w:rFonts w:ascii="Arial" w:hAnsi="Arial" w:cs="Arial"/>
          <w:sz w:val="22"/>
          <w:szCs w:val="22"/>
        </w:rPr>
        <w:t xml:space="preserve">distintas investigaciones nacionales e internacionales </w:t>
      </w:r>
      <w:r w:rsidR="00B14E44">
        <w:rPr>
          <w:rFonts w:ascii="Arial" w:hAnsi="Arial" w:cs="Arial"/>
          <w:sz w:val="22"/>
          <w:szCs w:val="22"/>
        </w:rPr>
        <w:t xml:space="preserve">que </w:t>
      </w:r>
      <w:r w:rsidRPr="00541DC9">
        <w:rPr>
          <w:rFonts w:ascii="Arial" w:hAnsi="Arial" w:cs="Arial"/>
          <w:sz w:val="22"/>
          <w:szCs w:val="22"/>
        </w:rPr>
        <w:t xml:space="preserve">reflejan una realidad incuestionable en cuanto a que las mujeres se </w:t>
      </w:r>
      <w:r w:rsidR="00B14E44">
        <w:rPr>
          <w:rFonts w:ascii="Arial" w:hAnsi="Arial" w:cs="Arial"/>
          <w:sz w:val="22"/>
          <w:szCs w:val="22"/>
        </w:rPr>
        <w:t xml:space="preserve">sienten </w:t>
      </w:r>
      <w:r w:rsidRPr="00541DC9">
        <w:rPr>
          <w:rFonts w:ascii="Arial" w:hAnsi="Arial" w:cs="Arial"/>
          <w:sz w:val="22"/>
          <w:szCs w:val="22"/>
        </w:rPr>
        <w:t>mucho más inseguras en los espacios públicos.</w:t>
      </w:r>
      <w:r w:rsidRPr="00541DC9">
        <w:rPr>
          <w:rFonts w:ascii="Arial" w:hAnsi="Arial" w:cs="Arial"/>
          <w:b/>
          <w:sz w:val="22"/>
          <w:szCs w:val="22"/>
        </w:rPr>
        <w:t xml:space="preserve"> </w:t>
      </w:r>
    </w:p>
    <w:p w14:paraId="2F53FF43" w14:textId="77777777" w:rsidR="000633D3" w:rsidRPr="00541DC9" w:rsidRDefault="000633D3" w:rsidP="00541DC9">
      <w:pPr>
        <w:ind w:firstLine="1134"/>
        <w:jc w:val="both"/>
        <w:rPr>
          <w:rFonts w:ascii="Arial" w:hAnsi="Arial" w:cs="Arial"/>
          <w:b/>
          <w:sz w:val="22"/>
          <w:szCs w:val="22"/>
        </w:rPr>
      </w:pPr>
    </w:p>
    <w:p w14:paraId="1FC26F59" w14:textId="1DD14D71" w:rsidR="000633D3" w:rsidRPr="00541DC9" w:rsidRDefault="000633D3" w:rsidP="00541DC9">
      <w:pPr>
        <w:ind w:firstLine="1134"/>
        <w:jc w:val="both"/>
        <w:rPr>
          <w:rFonts w:ascii="Arial" w:hAnsi="Arial" w:cs="Arial"/>
          <w:sz w:val="22"/>
          <w:szCs w:val="22"/>
        </w:rPr>
      </w:pPr>
      <w:r w:rsidRPr="00541DC9">
        <w:rPr>
          <w:rFonts w:ascii="Arial" w:hAnsi="Arial" w:cs="Arial"/>
          <w:sz w:val="22"/>
          <w:szCs w:val="22"/>
        </w:rPr>
        <w:t>Consignó que un estudio realizado por el Centro de Desarrollo Urbano Sustentable (CEDEUS) señal</w:t>
      </w:r>
      <w:r w:rsidR="00410F05">
        <w:rPr>
          <w:rFonts w:ascii="Arial" w:hAnsi="Arial" w:cs="Arial"/>
          <w:sz w:val="22"/>
          <w:szCs w:val="22"/>
        </w:rPr>
        <w:t xml:space="preserve">ó </w:t>
      </w:r>
      <w:r w:rsidRPr="00541DC9">
        <w:rPr>
          <w:rFonts w:ascii="Arial" w:hAnsi="Arial" w:cs="Arial"/>
          <w:sz w:val="22"/>
          <w:szCs w:val="22"/>
        </w:rPr>
        <w:t xml:space="preserve">que, en el Gran Santiago, el 27% de las mujeres se sentían inseguras, mientras que solo 11% de los hombres percibían lo mismo. Agregó que esta sensación no respondía a una construcción ideológica ni tampoco a una conducta discriminatoria respecto de los hombres, sino que correspondía a un fenómeno estructural que constituía un fiel reflejo </w:t>
      </w:r>
      <w:r w:rsidRPr="00541DC9">
        <w:rPr>
          <w:rFonts w:ascii="Arial" w:hAnsi="Arial" w:cs="Arial"/>
          <w:sz w:val="22"/>
          <w:szCs w:val="22"/>
        </w:rPr>
        <w:lastRenderedPageBreak/>
        <w:t xml:space="preserve">de las múltiples situaciones de violencias que afectaban de manera diferenciada a las distintas mujeres de nuestro país. </w:t>
      </w:r>
    </w:p>
    <w:p w14:paraId="01365B9D" w14:textId="77777777" w:rsidR="000633D3" w:rsidRPr="00541DC9" w:rsidRDefault="000633D3" w:rsidP="00541DC9">
      <w:pPr>
        <w:ind w:firstLine="1134"/>
        <w:jc w:val="both"/>
        <w:rPr>
          <w:rFonts w:ascii="Arial" w:hAnsi="Arial" w:cs="Arial"/>
          <w:sz w:val="22"/>
          <w:szCs w:val="22"/>
        </w:rPr>
      </w:pPr>
    </w:p>
    <w:p w14:paraId="1D6544F1" w14:textId="77777777" w:rsidR="00866E06" w:rsidRDefault="000633D3" w:rsidP="00541DC9">
      <w:pPr>
        <w:ind w:firstLine="1134"/>
        <w:jc w:val="both"/>
        <w:rPr>
          <w:rFonts w:ascii="Arial" w:hAnsi="Arial" w:cs="Arial"/>
          <w:sz w:val="22"/>
          <w:szCs w:val="22"/>
        </w:rPr>
      </w:pPr>
      <w:r w:rsidRPr="00541DC9">
        <w:rPr>
          <w:rFonts w:ascii="Arial" w:hAnsi="Arial" w:cs="Arial"/>
          <w:sz w:val="22"/>
          <w:szCs w:val="22"/>
        </w:rPr>
        <w:t>Del mismo modo, afirmó que cuando no existían espacios públicos seguros las mujeres corrían mayores riesgos de sufrir eventuales ataques, tal como lo demostraba el siguiente gráfico:</w:t>
      </w:r>
    </w:p>
    <w:p w14:paraId="6ABDC750" w14:textId="77777777" w:rsidR="00F42289" w:rsidRPr="00541DC9" w:rsidRDefault="00F42289" w:rsidP="00541DC9">
      <w:pPr>
        <w:ind w:firstLine="1134"/>
        <w:jc w:val="both"/>
        <w:rPr>
          <w:rFonts w:ascii="Arial" w:hAnsi="Arial" w:cs="Arial"/>
          <w:sz w:val="22"/>
          <w:szCs w:val="22"/>
        </w:rPr>
      </w:pPr>
    </w:p>
    <w:p w14:paraId="5112A027" w14:textId="77777777" w:rsidR="000633D3" w:rsidRPr="00541DC9" w:rsidRDefault="000633D3" w:rsidP="00541DC9">
      <w:pPr>
        <w:jc w:val="both"/>
        <w:rPr>
          <w:rFonts w:ascii="Arial" w:hAnsi="Arial" w:cs="Arial"/>
          <w:sz w:val="22"/>
          <w:szCs w:val="22"/>
        </w:rPr>
      </w:pPr>
      <w:r w:rsidRPr="00541DC9">
        <w:rPr>
          <w:rFonts w:ascii="Arial" w:eastAsia="Calibri" w:hAnsi="Arial" w:cs="Arial"/>
          <w:noProof/>
          <w:sz w:val="22"/>
          <w:szCs w:val="22"/>
          <w:lang w:val="es-CL" w:eastAsia="es-CL"/>
        </w:rPr>
        <w:drawing>
          <wp:inline distT="0" distB="0" distL="0" distR="0" wp14:anchorId="00915EE6" wp14:editId="63F24D0F">
            <wp:extent cx="5746750" cy="180975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7508" t="38314" r="3888" b="32203"/>
                    <a:stretch/>
                  </pic:blipFill>
                  <pic:spPr bwMode="auto">
                    <a:xfrm>
                      <a:off x="0" y="0"/>
                      <a:ext cx="5746750" cy="1809750"/>
                    </a:xfrm>
                    <a:prstGeom prst="rect">
                      <a:avLst/>
                    </a:prstGeom>
                    <a:ln>
                      <a:noFill/>
                    </a:ln>
                    <a:extLst>
                      <a:ext uri="{53640926-AAD7-44D8-BBD7-CCE9431645EC}">
                        <a14:shadowObscured xmlns:a14="http://schemas.microsoft.com/office/drawing/2010/main"/>
                      </a:ext>
                    </a:extLst>
                  </pic:spPr>
                </pic:pic>
              </a:graphicData>
            </a:graphic>
          </wp:inline>
        </w:drawing>
      </w:r>
    </w:p>
    <w:p w14:paraId="5296CBE6" w14:textId="77777777" w:rsidR="007A5A42" w:rsidRPr="00541DC9" w:rsidRDefault="007A5A42"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E1922E6" w14:textId="77777777" w:rsidR="00C86A42" w:rsidRPr="00541DC9" w:rsidRDefault="00C86A42"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Precisó que, al observarse las diferencias entre hombres y mujeres según la zona de la ciudad en donde vivían, el estudio arrojaba que las mujeres de barrios mixtos pericentrales -lugares intermedios que se presentaban como anillos de crecimiento, propios del ciclo urbano de las grandes ciudades- se sentían más inseguras en el espacio público (35%), mientras que las que habitaban en sectores densificados tenían una percepción de contar con una mayor seguridad (20%). </w:t>
      </w:r>
    </w:p>
    <w:p w14:paraId="255CC46C" w14:textId="77777777" w:rsidR="00C86A42" w:rsidRPr="00541DC9" w:rsidRDefault="00C86A42"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2E8283E" w14:textId="77777777" w:rsidR="00C86A42" w:rsidRPr="00541DC9" w:rsidRDefault="00C86A42"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Por otra parte, puntualizó que un estudio de la consultora italiana WIN (Worldwide Independent Network Marketing Research), dado a conocer en marzo de este año, señaló que Chile experimentaba la menor sensación de seguridad por parte de mujeres al caminar solas durante la noche en las calles, con 83% de las encuestadas expresando dicha percepción y agregó que este porcentaje superaba significativamente el promedio mundial, que lo situaba en un 46%, lo que colocaba a nuestro país en el primer lugar dentro de los países analizados. </w:t>
      </w:r>
    </w:p>
    <w:p w14:paraId="4F5CB787" w14:textId="77777777" w:rsidR="00C86A42" w:rsidRPr="00541DC9" w:rsidRDefault="00C86A42" w:rsidP="00541DC9">
      <w:pPr>
        <w:tabs>
          <w:tab w:val="left" w:pos="2160"/>
          <w:tab w:val="left" w:pos="3402"/>
          <w:tab w:val="left" w:pos="3969"/>
        </w:tabs>
        <w:suppressAutoHyphens/>
        <w:ind w:firstLine="1134"/>
        <w:jc w:val="both"/>
        <w:textAlignment w:val="baseline"/>
        <w:rPr>
          <w:rFonts w:ascii="Arial" w:hAnsi="Arial" w:cs="Arial"/>
          <w:sz w:val="22"/>
          <w:szCs w:val="22"/>
        </w:rPr>
      </w:pPr>
    </w:p>
    <w:p w14:paraId="32F98A30" w14:textId="77777777" w:rsidR="00C86A42" w:rsidRPr="00541DC9" w:rsidRDefault="00C86A42"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Asimismo, comentó que un estudio del Instituto Nacional de Estadísticas (INE), realizado en 2018, reveló que, por cada 100 hombres que declaraban sentir inseguridad, 159 mujeres lo percibían en taxis, 120 en paraderos de micros, 134 en el transporte público, 118 en las calles del barrio, 136 en centros comerciales y 110 en los terminales de buses. Agregó que, proporcionalmente, las personas de género femenino eran más proclives a ser víctima de delitos siendo un 10,4% en el primer caso, versus un 8,0% en el caso de los varones. </w:t>
      </w:r>
    </w:p>
    <w:p w14:paraId="2A372C9B" w14:textId="77777777" w:rsidR="00C86A42" w:rsidRPr="00541DC9" w:rsidRDefault="00C86A42" w:rsidP="00541DC9">
      <w:pPr>
        <w:tabs>
          <w:tab w:val="left" w:pos="2160"/>
          <w:tab w:val="left" w:pos="3402"/>
          <w:tab w:val="left" w:pos="3969"/>
        </w:tabs>
        <w:suppressAutoHyphens/>
        <w:ind w:firstLine="1134"/>
        <w:jc w:val="both"/>
        <w:textAlignment w:val="baseline"/>
        <w:rPr>
          <w:rFonts w:ascii="Arial" w:hAnsi="Arial" w:cs="Arial"/>
          <w:sz w:val="22"/>
          <w:szCs w:val="22"/>
        </w:rPr>
      </w:pPr>
    </w:p>
    <w:p w14:paraId="21B6EFA2" w14:textId="77777777" w:rsidR="000633D3" w:rsidRPr="00541DC9" w:rsidRDefault="00C86A42"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A su vez, indicó que ese mismo estudio, en 2019, presentó un aumento considerable en dichas cifras, puesto que, de cada 100 hombres que se sentían inseguros en los espacios públicos, existían 169 mujeres que se percibían afectadas en taxis, 123 en paraderos de micros, 145 en el transporte público, 127 en las calles del barrio, 143 en centros comerciales y 123 en los terminales de buses. </w:t>
      </w:r>
    </w:p>
    <w:p w14:paraId="0213CB9C"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4C76C429"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En respuesta a esta situación, detalló que la Organización de las Naciones Unidas (ONU) Mujeres implementó el programa “Ciudades Seguras y Espacios Públicos Seguros”, lo cual se ha sido complementado con la incorporación de una serie de políticas públicas tanto nivel nacional como internacional. </w:t>
      </w:r>
    </w:p>
    <w:p w14:paraId="03504459"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395AC095"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Agregó que, de hecho, la referida organización había señalado que la inseguridad limitaba la movilidad y la participación social, educativa y laboral de mujeres y niñas, lo cual impactaba profundamente en su calidad de vida. </w:t>
      </w:r>
    </w:p>
    <w:p w14:paraId="699ADB16"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4D3CC5B"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lastRenderedPageBreak/>
        <w:t xml:space="preserve">A partir de ello, señaló que esta iniciativa se focalizaba en tres grandes aspectos: primero, desarrollar e implementar de manera efectiva leyes y políticas integradas que permitieran prevenir y responder a la violencia sexual en los espacios públicos; segundo, realizar inversiones en materia de seguridad y viabilidad económica y, tercero, cambiar las normas sociales para promover los derechos de las mujeres y las niñas a fin de que pudieran disfrutar de dichos espacios totalmente libre de violencia. </w:t>
      </w:r>
    </w:p>
    <w:p w14:paraId="7C53B870"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32D7AAC8"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En tal sentido, aseguró que este proyecto no era una mera copia de la legislación comparada, sino que constituía una propuesta adaptada a nuestro país que tomaba como ejemplo las modificaciones legales y las medidas implementadas en Suecia, Francia, Inglaterra y en las comunidades autónomas de España, como Cataluña y el País Vasco. </w:t>
      </w:r>
    </w:p>
    <w:p w14:paraId="16BF8B82"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4D57AD54"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Detalló que, en el caso de la comunidad autónoma de Cataluña, se promulgó la Ley de Igualdad Efectiva entre Hombres y Mujeres N°17/2015, que en su artículo 53 incluía la perspectiva de género en la planificación urbana y establecía que los municipios debían incorporar medidas que permitieran garantizar la seguridad y accesibilidad de las mujeres en los espacios públicos.</w:t>
      </w:r>
    </w:p>
    <w:p w14:paraId="37A144B6"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40D5C1C0"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Asimismo, agregó que esta legislación reflejaba la necesidad de diseñar ciudades que promovieran la participación de mujeres en igualdad de condiciones, a fin de garantizar entornos seguros y transitables tanto de día como de noche. </w:t>
      </w:r>
    </w:p>
    <w:p w14:paraId="6376AF1A"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5B2855CE"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Por su parte, precisó que, en el caso del País Vasco, también se habían implementado normas para incluir criterios de género en el desarrollo urbano, las cuales priorizaban la creación de espacios iluminados, bien conectados y visibles, lo que permitía reducir la percepción de inseguridad y fomentar el uso de espacios comunes por parte de las mujeres. </w:t>
      </w:r>
    </w:p>
    <w:p w14:paraId="3570A61D"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3DA17E0D" w14:textId="4823D7C0"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Del mismo modo, comentó que, en Canadá, diversas ciudades habían desarrollado programas bajo la línea de </w:t>
      </w:r>
      <w:r w:rsidR="00A01C6E">
        <w:rPr>
          <w:rFonts w:ascii="Arial" w:hAnsi="Arial" w:cs="Arial"/>
          <w:sz w:val="22"/>
          <w:szCs w:val="22"/>
        </w:rPr>
        <w:t>“</w:t>
      </w:r>
      <w:r w:rsidRPr="00541DC9">
        <w:rPr>
          <w:rFonts w:ascii="Arial" w:hAnsi="Arial" w:cs="Arial"/>
          <w:sz w:val="22"/>
          <w:szCs w:val="22"/>
        </w:rPr>
        <w:t>Safe Cities</w:t>
      </w:r>
      <w:r w:rsidR="00A01C6E">
        <w:rPr>
          <w:rFonts w:ascii="Arial" w:hAnsi="Arial" w:cs="Arial"/>
          <w:sz w:val="22"/>
          <w:szCs w:val="22"/>
        </w:rPr>
        <w:t>”</w:t>
      </w:r>
      <w:r w:rsidRPr="00541DC9">
        <w:rPr>
          <w:rFonts w:ascii="Arial" w:hAnsi="Arial" w:cs="Arial"/>
          <w:sz w:val="22"/>
          <w:szCs w:val="22"/>
        </w:rPr>
        <w:t xml:space="preserve"> (Ciudades Seguras), impulsada por ONU Mujeres, con el propósito de garantizar que las personas de género femenino puedan desplazarse de forma segura en los espacios públicos a través de medidas que iban desde el diseño de rutas de transporte público hasta infraestructura urbana adaptada, como eran, por ejemplo, los paraderos iluminados y las cámaras de seguridad estratégicamente ubicadas. </w:t>
      </w:r>
    </w:p>
    <w:p w14:paraId="776D988E"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428265A3"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Esbozó que, en Estocolmo, Suecia, se incorporó la perspectiva de género en la planificación urbana, lo que se tradujo en el diseño de espacios públicos orientados a maximizar la visibilidad, reducir zonas oscuras y a mejorar la conexión entre medios de transporte y, además, consignó este país fue pionero en el uso de evaluaciones de impacto de género en proyectos urbanos, lo que permitía asegurar que las necesidades de mujeres y hombres fueran consideradas de forma igualitaria.</w:t>
      </w:r>
    </w:p>
    <w:p w14:paraId="1F820757"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5A606860" w14:textId="5AB92586"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En tanto, mencionó que, en Inglaterra, algunas ciudades como Londres habían </w:t>
      </w:r>
      <w:r w:rsidR="000B1F9A">
        <w:rPr>
          <w:rFonts w:ascii="Arial" w:hAnsi="Arial" w:cs="Arial"/>
          <w:sz w:val="22"/>
          <w:szCs w:val="22"/>
        </w:rPr>
        <w:t xml:space="preserve">instaurado </w:t>
      </w:r>
      <w:r w:rsidRPr="00541DC9">
        <w:rPr>
          <w:rFonts w:ascii="Arial" w:hAnsi="Arial" w:cs="Arial"/>
          <w:sz w:val="22"/>
          <w:szCs w:val="22"/>
        </w:rPr>
        <w:t>la creación de zonas seguras para mujeres, especialmente en áreas cercanas al transporte público y señaló que dicha estrategia incluía el uso de iluminación eficiente, circuitos cerrados de televisión (CCTV) y botones de emergencia, así como programas educativos para sensibilizar a la población sobre el acoso en espacios públicos.</w:t>
      </w:r>
    </w:p>
    <w:p w14:paraId="3F910790"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53DA32E1" w14:textId="12C94334"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Explicó que este proyecto de ley buscaba incluir, dentro de la Política Nacional de Desarrollo Urbano y de los instrumentos de planificación territorial, las necesidades de las mujeres y niñas y fomentar la creación de espacios públicos más amigables y seguros. Agregó que este enfoque no solo se limitaba a mejorar la iluminación o aumentar la vigilancia en los lugares públicos, sino que planteaba la realización de intervenciones urbanísticas que contribuyeran a incentivar la convivencia y la participación, generando espacios donde las personas, en especial mujeres y niñas, pudieran sentirse seguras y desenvolverse con total libertad</w:t>
      </w:r>
      <w:r w:rsidR="006F4D09">
        <w:rPr>
          <w:rFonts w:ascii="Arial" w:hAnsi="Arial" w:cs="Arial"/>
          <w:sz w:val="22"/>
          <w:szCs w:val="22"/>
        </w:rPr>
        <w:t xml:space="preserve"> y, además, </w:t>
      </w:r>
      <w:r w:rsidRPr="00541DC9">
        <w:rPr>
          <w:rFonts w:ascii="Arial" w:hAnsi="Arial" w:cs="Arial"/>
          <w:sz w:val="22"/>
          <w:szCs w:val="22"/>
        </w:rPr>
        <w:t xml:space="preserve">contemplaba mecanismos de monitoreo y evaluación continua mediante la </w:t>
      </w:r>
      <w:r w:rsidRPr="00541DC9">
        <w:rPr>
          <w:rFonts w:ascii="Arial" w:hAnsi="Arial" w:cs="Arial"/>
          <w:sz w:val="22"/>
          <w:szCs w:val="22"/>
        </w:rPr>
        <w:lastRenderedPageBreak/>
        <w:t>Ordenanza General de Urbanismo y Construcciones, asegurando así la aplicación efectiva de estas medidas.</w:t>
      </w:r>
    </w:p>
    <w:p w14:paraId="74DEC11E"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20A3A4DF" w14:textId="577E304A" w:rsidR="005B0529" w:rsidRPr="00541DC9" w:rsidRDefault="000D1EF3" w:rsidP="00541DC9">
      <w:pPr>
        <w:tabs>
          <w:tab w:val="left" w:pos="2160"/>
          <w:tab w:val="left" w:pos="3402"/>
          <w:tab w:val="left" w:pos="3969"/>
        </w:tabs>
        <w:suppressAutoHyphens/>
        <w:ind w:firstLine="1134"/>
        <w:jc w:val="both"/>
        <w:textAlignment w:val="baseline"/>
        <w:rPr>
          <w:rFonts w:ascii="Arial" w:hAnsi="Arial" w:cs="Arial"/>
          <w:sz w:val="22"/>
          <w:szCs w:val="22"/>
        </w:rPr>
      </w:pPr>
      <w:r>
        <w:rPr>
          <w:rFonts w:ascii="Arial" w:hAnsi="Arial" w:cs="Arial"/>
          <w:sz w:val="22"/>
          <w:szCs w:val="22"/>
        </w:rPr>
        <w:t xml:space="preserve">Explicó </w:t>
      </w:r>
      <w:r w:rsidR="005B0529" w:rsidRPr="00541DC9">
        <w:rPr>
          <w:rFonts w:ascii="Arial" w:hAnsi="Arial" w:cs="Arial"/>
          <w:sz w:val="22"/>
          <w:szCs w:val="22"/>
        </w:rPr>
        <w:t xml:space="preserve">que esta iniciativa introducía un artículo 27 bis en la Ley General de Urbanismo y Construcciones, con el objeto de que la seguridad y accesibilidad de las mujeres fuera un estándar en la planificación urbana, de modo tal, de garantizar el fomento de la convivencia y la participación segura en los espacios públicos. </w:t>
      </w:r>
    </w:p>
    <w:p w14:paraId="40F8B3FC"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201DB47F"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Finalmente, aseveró que el enfoque buscado por esta iniciativa permitía garantizar que la transformación urbana respondiera de manera efectiva a las preocupaciones reales de seguridad que tenía la población, a fin de recuperar el derecho de libre circulación, tanto de las mujeres como de todas las personas. </w:t>
      </w:r>
    </w:p>
    <w:p w14:paraId="2EA23FD5" w14:textId="77777777" w:rsidR="005B0529" w:rsidRPr="00541DC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2177A419" w14:textId="77777777" w:rsidR="005B0529" w:rsidRDefault="005B0529"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El señor</w:t>
      </w:r>
      <w:r w:rsidRPr="00541DC9">
        <w:rPr>
          <w:rFonts w:ascii="Arial" w:hAnsi="Arial" w:cs="Arial"/>
          <w:b/>
          <w:sz w:val="22"/>
          <w:szCs w:val="22"/>
        </w:rPr>
        <w:t xml:space="preserve"> Carlos Montes Cisternas, Ministro de Vivienda y Urbanismo</w:t>
      </w:r>
      <w:r w:rsidRPr="00541DC9">
        <w:rPr>
          <w:rFonts w:ascii="Arial" w:hAnsi="Arial" w:cs="Arial"/>
          <w:sz w:val="22"/>
          <w:szCs w:val="22"/>
        </w:rPr>
        <w:t>, detalló que compartían la intención que motivaba esta iniciativa y señaló que como Ejecutivo habían presentado una indicación con el propósito de que, por un lado, se reconociera la perspectiva de género en los principios que inspiraban la planificación urbana y, por el otro, se incluyera las características y condiciones de seguridad y accesibilidad en el diseño de las obras de urbanización y edificación, con especial énfasis en aquellos factores que pudieran amenazarlas, particularmente, en atención a su sexo, género, identidad o expresión de género, orientación sexual, edad o situación de discapacidad.</w:t>
      </w:r>
    </w:p>
    <w:p w14:paraId="6369D2A8" w14:textId="77777777" w:rsidR="00B048F8" w:rsidRDefault="00B048F8"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F52F204" w14:textId="77777777" w:rsidR="004B5167" w:rsidRPr="00762862" w:rsidRDefault="004B5167" w:rsidP="004B5167">
      <w:pPr>
        <w:jc w:val="center"/>
        <w:rPr>
          <w:rFonts w:ascii="Arial" w:hAnsi="Arial" w:cs="Arial"/>
          <w:b/>
          <w:sz w:val="22"/>
          <w:szCs w:val="22"/>
        </w:rPr>
      </w:pPr>
      <w:r w:rsidRPr="00762862">
        <w:rPr>
          <w:rFonts w:ascii="Arial" w:hAnsi="Arial" w:cs="Arial"/>
          <w:b/>
          <w:sz w:val="22"/>
          <w:szCs w:val="22"/>
        </w:rPr>
        <w:t>b) Opiniones recibidas por la Comisión</w:t>
      </w:r>
    </w:p>
    <w:p w14:paraId="7A1EDFE1" w14:textId="77777777" w:rsidR="00B048F8" w:rsidRPr="00541DC9" w:rsidRDefault="00B048F8" w:rsidP="00541DC9">
      <w:pPr>
        <w:tabs>
          <w:tab w:val="left" w:pos="2160"/>
          <w:tab w:val="left" w:pos="3402"/>
          <w:tab w:val="left" w:pos="3969"/>
        </w:tabs>
        <w:suppressAutoHyphens/>
        <w:ind w:firstLine="1134"/>
        <w:jc w:val="both"/>
        <w:textAlignment w:val="baseline"/>
        <w:rPr>
          <w:rFonts w:ascii="Arial" w:hAnsi="Arial" w:cs="Arial"/>
          <w:sz w:val="22"/>
          <w:szCs w:val="22"/>
        </w:rPr>
      </w:pPr>
    </w:p>
    <w:p w14:paraId="2FB24376" w14:textId="131CCA9E" w:rsidR="004B5167" w:rsidRDefault="004B5167" w:rsidP="00541DC9">
      <w:pPr>
        <w:tabs>
          <w:tab w:val="left" w:pos="2160"/>
          <w:tab w:val="left" w:pos="3402"/>
          <w:tab w:val="left" w:pos="3969"/>
        </w:tabs>
        <w:suppressAutoHyphens/>
        <w:ind w:firstLine="1134"/>
        <w:jc w:val="both"/>
        <w:textAlignment w:val="baseline"/>
        <w:rPr>
          <w:rFonts w:ascii="Arial" w:hAnsi="Arial" w:cs="Arial"/>
          <w:sz w:val="22"/>
          <w:szCs w:val="22"/>
        </w:rPr>
      </w:pPr>
      <w:r>
        <w:rPr>
          <w:rFonts w:ascii="Arial" w:hAnsi="Arial" w:cs="Arial"/>
          <w:b/>
          <w:sz w:val="22"/>
          <w:szCs w:val="22"/>
        </w:rPr>
        <w:t xml:space="preserve">1. </w:t>
      </w:r>
      <w:r w:rsidR="001D50D2" w:rsidRPr="00541DC9">
        <w:rPr>
          <w:rFonts w:ascii="Arial" w:hAnsi="Arial" w:cs="Arial"/>
          <w:b/>
          <w:sz w:val="22"/>
          <w:szCs w:val="22"/>
        </w:rPr>
        <w:t>Tania Macuer Vargas</w:t>
      </w:r>
      <w:r w:rsidR="00B45488" w:rsidRPr="00541DC9">
        <w:rPr>
          <w:rStyle w:val="Refdenotaalpie"/>
          <w:rFonts w:ascii="Arial" w:hAnsi="Arial" w:cs="Arial"/>
          <w:b/>
          <w:sz w:val="22"/>
          <w:szCs w:val="22"/>
        </w:rPr>
        <w:footnoteReference w:id="2"/>
      </w:r>
      <w:r w:rsidR="001D50D2" w:rsidRPr="00541DC9">
        <w:rPr>
          <w:rFonts w:ascii="Arial" w:hAnsi="Arial" w:cs="Arial"/>
          <w:b/>
          <w:sz w:val="22"/>
          <w:szCs w:val="22"/>
        </w:rPr>
        <w:t>, Jefa de la División de Estudios, Políticas Públicas y Tecnologías</w:t>
      </w:r>
      <w:r w:rsidR="00BC3D40" w:rsidRPr="00541DC9">
        <w:rPr>
          <w:rFonts w:ascii="Arial" w:hAnsi="Arial" w:cs="Arial"/>
          <w:sz w:val="22"/>
          <w:szCs w:val="22"/>
        </w:rPr>
        <w:t xml:space="preserve"> </w:t>
      </w:r>
      <w:r w:rsidR="00BC3D40" w:rsidRPr="00541DC9">
        <w:rPr>
          <w:rFonts w:ascii="Arial" w:hAnsi="Arial" w:cs="Arial"/>
          <w:b/>
          <w:sz w:val="22"/>
          <w:szCs w:val="22"/>
        </w:rPr>
        <w:t>de la Subsecretaria de Prevención del Delito</w:t>
      </w:r>
      <w:r>
        <w:rPr>
          <w:rFonts w:ascii="Arial" w:hAnsi="Arial" w:cs="Arial"/>
          <w:b/>
          <w:sz w:val="22"/>
          <w:szCs w:val="22"/>
        </w:rPr>
        <w:t>.</w:t>
      </w:r>
    </w:p>
    <w:p w14:paraId="06141481" w14:textId="77777777" w:rsidR="004B5167" w:rsidRDefault="004B5167" w:rsidP="00541DC9">
      <w:pPr>
        <w:tabs>
          <w:tab w:val="left" w:pos="2160"/>
          <w:tab w:val="left" w:pos="3402"/>
          <w:tab w:val="left" w:pos="3969"/>
        </w:tabs>
        <w:suppressAutoHyphens/>
        <w:ind w:firstLine="1134"/>
        <w:jc w:val="both"/>
        <w:textAlignment w:val="baseline"/>
        <w:rPr>
          <w:rFonts w:ascii="Arial" w:hAnsi="Arial" w:cs="Arial"/>
          <w:sz w:val="22"/>
          <w:szCs w:val="22"/>
        </w:rPr>
      </w:pPr>
    </w:p>
    <w:p w14:paraId="5CA038DB" w14:textId="39524FDA" w:rsidR="00394AF4" w:rsidRPr="00541DC9" w:rsidRDefault="004B5167" w:rsidP="00541DC9">
      <w:pPr>
        <w:tabs>
          <w:tab w:val="left" w:pos="2160"/>
          <w:tab w:val="left" w:pos="3402"/>
          <w:tab w:val="left" w:pos="3969"/>
        </w:tabs>
        <w:suppressAutoHyphens/>
        <w:ind w:firstLine="1134"/>
        <w:jc w:val="both"/>
        <w:textAlignment w:val="baseline"/>
        <w:rPr>
          <w:rFonts w:ascii="Arial" w:hAnsi="Arial" w:cs="Arial"/>
          <w:sz w:val="22"/>
          <w:szCs w:val="22"/>
        </w:rPr>
      </w:pPr>
      <w:r>
        <w:rPr>
          <w:rFonts w:ascii="Arial" w:hAnsi="Arial" w:cs="Arial"/>
          <w:sz w:val="22"/>
          <w:szCs w:val="22"/>
        </w:rPr>
        <w:t>P</w:t>
      </w:r>
      <w:r w:rsidR="001D50D2" w:rsidRPr="00541DC9">
        <w:rPr>
          <w:rFonts w:ascii="Arial" w:hAnsi="Arial" w:cs="Arial"/>
          <w:sz w:val="22"/>
          <w:szCs w:val="22"/>
        </w:rPr>
        <w:t>recisó que esta moción buscaba incorporar el enfoque de género en las temáticas relacionadas con la planificación urbana de las ciudades y, en ese contexto, comentó que el Ejecutivo decidió apoyar esta iniciativa a través de la presentación de una indicación sustitutiva, consensuada con la diputada Carla Morales, autora de la moción.</w:t>
      </w:r>
    </w:p>
    <w:p w14:paraId="09B2098C" w14:textId="77777777" w:rsidR="00394AF4" w:rsidRPr="00541DC9" w:rsidRDefault="00394AF4" w:rsidP="00541DC9">
      <w:pPr>
        <w:tabs>
          <w:tab w:val="left" w:pos="2160"/>
          <w:tab w:val="left" w:pos="3402"/>
          <w:tab w:val="left" w:pos="3969"/>
        </w:tabs>
        <w:suppressAutoHyphens/>
        <w:ind w:firstLine="1134"/>
        <w:jc w:val="both"/>
        <w:textAlignment w:val="baseline"/>
        <w:rPr>
          <w:rFonts w:ascii="Arial" w:hAnsi="Arial" w:cs="Arial"/>
          <w:sz w:val="22"/>
          <w:szCs w:val="22"/>
        </w:rPr>
      </w:pPr>
    </w:p>
    <w:p w14:paraId="0E24E720" w14:textId="77777777" w:rsidR="00394AF4" w:rsidRPr="00541DC9" w:rsidRDefault="001D50D2"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Detalló que la ciudad y los territorios no eran espacios neutros, puesto que muchas veces reproducían ciertas desigualdades sociales, las cuales se expresaban a través de distintos problemas de seguridad.</w:t>
      </w:r>
      <w:r w:rsidR="00394AF4" w:rsidRPr="00541DC9">
        <w:rPr>
          <w:rFonts w:ascii="Arial" w:hAnsi="Arial" w:cs="Arial"/>
          <w:sz w:val="22"/>
          <w:szCs w:val="22"/>
        </w:rPr>
        <w:t xml:space="preserve"> </w:t>
      </w:r>
      <w:r w:rsidRPr="00541DC9">
        <w:rPr>
          <w:rFonts w:ascii="Arial" w:hAnsi="Arial" w:cs="Arial"/>
          <w:sz w:val="22"/>
          <w:szCs w:val="22"/>
        </w:rPr>
        <w:t>No obstante, comentó que dichos espacios eran particularmente relevantes para la vida de las mujeres y, en ese sentido,</w:t>
      </w:r>
      <w:r w:rsidR="00394AF4" w:rsidRPr="00541DC9">
        <w:rPr>
          <w:rFonts w:ascii="Arial" w:hAnsi="Arial" w:cs="Arial"/>
          <w:sz w:val="22"/>
          <w:szCs w:val="22"/>
        </w:rPr>
        <w:t xml:space="preserve"> indicó que la inseguridad y la violencia eran aspectos que limitaban enormemente la participación y el desarrollo de las mujeres, así como su movilidad, autonomía económica y acceso al trabajo, por ello, surgía la necesidad de avanzar en medidas que permitiera reducir las brechas de género que se producían en estas materias. </w:t>
      </w:r>
    </w:p>
    <w:p w14:paraId="38C370FF" w14:textId="77777777" w:rsidR="00394AF4" w:rsidRPr="00541DC9" w:rsidRDefault="00394AF4" w:rsidP="00541DC9">
      <w:pPr>
        <w:tabs>
          <w:tab w:val="left" w:pos="2160"/>
          <w:tab w:val="left" w:pos="3402"/>
          <w:tab w:val="left" w:pos="3969"/>
        </w:tabs>
        <w:suppressAutoHyphens/>
        <w:ind w:firstLine="1134"/>
        <w:jc w:val="both"/>
        <w:textAlignment w:val="baseline"/>
        <w:rPr>
          <w:rFonts w:ascii="Arial" w:hAnsi="Arial" w:cs="Arial"/>
          <w:sz w:val="22"/>
          <w:szCs w:val="22"/>
        </w:rPr>
      </w:pPr>
    </w:p>
    <w:p w14:paraId="3CD2AD38" w14:textId="77777777" w:rsidR="00394AF4" w:rsidRPr="00541DC9" w:rsidRDefault="00394AF4"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En ese contexto, aseguró que una alta calidad de uso y de apropiación de los espacios públicos contribuía al fortalecimiento del sentido de pertenencia y sociabilidad y, a su vez, a la disminución de las brechas de género. </w:t>
      </w:r>
    </w:p>
    <w:p w14:paraId="794C1B3A" w14:textId="77777777" w:rsidR="00394AF4" w:rsidRPr="00541DC9" w:rsidRDefault="00394AF4"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7BD70C2" w14:textId="77777777" w:rsidR="00D72471" w:rsidRPr="00541DC9" w:rsidRDefault="00394AF4"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Esbozó que, según la Encuesta Nacional Urbana de Seguridad Ciudadana (ENUSC) del año 2023, eran las mujeres las que presentaban los mayores índices de inseguridad en nuestro país, superando a los hombres en prácticamente todos los aspectos, incluyendo el hogar y los espacios públicos, pese a que no existían diferencias significativas entre un género y otro en materia de victimización por delitos violentos. </w:t>
      </w:r>
    </w:p>
    <w:p w14:paraId="399BC9DF" w14:textId="77777777" w:rsidR="00D72471" w:rsidRPr="00541DC9" w:rsidRDefault="00D72471" w:rsidP="00541DC9">
      <w:pPr>
        <w:tabs>
          <w:tab w:val="left" w:pos="2160"/>
          <w:tab w:val="left" w:pos="3402"/>
          <w:tab w:val="left" w:pos="3969"/>
        </w:tabs>
        <w:suppressAutoHyphens/>
        <w:ind w:firstLine="1134"/>
        <w:jc w:val="both"/>
        <w:textAlignment w:val="baseline"/>
        <w:rPr>
          <w:rFonts w:ascii="Arial" w:hAnsi="Arial" w:cs="Arial"/>
          <w:sz w:val="22"/>
          <w:szCs w:val="22"/>
        </w:rPr>
      </w:pPr>
    </w:p>
    <w:p w14:paraId="289C528B" w14:textId="77777777" w:rsidR="001D50D2" w:rsidRPr="00541DC9" w:rsidRDefault="00394AF4"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Asimismo, puntualizó que la evolución de la violencia que vivían las mujeres en los distintos ámbitos en que se desenvolvían rutinariamente como en las familias, trabajo, escuela </w:t>
      </w:r>
      <w:r w:rsidRPr="00541DC9">
        <w:rPr>
          <w:rFonts w:ascii="Arial" w:hAnsi="Arial" w:cs="Arial"/>
          <w:sz w:val="22"/>
          <w:szCs w:val="22"/>
        </w:rPr>
        <w:lastRenderedPageBreak/>
        <w:t>y espacios públicos presentaba un aumento en la última medición de la Encuesta de Violencia Contra la Mujer en el Ámbito de Violencia Intrafamiliar y en Otros Espacios (ENVIF) y agregó que, entre los años 2017 y 2020, se evidenció un incremento general de la violencia intrafamiliar, pasando de 38% a 41.4% y de la violencia en los espacios públicos, que se elevó de 8,1% a 17,9%.</w:t>
      </w:r>
    </w:p>
    <w:p w14:paraId="101772DE" w14:textId="77777777" w:rsidR="00D72471" w:rsidRPr="00541DC9" w:rsidRDefault="00D72471" w:rsidP="00541DC9">
      <w:pPr>
        <w:tabs>
          <w:tab w:val="left" w:pos="2160"/>
          <w:tab w:val="left" w:pos="3402"/>
          <w:tab w:val="left" w:pos="3969"/>
        </w:tabs>
        <w:suppressAutoHyphens/>
        <w:ind w:firstLine="1134"/>
        <w:jc w:val="both"/>
        <w:textAlignment w:val="baseline"/>
        <w:rPr>
          <w:rFonts w:ascii="Arial" w:hAnsi="Arial" w:cs="Arial"/>
          <w:sz w:val="22"/>
          <w:szCs w:val="22"/>
        </w:rPr>
      </w:pPr>
    </w:p>
    <w:p w14:paraId="6E9E765A" w14:textId="77777777" w:rsidR="00D72471" w:rsidRPr="00541DC9" w:rsidRDefault="00D72471"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Detalló que las mujeres eran víctimas de un 86,7% de los abusos sexuales cometidos en nuestro país y de un 91,2% de los delitos de acoso sexual perpetrados en la vía pública. Precisó que un 54,7% de las víctimas de los delitos de robo por sorpresa eran mujeres, de las cuales 76,7% fueron atacadas en la vía pública.</w:t>
      </w:r>
    </w:p>
    <w:p w14:paraId="502F5461" w14:textId="77777777" w:rsidR="00D72471" w:rsidRPr="00541DC9" w:rsidRDefault="00D72471" w:rsidP="00541DC9">
      <w:pPr>
        <w:tabs>
          <w:tab w:val="left" w:pos="2160"/>
          <w:tab w:val="left" w:pos="3402"/>
          <w:tab w:val="left" w:pos="3969"/>
        </w:tabs>
        <w:suppressAutoHyphens/>
        <w:ind w:firstLine="1134"/>
        <w:jc w:val="both"/>
        <w:textAlignment w:val="baseline"/>
        <w:rPr>
          <w:rFonts w:ascii="Arial" w:hAnsi="Arial" w:cs="Arial"/>
          <w:sz w:val="22"/>
          <w:szCs w:val="22"/>
        </w:rPr>
      </w:pPr>
    </w:p>
    <w:p w14:paraId="42C4E67A" w14:textId="77777777" w:rsidR="00D72471" w:rsidRPr="00541DC9" w:rsidRDefault="00D72471"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Explicó que este escenario de inseguridad traía como consecuencia que muchas mujeres y niñas se vieran forzadas a abandonar el espacio público, a cambiar sus recorridos habituales y a utilizar con menor frecuencia las ofertas de que disponía la ciudad. Insistió que el temor de las mujeres y niñas afectaba sus rutinas cotidianas y su calidad de vida en general, lo que, inhibía el uso de los espacios públicos, debido a que aparecían como lugares con mayor riesgo de ocurrencia de hechos delictuales. </w:t>
      </w:r>
    </w:p>
    <w:p w14:paraId="16CABCFA" w14:textId="77777777" w:rsidR="00D72471" w:rsidRPr="00541DC9" w:rsidRDefault="00D72471"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AC07073" w14:textId="77777777" w:rsidR="00D72471" w:rsidRPr="00541DC9" w:rsidRDefault="00D72471"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Lo anterior indicó, también se traducía en que las mujeres y niñas se vieran obligadas a modificar sus actividades y trayectos para llegar a sus lugares de trabajo o de salidas durante la noche para no exponerse a las amenazas que ciertos espacios u horas del día representaban para su seguridad, lo que, incidía negativamente en sus posibilidades de desarrollo educativo, laboral y social con obvias consecuencias para su bienestar y autonomía.</w:t>
      </w:r>
    </w:p>
    <w:p w14:paraId="43A6DD5E" w14:textId="77777777" w:rsidR="00266E14" w:rsidRPr="00541DC9" w:rsidRDefault="00266E14"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3874712" w14:textId="3B5EC821" w:rsidR="00D72471" w:rsidRDefault="00D72471"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Por otro lado, señaló que el comportamiento de los delitos en nuestro país entregaba un marco de análisis que permitía identificar ciertos tipos penales que afectaban principalmente a mujeres, destacándose el robo por sorpresa, la violación, la violencia intrafamiliar, el abuso y acoso sexual, las amenazas, y varias conductas cuyo bien jurídico protegido era la indemnidad sexual y las disensiones domésticas </w:t>
      </w:r>
      <w:r w:rsidR="002E1CD1">
        <w:rPr>
          <w:rFonts w:ascii="Arial" w:hAnsi="Arial" w:cs="Arial"/>
          <w:sz w:val="22"/>
          <w:szCs w:val="22"/>
        </w:rPr>
        <w:t>-</w:t>
      </w:r>
      <w:r w:rsidRPr="00541DC9">
        <w:rPr>
          <w:rFonts w:ascii="Arial" w:hAnsi="Arial" w:cs="Arial"/>
          <w:sz w:val="22"/>
          <w:szCs w:val="22"/>
        </w:rPr>
        <w:t>como los problemas de convivencia vecinal y barrial-, entre otros, lo que graficó con la siguiente imagen:</w:t>
      </w:r>
    </w:p>
    <w:p w14:paraId="65314E2B" w14:textId="77777777" w:rsidR="002E1CD1" w:rsidRPr="00541DC9" w:rsidRDefault="002E1CD1" w:rsidP="00541DC9">
      <w:pPr>
        <w:tabs>
          <w:tab w:val="left" w:pos="2160"/>
          <w:tab w:val="left" w:pos="3402"/>
          <w:tab w:val="left" w:pos="3969"/>
        </w:tabs>
        <w:suppressAutoHyphens/>
        <w:ind w:firstLine="1134"/>
        <w:jc w:val="both"/>
        <w:textAlignment w:val="baseline"/>
        <w:rPr>
          <w:rFonts w:ascii="Arial" w:hAnsi="Arial" w:cs="Arial"/>
          <w:sz w:val="22"/>
          <w:szCs w:val="22"/>
        </w:rPr>
      </w:pPr>
    </w:p>
    <w:p w14:paraId="27BE7B45" w14:textId="77777777" w:rsidR="00D72471" w:rsidRPr="00541DC9" w:rsidRDefault="00D72471" w:rsidP="00541DC9">
      <w:pPr>
        <w:tabs>
          <w:tab w:val="left" w:pos="2160"/>
          <w:tab w:val="left" w:pos="3402"/>
          <w:tab w:val="left" w:pos="3969"/>
        </w:tabs>
        <w:suppressAutoHyphens/>
        <w:jc w:val="both"/>
        <w:textAlignment w:val="baseline"/>
        <w:rPr>
          <w:rFonts w:ascii="Arial" w:hAnsi="Arial" w:cs="Arial"/>
          <w:sz w:val="22"/>
          <w:szCs w:val="22"/>
        </w:rPr>
      </w:pPr>
      <w:r w:rsidRPr="00541DC9">
        <w:rPr>
          <w:rFonts w:ascii="Arial" w:eastAsia="Calibri" w:hAnsi="Arial" w:cs="Arial"/>
          <w:noProof/>
          <w:sz w:val="22"/>
          <w:szCs w:val="22"/>
          <w:lang w:val="es-CL" w:eastAsia="es-CL"/>
        </w:rPr>
        <w:drawing>
          <wp:inline distT="0" distB="0" distL="0" distR="0" wp14:anchorId="6183186F" wp14:editId="7D4D3369">
            <wp:extent cx="5715000" cy="2349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6585" t="29968" r="16905" b="25186"/>
                    <a:stretch/>
                  </pic:blipFill>
                  <pic:spPr bwMode="auto">
                    <a:xfrm>
                      <a:off x="0" y="0"/>
                      <a:ext cx="5715000" cy="2349500"/>
                    </a:xfrm>
                    <a:prstGeom prst="rect">
                      <a:avLst/>
                    </a:prstGeom>
                    <a:ln>
                      <a:noFill/>
                    </a:ln>
                    <a:extLst>
                      <a:ext uri="{53640926-AAD7-44D8-BBD7-CCE9431645EC}">
                        <a14:shadowObscured xmlns:a14="http://schemas.microsoft.com/office/drawing/2010/main"/>
                      </a:ext>
                    </a:extLst>
                  </pic:spPr>
                </pic:pic>
              </a:graphicData>
            </a:graphic>
          </wp:inline>
        </w:drawing>
      </w:r>
    </w:p>
    <w:p w14:paraId="518BD81D" w14:textId="77777777" w:rsidR="00795748" w:rsidRPr="00541DC9" w:rsidRDefault="00795748" w:rsidP="00541DC9">
      <w:pPr>
        <w:tabs>
          <w:tab w:val="left" w:pos="2160"/>
          <w:tab w:val="left" w:pos="3402"/>
          <w:tab w:val="left" w:pos="3969"/>
        </w:tabs>
        <w:suppressAutoHyphens/>
        <w:jc w:val="both"/>
        <w:textAlignment w:val="baseline"/>
        <w:rPr>
          <w:rFonts w:ascii="Arial" w:hAnsi="Arial" w:cs="Arial"/>
          <w:sz w:val="22"/>
          <w:szCs w:val="22"/>
        </w:rPr>
      </w:pPr>
    </w:p>
    <w:p w14:paraId="7CEEA666" w14:textId="77777777"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Respecto al acoso sexual en la vía pública, consignó que la cantidad de casos había aumentado considerablemente en los últimos años, pasando de 331 víctimas en 2020 a 509 en 2023. </w:t>
      </w:r>
    </w:p>
    <w:p w14:paraId="6A729D66" w14:textId="77777777"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sz w:val="22"/>
          <w:szCs w:val="22"/>
        </w:rPr>
      </w:pPr>
    </w:p>
    <w:p w14:paraId="4A0D461E" w14:textId="77777777"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En tanto, comentó que la cantidad de robos por sorpresa cometidos en contra de mujeres había experimentado un importante incremento, elevándose de 7.875 víctimas en 2021 a 14.006 en 2023. </w:t>
      </w:r>
    </w:p>
    <w:p w14:paraId="7A47D499" w14:textId="77777777"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sz w:val="22"/>
          <w:szCs w:val="22"/>
        </w:rPr>
      </w:pPr>
    </w:p>
    <w:p w14:paraId="30B3DA68" w14:textId="77777777"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lastRenderedPageBreak/>
        <w:t xml:space="preserve">Por otra parte, expuso que la Encuesta Nacional Urbana de Seguridad Ciudadana (ENUSC) de 2023 demostró que las mujeres presentaban una mayor sensación de inseguridad que los hombres, lo cual demostró con los siguientes datos: </w:t>
      </w:r>
    </w:p>
    <w:p w14:paraId="5B1EB712" w14:textId="77777777" w:rsidR="002E1CD1" w:rsidRDefault="002E1CD1"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ECEA61D" w14:textId="2F90A535"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1.- 62,2% de las mujeres se había sentido insegura en el transporte público, mientras que los hombres solo reportaban un 45,6%; </w:t>
      </w:r>
    </w:p>
    <w:p w14:paraId="034E3D0C" w14:textId="77777777" w:rsidR="002E1CD1" w:rsidRDefault="002E1CD1" w:rsidP="00541DC9">
      <w:pPr>
        <w:tabs>
          <w:tab w:val="left" w:pos="2160"/>
          <w:tab w:val="left" w:pos="3402"/>
          <w:tab w:val="left" w:pos="3969"/>
        </w:tabs>
        <w:suppressAutoHyphens/>
        <w:ind w:firstLine="1134"/>
        <w:jc w:val="both"/>
        <w:textAlignment w:val="baseline"/>
        <w:rPr>
          <w:rFonts w:ascii="Arial" w:hAnsi="Arial" w:cs="Arial"/>
          <w:sz w:val="22"/>
          <w:szCs w:val="22"/>
        </w:rPr>
      </w:pPr>
    </w:p>
    <w:p w14:paraId="58C79AAC" w14:textId="44621F0E"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2.- 75,7% de las mujeres se había sentido insegura al transitar en solitario su barrio cuando estaba oscuro, lo que en el caso de los hombres llegaba a 63,4%; y, </w:t>
      </w:r>
    </w:p>
    <w:p w14:paraId="75012891" w14:textId="77777777" w:rsidR="002E1CD1" w:rsidRDefault="002E1CD1"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C85A74D" w14:textId="6B88AA7B"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3.- 34,8% de las mujeres se había sentido insegura al estar en solitario en su hogar cuando estaba oscuro, mientras que solo 24,2% de los hombres tenía esa misma sensación. </w:t>
      </w:r>
    </w:p>
    <w:p w14:paraId="2E70279D" w14:textId="77777777"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sz w:val="22"/>
          <w:szCs w:val="22"/>
        </w:rPr>
      </w:pPr>
    </w:p>
    <w:p w14:paraId="1FAC8894" w14:textId="77777777"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Por lo anterior, esgrimió que el texto de la moción buscaba avanzar en mayor regulación de la planificación urbana a fin de que se contemplen espacios públicos seguros y accesibles para las mujeres, incorporando un nuevo artículo 27 bis en la Ley General Urbanismo y Construcciones del siguiente tenor:</w:t>
      </w:r>
    </w:p>
    <w:p w14:paraId="390067BD" w14:textId="77777777"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sz w:val="22"/>
          <w:szCs w:val="22"/>
        </w:rPr>
      </w:pPr>
    </w:p>
    <w:p w14:paraId="5F988C8F" w14:textId="77777777"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i/>
          <w:sz w:val="22"/>
          <w:szCs w:val="22"/>
        </w:rPr>
      </w:pPr>
      <w:r w:rsidRPr="00541DC9">
        <w:rPr>
          <w:rFonts w:ascii="Arial" w:hAnsi="Arial" w:cs="Arial"/>
          <w:i/>
          <w:sz w:val="22"/>
          <w:szCs w:val="22"/>
        </w:rPr>
        <w:t xml:space="preserve">“La Política Nacional de Planificación Urbana tendrá en consideración las necesidades de las mujeres y la generación de espacios públicos seguros y accesibles para éstas en el diseño y la planificación urbanística, incorporando elementos de prevención situacional que procuren la visibilidad y la seguridad. Idéntica consideración tendrán los instrumentos de planificación. </w:t>
      </w:r>
    </w:p>
    <w:p w14:paraId="7A552E0D" w14:textId="77777777"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i/>
          <w:sz w:val="22"/>
          <w:szCs w:val="22"/>
        </w:rPr>
      </w:pPr>
      <w:r w:rsidRPr="00541DC9">
        <w:rPr>
          <w:rFonts w:ascii="Arial" w:hAnsi="Arial" w:cs="Arial"/>
          <w:i/>
          <w:sz w:val="22"/>
          <w:szCs w:val="22"/>
        </w:rPr>
        <w:t xml:space="preserve">La Ordenanza General podrá establecer mecanismos de reporte y seguimiento periódico, con el objeto de revisar si se está dando cumplimiento a las consideraciones dispuestas en el inciso precedente y si se están generando los efectos esperados.”. </w:t>
      </w:r>
    </w:p>
    <w:p w14:paraId="30D49C57" w14:textId="77777777"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sz w:val="22"/>
          <w:szCs w:val="22"/>
        </w:rPr>
      </w:pPr>
    </w:p>
    <w:p w14:paraId="677E7392" w14:textId="77777777" w:rsidR="00795748" w:rsidRPr="00541DC9" w:rsidRDefault="00795748"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Hizo presente que, sobre la base del texto original, el Ejecutivo presentó una indicación sustitutiva para mejorar el enfoque de género y la seguridad en la planificación urbana de las ciudades y los estándares en el diseño de las obras de urbanización y edificación, lo que se expresaba a través de las siguientes modificaciones a la Ley General de Urbanismo y Construcciones:</w:t>
      </w:r>
    </w:p>
    <w:p w14:paraId="79248A31" w14:textId="77777777" w:rsidR="00D21B92" w:rsidRPr="00541DC9" w:rsidRDefault="00D21B92" w:rsidP="00541DC9">
      <w:pPr>
        <w:tabs>
          <w:tab w:val="left" w:pos="2160"/>
          <w:tab w:val="left" w:pos="3402"/>
          <w:tab w:val="left" w:pos="3969"/>
        </w:tabs>
        <w:suppressAutoHyphens/>
        <w:ind w:firstLine="1134"/>
        <w:jc w:val="both"/>
        <w:textAlignment w:val="baseline"/>
        <w:rPr>
          <w:rFonts w:ascii="Arial" w:hAnsi="Arial" w:cs="Arial"/>
          <w:sz w:val="22"/>
          <w:szCs w:val="22"/>
        </w:rPr>
      </w:pPr>
    </w:p>
    <w:p w14:paraId="09D6780F" w14:textId="77777777" w:rsidR="00D21B92" w:rsidRPr="00541DC9" w:rsidRDefault="00D21B92"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1.- Se agrega en el literal c) del artículo 28 decies, entre la expresión “integrado socialmente” y el punto y aparte, la expresión </w:t>
      </w:r>
      <w:r w:rsidRPr="00541DC9">
        <w:rPr>
          <w:rFonts w:ascii="Arial" w:hAnsi="Arial" w:cs="Arial"/>
          <w:i/>
          <w:sz w:val="22"/>
          <w:szCs w:val="22"/>
        </w:rPr>
        <w:t>“; e incorporar el enfoque de género en todas las etapas de la planificación urbana, como una herramienta de análisis cuyo objetivo es reconocer las desigualdades que experimentan las mujeres y facilitar el goce y ejercicio de los derechos y garantías fundamentales en igualdad de oportunidades”</w:t>
      </w:r>
      <w:r w:rsidRPr="00541DC9">
        <w:rPr>
          <w:rFonts w:ascii="Arial" w:hAnsi="Arial" w:cs="Arial"/>
          <w:sz w:val="22"/>
          <w:szCs w:val="22"/>
        </w:rPr>
        <w:t xml:space="preserve">; </w:t>
      </w:r>
    </w:p>
    <w:p w14:paraId="03C88D7A" w14:textId="77777777" w:rsidR="00D21B92" w:rsidRPr="00541DC9" w:rsidRDefault="00D21B92" w:rsidP="00541DC9">
      <w:pPr>
        <w:tabs>
          <w:tab w:val="left" w:pos="2160"/>
          <w:tab w:val="left" w:pos="3402"/>
          <w:tab w:val="left" w:pos="3969"/>
        </w:tabs>
        <w:suppressAutoHyphens/>
        <w:ind w:firstLine="1134"/>
        <w:jc w:val="both"/>
        <w:textAlignment w:val="baseline"/>
        <w:rPr>
          <w:rFonts w:ascii="Arial" w:hAnsi="Arial" w:cs="Arial"/>
          <w:sz w:val="22"/>
          <w:szCs w:val="22"/>
        </w:rPr>
      </w:pPr>
    </w:p>
    <w:p w14:paraId="3FE8335F" w14:textId="77777777" w:rsidR="00D21B92" w:rsidRPr="00541DC9" w:rsidRDefault="00D21B92"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2.- Se incorpora un literal j) en el artículo 105 del siguiente tenor: </w:t>
      </w:r>
    </w:p>
    <w:p w14:paraId="3025F47C" w14:textId="77777777" w:rsidR="002E1CD1" w:rsidRDefault="002E1CD1" w:rsidP="00541DC9">
      <w:pPr>
        <w:tabs>
          <w:tab w:val="left" w:pos="2160"/>
          <w:tab w:val="left" w:pos="3402"/>
          <w:tab w:val="left" w:pos="3969"/>
        </w:tabs>
        <w:suppressAutoHyphens/>
        <w:ind w:firstLine="1134"/>
        <w:jc w:val="both"/>
        <w:textAlignment w:val="baseline"/>
        <w:rPr>
          <w:rFonts w:ascii="Arial" w:hAnsi="Arial" w:cs="Arial"/>
          <w:i/>
          <w:sz w:val="22"/>
          <w:szCs w:val="22"/>
        </w:rPr>
      </w:pPr>
    </w:p>
    <w:p w14:paraId="4A07AA3D" w14:textId="52997430" w:rsidR="00D21B92" w:rsidRPr="00541DC9" w:rsidRDefault="002E1CD1" w:rsidP="00541DC9">
      <w:pPr>
        <w:tabs>
          <w:tab w:val="left" w:pos="2160"/>
          <w:tab w:val="left" w:pos="3402"/>
          <w:tab w:val="left" w:pos="3969"/>
        </w:tabs>
        <w:suppressAutoHyphens/>
        <w:ind w:firstLine="1134"/>
        <w:jc w:val="both"/>
        <w:textAlignment w:val="baseline"/>
        <w:rPr>
          <w:rFonts w:ascii="Arial" w:hAnsi="Arial" w:cs="Arial"/>
          <w:i/>
          <w:sz w:val="22"/>
          <w:szCs w:val="22"/>
        </w:rPr>
      </w:pPr>
      <w:r>
        <w:rPr>
          <w:rFonts w:ascii="Arial" w:hAnsi="Arial" w:cs="Arial"/>
          <w:i/>
          <w:sz w:val="22"/>
          <w:szCs w:val="22"/>
        </w:rPr>
        <w:t xml:space="preserve">“j) </w:t>
      </w:r>
      <w:r w:rsidR="00D21B92" w:rsidRPr="00541DC9">
        <w:rPr>
          <w:rFonts w:ascii="Arial" w:hAnsi="Arial" w:cs="Arial"/>
          <w:i/>
          <w:sz w:val="22"/>
          <w:szCs w:val="22"/>
        </w:rPr>
        <w:t>Características y condiciones de seguridad y accesibilidad en el diseño de los espacios públicos tendientes a prevenir los delitos, contribuyendo a proteger a las personas y los bienes públicos y privados, teniendo en especial consideración los factores que puedan amenazarlas particularmente en atención a su sexo, género, identidad o expresión de género, orientación sexual, edad, o situación de discapacidad.”</w:t>
      </w:r>
      <w:r w:rsidR="00A73DC1">
        <w:rPr>
          <w:rFonts w:ascii="Arial" w:hAnsi="Arial" w:cs="Arial"/>
          <w:i/>
          <w:sz w:val="22"/>
          <w:szCs w:val="22"/>
        </w:rPr>
        <w:t>.</w:t>
      </w:r>
    </w:p>
    <w:p w14:paraId="231AC120" w14:textId="77777777" w:rsidR="00D21B92" w:rsidRPr="00541DC9" w:rsidRDefault="00D21B92" w:rsidP="00541DC9">
      <w:pPr>
        <w:tabs>
          <w:tab w:val="left" w:pos="2160"/>
          <w:tab w:val="left" w:pos="3402"/>
          <w:tab w:val="left" w:pos="3969"/>
        </w:tabs>
        <w:suppressAutoHyphens/>
        <w:ind w:firstLine="1134"/>
        <w:jc w:val="both"/>
        <w:textAlignment w:val="baseline"/>
        <w:rPr>
          <w:rFonts w:ascii="Arial" w:hAnsi="Arial" w:cs="Arial"/>
          <w:i/>
          <w:sz w:val="22"/>
          <w:szCs w:val="22"/>
        </w:rPr>
      </w:pPr>
    </w:p>
    <w:p w14:paraId="546FAFBB" w14:textId="77777777" w:rsidR="00D21B92" w:rsidRPr="00541DC9" w:rsidRDefault="00D21B92"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La diputada </w:t>
      </w:r>
      <w:r w:rsidRPr="00541DC9">
        <w:rPr>
          <w:rFonts w:ascii="Arial" w:hAnsi="Arial" w:cs="Arial"/>
          <w:b/>
          <w:sz w:val="22"/>
          <w:szCs w:val="22"/>
        </w:rPr>
        <w:t>Astudillo</w:t>
      </w:r>
      <w:r w:rsidRPr="00541DC9">
        <w:rPr>
          <w:rFonts w:ascii="Arial" w:hAnsi="Arial" w:cs="Arial"/>
          <w:sz w:val="22"/>
          <w:szCs w:val="22"/>
        </w:rPr>
        <w:t xml:space="preserve"> preguntó que implicaría en concreto la incorporación del enfoque de género en todas las etapas de la planificación urbana.</w:t>
      </w:r>
    </w:p>
    <w:p w14:paraId="5BB5813B" w14:textId="77777777" w:rsidR="00D21B92" w:rsidRPr="00541DC9" w:rsidRDefault="00D21B92" w:rsidP="00541DC9">
      <w:pPr>
        <w:tabs>
          <w:tab w:val="left" w:pos="2160"/>
          <w:tab w:val="left" w:pos="3402"/>
          <w:tab w:val="left" w:pos="3969"/>
        </w:tabs>
        <w:suppressAutoHyphens/>
        <w:ind w:firstLine="1134"/>
        <w:jc w:val="both"/>
        <w:textAlignment w:val="baseline"/>
        <w:rPr>
          <w:rFonts w:ascii="Arial" w:hAnsi="Arial" w:cs="Arial"/>
          <w:sz w:val="22"/>
          <w:szCs w:val="22"/>
        </w:rPr>
      </w:pPr>
    </w:p>
    <w:p w14:paraId="5D2BAEA4" w14:textId="77777777" w:rsidR="0085581B" w:rsidRPr="00541DC9" w:rsidRDefault="00D21B92"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La señora </w:t>
      </w:r>
      <w:r w:rsidRPr="00541DC9">
        <w:rPr>
          <w:rFonts w:ascii="Arial" w:hAnsi="Arial" w:cs="Arial"/>
          <w:b/>
          <w:sz w:val="22"/>
          <w:szCs w:val="22"/>
        </w:rPr>
        <w:t>Macuer</w:t>
      </w:r>
      <w:r w:rsidRPr="00541DC9">
        <w:rPr>
          <w:rFonts w:ascii="Arial" w:hAnsi="Arial" w:cs="Arial"/>
          <w:sz w:val="22"/>
          <w:szCs w:val="22"/>
        </w:rPr>
        <w:t xml:space="preserve"> explicó que significaba dar una mirada distinta a la forma en que se organizaban y pensaban las ciudades en términos productivos y de seguridad, lo cual tomaba en consideración la vida cotidiana de las personas y, sobre</w:t>
      </w:r>
      <w:r w:rsidR="0085581B" w:rsidRPr="00541DC9">
        <w:rPr>
          <w:rFonts w:ascii="Arial" w:hAnsi="Arial" w:cs="Arial"/>
          <w:sz w:val="22"/>
          <w:szCs w:val="22"/>
        </w:rPr>
        <w:t xml:space="preserve"> todo, la oportunidad de acceso a los espacios públicos y a la infraestructura comunitaria. Agregó que ello implicaba la ubicación de los conjuntos habitacionales en las ciudades; el equipamiento comunitario; el libre acceso a colegios, servicios de salud y a los lugares del trabajo; el mejoramiento de los diseños </w:t>
      </w:r>
      <w:r w:rsidR="0085581B" w:rsidRPr="00541DC9">
        <w:rPr>
          <w:rFonts w:ascii="Arial" w:hAnsi="Arial" w:cs="Arial"/>
          <w:sz w:val="22"/>
          <w:szCs w:val="22"/>
        </w:rPr>
        <w:lastRenderedPageBreak/>
        <w:t xml:space="preserve">de las verdeas y calles, y la incorporación de medidas de seguridad en los paraderos de micros y mayores espacios para los cuidados, entre otras. </w:t>
      </w:r>
    </w:p>
    <w:p w14:paraId="6FD7AD3B" w14:textId="77777777" w:rsidR="0085581B" w:rsidRPr="00541DC9" w:rsidRDefault="0085581B" w:rsidP="00541DC9">
      <w:pPr>
        <w:tabs>
          <w:tab w:val="left" w:pos="2160"/>
          <w:tab w:val="left" w:pos="3402"/>
          <w:tab w:val="left" w:pos="3969"/>
        </w:tabs>
        <w:suppressAutoHyphens/>
        <w:ind w:firstLine="1134"/>
        <w:jc w:val="both"/>
        <w:textAlignment w:val="baseline"/>
        <w:rPr>
          <w:rFonts w:ascii="Arial" w:hAnsi="Arial" w:cs="Arial"/>
          <w:sz w:val="22"/>
          <w:szCs w:val="22"/>
        </w:rPr>
      </w:pPr>
    </w:p>
    <w:p w14:paraId="624FEF1F" w14:textId="6B29942B" w:rsidR="0085581B" w:rsidRPr="00541DC9" w:rsidRDefault="0085581B"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Aseveró que tanto el mejoramiento de los diseños de los espacios público como su centralidad eran importantísimos para el fortalecimiento de aquellos factores protectores que permitían disminuir la violencia de género. </w:t>
      </w:r>
      <w:r w:rsidR="00A73DC1">
        <w:rPr>
          <w:rFonts w:ascii="Arial" w:hAnsi="Arial" w:cs="Arial"/>
          <w:sz w:val="22"/>
          <w:szCs w:val="22"/>
        </w:rPr>
        <w:t xml:space="preserve"> </w:t>
      </w:r>
      <w:r w:rsidRPr="00541DC9">
        <w:rPr>
          <w:rFonts w:ascii="Arial" w:hAnsi="Arial" w:cs="Arial"/>
          <w:sz w:val="22"/>
          <w:szCs w:val="22"/>
        </w:rPr>
        <w:t xml:space="preserve">A modo de ejemplo, consignó que la utilización de los sectores mixtos en las ciudades era una importante medida de seguridad para prevenir los ataques en contra de las personas y, en especial, de las mujeres, puesto que los barrios en que solo existían viviendas eran más inseguros que aquellos lugares en que predominaba el uso heterogéneo del espacio porque no se producía la vigilancia natural que implicaba la presencia de centros comerciales, escuelas o comisarías. </w:t>
      </w:r>
    </w:p>
    <w:p w14:paraId="2F956549" w14:textId="77777777" w:rsidR="0085581B" w:rsidRPr="00541DC9" w:rsidRDefault="0085581B" w:rsidP="00541DC9">
      <w:pPr>
        <w:tabs>
          <w:tab w:val="left" w:pos="2160"/>
          <w:tab w:val="left" w:pos="3402"/>
          <w:tab w:val="left" w:pos="3969"/>
        </w:tabs>
        <w:suppressAutoHyphens/>
        <w:ind w:firstLine="1134"/>
        <w:jc w:val="both"/>
        <w:textAlignment w:val="baseline"/>
        <w:rPr>
          <w:rFonts w:ascii="Arial" w:hAnsi="Arial" w:cs="Arial"/>
          <w:sz w:val="22"/>
          <w:szCs w:val="22"/>
        </w:rPr>
      </w:pPr>
    </w:p>
    <w:p w14:paraId="115B6003" w14:textId="77777777" w:rsidR="00D21B92" w:rsidRPr="00541DC9" w:rsidRDefault="0085581B"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La diputada </w:t>
      </w:r>
      <w:r w:rsidRPr="00541DC9">
        <w:rPr>
          <w:rFonts w:ascii="Arial" w:hAnsi="Arial" w:cs="Arial"/>
          <w:b/>
          <w:sz w:val="22"/>
          <w:szCs w:val="22"/>
        </w:rPr>
        <w:t>Astudillo</w:t>
      </w:r>
      <w:r w:rsidRPr="00541DC9">
        <w:rPr>
          <w:rFonts w:ascii="Arial" w:hAnsi="Arial" w:cs="Arial"/>
          <w:sz w:val="22"/>
          <w:szCs w:val="22"/>
        </w:rPr>
        <w:t xml:space="preserve"> expresó que, si bien compartía la idea de enfoque de género que impulsaba el proyecto de ley, entendía que la planificación urbana debía garantizar la seguridad no solo de las mujeres, sino que de todos los grupos vulnerables que existían en el país, incluyendo las personas discapacitadas y los adultos mayores.</w:t>
      </w:r>
    </w:p>
    <w:p w14:paraId="797F194B" w14:textId="77777777" w:rsidR="00DB5AD3" w:rsidRPr="00541DC9" w:rsidRDefault="00DB5AD3" w:rsidP="00541DC9">
      <w:pPr>
        <w:tabs>
          <w:tab w:val="left" w:pos="2160"/>
          <w:tab w:val="left" w:pos="3402"/>
          <w:tab w:val="left" w:pos="3969"/>
        </w:tabs>
        <w:suppressAutoHyphens/>
        <w:ind w:firstLine="1134"/>
        <w:jc w:val="both"/>
        <w:textAlignment w:val="baseline"/>
        <w:rPr>
          <w:rFonts w:ascii="Arial" w:hAnsi="Arial" w:cs="Arial"/>
          <w:sz w:val="22"/>
          <w:szCs w:val="22"/>
        </w:rPr>
      </w:pPr>
    </w:p>
    <w:p w14:paraId="1BFA5A05" w14:textId="77777777" w:rsidR="00DB5AD3" w:rsidRPr="00541DC9" w:rsidRDefault="00DB5AD3"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La señora </w:t>
      </w:r>
      <w:r w:rsidRPr="00541DC9">
        <w:rPr>
          <w:rFonts w:ascii="Arial" w:hAnsi="Arial" w:cs="Arial"/>
          <w:b/>
          <w:sz w:val="22"/>
          <w:szCs w:val="22"/>
        </w:rPr>
        <w:t>Macuer</w:t>
      </w:r>
      <w:r w:rsidRPr="00541DC9">
        <w:rPr>
          <w:rFonts w:ascii="Arial" w:hAnsi="Arial" w:cs="Arial"/>
          <w:sz w:val="22"/>
          <w:szCs w:val="22"/>
        </w:rPr>
        <w:t xml:space="preserve"> enfatizó que estas medidas implicaban un beneficio para todas las personas, con la única diferencia que enfatizaba especialmente la protección de las mujeres y niñas a través de la incorporación de la perspectiva de género en la planificación urbana. </w:t>
      </w:r>
    </w:p>
    <w:p w14:paraId="6E5C2A63" w14:textId="77777777" w:rsidR="00DB5AD3" w:rsidRPr="00541DC9" w:rsidRDefault="00DB5AD3" w:rsidP="00541DC9">
      <w:pPr>
        <w:tabs>
          <w:tab w:val="left" w:pos="2160"/>
          <w:tab w:val="left" w:pos="3402"/>
          <w:tab w:val="left" w:pos="3969"/>
        </w:tabs>
        <w:suppressAutoHyphens/>
        <w:ind w:firstLine="1134"/>
        <w:jc w:val="both"/>
        <w:textAlignment w:val="baseline"/>
        <w:rPr>
          <w:rFonts w:ascii="Arial" w:hAnsi="Arial" w:cs="Arial"/>
          <w:sz w:val="22"/>
          <w:szCs w:val="22"/>
        </w:rPr>
      </w:pPr>
    </w:p>
    <w:p w14:paraId="60D2F71F" w14:textId="77777777" w:rsidR="00DB5AD3" w:rsidRPr="00541DC9" w:rsidRDefault="00DB5AD3"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Asimismo, señaló que era menester incluir explícitamente en la normativa urbana el enfoque de género para evitar la invisibilización de los problemas de seguridad que afectaban a las mujeres al momento en que se elaboraban las diversas políticas públicas relacionadas con los territorios. </w:t>
      </w:r>
    </w:p>
    <w:p w14:paraId="185F547A" w14:textId="77777777" w:rsidR="00DB5AD3" w:rsidRPr="00541DC9" w:rsidRDefault="00DB5AD3" w:rsidP="00541DC9">
      <w:pPr>
        <w:tabs>
          <w:tab w:val="left" w:pos="2160"/>
          <w:tab w:val="left" w:pos="3402"/>
          <w:tab w:val="left" w:pos="3969"/>
        </w:tabs>
        <w:suppressAutoHyphens/>
        <w:ind w:firstLine="1134"/>
        <w:jc w:val="both"/>
        <w:textAlignment w:val="baseline"/>
        <w:rPr>
          <w:rFonts w:ascii="Arial" w:hAnsi="Arial" w:cs="Arial"/>
          <w:sz w:val="22"/>
          <w:szCs w:val="22"/>
        </w:rPr>
      </w:pPr>
    </w:p>
    <w:p w14:paraId="1C389B99" w14:textId="77777777" w:rsidR="00DB5AD3" w:rsidRPr="00541DC9" w:rsidRDefault="00DB5AD3"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El diputado </w:t>
      </w:r>
      <w:r w:rsidRPr="00541DC9">
        <w:rPr>
          <w:rFonts w:ascii="Arial" w:hAnsi="Arial" w:cs="Arial"/>
          <w:b/>
          <w:sz w:val="22"/>
          <w:szCs w:val="22"/>
        </w:rPr>
        <w:t>Hirsch</w:t>
      </w:r>
      <w:r w:rsidRPr="00541DC9">
        <w:rPr>
          <w:rFonts w:ascii="Arial" w:hAnsi="Arial" w:cs="Arial"/>
          <w:sz w:val="22"/>
          <w:szCs w:val="22"/>
        </w:rPr>
        <w:t xml:space="preserve"> acotó que dentro de las indicaciones presentadas por el Ejecutivo se incorporaba un literal j) en el artículo 105 de la Ley General de Urbanismo y Construcciones para mejorar las características y condiciones de seguridad y accesibilidad en el diseño de los espacios públicos, lo que significaría especial consideración con los factores que pudieran amenazar a las mujeres particularmente en atención a su sexo, género, identidad o expresión de género, orientación sexual, edad, o situación de discapacidad, es decir, dicha disposición no solo orientaba las medidas de seguridad en relación a las políticas de enfoque de género, sino que también lo hacía respecto de todos los grupos vulnerables. </w:t>
      </w:r>
    </w:p>
    <w:p w14:paraId="42B5F6CD" w14:textId="77777777" w:rsidR="00DB5AD3" w:rsidRPr="00541DC9" w:rsidRDefault="00DB5AD3" w:rsidP="00541DC9">
      <w:pPr>
        <w:tabs>
          <w:tab w:val="left" w:pos="2160"/>
          <w:tab w:val="left" w:pos="3402"/>
          <w:tab w:val="left" w:pos="3969"/>
        </w:tabs>
        <w:suppressAutoHyphens/>
        <w:ind w:firstLine="1134"/>
        <w:jc w:val="both"/>
        <w:textAlignment w:val="baseline"/>
        <w:rPr>
          <w:rFonts w:ascii="Arial" w:hAnsi="Arial" w:cs="Arial"/>
          <w:sz w:val="22"/>
          <w:szCs w:val="22"/>
        </w:rPr>
      </w:pPr>
    </w:p>
    <w:p w14:paraId="59C9F57B" w14:textId="77777777" w:rsidR="00DB5AD3" w:rsidRPr="00541DC9" w:rsidRDefault="00DB5AD3"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El diputado </w:t>
      </w:r>
      <w:r w:rsidRPr="00541DC9">
        <w:rPr>
          <w:rFonts w:ascii="Arial" w:hAnsi="Arial" w:cs="Arial"/>
          <w:b/>
          <w:sz w:val="22"/>
          <w:szCs w:val="22"/>
        </w:rPr>
        <w:t>Saffirio</w:t>
      </w:r>
      <w:r w:rsidRPr="00541DC9">
        <w:rPr>
          <w:rFonts w:ascii="Arial" w:hAnsi="Arial" w:cs="Arial"/>
          <w:sz w:val="22"/>
          <w:szCs w:val="22"/>
        </w:rPr>
        <w:t xml:space="preserve"> consideró difusa la relación que existía entre la planificación urbana de las ciudades y las políticas públicas con enfoque de género. </w:t>
      </w:r>
    </w:p>
    <w:p w14:paraId="33DB55D0" w14:textId="77777777" w:rsidR="00DB5AD3" w:rsidRPr="00541DC9" w:rsidRDefault="00DB5AD3" w:rsidP="00541DC9">
      <w:pPr>
        <w:tabs>
          <w:tab w:val="left" w:pos="2160"/>
          <w:tab w:val="left" w:pos="3402"/>
          <w:tab w:val="left" w:pos="3969"/>
        </w:tabs>
        <w:suppressAutoHyphens/>
        <w:ind w:firstLine="1134"/>
        <w:jc w:val="both"/>
        <w:textAlignment w:val="baseline"/>
        <w:rPr>
          <w:rFonts w:ascii="Arial" w:hAnsi="Arial" w:cs="Arial"/>
          <w:sz w:val="22"/>
          <w:szCs w:val="22"/>
        </w:rPr>
      </w:pPr>
    </w:p>
    <w:p w14:paraId="0077D625" w14:textId="77777777" w:rsidR="00DB5AD3" w:rsidRPr="00541DC9" w:rsidRDefault="00DB5AD3"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El diputado </w:t>
      </w:r>
      <w:r w:rsidRPr="00541DC9">
        <w:rPr>
          <w:rFonts w:ascii="Arial" w:hAnsi="Arial" w:cs="Arial"/>
          <w:b/>
          <w:sz w:val="22"/>
          <w:szCs w:val="22"/>
        </w:rPr>
        <w:t>Cristián Araya</w:t>
      </w:r>
      <w:r w:rsidRPr="00541DC9">
        <w:rPr>
          <w:rFonts w:ascii="Arial" w:hAnsi="Arial" w:cs="Arial"/>
          <w:sz w:val="22"/>
          <w:szCs w:val="22"/>
        </w:rPr>
        <w:t xml:space="preserve"> expresó dudas respecto al efecto real que tendría la incorporación del enfoque de género en la planificación urbana, puesto que ello no mejoraría la seguridad de las personas.</w:t>
      </w:r>
    </w:p>
    <w:p w14:paraId="105F0B28" w14:textId="77777777" w:rsidR="003408BD" w:rsidRPr="00541DC9" w:rsidRDefault="003408BD" w:rsidP="00541DC9">
      <w:pPr>
        <w:tabs>
          <w:tab w:val="left" w:pos="2160"/>
          <w:tab w:val="left" w:pos="3402"/>
          <w:tab w:val="left" w:pos="3969"/>
        </w:tabs>
        <w:suppressAutoHyphens/>
        <w:ind w:firstLine="1134"/>
        <w:jc w:val="both"/>
        <w:textAlignment w:val="baseline"/>
        <w:rPr>
          <w:rFonts w:ascii="Arial" w:hAnsi="Arial" w:cs="Arial"/>
          <w:sz w:val="22"/>
          <w:szCs w:val="22"/>
        </w:rPr>
      </w:pPr>
    </w:p>
    <w:p w14:paraId="293BBC79" w14:textId="77777777" w:rsidR="008932A6" w:rsidRPr="00541DC9" w:rsidRDefault="003408BD"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El diputado </w:t>
      </w:r>
      <w:r w:rsidRPr="00541DC9">
        <w:rPr>
          <w:rFonts w:ascii="Arial" w:hAnsi="Arial" w:cs="Arial"/>
          <w:b/>
          <w:sz w:val="22"/>
          <w:szCs w:val="22"/>
        </w:rPr>
        <w:t>Bórquez</w:t>
      </w:r>
      <w:r w:rsidRPr="00541DC9">
        <w:rPr>
          <w:rFonts w:ascii="Arial" w:hAnsi="Arial" w:cs="Arial"/>
          <w:sz w:val="22"/>
          <w:szCs w:val="22"/>
        </w:rPr>
        <w:t xml:space="preserve"> consultó qué efectos tendría la incorporación de las políticas de enfoque de género respecto de aquellos espacios públicos construidos con anterioridad a la tramitación de esta iniciativa. </w:t>
      </w:r>
    </w:p>
    <w:p w14:paraId="73BA431C" w14:textId="77777777" w:rsidR="008932A6" w:rsidRPr="00541DC9" w:rsidRDefault="008932A6" w:rsidP="00541DC9">
      <w:pPr>
        <w:tabs>
          <w:tab w:val="left" w:pos="2160"/>
          <w:tab w:val="left" w:pos="3402"/>
          <w:tab w:val="left" w:pos="3969"/>
        </w:tabs>
        <w:suppressAutoHyphens/>
        <w:ind w:firstLine="1134"/>
        <w:jc w:val="both"/>
        <w:textAlignment w:val="baseline"/>
        <w:rPr>
          <w:rFonts w:ascii="Arial" w:hAnsi="Arial" w:cs="Arial"/>
          <w:sz w:val="22"/>
          <w:szCs w:val="22"/>
        </w:rPr>
      </w:pPr>
    </w:p>
    <w:p w14:paraId="4BAD86DD" w14:textId="77777777" w:rsidR="008932A6" w:rsidRPr="00541DC9" w:rsidRDefault="003408BD"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La señora </w:t>
      </w:r>
      <w:r w:rsidRPr="00541DC9">
        <w:rPr>
          <w:rFonts w:ascii="Arial" w:hAnsi="Arial" w:cs="Arial"/>
          <w:b/>
          <w:sz w:val="22"/>
          <w:szCs w:val="22"/>
        </w:rPr>
        <w:t>Jeannette Tapia Fuentes, asesora legislativa del Ministerio de Vivienda y Urbanismo</w:t>
      </w:r>
      <w:r w:rsidRPr="00541DC9">
        <w:rPr>
          <w:rFonts w:ascii="Arial" w:hAnsi="Arial" w:cs="Arial"/>
          <w:sz w:val="22"/>
          <w:szCs w:val="22"/>
        </w:rPr>
        <w:t xml:space="preserve">, respondió que esta iniciativa solo operaría hacía el futuro, es decir, no afectaría a la planificación urbana que ya se encontraba vigente, no obstante, hizo presente que los planos reguladores no eran permanentes en el tiempo, puesto que siempre estaban sujetos a la posibilidad de ser actualizados. </w:t>
      </w:r>
    </w:p>
    <w:p w14:paraId="5B1BADEA" w14:textId="77777777" w:rsidR="008932A6" w:rsidRPr="00541DC9" w:rsidRDefault="008932A6" w:rsidP="00541DC9">
      <w:pPr>
        <w:tabs>
          <w:tab w:val="left" w:pos="2160"/>
          <w:tab w:val="left" w:pos="3402"/>
          <w:tab w:val="left" w:pos="3969"/>
        </w:tabs>
        <w:suppressAutoHyphens/>
        <w:ind w:firstLine="1134"/>
        <w:jc w:val="both"/>
        <w:textAlignment w:val="baseline"/>
        <w:rPr>
          <w:rFonts w:ascii="Arial" w:hAnsi="Arial" w:cs="Arial"/>
          <w:sz w:val="22"/>
          <w:szCs w:val="22"/>
        </w:rPr>
      </w:pPr>
    </w:p>
    <w:p w14:paraId="4FEBDDD9" w14:textId="77777777" w:rsidR="00B85862" w:rsidRPr="00541DC9" w:rsidRDefault="003408BD"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La diputada </w:t>
      </w:r>
      <w:r w:rsidRPr="00541DC9">
        <w:rPr>
          <w:rFonts w:ascii="Arial" w:hAnsi="Arial" w:cs="Arial"/>
          <w:b/>
          <w:sz w:val="22"/>
          <w:szCs w:val="22"/>
        </w:rPr>
        <w:t>Nuyado</w:t>
      </w:r>
      <w:r w:rsidRPr="00541DC9">
        <w:rPr>
          <w:rFonts w:ascii="Arial" w:hAnsi="Arial" w:cs="Arial"/>
          <w:sz w:val="22"/>
          <w:szCs w:val="22"/>
        </w:rPr>
        <w:t xml:space="preserve"> destacó esta iniciativa por cuanto visibilizaba los problemas de inseguridad y de violencia que vivían a diario las mujeres de nuestro país. Asimismo, estimó importante la incorporación de las necesidades de las mujeres y la generación de espacios </w:t>
      </w:r>
      <w:r w:rsidRPr="00541DC9">
        <w:rPr>
          <w:rFonts w:ascii="Arial" w:hAnsi="Arial" w:cs="Arial"/>
          <w:sz w:val="22"/>
          <w:szCs w:val="22"/>
        </w:rPr>
        <w:lastRenderedPageBreak/>
        <w:t>públicos seguros y accesibles en la Política Nacional de</w:t>
      </w:r>
      <w:r w:rsidR="00B85862" w:rsidRPr="00541DC9">
        <w:rPr>
          <w:rFonts w:ascii="Arial" w:hAnsi="Arial" w:cs="Arial"/>
          <w:sz w:val="22"/>
          <w:szCs w:val="22"/>
        </w:rPr>
        <w:t xml:space="preserve"> Planificación Urbana, puesto que permitiría prevenir o disminuir la violencia de género y mejorar la calidad de vida de las personas en los barrios. </w:t>
      </w:r>
    </w:p>
    <w:p w14:paraId="26AAA0A1" w14:textId="77777777" w:rsidR="00B85862" w:rsidRPr="00541DC9" w:rsidRDefault="00B85862"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AE10F4F" w14:textId="77777777" w:rsidR="003408BD" w:rsidRPr="00541DC9" w:rsidRDefault="00B85862"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El diputado </w:t>
      </w:r>
      <w:r w:rsidRPr="00541DC9">
        <w:rPr>
          <w:rFonts w:ascii="Arial" w:hAnsi="Arial" w:cs="Arial"/>
          <w:b/>
          <w:sz w:val="22"/>
          <w:szCs w:val="22"/>
        </w:rPr>
        <w:t>Hirsch</w:t>
      </w:r>
      <w:r w:rsidRPr="00541DC9">
        <w:rPr>
          <w:rFonts w:ascii="Arial" w:hAnsi="Arial" w:cs="Arial"/>
          <w:sz w:val="22"/>
          <w:szCs w:val="22"/>
        </w:rPr>
        <w:t xml:space="preserve"> sostuvo que, aun cuando al proyecto le faltaban algunos elementos normativos, cabía tener presente que el texto original introducía un nuevo artículo 27 bis en el capítulo I del título II de la Ley General de Urbanismo y Construcciones, relacionado con las definiciones en el ámbito de la planificación urbana, es decir, la idea matriz de la moción buscaba incluir las políticas de enfoque de género en los principios orientadores en lugar de referirse a la incorporación de medidas concretas en materia de seguridad. Del mismo modo, arguyó que la indicación del Ejecutivo que modificaba los artículos 28 decies y 105 de la Ley General de Urbanismo y Construcciones lo era en lo relativo a la planificación urbana y a las normas de diseño, pero sin establecer medidas concretas sobre el particular.</w:t>
      </w:r>
    </w:p>
    <w:p w14:paraId="27154D33" w14:textId="77777777" w:rsidR="002E14D5" w:rsidRPr="00541DC9" w:rsidRDefault="002E14D5"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73F6EF9" w14:textId="77777777" w:rsidR="002E14D5" w:rsidRPr="00541DC9" w:rsidRDefault="002E14D5"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A partir de ello, consideró pertinente la incorporación del enfoque de género como principio orientador de la planificación urbana, toda vez que podía contribuir en un futuro a mejorar la seguridad en los espacios públicos, en la medida en que se tradujera en elementos más concretos y específicos.</w:t>
      </w:r>
    </w:p>
    <w:p w14:paraId="5791314E" w14:textId="77777777" w:rsidR="002E14D5" w:rsidRPr="00541DC9" w:rsidRDefault="002E14D5"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81D5812" w14:textId="77777777" w:rsidR="002E14D5" w:rsidRPr="00541DC9" w:rsidRDefault="002E14D5"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La señora </w:t>
      </w:r>
      <w:r w:rsidRPr="00541DC9">
        <w:rPr>
          <w:rFonts w:ascii="Arial" w:hAnsi="Arial" w:cs="Arial"/>
          <w:b/>
          <w:sz w:val="22"/>
          <w:szCs w:val="22"/>
        </w:rPr>
        <w:t xml:space="preserve">Tapia </w:t>
      </w:r>
      <w:r w:rsidRPr="00541DC9">
        <w:rPr>
          <w:rFonts w:ascii="Arial" w:hAnsi="Arial" w:cs="Arial"/>
          <w:sz w:val="22"/>
          <w:szCs w:val="22"/>
        </w:rPr>
        <w:t xml:space="preserve">detalló que el Ejecutivo, al momento de analizar el proyecto, había considerado que el enfoque de género debía ser incorporado como uno más de los principios de transparencia que regulaban la potestad para dictar los respectivos instrumentos de planificación territorial. En razón a lo anterior, señaló que la indicación proponía incorporar, en el artículo 28 decies, como principio orientador, el enfoque de género en todas las etapas de la planificación urbana, siempre tomando en consideración el carácter participativo y representativo que implicaba el proceso de elaboración de los planos reguladores comunales, intercomunales y metropolitanos. </w:t>
      </w:r>
    </w:p>
    <w:p w14:paraId="18C8A978" w14:textId="77777777" w:rsidR="00BC3D40" w:rsidRPr="00541DC9" w:rsidRDefault="00BC3D4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651A2F0B" w14:textId="3A40AB37" w:rsidR="002E14D5" w:rsidRPr="00541DC9" w:rsidRDefault="002E14D5"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Asimismo, consignó que el Ejecutivo decidió presentar una indicación para agregar un literal j) en el artículo 105 </w:t>
      </w:r>
      <w:r w:rsidR="00963C7C">
        <w:rPr>
          <w:rFonts w:ascii="Arial" w:hAnsi="Arial" w:cs="Arial"/>
          <w:sz w:val="22"/>
          <w:szCs w:val="22"/>
        </w:rPr>
        <w:t xml:space="preserve">en </w:t>
      </w:r>
      <w:r w:rsidRPr="00541DC9">
        <w:rPr>
          <w:rFonts w:ascii="Arial" w:hAnsi="Arial" w:cs="Arial"/>
          <w:sz w:val="22"/>
          <w:szCs w:val="22"/>
        </w:rPr>
        <w:t xml:space="preserve">la Ley General de Urbanismo y Construcciones, con el propósito de establecer las reglas bajo las cuales se materializaría el enfoque de género en el diseño de los espacios públicos, es decir, para darle una concreción efectiva a dicho principio en cuanto a la ejecución de las obras de urbanización. </w:t>
      </w:r>
    </w:p>
    <w:p w14:paraId="388B99A8" w14:textId="77777777" w:rsidR="002E14D5" w:rsidRPr="00541DC9" w:rsidRDefault="002E14D5" w:rsidP="00541DC9">
      <w:pPr>
        <w:tabs>
          <w:tab w:val="left" w:pos="2160"/>
          <w:tab w:val="left" w:pos="3402"/>
          <w:tab w:val="left" w:pos="3969"/>
        </w:tabs>
        <w:suppressAutoHyphens/>
        <w:ind w:firstLine="1134"/>
        <w:jc w:val="both"/>
        <w:textAlignment w:val="baseline"/>
        <w:rPr>
          <w:rFonts w:ascii="Arial" w:hAnsi="Arial" w:cs="Arial"/>
          <w:sz w:val="22"/>
          <w:szCs w:val="22"/>
        </w:rPr>
      </w:pPr>
    </w:p>
    <w:p w14:paraId="5E9281A5" w14:textId="77777777" w:rsidR="002E14D5" w:rsidRPr="00541DC9" w:rsidRDefault="002E14D5"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La diputada </w:t>
      </w:r>
      <w:r w:rsidRPr="00541DC9">
        <w:rPr>
          <w:rFonts w:ascii="Arial" w:hAnsi="Arial" w:cs="Arial"/>
          <w:b/>
          <w:sz w:val="22"/>
          <w:szCs w:val="22"/>
        </w:rPr>
        <w:t xml:space="preserve">Raphael </w:t>
      </w:r>
      <w:r w:rsidRPr="00541DC9">
        <w:rPr>
          <w:rFonts w:ascii="Arial" w:hAnsi="Arial" w:cs="Arial"/>
          <w:sz w:val="22"/>
          <w:szCs w:val="22"/>
        </w:rPr>
        <w:t>advirtió que el enfoque de género lo establecía la indicación del Ejecutivo y no el proyecto original, puesto que éste decía relación con incorporar la seguridad de las mujeres en la Política Nacional de Planificación Urbana. En ese contexto, consideró difícil establecer un vínculo entre el enfoque de género y aquellas materias relacionadas con la seguridad en los espacios públicos, toda vez que éstas últimas debían estar orientadas para toda la población y no solo para las mujeres.</w:t>
      </w:r>
    </w:p>
    <w:p w14:paraId="358478F3" w14:textId="77777777" w:rsidR="006F38A1" w:rsidRPr="00541DC9" w:rsidRDefault="006F38A1" w:rsidP="00541DC9">
      <w:pPr>
        <w:tabs>
          <w:tab w:val="left" w:pos="2160"/>
          <w:tab w:val="left" w:pos="3402"/>
          <w:tab w:val="left" w:pos="3969"/>
        </w:tabs>
        <w:suppressAutoHyphens/>
        <w:ind w:firstLine="1134"/>
        <w:jc w:val="both"/>
        <w:textAlignment w:val="baseline"/>
        <w:rPr>
          <w:rFonts w:ascii="Arial" w:hAnsi="Arial" w:cs="Arial"/>
          <w:sz w:val="22"/>
          <w:szCs w:val="22"/>
        </w:rPr>
      </w:pPr>
    </w:p>
    <w:p w14:paraId="3620CC3C" w14:textId="77777777" w:rsidR="006F38A1" w:rsidRPr="00541DC9" w:rsidRDefault="006F38A1"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La diputada </w:t>
      </w:r>
      <w:r w:rsidRPr="00541DC9">
        <w:rPr>
          <w:rFonts w:ascii="Arial" w:hAnsi="Arial" w:cs="Arial"/>
          <w:b/>
          <w:sz w:val="22"/>
          <w:szCs w:val="22"/>
        </w:rPr>
        <w:t>Astudillo</w:t>
      </w:r>
      <w:r w:rsidRPr="00541DC9">
        <w:rPr>
          <w:rFonts w:ascii="Arial" w:hAnsi="Arial" w:cs="Arial"/>
          <w:sz w:val="22"/>
          <w:szCs w:val="22"/>
        </w:rPr>
        <w:t xml:space="preserve"> opinó que, sin lugar a dudas, las mujeres estaban más expuestas a sufrir ataques delictuales o violencia en el espacio público, no obstante, indicó que, pese a que compartía la necesidad de avanzar en una mayor perspectiva de género para alcanzar la tan anhelada equidad entre hombres y mujeres, entendía que las medidas de seguridad debían ser adoptadas para toda la población y no solo para un grupo determinado. Además, consideró que para mejorar la seguridad de las mujeres en el espacio público era importante fomentar la educación con perspectiva de género a partir de la infancia. </w:t>
      </w:r>
    </w:p>
    <w:p w14:paraId="2347D7FD" w14:textId="77777777" w:rsidR="006F38A1" w:rsidRPr="00541DC9" w:rsidRDefault="006F38A1" w:rsidP="00541DC9">
      <w:pPr>
        <w:tabs>
          <w:tab w:val="left" w:pos="2160"/>
          <w:tab w:val="left" w:pos="3402"/>
          <w:tab w:val="left" w:pos="3969"/>
        </w:tabs>
        <w:suppressAutoHyphens/>
        <w:ind w:firstLine="1134"/>
        <w:jc w:val="both"/>
        <w:textAlignment w:val="baseline"/>
        <w:rPr>
          <w:rFonts w:ascii="Arial" w:hAnsi="Arial" w:cs="Arial"/>
          <w:sz w:val="22"/>
          <w:szCs w:val="22"/>
        </w:rPr>
      </w:pPr>
    </w:p>
    <w:p w14:paraId="6F45BAF6" w14:textId="1690E6FB" w:rsidR="006F38A1" w:rsidRPr="00541DC9" w:rsidRDefault="006F38A1"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El diputado </w:t>
      </w:r>
      <w:r w:rsidRPr="00541DC9">
        <w:rPr>
          <w:rFonts w:ascii="Arial" w:hAnsi="Arial" w:cs="Arial"/>
          <w:b/>
          <w:sz w:val="22"/>
          <w:szCs w:val="22"/>
        </w:rPr>
        <w:t>Cuello</w:t>
      </w:r>
      <w:r w:rsidRPr="00541DC9">
        <w:rPr>
          <w:rFonts w:ascii="Arial" w:hAnsi="Arial" w:cs="Arial"/>
          <w:sz w:val="22"/>
          <w:szCs w:val="22"/>
        </w:rPr>
        <w:t xml:space="preserve"> advirtió que este proyecto se estaba mirando de forma aislada sin considerar lo que establecía la Ley General de Urbanismo y Construcciones que contemplaba algunas medidas de seguridad en áreas verdes y en espacios públicos, así como en materia de habitabilidad y salubridad. En consecuencia, estimó que la incorporación del enfoque de género como principio orientador de la planificación territorial constituiría una herramienta más dentro de los criterios que se contemplaban actualmente en la normativa urbanística. Además, consignó que este criterio se sustentaba en los diversos estudios </w:t>
      </w:r>
      <w:r w:rsidRPr="00541DC9">
        <w:rPr>
          <w:rFonts w:ascii="Arial" w:hAnsi="Arial" w:cs="Arial"/>
          <w:sz w:val="22"/>
          <w:szCs w:val="22"/>
        </w:rPr>
        <w:lastRenderedPageBreak/>
        <w:t>realizados en materia de seguridad, que demostraban que las mujeres estaban más expuestas a ser víctimas de delitos violentos o de agresiones de tipo sexual que los hombres.</w:t>
      </w:r>
    </w:p>
    <w:p w14:paraId="61225C9C"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E47C694"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El diputado </w:t>
      </w:r>
      <w:r w:rsidRPr="00541DC9">
        <w:rPr>
          <w:rFonts w:ascii="Arial" w:hAnsi="Arial" w:cs="Arial"/>
          <w:b/>
          <w:sz w:val="22"/>
          <w:szCs w:val="22"/>
        </w:rPr>
        <w:t>Beltrán</w:t>
      </w:r>
      <w:r w:rsidRPr="00541DC9">
        <w:rPr>
          <w:rFonts w:ascii="Arial" w:hAnsi="Arial" w:cs="Arial"/>
          <w:sz w:val="22"/>
          <w:szCs w:val="22"/>
        </w:rPr>
        <w:t xml:space="preserve"> manifestó que, si bien las mujeres estaban más propensas a ser víctimas de delitos violentos, las medidas de seguridad debían ser aplicadas para todas las personas y no solo para un género determinado. </w:t>
      </w:r>
    </w:p>
    <w:p w14:paraId="229A09EA"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0A7B0A16"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El diputado </w:t>
      </w:r>
      <w:r w:rsidRPr="00541DC9">
        <w:rPr>
          <w:rFonts w:ascii="Arial" w:hAnsi="Arial" w:cs="Arial"/>
          <w:b/>
          <w:sz w:val="22"/>
          <w:szCs w:val="22"/>
        </w:rPr>
        <w:t>Cristián Araya</w:t>
      </w:r>
      <w:r w:rsidRPr="00541DC9">
        <w:rPr>
          <w:rFonts w:ascii="Arial" w:hAnsi="Arial" w:cs="Arial"/>
          <w:sz w:val="22"/>
          <w:szCs w:val="22"/>
        </w:rPr>
        <w:t xml:space="preserve"> sostuvo que, en teoría, resultaba ambicioso el título del proyecto debido a que exigía que la planificación urbana contemplara espacios públicos seguros y accesibles para las mujeres, sin embargo, advirtió que en los hechos el texto normativo no incorporaba ninguna medida concreta en esa línea, por tanto, consideró que los términos utilizados podían conducir a engaños a la población en torno a los reales efectos que tendría la aprobación de esta iniciativa. </w:t>
      </w:r>
    </w:p>
    <w:p w14:paraId="2D3EAAB0"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5826DA5B"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Del mismo modo, discrepó de la indicación del Ejecutivo que modificaba el artículo 28 decies de la Ley General de Urbanismo y Construcciones que incorporaba el enfoque de género en todas las etapas de la planificación urbana como una herramienta de análisis cuyo objetivo era reconocer las desigualdades que experimentaban las mujeres, atendido a que planteó que esta iniciativa debía apuntar a una finalidad más amplia en cuanto a la seguridad de las personas. </w:t>
      </w:r>
    </w:p>
    <w:p w14:paraId="6593CCA4"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21EABE2"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Por otra parte, observó que la enmienda del Ejecutivo en relación al artículo 105 de la Ley General de Urbanismo y Construcciones iba en una línea más adecuada por cuanto incorporaba nuevos estándares en las características y condiciones de seguridad y accesibilidad en el diseño de las obras de urbanización y edificación en los espacios públicos con un sentido más amplio en torno a la protección de los diversos grupos vulnerables y no solo de un género determinado.</w:t>
      </w:r>
    </w:p>
    <w:p w14:paraId="1DB4E40E"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05F0C51" w14:textId="120F7624" w:rsidR="0071095D" w:rsidRPr="0071095D" w:rsidRDefault="0071095D" w:rsidP="00541DC9">
      <w:pPr>
        <w:tabs>
          <w:tab w:val="left" w:pos="2160"/>
          <w:tab w:val="left" w:pos="3402"/>
          <w:tab w:val="left" w:pos="3969"/>
        </w:tabs>
        <w:suppressAutoHyphens/>
        <w:ind w:firstLine="1134"/>
        <w:jc w:val="both"/>
        <w:textAlignment w:val="baseline"/>
        <w:rPr>
          <w:rFonts w:ascii="Arial" w:hAnsi="Arial" w:cs="Arial"/>
          <w:b/>
          <w:bCs/>
          <w:sz w:val="22"/>
          <w:szCs w:val="22"/>
        </w:rPr>
      </w:pPr>
      <w:r w:rsidRPr="0071095D">
        <w:rPr>
          <w:rFonts w:ascii="Arial" w:hAnsi="Arial" w:cs="Arial"/>
          <w:b/>
          <w:bCs/>
          <w:sz w:val="22"/>
          <w:szCs w:val="22"/>
        </w:rPr>
        <w:t xml:space="preserve">2. </w:t>
      </w:r>
      <w:r w:rsidR="00591C10" w:rsidRPr="0071095D">
        <w:rPr>
          <w:rFonts w:ascii="Arial" w:hAnsi="Arial" w:cs="Arial"/>
          <w:b/>
          <w:bCs/>
          <w:sz w:val="22"/>
          <w:szCs w:val="22"/>
        </w:rPr>
        <w:t>Alonso Boegeholz San Martín, asesor legislativo de la Subsecretaria de Prevención del Delito</w:t>
      </w:r>
      <w:r w:rsidRPr="0071095D">
        <w:rPr>
          <w:rFonts w:ascii="Arial" w:hAnsi="Arial" w:cs="Arial"/>
          <w:b/>
          <w:bCs/>
          <w:sz w:val="22"/>
          <w:szCs w:val="22"/>
        </w:rPr>
        <w:t>.</w:t>
      </w:r>
    </w:p>
    <w:p w14:paraId="07264A23" w14:textId="77777777" w:rsidR="0071095D" w:rsidRDefault="0071095D" w:rsidP="00541DC9">
      <w:pPr>
        <w:tabs>
          <w:tab w:val="left" w:pos="2160"/>
          <w:tab w:val="left" w:pos="3402"/>
          <w:tab w:val="left" w:pos="3969"/>
        </w:tabs>
        <w:suppressAutoHyphens/>
        <w:ind w:firstLine="1134"/>
        <w:jc w:val="both"/>
        <w:textAlignment w:val="baseline"/>
        <w:rPr>
          <w:rFonts w:ascii="Arial" w:hAnsi="Arial" w:cs="Arial"/>
          <w:sz w:val="22"/>
          <w:szCs w:val="22"/>
        </w:rPr>
      </w:pPr>
    </w:p>
    <w:p w14:paraId="3F9DB6BE" w14:textId="421EFBEA" w:rsidR="00591C10" w:rsidRPr="00541DC9" w:rsidRDefault="0071095D" w:rsidP="00541DC9">
      <w:pPr>
        <w:tabs>
          <w:tab w:val="left" w:pos="2160"/>
          <w:tab w:val="left" w:pos="3402"/>
          <w:tab w:val="left" w:pos="3969"/>
        </w:tabs>
        <w:suppressAutoHyphens/>
        <w:ind w:firstLine="1134"/>
        <w:jc w:val="both"/>
        <w:textAlignment w:val="baseline"/>
        <w:rPr>
          <w:rFonts w:ascii="Arial" w:hAnsi="Arial" w:cs="Arial"/>
          <w:sz w:val="22"/>
          <w:szCs w:val="22"/>
        </w:rPr>
      </w:pPr>
      <w:r>
        <w:rPr>
          <w:rFonts w:ascii="Arial" w:hAnsi="Arial" w:cs="Arial"/>
          <w:sz w:val="22"/>
          <w:szCs w:val="22"/>
        </w:rPr>
        <w:t>M</w:t>
      </w:r>
      <w:r w:rsidR="00591C10" w:rsidRPr="00541DC9">
        <w:rPr>
          <w:rFonts w:ascii="Arial" w:hAnsi="Arial" w:cs="Arial"/>
          <w:sz w:val="22"/>
          <w:szCs w:val="22"/>
        </w:rPr>
        <w:t xml:space="preserve">encionó que esta propuesta debía ser reflexionada bajo el entendido de que por sí sola no solucionaba los problemas de inseguridad en los espacios públicos que afectaban a las mujeres y, en ese sentido, argumentó que, se pretendía incorporar una nueva herramienta en la planificación urbana que permitiera orientar los proyectos relacionados con el espacio público sobre la base de una mirada con enfoque de género. </w:t>
      </w:r>
    </w:p>
    <w:p w14:paraId="20785FB5"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44FC5D93"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A partir de ello, precisó que este criterio orientador sería utilizado en la dictación de todos los actos administrativos dictados con ocasión de los procesos de planificación territorial y en cada una de sus etapas, pero señaló que este factor no era el único que se tomaría en cuenta al modificar los respectivos planos reguladores, puesto que, además, se considerarían otros principios como la sustentabilidad, la cohesión territorial, la eficiencia energética y un contexto urbano seguro. </w:t>
      </w:r>
    </w:p>
    <w:p w14:paraId="209E9A6F"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7F97597B"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Por otro lado, aseguró que la incorporación del principio de enfoque de género en la planificación urbana, bajo ningún punto de vista, implicaría descuidar las medidas de seguridad que se aplicaban actualmente al resto de la población. </w:t>
      </w:r>
    </w:p>
    <w:p w14:paraId="6C50B69F"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6F7AE42D"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El diputado </w:t>
      </w:r>
      <w:r w:rsidRPr="00541DC9">
        <w:rPr>
          <w:rFonts w:ascii="Arial" w:hAnsi="Arial" w:cs="Arial"/>
          <w:b/>
          <w:sz w:val="22"/>
          <w:szCs w:val="22"/>
        </w:rPr>
        <w:t>Hirsch</w:t>
      </w:r>
      <w:r w:rsidRPr="00541DC9">
        <w:rPr>
          <w:rFonts w:ascii="Arial" w:hAnsi="Arial" w:cs="Arial"/>
          <w:sz w:val="22"/>
          <w:szCs w:val="22"/>
        </w:rPr>
        <w:t xml:space="preserve"> hizo presente que esta iniciativa no podría fin a la violencia contra la mujer, pero si aseveró que constituía una buena herramienta para orientar de mejor forma la planificación urbana, lo que, a su vez, permitiría fortalecer en el futuro las medidas de seguridad en espacios públicos bajo una mirada con perspectiva de género.</w:t>
      </w:r>
    </w:p>
    <w:p w14:paraId="58907A46"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39AFA6DF"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La señora </w:t>
      </w:r>
      <w:r w:rsidRPr="00541DC9">
        <w:rPr>
          <w:rFonts w:ascii="Arial" w:hAnsi="Arial" w:cs="Arial"/>
          <w:b/>
          <w:sz w:val="22"/>
          <w:szCs w:val="22"/>
        </w:rPr>
        <w:t>Verónica de la Paz Mellado, asesora técnica de la Biblioteca del Congreso Nacional</w:t>
      </w:r>
      <w:r w:rsidRPr="00541DC9">
        <w:rPr>
          <w:rFonts w:ascii="Arial" w:hAnsi="Arial" w:cs="Arial"/>
          <w:sz w:val="22"/>
          <w:szCs w:val="22"/>
        </w:rPr>
        <w:t xml:space="preserve">, expreso que esta iniciativa generaría importantes impactos en el espacio público puesto que podría traducirse en que los proyectos de loteo contemplaran el desarrollo </w:t>
      </w:r>
      <w:r w:rsidRPr="00541DC9">
        <w:rPr>
          <w:rFonts w:ascii="Arial" w:hAnsi="Arial" w:cs="Arial"/>
          <w:sz w:val="22"/>
          <w:szCs w:val="22"/>
        </w:rPr>
        <w:lastRenderedPageBreak/>
        <w:t xml:space="preserve">de multicanchas –equipamiento comunitario- con iluminación y con instalaciones aptas para la práctica de diversos deportes. </w:t>
      </w:r>
    </w:p>
    <w:p w14:paraId="22A191E1"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2B66288D"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Asimismo, explicó que esta iniciativa solo incorporaba el enfoque de género como principio orientador, sin incluir medidas concretas, en razón a que la planificación urbana era dinámica y variaba según el territorio.</w:t>
      </w:r>
    </w:p>
    <w:p w14:paraId="092E6B77"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54DD5739"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El diputado </w:t>
      </w:r>
      <w:r w:rsidRPr="00541DC9">
        <w:rPr>
          <w:rFonts w:ascii="Arial" w:hAnsi="Arial" w:cs="Arial"/>
          <w:b/>
          <w:sz w:val="22"/>
          <w:szCs w:val="22"/>
        </w:rPr>
        <w:t>Cristián Araya</w:t>
      </w:r>
      <w:r w:rsidRPr="00541DC9">
        <w:rPr>
          <w:rFonts w:ascii="Arial" w:hAnsi="Arial" w:cs="Arial"/>
          <w:sz w:val="22"/>
          <w:szCs w:val="22"/>
        </w:rPr>
        <w:t xml:space="preserve"> manifestó estar en contra de esta iniciativa debido a que de aprobarse generaría una suerte de “pirotecnia legislativa”, dado que en el título se exigía que la planificación urbana contemplara espacios públicos seguros y accesibles para las mujeres, pero que en la práctica no generaba ningún impacto en materia de seguridad. </w:t>
      </w:r>
    </w:p>
    <w:p w14:paraId="4A67F8E1"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11C39B0B"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El diputado </w:t>
      </w:r>
      <w:r w:rsidRPr="00541DC9">
        <w:rPr>
          <w:rFonts w:ascii="Arial" w:hAnsi="Arial" w:cs="Arial"/>
          <w:b/>
          <w:sz w:val="22"/>
          <w:szCs w:val="22"/>
        </w:rPr>
        <w:t>Cuello</w:t>
      </w:r>
      <w:r w:rsidRPr="00541DC9">
        <w:rPr>
          <w:rFonts w:ascii="Arial" w:hAnsi="Arial" w:cs="Arial"/>
          <w:sz w:val="22"/>
          <w:szCs w:val="22"/>
        </w:rPr>
        <w:t xml:space="preserve"> hizo presente que esta moción decía relación con incorporar nuevos criterios de planificación urbana que permitirían mejorar algunos aspectos de seguridad con perspectiva de género y no con establecer medidas concretas en dicho sentido y, bajo esa premisa, consideró oportuna la inclusión de este criterio en la Ley General de Urbanismo y Construcciones. </w:t>
      </w:r>
    </w:p>
    <w:p w14:paraId="181FBD88"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14B6B74B"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El diputado </w:t>
      </w:r>
      <w:r w:rsidRPr="00541DC9">
        <w:rPr>
          <w:rFonts w:ascii="Arial" w:hAnsi="Arial" w:cs="Arial"/>
          <w:b/>
          <w:sz w:val="22"/>
          <w:szCs w:val="22"/>
        </w:rPr>
        <w:t>Ulloa</w:t>
      </w:r>
      <w:r w:rsidRPr="00541DC9">
        <w:rPr>
          <w:rFonts w:ascii="Arial" w:hAnsi="Arial" w:cs="Arial"/>
          <w:sz w:val="22"/>
          <w:szCs w:val="22"/>
        </w:rPr>
        <w:t xml:space="preserve"> opinó que no podía dejarse de lado la posibilidad de incluir la perspectiva de género en la planificación urbana, sin embargo, advirtió que no era conveniente circunscribir esta iniciativa a una mera declaración de principios carente de medidas concretas. </w:t>
      </w:r>
    </w:p>
    <w:p w14:paraId="40A26428"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30E916F1"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 xml:space="preserve">La diputada </w:t>
      </w:r>
      <w:r w:rsidRPr="00541DC9">
        <w:rPr>
          <w:rFonts w:ascii="Arial" w:hAnsi="Arial" w:cs="Arial"/>
          <w:b/>
          <w:sz w:val="22"/>
          <w:szCs w:val="22"/>
        </w:rPr>
        <w:t>Astudillo</w:t>
      </w:r>
      <w:r w:rsidRPr="00541DC9">
        <w:rPr>
          <w:rFonts w:ascii="Arial" w:hAnsi="Arial" w:cs="Arial"/>
          <w:sz w:val="22"/>
          <w:szCs w:val="22"/>
        </w:rPr>
        <w:t xml:space="preserve"> señaló que compartía la necesidad de incluir el enfoque de género dentro de la planificación urbana, pero opinó que las medidas de seguridad debían ser ampliadas para toda la población, sobre todo, para los grupos vulnerables. </w:t>
      </w:r>
    </w:p>
    <w:p w14:paraId="7921EF2B" w14:textId="77777777" w:rsidR="00BC3D40" w:rsidRPr="00541DC9" w:rsidRDefault="00BC3D40" w:rsidP="00541DC9">
      <w:pPr>
        <w:tabs>
          <w:tab w:val="left" w:pos="2160"/>
          <w:tab w:val="left" w:pos="3402"/>
          <w:tab w:val="left" w:pos="3969"/>
        </w:tabs>
        <w:suppressAutoHyphens/>
        <w:ind w:firstLine="1134"/>
        <w:jc w:val="both"/>
        <w:textAlignment w:val="baseline"/>
        <w:rPr>
          <w:rFonts w:ascii="Arial" w:hAnsi="Arial" w:cs="Arial"/>
          <w:sz w:val="22"/>
          <w:szCs w:val="22"/>
        </w:rPr>
      </w:pPr>
    </w:p>
    <w:p w14:paraId="25E139BC" w14:textId="77777777" w:rsidR="00591C10" w:rsidRPr="00541DC9" w:rsidRDefault="00591C10" w:rsidP="00541DC9">
      <w:pPr>
        <w:tabs>
          <w:tab w:val="left" w:pos="2160"/>
          <w:tab w:val="left" w:pos="3402"/>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rPr>
        <w:t>Sostuvo que le hubiera gustado que el Ministerio tuviera la misma preocupación que evidenciaba respecto de la seguridad en los espacios públicos respecto del fenómeno de socavones que afectaba a los habitantes de la región de Tarapacá.</w:t>
      </w:r>
    </w:p>
    <w:p w14:paraId="4C70B78A" w14:textId="77777777" w:rsidR="00E35C79" w:rsidRPr="00541DC9" w:rsidRDefault="00E35C79" w:rsidP="00541DC9">
      <w:pPr>
        <w:tabs>
          <w:tab w:val="left" w:pos="2160"/>
          <w:tab w:val="left" w:pos="3402"/>
          <w:tab w:val="left" w:pos="3969"/>
        </w:tabs>
        <w:suppressAutoHyphens/>
        <w:ind w:firstLine="1134"/>
        <w:jc w:val="both"/>
        <w:textAlignment w:val="baseline"/>
        <w:rPr>
          <w:rFonts w:ascii="Arial" w:hAnsi="Arial" w:cs="Arial"/>
          <w:sz w:val="22"/>
          <w:szCs w:val="22"/>
        </w:rPr>
      </w:pPr>
    </w:p>
    <w:p w14:paraId="1B3E0599" w14:textId="77777777" w:rsidR="007A5A42" w:rsidRPr="00541DC9" w:rsidRDefault="007A5A42" w:rsidP="00541DC9">
      <w:pPr>
        <w:tabs>
          <w:tab w:val="left" w:pos="2160"/>
          <w:tab w:val="left" w:pos="3402"/>
          <w:tab w:val="left" w:pos="3969"/>
        </w:tabs>
        <w:ind w:right="45"/>
        <w:jc w:val="center"/>
        <w:rPr>
          <w:rFonts w:ascii="Arial" w:hAnsi="Arial" w:cs="Arial"/>
          <w:color w:val="000000"/>
          <w:sz w:val="22"/>
          <w:szCs w:val="22"/>
          <w:lang w:val="es-CL" w:eastAsia="es-CL"/>
        </w:rPr>
      </w:pPr>
      <w:r w:rsidRPr="00541DC9">
        <w:rPr>
          <w:rFonts w:ascii="Arial" w:hAnsi="Arial" w:cs="Arial"/>
          <w:color w:val="000000"/>
          <w:sz w:val="22"/>
          <w:szCs w:val="22"/>
          <w:lang w:val="es-CL" w:eastAsia="es-CL"/>
        </w:rPr>
        <w:t>******</w:t>
      </w:r>
    </w:p>
    <w:p w14:paraId="3569779A" w14:textId="77777777" w:rsidR="007A5A42" w:rsidRPr="00541DC9" w:rsidRDefault="007A5A42" w:rsidP="00541DC9">
      <w:pPr>
        <w:tabs>
          <w:tab w:val="left" w:pos="2160"/>
          <w:tab w:val="left" w:pos="3402"/>
          <w:tab w:val="left" w:pos="3969"/>
        </w:tabs>
        <w:suppressAutoHyphens/>
        <w:ind w:firstLine="1134"/>
        <w:jc w:val="both"/>
        <w:textAlignment w:val="baseline"/>
        <w:rPr>
          <w:rFonts w:ascii="Arial" w:hAnsi="Arial" w:cs="Arial"/>
          <w:sz w:val="22"/>
          <w:szCs w:val="22"/>
        </w:rPr>
      </w:pPr>
    </w:p>
    <w:p w14:paraId="2A1E318D" w14:textId="77777777" w:rsidR="007A5A42" w:rsidRPr="00541DC9" w:rsidRDefault="007A5A42" w:rsidP="00541DC9">
      <w:pPr>
        <w:ind w:firstLine="1134"/>
        <w:jc w:val="both"/>
        <w:rPr>
          <w:rFonts w:ascii="Arial" w:hAnsi="Arial" w:cs="Arial"/>
          <w:sz w:val="22"/>
          <w:szCs w:val="22"/>
        </w:rPr>
      </w:pPr>
      <w:r w:rsidRPr="00541DC9">
        <w:rPr>
          <w:rFonts w:ascii="Arial" w:hAnsi="Arial" w:cs="Arial"/>
          <w:sz w:val="22"/>
          <w:szCs w:val="22"/>
        </w:rPr>
        <w:t xml:space="preserve">Cerrado el debate, la Comisión procedió a votar la </w:t>
      </w:r>
      <w:r w:rsidR="00D573A8" w:rsidRPr="00541DC9">
        <w:rPr>
          <w:rFonts w:ascii="Arial" w:hAnsi="Arial" w:cs="Arial"/>
          <w:sz w:val="22"/>
          <w:szCs w:val="22"/>
        </w:rPr>
        <w:t xml:space="preserve">idea de legislar </w:t>
      </w:r>
      <w:r w:rsidRPr="00541DC9">
        <w:rPr>
          <w:rFonts w:ascii="Arial" w:hAnsi="Arial" w:cs="Arial"/>
          <w:sz w:val="22"/>
          <w:szCs w:val="22"/>
        </w:rPr>
        <w:t>resultado</w:t>
      </w:r>
      <w:r w:rsidRPr="00541DC9">
        <w:rPr>
          <w:rFonts w:ascii="Arial" w:hAnsi="Arial" w:cs="Arial"/>
          <w:b/>
          <w:sz w:val="22"/>
          <w:szCs w:val="22"/>
        </w:rPr>
        <w:t xml:space="preserve"> aprobada por mayoría de votos</w:t>
      </w:r>
      <w:r w:rsidRPr="00541DC9">
        <w:rPr>
          <w:rFonts w:ascii="Arial" w:hAnsi="Arial" w:cs="Arial"/>
          <w:sz w:val="22"/>
          <w:szCs w:val="22"/>
        </w:rPr>
        <w:t>. Se pronunciaron a favor</w:t>
      </w:r>
      <w:r w:rsidR="009B498B" w:rsidRPr="00541DC9">
        <w:rPr>
          <w:rFonts w:ascii="Arial" w:eastAsia="Arial" w:hAnsi="Arial" w:cs="Arial"/>
          <w:sz w:val="22"/>
          <w:szCs w:val="22"/>
          <w:lang w:eastAsia="es-CL"/>
        </w:rPr>
        <w:t xml:space="preserve"> </w:t>
      </w:r>
      <w:r w:rsidR="009B498B" w:rsidRPr="00541DC9">
        <w:rPr>
          <w:rFonts w:ascii="Arial" w:hAnsi="Arial" w:cs="Arial"/>
          <w:sz w:val="22"/>
          <w:szCs w:val="22"/>
        </w:rPr>
        <w:t>las diputadas Danisa Astudillo y Marcia Raphael y los diputados Juan Carlos Beltrán, Luis Cuello, Tomás Hirsch y Héctor Ulloa; en tanto, votaron en contra los diputados Cristián Araya y Jorge Saffirio</w:t>
      </w:r>
      <w:r w:rsidRPr="00541DC9">
        <w:rPr>
          <w:rFonts w:ascii="Arial" w:hAnsi="Arial" w:cs="Arial"/>
          <w:sz w:val="22"/>
          <w:szCs w:val="22"/>
        </w:rPr>
        <w:t xml:space="preserve"> </w:t>
      </w:r>
      <w:r w:rsidR="009B498B" w:rsidRPr="00541DC9">
        <w:rPr>
          <w:rFonts w:ascii="Arial" w:hAnsi="Arial" w:cs="Arial"/>
          <w:sz w:val="22"/>
          <w:szCs w:val="22"/>
        </w:rPr>
        <w:t>(6</w:t>
      </w:r>
      <w:r w:rsidR="00D573A8" w:rsidRPr="00541DC9">
        <w:rPr>
          <w:rFonts w:ascii="Arial" w:hAnsi="Arial" w:cs="Arial"/>
          <w:sz w:val="22"/>
          <w:szCs w:val="22"/>
        </w:rPr>
        <w:t>-2</w:t>
      </w:r>
      <w:r w:rsidRPr="00541DC9">
        <w:rPr>
          <w:rFonts w:ascii="Arial" w:hAnsi="Arial" w:cs="Arial"/>
          <w:sz w:val="22"/>
          <w:szCs w:val="22"/>
        </w:rPr>
        <w:t>-0).</w:t>
      </w:r>
    </w:p>
    <w:p w14:paraId="635FC98F" w14:textId="77777777" w:rsidR="009B498B" w:rsidRPr="00541DC9" w:rsidRDefault="009B498B" w:rsidP="00541DC9">
      <w:pPr>
        <w:jc w:val="center"/>
        <w:rPr>
          <w:rFonts w:ascii="Arial" w:hAnsi="Arial" w:cs="Arial"/>
          <w:b/>
          <w:sz w:val="22"/>
          <w:szCs w:val="22"/>
        </w:rPr>
      </w:pPr>
    </w:p>
    <w:p w14:paraId="6CC45CE5" w14:textId="77777777" w:rsidR="009B498B" w:rsidRPr="00541DC9" w:rsidRDefault="009B498B" w:rsidP="00541DC9">
      <w:pPr>
        <w:jc w:val="center"/>
        <w:rPr>
          <w:rFonts w:ascii="Arial" w:hAnsi="Arial" w:cs="Arial"/>
          <w:b/>
          <w:sz w:val="22"/>
          <w:szCs w:val="22"/>
          <w:lang w:val="es-CL"/>
        </w:rPr>
      </w:pPr>
      <w:r w:rsidRPr="00541DC9">
        <w:rPr>
          <w:rFonts w:ascii="Arial" w:hAnsi="Arial" w:cs="Arial"/>
          <w:b/>
          <w:sz w:val="22"/>
          <w:szCs w:val="22"/>
          <w:lang w:val="es-CL"/>
        </w:rPr>
        <w:t>******</w:t>
      </w:r>
    </w:p>
    <w:p w14:paraId="442CB740" w14:textId="77777777" w:rsidR="009B498B" w:rsidRPr="00541DC9" w:rsidRDefault="009B498B" w:rsidP="00541DC9">
      <w:pPr>
        <w:jc w:val="both"/>
        <w:rPr>
          <w:rFonts w:ascii="Arial" w:hAnsi="Arial" w:cs="Arial"/>
          <w:sz w:val="22"/>
          <w:szCs w:val="22"/>
        </w:rPr>
      </w:pPr>
    </w:p>
    <w:p w14:paraId="027EE80C" w14:textId="59ABA869" w:rsidR="007A5A42" w:rsidRPr="00541DC9" w:rsidRDefault="00416D55" w:rsidP="00541DC9">
      <w:pPr>
        <w:tabs>
          <w:tab w:val="left" w:pos="2160"/>
          <w:tab w:val="left" w:pos="3402"/>
          <w:tab w:val="left" w:pos="3969"/>
        </w:tabs>
        <w:suppressAutoHyphens/>
        <w:jc w:val="center"/>
        <w:textAlignment w:val="baseline"/>
        <w:rPr>
          <w:rFonts w:ascii="Arial" w:hAnsi="Arial" w:cs="Arial"/>
          <w:b/>
          <w:sz w:val="22"/>
          <w:szCs w:val="22"/>
        </w:rPr>
      </w:pPr>
      <w:r w:rsidRPr="00762862">
        <w:rPr>
          <w:rFonts w:ascii="Arial" w:hAnsi="Arial" w:cs="Arial"/>
          <w:b/>
          <w:sz w:val="22"/>
          <w:szCs w:val="22"/>
        </w:rPr>
        <w:t>c) Discusión y votación particular</w:t>
      </w:r>
      <w:r w:rsidRPr="00541DC9">
        <w:rPr>
          <w:rFonts w:ascii="Arial" w:hAnsi="Arial" w:cs="Arial"/>
          <w:b/>
          <w:sz w:val="22"/>
          <w:szCs w:val="22"/>
        </w:rPr>
        <w:t xml:space="preserve"> </w:t>
      </w:r>
    </w:p>
    <w:p w14:paraId="5998C702" w14:textId="77777777" w:rsidR="009B498B" w:rsidRPr="00541DC9" w:rsidRDefault="009B498B" w:rsidP="00541DC9">
      <w:pPr>
        <w:tabs>
          <w:tab w:val="left" w:pos="2160"/>
          <w:tab w:val="left" w:pos="3402"/>
          <w:tab w:val="left" w:pos="3969"/>
        </w:tabs>
        <w:suppressAutoHyphens/>
        <w:textAlignment w:val="baseline"/>
        <w:rPr>
          <w:rFonts w:ascii="Arial" w:hAnsi="Arial" w:cs="Arial"/>
          <w:b/>
          <w:sz w:val="22"/>
          <w:szCs w:val="22"/>
        </w:rPr>
      </w:pPr>
    </w:p>
    <w:p w14:paraId="2CDDC597" w14:textId="4F8376AE" w:rsidR="00416D55" w:rsidRDefault="00416D55" w:rsidP="00416D55">
      <w:pPr>
        <w:ind w:firstLine="1134"/>
        <w:jc w:val="both"/>
        <w:rPr>
          <w:rFonts w:ascii="Arial" w:hAnsi="Arial" w:cs="Arial"/>
          <w:sz w:val="22"/>
          <w:szCs w:val="22"/>
        </w:rPr>
      </w:pPr>
      <w:r>
        <w:rPr>
          <w:rFonts w:ascii="Arial" w:hAnsi="Arial" w:cs="Arial"/>
          <w:sz w:val="22"/>
          <w:szCs w:val="22"/>
        </w:rPr>
        <w:t>El Ejecutivo presentó una indicación sustitutiva del proyecto del siguiente tenor:</w:t>
      </w:r>
    </w:p>
    <w:p w14:paraId="4765AFFF" w14:textId="77777777" w:rsidR="00416D55" w:rsidRDefault="00416D55" w:rsidP="00416D55">
      <w:pPr>
        <w:ind w:firstLine="1134"/>
        <w:jc w:val="both"/>
        <w:rPr>
          <w:rFonts w:ascii="Arial" w:hAnsi="Arial" w:cs="Arial"/>
          <w:sz w:val="22"/>
          <w:szCs w:val="22"/>
        </w:rPr>
      </w:pPr>
    </w:p>
    <w:p w14:paraId="425D64BC" w14:textId="5A4526D1" w:rsidR="00416D55" w:rsidRPr="00A34A61" w:rsidRDefault="00A34A61" w:rsidP="00416D55">
      <w:pPr>
        <w:ind w:firstLine="1134"/>
        <w:jc w:val="both"/>
        <w:rPr>
          <w:rFonts w:ascii="Arial" w:hAnsi="Arial" w:cs="Arial"/>
          <w:i/>
          <w:iCs/>
          <w:sz w:val="22"/>
          <w:szCs w:val="22"/>
        </w:rPr>
      </w:pPr>
      <w:r w:rsidRPr="00A34A61">
        <w:rPr>
          <w:rFonts w:ascii="Arial" w:hAnsi="Arial" w:cs="Arial"/>
          <w:i/>
          <w:iCs/>
          <w:sz w:val="22"/>
          <w:szCs w:val="22"/>
        </w:rPr>
        <w:t>“Artículo único.- Modifícase el decreto con fuerza de ley N° 458, de 1975, del Ministerio de Vivienda y Urbanismo, que aprueba Nueva Ley General de Urbanismo y Construcciones, en el siguiente sentido</w:t>
      </w:r>
      <w:r w:rsidRPr="00A34A61">
        <w:rPr>
          <w:rFonts w:ascii="Arial" w:hAnsi="Arial" w:cs="Arial"/>
          <w:i/>
          <w:iCs/>
          <w:sz w:val="22"/>
          <w:szCs w:val="22"/>
        </w:rPr>
        <w:t>:</w:t>
      </w:r>
    </w:p>
    <w:p w14:paraId="2B30EF8C" w14:textId="3E461030" w:rsidR="00A34A61" w:rsidRPr="00695E76" w:rsidRDefault="00695E76" w:rsidP="00416D55">
      <w:pPr>
        <w:ind w:firstLine="1134"/>
        <w:jc w:val="both"/>
        <w:rPr>
          <w:rFonts w:ascii="Arial" w:hAnsi="Arial" w:cs="Arial"/>
          <w:i/>
          <w:iCs/>
          <w:sz w:val="22"/>
          <w:szCs w:val="22"/>
        </w:rPr>
      </w:pPr>
      <w:r w:rsidRPr="00695E76">
        <w:rPr>
          <w:rFonts w:ascii="Arial" w:hAnsi="Arial" w:cs="Arial"/>
          <w:i/>
          <w:iCs/>
          <w:sz w:val="22"/>
          <w:szCs w:val="22"/>
        </w:rPr>
        <w:t>1) Para agregar, en el literal c) del artículo 28 decies, entre la expresión “integrado socialmente” y el punto y aparte que le sigue, la expresión “; e incorporar el enfoque de género en todas las etapas de la planificación urbana, como una herramienta de análisis cuyo objetivo es reconocer las desigualdades que experimentan las mujeres y facilitar el goce y ejercicio de los derechos y garantías fundamentales en igualdad de oportunidades”</w:t>
      </w:r>
    </w:p>
    <w:p w14:paraId="357597D2" w14:textId="34022FED" w:rsidR="00695E76" w:rsidRDefault="00141A7B" w:rsidP="00416D55">
      <w:pPr>
        <w:ind w:firstLine="1134"/>
        <w:jc w:val="both"/>
        <w:rPr>
          <w:rFonts w:ascii="Arial" w:hAnsi="Arial" w:cs="Arial"/>
          <w:i/>
          <w:iCs/>
          <w:sz w:val="22"/>
          <w:szCs w:val="22"/>
        </w:rPr>
      </w:pPr>
      <w:r w:rsidRPr="00141A7B">
        <w:rPr>
          <w:rFonts w:ascii="Arial" w:hAnsi="Arial" w:cs="Arial"/>
          <w:i/>
          <w:iCs/>
          <w:sz w:val="22"/>
          <w:szCs w:val="22"/>
        </w:rPr>
        <w:t>2) Para agregar, en el artículo 105, el siguiente literal j):</w:t>
      </w:r>
    </w:p>
    <w:p w14:paraId="04434F7E" w14:textId="3603D901" w:rsidR="00141A7B" w:rsidRDefault="00BB4515" w:rsidP="00416D55">
      <w:pPr>
        <w:ind w:firstLine="1134"/>
        <w:jc w:val="both"/>
        <w:rPr>
          <w:rFonts w:ascii="Arial" w:hAnsi="Arial" w:cs="Arial"/>
          <w:i/>
          <w:iCs/>
          <w:sz w:val="22"/>
          <w:szCs w:val="22"/>
        </w:rPr>
      </w:pPr>
      <w:r w:rsidRPr="00BB4515">
        <w:rPr>
          <w:rFonts w:ascii="Arial" w:hAnsi="Arial" w:cs="Arial"/>
          <w:i/>
          <w:iCs/>
          <w:sz w:val="22"/>
          <w:szCs w:val="22"/>
        </w:rPr>
        <w:t xml:space="preserve">“j) Características y condiciones de seguridad y accesibilidad en el diseño de los espacios públicos tendientes a prevenir los delitos, contribuyendo a proteger a las personas y los bienes públicos y privados, teniendo en especial consideración los factores que puedan </w:t>
      </w:r>
      <w:r w:rsidRPr="00BB4515">
        <w:rPr>
          <w:rFonts w:ascii="Arial" w:hAnsi="Arial" w:cs="Arial"/>
          <w:i/>
          <w:iCs/>
          <w:sz w:val="22"/>
          <w:szCs w:val="22"/>
        </w:rPr>
        <w:lastRenderedPageBreak/>
        <w:t>amenazarlas particularmente en atención a su sexo, género, identidad o expresión de género, orientación sexual, edad o situación de discapacidad.”.”.</w:t>
      </w:r>
    </w:p>
    <w:p w14:paraId="6142D4EF" w14:textId="77777777" w:rsidR="00BB4515" w:rsidRDefault="00BB4515" w:rsidP="00416D55">
      <w:pPr>
        <w:ind w:firstLine="1134"/>
        <w:jc w:val="both"/>
        <w:rPr>
          <w:rFonts w:ascii="Arial" w:hAnsi="Arial" w:cs="Arial"/>
          <w:i/>
          <w:iCs/>
          <w:sz w:val="22"/>
          <w:szCs w:val="22"/>
        </w:rPr>
      </w:pPr>
    </w:p>
    <w:p w14:paraId="77AE0F19" w14:textId="6375098C" w:rsidR="00E22A9E" w:rsidRPr="00E22A9E" w:rsidRDefault="00E22A9E" w:rsidP="00416D55">
      <w:pPr>
        <w:ind w:firstLine="1134"/>
        <w:jc w:val="both"/>
        <w:rPr>
          <w:rFonts w:ascii="Arial" w:hAnsi="Arial" w:cs="Arial"/>
          <w:sz w:val="22"/>
          <w:szCs w:val="22"/>
        </w:rPr>
      </w:pPr>
      <w:r w:rsidRPr="00E22A9E">
        <w:rPr>
          <w:rFonts w:ascii="Arial" w:hAnsi="Arial" w:cs="Arial"/>
          <w:sz w:val="22"/>
          <w:szCs w:val="22"/>
        </w:rPr>
        <w:t>La Comisión acordó no tomarlo como texto base</w:t>
      </w:r>
      <w:r>
        <w:rPr>
          <w:rFonts w:ascii="Arial" w:hAnsi="Arial" w:cs="Arial"/>
          <w:sz w:val="22"/>
          <w:szCs w:val="22"/>
        </w:rPr>
        <w:t>.</w:t>
      </w:r>
      <w:r w:rsidRPr="00E22A9E">
        <w:rPr>
          <w:rFonts w:ascii="Arial" w:hAnsi="Arial" w:cs="Arial"/>
          <w:sz w:val="22"/>
          <w:szCs w:val="22"/>
        </w:rPr>
        <w:t xml:space="preserve"> </w:t>
      </w:r>
    </w:p>
    <w:p w14:paraId="0EDA3021" w14:textId="77777777" w:rsidR="00E22A9E" w:rsidRPr="00141A7B" w:rsidRDefault="00E22A9E" w:rsidP="00416D55">
      <w:pPr>
        <w:ind w:firstLine="1134"/>
        <w:jc w:val="both"/>
        <w:rPr>
          <w:rFonts w:ascii="Arial" w:hAnsi="Arial" w:cs="Arial"/>
          <w:i/>
          <w:iCs/>
          <w:sz w:val="22"/>
          <w:szCs w:val="22"/>
        </w:rPr>
      </w:pPr>
    </w:p>
    <w:p w14:paraId="55178FD7" w14:textId="52F20FF7" w:rsidR="00866E06" w:rsidRPr="002F4AC2" w:rsidRDefault="00866E06" w:rsidP="002F4AC2">
      <w:pPr>
        <w:tabs>
          <w:tab w:val="left" w:pos="2160"/>
          <w:tab w:val="left" w:pos="3402"/>
          <w:tab w:val="left" w:pos="3969"/>
        </w:tabs>
        <w:suppressAutoHyphens/>
        <w:jc w:val="center"/>
        <w:textAlignment w:val="baseline"/>
        <w:rPr>
          <w:rFonts w:ascii="Arial" w:hAnsi="Arial" w:cs="Arial"/>
          <w:b/>
          <w:sz w:val="22"/>
          <w:szCs w:val="22"/>
          <w:u w:val="single"/>
        </w:rPr>
      </w:pPr>
      <w:r w:rsidRPr="002F4AC2">
        <w:rPr>
          <w:rFonts w:ascii="Arial" w:hAnsi="Arial" w:cs="Arial"/>
          <w:b/>
          <w:sz w:val="22"/>
          <w:szCs w:val="22"/>
          <w:u w:val="single"/>
        </w:rPr>
        <w:t>Artículo único</w:t>
      </w:r>
    </w:p>
    <w:p w14:paraId="03F5FC1B" w14:textId="77777777" w:rsidR="00866E06" w:rsidRPr="002F4AC2" w:rsidRDefault="00866E06" w:rsidP="002F4AC2">
      <w:pPr>
        <w:tabs>
          <w:tab w:val="left" w:pos="2160"/>
          <w:tab w:val="left" w:pos="3402"/>
          <w:tab w:val="left" w:pos="3969"/>
        </w:tabs>
        <w:suppressAutoHyphens/>
        <w:jc w:val="both"/>
        <w:textAlignment w:val="baseline"/>
        <w:rPr>
          <w:rFonts w:ascii="Arial" w:hAnsi="Arial" w:cs="Arial"/>
          <w:sz w:val="22"/>
          <w:szCs w:val="22"/>
        </w:rPr>
      </w:pPr>
    </w:p>
    <w:p w14:paraId="05023F03"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Incorpora en el capítulo I de definiciones del título II del decreto con fuerza del Nº 458, de 1975, del Ministerio de Vivienda y Urbanismo, Ley General de Urbanismo y Construcciones, el siguiente artículo 27 bis nuevo:</w:t>
      </w:r>
    </w:p>
    <w:p w14:paraId="4237F9E8"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787B0C60"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i/>
          <w:iCs/>
          <w:sz w:val="22"/>
          <w:szCs w:val="22"/>
        </w:rPr>
      </w:pPr>
      <w:r w:rsidRPr="002F4AC2">
        <w:rPr>
          <w:rFonts w:ascii="Arial" w:hAnsi="Arial" w:cs="Arial"/>
          <w:i/>
          <w:iCs/>
          <w:sz w:val="22"/>
          <w:szCs w:val="22"/>
        </w:rPr>
        <w:t>“Artículo 27 bis.- La Política Nacional a la que se refiere el artículo anterior tendrá en consideración las necesidades de las mujeres y la generación de espacios públicos seguros y accesibles para éstas en el diseño y la planificación urbanística, incorporando elementos de prevención situacional que procuren la visibilidad y la seguridad. Idéntica consideración tendrán los instrumentos de planificación.</w:t>
      </w:r>
    </w:p>
    <w:p w14:paraId="2396A993"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i/>
          <w:iCs/>
          <w:sz w:val="22"/>
          <w:szCs w:val="22"/>
        </w:rPr>
      </w:pPr>
      <w:r w:rsidRPr="002F4AC2">
        <w:rPr>
          <w:rFonts w:ascii="Arial" w:hAnsi="Arial" w:cs="Arial"/>
          <w:i/>
          <w:iCs/>
          <w:sz w:val="22"/>
          <w:szCs w:val="22"/>
        </w:rPr>
        <w:t>La Ordenanza General podrá establecer mecanismos de reporte y seguimiento periódico, con el objeto de revisar si se está dando cumplimiento a las consideraciones dispuestas en el inciso precedente y si se están generando los efectos esperados.”.”.</w:t>
      </w:r>
    </w:p>
    <w:p w14:paraId="65F4390D"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653DA0F4"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El diputado Cristián Araya presentó las siguientes indicaciones:</w:t>
      </w:r>
    </w:p>
    <w:p w14:paraId="0854ACCD"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3375E720"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1) Para agregar en el artículo 27 bis, a continuación de la expresión “las necesidades de las mujeres y” la palabra “hombres” y para eliminar la expresión “para éstas”.</w:t>
      </w:r>
    </w:p>
    <w:p w14:paraId="4D30885F"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59EC84DE"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 xml:space="preserve">2) </w:t>
      </w:r>
      <w:r w:rsidRPr="002F4AC2">
        <w:rPr>
          <w:rFonts w:ascii="Arial" w:hAnsi="Arial" w:cs="Arial"/>
          <w:sz w:val="22"/>
          <w:szCs w:val="22"/>
          <w:u w:val="single"/>
        </w:rPr>
        <w:t>En subsidio</w:t>
      </w:r>
      <w:r w:rsidRPr="002F4AC2">
        <w:rPr>
          <w:rFonts w:ascii="Arial" w:hAnsi="Arial" w:cs="Arial"/>
          <w:sz w:val="22"/>
          <w:szCs w:val="22"/>
        </w:rPr>
        <w:t>, para reemplazar en el artículo 27 bis la expresión “las mujeres” por “grupos vulnerables” y sustituir la palabra “éstas” por “éstos”.</w:t>
      </w:r>
    </w:p>
    <w:p w14:paraId="61B2291D"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5A26DD47" w14:textId="3F1BFA72"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 xml:space="preserve">El diputado </w:t>
      </w:r>
      <w:r w:rsidRPr="002F4AC2">
        <w:rPr>
          <w:rFonts w:ascii="Arial" w:hAnsi="Arial" w:cs="Arial"/>
          <w:b/>
          <w:bCs/>
          <w:sz w:val="22"/>
          <w:szCs w:val="22"/>
        </w:rPr>
        <w:t>Fuenzalida</w:t>
      </w:r>
      <w:r w:rsidRPr="002F4AC2">
        <w:rPr>
          <w:rFonts w:ascii="Arial" w:hAnsi="Arial" w:cs="Arial"/>
          <w:sz w:val="22"/>
          <w:szCs w:val="22"/>
        </w:rPr>
        <w:t xml:space="preserve"> </w:t>
      </w:r>
      <w:r w:rsidR="00853FDB">
        <w:rPr>
          <w:rFonts w:ascii="Arial" w:hAnsi="Arial" w:cs="Arial"/>
          <w:sz w:val="22"/>
          <w:szCs w:val="22"/>
        </w:rPr>
        <w:t>(</w:t>
      </w:r>
      <w:r w:rsidRPr="002F4AC2">
        <w:rPr>
          <w:rFonts w:ascii="Arial" w:hAnsi="Arial" w:cs="Arial"/>
          <w:sz w:val="22"/>
          <w:szCs w:val="22"/>
        </w:rPr>
        <w:t>Presidente</w:t>
      </w:r>
      <w:r w:rsidR="00853FDB">
        <w:rPr>
          <w:rFonts w:ascii="Arial" w:hAnsi="Arial" w:cs="Arial"/>
          <w:sz w:val="22"/>
          <w:szCs w:val="22"/>
        </w:rPr>
        <w:t>),</w:t>
      </w:r>
      <w:r w:rsidRPr="002F4AC2">
        <w:rPr>
          <w:rFonts w:ascii="Arial" w:hAnsi="Arial" w:cs="Arial"/>
          <w:sz w:val="22"/>
          <w:szCs w:val="22"/>
        </w:rPr>
        <w:t xml:space="preserve"> en uso de sus facultades legales y reglamentarias, declaró inadmisibles ambas indicaciones por exceder de la idea matriz del proyecto que dice relación con tomar en consideración las necesidades de </w:t>
      </w:r>
      <w:r w:rsidR="005B7EEB">
        <w:rPr>
          <w:rFonts w:ascii="Arial" w:hAnsi="Arial" w:cs="Arial"/>
          <w:sz w:val="22"/>
          <w:szCs w:val="22"/>
        </w:rPr>
        <w:t xml:space="preserve">seguridad de </w:t>
      </w:r>
      <w:r w:rsidRPr="002F4AC2">
        <w:rPr>
          <w:rFonts w:ascii="Arial" w:hAnsi="Arial" w:cs="Arial"/>
          <w:sz w:val="22"/>
          <w:szCs w:val="22"/>
        </w:rPr>
        <w:t xml:space="preserve">las mujeres y generar espacios públicos seguros y accesibles para ellas en el diseño y la planificación urbanística y, en ese sentido, la enmienda signada con el número 1) ampliaba la aplicación de estas medidas a los hombres, mientras que la propuesta singularizada con el guarismo 2) reemplazaba la palabra “mujer” por la expresión “grupos vulnerables”. </w:t>
      </w:r>
    </w:p>
    <w:p w14:paraId="2003C330"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4B63CC79" w14:textId="512A9F70"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 xml:space="preserve">El diputado </w:t>
      </w:r>
      <w:r w:rsidRPr="002F4AC2">
        <w:rPr>
          <w:rFonts w:ascii="Arial" w:hAnsi="Arial" w:cs="Arial"/>
          <w:b/>
          <w:sz w:val="22"/>
          <w:szCs w:val="22"/>
        </w:rPr>
        <w:t>Cristián Araya</w:t>
      </w:r>
      <w:r w:rsidRPr="002F4AC2">
        <w:rPr>
          <w:rFonts w:ascii="Arial" w:hAnsi="Arial" w:cs="Arial"/>
          <w:sz w:val="22"/>
          <w:szCs w:val="22"/>
        </w:rPr>
        <w:t xml:space="preserve"> aseguró que ambas enmiendas eran admisibles por cuanto la idea matriz, </w:t>
      </w:r>
      <w:r w:rsidR="00890440">
        <w:rPr>
          <w:rFonts w:ascii="Arial" w:hAnsi="Arial" w:cs="Arial"/>
          <w:sz w:val="22"/>
          <w:szCs w:val="22"/>
        </w:rPr>
        <w:t xml:space="preserve">si bien </w:t>
      </w:r>
      <w:r w:rsidRPr="002F4AC2">
        <w:rPr>
          <w:rFonts w:ascii="Arial" w:hAnsi="Arial" w:cs="Arial"/>
          <w:sz w:val="22"/>
          <w:szCs w:val="22"/>
        </w:rPr>
        <w:t>se remontaba a las mujeres, en ningún caso, excluía la posibilidad de aplicar estas medidas a los hombres y al resto de los grupos vulnerables</w:t>
      </w:r>
      <w:r w:rsidR="00067D80">
        <w:rPr>
          <w:rFonts w:ascii="Arial" w:hAnsi="Arial" w:cs="Arial"/>
          <w:sz w:val="22"/>
          <w:szCs w:val="22"/>
        </w:rPr>
        <w:t xml:space="preserve">. </w:t>
      </w:r>
      <w:r w:rsidRPr="002F4AC2">
        <w:rPr>
          <w:rFonts w:ascii="Arial" w:hAnsi="Arial" w:cs="Arial"/>
          <w:sz w:val="22"/>
          <w:szCs w:val="22"/>
        </w:rPr>
        <w:t>Asimismo, señaló que los hombres, niños, personas con discapacidad, adultos mayores y grupos vulnerables también tenían derecho a que la planificación urbana conside</w:t>
      </w:r>
      <w:r w:rsidR="00067D80">
        <w:rPr>
          <w:rFonts w:ascii="Arial" w:hAnsi="Arial" w:cs="Arial"/>
          <w:sz w:val="22"/>
          <w:szCs w:val="22"/>
        </w:rPr>
        <w:t>rara</w:t>
      </w:r>
      <w:r w:rsidRPr="002F4AC2">
        <w:rPr>
          <w:rFonts w:ascii="Arial" w:hAnsi="Arial" w:cs="Arial"/>
          <w:sz w:val="22"/>
          <w:szCs w:val="22"/>
        </w:rPr>
        <w:t xml:space="preserve"> espacios públicos seguros y accesibles para su libre transitar. </w:t>
      </w:r>
    </w:p>
    <w:p w14:paraId="4EA81519"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213E4370"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 xml:space="preserve">Finalmente, consideró que el término “grupos vulnerables” era más apropiado para los fines del proyecto, debido a que incluía tanto a las mujeres como al resto de las personas expuestas a un mayor nivel de inseguridad en los espacios públicos, por ejemplo, las minorías sexuales y solicitó someter a votación ambas declaraciones de inadmisibilidad. </w:t>
      </w:r>
    </w:p>
    <w:p w14:paraId="6CADF3FB"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6875CB48"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lang w:val="es-CL"/>
        </w:rPr>
      </w:pPr>
      <w:r w:rsidRPr="002F4AC2">
        <w:rPr>
          <w:rFonts w:ascii="Arial" w:hAnsi="Arial" w:cs="Arial"/>
          <w:sz w:val="22"/>
          <w:szCs w:val="22"/>
          <w:lang w:val="es-CL"/>
        </w:rPr>
        <w:t xml:space="preserve">El diputado </w:t>
      </w:r>
      <w:r w:rsidRPr="002F4AC2">
        <w:rPr>
          <w:rFonts w:ascii="Arial" w:hAnsi="Arial" w:cs="Arial"/>
          <w:b/>
          <w:sz w:val="22"/>
          <w:szCs w:val="22"/>
          <w:lang w:val="es-CL"/>
        </w:rPr>
        <w:t>Hirsch</w:t>
      </w:r>
      <w:r w:rsidRPr="002F4AC2">
        <w:rPr>
          <w:rFonts w:ascii="Arial" w:hAnsi="Arial" w:cs="Arial"/>
          <w:sz w:val="22"/>
          <w:szCs w:val="22"/>
          <w:lang w:val="es-CL"/>
        </w:rPr>
        <w:t xml:space="preserve"> argumentó que, más allá de que podía ser una buena idea establecer normativas para incluir en la planificación urbana espacios seguros y accesibles para los hombres y grupos vulnerables, se debía respetar la idea matriz del proyecto en el sentido de que ésta se circunscribía única y exclusivamente a las mujeres. </w:t>
      </w:r>
    </w:p>
    <w:p w14:paraId="0A0486F7"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lang w:val="es-CL"/>
        </w:rPr>
      </w:pPr>
    </w:p>
    <w:p w14:paraId="6ABA643B"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lang w:val="es-CL"/>
        </w:rPr>
      </w:pPr>
      <w:r w:rsidRPr="002F4AC2">
        <w:rPr>
          <w:rFonts w:ascii="Arial" w:hAnsi="Arial" w:cs="Arial"/>
          <w:sz w:val="22"/>
          <w:szCs w:val="22"/>
          <w:lang w:val="es-CL"/>
        </w:rPr>
        <w:t xml:space="preserve">La diputada </w:t>
      </w:r>
      <w:r w:rsidRPr="002F4AC2">
        <w:rPr>
          <w:rFonts w:ascii="Arial" w:hAnsi="Arial" w:cs="Arial"/>
          <w:b/>
          <w:sz w:val="22"/>
          <w:szCs w:val="22"/>
          <w:lang w:val="es-CL"/>
        </w:rPr>
        <w:t xml:space="preserve">Ossandón </w:t>
      </w:r>
      <w:r w:rsidRPr="002F4AC2">
        <w:rPr>
          <w:rFonts w:ascii="Arial" w:hAnsi="Arial" w:cs="Arial"/>
          <w:bCs/>
          <w:sz w:val="22"/>
          <w:szCs w:val="22"/>
          <w:lang w:val="es-CL"/>
        </w:rPr>
        <w:t>opinó</w:t>
      </w:r>
      <w:r w:rsidRPr="002F4AC2">
        <w:rPr>
          <w:rFonts w:ascii="Arial" w:hAnsi="Arial" w:cs="Arial"/>
          <w:b/>
          <w:sz w:val="22"/>
          <w:szCs w:val="22"/>
          <w:lang w:val="es-CL"/>
        </w:rPr>
        <w:t xml:space="preserve"> </w:t>
      </w:r>
      <w:r w:rsidRPr="002F4AC2">
        <w:rPr>
          <w:rFonts w:ascii="Arial" w:hAnsi="Arial" w:cs="Arial"/>
          <w:sz w:val="22"/>
          <w:szCs w:val="22"/>
          <w:lang w:val="es-CL"/>
        </w:rPr>
        <w:t xml:space="preserve">que, aun cuando compartía la idea de fondo que subyacía a ambas indicaciones, ellas excedían totalmente la idea matriz del proyecto. </w:t>
      </w:r>
    </w:p>
    <w:p w14:paraId="0BA4159C"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lang w:val="es-CL"/>
        </w:rPr>
      </w:pPr>
    </w:p>
    <w:p w14:paraId="30DDC3E9"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lang w:val="es-CL"/>
        </w:rPr>
      </w:pPr>
      <w:r w:rsidRPr="002F4AC2">
        <w:rPr>
          <w:rFonts w:ascii="Arial" w:hAnsi="Arial" w:cs="Arial"/>
          <w:sz w:val="22"/>
          <w:szCs w:val="22"/>
        </w:rPr>
        <w:lastRenderedPageBreak/>
        <w:t xml:space="preserve">Sometida a votación las </w:t>
      </w:r>
      <w:r w:rsidRPr="002F4AC2">
        <w:rPr>
          <w:rFonts w:ascii="Arial" w:hAnsi="Arial" w:cs="Arial"/>
          <w:b/>
          <w:sz w:val="22"/>
          <w:szCs w:val="22"/>
        </w:rPr>
        <w:t>admisibilidades</w:t>
      </w:r>
      <w:r w:rsidRPr="002F4AC2">
        <w:rPr>
          <w:rFonts w:ascii="Arial" w:hAnsi="Arial" w:cs="Arial"/>
          <w:sz w:val="22"/>
          <w:szCs w:val="22"/>
        </w:rPr>
        <w:t xml:space="preserve"> de las indicaciones signadas con los números 1) y 2), fueron rechazadas por </w:t>
      </w:r>
      <w:r w:rsidRPr="002F4AC2">
        <w:rPr>
          <w:rFonts w:ascii="Arial" w:hAnsi="Arial" w:cs="Arial"/>
          <w:b/>
          <w:bCs/>
          <w:sz w:val="22"/>
          <w:szCs w:val="22"/>
        </w:rPr>
        <w:t>mayoría de votos</w:t>
      </w:r>
      <w:r w:rsidRPr="002F4AC2">
        <w:rPr>
          <w:rFonts w:ascii="Arial" w:hAnsi="Arial" w:cs="Arial"/>
          <w:sz w:val="22"/>
          <w:szCs w:val="22"/>
        </w:rPr>
        <w:t xml:space="preserve">. Se pronunciaron a favor </w:t>
      </w:r>
      <w:r w:rsidRPr="002F4AC2">
        <w:rPr>
          <w:rFonts w:ascii="Arial" w:hAnsi="Arial" w:cs="Arial"/>
          <w:sz w:val="22"/>
          <w:szCs w:val="22"/>
          <w:lang w:val="es-CL"/>
        </w:rPr>
        <w:t>los diputados Cristián Araya y Juan Carlos Beltrán y en contra votaron las diputadas Carolina Tello, Carla Morales, Marcia Raphael y Ximena Ossandón y los diputados Luis Cuello, Juan Fuenzalida, Tomás Hirsch y Héctor Ulloa (2-8-0).</w:t>
      </w:r>
    </w:p>
    <w:p w14:paraId="46B18B00"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lang w:val="es-CL"/>
        </w:rPr>
      </w:pPr>
    </w:p>
    <w:p w14:paraId="242E522C"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lang w:val="es-CL"/>
        </w:rPr>
      </w:pPr>
      <w:r w:rsidRPr="002F4AC2">
        <w:rPr>
          <w:rFonts w:ascii="Arial" w:hAnsi="Arial" w:cs="Arial"/>
          <w:sz w:val="22"/>
          <w:szCs w:val="22"/>
          <w:lang w:val="es-CL"/>
        </w:rPr>
        <w:t xml:space="preserve">El diputado </w:t>
      </w:r>
      <w:r w:rsidRPr="002F4AC2">
        <w:rPr>
          <w:rFonts w:ascii="Arial" w:hAnsi="Arial" w:cs="Arial"/>
          <w:b/>
          <w:sz w:val="22"/>
          <w:szCs w:val="22"/>
          <w:lang w:val="es-CL"/>
        </w:rPr>
        <w:t>Cristián Araya</w:t>
      </w:r>
      <w:r w:rsidRPr="002F4AC2">
        <w:rPr>
          <w:rFonts w:ascii="Arial" w:hAnsi="Arial" w:cs="Arial"/>
          <w:sz w:val="22"/>
          <w:szCs w:val="22"/>
          <w:lang w:val="es-CL"/>
        </w:rPr>
        <w:t xml:space="preserve"> adelantó que se abstendría en la votación de este artículo 27 bis por cuanto excluía a los hombres, a los niños, a los adolescentes, a las personas discapacitadas, a los adultos mayores, a las minorías sexuales y al resto de los grupos vulnerables en la consideración de la planificación urbana y en el diseño de espacios públicos seguros y accesibles. </w:t>
      </w:r>
    </w:p>
    <w:p w14:paraId="20132D4A"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lang w:val="es-CL"/>
        </w:rPr>
      </w:pPr>
    </w:p>
    <w:p w14:paraId="1ABD386A"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 xml:space="preserve">Sometido a votación el artículo 27 bis fue </w:t>
      </w:r>
      <w:r w:rsidRPr="002F4AC2">
        <w:rPr>
          <w:rFonts w:ascii="Arial" w:hAnsi="Arial" w:cs="Arial"/>
          <w:b/>
          <w:sz w:val="22"/>
          <w:szCs w:val="22"/>
        </w:rPr>
        <w:t>aprobado por mayoría de votos</w:t>
      </w:r>
      <w:r w:rsidRPr="002F4AC2">
        <w:rPr>
          <w:rFonts w:ascii="Arial" w:hAnsi="Arial" w:cs="Arial"/>
          <w:sz w:val="22"/>
          <w:szCs w:val="22"/>
        </w:rPr>
        <w:t xml:space="preserve">. Se pronunciaron por la afirmativa las diputadas Carolina Tello, Carla Morales, Marcia Raphael y Ximena Ossandón y los diputados Juan Carlos Beltrán, Luis Cuello, Juan Fuenzalida, Tomás Hirsch y Héctor Ulloa, en tanto se abstuvo el diputado Cristián Araya (9-0-1). </w:t>
      </w:r>
    </w:p>
    <w:p w14:paraId="682A0DC0"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305E7763" w14:textId="77777777" w:rsidR="002F4AC2" w:rsidRPr="002F4AC2" w:rsidRDefault="002F4AC2" w:rsidP="002F4AC2">
      <w:pPr>
        <w:tabs>
          <w:tab w:val="left" w:pos="2160"/>
          <w:tab w:val="left" w:pos="3402"/>
          <w:tab w:val="left" w:pos="3969"/>
        </w:tabs>
        <w:suppressAutoHyphens/>
        <w:jc w:val="center"/>
        <w:textAlignment w:val="baseline"/>
        <w:rPr>
          <w:rFonts w:ascii="Arial" w:hAnsi="Arial" w:cs="Arial"/>
          <w:bCs/>
          <w:sz w:val="22"/>
          <w:szCs w:val="22"/>
        </w:rPr>
      </w:pPr>
      <w:r w:rsidRPr="002F4AC2">
        <w:rPr>
          <w:rFonts w:ascii="Arial" w:hAnsi="Arial" w:cs="Arial"/>
          <w:bCs/>
          <w:sz w:val="22"/>
          <w:szCs w:val="22"/>
        </w:rPr>
        <w:t>*********</w:t>
      </w:r>
    </w:p>
    <w:p w14:paraId="3316D560"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0E049780"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El Ejecutivo formuló una indicación para agregar, en el literal c) del artículo 28 decies, entre la expresión “integrado socialmente” y el punto y aparte que le sigue, la expresión “; e incorporar el enfoque de género en todas las etapas de la planificación urbana, como una herramienta de análisis cuyo objetivo es reconocer las desigualdades que experimentan las mujeres y facilitar el goce y ejercicio de los derechos y garantías fundamentales en igualdad de oportunidades”.</w:t>
      </w:r>
    </w:p>
    <w:p w14:paraId="6134B1E2"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3D9927A2" w14:textId="4B0C3E03"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 xml:space="preserve">El diputado </w:t>
      </w:r>
      <w:r w:rsidRPr="002F4AC2">
        <w:rPr>
          <w:rFonts w:ascii="Arial" w:hAnsi="Arial" w:cs="Arial"/>
          <w:b/>
          <w:sz w:val="22"/>
          <w:szCs w:val="22"/>
        </w:rPr>
        <w:t>Cristián Araya</w:t>
      </w:r>
      <w:r w:rsidRPr="002F4AC2">
        <w:rPr>
          <w:rFonts w:ascii="Arial" w:hAnsi="Arial" w:cs="Arial"/>
          <w:sz w:val="22"/>
          <w:szCs w:val="22"/>
        </w:rPr>
        <w:t xml:space="preserve"> esgrimió que esta indicación terminaba por ensuciar las buenas intenciones contenidas en el proyecto de ley por cuanto incluía algunos “gustitos ideológicos” como era el enfoque de género en lugar de avanzar en la incorporación de aspectos prácticos que permitieran generar un mayor impacto en la planificación urbana de las ciudades y en la seguridad de las mujeres</w:t>
      </w:r>
      <w:r w:rsidR="004C371D">
        <w:rPr>
          <w:rFonts w:ascii="Arial" w:hAnsi="Arial" w:cs="Arial"/>
          <w:sz w:val="22"/>
          <w:szCs w:val="22"/>
        </w:rPr>
        <w:t>.</w:t>
      </w:r>
      <w:r w:rsidRPr="002F4AC2">
        <w:rPr>
          <w:rFonts w:ascii="Arial" w:hAnsi="Arial" w:cs="Arial"/>
          <w:sz w:val="22"/>
          <w:szCs w:val="22"/>
        </w:rPr>
        <w:t xml:space="preserve"> </w:t>
      </w:r>
    </w:p>
    <w:p w14:paraId="37924758"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01C7DE7A"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 xml:space="preserve">La diputada </w:t>
      </w:r>
      <w:r w:rsidRPr="002F4AC2">
        <w:rPr>
          <w:rFonts w:ascii="Arial" w:hAnsi="Arial" w:cs="Arial"/>
          <w:b/>
          <w:sz w:val="22"/>
          <w:szCs w:val="22"/>
        </w:rPr>
        <w:t>Tello</w:t>
      </w:r>
      <w:r w:rsidRPr="002F4AC2">
        <w:rPr>
          <w:rFonts w:ascii="Arial" w:hAnsi="Arial" w:cs="Arial"/>
          <w:sz w:val="22"/>
          <w:szCs w:val="22"/>
        </w:rPr>
        <w:t xml:space="preserve"> recalcó que esta indicación representaba a quienes se sentían inseguras y, muchas veces, no consideradas en la planificación urbana de los espacios públicos y, en base a ello, opinó que esta propuesta era un aporte a la legislación existente debido a que incorporaba una mirada con enfoque de género en la elaboración de los planos reguladores y generaba un bienestar para la sociedad en su conjunto. </w:t>
      </w:r>
    </w:p>
    <w:p w14:paraId="6BAEAA30"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26C3D24D"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 xml:space="preserve">El diputado </w:t>
      </w:r>
      <w:r w:rsidRPr="002F4AC2">
        <w:rPr>
          <w:rFonts w:ascii="Arial" w:hAnsi="Arial" w:cs="Arial"/>
          <w:b/>
          <w:sz w:val="22"/>
          <w:szCs w:val="22"/>
        </w:rPr>
        <w:t>Cuello</w:t>
      </w:r>
      <w:r w:rsidRPr="002F4AC2">
        <w:rPr>
          <w:rFonts w:ascii="Arial" w:hAnsi="Arial" w:cs="Arial"/>
          <w:sz w:val="22"/>
          <w:szCs w:val="22"/>
        </w:rPr>
        <w:t xml:space="preserve"> aseveró que esta enmienda se ajustaba completamente a lo que señalaba el artículo 27 bis recién aprobado dado que reforzaba la incorporación del enfoque de género en el ejercicio de la potestad planificadora. </w:t>
      </w:r>
    </w:p>
    <w:p w14:paraId="41679CE1"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3EFA3376"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 xml:space="preserve">El diputado </w:t>
      </w:r>
      <w:r w:rsidRPr="002F4AC2">
        <w:rPr>
          <w:rFonts w:ascii="Arial" w:hAnsi="Arial" w:cs="Arial"/>
          <w:b/>
          <w:sz w:val="22"/>
          <w:szCs w:val="22"/>
        </w:rPr>
        <w:t>Hirsch</w:t>
      </w:r>
      <w:r w:rsidRPr="002F4AC2">
        <w:rPr>
          <w:rFonts w:ascii="Arial" w:hAnsi="Arial" w:cs="Arial"/>
          <w:sz w:val="22"/>
          <w:szCs w:val="22"/>
        </w:rPr>
        <w:t xml:space="preserve"> detalló que esta indicación buscaba reforzar la necesidad de avanzar en una planificación urbana que contemplara espacios públicos seguros y accesibles para las mujeres, sobre la base de una mirada con perspectiva de género. </w:t>
      </w:r>
    </w:p>
    <w:p w14:paraId="1F9519E6"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360F52D7"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 xml:space="preserve">La diputada </w:t>
      </w:r>
      <w:r w:rsidRPr="002F4AC2">
        <w:rPr>
          <w:rFonts w:ascii="Arial" w:hAnsi="Arial" w:cs="Arial"/>
          <w:b/>
          <w:sz w:val="22"/>
          <w:szCs w:val="22"/>
        </w:rPr>
        <w:t xml:space="preserve">Ossandón </w:t>
      </w:r>
      <w:r w:rsidRPr="002F4AC2">
        <w:rPr>
          <w:rFonts w:ascii="Arial" w:hAnsi="Arial" w:cs="Arial"/>
          <w:sz w:val="22"/>
          <w:szCs w:val="22"/>
        </w:rPr>
        <w:t xml:space="preserve">arguyó que esta indicación no guardaba relación con un sentido de coherencia normativa, sin que agregara ni sacara ningún elemento importante del texto legal, por el contrario, solo dificultaba la tramitación de esta iniciativa. </w:t>
      </w:r>
    </w:p>
    <w:p w14:paraId="04E9C41F"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17158DB7"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t xml:space="preserve">El diputado </w:t>
      </w:r>
      <w:r w:rsidRPr="002F4AC2">
        <w:rPr>
          <w:rFonts w:ascii="Arial" w:hAnsi="Arial" w:cs="Arial"/>
          <w:b/>
          <w:sz w:val="22"/>
          <w:szCs w:val="22"/>
        </w:rPr>
        <w:t xml:space="preserve">Ulloa </w:t>
      </w:r>
      <w:r w:rsidRPr="002F4AC2">
        <w:rPr>
          <w:rFonts w:ascii="Arial" w:hAnsi="Arial" w:cs="Arial"/>
          <w:sz w:val="22"/>
          <w:szCs w:val="22"/>
        </w:rPr>
        <w:t xml:space="preserve">expuso que, si bien esta indicación reforzaba la idea de incorporar el enfoque de género en la planificación urbana de los espacios públicos, en la práctica, solo se limitaba a reiterar un concepto que estaba incluido en el artículo 27 bis del texto original. </w:t>
      </w:r>
    </w:p>
    <w:p w14:paraId="30EA5EA7"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p>
    <w:p w14:paraId="2A3DF6D9"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sz w:val="22"/>
          <w:szCs w:val="22"/>
        </w:rPr>
      </w:pPr>
      <w:r w:rsidRPr="002F4AC2">
        <w:rPr>
          <w:rFonts w:ascii="Arial" w:hAnsi="Arial" w:cs="Arial"/>
          <w:sz w:val="22"/>
          <w:szCs w:val="22"/>
        </w:rPr>
        <w:lastRenderedPageBreak/>
        <w:t xml:space="preserve">Sometida a votación la indicación fue </w:t>
      </w:r>
      <w:r w:rsidRPr="002F4AC2">
        <w:rPr>
          <w:rFonts w:ascii="Arial" w:hAnsi="Arial" w:cs="Arial"/>
          <w:b/>
          <w:sz w:val="22"/>
          <w:szCs w:val="22"/>
        </w:rPr>
        <w:t>rechazada por mayoría de votos</w:t>
      </w:r>
      <w:r w:rsidRPr="002F4AC2">
        <w:rPr>
          <w:rFonts w:ascii="Arial" w:hAnsi="Arial" w:cs="Arial"/>
          <w:sz w:val="22"/>
          <w:szCs w:val="22"/>
        </w:rPr>
        <w:t xml:space="preserve">. Se pronunciaron por la afirmativo la diputada Carolina Tello y los diputados Luis Cuello y Tomás Hirsch; en tanto, votaron en contra las diputadas Carla Morales, Marcia Raphael y Ximena Ossandón y los diputados Cristián Araya, Juan Carlos Beltrán y Juan Fuenzalida y se abstuvo el diputado Héctor Ulloa (3-6-1). </w:t>
      </w:r>
    </w:p>
    <w:p w14:paraId="2633B5EE" w14:textId="77777777" w:rsidR="002F4AC2" w:rsidRPr="002F4AC2" w:rsidRDefault="002F4AC2" w:rsidP="002F4AC2">
      <w:pPr>
        <w:tabs>
          <w:tab w:val="left" w:pos="2160"/>
          <w:tab w:val="left" w:pos="3402"/>
          <w:tab w:val="left" w:pos="3969"/>
        </w:tabs>
        <w:suppressAutoHyphens/>
        <w:jc w:val="both"/>
        <w:textAlignment w:val="baseline"/>
        <w:rPr>
          <w:rFonts w:ascii="Arial" w:hAnsi="Arial" w:cs="Arial"/>
          <w:sz w:val="22"/>
          <w:szCs w:val="22"/>
        </w:rPr>
      </w:pPr>
    </w:p>
    <w:p w14:paraId="28D72FCC" w14:textId="77777777" w:rsidR="002F4AC2" w:rsidRPr="002F4AC2" w:rsidRDefault="002F4AC2" w:rsidP="002F4AC2">
      <w:pPr>
        <w:jc w:val="center"/>
        <w:rPr>
          <w:rFonts w:ascii="Arial" w:hAnsi="Arial" w:cs="Arial"/>
          <w:sz w:val="22"/>
          <w:szCs w:val="22"/>
        </w:rPr>
      </w:pPr>
      <w:r w:rsidRPr="002F4AC2">
        <w:rPr>
          <w:rFonts w:ascii="Arial" w:hAnsi="Arial" w:cs="Arial"/>
          <w:bCs/>
          <w:sz w:val="22"/>
          <w:szCs w:val="22"/>
        </w:rPr>
        <w:t>*********</w:t>
      </w:r>
    </w:p>
    <w:p w14:paraId="625171C2"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698618B5"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Se presentaron las siguientes indicaciones al artículo 105 del decreto con fuerza de ley N° 458, de 1975:</w:t>
      </w:r>
    </w:p>
    <w:p w14:paraId="586ED3E9"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2EC46AA9"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1) Del Ejecutivo para agregar, en el artículo 105, el siguiente literal j):</w:t>
      </w:r>
    </w:p>
    <w:p w14:paraId="403CA724"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71E4F06F"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“j) Características y condiciones de seguridad y accesibilidad en el diseño de los espacios públicos tendientes a prevenir los delitos, contribuyendo a proteger a las personas y los bienes públicos y privados, teniendo en especial consideración los factores que puedan amenazarlas particularmente en atención a su sexo, género, identidad o expresión de género, orientación sexual, edad o situación de discapacidad.”.</w:t>
      </w:r>
    </w:p>
    <w:p w14:paraId="76E8C2CA"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5A85B1F2"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2) De la diputada Carla Morales Del Ejecutivo para agregar, en el artículo 105, el siguiente literal j):</w:t>
      </w:r>
    </w:p>
    <w:p w14:paraId="560886C6"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20274F6B"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“j) Características y condiciones de seguridad y accesibilidad en el diseño de los espacios públicos tendientes a prevenir los delitos, contribuyendo a proteger a las personas y los bienes públicos y privados, teniendo en especial consideración los factores que puedan amenazarlas particularmente en atención a su sexo, edad o situación de discapacidad.”.”.</w:t>
      </w:r>
    </w:p>
    <w:p w14:paraId="1F1E8E85"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072044C5"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 xml:space="preserve">La señora </w:t>
      </w:r>
      <w:r w:rsidRPr="002F4AC2">
        <w:rPr>
          <w:rFonts w:ascii="Arial" w:hAnsi="Arial" w:cs="Arial"/>
          <w:b/>
          <w:bCs/>
          <w:sz w:val="22"/>
          <w:szCs w:val="22"/>
        </w:rPr>
        <w:t>María Francisca González Castro</w:t>
      </w:r>
      <w:r w:rsidRPr="002F4AC2">
        <w:rPr>
          <w:rFonts w:ascii="Arial" w:hAnsi="Arial" w:cs="Arial"/>
          <w:bCs/>
          <w:sz w:val="22"/>
          <w:szCs w:val="22"/>
        </w:rPr>
        <w:t xml:space="preserve">, profesional de la División de Desarrollo Urbano del Ministerio de Vivienda y Urbanismo, explicó que la indicación del Ejecutivo se orientaba a profundizar aquellas medidas que favorecían a las mujeres en términos de planificación territorial por medio de la incorporación de algunas características y condiciones de seguridad y accesibilidad en el diseño técnico de los proyectos de obras urbanísticas, teniendo una especial consideración por aquellos factores que podían generar una mayor amenaza. </w:t>
      </w:r>
    </w:p>
    <w:p w14:paraId="7BFADEBA"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623F895E"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 xml:space="preserve">Agregó que esta disposición no definía las condiciones técnicas que las obras debían cumplir, sino que mandataba a la Ordenanza General de Urbanismo y Construcciones a dicho cometido. </w:t>
      </w:r>
    </w:p>
    <w:p w14:paraId="3A85C878"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39687DF5"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 xml:space="preserve">La diputada </w:t>
      </w:r>
      <w:r w:rsidRPr="002F4AC2">
        <w:rPr>
          <w:rFonts w:ascii="Arial" w:hAnsi="Arial" w:cs="Arial"/>
          <w:b/>
          <w:bCs/>
          <w:sz w:val="22"/>
          <w:szCs w:val="22"/>
        </w:rPr>
        <w:t>Ossandón</w:t>
      </w:r>
      <w:r w:rsidRPr="002F4AC2">
        <w:rPr>
          <w:rFonts w:ascii="Arial" w:hAnsi="Arial" w:cs="Arial"/>
          <w:bCs/>
          <w:sz w:val="22"/>
          <w:szCs w:val="22"/>
        </w:rPr>
        <w:t xml:space="preserve"> preguntó la razón por la cual la indicación del Ejecutivo incluía la identidad o expresión de género y la orientación sexual dentro de los factores que debían tener especial consideración en el diseño de las obras urbanísticas, siendo que lo más importante en este ámbito tenía que ver con el sexo, la edad y la situación de discapacidad de las personas. </w:t>
      </w:r>
    </w:p>
    <w:p w14:paraId="78B4FC16"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5237E143"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 xml:space="preserve">La señora </w:t>
      </w:r>
      <w:r w:rsidRPr="002F4AC2">
        <w:rPr>
          <w:rFonts w:ascii="Arial" w:hAnsi="Arial" w:cs="Arial"/>
          <w:b/>
          <w:bCs/>
          <w:sz w:val="22"/>
          <w:szCs w:val="22"/>
        </w:rPr>
        <w:t>Patricia Corvalán Castañeda</w:t>
      </w:r>
      <w:r w:rsidRPr="002F4AC2">
        <w:rPr>
          <w:rFonts w:ascii="Arial" w:hAnsi="Arial" w:cs="Arial"/>
          <w:bCs/>
          <w:sz w:val="22"/>
          <w:szCs w:val="22"/>
        </w:rPr>
        <w:t xml:space="preserve">, profesional de la División de Desarrollo Urbano del Ministerio de Vivienda y Urbanismo, precisó que, en general, como Ejecutivo entendían las políticas de enfoque de género de forma inclusiva, es decir, la idea era que estas medidas no solo contemplaran a mujeres y a hombres, sino que también a los grupos vulnerables como era el caso, entre otros, de las personas no binarias. </w:t>
      </w:r>
    </w:p>
    <w:p w14:paraId="44C99830"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04E042E8"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Asimismo, detalló que la indicación del Ejecutivo establecía la posibilidad de que los diseños de obras urbanas pudieran tener un tratamiento diferenciado para cada necesidad, por ejemplo, en lo que respecta los baños universales.</w:t>
      </w:r>
    </w:p>
    <w:p w14:paraId="2A736D1D"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292DB92B"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lastRenderedPageBreak/>
        <w:t xml:space="preserve">Por último, recalcó que la referida enmienda, bajo ningún punto de vista, buscaba segregar ni restringir a los hombres, sino que más bien apuntaba a incorporar herramientas relacionadas con el enfoque de género para, de esta forma, nutrir de mejor manera las necesidades específicas de la población en torno a la seguridad y accesibilidad en los espacios públicos. </w:t>
      </w:r>
    </w:p>
    <w:p w14:paraId="5A2572F9"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69B897D1"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 xml:space="preserve">El diputado </w:t>
      </w:r>
      <w:r w:rsidRPr="002F4AC2">
        <w:rPr>
          <w:rFonts w:ascii="Arial" w:hAnsi="Arial" w:cs="Arial"/>
          <w:b/>
          <w:bCs/>
          <w:sz w:val="22"/>
          <w:szCs w:val="22"/>
        </w:rPr>
        <w:t>Cristián Araya</w:t>
      </w:r>
      <w:r w:rsidRPr="002F4AC2">
        <w:rPr>
          <w:rFonts w:ascii="Arial" w:hAnsi="Arial" w:cs="Arial"/>
          <w:bCs/>
          <w:sz w:val="22"/>
          <w:szCs w:val="22"/>
        </w:rPr>
        <w:t xml:space="preserve"> pidió la declaración de inadmisibilidad de la indicación del Ejecutivo –signada con el número 1)- de acuerdo al inciso primero del artículo 24 de la ley N°18.918, debido a que excedía la idea matriz de la iniciativa al hacer referencia a la orientación sexual que no guardaba relación con el objeto del proyecto. </w:t>
      </w:r>
    </w:p>
    <w:p w14:paraId="69A51333"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7CDE8967" w14:textId="0C66DAE6"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 xml:space="preserve">El diputado </w:t>
      </w:r>
      <w:r w:rsidRPr="002F4AC2">
        <w:rPr>
          <w:rFonts w:ascii="Arial" w:hAnsi="Arial" w:cs="Arial"/>
          <w:b/>
          <w:bCs/>
          <w:sz w:val="22"/>
          <w:szCs w:val="22"/>
        </w:rPr>
        <w:t>Fuenzalida</w:t>
      </w:r>
      <w:r w:rsidR="00853FDB">
        <w:rPr>
          <w:rFonts w:ascii="Arial" w:hAnsi="Arial" w:cs="Arial"/>
          <w:b/>
          <w:bCs/>
          <w:sz w:val="22"/>
          <w:szCs w:val="22"/>
        </w:rPr>
        <w:t xml:space="preserve"> </w:t>
      </w:r>
      <w:r w:rsidR="00853FDB" w:rsidRPr="00853FDB">
        <w:rPr>
          <w:rFonts w:ascii="Arial" w:hAnsi="Arial" w:cs="Arial"/>
          <w:sz w:val="22"/>
          <w:szCs w:val="22"/>
        </w:rPr>
        <w:t>(Presidente),</w:t>
      </w:r>
      <w:r w:rsidRPr="00853FDB">
        <w:rPr>
          <w:rFonts w:ascii="Arial" w:hAnsi="Arial" w:cs="Arial"/>
          <w:sz w:val="22"/>
          <w:szCs w:val="22"/>
        </w:rPr>
        <w:t xml:space="preserve"> </w:t>
      </w:r>
      <w:r w:rsidRPr="002F4AC2">
        <w:rPr>
          <w:rFonts w:ascii="Arial" w:hAnsi="Arial" w:cs="Arial"/>
          <w:bCs/>
          <w:sz w:val="22"/>
          <w:szCs w:val="22"/>
        </w:rPr>
        <w:t xml:space="preserve">en uso de sus facultades que le confieren los artículos 25 de la ley N°18.918, orgánica constitucional del Congreso Nacional y 244, número 16, del Reglamento de la Corporación, declaró </w:t>
      </w:r>
      <w:r w:rsidRPr="002F4AC2">
        <w:rPr>
          <w:rFonts w:ascii="Arial" w:hAnsi="Arial" w:cs="Arial"/>
          <w:b/>
          <w:bCs/>
          <w:sz w:val="22"/>
          <w:szCs w:val="22"/>
        </w:rPr>
        <w:t>inadmisible</w:t>
      </w:r>
      <w:r w:rsidRPr="002F4AC2">
        <w:rPr>
          <w:rFonts w:ascii="Arial" w:hAnsi="Arial" w:cs="Arial"/>
          <w:bCs/>
          <w:sz w:val="22"/>
          <w:szCs w:val="22"/>
        </w:rPr>
        <w:t xml:space="preserve"> la enmienda por exceder las ideas matrices de la iniciativa de acuerdo al inciso primero del artículo 24 de la referida ley orgánica. </w:t>
      </w:r>
    </w:p>
    <w:p w14:paraId="004A3A9E"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3AB77F2A"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lang w:val="es-CL"/>
        </w:rPr>
      </w:pPr>
      <w:r w:rsidRPr="002F4AC2">
        <w:rPr>
          <w:rFonts w:ascii="Arial" w:hAnsi="Arial" w:cs="Arial"/>
          <w:bCs/>
          <w:sz w:val="22"/>
          <w:szCs w:val="22"/>
          <w:lang w:val="es-CL"/>
        </w:rPr>
        <w:t xml:space="preserve">La diputada </w:t>
      </w:r>
      <w:r w:rsidRPr="002F4AC2">
        <w:rPr>
          <w:rFonts w:ascii="Arial" w:hAnsi="Arial" w:cs="Arial"/>
          <w:b/>
          <w:bCs/>
          <w:sz w:val="22"/>
          <w:szCs w:val="22"/>
          <w:lang w:val="es-CL"/>
        </w:rPr>
        <w:t>Carla Morales</w:t>
      </w:r>
      <w:r w:rsidRPr="002F4AC2">
        <w:rPr>
          <w:rFonts w:ascii="Arial" w:hAnsi="Arial" w:cs="Arial"/>
          <w:bCs/>
          <w:sz w:val="22"/>
          <w:szCs w:val="22"/>
          <w:lang w:val="es-CL"/>
        </w:rPr>
        <w:t xml:space="preserve"> aclaró que, cuando se hablaba de enfoque de género, lo que se buscaba era reconocer las diferencias que existían entre hombres y mujeres en materia de discriminación y exclusión. En tanto, explicó que el concepto “perspectiva de género” decía relación con una herramienta que se utilizaba para la elaboración de políticas públicas. </w:t>
      </w:r>
    </w:p>
    <w:p w14:paraId="2C9637D7"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lang w:val="es-CL"/>
        </w:rPr>
      </w:pPr>
    </w:p>
    <w:p w14:paraId="19E90335"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lang w:val="es-CL"/>
        </w:rPr>
      </w:pPr>
      <w:r w:rsidRPr="002F4AC2">
        <w:rPr>
          <w:rFonts w:ascii="Arial" w:hAnsi="Arial" w:cs="Arial"/>
          <w:bCs/>
          <w:sz w:val="22"/>
          <w:szCs w:val="22"/>
          <w:lang w:val="es-CL"/>
        </w:rPr>
        <w:t xml:space="preserve">En base a lo anterior, consignó que lo que buscaba la indicación de su autoría -signada con el número 2)- era que se incluyera en las políticas relacionadas con la planificación urbana una perspectiva enfocada hacia las mujeres que se hiciera cargo de las brechas estadísticas que existían en materia de seguridad y accesibilidad en espacios públicos. </w:t>
      </w:r>
    </w:p>
    <w:p w14:paraId="1B2CC267"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lang w:val="es-CL"/>
        </w:rPr>
      </w:pPr>
    </w:p>
    <w:p w14:paraId="1F2A9B19"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lang w:val="es-CL"/>
        </w:rPr>
      </w:pPr>
      <w:r w:rsidRPr="002F4AC2">
        <w:rPr>
          <w:rFonts w:ascii="Arial" w:hAnsi="Arial" w:cs="Arial"/>
          <w:bCs/>
          <w:sz w:val="22"/>
          <w:szCs w:val="22"/>
          <w:lang w:val="es-CL"/>
        </w:rPr>
        <w:t xml:space="preserve">En cambio, detalló que la enmienda del Ejecutivo exageraba dicho criterio al incluir la orientación sexual, por cuanto no guardaba ninguna relación con las políticas de enfoque de género y, por ende, tampoco con las ideas matrices del proyecto. </w:t>
      </w:r>
    </w:p>
    <w:p w14:paraId="408CD1F8"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lang w:val="es-CL"/>
        </w:rPr>
      </w:pPr>
    </w:p>
    <w:p w14:paraId="755FE04C"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lang w:val="es-CL"/>
        </w:rPr>
        <w:t xml:space="preserve">El diputado </w:t>
      </w:r>
      <w:r w:rsidRPr="002F4AC2">
        <w:rPr>
          <w:rFonts w:ascii="Arial" w:hAnsi="Arial" w:cs="Arial"/>
          <w:b/>
          <w:bCs/>
          <w:sz w:val="22"/>
          <w:szCs w:val="22"/>
          <w:lang w:val="es-CL"/>
        </w:rPr>
        <w:t>Hirsch</w:t>
      </w:r>
      <w:r w:rsidRPr="002F4AC2">
        <w:rPr>
          <w:rFonts w:ascii="Arial" w:hAnsi="Arial" w:cs="Arial"/>
          <w:bCs/>
          <w:sz w:val="22"/>
          <w:szCs w:val="22"/>
          <w:lang w:val="es-CL"/>
        </w:rPr>
        <w:t xml:space="preserve"> hizo presente que </w:t>
      </w:r>
      <w:r w:rsidRPr="002F4AC2">
        <w:rPr>
          <w:rFonts w:ascii="Arial" w:hAnsi="Arial" w:cs="Arial"/>
          <w:bCs/>
          <w:sz w:val="22"/>
          <w:szCs w:val="22"/>
        </w:rPr>
        <w:t>entre la indicación del Ejecutivo y la enmienda propuesta por la diputada Carla Morales existían cuatro diferencias importantes, las cuales decían relación con la orientación sexual, género, identidad o expresión de género.</w:t>
      </w:r>
    </w:p>
    <w:p w14:paraId="7A2CAF34"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1F4A57CD"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 xml:space="preserve">La diputada </w:t>
      </w:r>
      <w:r w:rsidRPr="002F4AC2">
        <w:rPr>
          <w:rFonts w:ascii="Arial" w:hAnsi="Arial" w:cs="Arial"/>
          <w:b/>
          <w:bCs/>
          <w:sz w:val="22"/>
          <w:szCs w:val="22"/>
        </w:rPr>
        <w:t>Carla Morales</w:t>
      </w:r>
      <w:r w:rsidRPr="002F4AC2">
        <w:rPr>
          <w:rFonts w:ascii="Arial" w:hAnsi="Arial" w:cs="Arial"/>
          <w:bCs/>
          <w:sz w:val="22"/>
          <w:szCs w:val="22"/>
        </w:rPr>
        <w:t xml:space="preserve"> puntualizó que la indicación de su autoría circunscribía la aplicación de las características y consideraciones de seguridad y accesibilidad únicamente a los factores de sexo, edad y situación de discapacidad debido a que incorporaban a todas las personas sin distinción. </w:t>
      </w:r>
    </w:p>
    <w:p w14:paraId="02171B55"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4B8046C6"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 xml:space="preserve">La diputada </w:t>
      </w:r>
      <w:r w:rsidRPr="002F4AC2">
        <w:rPr>
          <w:rFonts w:ascii="Arial" w:hAnsi="Arial" w:cs="Arial"/>
          <w:b/>
          <w:bCs/>
          <w:sz w:val="22"/>
          <w:szCs w:val="22"/>
        </w:rPr>
        <w:t>Tello</w:t>
      </w:r>
      <w:r w:rsidRPr="002F4AC2">
        <w:rPr>
          <w:rFonts w:ascii="Arial" w:hAnsi="Arial" w:cs="Arial"/>
          <w:bCs/>
          <w:sz w:val="22"/>
          <w:szCs w:val="22"/>
        </w:rPr>
        <w:t xml:space="preserve"> esbozó que, aun cuando compartía la necesidad de profundizar las herramientas que permitían resguardar la seguridad y la perspectiva de género en los espacios públicos, entendía que la indicación de la diputada Carla Morales se quedaba corta en la búsqueda de dichos propósitos, toda vez que excluía a la identidad o expresión de género, a la orientación sexual y al género como factores de especial consideración para el diseño de las obras de urbanización. </w:t>
      </w:r>
    </w:p>
    <w:p w14:paraId="1327EAEF"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7D6C8480"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r w:rsidRPr="002F4AC2">
        <w:rPr>
          <w:rFonts w:ascii="Arial" w:hAnsi="Arial" w:cs="Arial"/>
          <w:bCs/>
          <w:sz w:val="22"/>
          <w:szCs w:val="22"/>
        </w:rPr>
        <w:t xml:space="preserve">El diputado </w:t>
      </w:r>
      <w:r w:rsidRPr="002F4AC2">
        <w:rPr>
          <w:rFonts w:ascii="Arial" w:hAnsi="Arial" w:cs="Arial"/>
          <w:b/>
          <w:bCs/>
          <w:sz w:val="22"/>
          <w:szCs w:val="22"/>
        </w:rPr>
        <w:t xml:space="preserve">Cuello </w:t>
      </w:r>
      <w:r w:rsidRPr="002F4AC2">
        <w:rPr>
          <w:rFonts w:ascii="Arial" w:hAnsi="Arial" w:cs="Arial"/>
          <w:bCs/>
          <w:sz w:val="22"/>
          <w:szCs w:val="22"/>
        </w:rPr>
        <w:t xml:space="preserve">expuso que, si bien la indicación de la diputada Carla Morales incluía varios elementos relevantes suprimía lo relativo a la protección de aquellos factores que podían generar un mayor riesgo para las personas en los espacios públicos, lo cual debilitaba el contenido del proyecto de ley. </w:t>
      </w:r>
    </w:p>
    <w:p w14:paraId="47240CC0"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rPr>
      </w:pPr>
    </w:p>
    <w:p w14:paraId="4D09EB1B"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lang w:val="es-CL"/>
        </w:rPr>
      </w:pPr>
      <w:r w:rsidRPr="002F4AC2">
        <w:rPr>
          <w:rFonts w:ascii="Arial" w:hAnsi="Arial" w:cs="Arial"/>
          <w:bCs/>
          <w:sz w:val="22"/>
          <w:szCs w:val="22"/>
        </w:rPr>
        <w:t>Consideró admisible la</w:t>
      </w:r>
      <w:r w:rsidRPr="002F4AC2">
        <w:rPr>
          <w:rFonts w:ascii="Arial" w:hAnsi="Arial" w:cs="Arial"/>
          <w:bCs/>
          <w:sz w:val="22"/>
          <w:szCs w:val="22"/>
          <w:lang w:val="es-CL"/>
        </w:rPr>
        <w:t xml:space="preserve"> indicación formulada por el Ejecutivo atendido a que añadía elementos complementarios y coherentes con la idea de </w:t>
      </w:r>
      <w:r w:rsidRPr="002F4AC2">
        <w:rPr>
          <w:rFonts w:ascii="Arial" w:hAnsi="Arial" w:cs="Arial"/>
          <w:bCs/>
          <w:sz w:val="22"/>
          <w:szCs w:val="22"/>
        </w:rPr>
        <w:t xml:space="preserve">generar espacios públicos seguros y accesibles para las mujeres y, en razón a ello, solicitó reconsiderar la resolución del Presidente y </w:t>
      </w:r>
      <w:r w:rsidRPr="002F4AC2">
        <w:rPr>
          <w:rFonts w:ascii="Arial" w:hAnsi="Arial" w:cs="Arial"/>
          <w:bCs/>
          <w:sz w:val="22"/>
          <w:szCs w:val="22"/>
          <w:lang w:val="es-CL"/>
        </w:rPr>
        <w:t>someter a votación la declaración de inadmisibilidad.</w:t>
      </w:r>
    </w:p>
    <w:p w14:paraId="108D3DFB"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lang w:val="es-CL"/>
        </w:rPr>
      </w:pPr>
    </w:p>
    <w:p w14:paraId="158F917D"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lang w:val="es-CL"/>
        </w:rPr>
      </w:pPr>
      <w:r w:rsidRPr="002F4AC2">
        <w:rPr>
          <w:rFonts w:ascii="Arial" w:hAnsi="Arial" w:cs="Arial"/>
          <w:bCs/>
          <w:sz w:val="22"/>
          <w:szCs w:val="22"/>
        </w:rPr>
        <w:t xml:space="preserve">Sometida a votación la </w:t>
      </w:r>
      <w:r w:rsidRPr="002F4AC2">
        <w:rPr>
          <w:rFonts w:ascii="Arial" w:hAnsi="Arial" w:cs="Arial"/>
          <w:b/>
          <w:bCs/>
          <w:sz w:val="22"/>
          <w:szCs w:val="22"/>
        </w:rPr>
        <w:t xml:space="preserve">admisibilidad </w:t>
      </w:r>
      <w:r w:rsidRPr="002F4AC2">
        <w:rPr>
          <w:rFonts w:ascii="Arial" w:hAnsi="Arial" w:cs="Arial"/>
          <w:bCs/>
          <w:sz w:val="22"/>
          <w:szCs w:val="22"/>
        </w:rPr>
        <w:t xml:space="preserve">de la indicación individualizada con el número 1), fue </w:t>
      </w:r>
      <w:r w:rsidRPr="002F4AC2">
        <w:rPr>
          <w:rFonts w:ascii="Arial" w:hAnsi="Arial" w:cs="Arial"/>
          <w:b/>
          <w:sz w:val="22"/>
          <w:szCs w:val="22"/>
        </w:rPr>
        <w:t>rechazada</w:t>
      </w:r>
      <w:r w:rsidRPr="002F4AC2">
        <w:rPr>
          <w:rFonts w:ascii="Arial" w:hAnsi="Arial" w:cs="Arial"/>
          <w:bCs/>
          <w:sz w:val="22"/>
          <w:szCs w:val="22"/>
        </w:rPr>
        <w:t xml:space="preserve"> por </w:t>
      </w:r>
      <w:r w:rsidRPr="002F4AC2">
        <w:rPr>
          <w:rFonts w:ascii="Arial" w:hAnsi="Arial" w:cs="Arial"/>
          <w:b/>
          <w:bCs/>
          <w:sz w:val="22"/>
          <w:szCs w:val="22"/>
        </w:rPr>
        <w:t>mayoría de votos</w:t>
      </w:r>
      <w:r w:rsidRPr="002F4AC2">
        <w:rPr>
          <w:rFonts w:ascii="Arial" w:hAnsi="Arial" w:cs="Arial"/>
          <w:bCs/>
          <w:sz w:val="22"/>
          <w:szCs w:val="22"/>
        </w:rPr>
        <w:t xml:space="preserve">. Se pronunciaron por la admisibilidad </w:t>
      </w:r>
      <w:r w:rsidRPr="002F4AC2">
        <w:rPr>
          <w:rFonts w:ascii="Arial" w:hAnsi="Arial" w:cs="Arial"/>
          <w:bCs/>
          <w:sz w:val="22"/>
          <w:szCs w:val="22"/>
          <w:lang w:val="es-CL"/>
        </w:rPr>
        <w:t>la diputada Carolina Tello y los diputados Luis Cuello y Tomás Hirsch y votaron en contra las diputadas Carla Morales, Ximena Ossandón y Marcia Raphael y los diputados Cristián Araya, Juan Carlos Beltrán, Juan Fuenzalida y Héctor Ulloa (3-7-0).</w:t>
      </w:r>
    </w:p>
    <w:p w14:paraId="3FCD30F1"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lang w:val="es-CL"/>
        </w:rPr>
      </w:pPr>
    </w:p>
    <w:p w14:paraId="3DDB60CC" w14:textId="77777777" w:rsidR="002F4AC2" w:rsidRPr="002F4AC2" w:rsidRDefault="002F4AC2" w:rsidP="002F4AC2">
      <w:pPr>
        <w:tabs>
          <w:tab w:val="left" w:pos="2160"/>
          <w:tab w:val="left" w:pos="3402"/>
          <w:tab w:val="left" w:pos="3969"/>
        </w:tabs>
        <w:suppressAutoHyphens/>
        <w:ind w:firstLine="1134"/>
        <w:jc w:val="both"/>
        <w:textAlignment w:val="baseline"/>
        <w:rPr>
          <w:rFonts w:ascii="Arial" w:hAnsi="Arial" w:cs="Arial"/>
          <w:bCs/>
          <w:sz w:val="22"/>
          <w:szCs w:val="22"/>
          <w:lang w:val="es-CL"/>
        </w:rPr>
      </w:pPr>
      <w:r w:rsidRPr="002F4AC2">
        <w:rPr>
          <w:rFonts w:ascii="Arial" w:hAnsi="Arial" w:cs="Arial"/>
          <w:bCs/>
          <w:sz w:val="22"/>
          <w:szCs w:val="22"/>
          <w:lang w:val="es-CL"/>
        </w:rPr>
        <w:t xml:space="preserve">Sometida a votación la enmienda singularizada con el número 2), fue </w:t>
      </w:r>
      <w:r w:rsidRPr="002F4AC2">
        <w:rPr>
          <w:rFonts w:ascii="Arial" w:hAnsi="Arial" w:cs="Arial"/>
          <w:b/>
          <w:bCs/>
          <w:sz w:val="22"/>
          <w:szCs w:val="22"/>
          <w:lang w:val="es-CL"/>
        </w:rPr>
        <w:t>aprobada por mayoría de votos</w:t>
      </w:r>
      <w:r w:rsidRPr="002F4AC2">
        <w:rPr>
          <w:rFonts w:ascii="Arial" w:hAnsi="Arial" w:cs="Arial"/>
          <w:bCs/>
          <w:sz w:val="22"/>
          <w:szCs w:val="22"/>
          <w:lang w:val="es-CL"/>
        </w:rPr>
        <w:t xml:space="preserve">. Se pronunciaron por la afirmativa las diputadas Carla Morales, Ximena Ossandón y Marcia Raphael y los diputados Cristián Araya, Juan Carlos Beltrán, Juan Fuenzalida y Héctor Ulloa; en tanto se abstuvieron la diputada Carolina Tello y los diputados Luis Cuello y Tomás Hirsch (7-0-3). </w:t>
      </w:r>
    </w:p>
    <w:p w14:paraId="63FD3B69" w14:textId="77777777" w:rsidR="002F4AC2" w:rsidRDefault="002F4AC2" w:rsidP="00541DC9">
      <w:pPr>
        <w:tabs>
          <w:tab w:val="left" w:pos="2160"/>
          <w:tab w:val="left" w:pos="3402"/>
          <w:tab w:val="left" w:pos="3969"/>
        </w:tabs>
        <w:suppressAutoHyphens/>
        <w:ind w:firstLine="1134"/>
        <w:jc w:val="both"/>
        <w:textAlignment w:val="baseline"/>
        <w:rPr>
          <w:rFonts w:ascii="Arial" w:hAnsi="Arial" w:cs="Arial"/>
          <w:sz w:val="22"/>
          <w:szCs w:val="22"/>
        </w:rPr>
      </w:pPr>
    </w:p>
    <w:p w14:paraId="42FE2012" w14:textId="77777777" w:rsidR="007A5A42" w:rsidRPr="00541DC9" w:rsidRDefault="007A5A42" w:rsidP="00541DC9">
      <w:pPr>
        <w:tabs>
          <w:tab w:val="left" w:pos="2160"/>
          <w:tab w:val="left" w:pos="3402"/>
          <w:tab w:val="left" w:pos="3969"/>
        </w:tabs>
        <w:ind w:right="45"/>
        <w:jc w:val="center"/>
        <w:rPr>
          <w:rFonts w:ascii="Arial" w:hAnsi="Arial" w:cs="Arial"/>
          <w:color w:val="000000"/>
          <w:sz w:val="22"/>
          <w:szCs w:val="22"/>
          <w:lang w:val="es-CL" w:eastAsia="es-CL"/>
        </w:rPr>
      </w:pPr>
      <w:r w:rsidRPr="00541DC9">
        <w:rPr>
          <w:rFonts w:ascii="Arial" w:hAnsi="Arial" w:cs="Arial"/>
          <w:color w:val="000000"/>
          <w:sz w:val="22"/>
          <w:szCs w:val="22"/>
          <w:lang w:val="es-CL" w:eastAsia="es-CL"/>
        </w:rPr>
        <w:t>******</w:t>
      </w:r>
    </w:p>
    <w:p w14:paraId="2A213705" w14:textId="77777777" w:rsidR="00965479" w:rsidRPr="00541DC9" w:rsidRDefault="00965479" w:rsidP="00541DC9">
      <w:pPr>
        <w:tabs>
          <w:tab w:val="left" w:pos="2160"/>
          <w:tab w:val="left" w:pos="3402"/>
          <w:tab w:val="left" w:pos="3969"/>
        </w:tabs>
        <w:ind w:right="45" w:firstLine="1134"/>
        <w:jc w:val="both"/>
        <w:rPr>
          <w:rFonts w:ascii="Arial" w:hAnsi="Arial" w:cs="Arial"/>
          <w:i/>
          <w:sz w:val="22"/>
          <w:szCs w:val="22"/>
          <w:shd w:val="clear" w:color="auto" w:fill="FFFFFF"/>
        </w:rPr>
      </w:pPr>
    </w:p>
    <w:p w14:paraId="5748848B" w14:textId="77777777" w:rsidR="001C2DA7" w:rsidRPr="00541DC9" w:rsidRDefault="001C2DA7" w:rsidP="00541DC9">
      <w:pPr>
        <w:tabs>
          <w:tab w:val="left" w:pos="2520"/>
        </w:tabs>
        <w:jc w:val="both"/>
        <w:rPr>
          <w:rFonts w:ascii="Arial" w:hAnsi="Arial" w:cs="Arial"/>
          <w:b/>
          <w:sz w:val="22"/>
          <w:szCs w:val="22"/>
        </w:rPr>
      </w:pPr>
      <w:r w:rsidRPr="00541DC9">
        <w:rPr>
          <w:rFonts w:ascii="Arial" w:hAnsi="Arial" w:cs="Arial"/>
          <w:b/>
          <w:sz w:val="22"/>
          <w:szCs w:val="22"/>
        </w:rPr>
        <w:t>V</w:t>
      </w:r>
      <w:r w:rsidR="00005BD5" w:rsidRPr="00541DC9">
        <w:rPr>
          <w:rFonts w:ascii="Arial" w:hAnsi="Arial" w:cs="Arial"/>
          <w:b/>
          <w:sz w:val="22"/>
          <w:szCs w:val="22"/>
        </w:rPr>
        <w:t>I</w:t>
      </w:r>
      <w:r w:rsidRPr="00541DC9">
        <w:rPr>
          <w:rFonts w:ascii="Arial" w:hAnsi="Arial" w:cs="Arial"/>
          <w:b/>
          <w:sz w:val="22"/>
          <w:szCs w:val="22"/>
        </w:rPr>
        <w:t>.- TEXTO DEL PROYECTO APROBADO POR LA COMISIÓN.</w:t>
      </w:r>
    </w:p>
    <w:p w14:paraId="1411BE83" w14:textId="77777777" w:rsidR="00FA0FF4" w:rsidRPr="00541DC9" w:rsidRDefault="00FA0FF4" w:rsidP="00541DC9">
      <w:pPr>
        <w:tabs>
          <w:tab w:val="left" w:pos="851"/>
          <w:tab w:val="left" w:pos="2520"/>
        </w:tabs>
        <w:ind w:firstLine="1134"/>
        <w:jc w:val="both"/>
        <w:rPr>
          <w:rFonts w:ascii="Arial" w:hAnsi="Arial" w:cs="Arial"/>
          <w:sz w:val="22"/>
          <w:szCs w:val="22"/>
        </w:rPr>
      </w:pPr>
    </w:p>
    <w:p w14:paraId="07C65E4B" w14:textId="77777777" w:rsidR="001C2DA7" w:rsidRPr="00541DC9" w:rsidRDefault="001C2DA7" w:rsidP="00541DC9">
      <w:pPr>
        <w:ind w:right="45" w:firstLine="1134"/>
        <w:jc w:val="both"/>
        <w:rPr>
          <w:rFonts w:ascii="Arial" w:eastAsia="Calibri" w:hAnsi="Arial" w:cs="Arial"/>
          <w:sz w:val="22"/>
          <w:szCs w:val="22"/>
          <w:lang w:val="es-CL" w:eastAsia="en-US"/>
        </w:rPr>
      </w:pPr>
      <w:r w:rsidRPr="00541DC9">
        <w:rPr>
          <w:rFonts w:ascii="Arial" w:eastAsia="Calibri" w:hAnsi="Arial" w:cs="Arial"/>
          <w:sz w:val="22"/>
          <w:szCs w:val="22"/>
          <w:lang w:val="es-CL" w:eastAsia="en-US"/>
        </w:rPr>
        <w:t>Por las razones señaladas y por l</w:t>
      </w:r>
      <w:r w:rsidR="004F5D78" w:rsidRPr="00541DC9">
        <w:rPr>
          <w:rFonts w:ascii="Arial" w:eastAsia="Calibri" w:hAnsi="Arial" w:cs="Arial"/>
          <w:sz w:val="22"/>
          <w:szCs w:val="22"/>
          <w:lang w:val="es-CL" w:eastAsia="en-US"/>
        </w:rPr>
        <w:t>as que expondrá oportunamente la Diputada</w:t>
      </w:r>
      <w:r w:rsidRPr="00541DC9">
        <w:rPr>
          <w:rFonts w:ascii="Arial" w:eastAsia="Calibri" w:hAnsi="Arial" w:cs="Arial"/>
          <w:sz w:val="22"/>
          <w:szCs w:val="22"/>
          <w:lang w:val="es-CL" w:eastAsia="en-US"/>
        </w:rPr>
        <w:t xml:space="preserve"> Informante, </w:t>
      </w:r>
      <w:r w:rsidR="009A0A65" w:rsidRPr="00541DC9">
        <w:rPr>
          <w:rFonts w:ascii="Arial" w:eastAsia="Calibri" w:hAnsi="Arial" w:cs="Arial"/>
          <w:sz w:val="22"/>
          <w:szCs w:val="22"/>
          <w:lang w:val="es-CL" w:eastAsia="en-US"/>
        </w:rPr>
        <w:t xml:space="preserve">la </w:t>
      </w:r>
      <w:r w:rsidRPr="00541DC9">
        <w:rPr>
          <w:rFonts w:ascii="Arial" w:eastAsia="Calibri" w:hAnsi="Arial" w:cs="Arial"/>
          <w:sz w:val="22"/>
          <w:szCs w:val="22"/>
          <w:lang w:val="es-CL" w:eastAsia="en-US"/>
        </w:rPr>
        <w:t xml:space="preserve">Comisión </w:t>
      </w:r>
      <w:r w:rsidR="009A0A65" w:rsidRPr="00541DC9">
        <w:rPr>
          <w:rFonts w:ascii="Arial" w:eastAsia="Calibri" w:hAnsi="Arial" w:cs="Arial"/>
          <w:sz w:val="22"/>
          <w:szCs w:val="22"/>
          <w:lang w:val="es-CL" w:eastAsia="en-US"/>
        </w:rPr>
        <w:t xml:space="preserve">de Vivienda, Desarrollo Urbano y Bienes Nacionales </w:t>
      </w:r>
      <w:hyperlink r:id="rId15" w:history="1"/>
      <w:r w:rsidR="009A0A65" w:rsidRPr="00541DC9">
        <w:rPr>
          <w:rFonts w:ascii="Arial" w:eastAsia="Calibri" w:hAnsi="Arial" w:cs="Arial"/>
          <w:sz w:val="22"/>
          <w:szCs w:val="22"/>
          <w:lang w:val="es-CL" w:eastAsia="en-US"/>
        </w:rPr>
        <w:t xml:space="preserve"> </w:t>
      </w:r>
      <w:r w:rsidRPr="00541DC9">
        <w:rPr>
          <w:rFonts w:ascii="Arial" w:eastAsia="Calibri" w:hAnsi="Arial" w:cs="Arial"/>
          <w:sz w:val="22"/>
          <w:szCs w:val="22"/>
          <w:lang w:val="es-CL" w:eastAsia="en-US"/>
        </w:rPr>
        <w:t xml:space="preserve">recomienda </w:t>
      </w:r>
      <w:r w:rsidR="00FA0FF4" w:rsidRPr="00541DC9">
        <w:rPr>
          <w:rFonts w:ascii="Arial" w:eastAsia="Calibri" w:hAnsi="Arial" w:cs="Arial"/>
          <w:sz w:val="22"/>
          <w:szCs w:val="22"/>
          <w:lang w:val="es-CL" w:eastAsia="en-US"/>
        </w:rPr>
        <w:t xml:space="preserve">a la Sala </w:t>
      </w:r>
      <w:r w:rsidRPr="00541DC9">
        <w:rPr>
          <w:rFonts w:ascii="Arial" w:eastAsia="Calibri" w:hAnsi="Arial" w:cs="Arial"/>
          <w:sz w:val="22"/>
          <w:szCs w:val="22"/>
          <w:lang w:val="es-CL" w:eastAsia="en-US"/>
        </w:rPr>
        <w:t>aprobar el siguiente:</w:t>
      </w:r>
    </w:p>
    <w:p w14:paraId="601C0749" w14:textId="77777777" w:rsidR="00AB2D47" w:rsidRPr="00541DC9" w:rsidRDefault="00AB2D47" w:rsidP="00541DC9">
      <w:pPr>
        <w:ind w:right="45"/>
        <w:jc w:val="center"/>
        <w:rPr>
          <w:rFonts w:ascii="Arial" w:eastAsia="Calibri" w:hAnsi="Arial" w:cs="Arial"/>
          <w:sz w:val="22"/>
          <w:szCs w:val="22"/>
          <w:lang w:val="es-CL" w:eastAsia="en-US"/>
        </w:rPr>
      </w:pPr>
    </w:p>
    <w:p w14:paraId="2E506385" w14:textId="77777777" w:rsidR="00782456" w:rsidRPr="00541DC9" w:rsidRDefault="00386CB7" w:rsidP="00541DC9">
      <w:pPr>
        <w:ind w:right="45"/>
        <w:jc w:val="center"/>
        <w:rPr>
          <w:rFonts w:ascii="Arial" w:eastAsia="Calibri" w:hAnsi="Arial" w:cs="Arial"/>
          <w:sz w:val="22"/>
          <w:szCs w:val="22"/>
          <w:lang w:val="es-CL" w:eastAsia="en-US"/>
        </w:rPr>
      </w:pPr>
      <w:r w:rsidRPr="00541DC9">
        <w:rPr>
          <w:rFonts w:ascii="Arial" w:eastAsia="Calibri" w:hAnsi="Arial" w:cs="Arial"/>
          <w:sz w:val="22"/>
          <w:szCs w:val="22"/>
          <w:lang w:val="es-CL" w:eastAsia="en-US"/>
        </w:rPr>
        <w:t>PROYECTO DE LEY</w:t>
      </w:r>
    </w:p>
    <w:p w14:paraId="5D06C3A6" w14:textId="77777777" w:rsidR="007A5A42" w:rsidRPr="00541DC9" w:rsidRDefault="007A5A42" w:rsidP="00541DC9">
      <w:pPr>
        <w:pStyle w:val="Textoindependiente"/>
        <w:ind w:right="103" w:firstLine="1134"/>
        <w:jc w:val="both"/>
        <w:rPr>
          <w:rFonts w:cs="Arial"/>
          <w:szCs w:val="22"/>
        </w:rPr>
      </w:pPr>
    </w:p>
    <w:p w14:paraId="3695AAE2" w14:textId="77777777" w:rsidR="00902885" w:rsidRPr="00902885" w:rsidRDefault="007974A3" w:rsidP="00541DC9">
      <w:pPr>
        <w:pStyle w:val="Textoindependiente"/>
        <w:ind w:right="103" w:firstLine="1134"/>
        <w:jc w:val="both"/>
        <w:rPr>
          <w:rFonts w:cs="Arial"/>
          <w:szCs w:val="22"/>
        </w:rPr>
      </w:pPr>
      <w:r w:rsidRPr="00902885">
        <w:rPr>
          <w:rFonts w:cs="Arial"/>
          <w:szCs w:val="22"/>
        </w:rPr>
        <w:t xml:space="preserve">“Artículo único.- </w:t>
      </w:r>
      <w:r w:rsidR="00902885" w:rsidRPr="00902885">
        <w:rPr>
          <w:rFonts w:cs="Arial"/>
          <w:szCs w:val="22"/>
        </w:rPr>
        <w:t>Modifícase el decreto con fuerza de ley N° 458, de 1975, del Ministerio de Vivienda y Urbanismo, que aprueba la Ley General de Urbanismo y Construcciones, de la siguiente forma:</w:t>
      </w:r>
    </w:p>
    <w:p w14:paraId="19A5AC3E" w14:textId="77777777" w:rsidR="00902885" w:rsidRDefault="00902885" w:rsidP="00541DC9">
      <w:pPr>
        <w:pStyle w:val="Textoindependiente"/>
        <w:ind w:right="103" w:firstLine="1134"/>
        <w:jc w:val="both"/>
        <w:rPr>
          <w:rFonts w:cs="Arial"/>
          <w:b/>
          <w:szCs w:val="22"/>
        </w:rPr>
      </w:pPr>
    </w:p>
    <w:p w14:paraId="501EFBC5" w14:textId="6CD6314E" w:rsidR="00EC467F" w:rsidRDefault="00063FD5" w:rsidP="00541DC9">
      <w:pPr>
        <w:pStyle w:val="Textoindependiente"/>
        <w:ind w:right="103" w:firstLine="1134"/>
        <w:jc w:val="both"/>
        <w:rPr>
          <w:rFonts w:cs="Arial"/>
          <w:szCs w:val="22"/>
        </w:rPr>
      </w:pPr>
      <w:r w:rsidRPr="00541DC9">
        <w:rPr>
          <w:rFonts w:cs="Arial"/>
          <w:szCs w:val="22"/>
        </w:rPr>
        <w:t xml:space="preserve">1. </w:t>
      </w:r>
      <w:r w:rsidR="0020002B">
        <w:rPr>
          <w:rFonts w:cs="Arial"/>
          <w:szCs w:val="22"/>
        </w:rPr>
        <w:t>I</w:t>
      </w:r>
      <w:r w:rsidR="0020002B" w:rsidRPr="0020002B">
        <w:rPr>
          <w:rFonts w:cs="Arial"/>
          <w:szCs w:val="22"/>
        </w:rPr>
        <w:t>ntrodúcese,</w:t>
      </w:r>
      <w:r w:rsidR="0020002B">
        <w:rPr>
          <w:rFonts w:cs="Arial"/>
          <w:szCs w:val="22"/>
        </w:rPr>
        <w:t xml:space="preserve"> </w:t>
      </w:r>
      <w:r w:rsidRPr="00541DC9">
        <w:rPr>
          <w:rFonts w:cs="Arial"/>
          <w:szCs w:val="22"/>
        </w:rPr>
        <w:t xml:space="preserve">en el </w:t>
      </w:r>
      <w:r w:rsidR="002D5CD1" w:rsidRPr="00541DC9">
        <w:rPr>
          <w:rFonts w:cs="Arial"/>
          <w:szCs w:val="22"/>
        </w:rPr>
        <w:t xml:space="preserve">capítulo I </w:t>
      </w:r>
      <w:r w:rsidR="002D5CD1">
        <w:rPr>
          <w:rFonts w:cs="Arial"/>
          <w:szCs w:val="22"/>
        </w:rPr>
        <w:t xml:space="preserve">del </w:t>
      </w:r>
      <w:r w:rsidR="002B4B18">
        <w:rPr>
          <w:rFonts w:cs="Arial"/>
          <w:szCs w:val="22"/>
        </w:rPr>
        <w:t xml:space="preserve">título II </w:t>
      </w:r>
      <w:r w:rsidRPr="00541DC9">
        <w:rPr>
          <w:rFonts w:cs="Arial"/>
          <w:szCs w:val="22"/>
        </w:rPr>
        <w:t>el siguiente artículo 27 bis</w:t>
      </w:r>
      <w:r w:rsidR="002B4B18">
        <w:rPr>
          <w:rFonts w:cs="Arial"/>
          <w:szCs w:val="22"/>
        </w:rPr>
        <w:t>:</w:t>
      </w:r>
      <w:r w:rsidRPr="00541DC9">
        <w:rPr>
          <w:rFonts w:cs="Arial"/>
          <w:szCs w:val="22"/>
        </w:rPr>
        <w:t xml:space="preserve"> </w:t>
      </w:r>
    </w:p>
    <w:p w14:paraId="3A5C2EA2" w14:textId="77777777" w:rsidR="002B4B18" w:rsidRDefault="002B4B18" w:rsidP="00541DC9">
      <w:pPr>
        <w:pStyle w:val="Textoindependiente"/>
        <w:ind w:right="103" w:firstLine="1134"/>
        <w:jc w:val="both"/>
        <w:rPr>
          <w:rFonts w:cs="Arial"/>
          <w:szCs w:val="22"/>
        </w:rPr>
      </w:pPr>
    </w:p>
    <w:p w14:paraId="1071F07F" w14:textId="33E0BF7D" w:rsidR="00063FD5" w:rsidRPr="00541DC9" w:rsidRDefault="00063FD5" w:rsidP="00541DC9">
      <w:pPr>
        <w:pStyle w:val="Textoindependiente"/>
        <w:ind w:right="103" w:firstLine="1134"/>
        <w:jc w:val="both"/>
        <w:rPr>
          <w:rFonts w:cs="Arial"/>
          <w:szCs w:val="22"/>
        </w:rPr>
      </w:pPr>
      <w:r w:rsidRPr="00541DC9">
        <w:rPr>
          <w:rFonts w:cs="Arial"/>
          <w:szCs w:val="22"/>
        </w:rPr>
        <w:t>“Artículo 27 bis.- La Política Nacional a la que se refiere el artículo anterior tendrá en consideración las necesidades de las mujeres y la generación de espacios públicos seguros y accesibles para éstas en el diseño y la planificación urbanística, incorporando elementos de prevención situacional que procuren la visibilidad y la seguridad. Idéntica consideración tendrán los instrumentos de planificación.</w:t>
      </w:r>
    </w:p>
    <w:p w14:paraId="7E23FB6B" w14:textId="77777777" w:rsidR="00063FD5" w:rsidRPr="00541DC9" w:rsidRDefault="00063FD5" w:rsidP="00541DC9">
      <w:pPr>
        <w:pStyle w:val="Textoindependiente"/>
        <w:ind w:right="103" w:firstLine="1134"/>
        <w:jc w:val="both"/>
        <w:rPr>
          <w:rFonts w:cs="Arial"/>
          <w:szCs w:val="22"/>
        </w:rPr>
      </w:pPr>
    </w:p>
    <w:p w14:paraId="45713C6B" w14:textId="77777777" w:rsidR="00063FD5" w:rsidRPr="00541DC9" w:rsidRDefault="00063FD5" w:rsidP="00541DC9">
      <w:pPr>
        <w:pStyle w:val="Textoindependiente"/>
        <w:ind w:right="103" w:firstLine="1134"/>
        <w:jc w:val="both"/>
        <w:rPr>
          <w:rFonts w:cs="Arial"/>
          <w:szCs w:val="22"/>
        </w:rPr>
      </w:pPr>
      <w:r w:rsidRPr="00541DC9">
        <w:rPr>
          <w:rFonts w:cs="Arial"/>
          <w:szCs w:val="22"/>
        </w:rPr>
        <w:t>La Ordenanza General podrá establecer mecanismos de reporte y seguimiento periódico, con el objeto de revisar si se está dando cumplimiento a las consideraciones dispuestas en el inciso precedente y si se están generando los efectos esperados.”.</w:t>
      </w:r>
    </w:p>
    <w:p w14:paraId="2427BB26" w14:textId="77777777" w:rsidR="00063FD5" w:rsidRPr="00541DC9" w:rsidRDefault="00063FD5" w:rsidP="00541DC9">
      <w:pPr>
        <w:pStyle w:val="Textoindependiente"/>
        <w:ind w:right="103" w:firstLine="1134"/>
        <w:jc w:val="both"/>
        <w:rPr>
          <w:rFonts w:cs="Arial"/>
          <w:szCs w:val="22"/>
        </w:rPr>
      </w:pPr>
    </w:p>
    <w:p w14:paraId="23437853" w14:textId="77777777" w:rsidR="00063FD5" w:rsidRDefault="00063FD5" w:rsidP="00541DC9">
      <w:pPr>
        <w:pStyle w:val="Textoindependiente"/>
        <w:ind w:right="103" w:firstLine="1134"/>
        <w:jc w:val="both"/>
        <w:rPr>
          <w:rFonts w:cs="Arial"/>
          <w:szCs w:val="22"/>
        </w:rPr>
      </w:pPr>
      <w:r w:rsidRPr="00541DC9">
        <w:rPr>
          <w:rFonts w:cs="Arial"/>
          <w:szCs w:val="22"/>
        </w:rPr>
        <w:t>2. Agrégase, en el artículo 105, el siguiente literal j):</w:t>
      </w:r>
    </w:p>
    <w:p w14:paraId="1A73255C" w14:textId="77777777" w:rsidR="002951F5" w:rsidRPr="00541DC9" w:rsidRDefault="002951F5" w:rsidP="00541DC9">
      <w:pPr>
        <w:pStyle w:val="Textoindependiente"/>
        <w:ind w:right="103" w:firstLine="1134"/>
        <w:jc w:val="both"/>
        <w:rPr>
          <w:rFonts w:cs="Arial"/>
          <w:szCs w:val="22"/>
        </w:rPr>
      </w:pPr>
    </w:p>
    <w:p w14:paraId="6E6BC19F" w14:textId="77777777" w:rsidR="00386CB7" w:rsidRPr="00541DC9" w:rsidRDefault="00063FD5" w:rsidP="00541DC9">
      <w:pPr>
        <w:pStyle w:val="Textoindependiente"/>
        <w:ind w:right="103" w:firstLine="1134"/>
        <w:jc w:val="both"/>
        <w:rPr>
          <w:rFonts w:cs="Arial"/>
          <w:szCs w:val="22"/>
        </w:rPr>
      </w:pPr>
      <w:r w:rsidRPr="00541DC9">
        <w:rPr>
          <w:rFonts w:cs="Arial"/>
          <w:szCs w:val="22"/>
        </w:rPr>
        <w:t>“j) Características y condiciones de seguridad y accesibilidad en el diseño de los espacios públicos tendientes a prevenir los delitos, contribuyendo a proteger a las personas y los bienes públicos y privados, teniendo en especial consideración los factores que puedan amenazarlas particularmente en atención a su sexo, edad o situación de discapacidad.”.”.</w:t>
      </w:r>
    </w:p>
    <w:p w14:paraId="36EFD6D1" w14:textId="77777777" w:rsidR="00063FD5" w:rsidRDefault="00063FD5" w:rsidP="00541DC9">
      <w:pPr>
        <w:pStyle w:val="Textoindependiente"/>
        <w:ind w:right="103" w:firstLine="1134"/>
        <w:jc w:val="both"/>
        <w:rPr>
          <w:rFonts w:cs="Arial"/>
          <w:szCs w:val="22"/>
        </w:rPr>
      </w:pPr>
    </w:p>
    <w:p w14:paraId="14AF0FCD" w14:textId="77777777" w:rsidR="002B5161" w:rsidRDefault="002B5161" w:rsidP="00541DC9">
      <w:pPr>
        <w:pStyle w:val="Textoindependiente"/>
        <w:ind w:right="103" w:firstLine="1134"/>
        <w:jc w:val="both"/>
        <w:rPr>
          <w:rFonts w:cs="Arial"/>
          <w:szCs w:val="22"/>
        </w:rPr>
      </w:pPr>
    </w:p>
    <w:p w14:paraId="1C0AD7AA" w14:textId="77777777" w:rsidR="002B5161" w:rsidRPr="00541DC9" w:rsidRDefault="002B5161" w:rsidP="00541DC9">
      <w:pPr>
        <w:pStyle w:val="Textoindependiente"/>
        <w:ind w:right="103" w:firstLine="1134"/>
        <w:jc w:val="both"/>
        <w:rPr>
          <w:rFonts w:cs="Arial"/>
          <w:szCs w:val="22"/>
        </w:rPr>
      </w:pPr>
    </w:p>
    <w:p w14:paraId="2A10D2B0" w14:textId="77777777" w:rsidR="005400EB" w:rsidRPr="00541DC9" w:rsidRDefault="005400EB" w:rsidP="00541DC9">
      <w:pPr>
        <w:jc w:val="center"/>
        <w:rPr>
          <w:rFonts w:ascii="Arial" w:hAnsi="Arial" w:cs="Arial"/>
          <w:color w:val="000000"/>
          <w:sz w:val="22"/>
          <w:szCs w:val="22"/>
        </w:rPr>
      </w:pPr>
      <w:r w:rsidRPr="00541DC9">
        <w:rPr>
          <w:rFonts w:ascii="Arial" w:hAnsi="Arial" w:cs="Arial"/>
          <w:color w:val="000000"/>
          <w:sz w:val="22"/>
          <w:szCs w:val="22"/>
        </w:rPr>
        <w:t>******</w:t>
      </w:r>
    </w:p>
    <w:p w14:paraId="626F7DB5" w14:textId="77777777" w:rsidR="00EC5259" w:rsidRPr="00541DC9" w:rsidRDefault="00EC5259" w:rsidP="00541DC9">
      <w:pPr>
        <w:tabs>
          <w:tab w:val="left" w:pos="8505"/>
        </w:tabs>
        <w:ind w:firstLine="1134"/>
        <w:jc w:val="both"/>
        <w:rPr>
          <w:rFonts w:ascii="Arial" w:hAnsi="Arial" w:cs="Arial"/>
          <w:sz w:val="22"/>
          <w:szCs w:val="22"/>
        </w:rPr>
      </w:pPr>
    </w:p>
    <w:p w14:paraId="6A366570" w14:textId="77777777" w:rsidR="00520017" w:rsidRPr="00541DC9" w:rsidRDefault="00520017" w:rsidP="00541DC9">
      <w:pPr>
        <w:tabs>
          <w:tab w:val="left" w:pos="8505"/>
        </w:tabs>
        <w:ind w:firstLine="1134"/>
        <w:jc w:val="both"/>
        <w:rPr>
          <w:rFonts w:ascii="Arial" w:hAnsi="Arial" w:cs="Arial"/>
          <w:sz w:val="22"/>
          <w:szCs w:val="22"/>
        </w:rPr>
      </w:pPr>
    </w:p>
    <w:p w14:paraId="43DE6DFA" w14:textId="77777777" w:rsidR="008B0566" w:rsidRPr="00541DC9" w:rsidRDefault="008B0566" w:rsidP="00541DC9">
      <w:pPr>
        <w:tabs>
          <w:tab w:val="left" w:pos="8505"/>
        </w:tabs>
        <w:ind w:firstLine="1134"/>
        <w:jc w:val="both"/>
        <w:rPr>
          <w:rFonts w:ascii="Arial" w:hAnsi="Arial" w:cs="Arial"/>
          <w:sz w:val="22"/>
          <w:szCs w:val="22"/>
        </w:rPr>
      </w:pPr>
    </w:p>
    <w:p w14:paraId="472DE610" w14:textId="77777777" w:rsidR="008B0566" w:rsidRPr="00541DC9" w:rsidRDefault="008B0566" w:rsidP="00541DC9">
      <w:pPr>
        <w:tabs>
          <w:tab w:val="left" w:pos="8505"/>
        </w:tabs>
        <w:ind w:firstLine="1134"/>
        <w:jc w:val="both"/>
        <w:rPr>
          <w:rFonts w:ascii="Arial" w:hAnsi="Arial" w:cs="Arial"/>
          <w:sz w:val="22"/>
          <w:szCs w:val="22"/>
        </w:rPr>
      </w:pPr>
    </w:p>
    <w:p w14:paraId="46DFD046" w14:textId="77777777" w:rsidR="008B0566" w:rsidRPr="00541DC9" w:rsidRDefault="008B0566" w:rsidP="00541DC9">
      <w:pPr>
        <w:tabs>
          <w:tab w:val="left" w:pos="8505"/>
        </w:tabs>
        <w:ind w:firstLine="1134"/>
        <w:jc w:val="both"/>
        <w:rPr>
          <w:rFonts w:ascii="Arial" w:hAnsi="Arial" w:cs="Arial"/>
          <w:sz w:val="22"/>
          <w:szCs w:val="22"/>
        </w:rPr>
      </w:pPr>
    </w:p>
    <w:p w14:paraId="1345ECD1" w14:textId="77777777" w:rsidR="008B0566" w:rsidRPr="00541DC9" w:rsidRDefault="008B0566" w:rsidP="00541DC9">
      <w:pPr>
        <w:tabs>
          <w:tab w:val="left" w:pos="8505"/>
        </w:tabs>
        <w:ind w:firstLine="1134"/>
        <w:jc w:val="both"/>
        <w:rPr>
          <w:rFonts w:ascii="Arial" w:hAnsi="Arial" w:cs="Arial"/>
          <w:sz w:val="22"/>
          <w:szCs w:val="22"/>
        </w:rPr>
      </w:pPr>
    </w:p>
    <w:p w14:paraId="7C9ACA2A" w14:textId="77777777" w:rsidR="008B0566" w:rsidRPr="00541DC9" w:rsidRDefault="008B0566" w:rsidP="00541DC9">
      <w:pPr>
        <w:tabs>
          <w:tab w:val="left" w:pos="8505"/>
        </w:tabs>
        <w:ind w:firstLine="1134"/>
        <w:jc w:val="both"/>
        <w:rPr>
          <w:rFonts w:ascii="Arial" w:hAnsi="Arial" w:cs="Arial"/>
          <w:sz w:val="22"/>
          <w:szCs w:val="22"/>
        </w:rPr>
      </w:pPr>
    </w:p>
    <w:p w14:paraId="594AAEF5" w14:textId="77777777" w:rsidR="008B0566" w:rsidRPr="00541DC9" w:rsidRDefault="008B0566" w:rsidP="00541DC9">
      <w:pPr>
        <w:tabs>
          <w:tab w:val="left" w:pos="8505"/>
        </w:tabs>
        <w:ind w:firstLine="1134"/>
        <w:jc w:val="both"/>
        <w:rPr>
          <w:rFonts w:ascii="Arial" w:hAnsi="Arial" w:cs="Arial"/>
          <w:sz w:val="22"/>
          <w:szCs w:val="22"/>
        </w:rPr>
      </w:pPr>
    </w:p>
    <w:p w14:paraId="2126D708" w14:textId="77777777" w:rsidR="00617F69" w:rsidRPr="00541DC9" w:rsidRDefault="00617F69" w:rsidP="00541DC9">
      <w:pPr>
        <w:tabs>
          <w:tab w:val="left" w:pos="8505"/>
        </w:tabs>
        <w:ind w:firstLine="1134"/>
        <w:jc w:val="both"/>
        <w:rPr>
          <w:rFonts w:ascii="Arial" w:hAnsi="Arial" w:cs="Arial"/>
          <w:sz w:val="22"/>
          <w:szCs w:val="22"/>
        </w:rPr>
      </w:pPr>
    </w:p>
    <w:p w14:paraId="6A140234" w14:textId="77777777" w:rsidR="00617F69" w:rsidRPr="00541DC9" w:rsidRDefault="00617F69" w:rsidP="00541DC9">
      <w:pPr>
        <w:tabs>
          <w:tab w:val="left" w:pos="8505"/>
        </w:tabs>
        <w:ind w:firstLine="1134"/>
        <w:jc w:val="both"/>
        <w:rPr>
          <w:rFonts w:ascii="Arial" w:hAnsi="Arial" w:cs="Arial"/>
          <w:sz w:val="22"/>
          <w:szCs w:val="22"/>
        </w:rPr>
      </w:pPr>
    </w:p>
    <w:p w14:paraId="1CA57CDA" w14:textId="77777777" w:rsidR="00617F69" w:rsidRPr="00541DC9" w:rsidRDefault="00617F69" w:rsidP="00541DC9">
      <w:pPr>
        <w:tabs>
          <w:tab w:val="left" w:pos="8505"/>
        </w:tabs>
        <w:ind w:firstLine="1134"/>
        <w:jc w:val="both"/>
        <w:rPr>
          <w:rFonts w:ascii="Arial" w:hAnsi="Arial" w:cs="Arial"/>
          <w:sz w:val="22"/>
          <w:szCs w:val="22"/>
        </w:rPr>
      </w:pPr>
    </w:p>
    <w:p w14:paraId="13B3899F" w14:textId="77777777" w:rsidR="006D2990" w:rsidRPr="00541DC9" w:rsidRDefault="006D2990" w:rsidP="00541DC9">
      <w:pPr>
        <w:tabs>
          <w:tab w:val="left" w:pos="8505"/>
        </w:tabs>
        <w:ind w:firstLine="1134"/>
        <w:jc w:val="both"/>
        <w:rPr>
          <w:rFonts w:ascii="Arial" w:hAnsi="Arial" w:cs="Arial"/>
          <w:sz w:val="22"/>
          <w:szCs w:val="22"/>
        </w:rPr>
      </w:pPr>
    </w:p>
    <w:p w14:paraId="69B344BE" w14:textId="77777777" w:rsidR="006D2990" w:rsidRPr="00541DC9" w:rsidRDefault="000E7390" w:rsidP="00541DC9">
      <w:pPr>
        <w:tabs>
          <w:tab w:val="left" w:pos="-142"/>
          <w:tab w:val="left" w:pos="2160"/>
          <w:tab w:val="left" w:pos="3969"/>
        </w:tabs>
        <w:suppressAutoHyphens/>
        <w:ind w:firstLine="1134"/>
        <w:jc w:val="both"/>
        <w:textAlignment w:val="baseline"/>
        <w:rPr>
          <w:rFonts w:ascii="Arial" w:hAnsi="Arial" w:cs="Arial"/>
          <w:sz w:val="22"/>
          <w:szCs w:val="22"/>
        </w:rPr>
      </w:pPr>
      <w:r w:rsidRPr="00541DC9">
        <w:rPr>
          <w:rFonts w:ascii="Arial" w:hAnsi="Arial" w:cs="Arial"/>
          <w:sz w:val="22"/>
          <w:szCs w:val="22"/>
          <w:lang w:val="es-CL"/>
        </w:rPr>
        <w:t xml:space="preserve"> </w:t>
      </w:r>
    </w:p>
    <w:p w14:paraId="1D611EC4" w14:textId="77777777" w:rsidR="006D2990" w:rsidRPr="00541DC9" w:rsidRDefault="006D2990" w:rsidP="00541DC9">
      <w:pPr>
        <w:tabs>
          <w:tab w:val="left" w:pos="8505"/>
        </w:tabs>
        <w:ind w:firstLine="1134"/>
        <w:jc w:val="both"/>
        <w:rPr>
          <w:rFonts w:ascii="Arial" w:hAnsi="Arial" w:cs="Arial"/>
          <w:sz w:val="22"/>
          <w:szCs w:val="22"/>
        </w:rPr>
      </w:pPr>
    </w:p>
    <w:p w14:paraId="31E614B4" w14:textId="77777777" w:rsidR="006D2990" w:rsidRPr="00541DC9" w:rsidRDefault="006D2990" w:rsidP="00541DC9">
      <w:pPr>
        <w:tabs>
          <w:tab w:val="left" w:pos="8505"/>
        </w:tabs>
        <w:ind w:firstLine="1134"/>
        <w:jc w:val="both"/>
        <w:rPr>
          <w:rFonts w:ascii="Arial" w:hAnsi="Arial" w:cs="Arial"/>
          <w:sz w:val="22"/>
          <w:szCs w:val="22"/>
        </w:rPr>
      </w:pPr>
    </w:p>
    <w:p w14:paraId="62B50C83" w14:textId="77777777" w:rsidR="00BD6AE1" w:rsidRPr="00541DC9" w:rsidRDefault="00BD6AE1" w:rsidP="00541DC9">
      <w:pPr>
        <w:tabs>
          <w:tab w:val="left" w:pos="8505"/>
        </w:tabs>
        <w:ind w:firstLine="1134"/>
        <w:jc w:val="both"/>
        <w:rPr>
          <w:rFonts w:ascii="Arial" w:hAnsi="Arial" w:cs="Arial"/>
          <w:sz w:val="22"/>
          <w:szCs w:val="22"/>
        </w:rPr>
      </w:pPr>
    </w:p>
    <w:p w14:paraId="56ADF699" w14:textId="77777777" w:rsidR="00BD6AE1" w:rsidRPr="00541DC9" w:rsidRDefault="00BD6AE1" w:rsidP="00541DC9">
      <w:pPr>
        <w:tabs>
          <w:tab w:val="left" w:pos="8505"/>
        </w:tabs>
        <w:ind w:firstLine="1134"/>
        <w:jc w:val="both"/>
        <w:rPr>
          <w:rFonts w:ascii="Arial" w:hAnsi="Arial" w:cs="Arial"/>
          <w:sz w:val="22"/>
          <w:szCs w:val="22"/>
        </w:rPr>
      </w:pPr>
    </w:p>
    <w:p w14:paraId="6ADA32D5" w14:textId="77777777" w:rsidR="00BD6AE1" w:rsidRPr="00541DC9" w:rsidRDefault="00BD6AE1" w:rsidP="00541DC9">
      <w:pPr>
        <w:tabs>
          <w:tab w:val="left" w:pos="8505"/>
        </w:tabs>
        <w:ind w:firstLine="1134"/>
        <w:jc w:val="both"/>
        <w:rPr>
          <w:rFonts w:ascii="Arial" w:hAnsi="Arial" w:cs="Arial"/>
          <w:sz w:val="22"/>
          <w:szCs w:val="22"/>
        </w:rPr>
      </w:pPr>
    </w:p>
    <w:p w14:paraId="70C7A2CE" w14:textId="77777777" w:rsidR="00BD6AE1" w:rsidRPr="00541DC9" w:rsidRDefault="00BD6AE1" w:rsidP="00541DC9">
      <w:pPr>
        <w:tabs>
          <w:tab w:val="left" w:pos="8505"/>
        </w:tabs>
        <w:ind w:firstLine="1134"/>
        <w:jc w:val="both"/>
        <w:rPr>
          <w:rFonts w:ascii="Arial" w:hAnsi="Arial" w:cs="Arial"/>
          <w:sz w:val="22"/>
          <w:szCs w:val="22"/>
        </w:rPr>
      </w:pPr>
    </w:p>
    <w:p w14:paraId="35BDBF7C" w14:textId="77777777" w:rsidR="00BD6AE1" w:rsidRPr="00541DC9" w:rsidRDefault="00BD6AE1" w:rsidP="00541DC9">
      <w:pPr>
        <w:tabs>
          <w:tab w:val="left" w:pos="8505"/>
        </w:tabs>
        <w:ind w:firstLine="1134"/>
        <w:jc w:val="both"/>
        <w:rPr>
          <w:rFonts w:ascii="Arial" w:hAnsi="Arial" w:cs="Arial"/>
          <w:sz w:val="22"/>
          <w:szCs w:val="22"/>
        </w:rPr>
      </w:pPr>
    </w:p>
    <w:p w14:paraId="4B67BB42" w14:textId="77777777" w:rsidR="006D2990" w:rsidRPr="00541DC9" w:rsidRDefault="006D2990" w:rsidP="00541DC9">
      <w:pPr>
        <w:tabs>
          <w:tab w:val="left" w:pos="8505"/>
        </w:tabs>
        <w:ind w:firstLine="1134"/>
        <w:jc w:val="both"/>
        <w:rPr>
          <w:rFonts w:ascii="Arial" w:hAnsi="Arial" w:cs="Arial"/>
          <w:sz w:val="22"/>
          <w:szCs w:val="22"/>
        </w:rPr>
      </w:pPr>
    </w:p>
    <w:p w14:paraId="6587AA31" w14:textId="77777777" w:rsidR="00A96F80" w:rsidRPr="00541DC9" w:rsidRDefault="00A96F80" w:rsidP="00541DC9">
      <w:pPr>
        <w:tabs>
          <w:tab w:val="left" w:pos="8505"/>
        </w:tabs>
        <w:ind w:firstLine="1134"/>
        <w:jc w:val="both"/>
        <w:rPr>
          <w:rFonts w:ascii="Arial" w:hAnsi="Arial" w:cs="Arial"/>
          <w:sz w:val="22"/>
          <w:szCs w:val="22"/>
        </w:rPr>
      </w:pPr>
    </w:p>
    <w:p w14:paraId="20990420" w14:textId="53FC8036" w:rsidR="002C6379" w:rsidRPr="00541DC9" w:rsidRDefault="00EC5259" w:rsidP="00541DC9">
      <w:pPr>
        <w:tabs>
          <w:tab w:val="left" w:pos="8505"/>
        </w:tabs>
        <w:ind w:firstLine="1134"/>
        <w:jc w:val="both"/>
        <w:rPr>
          <w:rFonts w:ascii="Arial" w:hAnsi="Arial" w:cs="Arial"/>
          <w:sz w:val="22"/>
          <w:szCs w:val="22"/>
        </w:rPr>
      </w:pPr>
      <w:r w:rsidRPr="00541DC9">
        <w:rPr>
          <w:rFonts w:ascii="Arial" w:hAnsi="Arial" w:cs="Arial"/>
          <w:sz w:val="22"/>
          <w:szCs w:val="22"/>
        </w:rPr>
        <w:t>Tratado y acordado en</w:t>
      </w:r>
      <w:r w:rsidR="00964F95" w:rsidRPr="00541DC9">
        <w:rPr>
          <w:rFonts w:ascii="Arial" w:hAnsi="Arial" w:cs="Arial"/>
          <w:sz w:val="22"/>
          <w:szCs w:val="22"/>
        </w:rPr>
        <w:t xml:space="preserve"> las</w:t>
      </w:r>
      <w:r w:rsidRPr="00541DC9">
        <w:rPr>
          <w:rFonts w:ascii="Arial" w:hAnsi="Arial" w:cs="Arial"/>
          <w:sz w:val="22"/>
          <w:szCs w:val="22"/>
        </w:rPr>
        <w:t xml:space="preserve"> sesiones de fechas </w:t>
      </w:r>
      <w:r w:rsidR="00964F95" w:rsidRPr="00541DC9">
        <w:rPr>
          <w:rFonts w:ascii="Arial" w:hAnsi="Arial" w:cs="Arial"/>
          <w:sz w:val="22"/>
          <w:szCs w:val="22"/>
        </w:rPr>
        <w:t>16 y 30 de octubre y 6 de noviembre</w:t>
      </w:r>
      <w:r w:rsidR="007A5A42" w:rsidRPr="00541DC9">
        <w:rPr>
          <w:rFonts w:ascii="Arial" w:hAnsi="Arial" w:cs="Arial"/>
          <w:sz w:val="22"/>
          <w:szCs w:val="22"/>
        </w:rPr>
        <w:t xml:space="preserve"> </w:t>
      </w:r>
      <w:r w:rsidR="00914993" w:rsidRPr="00541DC9">
        <w:rPr>
          <w:rFonts w:ascii="Arial" w:hAnsi="Arial" w:cs="Arial"/>
          <w:sz w:val="22"/>
          <w:szCs w:val="22"/>
        </w:rPr>
        <w:t xml:space="preserve">del presente año, </w:t>
      </w:r>
      <w:r w:rsidRPr="00541DC9">
        <w:rPr>
          <w:rFonts w:ascii="Arial" w:hAnsi="Arial" w:cs="Arial"/>
          <w:sz w:val="22"/>
          <w:szCs w:val="22"/>
        </w:rPr>
        <w:t xml:space="preserve">con la asistencia de los diputados </w:t>
      </w:r>
      <w:r w:rsidR="00815167" w:rsidRPr="00541DC9">
        <w:rPr>
          <w:rFonts w:ascii="Arial" w:hAnsi="Arial" w:cs="Arial"/>
          <w:sz w:val="22"/>
          <w:szCs w:val="22"/>
        </w:rPr>
        <w:t xml:space="preserve">(as) </w:t>
      </w:r>
      <w:r w:rsidR="00964F95" w:rsidRPr="00CD0CA2">
        <w:rPr>
          <w:rFonts w:ascii="Arial" w:hAnsi="Arial" w:cs="Arial"/>
          <w:sz w:val="22"/>
          <w:szCs w:val="22"/>
        </w:rPr>
        <w:t>Cristián Araya</w:t>
      </w:r>
      <w:r w:rsidR="00964F95" w:rsidRPr="00541DC9">
        <w:rPr>
          <w:rFonts w:ascii="Arial" w:hAnsi="Arial" w:cs="Arial"/>
          <w:sz w:val="22"/>
          <w:szCs w:val="22"/>
        </w:rPr>
        <w:t xml:space="preserve"> Lerdo de Tejada</w:t>
      </w:r>
      <w:r w:rsidR="00964F95" w:rsidRPr="00CD0CA2">
        <w:rPr>
          <w:rFonts w:ascii="Arial" w:hAnsi="Arial" w:cs="Arial"/>
          <w:sz w:val="22"/>
          <w:szCs w:val="22"/>
        </w:rPr>
        <w:t xml:space="preserve">, </w:t>
      </w:r>
      <w:r w:rsidR="002C6379" w:rsidRPr="00CD0CA2">
        <w:rPr>
          <w:rFonts w:ascii="Arial" w:hAnsi="Arial" w:cs="Arial"/>
          <w:sz w:val="22"/>
          <w:szCs w:val="22"/>
        </w:rPr>
        <w:t>Danisa Astudillo Peiretti</w:t>
      </w:r>
      <w:r w:rsidR="002C6379" w:rsidRPr="00541DC9">
        <w:rPr>
          <w:rFonts w:ascii="Arial" w:hAnsi="Arial" w:cs="Arial"/>
          <w:sz w:val="22"/>
          <w:szCs w:val="22"/>
        </w:rPr>
        <w:t xml:space="preserve">, </w:t>
      </w:r>
      <w:r w:rsidR="002C6379" w:rsidRPr="00CD0CA2">
        <w:rPr>
          <w:rFonts w:ascii="Arial" w:hAnsi="Arial" w:cs="Arial"/>
          <w:sz w:val="22"/>
          <w:szCs w:val="22"/>
        </w:rPr>
        <w:t>Juan Carlos Beltrán</w:t>
      </w:r>
      <w:r w:rsidR="002C6379" w:rsidRPr="00541DC9">
        <w:rPr>
          <w:rFonts w:ascii="Arial" w:hAnsi="Arial" w:cs="Arial"/>
          <w:sz w:val="22"/>
          <w:szCs w:val="22"/>
        </w:rPr>
        <w:t xml:space="preserve"> Silva, </w:t>
      </w:r>
      <w:r w:rsidR="00964F95" w:rsidRPr="00CD0CA2">
        <w:rPr>
          <w:rFonts w:ascii="Arial" w:hAnsi="Arial" w:cs="Arial"/>
          <w:sz w:val="22"/>
          <w:szCs w:val="22"/>
        </w:rPr>
        <w:t>Fernando Bórquez</w:t>
      </w:r>
      <w:r w:rsidR="00964F95" w:rsidRPr="00541DC9">
        <w:rPr>
          <w:rFonts w:ascii="Arial" w:hAnsi="Arial" w:cs="Arial"/>
          <w:sz w:val="22"/>
          <w:szCs w:val="22"/>
        </w:rPr>
        <w:t xml:space="preserve"> Montecinos</w:t>
      </w:r>
      <w:r w:rsidR="00EF7FC0" w:rsidRPr="00541DC9">
        <w:rPr>
          <w:rFonts w:ascii="Arial" w:hAnsi="Arial" w:cs="Arial"/>
          <w:sz w:val="22"/>
          <w:szCs w:val="22"/>
        </w:rPr>
        <w:t xml:space="preserve">, </w:t>
      </w:r>
      <w:r w:rsidR="002C6379" w:rsidRPr="00CD0CA2">
        <w:rPr>
          <w:rFonts w:ascii="Arial" w:hAnsi="Arial" w:cs="Arial"/>
          <w:sz w:val="22"/>
          <w:szCs w:val="22"/>
        </w:rPr>
        <w:t>Luis Cuello</w:t>
      </w:r>
      <w:r w:rsidR="002C6379" w:rsidRPr="00541DC9">
        <w:rPr>
          <w:rFonts w:ascii="Arial" w:hAnsi="Arial" w:cs="Arial"/>
          <w:sz w:val="22"/>
          <w:szCs w:val="22"/>
        </w:rPr>
        <w:t xml:space="preserve"> Peña y Lillo, </w:t>
      </w:r>
      <w:r w:rsidR="002C6379" w:rsidRPr="00CD0CA2">
        <w:rPr>
          <w:rFonts w:ascii="Arial" w:hAnsi="Arial" w:cs="Arial"/>
          <w:sz w:val="22"/>
          <w:szCs w:val="22"/>
        </w:rPr>
        <w:t>Juan Fuenzalida Cobo</w:t>
      </w:r>
      <w:r w:rsidR="00964F95" w:rsidRPr="00CD0CA2">
        <w:rPr>
          <w:rFonts w:ascii="Arial" w:hAnsi="Arial" w:cs="Arial"/>
          <w:sz w:val="22"/>
          <w:szCs w:val="22"/>
        </w:rPr>
        <w:t xml:space="preserve"> (</w:t>
      </w:r>
      <w:r w:rsidR="00FB6541" w:rsidRPr="00CD0CA2">
        <w:rPr>
          <w:rFonts w:ascii="Arial" w:hAnsi="Arial" w:cs="Arial"/>
          <w:sz w:val="22"/>
          <w:szCs w:val="22"/>
        </w:rPr>
        <w:t>P</w:t>
      </w:r>
      <w:r w:rsidR="00964F95" w:rsidRPr="00CD0CA2">
        <w:rPr>
          <w:rFonts w:ascii="Arial" w:hAnsi="Arial" w:cs="Arial"/>
          <w:sz w:val="22"/>
          <w:szCs w:val="22"/>
        </w:rPr>
        <w:t>residente)</w:t>
      </w:r>
      <w:r w:rsidR="002C6379" w:rsidRPr="00CD0CA2">
        <w:rPr>
          <w:rFonts w:ascii="Arial" w:hAnsi="Arial" w:cs="Arial"/>
          <w:sz w:val="22"/>
          <w:szCs w:val="22"/>
        </w:rPr>
        <w:t>,</w:t>
      </w:r>
      <w:r w:rsidR="002C6379" w:rsidRPr="00541DC9">
        <w:rPr>
          <w:rFonts w:ascii="Arial" w:hAnsi="Arial" w:cs="Arial"/>
          <w:sz w:val="22"/>
          <w:szCs w:val="22"/>
        </w:rPr>
        <w:t xml:space="preserve"> </w:t>
      </w:r>
      <w:r w:rsidR="002C6379" w:rsidRPr="00CD0CA2">
        <w:rPr>
          <w:rFonts w:ascii="Arial" w:hAnsi="Arial" w:cs="Arial"/>
          <w:sz w:val="22"/>
          <w:szCs w:val="22"/>
        </w:rPr>
        <w:t>Tomás Hirsch Goldschmidt</w:t>
      </w:r>
      <w:r w:rsidR="00E97C18" w:rsidRPr="00541DC9">
        <w:rPr>
          <w:rFonts w:ascii="Arial" w:hAnsi="Arial" w:cs="Arial"/>
          <w:sz w:val="22"/>
          <w:szCs w:val="22"/>
        </w:rPr>
        <w:t>,</w:t>
      </w:r>
      <w:r w:rsidR="002C6379" w:rsidRPr="00541DC9">
        <w:rPr>
          <w:rFonts w:ascii="Arial" w:hAnsi="Arial" w:cs="Arial"/>
          <w:sz w:val="22"/>
          <w:szCs w:val="22"/>
        </w:rPr>
        <w:t xml:space="preserve"> </w:t>
      </w:r>
      <w:r w:rsidR="002C6379" w:rsidRPr="00CD0CA2">
        <w:rPr>
          <w:rFonts w:ascii="Arial" w:hAnsi="Arial" w:cs="Arial"/>
          <w:sz w:val="22"/>
          <w:szCs w:val="22"/>
        </w:rPr>
        <w:t>Emilia Nuyado</w:t>
      </w:r>
      <w:r w:rsidR="002C6379" w:rsidRPr="00541DC9">
        <w:rPr>
          <w:rFonts w:ascii="Arial" w:hAnsi="Arial" w:cs="Arial"/>
          <w:sz w:val="22"/>
          <w:szCs w:val="22"/>
        </w:rPr>
        <w:t xml:space="preserve"> Ancapichún, </w:t>
      </w:r>
      <w:r w:rsidR="002C6379" w:rsidRPr="00CD0CA2">
        <w:rPr>
          <w:rFonts w:ascii="Arial" w:hAnsi="Arial" w:cs="Arial"/>
          <w:sz w:val="22"/>
          <w:szCs w:val="22"/>
        </w:rPr>
        <w:t>Marcia Raphael</w:t>
      </w:r>
      <w:r w:rsidR="002C6379" w:rsidRPr="00541DC9">
        <w:rPr>
          <w:rFonts w:ascii="Arial" w:hAnsi="Arial" w:cs="Arial"/>
          <w:sz w:val="22"/>
          <w:szCs w:val="22"/>
        </w:rPr>
        <w:t xml:space="preserve"> Mora, </w:t>
      </w:r>
      <w:r w:rsidR="002C6379" w:rsidRPr="00CD0CA2">
        <w:rPr>
          <w:rFonts w:ascii="Arial" w:hAnsi="Arial" w:cs="Arial"/>
          <w:sz w:val="22"/>
          <w:szCs w:val="22"/>
        </w:rPr>
        <w:t>Jorge Saffirio Espinoza</w:t>
      </w:r>
      <w:r w:rsidR="00964F95" w:rsidRPr="00541DC9">
        <w:rPr>
          <w:rFonts w:ascii="Arial" w:hAnsi="Arial" w:cs="Arial"/>
          <w:sz w:val="22"/>
          <w:szCs w:val="22"/>
        </w:rPr>
        <w:t xml:space="preserve"> y </w:t>
      </w:r>
      <w:r w:rsidR="002C6379" w:rsidRPr="00CD0CA2">
        <w:rPr>
          <w:rFonts w:ascii="Arial" w:hAnsi="Arial" w:cs="Arial"/>
          <w:sz w:val="22"/>
          <w:szCs w:val="22"/>
        </w:rPr>
        <w:t>Héctor Ulloa Aguilera.</w:t>
      </w:r>
    </w:p>
    <w:p w14:paraId="29400FCD" w14:textId="77777777" w:rsidR="000C079E" w:rsidRPr="00541DC9" w:rsidRDefault="000C079E" w:rsidP="00541DC9">
      <w:pPr>
        <w:tabs>
          <w:tab w:val="left" w:pos="8505"/>
        </w:tabs>
        <w:ind w:firstLine="1134"/>
        <w:jc w:val="both"/>
        <w:rPr>
          <w:rFonts w:ascii="Arial" w:hAnsi="Arial" w:cs="Arial"/>
          <w:sz w:val="22"/>
          <w:szCs w:val="22"/>
        </w:rPr>
      </w:pPr>
    </w:p>
    <w:p w14:paraId="19AAEC97" w14:textId="755C357C" w:rsidR="007A5A42" w:rsidRPr="00541DC9" w:rsidRDefault="006F2352" w:rsidP="00CD0CA2">
      <w:pPr>
        <w:tabs>
          <w:tab w:val="left" w:pos="8505"/>
        </w:tabs>
        <w:ind w:firstLine="1134"/>
        <w:jc w:val="both"/>
        <w:rPr>
          <w:rFonts w:ascii="Arial" w:hAnsi="Arial" w:cs="Arial"/>
          <w:sz w:val="22"/>
          <w:szCs w:val="22"/>
        </w:rPr>
      </w:pPr>
      <w:r w:rsidRPr="00541DC9">
        <w:rPr>
          <w:rFonts w:ascii="Arial" w:hAnsi="Arial" w:cs="Arial"/>
          <w:sz w:val="22"/>
          <w:szCs w:val="22"/>
        </w:rPr>
        <w:t xml:space="preserve">Asimismo, estuvieron presentes </w:t>
      </w:r>
      <w:r w:rsidR="00B77DB8" w:rsidRPr="00541DC9">
        <w:rPr>
          <w:rFonts w:ascii="Arial" w:hAnsi="Arial" w:cs="Arial"/>
          <w:sz w:val="22"/>
          <w:szCs w:val="22"/>
        </w:rPr>
        <w:t>la</w:t>
      </w:r>
      <w:r w:rsidR="00964F95" w:rsidRPr="00541DC9">
        <w:rPr>
          <w:rFonts w:ascii="Arial" w:hAnsi="Arial" w:cs="Arial"/>
          <w:sz w:val="22"/>
          <w:szCs w:val="22"/>
        </w:rPr>
        <w:t>s</w:t>
      </w:r>
      <w:r w:rsidR="00B77DB8" w:rsidRPr="00541DC9">
        <w:rPr>
          <w:rFonts w:ascii="Arial" w:hAnsi="Arial" w:cs="Arial"/>
          <w:sz w:val="22"/>
          <w:szCs w:val="22"/>
        </w:rPr>
        <w:t xml:space="preserve"> diputada</w:t>
      </w:r>
      <w:r w:rsidR="00964F95" w:rsidRPr="00541DC9">
        <w:rPr>
          <w:rFonts w:ascii="Arial" w:hAnsi="Arial" w:cs="Arial"/>
          <w:sz w:val="22"/>
          <w:szCs w:val="22"/>
        </w:rPr>
        <w:t>s</w:t>
      </w:r>
      <w:r w:rsidR="00B77DB8" w:rsidRPr="00541DC9">
        <w:rPr>
          <w:rFonts w:ascii="Arial" w:hAnsi="Arial" w:cs="Arial"/>
          <w:sz w:val="22"/>
          <w:szCs w:val="22"/>
        </w:rPr>
        <w:t xml:space="preserve"> </w:t>
      </w:r>
      <w:r w:rsidR="00964F95" w:rsidRPr="00CD0CA2">
        <w:rPr>
          <w:rFonts w:ascii="Arial" w:hAnsi="Arial" w:cs="Arial"/>
          <w:sz w:val="22"/>
          <w:szCs w:val="22"/>
        </w:rPr>
        <w:t>Carla Morales Maldonado</w:t>
      </w:r>
      <w:r w:rsidR="00021EF9">
        <w:rPr>
          <w:rFonts w:ascii="Arial" w:hAnsi="Arial" w:cs="Arial"/>
          <w:sz w:val="22"/>
          <w:szCs w:val="22"/>
        </w:rPr>
        <w:t>,</w:t>
      </w:r>
      <w:r w:rsidR="00964F95" w:rsidRPr="00541DC9">
        <w:rPr>
          <w:rFonts w:ascii="Arial" w:hAnsi="Arial" w:cs="Arial"/>
          <w:sz w:val="22"/>
          <w:szCs w:val="22"/>
        </w:rPr>
        <w:t xml:space="preserve"> </w:t>
      </w:r>
      <w:r w:rsidR="00B77DB8" w:rsidRPr="00541DC9">
        <w:rPr>
          <w:rFonts w:ascii="Arial" w:hAnsi="Arial" w:cs="Arial"/>
          <w:sz w:val="22"/>
          <w:szCs w:val="22"/>
        </w:rPr>
        <w:t>en ree</w:t>
      </w:r>
      <w:r w:rsidR="00657F5B" w:rsidRPr="00541DC9">
        <w:rPr>
          <w:rFonts w:ascii="Arial" w:hAnsi="Arial" w:cs="Arial"/>
          <w:sz w:val="22"/>
          <w:szCs w:val="22"/>
        </w:rPr>
        <w:t>mplazo de los</w:t>
      </w:r>
      <w:r w:rsidR="00964F95" w:rsidRPr="00541DC9">
        <w:rPr>
          <w:rFonts w:ascii="Arial" w:hAnsi="Arial" w:cs="Arial"/>
          <w:sz w:val="22"/>
          <w:szCs w:val="22"/>
        </w:rPr>
        <w:t xml:space="preserve"> diputado</w:t>
      </w:r>
      <w:r w:rsidR="00657F5B" w:rsidRPr="00541DC9">
        <w:rPr>
          <w:rFonts w:ascii="Arial" w:hAnsi="Arial" w:cs="Arial"/>
          <w:sz w:val="22"/>
          <w:szCs w:val="22"/>
        </w:rPr>
        <w:t>s</w:t>
      </w:r>
      <w:r w:rsidR="00964F95" w:rsidRPr="00541DC9">
        <w:rPr>
          <w:rFonts w:ascii="Arial" w:hAnsi="Arial" w:cs="Arial"/>
          <w:sz w:val="22"/>
          <w:szCs w:val="22"/>
        </w:rPr>
        <w:t xml:space="preserve"> </w:t>
      </w:r>
      <w:r w:rsidR="00964F95" w:rsidRPr="00CD0CA2">
        <w:rPr>
          <w:rFonts w:ascii="Arial" w:hAnsi="Arial" w:cs="Arial"/>
          <w:sz w:val="22"/>
          <w:szCs w:val="22"/>
        </w:rPr>
        <w:t>Juan Carlos Beltrán Silva</w:t>
      </w:r>
      <w:r w:rsidR="00657F5B" w:rsidRPr="00541DC9">
        <w:rPr>
          <w:rFonts w:ascii="Arial" w:hAnsi="Arial" w:cs="Arial"/>
          <w:sz w:val="22"/>
          <w:szCs w:val="22"/>
        </w:rPr>
        <w:t xml:space="preserve"> y </w:t>
      </w:r>
      <w:r w:rsidR="00657F5B" w:rsidRPr="00CD0CA2">
        <w:rPr>
          <w:rFonts w:ascii="Arial" w:hAnsi="Arial" w:cs="Arial"/>
          <w:sz w:val="22"/>
          <w:szCs w:val="22"/>
        </w:rPr>
        <w:t>Jorge Durán Espinoza</w:t>
      </w:r>
      <w:r w:rsidR="00021EF9">
        <w:rPr>
          <w:rFonts w:ascii="Arial" w:hAnsi="Arial" w:cs="Arial"/>
          <w:sz w:val="22"/>
          <w:szCs w:val="22"/>
        </w:rPr>
        <w:t>;</w:t>
      </w:r>
      <w:r w:rsidR="00657F5B" w:rsidRPr="00541DC9">
        <w:rPr>
          <w:rFonts w:ascii="Arial" w:hAnsi="Arial" w:cs="Arial"/>
          <w:sz w:val="22"/>
          <w:szCs w:val="22"/>
        </w:rPr>
        <w:t xml:space="preserve"> </w:t>
      </w:r>
      <w:r w:rsidR="00657F5B" w:rsidRPr="00CD0CA2">
        <w:rPr>
          <w:rFonts w:ascii="Arial" w:hAnsi="Arial" w:cs="Arial"/>
          <w:sz w:val="22"/>
          <w:szCs w:val="22"/>
        </w:rPr>
        <w:t>Ximena Ossandón</w:t>
      </w:r>
      <w:r w:rsidR="00657F5B" w:rsidRPr="00541DC9">
        <w:rPr>
          <w:rFonts w:ascii="Arial" w:hAnsi="Arial" w:cs="Arial"/>
          <w:sz w:val="22"/>
          <w:szCs w:val="22"/>
        </w:rPr>
        <w:t xml:space="preserve"> Irarrázabal</w:t>
      </w:r>
      <w:r w:rsidR="002B5161">
        <w:rPr>
          <w:rFonts w:ascii="Arial" w:hAnsi="Arial" w:cs="Arial"/>
          <w:sz w:val="22"/>
          <w:szCs w:val="22"/>
        </w:rPr>
        <w:t>,</w:t>
      </w:r>
      <w:r w:rsidR="00657F5B" w:rsidRPr="00541DC9">
        <w:rPr>
          <w:rFonts w:ascii="Arial" w:hAnsi="Arial" w:cs="Arial"/>
          <w:sz w:val="22"/>
          <w:szCs w:val="22"/>
        </w:rPr>
        <w:t xml:space="preserve"> en reemplazo del diputado </w:t>
      </w:r>
      <w:r w:rsidR="00657F5B" w:rsidRPr="00CD0CA2">
        <w:rPr>
          <w:rFonts w:ascii="Arial" w:hAnsi="Arial" w:cs="Arial"/>
          <w:sz w:val="22"/>
          <w:szCs w:val="22"/>
        </w:rPr>
        <w:t>Jorge Saffirio</w:t>
      </w:r>
      <w:r w:rsidR="00657F5B" w:rsidRPr="00541DC9">
        <w:rPr>
          <w:rFonts w:ascii="Arial" w:hAnsi="Arial" w:cs="Arial"/>
          <w:sz w:val="22"/>
          <w:szCs w:val="22"/>
        </w:rPr>
        <w:t xml:space="preserve"> Espinoza</w:t>
      </w:r>
      <w:r w:rsidR="002B5161">
        <w:rPr>
          <w:rFonts w:ascii="Arial" w:hAnsi="Arial" w:cs="Arial"/>
          <w:sz w:val="22"/>
          <w:szCs w:val="22"/>
        </w:rPr>
        <w:t>;</w:t>
      </w:r>
      <w:r w:rsidR="00657F5B" w:rsidRPr="00541DC9">
        <w:rPr>
          <w:rFonts w:ascii="Arial" w:hAnsi="Arial" w:cs="Arial"/>
          <w:sz w:val="22"/>
          <w:szCs w:val="22"/>
        </w:rPr>
        <w:t xml:space="preserve"> </w:t>
      </w:r>
      <w:r w:rsidR="00964F95" w:rsidRPr="00CD0CA2">
        <w:rPr>
          <w:rFonts w:ascii="Arial" w:hAnsi="Arial" w:cs="Arial"/>
          <w:sz w:val="22"/>
          <w:szCs w:val="22"/>
        </w:rPr>
        <w:t>Marta Salinas</w:t>
      </w:r>
      <w:r w:rsidR="00964F95" w:rsidRPr="00541DC9">
        <w:rPr>
          <w:rFonts w:ascii="Arial" w:hAnsi="Arial" w:cs="Arial"/>
          <w:sz w:val="22"/>
          <w:szCs w:val="22"/>
        </w:rPr>
        <w:t xml:space="preserve"> Bravo</w:t>
      </w:r>
      <w:r w:rsidR="002B5161">
        <w:rPr>
          <w:rFonts w:ascii="Arial" w:hAnsi="Arial" w:cs="Arial"/>
          <w:sz w:val="22"/>
          <w:szCs w:val="22"/>
        </w:rPr>
        <w:t xml:space="preserve">, </w:t>
      </w:r>
      <w:r w:rsidR="00964F95" w:rsidRPr="00541DC9">
        <w:rPr>
          <w:rFonts w:ascii="Arial" w:hAnsi="Arial" w:cs="Arial"/>
          <w:sz w:val="22"/>
          <w:szCs w:val="22"/>
        </w:rPr>
        <w:t>en reemplazo del diputado Juan Fuenzalida Cobo</w:t>
      </w:r>
      <w:r w:rsidR="00021EF9">
        <w:rPr>
          <w:rFonts w:ascii="Arial" w:hAnsi="Arial" w:cs="Arial"/>
          <w:sz w:val="22"/>
          <w:szCs w:val="22"/>
        </w:rPr>
        <w:t>;</w:t>
      </w:r>
      <w:r w:rsidR="00964F95" w:rsidRPr="00541DC9">
        <w:rPr>
          <w:rFonts w:ascii="Arial" w:hAnsi="Arial" w:cs="Arial"/>
          <w:sz w:val="22"/>
          <w:szCs w:val="22"/>
        </w:rPr>
        <w:t xml:space="preserve"> y </w:t>
      </w:r>
      <w:r w:rsidR="00964F95" w:rsidRPr="00CD0CA2">
        <w:rPr>
          <w:rFonts w:ascii="Arial" w:hAnsi="Arial" w:cs="Arial"/>
          <w:sz w:val="22"/>
          <w:szCs w:val="22"/>
        </w:rPr>
        <w:t>Carolina Tello Rojas</w:t>
      </w:r>
      <w:r w:rsidR="00021EF9">
        <w:rPr>
          <w:rFonts w:ascii="Arial" w:hAnsi="Arial" w:cs="Arial"/>
          <w:sz w:val="22"/>
          <w:szCs w:val="22"/>
        </w:rPr>
        <w:t>,</w:t>
      </w:r>
      <w:r w:rsidR="00964F95" w:rsidRPr="00CD0CA2">
        <w:rPr>
          <w:rFonts w:ascii="Arial" w:hAnsi="Arial" w:cs="Arial"/>
          <w:sz w:val="22"/>
          <w:szCs w:val="22"/>
        </w:rPr>
        <w:t xml:space="preserve"> en reemplazo de la diputada Mercedes Bulnes Nuñez</w:t>
      </w:r>
      <w:r w:rsidR="00657F5B" w:rsidRPr="00CD0CA2">
        <w:rPr>
          <w:rFonts w:ascii="Arial" w:hAnsi="Arial" w:cs="Arial"/>
          <w:sz w:val="22"/>
          <w:szCs w:val="22"/>
        </w:rPr>
        <w:t>.</w:t>
      </w:r>
    </w:p>
    <w:p w14:paraId="4D430A69" w14:textId="77777777" w:rsidR="00B77DB8" w:rsidRPr="00541DC9" w:rsidRDefault="00B77DB8" w:rsidP="00541DC9">
      <w:pPr>
        <w:tabs>
          <w:tab w:val="left" w:pos="2160"/>
          <w:tab w:val="left" w:pos="3402"/>
          <w:tab w:val="left" w:pos="3969"/>
        </w:tabs>
        <w:suppressAutoHyphens/>
        <w:ind w:firstLine="1134"/>
        <w:jc w:val="both"/>
        <w:textAlignment w:val="baseline"/>
        <w:rPr>
          <w:rFonts w:ascii="Arial" w:hAnsi="Arial" w:cs="Arial"/>
          <w:sz w:val="22"/>
          <w:szCs w:val="22"/>
        </w:rPr>
      </w:pPr>
    </w:p>
    <w:p w14:paraId="0622BA14" w14:textId="66EF4592" w:rsidR="00FB6541" w:rsidRPr="00D20B1A" w:rsidRDefault="00CD0CA2" w:rsidP="00CD0CA2">
      <w:pPr>
        <w:tabs>
          <w:tab w:val="left" w:pos="2160"/>
          <w:tab w:val="left" w:pos="3402"/>
          <w:tab w:val="left" w:pos="3969"/>
        </w:tabs>
        <w:suppressAutoHyphens/>
        <w:ind w:firstLine="1134"/>
        <w:jc w:val="both"/>
        <w:textAlignment w:val="baseline"/>
        <w:rPr>
          <w:rFonts w:ascii="Arial" w:hAnsi="Arial" w:cs="Arial"/>
          <w:sz w:val="22"/>
          <w:szCs w:val="22"/>
          <w:lang w:val="es-CL"/>
        </w:rPr>
      </w:pPr>
      <w:r>
        <w:rPr>
          <w:rFonts w:ascii="Arial" w:hAnsi="Arial" w:cs="Arial"/>
          <w:sz w:val="22"/>
          <w:szCs w:val="22"/>
        </w:rPr>
        <w:t xml:space="preserve">De igual modo, concurrieron </w:t>
      </w:r>
      <w:r w:rsidR="00D20B1A" w:rsidRPr="00D20B1A">
        <w:rPr>
          <w:rFonts w:ascii="Arial" w:hAnsi="Arial" w:cs="Arial"/>
          <w:sz w:val="22"/>
          <w:szCs w:val="22"/>
          <w:lang w:val="es-CL"/>
        </w:rPr>
        <w:t>la diputada Chiara Barchiesi Chávez y</w:t>
      </w:r>
      <w:r w:rsidR="00FB6541" w:rsidRPr="00D20B1A">
        <w:rPr>
          <w:rFonts w:ascii="Arial" w:hAnsi="Arial" w:cs="Arial"/>
          <w:sz w:val="22"/>
          <w:szCs w:val="22"/>
          <w:lang w:val="es-CL"/>
        </w:rPr>
        <w:t xml:space="preserve"> el diputado Hotuiti Teao Drago. </w:t>
      </w:r>
    </w:p>
    <w:p w14:paraId="5C10D443" w14:textId="77777777" w:rsidR="00D20B1A" w:rsidRDefault="00D20B1A" w:rsidP="00D20B1A">
      <w:pPr>
        <w:tabs>
          <w:tab w:val="left" w:pos="2160"/>
          <w:tab w:val="left" w:pos="3402"/>
          <w:tab w:val="left" w:pos="3969"/>
        </w:tabs>
        <w:suppressAutoHyphens/>
        <w:ind w:firstLine="1134"/>
        <w:jc w:val="both"/>
        <w:textAlignment w:val="baseline"/>
        <w:rPr>
          <w:rFonts w:ascii="Arial" w:hAnsi="Arial" w:cs="Arial"/>
          <w:lang w:val="es-CL"/>
        </w:rPr>
      </w:pPr>
      <w:r>
        <w:rPr>
          <w:rFonts w:ascii="Arial" w:hAnsi="Arial" w:cs="Arial"/>
          <w:lang w:val="es-CL"/>
        </w:rPr>
        <w:t xml:space="preserve"> </w:t>
      </w:r>
    </w:p>
    <w:p w14:paraId="02E71C04" w14:textId="3EB8CDE6" w:rsidR="00D20B1A" w:rsidRPr="007D63D8" w:rsidRDefault="00D20B1A" w:rsidP="00D20B1A">
      <w:pPr>
        <w:tabs>
          <w:tab w:val="left" w:pos="2160"/>
          <w:tab w:val="left" w:pos="3402"/>
          <w:tab w:val="left" w:pos="3969"/>
        </w:tabs>
        <w:suppressAutoHyphens/>
        <w:ind w:firstLine="1134"/>
        <w:jc w:val="both"/>
        <w:textAlignment w:val="baseline"/>
        <w:rPr>
          <w:rFonts w:ascii="Arial" w:hAnsi="Arial" w:cs="Arial"/>
          <w:lang w:val="es-CL"/>
        </w:rPr>
      </w:pPr>
      <w:r>
        <w:rPr>
          <w:rFonts w:ascii="Arial" w:hAnsi="Arial" w:cs="Arial"/>
          <w:lang w:val="es-CL"/>
        </w:rPr>
        <w:t xml:space="preserve"> </w:t>
      </w:r>
    </w:p>
    <w:p w14:paraId="533B7340" w14:textId="77777777" w:rsidR="00F861FD" w:rsidRPr="00541DC9" w:rsidRDefault="00F861FD" w:rsidP="00541DC9">
      <w:pPr>
        <w:tabs>
          <w:tab w:val="left" w:pos="2160"/>
          <w:tab w:val="left" w:pos="3402"/>
          <w:tab w:val="left" w:pos="3969"/>
        </w:tabs>
        <w:suppressAutoHyphens/>
        <w:ind w:firstLine="1134"/>
        <w:jc w:val="both"/>
        <w:textAlignment w:val="baseline"/>
        <w:rPr>
          <w:rFonts w:ascii="Arial" w:hAnsi="Arial" w:cs="Arial"/>
          <w:sz w:val="22"/>
          <w:szCs w:val="22"/>
        </w:rPr>
      </w:pPr>
    </w:p>
    <w:p w14:paraId="512460F1" w14:textId="77777777" w:rsidR="00D03A80" w:rsidRPr="00541DC9" w:rsidRDefault="00D03A80" w:rsidP="00541DC9">
      <w:pPr>
        <w:tabs>
          <w:tab w:val="left" w:pos="2520"/>
        </w:tabs>
        <w:ind w:firstLine="1134"/>
        <w:jc w:val="both"/>
        <w:rPr>
          <w:rFonts w:ascii="Arial" w:hAnsi="Arial" w:cs="Arial"/>
          <w:color w:val="202124"/>
          <w:sz w:val="22"/>
          <w:szCs w:val="22"/>
          <w:shd w:val="clear" w:color="auto" w:fill="F5F5F5"/>
        </w:rPr>
      </w:pPr>
    </w:p>
    <w:p w14:paraId="7BA7DA15" w14:textId="40CA4A15" w:rsidR="00953067" w:rsidRPr="00541DC9" w:rsidRDefault="00086E3C" w:rsidP="00541DC9">
      <w:pPr>
        <w:tabs>
          <w:tab w:val="left" w:pos="2520"/>
        </w:tabs>
        <w:ind w:firstLine="1134"/>
        <w:jc w:val="right"/>
        <w:rPr>
          <w:rFonts w:ascii="Arial" w:hAnsi="Arial" w:cs="Arial"/>
          <w:sz w:val="22"/>
          <w:szCs w:val="22"/>
        </w:rPr>
      </w:pPr>
      <w:r w:rsidRPr="00541DC9">
        <w:rPr>
          <w:rFonts w:ascii="Arial" w:hAnsi="Arial" w:cs="Arial"/>
          <w:sz w:val="22"/>
          <w:szCs w:val="22"/>
        </w:rPr>
        <w:tab/>
      </w:r>
      <w:r w:rsidR="00F50233" w:rsidRPr="00541DC9">
        <w:rPr>
          <w:rFonts w:ascii="Arial" w:hAnsi="Arial" w:cs="Arial"/>
          <w:sz w:val="22"/>
          <w:szCs w:val="22"/>
        </w:rPr>
        <w:t xml:space="preserve">Sala de la Comisión, a </w:t>
      </w:r>
      <w:r w:rsidR="00866E06" w:rsidRPr="00541DC9">
        <w:rPr>
          <w:rFonts w:ascii="Arial" w:hAnsi="Arial" w:cs="Arial"/>
          <w:sz w:val="22"/>
          <w:szCs w:val="22"/>
        </w:rPr>
        <w:t>6</w:t>
      </w:r>
      <w:r w:rsidR="007A5A42" w:rsidRPr="00541DC9">
        <w:rPr>
          <w:rFonts w:ascii="Arial" w:hAnsi="Arial" w:cs="Arial"/>
          <w:sz w:val="22"/>
          <w:szCs w:val="22"/>
        </w:rPr>
        <w:t xml:space="preserve"> </w:t>
      </w:r>
      <w:r w:rsidR="00467EC8" w:rsidRPr="00541DC9">
        <w:rPr>
          <w:rFonts w:ascii="Arial" w:hAnsi="Arial" w:cs="Arial"/>
          <w:sz w:val="22"/>
          <w:szCs w:val="22"/>
        </w:rPr>
        <w:t xml:space="preserve">de </w:t>
      </w:r>
      <w:r w:rsidR="00866E06" w:rsidRPr="00541DC9">
        <w:rPr>
          <w:rFonts w:ascii="Arial" w:hAnsi="Arial" w:cs="Arial"/>
          <w:sz w:val="22"/>
          <w:szCs w:val="22"/>
        </w:rPr>
        <w:t>noviembre</w:t>
      </w:r>
      <w:r w:rsidR="00E26910" w:rsidRPr="00541DC9">
        <w:rPr>
          <w:rFonts w:ascii="Arial" w:hAnsi="Arial" w:cs="Arial"/>
          <w:sz w:val="22"/>
          <w:szCs w:val="22"/>
        </w:rPr>
        <w:t xml:space="preserve"> </w:t>
      </w:r>
      <w:r w:rsidR="005E7DAB" w:rsidRPr="00541DC9">
        <w:rPr>
          <w:rFonts w:ascii="Arial" w:hAnsi="Arial" w:cs="Arial"/>
          <w:sz w:val="22"/>
          <w:szCs w:val="22"/>
        </w:rPr>
        <w:t>de 20</w:t>
      </w:r>
      <w:r w:rsidR="00F93D9C" w:rsidRPr="00541DC9">
        <w:rPr>
          <w:rFonts w:ascii="Arial" w:hAnsi="Arial" w:cs="Arial"/>
          <w:sz w:val="22"/>
          <w:szCs w:val="22"/>
        </w:rPr>
        <w:t>2</w:t>
      </w:r>
      <w:r w:rsidR="00541DC9" w:rsidRPr="00541DC9">
        <w:rPr>
          <w:rFonts w:ascii="Arial" w:hAnsi="Arial" w:cs="Arial"/>
          <w:sz w:val="22"/>
          <w:szCs w:val="22"/>
        </w:rPr>
        <w:t>4</w:t>
      </w:r>
    </w:p>
    <w:p w14:paraId="71666457" w14:textId="77777777" w:rsidR="00953067" w:rsidRPr="00541DC9" w:rsidRDefault="00953067" w:rsidP="00541DC9">
      <w:pPr>
        <w:tabs>
          <w:tab w:val="left" w:pos="2520"/>
        </w:tabs>
        <w:jc w:val="both"/>
        <w:rPr>
          <w:rFonts w:ascii="Arial" w:hAnsi="Arial" w:cs="Arial"/>
          <w:sz w:val="22"/>
          <w:szCs w:val="22"/>
        </w:rPr>
      </w:pPr>
    </w:p>
    <w:p w14:paraId="0024629B" w14:textId="77777777" w:rsidR="00A96F80" w:rsidRPr="00541DC9" w:rsidRDefault="00A96F80" w:rsidP="00541DC9">
      <w:pPr>
        <w:tabs>
          <w:tab w:val="left" w:pos="2520"/>
        </w:tabs>
        <w:jc w:val="both"/>
        <w:rPr>
          <w:rFonts w:ascii="Arial" w:hAnsi="Arial" w:cs="Arial"/>
          <w:sz w:val="22"/>
          <w:szCs w:val="22"/>
        </w:rPr>
      </w:pPr>
    </w:p>
    <w:p w14:paraId="0EE797AC" w14:textId="77777777" w:rsidR="00A96F80" w:rsidRPr="00541DC9" w:rsidRDefault="00A96F80" w:rsidP="00541DC9">
      <w:pPr>
        <w:tabs>
          <w:tab w:val="left" w:pos="2520"/>
        </w:tabs>
        <w:jc w:val="both"/>
        <w:rPr>
          <w:rFonts w:ascii="Arial" w:hAnsi="Arial" w:cs="Arial"/>
          <w:sz w:val="22"/>
          <w:szCs w:val="22"/>
        </w:rPr>
      </w:pPr>
    </w:p>
    <w:p w14:paraId="65B26046" w14:textId="77777777" w:rsidR="00A96F80" w:rsidRPr="00541DC9" w:rsidRDefault="00A96F80" w:rsidP="00541DC9">
      <w:pPr>
        <w:tabs>
          <w:tab w:val="left" w:pos="2520"/>
        </w:tabs>
        <w:jc w:val="both"/>
        <w:rPr>
          <w:rFonts w:ascii="Arial" w:hAnsi="Arial" w:cs="Arial"/>
          <w:sz w:val="22"/>
          <w:szCs w:val="22"/>
        </w:rPr>
      </w:pPr>
    </w:p>
    <w:p w14:paraId="07244DE2" w14:textId="77777777" w:rsidR="00A1751F" w:rsidRPr="00541DC9" w:rsidRDefault="00E742F1" w:rsidP="00541DC9">
      <w:pPr>
        <w:ind w:firstLine="1134"/>
        <w:jc w:val="both"/>
        <w:rPr>
          <w:rFonts w:ascii="Arial" w:hAnsi="Arial" w:cs="Arial"/>
          <w:color w:val="202124"/>
          <w:sz w:val="22"/>
          <w:szCs w:val="22"/>
          <w:shd w:val="clear" w:color="auto" w:fill="F5F5F5"/>
        </w:rPr>
      </w:pPr>
      <w:r w:rsidRPr="00541DC9">
        <w:rPr>
          <w:rFonts w:ascii="Arial" w:hAnsi="Arial" w:cs="Arial"/>
          <w:color w:val="202124"/>
          <w:sz w:val="22"/>
          <w:szCs w:val="22"/>
          <w:shd w:val="clear" w:color="auto" w:fill="F5F5F5"/>
        </w:rPr>
        <w:t xml:space="preserve"> </w:t>
      </w:r>
    </w:p>
    <w:p w14:paraId="16CC84BC" w14:textId="77777777" w:rsidR="00A8650C" w:rsidRPr="00541DC9" w:rsidRDefault="00A8650C" w:rsidP="00541DC9">
      <w:pPr>
        <w:ind w:firstLine="142"/>
        <w:jc w:val="center"/>
        <w:rPr>
          <w:rFonts w:ascii="Arial" w:hAnsi="Arial" w:cs="Arial"/>
          <w:snapToGrid w:val="0"/>
          <w:sz w:val="22"/>
          <w:szCs w:val="22"/>
        </w:rPr>
      </w:pPr>
    </w:p>
    <w:p w14:paraId="3F0CEB86" w14:textId="77777777" w:rsidR="00EC5259" w:rsidRPr="00541DC9" w:rsidRDefault="00EC5259" w:rsidP="00541DC9">
      <w:pPr>
        <w:ind w:firstLine="142"/>
        <w:jc w:val="center"/>
        <w:rPr>
          <w:rFonts w:ascii="Arial" w:hAnsi="Arial" w:cs="Arial"/>
          <w:sz w:val="22"/>
          <w:szCs w:val="22"/>
        </w:rPr>
      </w:pPr>
    </w:p>
    <w:p w14:paraId="6DB45B9A" w14:textId="77777777" w:rsidR="003307DA" w:rsidRPr="00541DC9" w:rsidRDefault="003307DA" w:rsidP="00541DC9">
      <w:pPr>
        <w:pStyle w:val="Textoindependiente"/>
        <w:tabs>
          <w:tab w:val="left" w:pos="1276"/>
          <w:tab w:val="left" w:pos="1843"/>
        </w:tabs>
        <w:jc w:val="center"/>
        <w:rPr>
          <w:rFonts w:cs="Arial"/>
          <w:b/>
          <w:noProof/>
          <w:szCs w:val="22"/>
          <w:lang w:eastAsia="es-CL"/>
        </w:rPr>
      </w:pPr>
      <w:r w:rsidRPr="00541DC9">
        <w:rPr>
          <w:rFonts w:cs="Arial"/>
          <w:b/>
          <w:noProof/>
          <w:szCs w:val="22"/>
          <w:lang w:eastAsia="es-CL"/>
        </w:rPr>
        <w:t>CLAUDIA RODRÍGUEZ ANDRADE</w:t>
      </w:r>
    </w:p>
    <w:p w14:paraId="3B2B20AD" w14:textId="77777777" w:rsidR="00953067" w:rsidRPr="00541DC9" w:rsidRDefault="00D16378" w:rsidP="00541DC9">
      <w:pPr>
        <w:pStyle w:val="Textoindependiente"/>
        <w:tabs>
          <w:tab w:val="left" w:pos="1276"/>
          <w:tab w:val="left" w:pos="1843"/>
        </w:tabs>
        <w:jc w:val="center"/>
        <w:rPr>
          <w:rFonts w:cs="Arial"/>
          <w:szCs w:val="22"/>
        </w:rPr>
      </w:pPr>
      <w:r w:rsidRPr="00541DC9">
        <w:rPr>
          <w:rFonts w:cs="Arial"/>
          <w:noProof/>
          <w:szCs w:val="22"/>
          <w:lang w:eastAsia="es-CL"/>
        </w:rPr>
        <w:t>Abogada Secretaria de la Comisión</w:t>
      </w:r>
      <w:r w:rsidR="005C39AC" w:rsidRPr="00541DC9">
        <w:rPr>
          <w:rFonts w:cs="Arial"/>
          <w:szCs w:val="22"/>
        </w:rPr>
        <w:t xml:space="preserve"> </w:t>
      </w:r>
    </w:p>
    <w:sectPr w:rsidR="00953067" w:rsidRPr="00541DC9" w:rsidSect="006A2055">
      <w:headerReference w:type="even" r:id="rId16"/>
      <w:headerReference w:type="default" r:id="rId17"/>
      <w:pgSz w:w="12242" w:h="20163" w:code="5"/>
      <w:pgMar w:top="2552" w:right="1418" w:bottom="3402" w:left="1701" w:header="1474"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B370F" w14:textId="77777777" w:rsidR="00042D0C" w:rsidRDefault="00042D0C">
      <w:r>
        <w:separator/>
      </w:r>
    </w:p>
  </w:endnote>
  <w:endnote w:type="continuationSeparator" w:id="0">
    <w:p w14:paraId="5222E616" w14:textId="77777777" w:rsidR="00042D0C" w:rsidRDefault="0004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29B5F" w14:textId="77777777" w:rsidR="00042D0C" w:rsidRDefault="00042D0C">
      <w:r>
        <w:separator/>
      </w:r>
    </w:p>
  </w:footnote>
  <w:footnote w:type="continuationSeparator" w:id="0">
    <w:p w14:paraId="67180BE5" w14:textId="77777777" w:rsidR="00042D0C" w:rsidRDefault="00042D0C">
      <w:r>
        <w:continuationSeparator/>
      </w:r>
    </w:p>
  </w:footnote>
  <w:footnote w:id="1">
    <w:p w14:paraId="05D02D2B" w14:textId="40471760" w:rsidR="003B4DB5" w:rsidRPr="0058420A" w:rsidRDefault="003B4DB5" w:rsidP="00961FAE">
      <w:pPr>
        <w:pStyle w:val="Textonotapie"/>
        <w:jc w:val="both"/>
        <w:rPr>
          <w:rFonts w:ascii="Arial" w:hAnsi="Arial" w:cs="Arial"/>
          <w:sz w:val="18"/>
          <w:szCs w:val="18"/>
        </w:rPr>
      </w:pPr>
      <w:r w:rsidRPr="00961FAE">
        <w:rPr>
          <w:rStyle w:val="Refdenotaalpie"/>
          <w:rFonts w:ascii="Arial" w:hAnsi="Arial" w:cs="Arial"/>
          <w:sz w:val="18"/>
          <w:szCs w:val="18"/>
        </w:rPr>
        <w:footnoteRef/>
      </w:r>
      <w:r w:rsidRPr="00961FAE">
        <w:rPr>
          <w:rFonts w:ascii="Arial" w:hAnsi="Arial" w:cs="Arial"/>
          <w:sz w:val="18"/>
          <w:szCs w:val="18"/>
        </w:rPr>
        <w:t>Acompañó su presentación de un documento que se encuentra disponible en el siguiente sitio electrónico:</w:t>
      </w:r>
      <w:r w:rsidRPr="00961FAE">
        <w:t xml:space="preserve"> </w:t>
      </w:r>
      <w:hyperlink r:id="rId1" w:history="1">
        <w:r w:rsidRPr="0058420A">
          <w:rPr>
            <w:rFonts w:ascii="Arial" w:hAnsi="Arial" w:cs="Arial"/>
            <w:sz w:val="18"/>
            <w:szCs w:val="18"/>
          </w:rPr>
          <w:t>https://www.camara.cl/verDoc.aspx?prmID=330534&amp;prmTipo=DOCUMENTO_COMISION</w:t>
        </w:r>
      </w:hyperlink>
    </w:p>
  </w:footnote>
  <w:footnote w:id="2">
    <w:p w14:paraId="1E61758F" w14:textId="6762A3BC" w:rsidR="003B4DB5" w:rsidRPr="000D29F5" w:rsidRDefault="003B4DB5" w:rsidP="006B50BB">
      <w:pPr>
        <w:pStyle w:val="Textonotapie"/>
        <w:jc w:val="both"/>
        <w:rPr>
          <w:rFonts w:ascii="Arial" w:hAnsi="Arial" w:cs="Arial"/>
          <w:sz w:val="18"/>
          <w:szCs w:val="18"/>
        </w:rPr>
      </w:pPr>
      <w:r w:rsidRPr="00B45488">
        <w:rPr>
          <w:rStyle w:val="Refdenotaalpie"/>
          <w:rFonts w:ascii="Arial" w:hAnsi="Arial" w:cs="Arial"/>
          <w:sz w:val="18"/>
          <w:szCs w:val="18"/>
        </w:rPr>
        <w:footnoteRef/>
      </w:r>
      <w:r w:rsidRPr="00B45488">
        <w:rPr>
          <w:rFonts w:ascii="Arial" w:hAnsi="Arial" w:cs="Arial"/>
          <w:sz w:val="18"/>
          <w:szCs w:val="18"/>
        </w:rPr>
        <w:t>Acompañó su presentación de un documento que se encuentra disponible en el siguiente sitio electrónico:</w:t>
      </w:r>
      <w:r w:rsidRPr="00B45488">
        <w:t xml:space="preserve"> </w:t>
      </w:r>
      <w:hyperlink r:id="rId2" w:history="1">
        <w:r w:rsidRPr="000D29F5">
          <w:rPr>
            <w:rFonts w:ascii="Arial" w:hAnsi="Arial" w:cs="Arial"/>
            <w:sz w:val="18"/>
            <w:szCs w:val="18"/>
          </w:rPr>
          <w:t>https://www.camara.cl/verDoc.aspx?prmID=331731&amp;prmTipo=DOCUMENTO_COMISION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656E8" w14:textId="77777777" w:rsidR="003B4DB5" w:rsidRDefault="003B4D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0EE67" w14:textId="77777777" w:rsidR="003B4DB5" w:rsidRDefault="003B4DB5">
    <w:pPr>
      <w:pStyle w:val="Encabezado"/>
      <w:ind w:right="360"/>
    </w:pPr>
  </w:p>
  <w:p w14:paraId="7626C360" w14:textId="77777777" w:rsidR="003B4DB5" w:rsidRDefault="003B4D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331C1" w14:textId="77777777" w:rsidR="003B4DB5" w:rsidRPr="00CD2C95" w:rsidRDefault="003B4DB5" w:rsidP="00384A24">
    <w:pPr>
      <w:pStyle w:val="Encabezado"/>
      <w:framePr w:wrap="around" w:vAnchor="text" w:hAnchor="margin" w:xAlign="right" w:y="1"/>
      <w:rPr>
        <w:rFonts w:ascii="Arial" w:hAnsi="Arial" w:cs="Arial"/>
        <w:sz w:val="22"/>
        <w:szCs w:val="22"/>
      </w:rPr>
    </w:pPr>
    <w:r w:rsidRPr="00CD2C95">
      <w:rPr>
        <w:rStyle w:val="Nmerodepgina"/>
        <w:rFonts w:ascii="Arial" w:hAnsi="Arial" w:cs="Arial"/>
        <w:sz w:val="22"/>
        <w:szCs w:val="22"/>
      </w:rPr>
      <w:fldChar w:fldCharType="begin"/>
    </w:r>
    <w:r w:rsidRPr="00CD2C95">
      <w:rPr>
        <w:rStyle w:val="Nmerodepgina"/>
        <w:rFonts w:ascii="Arial" w:hAnsi="Arial" w:cs="Arial"/>
        <w:sz w:val="22"/>
        <w:szCs w:val="22"/>
      </w:rPr>
      <w:instrText xml:space="preserve">PAGE  </w:instrText>
    </w:r>
    <w:r w:rsidRPr="00CD2C95">
      <w:rPr>
        <w:rStyle w:val="Nmerodepgina"/>
        <w:rFonts w:ascii="Arial" w:hAnsi="Arial" w:cs="Arial"/>
        <w:sz w:val="22"/>
        <w:szCs w:val="22"/>
      </w:rPr>
      <w:fldChar w:fldCharType="separate"/>
    </w:r>
    <w:r w:rsidR="00A37157">
      <w:rPr>
        <w:rStyle w:val="Nmerodepgina"/>
        <w:rFonts w:ascii="Arial" w:hAnsi="Arial" w:cs="Arial"/>
        <w:noProof/>
        <w:sz w:val="22"/>
        <w:szCs w:val="22"/>
      </w:rPr>
      <w:t>20</w:t>
    </w:r>
    <w:r w:rsidRPr="00CD2C95">
      <w:rPr>
        <w:rStyle w:val="Nmerodepgina"/>
        <w:rFonts w:ascii="Arial" w:hAnsi="Arial" w:cs="Arial"/>
        <w:sz w:val="22"/>
        <w:szCs w:val="22"/>
      </w:rPr>
      <w:fldChar w:fldCharType="end"/>
    </w:r>
    <w:r w:rsidRPr="00CD2C95">
      <w:rPr>
        <w:rStyle w:val="Nmerodepgina"/>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01995"/>
    <w:multiLevelType w:val="hybridMultilevel"/>
    <w:tmpl w:val="1CD4553C"/>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 w15:restartNumberingAfterBreak="0">
    <w:nsid w:val="26A661CA"/>
    <w:multiLevelType w:val="hybridMultilevel"/>
    <w:tmpl w:val="8DD6B676"/>
    <w:lvl w:ilvl="0" w:tplc="CA164C9C">
      <w:start w:val="4"/>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 w15:restartNumberingAfterBreak="0">
    <w:nsid w:val="359A1A37"/>
    <w:multiLevelType w:val="hybridMultilevel"/>
    <w:tmpl w:val="F0102E2C"/>
    <w:lvl w:ilvl="0" w:tplc="C254AFB4">
      <w:numFmt w:val="bullet"/>
      <w:lvlText w:val="●"/>
      <w:lvlJc w:val="left"/>
      <w:pPr>
        <w:ind w:left="841" w:hanging="360"/>
      </w:pPr>
      <w:rPr>
        <w:rFonts w:ascii="Arial" w:eastAsia="Arial" w:hAnsi="Arial" w:cs="Arial" w:hint="default"/>
        <w:b w:val="0"/>
        <w:bCs w:val="0"/>
        <w:i w:val="0"/>
        <w:iCs w:val="0"/>
        <w:spacing w:val="0"/>
        <w:w w:val="100"/>
        <w:sz w:val="24"/>
        <w:szCs w:val="24"/>
        <w:lang w:val="es-ES" w:eastAsia="en-US" w:bidi="ar-SA"/>
      </w:rPr>
    </w:lvl>
    <w:lvl w:ilvl="1" w:tplc="FB94E688">
      <w:numFmt w:val="bullet"/>
      <w:lvlText w:val="•"/>
      <w:lvlJc w:val="left"/>
      <w:pPr>
        <w:ind w:left="1662" w:hanging="360"/>
      </w:pPr>
      <w:rPr>
        <w:rFonts w:hint="default"/>
        <w:lang w:val="es-ES" w:eastAsia="en-US" w:bidi="ar-SA"/>
      </w:rPr>
    </w:lvl>
    <w:lvl w:ilvl="2" w:tplc="7C6CB272">
      <w:numFmt w:val="bullet"/>
      <w:lvlText w:val="•"/>
      <w:lvlJc w:val="left"/>
      <w:pPr>
        <w:ind w:left="2484" w:hanging="360"/>
      </w:pPr>
      <w:rPr>
        <w:rFonts w:hint="default"/>
        <w:lang w:val="es-ES" w:eastAsia="en-US" w:bidi="ar-SA"/>
      </w:rPr>
    </w:lvl>
    <w:lvl w:ilvl="3" w:tplc="64CA28D6">
      <w:numFmt w:val="bullet"/>
      <w:lvlText w:val="•"/>
      <w:lvlJc w:val="left"/>
      <w:pPr>
        <w:ind w:left="3306" w:hanging="360"/>
      </w:pPr>
      <w:rPr>
        <w:rFonts w:hint="default"/>
        <w:lang w:val="es-ES" w:eastAsia="en-US" w:bidi="ar-SA"/>
      </w:rPr>
    </w:lvl>
    <w:lvl w:ilvl="4" w:tplc="ECBA1EBE">
      <w:numFmt w:val="bullet"/>
      <w:lvlText w:val="•"/>
      <w:lvlJc w:val="left"/>
      <w:pPr>
        <w:ind w:left="4128" w:hanging="360"/>
      </w:pPr>
      <w:rPr>
        <w:rFonts w:hint="default"/>
        <w:lang w:val="es-ES" w:eastAsia="en-US" w:bidi="ar-SA"/>
      </w:rPr>
    </w:lvl>
    <w:lvl w:ilvl="5" w:tplc="CE9CD658">
      <w:numFmt w:val="bullet"/>
      <w:lvlText w:val="•"/>
      <w:lvlJc w:val="left"/>
      <w:pPr>
        <w:ind w:left="4950" w:hanging="360"/>
      </w:pPr>
      <w:rPr>
        <w:rFonts w:hint="default"/>
        <w:lang w:val="es-ES" w:eastAsia="en-US" w:bidi="ar-SA"/>
      </w:rPr>
    </w:lvl>
    <w:lvl w:ilvl="6" w:tplc="6662368C">
      <w:numFmt w:val="bullet"/>
      <w:lvlText w:val="•"/>
      <w:lvlJc w:val="left"/>
      <w:pPr>
        <w:ind w:left="5772" w:hanging="360"/>
      </w:pPr>
      <w:rPr>
        <w:rFonts w:hint="default"/>
        <w:lang w:val="es-ES" w:eastAsia="en-US" w:bidi="ar-SA"/>
      </w:rPr>
    </w:lvl>
    <w:lvl w:ilvl="7" w:tplc="2434549C">
      <w:numFmt w:val="bullet"/>
      <w:lvlText w:val="•"/>
      <w:lvlJc w:val="left"/>
      <w:pPr>
        <w:ind w:left="6594" w:hanging="360"/>
      </w:pPr>
      <w:rPr>
        <w:rFonts w:hint="default"/>
        <w:lang w:val="es-ES" w:eastAsia="en-US" w:bidi="ar-SA"/>
      </w:rPr>
    </w:lvl>
    <w:lvl w:ilvl="8" w:tplc="78805A8A">
      <w:numFmt w:val="bullet"/>
      <w:lvlText w:val="•"/>
      <w:lvlJc w:val="left"/>
      <w:pPr>
        <w:ind w:left="7416" w:hanging="360"/>
      </w:pPr>
      <w:rPr>
        <w:rFonts w:hint="default"/>
        <w:lang w:val="es-ES" w:eastAsia="en-US" w:bidi="ar-SA"/>
      </w:rPr>
    </w:lvl>
  </w:abstractNum>
  <w:abstractNum w:abstractNumId="3" w15:restartNumberingAfterBreak="0">
    <w:nsid w:val="575D4138"/>
    <w:multiLevelType w:val="hybridMultilevel"/>
    <w:tmpl w:val="983A7E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7E403A8"/>
    <w:multiLevelType w:val="hybridMultilevel"/>
    <w:tmpl w:val="CA606ED2"/>
    <w:lvl w:ilvl="0" w:tplc="34FAC98E">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 w15:restartNumberingAfterBreak="0">
    <w:nsid w:val="66145B04"/>
    <w:multiLevelType w:val="hybridMultilevel"/>
    <w:tmpl w:val="FE1614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9681083"/>
    <w:multiLevelType w:val="hybridMultilevel"/>
    <w:tmpl w:val="D3F4B7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31753657">
    <w:abstractNumId w:val="6"/>
  </w:num>
  <w:num w:numId="2" w16cid:durableId="747579894">
    <w:abstractNumId w:val="0"/>
  </w:num>
  <w:num w:numId="3" w16cid:durableId="744303675">
    <w:abstractNumId w:val="5"/>
  </w:num>
  <w:num w:numId="4" w16cid:durableId="1294630798">
    <w:abstractNumId w:val="3"/>
  </w:num>
  <w:num w:numId="5" w16cid:durableId="74665083">
    <w:abstractNumId w:val="4"/>
  </w:num>
  <w:num w:numId="6" w16cid:durableId="532349047">
    <w:abstractNumId w:val="2"/>
  </w:num>
  <w:num w:numId="7" w16cid:durableId="1299844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fr-FR" w:vendorID="64" w:dllVersion="6" w:nlCheck="1" w:checkStyle="1"/>
  <w:activeWritingStyle w:appName="MSWord" w:lang="es-CL" w:vendorID="64" w:dllVersion="6" w:nlCheck="1" w:checkStyle="0"/>
  <w:activeWritingStyle w:appName="MSWord" w:lang="en-US" w:vendorID="64" w:dllVersion="6" w:nlCheck="1" w:checkStyle="1"/>
  <w:activeWritingStyle w:appName="MSWord" w:lang="es-MX" w:vendorID="64" w:dllVersion="6" w:nlCheck="1" w:checkStyle="1"/>
  <w:activeWritingStyle w:appName="MSWord" w:lang="es-ES" w:vendorID="64" w:dllVersion="0" w:nlCheck="1" w:checkStyle="0"/>
  <w:activeWritingStyle w:appName="MSWord" w:lang="es-C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5B"/>
    <w:rsid w:val="0000057A"/>
    <w:rsid w:val="00000C62"/>
    <w:rsid w:val="00001245"/>
    <w:rsid w:val="000015F1"/>
    <w:rsid w:val="00001E63"/>
    <w:rsid w:val="0000228F"/>
    <w:rsid w:val="00002A68"/>
    <w:rsid w:val="00002C80"/>
    <w:rsid w:val="00003E85"/>
    <w:rsid w:val="000045F1"/>
    <w:rsid w:val="00004879"/>
    <w:rsid w:val="000054D0"/>
    <w:rsid w:val="00005694"/>
    <w:rsid w:val="00005A73"/>
    <w:rsid w:val="00005BD5"/>
    <w:rsid w:val="00006C6E"/>
    <w:rsid w:val="00006EFC"/>
    <w:rsid w:val="00007EA1"/>
    <w:rsid w:val="00007F14"/>
    <w:rsid w:val="00012D99"/>
    <w:rsid w:val="00012E5E"/>
    <w:rsid w:val="00012F2F"/>
    <w:rsid w:val="000131FE"/>
    <w:rsid w:val="0001430E"/>
    <w:rsid w:val="00015589"/>
    <w:rsid w:val="00015872"/>
    <w:rsid w:val="000170BB"/>
    <w:rsid w:val="00017371"/>
    <w:rsid w:val="00017CCF"/>
    <w:rsid w:val="000201EC"/>
    <w:rsid w:val="00020DEC"/>
    <w:rsid w:val="00021EF9"/>
    <w:rsid w:val="00021F88"/>
    <w:rsid w:val="000225E5"/>
    <w:rsid w:val="00022661"/>
    <w:rsid w:val="00023625"/>
    <w:rsid w:val="000237CE"/>
    <w:rsid w:val="00023944"/>
    <w:rsid w:val="00023CD5"/>
    <w:rsid w:val="00024642"/>
    <w:rsid w:val="00025137"/>
    <w:rsid w:val="0002591B"/>
    <w:rsid w:val="00025D0E"/>
    <w:rsid w:val="00026607"/>
    <w:rsid w:val="00026E1D"/>
    <w:rsid w:val="0002715C"/>
    <w:rsid w:val="000274C7"/>
    <w:rsid w:val="000301BB"/>
    <w:rsid w:val="000301FC"/>
    <w:rsid w:val="00030573"/>
    <w:rsid w:val="00030BBE"/>
    <w:rsid w:val="00030BC4"/>
    <w:rsid w:val="00030D71"/>
    <w:rsid w:val="0003102E"/>
    <w:rsid w:val="000315BB"/>
    <w:rsid w:val="00031A85"/>
    <w:rsid w:val="0003372B"/>
    <w:rsid w:val="00034972"/>
    <w:rsid w:val="00035084"/>
    <w:rsid w:val="000352D7"/>
    <w:rsid w:val="00035650"/>
    <w:rsid w:val="00035ABA"/>
    <w:rsid w:val="000361BE"/>
    <w:rsid w:val="000364D6"/>
    <w:rsid w:val="00036950"/>
    <w:rsid w:val="00037370"/>
    <w:rsid w:val="00040A61"/>
    <w:rsid w:val="00041089"/>
    <w:rsid w:val="000412B1"/>
    <w:rsid w:val="00041986"/>
    <w:rsid w:val="00041AD4"/>
    <w:rsid w:val="00041C71"/>
    <w:rsid w:val="00041FAC"/>
    <w:rsid w:val="00042993"/>
    <w:rsid w:val="00042D0C"/>
    <w:rsid w:val="000435AE"/>
    <w:rsid w:val="000449CD"/>
    <w:rsid w:val="00044DA8"/>
    <w:rsid w:val="00044E5F"/>
    <w:rsid w:val="00045F36"/>
    <w:rsid w:val="00045FC1"/>
    <w:rsid w:val="000466C0"/>
    <w:rsid w:val="0004749B"/>
    <w:rsid w:val="000478E5"/>
    <w:rsid w:val="00050269"/>
    <w:rsid w:val="00050468"/>
    <w:rsid w:val="0005069E"/>
    <w:rsid w:val="0005192C"/>
    <w:rsid w:val="0005275B"/>
    <w:rsid w:val="0005388E"/>
    <w:rsid w:val="000539E6"/>
    <w:rsid w:val="00054785"/>
    <w:rsid w:val="00054CD4"/>
    <w:rsid w:val="00055DCF"/>
    <w:rsid w:val="000567B0"/>
    <w:rsid w:val="00056EC1"/>
    <w:rsid w:val="00056F43"/>
    <w:rsid w:val="00060017"/>
    <w:rsid w:val="000604DA"/>
    <w:rsid w:val="000609FF"/>
    <w:rsid w:val="00060A8E"/>
    <w:rsid w:val="000611AC"/>
    <w:rsid w:val="000618FF"/>
    <w:rsid w:val="00061956"/>
    <w:rsid w:val="00062C77"/>
    <w:rsid w:val="000633D3"/>
    <w:rsid w:val="000634E7"/>
    <w:rsid w:val="00063A07"/>
    <w:rsid w:val="00063F39"/>
    <w:rsid w:val="00063FD5"/>
    <w:rsid w:val="00065553"/>
    <w:rsid w:val="00066009"/>
    <w:rsid w:val="00067744"/>
    <w:rsid w:val="00067D80"/>
    <w:rsid w:val="00070488"/>
    <w:rsid w:val="000704A5"/>
    <w:rsid w:val="000709AB"/>
    <w:rsid w:val="00071471"/>
    <w:rsid w:val="000715BE"/>
    <w:rsid w:val="000715D4"/>
    <w:rsid w:val="00071C28"/>
    <w:rsid w:val="0007216F"/>
    <w:rsid w:val="0007274E"/>
    <w:rsid w:val="0007286C"/>
    <w:rsid w:val="00074B15"/>
    <w:rsid w:val="00075911"/>
    <w:rsid w:val="00075F6A"/>
    <w:rsid w:val="00077758"/>
    <w:rsid w:val="00080BB5"/>
    <w:rsid w:val="00080D01"/>
    <w:rsid w:val="00081A2A"/>
    <w:rsid w:val="00081A82"/>
    <w:rsid w:val="00082023"/>
    <w:rsid w:val="0008217D"/>
    <w:rsid w:val="00082A2C"/>
    <w:rsid w:val="00082A8F"/>
    <w:rsid w:val="00082EC8"/>
    <w:rsid w:val="00083190"/>
    <w:rsid w:val="00083243"/>
    <w:rsid w:val="00083E4B"/>
    <w:rsid w:val="000845C4"/>
    <w:rsid w:val="00084B09"/>
    <w:rsid w:val="0008518F"/>
    <w:rsid w:val="000853A2"/>
    <w:rsid w:val="000855C8"/>
    <w:rsid w:val="00086016"/>
    <w:rsid w:val="00086029"/>
    <w:rsid w:val="0008656E"/>
    <w:rsid w:val="00086E3C"/>
    <w:rsid w:val="00087124"/>
    <w:rsid w:val="00087E2C"/>
    <w:rsid w:val="000905ED"/>
    <w:rsid w:val="00093BA9"/>
    <w:rsid w:val="00094B88"/>
    <w:rsid w:val="0009673D"/>
    <w:rsid w:val="000969CB"/>
    <w:rsid w:val="00097B70"/>
    <w:rsid w:val="00097C78"/>
    <w:rsid w:val="000A0491"/>
    <w:rsid w:val="000A0DEC"/>
    <w:rsid w:val="000A1609"/>
    <w:rsid w:val="000A1760"/>
    <w:rsid w:val="000A1F56"/>
    <w:rsid w:val="000A276E"/>
    <w:rsid w:val="000A2C6F"/>
    <w:rsid w:val="000A39DE"/>
    <w:rsid w:val="000A3B11"/>
    <w:rsid w:val="000A475A"/>
    <w:rsid w:val="000A58B0"/>
    <w:rsid w:val="000A624C"/>
    <w:rsid w:val="000A6298"/>
    <w:rsid w:val="000A6B3F"/>
    <w:rsid w:val="000A6D42"/>
    <w:rsid w:val="000A7C8F"/>
    <w:rsid w:val="000B0EF9"/>
    <w:rsid w:val="000B1347"/>
    <w:rsid w:val="000B1F9A"/>
    <w:rsid w:val="000B320B"/>
    <w:rsid w:val="000B3C73"/>
    <w:rsid w:val="000B4DA1"/>
    <w:rsid w:val="000B5F63"/>
    <w:rsid w:val="000B6B87"/>
    <w:rsid w:val="000B72D0"/>
    <w:rsid w:val="000C079E"/>
    <w:rsid w:val="000C0A33"/>
    <w:rsid w:val="000C1460"/>
    <w:rsid w:val="000C3C69"/>
    <w:rsid w:val="000C3FF1"/>
    <w:rsid w:val="000C468D"/>
    <w:rsid w:val="000C5832"/>
    <w:rsid w:val="000C5927"/>
    <w:rsid w:val="000C5F71"/>
    <w:rsid w:val="000C682E"/>
    <w:rsid w:val="000C6D25"/>
    <w:rsid w:val="000D0323"/>
    <w:rsid w:val="000D164C"/>
    <w:rsid w:val="000D1DF6"/>
    <w:rsid w:val="000D1EF3"/>
    <w:rsid w:val="000D220C"/>
    <w:rsid w:val="000D29F5"/>
    <w:rsid w:val="000D2AFE"/>
    <w:rsid w:val="000D4C82"/>
    <w:rsid w:val="000D5D20"/>
    <w:rsid w:val="000D6981"/>
    <w:rsid w:val="000D7546"/>
    <w:rsid w:val="000D76ED"/>
    <w:rsid w:val="000D7996"/>
    <w:rsid w:val="000E009A"/>
    <w:rsid w:val="000E0438"/>
    <w:rsid w:val="000E0BDE"/>
    <w:rsid w:val="000E13A6"/>
    <w:rsid w:val="000E1B90"/>
    <w:rsid w:val="000E1BD9"/>
    <w:rsid w:val="000E2ED7"/>
    <w:rsid w:val="000E3474"/>
    <w:rsid w:val="000E3582"/>
    <w:rsid w:val="000E4B37"/>
    <w:rsid w:val="000E4D99"/>
    <w:rsid w:val="000E5A21"/>
    <w:rsid w:val="000E6B1F"/>
    <w:rsid w:val="000E7390"/>
    <w:rsid w:val="000F0BE1"/>
    <w:rsid w:val="000F12CF"/>
    <w:rsid w:val="000F34F2"/>
    <w:rsid w:val="000F34F8"/>
    <w:rsid w:val="000F3D5E"/>
    <w:rsid w:val="000F3F15"/>
    <w:rsid w:val="000F4006"/>
    <w:rsid w:val="000F405D"/>
    <w:rsid w:val="000F4656"/>
    <w:rsid w:val="000F4B15"/>
    <w:rsid w:val="000F4CA0"/>
    <w:rsid w:val="000F50D9"/>
    <w:rsid w:val="000F5177"/>
    <w:rsid w:val="000F5EB3"/>
    <w:rsid w:val="000F7554"/>
    <w:rsid w:val="00100205"/>
    <w:rsid w:val="00100842"/>
    <w:rsid w:val="001014E2"/>
    <w:rsid w:val="00101750"/>
    <w:rsid w:val="001017FB"/>
    <w:rsid w:val="00101DD3"/>
    <w:rsid w:val="00102439"/>
    <w:rsid w:val="001029FD"/>
    <w:rsid w:val="00102E89"/>
    <w:rsid w:val="00102EC6"/>
    <w:rsid w:val="001033F2"/>
    <w:rsid w:val="00103D2B"/>
    <w:rsid w:val="00103DCE"/>
    <w:rsid w:val="00104193"/>
    <w:rsid w:val="001046CB"/>
    <w:rsid w:val="0010525A"/>
    <w:rsid w:val="00105827"/>
    <w:rsid w:val="00106199"/>
    <w:rsid w:val="001062D7"/>
    <w:rsid w:val="0010690E"/>
    <w:rsid w:val="00107628"/>
    <w:rsid w:val="00107EAE"/>
    <w:rsid w:val="0011030E"/>
    <w:rsid w:val="0011195E"/>
    <w:rsid w:val="00112585"/>
    <w:rsid w:val="00112DC7"/>
    <w:rsid w:val="001132EA"/>
    <w:rsid w:val="00113D0D"/>
    <w:rsid w:val="001145B2"/>
    <w:rsid w:val="00115479"/>
    <w:rsid w:val="0011701C"/>
    <w:rsid w:val="00120460"/>
    <w:rsid w:val="00120E32"/>
    <w:rsid w:val="00121047"/>
    <w:rsid w:val="00122038"/>
    <w:rsid w:val="00122120"/>
    <w:rsid w:val="00122B6B"/>
    <w:rsid w:val="00122EBE"/>
    <w:rsid w:val="00123376"/>
    <w:rsid w:val="00123B73"/>
    <w:rsid w:val="00123CE6"/>
    <w:rsid w:val="001240FA"/>
    <w:rsid w:val="00124331"/>
    <w:rsid w:val="001247F0"/>
    <w:rsid w:val="00125CE5"/>
    <w:rsid w:val="0012619A"/>
    <w:rsid w:val="001263FA"/>
    <w:rsid w:val="0012717F"/>
    <w:rsid w:val="001275EB"/>
    <w:rsid w:val="00127F0F"/>
    <w:rsid w:val="00130CA1"/>
    <w:rsid w:val="00131135"/>
    <w:rsid w:val="001318D0"/>
    <w:rsid w:val="00131DA4"/>
    <w:rsid w:val="00133CDD"/>
    <w:rsid w:val="001340B7"/>
    <w:rsid w:val="0013660B"/>
    <w:rsid w:val="00137166"/>
    <w:rsid w:val="00140657"/>
    <w:rsid w:val="00141868"/>
    <w:rsid w:val="00141A7B"/>
    <w:rsid w:val="00143149"/>
    <w:rsid w:val="001435C6"/>
    <w:rsid w:val="00143836"/>
    <w:rsid w:val="0014442F"/>
    <w:rsid w:val="001451B9"/>
    <w:rsid w:val="00145BFF"/>
    <w:rsid w:val="00145E8D"/>
    <w:rsid w:val="0014644A"/>
    <w:rsid w:val="0014651C"/>
    <w:rsid w:val="00146A35"/>
    <w:rsid w:val="00147109"/>
    <w:rsid w:val="00147466"/>
    <w:rsid w:val="001504B1"/>
    <w:rsid w:val="00150B60"/>
    <w:rsid w:val="0015161A"/>
    <w:rsid w:val="0015170A"/>
    <w:rsid w:val="00153209"/>
    <w:rsid w:val="00153E15"/>
    <w:rsid w:val="00154FBC"/>
    <w:rsid w:val="001551D4"/>
    <w:rsid w:val="0015565B"/>
    <w:rsid w:val="001559F9"/>
    <w:rsid w:val="00155C2A"/>
    <w:rsid w:val="00156D47"/>
    <w:rsid w:val="0016041A"/>
    <w:rsid w:val="001610D6"/>
    <w:rsid w:val="0016118B"/>
    <w:rsid w:val="001615A3"/>
    <w:rsid w:val="0016168B"/>
    <w:rsid w:val="00161956"/>
    <w:rsid w:val="00161C5A"/>
    <w:rsid w:val="00161DB3"/>
    <w:rsid w:val="00162C29"/>
    <w:rsid w:val="00162C9F"/>
    <w:rsid w:val="0016366B"/>
    <w:rsid w:val="00164220"/>
    <w:rsid w:val="00164665"/>
    <w:rsid w:val="00164AC7"/>
    <w:rsid w:val="001651DC"/>
    <w:rsid w:val="00166EDC"/>
    <w:rsid w:val="0016716A"/>
    <w:rsid w:val="00167297"/>
    <w:rsid w:val="00167A57"/>
    <w:rsid w:val="00170C07"/>
    <w:rsid w:val="00170CAA"/>
    <w:rsid w:val="001710E1"/>
    <w:rsid w:val="00172F7D"/>
    <w:rsid w:val="001737DE"/>
    <w:rsid w:val="00173C43"/>
    <w:rsid w:val="00173EF8"/>
    <w:rsid w:val="001740D1"/>
    <w:rsid w:val="00174267"/>
    <w:rsid w:val="001748A3"/>
    <w:rsid w:val="0017513C"/>
    <w:rsid w:val="00175597"/>
    <w:rsid w:val="001767A7"/>
    <w:rsid w:val="00176D09"/>
    <w:rsid w:val="00177014"/>
    <w:rsid w:val="00177854"/>
    <w:rsid w:val="001779A6"/>
    <w:rsid w:val="001779CE"/>
    <w:rsid w:val="00177AD4"/>
    <w:rsid w:val="00177B7C"/>
    <w:rsid w:val="00177FD6"/>
    <w:rsid w:val="00180107"/>
    <w:rsid w:val="00180B10"/>
    <w:rsid w:val="00181545"/>
    <w:rsid w:val="0018275F"/>
    <w:rsid w:val="00182E1F"/>
    <w:rsid w:val="00183989"/>
    <w:rsid w:val="001840B4"/>
    <w:rsid w:val="0018422E"/>
    <w:rsid w:val="001843D2"/>
    <w:rsid w:val="00184628"/>
    <w:rsid w:val="001846F5"/>
    <w:rsid w:val="00185167"/>
    <w:rsid w:val="0018581C"/>
    <w:rsid w:val="001861F7"/>
    <w:rsid w:val="00186629"/>
    <w:rsid w:val="00187FE3"/>
    <w:rsid w:val="001904CD"/>
    <w:rsid w:val="00190BA3"/>
    <w:rsid w:val="001912C4"/>
    <w:rsid w:val="001918FA"/>
    <w:rsid w:val="00191BDB"/>
    <w:rsid w:val="00191F46"/>
    <w:rsid w:val="0019279F"/>
    <w:rsid w:val="00192A07"/>
    <w:rsid w:val="001930AD"/>
    <w:rsid w:val="001935E8"/>
    <w:rsid w:val="001939AD"/>
    <w:rsid w:val="00193C0A"/>
    <w:rsid w:val="00195406"/>
    <w:rsid w:val="00195F86"/>
    <w:rsid w:val="00196EAC"/>
    <w:rsid w:val="00197571"/>
    <w:rsid w:val="001A21E3"/>
    <w:rsid w:val="001A3D51"/>
    <w:rsid w:val="001A4436"/>
    <w:rsid w:val="001A4963"/>
    <w:rsid w:val="001A4AE4"/>
    <w:rsid w:val="001A500C"/>
    <w:rsid w:val="001A523A"/>
    <w:rsid w:val="001A5B71"/>
    <w:rsid w:val="001A5D80"/>
    <w:rsid w:val="001A6885"/>
    <w:rsid w:val="001A69CA"/>
    <w:rsid w:val="001A6B59"/>
    <w:rsid w:val="001B0085"/>
    <w:rsid w:val="001B194C"/>
    <w:rsid w:val="001B21AC"/>
    <w:rsid w:val="001B5B43"/>
    <w:rsid w:val="001B5E72"/>
    <w:rsid w:val="001B70CE"/>
    <w:rsid w:val="001B7831"/>
    <w:rsid w:val="001C0DF5"/>
    <w:rsid w:val="001C24C4"/>
    <w:rsid w:val="001C2DA7"/>
    <w:rsid w:val="001C3106"/>
    <w:rsid w:val="001C54E3"/>
    <w:rsid w:val="001C6423"/>
    <w:rsid w:val="001C6D27"/>
    <w:rsid w:val="001C72AA"/>
    <w:rsid w:val="001C743D"/>
    <w:rsid w:val="001C77B9"/>
    <w:rsid w:val="001C77FD"/>
    <w:rsid w:val="001C7AD1"/>
    <w:rsid w:val="001D1CE4"/>
    <w:rsid w:val="001D2210"/>
    <w:rsid w:val="001D3FF3"/>
    <w:rsid w:val="001D50D2"/>
    <w:rsid w:val="001D5552"/>
    <w:rsid w:val="001D57C9"/>
    <w:rsid w:val="001D654B"/>
    <w:rsid w:val="001D6A7F"/>
    <w:rsid w:val="001E07B5"/>
    <w:rsid w:val="001E16A3"/>
    <w:rsid w:val="001E16B5"/>
    <w:rsid w:val="001E1852"/>
    <w:rsid w:val="001E282B"/>
    <w:rsid w:val="001E4C64"/>
    <w:rsid w:val="001E5EEA"/>
    <w:rsid w:val="001E66EA"/>
    <w:rsid w:val="001E7098"/>
    <w:rsid w:val="001E737D"/>
    <w:rsid w:val="001F02EB"/>
    <w:rsid w:val="001F20BA"/>
    <w:rsid w:val="001F253F"/>
    <w:rsid w:val="001F3822"/>
    <w:rsid w:val="001F4886"/>
    <w:rsid w:val="001F4933"/>
    <w:rsid w:val="001F5AF3"/>
    <w:rsid w:val="001F652E"/>
    <w:rsid w:val="001F659E"/>
    <w:rsid w:val="001F6D35"/>
    <w:rsid w:val="001F7AC7"/>
    <w:rsid w:val="001F7C11"/>
    <w:rsid w:val="0020002B"/>
    <w:rsid w:val="0020051F"/>
    <w:rsid w:val="002018E8"/>
    <w:rsid w:val="00202106"/>
    <w:rsid w:val="002021E2"/>
    <w:rsid w:val="002026C6"/>
    <w:rsid w:val="00202856"/>
    <w:rsid w:val="00202E4A"/>
    <w:rsid w:val="00202F2F"/>
    <w:rsid w:val="0020322B"/>
    <w:rsid w:val="00203437"/>
    <w:rsid w:val="00203887"/>
    <w:rsid w:val="002051BD"/>
    <w:rsid w:val="00205CE1"/>
    <w:rsid w:val="00206885"/>
    <w:rsid w:val="00207394"/>
    <w:rsid w:val="00207B4D"/>
    <w:rsid w:val="00210111"/>
    <w:rsid w:val="0021099E"/>
    <w:rsid w:val="00210A9B"/>
    <w:rsid w:val="00210AA9"/>
    <w:rsid w:val="002115C1"/>
    <w:rsid w:val="00211971"/>
    <w:rsid w:val="0021499C"/>
    <w:rsid w:val="00214CC2"/>
    <w:rsid w:val="00214D15"/>
    <w:rsid w:val="00214D36"/>
    <w:rsid w:val="00214E91"/>
    <w:rsid w:val="00215247"/>
    <w:rsid w:val="002154C9"/>
    <w:rsid w:val="00215829"/>
    <w:rsid w:val="002158EF"/>
    <w:rsid w:val="00220544"/>
    <w:rsid w:val="002208FC"/>
    <w:rsid w:val="0022094C"/>
    <w:rsid w:val="002213F4"/>
    <w:rsid w:val="002225D3"/>
    <w:rsid w:val="002231C5"/>
    <w:rsid w:val="0022322A"/>
    <w:rsid w:val="00223703"/>
    <w:rsid w:val="00223759"/>
    <w:rsid w:val="00225448"/>
    <w:rsid w:val="00225625"/>
    <w:rsid w:val="00225C40"/>
    <w:rsid w:val="0022697E"/>
    <w:rsid w:val="00226C4D"/>
    <w:rsid w:val="0022707E"/>
    <w:rsid w:val="0023013A"/>
    <w:rsid w:val="00230272"/>
    <w:rsid w:val="002344F7"/>
    <w:rsid w:val="0023487D"/>
    <w:rsid w:val="002348D0"/>
    <w:rsid w:val="0023513C"/>
    <w:rsid w:val="00236045"/>
    <w:rsid w:val="0023676C"/>
    <w:rsid w:val="002375D9"/>
    <w:rsid w:val="00237779"/>
    <w:rsid w:val="00237E42"/>
    <w:rsid w:val="002406A1"/>
    <w:rsid w:val="00240C51"/>
    <w:rsid w:val="00242271"/>
    <w:rsid w:val="00242676"/>
    <w:rsid w:val="00242DD9"/>
    <w:rsid w:val="00243497"/>
    <w:rsid w:val="00243CD8"/>
    <w:rsid w:val="002447F2"/>
    <w:rsid w:val="00244D4B"/>
    <w:rsid w:val="00244D70"/>
    <w:rsid w:val="00244F37"/>
    <w:rsid w:val="0024522F"/>
    <w:rsid w:val="002452B1"/>
    <w:rsid w:val="00245831"/>
    <w:rsid w:val="00245EDA"/>
    <w:rsid w:val="00245F1A"/>
    <w:rsid w:val="00246BB8"/>
    <w:rsid w:val="002500AC"/>
    <w:rsid w:val="002501F9"/>
    <w:rsid w:val="00250315"/>
    <w:rsid w:val="00250DCE"/>
    <w:rsid w:val="002512A8"/>
    <w:rsid w:val="00251B20"/>
    <w:rsid w:val="002524BA"/>
    <w:rsid w:val="002541B0"/>
    <w:rsid w:val="002544BB"/>
    <w:rsid w:val="00255696"/>
    <w:rsid w:val="00256681"/>
    <w:rsid w:val="00260108"/>
    <w:rsid w:val="00260A7B"/>
    <w:rsid w:val="00260DDF"/>
    <w:rsid w:val="00262FBF"/>
    <w:rsid w:val="002631B8"/>
    <w:rsid w:val="0026351D"/>
    <w:rsid w:val="002638DB"/>
    <w:rsid w:val="00263AD0"/>
    <w:rsid w:val="0026432C"/>
    <w:rsid w:val="0026442E"/>
    <w:rsid w:val="002645D8"/>
    <w:rsid w:val="002649C2"/>
    <w:rsid w:val="002658D9"/>
    <w:rsid w:val="002662D3"/>
    <w:rsid w:val="002666B8"/>
    <w:rsid w:val="00266E14"/>
    <w:rsid w:val="00266E53"/>
    <w:rsid w:val="00270D03"/>
    <w:rsid w:val="00271058"/>
    <w:rsid w:val="0027360D"/>
    <w:rsid w:val="00275292"/>
    <w:rsid w:val="002755C4"/>
    <w:rsid w:val="00277701"/>
    <w:rsid w:val="00277AEC"/>
    <w:rsid w:val="00277C43"/>
    <w:rsid w:val="00277FAB"/>
    <w:rsid w:val="00280F9B"/>
    <w:rsid w:val="00281522"/>
    <w:rsid w:val="00281E9A"/>
    <w:rsid w:val="002822AD"/>
    <w:rsid w:val="002827DB"/>
    <w:rsid w:val="0028336A"/>
    <w:rsid w:val="00284BA7"/>
    <w:rsid w:val="00284C68"/>
    <w:rsid w:val="002859DC"/>
    <w:rsid w:val="00285B5F"/>
    <w:rsid w:val="00286F2C"/>
    <w:rsid w:val="0028706C"/>
    <w:rsid w:val="002873D4"/>
    <w:rsid w:val="00287A23"/>
    <w:rsid w:val="00290B4C"/>
    <w:rsid w:val="00290E23"/>
    <w:rsid w:val="00290F54"/>
    <w:rsid w:val="0029190F"/>
    <w:rsid w:val="00293031"/>
    <w:rsid w:val="002951F5"/>
    <w:rsid w:val="0029604A"/>
    <w:rsid w:val="002A0314"/>
    <w:rsid w:val="002A08CB"/>
    <w:rsid w:val="002A0BE5"/>
    <w:rsid w:val="002A14CB"/>
    <w:rsid w:val="002A2194"/>
    <w:rsid w:val="002A2A5B"/>
    <w:rsid w:val="002A30E4"/>
    <w:rsid w:val="002A530F"/>
    <w:rsid w:val="002A53AE"/>
    <w:rsid w:val="002A5625"/>
    <w:rsid w:val="002A6577"/>
    <w:rsid w:val="002A6DAE"/>
    <w:rsid w:val="002A6E3C"/>
    <w:rsid w:val="002A7671"/>
    <w:rsid w:val="002A7A91"/>
    <w:rsid w:val="002A7CC6"/>
    <w:rsid w:val="002B0136"/>
    <w:rsid w:val="002B041B"/>
    <w:rsid w:val="002B0506"/>
    <w:rsid w:val="002B0E5F"/>
    <w:rsid w:val="002B110E"/>
    <w:rsid w:val="002B1E20"/>
    <w:rsid w:val="002B2595"/>
    <w:rsid w:val="002B2B26"/>
    <w:rsid w:val="002B3DCF"/>
    <w:rsid w:val="002B4262"/>
    <w:rsid w:val="002B4B18"/>
    <w:rsid w:val="002B5161"/>
    <w:rsid w:val="002B53BD"/>
    <w:rsid w:val="002B6361"/>
    <w:rsid w:val="002B63AF"/>
    <w:rsid w:val="002B6A6B"/>
    <w:rsid w:val="002B71AA"/>
    <w:rsid w:val="002C1993"/>
    <w:rsid w:val="002C1F4A"/>
    <w:rsid w:val="002C2952"/>
    <w:rsid w:val="002C2AB9"/>
    <w:rsid w:val="002C2BD2"/>
    <w:rsid w:val="002C407D"/>
    <w:rsid w:val="002C4462"/>
    <w:rsid w:val="002C4E84"/>
    <w:rsid w:val="002C52CE"/>
    <w:rsid w:val="002C5AB3"/>
    <w:rsid w:val="002C6379"/>
    <w:rsid w:val="002C7BE2"/>
    <w:rsid w:val="002D0767"/>
    <w:rsid w:val="002D09D9"/>
    <w:rsid w:val="002D1013"/>
    <w:rsid w:val="002D319D"/>
    <w:rsid w:val="002D4594"/>
    <w:rsid w:val="002D5CD1"/>
    <w:rsid w:val="002D6BC4"/>
    <w:rsid w:val="002D7562"/>
    <w:rsid w:val="002E14D5"/>
    <w:rsid w:val="002E190B"/>
    <w:rsid w:val="002E1CD1"/>
    <w:rsid w:val="002E2384"/>
    <w:rsid w:val="002E23D0"/>
    <w:rsid w:val="002E29D9"/>
    <w:rsid w:val="002E29F8"/>
    <w:rsid w:val="002E3043"/>
    <w:rsid w:val="002E36DE"/>
    <w:rsid w:val="002E38A0"/>
    <w:rsid w:val="002E3FF6"/>
    <w:rsid w:val="002E4BCE"/>
    <w:rsid w:val="002E524A"/>
    <w:rsid w:val="002E5829"/>
    <w:rsid w:val="002E5D8E"/>
    <w:rsid w:val="002E6B29"/>
    <w:rsid w:val="002E7152"/>
    <w:rsid w:val="002E7FEF"/>
    <w:rsid w:val="002F01CC"/>
    <w:rsid w:val="002F03A6"/>
    <w:rsid w:val="002F0846"/>
    <w:rsid w:val="002F0BCB"/>
    <w:rsid w:val="002F196E"/>
    <w:rsid w:val="002F2ADD"/>
    <w:rsid w:val="002F43B0"/>
    <w:rsid w:val="002F4AC2"/>
    <w:rsid w:val="002F50FA"/>
    <w:rsid w:val="002F551D"/>
    <w:rsid w:val="002F6927"/>
    <w:rsid w:val="00300A9A"/>
    <w:rsid w:val="00300C88"/>
    <w:rsid w:val="00301104"/>
    <w:rsid w:val="00301348"/>
    <w:rsid w:val="0030191C"/>
    <w:rsid w:val="00302F89"/>
    <w:rsid w:val="0030315E"/>
    <w:rsid w:val="003038B8"/>
    <w:rsid w:val="00303F85"/>
    <w:rsid w:val="00304B03"/>
    <w:rsid w:val="00305681"/>
    <w:rsid w:val="00306357"/>
    <w:rsid w:val="00306E73"/>
    <w:rsid w:val="00306F96"/>
    <w:rsid w:val="0030750E"/>
    <w:rsid w:val="00307550"/>
    <w:rsid w:val="0030790B"/>
    <w:rsid w:val="003100A8"/>
    <w:rsid w:val="00310BC0"/>
    <w:rsid w:val="00310EAD"/>
    <w:rsid w:val="003115C3"/>
    <w:rsid w:val="00312784"/>
    <w:rsid w:val="003127AB"/>
    <w:rsid w:val="0031283F"/>
    <w:rsid w:val="00313462"/>
    <w:rsid w:val="00313AF1"/>
    <w:rsid w:val="00313F66"/>
    <w:rsid w:val="003142D1"/>
    <w:rsid w:val="00314EB7"/>
    <w:rsid w:val="003159C8"/>
    <w:rsid w:val="00315A2A"/>
    <w:rsid w:val="00315CF7"/>
    <w:rsid w:val="00315FF5"/>
    <w:rsid w:val="00316ABA"/>
    <w:rsid w:val="00316C55"/>
    <w:rsid w:val="00316EE2"/>
    <w:rsid w:val="00316FC1"/>
    <w:rsid w:val="00317510"/>
    <w:rsid w:val="003176DD"/>
    <w:rsid w:val="00320B57"/>
    <w:rsid w:val="00321602"/>
    <w:rsid w:val="00322FC0"/>
    <w:rsid w:val="0032392A"/>
    <w:rsid w:val="003241D6"/>
    <w:rsid w:val="00324A02"/>
    <w:rsid w:val="00324EC1"/>
    <w:rsid w:val="0032581C"/>
    <w:rsid w:val="00326849"/>
    <w:rsid w:val="00326C13"/>
    <w:rsid w:val="003275F0"/>
    <w:rsid w:val="00327A98"/>
    <w:rsid w:val="00327BE2"/>
    <w:rsid w:val="00327C11"/>
    <w:rsid w:val="0033020B"/>
    <w:rsid w:val="003307DA"/>
    <w:rsid w:val="003311DE"/>
    <w:rsid w:val="0033145B"/>
    <w:rsid w:val="0033256A"/>
    <w:rsid w:val="00332F41"/>
    <w:rsid w:val="003349D7"/>
    <w:rsid w:val="00335754"/>
    <w:rsid w:val="0033670B"/>
    <w:rsid w:val="00336A47"/>
    <w:rsid w:val="00336B09"/>
    <w:rsid w:val="00337CCE"/>
    <w:rsid w:val="003408BD"/>
    <w:rsid w:val="00340A76"/>
    <w:rsid w:val="00340BDF"/>
    <w:rsid w:val="00340C66"/>
    <w:rsid w:val="003415A7"/>
    <w:rsid w:val="00341629"/>
    <w:rsid w:val="00341899"/>
    <w:rsid w:val="00341B2B"/>
    <w:rsid w:val="00341D97"/>
    <w:rsid w:val="003422AD"/>
    <w:rsid w:val="003425DB"/>
    <w:rsid w:val="003425DE"/>
    <w:rsid w:val="003431EF"/>
    <w:rsid w:val="00343979"/>
    <w:rsid w:val="00344211"/>
    <w:rsid w:val="00344359"/>
    <w:rsid w:val="003448C7"/>
    <w:rsid w:val="00344C61"/>
    <w:rsid w:val="00344D45"/>
    <w:rsid w:val="003463FF"/>
    <w:rsid w:val="003477B3"/>
    <w:rsid w:val="00350277"/>
    <w:rsid w:val="003502F2"/>
    <w:rsid w:val="00350599"/>
    <w:rsid w:val="0035066B"/>
    <w:rsid w:val="003509C9"/>
    <w:rsid w:val="00351CF3"/>
    <w:rsid w:val="0035232E"/>
    <w:rsid w:val="00352646"/>
    <w:rsid w:val="00352827"/>
    <w:rsid w:val="00352D0D"/>
    <w:rsid w:val="0035397B"/>
    <w:rsid w:val="0035485A"/>
    <w:rsid w:val="00354F5D"/>
    <w:rsid w:val="003551FB"/>
    <w:rsid w:val="0035619B"/>
    <w:rsid w:val="00357776"/>
    <w:rsid w:val="00357848"/>
    <w:rsid w:val="00357998"/>
    <w:rsid w:val="00360705"/>
    <w:rsid w:val="00362088"/>
    <w:rsid w:val="003620A7"/>
    <w:rsid w:val="00362643"/>
    <w:rsid w:val="00362CCD"/>
    <w:rsid w:val="003637ED"/>
    <w:rsid w:val="003639C6"/>
    <w:rsid w:val="00363AC1"/>
    <w:rsid w:val="0036413F"/>
    <w:rsid w:val="0036488D"/>
    <w:rsid w:val="00364DA0"/>
    <w:rsid w:val="003668DF"/>
    <w:rsid w:val="00366F29"/>
    <w:rsid w:val="00371DD2"/>
    <w:rsid w:val="0037213A"/>
    <w:rsid w:val="00372575"/>
    <w:rsid w:val="00372AF6"/>
    <w:rsid w:val="0037353B"/>
    <w:rsid w:val="00376B49"/>
    <w:rsid w:val="003807C1"/>
    <w:rsid w:val="00380B4B"/>
    <w:rsid w:val="003815E3"/>
    <w:rsid w:val="00381715"/>
    <w:rsid w:val="00381FFC"/>
    <w:rsid w:val="003824D6"/>
    <w:rsid w:val="00382693"/>
    <w:rsid w:val="0038275B"/>
    <w:rsid w:val="00384100"/>
    <w:rsid w:val="00384A24"/>
    <w:rsid w:val="00384F40"/>
    <w:rsid w:val="003854A1"/>
    <w:rsid w:val="003855D5"/>
    <w:rsid w:val="00385BC7"/>
    <w:rsid w:val="00386CB7"/>
    <w:rsid w:val="003872BF"/>
    <w:rsid w:val="003875EA"/>
    <w:rsid w:val="0039085C"/>
    <w:rsid w:val="003913C4"/>
    <w:rsid w:val="00391C09"/>
    <w:rsid w:val="00392381"/>
    <w:rsid w:val="003941FE"/>
    <w:rsid w:val="0039473D"/>
    <w:rsid w:val="00394AF4"/>
    <w:rsid w:val="00394B20"/>
    <w:rsid w:val="00394D98"/>
    <w:rsid w:val="00394DAF"/>
    <w:rsid w:val="0039512F"/>
    <w:rsid w:val="00395C01"/>
    <w:rsid w:val="0039680D"/>
    <w:rsid w:val="00396BC1"/>
    <w:rsid w:val="00396ECA"/>
    <w:rsid w:val="00397130"/>
    <w:rsid w:val="00397413"/>
    <w:rsid w:val="003976EF"/>
    <w:rsid w:val="00397AF9"/>
    <w:rsid w:val="003A1C7B"/>
    <w:rsid w:val="003A20E3"/>
    <w:rsid w:val="003A2270"/>
    <w:rsid w:val="003A290B"/>
    <w:rsid w:val="003A418A"/>
    <w:rsid w:val="003A485E"/>
    <w:rsid w:val="003A6780"/>
    <w:rsid w:val="003A68D9"/>
    <w:rsid w:val="003A7396"/>
    <w:rsid w:val="003A7EEE"/>
    <w:rsid w:val="003B0D76"/>
    <w:rsid w:val="003B1254"/>
    <w:rsid w:val="003B12F5"/>
    <w:rsid w:val="003B1C29"/>
    <w:rsid w:val="003B2D42"/>
    <w:rsid w:val="003B44DA"/>
    <w:rsid w:val="003B4DB5"/>
    <w:rsid w:val="003B5069"/>
    <w:rsid w:val="003B5214"/>
    <w:rsid w:val="003B5372"/>
    <w:rsid w:val="003B61FD"/>
    <w:rsid w:val="003B65D2"/>
    <w:rsid w:val="003B728D"/>
    <w:rsid w:val="003C0350"/>
    <w:rsid w:val="003C0A78"/>
    <w:rsid w:val="003C0E5C"/>
    <w:rsid w:val="003C13AA"/>
    <w:rsid w:val="003C1A60"/>
    <w:rsid w:val="003C2225"/>
    <w:rsid w:val="003C22B9"/>
    <w:rsid w:val="003C245B"/>
    <w:rsid w:val="003C24F3"/>
    <w:rsid w:val="003C2A27"/>
    <w:rsid w:val="003C2F6B"/>
    <w:rsid w:val="003C44EE"/>
    <w:rsid w:val="003C4A80"/>
    <w:rsid w:val="003C4C66"/>
    <w:rsid w:val="003C5370"/>
    <w:rsid w:val="003C5497"/>
    <w:rsid w:val="003C5918"/>
    <w:rsid w:val="003C5948"/>
    <w:rsid w:val="003C6782"/>
    <w:rsid w:val="003C7910"/>
    <w:rsid w:val="003D0194"/>
    <w:rsid w:val="003D03E7"/>
    <w:rsid w:val="003D05B6"/>
    <w:rsid w:val="003D0B38"/>
    <w:rsid w:val="003D16FB"/>
    <w:rsid w:val="003D25BE"/>
    <w:rsid w:val="003D2E3A"/>
    <w:rsid w:val="003D36AA"/>
    <w:rsid w:val="003D3861"/>
    <w:rsid w:val="003D43BF"/>
    <w:rsid w:val="003D503E"/>
    <w:rsid w:val="003D56D4"/>
    <w:rsid w:val="003D5A4F"/>
    <w:rsid w:val="003D63EE"/>
    <w:rsid w:val="003D6442"/>
    <w:rsid w:val="003D66E6"/>
    <w:rsid w:val="003D7D39"/>
    <w:rsid w:val="003E0CC7"/>
    <w:rsid w:val="003E0F3C"/>
    <w:rsid w:val="003E2AC2"/>
    <w:rsid w:val="003E4B8B"/>
    <w:rsid w:val="003E4C8E"/>
    <w:rsid w:val="003E544B"/>
    <w:rsid w:val="003E557D"/>
    <w:rsid w:val="003E6ECE"/>
    <w:rsid w:val="003E7151"/>
    <w:rsid w:val="003E76FC"/>
    <w:rsid w:val="003F026B"/>
    <w:rsid w:val="003F0862"/>
    <w:rsid w:val="003F0B20"/>
    <w:rsid w:val="003F1019"/>
    <w:rsid w:val="003F1AD4"/>
    <w:rsid w:val="003F1DA8"/>
    <w:rsid w:val="003F222D"/>
    <w:rsid w:val="003F23D1"/>
    <w:rsid w:val="003F4253"/>
    <w:rsid w:val="003F49FC"/>
    <w:rsid w:val="003F4E89"/>
    <w:rsid w:val="003F58DE"/>
    <w:rsid w:val="003F5A18"/>
    <w:rsid w:val="003F5B4F"/>
    <w:rsid w:val="003F6496"/>
    <w:rsid w:val="003F6FF2"/>
    <w:rsid w:val="00402389"/>
    <w:rsid w:val="0040250B"/>
    <w:rsid w:val="00402FF9"/>
    <w:rsid w:val="004032BA"/>
    <w:rsid w:val="004042A4"/>
    <w:rsid w:val="00404ADB"/>
    <w:rsid w:val="00404E2E"/>
    <w:rsid w:val="004052E3"/>
    <w:rsid w:val="00405915"/>
    <w:rsid w:val="0040595A"/>
    <w:rsid w:val="00405B97"/>
    <w:rsid w:val="004065E0"/>
    <w:rsid w:val="00406B62"/>
    <w:rsid w:val="004104F2"/>
    <w:rsid w:val="00410694"/>
    <w:rsid w:val="00410F05"/>
    <w:rsid w:val="00411A27"/>
    <w:rsid w:val="0041349E"/>
    <w:rsid w:val="004150F6"/>
    <w:rsid w:val="00415548"/>
    <w:rsid w:val="004155D9"/>
    <w:rsid w:val="00416888"/>
    <w:rsid w:val="00416D55"/>
    <w:rsid w:val="004170CA"/>
    <w:rsid w:val="004177B3"/>
    <w:rsid w:val="004178EE"/>
    <w:rsid w:val="00420A8D"/>
    <w:rsid w:val="00422249"/>
    <w:rsid w:val="00422C36"/>
    <w:rsid w:val="004249BD"/>
    <w:rsid w:val="00424C7F"/>
    <w:rsid w:val="00425DB2"/>
    <w:rsid w:val="004267BA"/>
    <w:rsid w:val="0042754D"/>
    <w:rsid w:val="00427559"/>
    <w:rsid w:val="004275C6"/>
    <w:rsid w:val="00432472"/>
    <w:rsid w:val="00432BD7"/>
    <w:rsid w:val="004332D6"/>
    <w:rsid w:val="004333EC"/>
    <w:rsid w:val="00433E97"/>
    <w:rsid w:val="00434031"/>
    <w:rsid w:val="00434BD0"/>
    <w:rsid w:val="00435D81"/>
    <w:rsid w:val="0043749A"/>
    <w:rsid w:val="00437C6F"/>
    <w:rsid w:val="004413F7"/>
    <w:rsid w:val="00441E72"/>
    <w:rsid w:val="004441AE"/>
    <w:rsid w:val="00444FB0"/>
    <w:rsid w:val="00445704"/>
    <w:rsid w:val="00445CB9"/>
    <w:rsid w:val="004462CA"/>
    <w:rsid w:val="004467C7"/>
    <w:rsid w:val="004471C0"/>
    <w:rsid w:val="00447582"/>
    <w:rsid w:val="00447659"/>
    <w:rsid w:val="00447D4D"/>
    <w:rsid w:val="00451238"/>
    <w:rsid w:val="0045162A"/>
    <w:rsid w:val="00451E1B"/>
    <w:rsid w:val="00452C13"/>
    <w:rsid w:val="0045308F"/>
    <w:rsid w:val="00453210"/>
    <w:rsid w:val="0045348B"/>
    <w:rsid w:val="0045490E"/>
    <w:rsid w:val="00454B1E"/>
    <w:rsid w:val="00455E81"/>
    <w:rsid w:val="00456652"/>
    <w:rsid w:val="00457617"/>
    <w:rsid w:val="00457C7D"/>
    <w:rsid w:val="0046099D"/>
    <w:rsid w:val="004609BA"/>
    <w:rsid w:val="00460EE3"/>
    <w:rsid w:val="004612CA"/>
    <w:rsid w:val="00461986"/>
    <w:rsid w:val="00462303"/>
    <w:rsid w:val="00462BAD"/>
    <w:rsid w:val="004635B1"/>
    <w:rsid w:val="00463DBD"/>
    <w:rsid w:val="00464354"/>
    <w:rsid w:val="004646B3"/>
    <w:rsid w:val="00464DD1"/>
    <w:rsid w:val="00466CC3"/>
    <w:rsid w:val="00466E7C"/>
    <w:rsid w:val="00467AAB"/>
    <w:rsid w:val="00467C65"/>
    <w:rsid w:val="00467CC0"/>
    <w:rsid w:val="00467D6C"/>
    <w:rsid w:val="00467EC8"/>
    <w:rsid w:val="004701F2"/>
    <w:rsid w:val="00470430"/>
    <w:rsid w:val="0047059A"/>
    <w:rsid w:val="00471D0E"/>
    <w:rsid w:val="0047234F"/>
    <w:rsid w:val="00472B45"/>
    <w:rsid w:val="004731B5"/>
    <w:rsid w:val="0047464B"/>
    <w:rsid w:val="004754EB"/>
    <w:rsid w:val="00475DD1"/>
    <w:rsid w:val="004765FE"/>
    <w:rsid w:val="00477458"/>
    <w:rsid w:val="00477772"/>
    <w:rsid w:val="004778EF"/>
    <w:rsid w:val="00477ECF"/>
    <w:rsid w:val="00480433"/>
    <w:rsid w:val="0048090F"/>
    <w:rsid w:val="00481E4C"/>
    <w:rsid w:val="00482B4C"/>
    <w:rsid w:val="00482C03"/>
    <w:rsid w:val="004830BB"/>
    <w:rsid w:val="0048538A"/>
    <w:rsid w:val="004854F6"/>
    <w:rsid w:val="00485A23"/>
    <w:rsid w:val="00485CBA"/>
    <w:rsid w:val="00485EA4"/>
    <w:rsid w:val="004860D7"/>
    <w:rsid w:val="0048661C"/>
    <w:rsid w:val="00486F6A"/>
    <w:rsid w:val="0049080C"/>
    <w:rsid w:val="00490936"/>
    <w:rsid w:val="00491878"/>
    <w:rsid w:val="004921FF"/>
    <w:rsid w:val="004923DF"/>
    <w:rsid w:val="004924F4"/>
    <w:rsid w:val="0049315A"/>
    <w:rsid w:val="00493201"/>
    <w:rsid w:val="00493367"/>
    <w:rsid w:val="004941F7"/>
    <w:rsid w:val="004944DE"/>
    <w:rsid w:val="004949D2"/>
    <w:rsid w:val="00494D2A"/>
    <w:rsid w:val="00494F58"/>
    <w:rsid w:val="0049519E"/>
    <w:rsid w:val="00495C69"/>
    <w:rsid w:val="00496093"/>
    <w:rsid w:val="00496C11"/>
    <w:rsid w:val="00496C3E"/>
    <w:rsid w:val="00496C72"/>
    <w:rsid w:val="00497645"/>
    <w:rsid w:val="004A1A08"/>
    <w:rsid w:val="004A2D1D"/>
    <w:rsid w:val="004A330A"/>
    <w:rsid w:val="004A3791"/>
    <w:rsid w:val="004A610A"/>
    <w:rsid w:val="004A6F52"/>
    <w:rsid w:val="004A7B6A"/>
    <w:rsid w:val="004B13E8"/>
    <w:rsid w:val="004B15B6"/>
    <w:rsid w:val="004B1BDC"/>
    <w:rsid w:val="004B2692"/>
    <w:rsid w:val="004B2ECB"/>
    <w:rsid w:val="004B3669"/>
    <w:rsid w:val="004B4572"/>
    <w:rsid w:val="004B47CA"/>
    <w:rsid w:val="004B5167"/>
    <w:rsid w:val="004B6916"/>
    <w:rsid w:val="004B6946"/>
    <w:rsid w:val="004B725A"/>
    <w:rsid w:val="004B753F"/>
    <w:rsid w:val="004B7F43"/>
    <w:rsid w:val="004B7F5B"/>
    <w:rsid w:val="004C05D8"/>
    <w:rsid w:val="004C0827"/>
    <w:rsid w:val="004C093C"/>
    <w:rsid w:val="004C0B46"/>
    <w:rsid w:val="004C2023"/>
    <w:rsid w:val="004C334B"/>
    <w:rsid w:val="004C3566"/>
    <w:rsid w:val="004C371D"/>
    <w:rsid w:val="004C4139"/>
    <w:rsid w:val="004C4DCD"/>
    <w:rsid w:val="004C4F57"/>
    <w:rsid w:val="004C532E"/>
    <w:rsid w:val="004C5A78"/>
    <w:rsid w:val="004C6144"/>
    <w:rsid w:val="004C6C3C"/>
    <w:rsid w:val="004C718B"/>
    <w:rsid w:val="004C7369"/>
    <w:rsid w:val="004C796C"/>
    <w:rsid w:val="004D2A79"/>
    <w:rsid w:val="004D341D"/>
    <w:rsid w:val="004D345B"/>
    <w:rsid w:val="004D36FE"/>
    <w:rsid w:val="004D386E"/>
    <w:rsid w:val="004D41EB"/>
    <w:rsid w:val="004D5139"/>
    <w:rsid w:val="004D56C7"/>
    <w:rsid w:val="004D5895"/>
    <w:rsid w:val="004D5CC8"/>
    <w:rsid w:val="004D5EC8"/>
    <w:rsid w:val="004D61C3"/>
    <w:rsid w:val="004D623E"/>
    <w:rsid w:val="004D6616"/>
    <w:rsid w:val="004D7145"/>
    <w:rsid w:val="004D7F02"/>
    <w:rsid w:val="004E0263"/>
    <w:rsid w:val="004E0846"/>
    <w:rsid w:val="004E0D2C"/>
    <w:rsid w:val="004E0E55"/>
    <w:rsid w:val="004E176C"/>
    <w:rsid w:val="004E1D21"/>
    <w:rsid w:val="004E3F13"/>
    <w:rsid w:val="004E55E5"/>
    <w:rsid w:val="004E5B9F"/>
    <w:rsid w:val="004E678E"/>
    <w:rsid w:val="004E74A3"/>
    <w:rsid w:val="004F017B"/>
    <w:rsid w:val="004F04D6"/>
    <w:rsid w:val="004F1EB0"/>
    <w:rsid w:val="004F2649"/>
    <w:rsid w:val="004F2E29"/>
    <w:rsid w:val="004F2F50"/>
    <w:rsid w:val="004F3ED1"/>
    <w:rsid w:val="004F401C"/>
    <w:rsid w:val="004F40A1"/>
    <w:rsid w:val="004F4D40"/>
    <w:rsid w:val="004F5205"/>
    <w:rsid w:val="004F5D78"/>
    <w:rsid w:val="004F616B"/>
    <w:rsid w:val="004F6CBD"/>
    <w:rsid w:val="004F77BC"/>
    <w:rsid w:val="005000F6"/>
    <w:rsid w:val="00500E03"/>
    <w:rsid w:val="00501F80"/>
    <w:rsid w:val="0050227B"/>
    <w:rsid w:val="005023CE"/>
    <w:rsid w:val="00502C73"/>
    <w:rsid w:val="00502E5C"/>
    <w:rsid w:val="0050337D"/>
    <w:rsid w:val="00504A0B"/>
    <w:rsid w:val="005053ED"/>
    <w:rsid w:val="005060BC"/>
    <w:rsid w:val="00507403"/>
    <w:rsid w:val="00510987"/>
    <w:rsid w:val="00510A8D"/>
    <w:rsid w:val="00510D4A"/>
    <w:rsid w:val="00511353"/>
    <w:rsid w:val="00511877"/>
    <w:rsid w:val="00511BB1"/>
    <w:rsid w:val="00512C37"/>
    <w:rsid w:val="005148D6"/>
    <w:rsid w:val="00514FCC"/>
    <w:rsid w:val="00520017"/>
    <w:rsid w:val="00520198"/>
    <w:rsid w:val="005202F0"/>
    <w:rsid w:val="00520451"/>
    <w:rsid w:val="00520E6D"/>
    <w:rsid w:val="00521C1C"/>
    <w:rsid w:val="00521F2C"/>
    <w:rsid w:val="005220EB"/>
    <w:rsid w:val="005226F6"/>
    <w:rsid w:val="00522E2C"/>
    <w:rsid w:val="005234C7"/>
    <w:rsid w:val="005234D5"/>
    <w:rsid w:val="00523AA7"/>
    <w:rsid w:val="00523F4D"/>
    <w:rsid w:val="0052453A"/>
    <w:rsid w:val="005245E3"/>
    <w:rsid w:val="00524838"/>
    <w:rsid w:val="005248C5"/>
    <w:rsid w:val="0052510F"/>
    <w:rsid w:val="005256AA"/>
    <w:rsid w:val="00525C3F"/>
    <w:rsid w:val="0052640D"/>
    <w:rsid w:val="00527097"/>
    <w:rsid w:val="0052798A"/>
    <w:rsid w:val="0052799C"/>
    <w:rsid w:val="00527B20"/>
    <w:rsid w:val="0053003F"/>
    <w:rsid w:val="005317FB"/>
    <w:rsid w:val="00531B1B"/>
    <w:rsid w:val="00532961"/>
    <w:rsid w:val="00533208"/>
    <w:rsid w:val="0053397F"/>
    <w:rsid w:val="00534772"/>
    <w:rsid w:val="00534836"/>
    <w:rsid w:val="00536925"/>
    <w:rsid w:val="00537211"/>
    <w:rsid w:val="0053782B"/>
    <w:rsid w:val="00537D2D"/>
    <w:rsid w:val="00540014"/>
    <w:rsid w:val="005400EB"/>
    <w:rsid w:val="00540300"/>
    <w:rsid w:val="005403C0"/>
    <w:rsid w:val="005405B7"/>
    <w:rsid w:val="0054067E"/>
    <w:rsid w:val="005406F0"/>
    <w:rsid w:val="00541BBE"/>
    <w:rsid w:val="00541DC9"/>
    <w:rsid w:val="005427D9"/>
    <w:rsid w:val="00542CB3"/>
    <w:rsid w:val="005439B1"/>
    <w:rsid w:val="005441F7"/>
    <w:rsid w:val="00544B19"/>
    <w:rsid w:val="00545BEB"/>
    <w:rsid w:val="00545EBF"/>
    <w:rsid w:val="00546405"/>
    <w:rsid w:val="0054695B"/>
    <w:rsid w:val="00546CFF"/>
    <w:rsid w:val="00550076"/>
    <w:rsid w:val="0055116C"/>
    <w:rsid w:val="00551914"/>
    <w:rsid w:val="00551AC1"/>
    <w:rsid w:val="00553571"/>
    <w:rsid w:val="005536E9"/>
    <w:rsid w:val="005538B2"/>
    <w:rsid w:val="00553F01"/>
    <w:rsid w:val="00554251"/>
    <w:rsid w:val="0055441D"/>
    <w:rsid w:val="00554433"/>
    <w:rsid w:val="005544CE"/>
    <w:rsid w:val="00554CA8"/>
    <w:rsid w:val="005551C1"/>
    <w:rsid w:val="00555AD6"/>
    <w:rsid w:val="0055654A"/>
    <w:rsid w:val="005566F6"/>
    <w:rsid w:val="00557698"/>
    <w:rsid w:val="0055777B"/>
    <w:rsid w:val="005578E5"/>
    <w:rsid w:val="00557B74"/>
    <w:rsid w:val="00557FB0"/>
    <w:rsid w:val="0056010C"/>
    <w:rsid w:val="0056046A"/>
    <w:rsid w:val="00560926"/>
    <w:rsid w:val="00561309"/>
    <w:rsid w:val="00561A96"/>
    <w:rsid w:val="00561AC4"/>
    <w:rsid w:val="005622C2"/>
    <w:rsid w:val="005622C4"/>
    <w:rsid w:val="00564239"/>
    <w:rsid w:val="0056431C"/>
    <w:rsid w:val="00564850"/>
    <w:rsid w:val="00565266"/>
    <w:rsid w:val="005654D8"/>
    <w:rsid w:val="00566ABF"/>
    <w:rsid w:val="00570568"/>
    <w:rsid w:val="00571319"/>
    <w:rsid w:val="00571CA5"/>
    <w:rsid w:val="00572472"/>
    <w:rsid w:val="00572CD0"/>
    <w:rsid w:val="00572E1F"/>
    <w:rsid w:val="00573155"/>
    <w:rsid w:val="0057391E"/>
    <w:rsid w:val="00573BDC"/>
    <w:rsid w:val="00574A1C"/>
    <w:rsid w:val="00575005"/>
    <w:rsid w:val="00576596"/>
    <w:rsid w:val="00576B9B"/>
    <w:rsid w:val="0057787C"/>
    <w:rsid w:val="00580684"/>
    <w:rsid w:val="00580831"/>
    <w:rsid w:val="00580C3E"/>
    <w:rsid w:val="00582984"/>
    <w:rsid w:val="00582F01"/>
    <w:rsid w:val="00582F6A"/>
    <w:rsid w:val="005834E0"/>
    <w:rsid w:val="0058378D"/>
    <w:rsid w:val="0058420A"/>
    <w:rsid w:val="00586510"/>
    <w:rsid w:val="00587C78"/>
    <w:rsid w:val="00591264"/>
    <w:rsid w:val="00591C10"/>
    <w:rsid w:val="00593DE9"/>
    <w:rsid w:val="005948F9"/>
    <w:rsid w:val="005951A4"/>
    <w:rsid w:val="0059587A"/>
    <w:rsid w:val="005965C0"/>
    <w:rsid w:val="00596BBB"/>
    <w:rsid w:val="00596D9D"/>
    <w:rsid w:val="00596E80"/>
    <w:rsid w:val="00597081"/>
    <w:rsid w:val="005973D8"/>
    <w:rsid w:val="0059745C"/>
    <w:rsid w:val="005A1400"/>
    <w:rsid w:val="005A179E"/>
    <w:rsid w:val="005A1FD8"/>
    <w:rsid w:val="005A23C1"/>
    <w:rsid w:val="005A2AB0"/>
    <w:rsid w:val="005A3DCD"/>
    <w:rsid w:val="005A44D5"/>
    <w:rsid w:val="005A4BC2"/>
    <w:rsid w:val="005A64AC"/>
    <w:rsid w:val="005A76E5"/>
    <w:rsid w:val="005B0253"/>
    <w:rsid w:val="005B0529"/>
    <w:rsid w:val="005B0B80"/>
    <w:rsid w:val="005B1CB2"/>
    <w:rsid w:val="005B1D74"/>
    <w:rsid w:val="005B2812"/>
    <w:rsid w:val="005B286A"/>
    <w:rsid w:val="005B33ED"/>
    <w:rsid w:val="005B3541"/>
    <w:rsid w:val="005B46FA"/>
    <w:rsid w:val="005B5AF8"/>
    <w:rsid w:val="005B626E"/>
    <w:rsid w:val="005B69C3"/>
    <w:rsid w:val="005B73A0"/>
    <w:rsid w:val="005B7EEB"/>
    <w:rsid w:val="005C06C8"/>
    <w:rsid w:val="005C0709"/>
    <w:rsid w:val="005C0D01"/>
    <w:rsid w:val="005C1459"/>
    <w:rsid w:val="005C2523"/>
    <w:rsid w:val="005C2BC9"/>
    <w:rsid w:val="005C3767"/>
    <w:rsid w:val="005C39AC"/>
    <w:rsid w:val="005C491A"/>
    <w:rsid w:val="005C5896"/>
    <w:rsid w:val="005C6318"/>
    <w:rsid w:val="005C6569"/>
    <w:rsid w:val="005D1295"/>
    <w:rsid w:val="005D1461"/>
    <w:rsid w:val="005D1535"/>
    <w:rsid w:val="005D1757"/>
    <w:rsid w:val="005D2135"/>
    <w:rsid w:val="005D24D7"/>
    <w:rsid w:val="005D369E"/>
    <w:rsid w:val="005D5468"/>
    <w:rsid w:val="005D557F"/>
    <w:rsid w:val="005E0382"/>
    <w:rsid w:val="005E052A"/>
    <w:rsid w:val="005E0FC3"/>
    <w:rsid w:val="005E1E9D"/>
    <w:rsid w:val="005E26EF"/>
    <w:rsid w:val="005E2BC3"/>
    <w:rsid w:val="005E2ED6"/>
    <w:rsid w:val="005E2F4E"/>
    <w:rsid w:val="005E300D"/>
    <w:rsid w:val="005E35FC"/>
    <w:rsid w:val="005E38CF"/>
    <w:rsid w:val="005E399A"/>
    <w:rsid w:val="005E3CB1"/>
    <w:rsid w:val="005E3F7A"/>
    <w:rsid w:val="005E44D1"/>
    <w:rsid w:val="005E46D6"/>
    <w:rsid w:val="005E47C1"/>
    <w:rsid w:val="005E4E33"/>
    <w:rsid w:val="005E5462"/>
    <w:rsid w:val="005E5A7C"/>
    <w:rsid w:val="005E613E"/>
    <w:rsid w:val="005E7505"/>
    <w:rsid w:val="005E7DAB"/>
    <w:rsid w:val="005F0469"/>
    <w:rsid w:val="005F0ABF"/>
    <w:rsid w:val="005F0D81"/>
    <w:rsid w:val="005F1242"/>
    <w:rsid w:val="005F1338"/>
    <w:rsid w:val="005F1723"/>
    <w:rsid w:val="005F2219"/>
    <w:rsid w:val="005F22B0"/>
    <w:rsid w:val="005F236B"/>
    <w:rsid w:val="005F2A92"/>
    <w:rsid w:val="005F2C0B"/>
    <w:rsid w:val="005F3497"/>
    <w:rsid w:val="005F4570"/>
    <w:rsid w:val="005F4C45"/>
    <w:rsid w:val="005F4C5A"/>
    <w:rsid w:val="005F50F1"/>
    <w:rsid w:val="005F5FB8"/>
    <w:rsid w:val="005F5FE9"/>
    <w:rsid w:val="005F657C"/>
    <w:rsid w:val="005F7058"/>
    <w:rsid w:val="0060010D"/>
    <w:rsid w:val="006001E6"/>
    <w:rsid w:val="00600F2B"/>
    <w:rsid w:val="0060222E"/>
    <w:rsid w:val="006036F6"/>
    <w:rsid w:val="0060391A"/>
    <w:rsid w:val="006046CE"/>
    <w:rsid w:val="00604A35"/>
    <w:rsid w:val="006058CE"/>
    <w:rsid w:val="00605A42"/>
    <w:rsid w:val="00605D49"/>
    <w:rsid w:val="00606010"/>
    <w:rsid w:val="0060660A"/>
    <w:rsid w:val="00606E24"/>
    <w:rsid w:val="00606FB3"/>
    <w:rsid w:val="0060708D"/>
    <w:rsid w:val="00607A68"/>
    <w:rsid w:val="006103BC"/>
    <w:rsid w:val="00610C66"/>
    <w:rsid w:val="00611356"/>
    <w:rsid w:val="00612819"/>
    <w:rsid w:val="00612911"/>
    <w:rsid w:val="00612A1A"/>
    <w:rsid w:val="00612C85"/>
    <w:rsid w:val="00614194"/>
    <w:rsid w:val="006154A3"/>
    <w:rsid w:val="00616098"/>
    <w:rsid w:val="00617006"/>
    <w:rsid w:val="00617F69"/>
    <w:rsid w:val="00620CA0"/>
    <w:rsid w:val="006210C1"/>
    <w:rsid w:val="006213E3"/>
    <w:rsid w:val="006224B4"/>
    <w:rsid w:val="00622935"/>
    <w:rsid w:val="00622B6C"/>
    <w:rsid w:val="006237B5"/>
    <w:rsid w:val="00623976"/>
    <w:rsid w:val="00623B26"/>
    <w:rsid w:val="0062416A"/>
    <w:rsid w:val="00624853"/>
    <w:rsid w:val="0062488D"/>
    <w:rsid w:val="006252D3"/>
    <w:rsid w:val="006252D6"/>
    <w:rsid w:val="00625DAB"/>
    <w:rsid w:val="00627F34"/>
    <w:rsid w:val="00633FC6"/>
    <w:rsid w:val="00635DA8"/>
    <w:rsid w:val="00636475"/>
    <w:rsid w:val="00636E08"/>
    <w:rsid w:val="00636F89"/>
    <w:rsid w:val="00637BF6"/>
    <w:rsid w:val="00637DA0"/>
    <w:rsid w:val="006407D7"/>
    <w:rsid w:val="00640E23"/>
    <w:rsid w:val="00642E4C"/>
    <w:rsid w:val="00643579"/>
    <w:rsid w:val="006437E4"/>
    <w:rsid w:val="00643AEB"/>
    <w:rsid w:val="006460FE"/>
    <w:rsid w:val="0064636F"/>
    <w:rsid w:val="00646F63"/>
    <w:rsid w:val="006472E2"/>
    <w:rsid w:val="00647687"/>
    <w:rsid w:val="006504BF"/>
    <w:rsid w:val="006504E6"/>
    <w:rsid w:val="0065057F"/>
    <w:rsid w:val="00651044"/>
    <w:rsid w:val="00653923"/>
    <w:rsid w:val="00653C85"/>
    <w:rsid w:val="0065426B"/>
    <w:rsid w:val="00654ADA"/>
    <w:rsid w:val="00654B14"/>
    <w:rsid w:val="00654FBD"/>
    <w:rsid w:val="00655352"/>
    <w:rsid w:val="006554B3"/>
    <w:rsid w:val="00655E42"/>
    <w:rsid w:val="00657F5B"/>
    <w:rsid w:val="006624D4"/>
    <w:rsid w:val="0066303E"/>
    <w:rsid w:val="00664569"/>
    <w:rsid w:val="00664E1F"/>
    <w:rsid w:val="006657CD"/>
    <w:rsid w:val="0066681C"/>
    <w:rsid w:val="00666972"/>
    <w:rsid w:val="00666C29"/>
    <w:rsid w:val="00667469"/>
    <w:rsid w:val="00670678"/>
    <w:rsid w:val="00670CE1"/>
    <w:rsid w:val="006716A5"/>
    <w:rsid w:val="00671C22"/>
    <w:rsid w:val="00672671"/>
    <w:rsid w:val="00672DF1"/>
    <w:rsid w:val="00673889"/>
    <w:rsid w:val="00673E84"/>
    <w:rsid w:val="006743BC"/>
    <w:rsid w:val="00674E64"/>
    <w:rsid w:val="006750F4"/>
    <w:rsid w:val="00675B0D"/>
    <w:rsid w:val="00676156"/>
    <w:rsid w:val="0067679B"/>
    <w:rsid w:val="00676BFA"/>
    <w:rsid w:val="006770E5"/>
    <w:rsid w:val="006772C8"/>
    <w:rsid w:val="0067735A"/>
    <w:rsid w:val="006773EF"/>
    <w:rsid w:val="00677E2C"/>
    <w:rsid w:val="00680902"/>
    <w:rsid w:val="006810B4"/>
    <w:rsid w:val="006811DE"/>
    <w:rsid w:val="006814D8"/>
    <w:rsid w:val="0068150F"/>
    <w:rsid w:val="006815BE"/>
    <w:rsid w:val="00681C81"/>
    <w:rsid w:val="00681CC4"/>
    <w:rsid w:val="00682F50"/>
    <w:rsid w:val="0068307B"/>
    <w:rsid w:val="006834F3"/>
    <w:rsid w:val="006842A4"/>
    <w:rsid w:val="006842E5"/>
    <w:rsid w:val="0068481D"/>
    <w:rsid w:val="00684C17"/>
    <w:rsid w:val="00684F59"/>
    <w:rsid w:val="00685081"/>
    <w:rsid w:val="00685366"/>
    <w:rsid w:val="0068575C"/>
    <w:rsid w:val="00685B8A"/>
    <w:rsid w:val="00685FF6"/>
    <w:rsid w:val="0068690E"/>
    <w:rsid w:val="00687A63"/>
    <w:rsid w:val="00687B2C"/>
    <w:rsid w:val="00687B8D"/>
    <w:rsid w:val="00691581"/>
    <w:rsid w:val="006918BA"/>
    <w:rsid w:val="00691B29"/>
    <w:rsid w:val="006920A2"/>
    <w:rsid w:val="0069215A"/>
    <w:rsid w:val="00692339"/>
    <w:rsid w:val="00692496"/>
    <w:rsid w:val="0069256C"/>
    <w:rsid w:val="006926F6"/>
    <w:rsid w:val="00692B37"/>
    <w:rsid w:val="00692B8F"/>
    <w:rsid w:val="00692E41"/>
    <w:rsid w:val="00694634"/>
    <w:rsid w:val="00694644"/>
    <w:rsid w:val="00695966"/>
    <w:rsid w:val="00695A99"/>
    <w:rsid w:val="00695E76"/>
    <w:rsid w:val="006961E6"/>
    <w:rsid w:val="006962C6"/>
    <w:rsid w:val="006963C6"/>
    <w:rsid w:val="0069671F"/>
    <w:rsid w:val="006968D6"/>
    <w:rsid w:val="00697BDD"/>
    <w:rsid w:val="006A033D"/>
    <w:rsid w:val="006A0BD7"/>
    <w:rsid w:val="006A12E3"/>
    <w:rsid w:val="006A1706"/>
    <w:rsid w:val="006A19BC"/>
    <w:rsid w:val="006A1AA3"/>
    <w:rsid w:val="006A1BDF"/>
    <w:rsid w:val="006A1D25"/>
    <w:rsid w:val="006A2055"/>
    <w:rsid w:val="006A2D81"/>
    <w:rsid w:val="006A2DBE"/>
    <w:rsid w:val="006A2DE4"/>
    <w:rsid w:val="006A44F3"/>
    <w:rsid w:val="006A4C71"/>
    <w:rsid w:val="006A5B47"/>
    <w:rsid w:val="006A5B72"/>
    <w:rsid w:val="006A5D44"/>
    <w:rsid w:val="006A690E"/>
    <w:rsid w:val="006A74C5"/>
    <w:rsid w:val="006B049E"/>
    <w:rsid w:val="006B0D00"/>
    <w:rsid w:val="006B1DDB"/>
    <w:rsid w:val="006B3505"/>
    <w:rsid w:val="006B388D"/>
    <w:rsid w:val="006B404E"/>
    <w:rsid w:val="006B4808"/>
    <w:rsid w:val="006B50BB"/>
    <w:rsid w:val="006B53BB"/>
    <w:rsid w:val="006B5569"/>
    <w:rsid w:val="006B579B"/>
    <w:rsid w:val="006B5DF0"/>
    <w:rsid w:val="006B7225"/>
    <w:rsid w:val="006B7424"/>
    <w:rsid w:val="006C0A52"/>
    <w:rsid w:val="006C1743"/>
    <w:rsid w:val="006C1D2A"/>
    <w:rsid w:val="006C1EC9"/>
    <w:rsid w:val="006C1FA5"/>
    <w:rsid w:val="006C2137"/>
    <w:rsid w:val="006C2DB8"/>
    <w:rsid w:val="006C315D"/>
    <w:rsid w:val="006C3A3B"/>
    <w:rsid w:val="006C4941"/>
    <w:rsid w:val="006C58DA"/>
    <w:rsid w:val="006C59A1"/>
    <w:rsid w:val="006C6192"/>
    <w:rsid w:val="006D0823"/>
    <w:rsid w:val="006D0B6A"/>
    <w:rsid w:val="006D1277"/>
    <w:rsid w:val="006D1471"/>
    <w:rsid w:val="006D1C0E"/>
    <w:rsid w:val="006D1DF1"/>
    <w:rsid w:val="006D1FBD"/>
    <w:rsid w:val="006D2778"/>
    <w:rsid w:val="006D2990"/>
    <w:rsid w:val="006D3256"/>
    <w:rsid w:val="006D327F"/>
    <w:rsid w:val="006D395E"/>
    <w:rsid w:val="006D3FEB"/>
    <w:rsid w:val="006D46EB"/>
    <w:rsid w:val="006D4BF1"/>
    <w:rsid w:val="006D51A7"/>
    <w:rsid w:val="006D55BE"/>
    <w:rsid w:val="006D7DE1"/>
    <w:rsid w:val="006E001E"/>
    <w:rsid w:val="006E088B"/>
    <w:rsid w:val="006E16C6"/>
    <w:rsid w:val="006E2215"/>
    <w:rsid w:val="006E22D9"/>
    <w:rsid w:val="006E2635"/>
    <w:rsid w:val="006E268B"/>
    <w:rsid w:val="006E3F9C"/>
    <w:rsid w:val="006E40AB"/>
    <w:rsid w:val="006E42F7"/>
    <w:rsid w:val="006E48E1"/>
    <w:rsid w:val="006E4C45"/>
    <w:rsid w:val="006E4CC9"/>
    <w:rsid w:val="006E4E96"/>
    <w:rsid w:val="006E5071"/>
    <w:rsid w:val="006E6BD2"/>
    <w:rsid w:val="006F11F9"/>
    <w:rsid w:val="006F143F"/>
    <w:rsid w:val="006F216A"/>
    <w:rsid w:val="006F2352"/>
    <w:rsid w:val="006F2B58"/>
    <w:rsid w:val="006F2BC8"/>
    <w:rsid w:val="006F3570"/>
    <w:rsid w:val="006F38A1"/>
    <w:rsid w:val="006F4611"/>
    <w:rsid w:val="006F4D09"/>
    <w:rsid w:val="006F592A"/>
    <w:rsid w:val="006F5B18"/>
    <w:rsid w:val="006F74B2"/>
    <w:rsid w:val="00700121"/>
    <w:rsid w:val="00701040"/>
    <w:rsid w:val="00701232"/>
    <w:rsid w:val="00701458"/>
    <w:rsid w:val="00701789"/>
    <w:rsid w:val="007023FF"/>
    <w:rsid w:val="007038BF"/>
    <w:rsid w:val="00703AC9"/>
    <w:rsid w:val="0070486E"/>
    <w:rsid w:val="00705BBB"/>
    <w:rsid w:val="00706299"/>
    <w:rsid w:val="00706596"/>
    <w:rsid w:val="0071095D"/>
    <w:rsid w:val="007116AD"/>
    <w:rsid w:val="00711772"/>
    <w:rsid w:val="00711CF3"/>
    <w:rsid w:val="00711DC0"/>
    <w:rsid w:val="00712084"/>
    <w:rsid w:val="0071341E"/>
    <w:rsid w:val="00713724"/>
    <w:rsid w:val="00715156"/>
    <w:rsid w:val="00715321"/>
    <w:rsid w:val="007153D2"/>
    <w:rsid w:val="00715BDC"/>
    <w:rsid w:val="00715E36"/>
    <w:rsid w:val="00715F6B"/>
    <w:rsid w:val="00717654"/>
    <w:rsid w:val="0072055F"/>
    <w:rsid w:val="00720B4E"/>
    <w:rsid w:val="00720F36"/>
    <w:rsid w:val="00721BD2"/>
    <w:rsid w:val="0072270F"/>
    <w:rsid w:val="00722ED4"/>
    <w:rsid w:val="00723C8D"/>
    <w:rsid w:val="00724756"/>
    <w:rsid w:val="00724923"/>
    <w:rsid w:val="00724D8F"/>
    <w:rsid w:val="0072515C"/>
    <w:rsid w:val="00725CF3"/>
    <w:rsid w:val="00726971"/>
    <w:rsid w:val="0072776D"/>
    <w:rsid w:val="00727957"/>
    <w:rsid w:val="00727DBB"/>
    <w:rsid w:val="0073054B"/>
    <w:rsid w:val="00730AC6"/>
    <w:rsid w:val="0073103C"/>
    <w:rsid w:val="0073122D"/>
    <w:rsid w:val="00731BE7"/>
    <w:rsid w:val="00732086"/>
    <w:rsid w:val="0073264C"/>
    <w:rsid w:val="007344C5"/>
    <w:rsid w:val="00734BC4"/>
    <w:rsid w:val="00735A0E"/>
    <w:rsid w:val="00735BF1"/>
    <w:rsid w:val="00735E50"/>
    <w:rsid w:val="007376E6"/>
    <w:rsid w:val="0074022F"/>
    <w:rsid w:val="007402A0"/>
    <w:rsid w:val="007417D3"/>
    <w:rsid w:val="00741D78"/>
    <w:rsid w:val="00741FF1"/>
    <w:rsid w:val="0074254B"/>
    <w:rsid w:val="00743599"/>
    <w:rsid w:val="007443D7"/>
    <w:rsid w:val="0074443D"/>
    <w:rsid w:val="00745091"/>
    <w:rsid w:val="00746F07"/>
    <w:rsid w:val="00750DBB"/>
    <w:rsid w:val="007516EF"/>
    <w:rsid w:val="0075289D"/>
    <w:rsid w:val="00752A3C"/>
    <w:rsid w:val="007537B5"/>
    <w:rsid w:val="0075558D"/>
    <w:rsid w:val="007555B6"/>
    <w:rsid w:val="00756065"/>
    <w:rsid w:val="0075671C"/>
    <w:rsid w:val="00757799"/>
    <w:rsid w:val="007579D3"/>
    <w:rsid w:val="00760186"/>
    <w:rsid w:val="00761697"/>
    <w:rsid w:val="00762AFF"/>
    <w:rsid w:val="0076308F"/>
    <w:rsid w:val="00763ADF"/>
    <w:rsid w:val="00763CBD"/>
    <w:rsid w:val="00764E34"/>
    <w:rsid w:val="0076554D"/>
    <w:rsid w:val="00765A15"/>
    <w:rsid w:val="00765C4E"/>
    <w:rsid w:val="007666B0"/>
    <w:rsid w:val="00770810"/>
    <w:rsid w:val="00770A07"/>
    <w:rsid w:val="00771BA2"/>
    <w:rsid w:val="00771D21"/>
    <w:rsid w:val="00771EB8"/>
    <w:rsid w:val="00772466"/>
    <w:rsid w:val="007734AF"/>
    <w:rsid w:val="00773A46"/>
    <w:rsid w:val="00773A56"/>
    <w:rsid w:val="00773F82"/>
    <w:rsid w:val="00774303"/>
    <w:rsid w:val="00774968"/>
    <w:rsid w:val="0077630C"/>
    <w:rsid w:val="007763FF"/>
    <w:rsid w:val="00777DDF"/>
    <w:rsid w:val="0078015A"/>
    <w:rsid w:val="00780553"/>
    <w:rsid w:val="007817E6"/>
    <w:rsid w:val="007817ED"/>
    <w:rsid w:val="007823C9"/>
    <w:rsid w:val="00782456"/>
    <w:rsid w:val="00782E9D"/>
    <w:rsid w:val="00782EFA"/>
    <w:rsid w:val="00783D35"/>
    <w:rsid w:val="00784E1F"/>
    <w:rsid w:val="007862DD"/>
    <w:rsid w:val="0078672A"/>
    <w:rsid w:val="00786CA1"/>
    <w:rsid w:val="00787312"/>
    <w:rsid w:val="007901BC"/>
    <w:rsid w:val="007904EE"/>
    <w:rsid w:val="007905A8"/>
    <w:rsid w:val="007910B8"/>
    <w:rsid w:val="00791102"/>
    <w:rsid w:val="00791229"/>
    <w:rsid w:val="00791471"/>
    <w:rsid w:val="00791FD9"/>
    <w:rsid w:val="00791FF4"/>
    <w:rsid w:val="00792C9C"/>
    <w:rsid w:val="0079479E"/>
    <w:rsid w:val="00794D2F"/>
    <w:rsid w:val="007952A9"/>
    <w:rsid w:val="00795748"/>
    <w:rsid w:val="0079650B"/>
    <w:rsid w:val="007974A3"/>
    <w:rsid w:val="00797979"/>
    <w:rsid w:val="007979EA"/>
    <w:rsid w:val="00797E10"/>
    <w:rsid w:val="007A059F"/>
    <w:rsid w:val="007A07F2"/>
    <w:rsid w:val="007A091C"/>
    <w:rsid w:val="007A11D8"/>
    <w:rsid w:val="007A12F9"/>
    <w:rsid w:val="007A1329"/>
    <w:rsid w:val="007A2107"/>
    <w:rsid w:val="007A291F"/>
    <w:rsid w:val="007A3C18"/>
    <w:rsid w:val="007A442C"/>
    <w:rsid w:val="007A5A42"/>
    <w:rsid w:val="007A6768"/>
    <w:rsid w:val="007A79F6"/>
    <w:rsid w:val="007B0C03"/>
    <w:rsid w:val="007B0C09"/>
    <w:rsid w:val="007B18BD"/>
    <w:rsid w:val="007B232B"/>
    <w:rsid w:val="007B2F00"/>
    <w:rsid w:val="007B3D38"/>
    <w:rsid w:val="007B3DDC"/>
    <w:rsid w:val="007B41C6"/>
    <w:rsid w:val="007B4564"/>
    <w:rsid w:val="007B58A7"/>
    <w:rsid w:val="007B60D4"/>
    <w:rsid w:val="007B6568"/>
    <w:rsid w:val="007B6661"/>
    <w:rsid w:val="007B7CA6"/>
    <w:rsid w:val="007B7E12"/>
    <w:rsid w:val="007C0109"/>
    <w:rsid w:val="007C0A8C"/>
    <w:rsid w:val="007C0AF2"/>
    <w:rsid w:val="007C108A"/>
    <w:rsid w:val="007C1798"/>
    <w:rsid w:val="007C1AB3"/>
    <w:rsid w:val="007C3F93"/>
    <w:rsid w:val="007C455B"/>
    <w:rsid w:val="007C4AB2"/>
    <w:rsid w:val="007C4D38"/>
    <w:rsid w:val="007C6624"/>
    <w:rsid w:val="007D1C1C"/>
    <w:rsid w:val="007D4052"/>
    <w:rsid w:val="007D4715"/>
    <w:rsid w:val="007D4954"/>
    <w:rsid w:val="007D4B22"/>
    <w:rsid w:val="007D5F8A"/>
    <w:rsid w:val="007D6633"/>
    <w:rsid w:val="007D6A0B"/>
    <w:rsid w:val="007D6AE7"/>
    <w:rsid w:val="007D7761"/>
    <w:rsid w:val="007D7962"/>
    <w:rsid w:val="007E0B42"/>
    <w:rsid w:val="007E1E5F"/>
    <w:rsid w:val="007E24A6"/>
    <w:rsid w:val="007E2811"/>
    <w:rsid w:val="007E2860"/>
    <w:rsid w:val="007E291A"/>
    <w:rsid w:val="007E55EC"/>
    <w:rsid w:val="007E590D"/>
    <w:rsid w:val="007E62A2"/>
    <w:rsid w:val="007E667C"/>
    <w:rsid w:val="007E7220"/>
    <w:rsid w:val="007F0195"/>
    <w:rsid w:val="007F04EC"/>
    <w:rsid w:val="007F0991"/>
    <w:rsid w:val="007F0DB9"/>
    <w:rsid w:val="007F1E3A"/>
    <w:rsid w:val="007F272F"/>
    <w:rsid w:val="007F3AD7"/>
    <w:rsid w:val="007F5CF1"/>
    <w:rsid w:val="007F62C9"/>
    <w:rsid w:val="007F6DBE"/>
    <w:rsid w:val="007F7323"/>
    <w:rsid w:val="007F7513"/>
    <w:rsid w:val="007F7F20"/>
    <w:rsid w:val="00800935"/>
    <w:rsid w:val="00800DD1"/>
    <w:rsid w:val="00801083"/>
    <w:rsid w:val="00801677"/>
    <w:rsid w:val="00801D23"/>
    <w:rsid w:val="008027A3"/>
    <w:rsid w:val="008029BD"/>
    <w:rsid w:val="008029F5"/>
    <w:rsid w:val="00803596"/>
    <w:rsid w:val="008051FD"/>
    <w:rsid w:val="00805778"/>
    <w:rsid w:val="008057FB"/>
    <w:rsid w:val="00805887"/>
    <w:rsid w:val="0080617E"/>
    <w:rsid w:val="0080622B"/>
    <w:rsid w:val="0080660A"/>
    <w:rsid w:val="00806FE9"/>
    <w:rsid w:val="00807B1D"/>
    <w:rsid w:val="00807D8B"/>
    <w:rsid w:val="0081132A"/>
    <w:rsid w:val="00812DE5"/>
    <w:rsid w:val="008131CC"/>
    <w:rsid w:val="00813272"/>
    <w:rsid w:val="0081397F"/>
    <w:rsid w:val="008140B9"/>
    <w:rsid w:val="00815167"/>
    <w:rsid w:val="0081625B"/>
    <w:rsid w:val="00816A35"/>
    <w:rsid w:val="00817BBB"/>
    <w:rsid w:val="00817F3E"/>
    <w:rsid w:val="008208E0"/>
    <w:rsid w:val="00821213"/>
    <w:rsid w:val="00822BF6"/>
    <w:rsid w:val="00822E28"/>
    <w:rsid w:val="00822E94"/>
    <w:rsid w:val="00822ED6"/>
    <w:rsid w:val="008262E5"/>
    <w:rsid w:val="008263C7"/>
    <w:rsid w:val="00826F43"/>
    <w:rsid w:val="008272B4"/>
    <w:rsid w:val="008273E6"/>
    <w:rsid w:val="00827FF1"/>
    <w:rsid w:val="008306B6"/>
    <w:rsid w:val="00830A36"/>
    <w:rsid w:val="00830C78"/>
    <w:rsid w:val="0083123B"/>
    <w:rsid w:val="008312AE"/>
    <w:rsid w:val="0083211A"/>
    <w:rsid w:val="00832837"/>
    <w:rsid w:val="00833350"/>
    <w:rsid w:val="00833FF8"/>
    <w:rsid w:val="00834395"/>
    <w:rsid w:val="00834B8B"/>
    <w:rsid w:val="00834EF4"/>
    <w:rsid w:val="008361F0"/>
    <w:rsid w:val="00837B22"/>
    <w:rsid w:val="00837EBC"/>
    <w:rsid w:val="00841FE4"/>
    <w:rsid w:val="008425E0"/>
    <w:rsid w:val="00842737"/>
    <w:rsid w:val="00842796"/>
    <w:rsid w:val="00842B48"/>
    <w:rsid w:val="00843B03"/>
    <w:rsid w:val="00844FCC"/>
    <w:rsid w:val="00845E50"/>
    <w:rsid w:val="0084645B"/>
    <w:rsid w:val="00847266"/>
    <w:rsid w:val="00850024"/>
    <w:rsid w:val="008501ED"/>
    <w:rsid w:val="00850213"/>
    <w:rsid w:val="00850B46"/>
    <w:rsid w:val="00850BBE"/>
    <w:rsid w:val="008512B2"/>
    <w:rsid w:val="00851714"/>
    <w:rsid w:val="00851795"/>
    <w:rsid w:val="00851D20"/>
    <w:rsid w:val="00851FEF"/>
    <w:rsid w:val="00852154"/>
    <w:rsid w:val="00852719"/>
    <w:rsid w:val="008532C2"/>
    <w:rsid w:val="00853D64"/>
    <w:rsid w:val="00853FDB"/>
    <w:rsid w:val="00854FA8"/>
    <w:rsid w:val="0085581B"/>
    <w:rsid w:val="008560EF"/>
    <w:rsid w:val="00856411"/>
    <w:rsid w:val="00856542"/>
    <w:rsid w:val="00856873"/>
    <w:rsid w:val="00856D61"/>
    <w:rsid w:val="00857DB8"/>
    <w:rsid w:val="00861620"/>
    <w:rsid w:val="008616AA"/>
    <w:rsid w:val="008617FB"/>
    <w:rsid w:val="00861AAA"/>
    <w:rsid w:val="00862375"/>
    <w:rsid w:val="0086273A"/>
    <w:rsid w:val="00862FD6"/>
    <w:rsid w:val="00864DCD"/>
    <w:rsid w:val="00865CBC"/>
    <w:rsid w:val="00865CC8"/>
    <w:rsid w:val="0086682B"/>
    <w:rsid w:val="00866928"/>
    <w:rsid w:val="00866E06"/>
    <w:rsid w:val="00867FCA"/>
    <w:rsid w:val="0087082A"/>
    <w:rsid w:val="00871C5D"/>
    <w:rsid w:val="00872922"/>
    <w:rsid w:val="008729C6"/>
    <w:rsid w:val="00873ED0"/>
    <w:rsid w:val="00874499"/>
    <w:rsid w:val="008754BC"/>
    <w:rsid w:val="0087797C"/>
    <w:rsid w:val="008802AC"/>
    <w:rsid w:val="0088160F"/>
    <w:rsid w:val="00882AF6"/>
    <w:rsid w:val="008832BF"/>
    <w:rsid w:val="00883C55"/>
    <w:rsid w:val="00883D2E"/>
    <w:rsid w:val="00884D74"/>
    <w:rsid w:val="008850F2"/>
    <w:rsid w:val="008852EA"/>
    <w:rsid w:val="00886FA8"/>
    <w:rsid w:val="008871DB"/>
    <w:rsid w:val="0088750A"/>
    <w:rsid w:val="00887D76"/>
    <w:rsid w:val="00887D9B"/>
    <w:rsid w:val="00890440"/>
    <w:rsid w:val="00891E33"/>
    <w:rsid w:val="00892AF2"/>
    <w:rsid w:val="008932A6"/>
    <w:rsid w:val="00893935"/>
    <w:rsid w:val="0089494E"/>
    <w:rsid w:val="008957E7"/>
    <w:rsid w:val="008A0AB3"/>
    <w:rsid w:val="008A1124"/>
    <w:rsid w:val="008A16EB"/>
    <w:rsid w:val="008A2787"/>
    <w:rsid w:val="008A3100"/>
    <w:rsid w:val="008A44E6"/>
    <w:rsid w:val="008A4A51"/>
    <w:rsid w:val="008A52E2"/>
    <w:rsid w:val="008A5C44"/>
    <w:rsid w:val="008A5D13"/>
    <w:rsid w:val="008A6052"/>
    <w:rsid w:val="008A6C9E"/>
    <w:rsid w:val="008A7D9A"/>
    <w:rsid w:val="008B0566"/>
    <w:rsid w:val="008B07CB"/>
    <w:rsid w:val="008B0BFD"/>
    <w:rsid w:val="008B28AC"/>
    <w:rsid w:val="008B3E68"/>
    <w:rsid w:val="008B4988"/>
    <w:rsid w:val="008B4CAA"/>
    <w:rsid w:val="008B54A3"/>
    <w:rsid w:val="008B5D98"/>
    <w:rsid w:val="008B5F3C"/>
    <w:rsid w:val="008B628B"/>
    <w:rsid w:val="008B7130"/>
    <w:rsid w:val="008B7848"/>
    <w:rsid w:val="008B7B76"/>
    <w:rsid w:val="008C0364"/>
    <w:rsid w:val="008C29B9"/>
    <w:rsid w:val="008C3321"/>
    <w:rsid w:val="008C3494"/>
    <w:rsid w:val="008C3660"/>
    <w:rsid w:val="008C3976"/>
    <w:rsid w:val="008C397A"/>
    <w:rsid w:val="008C3BBE"/>
    <w:rsid w:val="008C443D"/>
    <w:rsid w:val="008C44B2"/>
    <w:rsid w:val="008C4A6B"/>
    <w:rsid w:val="008C52BE"/>
    <w:rsid w:val="008C6CF6"/>
    <w:rsid w:val="008C6E26"/>
    <w:rsid w:val="008C7737"/>
    <w:rsid w:val="008C7884"/>
    <w:rsid w:val="008C7C35"/>
    <w:rsid w:val="008D0753"/>
    <w:rsid w:val="008D1982"/>
    <w:rsid w:val="008D1D36"/>
    <w:rsid w:val="008D287A"/>
    <w:rsid w:val="008D2C2F"/>
    <w:rsid w:val="008D2D8A"/>
    <w:rsid w:val="008D3346"/>
    <w:rsid w:val="008D3583"/>
    <w:rsid w:val="008D37B8"/>
    <w:rsid w:val="008D39A4"/>
    <w:rsid w:val="008D3F8B"/>
    <w:rsid w:val="008D47A6"/>
    <w:rsid w:val="008D552E"/>
    <w:rsid w:val="008D5F45"/>
    <w:rsid w:val="008D60D6"/>
    <w:rsid w:val="008D6A60"/>
    <w:rsid w:val="008D6D52"/>
    <w:rsid w:val="008D7A41"/>
    <w:rsid w:val="008E00BC"/>
    <w:rsid w:val="008E13E6"/>
    <w:rsid w:val="008E1B77"/>
    <w:rsid w:val="008E2944"/>
    <w:rsid w:val="008E2C22"/>
    <w:rsid w:val="008E4AAE"/>
    <w:rsid w:val="008E5E37"/>
    <w:rsid w:val="008E767B"/>
    <w:rsid w:val="008E7A54"/>
    <w:rsid w:val="008F072D"/>
    <w:rsid w:val="008F0B91"/>
    <w:rsid w:val="008F1576"/>
    <w:rsid w:val="008F192F"/>
    <w:rsid w:val="008F2348"/>
    <w:rsid w:val="008F23E1"/>
    <w:rsid w:val="008F31B4"/>
    <w:rsid w:val="008F3809"/>
    <w:rsid w:val="008F3D11"/>
    <w:rsid w:val="008F5E53"/>
    <w:rsid w:val="008F6F66"/>
    <w:rsid w:val="00900528"/>
    <w:rsid w:val="00900AB4"/>
    <w:rsid w:val="0090169E"/>
    <w:rsid w:val="009026AA"/>
    <w:rsid w:val="00902885"/>
    <w:rsid w:val="009028D6"/>
    <w:rsid w:val="00902E7C"/>
    <w:rsid w:val="00902F1E"/>
    <w:rsid w:val="00903E59"/>
    <w:rsid w:val="009040D7"/>
    <w:rsid w:val="009044EB"/>
    <w:rsid w:val="00904995"/>
    <w:rsid w:val="00904E12"/>
    <w:rsid w:val="0090523F"/>
    <w:rsid w:val="00905A49"/>
    <w:rsid w:val="00905B45"/>
    <w:rsid w:val="00906089"/>
    <w:rsid w:val="009064C1"/>
    <w:rsid w:val="00906846"/>
    <w:rsid w:val="00907305"/>
    <w:rsid w:val="009076DB"/>
    <w:rsid w:val="00911144"/>
    <w:rsid w:val="00911659"/>
    <w:rsid w:val="009118D9"/>
    <w:rsid w:val="00912CE6"/>
    <w:rsid w:val="00912E01"/>
    <w:rsid w:val="00912EC2"/>
    <w:rsid w:val="00914993"/>
    <w:rsid w:val="00914B19"/>
    <w:rsid w:val="00915852"/>
    <w:rsid w:val="00915C4C"/>
    <w:rsid w:val="009162A8"/>
    <w:rsid w:val="00916427"/>
    <w:rsid w:val="00916A33"/>
    <w:rsid w:val="00916C46"/>
    <w:rsid w:val="00917A86"/>
    <w:rsid w:val="0092010E"/>
    <w:rsid w:val="00920C8C"/>
    <w:rsid w:val="00920FE7"/>
    <w:rsid w:val="009211DB"/>
    <w:rsid w:val="00923719"/>
    <w:rsid w:val="009239CE"/>
    <w:rsid w:val="00923C70"/>
    <w:rsid w:val="00923F56"/>
    <w:rsid w:val="0092480A"/>
    <w:rsid w:val="00924892"/>
    <w:rsid w:val="00926DB9"/>
    <w:rsid w:val="00926FE7"/>
    <w:rsid w:val="00927A5A"/>
    <w:rsid w:val="009300A8"/>
    <w:rsid w:val="009329F1"/>
    <w:rsid w:val="00932AE1"/>
    <w:rsid w:val="009332A2"/>
    <w:rsid w:val="00933573"/>
    <w:rsid w:val="009354EB"/>
    <w:rsid w:val="00935D17"/>
    <w:rsid w:val="00935D98"/>
    <w:rsid w:val="00936036"/>
    <w:rsid w:val="00936DAC"/>
    <w:rsid w:val="00936EE5"/>
    <w:rsid w:val="00936FF2"/>
    <w:rsid w:val="00940D24"/>
    <w:rsid w:val="00941E36"/>
    <w:rsid w:val="00941EF4"/>
    <w:rsid w:val="00942633"/>
    <w:rsid w:val="0094278D"/>
    <w:rsid w:val="00942ADF"/>
    <w:rsid w:val="00943951"/>
    <w:rsid w:val="00945523"/>
    <w:rsid w:val="00946DC4"/>
    <w:rsid w:val="009476A2"/>
    <w:rsid w:val="00951303"/>
    <w:rsid w:val="0095193A"/>
    <w:rsid w:val="0095281B"/>
    <w:rsid w:val="00952A47"/>
    <w:rsid w:val="00952DE3"/>
    <w:rsid w:val="00953067"/>
    <w:rsid w:val="009543B6"/>
    <w:rsid w:val="00954E70"/>
    <w:rsid w:val="0096025D"/>
    <w:rsid w:val="009602AF"/>
    <w:rsid w:val="00960F82"/>
    <w:rsid w:val="00961FAE"/>
    <w:rsid w:val="00963C7C"/>
    <w:rsid w:val="009641D5"/>
    <w:rsid w:val="0096467D"/>
    <w:rsid w:val="00964A80"/>
    <w:rsid w:val="00964F95"/>
    <w:rsid w:val="00965479"/>
    <w:rsid w:val="00965549"/>
    <w:rsid w:val="00965B3D"/>
    <w:rsid w:val="00965FF3"/>
    <w:rsid w:val="00967595"/>
    <w:rsid w:val="009677A7"/>
    <w:rsid w:val="009679F2"/>
    <w:rsid w:val="00967FF8"/>
    <w:rsid w:val="00971CD5"/>
    <w:rsid w:val="00973216"/>
    <w:rsid w:val="00973335"/>
    <w:rsid w:val="00973CD1"/>
    <w:rsid w:val="00974E7A"/>
    <w:rsid w:val="00974EDB"/>
    <w:rsid w:val="00975136"/>
    <w:rsid w:val="00976457"/>
    <w:rsid w:val="009778A8"/>
    <w:rsid w:val="00977BBE"/>
    <w:rsid w:val="009804AF"/>
    <w:rsid w:val="0098092C"/>
    <w:rsid w:val="009826A9"/>
    <w:rsid w:val="00982E17"/>
    <w:rsid w:val="00983F16"/>
    <w:rsid w:val="009845D4"/>
    <w:rsid w:val="009854CF"/>
    <w:rsid w:val="00985DC9"/>
    <w:rsid w:val="00985EAC"/>
    <w:rsid w:val="0098646C"/>
    <w:rsid w:val="00986A63"/>
    <w:rsid w:val="00986CCA"/>
    <w:rsid w:val="00987291"/>
    <w:rsid w:val="00987BD5"/>
    <w:rsid w:val="0099039C"/>
    <w:rsid w:val="00990E8C"/>
    <w:rsid w:val="00991858"/>
    <w:rsid w:val="00991CF1"/>
    <w:rsid w:val="00991D90"/>
    <w:rsid w:val="00993975"/>
    <w:rsid w:val="00993D60"/>
    <w:rsid w:val="00993FCA"/>
    <w:rsid w:val="00994AD0"/>
    <w:rsid w:val="00995391"/>
    <w:rsid w:val="00995A3B"/>
    <w:rsid w:val="00996EC9"/>
    <w:rsid w:val="009A08CD"/>
    <w:rsid w:val="009A0A65"/>
    <w:rsid w:val="009A215A"/>
    <w:rsid w:val="009A3569"/>
    <w:rsid w:val="009A3964"/>
    <w:rsid w:val="009A3C21"/>
    <w:rsid w:val="009A4282"/>
    <w:rsid w:val="009A53A1"/>
    <w:rsid w:val="009A5464"/>
    <w:rsid w:val="009A5D7B"/>
    <w:rsid w:val="009B0A9E"/>
    <w:rsid w:val="009B0CE5"/>
    <w:rsid w:val="009B223E"/>
    <w:rsid w:val="009B22B9"/>
    <w:rsid w:val="009B259E"/>
    <w:rsid w:val="009B36D7"/>
    <w:rsid w:val="009B3D4F"/>
    <w:rsid w:val="009B47E0"/>
    <w:rsid w:val="009B498B"/>
    <w:rsid w:val="009B50ED"/>
    <w:rsid w:val="009B6EE0"/>
    <w:rsid w:val="009B755E"/>
    <w:rsid w:val="009B7921"/>
    <w:rsid w:val="009C058B"/>
    <w:rsid w:val="009C30CD"/>
    <w:rsid w:val="009C313B"/>
    <w:rsid w:val="009C3889"/>
    <w:rsid w:val="009C4A2B"/>
    <w:rsid w:val="009C4D34"/>
    <w:rsid w:val="009C515D"/>
    <w:rsid w:val="009C5B02"/>
    <w:rsid w:val="009C5BA7"/>
    <w:rsid w:val="009C5C2C"/>
    <w:rsid w:val="009C604C"/>
    <w:rsid w:val="009C624C"/>
    <w:rsid w:val="009C6AE4"/>
    <w:rsid w:val="009C6B1D"/>
    <w:rsid w:val="009D06DF"/>
    <w:rsid w:val="009D0CFB"/>
    <w:rsid w:val="009D11A7"/>
    <w:rsid w:val="009D1B58"/>
    <w:rsid w:val="009D1F54"/>
    <w:rsid w:val="009D205F"/>
    <w:rsid w:val="009D2C1D"/>
    <w:rsid w:val="009D3231"/>
    <w:rsid w:val="009D38CC"/>
    <w:rsid w:val="009D40FD"/>
    <w:rsid w:val="009D48AD"/>
    <w:rsid w:val="009D4A96"/>
    <w:rsid w:val="009D50F8"/>
    <w:rsid w:val="009D5525"/>
    <w:rsid w:val="009D5742"/>
    <w:rsid w:val="009D68B2"/>
    <w:rsid w:val="009D7021"/>
    <w:rsid w:val="009D7153"/>
    <w:rsid w:val="009D72CC"/>
    <w:rsid w:val="009D7845"/>
    <w:rsid w:val="009E013B"/>
    <w:rsid w:val="009E0161"/>
    <w:rsid w:val="009E2095"/>
    <w:rsid w:val="009E2DC7"/>
    <w:rsid w:val="009E2E93"/>
    <w:rsid w:val="009E3AD8"/>
    <w:rsid w:val="009E3B10"/>
    <w:rsid w:val="009E41EC"/>
    <w:rsid w:val="009E4770"/>
    <w:rsid w:val="009E504C"/>
    <w:rsid w:val="009E66BB"/>
    <w:rsid w:val="009E6DCB"/>
    <w:rsid w:val="009E7D0A"/>
    <w:rsid w:val="009E7FF2"/>
    <w:rsid w:val="009F01D4"/>
    <w:rsid w:val="009F1603"/>
    <w:rsid w:val="009F1898"/>
    <w:rsid w:val="009F2AA7"/>
    <w:rsid w:val="009F2C3F"/>
    <w:rsid w:val="009F2DCE"/>
    <w:rsid w:val="009F3374"/>
    <w:rsid w:val="009F41CA"/>
    <w:rsid w:val="009F43FD"/>
    <w:rsid w:val="009F532F"/>
    <w:rsid w:val="009F5388"/>
    <w:rsid w:val="009F60A2"/>
    <w:rsid w:val="009F6B22"/>
    <w:rsid w:val="009F6DD7"/>
    <w:rsid w:val="009F768C"/>
    <w:rsid w:val="009F7E53"/>
    <w:rsid w:val="00A00FE2"/>
    <w:rsid w:val="00A01296"/>
    <w:rsid w:val="00A016AE"/>
    <w:rsid w:val="00A01965"/>
    <w:rsid w:val="00A01B15"/>
    <w:rsid w:val="00A01B43"/>
    <w:rsid w:val="00A01C6E"/>
    <w:rsid w:val="00A032D1"/>
    <w:rsid w:val="00A03FB5"/>
    <w:rsid w:val="00A04060"/>
    <w:rsid w:val="00A0411F"/>
    <w:rsid w:val="00A0460A"/>
    <w:rsid w:val="00A05078"/>
    <w:rsid w:val="00A05489"/>
    <w:rsid w:val="00A05DA1"/>
    <w:rsid w:val="00A061D3"/>
    <w:rsid w:val="00A06C88"/>
    <w:rsid w:val="00A06E57"/>
    <w:rsid w:val="00A06ED6"/>
    <w:rsid w:val="00A07A82"/>
    <w:rsid w:val="00A07D94"/>
    <w:rsid w:val="00A10448"/>
    <w:rsid w:val="00A10E75"/>
    <w:rsid w:val="00A113AF"/>
    <w:rsid w:val="00A12751"/>
    <w:rsid w:val="00A12D49"/>
    <w:rsid w:val="00A140B8"/>
    <w:rsid w:val="00A1462E"/>
    <w:rsid w:val="00A1542C"/>
    <w:rsid w:val="00A154C3"/>
    <w:rsid w:val="00A165ED"/>
    <w:rsid w:val="00A1751F"/>
    <w:rsid w:val="00A20284"/>
    <w:rsid w:val="00A20566"/>
    <w:rsid w:val="00A214DA"/>
    <w:rsid w:val="00A2153A"/>
    <w:rsid w:val="00A23542"/>
    <w:rsid w:val="00A236DC"/>
    <w:rsid w:val="00A24CC8"/>
    <w:rsid w:val="00A2579A"/>
    <w:rsid w:val="00A260A9"/>
    <w:rsid w:val="00A26631"/>
    <w:rsid w:val="00A30870"/>
    <w:rsid w:val="00A30A9F"/>
    <w:rsid w:val="00A31793"/>
    <w:rsid w:val="00A319AF"/>
    <w:rsid w:val="00A32461"/>
    <w:rsid w:val="00A33FA1"/>
    <w:rsid w:val="00A34A23"/>
    <w:rsid w:val="00A34A61"/>
    <w:rsid w:val="00A34AAF"/>
    <w:rsid w:val="00A35EAB"/>
    <w:rsid w:val="00A361CE"/>
    <w:rsid w:val="00A3675E"/>
    <w:rsid w:val="00A36C9A"/>
    <w:rsid w:val="00A37157"/>
    <w:rsid w:val="00A40B34"/>
    <w:rsid w:val="00A40F18"/>
    <w:rsid w:val="00A41718"/>
    <w:rsid w:val="00A41EA2"/>
    <w:rsid w:val="00A42231"/>
    <w:rsid w:val="00A43571"/>
    <w:rsid w:val="00A437A9"/>
    <w:rsid w:val="00A43D46"/>
    <w:rsid w:val="00A4422C"/>
    <w:rsid w:val="00A447D4"/>
    <w:rsid w:val="00A468E0"/>
    <w:rsid w:val="00A469CD"/>
    <w:rsid w:val="00A50230"/>
    <w:rsid w:val="00A5138E"/>
    <w:rsid w:val="00A521C3"/>
    <w:rsid w:val="00A52281"/>
    <w:rsid w:val="00A52303"/>
    <w:rsid w:val="00A52B2F"/>
    <w:rsid w:val="00A52F73"/>
    <w:rsid w:val="00A538B8"/>
    <w:rsid w:val="00A5479B"/>
    <w:rsid w:val="00A54821"/>
    <w:rsid w:val="00A54B2F"/>
    <w:rsid w:val="00A55DB7"/>
    <w:rsid w:val="00A566D0"/>
    <w:rsid w:val="00A57DBF"/>
    <w:rsid w:val="00A60C33"/>
    <w:rsid w:val="00A61B86"/>
    <w:rsid w:val="00A6337A"/>
    <w:rsid w:val="00A6347D"/>
    <w:rsid w:val="00A63FCF"/>
    <w:rsid w:val="00A64AB7"/>
    <w:rsid w:val="00A6525B"/>
    <w:rsid w:val="00A65937"/>
    <w:rsid w:val="00A65E27"/>
    <w:rsid w:val="00A66792"/>
    <w:rsid w:val="00A66905"/>
    <w:rsid w:val="00A67239"/>
    <w:rsid w:val="00A6728F"/>
    <w:rsid w:val="00A67623"/>
    <w:rsid w:val="00A706DF"/>
    <w:rsid w:val="00A7086C"/>
    <w:rsid w:val="00A71446"/>
    <w:rsid w:val="00A71963"/>
    <w:rsid w:val="00A71F71"/>
    <w:rsid w:val="00A72410"/>
    <w:rsid w:val="00A72F7F"/>
    <w:rsid w:val="00A73084"/>
    <w:rsid w:val="00A73476"/>
    <w:rsid w:val="00A73DC1"/>
    <w:rsid w:val="00A74F5A"/>
    <w:rsid w:val="00A74F73"/>
    <w:rsid w:val="00A75143"/>
    <w:rsid w:val="00A756D3"/>
    <w:rsid w:val="00A767FF"/>
    <w:rsid w:val="00A802CE"/>
    <w:rsid w:val="00A80F8A"/>
    <w:rsid w:val="00A81816"/>
    <w:rsid w:val="00A81A6E"/>
    <w:rsid w:val="00A8204C"/>
    <w:rsid w:val="00A831CA"/>
    <w:rsid w:val="00A83A8F"/>
    <w:rsid w:val="00A849A5"/>
    <w:rsid w:val="00A84EDA"/>
    <w:rsid w:val="00A853F9"/>
    <w:rsid w:val="00A8650C"/>
    <w:rsid w:val="00A865FF"/>
    <w:rsid w:val="00A86FF0"/>
    <w:rsid w:val="00A87532"/>
    <w:rsid w:val="00A87597"/>
    <w:rsid w:val="00A87D3A"/>
    <w:rsid w:val="00A903BB"/>
    <w:rsid w:val="00A90767"/>
    <w:rsid w:val="00A92678"/>
    <w:rsid w:val="00A9375A"/>
    <w:rsid w:val="00A93C05"/>
    <w:rsid w:val="00A94D7F"/>
    <w:rsid w:val="00A95827"/>
    <w:rsid w:val="00A95E21"/>
    <w:rsid w:val="00A965F2"/>
    <w:rsid w:val="00A96F80"/>
    <w:rsid w:val="00A97679"/>
    <w:rsid w:val="00A9769E"/>
    <w:rsid w:val="00AA04A3"/>
    <w:rsid w:val="00AA0B4B"/>
    <w:rsid w:val="00AA1BEC"/>
    <w:rsid w:val="00AA1C19"/>
    <w:rsid w:val="00AA21E3"/>
    <w:rsid w:val="00AA25FA"/>
    <w:rsid w:val="00AA2777"/>
    <w:rsid w:val="00AA373B"/>
    <w:rsid w:val="00AA3E23"/>
    <w:rsid w:val="00AA44A6"/>
    <w:rsid w:val="00AA500E"/>
    <w:rsid w:val="00AA5ABB"/>
    <w:rsid w:val="00AA6D10"/>
    <w:rsid w:val="00AB01D3"/>
    <w:rsid w:val="00AB0A57"/>
    <w:rsid w:val="00AB0F12"/>
    <w:rsid w:val="00AB1888"/>
    <w:rsid w:val="00AB1CB8"/>
    <w:rsid w:val="00AB2131"/>
    <w:rsid w:val="00AB2533"/>
    <w:rsid w:val="00AB2AEF"/>
    <w:rsid w:val="00AB2C35"/>
    <w:rsid w:val="00AB2D47"/>
    <w:rsid w:val="00AB3C4B"/>
    <w:rsid w:val="00AB3F50"/>
    <w:rsid w:val="00AB4975"/>
    <w:rsid w:val="00AB4F51"/>
    <w:rsid w:val="00AB4FC3"/>
    <w:rsid w:val="00AB5138"/>
    <w:rsid w:val="00AB55C4"/>
    <w:rsid w:val="00AB5A18"/>
    <w:rsid w:val="00AB5AFA"/>
    <w:rsid w:val="00AB697E"/>
    <w:rsid w:val="00AC0271"/>
    <w:rsid w:val="00AC0725"/>
    <w:rsid w:val="00AC0B1C"/>
    <w:rsid w:val="00AC1337"/>
    <w:rsid w:val="00AC2612"/>
    <w:rsid w:val="00AC2C78"/>
    <w:rsid w:val="00AC336C"/>
    <w:rsid w:val="00AC3C8B"/>
    <w:rsid w:val="00AC55ED"/>
    <w:rsid w:val="00AC612D"/>
    <w:rsid w:val="00AC73D3"/>
    <w:rsid w:val="00AD032B"/>
    <w:rsid w:val="00AD07FD"/>
    <w:rsid w:val="00AD0A36"/>
    <w:rsid w:val="00AD1AAC"/>
    <w:rsid w:val="00AD1B25"/>
    <w:rsid w:val="00AD3543"/>
    <w:rsid w:val="00AD3718"/>
    <w:rsid w:val="00AD4546"/>
    <w:rsid w:val="00AD4C5C"/>
    <w:rsid w:val="00AD50A4"/>
    <w:rsid w:val="00AD5A14"/>
    <w:rsid w:val="00AD5ADF"/>
    <w:rsid w:val="00AD6903"/>
    <w:rsid w:val="00AD6D20"/>
    <w:rsid w:val="00AD7565"/>
    <w:rsid w:val="00AD7AB5"/>
    <w:rsid w:val="00AE006A"/>
    <w:rsid w:val="00AE017B"/>
    <w:rsid w:val="00AE0CCF"/>
    <w:rsid w:val="00AE2AEA"/>
    <w:rsid w:val="00AE3ABB"/>
    <w:rsid w:val="00AE490E"/>
    <w:rsid w:val="00AE5918"/>
    <w:rsid w:val="00AE5A37"/>
    <w:rsid w:val="00AF0188"/>
    <w:rsid w:val="00AF02C9"/>
    <w:rsid w:val="00AF109B"/>
    <w:rsid w:val="00AF12E0"/>
    <w:rsid w:val="00AF1A82"/>
    <w:rsid w:val="00AF22AE"/>
    <w:rsid w:val="00AF2711"/>
    <w:rsid w:val="00AF28DD"/>
    <w:rsid w:val="00AF297E"/>
    <w:rsid w:val="00AF2AA3"/>
    <w:rsid w:val="00AF2B4E"/>
    <w:rsid w:val="00AF3221"/>
    <w:rsid w:val="00AF3EC2"/>
    <w:rsid w:val="00AF4750"/>
    <w:rsid w:val="00AF478F"/>
    <w:rsid w:val="00AF515F"/>
    <w:rsid w:val="00AF6716"/>
    <w:rsid w:val="00AF6851"/>
    <w:rsid w:val="00AF6B99"/>
    <w:rsid w:val="00B00193"/>
    <w:rsid w:val="00B00606"/>
    <w:rsid w:val="00B015ED"/>
    <w:rsid w:val="00B01B12"/>
    <w:rsid w:val="00B03176"/>
    <w:rsid w:val="00B041BB"/>
    <w:rsid w:val="00B048F8"/>
    <w:rsid w:val="00B04AEE"/>
    <w:rsid w:val="00B050F3"/>
    <w:rsid w:val="00B05382"/>
    <w:rsid w:val="00B05403"/>
    <w:rsid w:val="00B0592C"/>
    <w:rsid w:val="00B07F57"/>
    <w:rsid w:val="00B10878"/>
    <w:rsid w:val="00B129EE"/>
    <w:rsid w:val="00B132D2"/>
    <w:rsid w:val="00B13359"/>
    <w:rsid w:val="00B134CA"/>
    <w:rsid w:val="00B1381B"/>
    <w:rsid w:val="00B14DB0"/>
    <w:rsid w:val="00B14E44"/>
    <w:rsid w:val="00B15179"/>
    <w:rsid w:val="00B155D1"/>
    <w:rsid w:val="00B1561B"/>
    <w:rsid w:val="00B15829"/>
    <w:rsid w:val="00B15D0E"/>
    <w:rsid w:val="00B15F18"/>
    <w:rsid w:val="00B174B2"/>
    <w:rsid w:val="00B1750D"/>
    <w:rsid w:val="00B1785A"/>
    <w:rsid w:val="00B17B2A"/>
    <w:rsid w:val="00B209DF"/>
    <w:rsid w:val="00B21D79"/>
    <w:rsid w:val="00B21E22"/>
    <w:rsid w:val="00B21EB9"/>
    <w:rsid w:val="00B22320"/>
    <w:rsid w:val="00B22A88"/>
    <w:rsid w:val="00B22BCC"/>
    <w:rsid w:val="00B22C2C"/>
    <w:rsid w:val="00B23594"/>
    <w:rsid w:val="00B24D40"/>
    <w:rsid w:val="00B2573B"/>
    <w:rsid w:val="00B25B88"/>
    <w:rsid w:val="00B260A0"/>
    <w:rsid w:val="00B26688"/>
    <w:rsid w:val="00B26744"/>
    <w:rsid w:val="00B26868"/>
    <w:rsid w:val="00B271E9"/>
    <w:rsid w:val="00B272E8"/>
    <w:rsid w:val="00B3236E"/>
    <w:rsid w:val="00B32908"/>
    <w:rsid w:val="00B32CE6"/>
    <w:rsid w:val="00B33758"/>
    <w:rsid w:val="00B33DDA"/>
    <w:rsid w:val="00B36706"/>
    <w:rsid w:val="00B3681E"/>
    <w:rsid w:val="00B41235"/>
    <w:rsid w:val="00B41EF2"/>
    <w:rsid w:val="00B424CB"/>
    <w:rsid w:val="00B4261C"/>
    <w:rsid w:val="00B42934"/>
    <w:rsid w:val="00B42AA4"/>
    <w:rsid w:val="00B4386B"/>
    <w:rsid w:val="00B439F0"/>
    <w:rsid w:val="00B45488"/>
    <w:rsid w:val="00B45CC9"/>
    <w:rsid w:val="00B479D5"/>
    <w:rsid w:val="00B502E3"/>
    <w:rsid w:val="00B50938"/>
    <w:rsid w:val="00B523C9"/>
    <w:rsid w:val="00B5263A"/>
    <w:rsid w:val="00B52779"/>
    <w:rsid w:val="00B52DCE"/>
    <w:rsid w:val="00B53359"/>
    <w:rsid w:val="00B539ED"/>
    <w:rsid w:val="00B5409A"/>
    <w:rsid w:val="00B545A9"/>
    <w:rsid w:val="00B54651"/>
    <w:rsid w:val="00B5485C"/>
    <w:rsid w:val="00B54A8B"/>
    <w:rsid w:val="00B54DD4"/>
    <w:rsid w:val="00B55972"/>
    <w:rsid w:val="00B55EEA"/>
    <w:rsid w:val="00B56013"/>
    <w:rsid w:val="00B57849"/>
    <w:rsid w:val="00B57BA1"/>
    <w:rsid w:val="00B60059"/>
    <w:rsid w:val="00B61492"/>
    <w:rsid w:val="00B62AB4"/>
    <w:rsid w:val="00B63593"/>
    <w:rsid w:val="00B63989"/>
    <w:rsid w:val="00B63F97"/>
    <w:rsid w:val="00B6419C"/>
    <w:rsid w:val="00B6423A"/>
    <w:rsid w:val="00B6448B"/>
    <w:rsid w:val="00B64DCA"/>
    <w:rsid w:val="00B650BC"/>
    <w:rsid w:val="00B666C6"/>
    <w:rsid w:val="00B6705D"/>
    <w:rsid w:val="00B675E1"/>
    <w:rsid w:val="00B70AF6"/>
    <w:rsid w:val="00B71EDE"/>
    <w:rsid w:val="00B72368"/>
    <w:rsid w:val="00B73147"/>
    <w:rsid w:val="00B7378D"/>
    <w:rsid w:val="00B737EF"/>
    <w:rsid w:val="00B73840"/>
    <w:rsid w:val="00B74C69"/>
    <w:rsid w:val="00B74FB6"/>
    <w:rsid w:val="00B765FD"/>
    <w:rsid w:val="00B77831"/>
    <w:rsid w:val="00B77863"/>
    <w:rsid w:val="00B77DB8"/>
    <w:rsid w:val="00B77F6B"/>
    <w:rsid w:val="00B811A5"/>
    <w:rsid w:val="00B8182A"/>
    <w:rsid w:val="00B81890"/>
    <w:rsid w:val="00B82C7F"/>
    <w:rsid w:val="00B83F5E"/>
    <w:rsid w:val="00B85757"/>
    <w:rsid w:val="00B85862"/>
    <w:rsid w:val="00B85B5D"/>
    <w:rsid w:val="00B85C5E"/>
    <w:rsid w:val="00B85D76"/>
    <w:rsid w:val="00B86083"/>
    <w:rsid w:val="00B86D75"/>
    <w:rsid w:val="00B9021C"/>
    <w:rsid w:val="00B9024A"/>
    <w:rsid w:val="00B90B31"/>
    <w:rsid w:val="00B9121C"/>
    <w:rsid w:val="00B912DC"/>
    <w:rsid w:val="00B91B35"/>
    <w:rsid w:val="00B9205D"/>
    <w:rsid w:val="00B931F4"/>
    <w:rsid w:val="00B93670"/>
    <w:rsid w:val="00B93E49"/>
    <w:rsid w:val="00B93F6F"/>
    <w:rsid w:val="00B9405A"/>
    <w:rsid w:val="00B95AC2"/>
    <w:rsid w:val="00B96073"/>
    <w:rsid w:val="00B961C2"/>
    <w:rsid w:val="00B96648"/>
    <w:rsid w:val="00B97476"/>
    <w:rsid w:val="00B97C25"/>
    <w:rsid w:val="00BA0399"/>
    <w:rsid w:val="00BA0CA0"/>
    <w:rsid w:val="00BA1565"/>
    <w:rsid w:val="00BA1566"/>
    <w:rsid w:val="00BA1FC0"/>
    <w:rsid w:val="00BA2134"/>
    <w:rsid w:val="00BA2643"/>
    <w:rsid w:val="00BA2F82"/>
    <w:rsid w:val="00BA391A"/>
    <w:rsid w:val="00BA3AD4"/>
    <w:rsid w:val="00BA3D2C"/>
    <w:rsid w:val="00BA433B"/>
    <w:rsid w:val="00BA4E73"/>
    <w:rsid w:val="00BA54B9"/>
    <w:rsid w:val="00BA56E7"/>
    <w:rsid w:val="00BA583B"/>
    <w:rsid w:val="00BA5BD7"/>
    <w:rsid w:val="00BA604C"/>
    <w:rsid w:val="00BA651C"/>
    <w:rsid w:val="00BA7892"/>
    <w:rsid w:val="00BA7E44"/>
    <w:rsid w:val="00BB0632"/>
    <w:rsid w:val="00BB141F"/>
    <w:rsid w:val="00BB186C"/>
    <w:rsid w:val="00BB1F42"/>
    <w:rsid w:val="00BB2D2B"/>
    <w:rsid w:val="00BB303A"/>
    <w:rsid w:val="00BB4515"/>
    <w:rsid w:val="00BB46AA"/>
    <w:rsid w:val="00BB4799"/>
    <w:rsid w:val="00BB509E"/>
    <w:rsid w:val="00BB54F6"/>
    <w:rsid w:val="00BB5A8D"/>
    <w:rsid w:val="00BB5FB2"/>
    <w:rsid w:val="00BB62E0"/>
    <w:rsid w:val="00BB678B"/>
    <w:rsid w:val="00BB7447"/>
    <w:rsid w:val="00BB7814"/>
    <w:rsid w:val="00BB7F7B"/>
    <w:rsid w:val="00BC0549"/>
    <w:rsid w:val="00BC151A"/>
    <w:rsid w:val="00BC186E"/>
    <w:rsid w:val="00BC1E1D"/>
    <w:rsid w:val="00BC2AE4"/>
    <w:rsid w:val="00BC3612"/>
    <w:rsid w:val="00BC370A"/>
    <w:rsid w:val="00BC3D40"/>
    <w:rsid w:val="00BC4BFD"/>
    <w:rsid w:val="00BC4C16"/>
    <w:rsid w:val="00BC4DB0"/>
    <w:rsid w:val="00BC5733"/>
    <w:rsid w:val="00BC583B"/>
    <w:rsid w:val="00BC6A85"/>
    <w:rsid w:val="00BC6C6F"/>
    <w:rsid w:val="00BC7B8C"/>
    <w:rsid w:val="00BC7CD8"/>
    <w:rsid w:val="00BD00E2"/>
    <w:rsid w:val="00BD04BB"/>
    <w:rsid w:val="00BD15C5"/>
    <w:rsid w:val="00BD1608"/>
    <w:rsid w:val="00BD1F64"/>
    <w:rsid w:val="00BD21F6"/>
    <w:rsid w:val="00BD2E05"/>
    <w:rsid w:val="00BD2F92"/>
    <w:rsid w:val="00BD376D"/>
    <w:rsid w:val="00BD3887"/>
    <w:rsid w:val="00BD3B6D"/>
    <w:rsid w:val="00BD465B"/>
    <w:rsid w:val="00BD54D3"/>
    <w:rsid w:val="00BD62F6"/>
    <w:rsid w:val="00BD6AE1"/>
    <w:rsid w:val="00BD7260"/>
    <w:rsid w:val="00BE09D9"/>
    <w:rsid w:val="00BE1E75"/>
    <w:rsid w:val="00BE37BE"/>
    <w:rsid w:val="00BE3FEC"/>
    <w:rsid w:val="00BE4449"/>
    <w:rsid w:val="00BE53F2"/>
    <w:rsid w:val="00BE56F0"/>
    <w:rsid w:val="00BE5A28"/>
    <w:rsid w:val="00BE6436"/>
    <w:rsid w:val="00BE6B74"/>
    <w:rsid w:val="00BE729B"/>
    <w:rsid w:val="00BE7774"/>
    <w:rsid w:val="00BE78B3"/>
    <w:rsid w:val="00BF00C4"/>
    <w:rsid w:val="00BF1B39"/>
    <w:rsid w:val="00BF1ED9"/>
    <w:rsid w:val="00BF257B"/>
    <w:rsid w:val="00BF39CE"/>
    <w:rsid w:val="00BF485C"/>
    <w:rsid w:val="00BF5516"/>
    <w:rsid w:val="00BF586B"/>
    <w:rsid w:val="00BF5918"/>
    <w:rsid w:val="00BF6CC6"/>
    <w:rsid w:val="00C0001B"/>
    <w:rsid w:val="00C00384"/>
    <w:rsid w:val="00C00DF9"/>
    <w:rsid w:val="00C01769"/>
    <w:rsid w:val="00C0184E"/>
    <w:rsid w:val="00C01D38"/>
    <w:rsid w:val="00C01DC1"/>
    <w:rsid w:val="00C03803"/>
    <w:rsid w:val="00C0391E"/>
    <w:rsid w:val="00C040BA"/>
    <w:rsid w:val="00C042AE"/>
    <w:rsid w:val="00C04D23"/>
    <w:rsid w:val="00C04EC8"/>
    <w:rsid w:val="00C0720D"/>
    <w:rsid w:val="00C07355"/>
    <w:rsid w:val="00C0791D"/>
    <w:rsid w:val="00C10284"/>
    <w:rsid w:val="00C121C5"/>
    <w:rsid w:val="00C12BD4"/>
    <w:rsid w:val="00C1336C"/>
    <w:rsid w:val="00C13DE2"/>
    <w:rsid w:val="00C14862"/>
    <w:rsid w:val="00C152E6"/>
    <w:rsid w:val="00C157A8"/>
    <w:rsid w:val="00C1580C"/>
    <w:rsid w:val="00C1635A"/>
    <w:rsid w:val="00C164E9"/>
    <w:rsid w:val="00C16F07"/>
    <w:rsid w:val="00C2271C"/>
    <w:rsid w:val="00C22998"/>
    <w:rsid w:val="00C22C40"/>
    <w:rsid w:val="00C23117"/>
    <w:rsid w:val="00C23432"/>
    <w:rsid w:val="00C24321"/>
    <w:rsid w:val="00C243BB"/>
    <w:rsid w:val="00C2455A"/>
    <w:rsid w:val="00C24C39"/>
    <w:rsid w:val="00C25A94"/>
    <w:rsid w:val="00C25C4D"/>
    <w:rsid w:val="00C263AA"/>
    <w:rsid w:val="00C26A80"/>
    <w:rsid w:val="00C26B0E"/>
    <w:rsid w:val="00C300AD"/>
    <w:rsid w:val="00C30C78"/>
    <w:rsid w:val="00C30DD2"/>
    <w:rsid w:val="00C319A3"/>
    <w:rsid w:val="00C31A82"/>
    <w:rsid w:val="00C337B0"/>
    <w:rsid w:val="00C33A6D"/>
    <w:rsid w:val="00C3462B"/>
    <w:rsid w:val="00C35A72"/>
    <w:rsid w:val="00C36657"/>
    <w:rsid w:val="00C36EB6"/>
    <w:rsid w:val="00C370FC"/>
    <w:rsid w:val="00C379BB"/>
    <w:rsid w:val="00C4045E"/>
    <w:rsid w:val="00C40550"/>
    <w:rsid w:val="00C443AC"/>
    <w:rsid w:val="00C446CD"/>
    <w:rsid w:val="00C44744"/>
    <w:rsid w:val="00C44EF6"/>
    <w:rsid w:val="00C454DF"/>
    <w:rsid w:val="00C4583B"/>
    <w:rsid w:val="00C46345"/>
    <w:rsid w:val="00C465AE"/>
    <w:rsid w:val="00C47900"/>
    <w:rsid w:val="00C47A8A"/>
    <w:rsid w:val="00C51A74"/>
    <w:rsid w:val="00C523F7"/>
    <w:rsid w:val="00C5439A"/>
    <w:rsid w:val="00C54435"/>
    <w:rsid w:val="00C54853"/>
    <w:rsid w:val="00C55069"/>
    <w:rsid w:val="00C557F7"/>
    <w:rsid w:val="00C55D3A"/>
    <w:rsid w:val="00C55F55"/>
    <w:rsid w:val="00C56364"/>
    <w:rsid w:val="00C56B24"/>
    <w:rsid w:val="00C576D5"/>
    <w:rsid w:val="00C57B50"/>
    <w:rsid w:val="00C57BFA"/>
    <w:rsid w:val="00C60109"/>
    <w:rsid w:val="00C607F7"/>
    <w:rsid w:val="00C61810"/>
    <w:rsid w:val="00C6267E"/>
    <w:rsid w:val="00C62870"/>
    <w:rsid w:val="00C636C5"/>
    <w:rsid w:val="00C63734"/>
    <w:rsid w:val="00C63B67"/>
    <w:rsid w:val="00C6478D"/>
    <w:rsid w:val="00C66887"/>
    <w:rsid w:val="00C66C09"/>
    <w:rsid w:val="00C66D7B"/>
    <w:rsid w:val="00C67D14"/>
    <w:rsid w:val="00C67DF6"/>
    <w:rsid w:val="00C70948"/>
    <w:rsid w:val="00C712AD"/>
    <w:rsid w:val="00C72086"/>
    <w:rsid w:val="00C72738"/>
    <w:rsid w:val="00C72803"/>
    <w:rsid w:val="00C732FD"/>
    <w:rsid w:val="00C73350"/>
    <w:rsid w:val="00C73487"/>
    <w:rsid w:val="00C73864"/>
    <w:rsid w:val="00C73B9C"/>
    <w:rsid w:val="00C74798"/>
    <w:rsid w:val="00C74A9C"/>
    <w:rsid w:val="00C766D4"/>
    <w:rsid w:val="00C76A81"/>
    <w:rsid w:val="00C76CCF"/>
    <w:rsid w:val="00C774EC"/>
    <w:rsid w:val="00C77F21"/>
    <w:rsid w:val="00C80176"/>
    <w:rsid w:val="00C8028C"/>
    <w:rsid w:val="00C80315"/>
    <w:rsid w:val="00C80D9B"/>
    <w:rsid w:val="00C82340"/>
    <w:rsid w:val="00C82394"/>
    <w:rsid w:val="00C82ADD"/>
    <w:rsid w:val="00C82B8D"/>
    <w:rsid w:val="00C82EDD"/>
    <w:rsid w:val="00C841D3"/>
    <w:rsid w:val="00C84743"/>
    <w:rsid w:val="00C85A6F"/>
    <w:rsid w:val="00C86A42"/>
    <w:rsid w:val="00C86B14"/>
    <w:rsid w:val="00C87054"/>
    <w:rsid w:val="00C87AEB"/>
    <w:rsid w:val="00C87FA8"/>
    <w:rsid w:val="00C90652"/>
    <w:rsid w:val="00C91B20"/>
    <w:rsid w:val="00C92000"/>
    <w:rsid w:val="00C928F1"/>
    <w:rsid w:val="00C9328D"/>
    <w:rsid w:val="00C94138"/>
    <w:rsid w:val="00C94B14"/>
    <w:rsid w:val="00C9579A"/>
    <w:rsid w:val="00C958E4"/>
    <w:rsid w:val="00C9606E"/>
    <w:rsid w:val="00C960B7"/>
    <w:rsid w:val="00C96D8F"/>
    <w:rsid w:val="00C972C0"/>
    <w:rsid w:val="00C97A3F"/>
    <w:rsid w:val="00CA0135"/>
    <w:rsid w:val="00CA10E7"/>
    <w:rsid w:val="00CA183C"/>
    <w:rsid w:val="00CA1E59"/>
    <w:rsid w:val="00CA2AC6"/>
    <w:rsid w:val="00CA2FBE"/>
    <w:rsid w:val="00CA3602"/>
    <w:rsid w:val="00CA3865"/>
    <w:rsid w:val="00CA54AC"/>
    <w:rsid w:val="00CA5966"/>
    <w:rsid w:val="00CA5C44"/>
    <w:rsid w:val="00CA6AEF"/>
    <w:rsid w:val="00CA6C7A"/>
    <w:rsid w:val="00CA7567"/>
    <w:rsid w:val="00CB0103"/>
    <w:rsid w:val="00CB0BBB"/>
    <w:rsid w:val="00CB1A4B"/>
    <w:rsid w:val="00CB3820"/>
    <w:rsid w:val="00CB3FDC"/>
    <w:rsid w:val="00CB486B"/>
    <w:rsid w:val="00CB5D6C"/>
    <w:rsid w:val="00CB6D80"/>
    <w:rsid w:val="00CB72E8"/>
    <w:rsid w:val="00CB7E8F"/>
    <w:rsid w:val="00CC0A07"/>
    <w:rsid w:val="00CC19FA"/>
    <w:rsid w:val="00CC1C78"/>
    <w:rsid w:val="00CC24E2"/>
    <w:rsid w:val="00CC25F6"/>
    <w:rsid w:val="00CC2842"/>
    <w:rsid w:val="00CC29F8"/>
    <w:rsid w:val="00CC336D"/>
    <w:rsid w:val="00CC38A3"/>
    <w:rsid w:val="00CC3C1F"/>
    <w:rsid w:val="00CC4448"/>
    <w:rsid w:val="00CC44C2"/>
    <w:rsid w:val="00CC5178"/>
    <w:rsid w:val="00CC5F82"/>
    <w:rsid w:val="00CC616F"/>
    <w:rsid w:val="00CC6401"/>
    <w:rsid w:val="00CC6FC6"/>
    <w:rsid w:val="00CD09C9"/>
    <w:rsid w:val="00CD0CA2"/>
    <w:rsid w:val="00CD124A"/>
    <w:rsid w:val="00CD1BF9"/>
    <w:rsid w:val="00CD1E87"/>
    <w:rsid w:val="00CD255F"/>
    <w:rsid w:val="00CD28CD"/>
    <w:rsid w:val="00CD297D"/>
    <w:rsid w:val="00CD2B75"/>
    <w:rsid w:val="00CD2C95"/>
    <w:rsid w:val="00CD34F1"/>
    <w:rsid w:val="00CD3EA9"/>
    <w:rsid w:val="00CD422C"/>
    <w:rsid w:val="00CD49CF"/>
    <w:rsid w:val="00CD5E35"/>
    <w:rsid w:val="00CD6C08"/>
    <w:rsid w:val="00CD6FC6"/>
    <w:rsid w:val="00CD75E1"/>
    <w:rsid w:val="00CD7B6E"/>
    <w:rsid w:val="00CE0EFC"/>
    <w:rsid w:val="00CE31E4"/>
    <w:rsid w:val="00CE3FE6"/>
    <w:rsid w:val="00CE581C"/>
    <w:rsid w:val="00CE5943"/>
    <w:rsid w:val="00CE642A"/>
    <w:rsid w:val="00CE7CD0"/>
    <w:rsid w:val="00CF0777"/>
    <w:rsid w:val="00CF1200"/>
    <w:rsid w:val="00CF1802"/>
    <w:rsid w:val="00CF302C"/>
    <w:rsid w:val="00CF3378"/>
    <w:rsid w:val="00CF33DD"/>
    <w:rsid w:val="00CF392B"/>
    <w:rsid w:val="00CF4E49"/>
    <w:rsid w:val="00CF65DF"/>
    <w:rsid w:val="00CF78C0"/>
    <w:rsid w:val="00CF7B03"/>
    <w:rsid w:val="00D00773"/>
    <w:rsid w:val="00D00A45"/>
    <w:rsid w:val="00D00C53"/>
    <w:rsid w:val="00D00CE8"/>
    <w:rsid w:val="00D01249"/>
    <w:rsid w:val="00D01872"/>
    <w:rsid w:val="00D0187D"/>
    <w:rsid w:val="00D01DBC"/>
    <w:rsid w:val="00D025E1"/>
    <w:rsid w:val="00D03A80"/>
    <w:rsid w:val="00D03C54"/>
    <w:rsid w:val="00D03FFF"/>
    <w:rsid w:val="00D04138"/>
    <w:rsid w:val="00D04475"/>
    <w:rsid w:val="00D05626"/>
    <w:rsid w:val="00D0596E"/>
    <w:rsid w:val="00D05B69"/>
    <w:rsid w:val="00D06227"/>
    <w:rsid w:val="00D06E92"/>
    <w:rsid w:val="00D07025"/>
    <w:rsid w:val="00D07295"/>
    <w:rsid w:val="00D12064"/>
    <w:rsid w:val="00D124D8"/>
    <w:rsid w:val="00D12C05"/>
    <w:rsid w:val="00D13111"/>
    <w:rsid w:val="00D136CE"/>
    <w:rsid w:val="00D142AD"/>
    <w:rsid w:val="00D147C9"/>
    <w:rsid w:val="00D14E33"/>
    <w:rsid w:val="00D1552A"/>
    <w:rsid w:val="00D15E02"/>
    <w:rsid w:val="00D16378"/>
    <w:rsid w:val="00D17527"/>
    <w:rsid w:val="00D17537"/>
    <w:rsid w:val="00D175F6"/>
    <w:rsid w:val="00D17B26"/>
    <w:rsid w:val="00D204B2"/>
    <w:rsid w:val="00D20B1A"/>
    <w:rsid w:val="00D21017"/>
    <w:rsid w:val="00D2118A"/>
    <w:rsid w:val="00D21645"/>
    <w:rsid w:val="00D21B92"/>
    <w:rsid w:val="00D222C6"/>
    <w:rsid w:val="00D2239C"/>
    <w:rsid w:val="00D22536"/>
    <w:rsid w:val="00D228DE"/>
    <w:rsid w:val="00D23573"/>
    <w:rsid w:val="00D23904"/>
    <w:rsid w:val="00D2422D"/>
    <w:rsid w:val="00D24D21"/>
    <w:rsid w:val="00D25157"/>
    <w:rsid w:val="00D25DEA"/>
    <w:rsid w:val="00D26C65"/>
    <w:rsid w:val="00D26F09"/>
    <w:rsid w:val="00D273C4"/>
    <w:rsid w:val="00D30804"/>
    <w:rsid w:val="00D30F51"/>
    <w:rsid w:val="00D311EF"/>
    <w:rsid w:val="00D31340"/>
    <w:rsid w:val="00D328DA"/>
    <w:rsid w:val="00D32E4F"/>
    <w:rsid w:val="00D3350C"/>
    <w:rsid w:val="00D33554"/>
    <w:rsid w:val="00D3518E"/>
    <w:rsid w:val="00D352A7"/>
    <w:rsid w:val="00D35314"/>
    <w:rsid w:val="00D356BF"/>
    <w:rsid w:val="00D35BC2"/>
    <w:rsid w:val="00D35F8D"/>
    <w:rsid w:val="00D36F6D"/>
    <w:rsid w:val="00D36F7D"/>
    <w:rsid w:val="00D415BE"/>
    <w:rsid w:val="00D41656"/>
    <w:rsid w:val="00D41B91"/>
    <w:rsid w:val="00D42CCB"/>
    <w:rsid w:val="00D4314E"/>
    <w:rsid w:val="00D43647"/>
    <w:rsid w:val="00D4368A"/>
    <w:rsid w:val="00D43D44"/>
    <w:rsid w:val="00D440CF"/>
    <w:rsid w:val="00D447B1"/>
    <w:rsid w:val="00D44E5A"/>
    <w:rsid w:val="00D45282"/>
    <w:rsid w:val="00D453F7"/>
    <w:rsid w:val="00D465B1"/>
    <w:rsid w:val="00D471AA"/>
    <w:rsid w:val="00D50316"/>
    <w:rsid w:val="00D507F6"/>
    <w:rsid w:val="00D50884"/>
    <w:rsid w:val="00D515B4"/>
    <w:rsid w:val="00D51E00"/>
    <w:rsid w:val="00D54EA3"/>
    <w:rsid w:val="00D55310"/>
    <w:rsid w:val="00D5580D"/>
    <w:rsid w:val="00D560C6"/>
    <w:rsid w:val="00D56C1E"/>
    <w:rsid w:val="00D57211"/>
    <w:rsid w:val="00D573A8"/>
    <w:rsid w:val="00D6000F"/>
    <w:rsid w:val="00D60C72"/>
    <w:rsid w:val="00D614AA"/>
    <w:rsid w:val="00D61DA7"/>
    <w:rsid w:val="00D62DC7"/>
    <w:rsid w:val="00D6388A"/>
    <w:rsid w:val="00D63E61"/>
    <w:rsid w:val="00D64649"/>
    <w:rsid w:val="00D66483"/>
    <w:rsid w:val="00D66A17"/>
    <w:rsid w:val="00D66D0E"/>
    <w:rsid w:val="00D67542"/>
    <w:rsid w:val="00D67627"/>
    <w:rsid w:val="00D703BC"/>
    <w:rsid w:val="00D70D27"/>
    <w:rsid w:val="00D72471"/>
    <w:rsid w:val="00D73021"/>
    <w:rsid w:val="00D733C3"/>
    <w:rsid w:val="00D74067"/>
    <w:rsid w:val="00D74A93"/>
    <w:rsid w:val="00D74C1E"/>
    <w:rsid w:val="00D74D00"/>
    <w:rsid w:val="00D7546D"/>
    <w:rsid w:val="00D76383"/>
    <w:rsid w:val="00D765EB"/>
    <w:rsid w:val="00D76A73"/>
    <w:rsid w:val="00D7757A"/>
    <w:rsid w:val="00D806F8"/>
    <w:rsid w:val="00D812E3"/>
    <w:rsid w:val="00D81623"/>
    <w:rsid w:val="00D81715"/>
    <w:rsid w:val="00D82BBB"/>
    <w:rsid w:val="00D83438"/>
    <w:rsid w:val="00D83F4E"/>
    <w:rsid w:val="00D84F0E"/>
    <w:rsid w:val="00D861B7"/>
    <w:rsid w:val="00D8649B"/>
    <w:rsid w:val="00D86756"/>
    <w:rsid w:val="00D86BDD"/>
    <w:rsid w:val="00D87174"/>
    <w:rsid w:val="00D87DBA"/>
    <w:rsid w:val="00D90457"/>
    <w:rsid w:val="00D90941"/>
    <w:rsid w:val="00D91FD4"/>
    <w:rsid w:val="00D9223B"/>
    <w:rsid w:val="00D92D6A"/>
    <w:rsid w:val="00D92F24"/>
    <w:rsid w:val="00D936A1"/>
    <w:rsid w:val="00D93720"/>
    <w:rsid w:val="00D938CE"/>
    <w:rsid w:val="00D94FA9"/>
    <w:rsid w:val="00D96407"/>
    <w:rsid w:val="00D968E7"/>
    <w:rsid w:val="00D96D3F"/>
    <w:rsid w:val="00D977AF"/>
    <w:rsid w:val="00D97E44"/>
    <w:rsid w:val="00DA0ED4"/>
    <w:rsid w:val="00DA274F"/>
    <w:rsid w:val="00DA2BD6"/>
    <w:rsid w:val="00DA393A"/>
    <w:rsid w:val="00DA4AF2"/>
    <w:rsid w:val="00DA6298"/>
    <w:rsid w:val="00DA770E"/>
    <w:rsid w:val="00DA794A"/>
    <w:rsid w:val="00DA7AAC"/>
    <w:rsid w:val="00DA7CB3"/>
    <w:rsid w:val="00DA7D9F"/>
    <w:rsid w:val="00DA7E70"/>
    <w:rsid w:val="00DB0BE2"/>
    <w:rsid w:val="00DB1751"/>
    <w:rsid w:val="00DB1EE3"/>
    <w:rsid w:val="00DB3704"/>
    <w:rsid w:val="00DB3B94"/>
    <w:rsid w:val="00DB4445"/>
    <w:rsid w:val="00DB479A"/>
    <w:rsid w:val="00DB4851"/>
    <w:rsid w:val="00DB4B5D"/>
    <w:rsid w:val="00DB4D5F"/>
    <w:rsid w:val="00DB4EEB"/>
    <w:rsid w:val="00DB5A95"/>
    <w:rsid w:val="00DB5AD3"/>
    <w:rsid w:val="00DB5B05"/>
    <w:rsid w:val="00DB5B37"/>
    <w:rsid w:val="00DB5DCF"/>
    <w:rsid w:val="00DB6339"/>
    <w:rsid w:val="00DB72D7"/>
    <w:rsid w:val="00DC016F"/>
    <w:rsid w:val="00DC01BD"/>
    <w:rsid w:val="00DC0291"/>
    <w:rsid w:val="00DC0F27"/>
    <w:rsid w:val="00DC1200"/>
    <w:rsid w:val="00DC28E3"/>
    <w:rsid w:val="00DC29B8"/>
    <w:rsid w:val="00DC3411"/>
    <w:rsid w:val="00DC35C2"/>
    <w:rsid w:val="00DC39B9"/>
    <w:rsid w:val="00DC3D75"/>
    <w:rsid w:val="00DC400A"/>
    <w:rsid w:val="00DC4D85"/>
    <w:rsid w:val="00DC4F82"/>
    <w:rsid w:val="00DC5491"/>
    <w:rsid w:val="00DC5856"/>
    <w:rsid w:val="00DC5BB2"/>
    <w:rsid w:val="00DC7170"/>
    <w:rsid w:val="00DC796C"/>
    <w:rsid w:val="00DC7BED"/>
    <w:rsid w:val="00DD0462"/>
    <w:rsid w:val="00DD0AAB"/>
    <w:rsid w:val="00DD22A2"/>
    <w:rsid w:val="00DD337D"/>
    <w:rsid w:val="00DD374C"/>
    <w:rsid w:val="00DD3F8F"/>
    <w:rsid w:val="00DD4047"/>
    <w:rsid w:val="00DD466A"/>
    <w:rsid w:val="00DD5210"/>
    <w:rsid w:val="00DD5733"/>
    <w:rsid w:val="00DD6821"/>
    <w:rsid w:val="00DD6BC4"/>
    <w:rsid w:val="00DD6BF4"/>
    <w:rsid w:val="00DD6E3C"/>
    <w:rsid w:val="00DD6E71"/>
    <w:rsid w:val="00DD6ED1"/>
    <w:rsid w:val="00DD7485"/>
    <w:rsid w:val="00DE074C"/>
    <w:rsid w:val="00DE07B2"/>
    <w:rsid w:val="00DE1599"/>
    <w:rsid w:val="00DE1DD1"/>
    <w:rsid w:val="00DE2329"/>
    <w:rsid w:val="00DE2F4D"/>
    <w:rsid w:val="00DE3CCB"/>
    <w:rsid w:val="00DE3DA6"/>
    <w:rsid w:val="00DE3DFB"/>
    <w:rsid w:val="00DE4E15"/>
    <w:rsid w:val="00DE595C"/>
    <w:rsid w:val="00DE6441"/>
    <w:rsid w:val="00DE646D"/>
    <w:rsid w:val="00DE7D43"/>
    <w:rsid w:val="00DF0552"/>
    <w:rsid w:val="00DF05BD"/>
    <w:rsid w:val="00DF0B90"/>
    <w:rsid w:val="00DF1BA6"/>
    <w:rsid w:val="00DF22D0"/>
    <w:rsid w:val="00DF302D"/>
    <w:rsid w:val="00DF3058"/>
    <w:rsid w:val="00DF3E11"/>
    <w:rsid w:val="00DF5086"/>
    <w:rsid w:val="00DF598B"/>
    <w:rsid w:val="00DF739E"/>
    <w:rsid w:val="00DF7861"/>
    <w:rsid w:val="00DF7C51"/>
    <w:rsid w:val="00E0092C"/>
    <w:rsid w:val="00E0095A"/>
    <w:rsid w:val="00E016BF"/>
    <w:rsid w:val="00E02009"/>
    <w:rsid w:val="00E02F0C"/>
    <w:rsid w:val="00E02F92"/>
    <w:rsid w:val="00E049A0"/>
    <w:rsid w:val="00E051D3"/>
    <w:rsid w:val="00E06143"/>
    <w:rsid w:val="00E0626B"/>
    <w:rsid w:val="00E07AE3"/>
    <w:rsid w:val="00E10D89"/>
    <w:rsid w:val="00E11538"/>
    <w:rsid w:val="00E1161C"/>
    <w:rsid w:val="00E1200E"/>
    <w:rsid w:val="00E124EF"/>
    <w:rsid w:val="00E12742"/>
    <w:rsid w:val="00E131F1"/>
    <w:rsid w:val="00E13A70"/>
    <w:rsid w:val="00E14896"/>
    <w:rsid w:val="00E14EB8"/>
    <w:rsid w:val="00E1514E"/>
    <w:rsid w:val="00E15292"/>
    <w:rsid w:val="00E17482"/>
    <w:rsid w:val="00E2010E"/>
    <w:rsid w:val="00E20157"/>
    <w:rsid w:val="00E204C8"/>
    <w:rsid w:val="00E214BA"/>
    <w:rsid w:val="00E218A9"/>
    <w:rsid w:val="00E22556"/>
    <w:rsid w:val="00E22A9E"/>
    <w:rsid w:val="00E22CF7"/>
    <w:rsid w:val="00E22E91"/>
    <w:rsid w:val="00E23710"/>
    <w:rsid w:val="00E23CE1"/>
    <w:rsid w:val="00E2434E"/>
    <w:rsid w:val="00E2561B"/>
    <w:rsid w:val="00E256B0"/>
    <w:rsid w:val="00E259E2"/>
    <w:rsid w:val="00E25ADA"/>
    <w:rsid w:val="00E25FE6"/>
    <w:rsid w:val="00E26217"/>
    <w:rsid w:val="00E26783"/>
    <w:rsid w:val="00E26910"/>
    <w:rsid w:val="00E269CD"/>
    <w:rsid w:val="00E276B6"/>
    <w:rsid w:val="00E27FF1"/>
    <w:rsid w:val="00E314CF"/>
    <w:rsid w:val="00E31D49"/>
    <w:rsid w:val="00E32285"/>
    <w:rsid w:val="00E3252B"/>
    <w:rsid w:val="00E33C67"/>
    <w:rsid w:val="00E34457"/>
    <w:rsid w:val="00E345CF"/>
    <w:rsid w:val="00E3547F"/>
    <w:rsid w:val="00E35B6F"/>
    <w:rsid w:val="00E35BF0"/>
    <w:rsid w:val="00E35C79"/>
    <w:rsid w:val="00E37660"/>
    <w:rsid w:val="00E37AFC"/>
    <w:rsid w:val="00E40FAD"/>
    <w:rsid w:val="00E417A2"/>
    <w:rsid w:val="00E41BE3"/>
    <w:rsid w:val="00E41C96"/>
    <w:rsid w:val="00E41D0E"/>
    <w:rsid w:val="00E42258"/>
    <w:rsid w:val="00E425F2"/>
    <w:rsid w:val="00E42D3C"/>
    <w:rsid w:val="00E432E4"/>
    <w:rsid w:val="00E440EF"/>
    <w:rsid w:val="00E44B0C"/>
    <w:rsid w:val="00E457CF"/>
    <w:rsid w:val="00E458E6"/>
    <w:rsid w:val="00E46C40"/>
    <w:rsid w:val="00E46C49"/>
    <w:rsid w:val="00E4778B"/>
    <w:rsid w:val="00E47855"/>
    <w:rsid w:val="00E501EB"/>
    <w:rsid w:val="00E505B3"/>
    <w:rsid w:val="00E5124D"/>
    <w:rsid w:val="00E5191C"/>
    <w:rsid w:val="00E524BC"/>
    <w:rsid w:val="00E52707"/>
    <w:rsid w:val="00E533CA"/>
    <w:rsid w:val="00E5386F"/>
    <w:rsid w:val="00E53EC5"/>
    <w:rsid w:val="00E54F48"/>
    <w:rsid w:val="00E55800"/>
    <w:rsid w:val="00E55D66"/>
    <w:rsid w:val="00E56454"/>
    <w:rsid w:val="00E60743"/>
    <w:rsid w:val="00E616F4"/>
    <w:rsid w:val="00E61AAE"/>
    <w:rsid w:val="00E61B49"/>
    <w:rsid w:val="00E631D6"/>
    <w:rsid w:val="00E63579"/>
    <w:rsid w:val="00E6363E"/>
    <w:rsid w:val="00E65D79"/>
    <w:rsid w:val="00E678FE"/>
    <w:rsid w:val="00E7000C"/>
    <w:rsid w:val="00E70886"/>
    <w:rsid w:val="00E70F70"/>
    <w:rsid w:val="00E70F80"/>
    <w:rsid w:val="00E716CC"/>
    <w:rsid w:val="00E7296A"/>
    <w:rsid w:val="00E72C12"/>
    <w:rsid w:val="00E7304B"/>
    <w:rsid w:val="00E738EA"/>
    <w:rsid w:val="00E742F1"/>
    <w:rsid w:val="00E769C6"/>
    <w:rsid w:val="00E80096"/>
    <w:rsid w:val="00E81913"/>
    <w:rsid w:val="00E8194A"/>
    <w:rsid w:val="00E82399"/>
    <w:rsid w:val="00E839F1"/>
    <w:rsid w:val="00E83B09"/>
    <w:rsid w:val="00E83CA8"/>
    <w:rsid w:val="00E83F36"/>
    <w:rsid w:val="00E84379"/>
    <w:rsid w:val="00E85E28"/>
    <w:rsid w:val="00E87AF8"/>
    <w:rsid w:val="00E87E36"/>
    <w:rsid w:val="00E9003A"/>
    <w:rsid w:val="00E9035F"/>
    <w:rsid w:val="00E91273"/>
    <w:rsid w:val="00E921B9"/>
    <w:rsid w:val="00E9239E"/>
    <w:rsid w:val="00E92436"/>
    <w:rsid w:val="00E92950"/>
    <w:rsid w:val="00E92969"/>
    <w:rsid w:val="00E93F09"/>
    <w:rsid w:val="00E94066"/>
    <w:rsid w:val="00E942E7"/>
    <w:rsid w:val="00E95371"/>
    <w:rsid w:val="00E95CEE"/>
    <w:rsid w:val="00E97C18"/>
    <w:rsid w:val="00EA002A"/>
    <w:rsid w:val="00EA078A"/>
    <w:rsid w:val="00EA1CB0"/>
    <w:rsid w:val="00EA2292"/>
    <w:rsid w:val="00EA2342"/>
    <w:rsid w:val="00EA23EC"/>
    <w:rsid w:val="00EA5020"/>
    <w:rsid w:val="00EA5245"/>
    <w:rsid w:val="00EA58EB"/>
    <w:rsid w:val="00EA5DC7"/>
    <w:rsid w:val="00EA6086"/>
    <w:rsid w:val="00EA6890"/>
    <w:rsid w:val="00EA6952"/>
    <w:rsid w:val="00EA74DF"/>
    <w:rsid w:val="00EB0AE0"/>
    <w:rsid w:val="00EB11A4"/>
    <w:rsid w:val="00EB1D81"/>
    <w:rsid w:val="00EB27A1"/>
    <w:rsid w:val="00EB2AE2"/>
    <w:rsid w:val="00EB31B6"/>
    <w:rsid w:val="00EB5339"/>
    <w:rsid w:val="00EB5CD8"/>
    <w:rsid w:val="00EB73DD"/>
    <w:rsid w:val="00EB759F"/>
    <w:rsid w:val="00EB78FD"/>
    <w:rsid w:val="00EC05D6"/>
    <w:rsid w:val="00EC0A6A"/>
    <w:rsid w:val="00EC0E23"/>
    <w:rsid w:val="00EC329B"/>
    <w:rsid w:val="00EC41A9"/>
    <w:rsid w:val="00EC41B8"/>
    <w:rsid w:val="00EC41D3"/>
    <w:rsid w:val="00EC4586"/>
    <w:rsid w:val="00EC467F"/>
    <w:rsid w:val="00EC5259"/>
    <w:rsid w:val="00EC5606"/>
    <w:rsid w:val="00EC581D"/>
    <w:rsid w:val="00EC587B"/>
    <w:rsid w:val="00EC619F"/>
    <w:rsid w:val="00EC6318"/>
    <w:rsid w:val="00EC65A8"/>
    <w:rsid w:val="00EC6A92"/>
    <w:rsid w:val="00ED0233"/>
    <w:rsid w:val="00ED163E"/>
    <w:rsid w:val="00ED35C4"/>
    <w:rsid w:val="00ED3DD7"/>
    <w:rsid w:val="00ED4423"/>
    <w:rsid w:val="00ED46EE"/>
    <w:rsid w:val="00ED4A35"/>
    <w:rsid w:val="00ED4C9E"/>
    <w:rsid w:val="00ED5926"/>
    <w:rsid w:val="00ED5D06"/>
    <w:rsid w:val="00ED6B4C"/>
    <w:rsid w:val="00ED6B73"/>
    <w:rsid w:val="00ED7D6B"/>
    <w:rsid w:val="00ED7EFE"/>
    <w:rsid w:val="00EE20DF"/>
    <w:rsid w:val="00EE22C2"/>
    <w:rsid w:val="00EE3ED2"/>
    <w:rsid w:val="00EE4161"/>
    <w:rsid w:val="00EE41CD"/>
    <w:rsid w:val="00EE4205"/>
    <w:rsid w:val="00EE5925"/>
    <w:rsid w:val="00EE6B9B"/>
    <w:rsid w:val="00EE6BD9"/>
    <w:rsid w:val="00EE756E"/>
    <w:rsid w:val="00EF0C00"/>
    <w:rsid w:val="00EF1852"/>
    <w:rsid w:val="00EF1877"/>
    <w:rsid w:val="00EF3B2D"/>
    <w:rsid w:val="00EF3C21"/>
    <w:rsid w:val="00EF459B"/>
    <w:rsid w:val="00EF4AA7"/>
    <w:rsid w:val="00EF4BCC"/>
    <w:rsid w:val="00EF637E"/>
    <w:rsid w:val="00EF6BD0"/>
    <w:rsid w:val="00EF7FC0"/>
    <w:rsid w:val="00F002F9"/>
    <w:rsid w:val="00F009CA"/>
    <w:rsid w:val="00F013C9"/>
    <w:rsid w:val="00F016F0"/>
    <w:rsid w:val="00F01E67"/>
    <w:rsid w:val="00F024CA"/>
    <w:rsid w:val="00F026E5"/>
    <w:rsid w:val="00F03326"/>
    <w:rsid w:val="00F047BA"/>
    <w:rsid w:val="00F04D7C"/>
    <w:rsid w:val="00F04E51"/>
    <w:rsid w:val="00F055D8"/>
    <w:rsid w:val="00F05712"/>
    <w:rsid w:val="00F06E16"/>
    <w:rsid w:val="00F1053C"/>
    <w:rsid w:val="00F12634"/>
    <w:rsid w:val="00F1264C"/>
    <w:rsid w:val="00F12C5A"/>
    <w:rsid w:val="00F145D9"/>
    <w:rsid w:val="00F15298"/>
    <w:rsid w:val="00F15351"/>
    <w:rsid w:val="00F15BBF"/>
    <w:rsid w:val="00F161DE"/>
    <w:rsid w:val="00F17368"/>
    <w:rsid w:val="00F17CA9"/>
    <w:rsid w:val="00F20854"/>
    <w:rsid w:val="00F20DE8"/>
    <w:rsid w:val="00F21460"/>
    <w:rsid w:val="00F223EE"/>
    <w:rsid w:val="00F23240"/>
    <w:rsid w:val="00F23383"/>
    <w:rsid w:val="00F248F9"/>
    <w:rsid w:val="00F25EEF"/>
    <w:rsid w:val="00F268DD"/>
    <w:rsid w:val="00F279BC"/>
    <w:rsid w:val="00F30008"/>
    <w:rsid w:val="00F306A4"/>
    <w:rsid w:val="00F30865"/>
    <w:rsid w:val="00F31251"/>
    <w:rsid w:val="00F31295"/>
    <w:rsid w:val="00F3195E"/>
    <w:rsid w:val="00F329D3"/>
    <w:rsid w:val="00F32FBF"/>
    <w:rsid w:val="00F32FC2"/>
    <w:rsid w:val="00F33133"/>
    <w:rsid w:val="00F331BF"/>
    <w:rsid w:val="00F334CC"/>
    <w:rsid w:val="00F33D83"/>
    <w:rsid w:val="00F33EE6"/>
    <w:rsid w:val="00F3434C"/>
    <w:rsid w:val="00F343FE"/>
    <w:rsid w:val="00F3472B"/>
    <w:rsid w:val="00F3514E"/>
    <w:rsid w:val="00F35327"/>
    <w:rsid w:val="00F356B7"/>
    <w:rsid w:val="00F36681"/>
    <w:rsid w:val="00F36A9D"/>
    <w:rsid w:val="00F37BC0"/>
    <w:rsid w:val="00F4069F"/>
    <w:rsid w:val="00F40FA4"/>
    <w:rsid w:val="00F41137"/>
    <w:rsid w:val="00F41B14"/>
    <w:rsid w:val="00F42289"/>
    <w:rsid w:val="00F42EDA"/>
    <w:rsid w:val="00F44B2F"/>
    <w:rsid w:val="00F458D5"/>
    <w:rsid w:val="00F45BDF"/>
    <w:rsid w:val="00F467A4"/>
    <w:rsid w:val="00F46B90"/>
    <w:rsid w:val="00F473B6"/>
    <w:rsid w:val="00F47454"/>
    <w:rsid w:val="00F47905"/>
    <w:rsid w:val="00F50233"/>
    <w:rsid w:val="00F509D1"/>
    <w:rsid w:val="00F510D1"/>
    <w:rsid w:val="00F52B17"/>
    <w:rsid w:val="00F52B63"/>
    <w:rsid w:val="00F53C49"/>
    <w:rsid w:val="00F53E00"/>
    <w:rsid w:val="00F541D9"/>
    <w:rsid w:val="00F549E6"/>
    <w:rsid w:val="00F5521B"/>
    <w:rsid w:val="00F563D2"/>
    <w:rsid w:val="00F564CD"/>
    <w:rsid w:val="00F565F7"/>
    <w:rsid w:val="00F5694C"/>
    <w:rsid w:val="00F56DDE"/>
    <w:rsid w:val="00F56E46"/>
    <w:rsid w:val="00F57381"/>
    <w:rsid w:val="00F574C8"/>
    <w:rsid w:val="00F57D71"/>
    <w:rsid w:val="00F60AFC"/>
    <w:rsid w:val="00F615EE"/>
    <w:rsid w:val="00F61BB6"/>
    <w:rsid w:val="00F61E13"/>
    <w:rsid w:val="00F6259F"/>
    <w:rsid w:val="00F62A95"/>
    <w:rsid w:val="00F636DF"/>
    <w:rsid w:val="00F63AFB"/>
    <w:rsid w:val="00F650F0"/>
    <w:rsid w:val="00F65FBD"/>
    <w:rsid w:val="00F66F68"/>
    <w:rsid w:val="00F71224"/>
    <w:rsid w:val="00F72169"/>
    <w:rsid w:val="00F72603"/>
    <w:rsid w:val="00F73C34"/>
    <w:rsid w:val="00F7489C"/>
    <w:rsid w:val="00F75169"/>
    <w:rsid w:val="00F752E0"/>
    <w:rsid w:val="00F7589E"/>
    <w:rsid w:val="00F758B0"/>
    <w:rsid w:val="00F77C59"/>
    <w:rsid w:val="00F80078"/>
    <w:rsid w:val="00F802B1"/>
    <w:rsid w:val="00F80A2E"/>
    <w:rsid w:val="00F81161"/>
    <w:rsid w:val="00F81A38"/>
    <w:rsid w:val="00F82A82"/>
    <w:rsid w:val="00F8387D"/>
    <w:rsid w:val="00F83AE6"/>
    <w:rsid w:val="00F84D4E"/>
    <w:rsid w:val="00F853D8"/>
    <w:rsid w:val="00F85594"/>
    <w:rsid w:val="00F858BB"/>
    <w:rsid w:val="00F861FD"/>
    <w:rsid w:val="00F86557"/>
    <w:rsid w:val="00F91286"/>
    <w:rsid w:val="00F91315"/>
    <w:rsid w:val="00F9242A"/>
    <w:rsid w:val="00F925B4"/>
    <w:rsid w:val="00F93134"/>
    <w:rsid w:val="00F93596"/>
    <w:rsid w:val="00F93D9C"/>
    <w:rsid w:val="00F95023"/>
    <w:rsid w:val="00F95079"/>
    <w:rsid w:val="00F95525"/>
    <w:rsid w:val="00F96A75"/>
    <w:rsid w:val="00F96CD9"/>
    <w:rsid w:val="00F96F83"/>
    <w:rsid w:val="00F971E1"/>
    <w:rsid w:val="00F97EDF"/>
    <w:rsid w:val="00FA02E0"/>
    <w:rsid w:val="00FA0521"/>
    <w:rsid w:val="00FA05EA"/>
    <w:rsid w:val="00FA0FF4"/>
    <w:rsid w:val="00FA13C1"/>
    <w:rsid w:val="00FA29FC"/>
    <w:rsid w:val="00FA2FFC"/>
    <w:rsid w:val="00FA3228"/>
    <w:rsid w:val="00FA3EC8"/>
    <w:rsid w:val="00FA4116"/>
    <w:rsid w:val="00FA53A6"/>
    <w:rsid w:val="00FA5733"/>
    <w:rsid w:val="00FA5802"/>
    <w:rsid w:val="00FA6FD0"/>
    <w:rsid w:val="00FA768A"/>
    <w:rsid w:val="00FB028C"/>
    <w:rsid w:val="00FB02B2"/>
    <w:rsid w:val="00FB0459"/>
    <w:rsid w:val="00FB10AA"/>
    <w:rsid w:val="00FB1784"/>
    <w:rsid w:val="00FB1810"/>
    <w:rsid w:val="00FB1D26"/>
    <w:rsid w:val="00FB2CE2"/>
    <w:rsid w:val="00FB2DD5"/>
    <w:rsid w:val="00FB3362"/>
    <w:rsid w:val="00FB3C5C"/>
    <w:rsid w:val="00FB45EA"/>
    <w:rsid w:val="00FB4EA6"/>
    <w:rsid w:val="00FB531B"/>
    <w:rsid w:val="00FB56ED"/>
    <w:rsid w:val="00FB5E00"/>
    <w:rsid w:val="00FB64EB"/>
    <w:rsid w:val="00FB6541"/>
    <w:rsid w:val="00FB7C32"/>
    <w:rsid w:val="00FC09C0"/>
    <w:rsid w:val="00FC0A81"/>
    <w:rsid w:val="00FC0F42"/>
    <w:rsid w:val="00FC14D8"/>
    <w:rsid w:val="00FC25B0"/>
    <w:rsid w:val="00FC2827"/>
    <w:rsid w:val="00FC2D3C"/>
    <w:rsid w:val="00FC3904"/>
    <w:rsid w:val="00FC3F90"/>
    <w:rsid w:val="00FC405F"/>
    <w:rsid w:val="00FC52C2"/>
    <w:rsid w:val="00FC561C"/>
    <w:rsid w:val="00FC77FD"/>
    <w:rsid w:val="00FD07F9"/>
    <w:rsid w:val="00FD1C58"/>
    <w:rsid w:val="00FD22A9"/>
    <w:rsid w:val="00FD2344"/>
    <w:rsid w:val="00FD2998"/>
    <w:rsid w:val="00FD2D45"/>
    <w:rsid w:val="00FD3FF0"/>
    <w:rsid w:val="00FD430D"/>
    <w:rsid w:val="00FD52B1"/>
    <w:rsid w:val="00FD594A"/>
    <w:rsid w:val="00FD5B1B"/>
    <w:rsid w:val="00FD72BF"/>
    <w:rsid w:val="00FD73D4"/>
    <w:rsid w:val="00FE0FAA"/>
    <w:rsid w:val="00FE1580"/>
    <w:rsid w:val="00FE268B"/>
    <w:rsid w:val="00FE2E86"/>
    <w:rsid w:val="00FE33DE"/>
    <w:rsid w:val="00FE35E8"/>
    <w:rsid w:val="00FE36AB"/>
    <w:rsid w:val="00FE371C"/>
    <w:rsid w:val="00FE395D"/>
    <w:rsid w:val="00FE41FD"/>
    <w:rsid w:val="00FE6E5B"/>
    <w:rsid w:val="00FE7285"/>
    <w:rsid w:val="00FE7C92"/>
    <w:rsid w:val="00FE7D0C"/>
    <w:rsid w:val="00FE7DAD"/>
    <w:rsid w:val="00FE7DD8"/>
    <w:rsid w:val="00FE7E0E"/>
    <w:rsid w:val="00FF0137"/>
    <w:rsid w:val="00FF015B"/>
    <w:rsid w:val="00FF0902"/>
    <w:rsid w:val="00FF098F"/>
    <w:rsid w:val="00FF19E1"/>
    <w:rsid w:val="00FF277C"/>
    <w:rsid w:val="00FF2AAB"/>
    <w:rsid w:val="00FF2DE6"/>
    <w:rsid w:val="00FF32A3"/>
    <w:rsid w:val="00FF3CDB"/>
    <w:rsid w:val="00FF51C2"/>
    <w:rsid w:val="00FF5274"/>
    <w:rsid w:val="00FF5A1D"/>
    <w:rsid w:val="00FF62E0"/>
    <w:rsid w:val="00FF642B"/>
    <w:rsid w:val="00FF6B4D"/>
    <w:rsid w:val="00FF7264"/>
    <w:rsid w:val="00FF7E5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782F9"/>
  <w15:chartTrackingRefBased/>
  <w15:docId w15:val="{9799FED3-ECDC-48DD-8A1B-7F22A09F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link w:val="Ttulo1Car"/>
    <w:qFormat/>
    <w:pPr>
      <w:keepNext/>
      <w:jc w:val="right"/>
      <w:outlineLvl w:val="0"/>
    </w:pPr>
    <w:rPr>
      <w:rFonts w:ascii="Arial" w:hAnsi="Arial"/>
      <w:b/>
      <w:bCs/>
      <w:sz w:val="22"/>
    </w:rPr>
  </w:style>
  <w:style w:type="paragraph" w:styleId="Ttulo2">
    <w:name w:val="heading 2"/>
    <w:basedOn w:val="Normal"/>
    <w:next w:val="Normal"/>
    <w:link w:val="Ttulo2Car"/>
    <w:uiPriority w:val="9"/>
    <w:qFormat/>
    <w:pPr>
      <w:keepNext/>
      <w:spacing w:line="360" w:lineRule="auto"/>
      <w:jc w:val="center"/>
      <w:outlineLvl w:val="1"/>
    </w:pPr>
    <w:rPr>
      <w:rFonts w:ascii="Arial" w:hAnsi="Arial"/>
      <w:b/>
      <w:bCs/>
      <w:sz w:val="22"/>
    </w:rPr>
  </w:style>
  <w:style w:type="paragraph" w:styleId="Ttulo3">
    <w:name w:val="heading 3"/>
    <w:basedOn w:val="Normal"/>
    <w:next w:val="Normal"/>
    <w:link w:val="Ttulo3Car"/>
    <w:qFormat/>
    <w:pPr>
      <w:keepNext/>
      <w:jc w:val="both"/>
      <w:outlineLvl w:val="2"/>
    </w:pPr>
    <w:rPr>
      <w:rFonts w:ascii="Arial" w:hAnsi="Arial"/>
      <w:b/>
      <w:bCs/>
      <w:sz w:val="20"/>
      <w:szCs w:val="20"/>
      <w:u w:val="single"/>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uiPriority w:val="9"/>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uiPriority w:val="1"/>
    <w:qFormat/>
    <w:pPr>
      <w:tabs>
        <w:tab w:val="left" w:pos="2340"/>
      </w:tabs>
    </w:pPr>
    <w:rPr>
      <w:rFonts w:ascii="Arial" w:hAnsi="Arial"/>
      <w:sz w:val="22"/>
    </w:rPr>
  </w:style>
  <w:style w:type="character" w:customStyle="1" w:styleId="TextoindependienteCar">
    <w:name w:val="Texto independiente Car"/>
    <w:link w:val="Textoindependiente"/>
    <w:uiPriority w:val="1"/>
    <w:rsid w:val="003502F2"/>
    <w:rPr>
      <w:rFonts w:ascii="Arial" w:hAnsi="Arial" w:cs="Arial"/>
      <w:sz w:val="22"/>
      <w:szCs w:val="24"/>
      <w:lang w:val="es-ES" w:eastAsia="es-ES"/>
    </w:rPr>
  </w:style>
  <w:style w:type="paragraph" w:styleId="Textoindependiente3">
    <w:name w:val="Body Text 3"/>
    <w:basedOn w:val="Normal"/>
    <w:link w:val="Textoindependiente3Car"/>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uiPriority w:val="99"/>
    <w:rPr>
      <w:vertAlign w:val="superscript"/>
    </w:rPr>
  </w:style>
  <w:style w:type="paragraph" w:styleId="Sangradetextonormal">
    <w:name w:val="Body Text Indent"/>
    <w:basedOn w:val="Normal"/>
    <w:link w:val="SangradetextonormalCar"/>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style>
  <w:style w:type="paragraph" w:styleId="Textosinformato">
    <w:name w:val="Plain Text"/>
    <w:basedOn w:val="Normal"/>
    <w:link w:val="TextosinformatoCar"/>
    <w:pPr>
      <w:jc w:val="both"/>
    </w:pPr>
    <w:rPr>
      <w:rFonts w:ascii="Courier New" w:hAnsi="Courier New"/>
      <w:sz w:val="20"/>
      <w:szCs w:val="20"/>
    </w:rPr>
  </w:style>
  <w:style w:type="character" w:customStyle="1" w:styleId="TextosinformatoCar">
    <w:name w:val="Texto sin formato Car"/>
    <w:link w:val="Textosinformato"/>
    <w:rsid w:val="003502F2"/>
    <w:rPr>
      <w:rFonts w:ascii="Courier New" w:hAnsi="Courier New"/>
      <w:lang w:val="es-ES" w:eastAsia="es-ES"/>
    </w:rPr>
  </w:style>
  <w:style w:type="paragraph" w:customStyle="1" w:styleId="toa">
    <w:name w:val="toa"/>
    <w:basedOn w:val="Normal"/>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pPr>
      <w:spacing w:before="100" w:beforeAutospacing="1" w:after="100" w:afterAutospacing="1"/>
    </w:pPr>
  </w:style>
  <w:style w:type="character" w:styleId="Hipervnculo">
    <w:name w:val="Hyperlink"/>
    <w:uiPriority w:val="99"/>
    <w:rPr>
      <w:color w:val="0000FF"/>
      <w:u w:val="single"/>
    </w:rPr>
  </w:style>
  <w:style w:type="paragraph" w:styleId="Textodebloque">
    <w:name w:val="Block Text"/>
    <w:basedOn w:val="Normal"/>
    <w:pPr>
      <w:tabs>
        <w:tab w:val="left" w:pos="2268"/>
      </w:tabs>
      <w:spacing w:before="240"/>
      <w:ind w:left="2310" w:right="51" w:hanging="2310"/>
      <w:jc w:val="both"/>
    </w:pPr>
    <w:rPr>
      <w:rFonts w:ascii="Arial" w:hAnsi="Arial" w:cs="Arial"/>
      <w:bCs/>
      <w:kern w:val="16"/>
      <w:sz w:val="22"/>
      <w:lang w:val="es-CL"/>
    </w:rPr>
  </w:style>
  <w:style w:type="paragraph" w:customStyle="1" w:styleId="Puesto">
    <w:name w:val="Puesto"/>
    <w:aliases w:val="Title,Título1"/>
    <w:basedOn w:val="Normal"/>
    <w:link w:val="PuestoCar"/>
    <w:qFormat/>
    <w:pPr>
      <w:jc w:val="center"/>
    </w:pPr>
    <w:rPr>
      <w:rFonts w:ascii="Arial" w:hAnsi="Arial"/>
      <w:b/>
      <w:kern w:val="16"/>
      <w:sz w:val="22"/>
      <w:szCs w:val="20"/>
      <w:lang w:val="x-none"/>
    </w:rPr>
  </w:style>
  <w:style w:type="paragraph" w:styleId="Subttulo">
    <w:name w:val="Subtitle"/>
    <w:basedOn w:val="Normal"/>
    <w:qFormat/>
    <w:pPr>
      <w:spacing w:line="360" w:lineRule="auto"/>
      <w:jc w:val="center"/>
    </w:pPr>
    <w:rPr>
      <w:rFonts w:ascii="Arial" w:hAnsi="Arial"/>
      <w:kern w:val="16"/>
      <w:szCs w:val="20"/>
      <w:lang w:val="es-CL"/>
    </w:rPr>
  </w:style>
  <w:style w:type="paragraph" w:customStyle="1" w:styleId="personal">
    <w:name w:val="personal"/>
    <w:basedOn w:val="Normal"/>
    <w:pPr>
      <w:jc w:val="both"/>
    </w:pPr>
    <w:rPr>
      <w:rFonts w:ascii="Arial" w:hAnsi="Arial"/>
      <w:spacing w:val="6"/>
      <w:szCs w:val="20"/>
      <w:lang w:val="es-ES_tradnl"/>
    </w:rPr>
  </w:style>
  <w:style w:type="paragraph" w:styleId="Textocomentario">
    <w:name w:val="annotation text"/>
    <w:basedOn w:val="Normal"/>
    <w:link w:val="TextocomentarioCar"/>
    <w:uiPriority w:val="99"/>
    <w:semiHidden/>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uiPriority w:val="99"/>
    <w:semiHidden/>
    <w:rPr>
      <w:rFonts w:ascii="Tahoma" w:hAnsi="Tahoma"/>
      <w:sz w:val="16"/>
      <w:szCs w:val="16"/>
    </w:rPr>
  </w:style>
  <w:style w:type="character" w:customStyle="1" w:styleId="TextodegloboCar">
    <w:name w:val="Texto de globo Car"/>
    <w:link w:val="Textodeglobo"/>
    <w:uiPriority w:val="99"/>
    <w:semiHidden/>
    <w:rsid w:val="003502F2"/>
    <w:rPr>
      <w:rFonts w:ascii="Tahoma" w:hAnsi="Tahoma" w:cs="Tahoma"/>
      <w:sz w:val="16"/>
      <w:szCs w:val="16"/>
      <w:lang w:val="es-ES" w:eastAsia="es-ES"/>
    </w:rPr>
  </w:style>
  <w:style w:type="character" w:styleId="MquinadeescribirHTML">
    <w:name w:val="HTML Typewriter"/>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uiPriority w:val="59"/>
    <w:rsid w:val="003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io1">
    <w:name w:val="vacio1"/>
    <w:rsid w:val="003502F2"/>
    <w:rPr>
      <w:b w:val="0"/>
      <w:bCs w:val="0"/>
      <w:i w:val="0"/>
      <w:iCs w:val="0"/>
      <w:sz w:val="2"/>
      <w:szCs w:val="2"/>
    </w:rPr>
  </w:style>
  <w:style w:type="paragraph" w:styleId="Sinespaciado">
    <w:name w:val="No Spacing"/>
    <w:uiPriority w:val="99"/>
    <w:qFormat/>
    <w:rsid w:val="00712084"/>
    <w:rPr>
      <w:rFonts w:ascii="Calibri" w:eastAsia="Calibri" w:hAnsi="Calibri" w:cs="Calibri"/>
      <w:sz w:val="22"/>
      <w:szCs w:val="22"/>
      <w:lang w:val="es-CL"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lang w:val="es-CL" w:eastAsia="es-CL"/>
    </w:rPr>
  </w:style>
  <w:style w:type="paragraph" w:customStyle="1" w:styleId="Style1">
    <w:name w:val="Style 1"/>
    <w:uiPriority w:val="99"/>
    <w:rsid w:val="00606010"/>
    <w:pPr>
      <w:widowControl w:val="0"/>
      <w:autoSpaceDE w:val="0"/>
      <w:autoSpaceDN w:val="0"/>
      <w:adjustRightInd w:val="0"/>
    </w:pPr>
    <w:rPr>
      <w:lang w:val="en-US" w:eastAsia="es-CL"/>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eastAsia="es-CL"/>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eastAsia="es-CL"/>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eastAsia="es-CL"/>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eastAsia="es-CL"/>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uestoCar">
    <w:name w:val="Puesto Car"/>
    <w:aliases w:val="Título1 Car"/>
    <w:link w:val="Puest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eastAsia="es-ES"/>
    </w:rPr>
  </w:style>
  <w:style w:type="paragraph" w:customStyle="1" w:styleId="Textosecciones">
    <w:name w:val="Texto secciones"/>
    <w:next w:val="Normal"/>
    <w:qFormat/>
    <w:rsid w:val="00DB1751"/>
    <w:pPr>
      <w:keepNext/>
      <w:keepLines/>
      <w:pBdr>
        <w:top w:val="none" w:sz="4" w:space="0" w:color="000000"/>
        <w:left w:val="none" w:sz="4" w:space="0" w:color="000000"/>
        <w:bottom w:val="none" w:sz="4" w:space="0" w:color="000000"/>
        <w:right w:val="none" w:sz="4" w:space="0" w:color="000000"/>
        <w:between w:val="none" w:sz="4" w:space="0" w:color="000000"/>
      </w:pBdr>
      <w:spacing w:after="28" w:line="252" w:lineRule="auto"/>
      <w:ind w:right="-19"/>
    </w:pPr>
    <w:rPr>
      <w:rFonts w:ascii="Arial" w:eastAsia="Arial" w:hAnsi="Arial" w:cs="Arial"/>
      <w:color w:val="808080"/>
      <w:sz w:val="18"/>
      <w:szCs w:val="22"/>
      <w:lang w:eastAsia="en-US"/>
    </w:rPr>
  </w:style>
  <w:style w:type="paragraph" w:customStyle="1" w:styleId="Seccindocumento">
    <w:name w:val="Sección documento"/>
    <w:next w:val="Normal"/>
    <w:qFormat/>
    <w:rsid w:val="002D09D9"/>
    <w:pPr>
      <w:pBdr>
        <w:top w:val="none" w:sz="4" w:space="0" w:color="000000"/>
        <w:left w:val="none" w:sz="4" w:space="0" w:color="000000"/>
        <w:bottom w:val="single" w:sz="8" w:space="0" w:color="808080"/>
        <w:right w:val="none" w:sz="4" w:space="0" w:color="000000"/>
        <w:between w:val="none" w:sz="4" w:space="0" w:color="000000"/>
      </w:pBdr>
      <w:spacing w:after="142" w:line="276" w:lineRule="auto"/>
    </w:pPr>
    <w:rPr>
      <w:rFonts w:ascii="Arial" w:eastAsia="Arial" w:hAnsi="Arial" w:cs="Arial"/>
      <w:b/>
      <w:sz w:val="24"/>
      <w:szCs w:val="22"/>
      <w:lang w:eastAsia="en-US"/>
    </w:rPr>
  </w:style>
  <w:style w:type="character" w:customStyle="1" w:styleId="EnlacedeInternet">
    <w:name w:val="Enlace de Internet"/>
    <w:rsid w:val="00D91FD4"/>
    <w:rPr>
      <w:rFonts w:cs="Calibri"/>
      <w:color w:val="0563C1"/>
      <w:u w:val="single"/>
    </w:rPr>
  </w:style>
  <w:style w:type="character" w:customStyle="1" w:styleId="Hipervnculo1">
    <w:name w:val="Hipervínculo1"/>
    <w:basedOn w:val="Fuentedeprrafopredeter"/>
    <w:uiPriority w:val="99"/>
    <w:unhideWhenUsed/>
    <w:rsid w:val="00D00A45"/>
    <w:rPr>
      <w:color w:val="0563C1"/>
      <w:u w:val="single"/>
    </w:rPr>
  </w:style>
  <w:style w:type="paragraph" w:styleId="Cita">
    <w:name w:val="Quote"/>
    <w:basedOn w:val="Normal"/>
    <w:next w:val="Normal"/>
    <w:link w:val="CitaCar"/>
    <w:uiPriority w:val="29"/>
    <w:qFormat/>
    <w:rsid w:val="002F0846"/>
    <w:pPr>
      <w:pBdr>
        <w:top w:val="none" w:sz="8" w:space="9" w:color="000000"/>
        <w:left w:val="single" w:sz="18" w:space="9" w:color="D9D9D9"/>
        <w:bottom w:val="none" w:sz="8" w:space="9" w:color="000000"/>
        <w:right w:val="none" w:sz="8" w:space="9" w:color="000000"/>
        <w:between w:val="none" w:sz="4" w:space="9" w:color="000000"/>
      </w:pBdr>
      <w:spacing w:line="276" w:lineRule="auto"/>
      <w:ind w:left="709" w:right="720"/>
      <w:jc w:val="both"/>
    </w:pPr>
    <w:rPr>
      <w:rFonts w:ascii="Arial" w:eastAsia="Arial" w:hAnsi="Arial" w:cs="Arial"/>
      <w:color w:val="000000"/>
      <w:sz w:val="20"/>
      <w:szCs w:val="22"/>
      <w:lang w:eastAsia="en-US"/>
    </w:rPr>
  </w:style>
  <w:style w:type="character" w:customStyle="1" w:styleId="CitaCar">
    <w:name w:val="Cita Car"/>
    <w:basedOn w:val="Fuentedeprrafopredeter"/>
    <w:link w:val="Cita"/>
    <w:uiPriority w:val="29"/>
    <w:rsid w:val="002F0846"/>
    <w:rPr>
      <w:rFonts w:ascii="Arial" w:eastAsia="Arial" w:hAnsi="Arial" w:cs="Arial"/>
      <w:color w:val="000000"/>
      <w:szCs w:val="22"/>
      <w:lang w:eastAsia="en-US"/>
    </w:rPr>
  </w:style>
  <w:style w:type="character" w:styleId="Mencinsinresolver">
    <w:name w:val="Unresolved Mention"/>
    <w:basedOn w:val="Fuentedeprrafopredeter"/>
    <w:uiPriority w:val="99"/>
    <w:semiHidden/>
    <w:unhideWhenUsed/>
    <w:rsid w:val="00541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683">
      <w:bodyDiv w:val="1"/>
      <w:marLeft w:val="0"/>
      <w:marRight w:val="0"/>
      <w:marTop w:val="0"/>
      <w:marBottom w:val="0"/>
      <w:divBdr>
        <w:top w:val="none" w:sz="0" w:space="0" w:color="auto"/>
        <w:left w:val="none" w:sz="0" w:space="0" w:color="auto"/>
        <w:bottom w:val="none" w:sz="0" w:space="0" w:color="auto"/>
        <w:right w:val="none" w:sz="0" w:space="0" w:color="auto"/>
      </w:divBdr>
    </w:div>
    <w:div w:id="69666483">
      <w:bodyDiv w:val="1"/>
      <w:marLeft w:val="0"/>
      <w:marRight w:val="0"/>
      <w:marTop w:val="0"/>
      <w:marBottom w:val="0"/>
      <w:divBdr>
        <w:top w:val="none" w:sz="0" w:space="0" w:color="auto"/>
        <w:left w:val="none" w:sz="0" w:space="0" w:color="auto"/>
        <w:bottom w:val="none" w:sz="0" w:space="0" w:color="auto"/>
        <w:right w:val="none" w:sz="0" w:space="0" w:color="auto"/>
      </w:divBdr>
    </w:div>
    <w:div w:id="76294465">
      <w:bodyDiv w:val="1"/>
      <w:marLeft w:val="0"/>
      <w:marRight w:val="0"/>
      <w:marTop w:val="0"/>
      <w:marBottom w:val="0"/>
      <w:divBdr>
        <w:top w:val="none" w:sz="0" w:space="0" w:color="auto"/>
        <w:left w:val="none" w:sz="0" w:space="0" w:color="auto"/>
        <w:bottom w:val="none" w:sz="0" w:space="0" w:color="auto"/>
        <w:right w:val="none" w:sz="0" w:space="0" w:color="auto"/>
      </w:divBdr>
    </w:div>
    <w:div w:id="90660688">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05656070">
      <w:bodyDiv w:val="1"/>
      <w:marLeft w:val="0"/>
      <w:marRight w:val="0"/>
      <w:marTop w:val="0"/>
      <w:marBottom w:val="0"/>
      <w:divBdr>
        <w:top w:val="none" w:sz="0" w:space="0" w:color="auto"/>
        <w:left w:val="none" w:sz="0" w:space="0" w:color="auto"/>
        <w:bottom w:val="none" w:sz="0" w:space="0" w:color="auto"/>
        <w:right w:val="none" w:sz="0" w:space="0" w:color="auto"/>
      </w:divBdr>
    </w:div>
    <w:div w:id="108623482">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95197651">
      <w:bodyDiv w:val="1"/>
      <w:marLeft w:val="0"/>
      <w:marRight w:val="0"/>
      <w:marTop w:val="0"/>
      <w:marBottom w:val="0"/>
      <w:divBdr>
        <w:top w:val="none" w:sz="0" w:space="0" w:color="auto"/>
        <w:left w:val="none" w:sz="0" w:space="0" w:color="auto"/>
        <w:bottom w:val="none" w:sz="0" w:space="0" w:color="auto"/>
        <w:right w:val="none" w:sz="0" w:space="0" w:color="auto"/>
      </w:divBdr>
    </w:div>
    <w:div w:id="232587530">
      <w:bodyDiv w:val="1"/>
      <w:marLeft w:val="0"/>
      <w:marRight w:val="0"/>
      <w:marTop w:val="0"/>
      <w:marBottom w:val="0"/>
      <w:divBdr>
        <w:top w:val="none" w:sz="0" w:space="0" w:color="auto"/>
        <w:left w:val="none" w:sz="0" w:space="0" w:color="auto"/>
        <w:bottom w:val="none" w:sz="0" w:space="0" w:color="auto"/>
        <w:right w:val="none" w:sz="0" w:space="0" w:color="auto"/>
      </w:divBdr>
    </w:div>
    <w:div w:id="272985367">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01426100">
      <w:bodyDiv w:val="1"/>
      <w:marLeft w:val="0"/>
      <w:marRight w:val="0"/>
      <w:marTop w:val="0"/>
      <w:marBottom w:val="0"/>
      <w:divBdr>
        <w:top w:val="none" w:sz="0" w:space="0" w:color="auto"/>
        <w:left w:val="none" w:sz="0" w:space="0" w:color="auto"/>
        <w:bottom w:val="none" w:sz="0" w:space="0" w:color="auto"/>
        <w:right w:val="none" w:sz="0" w:space="0" w:color="auto"/>
      </w:divBdr>
    </w:div>
    <w:div w:id="337581559">
      <w:bodyDiv w:val="1"/>
      <w:marLeft w:val="0"/>
      <w:marRight w:val="0"/>
      <w:marTop w:val="0"/>
      <w:marBottom w:val="0"/>
      <w:divBdr>
        <w:top w:val="none" w:sz="0" w:space="0" w:color="auto"/>
        <w:left w:val="none" w:sz="0" w:space="0" w:color="auto"/>
        <w:bottom w:val="none" w:sz="0" w:space="0" w:color="auto"/>
        <w:right w:val="none" w:sz="0" w:space="0" w:color="auto"/>
      </w:divBdr>
    </w:div>
    <w:div w:id="388920992">
      <w:bodyDiv w:val="1"/>
      <w:marLeft w:val="0"/>
      <w:marRight w:val="0"/>
      <w:marTop w:val="0"/>
      <w:marBottom w:val="0"/>
      <w:divBdr>
        <w:top w:val="none" w:sz="0" w:space="0" w:color="auto"/>
        <w:left w:val="none" w:sz="0" w:space="0" w:color="auto"/>
        <w:bottom w:val="none" w:sz="0" w:space="0" w:color="auto"/>
        <w:right w:val="none" w:sz="0" w:space="0" w:color="auto"/>
      </w:divBdr>
    </w:div>
    <w:div w:id="401147092">
      <w:bodyDiv w:val="1"/>
      <w:marLeft w:val="0"/>
      <w:marRight w:val="0"/>
      <w:marTop w:val="0"/>
      <w:marBottom w:val="0"/>
      <w:divBdr>
        <w:top w:val="none" w:sz="0" w:space="0" w:color="auto"/>
        <w:left w:val="none" w:sz="0" w:space="0" w:color="auto"/>
        <w:bottom w:val="none" w:sz="0" w:space="0" w:color="auto"/>
        <w:right w:val="none" w:sz="0" w:space="0" w:color="auto"/>
      </w:divBdr>
    </w:div>
    <w:div w:id="402991689">
      <w:bodyDiv w:val="1"/>
      <w:marLeft w:val="0"/>
      <w:marRight w:val="0"/>
      <w:marTop w:val="0"/>
      <w:marBottom w:val="0"/>
      <w:divBdr>
        <w:top w:val="none" w:sz="0" w:space="0" w:color="auto"/>
        <w:left w:val="none" w:sz="0" w:space="0" w:color="auto"/>
        <w:bottom w:val="none" w:sz="0" w:space="0" w:color="auto"/>
        <w:right w:val="none" w:sz="0" w:space="0" w:color="auto"/>
      </w:divBdr>
    </w:div>
    <w:div w:id="419568203">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436024058">
      <w:bodyDiv w:val="1"/>
      <w:marLeft w:val="0"/>
      <w:marRight w:val="0"/>
      <w:marTop w:val="0"/>
      <w:marBottom w:val="0"/>
      <w:divBdr>
        <w:top w:val="none" w:sz="0" w:space="0" w:color="auto"/>
        <w:left w:val="none" w:sz="0" w:space="0" w:color="auto"/>
        <w:bottom w:val="none" w:sz="0" w:space="0" w:color="auto"/>
        <w:right w:val="none" w:sz="0" w:space="0" w:color="auto"/>
      </w:divBdr>
    </w:div>
    <w:div w:id="450592593">
      <w:bodyDiv w:val="1"/>
      <w:marLeft w:val="0"/>
      <w:marRight w:val="0"/>
      <w:marTop w:val="0"/>
      <w:marBottom w:val="0"/>
      <w:divBdr>
        <w:top w:val="none" w:sz="0" w:space="0" w:color="auto"/>
        <w:left w:val="none" w:sz="0" w:space="0" w:color="auto"/>
        <w:bottom w:val="none" w:sz="0" w:space="0" w:color="auto"/>
        <w:right w:val="none" w:sz="0" w:space="0" w:color="auto"/>
      </w:divBdr>
    </w:div>
    <w:div w:id="457261586">
      <w:bodyDiv w:val="1"/>
      <w:marLeft w:val="0"/>
      <w:marRight w:val="0"/>
      <w:marTop w:val="0"/>
      <w:marBottom w:val="0"/>
      <w:divBdr>
        <w:top w:val="none" w:sz="0" w:space="0" w:color="auto"/>
        <w:left w:val="none" w:sz="0" w:space="0" w:color="auto"/>
        <w:bottom w:val="none" w:sz="0" w:space="0" w:color="auto"/>
        <w:right w:val="none" w:sz="0" w:space="0" w:color="auto"/>
      </w:divBdr>
    </w:div>
    <w:div w:id="461536593">
      <w:bodyDiv w:val="1"/>
      <w:marLeft w:val="0"/>
      <w:marRight w:val="0"/>
      <w:marTop w:val="0"/>
      <w:marBottom w:val="0"/>
      <w:divBdr>
        <w:top w:val="none" w:sz="0" w:space="0" w:color="auto"/>
        <w:left w:val="none" w:sz="0" w:space="0" w:color="auto"/>
        <w:bottom w:val="none" w:sz="0" w:space="0" w:color="auto"/>
        <w:right w:val="none" w:sz="0" w:space="0" w:color="auto"/>
      </w:divBdr>
    </w:div>
    <w:div w:id="489912079">
      <w:bodyDiv w:val="1"/>
      <w:marLeft w:val="0"/>
      <w:marRight w:val="0"/>
      <w:marTop w:val="0"/>
      <w:marBottom w:val="0"/>
      <w:divBdr>
        <w:top w:val="none" w:sz="0" w:space="0" w:color="auto"/>
        <w:left w:val="none" w:sz="0" w:space="0" w:color="auto"/>
        <w:bottom w:val="none" w:sz="0" w:space="0" w:color="auto"/>
        <w:right w:val="none" w:sz="0" w:space="0" w:color="auto"/>
      </w:divBdr>
    </w:div>
    <w:div w:id="511460237">
      <w:bodyDiv w:val="1"/>
      <w:marLeft w:val="0"/>
      <w:marRight w:val="0"/>
      <w:marTop w:val="0"/>
      <w:marBottom w:val="0"/>
      <w:divBdr>
        <w:top w:val="none" w:sz="0" w:space="0" w:color="auto"/>
        <w:left w:val="none" w:sz="0" w:space="0" w:color="auto"/>
        <w:bottom w:val="none" w:sz="0" w:space="0" w:color="auto"/>
        <w:right w:val="none" w:sz="0" w:space="0" w:color="auto"/>
      </w:divBdr>
    </w:div>
    <w:div w:id="520509933">
      <w:bodyDiv w:val="1"/>
      <w:marLeft w:val="0"/>
      <w:marRight w:val="0"/>
      <w:marTop w:val="0"/>
      <w:marBottom w:val="0"/>
      <w:divBdr>
        <w:top w:val="none" w:sz="0" w:space="0" w:color="auto"/>
        <w:left w:val="none" w:sz="0" w:space="0" w:color="auto"/>
        <w:bottom w:val="none" w:sz="0" w:space="0" w:color="auto"/>
        <w:right w:val="none" w:sz="0" w:space="0" w:color="auto"/>
      </w:divBdr>
    </w:div>
    <w:div w:id="558714259">
      <w:bodyDiv w:val="1"/>
      <w:marLeft w:val="0"/>
      <w:marRight w:val="0"/>
      <w:marTop w:val="0"/>
      <w:marBottom w:val="0"/>
      <w:divBdr>
        <w:top w:val="none" w:sz="0" w:space="0" w:color="auto"/>
        <w:left w:val="none" w:sz="0" w:space="0" w:color="auto"/>
        <w:bottom w:val="none" w:sz="0" w:space="0" w:color="auto"/>
        <w:right w:val="none" w:sz="0" w:space="0" w:color="auto"/>
      </w:divBdr>
    </w:div>
    <w:div w:id="584386315">
      <w:bodyDiv w:val="1"/>
      <w:marLeft w:val="0"/>
      <w:marRight w:val="0"/>
      <w:marTop w:val="0"/>
      <w:marBottom w:val="0"/>
      <w:divBdr>
        <w:top w:val="none" w:sz="0" w:space="0" w:color="auto"/>
        <w:left w:val="none" w:sz="0" w:space="0" w:color="auto"/>
        <w:bottom w:val="none" w:sz="0" w:space="0" w:color="auto"/>
        <w:right w:val="none" w:sz="0" w:space="0" w:color="auto"/>
      </w:divBdr>
    </w:div>
    <w:div w:id="643923544">
      <w:bodyDiv w:val="1"/>
      <w:marLeft w:val="0"/>
      <w:marRight w:val="0"/>
      <w:marTop w:val="0"/>
      <w:marBottom w:val="0"/>
      <w:divBdr>
        <w:top w:val="none" w:sz="0" w:space="0" w:color="auto"/>
        <w:left w:val="none" w:sz="0" w:space="0" w:color="auto"/>
        <w:bottom w:val="none" w:sz="0" w:space="0" w:color="auto"/>
        <w:right w:val="none" w:sz="0" w:space="0" w:color="auto"/>
      </w:divBdr>
    </w:div>
    <w:div w:id="691149036">
      <w:bodyDiv w:val="1"/>
      <w:marLeft w:val="0"/>
      <w:marRight w:val="0"/>
      <w:marTop w:val="0"/>
      <w:marBottom w:val="0"/>
      <w:divBdr>
        <w:top w:val="none" w:sz="0" w:space="0" w:color="auto"/>
        <w:left w:val="none" w:sz="0" w:space="0" w:color="auto"/>
        <w:bottom w:val="none" w:sz="0" w:space="0" w:color="auto"/>
        <w:right w:val="none" w:sz="0" w:space="0" w:color="auto"/>
      </w:divBdr>
    </w:div>
    <w:div w:id="715856795">
      <w:bodyDiv w:val="1"/>
      <w:marLeft w:val="0"/>
      <w:marRight w:val="0"/>
      <w:marTop w:val="0"/>
      <w:marBottom w:val="0"/>
      <w:divBdr>
        <w:top w:val="none" w:sz="0" w:space="0" w:color="auto"/>
        <w:left w:val="none" w:sz="0" w:space="0" w:color="auto"/>
        <w:bottom w:val="none" w:sz="0" w:space="0" w:color="auto"/>
        <w:right w:val="none" w:sz="0" w:space="0" w:color="auto"/>
      </w:divBdr>
    </w:div>
    <w:div w:id="721056133">
      <w:bodyDiv w:val="1"/>
      <w:marLeft w:val="0"/>
      <w:marRight w:val="0"/>
      <w:marTop w:val="0"/>
      <w:marBottom w:val="0"/>
      <w:divBdr>
        <w:top w:val="none" w:sz="0" w:space="0" w:color="auto"/>
        <w:left w:val="none" w:sz="0" w:space="0" w:color="auto"/>
        <w:bottom w:val="none" w:sz="0" w:space="0" w:color="auto"/>
        <w:right w:val="none" w:sz="0" w:space="0" w:color="auto"/>
      </w:divBdr>
    </w:div>
    <w:div w:id="721295158">
      <w:bodyDiv w:val="1"/>
      <w:marLeft w:val="0"/>
      <w:marRight w:val="0"/>
      <w:marTop w:val="0"/>
      <w:marBottom w:val="0"/>
      <w:divBdr>
        <w:top w:val="none" w:sz="0" w:space="0" w:color="auto"/>
        <w:left w:val="none" w:sz="0" w:space="0" w:color="auto"/>
        <w:bottom w:val="none" w:sz="0" w:space="0" w:color="auto"/>
        <w:right w:val="none" w:sz="0" w:space="0" w:color="auto"/>
      </w:divBdr>
    </w:div>
    <w:div w:id="76168136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6992404">
      <w:bodyDiv w:val="1"/>
      <w:marLeft w:val="0"/>
      <w:marRight w:val="0"/>
      <w:marTop w:val="0"/>
      <w:marBottom w:val="0"/>
      <w:divBdr>
        <w:top w:val="none" w:sz="0" w:space="0" w:color="auto"/>
        <w:left w:val="none" w:sz="0" w:space="0" w:color="auto"/>
        <w:bottom w:val="none" w:sz="0" w:space="0" w:color="auto"/>
        <w:right w:val="none" w:sz="0" w:space="0" w:color="auto"/>
      </w:divBdr>
    </w:div>
    <w:div w:id="804810202">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61865671">
      <w:bodyDiv w:val="1"/>
      <w:marLeft w:val="0"/>
      <w:marRight w:val="0"/>
      <w:marTop w:val="0"/>
      <w:marBottom w:val="0"/>
      <w:divBdr>
        <w:top w:val="none" w:sz="0" w:space="0" w:color="auto"/>
        <w:left w:val="none" w:sz="0" w:space="0" w:color="auto"/>
        <w:bottom w:val="none" w:sz="0" w:space="0" w:color="auto"/>
        <w:right w:val="none" w:sz="0" w:space="0" w:color="auto"/>
      </w:divBdr>
    </w:div>
    <w:div w:id="893081773">
      <w:bodyDiv w:val="1"/>
      <w:marLeft w:val="0"/>
      <w:marRight w:val="0"/>
      <w:marTop w:val="0"/>
      <w:marBottom w:val="0"/>
      <w:divBdr>
        <w:top w:val="none" w:sz="0" w:space="0" w:color="auto"/>
        <w:left w:val="none" w:sz="0" w:space="0" w:color="auto"/>
        <w:bottom w:val="none" w:sz="0" w:space="0" w:color="auto"/>
        <w:right w:val="none" w:sz="0" w:space="0" w:color="auto"/>
      </w:divBdr>
    </w:div>
    <w:div w:id="894049853">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23877565">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55256584">
      <w:bodyDiv w:val="1"/>
      <w:marLeft w:val="0"/>
      <w:marRight w:val="0"/>
      <w:marTop w:val="0"/>
      <w:marBottom w:val="0"/>
      <w:divBdr>
        <w:top w:val="none" w:sz="0" w:space="0" w:color="auto"/>
        <w:left w:val="none" w:sz="0" w:space="0" w:color="auto"/>
        <w:bottom w:val="none" w:sz="0" w:space="0" w:color="auto"/>
        <w:right w:val="none" w:sz="0" w:space="0" w:color="auto"/>
      </w:divBdr>
    </w:div>
    <w:div w:id="963734536">
      <w:bodyDiv w:val="1"/>
      <w:marLeft w:val="0"/>
      <w:marRight w:val="0"/>
      <w:marTop w:val="0"/>
      <w:marBottom w:val="0"/>
      <w:divBdr>
        <w:top w:val="none" w:sz="0" w:space="0" w:color="auto"/>
        <w:left w:val="none" w:sz="0" w:space="0" w:color="auto"/>
        <w:bottom w:val="none" w:sz="0" w:space="0" w:color="auto"/>
        <w:right w:val="none" w:sz="0" w:space="0" w:color="auto"/>
      </w:divBdr>
    </w:div>
    <w:div w:id="988362680">
      <w:bodyDiv w:val="1"/>
      <w:marLeft w:val="0"/>
      <w:marRight w:val="0"/>
      <w:marTop w:val="0"/>
      <w:marBottom w:val="0"/>
      <w:divBdr>
        <w:top w:val="none" w:sz="0" w:space="0" w:color="auto"/>
        <w:left w:val="none" w:sz="0" w:space="0" w:color="auto"/>
        <w:bottom w:val="none" w:sz="0" w:space="0" w:color="auto"/>
        <w:right w:val="none" w:sz="0" w:space="0" w:color="auto"/>
      </w:divBdr>
    </w:div>
    <w:div w:id="992828430">
      <w:bodyDiv w:val="1"/>
      <w:marLeft w:val="0"/>
      <w:marRight w:val="0"/>
      <w:marTop w:val="0"/>
      <w:marBottom w:val="0"/>
      <w:divBdr>
        <w:top w:val="none" w:sz="0" w:space="0" w:color="auto"/>
        <w:left w:val="none" w:sz="0" w:space="0" w:color="auto"/>
        <w:bottom w:val="none" w:sz="0" w:space="0" w:color="auto"/>
        <w:right w:val="none" w:sz="0" w:space="0" w:color="auto"/>
      </w:divBdr>
    </w:div>
    <w:div w:id="1002124181">
      <w:bodyDiv w:val="1"/>
      <w:marLeft w:val="0"/>
      <w:marRight w:val="0"/>
      <w:marTop w:val="0"/>
      <w:marBottom w:val="0"/>
      <w:divBdr>
        <w:top w:val="none" w:sz="0" w:space="0" w:color="auto"/>
        <w:left w:val="none" w:sz="0" w:space="0" w:color="auto"/>
        <w:bottom w:val="none" w:sz="0" w:space="0" w:color="auto"/>
        <w:right w:val="none" w:sz="0" w:space="0" w:color="auto"/>
      </w:divBdr>
    </w:div>
    <w:div w:id="1023167720">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93564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1417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240">
          <w:marLeft w:val="0"/>
          <w:marRight w:val="0"/>
          <w:marTop w:val="0"/>
          <w:marBottom w:val="0"/>
          <w:divBdr>
            <w:top w:val="none" w:sz="0" w:space="0" w:color="auto"/>
            <w:left w:val="none" w:sz="0" w:space="0" w:color="auto"/>
            <w:bottom w:val="none" w:sz="0" w:space="0" w:color="auto"/>
            <w:right w:val="none" w:sz="0" w:space="0" w:color="auto"/>
          </w:divBdr>
        </w:div>
      </w:divsChild>
    </w:div>
    <w:div w:id="1139687425">
      <w:bodyDiv w:val="1"/>
      <w:marLeft w:val="0"/>
      <w:marRight w:val="0"/>
      <w:marTop w:val="0"/>
      <w:marBottom w:val="0"/>
      <w:divBdr>
        <w:top w:val="none" w:sz="0" w:space="0" w:color="auto"/>
        <w:left w:val="none" w:sz="0" w:space="0" w:color="auto"/>
        <w:bottom w:val="none" w:sz="0" w:space="0" w:color="auto"/>
        <w:right w:val="none" w:sz="0" w:space="0" w:color="auto"/>
      </w:divBdr>
    </w:div>
    <w:div w:id="1153989135">
      <w:bodyDiv w:val="1"/>
      <w:marLeft w:val="0"/>
      <w:marRight w:val="0"/>
      <w:marTop w:val="0"/>
      <w:marBottom w:val="0"/>
      <w:divBdr>
        <w:top w:val="none" w:sz="0" w:space="0" w:color="auto"/>
        <w:left w:val="none" w:sz="0" w:space="0" w:color="auto"/>
        <w:bottom w:val="none" w:sz="0" w:space="0" w:color="auto"/>
        <w:right w:val="none" w:sz="0" w:space="0" w:color="auto"/>
      </w:divBdr>
    </w:div>
    <w:div w:id="1164051089">
      <w:bodyDiv w:val="1"/>
      <w:marLeft w:val="0"/>
      <w:marRight w:val="0"/>
      <w:marTop w:val="0"/>
      <w:marBottom w:val="0"/>
      <w:divBdr>
        <w:top w:val="none" w:sz="0" w:space="0" w:color="auto"/>
        <w:left w:val="none" w:sz="0" w:space="0" w:color="auto"/>
        <w:bottom w:val="none" w:sz="0" w:space="0" w:color="auto"/>
        <w:right w:val="none" w:sz="0" w:space="0" w:color="auto"/>
      </w:divBdr>
    </w:div>
    <w:div w:id="1179002388">
      <w:bodyDiv w:val="1"/>
      <w:marLeft w:val="0"/>
      <w:marRight w:val="0"/>
      <w:marTop w:val="0"/>
      <w:marBottom w:val="0"/>
      <w:divBdr>
        <w:top w:val="none" w:sz="0" w:space="0" w:color="auto"/>
        <w:left w:val="none" w:sz="0" w:space="0" w:color="auto"/>
        <w:bottom w:val="none" w:sz="0" w:space="0" w:color="auto"/>
        <w:right w:val="none" w:sz="0" w:space="0" w:color="auto"/>
      </w:divBdr>
    </w:div>
    <w:div w:id="1187212793">
      <w:bodyDiv w:val="1"/>
      <w:marLeft w:val="0"/>
      <w:marRight w:val="0"/>
      <w:marTop w:val="0"/>
      <w:marBottom w:val="0"/>
      <w:divBdr>
        <w:top w:val="none" w:sz="0" w:space="0" w:color="auto"/>
        <w:left w:val="none" w:sz="0" w:space="0" w:color="auto"/>
        <w:bottom w:val="none" w:sz="0" w:space="0" w:color="auto"/>
        <w:right w:val="none" w:sz="0" w:space="0" w:color="auto"/>
      </w:divBdr>
    </w:div>
    <w:div w:id="1191916879">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11645327">
      <w:bodyDiv w:val="1"/>
      <w:marLeft w:val="0"/>
      <w:marRight w:val="0"/>
      <w:marTop w:val="0"/>
      <w:marBottom w:val="0"/>
      <w:divBdr>
        <w:top w:val="none" w:sz="0" w:space="0" w:color="auto"/>
        <w:left w:val="none" w:sz="0" w:space="0" w:color="auto"/>
        <w:bottom w:val="none" w:sz="0" w:space="0" w:color="auto"/>
        <w:right w:val="none" w:sz="0" w:space="0" w:color="auto"/>
      </w:divBdr>
    </w:div>
    <w:div w:id="1225069863">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89627111">
      <w:bodyDiv w:val="1"/>
      <w:marLeft w:val="0"/>
      <w:marRight w:val="0"/>
      <w:marTop w:val="0"/>
      <w:marBottom w:val="0"/>
      <w:divBdr>
        <w:top w:val="none" w:sz="0" w:space="0" w:color="auto"/>
        <w:left w:val="none" w:sz="0" w:space="0" w:color="auto"/>
        <w:bottom w:val="none" w:sz="0" w:space="0" w:color="auto"/>
        <w:right w:val="none" w:sz="0" w:space="0" w:color="auto"/>
      </w:divBdr>
    </w:div>
    <w:div w:id="1302230670">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307127">
      <w:bodyDiv w:val="1"/>
      <w:marLeft w:val="0"/>
      <w:marRight w:val="0"/>
      <w:marTop w:val="0"/>
      <w:marBottom w:val="0"/>
      <w:divBdr>
        <w:top w:val="none" w:sz="0" w:space="0" w:color="auto"/>
        <w:left w:val="none" w:sz="0" w:space="0" w:color="auto"/>
        <w:bottom w:val="none" w:sz="0" w:space="0" w:color="auto"/>
        <w:right w:val="none" w:sz="0" w:space="0" w:color="auto"/>
      </w:divBdr>
    </w:div>
    <w:div w:id="1374960774">
      <w:bodyDiv w:val="1"/>
      <w:marLeft w:val="0"/>
      <w:marRight w:val="0"/>
      <w:marTop w:val="0"/>
      <w:marBottom w:val="0"/>
      <w:divBdr>
        <w:top w:val="none" w:sz="0" w:space="0" w:color="auto"/>
        <w:left w:val="none" w:sz="0" w:space="0" w:color="auto"/>
        <w:bottom w:val="none" w:sz="0" w:space="0" w:color="auto"/>
        <w:right w:val="none" w:sz="0" w:space="0" w:color="auto"/>
      </w:divBdr>
    </w:div>
    <w:div w:id="1395852793">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588146388">
      <w:bodyDiv w:val="1"/>
      <w:marLeft w:val="0"/>
      <w:marRight w:val="0"/>
      <w:marTop w:val="0"/>
      <w:marBottom w:val="0"/>
      <w:divBdr>
        <w:top w:val="none" w:sz="0" w:space="0" w:color="auto"/>
        <w:left w:val="none" w:sz="0" w:space="0" w:color="auto"/>
        <w:bottom w:val="none" w:sz="0" w:space="0" w:color="auto"/>
        <w:right w:val="none" w:sz="0" w:space="0" w:color="auto"/>
      </w:divBdr>
    </w:div>
    <w:div w:id="1638339613">
      <w:bodyDiv w:val="1"/>
      <w:marLeft w:val="0"/>
      <w:marRight w:val="0"/>
      <w:marTop w:val="0"/>
      <w:marBottom w:val="0"/>
      <w:divBdr>
        <w:top w:val="none" w:sz="0" w:space="0" w:color="auto"/>
        <w:left w:val="none" w:sz="0" w:space="0" w:color="auto"/>
        <w:bottom w:val="none" w:sz="0" w:space="0" w:color="auto"/>
        <w:right w:val="none" w:sz="0" w:space="0" w:color="auto"/>
      </w:divBdr>
    </w:div>
    <w:div w:id="1664818231">
      <w:bodyDiv w:val="1"/>
      <w:marLeft w:val="0"/>
      <w:marRight w:val="0"/>
      <w:marTop w:val="0"/>
      <w:marBottom w:val="0"/>
      <w:divBdr>
        <w:top w:val="none" w:sz="0" w:space="0" w:color="auto"/>
        <w:left w:val="none" w:sz="0" w:space="0" w:color="auto"/>
        <w:bottom w:val="none" w:sz="0" w:space="0" w:color="auto"/>
        <w:right w:val="none" w:sz="0" w:space="0" w:color="auto"/>
      </w:divBdr>
    </w:div>
    <w:div w:id="1682395377">
      <w:bodyDiv w:val="1"/>
      <w:marLeft w:val="0"/>
      <w:marRight w:val="0"/>
      <w:marTop w:val="0"/>
      <w:marBottom w:val="0"/>
      <w:divBdr>
        <w:top w:val="none" w:sz="0" w:space="0" w:color="auto"/>
        <w:left w:val="none" w:sz="0" w:space="0" w:color="auto"/>
        <w:bottom w:val="none" w:sz="0" w:space="0" w:color="auto"/>
        <w:right w:val="none" w:sz="0" w:space="0" w:color="auto"/>
      </w:divBdr>
    </w:div>
    <w:div w:id="1723820749">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72049">
      <w:bodyDiv w:val="1"/>
      <w:marLeft w:val="0"/>
      <w:marRight w:val="0"/>
      <w:marTop w:val="0"/>
      <w:marBottom w:val="0"/>
      <w:divBdr>
        <w:top w:val="none" w:sz="0" w:space="0" w:color="auto"/>
        <w:left w:val="none" w:sz="0" w:space="0" w:color="auto"/>
        <w:bottom w:val="none" w:sz="0" w:space="0" w:color="auto"/>
        <w:right w:val="none" w:sz="0" w:space="0" w:color="auto"/>
      </w:divBdr>
    </w:div>
    <w:div w:id="1850944367">
      <w:bodyDiv w:val="1"/>
      <w:marLeft w:val="0"/>
      <w:marRight w:val="0"/>
      <w:marTop w:val="0"/>
      <w:marBottom w:val="0"/>
      <w:divBdr>
        <w:top w:val="none" w:sz="0" w:space="0" w:color="auto"/>
        <w:left w:val="none" w:sz="0" w:space="0" w:color="auto"/>
        <w:bottom w:val="none" w:sz="0" w:space="0" w:color="auto"/>
        <w:right w:val="none" w:sz="0" w:space="0" w:color="auto"/>
      </w:divBdr>
    </w:div>
    <w:div w:id="1890875992">
      <w:bodyDiv w:val="1"/>
      <w:marLeft w:val="0"/>
      <w:marRight w:val="0"/>
      <w:marTop w:val="0"/>
      <w:marBottom w:val="0"/>
      <w:divBdr>
        <w:top w:val="none" w:sz="0" w:space="0" w:color="auto"/>
        <w:left w:val="none" w:sz="0" w:space="0" w:color="auto"/>
        <w:bottom w:val="none" w:sz="0" w:space="0" w:color="auto"/>
        <w:right w:val="none" w:sz="0" w:space="0" w:color="auto"/>
      </w:divBdr>
    </w:div>
    <w:div w:id="1891188875">
      <w:bodyDiv w:val="1"/>
      <w:marLeft w:val="0"/>
      <w:marRight w:val="0"/>
      <w:marTop w:val="0"/>
      <w:marBottom w:val="0"/>
      <w:divBdr>
        <w:top w:val="none" w:sz="0" w:space="0" w:color="auto"/>
        <w:left w:val="none" w:sz="0" w:space="0" w:color="auto"/>
        <w:bottom w:val="none" w:sz="0" w:space="0" w:color="auto"/>
        <w:right w:val="none" w:sz="0" w:space="0" w:color="auto"/>
      </w:divBdr>
    </w:div>
    <w:div w:id="1905918596">
      <w:bodyDiv w:val="1"/>
      <w:marLeft w:val="0"/>
      <w:marRight w:val="0"/>
      <w:marTop w:val="0"/>
      <w:marBottom w:val="0"/>
      <w:divBdr>
        <w:top w:val="none" w:sz="0" w:space="0" w:color="auto"/>
        <w:left w:val="none" w:sz="0" w:space="0" w:color="auto"/>
        <w:bottom w:val="none" w:sz="0" w:space="0" w:color="auto"/>
        <w:right w:val="none" w:sz="0" w:space="0" w:color="auto"/>
      </w:divBdr>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6808579">
      <w:bodyDiv w:val="1"/>
      <w:marLeft w:val="0"/>
      <w:marRight w:val="0"/>
      <w:marTop w:val="0"/>
      <w:marBottom w:val="0"/>
      <w:divBdr>
        <w:top w:val="none" w:sz="0" w:space="0" w:color="auto"/>
        <w:left w:val="none" w:sz="0" w:space="0" w:color="auto"/>
        <w:bottom w:val="none" w:sz="0" w:space="0" w:color="auto"/>
        <w:right w:val="none" w:sz="0" w:space="0" w:color="auto"/>
      </w:divBdr>
    </w:div>
    <w:div w:id="1972856662">
      <w:bodyDiv w:val="1"/>
      <w:marLeft w:val="0"/>
      <w:marRight w:val="0"/>
      <w:marTop w:val="0"/>
      <w:marBottom w:val="0"/>
      <w:divBdr>
        <w:top w:val="none" w:sz="0" w:space="0" w:color="auto"/>
        <w:left w:val="none" w:sz="0" w:space="0" w:color="auto"/>
        <w:bottom w:val="none" w:sz="0" w:space="0" w:color="auto"/>
        <w:right w:val="none" w:sz="0" w:space="0" w:color="auto"/>
      </w:divBdr>
    </w:div>
    <w:div w:id="1975403290">
      <w:bodyDiv w:val="1"/>
      <w:marLeft w:val="0"/>
      <w:marRight w:val="0"/>
      <w:marTop w:val="0"/>
      <w:marBottom w:val="0"/>
      <w:divBdr>
        <w:top w:val="none" w:sz="0" w:space="0" w:color="auto"/>
        <w:left w:val="none" w:sz="0" w:space="0" w:color="auto"/>
        <w:bottom w:val="none" w:sz="0" w:space="0" w:color="auto"/>
        <w:right w:val="none" w:sz="0" w:space="0" w:color="auto"/>
      </w:divBdr>
    </w:div>
    <w:div w:id="1982877396">
      <w:bodyDiv w:val="1"/>
      <w:marLeft w:val="0"/>
      <w:marRight w:val="0"/>
      <w:marTop w:val="0"/>
      <w:marBottom w:val="0"/>
      <w:divBdr>
        <w:top w:val="none" w:sz="0" w:space="0" w:color="auto"/>
        <w:left w:val="none" w:sz="0" w:space="0" w:color="auto"/>
        <w:bottom w:val="none" w:sz="0" w:space="0" w:color="auto"/>
        <w:right w:val="none" w:sz="0" w:space="0" w:color="auto"/>
      </w:divBdr>
    </w:div>
    <w:div w:id="1984312437">
      <w:bodyDiv w:val="1"/>
      <w:marLeft w:val="0"/>
      <w:marRight w:val="0"/>
      <w:marTop w:val="0"/>
      <w:marBottom w:val="0"/>
      <w:divBdr>
        <w:top w:val="none" w:sz="0" w:space="0" w:color="auto"/>
        <w:left w:val="none" w:sz="0" w:space="0" w:color="auto"/>
        <w:bottom w:val="none" w:sz="0" w:space="0" w:color="auto"/>
        <w:right w:val="none" w:sz="0" w:space="0" w:color="auto"/>
      </w:divBdr>
    </w:div>
    <w:div w:id="1992098410">
      <w:bodyDiv w:val="1"/>
      <w:marLeft w:val="0"/>
      <w:marRight w:val="0"/>
      <w:marTop w:val="0"/>
      <w:marBottom w:val="0"/>
      <w:divBdr>
        <w:top w:val="none" w:sz="0" w:space="0" w:color="auto"/>
        <w:left w:val="none" w:sz="0" w:space="0" w:color="auto"/>
        <w:bottom w:val="none" w:sz="0" w:space="0" w:color="auto"/>
        <w:right w:val="none" w:sz="0" w:space="0" w:color="auto"/>
      </w:divBdr>
    </w:div>
    <w:div w:id="210313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mara.cl/legislacion/ProyectosDeLey/tramitacion.aspx?prmID=17344&amp;prmBOLETIN=16744-1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mara.cl/legislacion/comisiones/integrantes.aspx?prmID=3316"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amara.cl/verDoc.aspx?prmID=331731&amp;prmTipo=DOCUMENTO_COMISION" TargetMode="External"/><Relationship Id="rId1" Type="http://schemas.openxmlformats.org/officeDocument/2006/relationships/hyperlink" Target="https://www.camara.cl/verDoc.aspx?prmID=330534&amp;prmTipo=DOCUMENTO_COM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0" ma:contentTypeDescription="Crear nuevo documento." ma:contentTypeScope="" ma:versionID="b317f4d2c2f6ceb8d80ee647a7fedbe5">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dca97c64414516370e5c6fc99e856273"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F79A4-431F-48AE-93F2-600A544755F9}">
  <ds:schemaRefs>
    <ds:schemaRef ds:uri="http://schemas.microsoft.com/sharepoint/v3/contenttype/forms"/>
  </ds:schemaRefs>
</ds:datastoreItem>
</file>

<file path=customXml/itemProps2.xml><?xml version="1.0" encoding="utf-8"?>
<ds:datastoreItem xmlns:ds="http://schemas.openxmlformats.org/officeDocument/2006/customXml" ds:itemID="{5BBA7935-6890-403F-9EBF-BAD31E5186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A6344E-6978-48B3-B6A3-2BCA7355792C}">
  <ds:schemaRefs>
    <ds:schemaRef ds:uri="http://schemas.openxmlformats.org/officeDocument/2006/bibliography"/>
  </ds:schemaRefs>
</ds:datastoreItem>
</file>

<file path=customXml/itemProps4.xml><?xml version="1.0" encoding="utf-8"?>
<ds:datastoreItem xmlns:ds="http://schemas.openxmlformats.org/officeDocument/2006/customXml" ds:itemID="{38174944-56A1-4193-8B9B-1547127E0A61}">
  <ds:schemaRefs>
    <ds:schemaRef ds:uri="http://schemas.microsoft.com/office/2006/metadata/longProperties"/>
  </ds:schemaRefs>
</ds:datastoreItem>
</file>

<file path=customXml/itemProps5.xml><?xml version="1.0" encoding="utf-8"?>
<ds:datastoreItem xmlns:ds="http://schemas.openxmlformats.org/officeDocument/2006/customXml" ds:itemID="{0BEBA684-EA4B-45CD-ABEE-00D66F8DD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9472</Words>
  <Characters>51668</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61018</CharactersWithSpaces>
  <SharedDoc>false</SharedDoc>
  <HLinks>
    <vt:vector size="42" baseType="variant">
      <vt:variant>
        <vt:i4>4522004</vt:i4>
      </vt:variant>
      <vt:variant>
        <vt:i4>6</vt:i4>
      </vt:variant>
      <vt:variant>
        <vt:i4>0</vt:i4>
      </vt:variant>
      <vt:variant>
        <vt:i4>5</vt:i4>
      </vt:variant>
      <vt:variant>
        <vt:lpwstr>https://www.camara.cl/legislacion/comisiones/integrantes.aspx?prmID=3316</vt:lpwstr>
      </vt:variant>
      <vt:variant>
        <vt:lpwstr/>
      </vt:variant>
      <vt:variant>
        <vt:i4>327758</vt:i4>
      </vt:variant>
      <vt:variant>
        <vt:i4>3</vt:i4>
      </vt:variant>
      <vt:variant>
        <vt:i4>0</vt:i4>
      </vt:variant>
      <vt:variant>
        <vt:i4>5</vt:i4>
      </vt:variant>
      <vt:variant>
        <vt:lpwstr>https://www.camara.cl/diputados/detalle/mociones.aspx?prmID=1178</vt:lpwstr>
      </vt:variant>
      <vt:variant>
        <vt:lpwstr/>
      </vt:variant>
      <vt:variant>
        <vt:i4>983121</vt:i4>
      </vt:variant>
      <vt:variant>
        <vt:i4>0</vt:i4>
      </vt:variant>
      <vt:variant>
        <vt:i4>0</vt:i4>
      </vt:variant>
      <vt:variant>
        <vt:i4>5</vt:i4>
      </vt:variant>
      <vt:variant>
        <vt:lpwstr>https://www.camara.cl/legislacion/ProyectosDeLey/tramitacion.aspx?prmID=16372&amp;prmBOLETIN=15834-14</vt:lpwstr>
      </vt:variant>
      <vt:variant>
        <vt:lpwstr/>
      </vt:variant>
      <vt:variant>
        <vt:i4>5439520</vt:i4>
      </vt:variant>
      <vt:variant>
        <vt:i4>9</vt:i4>
      </vt:variant>
      <vt:variant>
        <vt:i4>0</vt:i4>
      </vt:variant>
      <vt:variant>
        <vt:i4>5</vt:i4>
      </vt:variant>
      <vt:variant>
        <vt:lpwstr>https://www.camara.cl/verDoc.aspx?prmID=284791&amp;prmTipo=DOCUMENTO_COMISION</vt:lpwstr>
      </vt:variant>
      <vt:variant>
        <vt:lpwstr/>
      </vt:variant>
      <vt:variant>
        <vt:i4>1966095</vt:i4>
      </vt:variant>
      <vt:variant>
        <vt:i4>6</vt:i4>
      </vt:variant>
      <vt:variant>
        <vt:i4>0</vt:i4>
      </vt:variant>
      <vt:variant>
        <vt:i4>5</vt:i4>
      </vt:variant>
      <vt:variant>
        <vt:lpwstr>https://bcn.cl/2wwxk</vt:lpwstr>
      </vt:variant>
      <vt:variant>
        <vt:lpwstr/>
      </vt:variant>
      <vt:variant>
        <vt:i4>8192049</vt:i4>
      </vt:variant>
      <vt:variant>
        <vt:i4>3</vt:i4>
      </vt:variant>
      <vt:variant>
        <vt:i4>0</vt:i4>
      </vt:variant>
      <vt:variant>
        <vt:i4>5</vt:i4>
      </vt:variant>
      <vt:variant>
        <vt:lpwstr>https://www.diariooficial.interior.gob.cl/versiones-anteriores/</vt:lpwstr>
      </vt:variant>
      <vt:variant>
        <vt:lpwstr/>
      </vt:variant>
      <vt:variant>
        <vt:i4>5832819</vt:i4>
      </vt:variant>
      <vt:variant>
        <vt:i4>0</vt:i4>
      </vt:variant>
      <vt:variant>
        <vt:i4>0</vt:i4>
      </vt:variant>
      <vt:variant>
        <vt:i4>5</vt:i4>
      </vt:variant>
      <vt:variant>
        <vt:lpwstr>https://www.scielo.cl/scielo.php?script=sci_arttext&amp;pid=S0718-68512015000100009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cp:lastModifiedBy>Claudia Andrea Rodriguez Andrade</cp:lastModifiedBy>
  <cp:revision>109</cp:revision>
  <cp:lastPrinted>2024-11-19T20:31:00Z</cp:lastPrinted>
  <dcterms:created xsi:type="dcterms:W3CDTF">2024-11-19T03:07:00Z</dcterms:created>
  <dcterms:modified xsi:type="dcterms:W3CDTF">2024-11-20T04:20:00Z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Order">
    <vt:lpwstr>191000.000000000</vt:lpwstr>
  </property>
</Properties>
</file>