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CFF22" w14:textId="2F4FD83A" w:rsidR="00607B19" w:rsidRDefault="00877E7E"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w:t>
      </w:r>
      <w:r w:rsidR="007D4CE2">
        <w:rPr>
          <w:rFonts w:ascii="Arial" w:hAnsi="Arial" w:cs="Arial"/>
          <w:b/>
          <w:szCs w:val="24"/>
          <w:lang w:val="es-ES"/>
        </w:rPr>
        <w:t>7</w:t>
      </w:r>
      <w:r w:rsidR="00607B19">
        <w:rPr>
          <w:rFonts w:ascii="Arial" w:hAnsi="Arial" w:cs="Arial"/>
          <w:b/>
          <w:szCs w:val="24"/>
          <w:lang w:val="es-ES"/>
        </w:rPr>
        <w:t>.</w:t>
      </w:r>
      <w:r w:rsidR="00CA2CE3">
        <w:rPr>
          <w:rFonts w:ascii="Arial" w:hAnsi="Arial" w:cs="Arial"/>
          <w:b/>
          <w:szCs w:val="24"/>
          <w:lang w:val="es-ES"/>
        </w:rPr>
        <w:t>20</w:t>
      </w:r>
      <w:r w:rsidR="00D01C4E">
        <w:rPr>
          <w:rFonts w:ascii="Arial" w:hAnsi="Arial" w:cs="Arial"/>
          <w:b/>
          <w:szCs w:val="24"/>
          <w:lang w:val="es-ES"/>
        </w:rPr>
        <w:t>0</w:t>
      </w:r>
      <w:r w:rsidR="00607B19">
        <w:rPr>
          <w:rFonts w:ascii="Arial" w:hAnsi="Arial" w:cs="Arial"/>
          <w:b/>
          <w:szCs w:val="24"/>
          <w:lang w:val="es-ES"/>
        </w:rPr>
        <w:t>-10-1</w:t>
      </w:r>
    </w:p>
    <w:p w14:paraId="74D47E69" w14:textId="77777777" w:rsidR="00607B19" w:rsidRDefault="00607B19" w:rsidP="009E6D9D">
      <w:pPr>
        <w:pStyle w:val="Prrafodelista"/>
        <w:spacing w:before="0" w:after="0"/>
        <w:ind w:left="0"/>
        <w:rPr>
          <w:rFonts w:ascii="Arial" w:hAnsi="Arial" w:cs="Arial"/>
          <w:b/>
          <w:szCs w:val="24"/>
          <w:lang w:val="es-ES"/>
        </w:rPr>
      </w:pPr>
    </w:p>
    <w:p w14:paraId="170271CA" w14:textId="77777777" w:rsidR="00607B19" w:rsidRDefault="00607B19" w:rsidP="009E6D9D">
      <w:pPr>
        <w:pStyle w:val="Prrafodelista"/>
        <w:spacing w:before="0" w:after="0"/>
        <w:ind w:left="0"/>
        <w:rPr>
          <w:rFonts w:ascii="Arial" w:hAnsi="Arial" w:cs="Arial"/>
          <w:b/>
          <w:szCs w:val="24"/>
          <w:lang w:val="es-ES"/>
        </w:rPr>
      </w:pPr>
    </w:p>
    <w:p w14:paraId="4574487A" w14:textId="49735E64" w:rsidR="00D01C4E" w:rsidRDefault="00607B19" w:rsidP="00F276B4">
      <w:pPr>
        <w:suppressAutoHyphens/>
        <w:spacing w:before="0"/>
        <w:rPr>
          <w:rFonts w:ascii="Arial" w:hAnsi="Arial" w:cs="Arial"/>
          <w:b/>
          <w:szCs w:val="24"/>
        </w:rPr>
      </w:pPr>
      <w:r>
        <w:rPr>
          <w:rFonts w:ascii="Arial" w:hAnsi="Arial" w:cs="Arial"/>
          <w:b/>
          <w:lang w:val="es-ES"/>
        </w:rPr>
        <w:t xml:space="preserve">INFORME DE LA COMISION DE RELACIONES EXTERIORES, ASUNTOS INTERPARLAMENTARIOS E INTEGRACION LATINOAMERICANA, RECAIDO EN EL PROYECTO DE ACUERDO QUE </w:t>
      </w:r>
      <w:r w:rsidR="007D4CE2" w:rsidRPr="00231A58">
        <w:rPr>
          <w:rFonts w:ascii="Arial" w:hAnsi="Arial" w:cs="Arial"/>
          <w:b/>
          <w:szCs w:val="24"/>
        </w:rPr>
        <w:t xml:space="preserve">APRUEBA EL </w:t>
      </w:r>
      <w:r w:rsidR="007D4CE2">
        <w:rPr>
          <w:rFonts w:ascii="Arial" w:hAnsi="Arial" w:cs="Arial"/>
          <w:b/>
          <w:szCs w:val="24"/>
        </w:rPr>
        <w:t>“</w:t>
      </w:r>
      <w:r w:rsidR="00D01C4E">
        <w:rPr>
          <w:rFonts w:ascii="Arial" w:hAnsi="Arial" w:cs="Arial"/>
          <w:b/>
          <w:szCs w:val="24"/>
        </w:rPr>
        <w:t>TRATADO DE EXTRADICION ENTRE LA REPUBLICA DE CHILE Y LA REPUBLICA ARGENTINA” SUSCRITO EN SANTIAGO, REPUBLICA DE CHILE, EL 5 DE DICIEMBRE DE 2023.</w:t>
      </w:r>
    </w:p>
    <w:p w14:paraId="0BABEFA9" w14:textId="77777777" w:rsidR="00013DA3" w:rsidRDefault="00013DA3" w:rsidP="00013DA3">
      <w:pPr>
        <w:pBdr>
          <w:bottom w:val="single" w:sz="12" w:space="1" w:color="auto"/>
        </w:pBdr>
        <w:spacing w:after="0"/>
        <w:rPr>
          <w:rFonts w:ascii="Arial" w:hAnsi="Arial" w:cs="Arial"/>
          <w:b/>
          <w:bCs/>
          <w:szCs w:val="24"/>
          <w:lang w:val="es-ES"/>
        </w:rPr>
      </w:pPr>
    </w:p>
    <w:p w14:paraId="5E15E64F" w14:textId="77777777" w:rsidR="00607B19" w:rsidRDefault="00607B19" w:rsidP="00A17DDF">
      <w:pPr>
        <w:pStyle w:val="Prrafodelista"/>
        <w:spacing w:before="0" w:after="0"/>
        <w:ind w:left="0"/>
        <w:rPr>
          <w:rFonts w:ascii="Arial" w:hAnsi="Arial" w:cs="Arial"/>
          <w:b/>
          <w:szCs w:val="24"/>
          <w:lang w:val="es-ES"/>
        </w:rPr>
      </w:pPr>
    </w:p>
    <w:p w14:paraId="09313C38"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40DFE9D0" w14:textId="77777777" w:rsidR="00607B19" w:rsidRDefault="00607B19" w:rsidP="00A17DDF">
      <w:pPr>
        <w:pStyle w:val="Prrafodelista"/>
        <w:spacing w:before="0" w:after="0"/>
        <w:ind w:left="0"/>
        <w:rPr>
          <w:rFonts w:ascii="Arial" w:hAnsi="Arial" w:cs="Arial"/>
          <w:b/>
          <w:szCs w:val="24"/>
          <w:lang w:val="es-ES"/>
        </w:rPr>
      </w:pPr>
    </w:p>
    <w:p w14:paraId="6919B69D" w14:textId="77777777" w:rsidR="00607B19" w:rsidRPr="00A17DDF"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1A7F8E03" w14:textId="77777777" w:rsidR="00607B19" w:rsidRDefault="00607B19" w:rsidP="000E0226">
      <w:pPr>
        <w:pStyle w:val="Prrafodelista"/>
        <w:spacing w:before="0" w:after="0"/>
        <w:ind w:left="0"/>
        <w:rPr>
          <w:rFonts w:ascii="Arial" w:hAnsi="Arial" w:cs="Arial"/>
          <w:b/>
          <w:szCs w:val="24"/>
          <w:lang w:val="es-ES"/>
        </w:rPr>
      </w:pPr>
    </w:p>
    <w:p w14:paraId="2A77CEED"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514A18A9" w14:textId="77777777" w:rsidR="00607B19" w:rsidRDefault="00607B19" w:rsidP="00A17DDF">
      <w:pPr>
        <w:pStyle w:val="Prrafodelista"/>
        <w:spacing w:before="0" w:after="0"/>
        <w:ind w:left="0"/>
        <w:rPr>
          <w:rFonts w:ascii="Arial" w:hAnsi="Arial" w:cs="Arial"/>
          <w:b/>
          <w:szCs w:val="24"/>
          <w:lang w:val="es-ES"/>
        </w:rPr>
      </w:pPr>
    </w:p>
    <w:p w14:paraId="22A0FEF0" w14:textId="77777777" w:rsidR="00607B19"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1560F41D" w14:textId="77777777" w:rsidR="00607B19" w:rsidRDefault="00607B19" w:rsidP="00EF08DC">
      <w:pPr>
        <w:pStyle w:val="Prrafodelista"/>
        <w:spacing w:before="0" w:after="0"/>
        <w:ind w:left="0"/>
        <w:rPr>
          <w:rFonts w:ascii="Arial" w:hAnsi="Arial" w:cs="Arial"/>
          <w:szCs w:val="24"/>
          <w:lang w:val="es-ES"/>
        </w:rPr>
      </w:pPr>
    </w:p>
    <w:p w14:paraId="7670D7D6" w14:textId="010CB8D1" w:rsidR="00D01C4E" w:rsidRDefault="00D01C4E" w:rsidP="00D01C4E">
      <w:pPr>
        <w:suppressAutoHyphens/>
        <w:spacing w:before="0"/>
        <w:ind w:firstLine="1985"/>
        <w:rPr>
          <w:rFonts w:ascii="Arial" w:hAnsi="Arial" w:cs="Arial"/>
          <w:b/>
          <w:szCs w:val="24"/>
        </w:rPr>
      </w:pPr>
      <w:r w:rsidRPr="00D01C4E">
        <w:rPr>
          <w:rFonts w:ascii="Arial" w:hAnsi="Arial" w:cs="Arial"/>
          <w:b/>
          <w:lang w:val="es-ES"/>
        </w:rPr>
        <w:t>1°)</w:t>
      </w:r>
      <w:r>
        <w:rPr>
          <w:rFonts w:ascii="Arial" w:hAnsi="Arial" w:cs="Arial"/>
          <w:lang w:val="es-ES"/>
        </w:rPr>
        <w:t xml:space="preserve"> </w:t>
      </w:r>
      <w:r w:rsidR="00607B19">
        <w:rPr>
          <w:rFonts w:ascii="Arial" w:hAnsi="Arial" w:cs="Arial"/>
          <w:lang w:val="es-ES"/>
        </w:rPr>
        <w:t xml:space="preserve">Que la idea matriz o fundamental de este Proyecto de Acuerdo, como su nombre lo indica, es aprobar el </w:t>
      </w:r>
      <w:r w:rsidR="007D4CE2">
        <w:rPr>
          <w:rFonts w:ascii="Arial" w:hAnsi="Arial" w:cs="Arial"/>
          <w:b/>
          <w:szCs w:val="24"/>
        </w:rPr>
        <w:t>“</w:t>
      </w:r>
      <w:r>
        <w:rPr>
          <w:rFonts w:ascii="Arial" w:hAnsi="Arial" w:cs="Arial"/>
          <w:b/>
          <w:szCs w:val="24"/>
        </w:rPr>
        <w:t>TRATADO DE EXTRADICION ENTRE LA REPUBLICA DE CHILE Y LA REPUBLICA ARGENTINA” SUSCRITO EN SANTIAGO, REPUBLICA DE CHILE, EL 5 DE DICIEMBRE DE 2023.</w:t>
      </w:r>
    </w:p>
    <w:p w14:paraId="27C57411" w14:textId="77777777" w:rsidR="00D01C4E" w:rsidRDefault="00D01C4E" w:rsidP="000A270D">
      <w:pPr>
        <w:pStyle w:val="Prrafodelista"/>
        <w:spacing w:before="0" w:after="0"/>
        <w:ind w:left="0" w:firstLine="1985"/>
        <w:rPr>
          <w:rFonts w:ascii="Arial" w:hAnsi="Arial" w:cs="Arial"/>
          <w:b/>
          <w:szCs w:val="24"/>
          <w:lang w:val="es-ES"/>
        </w:rPr>
      </w:pPr>
    </w:p>
    <w:p w14:paraId="68EB283F" w14:textId="17C626A6" w:rsidR="00607B19" w:rsidRDefault="00607B19"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w:t>
      </w:r>
      <w:r w:rsidR="007D4CE2">
        <w:rPr>
          <w:rFonts w:ascii="Arial" w:hAnsi="Arial" w:cs="Arial"/>
          <w:szCs w:val="24"/>
          <w:lang w:val="es-ES"/>
        </w:rPr>
        <w:t xml:space="preserve">no </w:t>
      </w:r>
      <w:r>
        <w:rPr>
          <w:rFonts w:ascii="Arial" w:hAnsi="Arial" w:cs="Arial"/>
          <w:szCs w:val="24"/>
          <w:lang w:val="es-ES"/>
        </w:rPr>
        <w:t xml:space="preserve">deben ser conocidos por la Comisión de Hacienda por </w:t>
      </w:r>
      <w:r w:rsidR="007D4CE2">
        <w:rPr>
          <w:rFonts w:ascii="Arial" w:hAnsi="Arial" w:cs="Arial"/>
          <w:szCs w:val="24"/>
          <w:lang w:val="es-ES"/>
        </w:rPr>
        <w:t xml:space="preserve">no </w:t>
      </w:r>
      <w:r>
        <w:rPr>
          <w:rFonts w:ascii="Arial" w:hAnsi="Arial" w:cs="Arial"/>
          <w:szCs w:val="24"/>
          <w:lang w:val="es-ES"/>
        </w:rPr>
        <w:t>tener incidencia en materia presupuestaria o financiera del Estado.</w:t>
      </w:r>
    </w:p>
    <w:p w14:paraId="2073E277" w14:textId="77777777" w:rsidR="00607B19" w:rsidRDefault="00607B19" w:rsidP="00A61E9B">
      <w:pPr>
        <w:pStyle w:val="Prrafodelista"/>
        <w:spacing w:before="0" w:after="0"/>
        <w:ind w:left="0"/>
        <w:rPr>
          <w:rFonts w:ascii="Arial" w:hAnsi="Arial" w:cs="Arial"/>
          <w:szCs w:val="24"/>
          <w:lang w:val="es-ES"/>
        </w:rPr>
      </w:pPr>
    </w:p>
    <w:p w14:paraId="18C3A016" w14:textId="523A2433" w:rsidR="00607B19" w:rsidRPr="00A17E05" w:rsidRDefault="00607B19" w:rsidP="000A270D">
      <w:pPr>
        <w:pStyle w:val="Prrafodelista"/>
        <w:spacing w:before="0" w:after="0"/>
        <w:ind w:left="0" w:firstLine="1985"/>
        <w:rPr>
          <w:rFonts w:ascii="Arial" w:hAnsi="Arial" w:cs="Arial"/>
          <w:szCs w:val="24"/>
          <w:lang w:val="es-ES"/>
        </w:rPr>
      </w:pPr>
      <w:r w:rsidRPr="00A17E05">
        <w:rPr>
          <w:rFonts w:ascii="Arial" w:hAnsi="Arial" w:cs="Arial"/>
          <w:b/>
          <w:szCs w:val="24"/>
          <w:lang w:val="es-ES"/>
        </w:rPr>
        <w:t>3°)</w:t>
      </w:r>
      <w:r w:rsidRPr="00A17E05">
        <w:rPr>
          <w:rFonts w:ascii="Arial" w:hAnsi="Arial" w:cs="Arial"/>
          <w:szCs w:val="24"/>
          <w:lang w:val="es-ES"/>
        </w:rPr>
        <w:t xml:space="preserve"> Que la Comisión aprobó el Proyecto de Acuerdo por </w:t>
      </w:r>
      <w:r w:rsidR="00A17E05" w:rsidRPr="00A17E05">
        <w:rPr>
          <w:rFonts w:ascii="Arial" w:hAnsi="Arial" w:cs="Arial"/>
          <w:szCs w:val="24"/>
          <w:lang w:val="es-ES"/>
        </w:rPr>
        <w:t>8</w:t>
      </w:r>
      <w:r w:rsidR="00D01C4E">
        <w:rPr>
          <w:rFonts w:ascii="Arial" w:hAnsi="Arial" w:cs="Arial"/>
          <w:szCs w:val="24"/>
          <w:lang w:val="es-ES"/>
        </w:rPr>
        <w:t xml:space="preserve"> votos a favor, u</w:t>
      </w:r>
      <w:r w:rsidRPr="00A17E05">
        <w:rPr>
          <w:rFonts w:ascii="Arial" w:hAnsi="Arial" w:cs="Arial"/>
          <w:szCs w:val="24"/>
          <w:lang w:val="es-ES"/>
        </w:rPr>
        <w:t xml:space="preserve">no en contra y </w:t>
      </w:r>
      <w:r w:rsidR="00A17E05" w:rsidRPr="00A17E05">
        <w:rPr>
          <w:rFonts w:ascii="Arial" w:hAnsi="Arial" w:cs="Arial"/>
          <w:szCs w:val="24"/>
          <w:lang w:val="es-ES"/>
        </w:rPr>
        <w:t>ninguna abstención.</w:t>
      </w:r>
    </w:p>
    <w:p w14:paraId="4A5BBC58" w14:textId="77777777" w:rsidR="00FA1C55" w:rsidRPr="00FA1C55" w:rsidRDefault="00FA1C55" w:rsidP="00FA1C55">
      <w:pPr>
        <w:spacing w:before="0" w:after="160" w:line="252" w:lineRule="auto"/>
        <w:ind w:firstLine="1985"/>
        <w:rPr>
          <w:rFonts w:ascii="Arial" w:eastAsia="Calibri" w:hAnsi="Arial" w:cs="Arial"/>
          <w:sz w:val="22"/>
          <w:szCs w:val="28"/>
          <w:lang w:val="es-PE" w:eastAsia="en-US"/>
        </w:rPr>
      </w:pPr>
      <w:r w:rsidRPr="00FA1C55">
        <w:rPr>
          <w:rFonts w:ascii="Arial" w:eastAsia="Calibri" w:hAnsi="Arial" w:cs="Arial"/>
          <w:sz w:val="22"/>
          <w:szCs w:val="28"/>
          <w:lang w:val="es-PE" w:eastAsia="en-US"/>
        </w:rPr>
        <w:t xml:space="preserve">(Votaron a favor las diputadas señoras </w:t>
      </w:r>
      <w:r w:rsidRPr="00FA1C55">
        <w:rPr>
          <w:rFonts w:ascii="Arial" w:eastAsia="Calibri" w:hAnsi="Arial" w:cs="Arial"/>
          <w:b/>
          <w:bCs/>
          <w:sz w:val="22"/>
          <w:szCs w:val="28"/>
          <w:lang w:val="es-PE" w:eastAsia="en-US"/>
        </w:rPr>
        <w:t>Muñoz</w:t>
      </w:r>
      <w:r w:rsidRPr="00FA1C55">
        <w:rPr>
          <w:rFonts w:ascii="Arial" w:eastAsia="Calibri" w:hAnsi="Arial" w:cs="Arial"/>
          <w:sz w:val="22"/>
          <w:szCs w:val="28"/>
          <w:lang w:val="es-PE" w:eastAsia="en-US"/>
        </w:rPr>
        <w:t>, doña Francesca</w:t>
      </w:r>
      <w:r w:rsidRPr="00FA1C55">
        <w:rPr>
          <w:rFonts w:ascii="Arial" w:eastAsia="Calibri" w:hAnsi="Arial" w:cs="Arial"/>
          <w:b/>
          <w:bCs/>
          <w:sz w:val="22"/>
          <w:szCs w:val="28"/>
          <w:lang w:val="es-PE" w:eastAsia="en-US"/>
        </w:rPr>
        <w:t xml:space="preserve"> </w:t>
      </w:r>
      <w:r w:rsidRPr="00FA1C55">
        <w:rPr>
          <w:rFonts w:ascii="Arial" w:eastAsia="Calibri" w:hAnsi="Arial" w:cs="Arial"/>
          <w:sz w:val="22"/>
          <w:szCs w:val="28"/>
          <w:lang w:val="es-PE" w:eastAsia="en-US"/>
        </w:rPr>
        <w:t xml:space="preserve">y </w:t>
      </w:r>
      <w:r w:rsidRPr="00FA1C55">
        <w:rPr>
          <w:rFonts w:ascii="Arial" w:eastAsia="Calibri" w:hAnsi="Arial" w:cs="Arial"/>
          <w:b/>
          <w:bCs/>
          <w:sz w:val="22"/>
          <w:szCs w:val="28"/>
          <w:lang w:val="es-PE" w:eastAsia="en-US"/>
        </w:rPr>
        <w:t>Ñanco</w:t>
      </w:r>
      <w:r w:rsidRPr="00FA1C55">
        <w:rPr>
          <w:rFonts w:ascii="Arial" w:eastAsia="Calibri" w:hAnsi="Arial" w:cs="Arial"/>
          <w:sz w:val="22"/>
          <w:szCs w:val="28"/>
          <w:lang w:val="es-PE" w:eastAsia="en-US"/>
        </w:rPr>
        <w:t xml:space="preserve">, doña Ericka, y los diputados señores </w:t>
      </w:r>
      <w:r w:rsidRPr="00FA1C55">
        <w:rPr>
          <w:rFonts w:ascii="Arial" w:eastAsia="Calibri" w:hAnsi="Arial" w:cs="Arial"/>
          <w:b/>
          <w:bCs/>
          <w:sz w:val="22"/>
          <w:szCs w:val="28"/>
          <w:lang w:val="es-PE" w:eastAsia="en-US"/>
        </w:rPr>
        <w:t>De Rementeria</w:t>
      </w:r>
      <w:r w:rsidRPr="00FA1C55">
        <w:rPr>
          <w:rFonts w:ascii="Arial" w:eastAsia="Calibri" w:hAnsi="Arial" w:cs="Arial"/>
          <w:sz w:val="22"/>
          <w:szCs w:val="28"/>
          <w:lang w:val="es-PE" w:eastAsia="en-US"/>
        </w:rPr>
        <w:t xml:space="preserve">, don Tomás; </w:t>
      </w:r>
      <w:r w:rsidRPr="00FA1C55">
        <w:rPr>
          <w:rFonts w:ascii="Arial" w:eastAsia="Calibri" w:hAnsi="Arial" w:cs="Arial"/>
          <w:b/>
          <w:bCs/>
          <w:sz w:val="22"/>
          <w:szCs w:val="28"/>
          <w:lang w:val="es-PE" w:eastAsia="en-US"/>
        </w:rPr>
        <w:t>Labbé</w:t>
      </w:r>
      <w:r w:rsidRPr="00FA1C55">
        <w:rPr>
          <w:rFonts w:ascii="Arial" w:eastAsia="Calibri" w:hAnsi="Arial" w:cs="Arial"/>
          <w:sz w:val="22"/>
          <w:szCs w:val="28"/>
          <w:lang w:val="es-PE" w:eastAsia="en-US"/>
        </w:rPr>
        <w:t xml:space="preserve">, don Cristian; </w:t>
      </w:r>
      <w:r w:rsidRPr="00FA1C55">
        <w:rPr>
          <w:rFonts w:ascii="Arial" w:eastAsia="Calibri" w:hAnsi="Arial" w:cs="Arial"/>
          <w:b/>
          <w:bCs/>
          <w:sz w:val="22"/>
          <w:szCs w:val="28"/>
          <w:lang w:val="es-PE" w:eastAsia="en-US"/>
        </w:rPr>
        <w:t>Mirosevic</w:t>
      </w:r>
      <w:r w:rsidRPr="00FA1C55">
        <w:rPr>
          <w:rFonts w:ascii="Arial" w:eastAsia="Calibri" w:hAnsi="Arial" w:cs="Arial"/>
          <w:sz w:val="22"/>
          <w:szCs w:val="28"/>
          <w:lang w:val="es-PE" w:eastAsia="en-US"/>
        </w:rPr>
        <w:t xml:space="preserve">, don Vlado; </w:t>
      </w:r>
      <w:r w:rsidRPr="00FA1C55">
        <w:rPr>
          <w:rFonts w:ascii="Arial" w:eastAsia="Calibri" w:hAnsi="Arial" w:cs="Arial"/>
          <w:b/>
          <w:bCs/>
          <w:sz w:val="22"/>
          <w:szCs w:val="28"/>
          <w:lang w:val="es-PE" w:eastAsia="en-US"/>
        </w:rPr>
        <w:t>Moreira</w:t>
      </w:r>
      <w:r w:rsidRPr="00FA1C55">
        <w:rPr>
          <w:rFonts w:ascii="Arial" w:eastAsia="Calibri" w:hAnsi="Arial" w:cs="Arial"/>
          <w:sz w:val="22"/>
          <w:szCs w:val="28"/>
          <w:lang w:val="es-PE" w:eastAsia="en-US"/>
        </w:rPr>
        <w:t xml:space="preserve">, don Cristhian; </w:t>
      </w:r>
      <w:r w:rsidRPr="00FA1C55">
        <w:rPr>
          <w:rFonts w:ascii="Arial" w:eastAsia="Calibri" w:hAnsi="Arial" w:cs="Arial"/>
          <w:b/>
          <w:bCs/>
          <w:sz w:val="22"/>
          <w:szCs w:val="28"/>
          <w:lang w:val="es-PE" w:eastAsia="en-US"/>
        </w:rPr>
        <w:t xml:space="preserve">Schubert, </w:t>
      </w:r>
      <w:r w:rsidRPr="00FA1C55">
        <w:rPr>
          <w:rFonts w:ascii="Arial" w:eastAsia="Calibri" w:hAnsi="Arial" w:cs="Arial"/>
          <w:sz w:val="22"/>
          <w:szCs w:val="28"/>
          <w:lang w:val="es-PE" w:eastAsia="en-US"/>
        </w:rPr>
        <w:t xml:space="preserve">don Stephan y </w:t>
      </w:r>
      <w:r w:rsidRPr="00FA1C55">
        <w:rPr>
          <w:rFonts w:ascii="Arial" w:eastAsia="Calibri" w:hAnsi="Arial" w:cs="Arial"/>
          <w:b/>
          <w:bCs/>
          <w:sz w:val="22"/>
          <w:szCs w:val="28"/>
          <w:lang w:val="es-PE" w:eastAsia="en-US"/>
        </w:rPr>
        <w:t>Undurraga</w:t>
      </w:r>
      <w:r w:rsidRPr="00FA1C55">
        <w:rPr>
          <w:rFonts w:ascii="Arial" w:eastAsia="Calibri" w:hAnsi="Arial" w:cs="Arial"/>
          <w:sz w:val="22"/>
          <w:szCs w:val="28"/>
          <w:lang w:val="es-PE" w:eastAsia="en-US"/>
        </w:rPr>
        <w:t xml:space="preserve">, don Alberto. En contra votó la diputada señora </w:t>
      </w:r>
      <w:r w:rsidRPr="00FA1C55">
        <w:rPr>
          <w:rFonts w:ascii="Arial" w:eastAsia="Calibri" w:hAnsi="Arial" w:cs="Arial"/>
          <w:b/>
          <w:bCs/>
          <w:sz w:val="22"/>
          <w:szCs w:val="28"/>
          <w:lang w:val="es-PE" w:eastAsia="en-US"/>
        </w:rPr>
        <w:t>Castillo</w:t>
      </w:r>
      <w:r w:rsidRPr="00FA1C55">
        <w:rPr>
          <w:rFonts w:ascii="Arial" w:eastAsia="Calibri" w:hAnsi="Arial" w:cs="Arial"/>
          <w:sz w:val="22"/>
          <w:szCs w:val="28"/>
          <w:lang w:val="es-PE" w:eastAsia="en-US"/>
        </w:rPr>
        <w:t>, doña Nathalie.</w:t>
      </w:r>
      <w:r w:rsidRPr="00FA1C55">
        <w:rPr>
          <w:rFonts w:ascii="Arial" w:eastAsia="Calibri" w:hAnsi="Arial" w:cs="Arial"/>
          <w:sz w:val="22"/>
          <w:szCs w:val="22"/>
          <w:lang w:val="es-PE" w:eastAsia="en-US"/>
        </w:rPr>
        <w:t xml:space="preserve">) </w:t>
      </w:r>
    </w:p>
    <w:p w14:paraId="70619CDE" w14:textId="77777777" w:rsidR="00FA1C55" w:rsidRDefault="00FA1C55" w:rsidP="000A270D">
      <w:pPr>
        <w:pStyle w:val="Prrafodelista"/>
        <w:spacing w:before="0" w:after="0"/>
        <w:ind w:left="0" w:firstLine="1985"/>
        <w:rPr>
          <w:rFonts w:ascii="Arial" w:hAnsi="Arial" w:cs="Arial"/>
          <w:b/>
          <w:szCs w:val="24"/>
          <w:lang w:val="es-ES"/>
        </w:rPr>
      </w:pPr>
    </w:p>
    <w:p w14:paraId="4FA5858D" w14:textId="36CCF862" w:rsidR="00607B19" w:rsidRPr="00A17E05" w:rsidRDefault="00607B19" w:rsidP="00FA1C55">
      <w:pPr>
        <w:pStyle w:val="Prrafodelista"/>
        <w:spacing w:before="0" w:after="0"/>
        <w:ind w:left="0" w:firstLine="1985"/>
        <w:rPr>
          <w:rFonts w:ascii="Arial" w:hAnsi="Arial" w:cs="Arial"/>
          <w:szCs w:val="24"/>
          <w:lang w:val="es-ES"/>
        </w:rPr>
      </w:pPr>
      <w:r w:rsidRPr="00A17E05">
        <w:rPr>
          <w:rFonts w:ascii="Arial" w:hAnsi="Arial" w:cs="Arial"/>
          <w:b/>
          <w:szCs w:val="24"/>
          <w:lang w:val="es-ES"/>
        </w:rPr>
        <w:t>4°)</w:t>
      </w:r>
      <w:r w:rsidRPr="00A17E05">
        <w:rPr>
          <w:rFonts w:ascii="Arial" w:hAnsi="Arial" w:cs="Arial"/>
          <w:szCs w:val="24"/>
          <w:lang w:val="es-ES"/>
        </w:rPr>
        <w:t xml:space="preserve"> Que D</w:t>
      </w:r>
      <w:r w:rsidR="00D01C4E">
        <w:rPr>
          <w:rFonts w:ascii="Arial" w:hAnsi="Arial" w:cs="Arial"/>
          <w:szCs w:val="24"/>
          <w:lang w:val="es-ES"/>
        </w:rPr>
        <w:t>iputado Informante fue designada</w:t>
      </w:r>
      <w:r w:rsidRPr="00A17E05">
        <w:rPr>
          <w:rFonts w:ascii="Arial" w:hAnsi="Arial" w:cs="Arial"/>
          <w:szCs w:val="24"/>
          <w:lang w:val="es-ES"/>
        </w:rPr>
        <w:t xml:space="preserve"> </w:t>
      </w:r>
      <w:r w:rsidR="00D01C4E">
        <w:rPr>
          <w:rFonts w:ascii="Arial" w:hAnsi="Arial" w:cs="Arial"/>
          <w:szCs w:val="24"/>
          <w:lang w:val="es-ES"/>
        </w:rPr>
        <w:t>la</w:t>
      </w:r>
      <w:r w:rsidRPr="00A17E05">
        <w:rPr>
          <w:rFonts w:ascii="Arial" w:hAnsi="Arial" w:cs="Arial"/>
          <w:szCs w:val="24"/>
          <w:lang w:val="es-ES"/>
        </w:rPr>
        <w:t xml:space="preserve"> señor</w:t>
      </w:r>
      <w:r w:rsidR="00D01C4E">
        <w:rPr>
          <w:rFonts w:ascii="Arial" w:hAnsi="Arial" w:cs="Arial"/>
          <w:szCs w:val="24"/>
          <w:lang w:val="es-ES"/>
        </w:rPr>
        <w:t xml:space="preserve">a </w:t>
      </w:r>
      <w:r w:rsidR="00D01C4E">
        <w:rPr>
          <w:rFonts w:ascii="Arial" w:hAnsi="Arial" w:cs="Arial"/>
          <w:b/>
          <w:szCs w:val="24"/>
          <w:lang w:val="es-ES"/>
        </w:rPr>
        <w:t>ÑANCO</w:t>
      </w:r>
      <w:r w:rsidR="00D01C4E">
        <w:rPr>
          <w:rFonts w:ascii="Arial" w:hAnsi="Arial" w:cs="Arial"/>
          <w:szCs w:val="24"/>
          <w:lang w:val="es-ES"/>
        </w:rPr>
        <w:t>, doña</w:t>
      </w:r>
      <w:r w:rsidRPr="00A17E05">
        <w:rPr>
          <w:rFonts w:ascii="Arial" w:hAnsi="Arial" w:cs="Arial"/>
          <w:szCs w:val="24"/>
          <w:lang w:val="es-ES"/>
        </w:rPr>
        <w:t xml:space="preserve"> </w:t>
      </w:r>
      <w:r w:rsidR="00D01C4E">
        <w:rPr>
          <w:rFonts w:ascii="Arial" w:hAnsi="Arial" w:cs="Arial"/>
          <w:szCs w:val="24"/>
          <w:lang w:val="es-ES"/>
        </w:rPr>
        <w:t>Ericka</w:t>
      </w:r>
      <w:r w:rsidRPr="00A17E05">
        <w:rPr>
          <w:rFonts w:ascii="Arial" w:hAnsi="Arial" w:cs="Arial"/>
          <w:szCs w:val="24"/>
          <w:lang w:val="es-ES"/>
        </w:rPr>
        <w:t>.</w:t>
      </w:r>
    </w:p>
    <w:p w14:paraId="0739076D" w14:textId="77777777" w:rsidR="00FA1C55" w:rsidRDefault="00FA1C55" w:rsidP="00FA1C55">
      <w:pPr>
        <w:pStyle w:val="Sangradetextonormal"/>
        <w:numPr>
          <w:ilvl w:val="0"/>
          <w:numId w:val="0"/>
        </w:numPr>
        <w:tabs>
          <w:tab w:val="clear" w:pos="3544"/>
          <w:tab w:val="left" w:pos="0"/>
        </w:tabs>
        <w:spacing w:before="0" w:after="0"/>
        <w:rPr>
          <w:rFonts w:ascii="Arial" w:hAnsi="Arial" w:cs="Arial"/>
          <w:b/>
          <w:sz w:val="24"/>
          <w:szCs w:val="24"/>
        </w:rPr>
      </w:pPr>
    </w:p>
    <w:p w14:paraId="558DBCF2" w14:textId="3E8C8224" w:rsidR="00607B19" w:rsidRPr="002144D1" w:rsidRDefault="00607B19" w:rsidP="00FA1C55">
      <w:pPr>
        <w:pStyle w:val="Sangradetextonormal"/>
        <w:numPr>
          <w:ilvl w:val="0"/>
          <w:numId w:val="0"/>
        </w:numPr>
        <w:tabs>
          <w:tab w:val="clear" w:pos="3544"/>
          <w:tab w:val="left" w:pos="0"/>
        </w:tabs>
        <w:spacing w:before="0" w:after="0"/>
        <w:rPr>
          <w:rFonts w:ascii="Arial" w:hAnsi="Arial" w:cs="Arial"/>
          <w:b/>
          <w:sz w:val="24"/>
          <w:szCs w:val="24"/>
          <w:u w:val="single"/>
        </w:rPr>
      </w:pPr>
      <w:r w:rsidRPr="003D008F">
        <w:rPr>
          <w:rFonts w:ascii="Arial" w:hAnsi="Arial" w:cs="Arial"/>
          <w:b/>
          <w:sz w:val="24"/>
          <w:szCs w:val="24"/>
        </w:rPr>
        <w:t>I</w:t>
      </w:r>
      <w:r>
        <w:rPr>
          <w:rFonts w:ascii="Arial" w:hAnsi="Arial" w:cs="Arial"/>
          <w:b/>
          <w:sz w:val="24"/>
          <w:szCs w:val="24"/>
        </w:rPr>
        <w:t>I</w:t>
      </w:r>
      <w:r w:rsidRPr="003D008F">
        <w:rPr>
          <w:rFonts w:ascii="Arial" w:hAnsi="Arial" w:cs="Arial"/>
          <w:b/>
          <w:sz w:val="24"/>
          <w:szCs w:val="24"/>
        </w:rPr>
        <w:t xml:space="preserve">.- </w:t>
      </w:r>
      <w:r w:rsidRPr="002144D1">
        <w:rPr>
          <w:rFonts w:ascii="Arial" w:hAnsi="Arial" w:cs="Arial"/>
          <w:b/>
          <w:sz w:val="24"/>
          <w:szCs w:val="24"/>
          <w:u w:val="single"/>
        </w:rPr>
        <w:t>ANTECEDENTES</w:t>
      </w:r>
      <w:r w:rsidR="002144D1" w:rsidRPr="002144D1">
        <w:rPr>
          <w:rFonts w:ascii="Arial" w:hAnsi="Arial" w:cs="Arial"/>
          <w:b/>
          <w:sz w:val="24"/>
          <w:szCs w:val="24"/>
          <w:u w:val="single"/>
        </w:rPr>
        <w:t xml:space="preserve"> </w:t>
      </w:r>
      <w:r w:rsidR="00A25886">
        <w:rPr>
          <w:rFonts w:ascii="Arial" w:hAnsi="Arial" w:cs="Arial"/>
          <w:b/>
          <w:sz w:val="24"/>
          <w:szCs w:val="24"/>
          <w:u w:val="single"/>
        </w:rPr>
        <w:t>Y FUNDAMENTOS</w:t>
      </w:r>
      <w:r w:rsidR="002144D1" w:rsidRPr="002144D1">
        <w:rPr>
          <w:rFonts w:ascii="Arial" w:hAnsi="Arial" w:cs="Arial"/>
          <w:b/>
          <w:sz w:val="24"/>
          <w:szCs w:val="24"/>
          <w:u w:val="single"/>
        </w:rPr>
        <w:t>.-</w:t>
      </w:r>
    </w:p>
    <w:p w14:paraId="39966568" w14:textId="77777777" w:rsidR="002144D1" w:rsidRDefault="002144D1" w:rsidP="00FA1C55">
      <w:pPr>
        <w:tabs>
          <w:tab w:val="left" w:pos="0"/>
        </w:tabs>
        <w:spacing w:before="0" w:after="0"/>
        <w:ind w:firstLine="1985"/>
        <w:rPr>
          <w:rFonts w:ascii="Arial" w:hAnsi="Arial" w:cs="Arial"/>
        </w:rPr>
      </w:pPr>
    </w:p>
    <w:p w14:paraId="24D9530D" w14:textId="63EF7A8F" w:rsidR="00A25886" w:rsidRPr="00A25886" w:rsidRDefault="00607B19" w:rsidP="00A25886">
      <w:pPr>
        <w:tabs>
          <w:tab w:val="left" w:pos="0"/>
        </w:tabs>
        <w:spacing w:before="0" w:after="0"/>
        <w:ind w:firstLine="1985"/>
        <w:rPr>
          <w:rFonts w:ascii="Arial" w:hAnsi="Arial" w:cs="Arial"/>
          <w:szCs w:val="24"/>
        </w:rPr>
      </w:pPr>
      <w:r w:rsidRPr="0007073D">
        <w:rPr>
          <w:rFonts w:ascii="Arial" w:hAnsi="Arial" w:cs="Arial"/>
        </w:rPr>
        <w:t>Señala el Mensaje</w:t>
      </w:r>
      <w:r w:rsidR="007D4CE2">
        <w:rPr>
          <w:rFonts w:ascii="Arial" w:hAnsi="Arial" w:cs="Arial"/>
        </w:rPr>
        <w:t xml:space="preserve"> </w:t>
      </w:r>
      <w:r w:rsidRPr="0007073D">
        <w:rPr>
          <w:rFonts w:ascii="Arial" w:hAnsi="Arial" w:cs="Arial"/>
        </w:rPr>
        <w:t xml:space="preserve">con el cual S.E. el Presidente de la República somete a consideración del Congreso Nacional este Proyecto de Acuerdo, </w:t>
      </w:r>
      <w:r>
        <w:rPr>
          <w:rFonts w:ascii="Arial" w:hAnsi="Arial" w:cs="Arial"/>
        </w:rPr>
        <w:t>que</w:t>
      </w:r>
      <w:r w:rsidR="009548A3">
        <w:rPr>
          <w:rFonts w:ascii="Arial" w:hAnsi="Arial" w:cs="Arial"/>
        </w:rPr>
        <w:t xml:space="preserve"> </w:t>
      </w:r>
      <w:r w:rsidR="00A25886">
        <w:rPr>
          <w:rFonts w:ascii="Arial" w:hAnsi="Arial" w:cs="Arial"/>
        </w:rPr>
        <w:t>e</w:t>
      </w:r>
      <w:r w:rsidR="00A25886" w:rsidRPr="00A25886">
        <w:rPr>
          <w:rFonts w:ascii="Arial" w:hAnsi="Arial" w:cs="Arial"/>
          <w:szCs w:val="24"/>
          <w:lang w:val="es-ES"/>
        </w:rPr>
        <w:t xml:space="preserve">l presente Tratado de Extradición con Argentina, cuyo fin principal es asegurar la acción eficaz de la justicia penal, surge de la necesidad de contar con un instrumento que </w:t>
      </w:r>
      <w:r w:rsidR="00A25886" w:rsidRPr="00A25886">
        <w:rPr>
          <w:rFonts w:ascii="Arial" w:hAnsi="Arial" w:cs="Arial"/>
          <w:szCs w:val="24"/>
          <w:lang w:val="es-ES"/>
        </w:rPr>
        <w:lastRenderedPageBreak/>
        <w:t>modernice el marco jurídico aplicable entre ambas naciones y que reconozca las nuevas realidades delictuales. Considerando que Argentina representa entre el 40% y el 50% de las solicitudes de extradición activas y pasivas de Chile, el presente Tratado permitirá superar la Convención de Montevideo sobre Extradición de 1933, la que ya no se ajusta a las actuales realidades jurídicas de ambos Estados.</w:t>
      </w:r>
    </w:p>
    <w:p w14:paraId="4053E52D"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p>
    <w:p w14:paraId="6D8BC5D0" w14:textId="4816F2BF" w:rsidR="00A25886" w:rsidRPr="00A25886" w:rsidRDefault="00A25886" w:rsidP="00A25886">
      <w:pPr>
        <w:pStyle w:val="Sangradetextonormal"/>
        <w:numPr>
          <w:ilvl w:val="0"/>
          <w:numId w:val="0"/>
        </w:numPr>
        <w:spacing w:before="0"/>
        <w:ind w:firstLine="1985"/>
        <w:rPr>
          <w:rFonts w:ascii="Arial" w:hAnsi="Arial" w:cs="Arial"/>
          <w:sz w:val="24"/>
          <w:szCs w:val="24"/>
          <w:lang w:val="es-ES"/>
        </w:rPr>
      </w:pPr>
      <w:r>
        <w:rPr>
          <w:rFonts w:ascii="Arial" w:hAnsi="Arial" w:cs="Arial"/>
          <w:sz w:val="24"/>
          <w:szCs w:val="24"/>
          <w:lang w:val="es-ES"/>
        </w:rPr>
        <w:t>Agrega que, e</w:t>
      </w:r>
      <w:r w:rsidRPr="00A25886">
        <w:rPr>
          <w:rFonts w:ascii="Arial" w:hAnsi="Arial" w:cs="Arial"/>
          <w:sz w:val="24"/>
          <w:szCs w:val="24"/>
          <w:lang w:val="es-ES"/>
        </w:rPr>
        <w:t>n líneas generales y tal como se indicó, el texto es modernizador, refleja las realidades normativas internas de ambos países, las cuales son altamente similares, permitiendo que los procedimientos que se incoen en uno u otro país sean más expeditos.</w:t>
      </w:r>
    </w:p>
    <w:p w14:paraId="2630ADEE" w14:textId="77777777" w:rsidR="00A25886" w:rsidRPr="00A25886" w:rsidRDefault="00A25886" w:rsidP="00A25886">
      <w:pPr>
        <w:pStyle w:val="Sangradetextonormal"/>
        <w:numPr>
          <w:ilvl w:val="0"/>
          <w:numId w:val="0"/>
        </w:numPr>
        <w:spacing w:before="0"/>
        <w:ind w:firstLine="709"/>
        <w:rPr>
          <w:rFonts w:ascii="Arial" w:hAnsi="Arial" w:cs="Arial"/>
          <w:sz w:val="24"/>
          <w:szCs w:val="24"/>
          <w:lang w:val="es-ES"/>
        </w:rPr>
      </w:pPr>
    </w:p>
    <w:p w14:paraId="348D568F" w14:textId="311C1BD8" w:rsidR="00A25886" w:rsidRPr="00A25886" w:rsidRDefault="00A25886" w:rsidP="00A25886">
      <w:pPr>
        <w:pStyle w:val="Sangradetextonormal"/>
        <w:numPr>
          <w:ilvl w:val="0"/>
          <w:numId w:val="0"/>
        </w:numPr>
        <w:spacing w:before="0"/>
        <w:ind w:firstLine="1985"/>
        <w:rPr>
          <w:rFonts w:ascii="Arial" w:hAnsi="Arial" w:cs="Arial"/>
          <w:sz w:val="24"/>
          <w:szCs w:val="24"/>
        </w:rPr>
      </w:pPr>
      <w:r>
        <w:rPr>
          <w:rFonts w:ascii="Arial" w:hAnsi="Arial" w:cs="Arial"/>
          <w:sz w:val="24"/>
          <w:szCs w:val="24"/>
        </w:rPr>
        <w:t>Añade que, e</w:t>
      </w:r>
      <w:r w:rsidRPr="00A25886">
        <w:rPr>
          <w:rFonts w:ascii="Arial" w:hAnsi="Arial" w:cs="Arial"/>
          <w:sz w:val="24"/>
          <w:szCs w:val="24"/>
        </w:rPr>
        <w:t>n este orden de ideas, es importante destacar que se dará lugar a la extradición de los delitos que figuran en los tratados multilaterales vigentes entre ambos Estados. Además, se incorporan causales facultativas para la denegación de la petición de extradición, se otorga la posibilidad de remitir requerimientos directamente entre las autoridades centrales designadas por las Partes, se termina con el requisito de legalización y apostilla, y se regula de manera amplia la posibilidad de transmitir requerimientos de detención preventiva con fines de extradición a través de la Organización Internacional de Policía Criminal (INTERPOL). Asimismo, se permite la transmisión digital de documentos y se consagra la facultad de entregar temporalmente a los extraditables, figura que no existe en la Convención de Montevideo vigente entre ambos Estados.</w:t>
      </w:r>
    </w:p>
    <w:p w14:paraId="2D3E7049" w14:textId="77777777" w:rsidR="00A25886" w:rsidRPr="00A25886" w:rsidRDefault="00A25886" w:rsidP="00A25886">
      <w:pPr>
        <w:pStyle w:val="Sangradetextonormal"/>
        <w:numPr>
          <w:ilvl w:val="0"/>
          <w:numId w:val="0"/>
        </w:numPr>
        <w:spacing w:before="0"/>
        <w:ind w:firstLine="709"/>
        <w:rPr>
          <w:rFonts w:ascii="Arial" w:hAnsi="Arial" w:cs="Arial"/>
          <w:sz w:val="24"/>
          <w:szCs w:val="24"/>
        </w:rPr>
      </w:pPr>
    </w:p>
    <w:p w14:paraId="277703DB" w14:textId="61DA1C1E" w:rsidR="00A25886" w:rsidRPr="00A25886" w:rsidRDefault="00A25886" w:rsidP="00A25886">
      <w:pPr>
        <w:pStyle w:val="Sangradetextonormal"/>
        <w:numPr>
          <w:ilvl w:val="0"/>
          <w:numId w:val="0"/>
        </w:numPr>
        <w:spacing w:before="0"/>
        <w:rPr>
          <w:rFonts w:ascii="Arial" w:hAnsi="Arial" w:cs="Arial"/>
          <w:sz w:val="24"/>
          <w:szCs w:val="24"/>
          <w:u w:val="single"/>
        </w:rPr>
      </w:pPr>
      <w:r>
        <w:rPr>
          <w:rFonts w:ascii="Arial" w:hAnsi="Arial" w:cs="Arial"/>
          <w:b/>
          <w:sz w:val="24"/>
          <w:szCs w:val="24"/>
        </w:rPr>
        <w:t xml:space="preserve">III.- </w:t>
      </w:r>
      <w:r w:rsidRPr="00A25886">
        <w:rPr>
          <w:rFonts w:ascii="Arial" w:hAnsi="Arial" w:cs="Arial"/>
          <w:b/>
          <w:sz w:val="24"/>
          <w:szCs w:val="24"/>
          <w:u w:val="single"/>
        </w:rPr>
        <w:t>CONTENIDO DEL TRATADO</w:t>
      </w:r>
      <w:r>
        <w:rPr>
          <w:rFonts w:ascii="Arial" w:hAnsi="Arial" w:cs="Arial"/>
          <w:b/>
          <w:sz w:val="24"/>
          <w:szCs w:val="24"/>
          <w:u w:val="single"/>
        </w:rPr>
        <w:t>.-</w:t>
      </w:r>
    </w:p>
    <w:p w14:paraId="1BDBBE5B" w14:textId="77777777" w:rsidR="00A25886" w:rsidRPr="00A25886" w:rsidRDefault="00A25886" w:rsidP="00A25886">
      <w:pPr>
        <w:pStyle w:val="Sangradetextonormal"/>
        <w:numPr>
          <w:ilvl w:val="0"/>
          <w:numId w:val="0"/>
        </w:numPr>
        <w:spacing w:before="0"/>
        <w:ind w:firstLine="709"/>
        <w:rPr>
          <w:rFonts w:ascii="Arial" w:hAnsi="Arial" w:cs="Arial"/>
          <w:sz w:val="24"/>
          <w:szCs w:val="24"/>
          <w:lang w:val="es-ES"/>
        </w:rPr>
      </w:pPr>
    </w:p>
    <w:p w14:paraId="58225BB5"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r w:rsidRPr="00A25886">
        <w:rPr>
          <w:rFonts w:ascii="Arial" w:hAnsi="Arial" w:cs="Arial"/>
          <w:sz w:val="24"/>
          <w:szCs w:val="24"/>
          <w:lang w:val="es-ES"/>
        </w:rPr>
        <w:t>El Tratado se estructura sobre la base de un Preámbulo, en que constan los motivos por los cuales las Partes decidieron firmarlo, y 23 artículos, donde se despliegan las normas dispositivas que conforman su cuerpo principal.</w:t>
      </w:r>
    </w:p>
    <w:p w14:paraId="392526DD"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p>
    <w:p w14:paraId="6150CCA4" w14:textId="77777777" w:rsidR="00A25886" w:rsidRPr="00A25886" w:rsidRDefault="00A25886" w:rsidP="00A25886">
      <w:pPr>
        <w:pStyle w:val="Sangradetextonormal"/>
        <w:numPr>
          <w:ilvl w:val="0"/>
          <w:numId w:val="0"/>
        </w:numPr>
        <w:spacing w:before="0"/>
        <w:ind w:firstLine="1985"/>
        <w:rPr>
          <w:rFonts w:ascii="Arial" w:hAnsi="Arial" w:cs="Arial"/>
          <w:sz w:val="24"/>
          <w:szCs w:val="24"/>
          <w:lang w:val="es-ES"/>
        </w:rPr>
      </w:pPr>
      <w:r w:rsidRPr="00A25886">
        <w:rPr>
          <w:rFonts w:ascii="Arial" w:hAnsi="Arial" w:cs="Arial"/>
          <w:sz w:val="24"/>
          <w:szCs w:val="24"/>
          <w:lang w:val="es-ES"/>
        </w:rPr>
        <w:t>En primer término, en el Preámbulo los Estados señalan las consideraciones que tuvieron presentes para suscribir el presente instrumento internacional, entre ellas, profundizar los mecanismos de cooperación jurídica internacional vigentes y mantener y fortalecer las relaciones en materia de extradición.</w:t>
      </w:r>
    </w:p>
    <w:p w14:paraId="73C7A00B"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p>
    <w:p w14:paraId="4C53B87C" w14:textId="77777777" w:rsidR="00A25886" w:rsidRPr="00A25886" w:rsidRDefault="00A25886" w:rsidP="00A25886">
      <w:pPr>
        <w:pStyle w:val="Sangradetextonormal"/>
        <w:numPr>
          <w:ilvl w:val="0"/>
          <w:numId w:val="0"/>
        </w:numPr>
        <w:spacing w:before="0"/>
        <w:ind w:firstLine="1985"/>
        <w:rPr>
          <w:rFonts w:ascii="Arial" w:hAnsi="Arial" w:cs="Arial"/>
          <w:sz w:val="24"/>
          <w:szCs w:val="24"/>
          <w:lang w:val="es-ES"/>
        </w:rPr>
      </w:pPr>
      <w:r w:rsidRPr="00A25886">
        <w:rPr>
          <w:rFonts w:ascii="Arial" w:hAnsi="Arial" w:cs="Arial"/>
          <w:sz w:val="24"/>
          <w:szCs w:val="24"/>
          <w:lang w:val="es-ES"/>
        </w:rPr>
        <w:t>Seguidamente, el artículo 1 se refiere a la "Obligación de Extraditar", donde las Partes se comprometen, con arreglo al presente Tratado, a entregarse recíprocamente a las personas reclamadas por las autoridades competentes para su persecución penal o para la imposición o el cumplimiento de una pena por haber cometido un delito que da lugar a la extradición.</w:t>
      </w:r>
    </w:p>
    <w:p w14:paraId="42D95BDE"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p>
    <w:p w14:paraId="27A61FED"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r w:rsidRPr="00A25886">
        <w:rPr>
          <w:rFonts w:ascii="Arial" w:hAnsi="Arial" w:cs="Arial"/>
          <w:sz w:val="24"/>
          <w:szCs w:val="24"/>
          <w:lang w:val="es-ES"/>
        </w:rPr>
        <w:t>A continuación, el artículo 2, titulado "Delitos Extraditables", consigna los delitos por los cuales se dará lugar a la extradición, correspondiendo a aquellos hechos punibles contenidos en ambos ordenamientos jurídicos (principio de doble incriminación) con una pena privativa de libertad cuya duración máxima no sea inferior a un año. En cuanto a las solicitudes para cumplimiento de condena, se concederá la extradición si el saldo de cumplimiento de pena por cumplir es, al menos, de seis meses.</w:t>
      </w:r>
    </w:p>
    <w:p w14:paraId="105DAED0"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r w:rsidRPr="00A25886">
        <w:rPr>
          <w:rFonts w:ascii="Arial" w:hAnsi="Arial" w:cs="Arial"/>
          <w:sz w:val="24"/>
          <w:szCs w:val="24"/>
        </w:rPr>
        <w:lastRenderedPageBreak/>
        <w:t>Complementa esta disposición la posibilidad de presentar solicitudes de extradición concurrentes, las cuales se podrán otorgar si al menos una de ellas cumple con los requisitos de penalidad mínima o doble incriminación y respecto de delitos comprendidos en los tratados multilaterales vigentes entre las Partes. Finaliza agregando que un delito será extraditable independiente de si las leyes de ambas Partes lo tipifican dentro de la misma categoría o lo denominan con la misma terminología.</w:t>
      </w:r>
    </w:p>
    <w:p w14:paraId="75081257"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p>
    <w:p w14:paraId="51B476F6"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r w:rsidRPr="00A25886">
        <w:rPr>
          <w:rFonts w:ascii="Arial" w:hAnsi="Arial" w:cs="Arial"/>
          <w:sz w:val="24"/>
          <w:szCs w:val="24"/>
        </w:rPr>
        <w:t>El artículo 3, denominado "Delitos Fiscales, Aduaneros, Impositivos y Cambiarios", establece que no se podrá denegar una solicitud de extradición por dichos delitos u otros de carácter impositivo, aun cuando la legislación de la Parte requerida no imponga el mismo tipo de impuesto o gravamen, o no contenga el mismo tipo de regulación en estas materias que la Parte requirente, siempre y cuando se cumplan los requisitos prescritos en el presente Tratado.</w:t>
      </w:r>
    </w:p>
    <w:p w14:paraId="13448FD0"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p>
    <w:p w14:paraId="484DED3D"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r w:rsidRPr="00A25886">
        <w:rPr>
          <w:rFonts w:ascii="Arial" w:hAnsi="Arial" w:cs="Arial"/>
          <w:sz w:val="24"/>
          <w:szCs w:val="24"/>
          <w:lang w:val="es-ES"/>
        </w:rPr>
        <w:t>Luego, el artículo 4, sobre "Denegación de la Extradición", precisa las causales por las cuales no se concederá la extradición. Entre ellas se encuentra que la solicitud de extradición se formule con motivo de la raza, religión, nacionalidad, origen étnico, opiniones políticas, sexo, idioma, edad, capacidad mental, género u orientación sexual de la persona reclamada, o bien que su situación procesal pueda verse agravada por dichas razones. También se rechazará la extradición si la sentencia de la Parte Requirente que motiva la solicitud fue dictada en ausencia de la persona reclamada, sin que se otorguen garantías de que el caso será reabierto para permitir ejercer su derecho a defensa, escuchar al condenado y dictar, en consecuencia, una nueva sentencia.</w:t>
      </w:r>
      <w:r w:rsidRPr="00A25886">
        <w:rPr>
          <w:rFonts w:ascii="Arial" w:hAnsi="Arial" w:cs="Arial"/>
          <w:sz w:val="24"/>
          <w:szCs w:val="24"/>
        </w:rPr>
        <w:t xml:space="preserve"> </w:t>
      </w:r>
    </w:p>
    <w:p w14:paraId="70930C5B" w14:textId="77777777" w:rsidR="00A25886" w:rsidRPr="00A25886" w:rsidRDefault="00A25886" w:rsidP="00A25886">
      <w:pPr>
        <w:pStyle w:val="Sangradetextonormal"/>
        <w:numPr>
          <w:ilvl w:val="0"/>
          <w:numId w:val="0"/>
        </w:numPr>
        <w:spacing w:before="0"/>
        <w:ind w:firstLine="709"/>
        <w:rPr>
          <w:rFonts w:ascii="Arial" w:hAnsi="Arial" w:cs="Arial"/>
          <w:sz w:val="24"/>
          <w:szCs w:val="24"/>
        </w:rPr>
      </w:pPr>
    </w:p>
    <w:p w14:paraId="544DFF09" w14:textId="77777777" w:rsidR="00A25886" w:rsidRPr="00A25886" w:rsidRDefault="00A25886" w:rsidP="00A25886">
      <w:pPr>
        <w:pStyle w:val="Sangradetextonormal"/>
        <w:numPr>
          <w:ilvl w:val="0"/>
          <w:numId w:val="0"/>
        </w:numPr>
        <w:spacing w:before="0"/>
        <w:ind w:firstLine="1985"/>
        <w:rPr>
          <w:rFonts w:ascii="Arial" w:hAnsi="Arial" w:cs="Arial"/>
          <w:sz w:val="24"/>
          <w:szCs w:val="24"/>
          <w:lang w:val="es-ES"/>
        </w:rPr>
      </w:pPr>
      <w:r w:rsidRPr="00A25886">
        <w:rPr>
          <w:rFonts w:ascii="Arial" w:hAnsi="Arial" w:cs="Arial"/>
          <w:sz w:val="24"/>
          <w:szCs w:val="24"/>
          <w:lang w:val="es-ES"/>
        </w:rPr>
        <w:t>Asimismo, se denegará la extradición si el delito por el cual aquélla se solicita tiene prevista la pena de muerte en la legislación de la Parte Requirente y no se ofrecen garantías suficientes de que dicha pena no será impuesta o ejecutada; si el delito por el que se solicita la extradición es considerado delito únicamente conforme a la legislación militar; si la persona reclamada ha sido condenada o debe ser juzgada por una comisión especial, un tribunal militar o un tribunal "ad hoc"; si la persona ha sido juzgada y sobreseída definitivamente o ha recibido amnistía o indulto en la Parte Requirente por los hechos en que se basa la solicitud; si, de acuerdo con el derecho de la Parte Requirente, la acción o la pena impuesta ha prescrito; si la solicitud de extradición está basada en delitos que la Parte Requerida considere políticos o conexos con delitos de esa naturaleza; si la persona reclamada ha sido sentenciada por los mismos hechos que originaron la solicitud de extradición; si existen motivos fundados para suponer que la persona requerida podría ser sometida a tortura o a otros tratos o penas crueles, inhumanos o degradantes; o si existen razones de soberanía nacional, seguridad u orden público que hagan inconveniente acoger la solicitud. En cuanto a los denominados delitos de naturaleza política, el presente Tratado no considera delitos políticos a los casos de atentados contra la vida, integridad física o libertad de un Jefe de Estado o de Gobierno, personal diplomático u otras personas internacionalmente protegidas, o de un miembro de la familia de cualquiera de ellos; el genocidio, los crímenes de guerra, los crímenes de lesa humanidad y la agresión; o delitos respecto de los cuales ambas Partes están obligadas, en virtud de un tratado multilateral, a extraditar a la persona reclamada o remitir el caso a sus autoridades competentes para su procesamiento o enjuiciamiento.</w:t>
      </w:r>
    </w:p>
    <w:p w14:paraId="4F3DDF66" w14:textId="77777777" w:rsidR="00A25886" w:rsidRPr="00A25886" w:rsidRDefault="00A25886" w:rsidP="00A25886">
      <w:pPr>
        <w:pStyle w:val="Sangradetextonormal"/>
        <w:numPr>
          <w:ilvl w:val="0"/>
          <w:numId w:val="0"/>
        </w:numPr>
        <w:spacing w:before="0" w:line="276" w:lineRule="auto"/>
        <w:ind w:firstLine="1985"/>
        <w:rPr>
          <w:rFonts w:cs="Courier New"/>
          <w:sz w:val="24"/>
          <w:szCs w:val="24"/>
        </w:rPr>
      </w:pPr>
    </w:p>
    <w:p w14:paraId="13B031CF"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r w:rsidRPr="00A25886">
        <w:rPr>
          <w:rFonts w:ascii="Arial" w:hAnsi="Arial" w:cs="Arial"/>
          <w:sz w:val="24"/>
          <w:szCs w:val="24"/>
        </w:rPr>
        <w:lastRenderedPageBreak/>
        <w:t>En el mismo orden de ideas, el artículo 5 regula la "Denegación Facultativa de la Extradición", estipulando las causales potestativas de denegación de la solicitud de extradición, cuya invocación quedará entregada a la ponderación de la autoridad competentes del Estado Requerido. Además, cuando la persona reclamada haya sido menor de dieciocho años al momento de la comisión del delito por el cual se solicita la extradición y se considere que dicha medida podría ser perjudicial para su reinserción social, la Parte Requerida podrá, conforme a su legislación, tomar las medidas correctivas, de protección u otras que correspondan en relación con la persona reclamada.</w:t>
      </w:r>
      <w:bookmarkStart w:id="0" w:name="_GoBack"/>
      <w:bookmarkEnd w:id="0"/>
    </w:p>
    <w:p w14:paraId="69739F4C"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p>
    <w:p w14:paraId="13B3234B"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r w:rsidRPr="00A25886">
        <w:rPr>
          <w:rFonts w:ascii="Arial" w:hAnsi="Arial" w:cs="Arial"/>
          <w:sz w:val="24"/>
          <w:szCs w:val="24"/>
        </w:rPr>
        <w:t xml:space="preserve">A su turno, el artículo 6, nombrado "Extradición de Nacionales", reconoce la posibilidad de denegar la extradición de los nacionales de la Parte requerida. En caso de que se rechace la extradición sobre la base de nacionalidad, el Estado Requerido deberá juzgar a esa persona en su territorio. </w:t>
      </w:r>
    </w:p>
    <w:p w14:paraId="5A5DB150"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p>
    <w:p w14:paraId="57682553" w14:textId="77777777" w:rsidR="00A25886" w:rsidRPr="00A25886" w:rsidRDefault="00A25886" w:rsidP="00A25886">
      <w:pPr>
        <w:pStyle w:val="Sangradetextonormal"/>
        <w:numPr>
          <w:ilvl w:val="0"/>
          <w:numId w:val="0"/>
        </w:numPr>
        <w:spacing w:before="0"/>
        <w:ind w:firstLine="1985"/>
        <w:rPr>
          <w:rFonts w:ascii="Arial" w:hAnsi="Arial" w:cs="Arial"/>
          <w:sz w:val="24"/>
          <w:szCs w:val="24"/>
          <w:lang w:val="es-ES"/>
        </w:rPr>
      </w:pPr>
      <w:r w:rsidRPr="00A25886">
        <w:rPr>
          <w:rFonts w:ascii="Arial" w:hAnsi="Arial" w:cs="Arial"/>
          <w:sz w:val="24"/>
          <w:szCs w:val="24"/>
          <w:lang w:val="es-ES"/>
        </w:rPr>
        <w:t>En el artículo 7, titulado "Vías de Transmisión", establece que las solicitudes de extradición se transmitirán por vía diplomática o a través de las Autoridades Centrales, lo que incluye las vías electrónicas. Para la República de Chile, la Autoridad Central es el Ministerio de Relaciones Exteriores, y para la República Argentina, es el Ministerio de Relaciones Exteriores, Comercio Internacional y Culto, las que podrán ser cambiadas en cualquier momento, informando por la vía diplomática.</w:t>
      </w:r>
    </w:p>
    <w:p w14:paraId="516CC422"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p>
    <w:p w14:paraId="54AD242B"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r w:rsidRPr="00A25886">
        <w:rPr>
          <w:rFonts w:ascii="Arial" w:hAnsi="Arial" w:cs="Arial"/>
          <w:sz w:val="24"/>
          <w:szCs w:val="24"/>
        </w:rPr>
        <w:t>El artículo 8, acerca de los "Requisitos de la Solicitud de Extradición", y el artículo 9, sobre la "Información Complementaria", disponen las exigencias que deberán cumplir las solicitudes de extradición, así como el procedimiento para subsanar las omisiones o deficiencias observadas en ellas.</w:t>
      </w:r>
    </w:p>
    <w:p w14:paraId="11515AF8"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p>
    <w:p w14:paraId="791B8B4C" w14:textId="77777777" w:rsidR="00A25886" w:rsidRPr="00A25886" w:rsidRDefault="00A25886" w:rsidP="00A25886">
      <w:pPr>
        <w:pStyle w:val="Sangradetextonormal"/>
        <w:numPr>
          <w:ilvl w:val="0"/>
          <w:numId w:val="0"/>
        </w:numPr>
        <w:spacing w:before="0"/>
        <w:ind w:firstLine="1985"/>
        <w:rPr>
          <w:rFonts w:ascii="Arial" w:hAnsi="Arial" w:cs="Arial"/>
          <w:sz w:val="24"/>
          <w:szCs w:val="24"/>
          <w:lang w:val="es-ES"/>
        </w:rPr>
      </w:pPr>
      <w:r w:rsidRPr="00A25886">
        <w:rPr>
          <w:rFonts w:ascii="Arial" w:hAnsi="Arial" w:cs="Arial"/>
          <w:sz w:val="24"/>
          <w:szCs w:val="24"/>
          <w:lang w:val="es-ES"/>
        </w:rPr>
        <w:t>El artículo 10, denominado "Principio de Especialidad", recoge un principio ampliamente aceptado, contenido en la mayoría de los tratados suscritos por Chile, que estatuye que la persona que hubiera sido entregada en extradición no será procesada, enjuiciada, condenada ni sometida a ninguna otra forma de privación de libertad personal por la Parte Requirente, por hechos distintos de aquellos por los cuales se concedió la extradición y cometidos con anterioridad a la entrega de la persona, a menos que operen algunas de las excepciones contempladas en el Tratado. Estas excepciones incluyen, primero, el caso en que la Parte Requerida autorice la ampliación de la extradición por hechos diferentes a los contenidos en la solicitud original. Para ello, la Parte Requirente deberá remitir una solicitud formal conforme a los requisitos establecidos en el artículo 8, y la Parte Requerida concederá la ampliación cuando el delito esté también sujeto a extradición de acuerdo con las disposiciones del Tratado. La segunda excepción se presenta cuando la persona, habiendo tenido la oportunidad de abandonar el territorio de la Parte a la cual fue entregada, no lo haga dentro de los cuarenta y cinco días posteriores a su liberación definitiva o regrese al territorio después de haberlo dejado.</w:t>
      </w:r>
    </w:p>
    <w:p w14:paraId="30BBCD15" w14:textId="77777777" w:rsidR="00A25886" w:rsidRPr="00A25886" w:rsidRDefault="00A25886" w:rsidP="00A25886">
      <w:pPr>
        <w:pStyle w:val="Sangradetextonormal"/>
        <w:numPr>
          <w:ilvl w:val="0"/>
          <w:numId w:val="0"/>
        </w:numPr>
        <w:spacing w:before="0"/>
        <w:ind w:firstLine="709"/>
        <w:rPr>
          <w:rFonts w:ascii="Arial" w:hAnsi="Arial" w:cs="Arial"/>
          <w:sz w:val="24"/>
          <w:szCs w:val="24"/>
        </w:rPr>
      </w:pPr>
    </w:p>
    <w:p w14:paraId="2FB77CD1"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r w:rsidRPr="00A25886">
        <w:rPr>
          <w:rFonts w:ascii="Arial" w:hAnsi="Arial" w:cs="Arial"/>
          <w:sz w:val="24"/>
          <w:szCs w:val="24"/>
          <w:lang w:val="es-ES"/>
        </w:rPr>
        <w:t xml:space="preserve">En relación a la "Extradición Simplificada", establecida en el artículo 11, y la "Reextradición a un Tercer Estado", en el artículo 12, ambas disposiciones regulan elementos procedimentales coincidentes con la legislación nacional. En primer lugar, se reconoce la posibilidad de tramitar la extradición de forma abreviada, en </w:t>
      </w:r>
      <w:r w:rsidRPr="00A25886">
        <w:rPr>
          <w:rFonts w:ascii="Arial" w:hAnsi="Arial" w:cs="Arial"/>
          <w:sz w:val="24"/>
          <w:szCs w:val="24"/>
          <w:lang w:val="es-ES"/>
        </w:rPr>
        <w:lastRenderedPageBreak/>
        <w:t>conformidad con el artículo 454 del Código Procesal Penal. En segundo lugar, se establece, de acuerdo con el principio de especialidad previamente mencionado, la necesidad de contar con la autorización del Estado requerido para reextraditar a la persona reclamada a un tercer Estado.</w:t>
      </w:r>
    </w:p>
    <w:p w14:paraId="2D3C1DC4" w14:textId="77777777" w:rsidR="00A25886" w:rsidRPr="00A25886" w:rsidRDefault="00A25886" w:rsidP="00A25886">
      <w:pPr>
        <w:pStyle w:val="Sangradetextonormal"/>
        <w:numPr>
          <w:ilvl w:val="0"/>
          <w:numId w:val="0"/>
        </w:numPr>
        <w:spacing w:before="0"/>
        <w:ind w:firstLine="709"/>
        <w:rPr>
          <w:rFonts w:ascii="Arial" w:hAnsi="Arial" w:cs="Arial"/>
          <w:sz w:val="24"/>
          <w:szCs w:val="24"/>
        </w:rPr>
      </w:pPr>
    </w:p>
    <w:p w14:paraId="764EB8C0"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r w:rsidRPr="00A25886">
        <w:rPr>
          <w:rFonts w:ascii="Arial" w:hAnsi="Arial" w:cs="Arial"/>
          <w:sz w:val="24"/>
          <w:szCs w:val="24"/>
        </w:rPr>
        <w:t>El artículo 13, relativo a la "Solicitud de Detención Preventiva con Fines de Extradición", es una cláusula necesaria en los tratados sobre esta materia, dado que es una adecuada herramienta que permite asegurar la comparecencia de la persona reclamada en el juicio de extradición, y que señala la información que debe contener.</w:t>
      </w:r>
    </w:p>
    <w:p w14:paraId="451281B4"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p>
    <w:p w14:paraId="7206BC37"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r w:rsidRPr="00A25886">
        <w:rPr>
          <w:rFonts w:ascii="Arial" w:hAnsi="Arial" w:cs="Arial"/>
          <w:sz w:val="24"/>
          <w:szCs w:val="24"/>
        </w:rPr>
        <w:t>Desde el artículo 14 al 20 se regulan los aspectos comunes a los tratados de extradición, tales como: "Solicitudes de Extradición Concurrentes" (artículo 14); "Decisión y Entrega" (artículo 15); "Entrega Diferida o Condicional” (artículo 16)"; "Entrega temporal (artículo 17); "Entrega de Bienes" (artículo 18); "Tránsito" (artículo 19); y "Gastos" (artículo 20).</w:t>
      </w:r>
    </w:p>
    <w:p w14:paraId="076F846B"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p>
    <w:p w14:paraId="5C37A8DA" w14:textId="77777777" w:rsidR="00A25886" w:rsidRPr="00A25886" w:rsidRDefault="00A25886" w:rsidP="00A25886">
      <w:pPr>
        <w:pStyle w:val="Sangradetextonormal"/>
        <w:numPr>
          <w:ilvl w:val="0"/>
          <w:numId w:val="0"/>
        </w:numPr>
        <w:spacing w:before="0"/>
        <w:ind w:firstLine="1985"/>
        <w:rPr>
          <w:rFonts w:ascii="Arial" w:hAnsi="Arial" w:cs="Arial"/>
          <w:sz w:val="24"/>
          <w:szCs w:val="24"/>
        </w:rPr>
      </w:pPr>
      <w:r w:rsidRPr="00A25886">
        <w:rPr>
          <w:rFonts w:ascii="Arial" w:hAnsi="Arial" w:cs="Arial"/>
          <w:sz w:val="24"/>
          <w:szCs w:val="24"/>
        </w:rPr>
        <w:t>Por último, los artículos 21, 22 y 23 contienen las cláusulas finales, usuales en los instrumentos internacionales, tales como consultas y solución de controversias, enmiendas y entrada en vigor y terminación.</w:t>
      </w:r>
    </w:p>
    <w:p w14:paraId="7F9D7205" w14:textId="33506A79" w:rsidR="00D01C4E" w:rsidRPr="00A25886" w:rsidRDefault="00D01C4E" w:rsidP="00F276B4">
      <w:pPr>
        <w:tabs>
          <w:tab w:val="left" w:pos="0"/>
        </w:tabs>
        <w:spacing w:before="0" w:after="0"/>
        <w:ind w:firstLine="1985"/>
        <w:rPr>
          <w:rFonts w:ascii="Arial" w:hAnsi="Arial" w:cs="Arial"/>
          <w:szCs w:val="24"/>
        </w:rPr>
      </w:pPr>
    </w:p>
    <w:p w14:paraId="4A26623D" w14:textId="1C514A41" w:rsidR="00434C72" w:rsidRDefault="00794C9C" w:rsidP="00434C72">
      <w:pPr>
        <w:widowControl w:val="0"/>
        <w:tabs>
          <w:tab w:val="left" w:pos="426"/>
          <w:tab w:val="left" w:pos="2999"/>
        </w:tabs>
        <w:jc w:val="center"/>
        <w:rPr>
          <w:rFonts w:ascii="Arial" w:hAnsi="Arial" w:cs="Arial"/>
          <w:szCs w:val="24"/>
        </w:rPr>
      </w:pPr>
      <w:r>
        <w:rPr>
          <w:rFonts w:ascii="Arial" w:hAnsi="Arial" w:cs="Arial"/>
          <w:b/>
          <w:szCs w:val="24"/>
        </w:rPr>
        <w:t>I</w:t>
      </w:r>
      <w:r w:rsidR="00A25886">
        <w:rPr>
          <w:rFonts w:ascii="Arial" w:hAnsi="Arial" w:cs="Arial"/>
          <w:b/>
          <w:szCs w:val="24"/>
        </w:rPr>
        <w:t>V</w:t>
      </w:r>
      <w:r w:rsidR="00434C72">
        <w:rPr>
          <w:rFonts w:ascii="Arial" w:hAnsi="Arial" w:cs="Arial"/>
          <w:b/>
          <w:szCs w:val="24"/>
        </w:rPr>
        <w:t xml:space="preserve">.- </w:t>
      </w:r>
      <w:r w:rsidR="00434C72">
        <w:rPr>
          <w:rFonts w:ascii="Arial" w:hAnsi="Arial" w:cs="Arial"/>
          <w:b/>
          <w:szCs w:val="24"/>
          <w:u w:val="single"/>
        </w:rPr>
        <w:t>DOCUMENTOS SOLICITADOS Y PERSONAS RECIBIDAS POR LA COMISIÓN.</w:t>
      </w:r>
    </w:p>
    <w:p w14:paraId="3D93A423" w14:textId="77777777" w:rsidR="00434C72" w:rsidRDefault="00434C72" w:rsidP="00434C72">
      <w:pPr>
        <w:tabs>
          <w:tab w:val="left" w:pos="2268"/>
          <w:tab w:val="left" w:pos="3600"/>
        </w:tabs>
        <w:ind w:firstLine="2000"/>
        <w:rPr>
          <w:rFonts w:ascii="Arial" w:hAnsi="Arial" w:cs="Arial"/>
          <w:szCs w:val="24"/>
        </w:rPr>
      </w:pPr>
    </w:p>
    <w:p w14:paraId="567DE729" w14:textId="74223F96" w:rsidR="00434C72" w:rsidRPr="00A17E05" w:rsidRDefault="00434C72" w:rsidP="00434C72">
      <w:pPr>
        <w:spacing w:before="0" w:after="0"/>
        <w:ind w:firstLine="1985"/>
        <w:rPr>
          <w:rFonts w:ascii="Arial" w:eastAsia="Calibri" w:hAnsi="Arial" w:cs="Arial"/>
          <w:szCs w:val="24"/>
          <w:lang w:val="es-MX"/>
        </w:rPr>
      </w:pPr>
      <w:r w:rsidRPr="00A17E05">
        <w:rPr>
          <w:rFonts w:ascii="Arial" w:hAnsi="Arial" w:cs="Arial"/>
          <w:szCs w:val="24"/>
        </w:rPr>
        <w:t>A la</w:t>
      </w:r>
      <w:r w:rsidR="00A17E05" w:rsidRPr="00A17E05">
        <w:rPr>
          <w:rFonts w:ascii="Arial" w:hAnsi="Arial" w:cs="Arial"/>
          <w:szCs w:val="24"/>
        </w:rPr>
        <w:t xml:space="preserve"> sesión</w:t>
      </w:r>
      <w:r w:rsidRPr="00A17E05">
        <w:rPr>
          <w:rFonts w:ascii="Arial" w:hAnsi="Arial" w:cs="Arial"/>
          <w:szCs w:val="24"/>
        </w:rPr>
        <w:t xml:space="preserve"> que vuestra Comisión destinó al estudio de la refe</w:t>
      </w:r>
      <w:r w:rsidR="00A17E05">
        <w:rPr>
          <w:rFonts w:ascii="Arial" w:hAnsi="Arial" w:cs="Arial"/>
          <w:szCs w:val="24"/>
        </w:rPr>
        <w:t>rida iniciativa legal asistió</w:t>
      </w:r>
      <w:r w:rsidRPr="00A17E05">
        <w:rPr>
          <w:rFonts w:ascii="Arial" w:hAnsi="Arial" w:cs="Arial"/>
          <w:szCs w:val="24"/>
        </w:rPr>
        <w:t xml:space="preserve"> el </w:t>
      </w:r>
      <w:r w:rsidRPr="00A17E05">
        <w:rPr>
          <w:rFonts w:ascii="Arial" w:eastAsia="Calibri" w:hAnsi="Arial" w:cs="Arial"/>
          <w:szCs w:val="24"/>
          <w:lang w:val="es-CL"/>
        </w:rPr>
        <w:t xml:space="preserve">señor </w:t>
      </w:r>
      <w:r w:rsidR="00A17E05" w:rsidRPr="00A17E05">
        <w:rPr>
          <w:rFonts w:ascii="Arial" w:eastAsia="Calibri" w:hAnsi="Arial" w:cs="Arial"/>
          <w:b/>
          <w:szCs w:val="24"/>
          <w:lang w:val="es-CL"/>
        </w:rPr>
        <w:t>Claudio Troncoso Repetto</w:t>
      </w:r>
      <w:r w:rsidR="00A17E05" w:rsidRPr="00A17E05">
        <w:rPr>
          <w:rFonts w:ascii="Arial" w:eastAsia="Calibri" w:hAnsi="Arial" w:cs="Arial"/>
          <w:szCs w:val="24"/>
          <w:lang w:val="es-CL"/>
        </w:rPr>
        <w:t xml:space="preserve">, Director General de Asuntos Jurídicos de la Cancillería, junto con el señor </w:t>
      </w:r>
      <w:r w:rsidR="00A17E05" w:rsidRPr="00A17E05">
        <w:rPr>
          <w:rFonts w:ascii="Arial" w:eastAsia="Calibri" w:hAnsi="Arial" w:cs="Arial"/>
          <w:b/>
          <w:szCs w:val="24"/>
          <w:lang w:val="es-CL"/>
        </w:rPr>
        <w:t>Felipe Kipreos</w:t>
      </w:r>
      <w:r w:rsidR="00A17E05" w:rsidRPr="00A17E05">
        <w:rPr>
          <w:rFonts w:ascii="Arial" w:eastAsia="Calibri" w:hAnsi="Arial" w:cs="Arial"/>
          <w:szCs w:val="24"/>
          <w:lang w:val="es-CL"/>
        </w:rPr>
        <w:t xml:space="preserve">, Jefe de la División de Cooperación Judicial Internacional. </w:t>
      </w:r>
    </w:p>
    <w:p w14:paraId="79C3B079" w14:textId="77777777" w:rsidR="009548A3" w:rsidRDefault="009548A3" w:rsidP="008D6E69">
      <w:pPr>
        <w:tabs>
          <w:tab w:val="left" w:pos="3544"/>
        </w:tabs>
        <w:spacing w:before="0" w:after="0"/>
        <w:rPr>
          <w:rFonts w:ascii="Arial" w:hAnsi="Arial" w:cs="Arial"/>
          <w:b/>
          <w:szCs w:val="24"/>
        </w:rPr>
      </w:pPr>
    </w:p>
    <w:p w14:paraId="75DE7944" w14:textId="274C7412" w:rsidR="00607B19" w:rsidRPr="008D6E69" w:rsidRDefault="00794C9C" w:rsidP="008D6E69">
      <w:pPr>
        <w:tabs>
          <w:tab w:val="left" w:pos="3544"/>
        </w:tabs>
        <w:spacing w:before="0" w:after="0"/>
        <w:rPr>
          <w:rFonts w:ascii="Arial" w:hAnsi="Arial" w:cs="Arial"/>
          <w:b/>
          <w:szCs w:val="24"/>
          <w:u w:val="single"/>
        </w:rPr>
      </w:pPr>
      <w:r>
        <w:rPr>
          <w:rFonts w:ascii="Arial" w:hAnsi="Arial" w:cs="Arial"/>
          <w:b/>
          <w:szCs w:val="24"/>
        </w:rPr>
        <w:t>V</w:t>
      </w:r>
      <w:r w:rsidR="00607B19" w:rsidRPr="008D6E69">
        <w:rPr>
          <w:rFonts w:ascii="Arial" w:hAnsi="Arial" w:cs="Arial"/>
          <w:b/>
          <w:szCs w:val="24"/>
        </w:rPr>
        <w:t xml:space="preserve">.- </w:t>
      </w:r>
      <w:r w:rsidR="00607B19" w:rsidRPr="008D6E69">
        <w:rPr>
          <w:rFonts w:ascii="Arial" w:hAnsi="Arial" w:cs="Arial"/>
          <w:b/>
          <w:szCs w:val="24"/>
          <w:u w:val="single"/>
        </w:rPr>
        <w:t>DISCUSION EN LA COMISION Y DECISION ADOPTADA</w:t>
      </w:r>
      <w:r w:rsidR="00607B19">
        <w:rPr>
          <w:rFonts w:ascii="Arial" w:hAnsi="Arial" w:cs="Arial"/>
          <w:b/>
          <w:szCs w:val="24"/>
          <w:u w:val="single"/>
        </w:rPr>
        <w:t>.</w:t>
      </w:r>
    </w:p>
    <w:p w14:paraId="72DF12F2" w14:textId="77777777" w:rsidR="00607B19" w:rsidRPr="008D6E69" w:rsidRDefault="00607B19" w:rsidP="00961590">
      <w:pPr>
        <w:tabs>
          <w:tab w:val="left" w:pos="3544"/>
        </w:tabs>
        <w:spacing w:before="0" w:after="0"/>
        <w:rPr>
          <w:rFonts w:ascii="Arial" w:hAnsi="Arial" w:cs="Arial"/>
          <w:szCs w:val="24"/>
          <w:u w:val="single"/>
        </w:rPr>
      </w:pPr>
    </w:p>
    <w:p w14:paraId="72E6C7D2" w14:textId="5A153C34" w:rsidR="007A47D7" w:rsidRPr="00C3787C" w:rsidRDefault="007A47D7" w:rsidP="007A47D7">
      <w:pPr>
        <w:spacing w:before="0" w:after="0"/>
        <w:ind w:firstLine="1985"/>
        <w:rPr>
          <w:rFonts w:ascii="Arial" w:eastAsia="Calibri" w:hAnsi="Arial" w:cs="Arial"/>
          <w:szCs w:val="24"/>
          <w:lang w:val="es-CL"/>
        </w:rPr>
      </w:pPr>
      <w:r w:rsidRPr="00C3787C">
        <w:rPr>
          <w:rFonts w:ascii="Arial" w:eastAsia="Calibri" w:hAnsi="Arial" w:cs="Arial"/>
          <w:szCs w:val="24"/>
          <w:lang w:val="es-CL"/>
        </w:rPr>
        <w:t xml:space="preserve">Para </w:t>
      </w:r>
      <w:r w:rsidR="0024098B" w:rsidRPr="00C3787C">
        <w:rPr>
          <w:rFonts w:ascii="Arial" w:eastAsia="Calibri" w:hAnsi="Arial" w:cs="Arial"/>
          <w:szCs w:val="24"/>
          <w:lang w:val="es-CL"/>
        </w:rPr>
        <w:t xml:space="preserve">iniciar el </w:t>
      </w:r>
      <w:r w:rsidRPr="00C3787C">
        <w:rPr>
          <w:rFonts w:ascii="Arial" w:eastAsia="Calibri" w:hAnsi="Arial" w:cs="Arial"/>
          <w:szCs w:val="24"/>
          <w:lang w:val="es-CL"/>
        </w:rPr>
        <w:t xml:space="preserve">estudio </w:t>
      </w:r>
      <w:r w:rsidR="0024098B" w:rsidRPr="00C3787C">
        <w:rPr>
          <w:rFonts w:ascii="Arial" w:eastAsia="Calibri" w:hAnsi="Arial" w:cs="Arial"/>
          <w:szCs w:val="24"/>
          <w:lang w:val="es-CL"/>
        </w:rPr>
        <w:t xml:space="preserve">del Proyecto de Acuerdo en Informe, </w:t>
      </w:r>
      <w:r w:rsidRPr="00C3787C">
        <w:rPr>
          <w:rFonts w:ascii="Arial" w:eastAsia="Calibri" w:hAnsi="Arial" w:cs="Arial"/>
          <w:szCs w:val="24"/>
          <w:lang w:val="es-CL"/>
        </w:rPr>
        <w:t>la Comisión</w:t>
      </w:r>
      <w:r w:rsidR="0024098B" w:rsidRPr="00C3787C">
        <w:rPr>
          <w:rFonts w:ascii="Arial" w:eastAsia="Calibri" w:hAnsi="Arial" w:cs="Arial"/>
          <w:szCs w:val="24"/>
          <w:lang w:val="es-CL"/>
        </w:rPr>
        <w:t>,</w:t>
      </w:r>
      <w:r w:rsidRPr="00C3787C">
        <w:rPr>
          <w:rFonts w:ascii="Arial" w:eastAsia="Calibri" w:hAnsi="Arial" w:cs="Arial"/>
          <w:szCs w:val="24"/>
          <w:lang w:val="es-CL"/>
        </w:rPr>
        <w:t xml:space="preserve"> </w:t>
      </w:r>
      <w:r w:rsidR="0024098B" w:rsidRPr="00C3787C">
        <w:rPr>
          <w:rFonts w:ascii="Arial" w:eastAsia="Calibri" w:hAnsi="Arial" w:cs="Arial"/>
          <w:szCs w:val="24"/>
          <w:lang w:val="es-CL"/>
        </w:rPr>
        <w:t xml:space="preserve">en su sesión de fecha </w:t>
      </w:r>
      <w:r w:rsidR="000352B8" w:rsidRPr="00C3787C">
        <w:rPr>
          <w:rFonts w:ascii="Arial" w:eastAsia="Calibri" w:hAnsi="Arial" w:cs="Arial"/>
          <w:b/>
          <w:szCs w:val="24"/>
          <w:lang w:val="es-CL"/>
        </w:rPr>
        <w:t>5</w:t>
      </w:r>
      <w:r w:rsidR="0024098B" w:rsidRPr="00C3787C">
        <w:rPr>
          <w:rFonts w:ascii="Arial" w:eastAsia="Calibri" w:hAnsi="Arial" w:cs="Arial"/>
          <w:b/>
          <w:szCs w:val="24"/>
          <w:lang w:val="es-CL"/>
        </w:rPr>
        <w:t xml:space="preserve"> de </w:t>
      </w:r>
      <w:r w:rsidR="000352B8" w:rsidRPr="00C3787C">
        <w:rPr>
          <w:rFonts w:ascii="Arial" w:eastAsia="Calibri" w:hAnsi="Arial" w:cs="Arial"/>
          <w:b/>
          <w:szCs w:val="24"/>
          <w:lang w:val="es-CL"/>
        </w:rPr>
        <w:t>noviembre</w:t>
      </w:r>
      <w:r w:rsidR="0024098B" w:rsidRPr="00C3787C">
        <w:rPr>
          <w:rFonts w:ascii="Arial" w:eastAsia="Calibri" w:hAnsi="Arial" w:cs="Arial"/>
          <w:b/>
          <w:szCs w:val="24"/>
          <w:lang w:val="es-CL"/>
        </w:rPr>
        <w:t xml:space="preserve"> del año en curso</w:t>
      </w:r>
      <w:r w:rsidR="0024098B" w:rsidRPr="00C3787C">
        <w:rPr>
          <w:rFonts w:ascii="Arial" w:eastAsia="Calibri" w:hAnsi="Arial" w:cs="Arial"/>
          <w:szCs w:val="24"/>
          <w:lang w:val="es-CL"/>
        </w:rPr>
        <w:t xml:space="preserve">, </w:t>
      </w:r>
      <w:r w:rsidRPr="00C3787C">
        <w:rPr>
          <w:rFonts w:ascii="Arial" w:eastAsia="Calibri" w:hAnsi="Arial" w:cs="Arial"/>
          <w:szCs w:val="24"/>
          <w:lang w:val="es-CL"/>
        </w:rPr>
        <w:t xml:space="preserve">recibió en audiencia al señor </w:t>
      </w:r>
      <w:r w:rsidR="00C3787C" w:rsidRPr="00C3787C">
        <w:rPr>
          <w:rFonts w:ascii="Arial" w:eastAsia="Calibri" w:hAnsi="Arial" w:cs="Arial"/>
          <w:b/>
          <w:szCs w:val="24"/>
          <w:lang w:val="es-CL"/>
        </w:rPr>
        <w:t>Claudio Troncoso Repetto</w:t>
      </w:r>
      <w:r w:rsidR="00C3787C" w:rsidRPr="00C3787C">
        <w:rPr>
          <w:rFonts w:ascii="Arial" w:eastAsia="Calibri" w:hAnsi="Arial" w:cs="Arial"/>
          <w:szCs w:val="24"/>
          <w:lang w:val="es-CL"/>
        </w:rPr>
        <w:t xml:space="preserve">, Director General de Asuntos Jurídicos y al señor </w:t>
      </w:r>
      <w:r w:rsidR="00C3787C" w:rsidRPr="00C3787C">
        <w:rPr>
          <w:rFonts w:ascii="Arial" w:eastAsia="Calibri" w:hAnsi="Arial" w:cs="Arial"/>
          <w:b/>
          <w:szCs w:val="24"/>
          <w:lang w:val="es-CL"/>
        </w:rPr>
        <w:t>Felipe Kipreos</w:t>
      </w:r>
      <w:r w:rsidR="00C3787C" w:rsidRPr="00C3787C">
        <w:rPr>
          <w:rFonts w:ascii="Arial" w:eastAsia="Calibri" w:hAnsi="Arial" w:cs="Arial"/>
          <w:szCs w:val="24"/>
          <w:lang w:val="es-CL"/>
        </w:rPr>
        <w:t>, Jefe de la División de Cooperaci</w:t>
      </w:r>
      <w:r w:rsidR="00C3787C">
        <w:rPr>
          <w:rFonts w:ascii="Arial" w:eastAsia="Calibri" w:hAnsi="Arial" w:cs="Arial"/>
          <w:szCs w:val="24"/>
          <w:lang w:val="es-CL"/>
        </w:rPr>
        <w:t>ón Judicial Internacional, ambos del Ministerio de Relaciones Exteriores.</w:t>
      </w:r>
    </w:p>
    <w:p w14:paraId="1A8CB183" w14:textId="77777777" w:rsidR="007A47D7" w:rsidRPr="007A47D7" w:rsidRDefault="007A47D7" w:rsidP="007A47D7">
      <w:pPr>
        <w:spacing w:before="0" w:after="0"/>
        <w:ind w:firstLine="1985"/>
        <w:rPr>
          <w:rFonts w:ascii="Arial" w:eastAsia="Calibri" w:hAnsi="Arial" w:cs="Arial"/>
          <w:szCs w:val="24"/>
          <w:lang w:val="es-CL"/>
        </w:rPr>
      </w:pPr>
    </w:p>
    <w:p w14:paraId="7D835740" w14:textId="492BC4B5" w:rsidR="00FA1C55" w:rsidRPr="00FA1C55" w:rsidRDefault="00C3787C" w:rsidP="00FA1C55">
      <w:pPr>
        <w:spacing w:before="0" w:after="0"/>
        <w:ind w:firstLine="1985"/>
        <w:rPr>
          <w:rFonts w:ascii="Arial" w:eastAsia="Calibri" w:hAnsi="Arial" w:cs="Arial"/>
          <w:szCs w:val="24"/>
          <w:lang w:val="es-CL"/>
        </w:rPr>
      </w:pPr>
      <w:r>
        <w:rPr>
          <w:rFonts w:ascii="Arial" w:eastAsia="Calibri" w:hAnsi="Arial" w:cs="Arial"/>
          <w:szCs w:val="24"/>
          <w:lang w:val="es-CL"/>
        </w:rPr>
        <w:t xml:space="preserve">En su exposición, </w:t>
      </w:r>
      <w:r w:rsidRPr="00C3787C">
        <w:rPr>
          <w:rFonts w:ascii="Arial" w:eastAsia="Calibri" w:hAnsi="Arial" w:cs="Arial"/>
          <w:szCs w:val="24"/>
          <w:lang w:val="es-CL"/>
        </w:rPr>
        <w:t xml:space="preserve">el señor </w:t>
      </w:r>
      <w:r w:rsidR="00FA1C55">
        <w:rPr>
          <w:rFonts w:ascii="Arial" w:eastAsia="Calibri" w:hAnsi="Arial" w:cs="Arial"/>
          <w:b/>
          <w:bCs/>
          <w:szCs w:val="24"/>
          <w:lang w:val="es-CL"/>
        </w:rPr>
        <w:t xml:space="preserve">Troncoso </w:t>
      </w:r>
      <w:r w:rsidR="00FA1C55" w:rsidRPr="00FA1C55">
        <w:rPr>
          <w:rFonts w:ascii="Arial" w:eastAsia="Calibri" w:hAnsi="Arial" w:cs="Arial"/>
          <w:szCs w:val="24"/>
          <w:lang w:val="es-CL"/>
        </w:rPr>
        <w:t>destacó la creciente amenaza de la criminalidad organizada transnacional en la región, señalando la importancia de acuerdos de extradición para combatir este fenómeno. Mencionó la sólida relación judicial entre Chile y Argentina, y la necesidad de actualizar el tratado bilateral de extradición, dado que actualmente se utiliza la Convención de Montevideo de 1933, que ya no se ajusta a las realidades jurídicas de ambos países.</w:t>
      </w:r>
    </w:p>
    <w:p w14:paraId="32B7292A" w14:textId="77777777" w:rsidR="00FA1C55" w:rsidRPr="00FA1C55" w:rsidRDefault="00FA1C55" w:rsidP="00FA1C55">
      <w:pPr>
        <w:spacing w:before="0" w:after="0"/>
        <w:ind w:firstLine="1985"/>
        <w:rPr>
          <w:rFonts w:ascii="Arial" w:eastAsia="Calibri" w:hAnsi="Arial" w:cs="Arial"/>
          <w:szCs w:val="24"/>
          <w:lang w:val="es-CL"/>
        </w:rPr>
      </w:pPr>
    </w:p>
    <w:p w14:paraId="37B2EDED" w14:textId="77777777" w:rsidR="00FA1C55" w:rsidRPr="00FA1C55" w:rsidRDefault="00FA1C55" w:rsidP="00FA1C55">
      <w:pPr>
        <w:spacing w:before="0" w:after="0"/>
        <w:ind w:firstLine="1985"/>
        <w:rPr>
          <w:rFonts w:ascii="Arial" w:eastAsia="Calibri" w:hAnsi="Arial" w:cs="Arial"/>
          <w:szCs w:val="24"/>
          <w:lang w:val="es-CL"/>
        </w:rPr>
      </w:pPr>
      <w:r w:rsidRPr="00FA1C55">
        <w:rPr>
          <w:rFonts w:ascii="Arial" w:eastAsia="Calibri" w:hAnsi="Arial" w:cs="Arial"/>
          <w:szCs w:val="24"/>
          <w:lang w:val="es-CL"/>
        </w:rPr>
        <w:t xml:space="preserve">Hizo presente que Argentina representa alrededor del 40% de las solicitudes de extradición de Chile, lo que hace urgente la modernización de los instrumentos jurídicos en esta área. Después de 11 años de negociaciones, ambos países lograron un acuerdo en 2023, cuyo objetivo es actualizar y agilizar el proceso de extradición, incorporando elementos como la eliminación de la apostilla, la posibilidad de un procedimiento abreviado, la entrega temporal de extraditables y la transmisión directa </w:t>
      </w:r>
      <w:r w:rsidRPr="00FA1C55">
        <w:rPr>
          <w:rFonts w:ascii="Arial" w:eastAsia="Calibri" w:hAnsi="Arial" w:cs="Arial"/>
          <w:szCs w:val="24"/>
          <w:lang w:val="es-CL"/>
        </w:rPr>
        <w:lastRenderedPageBreak/>
        <w:t>de peticiones a través de medios digitales. Además, se incluye el requisito de presentar elementos probatorios, que anteriormente no estaba reflejado en la Convención de Montevideo.</w:t>
      </w:r>
    </w:p>
    <w:p w14:paraId="665E6361" w14:textId="77777777" w:rsidR="00FA1C55" w:rsidRPr="00FA1C55" w:rsidRDefault="00FA1C55" w:rsidP="00FA1C55">
      <w:pPr>
        <w:spacing w:before="0" w:after="0"/>
        <w:ind w:firstLine="1985"/>
        <w:rPr>
          <w:rFonts w:ascii="Arial" w:eastAsia="Calibri" w:hAnsi="Arial" w:cs="Arial"/>
          <w:szCs w:val="24"/>
          <w:lang w:val="es-CL"/>
        </w:rPr>
      </w:pPr>
    </w:p>
    <w:p w14:paraId="4E17689D" w14:textId="77777777" w:rsidR="00FA1C55" w:rsidRPr="00FA1C55" w:rsidRDefault="00FA1C55" w:rsidP="00FA1C55">
      <w:pPr>
        <w:spacing w:before="0" w:after="0"/>
        <w:ind w:firstLine="1985"/>
        <w:rPr>
          <w:rFonts w:ascii="Arial" w:eastAsia="Calibri" w:hAnsi="Arial" w:cs="Arial"/>
          <w:szCs w:val="24"/>
          <w:lang w:val="es-CL"/>
        </w:rPr>
      </w:pPr>
      <w:r w:rsidRPr="00FA1C55">
        <w:rPr>
          <w:rFonts w:ascii="Arial" w:eastAsia="Calibri" w:hAnsi="Arial" w:cs="Arial"/>
          <w:szCs w:val="24"/>
          <w:lang w:val="es-CL"/>
        </w:rPr>
        <w:t xml:space="preserve">El señor </w:t>
      </w:r>
      <w:r w:rsidRPr="00FA1C55">
        <w:rPr>
          <w:rFonts w:ascii="Arial" w:eastAsia="Calibri" w:hAnsi="Arial" w:cs="Arial"/>
          <w:b/>
          <w:bCs/>
          <w:szCs w:val="24"/>
          <w:lang w:val="es-CL"/>
        </w:rPr>
        <w:t>Troncoso</w:t>
      </w:r>
      <w:r w:rsidRPr="00FA1C55">
        <w:rPr>
          <w:rFonts w:ascii="Arial" w:eastAsia="Calibri" w:hAnsi="Arial" w:cs="Arial"/>
          <w:szCs w:val="24"/>
          <w:lang w:val="es-CL"/>
        </w:rPr>
        <w:t xml:space="preserve"> enfatizó que el acuerdo representa un hito en la cooperación bilateral, mejorando la eficiencia de los procedimientos judiciales y fortaleciendo la lucha contra la criminalidad. Finalmente, mencionó que Argentina ya está avanzando en la aprobación del convenio en su Congreso y que, de ser aprobado en Chile, se podrá seguir un proceso similar para su ratificación.</w:t>
      </w:r>
    </w:p>
    <w:p w14:paraId="731529D8" w14:textId="77777777" w:rsidR="00FA1C55" w:rsidRPr="00FA1C55" w:rsidRDefault="00FA1C55" w:rsidP="00FA1C55">
      <w:pPr>
        <w:spacing w:before="0" w:after="0"/>
        <w:ind w:firstLine="1985"/>
        <w:rPr>
          <w:rFonts w:ascii="Arial" w:eastAsia="Calibri" w:hAnsi="Arial" w:cs="Arial"/>
          <w:szCs w:val="24"/>
          <w:lang w:val="es-CL"/>
        </w:rPr>
      </w:pPr>
    </w:p>
    <w:p w14:paraId="0DF3495E" w14:textId="2CE07E27" w:rsidR="00FA1C55" w:rsidRPr="00FA1C55" w:rsidRDefault="00FA1C55" w:rsidP="00FA1C55">
      <w:pPr>
        <w:spacing w:before="0" w:after="0"/>
        <w:ind w:firstLine="1985"/>
        <w:rPr>
          <w:rFonts w:ascii="Arial" w:eastAsia="Calibri" w:hAnsi="Arial" w:cs="Arial"/>
          <w:szCs w:val="24"/>
          <w:lang w:val="es-CL"/>
        </w:rPr>
      </w:pPr>
      <w:r w:rsidRPr="00FA1C55">
        <w:rPr>
          <w:rFonts w:ascii="Arial" w:eastAsia="Calibri" w:hAnsi="Arial" w:cs="Arial"/>
          <w:szCs w:val="24"/>
          <w:lang w:val="es-CL"/>
        </w:rPr>
        <w:t xml:space="preserve">El diputado señor </w:t>
      </w:r>
      <w:r w:rsidRPr="00FA1C55">
        <w:rPr>
          <w:rFonts w:ascii="Arial" w:eastAsia="Calibri" w:hAnsi="Arial" w:cs="Arial"/>
          <w:b/>
          <w:bCs/>
          <w:szCs w:val="24"/>
          <w:lang w:val="es-CL"/>
        </w:rPr>
        <w:t>Schubert</w:t>
      </w:r>
      <w:r w:rsidRPr="00FA1C55">
        <w:rPr>
          <w:rFonts w:ascii="Arial" w:eastAsia="Calibri" w:hAnsi="Arial" w:cs="Arial"/>
          <w:szCs w:val="24"/>
          <w:lang w:val="es-CL"/>
        </w:rPr>
        <w:t xml:space="preserve"> expresó inquietudes sobre el artículo cuarto del tratado de extradición, planteando dos preguntas </w:t>
      </w:r>
      <w:r w:rsidR="00DE128A">
        <w:rPr>
          <w:rFonts w:ascii="Arial" w:eastAsia="Calibri" w:hAnsi="Arial" w:cs="Arial"/>
          <w:szCs w:val="24"/>
          <w:lang w:val="es-CL"/>
        </w:rPr>
        <w:t>al respecto</w:t>
      </w:r>
      <w:r w:rsidRPr="00FA1C55">
        <w:rPr>
          <w:rFonts w:ascii="Arial" w:eastAsia="Calibri" w:hAnsi="Arial" w:cs="Arial"/>
          <w:szCs w:val="24"/>
          <w:lang w:val="es-CL"/>
        </w:rPr>
        <w:t>. Primero, cuestionó la cláusula que rechaza la extradición si el requirente ha dictado una sentencia en ausencia de la persona reclamada, sugiriendo que este tipo de sentencias son comunes entre los países involucrados. Su segunda pregunta se centró en la exclusión de extradición cuando el delito ha sido juzgado conforme a la legislación militar o por un tribunal militar, preguntando si esta exclusión es habitual o responde a una solicitud específica de alguna de las naciones.</w:t>
      </w:r>
    </w:p>
    <w:p w14:paraId="49526567" w14:textId="77777777" w:rsidR="00FA1C55" w:rsidRPr="00FA1C55" w:rsidRDefault="00FA1C55" w:rsidP="00FA1C55">
      <w:pPr>
        <w:spacing w:before="0" w:after="0"/>
        <w:ind w:firstLine="1985"/>
        <w:rPr>
          <w:rFonts w:ascii="Arial" w:eastAsia="Calibri" w:hAnsi="Arial" w:cs="Arial"/>
          <w:szCs w:val="24"/>
          <w:lang w:val="es-CL"/>
        </w:rPr>
      </w:pPr>
    </w:p>
    <w:p w14:paraId="7908FA7B" w14:textId="77777777" w:rsidR="00FA1C55" w:rsidRPr="00FA1C55" w:rsidRDefault="00FA1C55" w:rsidP="00FA1C55">
      <w:pPr>
        <w:spacing w:before="0" w:after="0"/>
        <w:ind w:firstLine="1985"/>
        <w:rPr>
          <w:rFonts w:ascii="Arial" w:eastAsia="Calibri" w:hAnsi="Arial" w:cs="Arial"/>
          <w:szCs w:val="24"/>
          <w:lang w:val="es-CL"/>
        </w:rPr>
      </w:pPr>
      <w:r w:rsidRPr="00FA1C55">
        <w:rPr>
          <w:rFonts w:ascii="Arial" w:eastAsia="Calibri" w:hAnsi="Arial" w:cs="Arial"/>
          <w:szCs w:val="24"/>
          <w:lang w:val="es-CL"/>
        </w:rPr>
        <w:t xml:space="preserve">El señor </w:t>
      </w:r>
      <w:r w:rsidRPr="00FA1C55">
        <w:rPr>
          <w:rFonts w:ascii="Arial" w:eastAsia="Calibri" w:hAnsi="Arial" w:cs="Arial"/>
          <w:b/>
          <w:bCs/>
          <w:szCs w:val="24"/>
          <w:lang w:val="es-CL"/>
        </w:rPr>
        <w:t>Kipreos</w:t>
      </w:r>
      <w:r w:rsidRPr="00FA1C55">
        <w:rPr>
          <w:rFonts w:ascii="Arial" w:eastAsia="Calibri" w:hAnsi="Arial" w:cs="Arial"/>
          <w:szCs w:val="24"/>
          <w:lang w:val="es-CL"/>
        </w:rPr>
        <w:t xml:space="preserve"> respondió explicando que el rechazo de la extradición por juicio en ausencia está ampliamente reflejado en los tratados de extradición de Chile, citando específicamente el artículo 93 del Código Procesal Penal chileno, que prohíbe los juicios en ausencia. Además, señaló que este tema ha sido un punto central en tratados como el suscrito con Italia en 2002, y se ha considerado fundamental en la negociación de tratados de extradición.</w:t>
      </w:r>
    </w:p>
    <w:p w14:paraId="687E2742" w14:textId="77777777" w:rsidR="00FA1C55" w:rsidRPr="00FA1C55" w:rsidRDefault="00FA1C55" w:rsidP="00FA1C55">
      <w:pPr>
        <w:spacing w:before="0" w:after="0"/>
        <w:ind w:firstLine="1985"/>
        <w:rPr>
          <w:rFonts w:ascii="Arial" w:eastAsia="Calibri" w:hAnsi="Arial" w:cs="Arial"/>
          <w:szCs w:val="24"/>
          <w:lang w:val="es-CL"/>
        </w:rPr>
      </w:pPr>
    </w:p>
    <w:p w14:paraId="4AB50271" w14:textId="77777777" w:rsidR="00FA1C55" w:rsidRDefault="00FA1C55" w:rsidP="00FA1C55">
      <w:pPr>
        <w:spacing w:before="0" w:after="0"/>
        <w:ind w:firstLine="1985"/>
        <w:rPr>
          <w:rFonts w:ascii="Arial" w:eastAsia="Calibri" w:hAnsi="Arial" w:cs="Arial"/>
          <w:szCs w:val="24"/>
          <w:lang w:val="es-CL"/>
        </w:rPr>
      </w:pPr>
      <w:r w:rsidRPr="00FA1C55">
        <w:rPr>
          <w:rFonts w:ascii="Arial" w:eastAsia="Calibri" w:hAnsi="Arial" w:cs="Arial"/>
          <w:szCs w:val="24"/>
          <w:lang w:val="es-CL"/>
        </w:rPr>
        <w:t>Respecto a la exclusión de los delitos juzgados por tribunales militares, aclaró que esto también es una norma común en tratados recientes, con el objetivo de que solo se incluyan delitos de naturaleza común, es decir, aquellos asociados a la criminalidad tratada por la justicia ordinaria, excluyendo casos sometidos a otras jurisdicciones como la militar. Esta exclusión ha sido aprobada y aplicada en tratados de extradición, incluyendo el suscrito con Colombia en 2021.</w:t>
      </w:r>
    </w:p>
    <w:p w14:paraId="6E645405" w14:textId="77777777" w:rsidR="00DE128A" w:rsidRDefault="00DE128A" w:rsidP="00FA1C55">
      <w:pPr>
        <w:spacing w:before="0" w:after="0"/>
        <w:ind w:firstLine="1985"/>
        <w:rPr>
          <w:rFonts w:ascii="Arial" w:eastAsia="Calibri" w:hAnsi="Arial" w:cs="Arial"/>
          <w:szCs w:val="24"/>
          <w:lang w:val="es-CL"/>
        </w:rPr>
      </w:pPr>
    </w:p>
    <w:p w14:paraId="62455D5B" w14:textId="556DA8F5" w:rsidR="00DE128A" w:rsidRPr="00DE128A" w:rsidRDefault="00DE128A" w:rsidP="00DE128A">
      <w:pPr>
        <w:spacing w:after="0"/>
        <w:ind w:firstLine="1985"/>
        <w:rPr>
          <w:rFonts w:ascii="Arial" w:hAnsi="Arial" w:cs="Arial"/>
          <w:szCs w:val="24"/>
        </w:rPr>
      </w:pPr>
      <w:r w:rsidRPr="00042E0D">
        <w:rPr>
          <w:rFonts w:ascii="Arial" w:hAnsi="Arial" w:cs="Arial"/>
          <w:szCs w:val="24"/>
        </w:rPr>
        <w:t>Terminada la presentación, l</w:t>
      </w:r>
      <w:r w:rsidRPr="00DE128A">
        <w:rPr>
          <w:rFonts w:ascii="Arial" w:hAnsi="Arial" w:cs="Arial"/>
          <w:szCs w:val="24"/>
        </w:rPr>
        <w:t>as diputadas y diputados presentes en esta instancia legislativa expresaron su opinión favorable respecto del proyecto de acuerdo y, por ello, decidieron someterlo a votación sin mayor debate considerando la pertinencia de su contenido, con la excepción de la diputada</w:t>
      </w:r>
      <w:r>
        <w:rPr>
          <w:rFonts w:ascii="Arial" w:hAnsi="Arial" w:cs="Arial"/>
          <w:szCs w:val="24"/>
        </w:rPr>
        <w:t xml:space="preserve"> Castillo, doña</w:t>
      </w:r>
      <w:r w:rsidRPr="00DE128A">
        <w:rPr>
          <w:rFonts w:ascii="Arial" w:hAnsi="Arial" w:cs="Arial"/>
          <w:szCs w:val="24"/>
        </w:rPr>
        <w:t xml:space="preserve"> Nathalie, quien manifestó reparos respecto a su aprobación.</w:t>
      </w:r>
    </w:p>
    <w:p w14:paraId="1D2B7F5F" w14:textId="77777777" w:rsidR="00FA1C55" w:rsidRPr="00FA1C55" w:rsidRDefault="00FA1C55" w:rsidP="00FA1C55">
      <w:pPr>
        <w:spacing w:before="0" w:after="0"/>
        <w:ind w:firstLine="1985"/>
        <w:rPr>
          <w:rFonts w:ascii="Arial" w:eastAsia="Calibri" w:hAnsi="Arial" w:cs="Arial"/>
          <w:szCs w:val="24"/>
          <w:lang w:val="es-CL"/>
        </w:rPr>
      </w:pPr>
    </w:p>
    <w:p w14:paraId="28C21C94" w14:textId="77777777" w:rsidR="00FA1C55" w:rsidRPr="00FA1C55" w:rsidRDefault="00FA1C55" w:rsidP="00FA1C55">
      <w:pPr>
        <w:spacing w:before="0" w:after="0" w:line="252" w:lineRule="auto"/>
        <w:ind w:firstLine="1980"/>
        <w:rPr>
          <w:rFonts w:ascii="Arial" w:eastAsia="Calibri" w:hAnsi="Arial" w:cs="Arial"/>
          <w:b/>
          <w:szCs w:val="32"/>
          <w:u w:val="single"/>
          <w:lang w:val="es-CL" w:eastAsia="en-US"/>
        </w:rPr>
      </w:pPr>
      <w:r w:rsidRPr="00FA1C55">
        <w:rPr>
          <w:rFonts w:ascii="Arial" w:eastAsia="Calibri" w:hAnsi="Arial" w:cs="Arial"/>
          <w:b/>
          <w:szCs w:val="32"/>
          <w:lang w:val="es-CL" w:eastAsia="en-US"/>
        </w:rPr>
        <w:t xml:space="preserve">-- </w:t>
      </w:r>
      <w:r w:rsidRPr="00FA1C55">
        <w:rPr>
          <w:rFonts w:ascii="Arial" w:eastAsia="Calibri" w:hAnsi="Arial" w:cs="Arial"/>
          <w:b/>
          <w:szCs w:val="32"/>
          <w:u w:val="single"/>
          <w:lang w:val="es-CL" w:eastAsia="en-US"/>
        </w:rPr>
        <w:t>Sometido a votación el proyecto de acuerdo en estudio, fue aprobado por 8 votos a favor, 1 en contra y ninguna abstención.</w:t>
      </w:r>
    </w:p>
    <w:p w14:paraId="39CF3507" w14:textId="77777777" w:rsidR="00FA1C55" w:rsidRPr="00FA1C55" w:rsidRDefault="00FA1C55" w:rsidP="00FA1C55">
      <w:pPr>
        <w:spacing w:before="0" w:after="160" w:line="252" w:lineRule="auto"/>
        <w:ind w:firstLine="1985"/>
        <w:rPr>
          <w:rFonts w:ascii="Arial" w:eastAsia="Calibri" w:hAnsi="Arial" w:cs="Arial"/>
          <w:sz w:val="22"/>
          <w:szCs w:val="28"/>
          <w:lang w:val="es-PE" w:eastAsia="en-US"/>
        </w:rPr>
      </w:pPr>
      <w:r w:rsidRPr="00FA1C55">
        <w:rPr>
          <w:rFonts w:ascii="Arial" w:eastAsia="Calibri" w:hAnsi="Arial" w:cs="Arial"/>
          <w:sz w:val="22"/>
          <w:szCs w:val="28"/>
          <w:lang w:val="es-PE" w:eastAsia="en-US"/>
        </w:rPr>
        <w:t xml:space="preserve">(Votaron a favor las diputadas señoras </w:t>
      </w:r>
      <w:r w:rsidRPr="00FA1C55">
        <w:rPr>
          <w:rFonts w:ascii="Arial" w:eastAsia="Calibri" w:hAnsi="Arial" w:cs="Arial"/>
          <w:b/>
          <w:bCs/>
          <w:sz w:val="22"/>
          <w:szCs w:val="28"/>
          <w:lang w:val="es-PE" w:eastAsia="en-US"/>
        </w:rPr>
        <w:t>Muñoz</w:t>
      </w:r>
      <w:r w:rsidRPr="00FA1C55">
        <w:rPr>
          <w:rFonts w:ascii="Arial" w:eastAsia="Calibri" w:hAnsi="Arial" w:cs="Arial"/>
          <w:sz w:val="22"/>
          <w:szCs w:val="28"/>
          <w:lang w:val="es-PE" w:eastAsia="en-US"/>
        </w:rPr>
        <w:t>, doña Francesca</w:t>
      </w:r>
      <w:r w:rsidRPr="00FA1C55">
        <w:rPr>
          <w:rFonts w:ascii="Arial" w:eastAsia="Calibri" w:hAnsi="Arial" w:cs="Arial"/>
          <w:b/>
          <w:bCs/>
          <w:sz w:val="22"/>
          <w:szCs w:val="28"/>
          <w:lang w:val="es-PE" w:eastAsia="en-US"/>
        </w:rPr>
        <w:t xml:space="preserve"> </w:t>
      </w:r>
      <w:r w:rsidRPr="00FA1C55">
        <w:rPr>
          <w:rFonts w:ascii="Arial" w:eastAsia="Calibri" w:hAnsi="Arial" w:cs="Arial"/>
          <w:sz w:val="22"/>
          <w:szCs w:val="28"/>
          <w:lang w:val="es-PE" w:eastAsia="en-US"/>
        </w:rPr>
        <w:t xml:space="preserve">y </w:t>
      </w:r>
      <w:r w:rsidRPr="00FA1C55">
        <w:rPr>
          <w:rFonts w:ascii="Arial" w:eastAsia="Calibri" w:hAnsi="Arial" w:cs="Arial"/>
          <w:b/>
          <w:bCs/>
          <w:sz w:val="22"/>
          <w:szCs w:val="28"/>
          <w:lang w:val="es-PE" w:eastAsia="en-US"/>
        </w:rPr>
        <w:t>Ñanco</w:t>
      </w:r>
      <w:r w:rsidRPr="00FA1C55">
        <w:rPr>
          <w:rFonts w:ascii="Arial" w:eastAsia="Calibri" w:hAnsi="Arial" w:cs="Arial"/>
          <w:sz w:val="22"/>
          <w:szCs w:val="28"/>
          <w:lang w:val="es-PE" w:eastAsia="en-US"/>
        </w:rPr>
        <w:t xml:space="preserve">, doña Ericka, y los diputados señores </w:t>
      </w:r>
      <w:r w:rsidRPr="00FA1C55">
        <w:rPr>
          <w:rFonts w:ascii="Arial" w:eastAsia="Calibri" w:hAnsi="Arial" w:cs="Arial"/>
          <w:b/>
          <w:bCs/>
          <w:sz w:val="22"/>
          <w:szCs w:val="28"/>
          <w:lang w:val="es-PE" w:eastAsia="en-US"/>
        </w:rPr>
        <w:t>De Rementeria</w:t>
      </w:r>
      <w:r w:rsidRPr="00FA1C55">
        <w:rPr>
          <w:rFonts w:ascii="Arial" w:eastAsia="Calibri" w:hAnsi="Arial" w:cs="Arial"/>
          <w:sz w:val="22"/>
          <w:szCs w:val="28"/>
          <w:lang w:val="es-PE" w:eastAsia="en-US"/>
        </w:rPr>
        <w:t xml:space="preserve">, don Tomás; </w:t>
      </w:r>
      <w:r w:rsidRPr="00FA1C55">
        <w:rPr>
          <w:rFonts w:ascii="Arial" w:eastAsia="Calibri" w:hAnsi="Arial" w:cs="Arial"/>
          <w:b/>
          <w:bCs/>
          <w:sz w:val="22"/>
          <w:szCs w:val="28"/>
          <w:lang w:val="es-PE" w:eastAsia="en-US"/>
        </w:rPr>
        <w:t>Labbé</w:t>
      </w:r>
      <w:r w:rsidRPr="00FA1C55">
        <w:rPr>
          <w:rFonts w:ascii="Arial" w:eastAsia="Calibri" w:hAnsi="Arial" w:cs="Arial"/>
          <w:sz w:val="22"/>
          <w:szCs w:val="28"/>
          <w:lang w:val="es-PE" w:eastAsia="en-US"/>
        </w:rPr>
        <w:t xml:space="preserve">, don Cristian; </w:t>
      </w:r>
      <w:r w:rsidRPr="00FA1C55">
        <w:rPr>
          <w:rFonts w:ascii="Arial" w:eastAsia="Calibri" w:hAnsi="Arial" w:cs="Arial"/>
          <w:b/>
          <w:bCs/>
          <w:sz w:val="22"/>
          <w:szCs w:val="28"/>
          <w:lang w:val="es-PE" w:eastAsia="en-US"/>
        </w:rPr>
        <w:t>Mirosevic</w:t>
      </w:r>
      <w:r w:rsidRPr="00FA1C55">
        <w:rPr>
          <w:rFonts w:ascii="Arial" w:eastAsia="Calibri" w:hAnsi="Arial" w:cs="Arial"/>
          <w:sz w:val="22"/>
          <w:szCs w:val="28"/>
          <w:lang w:val="es-PE" w:eastAsia="en-US"/>
        </w:rPr>
        <w:t xml:space="preserve">, don Vlado; </w:t>
      </w:r>
      <w:r w:rsidRPr="00FA1C55">
        <w:rPr>
          <w:rFonts w:ascii="Arial" w:eastAsia="Calibri" w:hAnsi="Arial" w:cs="Arial"/>
          <w:b/>
          <w:bCs/>
          <w:sz w:val="22"/>
          <w:szCs w:val="28"/>
          <w:lang w:val="es-PE" w:eastAsia="en-US"/>
        </w:rPr>
        <w:t>Moreira</w:t>
      </w:r>
      <w:r w:rsidRPr="00FA1C55">
        <w:rPr>
          <w:rFonts w:ascii="Arial" w:eastAsia="Calibri" w:hAnsi="Arial" w:cs="Arial"/>
          <w:sz w:val="22"/>
          <w:szCs w:val="28"/>
          <w:lang w:val="es-PE" w:eastAsia="en-US"/>
        </w:rPr>
        <w:t xml:space="preserve">, don Cristhian; </w:t>
      </w:r>
      <w:r w:rsidRPr="00FA1C55">
        <w:rPr>
          <w:rFonts w:ascii="Arial" w:eastAsia="Calibri" w:hAnsi="Arial" w:cs="Arial"/>
          <w:b/>
          <w:bCs/>
          <w:sz w:val="22"/>
          <w:szCs w:val="28"/>
          <w:lang w:val="es-PE" w:eastAsia="en-US"/>
        </w:rPr>
        <w:t xml:space="preserve">Schubert, </w:t>
      </w:r>
      <w:r w:rsidRPr="00FA1C55">
        <w:rPr>
          <w:rFonts w:ascii="Arial" w:eastAsia="Calibri" w:hAnsi="Arial" w:cs="Arial"/>
          <w:sz w:val="22"/>
          <w:szCs w:val="28"/>
          <w:lang w:val="es-PE" w:eastAsia="en-US"/>
        </w:rPr>
        <w:t xml:space="preserve">don Stephan y </w:t>
      </w:r>
      <w:r w:rsidRPr="00FA1C55">
        <w:rPr>
          <w:rFonts w:ascii="Arial" w:eastAsia="Calibri" w:hAnsi="Arial" w:cs="Arial"/>
          <w:b/>
          <w:bCs/>
          <w:sz w:val="22"/>
          <w:szCs w:val="28"/>
          <w:lang w:val="es-PE" w:eastAsia="en-US"/>
        </w:rPr>
        <w:t>Undurraga</w:t>
      </w:r>
      <w:r w:rsidRPr="00FA1C55">
        <w:rPr>
          <w:rFonts w:ascii="Arial" w:eastAsia="Calibri" w:hAnsi="Arial" w:cs="Arial"/>
          <w:sz w:val="22"/>
          <w:szCs w:val="28"/>
          <w:lang w:val="es-PE" w:eastAsia="en-US"/>
        </w:rPr>
        <w:t xml:space="preserve">, don Alberto. En contra votó la diputada señora </w:t>
      </w:r>
      <w:r w:rsidRPr="00FA1C55">
        <w:rPr>
          <w:rFonts w:ascii="Arial" w:eastAsia="Calibri" w:hAnsi="Arial" w:cs="Arial"/>
          <w:b/>
          <w:bCs/>
          <w:sz w:val="22"/>
          <w:szCs w:val="28"/>
          <w:lang w:val="es-PE" w:eastAsia="en-US"/>
        </w:rPr>
        <w:t>Castillo</w:t>
      </w:r>
      <w:r w:rsidRPr="00FA1C55">
        <w:rPr>
          <w:rFonts w:ascii="Arial" w:eastAsia="Calibri" w:hAnsi="Arial" w:cs="Arial"/>
          <w:sz w:val="22"/>
          <w:szCs w:val="28"/>
          <w:lang w:val="es-PE" w:eastAsia="en-US"/>
        </w:rPr>
        <w:t>, doña Nathalie.</w:t>
      </w:r>
      <w:r w:rsidRPr="00FA1C55">
        <w:rPr>
          <w:rFonts w:ascii="Arial" w:eastAsia="Calibri" w:hAnsi="Arial" w:cs="Arial"/>
          <w:sz w:val="22"/>
          <w:szCs w:val="22"/>
          <w:lang w:val="es-PE" w:eastAsia="en-US"/>
        </w:rPr>
        <w:t xml:space="preserve">) </w:t>
      </w:r>
    </w:p>
    <w:p w14:paraId="46D09C2E" w14:textId="7AB78FC9" w:rsidR="00FA1C55" w:rsidRDefault="00FA1C55" w:rsidP="00FA1C55">
      <w:pPr>
        <w:spacing w:before="0" w:after="0"/>
        <w:ind w:firstLine="1985"/>
        <w:rPr>
          <w:rFonts w:ascii="Arial" w:eastAsia="Calibri" w:hAnsi="Arial" w:cs="Arial"/>
          <w:szCs w:val="24"/>
          <w:lang w:val="es-CL"/>
        </w:rPr>
      </w:pPr>
    </w:p>
    <w:p w14:paraId="55A3967A" w14:textId="3DCF8CB5" w:rsidR="00607B19" w:rsidRDefault="00607B19" w:rsidP="008D6E69">
      <w:pPr>
        <w:pStyle w:val="Prrafodelista"/>
        <w:spacing w:before="0" w:after="0"/>
        <w:ind w:left="0"/>
        <w:rPr>
          <w:rFonts w:ascii="Arial" w:hAnsi="Arial" w:cs="Arial"/>
          <w:szCs w:val="24"/>
          <w:lang w:val="es-ES"/>
        </w:rPr>
      </w:pPr>
      <w:r>
        <w:rPr>
          <w:rFonts w:ascii="Arial" w:hAnsi="Arial" w:cs="Arial"/>
          <w:b/>
          <w:szCs w:val="24"/>
          <w:lang w:val="es-ES"/>
        </w:rPr>
        <w:t>V</w:t>
      </w:r>
      <w:r w:rsidR="00A25886">
        <w:rPr>
          <w:rFonts w:ascii="Arial" w:hAnsi="Arial" w:cs="Arial"/>
          <w:b/>
          <w:szCs w:val="24"/>
          <w:lang w:val="es-ES"/>
        </w:rPr>
        <w:t>I</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7FD09D62" w14:textId="77777777" w:rsidR="00607B19" w:rsidRPr="008D6E69" w:rsidRDefault="00607B19" w:rsidP="00CF058D">
      <w:pPr>
        <w:pStyle w:val="Sangra2detindependiente"/>
        <w:spacing w:before="0" w:after="0"/>
        <w:ind w:left="0" w:firstLine="0"/>
        <w:rPr>
          <w:rFonts w:ascii="Arial" w:hAnsi="Arial" w:cs="Arial"/>
          <w:b/>
          <w:szCs w:val="24"/>
          <w:lang w:val="es-ES"/>
        </w:rPr>
      </w:pPr>
    </w:p>
    <w:p w14:paraId="0132BB5B" w14:textId="0558BD5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w:t>
      </w:r>
      <w:r w:rsidRPr="009910F1">
        <w:rPr>
          <w:rFonts w:ascii="Arial" w:hAnsi="Arial" w:cs="Arial"/>
          <w:sz w:val="24"/>
          <w:szCs w:val="24"/>
          <w:lang w:val="es-CL"/>
        </w:rPr>
        <w:lastRenderedPageBreak/>
        <w:t xml:space="preserve">de Acuerdo en Informe. Asimismo, ella determinó que sus </w:t>
      </w:r>
      <w:r>
        <w:rPr>
          <w:rFonts w:ascii="Arial" w:hAnsi="Arial" w:cs="Arial"/>
          <w:sz w:val="24"/>
          <w:szCs w:val="24"/>
          <w:lang w:val="es-CL"/>
        </w:rPr>
        <w:t xml:space="preserve">Capítulos </w:t>
      </w:r>
      <w:r w:rsidR="00CA61D7">
        <w:rPr>
          <w:rFonts w:ascii="Arial" w:hAnsi="Arial" w:cs="Arial"/>
          <w:sz w:val="24"/>
          <w:szCs w:val="24"/>
          <w:lang w:val="es-CL"/>
        </w:rPr>
        <w:t xml:space="preserve">no </w:t>
      </w:r>
      <w:r w:rsidRPr="009910F1">
        <w:rPr>
          <w:rFonts w:ascii="Arial" w:hAnsi="Arial" w:cs="Arial"/>
          <w:sz w:val="24"/>
          <w:szCs w:val="24"/>
          <w:lang w:val="es-CL"/>
        </w:rPr>
        <w:t>deben ser conocidos por la Comisión de Hacienda por</w:t>
      </w:r>
      <w:r>
        <w:rPr>
          <w:rFonts w:ascii="Arial" w:hAnsi="Arial" w:cs="Arial"/>
          <w:sz w:val="24"/>
          <w:szCs w:val="24"/>
          <w:lang w:val="es-CL"/>
        </w:rPr>
        <w:t xml:space="preserve"> </w:t>
      </w:r>
      <w:r w:rsidR="00CA61D7">
        <w:rPr>
          <w:rFonts w:ascii="Arial" w:hAnsi="Arial" w:cs="Arial"/>
          <w:sz w:val="24"/>
          <w:szCs w:val="24"/>
          <w:lang w:val="es-CL"/>
        </w:rPr>
        <w:t xml:space="preserve">no </w:t>
      </w:r>
      <w:r w:rsidRPr="009910F1">
        <w:rPr>
          <w:rFonts w:ascii="Arial" w:hAnsi="Arial" w:cs="Arial"/>
          <w:sz w:val="24"/>
          <w:szCs w:val="24"/>
          <w:lang w:val="es-CL"/>
        </w:rPr>
        <w:t>tener incidencia en materia presupuestaria o financiera del Estado.</w:t>
      </w:r>
    </w:p>
    <w:p w14:paraId="124A4430" w14:textId="77777777" w:rsidR="00607B19" w:rsidRPr="009910F1" w:rsidRDefault="00607B19" w:rsidP="00CF058D">
      <w:pPr>
        <w:pStyle w:val="Sangra2detindependiente"/>
        <w:spacing w:before="0" w:after="0"/>
        <w:ind w:left="0" w:firstLine="0"/>
        <w:rPr>
          <w:rFonts w:ascii="Arial" w:hAnsi="Arial" w:cs="Arial"/>
          <w:sz w:val="24"/>
          <w:szCs w:val="24"/>
          <w:lang w:val="es-CL"/>
        </w:rPr>
      </w:pPr>
    </w:p>
    <w:p w14:paraId="4626ACC5"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54BEE3E9" w14:textId="77777777" w:rsidR="00607B19" w:rsidRDefault="00607B19" w:rsidP="00445A11">
      <w:pPr>
        <w:pStyle w:val="Sangra2detindependiente"/>
        <w:spacing w:before="0" w:after="0"/>
        <w:ind w:left="0" w:firstLine="0"/>
        <w:rPr>
          <w:rFonts w:ascii="Arial" w:hAnsi="Arial" w:cs="Arial"/>
          <w:szCs w:val="24"/>
          <w:lang w:val="es-CL"/>
        </w:rPr>
      </w:pPr>
    </w:p>
    <w:p w14:paraId="3A3A37D0" w14:textId="77777777" w:rsidR="00607B19" w:rsidRDefault="00607B19" w:rsidP="00445A11">
      <w:pPr>
        <w:pStyle w:val="Sangra2detindependiente"/>
        <w:spacing w:before="0" w:after="0"/>
        <w:ind w:left="0" w:firstLine="0"/>
        <w:rPr>
          <w:rFonts w:ascii="Arial" w:hAnsi="Arial" w:cs="Arial"/>
          <w:szCs w:val="24"/>
          <w:lang w:val="es-CL"/>
        </w:rPr>
      </w:pPr>
    </w:p>
    <w:p w14:paraId="667BFC0E" w14:textId="77777777" w:rsidR="00955155" w:rsidRDefault="00955155" w:rsidP="00445A11">
      <w:pPr>
        <w:pStyle w:val="Sangra2detindependiente"/>
        <w:spacing w:before="0" w:after="0"/>
        <w:ind w:left="0" w:firstLine="0"/>
        <w:rPr>
          <w:rFonts w:ascii="Arial" w:hAnsi="Arial" w:cs="Arial"/>
          <w:szCs w:val="24"/>
          <w:lang w:val="es-CL"/>
        </w:rPr>
      </w:pPr>
    </w:p>
    <w:p w14:paraId="3D818897" w14:textId="77777777" w:rsidR="00031766" w:rsidRDefault="00031766" w:rsidP="00445A11">
      <w:pPr>
        <w:pStyle w:val="Sangra2detindependiente"/>
        <w:spacing w:before="0" w:after="0"/>
        <w:ind w:left="0" w:firstLine="0"/>
        <w:rPr>
          <w:rFonts w:ascii="Arial" w:hAnsi="Arial" w:cs="Arial"/>
          <w:szCs w:val="24"/>
          <w:lang w:val="es-CL"/>
        </w:rPr>
      </w:pPr>
    </w:p>
    <w:p w14:paraId="2D61EB17" w14:textId="77777777" w:rsidR="00607B19" w:rsidRDefault="00607B19" w:rsidP="00445A11">
      <w:pPr>
        <w:pStyle w:val="Sangra2detindependiente"/>
        <w:spacing w:before="0" w:after="0"/>
        <w:ind w:left="0" w:firstLine="0"/>
        <w:rPr>
          <w:rFonts w:ascii="Arial" w:hAnsi="Arial" w:cs="Arial"/>
          <w:szCs w:val="24"/>
          <w:lang w:val="es-CL"/>
        </w:rPr>
      </w:pPr>
    </w:p>
    <w:p w14:paraId="208489DB" w14:textId="77777777" w:rsidR="00607B19" w:rsidRPr="00C14059" w:rsidRDefault="00607B19"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17A94864" w14:textId="77777777" w:rsidR="00607B19" w:rsidRDefault="00607B19" w:rsidP="00961590">
      <w:pPr>
        <w:pStyle w:val="Sangra2detindependiente"/>
        <w:spacing w:before="0" w:after="0"/>
        <w:ind w:left="0" w:firstLine="0"/>
        <w:rPr>
          <w:rFonts w:ascii="Arial" w:hAnsi="Arial" w:cs="Arial"/>
          <w:szCs w:val="24"/>
          <w:lang w:val="es-CL"/>
        </w:rPr>
      </w:pPr>
    </w:p>
    <w:p w14:paraId="544ACFC9" w14:textId="77777777" w:rsidR="00607B19" w:rsidRPr="00445A11" w:rsidRDefault="00607B19" w:rsidP="00EF08DC">
      <w:pPr>
        <w:spacing w:before="0" w:after="0"/>
        <w:rPr>
          <w:rFonts w:ascii="Arial" w:hAnsi="Arial" w:cs="Arial"/>
          <w:b/>
          <w:spacing w:val="-3"/>
          <w:szCs w:val="24"/>
          <w:lang w:val="es-CL"/>
        </w:rPr>
      </w:pPr>
    </w:p>
    <w:p w14:paraId="55123958" w14:textId="77777777" w:rsidR="00607B19" w:rsidRDefault="00607B19" w:rsidP="00EF08DC">
      <w:pPr>
        <w:tabs>
          <w:tab w:val="left" w:pos="709"/>
        </w:tabs>
        <w:suppressAutoHyphens/>
        <w:spacing w:before="0" w:after="0"/>
        <w:rPr>
          <w:rFonts w:ascii="Arial" w:hAnsi="Arial" w:cs="Arial"/>
          <w:b/>
          <w:szCs w:val="24"/>
          <w:lang w:val="es-CL"/>
        </w:rPr>
      </w:pPr>
    </w:p>
    <w:p w14:paraId="6F30DF98" w14:textId="4919D49D" w:rsidR="00015E03" w:rsidRDefault="00015E03" w:rsidP="00015E03">
      <w:pPr>
        <w:spacing w:before="0" w:after="0"/>
        <w:ind w:firstLine="1985"/>
        <w:rPr>
          <w:rFonts w:ascii="Arial" w:hAnsi="Arial" w:cs="Arial"/>
          <w:szCs w:val="24"/>
        </w:rPr>
      </w:pPr>
      <w:r w:rsidRPr="00701E3F">
        <w:rPr>
          <w:rFonts w:ascii="Arial" w:hAnsi="Arial" w:cs="Arial"/>
          <w:b/>
          <w:bCs/>
          <w:szCs w:val="24"/>
        </w:rPr>
        <w:t>"ARTÍCULO ÚNICO.-</w:t>
      </w:r>
      <w:r>
        <w:rPr>
          <w:rFonts w:ascii="Arial" w:hAnsi="Arial" w:cs="Arial"/>
          <w:szCs w:val="24"/>
        </w:rPr>
        <w:t xml:space="preserve"> </w:t>
      </w:r>
      <w:r w:rsidR="00634C0F">
        <w:rPr>
          <w:rFonts w:ascii="Arial" w:hAnsi="Arial" w:cs="Arial"/>
          <w:szCs w:val="24"/>
        </w:rPr>
        <w:t>Aprué</w:t>
      </w:r>
      <w:r w:rsidRPr="00701E3F">
        <w:rPr>
          <w:rFonts w:ascii="Arial" w:hAnsi="Arial" w:cs="Arial"/>
          <w:szCs w:val="24"/>
        </w:rPr>
        <w:t xml:space="preserve">base el </w:t>
      </w:r>
      <w:r w:rsidR="008B1DCD">
        <w:rPr>
          <w:rFonts w:ascii="Arial" w:hAnsi="Arial" w:cs="Arial"/>
          <w:szCs w:val="24"/>
        </w:rPr>
        <w:t>Tratado</w:t>
      </w:r>
      <w:r w:rsidRPr="00701E3F">
        <w:rPr>
          <w:rFonts w:ascii="Arial" w:hAnsi="Arial" w:cs="Arial"/>
          <w:szCs w:val="24"/>
        </w:rPr>
        <w:t xml:space="preserve"> de Extradición </w:t>
      </w:r>
      <w:r w:rsidR="008B1DCD">
        <w:rPr>
          <w:rFonts w:ascii="Arial" w:hAnsi="Arial" w:cs="Arial"/>
          <w:szCs w:val="24"/>
        </w:rPr>
        <w:t xml:space="preserve">entre la República de Chile y la República Argentina, suscrito en Santiago, República de Chile, </w:t>
      </w:r>
      <w:r w:rsidRPr="00701E3F">
        <w:rPr>
          <w:rFonts w:ascii="Arial" w:hAnsi="Arial" w:cs="Arial"/>
          <w:szCs w:val="24"/>
        </w:rPr>
        <w:t xml:space="preserve">el </w:t>
      </w:r>
      <w:r w:rsidR="008B1DCD">
        <w:rPr>
          <w:rFonts w:ascii="Arial" w:hAnsi="Arial" w:cs="Arial"/>
          <w:szCs w:val="24"/>
        </w:rPr>
        <w:t>5</w:t>
      </w:r>
      <w:r w:rsidRPr="00701E3F">
        <w:rPr>
          <w:rFonts w:ascii="Arial" w:hAnsi="Arial" w:cs="Arial"/>
          <w:szCs w:val="24"/>
        </w:rPr>
        <w:t xml:space="preserve"> de diciembre de </w:t>
      </w:r>
      <w:r w:rsidR="008B1DCD">
        <w:rPr>
          <w:rFonts w:ascii="Arial" w:hAnsi="Arial" w:cs="Arial"/>
          <w:szCs w:val="24"/>
        </w:rPr>
        <w:t>2023.</w:t>
      </w:r>
      <w:r w:rsidRPr="00701E3F">
        <w:rPr>
          <w:rFonts w:ascii="Arial" w:hAnsi="Arial" w:cs="Arial"/>
          <w:szCs w:val="24"/>
        </w:rPr>
        <w:t>”.</w:t>
      </w:r>
    </w:p>
    <w:p w14:paraId="2529152B" w14:textId="480D2930" w:rsidR="00015E03" w:rsidRDefault="00015E03" w:rsidP="00015E03">
      <w:pPr>
        <w:spacing w:before="0" w:after="0"/>
        <w:ind w:firstLine="1985"/>
        <w:rPr>
          <w:rFonts w:ascii="Arial" w:hAnsi="Arial" w:cs="Arial"/>
          <w:szCs w:val="24"/>
        </w:rPr>
      </w:pPr>
    </w:p>
    <w:p w14:paraId="3BF20029" w14:textId="51F9074B" w:rsidR="00015E03" w:rsidRDefault="00015E03" w:rsidP="00015E03">
      <w:pPr>
        <w:spacing w:before="0" w:after="0"/>
        <w:ind w:firstLine="1985"/>
        <w:rPr>
          <w:rFonts w:ascii="Arial" w:hAnsi="Arial" w:cs="Arial"/>
          <w:szCs w:val="24"/>
        </w:rPr>
      </w:pPr>
    </w:p>
    <w:p w14:paraId="0AD32AEA" w14:textId="232B2273" w:rsidR="00607B19" w:rsidRPr="00445A11" w:rsidRDefault="00607B19"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w:t>
      </w:r>
    </w:p>
    <w:p w14:paraId="62220C67"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4F42AA80"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4B93DD98"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02A8FC0B"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27D9F416"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6F75AB69" w14:textId="16538658" w:rsidR="00607B19" w:rsidRPr="00A17E05" w:rsidRDefault="00607B19" w:rsidP="00E70100">
      <w:pPr>
        <w:spacing w:before="0" w:after="160" w:line="252" w:lineRule="auto"/>
        <w:ind w:firstLine="1985"/>
        <w:rPr>
          <w:rFonts w:ascii="Arial" w:hAnsi="Arial" w:cs="Arial"/>
          <w:szCs w:val="24"/>
          <w:lang w:val="es-ES"/>
        </w:rPr>
      </w:pPr>
      <w:r w:rsidRPr="00A17E05">
        <w:rPr>
          <w:rFonts w:ascii="Arial" w:hAnsi="Arial" w:cs="Arial"/>
          <w:szCs w:val="24"/>
        </w:rPr>
        <w:t>Discutido y despachado en sesi</w:t>
      </w:r>
      <w:r w:rsidR="000352B8" w:rsidRPr="00A17E05">
        <w:rPr>
          <w:rFonts w:ascii="Arial" w:hAnsi="Arial" w:cs="Arial"/>
          <w:szCs w:val="24"/>
        </w:rPr>
        <w:t>ón</w:t>
      </w:r>
      <w:r w:rsidRPr="00A17E05">
        <w:rPr>
          <w:rFonts w:ascii="Arial" w:hAnsi="Arial" w:cs="Arial"/>
          <w:szCs w:val="24"/>
        </w:rPr>
        <w:t xml:space="preserve"> de fecha </w:t>
      </w:r>
      <w:r w:rsidR="000352B8" w:rsidRPr="00A17E05">
        <w:rPr>
          <w:rFonts w:ascii="Arial" w:hAnsi="Arial" w:cs="Arial"/>
          <w:szCs w:val="24"/>
        </w:rPr>
        <w:t>5 de noviembre</w:t>
      </w:r>
      <w:r w:rsidR="00985DBE" w:rsidRPr="00A17E05">
        <w:rPr>
          <w:rFonts w:ascii="Arial" w:hAnsi="Arial" w:cs="Arial"/>
          <w:szCs w:val="24"/>
        </w:rPr>
        <w:t xml:space="preserve"> de 2024</w:t>
      </w:r>
      <w:r w:rsidRPr="00A17E05">
        <w:rPr>
          <w:rFonts w:ascii="Arial" w:hAnsi="Arial" w:cs="Arial"/>
          <w:szCs w:val="24"/>
        </w:rPr>
        <w:t>, celebrada</w:t>
      </w:r>
      <w:r w:rsidR="00985DBE" w:rsidRPr="00A17E05">
        <w:rPr>
          <w:rFonts w:ascii="Arial" w:hAnsi="Arial" w:cs="Arial"/>
          <w:szCs w:val="24"/>
        </w:rPr>
        <w:t>s</w:t>
      </w:r>
      <w:r w:rsidRPr="00A17E05">
        <w:rPr>
          <w:rFonts w:ascii="Arial" w:hAnsi="Arial" w:cs="Arial"/>
          <w:szCs w:val="24"/>
        </w:rPr>
        <w:t xml:space="preserve"> bajo la presidencia de</w:t>
      </w:r>
      <w:r w:rsidR="00985DBE" w:rsidRPr="00A17E05">
        <w:rPr>
          <w:rFonts w:ascii="Arial" w:hAnsi="Arial" w:cs="Arial"/>
          <w:szCs w:val="24"/>
        </w:rPr>
        <w:t>l</w:t>
      </w:r>
      <w:r w:rsidRPr="00A17E05">
        <w:rPr>
          <w:rFonts w:ascii="Arial" w:hAnsi="Arial" w:cs="Arial"/>
          <w:szCs w:val="24"/>
        </w:rPr>
        <w:t xml:space="preserve"> H. Diputad</w:t>
      </w:r>
      <w:r w:rsidR="00985DBE" w:rsidRPr="00A17E05">
        <w:rPr>
          <w:rFonts w:ascii="Arial" w:hAnsi="Arial" w:cs="Arial"/>
          <w:szCs w:val="24"/>
        </w:rPr>
        <w:t>o</w:t>
      </w:r>
      <w:r w:rsidRPr="00A17E05">
        <w:rPr>
          <w:rFonts w:ascii="Arial" w:hAnsi="Arial" w:cs="Arial"/>
          <w:szCs w:val="24"/>
        </w:rPr>
        <w:t xml:space="preserve"> do</w:t>
      </w:r>
      <w:r w:rsidR="00985DBE" w:rsidRPr="00A17E05">
        <w:rPr>
          <w:rFonts w:ascii="Arial" w:hAnsi="Arial" w:cs="Arial"/>
          <w:szCs w:val="24"/>
        </w:rPr>
        <w:t>n</w:t>
      </w:r>
      <w:r w:rsidRPr="00A17E05">
        <w:rPr>
          <w:rFonts w:ascii="Arial" w:hAnsi="Arial" w:cs="Arial"/>
          <w:szCs w:val="24"/>
        </w:rPr>
        <w:t xml:space="preserve"> </w:t>
      </w:r>
      <w:r w:rsidR="00985DBE" w:rsidRPr="00A17E05">
        <w:rPr>
          <w:rFonts w:ascii="Arial" w:hAnsi="Arial" w:cs="Arial"/>
          <w:b/>
          <w:szCs w:val="24"/>
        </w:rPr>
        <w:t>Vlado Mirosevic Verdugo</w:t>
      </w:r>
      <w:r w:rsidRPr="00A17E05">
        <w:rPr>
          <w:rFonts w:ascii="Arial" w:hAnsi="Arial" w:cs="Arial"/>
          <w:szCs w:val="24"/>
        </w:rPr>
        <w:t>, y con la asistencia de la</w:t>
      </w:r>
      <w:r w:rsidR="00985DBE" w:rsidRPr="00A17E05">
        <w:rPr>
          <w:rFonts w:ascii="Arial" w:hAnsi="Arial" w:cs="Arial"/>
          <w:szCs w:val="24"/>
        </w:rPr>
        <w:t>s</w:t>
      </w:r>
      <w:r w:rsidRPr="00A17E05">
        <w:rPr>
          <w:rFonts w:ascii="Arial" w:hAnsi="Arial" w:cs="Arial"/>
          <w:szCs w:val="24"/>
        </w:rPr>
        <w:t xml:space="preserve"> diputada</w:t>
      </w:r>
      <w:r w:rsidR="00985DBE" w:rsidRPr="00A17E05">
        <w:rPr>
          <w:rFonts w:ascii="Arial" w:hAnsi="Arial" w:cs="Arial"/>
          <w:szCs w:val="24"/>
        </w:rPr>
        <w:t>s</w:t>
      </w:r>
      <w:r w:rsidRPr="00A17E05">
        <w:rPr>
          <w:rFonts w:ascii="Arial" w:hAnsi="Arial" w:cs="Arial"/>
          <w:szCs w:val="24"/>
        </w:rPr>
        <w:t xml:space="preserve"> señora</w:t>
      </w:r>
      <w:r w:rsidR="00985DBE" w:rsidRPr="00A17E05">
        <w:rPr>
          <w:rFonts w:ascii="Arial" w:hAnsi="Arial" w:cs="Arial"/>
          <w:szCs w:val="24"/>
        </w:rPr>
        <w:t>s</w:t>
      </w:r>
      <w:r w:rsidRPr="00A17E05">
        <w:rPr>
          <w:rFonts w:ascii="Arial" w:hAnsi="Arial" w:cs="Arial"/>
          <w:szCs w:val="24"/>
        </w:rPr>
        <w:t xml:space="preserve"> </w:t>
      </w:r>
      <w:r w:rsidR="00C3787C" w:rsidRPr="00A17E05">
        <w:rPr>
          <w:rFonts w:ascii="Arial" w:hAnsi="Arial" w:cs="Arial"/>
          <w:b/>
          <w:szCs w:val="24"/>
        </w:rPr>
        <w:t>Castillo</w:t>
      </w:r>
      <w:r w:rsidR="00C3787C" w:rsidRPr="00A17E05">
        <w:rPr>
          <w:rFonts w:ascii="Arial" w:hAnsi="Arial" w:cs="Arial"/>
          <w:szCs w:val="24"/>
        </w:rPr>
        <w:t xml:space="preserve">, doña Nathalie; </w:t>
      </w:r>
      <w:r w:rsidR="00985DBE" w:rsidRPr="00A17E05">
        <w:rPr>
          <w:rFonts w:ascii="Arial" w:hAnsi="Arial" w:cs="Arial"/>
          <w:b/>
          <w:bCs/>
          <w:szCs w:val="24"/>
          <w:lang w:val="es-ES"/>
        </w:rPr>
        <w:t xml:space="preserve">Del Real, </w:t>
      </w:r>
      <w:r w:rsidRPr="00A17E05">
        <w:rPr>
          <w:rFonts w:ascii="Arial" w:hAnsi="Arial" w:cs="Arial"/>
          <w:szCs w:val="24"/>
          <w:lang w:val="es-ES"/>
        </w:rPr>
        <w:t xml:space="preserve">doña </w:t>
      </w:r>
      <w:r w:rsidR="00E70100" w:rsidRPr="00A17E05">
        <w:rPr>
          <w:rFonts w:ascii="Arial" w:hAnsi="Arial" w:cs="Arial"/>
          <w:szCs w:val="24"/>
          <w:lang w:val="es-ES"/>
        </w:rPr>
        <w:t>Cat</w:t>
      </w:r>
      <w:r w:rsidR="00C3787C" w:rsidRPr="00A17E05">
        <w:rPr>
          <w:rFonts w:ascii="Arial" w:hAnsi="Arial" w:cs="Arial"/>
          <w:szCs w:val="24"/>
          <w:lang w:val="es-ES"/>
        </w:rPr>
        <w:t>alina;</w:t>
      </w:r>
      <w:r w:rsidR="00C3787C" w:rsidRPr="00A17E05">
        <w:rPr>
          <w:rFonts w:ascii="Arial" w:hAnsi="Arial" w:cs="Arial"/>
          <w:b/>
          <w:szCs w:val="24"/>
          <w:lang w:val="es-ES"/>
        </w:rPr>
        <w:t xml:space="preserve"> Muñoz</w:t>
      </w:r>
      <w:r w:rsidR="00C3787C" w:rsidRPr="00A17E05">
        <w:rPr>
          <w:rFonts w:ascii="Arial" w:hAnsi="Arial" w:cs="Arial"/>
          <w:szCs w:val="24"/>
          <w:lang w:val="es-ES"/>
        </w:rPr>
        <w:t>, doña Francisca, y</w:t>
      </w:r>
      <w:r w:rsidR="00E70100" w:rsidRPr="00A17E05">
        <w:rPr>
          <w:rFonts w:ascii="Arial" w:hAnsi="Arial" w:cs="Arial"/>
          <w:szCs w:val="24"/>
          <w:lang w:val="es-ES"/>
        </w:rPr>
        <w:t xml:space="preserve"> </w:t>
      </w:r>
      <w:r w:rsidR="00E70100" w:rsidRPr="00A17E05">
        <w:rPr>
          <w:rFonts w:ascii="Arial" w:hAnsi="Arial" w:cs="Arial"/>
          <w:b/>
          <w:szCs w:val="24"/>
          <w:lang w:val="es-ES"/>
        </w:rPr>
        <w:t>Ñanco</w:t>
      </w:r>
      <w:r w:rsidR="00E70100" w:rsidRPr="00A17E05">
        <w:rPr>
          <w:rFonts w:ascii="Arial" w:hAnsi="Arial" w:cs="Arial"/>
          <w:szCs w:val="24"/>
          <w:lang w:val="es-ES"/>
        </w:rPr>
        <w:t xml:space="preserve">, doña Ericka, y </w:t>
      </w:r>
      <w:r w:rsidR="00DE128A">
        <w:rPr>
          <w:rFonts w:ascii="Arial" w:hAnsi="Arial" w:cs="Arial"/>
          <w:szCs w:val="24"/>
          <w:lang w:val="es-ES"/>
        </w:rPr>
        <w:t>d</w:t>
      </w:r>
      <w:r w:rsidR="00E70100" w:rsidRPr="00A17E05">
        <w:rPr>
          <w:rFonts w:ascii="Arial" w:hAnsi="Arial" w:cs="Arial"/>
          <w:szCs w:val="24"/>
          <w:lang w:val="es-ES"/>
        </w:rPr>
        <w:t>e</w:t>
      </w:r>
      <w:r w:rsidRPr="00A17E05">
        <w:rPr>
          <w:rFonts w:ascii="Arial" w:hAnsi="Arial" w:cs="Arial"/>
          <w:szCs w:val="24"/>
          <w:lang w:val="es-ES"/>
        </w:rPr>
        <w:t xml:space="preserve"> los diputados señores </w:t>
      </w:r>
      <w:r w:rsidR="00E70100" w:rsidRPr="00A17E05">
        <w:rPr>
          <w:rFonts w:ascii="Arial" w:hAnsi="Arial" w:cs="Arial"/>
          <w:b/>
          <w:szCs w:val="24"/>
          <w:lang w:val="es-ES"/>
        </w:rPr>
        <w:t xml:space="preserve">De </w:t>
      </w:r>
      <w:r w:rsidR="00DE128A" w:rsidRPr="00A17E05">
        <w:rPr>
          <w:rFonts w:ascii="Arial" w:hAnsi="Arial" w:cs="Arial"/>
          <w:b/>
          <w:szCs w:val="24"/>
          <w:lang w:val="es-ES"/>
        </w:rPr>
        <w:t>Rementeria</w:t>
      </w:r>
      <w:r w:rsidR="00E70100" w:rsidRPr="00A17E05">
        <w:rPr>
          <w:rFonts w:ascii="Arial" w:hAnsi="Arial" w:cs="Arial"/>
          <w:szCs w:val="24"/>
          <w:lang w:val="es-ES"/>
        </w:rPr>
        <w:t xml:space="preserve">, don Tomás; </w:t>
      </w:r>
      <w:r w:rsidR="00DE128A" w:rsidRPr="00A17E05">
        <w:rPr>
          <w:rFonts w:ascii="Arial" w:hAnsi="Arial" w:cs="Arial"/>
          <w:b/>
          <w:szCs w:val="24"/>
          <w:lang w:val="es-ES"/>
        </w:rPr>
        <w:t>González</w:t>
      </w:r>
      <w:r w:rsidR="00E70100" w:rsidRPr="00A17E05">
        <w:rPr>
          <w:rFonts w:ascii="Arial" w:hAnsi="Arial" w:cs="Arial"/>
          <w:szCs w:val="24"/>
          <w:lang w:val="es-ES"/>
        </w:rPr>
        <w:t xml:space="preserve">, don Félix; </w:t>
      </w:r>
      <w:r w:rsidR="00E70100" w:rsidRPr="00A17E05">
        <w:rPr>
          <w:rFonts w:ascii="Arial" w:hAnsi="Arial" w:cs="Arial"/>
          <w:b/>
          <w:szCs w:val="24"/>
          <w:lang w:val="es-ES"/>
        </w:rPr>
        <w:t>Labbé,</w:t>
      </w:r>
      <w:r w:rsidR="00E70100" w:rsidRPr="00A17E05">
        <w:rPr>
          <w:rFonts w:ascii="Arial" w:hAnsi="Arial" w:cs="Arial"/>
          <w:szCs w:val="24"/>
          <w:lang w:val="es-ES"/>
        </w:rPr>
        <w:t xml:space="preserve"> don Cristián; </w:t>
      </w:r>
      <w:r w:rsidR="00E70100" w:rsidRPr="00A17E05">
        <w:rPr>
          <w:rFonts w:ascii="Arial" w:hAnsi="Arial" w:cs="Arial"/>
          <w:b/>
          <w:szCs w:val="24"/>
          <w:lang w:val="es-ES"/>
        </w:rPr>
        <w:t>Moreira</w:t>
      </w:r>
      <w:r w:rsidR="00E70100" w:rsidRPr="00A17E05">
        <w:rPr>
          <w:rFonts w:ascii="Arial" w:hAnsi="Arial" w:cs="Arial"/>
          <w:szCs w:val="24"/>
          <w:lang w:val="es-ES"/>
        </w:rPr>
        <w:t xml:space="preserve">, don Cristhian; </w:t>
      </w:r>
      <w:r w:rsidR="00A17E05" w:rsidRPr="00A17E05">
        <w:rPr>
          <w:rFonts w:ascii="Arial" w:hAnsi="Arial" w:cs="Arial"/>
          <w:szCs w:val="24"/>
          <w:lang w:val="es-ES"/>
        </w:rPr>
        <w:t xml:space="preserve"> </w:t>
      </w:r>
      <w:r w:rsidR="00E70100" w:rsidRPr="00A17E05">
        <w:rPr>
          <w:rFonts w:ascii="Arial" w:hAnsi="Arial" w:cs="Arial"/>
          <w:b/>
          <w:szCs w:val="24"/>
          <w:lang w:val="es-ES"/>
        </w:rPr>
        <w:t>Schalper</w:t>
      </w:r>
      <w:r w:rsidR="00E70100" w:rsidRPr="00A17E05">
        <w:rPr>
          <w:rFonts w:ascii="Arial" w:hAnsi="Arial" w:cs="Arial"/>
          <w:szCs w:val="24"/>
          <w:lang w:val="es-ES"/>
        </w:rPr>
        <w:t xml:space="preserve">, don Diego; </w:t>
      </w:r>
      <w:r w:rsidR="00E70100" w:rsidRPr="00A17E05">
        <w:rPr>
          <w:rFonts w:ascii="Arial" w:hAnsi="Arial" w:cs="Arial"/>
          <w:b/>
          <w:szCs w:val="24"/>
          <w:lang w:val="es-ES"/>
        </w:rPr>
        <w:t>Schubert,</w:t>
      </w:r>
      <w:r w:rsidR="00E70100" w:rsidRPr="00A17E05">
        <w:rPr>
          <w:rFonts w:ascii="Arial" w:hAnsi="Arial" w:cs="Arial"/>
          <w:szCs w:val="24"/>
          <w:lang w:val="es-ES"/>
        </w:rPr>
        <w:t xml:space="preserve"> don </w:t>
      </w:r>
      <w:r w:rsidR="00E70100" w:rsidRPr="00A17E05">
        <w:rPr>
          <w:rFonts w:ascii="Arial" w:eastAsia="Calibri" w:hAnsi="Arial" w:cs="Arial"/>
          <w:szCs w:val="24"/>
          <w:lang w:val="es-PE" w:eastAsia="en-US"/>
        </w:rPr>
        <w:t>Stephan</w:t>
      </w:r>
      <w:r w:rsidR="00A17E05" w:rsidRPr="00A17E05">
        <w:rPr>
          <w:rFonts w:ascii="Arial" w:eastAsia="Calibri" w:hAnsi="Arial" w:cs="Arial"/>
          <w:szCs w:val="24"/>
          <w:lang w:val="es-PE" w:eastAsia="en-US"/>
        </w:rPr>
        <w:t xml:space="preserve">, </w:t>
      </w:r>
      <w:r w:rsidR="00E70100" w:rsidRPr="00A17E05">
        <w:rPr>
          <w:rFonts w:ascii="Arial" w:eastAsia="Calibri" w:hAnsi="Arial" w:cs="Arial"/>
          <w:szCs w:val="24"/>
          <w:lang w:val="es-PE" w:eastAsia="en-US"/>
        </w:rPr>
        <w:t>y</w:t>
      </w:r>
      <w:r w:rsidR="00E70100" w:rsidRPr="00A17E05">
        <w:rPr>
          <w:rFonts w:ascii="Arial" w:hAnsi="Arial" w:cs="Arial"/>
          <w:szCs w:val="24"/>
          <w:lang w:val="es-ES"/>
        </w:rPr>
        <w:t xml:space="preserve">  </w:t>
      </w:r>
      <w:r w:rsidRPr="00A17E05">
        <w:rPr>
          <w:rFonts w:ascii="Arial" w:hAnsi="Arial" w:cs="Arial"/>
          <w:b/>
          <w:szCs w:val="24"/>
          <w:lang w:val="es-ES"/>
        </w:rPr>
        <w:t>Undurraga</w:t>
      </w:r>
      <w:r w:rsidR="00E70100" w:rsidRPr="00A17E05">
        <w:rPr>
          <w:rFonts w:ascii="Arial" w:hAnsi="Arial" w:cs="Arial"/>
          <w:b/>
          <w:szCs w:val="24"/>
          <w:lang w:val="es-ES"/>
        </w:rPr>
        <w:t xml:space="preserve">, </w:t>
      </w:r>
      <w:r w:rsidR="00E70100" w:rsidRPr="00DE128A">
        <w:rPr>
          <w:rFonts w:ascii="Arial" w:hAnsi="Arial" w:cs="Arial"/>
          <w:bCs/>
          <w:szCs w:val="24"/>
          <w:lang w:val="es-ES"/>
        </w:rPr>
        <w:t>don Alberto.</w:t>
      </w:r>
    </w:p>
    <w:p w14:paraId="103DCD90" w14:textId="77777777" w:rsidR="00607B19" w:rsidRPr="000352B8" w:rsidRDefault="00607B19" w:rsidP="00961590">
      <w:pPr>
        <w:pStyle w:val="Prrafodelista"/>
        <w:spacing w:before="0" w:after="0"/>
        <w:ind w:left="0"/>
        <w:rPr>
          <w:rFonts w:ascii="Arial" w:hAnsi="Arial" w:cs="Arial"/>
          <w:color w:val="FF0000"/>
          <w:szCs w:val="24"/>
          <w:lang w:val="es-ES"/>
        </w:rPr>
      </w:pPr>
    </w:p>
    <w:p w14:paraId="63243EBD" w14:textId="77777777" w:rsidR="00E70100" w:rsidRPr="000352B8" w:rsidRDefault="00E70100" w:rsidP="00961590">
      <w:pPr>
        <w:pStyle w:val="Prrafodelista"/>
        <w:spacing w:before="0" w:after="0"/>
        <w:ind w:left="0"/>
        <w:rPr>
          <w:rFonts w:ascii="Arial" w:hAnsi="Arial" w:cs="Arial"/>
          <w:color w:val="FF0000"/>
          <w:szCs w:val="24"/>
          <w:lang w:val="es-ES"/>
        </w:rPr>
      </w:pPr>
    </w:p>
    <w:p w14:paraId="584FCCC3" w14:textId="6DD55256" w:rsidR="00C3787C" w:rsidRPr="00C3787C" w:rsidRDefault="00C3787C" w:rsidP="00C3787C">
      <w:pPr>
        <w:spacing w:before="0" w:after="0"/>
        <w:ind w:firstLine="1985"/>
        <w:rPr>
          <w:rFonts w:ascii="Arial" w:eastAsia="Calibri" w:hAnsi="Arial" w:cs="Arial"/>
          <w:b/>
          <w:bCs/>
          <w:szCs w:val="24"/>
          <w:lang w:val="es-CL"/>
        </w:rPr>
      </w:pPr>
      <w:r w:rsidRPr="00C3787C">
        <w:rPr>
          <w:rFonts w:ascii="Arial" w:eastAsia="Calibri" w:hAnsi="Arial" w:cs="Arial"/>
          <w:b/>
          <w:bCs/>
          <w:szCs w:val="24"/>
          <w:lang w:val="es-CL"/>
        </w:rPr>
        <w:t>Se designó como diputado informante a</w:t>
      </w:r>
      <w:r w:rsidR="00794C9C">
        <w:rPr>
          <w:rFonts w:ascii="Arial" w:eastAsia="Calibri" w:hAnsi="Arial" w:cs="Arial"/>
          <w:b/>
          <w:bCs/>
          <w:szCs w:val="24"/>
          <w:lang w:val="es-CL"/>
        </w:rPr>
        <w:t xml:space="preserve"> </w:t>
      </w:r>
      <w:r w:rsidRPr="00C3787C">
        <w:rPr>
          <w:rFonts w:ascii="Arial" w:eastAsia="Calibri" w:hAnsi="Arial" w:cs="Arial"/>
          <w:b/>
          <w:bCs/>
          <w:szCs w:val="24"/>
          <w:lang w:val="es-CL"/>
        </w:rPr>
        <w:t>l</w:t>
      </w:r>
      <w:r w:rsidR="00794C9C">
        <w:rPr>
          <w:rFonts w:ascii="Arial" w:eastAsia="Calibri" w:hAnsi="Arial" w:cs="Arial"/>
          <w:b/>
          <w:bCs/>
          <w:szCs w:val="24"/>
          <w:lang w:val="es-CL"/>
        </w:rPr>
        <w:t>a</w:t>
      </w:r>
      <w:r w:rsidRPr="00C3787C">
        <w:rPr>
          <w:rFonts w:ascii="Arial" w:eastAsia="Calibri" w:hAnsi="Arial" w:cs="Arial"/>
          <w:b/>
          <w:bCs/>
          <w:szCs w:val="24"/>
          <w:lang w:val="es-CL"/>
        </w:rPr>
        <w:t xml:space="preserve"> señor</w:t>
      </w:r>
      <w:r w:rsidR="00794C9C">
        <w:rPr>
          <w:rFonts w:ascii="Arial" w:eastAsia="Calibri" w:hAnsi="Arial" w:cs="Arial"/>
          <w:b/>
          <w:bCs/>
          <w:szCs w:val="24"/>
          <w:lang w:val="es-CL"/>
        </w:rPr>
        <w:t>a Ñanco</w:t>
      </w:r>
      <w:r w:rsidRPr="00C3787C">
        <w:rPr>
          <w:rFonts w:ascii="Arial" w:eastAsia="Calibri" w:hAnsi="Arial" w:cs="Arial"/>
          <w:b/>
          <w:bCs/>
          <w:szCs w:val="24"/>
          <w:lang w:val="es-CL"/>
        </w:rPr>
        <w:t>, do</w:t>
      </w:r>
      <w:r w:rsidR="00794C9C">
        <w:rPr>
          <w:rFonts w:ascii="Arial" w:eastAsia="Calibri" w:hAnsi="Arial" w:cs="Arial"/>
          <w:b/>
          <w:bCs/>
          <w:szCs w:val="24"/>
          <w:lang w:val="es-CL"/>
        </w:rPr>
        <w:t>ña Ericka</w:t>
      </w:r>
      <w:r w:rsidRPr="00C3787C">
        <w:rPr>
          <w:rFonts w:ascii="Arial" w:eastAsia="Calibri" w:hAnsi="Arial" w:cs="Arial"/>
          <w:b/>
          <w:bCs/>
          <w:szCs w:val="24"/>
          <w:lang w:val="es-CL"/>
        </w:rPr>
        <w:t xml:space="preserve">. </w:t>
      </w:r>
    </w:p>
    <w:p w14:paraId="7566B5AA" w14:textId="77777777" w:rsidR="00607B19" w:rsidRDefault="00607B19" w:rsidP="00961590">
      <w:pPr>
        <w:pStyle w:val="Prrafodelista"/>
        <w:spacing w:before="0" w:after="0"/>
        <w:ind w:left="0"/>
        <w:rPr>
          <w:rFonts w:ascii="Arial" w:hAnsi="Arial" w:cs="Arial"/>
          <w:szCs w:val="24"/>
          <w:lang w:val="es-ES"/>
        </w:rPr>
      </w:pPr>
    </w:p>
    <w:p w14:paraId="005422FD" w14:textId="77777777" w:rsidR="00607B19" w:rsidRDefault="00607B19" w:rsidP="00961590">
      <w:pPr>
        <w:pStyle w:val="Prrafodelista"/>
        <w:spacing w:before="0" w:after="0"/>
        <w:ind w:left="0"/>
        <w:rPr>
          <w:rFonts w:ascii="Arial" w:hAnsi="Arial" w:cs="Arial"/>
          <w:szCs w:val="24"/>
          <w:lang w:val="es-ES"/>
        </w:rPr>
      </w:pPr>
    </w:p>
    <w:p w14:paraId="36CEF60A" w14:textId="77777777" w:rsidR="00607B19" w:rsidRDefault="00607B19" w:rsidP="00961590">
      <w:pPr>
        <w:pStyle w:val="Prrafodelista"/>
        <w:spacing w:before="0" w:after="0"/>
        <w:ind w:left="0"/>
        <w:rPr>
          <w:rFonts w:ascii="Arial" w:hAnsi="Arial" w:cs="Arial"/>
          <w:b/>
          <w:szCs w:val="24"/>
          <w:lang w:val="es-ES"/>
        </w:rPr>
      </w:pPr>
    </w:p>
    <w:p w14:paraId="3CC1A4F7" w14:textId="77777777" w:rsidR="00607B19" w:rsidRDefault="00607B1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D839EE">
        <w:rPr>
          <w:rFonts w:ascii="Arial" w:hAnsi="Arial" w:cs="Arial"/>
          <w:szCs w:val="24"/>
          <w:lang w:val="es-ES"/>
        </w:rPr>
        <w:t xml:space="preserve">, a </w:t>
      </w:r>
      <w:r w:rsidR="000352B8">
        <w:rPr>
          <w:rFonts w:ascii="Arial" w:hAnsi="Arial" w:cs="Arial"/>
          <w:szCs w:val="24"/>
          <w:lang w:val="es-ES"/>
        </w:rPr>
        <w:t>5</w:t>
      </w:r>
      <w:r>
        <w:rPr>
          <w:rFonts w:ascii="Arial" w:hAnsi="Arial" w:cs="Arial"/>
          <w:szCs w:val="24"/>
          <w:lang w:val="es-ES"/>
        </w:rPr>
        <w:t xml:space="preserve"> de </w:t>
      </w:r>
      <w:r w:rsidR="000352B8">
        <w:rPr>
          <w:rFonts w:ascii="Arial" w:hAnsi="Arial" w:cs="Arial"/>
          <w:szCs w:val="24"/>
          <w:lang w:val="es-ES"/>
        </w:rPr>
        <w:t>noviembre</w:t>
      </w:r>
      <w:r>
        <w:rPr>
          <w:rFonts w:ascii="Arial" w:hAnsi="Arial" w:cs="Arial"/>
          <w:szCs w:val="24"/>
          <w:lang w:val="es-ES"/>
        </w:rPr>
        <w:t xml:space="preserve"> de 202</w:t>
      </w:r>
      <w:r w:rsidR="00D839EE">
        <w:rPr>
          <w:rFonts w:ascii="Arial" w:hAnsi="Arial" w:cs="Arial"/>
          <w:szCs w:val="24"/>
          <w:lang w:val="es-ES"/>
        </w:rPr>
        <w:t>4</w:t>
      </w:r>
      <w:r>
        <w:rPr>
          <w:rFonts w:ascii="Arial" w:hAnsi="Arial" w:cs="Arial"/>
          <w:szCs w:val="24"/>
          <w:lang w:val="es-ES"/>
        </w:rPr>
        <w:t>.</w:t>
      </w:r>
    </w:p>
    <w:p w14:paraId="6BE27CF5" w14:textId="77777777" w:rsidR="00607B19" w:rsidRDefault="00607B19" w:rsidP="00961590">
      <w:pPr>
        <w:pStyle w:val="Prrafodelista"/>
        <w:spacing w:before="0" w:after="0"/>
        <w:ind w:left="0"/>
        <w:rPr>
          <w:rFonts w:ascii="Arial" w:hAnsi="Arial" w:cs="Arial"/>
          <w:szCs w:val="24"/>
          <w:lang w:val="es-ES"/>
        </w:rPr>
      </w:pPr>
    </w:p>
    <w:p w14:paraId="6AE0AC0D" w14:textId="77777777" w:rsidR="00607B19" w:rsidRDefault="00607B19" w:rsidP="00961590">
      <w:pPr>
        <w:pStyle w:val="Prrafodelista"/>
        <w:spacing w:before="0" w:after="0"/>
        <w:ind w:left="0"/>
        <w:rPr>
          <w:rFonts w:ascii="Arial" w:hAnsi="Arial" w:cs="Arial"/>
          <w:szCs w:val="24"/>
          <w:lang w:val="es-ES"/>
        </w:rPr>
      </w:pPr>
    </w:p>
    <w:p w14:paraId="4835620A" w14:textId="77777777" w:rsidR="00607B19" w:rsidRDefault="00607B19" w:rsidP="00961590">
      <w:pPr>
        <w:pStyle w:val="Prrafodelista"/>
        <w:spacing w:before="0" w:after="0"/>
        <w:ind w:left="0"/>
        <w:rPr>
          <w:rFonts w:ascii="Arial" w:hAnsi="Arial" w:cs="Arial"/>
          <w:szCs w:val="24"/>
          <w:lang w:val="es-ES"/>
        </w:rPr>
      </w:pPr>
    </w:p>
    <w:p w14:paraId="42FEE217" w14:textId="77777777" w:rsidR="00607B19" w:rsidRDefault="00607B19" w:rsidP="00961590">
      <w:pPr>
        <w:pStyle w:val="Prrafodelista"/>
        <w:spacing w:before="0" w:after="0"/>
        <w:ind w:left="0"/>
        <w:rPr>
          <w:rFonts w:ascii="Arial" w:hAnsi="Arial" w:cs="Arial"/>
          <w:szCs w:val="24"/>
          <w:lang w:val="es-ES"/>
        </w:rPr>
      </w:pPr>
    </w:p>
    <w:p w14:paraId="473458A2" w14:textId="77777777" w:rsidR="00607B19" w:rsidRDefault="00607B19" w:rsidP="00961590">
      <w:pPr>
        <w:pStyle w:val="Prrafodelista"/>
        <w:spacing w:before="0" w:after="0"/>
        <w:ind w:left="0"/>
        <w:rPr>
          <w:rFonts w:ascii="Arial" w:hAnsi="Arial" w:cs="Arial"/>
          <w:szCs w:val="24"/>
          <w:lang w:val="es-ES"/>
        </w:rPr>
      </w:pPr>
    </w:p>
    <w:p w14:paraId="3E39153F" w14:textId="7A73E925" w:rsidR="00607B19" w:rsidRPr="00094570" w:rsidRDefault="00607B1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 xml:space="preserve">Pedro N. Muga </w:t>
      </w:r>
      <w:r w:rsidR="00DE128A" w:rsidRPr="00094570">
        <w:rPr>
          <w:rFonts w:ascii="Arial" w:hAnsi="Arial" w:cs="Arial"/>
          <w:b/>
          <w:szCs w:val="24"/>
          <w:lang w:val="es-ES"/>
        </w:rPr>
        <w:t>Ramírez</w:t>
      </w:r>
    </w:p>
    <w:p w14:paraId="2EF0D5EC" w14:textId="77777777" w:rsidR="00607B19" w:rsidRPr="004513AB" w:rsidRDefault="00607B19"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607B19" w:rsidRPr="004513AB" w:rsidSect="00F167A5">
      <w:headerReference w:type="default" r:id="rId11"/>
      <w:headerReference w:type="first" r:id="rId12"/>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55A4EF" w16cid:durableId="4D0040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616C6" w14:textId="77777777" w:rsidR="001C7F84" w:rsidRDefault="001C7F84">
      <w:pPr>
        <w:spacing w:line="20" w:lineRule="exact"/>
      </w:pPr>
    </w:p>
  </w:endnote>
  <w:endnote w:type="continuationSeparator" w:id="0">
    <w:p w14:paraId="43F2F99E" w14:textId="77777777" w:rsidR="001C7F84" w:rsidRDefault="001C7F84">
      <w:r>
        <w:t xml:space="preserve"> </w:t>
      </w:r>
    </w:p>
  </w:endnote>
  <w:endnote w:type="continuationNotice" w:id="1">
    <w:p w14:paraId="6889249A" w14:textId="77777777" w:rsidR="001C7F84" w:rsidRDefault="001C7F8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F6F85" w14:textId="77777777" w:rsidR="001C7F84" w:rsidRDefault="001C7F84">
      <w:r>
        <w:separator/>
      </w:r>
    </w:p>
  </w:footnote>
  <w:footnote w:type="continuationSeparator" w:id="0">
    <w:p w14:paraId="23843BA8" w14:textId="77777777" w:rsidR="001C7F84" w:rsidRDefault="001C7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124E1" w14:textId="33152F3E" w:rsidR="00434C72" w:rsidRDefault="00434C72">
    <w:pPr>
      <w:pStyle w:val="Encabezado"/>
      <w:jc w:val="center"/>
    </w:pPr>
    <w:r>
      <w:fldChar w:fldCharType="begin"/>
    </w:r>
    <w:r>
      <w:instrText>PAGE   \* MERGEFORMAT</w:instrText>
    </w:r>
    <w:r>
      <w:fldChar w:fldCharType="separate"/>
    </w:r>
    <w:r w:rsidR="00A155CF" w:rsidRPr="00A155CF">
      <w:rPr>
        <w:noProof/>
        <w:lang w:val="es-ES"/>
      </w:rPr>
      <w:t>7</w:t>
    </w:r>
    <w:r>
      <w:rPr>
        <w:noProof/>
        <w:lang w:val="es-ES"/>
      </w:rPr>
      <w:fldChar w:fldCharType="end"/>
    </w:r>
  </w:p>
  <w:p w14:paraId="6EC0879A" w14:textId="77777777" w:rsidR="00434C72" w:rsidRDefault="00434C72">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B5DF7" w14:textId="77777777" w:rsidR="00434C72" w:rsidRDefault="00434C72">
    <w:pPr>
      <w:pStyle w:val="Encabezado"/>
      <w:jc w:val="center"/>
    </w:pPr>
  </w:p>
  <w:p w14:paraId="43108633" w14:textId="77777777" w:rsidR="00434C72" w:rsidRDefault="00434C72"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24D"/>
    <w:multiLevelType w:val="hybridMultilevel"/>
    <w:tmpl w:val="C9509ECE"/>
    <w:lvl w:ilvl="0" w:tplc="340A0017">
      <w:start w:val="1"/>
      <w:numFmt w:val="lowerLetter"/>
      <w:lvlText w:val="%1)"/>
      <w:lvlJc w:val="left"/>
      <w:pPr>
        <w:ind w:left="720" w:hanging="360"/>
      </w:pPr>
      <w:rPr>
        <w:rFonts w:hint="default"/>
      </w:rPr>
    </w:lvl>
    <w:lvl w:ilvl="1" w:tplc="F29CD0E2">
      <w:start w:val="1"/>
      <w:numFmt w:val="lowerLetter"/>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EE4D7A"/>
    <w:multiLevelType w:val="hybridMultilevel"/>
    <w:tmpl w:val="B6F0A500"/>
    <w:lvl w:ilvl="0" w:tplc="B3CAD39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15:restartNumberingAfterBreak="0">
    <w:nsid w:val="19BD1B32"/>
    <w:multiLevelType w:val="hybridMultilevel"/>
    <w:tmpl w:val="04463D3C"/>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5" w15:restartNumberingAfterBreak="0">
    <w:nsid w:val="19F872FB"/>
    <w:multiLevelType w:val="hybridMultilevel"/>
    <w:tmpl w:val="D54C6BFC"/>
    <w:lvl w:ilvl="0" w:tplc="E094286A">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4D3D06"/>
    <w:multiLevelType w:val="hybridMultilevel"/>
    <w:tmpl w:val="F2949F20"/>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233979D7"/>
    <w:multiLevelType w:val="hybridMultilevel"/>
    <w:tmpl w:val="55A4D86E"/>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24877C3F"/>
    <w:multiLevelType w:val="hybridMultilevel"/>
    <w:tmpl w:val="7F7EADAE"/>
    <w:lvl w:ilvl="0" w:tplc="1B40BD76">
      <w:start w:val="1"/>
      <w:numFmt w:val="decimal"/>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9C117C"/>
    <w:multiLevelType w:val="hybridMultilevel"/>
    <w:tmpl w:val="234223C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2C377344"/>
    <w:multiLevelType w:val="hybridMultilevel"/>
    <w:tmpl w:val="A32078A6"/>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1" w15:restartNumberingAfterBreak="0">
    <w:nsid w:val="2E5D52C3"/>
    <w:multiLevelType w:val="hybridMultilevel"/>
    <w:tmpl w:val="3482DB0E"/>
    <w:lvl w:ilvl="0" w:tplc="340A0011">
      <w:start w:val="1"/>
      <w:numFmt w:val="decimal"/>
      <w:lvlText w:val="%1)"/>
      <w:lvlJc w:val="left"/>
      <w:pPr>
        <w:ind w:left="4264" w:hanging="360"/>
      </w:pPr>
    </w:lvl>
    <w:lvl w:ilvl="1" w:tplc="340A0011">
      <w:start w:val="1"/>
      <w:numFmt w:val="decimal"/>
      <w:lvlText w:val="%2)"/>
      <w:lvlJc w:val="left"/>
      <w:pPr>
        <w:ind w:left="720"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2"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3"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4" w15:restartNumberingAfterBreak="0">
    <w:nsid w:val="353D32A7"/>
    <w:multiLevelType w:val="hybridMultilevel"/>
    <w:tmpl w:val="E460C1B4"/>
    <w:lvl w:ilvl="0" w:tplc="D87EE066">
      <w:start w:val="1"/>
      <w:numFmt w:val="upp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77000C9"/>
    <w:multiLevelType w:val="hybridMultilevel"/>
    <w:tmpl w:val="603443A0"/>
    <w:lvl w:ilvl="0" w:tplc="340A0011">
      <w:start w:val="1"/>
      <w:numFmt w:val="decimal"/>
      <w:lvlText w:val="%1)"/>
      <w:lvlJc w:val="left"/>
      <w:pPr>
        <w:ind w:left="3637" w:hanging="6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6" w15:restartNumberingAfterBreak="0">
    <w:nsid w:val="38293928"/>
    <w:multiLevelType w:val="hybridMultilevel"/>
    <w:tmpl w:val="0A329C9C"/>
    <w:lvl w:ilvl="0" w:tplc="FFFFFFFF">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7" w15:restartNumberingAfterBreak="0">
    <w:nsid w:val="3E4655D1"/>
    <w:multiLevelType w:val="hybridMultilevel"/>
    <w:tmpl w:val="0A329C9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9" w15:restartNumberingAfterBreak="0">
    <w:nsid w:val="49E64BBA"/>
    <w:multiLevelType w:val="hybridMultilevel"/>
    <w:tmpl w:val="198C7E08"/>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0"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1"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2" w15:restartNumberingAfterBreak="0">
    <w:nsid w:val="523C0DC1"/>
    <w:multiLevelType w:val="hybridMultilevel"/>
    <w:tmpl w:val="82988318"/>
    <w:lvl w:ilvl="0" w:tplc="8D32640E">
      <w:start w:val="1"/>
      <w:numFmt w:val="decimal"/>
      <w:lvlText w:val="%1."/>
      <w:lvlJc w:val="left"/>
      <w:pPr>
        <w:ind w:left="720" w:hanging="36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660773B"/>
    <w:multiLevelType w:val="multilevel"/>
    <w:tmpl w:val="D3D67826"/>
    <w:lvl w:ilvl="0">
      <w:start w:val="1"/>
      <w:numFmt w:val="upperRoman"/>
      <w:lvlText w:val="%1."/>
      <w:lvlJc w:val="left"/>
      <w:pPr>
        <w:ind w:left="1440" w:hanging="360"/>
      </w:pPr>
      <w:rPr>
        <w:rFonts w:hint="default"/>
        <w:b/>
        <w:bCs/>
      </w:rPr>
    </w:lvl>
    <w:lvl w:ilvl="1">
      <w:start w:val="1"/>
      <w:numFmt w:val="decimal"/>
      <w:isLgl/>
      <w:lvlText w:val="%1.%2"/>
      <w:lvlJc w:val="left"/>
      <w:pPr>
        <w:ind w:left="4123" w:hanging="720"/>
      </w:pPr>
      <w:rPr>
        <w:rFonts w:hint="default"/>
        <w:b/>
        <w:bCs/>
      </w:rPr>
    </w:lvl>
    <w:lvl w:ilvl="2">
      <w:start w:val="1"/>
      <w:numFmt w:val="decimal"/>
      <w:isLgl/>
      <w:lvlText w:val="%1.%2.%3"/>
      <w:lvlJc w:val="left"/>
      <w:pPr>
        <w:ind w:left="6728" w:hanging="720"/>
      </w:pPr>
      <w:rPr>
        <w:rFonts w:hint="default"/>
      </w:rPr>
    </w:lvl>
    <w:lvl w:ilvl="3">
      <w:start w:val="1"/>
      <w:numFmt w:val="decimal"/>
      <w:isLgl/>
      <w:lvlText w:val="%1.%2.%3.%4"/>
      <w:lvlJc w:val="left"/>
      <w:pPr>
        <w:ind w:left="9552" w:hanging="1080"/>
      </w:pPr>
      <w:rPr>
        <w:rFonts w:hint="default"/>
      </w:rPr>
    </w:lvl>
    <w:lvl w:ilvl="4">
      <w:start w:val="1"/>
      <w:numFmt w:val="decimal"/>
      <w:isLgl/>
      <w:lvlText w:val="%1.%2.%3.%4.%5"/>
      <w:lvlJc w:val="left"/>
      <w:pPr>
        <w:ind w:left="12376" w:hanging="1440"/>
      </w:pPr>
      <w:rPr>
        <w:rFonts w:hint="default"/>
      </w:rPr>
    </w:lvl>
    <w:lvl w:ilvl="5">
      <w:start w:val="1"/>
      <w:numFmt w:val="decimal"/>
      <w:isLgl/>
      <w:lvlText w:val="%1.%2.%3.%4.%5.%6"/>
      <w:lvlJc w:val="left"/>
      <w:pPr>
        <w:ind w:left="15200" w:hanging="1800"/>
      </w:pPr>
      <w:rPr>
        <w:rFonts w:hint="default"/>
      </w:rPr>
    </w:lvl>
    <w:lvl w:ilvl="6">
      <w:start w:val="1"/>
      <w:numFmt w:val="decimal"/>
      <w:isLgl/>
      <w:lvlText w:val="%1.%2.%3.%4.%5.%6.%7"/>
      <w:lvlJc w:val="left"/>
      <w:pPr>
        <w:ind w:left="18024" w:hanging="2160"/>
      </w:pPr>
      <w:rPr>
        <w:rFonts w:hint="default"/>
      </w:rPr>
    </w:lvl>
    <w:lvl w:ilvl="7">
      <w:start w:val="1"/>
      <w:numFmt w:val="decimal"/>
      <w:isLgl/>
      <w:lvlText w:val="%1.%2.%3.%4.%5.%6.%7.%8"/>
      <w:lvlJc w:val="left"/>
      <w:pPr>
        <w:ind w:left="20488" w:hanging="2160"/>
      </w:pPr>
      <w:rPr>
        <w:rFonts w:hint="default"/>
      </w:rPr>
    </w:lvl>
    <w:lvl w:ilvl="8">
      <w:start w:val="1"/>
      <w:numFmt w:val="decimal"/>
      <w:isLgl/>
      <w:lvlText w:val="%1.%2.%3.%4.%5.%6.%7.%8.%9"/>
      <w:lvlJc w:val="left"/>
      <w:pPr>
        <w:ind w:left="23312" w:hanging="2520"/>
      </w:pPr>
      <w:rPr>
        <w:rFonts w:hint="default"/>
      </w:rPr>
    </w:lvl>
  </w:abstractNum>
  <w:abstractNum w:abstractNumId="24" w15:restartNumberingAfterBreak="0">
    <w:nsid w:val="6A1564E3"/>
    <w:multiLevelType w:val="hybridMultilevel"/>
    <w:tmpl w:val="EC82DC7C"/>
    <w:lvl w:ilvl="0" w:tplc="DE46AB92">
      <w:start w:val="1"/>
      <w:numFmt w:val="upperRoman"/>
      <w:lvlText w:val="%1."/>
      <w:lvlJc w:val="left"/>
      <w:pPr>
        <w:ind w:left="3697" w:hanging="720"/>
      </w:pPr>
      <w:rPr>
        <w:rFonts w:hint="default"/>
      </w:rPr>
    </w:lvl>
    <w:lvl w:ilvl="1" w:tplc="FFDAEF00">
      <w:start w:val="1"/>
      <w:numFmt w:val="decimal"/>
      <w:lvlText w:val="%2)"/>
      <w:lvlJc w:val="left"/>
      <w:pPr>
        <w:ind w:left="4147" w:hanging="450"/>
      </w:pPr>
      <w:rPr>
        <w:rFonts w:hint="default"/>
      </w:r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25" w15:restartNumberingAfterBreak="0">
    <w:nsid w:val="6B80543B"/>
    <w:multiLevelType w:val="hybridMultilevel"/>
    <w:tmpl w:val="DD00DCF8"/>
    <w:lvl w:ilvl="0" w:tplc="684498FC">
      <w:start w:val="1"/>
      <w:numFmt w:val="lowerRoman"/>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3"/>
  </w:num>
  <w:num w:numId="3">
    <w:abstractNumId w:val="13"/>
  </w:num>
  <w:num w:numId="4">
    <w:abstractNumId w:val="12"/>
  </w:num>
  <w:num w:numId="5">
    <w:abstractNumId w:val="21"/>
  </w:num>
  <w:num w:numId="6">
    <w:abstractNumId w:val="2"/>
  </w:num>
  <w:num w:numId="7">
    <w:abstractNumId w:val="14"/>
  </w:num>
  <w:num w:numId="8">
    <w:abstractNumId w:val="8"/>
  </w:num>
  <w:num w:numId="9">
    <w:abstractNumId w:val="5"/>
  </w:num>
  <w:num w:numId="10">
    <w:abstractNumId w:val="25"/>
  </w:num>
  <w:num w:numId="11">
    <w:abstractNumId w:val="25"/>
    <w:lvlOverride w:ilvl="0">
      <w:startOverride w:val="1"/>
    </w:lvlOverride>
  </w:num>
  <w:num w:numId="12">
    <w:abstractNumId w:val="20"/>
  </w:num>
  <w:num w:numId="13">
    <w:abstractNumId w:val="25"/>
    <w:lvlOverride w:ilvl="0">
      <w:startOverride w:val="1"/>
    </w:lvlOverride>
  </w:num>
  <w:num w:numId="14">
    <w:abstractNumId w:val="5"/>
    <w:lvlOverride w:ilvl="0">
      <w:startOverride w:val="1"/>
    </w:lvlOverride>
  </w:num>
  <w:num w:numId="15">
    <w:abstractNumId w:val="23"/>
  </w:num>
  <w:num w:numId="16">
    <w:abstractNumId w:val="0"/>
  </w:num>
  <w:num w:numId="17">
    <w:abstractNumId w:val="24"/>
  </w:num>
  <w:num w:numId="18">
    <w:abstractNumId w:val="11"/>
  </w:num>
  <w:num w:numId="19">
    <w:abstractNumId w:val="15"/>
  </w:num>
  <w:num w:numId="20">
    <w:abstractNumId w:val="1"/>
  </w:num>
  <w:num w:numId="21">
    <w:abstractNumId w:val="17"/>
  </w:num>
  <w:num w:numId="22">
    <w:abstractNumId w:val="16"/>
  </w:num>
  <w:num w:numId="23">
    <w:abstractNumId w:val="10"/>
  </w:num>
  <w:num w:numId="24">
    <w:abstractNumId w:val="9"/>
  </w:num>
  <w:num w:numId="25">
    <w:abstractNumId w:val="19"/>
  </w:num>
  <w:num w:numId="26">
    <w:abstractNumId w:val="6"/>
  </w:num>
  <w:num w:numId="27">
    <w:abstractNumId w:val="4"/>
  </w:num>
  <w:num w:numId="28">
    <w:abstractNumId w:val="7"/>
  </w:num>
  <w:num w:numId="29">
    <w:abstractNumId w:val="22"/>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13DA3"/>
    <w:rsid w:val="00015E03"/>
    <w:rsid w:val="00022DB6"/>
    <w:rsid w:val="00031766"/>
    <w:rsid w:val="00033645"/>
    <w:rsid w:val="000352B8"/>
    <w:rsid w:val="00063704"/>
    <w:rsid w:val="0007073D"/>
    <w:rsid w:val="00091145"/>
    <w:rsid w:val="00092402"/>
    <w:rsid w:val="00092D76"/>
    <w:rsid w:val="00093FE7"/>
    <w:rsid w:val="00094570"/>
    <w:rsid w:val="000A0C5C"/>
    <w:rsid w:val="000A270D"/>
    <w:rsid w:val="000A4D08"/>
    <w:rsid w:val="000B3EF5"/>
    <w:rsid w:val="000B5BE1"/>
    <w:rsid w:val="000C0EDD"/>
    <w:rsid w:val="000D1A23"/>
    <w:rsid w:val="000D4DFD"/>
    <w:rsid w:val="000D58F7"/>
    <w:rsid w:val="000D6B1B"/>
    <w:rsid w:val="000E020B"/>
    <w:rsid w:val="000E0226"/>
    <w:rsid w:val="000E0505"/>
    <w:rsid w:val="000E07FD"/>
    <w:rsid w:val="000E19F8"/>
    <w:rsid w:val="000F5CE2"/>
    <w:rsid w:val="00101908"/>
    <w:rsid w:val="00104B57"/>
    <w:rsid w:val="00132963"/>
    <w:rsid w:val="001351B2"/>
    <w:rsid w:val="001464F4"/>
    <w:rsid w:val="001579F3"/>
    <w:rsid w:val="0016631E"/>
    <w:rsid w:val="00173D5C"/>
    <w:rsid w:val="00180EB6"/>
    <w:rsid w:val="00190DBE"/>
    <w:rsid w:val="001926A9"/>
    <w:rsid w:val="001950E6"/>
    <w:rsid w:val="001A2652"/>
    <w:rsid w:val="001A5559"/>
    <w:rsid w:val="001C6991"/>
    <w:rsid w:val="001C7F84"/>
    <w:rsid w:val="001D2F8F"/>
    <w:rsid w:val="001D3620"/>
    <w:rsid w:val="001D54C1"/>
    <w:rsid w:val="001D7796"/>
    <w:rsid w:val="001E4534"/>
    <w:rsid w:val="001E5DEF"/>
    <w:rsid w:val="001F00E8"/>
    <w:rsid w:val="001F2D0C"/>
    <w:rsid w:val="001F731A"/>
    <w:rsid w:val="00201961"/>
    <w:rsid w:val="00214130"/>
    <w:rsid w:val="002144D1"/>
    <w:rsid w:val="002217B5"/>
    <w:rsid w:val="00223BCF"/>
    <w:rsid w:val="00223FD6"/>
    <w:rsid w:val="002250DD"/>
    <w:rsid w:val="00226303"/>
    <w:rsid w:val="00233C26"/>
    <w:rsid w:val="002358F6"/>
    <w:rsid w:val="0024098B"/>
    <w:rsid w:val="002458F4"/>
    <w:rsid w:val="00245E33"/>
    <w:rsid w:val="00252443"/>
    <w:rsid w:val="00254FE2"/>
    <w:rsid w:val="00257F53"/>
    <w:rsid w:val="002616EF"/>
    <w:rsid w:val="00265639"/>
    <w:rsid w:val="00266C19"/>
    <w:rsid w:val="00272B59"/>
    <w:rsid w:val="00274305"/>
    <w:rsid w:val="002772A5"/>
    <w:rsid w:val="00287557"/>
    <w:rsid w:val="00290101"/>
    <w:rsid w:val="002914E3"/>
    <w:rsid w:val="002955AE"/>
    <w:rsid w:val="002961DE"/>
    <w:rsid w:val="002C224D"/>
    <w:rsid w:val="002C31BC"/>
    <w:rsid w:val="002D1C60"/>
    <w:rsid w:val="002D40D3"/>
    <w:rsid w:val="002D5E7A"/>
    <w:rsid w:val="002E03D5"/>
    <w:rsid w:val="002E36DE"/>
    <w:rsid w:val="002F7B27"/>
    <w:rsid w:val="0030129C"/>
    <w:rsid w:val="00306D21"/>
    <w:rsid w:val="00307798"/>
    <w:rsid w:val="00314764"/>
    <w:rsid w:val="003268F1"/>
    <w:rsid w:val="00333D02"/>
    <w:rsid w:val="00334404"/>
    <w:rsid w:val="0034349F"/>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A3779"/>
    <w:rsid w:val="003B098F"/>
    <w:rsid w:val="003B3AB3"/>
    <w:rsid w:val="003C635B"/>
    <w:rsid w:val="003C6ACD"/>
    <w:rsid w:val="003D008F"/>
    <w:rsid w:val="003D1AC0"/>
    <w:rsid w:val="003D59DA"/>
    <w:rsid w:val="003E361F"/>
    <w:rsid w:val="003E51DC"/>
    <w:rsid w:val="00400E8D"/>
    <w:rsid w:val="0040235B"/>
    <w:rsid w:val="00411AD9"/>
    <w:rsid w:val="00412962"/>
    <w:rsid w:val="00413490"/>
    <w:rsid w:val="004136FE"/>
    <w:rsid w:val="00413C42"/>
    <w:rsid w:val="004155DF"/>
    <w:rsid w:val="0042683F"/>
    <w:rsid w:val="00434C72"/>
    <w:rsid w:val="004357ED"/>
    <w:rsid w:val="00445A11"/>
    <w:rsid w:val="004513AB"/>
    <w:rsid w:val="00454F45"/>
    <w:rsid w:val="00457CD9"/>
    <w:rsid w:val="00484015"/>
    <w:rsid w:val="0049519C"/>
    <w:rsid w:val="004A6AF4"/>
    <w:rsid w:val="004C4C0F"/>
    <w:rsid w:val="004C765E"/>
    <w:rsid w:val="004E5C9F"/>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519E"/>
    <w:rsid w:val="005A5A18"/>
    <w:rsid w:val="005C0705"/>
    <w:rsid w:val="005C1541"/>
    <w:rsid w:val="005C1948"/>
    <w:rsid w:val="005D1C76"/>
    <w:rsid w:val="005E0C4B"/>
    <w:rsid w:val="005E70DB"/>
    <w:rsid w:val="005F2ED5"/>
    <w:rsid w:val="005F4A9B"/>
    <w:rsid w:val="005F734B"/>
    <w:rsid w:val="00604CC0"/>
    <w:rsid w:val="00607B19"/>
    <w:rsid w:val="00615400"/>
    <w:rsid w:val="0062541A"/>
    <w:rsid w:val="00634C0F"/>
    <w:rsid w:val="00642069"/>
    <w:rsid w:val="0065398D"/>
    <w:rsid w:val="00653F28"/>
    <w:rsid w:val="00656D1F"/>
    <w:rsid w:val="006642D9"/>
    <w:rsid w:val="00666847"/>
    <w:rsid w:val="0066756A"/>
    <w:rsid w:val="00682CDA"/>
    <w:rsid w:val="0069053A"/>
    <w:rsid w:val="00691D59"/>
    <w:rsid w:val="00697F7D"/>
    <w:rsid w:val="006A29C8"/>
    <w:rsid w:val="006A612D"/>
    <w:rsid w:val="006D1B77"/>
    <w:rsid w:val="007141DF"/>
    <w:rsid w:val="00714E90"/>
    <w:rsid w:val="00715479"/>
    <w:rsid w:val="00720006"/>
    <w:rsid w:val="00735EF5"/>
    <w:rsid w:val="0074592B"/>
    <w:rsid w:val="00752122"/>
    <w:rsid w:val="00766B11"/>
    <w:rsid w:val="00774C7B"/>
    <w:rsid w:val="0077571A"/>
    <w:rsid w:val="00776102"/>
    <w:rsid w:val="00785DF5"/>
    <w:rsid w:val="007860CA"/>
    <w:rsid w:val="00794C9C"/>
    <w:rsid w:val="00797867"/>
    <w:rsid w:val="007A12E0"/>
    <w:rsid w:val="007A1FAF"/>
    <w:rsid w:val="007A47D7"/>
    <w:rsid w:val="007A4D17"/>
    <w:rsid w:val="007B22F1"/>
    <w:rsid w:val="007B4215"/>
    <w:rsid w:val="007B6A1D"/>
    <w:rsid w:val="007D2141"/>
    <w:rsid w:val="007D3D70"/>
    <w:rsid w:val="007D4CE2"/>
    <w:rsid w:val="007E2C54"/>
    <w:rsid w:val="007E36E7"/>
    <w:rsid w:val="007F2DFE"/>
    <w:rsid w:val="007F766C"/>
    <w:rsid w:val="00800386"/>
    <w:rsid w:val="00806618"/>
    <w:rsid w:val="008256D4"/>
    <w:rsid w:val="00845A01"/>
    <w:rsid w:val="00864C20"/>
    <w:rsid w:val="008714B7"/>
    <w:rsid w:val="0087698C"/>
    <w:rsid w:val="00877E7E"/>
    <w:rsid w:val="00882279"/>
    <w:rsid w:val="00896AA7"/>
    <w:rsid w:val="008A2438"/>
    <w:rsid w:val="008B1DCD"/>
    <w:rsid w:val="008B5817"/>
    <w:rsid w:val="008C37C3"/>
    <w:rsid w:val="008D6E69"/>
    <w:rsid w:val="008E25B4"/>
    <w:rsid w:val="008E323D"/>
    <w:rsid w:val="00902F59"/>
    <w:rsid w:val="00911F0E"/>
    <w:rsid w:val="00914C43"/>
    <w:rsid w:val="0092014D"/>
    <w:rsid w:val="0092647D"/>
    <w:rsid w:val="00930EBB"/>
    <w:rsid w:val="009374C6"/>
    <w:rsid w:val="00937E42"/>
    <w:rsid w:val="00951689"/>
    <w:rsid w:val="00952281"/>
    <w:rsid w:val="009548A3"/>
    <w:rsid w:val="00955155"/>
    <w:rsid w:val="009578B4"/>
    <w:rsid w:val="00961590"/>
    <w:rsid w:val="00965316"/>
    <w:rsid w:val="009708C1"/>
    <w:rsid w:val="00985DBE"/>
    <w:rsid w:val="00987180"/>
    <w:rsid w:val="009910F1"/>
    <w:rsid w:val="0099173E"/>
    <w:rsid w:val="0099670E"/>
    <w:rsid w:val="009A64BC"/>
    <w:rsid w:val="009B2434"/>
    <w:rsid w:val="009B2AA0"/>
    <w:rsid w:val="009C51A3"/>
    <w:rsid w:val="009D1FBA"/>
    <w:rsid w:val="009D3FE6"/>
    <w:rsid w:val="009E6D9D"/>
    <w:rsid w:val="00A06DB2"/>
    <w:rsid w:val="00A13EA9"/>
    <w:rsid w:val="00A155CF"/>
    <w:rsid w:val="00A15A2B"/>
    <w:rsid w:val="00A17DDF"/>
    <w:rsid w:val="00A17E05"/>
    <w:rsid w:val="00A22441"/>
    <w:rsid w:val="00A24942"/>
    <w:rsid w:val="00A25886"/>
    <w:rsid w:val="00A351BC"/>
    <w:rsid w:val="00A4084D"/>
    <w:rsid w:val="00A41B75"/>
    <w:rsid w:val="00A43571"/>
    <w:rsid w:val="00A60C7B"/>
    <w:rsid w:val="00A61E9B"/>
    <w:rsid w:val="00A621AF"/>
    <w:rsid w:val="00A67EAE"/>
    <w:rsid w:val="00A76C17"/>
    <w:rsid w:val="00A8266D"/>
    <w:rsid w:val="00A904C7"/>
    <w:rsid w:val="00A91A45"/>
    <w:rsid w:val="00AA32C3"/>
    <w:rsid w:val="00AC14EA"/>
    <w:rsid w:val="00AC29D3"/>
    <w:rsid w:val="00AC694B"/>
    <w:rsid w:val="00AF16FC"/>
    <w:rsid w:val="00AF4FFF"/>
    <w:rsid w:val="00AF5FF1"/>
    <w:rsid w:val="00B02A86"/>
    <w:rsid w:val="00B11211"/>
    <w:rsid w:val="00B13CA3"/>
    <w:rsid w:val="00B147F1"/>
    <w:rsid w:val="00B2567A"/>
    <w:rsid w:val="00B46976"/>
    <w:rsid w:val="00B471FA"/>
    <w:rsid w:val="00B47424"/>
    <w:rsid w:val="00B52383"/>
    <w:rsid w:val="00B60850"/>
    <w:rsid w:val="00B614C8"/>
    <w:rsid w:val="00B713A3"/>
    <w:rsid w:val="00B71573"/>
    <w:rsid w:val="00B851C0"/>
    <w:rsid w:val="00B85B07"/>
    <w:rsid w:val="00B87BA5"/>
    <w:rsid w:val="00BB3041"/>
    <w:rsid w:val="00BB4321"/>
    <w:rsid w:val="00BC1004"/>
    <w:rsid w:val="00BC3634"/>
    <w:rsid w:val="00BC5F7D"/>
    <w:rsid w:val="00BC7C51"/>
    <w:rsid w:val="00BD1A87"/>
    <w:rsid w:val="00BF0585"/>
    <w:rsid w:val="00BF7B0A"/>
    <w:rsid w:val="00C02A73"/>
    <w:rsid w:val="00C07AC4"/>
    <w:rsid w:val="00C14059"/>
    <w:rsid w:val="00C1627C"/>
    <w:rsid w:val="00C2102C"/>
    <w:rsid w:val="00C22E73"/>
    <w:rsid w:val="00C27233"/>
    <w:rsid w:val="00C3062D"/>
    <w:rsid w:val="00C3787C"/>
    <w:rsid w:val="00C75171"/>
    <w:rsid w:val="00C76DDE"/>
    <w:rsid w:val="00C80B42"/>
    <w:rsid w:val="00C867FB"/>
    <w:rsid w:val="00C97959"/>
    <w:rsid w:val="00CA2CE3"/>
    <w:rsid w:val="00CA61D7"/>
    <w:rsid w:val="00CA69E9"/>
    <w:rsid w:val="00CC48B8"/>
    <w:rsid w:val="00CC6304"/>
    <w:rsid w:val="00CD20A8"/>
    <w:rsid w:val="00CD7774"/>
    <w:rsid w:val="00CF0054"/>
    <w:rsid w:val="00CF058D"/>
    <w:rsid w:val="00CF2EE5"/>
    <w:rsid w:val="00CF5323"/>
    <w:rsid w:val="00D01C4E"/>
    <w:rsid w:val="00D04B40"/>
    <w:rsid w:val="00D11436"/>
    <w:rsid w:val="00D125A8"/>
    <w:rsid w:val="00D1303E"/>
    <w:rsid w:val="00D15D67"/>
    <w:rsid w:val="00D20BA6"/>
    <w:rsid w:val="00D317C5"/>
    <w:rsid w:val="00D33780"/>
    <w:rsid w:val="00D33865"/>
    <w:rsid w:val="00D34513"/>
    <w:rsid w:val="00D3452A"/>
    <w:rsid w:val="00D36412"/>
    <w:rsid w:val="00D37205"/>
    <w:rsid w:val="00D459EB"/>
    <w:rsid w:val="00D53FC0"/>
    <w:rsid w:val="00D66E75"/>
    <w:rsid w:val="00D75A5D"/>
    <w:rsid w:val="00D839EE"/>
    <w:rsid w:val="00D955F5"/>
    <w:rsid w:val="00DA1B11"/>
    <w:rsid w:val="00DA2AF1"/>
    <w:rsid w:val="00DA4FAE"/>
    <w:rsid w:val="00DB6E64"/>
    <w:rsid w:val="00DC4AFF"/>
    <w:rsid w:val="00DD5274"/>
    <w:rsid w:val="00DE1273"/>
    <w:rsid w:val="00DE128A"/>
    <w:rsid w:val="00DF1758"/>
    <w:rsid w:val="00DF256C"/>
    <w:rsid w:val="00E01FCA"/>
    <w:rsid w:val="00E021CF"/>
    <w:rsid w:val="00E20687"/>
    <w:rsid w:val="00E22E78"/>
    <w:rsid w:val="00E24E75"/>
    <w:rsid w:val="00E26247"/>
    <w:rsid w:val="00E34BA4"/>
    <w:rsid w:val="00E41373"/>
    <w:rsid w:val="00E42ACF"/>
    <w:rsid w:val="00E44BB5"/>
    <w:rsid w:val="00E54C02"/>
    <w:rsid w:val="00E55E5B"/>
    <w:rsid w:val="00E6610D"/>
    <w:rsid w:val="00E70100"/>
    <w:rsid w:val="00E71607"/>
    <w:rsid w:val="00E73F73"/>
    <w:rsid w:val="00E76209"/>
    <w:rsid w:val="00E86575"/>
    <w:rsid w:val="00E91215"/>
    <w:rsid w:val="00E9797F"/>
    <w:rsid w:val="00EC7F3C"/>
    <w:rsid w:val="00ED1883"/>
    <w:rsid w:val="00ED5FB3"/>
    <w:rsid w:val="00EE56CB"/>
    <w:rsid w:val="00EF08DC"/>
    <w:rsid w:val="00EF71B0"/>
    <w:rsid w:val="00F167A5"/>
    <w:rsid w:val="00F276B4"/>
    <w:rsid w:val="00F27766"/>
    <w:rsid w:val="00F34707"/>
    <w:rsid w:val="00F46AB7"/>
    <w:rsid w:val="00F527B3"/>
    <w:rsid w:val="00F56D14"/>
    <w:rsid w:val="00F602ED"/>
    <w:rsid w:val="00F60CBC"/>
    <w:rsid w:val="00F730BD"/>
    <w:rsid w:val="00F74EED"/>
    <w:rsid w:val="00F81D2B"/>
    <w:rsid w:val="00F86BEF"/>
    <w:rsid w:val="00F93ECA"/>
    <w:rsid w:val="00F97CF3"/>
    <w:rsid w:val="00FA1C55"/>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1EDFA"/>
  <w15:docId w15:val="{32B395B0-017B-4B5A-8150-4FA2EF4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nhideWhenUsed/>
    <w:qFormat/>
    <w:rsid w:val="000D4D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D4DFD"/>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Cs w:val="24"/>
      <w:lang w:val="es-CL" w:eastAsia="en-US"/>
      <w14:ligatures w14:val="standardContextual"/>
    </w:rPr>
  </w:style>
  <w:style w:type="paragraph" w:styleId="Ttulo6">
    <w:name w:val="heading 6"/>
    <w:basedOn w:val="Normal"/>
    <w:next w:val="Normal"/>
    <w:link w:val="Ttulo6Car"/>
    <w:unhideWhenUsed/>
    <w:qFormat/>
    <w:rsid w:val="000D4DFD"/>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val="es-CL" w:eastAsia="en-US"/>
      <w14:ligatures w14:val="standardContextual"/>
    </w:rPr>
  </w:style>
  <w:style w:type="paragraph" w:styleId="Ttulo7">
    <w:name w:val="heading 7"/>
    <w:basedOn w:val="Normal"/>
    <w:next w:val="Normal"/>
    <w:link w:val="Ttulo7Car"/>
    <w:unhideWhenUsed/>
    <w:qFormat/>
    <w:rsid w:val="000D4DFD"/>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val="es-CL" w:eastAsia="en-US"/>
      <w14:ligatures w14:val="standardContextual"/>
    </w:rPr>
  </w:style>
  <w:style w:type="paragraph" w:styleId="Ttulo8">
    <w:name w:val="heading 8"/>
    <w:basedOn w:val="Normal"/>
    <w:next w:val="Normal"/>
    <w:link w:val="Ttulo8Car"/>
    <w:unhideWhenUsed/>
    <w:qFormat/>
    <w:rsid w:val="000D4DFD"/>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4"/>
      <w:lang w:val="es-CL" w:eastAsia="en-US"/>
      <w14:ligatures w14:val="standardContextual"/>
    </w:rPr>
  </w:style>
  <w:style w:type="paragraph" w:styleId="Ttulo9">
    <w:name w:val="heading 9"/>
    <w:basedOn w:val="Normal"/>
    <w:next w:val="Normal"/>
    <w:link w:val="Ttulo9Car"/>
    <w:uiPriority w:val="9"/>
    <w:semiHidden/>
    <w:unhideWhenUsed/>
    <w:qFormat/>
    <w:rsid w:val="000D4DFD"/>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b/>
      <w:kern w:val="32"/>
      <w:sz w:val="32"/>
      <w:szCs w:val="20"/>
      <w:lang w:val="es-ES_tradnl" w:eastAsia="es-ES"/>
    </w:rPr>
  </w:style>
  <w:style w:type="character" w:customStyle="1" w:styleId="Ttulo2Car">
    <w:name w:val="Título 2 Car"/>
    <w:basedOn w:val="Fuentedeprrafopredeter"/>
    <w:link w:val="Ttulo2"/>
    <w:locked/>
    <w:rsid w:val="0092014D"/>
    <w:rPr>
      <w:rFonts w:ascii="Cambria" w:hAnsi="Cambria"/>
      <w:b/>
      <w:i/>
      <w:sz w:val="28"/>
      <w:szCs w:val="20"/>
      <w:lang w:val="es-ES_tradnl" w:eastAsia="es-ES"/>
    </w:rPr>
  </w:style>
  <w:style w:type="character" w:customStyle="1" w:styleId="Ttulo3Car">
    <w:name w:val="Título 3 Car"/>
    <w:basedOn w:val="Fuentedeprrafopredeter"/>
    <w:link w:val="Ttulo3"/>
    <w:locked/>
    <w:rsid w:val="0092014D"/>
    <w:rPr>
      <w:rFonts w:ascii="Cambria" w:hAnsi="Cambria"/>
      <w:b/>
      <w:sz w:val="26"/>
      <w:szCs w:val="20"/>
      <w:lang w:val="es-ES_tradnl" w:eastAsia="es-ES"/>
    </w:rPr>
  </w:style>
  <w:style w:type="character" w:customStyle="1" w:styleId="Fuentedeencabezadopredeter">
    <w:name w:val="Fuente de encabezado predeter."/>
    <w:rsid w:val="004F63F0"/>
  </w:style>
  <w:style w:type="character" w:customStyle="1" w:styleId="Documento4">
    <w:name w:val="Documento 4"/>
    <w:rsid w:val="004F63F0"/>
    <w:rPr>
      <w:b/>
      <w:i/>
      <w:sz w:val="24"/>
    </w:rPr>
  </w:style>
  <w:style w:type="character" w:customStyle="1" w:styleId="Bibliogr">
    <w:name w:val="Bibliogr."/>
    <w:rsid w:val="004F63F0"/>
  </w:style>
  <w:style w:type="character" w:customStyle="1" w:styleId="Documento5">
    <w:name w:val="Documento 5"/>
    <w:rsid w:val="004F63F0"/>
  </w:style>
  <w:style w:type="character" w:customStyle="1" w:styleId="Documento2">
    <w:name w:val="Documento 2"/>
    <w:rsid w:val="004F63F0"/>
    <w:rPr>
      <w:rFonts w:ascii="Courier" w:hAnsi="Courier"/>
      <w:sz w:val="24"/>
      <w:lang w:val="en-US"/>
    </w:rPr>
  </w:style>
  <w:style w:type="character" w:customStyle="1" w:styleId="Documento6">
    <w:name w:val="Documento 6"/>
    <w:rsid w:val="004F63F0"/>
  </w:style>
  <w:style w:type="character" w:customStyle="1" w:styleId="Documento7">
    <w:name w:val="Documento 7"/>
    <w:rsid w:val="004F63F0"/>
  </w:style>
  <w:style w:type="character" w:customStyle="1" w:styleId="Documento8">
    <w:name w:val="Documento 8"/>
    <w:rsid w:val="004F63F0"/>
  </w:style>
  <w:style w:type="character" w:customStyle="1" w:styleId="Documento3">
    <w:name w:val="Documento 3"/>
    <w:rsid w:val="004F63F0"/>
    <w:rPr>
      <w:rFonts w:ascii="Courier" w:hAnsi="Courier"/>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rsid w:val="004F63F0"/>
    <w:rPr>
      <w:rFonts w:ascii="Courier" w:hAnsi="Courier"/>
      <w:sz w:val="24"/>
      <w:lang w:val="en-US"/>
    </w:rPr>
  </w:style>
  <w:style w:type="character" w:customStyle="1" w:styleId="Tcnico3">
    <w:name w:val="TÀ)Àcnico 3"/>
    <w:rsid w:val="004F63F0"/>
    <w:rPr>
      <w:rFonts w:ascii="Courier" w:hAnsi="Courier"/>
      <w:sz w:val="24"/>
      <w:lang w:val="en-US"/>
    </w:rPr>
  </w:style>
  <w:style w:type="paragraph" w:customStyle="1" w:styleId="Tcnico4">
    <w:name w:val="TÀ)Àcnico 4"/>
    <w:rsid w:val="004F63F0"/>
    <w:pPr>
      <w:tabs>
        <w:tab w:val="left" w:pos="-720"/>
      </w:tabs>
      <w:suppressAutoHyphens/>
    </w:pPr>
    <w:rPr>
      <w:rFonts w:ascii="Courier" w:hAnsi="Courier"/>
      <w:b/>
      <w:sz w:val="24"/>
      <w:szCs w:val="20"/>
      <w:lang w:val="en-US" w:eastAsia="es-ES"/>
    </w:rPr>
  </w:style>
  <w:style w:type="character" w:customStyle="1" w:styleId="Tcnico1">
    <w:name w:val="TÀ)Àcnico 1"/>
    <w:rsid w:val="004F63F0"/>
    <w:rPr>
      <w:rFonts w:ascii="Courier" w:hAnsi="Courier"/>
      <w:sz w:val="24"/>
      <w:lang w:val="en-US"/>
    </w:rPr>
  </w:style>
  <w:style w:type="character" w:customStyle="1" w:styleId="Inicdoc">
    <w:name w:val="Inic. doc."/>
    <w:rsid w:val="004F63F0"/>
  </w:style>
  <w:style w:type="paragraph" w:customStyle="1" w:styleId="Tcnico5">
    <w:name w:val="TÀ)Àcnico 5"/>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rsid w:val="004F63F0"/>
    <w:rPr>
      <w:rFonts w:ascii="Courier" w:hAnsi="Courier"/>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locked/>
    <w:rsid w:val="0092014D"/>
    <w:rPr>
      <w:rFonts w:ascii="Courier New" w:hAnsi="Courier New"/>
      <w:sz w:val="20"/>
      <w:szCs w:val="20"/>
      <w:lang w:val="es-ES_tradnl" w:eastAsia="es-ES"/>
    </w:rPr>
  </w:style>
  <w:style w:type="paragraph" w:styleId="Sangra2detindependiente">
    <w:name w:val="Body Text Indent 2"/>
    <w:basedOn w:val="Normal"/>
    <w:link w:val="Sangra2detindependienteCar"/>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rsid w:val="005A519E"/>
    <w:rPr>
      <w:sz w:val="20"/>
    </w:rPr>
  </w:style>
  <w:style w:type="character" w:customStyle="1" w:styleId="TextoindependienteCar">
    <w:name w:val="Texto independiente Car"/>
    <w:basedOn w:val="Fuentedeprrafopredeter"/>
    <w:link w:val="Textoindependiente"/>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rsid w:val="00063704"/>
    <w:rPr>
      <w:rFonts w:cs="Times New Roman"/>
      <w:sz w:val="16"/>
    </w:rPr>
  </w:style>
  <w:style w:type="paragraph" w:styleId="Textocomentario">
    <w:name w:val="annotation text"/>
    <w:basedOn w:val="Normal"/>
    <w:link w:val="TextocomentarioCar"/>
    <w:rsid w:val="00063704"/>
    <w:rPr>
      <w:sz w:val="20"/>
      <w:lang w:eastAsia="es-CL"/>
    </w:rPr>
  </w:style>
  <w:style w:type="character" w:customStyle="1" w:styleId="TextocomentarioCar">
    <w:name w:val="Texto comentario Car"/>
    <w:basedOn w:val="Fuentedeprrafopredeter"/>
    <w:link w:val="Textocomentario"/>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aliases w:val="viñetas,List Paragraph2,Ha"/>
    <w:basedOn w:val="Normal"/>
    <w:uiPriority w:val="34"/>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34"/>
    <w:qFormat/>
    <w:locked/>
    <w:rsid w:val="0007073D"/>
    <w:rPr>
      <w:rFonts w:ascii="Calibri" w:hAnsi="Calibri"/>
      <w:sz w:val="22"/>
      <w:lang w:val="es-CL" w:eastAsia="en-US"/>
    </w:rPr>
  </w:style>
  <w:style w:type="paragraph" w:styleId="Puesto">
    <w:name w:val="Title"/>
    <w:basedOn w:val="Normal"/>
    <w:next w:val="Normal"/>
    <w:link w:val="PuestoCar"/>
    <w:uiPriority w:val="10"/>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PuestoCar">
    <w:name w:val="Puesto Car"/>
    <w:basedOn w:val="Fuentedeprrafopredeter"/>
    <w:link w:val="Puesto"/>
    <w:uiPriority w:val="10"/>
    <w:locked/>
    <w:rsid w:val="0007073D"/>
    <w:rPr>
      <w:rFonts w:ascii="Courier New" w:hAnsi="Courier New"/>
      <w:b/>
      <w:caps/>
      <w:spacing w:val="-10"/>
      <w:kern w:val="28"/>
      <w:sz w:val="24"/>
      <w:szCs w:val="56"/>
      <w:lang w:eastAsia="en-US"/>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customStyle="1" w:styleId="Ttulo4Car">
    <w:name w:val="Título 4 Car"/>
    <w:basedOn w:val="Fuentedeprrafopredeter"/>
    <w:link w:val="Ttulo4"/>
    <w:rsid w:val="000D4DFD"/>
    <w:rPr>
      <w:rFonts w:asciiTheme="majorHAnsi" w:eastAsiaTheme="majorEastAsia" w:hAnsiTheme="majorHAnsi" w:cstheme="majorBidi"/>
      <w:i/>
      <w:iCs/>
      <w:color w:val="365F91" w:themeColor="accent1" w:themeShade="BF"/>
      <w:sz w:val="24"/>
      <w:szCs w:val="20"/>
      <w:lang w:val="es-ES_tradnl" w:eastAsia="es-ES"/>
    </w:rPr>
  </w:style>
  <w:style w:type="character" w:customStyle="1" w:styleId="Ttulo5Car">
    <w:name w:val="Título 5 Car"/>
    <w:basedOn w:val="Fuentedeprrafopredeter"/>
    <w:link w:val="Ttulo5"/>
    <w:rsid w:val="000D4DFD"/>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Ttulo6Car">
    <w:name w:val="Título 6 Car"/>
    <w:basedOn w:val="Fuentedeprrafopredeter"/>
    <w:link w:val="Ttulo6"/>
    <w:rsid w:val="000D4DFD"/>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rsid w:val="000D4DFD"/>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rsid w:val="000D4DFD"/>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0D4DFD"/>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Subttulo">
    <w:name w:val="Subtitle"/>
    <w:basedOn w:val="Normal"/>
    <w:next w:val="Normal"/>
    <w:link w:val="SubttuloCar"/>
    <w:uiPriority w:val="11"/>
    <w:qFormat/>
    <w:rsid w:val="000D4DFD"/>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4DF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0D4DFD"/>
    <w:pPr>
      <w:spacing w:before="160" w:after="160" w:line="278" w:lineRule="auto"/>
      <w:jc w:val="center"/>
    </w:pPr>
    <w:rPr>
      <w:rFonts w:asciiTheme="minorHAnsi" w:eastAsiaTheme="minorHAnsi" w:hAnsiTheme="minorHAnsi" w:cstheme="minorBidi"/>
      <w:i/>
      <w:iCs/>
      <w:color w:val="404040" w:themeColor="text1" w:themeTint="BF"/>
      <w:kern w:val="2"/>
      <w:szCs w:val="24"/>
      <w:lang w:val="es-CL" w:eastAsia="en-US"/>
      <w14:ligatures w14:val="standardContextual"/>
    </w:rPr>
  </w:style>
  <w:style w:type="character" w:customStyle="1" w:styleId="CitaCar">
    <w:name w:val="Cita Car"/>
    <w:basedOn w:val="Fuentedeprrafopredeter"/>
    <w:link w:val="Cita"/>
    <w:uiPriority w:val="29"/>
    <w:rsid w:val="000D4DF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0D4DFD"/>
    <w:rPr>
      <w:i/>
      <w:iCs/>
      <w:color w:val="365F91" w:themeColor="accent1" w:themeShade="BF"/>
    </w:rPr>
  </w:style>
  <w:style w:type="paragraph" w:styleId="Citadestacada">
    <w:name w:val="Intense Quote"/>
    <w:basedOn w:val="Normal"/>
    <w:next w:val="Normal"/>
    <w:link w:val="CitadestacadaCar"/>
    <w:uiPriority w:val="30"/>
    <w:qFormat/>
    <w:rsid w:val="000D4D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lang w:val="es-CL" w:eastAsia="en-US"/>
      <w14:ligatures w14:val="standardContextual"/>
    </w:rPr>
  </w:style>
  <w:style w:type="character" w:customStyle="1" w:styleId="CitadestacadaCar">
    <w:name w:val="Cita destacada Car"/>
    <w:basedOn w:val="Fuentedeprrafopredeter"/>
    <w:link w:val="Citadestacada"/>
    <w:uiPriority w:val="30"/>
    <w:rsid w:val="000D4DFD"/>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0D4DFD"/>
    <w:rPr>
      <w:b/>
      <w:bCs/>
      <w:smallCaps/>
      <w:color w:val="365F91" w:themeColor="accent1" w:themeShade="BF"/>
      <w:spacing w:val="5"/>
    </w:rPr>
  </w:style>
  <w:style w:type="paragraph" w:styleId="Revisin">
    <w:name w:val="Revision"/>
    <w:hidden/>
    <w:uiPriority w:val="99"/>
    <w:semiHidden/>
    <w:rsid w:val="000D4DFD"/>
    <w:rPr>
      <w:rFonts w:asciiTheme="minorHAnsi" w:eastAsiaTheme="minorHAnsi" w:hAnsiTheme="minorHAnsi" w:cstheme="minorBidi"/>
      <w:kern w:val="2"/>
      <w:sz w:val="24"/>
      <w:szCs w:val="24"/>
      <w:lang w:eastAsia="en-US"/>
      <w14:ligatures w14:val="standardContextual"/>
    </w:rPr>
  </w:style>
  <w:style w:type="numbering" w:customStyle="1" w:styleId="Sinlista1">
    <w:name w:val="Sin lista1"/>
    <w:next w:val="Sinlista"/>
    <w:uiPriority w:val="99"/>
    <w:semiHidden/>
    <w:unhideWhenUsed/>
    <w:rsid w:val="000D4DFD"/>
  </w:style>
  <w:style w:type="paragraph" w:styleId="Sangranormal">
    <w:name w:val="Normal Indent"/>
    <w:basedOn w:val="Normal"/>
    <w:locked/>
    <w:rsid w:val="000D4DFD"/>
    <w:pPr>
      <w:ind w:left="708"/>
    </w:pPr>
    <w:rPr>
      <w:rFonts w:ascii="Arial" w:hAnsi="Arial"/>
      <w:lang w:val="es-ES"/>
    </w:rPr>
  </w:style>
  <w:style w:type="paragraph" w:styleId="Sangra3detindependiente">
    <w:name w:val="Body Text Indent 3"/>
    <w:basedOn w:val="Normal"/>
    <w:link w:val="Sangra3detindependienteCar"/>
    <w:locked/>
    <w:rsid w:val="000D4DFD"/>
    <w:pPr>
      <w:spacing w:before="0" w:after="0"/>
      <w:ind w:left="2880" w:firstLine="3600"/>
    </w:pPr>
    <w:rPr>
      <w:rFonts w:cs="Courier New"/>
      <w:b/>
      <w:bCs/>
      <w:szCs w:val="24"/>
      <w:lang w:val="es-ES"/>
    </w:rPr>
  </w:style>
  <w:style w:type="character" w:customStyle="1" w:styleId="Sangra3detindependienteCar">
    <w:name w:val="Sangría 3 de t. independiente Car"/>
    <w:basedOn w:val="Fuentedeprrafopredeter"/>
    <w:link w:val="Sangra3detindependiente"/>
    <w:rsid w:val="000D4DFD"/>
    <w:rPr>
      <w:rFonts w:ascii="Courier New" w:hAnsi="Courier New" w:cs="Courier New"/>
      <w:b/>
      <w:bCs/>
      <w:sz w:val="24"/>
      <w:szCs w:val="24"/>
      <w:lang w:val="es-ES" w:eastAsia="es-ES"/>
    </w:rPr>
  </w:style>
  <w:style w:type="character" w:styleId="Nmerodepgina">
    <w:name w:val="page number"/>
    <w:basedOn w:val="Fuentedeprrafopredeter"/>
    <w:locked/>
    <w:rsid w:val="000D4DFD"/>
  </w:style>
  <w:style w:type="paragraph" w:customStyle="1" w:styleId="CM1">
    <w:name w:val="CM1"/>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CM3">
    <w:name w:val="CM3"/>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Textonotapie1">
    <w:name w:val="Texto nota pie1"/>
    <w:basedOn w:val="Normal"/>
    <w:next w:val="Textonotapie"/>
    <w:uiPriority w:val="99"/>
    <w:semiHidden/>
    <w:unhideWhenUsed/>
    <w:rsid w:val="000D4DFD"/>
    <w:pPr>
      <w:spacing w:before="0" w:after="0"/>
      <w:jc w:val="left"/>
    </w:pPr>
    <w:rPr>
      <w:rFonts w:ascii="Calibri" w:eastAsia="Calibri" w:hAnsi="Calibri" w:cs="Arial"/>
      <w:kern w:val="2"/>
      <w:szCs w:val="24"/>
      <w:lang w:val="es-CL" w:eastAsia="en-US"/>
      <w14:ligatures w14:val="standardContextual"/>
    </w:rPr>
  </w:style>
  <w:style w:type="character" w:customStyle="1" w:styleId="Bodytext2">
    <w:name w:val="Body text (2)_"/>
    <w:basedOn w:val="Fuentedeprrafopredeter"/>
    <w:link w:val="Bodytext20"/>
    <w:rsid w:val="000D4DFD"/>
    <w:rPr>
      <w:rFonts w:ascii="Arial" w:eastAsia="Arial" w:hAnsi="Arial" w:cs="Arial"/>
      <w:shd w:val="clear" w:color="auto" w:fill="FFFFFF"/>
    </w:rPr>
  </w:style>
  <w:style w:type="paragraph" w:customStyle="1" w:styleId="Bodytext20">
    <w:name w:val="Body text (2)"/>
    <w:basedOn w:val="Normal"/>
    <w:link w:val="Bodytext2"/>
    <w:rsid w:val="000D4DFD"/>
    <w:pPr>
      <w:widowControl w:val="0"/>
      <w:shd w:val="clear" w:color="auto" w:fill="FFFFFF"/>
      <w:spacing w:before="400" w:after="480" w:line="246" w:lineRule="exact"/>
      <w:ind w:hanging="360"/>
      <w:jc w:val="right"/>
    </w:pPr>
    <w:rPr>
      <w:rFonts w:ascii="Arial" w:eastAsia="Arial" w:hAnsi="Arial" w:cs="Arial"/>
      <w:sz w:val="22"/>
      <w:szCs w:val="22"/>
      <w:lang w:val="es-CL" w:eastAsia="es-CL"/>
    </w:rPr>
  </w:style>
  <w:style w:type="character" w:customStyle="1" w:styleId="Bodytext21">
    <w:name w:val="Body text|2_"/>
    <w:basedOn w:val="Fuentedeprrafopredeter"/>
    <w:link w:val="Bodytext22"/>
    <w:rsid w:val="000D4DFD"/>
    <w:rPr>
      <w:shd w:val="clear" w:color="auto" w:fill="FFFFFF"/>
    </w:rPr>
  </w:style>
  <w:style w:type="paragraph" w:customStyle="1" w:styleId="Bodytext22">
    <w:name w:val="Body text|2"/>
    <w:basedOn w:val="Normal"/>
    <w:link w:val="Bodytext21"/>
    <w:qFormat/>
    <w:rsid w:val="000D4DFD"/>
    <w:pPr>
      <w:widowControl w:val="0"/>
      <w:shd w:val="clear" w:color="auto" w:fill="FFFFFF"/>
      <w:spacing w:before="0" w:after="0" w:line="266" w:lineRule="exact"/>
      <w:ind w:hanging="720"/>
      <w:jc w:val="left"/>
    </w:pPr>
    <w:rPr>
      <w:rFonts w:ascii="Times New Roman" w:hAnsi="Times New Roman"/>
      <w:sz w:val="22"/>
      <w:szCs w:val="22"/>
      <w:lang w:val="es-CL" w:eastAsia="es-CL"/>
    </w:rPr>
  </w:style>
  <w:style w:type="paragraph" w:customStyle="1" w:styleId="Sinespaciado1">
    <w:name w:val="Sin espaciado1"/>
    <w:next w:val="Sinespaciado"/>
    <w:uiPriority w:val="1"/>
    <w:qFormat/>
    <w:rsid w:val="000D4DFD"/>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0D4DFD"/>
    <w:rPr>
      <w:color w:val="0000FF"/>
      <w:u w:val="single"/>
    </w:rPr>
  </w:style>
  <w:style w:type="character" w:customStyle="1" w:styleId="Mencinsinresolver1">
    <w:name w:val="Mención sin resolver1"/>
    <w:basedOn w:val="Fuentedeprrafopredeter"/>
    <w:uiPriority w:val="99"/>
    <w:semiHidden/>
    <w:unhideWhenUsed/>
    <w:rsid w:val="000D4DFD"/>
    <w:rPr>
      <w:color w:val="605E5C"/>
      <w:shd w:val="clear" w:color="auto" w:fill="E1DFDD"/>
    </w:rPr>
  </w:style>
  <w:style w:type="paragraph" w:customStyle="1" w:styleId="paragraph">
    <w:name w:val="paragraph"/>
    <w:basedOn w:val="Normal"/>
    <w:rsid w:val="000D4DFD"/>
    <w:pPr>
      <w:spacing w:before="100" w:beforeAutospacing="1" w:after="100" w:afterAutospacing="1"/>
      <w:jc w:val="left"/>
    </w:pPr>
    <w:rPr>
      <w:rFonts w:ascii="Times New Roman" w:hAnsi="Times New Roman"/>
      <w:szCs w:val="24"/>
      <w:lang w:val="es-419" w:eastAsia="es-419"/>
    </w:rPr>
  </w:style>
  <w:style w:type="character" w:customStyle="1" w:styleId="normaltextrun">
    <w:name w:val="normaltextrun"/>
    <w:basedOn w:val="Fuentedeprrafopredeter"/>
    <w:rsid w:val="000D4DFD"/>
  </w:style>
  <w:style w:type="character" w:customStyle="1" w:styleId="eop">
    <w:name w:val="eop"/>
    <w:basedOn w:val="Fuentedeprrafopredeter"/>
    <w:rsid w:val="000D4DFD"/>
  </w:style>
  <w:style w:type="character" w:customStyle="1" w:styleId="cf01">
    <w:name w:val="cf01"/>
    <w:basedOn w:val="Fuentedeprrafopredeter"/>
    <w:rsid w:val="000D4DFD"/>
    <w:rPr>
      <w:rFonts w:ascii="Segoe UI" w:hAnsi="Segoe UI" w:cs="Segoe UI" w:hint="default"/>
      <w:sz w:val="18"/>
      <w:szCs w:val="18"/>
    </w:rPr>
  </w:style>
  <w:style w:type="paragraph" w:customStyle="1" w:styleId="pf0">
    <w:name w:val="pf0"/>
    <w:basedOn w:val="Normal"/>
    <w:rsid w:val="000D4DFD"/>
    <w:pPr>
      <w:spacing w:before="100" w:beforeAutospacing="1" w:after="100" w:afterAutospacing="1"/>
      <w:jc w:val="left"/>
    </w:pPr>
    <w:rPr>
      <w:rFonts w:ascii="Times New Roman" w:hAnsi="Times New Roman"/>
      <w:szCs w:val="24"/>
      <w:lang w:val="es-CL" w:eastAsia="es-CL"/>
    </w:rPr>
  </w:style>
  <w:style w:type="character" w:customStyle="1" w:styleId="TextonotapieCar1">
    <w:name w:val="Texto nota pie Car1"/>
    <w:basedOn w:val="Fuentedeprrafopredeter"/>
    <w:uiPriority w:val="99"/>
    <w:semiHidden/>
    <w:rsid w:val="000D4DFD"/>
    <w:rPr>
      <w:sz w:val="20"/>
      <w:szCs w:val="20"/>
    </w:rPr>
  </w:style>
  <w:style w:type="paragraph" w:styleId="Sinespaciado">
    <w:name w:val="No Spacing"/>
    <w:uiPriority w:val="1"/>
    <w:qFormat/>
    <w:rsid w:val="000D4DFD"/>
    <w:rPr>
      <w:rFonts w:asciiTheme="minorHAnsi" w:eastAsiaTheme="minorHAnsi" w:hAnsiTheme="minorHAnsi" w:cstheme="minorBidi"/>
      <w:kern w:val="2"/>
      <w:sz w:val="24"/>
      <w:szCs w:val="24"/>
      <w:lang w:eastAsia="en-US"/>
      <w14:ligatures w14:val="standardContextual"/>
    </w:rPr>
  </w:style>
  <w:style w:type="table" w:styleId="Tablaconcuadrcula">
    <w:name w:val="Table Grid"/>
    <w:basedOn w:val="Tablanormal"/>
    <w:uiPriority w:val="39"/>
    <w:rsid w:val="000D4DF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D4DFD"/>
  </w:style>
  <w:style w:type="table" w:customStyle="1" w:styleId="Tablaconcuadrcula2">
    <w:name w:val="Tabla con cuadrícula2"/>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247646">
      <w:bodyDiv w:val="1"/>
      <w:marLeft w:val="0"/>
      <w:marRight w:val="0"/>
      <w:marTop w:val="0"/>
      <w:marBottom w:val="0"/>
      <w:divBdr>
        <w:top w:val="none" w:sz="0" w:space="0" w:color="auto"/>
        <w:left w:val="none" w:sz="0" w:space="0" w:color="auto"/>
        <w:bottom w:val="none" w:sz="0" w:space="0" w:color="auto"/>
        <w:right w:val="none" w:sz="0" w:space="0" w:color="auto"/>
      </w:divBdr>
    </w:div>
    <w:div w:id="1061441193">
      <w:marLeft w:val="0"/>
      <w:marRight w:val="0"/>
      <w:marTop w:val="0"/>
      <w:marBottom w:val="0"/>
      <w:divBdr>
        <w:top w:val="none" w:sz="0" w:space="0" w:color="auto"/>
        <w:left w:val="none" w:sz="0" w:space="0" w:color="auto"/>
        <w:bottom w:val="none" w:sz="0" w:space="0" w:color="auto"/>
        <w:right w:val="none" w:sz="0" w:space="0" w:color="auto"/>
      </w:divBdr>
    </w:div>
    <w:div w:id="1061441194">
      <w:marLeft w:val="0"/>
      <w:marRight w:val="0"/>
      <w:marTop w:val="0"/>
      <w:marBottom w:val="0"/>
      <w:divBdr>
        <w:top w:val="none" w:sz="0" w:space="0" w:color="auto"/>
        <w:left w:val="none" w:sz="0" w:space="0" w:color="auto"/>
        <w:bottom w:val="none" w:sz="0" w:space="0" w:color="auto"/>
        <w:right w:val="none" w:sz="0" w:space="0" w:color="auto"/>
      </w:divBdr>
    </w:div>
    <w:div w:id="1061441195">
      <w:marLeft w:val="0"/>
      <w:marRight w:val="0"/>
      <w:marTop w:val="0"/>
      <w:marBottom w:val="0"/>
      <w:divBdr>
        <w:top w:val="none" w:sz="0" w:space="0" w:color="auto"/>
        <w:left w:val="none" w:sz="0" w:space="0" w:color="auto"/>
        <w:bottom w:val="none" w:sz="0" w:space="0" w:color="auto"/>
        <w:right w:val="none" w:sz="0" w:space="0" w:color="auto"/>
      </w:divBdr>
    </w:div>
    <w:div w:id="1061441196">
      <w:marLeft w:val="0"/>
      <w:marRight w:val="0"/>
      <w:marTop w:val="0"/>
      <w:marBottom w:val="0"/>
      <w:divBdr>
        <w:top w:val="none" w:sz="0" w:space="0" w:color="auto"/>
        <w:left w:val="none" w:sz="0" w:space="0" w:color="auto"/>
        <w:bottom w:val="none" w:sz="0" w:space="0" w:color="auto"/>
        <w:right w:val="none" w:sz="0" w:space="0" w:color="auto"/>
      </w:divBdr>
    </w:div>
    <w:div w:id="1061441197">
      <w:marLeft w:val="0"/>
      <w:marRight w:val="0"/>
      <w:marTop w:val="0"/>
      <w:marBottom w:val="0"/>
      <w:divBdr>
        <w:top w:val="none" w:sz="0" w:space="0" w:color="auto"/>
        <w:left w:val="none" w:sz="0" w:space="0" w:color="auto"/>
        <w:bottom w:val="none" w:sz="0" w:space="0" w:color="auto"/>
        <w:right w:val="none" w:sz="0" w:space="0" w:color="auto"/>
      </w:divBdr>
    </w:div>
    <w:div w:id="1061441198">
      <w:marLeft w:val="0"/>
      <w:marRight w:val="0"/>
      <w:marTop w:val="0"/>
      <w:marBottom w:val="0"/>
      <w:divBdr>
        <w:top w:val="none" w:sz="0" w:space="0" w:color="auto"/>
        <w:left w:val="none" w:sz="0" w:space="0" w:color="auto"/>
        <w:bottom w:val="none" w:sz="0" w:space="0" w:color="auto"/>
        <w:right w:val="none" w:sz="0" w:space="0" w:color="auto"/>
      </w:divBdr>
    </w:div>
    <w:div w:id="1061441199">
      <w:marLeft w:val="0"/>
      <w:marRight w:val="0"/>
      <w:marTop w:val="0"/>
      <w:marBottom w:val="0"/>
      <w:divBdr>
        <w:top w:val="none" w:sz="0" w:space="0" w:color="auto"/>
        <w:left w:val="none" w:sz="0" w:space="0" w:color="auto"/>
        <w:bottom w:val="none" w:sz="0" w:space="0" w:color="auto"/>
        <w:right w:val="none" w:sz="0" w:space="0" w:color="auto"/>
      </w:divBdr>
    </w:div>
    <w:div w:id="1061441200">
      <w:marLeft w:val="0"/>
      <w:marRight w:val="0"/>
      <w:marTop w:val="0"/>
      <w:marBottom w:val="0"/>
      <w:divBdr>
        <w:top w:val="none" w:sz="0" w:space="0" w:color="auto"/>
        <w:left w:val="none" w:sz="0" w:space="0" w:color="auto"/>
        <w:bottom w:val="none" w:sz="0" w:space="0" w:color="auto"/>
        <w:right w:val="none" w:sz="0" w:space="0" w:color="auto"/>
      </w:divBdr>
    </w:div>
    <w:div w:id="1061441201">
      <w:marLeft w:val="0"/>
      <w:marRight w:val="0"/>
      <w:marTop w:val="0"/>
      <w:marBottom w:val="0"/>
      <w:divBdr>
        <w:top w:val="none" w:sz="0" w:space="0" w:color="auto"/>
        <w:left w:val="none" w:sz="0" w:space="0" w:color="auto"/>
        <w:bottom w:val="none" w:sz="0" w:space="0" w:color="auto"/>
        <w:right w:val="none" w:sz="0" w:space="0" w:color="auto"/>
      </w:divBdr>
    </w:div>
    <w:div w:id="1061441247">
      <w:marLeft w:val="0"/>
      <w:marRight w:val="0"/>
      <w:marTop w:val="0"/>
      <w:marBottom w:val="0"/>
      <w:divBdr>
        <w:top w:val="none" w:sz="0" w:space="0" w:color="auto"/>
        <w:left w:val="none" w:sz="0" w:space="0" w:color="auto"/>
        <w:bottom w:val="none" w:sz="0" w:space="0" w:color="auto"/>
        <w:right w:val="none" w:sz="0" w:space="0" w:color="auto"/>
      </w:divBdr>
      <w:divsChild>
        <w:div w:id="1061441203">
          <w:marLeft w:val="0"/>
          <w:marRight w:val="0"/>
          <w:marTop w:val="0"/>
          <w:marBottom w:val="0"/>
          <w:divBdr>
            <w:top w:val="none" w:sz="0" w:space="0" w:color="auto"/>
            <w:left w:val="none" w:sz="0" w:space="0" w:color="auto"/>
            <w:bottom w:val="none" w:sz="0" w:space="0" w:color="auto"/>
            <w:right w:val="none" w:sz="0" w:space="0" w:color="auto"/>
          </w:divBdr>
        </w:div>
        <w:div w:id="1061441206">
          <w:marLeft w:val="0"/>
          <w:marRight w:val="0"/>
          <w:marTop w:val="0"/>
          <w:marBottom w:val="0"/>
          <w:divBdr>
            <w:top w:val="none" w:sz="0" w:space="0" w:color="auto"/>
            <w:left w:val="none" w:sz="0" w:space="0" w:color="auto"/>
            <w:bottom w:val="none" w:sz="0" w:space="0" w:color="auto"/>
            <w:right w:val="none" w:sz="0" w:space="0" w:color="auto"/>
          </w:divBdr>
        </w:div>
        <w:div w:id="1061441207">
          <w:marLeft w:val="0"/>
          <w:marRight w:val="0"/>
          <w:marTop w:val="0"/>
          <w:marBottom w:val="0"/>
          <w:divBdr>
            <w:top w:val="none" w:sz="0" w:space="0" w:color="auto"/>
            <w:left w:val="none" w:sz="0" w:space="0" w:color="auto"/>
            <w:bottom w:val="none" w:sz="0" w:space="0" w:color="auto"/>
            <w:right w:val="none" w:sz="0" w:space="0" w:color="auto"/>
          </w:divBdr>
        </w:div>
        <w:div w:id="1061441208">
          <w:marLeft w:val="0"/>
          <w:marRight w:val="0"/>
          <w:marTop w:val="0"/>
          <w:marBottom w:val="0"/>
          <w:divBdr>
            <w:top w:val="none" w:sz="0" w:space="0" w:color="auto"/>
            <w:left w:val="none" w:sz="0" w:space="0" w:color="auto"/>
            <w:bottom w:val="none" w:sz="0" w:space="0" w:color="auto"/>
            <w:right w:val="none" w:sz="0" w:space="0" w:color="auto"/>
          </w:divBdr>
        </w:div>
        <w:div w:id="1061441209">
          <w:marLeft w:val="0"/>
          <w:marRight w:val="0"/>
          <w:marTop w:val="0"/>
          <w:marBottom w:val="0"/>
          <w:divBdr>
            <w:top w:val="none" w:sz="0" w:space="0" w:color="auto"/>
            <w:left w:val="none" w:sz="0" w:space="0" w:color="auto"/>
            <w:bottom w:val="none" w:sz="0" w:space="0" w:color="auto"/>
            <w:right w:val="none" w:sz="0" w:space="0" w:color="auto"/>
          </w:divBdr>
        </w:div>
        <w:div w:id="1061441210">
          <w:marLeft w:val="0"/>
          <w:marRight w:val="0"/>
          <w:marTop w:val="0"/>
          <w:marBottom w:val="0"/>
          <w:divBdr>
            <w:top w:val="none" w:sz="0" w:space="0" w:color="auto"/>
            <w:left w:val="none" w:sz="0" w:space="0" w:color="auto"/>
            <w:bottom w:val="none" w:sz="0" w:space="0" w:color="auto"/>
            <w:right w:val="none" w:sz="0" w:space="0" w:color="auto"/>
          </w:divBdr>
        </w:div>
        <w:div w:id="1061441211">
          <w:marLeft w:val="0"/>
          <w:marRight w:val="0"/>
          <w:marTop w:val="0"/>
          <w:marBottom w:val="0"/>
          <w:divBdr>
            <w:top w:val="none" w:sz="0" w:space="0" w:color="auto"/>
            <w:left w:val="none" w:sz="0" w:space="0" w:color="auto"/>
            <w:bottom w:val="none" w:sz="0" w:space="0" w:color="auto"/>
            <w:right w:val="none" w:sz="0" w:space="0" w:color="auto"/>
          </w:divBdr>
        </w:div>
        <w:div w:id="1061441212">
          <w:marLeft w:val="0"/>
          <w:marRight w:val="0"/>
          <w:marTop w:val="0"/>
          <w:marBottom w:val="0"/>
          <w:divBdr>
            <w:top w:val="none" w:sz="0" w:space="0" w:color="auto"/>
            <w:left w:val="none" w:sz="0" w:space="0" w:color="auto"/>
            <w:bottom w:val="none" w:sz="0" w:space="0" w:color="auto"/>
            <w:right w:val="none" w:sz="0" w:space="0" w:color="auto"/>
          </w:divBdr>
        </w:div>
        <w:div w:id="1061441215">
          <w:marLeft w:val="0"/>
          <w:marRight w:val="0"/>
          <w:marTop w:val="0"/>
          <w:marBottom w:val="0"/>
          <w:divBdr>
            <w:top w:val="none" w:sz="0" w:space="0" w:color="auto"/>
            <w:left w:val="none" w:sz="0" w:space="0" w:color="auto"/>
            <w:bottom w:val="none" w:sz="0" w:space="0" w:color="auto"/>
            <w:right w:val="none" w:sz="0" w:space="0" w:color="auto"/>
          </w:divBdr>
        </w:div>
        <w:div w:id="1061441216">
          <w:marLeft w:val="0"/>
          <w:marRight w:val="0"/>
          <w:marTop w:val="0"/>
          <w:marBottom w:val="0"/>
          <w:divBdr>
            <w:top w:val="none" w:sz="0" w:space="0" w:color="auto"/>
            <w:left w:val="none" w:sz="0" w:space="0" w:color="auto"/>
            <w:bottom w:val="none" w:sz="0" w:space="0" w:color="auto"/>
            <w:right w:val="none" w:sz="0" w:space="0" w:color="auto"/>
          </w:divBdr>
        </w:div>
        <w:div w:id="1061441217">
          <w:marLeft w:val="0"/>
          <w:marRight w:val="0"/>
          <w:marTop w:val="0"/>
          <w:marBottom w:val="0"/>
          <w:divBdr>
            <w:top w:val="none" w:sz="0" w:space="0" w:color="auto"/>
            <w:left w:val="none" w:sz="0" w:space="0" w:color="auto"/>
            <w:bottom w:val="none" w:sz="0" w:space="0" w:color="auto"/>
            <w:right w:val="none" w:sz="0" w:space="0" w:color="auto"/>
          </w:divBdr>
        </w:div>
        <w:div w:id="1061441218">
          <w:marLeft w:val="0"/>
          <w:marRight w:val="0"/>
          <w:marTop w:val="0"/>
          <w:marBottom w:val="0"/>
          <w:divBdr>
            <w:top w:val="none" w:sz="0" w:space="0" w:color="auto"/>
            <w:left w:val="none" w:sz="0" w:space="0" w:color="auto"/>
            <w:bottom w:val="none" w:sz="0" w:space="0" w:color="auto"/>
            <w:right w:val="none" w:sz="0" w:space="0" w:color="auto"/>
          </w:divBdr>
        </w:div>
        <w:div w:id="1061441219">
          <w:marLeft w:val="0"/>
          <w:marRight w:val="0"/>
          <w:marTop w:val="0"/>
          <w:marBottom w:val="0"/>
          <w:divBdr>
            <w:top w:val="none" w:sz="0" w:space="0" w:color="auto"/>
            <w:left w:val="none" w:sz="0" w:space="0" w:color="auto"/>
            <w:bottom w:val="none" w:sz="0" w:space="0" w:color="auto"/>
            <w:right w:val="none" w:sz="0" w:space="0" w:color="auto"/>
          </w:divBdr>
        </w:div>
        <w:div w:id="1061441220">
          <w:marLeft w:val="0"/>
          <w:marRight w:val="0"/>
          <w:marTop w:val="0"/>
          <w:marBottom w:val="0"/>
          <w:divBdr>
            <w:top w:val="none" w:sz="0" w:space="0" w:color="auto"/>
            <w:left w:val="none" w:sz="0" w:space="0" w:color="auto"/>
            <w:bottom w:val="none" w:sz="0" w:space="0" w:color="auto"/>
            <w:right w:val="none" w:sz="0" w:space="0" w:color="auto"/>
          </w:divBdr>
        </w:div>
        <w:div w:id="1061441221">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sChild>
            <w:div w:id="1061441204">
              <w:marLeft w:val="0"/>
              <w:marRight w:val="0"/>
              <w:marTop w:val="0"/>
              <w:marBottom w:val="0"/>
              <w:divBdr>
                <w:top w:val="none" w:sz="0" w:space="0" w:color="auto"/>
                <w:left w:val="none" w:sz="0" w:space="0" w:color="auto"/>
                <w:bottom w:val="none" w:sz="0" w:space="0" w:color="auto"/>
                <w:right w:val="none" w:sz="0" w:space="0" w:color="auto"/>
              </w:divBdr>
            </w:div>
            <w:div w:id="1061441230">
              <w:marLeft w:val="0"/>
              <w:marRight w:val="0"/>
              <w:marTop w:val="0"/>
              <w:marBottom w:val="0"/>
              <w:divBdr>
                <w:top w:val="none" w:sz="0" w:space="0" w:color="auto"/>
                <w:left w:val="none" w:sz="0" w:space="0" w:color="auto"/>
                <w:bottom w:val="none" w:sz="0" w:space="0" w:color="auto"/>
                <w:right w:val="none" w:sz="0" w:space="0" w:color="auto"/>
              </w:divBdr>
            </w:div>
            <w:div w:id="1061441252">
              <w:marLeft w:val="0"/>
              <w:marRight w:val="0"/>
              <w:marTop w:val="0"/>
              <w:marBottom w:val="0"/>
              <w:divBdr>
                <w:top w:val="none" w:sz="0" w:space="0" w:color="auto"/>
                <w:left w:val="none" w:sz="0" w:space="0" w:color="auto"/>
                <w:bottom w:val="none" w:sz="0" w:space="0" w:color="auto"/>
                <w:right w:val="none" w:sz="0" w:space="0" w:color="auto"/>
              </w:divBdr>
            </w:div>
            <w:div w:id="1061441253">
              <w:marLeft w:val="0"/>
              <w:marRight w:val="0"/>
              <w:marTop w:val="0"/>
              <w:marBottom w:val="0"/>
              <w:divBdr>
                <w:top w:val="none" w:sz="0" w:space="0" w:color="auto"/>
                <w:left w:val="none" w:sz="0" w:space="0" w:color="auto"/>
                <w:bottom w:val="none" w:sz="0" w:space="0" w:color="auto"/>
                <w:right w:val="none" w:sz="0" w:space="0" w:color="auto"/>
              </w:divBdr>
            </w:div>
            <w:div w:id="1061441259">
              <w:marLeft w:val="0"/>
              <w:marRight w:val="0"/>
              <w:marTop w:val="0"/>
              <w:marBottom w:val="0"/>
              <w:divBdr>
                <w:top w:val="none" w:sz="0" w:space="0" w:color="auto"/>
                <w:left w:val="none" w:sz="0" w:space="0" w:color="auto"/>
                <w:bottom w:val="none" w:sz="0" w:space="0" w:color="auto"/>
                <w:right w:val="none" w:sz="0" w:space="0" w:color="auto"/>
              </w:divBdr>
            </w:div>
          </w:divsChild>
        </w:div>
        <w:div w:id="1061441223">
          <w:marLeft w:val="0"/>
          <w:marRight w:val="0"/>
          <w:marTop w:val="0"/>
          <w:marBottom w:val="0"/>
          <w:divBdr>
            <w:top w:val="none" w:sz="0" w:space="0" w:color="auto"/>
            <w:left w:val="none" w:sz="0" w:space="0" w:color="auto"/>
            <w:bottom w:val="none" w:sz="0" w:space="0" w:color="auto"/>
            <w:right w:val="none" w:sz="0" w:space="0" w:color="auto"/>
          </w:divBdr>
        </w:div>
        <w:div w:id="1061441224">
          <w:marLeft w:val="0"/>
          <w:marRight w:val="0"/>
          <w:marTop w:val="0"/>
          <w:marBottom w:val="0"/>
          <w:divBdr>
            <w:top w:val="none" w:sz="0" w:space="0" w:color="auto"/>
            <w:left w:val="none" w:sz="0" w:space="0" w:color="auto"/>
            <w:bottom w:val="none" w:sz="0" w:space="0" w:color="auto"/>
            <w:right w:val="none" w:sz="0" w:space="0" w:color="auto"/>
          </w:divBdr>
        </w:div>
        <w:div w:id="1061441225">
          <w:marLeft w:val="0"/>
          <w:marRight w:val="0"/>
          <w:marTop w:val="0"/>
          <w:marBottom w:val="0"/>
          <w:divBdr>
            <w:top w:val="none" w:sz="0" w:space="0" w:color="auto"/>
            <w:left w:val="none" w:sz="0" w:space="0" w:color="auto"/>
            <w:bottom w:val="none" w:sz="0" w:space="0" w:color="auto"/>
            <w:right w:val="none" w:sz="0" w:space="0" w:color="auto"/>
          </w:divBdr>
        </w:div>
        <w:div w:id="1061441226">
          <w:marLeft w:val="0"/>
          <w:marRight w:val="0"/>
          <w:marTop w:val="0"/>
          <w:marBottom w:val="0"/>
          <w:divBdr>
            <w:top w:val="none" w:sz="0" w:space="0" w:color="auto"/>
            <w:left w:val="none" w:sz="0" w:space="0" w:color="auto"/>
            <w:bottom w:val="none" w:sz="0" w:space="0" w:color="auto"/>
            <w:right w:val="none" w:sz="0" w:space="0" w:color="auto"/>
          </w:divBdr>
        </w:div>
        <w:div w:id="1061441227">
          <w:marLeft w:val="0"/>
          <w:marRight w:val="0"/>
          <w:marTop w:val="0"/>
          <w:marBottom w:val="0"/>
          <w:divBdr>
            <w:top w:val="none" w:sz="0" w:space="0" w:color="auto"/>
            <w:left w:val="none" w:sz="0" w:space="0" w:color="auto"/>
            <w:bottom w:val="none" w:sz="0" w:space="0" w:color="auto"/>
            <w:right w:val="none" w:sz="0" w:space="0" w:color="auto"/>
          </w:divBdr>
        </w:div>
        <w:div w:id="1061441228">
          <w:marLeft w:val="0"/>
          <w:marRight w:val="0"/>
          <w:marTop w:val="0"/>
          <w:marBottom w:val="0"/>
          <w:divBdr>
            <w:top w:val="none" w:sz="0" w:space="0" w:color="auto"/>
            <w:left w:val="none" w:sz="0" w:space="0" w:color="auto"/>
            <w:bottom w:val="none" w:sz="0" w:space="0" w:color="auto"/>
            <w:right w:val="none" w:sz="0" w:space="0" w:color="auto"/>
          </w:divBdr>
        </w:div>
        <w:div w:id="1061441229">
          <w:marLeft w:val="0"/>
          <w:marRight w:val="0"/>
          <w:marTop w:val="0"/>
          <w:marBottom w:val="0"/>
          <w:divBdr>
            <w:top w:val="none" w:sz="0" w:space="0" w:color="auto"/>
            <w:left w:val="none" w:sz="0" w:space="0" w:color="auto"/>
            <w:bottom w:val="none" w:sz="0" w:space="0" w:color="auto"/>
            <w:right w:val="none" w:sz="0" w:space="0" w:color="auto"/>
          </w:divBdr>
        </w:div>
        <w:div w:id="1061441231">
          <w:marLeft w:val="0"/>
          <w:marRight w:val="0"/>
          <w:marTop w:val="0"/>
          <w:marBottom w:val="0"/>
          <w:divBdr>
            <w:top w:val="none" w:sz="0" w:space="0" w:color="auto"/>
            <w:left w:val="none" w:sz="0" w:space="0" w:color="auto"/>
            <w:bottom w:val="none" w:sz="0" w:space="0" w:color="auto"/>
            <w:right w:val="none" w:sz="0" w:space="0" w:color="auto"/>
          </w:divBdr>
        </w:div>
        <w:div w:id="1061441232">
          <w:marLeft w:val="0"/>
          <w:marRight w:val="0"/>
          <w:marTop w:val="0"/>
          <w:marBottom w:val="0"/>
          <w:divBdr>
            <w:top w:val="none" w:sz="0" w:space="0" w:color="auto"/>
            <w:left w:val="none" w:sz="0" w:space="0" w:color="auto"/>
            <w:bottom w:val="none" w:sz="0" w:space="0" w:color="auto"/>
            <w:right w:val="none" w:sz="0" w:space="0" w:color="auto"/>
          </w:divBdr>
          <w:divsChild>
            <w:div w:id="1061441202">
              <w:marLeft w:val="0"/>
              <w:marRight w:val="0"/>
              <w:marTop w:val="0"/>
              <w:marBottom w:val="0"/>
              <w:divBdr>
                <w:top w:val="none" w:sz="0" w:space="0" w:color="auto"/>
                <w:left w:val="none" w:sz="0" w:space="0" w:color="auto"/>
                <w:bottom w:val="none" w:sz="0" w:space="0" w:color="auto"/>
                <w:right w:val="none" w:sz="0" w:space="0" w:color="auto"/>
              </w:divBdr>
            </w:div>
            <w:div w:id="1061441205">
              <w:marLeft w:val="0"/>
              <w:marRight w:val="0"/>
              <w:marTop w:val="0"/>
              <w:marBottom w:val="0"/>
              <w:divBdr>
                <w:top w:val="none" w:sz="0" w:space="0" w:color="auto"/>
                <w:left w:val="none" w:sz="0" w:space="0" w:color="auto"/>
                <w:bottom w:val="none" w:sz="0" w:space="0" w:color="auto"/>
                <w:right w:val="none" w:sz="0" w:space="0" w:color="auto"/>
              </w:divBdr>
            </w:div>
            <w:div w:id="106144121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061441236">
              <w:marLeft w:val="0"/>
              <w:marRight w:val="0"/>
              <w:marTop w:val="0"/>
              <w:marBottom w:val="0"/>
              <w:divBdr>
                <w:top w:val="none" w:sz="0" w:space="0" w:color="auto"/>
                <w:left w:val="none" w:sz="0" w:space="0" w:color="auto"/>
                <w:bottom w:val="none" w:sz="0" w:space="0" w:color="auto"/>
                <w:right w:val="none" w:sz="0" w:space="0" w:color="auto"/>
              </w:divBdr>
            </w:div>
          </w:divsChild>
        </w:div>
        <w:div w:id="1061441233">
          <w:marLeft w:val="0"/>
          <w:marRight w:val="0"/>
          <w:marTop w:val="0"/>
          <w:marBottom w:val="0"/>
          <w:divBdr>
            <w:top w:val="none" w:sz="0" w:space="0" w:color="auto"/>
            <w:left w:val="none" w:sz="0" w:space="0" w:color="auto"/>
            <w:bottom w:val="none" w:sz="0" w:space="0" w:color="auto"/>
            <w:right w:val="none" w:sz="0" w:space="0" w:color="auto"/>
          </w:divBdr>
        </w:div>
        <w:div w:id="1061441234">
          <w:marLeft w:val="0"/>
          <w:marRight w:val="0"/>
          <w:marTop w:val="0"/>
          <w:marBottom w:val="0"/>
          <w:divBdr>
            <w:top w:val="none" w:sz="0" w:space="0" w:color="auto"/>
            <w:left w:val="none" w:sz="0" w:space="0" w:color="auto"/>
            <w:bottom w:val="none" w:sz="0" w:space="0" w:color="auto"/>
            <w:right w:val="none" w:sz="0" w:space="0" w:color="auto"/>
          </w:divBdr>
        </w:div>
        <w:div w:id="1061441235">
          <w:marLeft w:val="0"/>
          <w:marRight w:val="0"/>
          <w:marTop w:val="0"/>
          <w:marBottom w:val="0"/>
          <w:divBdr>
            <w:top w:val="none" w:sz="0" w:space="0" w:color="auto"/>
            <w:left w:val="none" w:sz="0" w:space="0" w:color="auto"/>
            <w:bottom w:val="none" w:sz="0" w:space="0" w:color="auto"/>
            <w:right w:val="none" w:sz="0" w:space="0" w:color="auto"/>
          </w:divBdr>
        </w:div>
        <w:div w:id="1061441237">
          <w:marLeft w:val="0"/>
          <w:marRight w:val="0"/>
          <w:marTop w:val="0"/>
          <w:marBottom w:val="0"/>
          <w:divBdr>
            <w:top w:val="none" w:sz="0" w:space="0" w:color="auto"/>
            <w:left w:val="none" w:sz="0" w:space="0" w:color="auto"/>
            <w:bottom w:val="none" w:sz="0" w:space="0" w:color="auto"/>
            <w:right w:val="none" w:sz="0" w:space="0" w:color="auto"/>
          </w:divBdr>
        </w:div>
        <w:div w:id="1061441238">
          <w:marLeft w:val="0"/>
          <w:marRight w:val="0"/>
          <w:marTop w:val="0"/>
          <w:marBottom w:val="0"/>
          <w:divBdr>
            <w:top w:val="none" w:sz="0" w:space="0" w:color="auto"/>
            <w:left w:val="none" w:sz="0" w:space="0" w:color="auto"/>
            <w:bottom w:val="none" w:sz="0" w:space="0" w:color="auto"/>
            <w:right w:val="none" w:sz="0" w:space="0" w:color="auto"/>
          </w:divBdr>
        </w:div>
        <w:div w:id="1061441239">
          <w:marLeft w:val="0"/>
          <w:marRight w:val="0"/>
          <w:marTop w:val="0"/>
          <w:marBottom w:val="0"/>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 w:id="1061441241">
          <w:marLeft w:val="0"/>
          <w:marRight w:val="0"/>
          <w:marTop w:val="0"/>
          <w:marBottom w:val="0"/>
          <w:divBdr>
            <w:top w:val="none" w:sz="0" w:space="0" w:color="auto"/>
            <w:left w:val="none" w:sz="0" w:space="0" w:color="auto"/>
            <w:bottom w:val="none" w:sz="0" w:space="0" w:color="auto"/>
            <w:right w:val="none" w:sz="0" w:space="0" w:color="auto"/>
          </w:divBdr>
        </w:div>
        <w:div w:id="1061441242">
          <w:marLeft w:val="0"/>
          <w:marRight w:val="0"/>
          <w:marTop w:val="0"/>
          <w:marBottom w:val="0"/>
          <w:divBdr>
            <w:top w:val="none" w:sz="0" w:space="0" w:color="auto"/>
            <w:left w:val="none" w:sz="0" w:space="0" w:color="auto"/>
            <w:bottom w:val="none" w:sz="0" w:space="0" w:color="auto"/>
            <w:right w:val="none" w:sz="0" w:space="0" w:color="auto"/>
          </w:divBdr>
        </w:div>
        <w:div w:id="1061441243">
          <w:marLeft w:val="0"/>
          <w:marRight w:val="0"/>
          <w:marTop w:val="0"/>
          <w:marBottom w:val="0"/>
          <w:divBdr>
            <w:top w:val="none" w:sz="0" w:space="0" w:color="auto"/>
            <w:left w:val="none" w:sz="0" w:space="0" w:color="auto"/>
            <w:bottom w:val="none" w:sz="0" w:space="0" w:color="auto"/>
            <w:right w:val="none" w:sz="0" w:space="0" w:color="auto"/>
          </w:divBdr>
        </w:div>
        <w:div w:id="1061441244">
          <w:marLeft w:val="0"/>
          <w:marRight w:val="0"/>
          <w:marTop w:val="0"/>
          <w:marBottom w:val="0"/>
          <w:divBdr>
            <w:top w:val="none" w:sz="0" w:space="0" w:color="auto"/>
            <w:left w:val="none" w:sz="0" w:space="0" w:color="auto"/>
            <w:bottom w:val="none" w:sz="0" w:space="0" w:color="auto"/>
            <w:right w:val="none" w:sz="0" w:space="0" w:color="auto"/>
          </w:divBdr>
        </w:div>
        <w:div w:id="1061441245">
          <w:marLeft w:val="0"/>
          <w:marRight w:val="0"/>
          <w:marTop w:val="0"/>
          <w:marBottom w:val="0"/>
          <w:divBdr>
            <w:top w:val="none" w:sz="0" w:space="0" w:color="auto"/>
            <w:left w:val="none" w:sz="0" w:space="0" w:color="auto"/>
            <w:bottom w:val="none" w:sz="0" w:space="0" w:color="auto"/>
            <w:right w:val="none" w:sz="0" w:space="0" w:color="auto"/>
          </w:divBdr>
        </w:div>
        <w:div w:id="1061441246">
          <w:marLeft w:val="0"/>
          <w:marRight w:val="0"/>
          <w:marTop w:val="0"/>
          <w:marBottom w:val="0"/>
          <w:divBdr>
            <w:top w:val="none" w:sz="0" w:space="0" w:color="auto"/>
            <w:left w:val="none" w:sz="0" w:space="0" w:color="auto"/>
            <w:bottom w:val="none" w:sz="0" w:space="0" w:color="auto"/>
            <w:right w:val="none" w:sz="0" w:space="0" w:color="auto"/>
          </w:divBdr>
        </w:div>
        <w:div w:id="1061441248">
          <w:marLeft w:val="0"/>
          <w:marRight w:val="0"/>
          <w:marTop w:val="0"/>
          <w:marBottom w:val="0"/>
          <w:divBdr>
            <w:top w:val="none" w:sz="0" w:space="0" w:color="auto"/>
            <w:left w:val="none" w:sz="0" w:space="0" w:color="auto"/>
            <w:bottom w:val="none" w:sz="0" w:space="0" w:color="auto"/>
            <w:right w:val="none" w:sz="0" w:space="0" w:color="auto"/>
          </w:divBdr>
        </w:div>
        <w:div w:id="1061441249">
          <w:marLeft w:val="0"/>
          <w:marRight w:val="0"/>
          <w:marTop w:val="0"/>
          <w:marBottom w:val="0"/>
          <w:divBdr>
            <w:top w:val="none" w:sz="0" w:space="0" w:color="auto"/>
            <w:left w:val="none" w:sz="0" w:space="0" w:color="auto"/>
            <w:bottom w:val="none" w:sz="0" w:space="0" w:color="auto"/>
            <w:right w:val="none" w:sz="0" w:space="0" w:color="auto"/>
          </w:divBdr>
        </w:div>
        <w:div w:id="1061441250">
          <w:marLeft w:val="0"/>
          <w:marRight w:val="0"/>
          <w:marTop w:val="0"/>
          <w:marBottom w:val="0"/>
          <w:divBdr>
            <w:top w:val="none" w:sz="0" w:space="0" w:color="auto"/>
            <w:left w:val="none" w:sz="0" w:space="0" w:color="auto"/>
            <w:bottom w:val="none" w:sz="0" w:space="0" w:color="auto"/>
            <w:right w:val="none" w:sz="0" w:space="0" w:color="auto"/>
          </w:divBdr>
        </w:div>
        <w:div w:id="1061441251">
          <w:marLeft w:val="0"/>
          <w:marRight w:val="0"/>
          <w:marTop w:val="0"/>
          <w:marBottom w:val="0"/>
          <w:divBdr>
            <w:top w:val="none" w:sz="0" w:space="0" w:color="auto"/>
            <w:left w:val="none" w:sz="0" w:space="0" w:color="auto"/>
            <w:bottom w:val="none" w:sz="0" w:space="0" w:color="auto"/>
            <w:right w:val="none" w:sz="0" w:space="0" w:color="auto"/>
          </w:divBdr>
        </w:div>
        <w:div w:id="1061441254">
          <w:marLeft w:val="0"/>
          <w:marRight w:val="0"/>
          <w:marTop w:val="0"/>
          <w:marBottom w:val="0"/>
          <w:divBdr>
            <w:top w:val="none" w:sz="0" w:space="0" w:color="auto"/>
            <w:left w:val="none" w:sz="0" w:space="0" w:color="auto"/>
            <w:bottom w:val="none" w:sz="0" w:space="0" w:color="auto"/>
            <w:right w:val="none" w:sz="0" w:space="0" w:color="auto"/>
          </w:divBdr>
        </w:div>
        <w:div w:id="1061441255">
          <w:marLeft w:val="0"/>
          <w:marRight w:val="0"/>
          <w:marTop w:val="0"/>
          <w:marBottom w:val="0"/>
          <w:divBdr>
            <w:top w:val="none" w:sz="0" w:space="0" w:color="auto"/>
            <w:left w:val="none" w:sz="0" w:space="0" w:color="auto"/>
            <w:bottom w:val="none" w:sz="0" w:space="0" w:color="auto"/>
            <w:right w:val="none" w:sz="0" w:space="0" w:color="auto"/>
          </w:divBdr>
        </w:div>
        <w:div w:id="1061441256">
          <w:marLeft w:val="0"/>
          <w:marRight w:val="0"/>
          <w:marTop w:val="0"/>
          <w:marBottom w:val="0"/>
          <w:divBdr>
            <w:top w:val="none" w:sz="0" w:space="0" w:color="auto"/>
            <w:left w:val="none" w:sz="0" w:space="0" w:color="auto"/>
            <w:bottom w:val="none" w:sz="0" w:space="0" w:color="auto"/>
            <w:right w:val="none" w:sz="0" w:space="0" w:color="auto"/>
          </w:divBdr>
        </w:div>
        <w:div w:id="1061441257">
          <w:marLeft w:val="0"/>
          <w:marRight w:val="0"/>
          <w:marTop w:val="0"/>
          <w:marBottom w:val="0"/>
          <w:divBdr>
            <w:top w:val="none" w:sz="0" w:space="0" w:color="auto"/>
            <w:left w:val="none" w:sz="0" w:space="0" w:color="auto"/>
            <w:bottom w:val="none" w:sz="0" w:space="0" w:color="auto"/>
            <w:right w:val="none" w:sz="0" w:space="0" w:color="auto"/>
          </w:divBdr>
        </w:div>
        <w:div w:id="1061441258">
          <w:marLeft w:val="0"/>
          <w:marRight w:val="0"/>
          <w:marTop w:val="0"/>
          <w:marBottom w:val="0"/>
          <w:divBdr>
            <w:top w:val="none" w:sz="0" w:space="0" w:color="auto"/>
            <w:left w:val="none" w:sz="0" w:space="0" w:color="auto"/>
            <w:bottom w:val="none" w:sz="0" w:space="0" w:color="auto"/>
            <w:right w:val="none" w:sz="0" w:space="0" w:color="auto"/>
          </w:divBdr>
        </w:div>
        <w:div w:id="1061441260">
          <w:marLeft w:val="0"/>
          <w:marRight w:val="0"/>
          <w:marTop w:val="0"/>
          <w:marBottom w:val="0"/>
          <w:divBdr>
            <w:top w:val="none" w:sz="0" w:space="0" w:color="auto"/>
            <w:left w:val="none" w:sz="0" w:space="0" w:color="auto"/>
            <w:bottom w:val="none" w:sz="0" w:space="0" w:color="auto"/>
            <w:right w:val="none" w:sz="0" w:space="0" w:color="auto"/>
          </w:divBdr>
        </w:div>
        <w:div w:id="1061441261">
          <w:marLeft w:val="0"/>
          <w:marRight w:val="0"/>
          <w:marTop w:val="0"/>
          <w:marBottom w:val="0"/>
          <w:divBdr>
            <w:top w:val="none" w:sz="0" w:space="0" w:color="auto"/>
            <w:left w:val="none" w:sz="0" w:space="0" w:color="auto"/>
            <w:bottom w:val="none" w:sz="0" w:space="0" w:color="auto"/>
            <w:right w:val="none" w:sz="0" w:space="0" w:color="auto"/>
          </w:divBdr>
        </w:div>
        <w:div w:id="1061441262">
          <w:marLeft w:val="0"/>
          <w:marRight w:val="0"/>
          <w:marTop w:val="0"/>
          <w:marBottom w:val="0"/>
          <w:divBdr>
            <w:top w:val="none" w:sz="0" w:space="0" w:color="auto"/>
            <w:left w:val="none" w:sz="0" w:space="0" w:color="auto"/>
            <w:bottom w:val="none" w:sz="0" w:space="0" w:color="auto"/>
            <w:right w:val="none" w:sz="0" w:space="0" w:color="auto"/>
          </w:divBdr>
        </w:div>
        <w:div w:id="1061441263">
          <w:marLeft w:val="0"/>
          <w:marRight w:val="0"/>
          <w:marTop w:val="0"/>
          <w:marBottom w:val="0"/>
          <w:divBdr>
            <w:top w:val="none" w:sz="0" w:space="0" w:color="auto"/>
            <w:left w:val="none" w:sz="0" w:space="0" w:color="auto"/>
            <w:bottom w:val="none" w:sz="0" w:space="0" w:color="auto"/>
            <w:right w:val="none" w:sz="0" w:space="0" w:color="auto"/>
          </w:divBdr>
        </w:div>
        <w:div w:id="1061441264">
          <w:marLeft w:val="0"/>
          <w:marRight w:val="0"/>
          <w:marTop w:val="0"/>
          <w:marBottom w:val="0"/>
          <w:divBdr>
            <w:top w:val="none" w:sz="0" w:space="0" w:color="auto"/>
            <w:left w:val="none" w:sz="0" w:space="0" w:color="auto"/>
            <w:bottom w:val="none" w:sz="0" w:space="0" w:color="auto"/>
            <w:right w:val="none" w:sz="0" w:space="0" w:color="auto"/>
          </w:divBdr>
        </w:div>
        <w:div w:id="1061441265">
          <w:marLeft w:val="0"/>
          <w:marRight w:val="0"/>
          <w:marTop w:val="0"/>
          <w:marBottom w:val="0"/>
          <w:divBdr>
            <w:top w:val="none" w:sz="0" w:space="0" w:color="auto"/>
            <w:left w:val="none" w:sz="0" w:space="0" w:color="auto"/>
            <w:bottom w:val="none" w:sz="0" w:space="0" w:color="auto"/>
            <w:right w:val="none" w:sz="0" w:space="0" w:color="auto"/>
          </w:divBdr>
        </w:div>
      </w:divsChild>
    </w:div>
    <w:div w:id="1061441266">
      <w:marLeft w:val="0"/>
      <w:marRight w:val="0"/>
      <w:marTop w:val="0"/>
      <w:marBottom w:val="0"/>
      <w:divBdr>
        <w:top w:val="none" w:sz="0" w:space="0" w:color="auto"/>
        <w:left w:val="none" w:sz="0" w:space="0" w:color="auto"/>
        <w:bottom w:val="none" w:sz="0" w:space="0" w:color="auto"/>
        <w:right w:val="none" w:sz="0" w:space="0" w:color="auto"/>
      </w:divBdr>
    </w:div>
    <w:div w:id="10614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DE641-D499-4C9F-8144-E8959BEFCFFC}">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2.xml><?xml version="1.0" encoding="utf-8"?>
<ds:datastoreItem xmlns:ds="http://schemas.openxmlformats.org/officeDocument/2006/customXml" ds:itemID="{46065AF2-BFE7-4267-A218-6845F0CC8796}">
  <ds:schemaRefs>
    <ds:schemaRef ds:uri="http://schemas.microsoft.com/sharepoint/v3/contenttype/forms"/>
  </ds:schemaRefs>
</ds:datastoreItem>
</file>

<file path=customXml/itemProps3.xml><?xml version="1.0" encoding="utf-8"?>
<ds:datastoreItem xmlns:ds="http://schemas.openxmlformats.org/officeDocument/2006/customXml" ds:itemID="{7DA43A31-1F5C-4631-A429-92B51B0E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665A0-865A-46C9-A52A-A0B8A2B0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 CON TITULO.dot</Template>
  <TotalTime>8</TotalTime>
  <Pages>7</Pages>
  <Words>3045</Words>
  <Characters>16752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3</cp:revision>
  <cp:lastPrinted>2020-12-01T14:31:00Z</cp:lastPrinted>
  <dcterms:created xsi:type="dcterms:W3CDTF">2024-11-13T18:46:00Z</dcterms:created>
  <dcterms:modified xsi:type="dcterms:W3CDTF">2024-11-14T22:17:00Z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