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D88D8" w14:textId="77777777" w:rsidR="00176BAD" w:rsidRPr="00176BAD" w:rsidRDefault="00176BAD" w:rsidP="00176BAD">
      <w:pPr>
        <w:widowControl w:val="0"/>
        <w:tabs>
          <w:tab w:val="left" w:pos="2835"/>
        </w:tabs>
        <w:spacing w:after="0" w:line="240" w:lineRule="auto"/>
        <w:ind w:left="2835"/>
        <w:jc w:val="both"/>
        <w:rPr>
          <w:rFonts w:ascii="Arial" w:eastAsia="Times New Roman" w:hAnsi="Arial" w:cs="Times New Roman"/>
          <w:sz w:val="24"/>
          <w:szCs w:val="20"/>
          <w:lang w:val="es-ES" w:eastAsia="es-ES"/>
        </w:rPr>
      </w:pPr>
      <w:bookmarkStart w:id="0" w:name="Informe"/>
      <w:r w:rsidRPr="00176BAD">
        <w:rPr>
          <w:rFonts w:ascii="Arial" w:eastAsia="Times New Roman" w:hAnsi="Arial" w:cs="Times New Roman"/>
          <w:b/>
          <w:sz w:val="24"/>
          <w:szCs w:val="20"/>
          <w:lang w:val="es-ES" w:eastAsia="es-ES"/>
        </w:rPr>
        <w:t>INFORME</w:t>
      </w:r>
      <w:bookmarkEnd w:id="0"/>
      <w:r w:rsidRPr="00176BAD">
        <w:rPr>
          <w:rFonts w:ascii="Arial" w:eastAsia="Times New Roman" w:hAnsi="Arial" w:cs="Times New Roman"/>
          <w:b/>
          <w:sz w:val="24"/>
          <w:szCs w:val="20"/>
          <w:lang w:val="es-ES" w:eastAsia="es-ES"/>
        </w:rPr>
        <w:t xml:space="preserve"> DE LA COMISIÓN MIXTA</w:t>
      </w:r>
      <w:r w:rsidRPr="00176BAD">
        <w:rPr>
          <w:rFonts w:ascii="Arial" w:eastAsia="Times New Roman" w:hAnsi="Arial" w:cs="Times New Roman"/>
          <w:sz w:val="24"/>
          <w:szCs w:val="20"/>
          <w:lang w:val="es-ES" w:eastAsia="es-ES"/>
        </w:rPr>
        <w:t xml:space="preserve"> recaído en el proyecto de ley</w:t>
      </w:r>
      <w:r w:rsidR="00985976">
        <w:rPr>
          <w:rFonts w:ascii="Arial" w:eastAsia="Times New Roman" w:hAnsi="Arial" w:cs="Times New Roman"/>
          <w:sz w:val="24"/>
          <w:szCs w:val="20"/>
          <w:lang w:val="es-ES" w:eastAsia="es-ES"/>
        </w:rPr>
        <w:t xml:space="preserve">, en trámite de comisión mixta, </w:t>
      </w:r>
      <w:r w:rsidRPr="00176BAD">
        <w:rPr>
          <w:rFonts w:ascii="Arial" w:eastAsia="Times New Roman" w:hAnsi="Arial" w:cs="Times New Roman"/>
          <w:sz w:val="24"/>
          <w:szCs w:val="20"/>
          <w:lang w:val="es-ES" w:eastAsia="es-ES"/>
        </w:rPr>
        <w:t>que</w:t>
      </w:r>
      <w:r w:rsidR="00985976">
        <w:rPr>
          <w:rFonts w:ascii="Arial" w:eastAsia="Times New Roman" w:hAnsi="Arial" w:cs="Times New Roman"/>
          <w:sz w:val="24"/>
          <w:szCs w:val="20"/>
          <w:lang w:val="es-ES" w:eastAsia="es-ES"/>
        </w:rPr>
        <w:t xml:space="preserve"> reajusta los valores del Subsidio Único Familiar y la Asignación Familiar, reactiva el aporte pagado a través del Bolsillo Familiar Electrónico por los meses de invierno de 2024, e inyecta recursos al Fondo de Estabilización de Precios del Petróleo.</w:t>
      </w:r>
    </w:p>
    <w:p w14:paraId="11479DB0" w14:textId="77777777" w:rsidR="00176BAD" w:rsidRPr="00176BAD" w:rsidRDefault="00176BAD" w:rsidP="00176BAD">
      <w:pPr>
        <w:widowControl w:val="0"/>
        <w:pBdr>
          <w:bottom w:val="single" w:sz="12" w:space="1" w:color="auto"/>
        </w:pBdr>
        <w:tabs>
          <w:tab w:val="left" w:pos="2835"/>
        </w:tabs>
        <w:spacing w:after="0" w:line="240" w:lineRule="auto"/>
        <w:ind w:left="2835"/>
        <w:jc w:val="both"/>
        <w:rPr>
          <w:rFonts w:ascii="Arial" w:eastAsia="Times New Roman" w:hAnsi="Arial" w:cs="Times New Roman"/>
          <w:b/>
          <w:sz w:val="24"/>
          <w:szCs w:val="20"/>
          <w:lang w:val="es-ES" w:eastAsia="es-ES"/>
        </w:rPr>
      </w:pPr>
    </w:p>
    <w:p w14:paraId="03792CE7" w14:textId="77777777" w:rsidR="00176BAD" w:rsidRPr="00D037EA" w:rsidRDefault="00F85A12" w:rsidP="00176BAD">
      <w:pPr>
        <w:widowControl w:val="0"/>
        <w:pBdr>
          <w:bottom w:val="single" w:sz="12" w:space="1" w:color="auto"/>
        </w:pBdr>
        <w:tabs>
          <w:tab w:val="left" w:pos="2835"/>
        </w:tabs>
        <w:spacing w:after="0" w:line="240" w:lineRule="auto"/>
        <w:ind w:left="2835"/>
        <w:jc w:val="both"/>
        <w:rPr>
          <w:rFonts w:ascii="Arial" w:eastAsia="Times New Roman" w:hAnsi="Arial" w:cs="Times New Roman"/>
          <w:b/>
          <w:color w:val="0000FF"/>
          <w:sz w:val="24"/>
          <w:szCs w:val="20"/>
          <w:lang w:val="es-ES" w:eastAsia="es-ES"/>
        </w:rPr>
      </w:pPr>
      <w:hyperlink r:id="rId7" w:history="1">
        <w:r w:rsidR="00176BAD" w:rsidRPr="00D037EA">
          <w:rPr>
            <w:rStyle w:val="Hipervnculo"/>
            <w:rFonts w:ascii="Arial" w:eastAsia="Times New Roman" w:hAnsi="Arial" w:cs="Times New Roman"/>
            <w:b/>
            <w:color w:val="0000FF"/>
            <w:sz w:val="24"/>
            <w:szCs w:val="20"/>
            <w:u w:val="none"/>
            <w:lang w:val="es-ES" w:eastAsia="es-ES"/>
          </w:rPr>
          <w:t xml:space="preserve">BOLETÍN Nº </w:t>
        </w:r>
        <w:r w:rsidR="00985976" w:rsidRPr="00D037EA">
          <w:rPr>
            <w:rStyle w:val="Hipervnculo"/>
            <w:rFonts w:ascii="Arial" w:eastAsia="Times New Roman" w:hAnsi="Arial" w:cs="Times New Roman"/>
            <w:b/>
            <w:color w:val="0000FF"/>
            <w:sz w:val="24"/>
            <w:szCs w:val="20"/>
            <w:u w:val="none"/>
            <w:lang w:val="es-ES" w:eastAsia="es-ES"/>
          </w:rPr>
          <w:t>16.933-05</w:t>
        </w:r>
      </w:hyperlink>
    </w:p>
    <w:p w14:paraId="5ABC43BA" w14:textId="77777777" w:rsidR="00985976" w:rsidRPr="00D037EA" w:rsidRDefault="00985976" w:rsidP="00176BAD">
      <w:pPr>
        <w:widowControl w:val="0"/>
        <w:pBdr>
          <w:bottom w:val="single" w:sz="12" w:space="1" w:color="auto"/>
        </w:pBdr>
        <w:tabs>
          <w:tab w:val="left" w:pos="2835"/>
        </w:tabs>
        <w:spacing w:after="0" w:line="240" w:lineRule="auto"/>
        <w:ind w:left="2835"/>
        <w:jc w:val="both"/>
        <w:rPr>
          <w:rFonts w:ascii="Arial" w:eastAsia="Times New Roman" w:hAnsi="Arial" w:cs="Times New Roman"/>
          <w:b/>
          <w:color w:val="0000FF"/>
          <w:sz w:val="24"/>
          <w:szCs w:val="20"/>
          <w:lang w:val="es-ES" w:eastAsia="es-ES"/>
        </w:rPr>
      </w:pPr>
    </w:p>
    <w:p w14:paraId="037F1E0D"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b/>
          <w:sz w:val="24"/>
          <w:szCs w:val="24"/>
          <w:lang w:val="es-ES" w:eastAsia="es-ES"/>
        </w:rPr>
      </w:pPr>
    </w:p>
    <w:p w14:paraId="3EB08648" w14:textId="7239C66D" w:rsidR="00176BAD" w:rsidRPr="00176BAD" w:rsidRDefault="00F85A12" w:rsidP="00176BAD">
      <w:pPr>
        <w:widowControl w:val="0"/>
        <w:tabs>
          <w:tab w:val="left" w:pos="0"/>
          <w:tab w:val="left" w:pos="2835"/>
        </w:tabs>
        <w:spacing w:after="120" w:line="240" w:lineRule="auto"/>
        <w:jc w:val="both"/>
        <w:rPr>
          <w:rFonts w:ascii="Arial" w:eastAsia="Times New Roman" w:hAnsi="Arial" w:cs="Times New Roman"/>
          <w:b/>
          <w:sz w:val="24"/>
          <w:szCs w:val="24"/>
          <w:lang w:val="es-ES" w:eastAsia="es-ES"/>
        </w:rPr>
      </w:pPr>
      <w:hyperlink w:anchor="Constancias" w:history="1">
        <w:r w:rsidR="00176BAD" w:rsidRPr="00176BAD">
          <w:rPr>
            <w:rFonts w:ascii="Arial" w:eastAsia="Times New Roman" w:hAnsi="Arial" w:cs="Times New Roman"/>
            <w:b/>
            <w:color w:val="0000FF"/>
            <w:sz w:val="24"/>
            <w:szCs w:val="24"/>
            <w:lang w:val="es-ES" w:eastAsia="es-ES"/>
          </w:rPr>
          <w:t>Constancias</w:t>
        </w:r>
      </w:hyperlink>
      <w:r w:rsidR="00176BAD" w:rsidRPr="00176BAD">
        <w:rPr>
          <w:rFonts w:ascii="Arial" w:eastAsia="Times New Roman" w:hAnsi="Arial" w:cs="Times New Roman"/>
          <w:b/>
          <w:sz w:val="24"/>
          <w:szCs w:val="24"/>
          <w:lang w:val="es-ES" w:eastAsia="es-ES"/>
        </w:rPr>
        <w:t xml:space="preserve"> / </w:t>
      </w:r>
      <w:hyperlink w:anchor="Quórum" w:history="1">
        <w:r w:rsidR="00176BAD" w:rsidRPr="00176BAD">
          <w:rPr>
            <w:rFonts w:ascii="Arial" w:eastAsia="Times New Roman" w:hAnsi="Arial" w:cs="Times New Roman"/>
            <w:b/>
            <w:color w:val="0000FF"/>
            <w:sz w:val="24"/>
            <w:szCs w:val="24"/>
            <w:lang w:val="es-ES" w:eastAsia="es-ES"/>
          </w:rPr>
          <w:t>Normas de Quórum Especial</w:t>
        </w:r>
      </w:hyperlink>
      <w:r w:rsidR="00176BAD" w:rsidRPr="00176BAD">
        <w:rPr>
          <w:rFonts w:ascii="Arial" w:eastAsia="Times New Roman" w:hAnsi="Arial" w:cs="Times New Roman"/>
          <w:b/>
          <w:sz w:val="24"/>
          <w:szCs w:val="24"/>
          <w:lang w:val="es-ES" w:eastAsia="es-ES"/>
        </w:rPr>
        <w:t xml:space="preserve"> (s</w:t>
      </w:r>
      <w:r w:rsidR="00D037EA">
        <w:rPr>
          <w:rFonts w:ascii="Arial" w:eastAsia="Times New Roman" w:hAnsi="Arial" w:cs="Times New Roman"/>
          <w:b/>
          <w:sz w:val="24"/>
          <w:szCs w:val="24"/>
          <w:lang w:val="es-ES" w:eastAsia="es-ES"/>
        </w:rPr>
        <w:t>í</w:t>
      </w:r>
      <w:r w:rsidR="00176BAD" w:rsidRPr="00176BAD">
        <w:rPr>
          <w:rFonts w:ascii="Arial" w:eastAsia="Times New Roman" w:hAnsi="Arial" w:cs="Times New Roman"/>
          <w:b/>
          <w:sz w:val="24"/>
          <w:szCs w:val="24"/>
          <w:lang w:val="es-ES" w:eastAsia="es-ES"/>
        </w:rPr>
        <w:t xml:space="preserve"> tiene) / </w:t>
      </w:r>
      <w:hyperlink w:anchor="ConsultaalaExcmacortesuprema" w:history="1">
        <w:r w:rsidR="00176BAD" w:rsidRPr="00176BAD">
          <w:rPr>
            <w:rFonts w:ascii="Arial" w:eastAsia="Times New Roman" w:hAnsi="Arial" w:cs="Times New Roman"/>
            <w:b/>
            <w:color w:val="0000FF"/>
            <w:sz w:val="24"/>
            <w:szCs w:val="24"/>
            <w:lang w:val="es-ES" w:eastAsia="es-ES"/>
          </w:rPr>
          <w:t>Consulta Excma. Corte Suprema</w:t>
        </w:r>
      </w:hyperlink>
      <w:r w:rsidR="00176BAD" w:rsidRPr="00176BAD">
        <w:rPr>
          <w:rFonts w:ascii="Arial" w:eastAsia="Times New Roman" w:hAnsi="Arial" w:cs="Times New Roman"/>
          <w:b/>
          <w:sz w:val="24"/>
          <w:szCs w:val="24"/>
          <w:lang w:val="es-ES" w:eastAsia="es-ES"/>
        </w:rPr>
        <w:t xml:space="preserve"> (no hubo) / </w:t>
      </w:r>
      <w:hyperlink w:anchor="CAMBIODENOMBREPARCHE" w:history="1">
        <w:r w:rsidR="004D1BA5" w:rsidRPr="00434CB9">
          <w:rPr>
            <w:rStyle w:val="Hipervnculo"/>
            <w:rFonts w:ascii="Arial" w:eastAsia="Times New Roman" w:hAnsi="Arial" w:cs="Times New Roman"/>
            <w:b/>
            <w:color w:val="0000FF"/>
            <w:sz w:val="24"/>
            <w:szCs w:val="24"/>
            <w:u w:val="none"/>
            <w:lang w:val="es-ES" w:eastAsia="es-ES"/>
          </w:rPr>
          <w:t>Propuesta de Cambio de Nombre del Proyecto</w:t>
        </w:r>
      </w:hyperlink>
      <w:r w:rsidR="004D1BA5" w:rsidRPr="004D1BA5">
        <w:rPr>
          <w:rFonts w:ascii="Arial" w:eastAsia="Times New Roman" w:hAnsi="Arial" w:cs="Times New Roman"/>
          <w:b/>
          <w:sz w:val="24"/>
          <w:szCs w:val="24"/>
          <w:lang w:val="es-ES" w:eastAsia="es-ES"/>
        </w:rPr>
        <w:t xml:space="preserve"> /</w:t>
      </w:r>
      <w:r w:rsidR="0098585B">
        <w:rPr>
          <w:rFonts w:ascii="Arial" w:eastAsia="Times New Roman" w:hAnsi="Arial" w:cs="Times New Roman"/>
          <w:b/>
          <w:sz w:val="24"/>
          <w:szCs w:val="24"/>
          <w:lang w:val="es-ES" w:eastAsia="es-ES"/>
        </w:rPr>
        <w:t xml:space="preserve"> </w:t>
      </w:r>
      <w:hyperlink w:anchor="Asistencia" w:history="1">
        <w:r w:rsidR="00176BAD" w:rsidRPr="00176BAD">
          <w:rPr>
            <w:rFonts w:ascii="Arial" w:eastAsia="Times New Roman" w:hAnsi="Arial" w:cs="Times New Roman"/>
            <w:b/>
            <w:color w:val="0000FF"/>
            <w:sz w:val="24"/>
            <w:szCs w:val="24"/>
            <w:lang w:val="es-ES" w:eastAsia="es-ES"/>
          </w:rPr>
          <w:t>Asistencia</w:t>
        </w:r>
      </w:hyperlink>
      <w:r w:rsidR="00176BAD" w:rsidRPr="00176BAD">
        <w:rPr>
          <w:rFonts w:ascii="Arial" w:eastAsia="Times New Roman" w:hAnsi="Arial" w:cs="Times New Roman"/>
          <w:b/>
          <w:sz w:val="24"/>
          <w:szCs w:val="24"/>
          <w:lang w:val="es-ES" w:eastAsia="es-ES"/>
        </w:rPr>
        <w:t xml:space="preserve"> / </w:t>
      </w:r>
      <w:hyperlink w:anchor="Controversia" w:history="1">
        <w:r w:rsidR="00176BAD" w:rsidRPr="00176BAD">
          <w:rPr>
            <w:rFonts w:ascii="Arial" w:eastAsia="Times New Roman" w:hAnsi="Arial" w:cs="Times New Roman"/>
            <w:b/>
            <w:color w:val="0000FF"/>
            <w:sz w:val="24"/>
            <w:szCs w:val="24"/>
            <w:lang w:val="es-ES" w:eastAsia="es-ES"/>
          </w:rPr>
          <w:t>Descripción de la controversia</w:t>
        </w:r>
      </w:hyperlink>
      <w:r w:rsidR="00176BAD" w:rsidRPr="00176BAD">
        <w:rPr>
          <w:rFonts w:ascii="Arial" w:eastAsia="Times New Roman" w:hAnsi="Arial" w:cs="Times New Roman"/>
          <w:b/>
          <w:sz w:val="24"/>
          <w:szCs w:val="24"/>
          <w:lang w:val="es-ES" w:eastAsia="es-ES"/>
        </w:rPr>
        <w:t xml:space="preserve"> / </w:t>
      </w:r>
      <w:hyperlink w:anchor="Exposiciones" w:history="1">
        <w:r w:rsidR="00176BAD" w:rsidRPr="00B66A88">
          <w:rPr>
            <w:rFonts w:ascii="Arial" w:eastAsia="Times New Roman" w:hAnsi="Arial" w:cs="Times New Roman"/>
            <w:b/>
            <w:color w:val="0000FF"/>
            <w:sz w:val="24"/>
            <w:szCs w:val="24"/>
            <w:lang w:val="es-ES" w:eastAsia="es-ES"/>
          </w:rPr>
          <w:t>Exposiciones previas</w:t>
        </w:r>
      </w:hyperlink>
      <w:r w:rsidR="00176BAD" w:rsidRPr="00176BAD">
        <w:rPr>
          <w:rFonts w:ascii="Arial" w:eastAsia="Times New Roman" w:hAnsi="Arial" w:cs="Times New Roman"/>
          <w:b/>
          <w:sz w:val="24"/>
          <w:szCs w:val="24"/>
          <w:lang w:val="es-ES" w:eastAsia="es-ES"/>
        </w:rPr>
        <w:t xml:space="preserve"> / </w:t>
      </w:r>
      <w:hyperlink w:anchor="Acuerdos" w:history="1">
        <w:r w:rsidR="00176BAD" w:rsidRPr="00176BAD">
          <w:rPr>
            <w:rFonts w:ascii="Arial" w:eastAsia="Times New Roman" w:hAnsi="Arial" w:cs="Times New Roman"/>
            <w:b/>
            <w:color w:val="0000FF"/>
            <w:sz w:val="24"/>
            <w:szCs w:val="24"/>
            <w:lang w:val="es-ES" w:eastAsia="es-ES"/>
          </w:rPr>
          <w:t>Acuerdos de la Comisión Mixta</w:t>
        </w:r>
      </w:hyperlink>
      <w:r w:rsidR="00176BAD" w:rsidRPr="00176BAD">
        <w:rPr>
          <w:rFonts w:ascii="Arial" w:eastAsia="Times New Roman" w:hAnsi="Arial" w:cs="Times New Roman"/>
          <w:b/>
          <w:sz w:val="24"/>
          <w:szCs w:val="24"/>
          <w:lang w:val="es-ES" w:eastAsia="es-ES"/>
        </w:rPr>
        <w:t xml:space="preserve"> / </w:t>
      </w:r>
      <w:hyperlink w:anchor="InformeFinancieroParche" w:history="1">
        <w:r w:rsidR="00F67834" w:rsidRPr="00D037EA">
          <w:rPr>
            <w:rStyle w:val="Hipervnculo"/>
            <w:rFonts w:ascii="Arial" w:eastAsia="Times New Roman" w:hAnsi="Arial" w:cs="Times New Roman"/>
            <w:b/>
            <w:color w:val="0000FF"/>
            <w:sz w:val="24"/>
            <w:szCs w:val="24"/>
            <w:u w:val="none"/>
            <w:lang w:val="es-ES" w:eastAsia="es-ES"/>
          </w:rPr>
          <w:t>Informe Financiero</w:t>
        </w:r>
      </w:hyperlink>
      <w:r w:rsidR="00F67834">
        <w:rPr>
          <w:rFonts w:ascii="Arial" w:eastAsia="Times New Roman" w:hAnsi="Arial" w:cs="Times New Roman"/>
          <w:b/>
          <w:sz w:val="24"/>
          <w:szCs w:val="24"/>
          <w:lang w:val="es-ES" w:eastAsia="es-ES"/>
        </w:rPr>
        <w:t xml:space="preserve"> / </w:t>
      </w:r>
      <w:hyperlink w:anchor="Proposición" w:history="1">
        <w:r w:rsidR="00176BAD" w:rsidRPr="00176BAD">
          <w:rPr>
            <w:rFonts w:ascii="Arial" w:eastAsia="Times New Roman" w:hAnsi="Arial" w:cs="Times New Roman"/>
            <w:b/>
            <w:color w:val="0000FF"/>
            <w:sz w:val="24"/>
            <w:szCs w:val="24"/>
            <w:lang w:val="es-ES" w:eastAsia="es-ES"/>
          </w:rPr>
          <w:t>Proposición</w:t>
        </w:r>
      </w:hyperlink>
      <w:r w:rsidR="00176BAD" w:rsidRPr="00176BAD">
        <w:rPr>
          <w:rFonts w:ascii="Arial" w:eastAsia="Times New Roman" w:hAnsi="Arial" w:cs="Times New Roman"/>
          <w:b/>
          <w:sz w:val="24"/>
          <w:szCs w:val="24"/>
          <w:lang w:val="es-ES" w:eastAsia="es-ES"/>
        </w:rPr>
        <w:t xml:space="preserve"> / </w:t>
      </w:r>
      <w:hyperlink w:anchor="TEXTOPROYECTODELEYPARCHE" w:history="1">
        <w:r w:rsidR="00176BAD" w:rsidRPr="00434CB9">
          <w:rPr>
            <w:rStyle w:val="Hipervnculo"/>
            <w:rFonts w:ascii="Arial" w:eastAsia="Times New Roman" w:hAnsi="Arial" w:cs="Times New Roman"/>
            <w:b/>
            <w:color w:val="0000FF"/>
            <w:sz w:val="24"/>
            <w:szCs w:val="24"/>
            <w:u w:val="none"/>
            <w:lang w:val="es-ES" w:eastAsia="es-ES"/>
          </w:rPr>
          <w:t>Texto</w:t>
        </w:r>
      </w:hyperlink>
      <w:r w:rsidR="00176BAD" w:rsidRPr="00176BAD">
        <w:rPr>
          <w:rFonts w:ascii="Arial" w:eastAsia="Times New Roman" w:hAnsi="Arial" w:cs="Times New Roman"/>
          <w:b/>
          <w:sz w:val="24"/>
          <w:szCs w:val="24"/>
          <w:lang w:val="es-ES" w:eastAsia="es-ES"/>
        </w:rPr>
        <w:t xml:space="preserve"> / </w:t>
      </w:r>
      <w:hyperlink w:anchor="Acordado" w:history="1">
        <w:r w:rsidR="00176BAD" w:rsidRPr="00176BAD">
          <w:rPr>
            <w:rFonts w:ascii="Arial" w:eastAsia="Times New Roman" w:hAnsi="Arial" w:cs="Times New Roman"/>
            <w:b/>
            <w:color w:val="0000FF"/>
            <w:sz w:val="24"/>
            <w:szCs w:val="24"/>
            <w:lang w:val="es-ES" w:eastAsia="es-ES"/>
          </w:rPr>
          <w:t>Acordado</w:t>
        </w:r>
      </w:hyperlink>
      <w:r w:rsidR="00176BAD" w:rsidRPr="00176BAD">
        <w:rPr>
          <w:rFonts w:ascii="Arial" w:eastAsia="Times New Roman" w:hAnsi="Arial" w:cs="Times New Roman"/>
          <w:b/>
          <w:sz w:val="24"/>
          <w:szCs w:val="24"/>
          <w:lang w:val="es-ES" w:eastAsia="es-ES"/>
        </w:rPr>
        <w:t>.</w:t>
      </w:r>
    </w:p>
    <w:p w14:paraId="6AA41093"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b/>
          <w:sz w:val="24"/>
          <w:szCs w:val="20"/>
          <w:lang w:val="es-ES" w:eastAsia="es-ES"/>
        </w:rPr>
      </w:pPr>
    </w:p>
    <w:p w14:paraId="331CD343"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b/>
          <w:sz w:val="24"/>
          <w:szCs w:val="20"/>
          <w:lang w:val="es-ES_tradnl" w:eastAsia="es-ES"/>
        </w:rPr>
      </w:pPr>
      <w:r w:rsidRPr="00176BAD">
        <w:rPr>
          <w:rFonts w:ascii="Arial" w:eastAsia="Times New Roman" w:hAnsi="Arial" w:cs="Times New Roman"/>
          <w:b/>
          <w:sz w:val="24"/>
          <w:szCs w:val="20"/>
          <w:lang w:val="es-ES_tradnl" w:eastAsia="es-ES"/>
        </w:rPr>
        <w:t>HONORABLE SENADO,</w:t>
      </w:r>
    </w:p>
    <w:p w14:paraId="73E16E7A"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b/>
          <w:sz w:val="24"/>
          <w:szCs w:val="20"/>
          <w:lang w:val="es-ES_tradnl" w:eastAsia="es-ES"/>
        </w:rPr>
      </w:pPr>
      <w:r w:rsidRPr="00176BAD">
        <w:rPr>
          <w:rFonts w:ascii="Arial" w:eastAsia="Times New Roman" w:hAnsi="Arial" w:cs="Times New Roman"/>
          <w:b/>
          <w:sz w:val="24"/>
          <w:szCs w:val="20"/>
          <w:lang w:val="es-ES_tradnl" w:eastAsia="es-ES"/>
        </w:rPr>
        <w:t>HONORABLE CÁMARA DE DIPUTADOS:</w:t>
      </w:r>
    </w:p>
    <w:p w14:paraId="2A5846EB"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b/>
          <w:sz w:val="24"/>
          <w:szCs w:val="20"/>
          <w:lang w:val="es-ES_tradnl" w:eastAsia="es-ES"/>
        </w:rPr>
      </w:pPr>
    </w:p>
    <w:p w14:paraId="17A55DF2" w14:textId="7FEA4561" w:rsidR="00176BAD" w:rsidRPr="00751E41" w:rsidRDefault="00176BAD" w:rsidP="00176BAD">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176BAD">
        <w:rPr>
          <w:rFonts w:ascii="Arial" w:eastAsia="Times New Roman" w:hAnsi="Arial" w:cs="Times New Roman"/>
          <w:spacing w:val="-3"/>
          <w:sz w:val="24"/>
          <w:szCs w:val="24"/>
          <w:lang w:val="es-ES" w:eastAsia="es-ES"/>
        </w:rPr>
        <w:t>L</w:t>
      </w:r>
      <w:r w:rsidRPr="00176BAD">
        <w:rPr>
          <w:rFonts w:ascii="Arial" w:eastAsia="Times New Roman" w:hAnsi="Arial" w:cs="Times New Roman"/>
          <w:spacing w:val="-3"/>
          <w:sz w:val="24"/>
          <w:szCs w:val="24"/>
          <w:lang w:eastAsia="es-ES"/>
        </w:rPr>
        <w:t xml:space="preserve">a Comisión Mixta, constituida de conformidad a lo dispuesto en el artículo 71 de la Constitución Política de la República, tiene el honor de proponer la forma y modo de resolver la divergencia surgida entre el Senado </w:t>
      </w:r>
      <w:r w:rsidR="00180752">
        <w:rPr>
          <w:rFonts w:ascii="Arial" w:eastAsia="Times New Roman" w:hAnsi="Arial" w:cs="Times New Roman"/>
          <w:spacing w:val="-3"/>
          <w:sz w:val="24"/>
          <w:szCs w:val="24"/>
          <w:lang w:eastAsia="es-ES"/>
        </w:rPr>
        <w:t xml:space="preserve">y </w:t>
      </w:r>
      <w:r w:rsidR="00180752" w:rsidRPr="00176BAD">
        <w:rPr>
          <w:rFonts w:ascii="Arial" w:eastAsia="Times New Roman" w:hAnsi="Arial" w:cs="Times New Roman"/>
          <w:spacing w:val="-3"/>
          <w:sz w:val="24"/>
          <w:szCs w:val="24"/>
          <w:lang w:eastAsia="es-ES"/>
        </w:rPr>
        <w:t xml:space="preserve">la Cámara de Diputados </w:t>
      </w:r>
      <w:r w:rsidRPr="00176BAD">
        <w:rPr>
          <w:rFonts w:ascii="Arial" w:eastAsia="Times New Roman" w:hAnsi="Arial" w:cs="Times New Roman"/>
          <w:spacing w:val="-3"/>
          <w:sz w:val="24"/>
          <w:szCs w:val="24"/>
          <w:lang w:eastAsia="es-ES"/>
        </w:rPr>
        <w:t>durante la tramitación del proyecto de ley de la referencia, originado en Mensaje de S</w:t>
      </w:r>
      <w:r w:rsidR="00180752">
        <w:rPr>
          <w:rFonts w:ascii="Arial" w:eastAsia="Times New Roman" w:hAnsi="Arial" w:cs="Times New Roman"/>
          <w:spacing w:val="-3"/>
          <w:sz w:val="24"/>
          <w:szCs w:val="24"/>
          <w:lang w:eastAsia="es-ES"/>
        </w:rPr>
        <w:t xml:space="preserve">u </w:t>
      </w:r>
      <w:r w:rsidRPr="00176BAD">
        <w:rPr>
          <w:rFonts w:ascii="Arial" w:eastAsia="Times New Roman" w:hAnsi="Arial" w:cs="Times New Roman"/>
          <w:spacing w:val="-3"/>
          <w:sz w:val="24"/>
          <w:szCs w:val="24"/>
          <w:lang w:eastAsia="es-ES"/>
        </w:rPr>
        <w:t>E</w:t>
      </w:r>
      <w:r w:rsidR="00180752">
        <w:rPr>
          <w:rFonts w:ascii="Arial" w:eastAsia="Times New Roman" w:hAnsi="Arial" w:cs="Times New Roman"/>
          <w:spacing w:val="-3"/>
          <w:sz w:val="24"/>
          <w:szCs w:val="24"/>
          <w:lang w:eastAsia="es-ES"/>
        </w:rPr>
        <w:t>xcelencia la Vicep</w:t>
      </w:r>
      <w:r w:rsidRPr="00176BAD">
        <w:rPr>
          <w:rFonts w:ascii="Arial" w:eastAsia="Times New Roman" w:hAnsi="Arial" w:cs="Times New Roman"/>
          <w:spacing w:val="-3"/>
          <w:sz w:val="24"/>
          <w:szCs w:val="24"/>
          <w:lang w:eastAsia="es-ES"/>
        </w:rPr>
        <w:t>resident</w:t>
      </w:r>
      <w:r w:rsidR="00180752">
        <w:rPr>
          <w:rFonts w:ascii="Arial" w:eastAsia="Times New Roman" w:hAnsi="Arial" w:cs="Times New Roman"/>
          <w:spacing w:val="-3"/>
          <w:sz w:val="24"/>
          <w:szCs w:val="24"/>
          <w:lang w:eastAsia="es-ES"/>
        </w:rPr>
        <w:t>a</w:t>
      </w:r>
      <w:r w:rsidRPr="00176BAD">
        <w:rPr>
          <w:rFonts w:ascii="Arial" w:eastAsia="Times New Roman" w:hAnsi="Arial" w:cs="Times New Roman"/>
          <w:spacing w:val="-3"/>
          <w:sz w:val="24"/>
          <w:szCs w:val="24"/>
          <w:lang w:eastAsia="es-ES"/>
        </w:rPr>
        <w:t xml:space="preserve"> de la República</w:t>
      </w:r>
      <w:r w:rsidR="00180752">
        <w:rPr>
          <w:rFonts w:ascii="Arial" w:eastAsia="Times New Roman" w:hAnsi="Arial" w:cs="Times New Roman"/>
          <w:spacing w:val="-3"/>
          <w:sz w:val="24"/>
          <w:szCs w:val="24"/>
          <w:lang w:eastAsia="es-ES"/>
        </w:rPr>
        <w:t>, señora Carolina Tohá Morales</w:t>
      </w:r>
      <w:r w:rsidRPr="00176BAD">
        <w:rPr>
          <w:rFonts w:ascii="Arial" w:eastAsia="Times New Roman" w:hAnsi="Arial" w:cs="Times New Roman"/>
          <w:spacing w:val="-3"/>
          <w:sz w:val="24"/>
          <w:szCs w:val="24"/>
          <w:lang w:eastAsia="es-ES"/>
        </w:rPr>
        <w:t xml:space="preserve">, </w:t>
      </w:r>
      <w:r w:rsidRPr="00751E41">
        <w:rPr>
          <w:rFonts w:ascii="Arial" w:eastAsia="Times New Roman" w:hAnsi="Arial" w:cs="Times New Roman"/>
          <w:spacing w:val="-3"/>
          <w:sz w:val="24"/>
          <w:szCs w:val="24"/>
          <w:lang w:val="es-ES" w:eastAsia="es-ES"/>
        </w:rPr>
        <w:t xml:space="preserve">con urgencia calificada de </w:t>
      </w:r>
      <w:r w:rsidRPr="0038113F">
        <w:rPr>
          <w:rFonts w:ascii="Arial" w:eastAsia="Times New Roman" w:hAnsi="Arial" w:cs="Times New Roman"/>
          <w:spacing w:val="-3"/>
          <w:sz w:val="24"/>
          <w:szCs w:val="24"/>
          <w:lang w:val="es-ES" w:eastAsia="es-ES"/>
        </w:rPr>
        <w:t>“</w:t>
      </w:r>
      <w:r w:rsidR="00180752" w:rsidRPr="0038113F">
        <w:rPr>
          <w:rFonts w:ascii="Arial" w:eastAsia="Times New Roman" w:hAnsi="Arial" w:cs="Times New Roman"/>
          <w:spacing w:val="-3"/>
          <w:sz w:val="24"/>
          <w:szCs w:val="24"/>
          <w:lang w:val="es-ES" w:eastAsia="es-ES"/>
        </w:rPr>
        <w:t>discusión inmediata”</w:t>
      </w:r>
      <w:r w:rsidRPr="0038113F">
        <w:rPr>
          <w:rFonts w:ascii="Arial" w:eastAsia="Times New Roman" w:hAnsi="Arial" w:cs="Times New Roman"/>
          <w:spacing w:val="-3"/>
          <w:sz w:val="24"/>
          <w:szCs w:val="24"/>
          <w:lang w:val="es-ES" w:eastAsia="es-ES"/>
        </w:rPr>
        <w:t>.</w:t>
      </w:r>
    </w:p>
    <w:p w14:paraId="3E11C5B6" w14:textId="77777777" w:rsidR="00176BAD" w:rsidRPr="00176BAD" w:rsidRDefault="00176BAD" w:rsidP="00176BAD">
      <w:pPr>
        <w:tabs>
          <w:tab w:val="left" w:pos="0"/>
          <w:tab w:val="left" w:pos="2835"/>
        </w:tabs>
        <w:spacing w:after="0" w:line="240" w:lineRule="auto"/>
        <w:jc w:val="both"/>
        <w:rPr>
          <w:rFonts w:ascii="Arial" w:eastAsia="Times New Roman" w:hAnsi="Arial" w:cs="Times New Roman"/>
          <w:spacing w:val="-3"/>
          <w:sz w:val="24"/>
          <w:szCs w:val="24"/>
          <w:lang w:val="es-ES" w:eastAsia="es-ES"/>
        </w:rPr>
      </w:pPr>
    </w:p>
    <w:p w14:paraId="4ADAA4D1" w14:textId="77777777" w:rsidR="00176BAD" w:rsidRPr="00176BAD" w:rsidRDefault="00176BAD" w:rsidP="00176BAD">
      <w:pPr>
        <w:widowControl w:val="0"/>
        <w:tabs>
          <w:tab w:val="left" w:pos="2835"/>
        </w:tabs>
        <w:spacing w:after="0" w:line="240" w:lineRule="auto"/>
        <w:jc w:val="both"/>
        <w:rPr>
          <w:rFonts w:ascii="Arial" w:eastAsia="Times New Roman" w:hAnsi="Arial" w:cs="Arial"/>
          <w:sz w:val="24"/>
          <w:szCs w:val="24"/>
          <w:lang w:val="es-ES_tradnl" w:eastAsia="es-ES"/>
        </w:rPr>
      </w:pPr>
    </w:p>
    <w:p w14:paraId="40F1CDA0" w14:textId="676B91EB" w:rsidR="00176BAD" w:rsidRPr="00176BAD" w:rsidRDefault="00180752" w:rsidP="00176BAD">
      <w:pPr>
        <w:widowControl w:val="0"/>
        <w:tabs>
          <w:tab w:val="left" w:pos="2835"/>
        </w:tabs>
        <w:spacing w:after="0" w:line="240" w:lineRule="auto"/>
        <w:ind w:firstLine="1134"/>
        <w:jc w:val="both"/>
        <w:rPr>
          <w:rFonts w:ascii="Arial" w:eastAsia="Times New Roman" w:hAnsi="Arial" w:cs="Arial"/>
          <w:sz w:val="24"/>
          <w:szCs w:val="24"/>
          <w:lang w:eastAsia="es-ES"/>
        </w:rPr>
      </w:pPr>
      <w:r w:rsidRPr="00E0756C">
        <w:rPr>
          <w:rFonts w:ascii="Arial" w:eastAsia="Times New Roman" w:hAnsi="Arial" w:cs="Arial"/>
          <w:sz w:val="24"/>
          <w:szCs w:val="24"/>
          <w:lang w:eastAsia="es-ES"/>
        </w:rPr>
        <w:t>El Senado</w:t>
      </w:r>
      <w:r w:rsidR="00176BAD" w:rsidRPr="00E0756C">
        <w:rPr>
          <w:rFonts w:ascii="Arial" w:eastAsia="Times New Roman" w:hAnsi="Arial" w:cs="Arial"/>
          <w:sz w:val="24"/>
          <w:szCs w:val="24"/>
          <w:lang w:eastAsia="es-ES"/>
        </w:rPr>
        <w:t xml:space="preserve">, Cámara de origen, en sesión celebrada el </w:t>
      </w:r>
      <w:r w:rsidR="00F431DA" w:rsidRPr="00E0756C">
        <w:rPr>
          <w:rFonts w:ascii="Arial" w:eastAsia="Times New Roman" w:hAnsi="Arial" w:cs="Arial"/>
          <w:sz w:val="24"/>
          <w:szCs w:val="24"/>
          <w:lang w:eastAsia="es-ES"/>
        </w:rPr>
        <w:t>9 de julio de 2024</w:t>
      </w:r>
      <w:r w:rsidR="00176BAD" w:rsidRPr="00E0756C">
        <w:rPr>
          <w:rFonts w:ascii="Arial" w:eastAsia="Times New Roman" w:hAnsi="Arial" w:cs="Arial"/>
          <w:sz w:val="24"/>
          <w:szCs w:val="24"/>
          <w:lang w:eastAsia="es-ES"/>
        </w:rPr>
        <w:t xml:space="preserve">, </w:t>
      </w:r>
      <w:r w:rsidR="00F431DA" w:rsidRPr="00176BAD">
        <w:rPr>
          <w:rFonts w:ascii="Arial" w:eastAsia="Times New Roman" w:hAnsi="Arial" w:cs="Arial"/>
          <w:sz w:val="24"/>
          <w:szCs w:val="24"/>
          <w:lang w:eastAsia="es-ES"/>
        </w:rPr>
        <w:t xml:space="preserve">de acuerdo a lo dispuesto en el artículo 46 del Reglamento, </w:t>
      </w:r>
      <w:r w:rsidR="00176BAD" w:rsidRPr="00176BAD">
        <w:rPr>
          <w:rFonts w:ascii="Arial" w:eastAsia="Times New Roman" w:hAnsi="Arial" w:cs="Arial"/>
          <w:sz w:val="24"/>
          <w:szCs w:val="24"/>
          <w:lang w:eastAsia="es-ES"/>
        </w:rPr>
        <w:t xml:space="preserve">designó como </w:t>
      </w:r>
      <w:r w:rsidR="00F431DA">
        <w:rPr>
          <w:rFonts w:ascii="Arial" w:eastAsia="Times New Roman" w:hAnsi="Arial" w:cs="Arial"/>
          <w:sz w:val="24"/>
          <w:szCs w:val="24"/>
          <w:lang w:eastAsia="es-ES"/>
        </w:rPr>
        <w:t>integrantes</w:t>
      </w:r>
      <w:r w:rsidR="00176BAD" w:rsidRPr="00176BAD">
        <w:rPr>
          <w:rFonts w:ascii="Arial" w:eastAsia="Times New Roman" w:hAnsi="Arial" w:cs="Arial"/>
          <w:sz w:val="24"/>
          <w:szCs w:val="24"/>
          <w:lang w:eastAsia="es-ES"/>
        </w:rPr>
        <w:t xml:space="preserve"> de la Comisión Mixta a los</w:t>
      </w:r>
      <w:r w:rsidR="00F431DA">
        <w:rPr>
          <w:rFonts w:ascii="Arial" w:eastAsia="Times New Roman" w:hAnsi="Arial" w:cs="Arial"/>
          <w:sz w:val="24"/>
          <w:szCs w:val="24"/>
          <w:lang w:eastAsia="es-ES"/>
        </w:rPr>
        <w:t xml:space="preserve"> miembros de la Comisión de Hacienda,</w:t>
      </w:r>
      <w:r w:rsidR="00176BAD" w:rsidRPr="00176BAD">
        <w:rPr>
          <w:rFonts w:ascii="Arial" w:eastAsia="Times New Roman" w:hAnsi="Arial" w:cs="Arial"/>
          <w:sz w:val="24"/>
          <w:szCs w:val="24"/>
          <w:lang w:eastAsia="es-ES"/>
        </w:rPr>
        <w:t xml:space="preserve"> Honorables </w:t>
      </w:r>
      <w:r>
        <w:rPr>
          <w:rFonts w:ascii="Arial" w:eastAsia="Times New Roman" w:hAnsi="Arial" w:cs="Arial"/>
          <w:sz w:val="24"/>
          <w:szCs w:val="24"/>
          <w:lang w:eastAsia="es-ES"/>
        </w:rPr>
        <w:t>Senadores</w:t>
      </w:r>
      <w:r w:rsidR="00176BAD" w:rsidRPr="00176BAD">
        <w:rPr>
          <w:rFonts w:ascii="Arial" w:eastAsia="Times New Roman" w:hAnsi="Arial" w:cs="Arial"/>
          <w:sz w:val="24"/>
          <w:szCs w:val="24"/>
          <w:lang w:eastAsia="es-ES"/>
        </w:rPr>
        <w:t xml:space="preserve"> señor</w:t>
      </w:r>
      <w:r>
        <w:rPr>
          <w:rFonts w:ascii="Arial" w:eastAsia="Times New Roman" w:hAnsi="Arial" w:cs="Arial"/>
          <w:sz w:val="24"/>
          <w:szCs w:val="24"/>
          <w:lang w:eastAsia="es-ES"/>
        </w:rPr>
        <w:t>e</w:t>
      </w:r>
      <w:r w:rsidR="00176BAD" w:rsidRPr="00176BAD">
        <w:rPr>
          <w:rFonts w:ascii="Arial" w:eastAsia="Times New Roman" w:hAnsi="Arial" w:cs="Arial"/>
          <w:sz w:val="24"/>
          <w:szCs w:val="24"/>
          <w:lang w:eastAsia="es-ES"/>
        </w:rPr>
        <w:t>s</w:t>
      </w:r>
      <w:r w:rsidR="00F431DA">
        <w:rPr>
          <w:rFonts w:ascii="Arial" w:eastAsia="Times New Roman" w:hAnsi="Arial" w:cs="Arial"/>
          <w:sz w:val="24"/>
          <w:szCs w:val="24"/>
          <w:lang w:eastAsia="es-ES"/>
        </w:rPr>
        <w:t xml:space="preserve"> Coloma, García, Insulza, Kast y Lagos</w:t>
      </w:r>
      <w:r w:rsidR="00176BAD" w:rsidRPr="00176BAD">
        <w:rPr>
          <w:rFonts w:ascii="Arial" w:eastAsia="Times New Roman" w:hAnsi="Arial" w:cs="Arial"/>
          <w:sz w:val="24"/>
          <w:szCs w:val="24"/>
          <w:lang w:eastAsia="es-ES"/>
        </w:rPr>
        <w:t xml:space="preserve">. </w:t>
      </w:r>
    </w:p>
    <w:p w14:paraId="176A5BF4" w14:textId="77777777" w:rsidR="00176BAD" w:rsidRPr="00176BAD" w:rsidRDefault="00176BAD" w:rsidP="00176BAD">
      <w:pPr>
        <w:widowControl w:val="0"/>
        <w:tabs>
          <w:tab w:val="left" w:pos="2835"/>
        </w:tabs>
        <w:spacing w:after="0" w:line="240" w:lineRule="auto"/>
        <w:jc w:val="both"/>
        <w:rPr>
          <w:rFonts w:ascii="Arial" w:eastAsia="Times New Roman" w:hAnsi="Arial" w:cs="Arial"/>
          <w:sz w:val="24"/>
          <w:szCs w:val="24"/>
          <w:lang w:eastAsia="es-ES"/>
        </w:rPr>
      </w:pPr>
    </w:p>
    <w:p w14:paraId="19690FF1" w14:textId="7C47EB2B" w:rsidR="00176BAD" w:rsidRPr="00104B08" w:rsidRDefault="00176BAD" w:rsidP="00176BAD">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104B08">
        <w:rPr>
          <w:rFonts w:ascii="Arial" w:eastAsia="Times New Roman" w:hAnsi="Arial" w:cs="Arial"/>
          <w:sz w:val="24"/>
          <w:szCs w:val="24"/>
          <w:lang w:eastAsia="es-ES"/>
        </w:rPr>
        <w:t xml:space="preserve">A su vez, </w:t>
      </w:r>
      <w:r w:rsidR="00180752" w:rsidRPr="00104B08">
        <w:rPr>
          <w:rFonts w:ascii="Arial" w:eastAsia="Times New Roman" w:hAnsi="Arial" w:cs="Arial"/>
          <w:sz w:val="24"/>
          <w:szCs w:val="24"/>
          <w:lang w:eastAsia="es-ES"/>
        </w:rPr>
        <w:t>la Cámara de Diputados</w:t>
      </w:r>
      <w:r w:rsidRPr="00104B08">
        <w:rPr>
          <w:rFonts w:ascii="Arial" w:eastAsia="Times New Roman" w:hAnsi="Arial" w:cs="Arial"/>
          <w:sz w:val="24"/>
          <w:szCs w:val="24"/>
          <w:lang w:eastAsia="es-ES"/>
        </w:rPr>
        <w:t>, Cámara revisora, en sesión celebrada el</w:t>
      </w:r>
      <w:r w:rsidR="00F431DA" w:rsidRPr="00104B08">
        <w:rPr>
          <w:rFonts w:ascii="Arial" w:eastAsia="Times New Roman" w:hAnsi="Arial" w:cs="Arial"/>
          <w:sz w:val="24"/>
          <w:szCs w:val="24"/>
          <w:lang w:eastAsia="es-ES"/>
        </w:rPr>
        <w:t xml:space="preserve"> 9 de julio de 2024</w:t>
      </w:r>
      <w:r w:rsidRPr="00104B08">
        <w:rPr>
          <w:rFonts w:ascii="Arial" w:eastAsia="Times New Roman" w:hAnsi="Arial" w:cs="Arial"/>
          <w:sz w:val="24"/>
          <w:szCs w:val="24"/>
          <w:lang w:eastAsia="es-ES"/>
        </w:rPr>
        <w:t xml:space="preserve">, designó como </w:t>
      </w:r>
      <w:r w:rsidR="00F431DA" w:rsidRPr="00104B08">
        <w:rPr>
          <w:rFonts w:ascii="Arial" w:eastAsia="Times New Roman" w:hAnsi="Arial" w:cs="Arial"/>
          <w:sz w:val="24"/>
          <w:szCs w:val="24"/>
          <w:lang w:eastAsia="es-ES"/>
        </w:rPr>
        <w:t>miembros</w:t>
      </w:r>
      <w:r w:rsidRPr="00104B08">
        <w:rPr>
          <w:rFonts w:ascii="Arial" w:eastAsia="Times New Roman" w:hAnsi="Arial" w:cs="Arial"/>
          <w:sz w:val="24"/>
          <w:szCs w:val="24"/>
          <w:lang w:eastAsia="es-ES"/>
        </w:rPr>
        <w:t xml:space="preserve"> de la Comisión Mixta a </w:t>
      </w:r>
      <w:r w:rsidRPr="00104B08">
        <w:rPr>
          <w:rFonts w:ascii="Arial" w:eastAsia="Times New Roman" w:hAnsi="Arial" w:cs="Arial"/>
          <w:sz w:val="24"/>
          <w:szCs w:val="24"/>
          <w:lang w:val="es-ES" w:eastAsia="es-ES"/>
        </w:rPr>
        <w:t xml:space="preserve">los Honorables </w:t>
      </w:r>
      <w:r w:rsidR="00F431DA" w:rsidRPr="00104B08">
        <w:rPr>
          <w:rFonts w:ascii="Arial" w:eastAsia="Times New Roman" w:hAnsi="Arial" w:cs="Arial"/>
          <w:sz w:val="24"/>
          <w:szCs w:val="24"/>
          <w:lang w:val="es-ES" w:eastAsia="es-ES"/>
        </w:rPr>
        <w:t>Diputados</w:t>
      </w:r>
      <w:r w:rsidR="00501BB2">
        <w:rPr>
          <w:rFonts w:ascii="Arial" w:eastAsia="Times New Roman" w:hAnsi="Arial" w:cs="Arial"/>
          <w:sz w:val="24"/>
          <w:szCs w:val="24"/>
          <w:lang w:val="es-ES" w:eastAsia="es-ES"/>
        </w:rPr>
        <w:t xml:space="preserve"> señora Pérez Cartes y</w:t>
      </w:r>
      <w:r w:rsidR="00F431DA" w:rsidRPr="00104B08">
        <w:rPr>
          <w:rFonts w:ascii="Arial" w:eastAsia="Times New Roman" w:hAnsi="Arial" w:cs="Arial"/>
          <w:sz w:val="24"/>
          <w:szCs w:val="24"/>
          <w:lang w:val="es-ES" w:eastAsia="es-ES"/>
        </w:rPr>
        <w:t xml:space="preserve"> </w:t>
      </w:r>
      <w:bookmarkStart w:id="1" w:name="_Hlk171429264"/>
      <w:r w:rsidR="00F431DA" w:rsidRPr="00104B08">
        <w:rPr>
          <w:rFonts w:ascii="Arial" w:eastAsia="Times New Roman" w:hAnsi="Arial" w:cs="Arial"/>
          <w:sz w:val="24"/>
          <w:szCs w:val="24"/>
          <w:lang w:val="es-ES" w:eastAsia="es-ES"/>
        </w:rPr>
        <w:t>señor</w:t>
      </w:r>
      <w:r w:rsidR="00367140" w:rsidRPr="00104B08">
        <w:rPr>
          <w:rFonts w:ascii="Arial" w:eastAsia="Times New Roman" w:hAnsi="Arial" w:cs="Arial"/>
          <w:sz w:val="24"/>
          <w:szCs w:val="24"/>
          <w:lang w:val="es-ES" w:eastAsia="es-ES"/>
        </w:rPr>
        <w:t>e</w:t>
      </w:r>
      <w:r w:rsidR="00F431DA" w:rsidRPr="00104B08">
        <w:rPr>
          <w:rFonts w:ascii="Arial" w:eastAsia="Times New Roman" w:hAnsi="Arial" w:cs="Arial"/>
          <w:sz w:val="24"/>
          <w:szCs w:val="24"/>
          <w:lang w:val="es-ES" w:eastAsia="es-ES"/>
        </w:rPr>
        <w:t>s</w:t>
      </w:r>
      <w:r w:rsidR="00367140" w:rsidRPr="00104B08">
        <w:rPr>
          <w:rFonts w:ascii="Arial" w:eastAsia="Times New Roman" w:hAnsi="Arial" w:cs="Arial"/>
          <w:sz w:val="24"/>
          <w:szCs w:val="24"/>
          <w:lang w:val="es-ES" w:eastAsia="es-ES"/>
        </w:rPr>
        <w:t xml:space="preserve"> Barrera, Mellado, Sáez y Sepúlveda.</w:t>
      </w:r>
      <w:r w:rsidR="00F431DA" w:rsidRPr="00104B08">
        <w:rPr>
          <w:rFonts w:ascii="Arial" w:eastAsia="Times New Roman" w:hAnsi="Arial" w:cs="Arial"/>
          <w:sz w:val="24"/>
          <w:szCs w:val="24"/>
          <w:lang w:val="es-ES" w:eastAsia="es-ES"/>
        </w:rPr>
        <w:t xml:space="preserve"> </w:t>
      </w:r>
    </w:p>
    <w:bookmarkEnd w:id="1"/>
    <w:p w14:paraId="4C493B34" w14:textId="77777777" w:rsidR="00176BAD" w:rsidRPr="00176BAD" w:rsidRDefault="00176BAD" w:rsidP="00176BAD">
      <w:pPr>
        <w:widowControl w:val="0"/>
        <w:tabs>
          <w:tab w:val="left" w:pos="2835"/>
        </w:tabs>
        <w:spacing w:after="0" w:line="240" w:lineRule="auto"/>
        <w:ind w:firstLine="1134"/>
        <w:jc w:val="both"/>
        <w:rPr>
          <w:rFonts w:ascii="Arial" w:eastAsia="Times New Roman" w:hAnsi="Arial" w:cs="Arial"/>
          <w:sz w:val="24"/>
          <w:szCs w:val="24"/>
          <w:lang w:eastAsia="es-ES"/>
        </w:rPr>
      </w:pPr>
    </w:p>
    <w:p w14:paraId="3071190D" w14:textId="5C1EA909" w:rsidR="00176BAD" w:rsidRPr="00B66A88" w:rsidRDefault="00176BAD" w:rsidP="00176BAD">
      <w:pPr>
        <w:widowControl w:val="0"/>
        <w:tabs>
          <w:tab w:val="left" w:pos="2835"/>
        </w:tabs>
        <w:spacing w:after="0" w:line="240" w:lineRule="auto"/>
        <w:ind w:firstLine="1134"/>
        <w:jc w:val="both"/>
        <w:rPr>
          <w:rFonts w:ascii="Arial" w:eastAsia="Times New Roman" w:hAnsi="Arial" w:cs="Arial"/>
          <w:sz w:val="24"/>
          <w:szCs w:val="24"/>
          <w:lang w:eastAsia="es-ES"/>
        </w:rPr>
      </w:pPr>
      <w:r w:rsidRPr="00B66A88">
        <w:rPr>
          <w:rFonts w:ascii="Arial" w:eastAsia="Times New Roman" w:hAnsi="Arial" w:cs="Arial"/>
          <w:sz w:val="24"/>
          <w:szCs w:val="24"/>
          <w:lang w:eastAsia="es-ES"/>
        </w:rPr>
        <w:t xml:space="preserve">Previa citación del señor Presidente del Senado, la Comisión Mixta se constituyó el día </w:t>
      </w:r>
      <w:r w:rsidR="00597053" w:rsidRPr="00B66A88">
        <w:rPr>
          <w:rFonts w:ascii="Arial" w:eastAsia="Times New Roman" w:hAnsi="Arial" w:cs="Arial"/>
          <w:sz w:val="24"/>
          <w:szCs w:val="24"/>
          <w:lang w:eastAsia="es-ES"/>
        </w:rPr>
        <w:t>10</w:t>
      </w:r>
      <w:r w:rsidRPr="00B66A88">
        <w:rPr>
          <w:rFonts w:ascii="Arial" w:eastAsia="Times New Roman" w:hAnsi="Arial" w:cs="Arial"/>
          <w:sz w:val="24"/>
          <w:szCs w:val="24"/>
          <w:lang w:eastAsia="es-ES"/>
        </w:rPr>
        <w:t xml:space="preserve"> de </w:t>
      </w:r>
      <w:r w:rsidR="007B1330" w:rsidRPr="00B66A88">
        <w:rPr>
          <w:rFonts w:ascii="Arial" w:eastAsia="Times New Roman" w:hAnsi="Arial" w:cs="Arial"/>
          <w:sz w:val="24"/>
          <w:szCs w:val="24"/>
          <w:lang w:eastAsia="es-ES"/>
        </w:rPr>
        <w:t>julio</w:t>
      </w:r>
      <w:r w:rsidRPr="00B66A88">
        <w:rPr>
          <w:rFonts w:ascii="Arial" w:eastAsia="Times New Roman" w:hAnsi="Arial" w:cs="Arial"/>
          <w:sz w:val="24"/>
          <w:szCs w:val="24"/>
          <w:lang w:eastAsia="es-ES"/>
        </w:rPr>
        <w:t xml:space="preserve"> de 20</w:t>
      </w:r>
      <w:r w:rsidR="007B1330" w:rsidRPr="00B66A88">
        <w:rPr>
          <w:rFonts w:ascii="Arial" w:eastAsia="Times New Roman" w:hAnsi="Arial" w:cs="Arial"/>
          <w:sz w:val="24"/>
          <w:szCs w:val="24"/>
          <w:lang w:eastAsia="es-ES"/>
        </w:rPr>
        <w:t>24</w:t>
      </w:r>
      <w:r w:rsidRPr="00B66A88">
        <w:rPr>
          <w:rFonts w:ascii="Arial" w:eastAsia="Times New Roman" w:hAnsi="Arial" w:cs="Arial"/>
          <w:sz w:val="24"/>
          <w:szCs w:val="24"/>
          <w:lang w:eastAsia="es-ES"/>
        </w:rPr>
        <w:t>, con la asistencia de sus miembros, Honorables Senadores señor</w:t>
      </w:r>
      <w:r w:rsidR="007B1330" w:rsidRPr="00B66A88">
        <w:rPr>
          <w:rFonts w:ascii="Arial" w:eastAsia="Times New Roman" w:hAnsi="Arial" w:cs="Arial"/>
          <w:sz w:val="24"/>
          <w:szCs w:val="24"/>
          <w:lang w:eastAsia="es-ES"/>
        </w:rPr>
        <w:t xml:space="preserve">es Juan Antonio Coloma Correa, José García Ruminot, José Miguel Insulza Salinas, Felipe Kast </w:t>
      </w:r>
      <w:proofErr w:type="spellStart"/>
      <w:r w:rsidR="007B1330" w:rsidRPr="00B66A88">
        <w:rPr>
          <w:rFonts w:ascii="Arial" w:eastAsia="Times New Roman" w:hAnsi="Arial" w:cs="Arial"/>
          <w:sz w:val="24"/>
          <w:szCs w:val="24"/>
          <w:lang w:eastAsia="es-ES"/>
        </w:rPr>
        <w:t>Sommerhoff</w:t>
      </w:r>
      <w:proofErr w:type="spellEnd"/>
      <w:r w:rsidR="007B1330" w:rsidRPr="00B66A88">
        <w:rPr>
          <w:rFonts w:ascii="Arial" w:eastAsia="Times New Roman" w:hAnsi="Arial" w:cs="Arial"/>
          <w:sz w:val="24"/>
          <w:szCs w:val="24"/>
          <w:lang w:eastAsia="es-ES"/>
        </w:rPr>
        <w:t xml:space="preserve"> y Ricardo Lagos Weber</w:t>
      </w:r>
      <w:r w:rsidRPr="00B66A88">
        <w:rPr>
          <w:rFonts w:ascii="Arial" w:eastAsia="Times New Roman" w:hAnsi="Arial" w:cs="Arial"/>
          <w:sz w:val="24"/>
          <w:szCs w:val="24"/>
          <w:lang w:eastAsia="es-ES"/>
        </w:rPr>
        <w:t>, y Honorables Diputados</w:t>
      </w:r>
      <w:r w:rsidR="00501BB2" w:rsidRPr="00B66A88">
        <w:rPr>
          <w:rFonts w:ascii="Arial" w:eastAsia="Times New Roman" w:hAnsi="Arial" w:cs="Arial"/>
          <w:sz w:val="24"/>
          <w:szCs w:val="24"/>
          <w:lang w:eastAsia="es-ES"/>
        </w:rPr>
        <w:t xml:space="preserve"> señora</w:t>
      </w:r>
      <w:r w:rsidR="00501BB2" w:rsidRPr="00B66A88">
        <w:rPr>
          <w:rFonts w:ascii="Arial" w:eastAsia="Times New Roman" w:hAnsi="Arial" w:cs="Arial"/>
          <w:sz w:val="24"/>
          <w:szCs w:val="24"/>
          <w:lang w:val="es-ES" w:eastAsia="es-ES"/>
        </w:rPr>
        <w:t xml:space="preserve"> Marlene Pérez Cartes y</w:t>
      </w:r>
      <w:r w:rsidRPr="00B66A88">
        <w:rPr>
          <w:rFonts w:ascii="Arial" w:eastAsia="Times New Roman" w:hAnsi="Arial" w:cs="Arial"/>
          <w:sz w:val="24"/>
          <w:szCs w:val="24"/>
          <w:lang w:eastAsia="es-ES"/>
        </w:rPr>
        <w:t xml:space="preserve"> señor</w:t>
      </w:r>
      <w:r w:rsidR="00367140" w:rsidRPr="00B66A88">
        <w:rPr>
          <w:rFonts w:ascii="Arial" w:eastAsia="Times New Roman" w:hAnsi="Arial" w:cs="Arial"/>
          <w:sz w:val="24"/>
          <w:szCs w:val="24"/>
          <w:lang w:eastAsia="es-ES"/>
        </w:rPr>
        <w:t xml:space="preserve">es </w:t>
      </w:r>
      <w:r w:rsidR="00367140" w:rsidRPr="00B66A88">
        <w:rPr>
          <w:rFonts w:ascii="Arial" w:eastAsia="Times New Roman" w:hAnsi="Arial" w:cs="Arial"/>
          <w:sz w:val="24"/>
          <w:szCs w:val="24"/>
          <w:lang w:val="es-ES" w:eastAsia="es-ES"/>
        </w:rPr>
        <w:t xml:space="preserve">Boris Barrera Moreno, Miguel Mellado Suazo, Jaime Sáez Quiroz y Alexis Sepúlveda Soto. </w:t>
      </w:r>
      <w:r w:rsidRPr="00B66A88">
        <w:rPr>
          <w:rFonts w:ascii="Arial" w:eastAsia="Times New Roman" w:hAnsi="Arial" w:cs="Arial"/>
          <w:sz w:val="24"/>
          <w:szCs w:val="24"/>
          <w:lang w:eastAsia="es-ES"/>
        </w:rPr>
        <w:t xml:space="preserve">En dicha oportunidad, eligió por </w:t>
      </w:r>
      <w:r w:rsidR="00B66A88" w:rsidRPr="00B66A88">
        <w:rPr>
          <w:rFonts w:ascii="Arial" w:eastAsia="Times New Roman" w:hAnsi="Arial" w:cs="Arial"/>
          <w:sz w:val="24"/>
          <w:szCs w:val="24"/>
          <w:lang w:eastAsia="es-ES"/>
        </w:rPr>
        <w:t xml:space="preserve">unanimidad </w:t>
      </w:r>
      <w:r w:rsidRPr="00B66A88">
        <w:rPr>
          <w:rFonts w:ascii="Arial" w:eastAsia="Times New Roman" w:hAnsi="Arial" w:cs="Arial"/>
          <w:sz w:val="24"/>
          <w:szCs w:val="24"/>
          <w:lang w:eastAsia="es-ES"/>
        </w:rPr>
        <w:t xml:space="preserve">como Presidente </w:t>
      </w:r>
      <w:r w:rsidRPr="00B66A88">
        <w:rPr>
          <w:rFonts w:ascii="Arial" w:eastAsia="Times New Roman" w:hAnsi="Arial" w:cs="Arial"/>
          <w:sz w:val="24"/>
          <w:szCs w:val="24"/>
          <w:lang w:eastAsia="es-ES"/>
        </w:rPr>
        <w:lastRenderedPageBreak/>
        <w:t xml:space="preserve">al </w:t>
      </w:r>
      <w:r w:rsidRPr="00B66A88">
        <w:rPr>
          <w:rFonts w:ascii="Arial" w:eastAsia="Times New Roman" w:hAnsi="Arial" w:cs="Arial"/>
          <w:b/>
          <w:sz w:val="24"/>
          <w:szCs w:val="24"/>
          <w:lang w:eastAsia="es-ES"/>
        </w:rPr>
        <w:t>Honorable Senador señor</w:t>
      </w:r>
      <w:r w:rsidR="007B1330" w:rsidRPr="00B66A88">
        <w:rPr>
          <w:rFonts w:ascii="Arial" w:eastAsia="Times New Roman" w:hAnsi="Arial" w:cs="Arial"/>
          <w:b/>
          <w:sz w:val="24"/>
          <w:szCs w:val="24"/>
          <w:lang w:eastAsia="es-ES"/>
        </w:rPr>
        <w:t xml:space="preserve"> Ricardo Lagos Weber</w:t>
      </w:r>
      <w:r w:rsidR="007B1330" w:rsidRPr="00B66A88">
        <w:rPr>
          <w:rFonts w:ascii="Arial" w:eastAsia="Times New Roman" w:hAnsi="Arial" w:cs="Arial"/>
          <w:sz w:val="24"/>
          <w:szCs w:val="24"/>
          <w:lang w:eastAsia="es-ES"/>
        </w:rPr>
        <w:t xml:space="preserve">. </w:t>
      </w:r>
      <w:r w:rsidRPr="00B66A88">
        <w:rPr>
          <w:rFonts w:ascii="Arial" w:eastAsia="Times New Roman" w:hAnsi="Arial" w:cs="Arial"/>
          <w:sz w:val="24"/>
          <w:szCs w:val="24"/>
          <w:lang w:eastAsia="es-ES"/>
        </w:rPr>
        <w:t xml:space="preserve">Seguidamente, se abocó al cumplimiento de su cometido. </w:t>
      </w:r>
    </w:p>
    <w:p w14:paraId="7DDAD56B" w14:textId="77777777" w:rsidR="00176BAD" w:rsidRPr="00176BAD" w:rsidRDefault="00176BAD" w:rsidP="00176BAD">
      <w:pPr>
        <w:widowControl w:val="0"/>
        <w:tabs>
          <w:tab w:val="left" w:pos="2835"/>
        </w:tabs>
        <w:spacing w:after="0" w:line="240" w:lineRule="auto"/>
        <w:jc w:val="both"/>
        <w:rPr>
          <w:rFonts w:ascii="Arial" w:eastAsia="Times New Roman" w:hAnsi="Arial" w:cs="Arial"/>
          <w:sz w:val="24"/>
          <w:szCs w:val="24"/>
          <w:lang w:eastAsia="es-ES"/>
        </w:rPr>
      </w:pPr>
    </w:p>
    <w:p w14:paraId="4F3A77EF" w14:textId="77777777" w:rsidR="00176BAD" w:rsidRPr="00176BAD" w:rsidRDefault="00176BAD" w:rsidP="00176BAD">
      <w:pPr>
        <w:widowControl w:val="0"/>
        <w:tabs>
          <w:tab w:val="left" w:pos="2835"/>
        </w:tabs>
        <w:spacing w:after="0" w:line="240" w:lineRule="auto"/>
        <w:jc w:val="center"/>
        <w:rPr>
          <w:rFonts w:ascii="Arial" w:eastAsia="Times New Roman" w:hAnsi="Arial" w:cs="Arial"/>
          <w:sz w:val="24"/>
          <w:szCs w:val="24"/>
          <w:lang w:val="es-ES_tradnl" w:eastAsia="es-ES"/>
        </w:rPr>
      </w:pPr>
      <w:r w:rsidRPr="00176BAD">
        <w:rPr>
          <w:rFonts w:ascii="Arial" w:eastAsia="Times New Roman" w:hAnsi="Arial" w:cs="Arial"/>
          <w:sz w:val="24"/>
          <w:szCs w:val="24"/>
          <w:lang w:val="es-ES_tradnl" w:eastAsia="es-ES"/>
        </w:rPr>
        <w:t>- - -</w:t>
      </w:r>
    </w:p>
    <w:p w14:paraId="1117F4A7" w14:textId="77777777" w:rsidR="00176BAD" w:rsidRPr="00176BAD" w:rsidRDefault="00176BAD" w:rsidP="00176BAD">
      <w:pPr>
        <w:spacing w:after="0" w:line="240" w:lineRule="auto"/>
        <w:jc w:val="both"/>
        <w:rPr>
          <w:rFonts w:ascii="Arial" w:eastAsia="Times New Roman" w:hAnsi="Arial" w:cs="Arial"/>
          <w:spacing w:val="-3"/>
          <w:sz w:val="24"/>
          <w:szCs w:val="24"/>
          <w:lang w:val="es-ES_tradnl" w:eastAsia="es-ES"/>
        </w:rPr>
      </w:pPr>
    </w:p>
    <w:p w14:paraId="5F116290" w14:textId="77777777" w:rsidR="00176BAD" w:rsidRPr="00176BAD" w:rsidRDefault="00176BAD"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 w:eastAsia="es-ES"/>
        </w:rPr>
      </w:pPr>
      <w:bookmarkStart w:id="2" w:name="_Toc117782162"/>
      <w:bookmarkStart w:id="3" w:name="Constancias"/>
      <w:r w:rsidRPr="00176BAD">
        <w:rPr>
          <w:rFonts w:ascii="Arial" w:eastAsia="Times New Roman" w:hAnsi="Arial" w:cs="Arial"/>
          <w:b/>
          <w:bCs/>
          <w:kern w:val="28"/>
          <w:sz w:val="24"/>
          <w:szCs w:val="24"/>
          <w:lang w:val="es-ES" w:eastAsia="es-ES"/>
        </w:rPr>
        <w:t>CONSTANCIAS</w:t>
      </w:r>
      <w:bookmarkEnd w:id="2"/>
    </w:p>
    <w:bookmarkEnd w:id="3"/>
    <w:p w14:paraId="38FF1B7C" w14:textId="77777777" w:rsidR="00176BAD" w:rsidRPr="00176BAD" w:rsidRDefault="00176BAD" w:rsidP="00176BAD">
      <w:pPr>
        <w:spacing w:after="120" w:line="240" w:lineRule="auto"/>
        <w:jc w:val="center"/>
        <w:rPr>
          <w:rFonts w:ascii="Arial" w:eastAsia="Times New Roman" w:hAnsi="Arial" w:cs="Arial"/>
          <w:b/>
          <w:spacing w:val="-3"/>
          <w:sz w:val="24"/>
          <w:szCs w:val="24"/>
          <w:lang w:val="es-ES" w:eastAsia="es-ES"/>
        </w:rPr>
      </w:pPr>
    </w:p>
    <w:p w14:paraId="2DCE307A" w14:textId="4C5C7209" w:rsidR="00176BAD" w:rsidRPr="00176BAD" w:rsidRDefault="00176BAD" w:rsidP="00176BAD">
      <w:pPr>
        <w:spacing w:after="0" w:line="240" w:lineRule="auto"/>
        <w:ind w:firstLine="1134"/>
        <w:rPr>
          <w:rFonts w:ascii="Arial" w:eastAsia="Times New Roman" w:hAnsi="Arial" w:cs="Arial"/>
          <w:spacing w:val="-3"/>
          <w:sz w:val="24"/>
          <w:szCs w:val="24"/>
          <w:lang w:val="es-ES" w:eastAsia="es-ES"/>
        </w:rPr>
      </w:pPr>
      <w:r w:rsidRPr="00176BAD">
        <w:rPr>
          <w:rFonts w:ascii="Arial" w:eastAsia="Times New Roman" w:hAnsi="Arial" w:cs="Arial"/>
          <w:b/>
          <w:spacing w:val="-3"/>
          <w:sz w:val="24"/>
          <w:szCs w:val="24"/>
          <w:lang w:val="es-ES" w:eastAsia="es-ES"/>
        </w:rPr>
        <w:t xml:space="preserve">- </w:t>
      </w:r>
      <w:hyperlink w:anchor="NORMASDEQUORUMESPECIAL" w:history="1">
        <w:r w:rsidRPr="00D037EA">
          <w:rPr>
            <w:rStyle w:val="Hipervnculo"/>
            <w:rFonts w:ascii="Arial" w:eastAsia="Times New Roman" w:hAnsi="Arial" w:cs="Arial"/>
            <w:b/>
            <w:spacing w:val="-3"/>
            <w:sz w:val="24"/>
            <w:szCs w:val="24"/>
            <w:lang w:val="es-ES" w:eastAsia="es-ES"/>
          </w:rPr>
          <w:t>Normas de quórum especial</w:t>
        </w:r>
      </w:hyperlink>
      <w:r w:rsidRPr="00176BAD">
        <w:rPr>
          <w:rFonts w:ascii="Arial" w:eastAsia="Times New Roman" w:hAnsi="Arial" w:cs="Arial"/>
          <w:b/>
          <w:spacing w:val="-3"/>
          <w:sz w:val="24"/>
          <w:szCs w:val="24"/>
          <w:lang w:val="es-ES" w:eastAsia="es-ES"/>
        </w:rPr>
        <w:t xml:space="preserve">: </w:t>
      </w:r>
      <w:r w:rsidRPr="00176BAD">
        <w:rPr>
          <w:rFonts w:ascii="Arial" w:eastAsia="Times New Roman" w:hAnsi="Arial" w:cs="Arial"/>
          <w:spacing w:val="-3"/>
          <w:sz w:val="24"/>
          <w:szCs w:val="24"/>
          <w:lang w:val="es-ES" w:eastAsia="es-ES"/>
        </w:rPr>
        <w:t>Sí tiene.</w:t>
      </w:r>
    </w:p>
    <w:p w14:paraId="5A267649" w14:textId="77777777" w:rsidR="00176BAD" w:rsidRPr="00176BAD" w:rsidRDefault="00176BAD" w:rsidP="00176BAD">
      <w:pPr>
        <w:spacing w:after="120" w:line="240" w:lineRule="auto"/>
        <w:rPr>
          <w:rFonts w:ascii="Arial" w:eastAsia="Times New Roman" w:hAnsi="Arial" w:cs="Arial"/>
          <w:spacing w:val="-3"/>
          <w:sz w:val="24"/>
          <w:szCs w:val="24"/>
          <w:lang w:val="es-ES" w:eastAsia="es-ES"/>
        </w:rPr>
      </w:pPr>
    </w:p>
    <w:p w14:paraId="1094B0AE" w14:textId="77777777" w:rsidR="00176BAD" w:rsidRPr="00176BAD" w:rsidRDefault="00176BAD" w:rsidP="00176BAD">
      <w:pPr>
        <w:spacing w:after="0" w:line="240" w:lineRule="auto"/>
        <w:ind w:firstLine="1134"/>
        <w:rPr>
          <w:rFonts w:ascii="Arial" w:eastAsia="Times New Roman" w:hAnsi="Arial" w:cs="Arial"/>
          <w:spacing w:val="-3"/>
          <w:sz w:val="24"/>
          <w:szCs w:val="24"/>
          <w:lang w:val="es-ES" w:eastAsia="es-ES"/>
        </w:rPr>
      </w:pPr>
      <w:r w:rsidRPr="00176BAD">
        <w:rPr>
          <w:rFonts w:ascii="Arial" w:eastAsia="Times New Roman" w:hAnsi="Arial" w:cs="Arial"/>
          <w:b/>
          <w:spacing w:val="-3"/>
          <w:sz w:val="24"/>
          <w:szCs w:val="24"/>
          <w:lang w:val="es-ES" w:eastAsia="es-ES"/>
        </w:rPr>
        <w:t xml:space="preserve">- </w:t>
      </w:r>
      <w:bookmarkStart w:id="4" w:name="ConsultaalaExcmacortesuprema"/>
      <w:r w:rsidRPr="00176BAD">
        <w:rPr>
          <w:rFonts w:ascii="Arial" w:eastAsia="Times New Roman" w:hAnsi="Arial" w:cs="Arial"/>
          <w:b/>
          <w:spacing w:val="-3"/>
          <w:sz w:val="24"/>
          <w:szCs w:val="24"/>
          <w:lang w:val="es-ES" w:eastAsia="es-ES"/>
        </w:rPr>
        <w:t>Consulta a la Excma. Corte Suprema</w:t>
      </w:r>
      <w:bookmarkEnd w:id="4"/>
      <w:r w:rsidRPr="00176BAD">
        <w:rPr>
          <w:rFonts w:ascii="Arial" w:eastAsia="Times New Roman" w:hAnsi="Arial" w:cs="Arial"/>
          <w:b/>
          <w:spacing w:val="-3"/>
          <w:sz w:val="24"/>
          <w:szCs w:val="24"/>
          <w:lang w:val="es-ES" w:eastAsia="es-ES"/>
        </w:rPr>
        <w:t>:</w:t>
      </w:r>
      <w:r w:rsidRPr="00176BAD">
        <w:rPr>
          <w:rFonts w:ascii="Arial" w:eastAsia="Times New Roman" w:hAnsi="Arial" w:cs="Arial"/>
          <w:spacing w:val="-3"/>
          <w:sz w:val="24"/>
          <w:szCs w:val="24"/>
          <w:lang w:val="es-ES" w:eastAsia="es-ES"/>
        </w:rPr>
        <w:t xml:space="preserve"> No hubo.</w:t>
      </w:r>
    </w:p>
    <w:p w14:paraId="0BE25B6C" w14:textId="77777777" w:rsidR="00176BAD" w:rsidRPr="00176BAD" w:rsidRDefault="00176BAD" w:rsidP="00176BAD">
      <w:pPr>
        <w:spacing w:after="120" w:line="240" w:lineRule="auto"/>
        <w:rPr>
          <w:rFonts w:ascii="Arial" w:eastAsia="Times New Roman" w:hAnsi="Arial" w:cs="Arial"/>
          <w:b/>
          <w:spacing w:val="-3"/>
          <w:sz w:val="24"/>
          <w:szCs w:val="24"/>
          <w:lang w:val="es-ES_tradnl" w:eastAsia="es-ES"/>
        </w:rPr>
      </w:pPr>
    </w:p>
    <w:p w14:paraId="05D9E9D9" w14:textId="77777777" w:rsidR="00176BAD" w:rsidRPr="00176BAD" w:rsidRDefault="00176BAD" w:rsidP="00176BAD">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176BAD">
        <w:rPr>
          <w:rFonts w:ascii="Arial" w:eastAsia="Times New Roman" w:hAnsi="Arial" w:cs="Times New Roman"/>
          <w:spacing w:val="-3"/>
          <w:sz w:val="24"/>
          <w:szCs w:val="24"/>
          <w:lang w:val="es-ES_tradnl" w:eastAsia="es-ES"/>
        </w:rPr>
        <w:t xml:space="preserve">- - - </w:t>
      </w:r>
    </w:p>
    <w:p w14:paraId="13ECD25F"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sz w:val="24"/>
          <w:szCs w:val="20"/>
          <w:lang w:val="es-ES" w:eastAsia="es-ES"/>
        </w:rPr>
      </w:pPr>
    </w:p>
    <w:p w14:paraId="7F4F4440" w14:textId="77777777" w:rsidR="00176BAD" w:rsidRPr="00176BAD" w:rsidRDefault="00176BAD"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 w:eastAsia="es-ES"/>
        </w:rPr>
      </w:pPr>
      <w:bookmarkStart w:id="5" w:name="_Toc117782163"/>
      <w:bookmarkStart w:id="6" w:name="Quórum"/>
      <w:bookmarkStart w:id="7" w:name="NORMASDEQUORUMESPECIAL"/>
      <w:r w:rsidRPr="00176BAD">
        <w:rPr>
          <w:rFonts w:ascii="Arial" w:eastAsia="Times New Roman" w:hAnsi="Arial" w:cs="Arial"/>
          <w:b/>
          <w:bCs/>
          <w:kern w:val="28"/>
          <w:sz w:val="24"/>
          <w:szCs w:val="24"/>
          <w:lang w:val="es-ES" w:eastAsia="es-ES"/>
        </w:rPr>
        <w:t>NORMAS DE QUÓRUM ESPECIAL</w:t>
      </w:r>
      <w:bookmarkEnd w:id="5"/>
    </w:p>
    <w:bookmarkEnd w:id="6"/>
    <w:bookmarkEnd w:id="7"/>
    <w:p w14:paraId="1EFA3EDE"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sz w:val="24"/>
          <w:szCs w:val="20"/>
          <w:lang w:val="es-ES" w:eastAsia="es-ES"/>
        </w:rPr>
      </w:pPr>
    </w:p>
    <w:p w14:paraId="014A889E" w14:textId="02E5BBF2" w:rsidR="007B1330" w:rsidRPr="00B66A88" w:rsidRDefault="00A97CEA" w:rsidP="007B1330">
      <w:pPr>
        <w:tabs>
          <w:tab w:val="left" w:pos="2835"/>
        </w:tabs>
        <w:ind w:firstLine="1134"/>
        <w:jc w:val="both"/>
        <w:rPr>
          <w:rFonts w:ascii="Arial" w:eastAsia="Times New Roman" w:hAnsi="Arial" w:cs="Arial"/>
          <w:bCs/>
          <w:sz w:val="24"/>
          <w:szCs w:val="24"/>
          <w:lang w:val="es-ES_tradnl" w:eastAsia="es-ES"/>
        </w:rPr>
      </w:pPr>
      <w:r>
        <w:rPr>
          <w:rFonts w:ascii="Arial" w:eastAsia="Times New Roman" w:hAnsi="Arial" w:cs="Courier New"/>
          <w:bCs/>
          <w:sz w:val="24"/>
          <w:szCs w:val="20"/>
          <w:lang w:val="es-ES" w:eastAsia="es-ES"/>
        </w:rPr>
        <w:t>En</w:t>
      </w:r>
      <w:r w:rsidR="00176BAD" w:rsidRPr="00B66A88">
        <w:rPr>
          <w:rFonts w:ascii="Arial" w:eastAsia="Times New Roman" w:hAnsi="Arial" w:cs="Courier New"/>
          <w:bCs/>
          <w:sz w:val="24"/>
          <w:szCs w:val="20"/>
          <w:lang w:val="es-ES" w:eastAsia="es-ES"/>
        </w:rPr>
        <w:t xml:space="preserve"> lo relativo a </w:t>
      </w:r>
      <w:r>
        <w:rPr>
          <w:rFonts w:ascii="Arial" w:eastAsia="Times New Roman" w:hAnsi="Arial" w:cs="Courier New"/>
          <w:bCs/>
          <w:sz w:val="24"/>
          <w:szCs w:val="20"/>
          <w:lang w:val="es-ES" w:eastAsia="es-ES"/>
        </w:rPr>
        <w:t>la</w:t>
      </w:r>
      <w:r w:rsidR="00176BAD" w:rsidRPr="00B66A88">
        <w:rPr>
          <w:rFonts w:ascii="Arial" w:eastAsia="Times New Roman" w:hAnsi="Arial" w:cs="Courier New"/>
          <w:bCs/>
          <w:sz w:val="24"/>
          <w:szCs w:val="20"/>
          <w:lang w:val="es-ES" w:eastAsia="es-ES"/>
        </w:rPr>
        <w:t xml:space="preserve"> proposición</w:t>
      </w:r>
      <w:r>
        <w:rPr>
          <w:rFonts w:ascii="Arial" w:eastAsia="Times New Roman" w:hAnsi="Arial" w:cs="Courier New"/>
          <w:bCs/>
          <w:sz w:val="24"/>
          <w:szCs w:val="20"/>
          <w:lang w:val="es-ES" w:eastAsia="es-ES"/>
        </w:rPr>
        <w:t xml:space="preserve"> de la Comisión Mixta</w:t>
      </w:r>
      <w:r w:rsidR="00176BAD" w:rsidRPr="00B66A88">
        <w:rPr>
          <w:rFonts w:ascii="Arial" w:eastAsia="Times New Roman" w:hAnsi="Arial" w:cs="Courier New"/>
          <w:bCs/>
          <w:sz w:val="24"/>
          <w:szCs w:val="20"/>
          <w:lang w:val="es-ES" w:eastAsia="es-ES"/>
        </w:rPr>
        <w:t xml:space="preserve">, </w:t>
      </w:r>
      <w:r w:rsidR="007B1330" w:rsidRPr="00B66A88">
        <w:rPr>
          <w:rFonts w:ascii="Arial" w:eastAsia="Times New Roman" w:hAnsi="Arial" w:cs="Arial"/>
          <w:sz w:val="24"/>
          <w:szCs w:val="24"/>
          <w:lang w:val="es-ES_tradnl" w:eastAsia="es-ES"/>
        </w:rPr>
        <w:t xml:space="preserve">el </w:t>
      </w:r>
      <w:r w:rsidR="00B66A88" w:rsidRPr="00B66A88">
        <w:rPr>
          <w:rFonts w:ascii="Arial" w:eastAsia="Times New Roman" w:hAnsi="Arial" w:cs="Arial"/>
          <w:sz w:val="24"/>
          <w:szCs w:val="24"/>
          <w:lang w:val="es-ES_tradnl" w:eastAsia="es-ES"/>
        </w:rPr>
        <w:t>artículo</w:t>
      </w:r>
      <w:r w:rsidR="007B1330" w:rsidRPr="00B66A88">
        <w:rPr>
          <w:rFonts w:ascii="Arial" w:eastAsia="Times New Roman" w:hAnsi="Arial" w:cs="Arial"/>
          <w:sz w:val="24"/>
          <w:szCs w:val="24"/>
          <w:lang w:val="es-ES_tradnl" w:eastAsia="es-ES"/>
        </w:rPr>
        <w:t xml:space="preserve"> 1</w:t>
      </w:r>
      <w:r w:rsidR="008F7439" w:rsidRPr="00B66A88">
        <w:rPr>
          <w:rFonts w:ascii="Arial" w:eastAsia="Times New Roman" w:hAnsi="Arial" w:cs="Arial"/>
          <w:sz w:val="24"/>
          <w:szCs w:val="24"/>
          <w:lang w:val="es-ES_tradnl" w:eastAsia="es-ES"/>
        </w:rPr>
        <w:t>°</w:t>
      </w:r>
      <w:r w:rsidR="007B1330" w:rsidRPr="00B66A88">
        <w:rPr>
          <w:rFonts w:ascii="Arial" w:eastAsia="Times New Roman" w:hAnsi="Arial" w:cs="Arial"/>
          <w:sz w:val="24"/>
          <w:szCs w:val="24"/>
          <w:lang w:val="es-ES_tradnl" w:eastAsia="es-ES"/>
        </w:rPr>
        <w:t xml:space="preserve"> </w:t>
      </w:r>
      <w:r w:rsidR="007B1330" w:rsidRPr="00B66A88">
        <w:rPr>
          <w:rFonts w:ascii="Arial" w:eastAsia="Times New Roman" w:hAnsi="Arial" w:cs="Arial"/>
          <w:bCs/>
          <w:sz w:val="24"/>
          <w:szCs w:val="24"/>
          <w:lang w:val="es-ES_tradnl" w:eastAsia="es-ES"/>
        </w:rPr>
        <w:t>debe ser aprobado con quórum calificado, por cuanto regula el ejercicio del derecho a la seguridad social, de conformidad a lo dispuesto en el numeral 18 del artículo 19, en relación con el inciso segundo del artículo 66, ambos de la Carta Fundamental.</w:t>
      </w:r>
    </w:p>
    <w:p w14:paraId="2367D131"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sz w:val="24"/>
          <w:szCs w:val="20"/>
          <w:lang w:val="es-ES" w:eastAsia="es-ES"/>
        </w:rPr>
      </w:pPr>
    </w:p>
    <w:p w14:paraId="60D11CB1" w14:textId="77777777" w:rsidR="00176BAD" w:rsidRPr="00176BAD" w:rsidRDefault="00176BAD" w:rsidP="00176BAD">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176BAD">
        <w:rPr>
          <w:rFonts w:ascii="Arial" w:eastAsia="Times New Roman" w:hAnsi="Arial" w:cs="Times New Roman"/>
          <w:spacing w:val="-3"/>
          <w:sz w:val="24"/>
          <w:szCs w:val="24"/>
          <w:lang w:val="es-ES_tradnl" w:eastAsia="es-ES"/>
        </w:rPr>
        <w:t xml:space="preserve">- - - </w:t>
      </w:r>
    </w:p>
    <w:p w14:paraId="532A5FFD" w14:textId="77777777" w:rsidR="004D1BA5" w:rsidRPr="004D1BA5" w:rsidRDefault="004D1BA5" w:rsidP="004D1BA5">
      <w:pPr>
        <w:tabs>
          <w:tab w:val="left" w:pos="2835"/>
        </w:tabs>
        <w:spacing w:after="0" w:line="240" w:lineRule="auto"/>
        <w:jc w:val="both"/>
        <w:rPr>
          <w:rFonts w:ascii="Arial" w:eastAsia="Times New Roman" w:hAnsi="Arial" w:cs="Times New Roman"/>
          <w:spacing w:val="-3"/>
          <w:sz w:val="24"/>
          <w:szCs w:val="24"/>
          <w:lang w:val="es-ES_tradnl" w:eastAsia="es-ES"/>
        </w:rPr>
      </w:pPr>
    </w:p>
    <w:p w14:paraId="1BB14999" w14:textId="77777777" w:rsidR="004D1BA5" w:rsidRPr="004D1BA5" w:rsidRDefault="004D1BA5" w:rsidP="004D1BA5">
      <w:pPr>
        <w:widowControl w:val="0"/>
        <w:tabs>
          <w:tab w:val="left" w:pos="2835"/>
        </w:tabs>
        <w:spacing w:before="240" w:after="60" w:line="240" w:lineRule="auto"/>
        <w:jc w:val="center"/>
        <w:outlineLvl w:val="0"/>
        <w:rPr>
          <w:rFonts w:ascii="Arial" w:eastAsia="Times New Roman" w:hAnsi="Arial" w:cs="Arial"/>
          <w:b/>
          <w:bCs/>
          <w:kern w:val="28"/>
          <w:sz w:val="24"/>
          <w:szCs w:val="24"/>
          <w:lang w:val="es-ES" w:eastAsia="es-ES"/>
        </w:rPr>
      </w:pPr>
      <w:bookmarkStart w:id="8" w:name="_Toc117782166"/>
      <w:bookmarkStart w:id="9" w:name="Nombre"/>
      <w:bookmarkStart w:id="10" w:name="CAMBIODENOMBREPARCHE"/>
      <w:r w:rsidRPr="004D1BA5">
        <w:rPr>
          <w:rFonts w:ascii="Arial" w:eastAsia="Times New Roman" w:hAnsi="Arial" w:cs="Arial"/>
          <w:b/>
          <w:bCs/>
          <w:kern w:val="28"/>
          <w:sz w:val="24"/>
          <w:szCs w:val="24"/>
          <w:lang w:val="es-ES" w:eastAsia="es-ES"/>
        </w:rPr>
        <w:t>PROPUESTA DE CAMBIO DE NOMBRE DEL PROYECTO</w:t>
      </w:r>
      <w:bookmarkEnd w:id="8"/>
    </w:p>
    <w:bookmarkEnd w:id="9"/>
    <w:bookmarkEnd w:id="10"/>
    <w:p w14:paraId="7B614081" w14:textId="77777777" w:rsidR="004D1BA5" w:rsidRPr="004D1BA5" w:rsidRDefault="004D1BA5" w:rsidP="004D1BA5">
      <w:pPr>
        <w:spacing w:after="120" w:line="240" w:lineRule="auto"/>
        <w:jc w:val="center"/>
        <w:rPr>
          <w:rFonts w:ascii="Arial" w:eastAsia="Times New Roman" w:hAnsi="Arial" w:cs="Arial"/>
          <w:b/>
          <w:spacing w:val="-3"/>
          <w:sz w:val="24"/>
          <w:szCs w:val="24"/>
          <w:lang w:val="es-ES" w:eastAsia="es-ES"/>
        </w:rPr>
      </w:pPr>
    </w:p>
    <w:p w14:paraId="3AD3DB4A" w14:textId="0E19CCBF" w:rsidR="004D1BA5" w:rsidRDefault="004D1BA5" w:rsidP="004D1BA5">
      <w:pPr>
        <w:spacing w:after="0" w:line="240" w:lineRule="auto"/>
        <w:ind w:firstLine="1134"/>
        <w:jc w:val="both"/>
        <w:rPr>
          <w:rFonts w:ascii="Arial" w:eastAsia="Times New Roman" w:hAnsi="Arial" w:cs="Arial"/>
          <w:sz w:val="24"/>
          <w:szCs w:val="24"/>
          <w:lang w:val="es-ES_tradnl" w:eastAsia="es-ES"/>
        </w:rPr>
      </w:pPr>
      <w:r w:rsidRPr="004D1BA5">
        <w:rPr>
          <w:rFonts w:ascii="Arial" w:eastAsia="Times New Roman" w:hAnsi="Arial" w:cs="Arial"/>
          <w:sz w:val="24"/>
          <w:szCs w:val="24"/>
          <w:lang w:val="es-ES_tradnl" w:eastAsia="es-ES"/>
        </w:rPr>
        <w:t xml:space="preserve">La Comisión </w:t>
      </w:r>
      <w:r w:rsidR="00A97CEA">
        <w:rPr>
          <w:rFonts w:ascii="Arial" w:eastAsia="Times New Roman" w:hAnsi="Arial" w:cs="Arial"/>
          <w:sz w:val="24"/>
          <w:szCs w:val="24"/>
          <w:lang w:val="es-ES_tradnl" w:eastAsia="es-ES"/>
        </w:rPr>
        <w:t xml:space="preserve">Mixta </w:t>
      </w:r>
      <w:r w:rsidRPr="004D1BA5">
        <w:rPr>
          <w:rFonts w:ascii="Arial" w:eastAsia="Times New Roman" w:hAnsi="Arial" w:cs="Arial"/>
          <w:sz w:val="24"/>
          <w:szCs w:val="24"/>
          <w:lang w:val="es-ES_tradnl" w:eastAsia="es-ES"/>
        </w:rPr>
        <w:t>acordó proponer el cambio de la denominación de la iniciativa por la siguiente: “</w:t>
      </w:r>
      <w:r>
        <w:rPr>
          <w:rFonts w:ascii="Arial" w:eastAsia="Times New Roman" w:hAnsi="Arial" w:cs="Arial"/>
          <w:sz w:val="24"/>
          <w:szCs w:val="24"/>
          <w:lang w:val="es-ES_tradnl" w:eastAsia="es-ES"/>
        </w:rPr>
        <w:t>P</w:t>
      </w:r>
      <w:r w:rsidRPr="004D1BA5">
        <w:rPr>
          <w:rFonts w:ascii="Arial" w:eastAsia="Times New Roman" w:hAnsi="Arial" w:cs="Arial"/>
          <w:sz w:val="24"/>
          <w:szCs w:val="24"/>
          <w:lang w:val="es-ES_tradnl" w:eastAsia="es-ES"/>
        </w:rPr>
        <w:t>royecto de le</w:t>
      </w:r>
      <w:r>
        <w:rPr>
          <w:rFonts w:ascii="Arial" w:eastAsia="Times New Roman" w:hAnsi="Arial" w:cs="Arial"/>
          <w:sz w:val="24"/>
          <w:szCs w:val="24"/>
          <w:lang w:val="es-ES_tradnl" w:eastAsia="es-ES"/>
        </w:rPr>
        <w:t>y</w:t>
      </w:r>
      <w:r w:rsidRPr="004D1BA5">
        <w:rPr>
          <w:rFonts w:ascii="Arial" w:eastAsia="Times New Roman" w:hAnsi="Arial" w:cs="Arial"/>
          <w:sz w:val="24"/>
          <w:szCs w:val="24"/>
          <w:lang w:val="es-ES_tradnl" w:eastAsia="es-ES"/>
        </w:rPr>
        <w:t xml:space="preserve"> que reajusta los valores del Subsidio Único Familiar y</w:t>
      </w:r>
      <w:r>
        <w:rPr>
          <w:rFonts w:ascii="Arial" w:eastAsia="Times New Roman" w:hAnsi="Arial" w:cs="Arial"/>
          <w:sz w:val="24"/>
          <w:szCs w:val="24"/>
          <w:lang w:val="es-ES_tradnl" w:eastAsia="es-ES"/>
        </w:rPr>
        <w:t xml:space="preserve"> la Asignación Familiar, otorga un</w:t>
      </w:r>
      <w:r w:rsidRPr="004D1BA5">
        <w:rPr>
          <w:rFonts w:ascii="Arial" w:eastAsia="Times New Roman" w:hAnsi="Arial" w:cs="Arial"/>
          <w:sz w:val="24"/>
          <w:szCs w:val="24"/>
          <w:lang w:val="es-ES_tradnl" w:eastAsia="es-ES"/>
        </w:rPr>
        <w:t xml:space="preserve"> aporte pagado a través del Bolsillo Familiar Electrónico por los meses de invierno de 2024, e inyecta recursos al Fondo de Estabilización de Precios del Petróleo</w:t>
      </w:r>
      <w:r>
        <w:rPr>
          <w:rFonts w:ascii="Arial" w:eastAsia="Times New Roman" w:hAnsi="Arial" w:cs="Arial"/>
          <w:sz w:val="24"/>
          <w:szCs w:val="24"/>
          <w:lang w:val="es-ES_tradnl" w:eastAsia="es-ES"/>
        </w:rPr>
        <w:t>”</w:t>
      </w:r>
      <w:r w:rsidRPr="004D1BA5">
        <w:rPr>
          <w:rFonts w:ascii="Arial" w:eastAsia="Times New Roman" w:hAnsi="Arial" w:cs="Arial"/>
          <w:sz w:val="24"/>
          <w:szCs w:val="24"/>
          <w:lang w:val="es-ES_tradnl" w:eastAsia="es-ES"/>
        </w:rPr>
        <w:t>.</w:t>
      </w:r>
    </w:p>
    <w:p w14:paraId="2CD3FFE5" w14:textId="77777777" w:rsidR="004D1BA5" w:rsidRPr="004D1BA5" w:rsidRDefault="004D1BA5" w:rsidP="004D1BA5">
      <w:pPr>
        <w:spacing w:after="0" w:line="240" w:lineRule="auto"/>
        <w:jc w:val="both"/>
        <w:rPr>
          <w:rFonts w:ascii="Arial" w:eastAsia="Times New Roman" w:hAnsi="Arial" w:cs="Arial"/>
          <w:b/>
          <w:bCs/>
          <w:sz w:val="24"/>
          <w:szCs w:val="24"/>
          <w:u w:val="single"/>
          <w:lang w:val="es-ES_tradnl" w:eastAsia="es-ES"/>
        </w:rPr>
      </w:pPr>
    </w:p>
    <w:p w14:paraId="5C0CB4EE" w14:textId="2AA7FF64" w:rsidR="004D1BA5" w:rsidRPr="004D1BA5" w:rsidRDefault="004D1BA5" w:rsidP="004D1BA5">
      <w:pPr>
        <w:spacing w:after="0" w:line="240" w:lineRule="auto"/>
        <w:jc w:val="both"/>
        <w:rPr>
          <w:rFonts w:ascii="Arial" w:eastAsia="Times New Roman" w:hAnsi="Arial" w:cs="Arial"/>
          <w:sz w:val="24"/>
          <w:szCs w:val="24"/>
          <w:lang w:val="es-ES_tradnl" w:eastAsia="es-ES"/>
        </w:rPr>
      </w:pPr>
      <w:r w:rsidRPr="004D1BA5">
        <w:rPr>
          <w:rFonts w:ascii="Arial" w:eastAsia="Times New Roman" w:hAnsi="Arial" w:cs="Arial"/>
          <w:sz w:val="24"/>
          <w:szCs w:val="24"/>
          <w:lang w:val="es-ES_tradnl" w:eastAsia="es-ES"/>
        </w:rPr>
        <w:tab/>
        <w:t>El cambio de nombre obedece</w:t>
      </w:r>
      <w:r>
        <w:rPr>
          <w:rFonts w:ascii="Arial" w:eastAsia="Times New Roman" w:hAnsi="Arial" w:cs="Arial"/>
          <w:sz w:val="24"/>
          <w:szCs w:val="24"/>
          <w:lang w:val="es-ES_tradnl" w:eastAsia="es-ES"/>
        </w:rPr>
        <w:t xml:space="preserve"> a que la reactivación del beneficio del Bolsillo Familiar Electrónico para los meses de julio, agosto y septiembre de 2024 no conserva estrictamente las</w:t>
      </w:r>
      <w:r w:rsidR="00657209">
        <w:rPr>
          <w:rFonts w:ascii="Arial" w:eastAsia="Times New Roman" w:hAnsi="Arial" w:cs="Arial"/>
          <w:sz w:val="24"/>
          <w:szCs w:val="24"/>
          <w:lang w:val="es-ES_tradnl" w:eastAsia="es-ES"/>
        </w:rPr>
        <w:t xml:space="preserve"> mismas</w:t>
      </w:r>
      <w:r>
        <w:rPr>
          <w:rFonts w:ascii="Arial" w:eastAsia="Times New Roman" w:hAnsi="Arial" w:cs="Arial"/>
          <w:sz w:val="24"/>
          <w:szCs w:val="24"/>
          <w:lang w:val="es-ES_tradnl" w:eastAsia="es-ES"/>
        </w:rPr>
        <w:t xml:space="preserve"> características previas </w:t>
      </w:r>
      <w:r w:rsidR="00657209">
        <w:rPr>
          <w:rFonts w:ascii="Arial" w:eastAsia="Times New Roman" w:hAnsi="Arial" w:cs="Arial"/>
          <w:sz w:val="24"/>
          <w:szCs w:val="24"/>
          <w:lang w:val="es-ES_tradnl" w:eastAsia="es-ES"/>
        </w:rPr>
        <w:t>que tenía</w:t>
      </w:r>
      <w:r>
        <w:rPr>
          <w:rFonts w:ascii="Arial" w:eastAsia="Times New Roman" w:hAnsi="Arial" w:cs="Arial"/>
          <w:sz w:val="24"/>
          <w:szCs w:val="24"/>
          <w:lang w:val="es-ES_tradnl" w:eastAsia="es-ES"/>
        </w:rPr>
        <w:t xml:space="preserve"> la medida hasta el mes de abril de 2024.</w:t>
      </w:r>
    </w:p>
    <w:p w14:paraId="5D40E030" w14:textId="7E4597E6" w:rsidR="004D1BA5" w:rsidRDefault="004D1BA5" w:rsidP="004D1BA5">
      <w:pPr>
        <w:tabs>
          <w:tab w:val="left" w:pos="2835"/>
        </w:tabs>
        <w:spacing w:after="0" w:line="240" w:lineRule="auto"/>
        <w:jc w:val="both"/>
        <w:rPr>
          <w:rFonts w:ascii="Arial" w:eastAsia="Times New Roman" w:hAnsi="Arial" w:cs="Times New Roman"/>
          <w:i/>
          <w:spacing w:val="-3"/>
          <w:sz w:val="24"/>
          <w:szCs w:val="24"/>
          <w:lang w:val="es-ES_tradnl" w:eastAsia="es-ES"/>
        </w:rPr>
      </w:pPr>
    </w:p>
    <w:p w14:paraId="6F4ECA5D" w14:textId="1E202488" w:rsidR="004D1BA5" w:rsidRDefault="004D1BA5" w:rsidP="004D1BA5">
      <w:pPr>
        <w:tabs>
          <w:tab w:val="left" w:pos="2835"/>
        </w:tabs>
        <w:spacing w:after="0" w:line="240" w:lineRule="auto"/>
        <w:jc w:val="both"/>
        <w:rPr>
          <w:rFonts w:ascii="Arial" w:eastAsia="Times New Roman" w:hAnsi="Arial" w:cs="Times New Roman"/>
          <w:i/>
          <w:spacing w:val="-3"/>
          <w:sz w:val="24"/>
          <w:szCs w:val="24"/>
          <w:lang w:val="es-ES_tradnl" w:eastAsia="es-ES"/>
        </w:rPr>
      </w:pPr>
    </w:p>
    <w:p w14:paraId="522629DB" w14:textId="509B6C88" w:rsidR="004D1BA5" w:rsidRDefault="004D1BA5" w:rsidP="004D1BA5">
      <w:pPr>
        <w:tabs>
          <w:tab w:val="left" w:pos="2835"/>
        </w:tabs>
        <w:spacing w:after="0" w:line="240" w:lineRule="auto"/>
        <w:jc w:val="both"/>
        <w:rPr>
          <w:rFonts w:ascii="Arial" w:eastAsia="Times New Roman" w:hAnsi="Arial" w:cs="Times New Roman"/>
          <w:i/>
          <w:spacing w:val="-3"/>
          <w:sz w:val="24"/>
          <w:szCs w:val="24"/>
          <w:lang w:val="es-ES_tradnl" w:eastAsia="es-ES"/>
        </w:rPr>
      </w:pPr>
    </w:p>
    <w:p w14:paraId="759F86D4" w14:textId="5A22F1B5" w:rsidR="004D1BA5" w:rsidRPr="004D1BA5" w:rsidRDefault="004D1BA5" w:rsidP="004D1BA5">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4D1BA5">
        <w:rPr>
          <w:rFonts w:ascii="Arial" w:eastAsia="Times New Roman" w:hAnsi="Arial" w:cs="Times New Roman"/>
          <w:spacing w:val="-3"/>
          <w:sz w:val="24"/>
          <w:szCs w:val="24"/>
          <w:lang w:val="es-ES_tradnl" w:eastAsia="es-ES"/>
        </w:rPr>
        <w:t xml:space="preserve">- - - </w:t>
      </w:r>
    </w:p>
    <w:p w14:paraId="6655F24E" w14:textId="77777777" w:rsidR="00176BAD" w:rsidRPr="00176BAD" w:rsidRDefault="00176BAD" w:rsidP="00176BAD">
      <w:pPr>
        <w:tabs>
          <w:tab w:val="left" w:pos="2835"/>
        </w:tabs>
        <w:spacing w:after="0" w:line="240" w:lineRule="auto"/>
        <w:rPr>
          <w:rFonts w:ascii="Arial" w:eastAsia="Times New Roman" w:hAnsi="Arial" w:cs="Times New Roman"/>
          <w:spacing w:val="-3"/>
          <w:sz w:val="24"/>
          <w:szCs w:val="24"/>
          <w:lang w:eastAsia="es-ES"/>
        </w:rPr>
      </w:pPr>
    </w:p>
    <w:p w14:paraId="0A3D74B4" w14:textId="77777777" w:rsidR="00176BAD" w:rsidRPr="00176BAD" w:rsidRDefault="00176BAD"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11" w:name="_Toc117782167"/>
      <w:bookmarkStart w:id="12" w:name="Asistencia"/>
      <w:r w:rsidRPr="00176BAD">
        <w:rPr>
          <w:rFonts w:ascii="Arial" w:eastAsia="Times New Roman" w:hAnsi="Arial" w:cs="Arial"/>
          <w:b/>
          <w:bCs/>
          <w:kern w:val="28"/>
          <w:sz w:val="24"/>
          <w:szCs w:val="24"/>
          <w:lang w:val="es-ES_tradnl" w:eastAsia="es-ES"/>
        </w:rPr>
        <w:lastRenderedPageBreak/>
        <w:t>ASISTENCIA</w:t>
      </w:r>
      <w:bookmarkEnd w:id="11"/>
    </w:p>
    <w:bookmarkEnd w:id="12"/>
    <w:p w14:paraId="72B2D31D" w14:textId="77777777" w:rsidR="00176BAD" w:rsidRPr="00176BAD" w:rsidRDefault="00176BAD" w:rsidP="00176BAD">
      <w:pPr>
        <w:tabs>
          <w:tab w:val="left" w:pos="2835"/>
        </w:tabs>
        <w:spacing w:after="0" w:line="240" w:lineRule="auto"/>
        <w:jc w:val="both"/>
        <w:rPr>
          <w:rFonts w:ascii="Arial" w:eastAsia="Times New Roman" w:hAnsi="Arial" w:cs="Arial"/>
          <w:spacing w:val="-3"/>
          <w:sz w:val="24"/>
          <w:szCs w:val="24"/>
          <w:lang w:val="es-ES_tradnl" w:eastAsia="es-ES"/>
        </w:rPr>
      </w:pPr>
    </w:p>
    <w:p w14:paraId="5159E271" w14:textId="093A7C79" w:rsidR="00176BAD" w:rsidRDefault="00176BAD" w:rsidP="00176BAD">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r w:rsidRPr="00176BAD">
        <w:rPr>
          <w:rFonts w:ascii="Arial" w:eastAsia="Times New Roman" w:hAnsi="Arial" w:cs="Times New Roman"/>
          <w:b/>
          <w:spacing w:val="-3"/>
          <w:sz w:val="24"/>
          <w:szCs w:val="24"/>
          <w:lang w:eastAsia="es-ES"/>
        </w:rPr>
        <w:t xml:space="preserve">- Senadores y Diputados no integrantes de la Comisión: </w:t>
      </w:r>
    </w:p>
    <w:p w14:paraId="23C5F464" w14:textId="48576204" w:rsidR="00657209" w:rsidRDefault="00657209" w:rsidP="00176BAD">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p>
    <w:p w14:paraId="5B581DB3" w14:textId="144FECCE" w:rsidR="00657209" w:rsidRPr="00657209" w:rsidRDefault="00657209" w:rsidP="00176BAD">
      <w:pPr>
        <w:tabs>
          <w:tab w:val="left" w:pos="0"/>
          <w:tab w:val="left" w:pos="2835"/>
        </w:tabs>
        <w:spacing w:after="0" w:line="240" w:lineRule="auto"/>
        <w:ind w:firstLine="1134"/>
        <w:jc w:val="both"/>
        <w:rPr>
          <w:rFonts w:ascii="Arial" w:eastAsia="Times New Roman" w:hAnsi="Arial" w:cs="Times New Roman"/>
          <w:spacing w:val="-3"/>
          <w:sz w:val="24"/>
          <w:szCs w:val="24"/>
          <w:lang w:eastAsia="es-ES"/>
        </w:rPr>
      </w:pPr>
      <w:r w:rsidRPr="00657209">
        <w:rPr>
          <w:rFonts w:ascii="Arial" w:eastAsia="Times New Roman" w:hAnsi="Arial" w:cs="Times New Roman"/>
          <w:spacing w:val="-3"/>
          <w:sz w:val="24"/>
          <w:szCs w:val="24"/>
          <w:lang w:eastAsia="es-ES"/>
        </w:rPr>
        <w:t xml:space="preserve">No hubo. </w:t>
      </w:r>
    </w:p>
    <w:p w14:paraId="0050D9E7" w14:textId="77777777" w:rsidR="00176BAD" w:rsidRPr="00176BAD" w:rsidRDefault="00176BAD" w:rsidP="00176BAD">
      <w:pPr>
        <w:tabs>
          <w:tab w:val="left" w:pos="0"/>
          <w:tab w:val="left" w:pos="2835"/>
        </w:tabs>
        <w:spacing w:after="0" w:line="240" w:lineRule="auto"/>
        <w:jc w:val="both"/>
        <w:rPr>
          <w:rFonts w:ascii="Arial" w:eastAsia="Times New Roman" w:hAnsi="Arial" w:cs="Times New Roman"/>
          <w:b/>
          <w:spacing w:val="-3"/>
          <w:sz w:val="24"/>
          <w:szCs w:val="24"/>
          <w:lang w:eastAsia="es-ES"/>
        </w:rPr>
      </w:pPr>
    </w:p>
    <w:p w14:paraId="38C42605" w14:textId="3C6665BF" w:rsidR="00176BAD" w:rsidRDefault="00176BAD" w:rsidP="00176BAD">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r w:rsidRPr="00176BAD">
        <w:rPr>
          <w:rFonts w:ascii="Arial" w:eastAsia="Times New Roman" w:hAnsi="Arial" w:cs="Times New Roman"/>
          <w:b/>
          <w:spacing w:val="-3"/>
          <w:sz w:val="24"/>
          <w:szCs w:val="24"/>
          <w:lang w:eastAsia="es-ES"/>
        </w:rPr>
        <w:t xml:space="preserve">- Representantes del Ejecutivo e invitados: </w:t>
      </w:r>
    </w:p>
    <w:p w14:paraId="3F5A1D0A" w14:textId="049D0E2F" w:rsidR="00B66A88" w:rsidRDefault="00B66A88" w:rsidP="00176BAD">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p>
    <w:p w14:paraId="2457DEC0"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 xml:space="preserve">Del Ministerio de Hacienda, el Ministro, señor Mario Marcel; la Subsecretaria, señora Heidi </w:t>
      </w:r>
      <w:proofErr w:type="spellStart"/>
      <w:r w:rsidRPr="00B66A88">
        <w:rPr>
          <w:rFonts w:ascii="Arial" w:eastAsia="Calibri" w:hAnsi="Arial" w:cs="Arial"/>
          <w:sz w:val="24"/>
          <w:szCs w:val="24"/>
        </w:rPr>
        <w:t>Berner</w:t>
      </w:r>
      <w:proofErr w:type="spellEnd"/>
      <w:r w:rsidRPr="00B66A88">
        <w:rPr>
          <w:rFonts w:ascii="Arial" w:eastAsia="Calibri" w:hAnsi="Arial" w:cs="Arial"/>
          <w:sz w:val="24"/>
          <w:szCs w:val="24"/>
        </w:rPr>
        <w:t>; la Coordinadora Legislativa, señora Consuelo Fernández; la Coordinadora Microeconómica, señora María del Pilar Cruz, y el asesor, señor Andrés Smith.</w:t>
      </w:r>
    </w:p>
    <w:p w14:paraId="5A09388D"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p>
    <w:p w14:paraId="2ECB5A08"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De la Dirección de Presupuestos, el Jefe de Estudios, señor Pablo Jorquera.</w:t>
      </w:r>
    </w:p>
    <w:p w14:paraId="4A49B275"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p>
    <w:p w14:paraId="08500C46"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Del Ministerio Secretaría General de la Presidencia, el Ministro, señor Álvaro Elizalde; la Subsecretaria, señora Macarena Lobos, y las asesoras, señoras Loreto González y Marcia González.</w:t>
      </w:r>
    </w:p>
    <w:p w14:paraId="1835E14A" w14:textId="77777777" w:rsidR="00B66A88" w:rsidRPr="00176BAD" w:rsidRDefault="00B66A88" w:rsidP="00176BAD">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p>
    <w:p w14:paraId="57F36303" w14:textId="77777777" w:rsidR="00176BAD" w:rsidRPr="00176BAD" w:rsidRDefault="00176BAD" w:rsidP="00176BAD">
      <w:pPr>
        <w:tabs>
          <w:tab w:val="left" w:pos="0"/>
          <w:tab w:val="left" w:pos="2835"/>
        </w:tabs>
        <w:spacing w:after="0" w:line="240" w:lineRule="auto"/>
        <w:jc w:val="both"/>
        <w:rPr>
          <w:rFonts w:ascii="Arial" w:eastAsia="Times New Roman" w:hAnsi="Arial" w:cs="Times New Roman"/>
          <w:b/>
          <w:spacing w:val="-3"/>
          <w:sz w:val="24"/>
          <w:szCs w:val="24"/>
          <w:lang w:eastAsia="es-ES"/>
        </w:rPr>
      </w:pPr>
    </w:p>
    <w:p w14:paraId="2F2A401C" w14:textId="5F03D7D1" w:rsidR="00176BAD" w:rsidRDefault="00176BAD" w:rsidP="00176BAD">
      <w:pPr>
        <w:tabs>
          <w:tab w:val="left" w:pos="0"/>
          <w:tab w:val="left" w:pos="2835"/>
        </w:tabs>
        <w:spacing w:after="0" w:line="240" w:lineRule="auto"/>
        <w:ind w:firstLine="1134"/>
        <w:jc w:val="both"/>
        <w:rPr>
          <w:rFonts w:ascii="Arial" w:eastAsia="Times New Roman" w:hAnsi="Arial" w:cs="Times New Roman"/>
          <w:spacing w:val="-3"/>
          <w:sz w:val="24"/>
          <w:szCs w:val="24"/>
          <w:lang w:eastAsia="es-ES"/>
        </w:rPr>
      </w:pPr>
      <w:r w:rsidRPr="00176BAD">
        <w:rPr>
          <w:rFonts w:ascii="Arial" w:eastAsia="Times New Roman" w:hAnsi="Arial" w:cs="Times New Roman"/>
          <w:b/>
          <w:spacing w:val="-3"/>
          <w:sz w:val="24"/>
          <w:szCs w:val="24"/>
          <w:lang w:eastAsia="es-ES"/>
        </w:rPr>
        <w:t>- Otros</w:t>
      </w:r>
      <w:r w:rsidR="00B66A88">
        <w:rPr>
          <w:rFonts w:ascii="Arial" w:eastAsia="Times New Roman" w:hAnsi="Arial" w:cs="Times New Roman"/>
          <w:spacing w:val="-3"/>
          <w:sz w:val="24"/>
          <w:szCs w:val="24"/>
          <w:lang w:eastAsia="es-ES"/>
        </w:rPr>
        <w:t>:</w:t>
      </w:r>
    </w:p>
    <w:p w14:paraId="317B650A" w14:textId="169683DD" w:rsidR="00B66A88" w:rsidRDefault="00B66A88" w:rsidP="00176BAD">
      <w:pPr>
        <w:tabs>
          <w:tab w:val="left" w:pos="0"/>
          <w:tab w:val="left" w:pos="2835"/>
        </w:tabs>
        <w:spacing w:after="0" w:line="240" w:lineRule="auto"/>
        <w:ind w:firstLine="1134"/>
        <w:jc w:val="both"/>
        <w:rPr>
          <w:rFonts w:ascii="Arial" w:eastAsia="Times New Roman" w:hAnsi="Arial" w:cs="Times New Roman"/>
          <w:spacing w:val="-3"/>
          <w:sz w:val="24"/>
          <w:szCs w:val="24"/>
          <w:lang w:eastAsia="es-ES"/>
        </w:rPr>
      </w:pPr>
    </w:p>
    <w:p w14:paraId="281D35BA"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La asesora del Honorable Senador Coloma, señora Carolina Infante.</w:t>
      </w:r>
    </w:p>
    <w:p w14:paraId="03A2E429"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p>
    <w:p w14:paraId="1B17A63B"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Los asesores del Honorable Senador García, señora Valeria Gutiérrez y señor José Miguel Rey.</w:t>
      </w:r>
    </w:p>
    <w:p w14:paraId="7550D4C9"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p>
    <w:p w14:paraId="39001B6E"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El asesor del Honorable Senador Lagos, señor Reinaldo Monardes.</w:t>
      </w:r>
    </w:p>
    <w:p w14:paraId="542920E7"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p>
    <w:p w14:paraId="48E024DF"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El asesor del Honorable Diputado Barrera, señor Cristhian Urrea.</w:t>
      </w:r>
    </w:p>
    <w:p w14:paraId="59F34884"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p>
    <w:p w14:paraId="6531D10F"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 xml:space="preserve">El asesor del Honorable Diputado Sáez, señor Matías Zarate. </w:t>
      </w:r>
    </w:p>
    <w:p w14:paraId="432E15E0"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p>
    <w:p w14:paraId="5A09FBA7" w14:textId="77777777" w:rsidR="00B66A88" w:rsidRPr="00B66A88" w:rsidRDefault="00B66A88" w:rsidP="00B66A88">
      <w:pPr>
        <w:widowControl w:val="0"/>
        <w:spacing w:after="0" w:line="240" w:lineRule="auto"/>
        <w:ind w:firstLine="1134"/>
        <w:jc w:val="both"/>
        <w:rPr>
          <w:rFonts w:ascii="Arial" w:eastAsia="Calibri" w:hAnsi="Arial" w:cs="Arial"/>
          <w:sz w:val="24"/>
          <w:szCs w:val="24"/>
        </w:rPr>
      </w:pPr>
      <w:r w:rsidRPr="00B66A88">
        <w:rPr>
          <w:rFonts w:ascii="Arial" w:eastAsia="Calibri" w:hAnsi="Arial" w:cs="Arial"/>
          <w:sz w:val="24"/>
          <w:szCs w:val="24"/>
        </w:rPr>
        <w:t xml:space="preserve">De la Fundación Jaime Guzmán, la Directora del Área Legislativa, señora Bárbara </w:t>
      </w:r>
      <w:proofErr w:type="spellStart"/>
      <w:r w:rsidRPr="00B66A88">
        <w:rPr>
          <w:rFonts w:ascii="Arial" w:eastAsia="Calibri" w:hAnsi="Arial" w:cs="Arial"/>
          <w:sz w:val="24"/>
          <w:szCs w:val="24"/>
        </w:rPr>
        <w:t>Bayolo</w:t>
      </w:r>
      <w:proofErr w:type="spellEnd"/>
      <w:r w:rsidRPr="00B66A88">
        <w:rPr>
          <w:rFonts w:ascii="Arial" w:eastAsia="Calibri" w:hAnsi="Arial" w:cs="Arial"/>
          <w:sz w:val="24"/>
          <w:szCs w:val="24"/>
        </w:rPr>
        <w:t>.</w:t>
      </w:r>
    </w:p>
    <w:p w14:paraId="274D6D2F" w14:textId="77777777" w:rsidR="00B66A88" w:rsidRPr="00176BAD" w:rsidRDefault="00B66A88" w:rsidP="00176BAD">
      <w:pPr>
        <w:tabs>
          <w:tab w:val="left" w:pos="0"/>
          <w:tab w:val="left" w:pos="2835"/>
        </w:tabs>
        <w:spacing w:after="0" w:line="240" w:lineRule="auto"/>
        <w:ind w:firstLine="1134"/>
        <w:jc w:val="both"/>
        <w:rPr>
          <w:rFonts w:ascii="Arial" w:eastAsia="Times New Roman" w:hAnsi="Arial" w:cs="Times New Roman"/>
          <w:i/>
          <w:spacing w:val="-3"/>
          <w:sz w:val="24"/>
          <w:szCs w:val="24"/>
          <w:lang w:eastAsia="es-ES"/>
        </w:rPr>
      </w:pPr>
    </w:p>
    <w:p w14:paraId="02EA39BC" w14:textId="77777777" w:rsidR="00176BAD" w:rsidRPr="00176BAD" w:rsidRDefault="00176BAD" w:rsidP="00176BAD">
      <w:pPr>
        <w:widowControl w:val="0"/>
        <w:tabs>
          <w:tab w:val="left" w:pos="2835"/>
        </w:tabs>
        <w:spacing w:after="0" w:line="240" w:lineRule="auto"/>
        <w:jc w:val="both"/>
        <w:rPr>
          <w:rFonts w:ascii="Arial" w:eastAsia="Times New Roman" w:hAnsi="Arial" w:cs="Times New Roman"/>
          <w:sz w:val="24"/>
          <w:szCs w:val="20"/>
          <w:lang w:eastAsia="es-ES"/>
        </w:rPr>
      </w:pPr>
    </w:p>
    <w:p w14:paraId="6EB58051" w14:textId="788E6EAC" w:rsidR="00176BAD" w:rsidRDefault="00176BAD" w:rsidP="00176BAD">
      <w:pPr>
        <w:widowControl w:val="0"/>
        <w:tabs>
          <w:tab w:val="left" w:pos="2835"/>
        </w:tabs>
        <w:spacing w:after="0" w:line="240" w:lineRule="auto"/>
        <w:jc w:val="center"/>
        <w:rPr>
          <w:rFonts w:ascii="Arial" w:eastAsia="Times New Roman" w:hAnsi="Arial" w:cs="Times New Roman"/>
          <w:sz w:val="24"/>
          <w:szCs w:val="20"/>
          <w:lang w:val="es-ES" w:eastAsia="es-ES"/>
        </w:rPr>
      </w:pPr>
      <w:r w:rsidRPr="00176BAD">
        <w:rPr>
          <w:rFonts w:ascii="Arial" w:eastAsia="Times New Roman" w:hAnsi="Arial" w:cs="Times New Roman"/>
          <w:sz w:val="24"/>
          <w:szCs w:val="20"/>
          <w:lang w:val="es-ES" w:eastAsia="es-ES"/>
        </w:rPr>
        <w:t>- - -</w:t>
      </w:r>
    </w:p>
    <w:p w14:paraId="0B38A29D" w14:textId="1B50816A" w:rsidR="00657209" w:rsidRDefault="00657209" w:rsidP="00176BAD">
      <w:pPr>
        <w:widowControl w:val="0"/>
        <w:tabs>
          <w:tab w:val="left" w:pos="2835"/>
        </w:tabs>
        <w:spacing w:after="0" w:line="240" w:lineRule="auto"/>
        <w:jc w:val="center"/>
        <w:rPr>
          <w:rFonts w:ascii="Arial" w:eastAsia="Times New Roman" w:hAnsi="Arial" w:cs="Times New Roman"/>
          <w:sz w:val="24"/>
          <w:szCs w:val="20"/>
          <w:lang w:val="es-ES" w:eastAsia="es-ES"/>
        </w:rPr>
      </w:pPr>
    </w:p>
    <w:p w14:paraId="7A817B86" w14:textId="471D8BCE" w:rsidR="00657209" w:rsidRDefault="00657209" w:rsidP="00176BAD">
      <w:pPr>
        <w:widowControl w:val="0"/>
        <w:tabs>
          <w:tab w:val="left" w:pos="2835"/>
        </w:tabs>
        <w:spacing w:after="0" w:line="240" w:lineRule="auto"/>
        <w:jc w:val="center"/>
        <w:rPr>
          <w:rFonts w:ascii="Arial" w:eastAsia="Times New Roman" w:hAnsi="Arial" w:cs="Times New Roman"/>
          <w:sz w:val="24"/>
          <w:szCs w:val="20"/>
          <w:lang w:val="es-ES" w:eastAsia="es-ES"/>
        </w:rPr>
      </w:pPr>
    </w:p>
    <w:p w14:paraId="5389325B" w14:textId="064D3A93" w:rsidR="00657209" w:rsidRDefault="00657209" w:rsidP="00176BAD">
      <w:pPr>
        <w:widowControl w:val="0"/>
        <w:tabs>
          <w:tab w:val="left" w:pos="2835"/>
        </w:tabs>
        <w:spacing w:after="0" w:line="240" w:lineRule="auto"/>
        <w:jc w:val="center"/>
        <w:rPr>
          <w:rFonts w:ascii="Arial" w:eastAsia="Times New Roman" w:hAnsi="Arial" w:cs="Times New Roman"/>
          <w:sz w:val="24"/>
          <w:szCs w:val="20"/>
          <w:lang w:val="es-ES" w:eastAsia="es-ES"/>
        </w:rPr>
      </w:pPr>
    </w:p>
    <w:p w14:paraId="5BCCD3EC" w14:textId="767D9829" w:rsidR="00657209" w:rsidRDefault="00657209" w:rsidP="00176BAD">
      <w:pPr>
        <w:widowControl w:val="0"/>
        <w:tabs>
          <w:tab w:val="left" w:pos="2835"/>
        </w:tabs>
        <w:spacing w:after="0" w:line="240" w:lineRule="auto"/>
        <w:jc w:val="center"/>
        <w:rPr>
          <w:rFonts w:ascii="Arial" w:eastAsia="Times New Roman" w:hAnsi="Arial" w:cs="Times New Roman"/>
          <w:sz w:val="24"/>
          <w:szCs w:val="20"/>
          <w:lang w:val="es-ES" w:eastAsia="es-ES"/>
        </w:rPr>
      </w:pPr>
    </w:p>
    <w:p w14:paraId="4B434A5D" w14:textId="77777777" w:rsidR="00657209" w:rsidRPr="00176BAD" w:rsidRDefault="00657209" w:rsidP="00176BAD">
      <w:pPr>
        <w:widowControl w:val="0"/>
        <w:tabs>
          <w:tab w:val="left" w:pos="2835"/>
        </w:tabs>
        <w:spacing w:after="0" w:line="240" w:lineRule="auto"/>
        <w:jc w:val="center"/>
        <w:rPr>
          <w:rFonts w:ascii="Arial" w:eastAsia="Times New Roman" w:hAnsi="Arial" w:cs="Times New Roman"/>
          <w:sz w:val="24"/>
          <w:szCs w:val="20"/>
          <w:lang w:val="es-ES" w:eastAsia="es-ES"/>
        </w:rPr>
      </w:pPr>
    </w:p>
    <w:p w14:paraId="440884E9" w14:textId="77777777" w:rsidR="00176BAD" w:rsidRPr="00176BAD" w:rsidRDefault="00176BAD" w:rsidP="00176BAD">
      <w:pPr>
        <w:spacing w:after="0" w:line="240" w:lineRule="auto"/>
        <w:jc w:val="center"/>
        <w:rPr>
          <w:rFonts w:ascii="Arial" w:eastAsia="Calibri" w:hAnsi="Arial" w:cs="Arial"/>
          <w:b/>
          <w:sz w:val="24"/>
          <w:szCs w:val="24"/>
        </w:rPr>
      </w:pPr>
    </w:p>
    <w:p w14:paraId="15DFB531" w14:textId="77777777" w:rsidR="00176BAD" w:rsidRPr="00176BAD" w:rsidRDefault="00176BAD" w:rsidP="00176BAD">
      <w:pPr>
        <w:widowControl w:val="0"/>
        <w:tabs>
          <w:tab w:val="left" w:pos="2835"/>
        </w:tabs>
        <w:spacing w:before="240" w:after="60" w:line="240" w:lineRule="auto"/>
        <w:jc w:val="center"/>
        <w:outlineLvl w:val="0"/>
        <w:rPr>
          <w:rFonts w:ascii="Arial" w:eastAsia="Calibri" w:hAnsi="Arial" w:cs="Arial"/>
          <w:b/>
          <w:bCs/>
          <w:kern w:val="28"/>
          <w:sz w:val="24"/>
          <w:szCs w:val="24"/>
        </w:rPr>
      </w:pPr>
      <w:bookmarkStart w:id="13" w:name="_Toc117782168"/>
      <w:bookmarkStart w:id="14" w:name="Controversia"/>
      <w:r w:rsidRPr="00176BAD">
        <w:rPr>
          <w:rFonts w:ascii="Arial" w:eastAsia="Calibri" w:hAnsi="Arial" w:cs="Arial"/>
          <w:b/>
          <w:bCs/>
          <w:kern w:val="28"/>
          <w:sz w:val="24"/>
          <w:szCs w:val="24"/>
        </w:rPr>
        <w:lastRenderedPageBreak/>
        <w:t>DESCRIPCIÓN DE LA CONTROVERSIA</w:t>
      </w:r>
      <w:bookmarkEnd w:id="13"/>
    </w:p>
    <w:bookmarkEnd w:id="14"/>
    <w:p w14:paraId="4236C469" w14:textId="77777777" w:rsidR="00176BAD" w:rsidRPr="00176BAD" w:rsidRDefault="00176BAD" w:rsidP="00176BAD">
      <w:pPr>
        <w:spacing w:after="0" w:line="240" w:lineRule="auto"/>
        <w:jc w:val="center"/>
        <w:rPr>
          <w:rFonts w:ascii="Arial" w:eastAsia="Calibri" w:hAnsi="Arial" w:cs="Arial"/>
          <w:b/>
          <w:sz w:val="24"/>
          <w:szCs w:val="24"/>
        </w:rPr>
      </w:pPr>
    </w:p>
    <w:p w14:paraId="4A19BF0B" w14:textId="77777777" w:rsidR="00176BAD" w:rsidRPr="00176BAD" w:rsidRDefault="00176BAD" w:rsidP="00176BAD">
      <w:pPr>
        <w:spacing w:after="0" w:line="240" w:lineRule="auto"/>
        <w:jc w:val="both"/>
        <w:rPr>
          <w:rFonts w:ascii="Arial" w:eastAsia="Calibri" w:hAnsi="Arial" w:cs="Arial"/>
          <w:sz w:val="24"/>
          <w:szCs w:val="24"/>
          <w:lang w:val="es-ES_tradnl"/>
        </w:rPr>
      </w:pPr>
    </w:p>
    <w:p w14:paraId="58C2ED19" w14:textId="77777777" w:rsidR="00176BAD" w:rsidRPr="00176BAD" w:rsidRDefault="007B1330" w:rsidP="00176BAD">
      <w:pPr>
        <w:tabs>
          <w:tab w:val="left" w:pos="2552"/>
        </w:tabs>
        <w:spacing w:after="0" w:line="240" w:lineRule="auto"/>
        <w:ind w:right="-7" w:firstLine="1134"/>
        <w:jc w:val="both"/>
        <w:rPr>
          <w:rFonts w:ascii="Arial" w:eastAsia="Times New Roman" w:hAnsi="Arial" w:cs="Arial"/>
          <w:sz w:val="24"/>
          <w:szCs w:val="20"/>
          <w:lang w:val="es-ES_tradnl" w:eastAsia="es-ES"/>
        </w:rPr>
      </w:pPr>
      <w:r>
        <w:rPr>
          <w:rFonts w:ascii="Arial" w:eastAsia="Times New Roman" w:hAnsi="Arial" w:cs="Arial"/>
          <w:sz w:val="24"/>
          <w:szCs w:val="20"/>
          <w:lang w:val="es-ES_tradnl" w:eastAsia="es-ES"/>
        </w:rPr>
        <w:t>El Senado</w:t>
      </w:r>
      <w:r w:rsidR="00176BAD" w:rsidRPr="00176BAD">
        <w:rPr>
          <w:rFonts w:ascii="Arial" w:eastAsia="Times New Roman" w:hAnsi="Arial" w:cs="Arial"/>
          <w:sz w:val="24"/>
          <w:szCs w:val="20"/>
          <w:lang w:val="es-ES_tradnl" w:eastAsia="es-ES"/>
        </w:rPr>
        <w:t>, en primer trámite constitucional, aprobó el proyecto de ley</w:t>
      </w:r>
      <w:r w:rsidR="00007EBA">
        <w:rPr>
          <w:rFonts w:ascii="Arial" w:eastAsia="Times New Roman" w:hAnsi="Arial" w:cs="Arial"/>
          <w:sz w:val="24"/>
          <w:szCs w:val="20"/>
          <w:lang w:val="es-ES_tradnl" w:eastAsia="es-ES"/>
        </w:rPr>
        <w:t xml:space="preserve"> </w:t>
      </w:r>
      <w:r w:rsidR="00007EBA">
        <w:rPr>
          <w:rFonts w:ascii="Arial" w:eastAsia="Times New Roman" w:hAnsi="Arial" w:cs="Arial"/>
          <w:sz w:val="24"/>
          <w:szCs w:val="20"/>
          <w:lang w:eastAsia="es-ES"/>
        </w:rPr>
        <w:t>que r</w:t>
      </w:r>
      <w:r w:rsidR="00007EBA" w:rsidRPr="00007EBA">
        <w:rPr>
          <w:rFonts w:ascii="Arial" w:eastAsia="Times New Roman" w:hAnsi="Arial" w:cs="Arial"/>
          <w:sz w:val="24"/>
          <w:szCs w:val="20"/>
          <w:lang w:eastAsia="es-ES"/>
        </w:rPr>
        <w:t>eajusta los valores del Subsidio Único Familiar y la Asignación Familiar, reactiva el aporte pagado a través del Bolsillo Familiar Electrónico por los meses de invierno de 2024, e inyecta recursos al Fondo de Estabilización de Precios del Petróleo</w:t>
      </w:r>
      <w:r w:rsidR="00176BAD" w:rsidRPr="00176BAD">
        <w:rPr>
          <w:rFonts w:ascii="Arial" w:eastAsia="Times New Roman" w:hAnsi="Arial" w:cs="Arial"/>
          <w:sz w:val="24"/>
          <w:szCs w:val="20"/>
          <w:lang w:val="es-ES_tradnl" w:eastAsia="es-ES"/>
        </w:rPr>
        <w:t xml:space="preserve"> (Boletín N° </w:t>
      </w:r>
      <w:r w:rsidR="00007EBA">
        <w:rPr>
          <w:rFonts w:ascii="Arial" w:eastAsia="Times New Roman" w:hAnsi="Arial" w:cs="Arial"/>
          <w:sz w:val="24"/>
          <w:szCs w:val="20"/>
          <w:lang w:val="es-ES_tradnl" w:eastAsia="es-ES"/>
        </w:rPr>
        <w:t>16.933-05</w:t>
      </w:r>
      <w:r w:rsidR="00176BAD" w:rsidRPr="00176BAD">
        <w:rPr>
          <w:rFonts w:ascii="Arial" w:eastAsia="Times New Roman" w:hAnsi="Arial" w:cs="Arial"/>
          <w:sz w:val="24"/>
          <w:szCs w:val="20"/>
          <w:lang w:val="es-ES_tradnl" w:eastAsia="es-ES"/>
        </w:rPr>
        <w:t>), cuyo texto es el siguiente:</w:t>
      </w:r>
    </w:p>
    <w:p w14:paraId="490ECBB2" w14:textId="77777777" w:rsidR="00176BAD" w:rsidRPr="00176BAD" w:rsidRDefault="00176BAD" w:rsidP="00176BAD">
      <w:pPr>
        <w:tabs>
          <w:tab w:val="left" w:pos="2552"/>
        </w:tabs>
        <w:spacing w:after="0" w:line="240" w:lineRule="auto"/>
        <w:ind w:right="-7" w:firstLine="1134"/>
        <w:jc w:val="both"/>
        <w:rPr>
          <w:rFonts w:ascii="Arial" w:eastAsia="Times New Roman" w:hAnsi="Arial" w:cs="Arial"/>
          <w:sz w:val="24"/>
          <w:szCs w:val="20"/>
          <w:lang w:val="es-ES_tradnl" w:eastAsia="es-ES"/>
        </w:rPr>
      </w:pPr>
    </w:p>
    <w:p w14:paraId="57A94FEB" w14:textId="77777777" w:rsidR="006B7131" w:rsidRPr="00952C7A" w:rsidRDefault="006B7131" w:rsidP="006B7131">
      <w:pPr>
        <w:spacing w:after="0" w:line="240" w:lineRule="auto"/>
        <w:ind w:firstLine="1134"/>
        <w:jc w:val="both"/>
        <w:rPr>
          <w:rFonts w:ascii="Arial" w:eastAsia="Times New Roman" w:hAnsi="Arial" w:cs="Arial"/>
          <w:bCs/>
          <w:sz w:val="24"/>
          <w:szCs w:val="24"/>
          <w:lang w:val="es-ES" w:eastAsia="es-ES"/>
        </w:rPr>
      </w:pPr>
      <w:bookmarkStart w:id="15" w:name="_Hlk171346371"/>
      <w:r w:rsidRPr="00952C7A">
        <w:rPr>
          <w:rFonts w:ascii="Arial" w:eastAsia="Times New Roman" w:hAnsi="Arial" w:cs="Arial"/>
          <w:bCs/>
          <w:sz w:val="24"/>
          <w:szCs w:val="24"/>
          <w:lang w:val="es-ES" w:eastAsia="es-ES"/>
        </w:rPr>
        <w:t>“Artículo 1</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52C7A">
        <w:rPr>
          <w:rFonts w:ascii="Arial" w:eastAsia="Times New Roman" w:hAnsi="Arial" w:cs="Arial"/>
          <w:bCs/>
          <w:sz w:val="24"/>
          <w:szCs w:val="24"/>
          <w:lang w:val="es-ES" w:eastAsia="es-ES"/>
        </w:rPr>
        <w:t>Modifícase</w:t>
      </w:r>
      <w:proofErr w:type="spellEnd"/>
      <w:r w:rsidRPr="00952C7A">
        <w:rPr>
          <w:rFonts w:ascii="Arial" w:eastAsia="Times New Roman" w:hAnsi="Arial" w:cs="Arial"/>
          <w:bCs/>
          <w:sz w:val="24"/>
          <w:szCs w:val="24"/>
          <w:lang w:val="es-ES" w:eastAsia="es-ES"/>
        </w:rPr>
        <w:t xml:space="preserve"> la ley </w:t>
      </w:r>
      <w:proofErr w:type="spellStart"/>
      <w:r w:rsidRPr="00952C7A">
        <w:rPr>
          <w:rFonts w:ascii="Arial" w:eastAsia="Times New Roman" w:hAnsi="Arial" w:cs="Arial"/>
          <w:bCs/>
          <w:sz w:val="24"/>
          <w:szCs w:val="24"/>
          <w:lang w:val="es-ES" w:eastAsia="es-ES"/>
        </w:rPr>
        <w:t>N°</w:t>
      </w:r>
      <w:proofErr w:type="spellEnd"/>
      <w:r w:rsidRPr="00952C7A">
        <w:rPr>
          <w:rFonts w:ascii="Arial" w:eastAsia="Times New Roman" w:hAnsi="Arial" w:cs="Arial"/>
          <w:bCs/>
          <w:sz w:val="24"/>
          <w:szCs w:val="24"/>
          <w:lang w:val="es-ES" w:eastAsia="es-ES"/>
        </w:rPr>
        <w:t xml:space="preserve"> 21.550, que 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 Electrónico, de la siguiente manera:</w:t>
      </w:r>
    </w:p>
    <w:p w14:paraId="156BC590"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6286DAF6"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1. </w:t>
      </w:r>
      <w:proofErr w:type="spellStart"/>
      <w:r w:rsidRPr="00952C7A">
        <w:rPr>
          <w:rFonts w:ascii="Arial" w:eastAsia="Times New Roman" w:hAnsi="Arial" w:cs="Arial"/>
          <w:bCs/>
          <w:sz w:val="24"/>
          <w:szCs w:val="24"/>
          <w:lang w:val="es-ES" w:eastAsia="es-ES"/>
        </w:rPr>
        <w:t>Intercálase</w:t>
      </w:r>
      <w:proofErr w:type="spellEnd"/>
      <w:r w:rsidRPr="00952C7A">
        <w:rPr>
          <w:rFonts w:ascii="Arial" w:eastAsia="Times New Roman" w:hAnsi="Arial" w:cs="Arial"/>
          <w:bCs/>
          <w:sz w:val="24"/>
          <w:szCs w:val="24"/>
          <w:lang w:val="es-ES" w:eastAsia="es-ES"/>
        </w:rPr>
        <w:t>, en el inciso primero del artículo 8, a continuación del guarismo “2024”, la frase “, y durante los meses de julio, agosto y septiembre de 2024”.</w:t>
      </w:r>
    </w:p>
    <w:p w14:paraId="6A8AEB4D"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6E71E44D"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2. </w:t>
      </w:r>
      <w:proofErr w:type="spellStart"/>
      <w:r w:rsidRPr="00952C7A">
        <w:rPr>
          <w:rFonts w:ascii="Arial" w:eastAsia="Times New Roman" w:hAnsi="Arial" w:cs="Arial"/>
          <w:bCs/>
          <w:sz w:val="24"/>
          <w:szCs w:val="24"/>
          <w:lang w:val="es-ES" w:eastAsia="es-ES"/>
        </w:rPr>
        <w:t>Intercálase</w:t>
      </w:r>
      <w:proofErr w:type="spellEnd"/>
      <w:r w:rsidRPr="00952C7A">
        <w:rPr>
          <w:rFonts w:ascii="Arial" w:eastAsia="Times New Roman" w:hAnsi="Arial" w:cs="Arial"/>
          <w:bCs/>
          <w:sz w:val="24"/>
          <w:szCs w:val="24"/>
          <w:lang w:val="es-ES" w:eastAsia="es-ES"/>
        </w:rPr>
        <w:t>, en el artículo tercero transitorio, el siguiente inciso tercero, nuevo, pasando el actual inciso tercero a ser inciso cuarto:</w:t>
      </w:r>
    </w:p>
    <w:p w14:paraId="22505D6E"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001CF764"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“Para los meses de julio, agosto y septiembre de 2024 se considerarán las mismas nóminas señaladas en el inciso anterior ajustándose, en todo caso, a las personas causantes y beneficiarias de conformidad al inciso primero del artículo 8 de la presente ley que se indican a continuación: </w:t>
      </w:r>
    </w:p>
    <w:p w14:paraId="724B742B"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53B48258"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sólo aquéllas que pertenezcan al primer tramo de ingresos establecido en la letra a) del artículo 1 de la ley N° 18.987. </w:t>
      </w:r>
    </w:p>
    <w:p w14:paraId="4EF94169"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4B4F3202"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b) Respecto de las personas causantes del subsidio familiar en conformidad con los artículos 2° y 3° bis de la ley N° 18.020, se considerarán sólo aquéllas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p>
    <w:p w14:paraId="383E60E7" w14:textId="77777777" w:rsidR="006B7131"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4C184027"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596207E3"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Artículo 2</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52C7A">
        <w:rPr>
          <w:rFonts w:ascii="Arial" w:eastAsia="Times New Roman" w:hAnsi="Arial" w:cs="Arial"/>
          <w:bCs/>
          <w:sz w:val="24"/>
          <w:szCs w:val="24"/>
          <w:lang w:val="es-ES" w:eastAsia="es-ES"/>
        </w:rPr>
        <w:t>Introdúcense</w:t>
      </w:r>
      <w:proofErr w:type="spellEnd"/>
      <w:r w:rsidRPr="00952C7A">
        <w:rPr>
          <w:rFonts w:ascii="Arial" w:eastAsia="Times New Roman" w:hAnsi="Arial" w:cs="Arial"/>
          <w:bCs/>
          <w:sz w:val="24"/>
          <w:szCs w:val="24"/>
          <w:lang w:val="es-ES" w:eastAsia="es-ES"/>
        </w:rPr>
        <w:t xml:space="preserve"> las siguientes modificaciones en el artículo 1 de la ley Nº 18.987, que incrementa asignaciones, subsidio y pensiones que indica:</w:t>
      </w:r>
    </w:p>
    <w:p w14:paraId="20D562A3"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3535D285"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lastRenderedPageBreak/>
        <w:t>1. En el inciso primero:</w:t>
      </w:r>
    </w:p>
    <w:p w14:paraId="6CDA00D8"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025F5815"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a) </w:t>
      </w:r>
      <w:proofErr w:type="spellStart"/>
      <w:r w:rsidRPr="00952C7A">
        <w:rPr>
          <w:rFonts w:ascii="Arial" w:eastAsia="Times New Roman" w:hAnsi="Arial" w:cs="Arial"/>
          <w:bCs/>
          <w:sz w:val="24"/>
          <w:szCs w:val="24"/>
          <w:lang w:val="es-ES" w:eastAsia="es-ES"/>
        </w:rPr>
        <w:t>Sustitúyense</w:t>
      </w:r>
      <w:proofErr w:type="spellEnd"/>
      <w:r w:rsidRPr="00952C7A">
        <w:rPr>
          <w:rFonts w:ascii="Arial" w:eastAsia="Times New Roman" w:hAnsi="Arial" w:cs="Arial"/>
          <w:bCs/>
          <w:sz w:val="24"/>
          <w:szCs w:val="24"/>
          <w:lang w:val="es-ES" w:eastAsia="es-ES"/>
        </w:rPr>
        <w:t>, en la letra a), los guarismos “20.328” por “21.243” y “515.879" por “586.227”.</w:t>
      </w:r>
    </w:p>
    <w:p w14:paraId="1EC2C99D"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31BD576B"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b) </w:t>
      </w:r>
      <w:proofErr w:type="spellStart"/>
      <w:r w:rsidRPr="00952C7A">
        <w:rPr>
          <w:rFonts w:ascii="Arial" w:eastAsia="Times New Roman" w:hAnsi="Arial" w:cs="Arial"/>
          <w:bCs/>
          <w:sz w:val="24"/>
          <w:szCs w:val="24"/>
          <w:lang w:val="es-ES" w:eastAsia="es-ES"/>
        </w:rPr>
        <w:t>Reemplázanse</w:t>
      </w:r>
      <w:proofErr w:type="spellEnd"/>
      <w:r w:rsidRPr="00952C7A">
        <w:rPr>
          <w:rFonts w:ascii="Arial" w:eastAsia="Times New Roman" w:hAnsi="Arial" w:cs="Arial"/>
          <w:bCs/>
          <w:sz w:val="24"/>
          <w:szCs w:val="24"/>
          <w:lang w:val="es-ES" w:eastAsia="es-ES"/>
        </w:rPr>
        <w:t>, en la letra b), los guarismos “12.475” por “13.036”, “515.879" por “586.227”, y “753.496” por “856.247”.</w:t>
      </w:r>
    </w:p>
    <w:p w14:paraId="47CF6402"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7A3C8D25"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c) </w:t>
      </w:r>
      <w:proofErr w:type="spellStart"/>
      <w:r w:rsidRPr="00952C7A">
        <w:rPr>
          <w:rFonts w:ascii="Arial" w:eastAsia="Times New Roman" w:hAnsi="Arial" w:cs="Arial"/>
          <w:bCs/>
          <w:sz w:val="24"/>
          <w:szCs w:val="24"/>
          <w:lang w:val="es-ES" w:eastAsia="es-ES"/>
        </w:rPr>
        <w:t>Sustitúyense</w:t>
      </w:r>
      <w:proofErr w:type="spellEnd"/>
      <w:r w:rsidRPr="00952C7A">
        <w:rPr>
          <w:rFonts w:ascii="Arial" w:eastAsia="Times New Roman" w:hAnsi="Arial" w:cs="Arial"/>
          <w:bCs/>
          <w:sz w:val="24"/>
          <w:szCs w:val="24"/>
          <w:lang w:val="es-ES" w:eastAsia="es-ES"/>
        </w:rPr>
        <w:t>, en la letra c), los guarismos “3.942” por “4.119”, “753.496” por “856.247”, y “1.175.196” por “1.335.450”.</w:t>
      </w:r>
    </w:p>
    <w:p w14:paraId="7FFFBE45"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11336AC2"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d) </w:t>
      </w:r>
      <w:proofErr w:type="spellStart"/>
      <w:r w:rsidRPr="00952C7A">
        <w:rPr>
          <w:rFonts w:ascii="Arial" w:eastAsia="Times New Roman" w:hAnsi="Arial" w:cs="Arial"/>
          <w:bCs/>
          <w:sz w:val="24"/>
          <w:szCs w:val="24"/>
          <w:lang w:val="es-ES" w:eastAsia="es-ES"/>
        </w:rPr>
        <w:t>Reemplázase</w:t>
      </w:r>
      <w:proofErr w:type="spellEnd"/>
      <w:r w:rsidRPr="00952C7A">
        <w:rPr>
          <w:rFonts w:ascii="Arial" w:eastAsia="Times New Roman" w:hAnsi="Arial" w:cs="Arial"/>
          <w:bCs/>
          <w:sz w:val="24"/>
          <w:szCs w:val="24"/>
          <w:lang w:val="es-ES" w:eastAsia="es-ES"/>
        </w:rPr>
        <w:t>, en la letra d), el guarismo “1.175.196” por “1.335.450”.</w:t>
      </w:r>
    </w:p>
    <w:p w14:paraId="7C935A88"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3C050D3D"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2. </w:t>
      </w:r>
      <w:proofErr w:type="spellStart"/>
      <w:r w:rsidRPr="00952C7A">
        <w:rPr>
          <w:rFonts w:ascii="Arial" w:eastAsia="Times New Roman" w:hAnsi="Arial" w:cs="Arial"/>
          <w:bCs/>
          <w:sz w:val="24"/>
          <w:szCs w:val="24"/>
          <w:lang w:val="es-ES" w:eastAsia="es-ES"/>
        </w:rPr>
        <w:t>Agrégase</w:t>
      </w:r>
      <w:proofErr w:type="spellEnd"/>
      <w:r w:rsidRPr="00952C7A">
        <w:rPr>
          <w:rFonts w:ascii="Arial" w:eastAsia="Times New Roman" w:hAnsi="Arial" w:cs="Arial"/>
          <w:bCs/>
          <w:sz w:val="24"/>
          <w:szCs w:val="24"/>
          <w:lang w:val="es-ES" w:eastAsia="es-ES"/>
        </w:rPr>
        <w:t xml:space="preserve"> el siguiente inciso final:</w:t>
      </w:r>
    </w:p>
    <w:p w14:paraId="28D9C47D"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4553B565"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“Las personas beneficiarias de la asignación familiar y maternal del Sistema Único de Prestaciones Familiares que hubieran sido beneficiarias del subsidio familiar de la ley N° 18.020 de manera inmediatamente anterior, tendrán derecho a un beneficio equivalente al valor establecido para el tramo señalado en la letra a) por los veinticuatro meses siguientes a su incorporación al Sistema, o por el plazo que les restare para recibir el subsidio familiar según lo dispuesto en el inciso segundo del artículo 5° de la ley N° 18.020, lo que ocurra primero, independientemente del tramo de ingreso mensual en el que efectivamente se encuentren.”. </w:t>
      </w:r>
    </w:p>
    <w:p w14:paraId="3762B032" w14:textId="77777777" w:rsidR="006B7131"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600E3319"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1BCB241F"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Artículo 3</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52C7A">
        <w:rPr>
          <w:rFonts w:ascii="Arial" w:eastAsia="Times New Roman" w:hAnsi="Arial" w:cs="Arial"/>
          <w:bCs/>
          <w:sz w:val="24"/>
          <w:szCs w:val="24"/>
          <w:lang w:val="es-ES" w:eastAsia="es-ES"/>
        </w:rPr>
        <w:t>Sustitúyese</w:t>
      </w:r>
      <w:proofErr w:type="spellEnd"/>
      <w:r w:rsidRPr="00952C7A">
        <w:rPr>
          <w:rFonts w:ascii="Arial" w:eastAsia="Times New Roman" w:hAnsi="Arial" w:cs="Arial"/>
          <w:bCs/>
          <w:sz w:val="24"/>
          <w:szCs w:val="24"/>
          <w:lang w:val="es-ES" w:eastAsia="es-ES"/>
        </w:rPr>
        <w:t>, en el inciso segundo del artículo 1° de la ley N° 18.020, que establece subsidio familiar para personas de escasos recursos y modifica normas que indica, el guarismo “20.328” por “21.243”.</w:t>
      </w:r>
    </w:p>
    <w:p w14:paraId="5B356B2A"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2B5D030D" w14:textId="77777777" w:rsidR="006B7131"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2A4AC691"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Artículo 4</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52C7A">
        <w:rPr>
          <w:rFonts w:ascii="Arial" w:eastAsia="Times New Roman" w:hAnsi="Arial" w:cs="Arial"/>
          <w:bCs/>
          <w:sz w:val="24"/>
          <w:szCs w:val="24"/>
          <w:lang w:val="es-ES" w:eastAsia="es-ES"/>
        </w:rPr>
        <w:t>Incorpórase</w:t>
      </w:r>
      <w:proofErr w:type="spellEnd"/>
      <w:r w:rsidRPr="00952C7A">
        <w:rPr>
          <w:rFonts w:ascii="Arial" w:eastAsia="Times New Roman" w:hAnsi="Arial" w:cs="Arial"/>
          <w:bCs/>
          <w:sz w:val="24"/>
          <w:szCs w:val="24"/>
          <w:lang w:val="es-ES" w:eastAsia="es-ES"/>
        </w:rPr>
        <w:t>, en el artículo 5° de la ley N° 19.030, que crea el Fondo de Estabilización de Precios del Petróleo, el siguiente inciso final:</w:t>
      </w:r>
    </w:p>
    <w:p w14:paraId="11B06F09"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38A07540"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w:t>
      </w:r>
      <w:proofErr w:type="spellStart"/>
      <w:r w:rsidRPr="00952C7A">
        <w:rPr>
          <w:rFonts w:ascii="Arial" w:eastAsia="Times New Roman" w:hAnsi="Arial" w:cs="Arial"/>
          <w:bCs/>
          <w:sz w:val="24"/>
          <w:szCs w:val="24"/>
          <w:lang w:val="es-ES" w:eastAsia="es-ES"/>
        </w:rPr>
        <w:t>Facúltase</w:t>
      </w:r>
      <w:proofErr w:type="spellEnd"/>
      <w:r w:rsidRPr="00952C7A">
        <w:rPr>
          <w:rFonts w:ascii="Arial" w:eastAsia="Times New Roman" w:hAnsi="Arial" w:cs="Arial"/>
          <w:bCs/>
          <w:sz w:val="24"/>
          <w:szCs w:val="24"/>
          <w:lang w:val="es-ES" w:eastAsia="es-ES"/>
        </w:rPr>
        <w:t xml:space="preserve"> al Ministro de Hacienda para incrementar, mediante decreto expedido bajo la fórmula “Por orden del Presidente de la República”, el Fondo en 25 millones de dólares de los Estados Unidos de América, mediante una o más transferencias de recursos disponibles en activos financieros del Tesoro Público. Dicha facultad podrá ser ejercida hasta el 31 de diciembre del año 2024.”.</w:t>
      </w:r>
    </w:p>
    <w:p w14:paraId="7EBEEEF0"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7DE17375"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4D173C86" w14:textId="77777777" w:rsidR="006B7131" w:rsidRPr="00952C7A" w:rsidRDefault="006B7131" w:rsidP="006B7131">
      <w:pPr>
        <w:tabs>
          <w:tab w:val="left" w:pos="2835"/>
        </w:tabs>
        <w:spacing w:after="0" w:line="240" w:lineRule="auto"/>
        <w:jc w:val="center"/>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DISPOSICIONES TRANSITORIAS</w:t>
      </w:r>
    </w:p>
    <w:p w14:paraId="0F79C59D"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4D9EBED9"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lastRenderedPageBreak/>
        <w:t xml:space="preserve">Artículo </w:t>
      </w:r>
      <w:proofErr w:type="gramStart"/>
      <w:r w:rsidRPr="00952C7A">
        <w:rPr>
          <w:rFonts w:ascii="Arial" w:eastAsia="Times New Roman" w:hAnsi="Arial" w:cs="Arial"/>
          <w:bCs/>
          <w:sz w:val="24"/>
          <w:szCs w:val="24"/>
          <w:lang w:val="es-ES" w:eastAsia="es-ES"/>
        </w:rPr>
        <w:t>primero.-</w:t>
      </w:r>
      <w:proofErr w:type="gramEnd"/>
      <w:r w:rsidRPr="00952C7A">
        <w:rPr>
          <w:rFonts w:ascii="Arial" w:eastAsia="Times New Roman" w:hAnsi="Arial" w:cs="Arial"/>
          <w:bCs/>
          <w:sz w:val="24"/>
          <w:szCs w:val="24"/>
          <w:lang w:val="es-ES" w:eastAsia="es-ES"/>
        </w:rPr>
        <w:t xml:space="preserve"> Los derechos que correspondiere ejercer en aplicación de las modificaciones incorporadas por la presente ley se devengarán a contar del 1 de julio de 2024.</w:t>
      </w:r>
    </w:p>
    <w:p w14:paraId="5E0C681E"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1D032636"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Con todo, la modificación establecida en el numeral 2 del artículo 2° de la presente ley comenzará a regir a partir de noventa días de publicada en el Diario Oficial.</w:t>
      </w:r>
    </w:p>
    <w:p w14:paraId="1CDD9AE5"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7C8BFC49"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Artículo </w:t>
      </w:r>
      <w:proofErr w:type="gramStart"/>
      <w:r w:rsidRPr="00952C7A">
        <w:rPr>
          <w:rFonts w:ascii="Arial" w:eastAsia="Times New Roman" w:hAnsi="Arial" w:cs="Arial"/>
          <w:bCs/>
          <w:sz w:val="24"/>
          <w:szCs w:val="24"/>
          <w:lang w:val="es-ES" w:eastAsia="es-ES"/>
        </w:rPr>
        <w:t>segundo.-</w:t>
      </w:r>
      <w:proofErr w:type="gramEnd"/>
      <w:r w:rsidRPr="00952C7A">
        <w:rPr>
          <w:rFonts w:ascii="Arial" w:eastAsia="Times New Roman" w:hAnsi="Arial" w:cs="Arial"/>
          <w:bCs/>
          <w:sz w:val="24"/>
          <w:szCs w:val="24"/>
          <w:lang w:val="es-ES" w:eastAsia="es-ES"/>
        </w:rPr>
        <w:t xml:space="preserve"> Entre la fecha de entrada en vigencia de esta ley y hasta el 31 de diciembre del año 2024, no será aplicable lo establecido en el inciso séptimo del artículo 2° de la ley N° 19.030, que crea el Fondo de Estabilización de Precios del Petróleo. En consecuencia, no regirán en este período los límites allí establecidos para los precios de referencia intermedio calculados de conformidad a ese artículo.</w:t>
      </w:r>
    </w:p>
    <w:p w14:paraId="215A6618"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p>
    <w:p w14:paraId="240B7E03" w14:textId="77777777" w:rsidR="006B7131" w:rsidRPr="00952C7A" w:rsidRDefault="006B7131" w:rsidP="006B7131">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Artículo </w:t>
      </w:r>
      <w:proofErr w:type="gramStart"/>
      <w:r w:rsidRPr="00952C7A">
        <w:rPr>
          <w:rFonts w:ascii="Arial" w:eastAsia="Times New Roman" w:hAnsi="Arial" w:cs="Arial"/>
          <w:bCs/>
          <w:sz w:val="24"/>
          <w:szCs w:val="24"/>
          <w:lang w:val="es-ES" w:eastAsia="es-ES"/>
        </w:rPr>
        <w:t>tercero.-</w:t>
      </w:r>
      <w:proofErr w:type="gramEnd"/>
      <w:r w:rsidRPr="00952C7A">
        <w:rPr>
          <w:rFonts w:ascii="Arial" w:eastAsia="Times New Roman" w:hAnsi="Arial" w:cs="Arial"/>
          <w:bCs/>
          <w:sz w:val="24"/>
          <w:szCs w:val="24"/>
          <w:lang w:val="es-ES" w:eastAsia="es-ES"/>
        </w:rPr>
        <w:t xml:space="preserve"> El mayor gasto fiscal que represente la aplicación de la presente ley durante su primer año presupuestario de vigencia se financiará con cargo a las partidas presupuestarias del Ministerio del Trabajo y Previsión Social y del Tesoro Público, respectivamente. No </w:t>
      </w:r>
      <w:proofErr w:type="gramStart"/>
      <w:r w:rsidRPr="00952C7A">
        <w:rPr>
          <w:rFonts w:ascii="Arial" w:eastAsia="Times New Roman" w:hAnsi="Arial" w:cs="Arial"/>
          <w:bCs/>
          <w:sz w:val="24"/>
          <w:szCs w:val="24"/>
          <w:lang w:val="es-ES" w:eastAsia="es-ES"/>
        </w:rPr>
        <w:t>obstante</w:t>
      </w:r>
      <w:proofErr w:type="gramEnd"/>
      <w:r w:rsidRPr="00952C7A">
        <w:rPr>
          <w:rFonts w:ascii="Arial" w:eastAsia="Times New Roman" w:hAnsi="Arial" w:cs="Arial"/>
          <w:bCs/>
          <w:sz w:val="24"/>
          <w:szCs w:val="24"/>
          <w:lang w:val="es-ES" w:eastAsia="es-ES"/>
        </w:rPr>
        <w:t xml:space="preserv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 respectiva Ley de Presupuestos del Sector Público.”.</w:t>
      </w:r>
    </w:p>
    <w:bookmarkEnd w:id="15"/>
    <w:p w14:paraId="67EE0404" w14:textId="77777777" w:rsidR="006B7131" w:rsidRPr="00952C7A" w:rsidRDefault="006B7131" w:rsidP="006B7131">
      <w:pPr>
        <w:spacing w:after="0" w:line="240" w:lineRule="auto"/>
        <w:ind w:firstLine="1134"/>
        <w:jc w:val="both"/>
        <w:rPr>
          <w:rFonts w:ascii="Arial" w:hAnsi="Arial" w:cs="Arial"/>
        </w:rPr>
      </w:pPr>
    </w:p>
    <w:p w14:paraId="311CFFDF" w14:textId="77777777" w:rsidR="00176BAD" w:rsidRPr="00176BAD" w:rsidRDefault="00176BAD" w:rsidP="00176BAD">
      <w:pPr>
        <w:overflowPunct w:val="0"/>
        <w:autoSpaceDE w:val="0"/>
        <w:autoSpaceDN w:val="0"/>
        <w:adjustRightInd w:val="0"/>
        <w:spacing w:after="0" w:line="240" w:lineRule="auto"/>
        <w:ind w:right="-7" w:firstLine="2835"/>
        <w:jc w:val="both"/>
        <w:textAlignment w:val="baseline"/>
        <w:rPr>
          <w:rFonts w:ascii="Arial" w:eastAsia="Times New Roman" w:hAnsi="Arial" w:cs="Arial"/>
          <w:sz w:val="24"/>
          <w:szCs w:val="24"/>
          <w:lang w:val="es-ES" w:eastAsia="es-CL"/>
        </w:rPr>
      </w:pPr>
    </w:p>
    <w:p w14:paraId="4090CF80" w14:textId="457FB2B1" w:rsidR="00176BAD" w:rsidRPr="00176BAD" w:rsidRDefault="006B7131" w:rsidP="00176BAD">
      <w:pPr>
        <w:overflowPunct w:val="0"/>
        <w:autoSpaceDE w:val="0"/>
        <w:autoSpaceDN w:val="0"/>
        <w:adjustRightInd w:val="0"/>
        <w:spacing w:after="0" w:line="240" w:lineRule="auto"/>
        <w:ind w:right="-7" w:firstLine="1134"/>
        <w:jc w:val="both"/>
        <w:textAlignment w:val="baseline"/>
        <w:rPr>
          <w:rFonts w:ascii="Arial" w:eastAsia="Times New Roman" w:hAnsi="Arial" w:cs="Arial"/>
          <w:sz w:val="24"/>
          <w:szCs w:val="24"/>
          <w:lang w:val="es-ES" w:eastAsia="es-CL"/>
        </w:rPr>
      </w:pPr>
      <w:r>
        <w:rPr>
          <w:rFonts w:ascii="Arial" w:eastAsia="Times New Roman" w:hAnsi="Arial" w:cs="Arial"/>
          <w:sz w:val="24"/>
          <w:szCs w:val="24"/>
          <w:lang w:val="es-ES" w:eastAsia="es-CL"/>
        </w:rPr>
        <w:t>La Cámara de Diputados</w:t>
      </w:r>
      <w:r w:rsidR="00176BAD" w:rsidRPr="00176BAD">
        <w:rPr>
          <w:rFonts w:ascii="Arial" w:eastAsia="Times New Roman" w:hAnsi="Arial" w:cs="Arial"/>
          <w:sz w:val="24"/>
          <w:szCs w:val="24"/>
          <w:lang w:val="es-ES" w:eastAsia="es-CL"/>
        </w:rPr>
        <w:t xml:space="preserve">, en segundo trámite constitucional, </w:t>
      </w:r>
      <w:r>
        <w:rPr>
          <w:rFonts w:ascii="Arial" w:eastAsia="Times New Roman" w:hAnsi="Arial" w:cs="Arial"/>
          <w:sz w:val="24"/>
          <w:szCs w:val="24"/>
          <w:lang w:val="es-ES" w:eastAsia="es-CL"/>
        </w:rPr>
        <w:t>dio su aprobación</w:t>
      </w:r>
      <w:r w:rsidR="00176BAD" w:rsidRPr="00176BAD">
        <w:rPr>
          <w:rFonts w:ascii="Arial" w:eastAsia="Times New Roman" w:hAnsi="Arial" w:cs="Arial"/>
          <w:sz w:val="24"/>
          <w:szCs w:val="24"/>
          <w:lang w:val="es-ES" w:eastAsia="es-CL"/>
        </w:rPr>
        <w:t xml:space="preserve"> al mencionado proyecto, </w:t>
      </w:r>
      <w:r>
        <w:rPr>
          <w:rFonts w:ascii="Arial" w:eastAsia="Times New Roman" w:hAnsi="Arial" w:cs="Arial"/>
          <w:sz w:val="24"/>
          <w:szCs w:val="24"/>
          <w:lang w:val="es-ES" w:eastAsia="es-CL"/>
        </w:rPr>
        <w:t>con la salvedad del número 2 del artículo 1</w:t>
      </w:r>
      <w:r w:rsidR="008F7439">
        <w:rPr>
          <w:rFonts w:ascii="Arial" w:eastAsia="Times New Roman" w:hAnsi="Arial" w:cs="Arial"/>
          <w:sz w:val="24"/>
          <w:szCs w:val="24"/>
          <w:lang w:val="es-ES" w:eastAsia="es-CL"/>
        </w:rPr>
        <w:t>°</w:t>
      </w:r>
      <w:r>
        <w:rPr>
          <w:rFonts w:ascii="Arial" w:eastAsia="Times New Roman" w:hAnsi="Arial" w:cs="Arial"/>
          <w:sz w:val="24"/>
          <w:szCs w:val="24"/>
          <w:lang w:val="es-ES" w:eastAsia="es-CL"/>
        </w:rPr>
        <w:t>, que fue rechazado</w:t>
      </w:r>
      <w:r w:rsidR="00176BAD" w:rsidRPr="00176BAD">
        <w:rPr>
          <w:rFonts w:ascii="Arial" w:eastAsia="Times New Roman" w:hAnsi="Arial" w:cs="Arial"/>
          <w:sz w:val="24"/>
          <w:szCs w:val="24"/>
          <w:lang w:val="es-ES" w:eastAsia="es-CL"/>
        </w:rPr>
        <w:t xml:space="preserve">. </w:t>
      </w:r>
    </w:p>
    <w:p w14:paraId="0E7531E7" w14:textId="77777777" w:rsidR="004563E1" w:rsidRDefault="004563E1" w:rsidP="00176BAD">
      <w:pPr>
        <w:tabs>
          <w:tab w:val="left" w:pos="2268"/>
        </w:tabs>
        <w:spacing w:after="0" w:line="240" w:lineRule="auto"/>
        <w:ind w:firstLine="1134"/>
        <w:jc w:val="both"/>
        <w:rPr>
          <w:rFonts w:ascii="Arial" w:eastAsia="Times New Roman" w:hAnsi="Arial" w:cs="Arial"/>
          <w:sz w:val="24"/>
          <w:szCs w:val="24"/>
          <w:lang w:val="es-ES_tradnl" w:eastAsia="es-ES"/>
        </w:rPr>
      </w:pPr>
    </w:p>
    <w:p w14:paraId="41081A93" w14:textId="774CAD3D" w:rsidR="00176BAD" w:rsidRPr="00176BAD" w:rsidRDefault="00176BAD" w:rsidP="00176BAD">
      <w:pPr>
        <w:tabs>
          <w:tab w:val="left" w:pos="2268"/>
        </w:tabs>
        <w:spacing w:after="0" w:line="240" w:lineRule="auto"/>
        <w:ind w:firstLine="1134"/>
        <w:jc w:val="both"/>
        <w:rPr>
          <w:rFonts w:ascii="Arial" w:eastAsia="Times New Roman" w:hAnsi="Arial" w:cs="Arial"/>
          <w:sz w:val="24"/>
          <w:szCs w:val="24"/>
          <w:lang w:val="es-ES_tradnl" w:eastAsia="es-ES"/>
        </w:rPr>
      </w:pPr>
      <w:r w:rsidRPr="00176BAD">
        <w:rPr>
          <w:rFonts w:ascii="Arial" w:eastAsia="Times New Roman" w:hAnsi="Arial" w:cs="Arial"/>
          <w:sz w:val="24"/>
          <w:szCs w:val="24"/>
          <w:lang w:val="es-ES_tradnl" w:eastAsia="es-ES"/>
        </w:rPr>
        <w:t>En consecuencia, la controversia entre ambas Cámaras se circunscribe a</w:t>
      </w:r>
      <w:r w:rsidR="004563E1">
        <w:rPr>
          <w:rFonts w:ascii="Arial" w:eastAsia="Times New Roman" w:hAnsi="Arial" w:cs="Arial"/>
          <w:sz w:val="24"/>
          <w:szCs w:val="24"/>
          <w:lang w:val="es-ES_tradnl" w:eastAsia="es-ES"/>
        </w:rPr>
        <w:t>l número 2 del artículo 1</w:t>
      </w:r>
      <w:r w:rsidR="008F7439">
        <w:rPr>
          <w:rFonts w:ascii="Arial" w:eastAsia="Times New Roman" w:hAnsi="Arial" w:cs="Arial"/>
          <w:sz w:val="24"/>
          <w:szCs w:val="24"/>
          <w:lang w:val="es-ES_tradnl" w:eastAsia="es-ES"/>
        </w:rPr>
        <w:t>°</w:t>
      </w:r>
      <w:r w:rsidRPr="00176BAD">
        <w:rPr>
          <w:rFonts w:ascii="Arial" w:eastAsia="Times New Roman" w:hAnsi="Arial" w:cs="Arial"/>
          <w:sz w:val="24"/>
          <w:szCs w:val="24"/>
          <w:lang w:val="es-ES_tradnl" w:eastAsia="es-ES"/>
        </w:rPr>
        <w:t xml:space="preserve"> del proyecto de ley</w:t>
      </w:r>
      <w:r w:rsidR="004563E1">
        <w:rPr>
          <w:rFonts w:ascii="Arial" w:eastAsia="Times New Roman" w:hAnsi="Arial" w:cs="Arial"/>
          <w:sz w:val="24"/>
          <w:szCs w:val="24"/>
          <w:lang w:val="es-ES_tradnl" w:eastAsia="es-ES"/>
        </w:rPr>
        <w:t>.</w:t>
      </w:r>
    </w:p>
    <w:p w14:paraId="6EF040F5" w14:textId="77777777" w:rsidR="00176BAD" w:rsidRPr="00176BAD" w:rsidRDefault="00176BAD" w:rsidP="00176BAD">
      <w:pPr>
        <w:tabs>
          <w:tab w:val="left" w:pos="2268"/>
        </w:tabs>
        <w:spacing w:after="0" w:line="240" w:lineRule="auto"/>
        <w:ind w:firstLine="1134"/>
        <w:jc w:val="both"/>
        <w:rPr>
          <w:rFonts w:ascii="Arial" w:eastAsia="Times New Roman" w:hAnsi="Arial" w:cs="Arial"/>
          <w:sz w:val="24"/>
          <w:szCs w:val="24"/>
          <w:lang w:val="es-ES_tradnl" w:eastAsia="es-ES"/>
        </w:rPr>
      </w:pPr>
    </w:p>
    <w:p w14:paraId="11F8E2C1" w14:textId="77777777" w:rsidR="00176BAD" w:rsidRPr="00176BAD" w:rsidRDefault="00176BAD" w:rsidP="00176BAD">
      <w:pPr>
        <w:widowControl w:val="0"/>
        <w:tabs>
          <w:tab w:val="left" w:pos="2835"/>
        </w:tabs>
        <w:spacing w:after="0" w:line="240" w:lineRule="auto"/>
        <w:jc w:val="center"/>
        <w:rPr>
          <w:rFonts w:ascii="Arial" w:eastAsia="Times New Roman" w:hAnsi="Arial" w:cs="Times New Roman"/>
          <w:sz w:val="24"/>
          <w:szCs w:val="20"/>
          <w:lang w:val="es-ES" w:eastAsia="es-ES"/>
        </w:rPr>
      </w:pPr>
      <w:r w:rsidRPr="00176BAD">
        <w:rPr>
          <w:rFonts w:ascii="Arial" w:eastAsia="Times New Roman" w:hAnsi="Arial" w:cs="Times New Roman"/>
          <w:sz w:val="24"/>
          <w:szCs w:val="20"/>
          <w:lang w:val="es-ES" w:eastAsia="es-ES"/>
        </w:rPr>
        <w:t>- - -</w:t>
      </w:r>
    </w:p>
    <w:p w14:paraId="141FC162" w14:textId="77777777" w:rsidR="00176BAD" w:rsidRPr="00176BAD" w:rsidRDefault="00176BAD" w:rsidP="00176BAD">
      <w:pPr>
        <w:widowControl w:val="0"/>
        <w:tabs>
          <w:tab w:val="left" w:pos="2835"/>
        </w:tabs>
        <w:spacing w:after="0" w:line="240" w:lineRule="auto"/>
        <w:jc w:val="center"/>
        <w:rPr>
          <w:rFonts w:ascii="Arial" w:eastAsia="Times New Roman" w:hAnsi="Arial" w:cs="Times New Roman"/>
          <w:sz w:val="24"/>
          <w:szCs w:val="20"/>
          <w:lang w:val="es-ES" w:eastAsia="es-ES"/>
        </w:rPr>
      </w:pPr>
    </w:p>
    <w:p w14:paraId="214A9A14" w14:textId="77777777" w:rsidR="00176BAD" w:rsidRPr="00176BAD" w:rsidRDefault="00176BAD"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16" w:name="Exposiciones"/>
      <w:bookmarkStart w:id="17" w:name="_Toc117782169"/>
      <w:r w:rsidRPr="00176BAD">
        <w:rPr>
          <w:rFonts w:ascii="Arial" w:eastAsia="Times New Roman" w:hAnsi="Arial" w:cs="Arial"/>
          <w:b/>
          <w:bCs/>
          <w:kern w:val="28"/>
          <w:sz w:val="24"/>
          <w:szCs w:val="24"/>
          <w:lang w:val="es-ES_tradnl" w:eastAsia="es-ES"/>
        </w:rPr>
        <w:t>EXPOSICIONES PREVIAS</w:t>
      </w:r>
      <w:bookmarkEnd w:id="16"/>
      <w:bookmarkEnd w:id="17"/>
    </w:p>
    <w:p w14:paraId="4605C410" w14:textId="77777777" w:rsidR="00176BAD" w:rsidRPr="00176BAD" w:rsidRDefault="00176BAD" w:rsidP="00176BAD">
      <w:pPr>
        <w:tabs>
          <w:tab w:val="left" w:pos="2268"/>
        </w:tabs>
        <w:spacing w:after="0" w:line="240" w:lineRule="auto"/>
        <w:jc w:val="center"/>
        <w:rPr>
          <w:rFonts w:ascii="Arial" w:eastAsia="Times New Roman" w:hAnsi="Arial" w:cs="Arial"/>
          <w:sz w:val="24"/>
          <w:szCs w:val="24"/>
          <w:lang w:val="es-ES_tradnl" w:eastAsia="es-ES"/>
        </w:rPr>
      </w:pPr>
    </w:p>
    <w:p w14:paraId="74C1431E" w14:textId="6EBDF47F" w:rsidR="00CC3B37" w:rsidRPr="00D4136D"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176BAD">
        <w:rPr>
          <w:rFonts w:ascii="Arial" w:eastAsia="Times New Roman" w:hAnsi="Arial" w:cs="Arial"/>
          <w:sz w:val="24"/>
          <w:szCs w:val="24"/>
          <w:lang w:val="es-ES_tradnl" w:eastAsia="es-ES"/>
        </w:rPr>
        <w:t xml:space="preserve">Antes de abordar las discrepancias suscitadas entre ambas Cámaras del Congreso Nacional con ocasión de la tramitación de esta iniciativa legal, la Comisión Mixta escuchó </w:t>
      </w:r>
      <w:r w:rsidRPr="00751E41">
        <w:rPr>
          <w:rFonts w:ascii="Arial" w:eastAsia="Times New Roman" w:hAnsi="Arial" w:cs="Arial"/>
          <w:sz w:val="24"/>
          <w:szCs w:val="24"/>
          <w:lang w:val="es-ES_tradnl" w:eastAsia="es-ES"/>
        </w:rPr>
        <w:t xml:space="preserve">al </w:t>
      </w:r>
      <w:r w:rsidRPr="00751E41">
        <w:rPr>
          <w:rFonts w:ascii="Arial" w:eastAsia="Times New Roman" w:hAnsi="Arial" w:cs="Arial"/>
          <w:b/>
          <w:sz w:val="24"/>
          <w:szCs w:val="24"/>
          <w:lang w:val="es-ES_tradnl" w:eastAsia="es-ES"/>
        </w:rPr>
        <w:t>Ministro de Hacienda señor Mario Marcel</w:t>
      </w:r>
      <w:r w:rsidR="00A97CEA">
        <w:rPr>
          <w:rFonts w:ascii="Arial" w:eastAsia="Times New Roman" w:hAnsi="Arial" w:cs="Arial"/>
          <w:b/>
          <w:sz w:val="24"/>
          <w:szCs w:val="24"/>
          <w:lang w:val="es-ES_tradnl" w:eastAsia="es-ES"/>
        </w:rPr>
        <w:t>,</w:t>
      </w:r>
      <w:r w:rsidRPr="00A03E5E">
        <w:rPr>
          <w:rFonts w:ascii="Arial" w:eastAsia="Times New Roman" w:hAnsi="Arial" w:cs="Arial"/>
          <w:color w:val="00B050"/>
          <w:sz w:val="24"/>
          <w:szCs w:val="24"/>
          <w:lang w:val="es-ES_tradnl" w:eastAsia="es-ES"/>
        </w:rPr>
        <w:t xml:space="preserve"> </w:t>
      </w:r>
      <w:r w:rsidRPr="00D4136D">
        <w:rPr>
          <w:rFonts w:ascii="Arial" w:eastAsia="Times New Roman" w:hAnsi="Arial" w:cs="Arial"/>
          <w:sz w:val="24"/>
          <w:szCs w:val="24"/>
          <w:lang w:val="es-ES_tradnl" w:eastAsia="es-ES"/>
        </w:rPr>
        <w:t xml:space="preserve">quien </w:t>
      </w:r>
      <w:r>
        <w:rPr>
          <w:rFonts w:ascii="Arial" w:eastAsia="Times New Roman" w:hAnsi="Arial" w:cs="Arial"/>
          <w:sz w:val="24"/>
          <w:szCs w:val="24"/>
          <w:lang w:val="es-ES_tradnl" w:eastAsia="es-ES"/>
        </w:rPr>
        <w:t>refirió que</w:t>
      </w:r>
      <w:r w:rsidRPr="00D4136D">
        <w:rPr>
          <w:rFonts w:ascii="Arial" w:eastAsia="Times New Roman" w:hAnsi="Arial" w:cs="Arial"/>
          <w:sz w:val="24"/>
          <w:szCs w:val="24"/>
          <w:lang w:val="es-ES_tradnl" w:eastAsia="es-ES"/>
        </w:rPr>
        <w:t xml:space="preserve"> la discrepancia referida al numeral 2 del artículo 1</w:t>
      </w:r>
      <w:r w:rsidR="00A97CEA">
        <w:rPr>
          <w:rFonts w:ascii="Arial" w:eastAsia="Times New Roman" w:hAnsi="Arial" w:cs="Arial"/>
          <w:sz w:val="24"/>
          <w:szCs w:val="24"/>
          <w:lang w:val="es-ES_tradnl" w:eastAsia="es-ES"/>
        </w:rPr>
        <w:t>°</w:t>
      </w:r>
      <w:r w:rsidRPr="00D4136D">
        <w:rPr>
          <w:rFonts w:ascii="Arial" w:eastAsia="Times New Roman" w:hAnsi="Arial" w:cs="Arial"/>
          <w:sz w:val="24"/>
          <w:szCs w:val="24"/>
          <w:lang w:val="es-ES_tradnl" w:eastAsia="es-ES"/>
        </w:rPr>
        <w:t xml:space="preserve"> del proyecto </w:t>
      </w:r>
      <w:r>
        <w:rPr>
          <w:rFonts w:ascii="Arial" w:eastAsia="Times New Roman" w:hAnsi="Arial" w:cs="Arial"/>
          <w:sz w:val="24"/>
          <w:szCs w:val="24"/>
          <w:lang w:val="es-ES_tradnl" w:eastAsia="es-ES"/>
        </w:rPr>
        <w:t xml:space="preserve">de ley que se discute se vincula a </w:t>
      </w:r>
      <w:r w:rsidRPr="00D4136D">
        <w:rPr>
          <w:rFonts w:ascii="Arial" w:eastAsia="Times New Roman" w:hAnsi="Arial" w:cs="Arial"/>
          <w:sz w:val="24"/>
          <w:szCs w:val="24"/>
          <w:lang w:val="es-ES_tradnl" w:eastAsia="es-ES"/>
        </w:rPr>
        <w:t xml:space="preserve">la implementación del </w:t>
      </w:r>
      <w:r>
        <w:rPr>
          <w:rFonts w:ascii="Arial" w:eastAsia="Times New Roman" w:hAnsi="Arial" w:cs="Arial"/>
          <w:sz w:val="24"/>
          <w:szCs w:val="24"/>
          <w:lang w:val="es-ES_tradnl" w:eastAsia="es-ES"/>
        </w:rPr>
        <w:t>B</w:t>
      </w:r>
      <w:r w:rsidRPr="00D4136D">
        <w:rPr>
          <w:rFonts w:ascii="Arial" w:eastAsia="Times New Roman" w:hAnsi="Arial" w:cs="Arial"/>
          <w:sz w:val="24"/>
          <w:szCs w:val="24"/>
          <w:lang w:val="es-ES_tradnl" w:eastAsia="es-ES"/>
        </w:rPr>
        <w:t xml:space="preserve">olsillo </w:t>
      </w:r>
      <w:r>
        <w:rPr>
          <w:rFonts w:ascii="Arial" w:eastAsia="Times New Roman" w:hAnsi="Arial" w:cs="Arial"/>
          <w:sz w:val="24"/>
          <w:szCs w:val="24"/>
          <w:lang w:val="es-ES_tradnl" w:eastAsia="es-ES"/>
        </w:rPr>
        <w:t>F</w:t>
      </w:r>
      <w:r w:rsidRPr="00D4136D">
        <w:rPr>
          <w:rFonts w:ascii="Arial" w:eastAsia="Times New Roman" w:hAnsi="Arial" w:cs="Arial"/>
          <w:sz w:val="24"/>
          <w:szCs w:val="24"/>
          <w:lang w:val="es-ES_tradnl" w:eastAsia="es-ES"/>
        </w:rPr>
        <w:t>amiliar electrónico para tres meses.</w:t>
      </w:r>
    </w:p>
    <w:p w14:paraId="3538C551"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5DF69229"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Precisó que, </w:t>
      </w:r>
      <w:r w:rsidRPr="001B6404">
        <w:rPr>
          <w:rFonts w:ascii="Arial" w:eastAsia="Times New Roman" w:hAnsi="Arial" w:cs="Arial"/>
          <w:sz w:val="24"/>
          <w:szCs w:val="24"/>
          <w:lang w:val="es-ES_tradnl" w:eastAsia="es-ES"/>
        </w:rPr>
        <w:t>producto</w:t>
      </w:r>
      <w:r>
        <w:rPr>
          <w:rFonts w:ascii="Arial" w:eastAsia="Times New Roman" w:hAnsi="Arial" w:cs="Arial"/>
          <w:sz w:val="24"/>
          <w:szCs w:val="24"/>
          <w:lang w:val="es-ES_tradnl" w:eastAsia="es-ES"/>
        </w:rPr>
        <w:t xml:space="preserve"> del término de la vigencia del Bolsillo Familiar Electrónico el mes pasado, hubo reuniones entre el Ejecutivo y </w:t>
      </w:r>
      <w:r w:rsidRPr="001B6404">
        <w:rPr>
          <w:rFonts w:ascii="Arial" w:eastAsia="Times New Roman" w:hAnsi="Arial" w:cs="Arial"/>
          <w:sz w:val="24"/>
          <w:szCs w:val="24"/>
          <w:lang w:val="es-ES_tradnl" w:eastAsia="es-ES"/>
        </w:rPr>
        <w:t xml:space="preserve">organizaciones </w:t>
      </w:r>
      <w:r w:rsidRPr="001B6404">
        <w:rPr>
          <w:rFonts w:ascii="Arial" w:eastAsia="Times New Roman" w:hAnsi="Arial" w:cs="Arial"/>
          <w:sz w:val="24"/>
          <w:szCs w:val="24"/>
          <w:lang w:val="es-ES_tradnl" w:eastAsia="es-ES"/>
        </w:rPr>
        <w:lastRenderedPageBreak/>
        <w:t xml:space="preserve">de trabajadores </w:t>
      </w:r>
      <w:r>
        <w:rPr>
          <w:rFonts w:ascii="Arial" w:eastAsia="Times New Roman" w:hAnsi="Arial" w:cs="Arial"/>
          <w:sz w:val="24"/>
          <w:szCs w:val="24"/>
          <w:lang w:val="es-ES_tradnl" w:eastAsia="es-ES"/>
        </w:rPr>
        <w:t xml:space="preserve">en las que </w:t>
      </w:r>
      <w:r w:rsidRPr="001B6404">
        <w:rPr>
          <w:rFonts w:ascii="Arial" w:eastAsia="Times New Roman" w:hAnsi="Arial" w:cs="Arial"/>
          <w:sz w:val="24"/>
          <w:szCs w:val="24"/>
          <w:lang w:val="es-ES_tradnl" w:eastAsia="es-ES"/>
        </w:rPr>
        <w:t xml:space="preserve">se acordó reactivar </w:t>
      </w:r>
      <w:r>
        <w:rPr>
          <w:rFonts w:ascii="Arial" w:eastAsia="Times New Roman" w:hAnsi="Arial" w:cs="Arial"/>
          <w:sz w:val="24"/>
          <w:szCs w:val="24"/>
          <w:lang w:val="es-ES_tradnl" w:eastAsia="es-ES"/>
        </w:rPr>
        <w:t>este beneficio</w:t>
      </w:r>
      <w:r w:rsidRPr="001B6404">
        <w:rPr>
          <w:rFonts w:ascii="Arial" w:eastAsia="Times New Roman" w:hAnsi="Arial" w:cs="Arial"/>
          <w:sz w:val="24"/>
          <w:szCs w:val="24"/>
          <w:lang w:val="es-ES_tradnl" w:eastAsia="es-ES"/>
        </w:rPr>
        <w:t xml:space="preserve"> para que operara durante los meses de</w:t>
      </w:r>
      <w:r>
        <w:rPr>
          <w:rFonts w:ascii="Arial" w:eastAsia="Times New Roman" w:hAnsi="Arial" w:cs="Arial"/>
          <w:sz w:val="24"/>
          <w:szCs w:val="24"/>
          <w:lang w:val="es-ES_tradnl" w:eastAsia="es-ES"/>
        </w:rPr>
        <w:t xml:space="preserve"> invierno y h</w:t>
      </w:r>
      <w:r w:rsidRPr="001B6404">
        <w:rPr>
          <w:rFonts w:ascii="Arial" w:eastAsia="Times New Roman" w:hAnsi="Arial" w:cs="Arial"/>
          <w:sz w:val="24"/>
          <w:szCs w:val="24"/>
          <w:lang w:val="es-ES_tradnl" w:eastAsia="es-ES"/>
        </w:rPr>
        <w:t>asta septiembre</w:t>
      </w:r>
      <w:r>
        <w:rPr>
          <w:rFonts w:ascii="Arial" w:eastAsia="Times New Roman" w:hAnsi="Arial" w:cs="Arial"/>
          <w:sz w:val="24"/>
          <w:szCs w:val="24"/>
          <w:lang w:val="es-ES_tradnl" w:eastAsia="es-ES"/>
        </w:rPr>
        <w:t>.</w:t>
      </w:r>
    </w:p>
    <w:p w14:paraId="575211A6"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027BF695"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Agregó que l</w:t>
      </w:r>
      <w:r w:rsidRPr="001B6404">
        <w:rPr>
          <w:rFonts w:ascii="Arial" w:eastAsia="Times New Roman" w:hAnsi="Arial" w:cs="Arial"/>
          <w:sz w:val="24"/>
          <w:szCs w:val="24"/>
          <w:lang w:val="es-ES_tradnl" w:eastAsia="es-ES"/>
        </w:rPr>
        <w:t xml:space="preserve">a cobertura corresponde a los beneficiarios de </w:t>
      </w:r>
      <w:r>
        <w:rPr>
          <w:rFonts w:ascii="Arial" w:eastAsia="Times New Roman" w:hAnsi="Arial" w:cs="Arial"/>
          <w:sz w:val="24"/>
          <w:szCs w:val="24"/>
          <w:lang w:val="es-ES_tradnl" w:eastAsia="es-ES"/>
        </w:rPr>
        <w:t>Subsidio único Familiar</w:t>
      </w:r>
      <w:r w:rsidRPr="001B6404">
        <w:rPr>
          <w:rFonts w:ascii="Arial" w:eastAsia="Times New Roman" w:hAnsi="Arial" w:cs="Arial"/>
          <w:sz w:val="24"/>
          <w:szCs w:val="24"/>
          <w:lang w:val="es-ES_tradnl" w:eastAsia="es-ES"/>
        </w:rPr>
        <w:t xml:space="preserve"> y a quienes </w:t>
      </w:r>
      <w:r>
        <w:rPr>
          <w:rFonts w:ascii="Arial" w:eastAsia="Times New Roman" w:hAnsi="Arial" w:cs="Arial"/>
          <w:sz w:val="24"/>
          <w:szCs w:val="24"/>
          <w:lang w:val="es-ES_tradnl" w:eastAsia="es-ES"/>
        </w:rPr>
        <w:t>se ubican en los</w:t>
      </w:r>
      <w:r w:rsidRPr="001B6404">
        <w:rPr>
          <w:rFonts w:ascii="Arial" w:eastAsia="Times New Roman" w:hAnsi="Arial" w:cs="Arial"/>
          <w:sz w:val="24"/>
          <w:szCs w:val="24"/>
          <w:lang w:val="es-ES_tradnl" w:eastAsia="es-ES"/>
        </w:rPr>
        <w:t xml:space="preserve"> tramos más bajos de la </w:t>
      </w:r>
      <w:r>
        <w:rPr>
          <w:rFonts w:ascii="Arial" w:eastAsia="Times New Roman" w:hAnsi="Arial" w:cs="Arial"/>
          <w:sz w:val="24"/>
          <w:szCs w:val="24"/>
          <w:lang w:val="es-ES_tradnl" w:eastAsia="es-ES"/>
        </w:rPr>
        <w:t>A</w:t>
      </w:r>
      <w:r w:rsidRPr="001B6404">
        <w:rPr>
          <w:rFonts w:ascii="Arial" w:eastAsia="Times New Roman" w:hAnsi="Arial" w:cs="Arial"/>
          <w:sz w:val="24"/>
          <w:szCs w:val="24"/>
          <w:lang w:val="es-ES_tradnl" w:eastAsia="es-ES"/>
        </w:rPr>
        <w:t xml:space="preserve">signación </w:t>
      </w:r>
      <w:r>
        <w:rPr>
          <w:rFonts w:ascii="Arial" w:eastAsia="Times New Roman" w:hAnsi="Arial" w:cs="Arial"/>
          <w:sz w:val="24"/>
          <w:szCs w:val="24"/>
          <w:lang w:val="es-ES_tradnl" w:eastAsia="es-ES"/>
        </w:rPr>
        <w:t>F</w:t>
      </w:r>
      <w:r w:rsidRPr="001B6404">
        <w:rPr>
          <w:rFonts w:ascii="Arial" w:eastAsia="Times New Roman" w:hAnsi="Arial" w:cs="Arial"/>
          <w:sz w:val="24"/>
          <w:szCs w:val="24"/>
          <w:lang w:val="es-ES_tradnl" w:eastAsia="es-ES"/>
        </w:rPr>
        <w:t>amilia</w:t>
      </w:r>
      <w:r>
        <w:rPr>
          <w:rFonts w:ascii="Arial" w:eastAsia="Times New Roman" w:hAnsi="Arial" w:cs="Arial"/>
          <w:sz w:val="24"/>
          <w:szCs w:val="24"/>
          <w:lang w:val="es-ES_tradnl" w:eastAsia="es-ES"/>
        </w:rPr>
        <w:t>r</w:t>
      </w:r>
      <w:r w:rsidRPr="001B6404">
        <w:rPr>
          <w:rFonts w:ascii="Arial" w:eastAsia="Times New Roman" w:hAnsi="Arial" w:cs="Arial"/>
          <w:sz w:val="24"/>
          <w:szCs w:val="24"/>
          <w:lang w:val="es-ES_tradnl" w:eastAsia="es-ES"/>
        </w:rPr>
        <w:t>, más los beneficiar</w:t>
      </w:r>
      <w:r>
        <w:rPr>
          <w:rFonts w:ascii="Arial" w:eastAsia="Times New Roman" w:hAnsi="Arial" w:cs="Arial"/>
          <w:sz w:val="24"/>
          <w:szCs w:val="24"/>
          <w:lang w:val="es-ES_tradnl" w:eastAsia="es-ES"/>
        </w:rPr>
        <w:t>ios</w:t>
      </w:r>
      <w:r w:rsidRPr="001B6404">
        <w:rPr>
          <w:rFonts w:ascii="Arial" w:eastAsia="Times New Roman" w:hAnsi="Arial" w:cs="Arial"/>
          <w:sz w:val="24"/>
          <w:szCs w:val="24"/>
          <w:lang w:val="es-ES_tradnl" w:eastAsia="es-ES"/>
        </w:rPr>
        <w:t xml:space="preserve"> de</w:t>
      </w:r>
      <w:r>
        <w:rPr>
          <w:rFonts w:ascii="Arial" w:eastAsia="Times New Roman" w:hAnsi="Arial" w:cs="Arial"/>
          <w:sz w:val="24"/>
          <w:szCs w:val="24"/>
          <w:lang w:val="es-ES_tradnl" w:eastAsia="es-ES"/>
        </w:rPr>
        <w:t>l Programa S</w:t>
      </w:r>
      <w:r w:rsidRPr="001B6404">
        <w:rPr>
          <w:rFonts w:ascii="Arial" w:eastAsia="Times New Roman" w:hAnsi="Arial" w:cs="Arial"/>
          <w:sz w:val="24"/>
          <w:szCs w:val="24"/>
          <w:lang w:val="es-ES_tradnl" w:eastAsia="es-ES"/>
        </w:rPr>
        <w:t xml:space="preserve">eguridades y </w:t>
      </w:r>
      <w:r>
        <w:rPr>
          <w:rFonts w:ascii="Arial" w:eastAsia="Times New Roman" w:hAnsi="Arial" w:cs="Arial"/>
          <w:sz w:val="24"/>
          <w:szCs w:val="24"/>
          <w:lang w:val="es-ES_tradnl" w:eastAsia="es-ES"/>
        </w:rPr>
        <w:t>O</w:t>
      </w:r>
      <w:r w:rsidRPr="001B6404">
        <w:rPr>
          <w:rFonts w:ascii="Arial" w:eastAsia="Times New Roman" w:hAnsi="Arial" w:cs="Arial"/>
          <w:sz w:val="24"/>
          <w:szCs w:val="24"/>
          <w:lang w:val="es-ES_tradnl" w:eastAsia="es-ES"/>
        </w:rPr>
        <w:t>p</w:t>
      </w:r>
      <w:r>
        <w:rPr>
          <w:rFonts w:ascii="Arial" w:eastAsia="Times New Roman" w:hAnsi="Arial" w:cs="Arial"/>
          <w:sz w:val="24"/>
          <w:szCs w:val="24"/>
          <w:lang w:val="es-ES_tradnl" w:eastAsia="es-ES"/>
        </w:rPr>
        <w:t>o</w:t>
      </w:r>
      <w:r w:rsidRPr="001B6404">
        <w:rPr>
          <w:rFonts w:ascii="Arial" w:eastAsia="Times New Roman" w:hAnsi="Arial" w:cs="Arial"/>
          <w:sz w:val="24"/>
          <w:szCs w:val="24"/>
          <w:lang w:val="es-ES_tradnl" w:eastAsia="es-ES"/>
        </w:rPr>
        <w:t>rtunidades.</w:t>
      </w:r>
    </w:p>
    <w:p w14:paraId="68AF6D78"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2D078F68" w14:textId="7041594A"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Señaló que e</w:t>
      </w:r>
      <w:r w:rsidRPr="001B6404">
        <w:rPr>
          <w:rFonts w:ascii="Arial" w:eastAsia="Times New Roman" w:hAnsi="Arial" w:cs="Arial"/>
          <w:sz w:val="24"/>
          <w:szCs w:val="24"/>
          <w:lang w:val="es-ES_tradnl" w:eastAsia="es-ES"/>
        </w:rPr>
        <w:t xml:space="preserve">n la </w:t>
      </w:r>
      <w:r>
        <w:rPr>
          <w:rFonts w:ascii="Arial" w:eastAsia="Times New Roman" w:hAnsi="Arial" w:cs="Arial"/>
          <w:sz w:val="24"/>
          <w:szCs w:val="24"/>
          <w:lang w:val="es-ES_tradnl" w:eastAsia="es-ES"/>
        </w:rPr>
        <w:t>votación</w:t>
      </w:r>
      <w:r w:rsidRPr="001B6404">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de este proyecto ley en la Cámara de Diputados </w:t>
      </w:r>
      <w:r w:rsidRPr="001B6404">
        <w:rPr>
          <w:rFonts w:ascii="Arial" w:eastAsia="Times New Roman" w:hAnsi="Arial" w:cs="Arial"/>
          <w:sz w:val="24"/>
          <w:szCs w:val="24"/>
          <w:lang w:val="es-ES_tradnl" w:eastAsia="es-ES"/>
        </w:rPr>
        <w:t>no se a</w:t>
      </w:r>
      <w:r>
        <w:rPr>
          <w:rFonts w:ascii="Arial" w:eastAsia="Times New Roman" w:hAnsi="Arial" w:cs="Arial"/>
          <w:sz w:val="24"/>
          <w:szCs w:val="24"/>
          <w:lang w:val="es-ES_tradnl" w:eastAsia="es-ES"/>
        </w:rPr>
        <w:t>l</w:t>
      </w:r>
      <w:r w:rsidRPr="001B6404">
        <w:rPr>
          <w:rFonts w:ascii="Arial" w:eastAsia="Times New Roman" w:hAnsi="Arial" w:cs="Arial"/>
          <w:sz w:val="24"/>
          <w:szCs w:val="24"/>
          <w:lang w:val="es-ES_tradnl" w:eastAsia="es-ES"/>
        </w:rPr>
        <w:t>canz</w:t>
      </w:r>
      <w:r>
        <w:rPr>
          <w:rFonts w:ascii="Arial" w:eastAsia="Times New Roman" w:hAnsi="Arial" w:cs="Arial"/>
          <w:sz w:val="24"/>
          <w:szCs w:val="24"/>
          <w:lang w:val="es-ES_tradnl" w:eastAsia="es-ES"/>
        </w:rPr>
        <w:t>ó</w:t>
      </w:r>
      <w:r w:rsidRPr="001B6404">
        <w:rPr>
          <w:rFonts w:ascii="Arial" w:eastAsia="Times New Roman" w:hAnsi="Arial" w:cs="Arial"/>
          <w:sz w:val="24"/>
          <w:szCs w:val="24"/>
          <w:lang w:val="es-ES_tradnl" w:eastAsia="es-ES"/>
        </w:rPr>
        <w:t xml:space="preserve"> el qu</w:t>
      </w:r>
      <w:r>
        <w:rPr>
          <w:rFonts w:ascii="Arial" w:eastAsia="Times New Roman" w:hAnsi="Arial" w:cs="Arial"/>
          <w:sz w:val="24"/>
          <w:szCs w:val="24"/>
          <w:lang w:val="es-ES_tradnl" w:eastAsia="es-ES"/>
        </w:rPr>
        <w:t>ó</w:t>
      </w:r>
      <w:r w:rsidRPr="001B6404">
        <w:rPr>
          <w:rFonts w:ascii="Arial" w:eastAsia="Times New Roman" w:hAnsi="Arial" w:cs="Arial"/>
          <w:sz w:val="24"/>
          <w:szCs w:val="24"/>
          <w:lang w:val="es-ES_tradnl" w:eastAsia="es-ES"/>
        </w:rPr>
        <w:t xml:space="preserve">rum constitucional </w:t>
      </w:r>
      <w:r>
        <w:rPr>
          <w:rFonts w:ascii="Arial" w:eastAsia="Times New Roman" w:hAnsi="Arial" w:cs="Arial"/>
          <w:sz w:val="24"/>
          <w:szCs w:val="24"/>
          <w:lang w:val="es-ES_tradnl" w:eastAsia="es-ES"/>
        </w:rPr>
        <w:t xml:space="preserve">requerido </w:t>
      </w:r>
      <w:r w:rsidRPr="001B6404">
        <w:rPr>
          <w:rFonts w:ascii="Arial" w:eastAsia="Times New Roman" w:hAnsi="Arial" w:cs="Arial"/>
          <w:sz w:val="24"/>
          <w:szCs w:val="24"/>
          <w:lang w:val="es-ES_tradnl" w:eastAsia="es-ES"/>
        </w:rPr>
        <w:t>porque se definió e</w:t>
      </w:r>
      <w:r>
        <w:rPr>
          <w:rFonts w:ascii="Arial" w:eastAsia="Times New Roman" w:hAnsi="Arial" w:cs="Arial"/>
          <w:sz w:val="24"/>
          <w:szCs w:val="24"/>
          <w:lang w:val="es-ES_tradnl" w:eastAsia="es-ES"/>
        </w:rPr>
        <w:t xml:space="preserve">l artículo 1 en su numeral 2 como norma </w:t>
      </w:r>
      <w:r w:rsidRPr="001B6404">
        <w:rPr>
          <w:rFonts w:ascii="Arial" w:eastAsia="Times New Roman" w:hAnsi="Arial" w:cs="Arial"/>
          <w:sz w:val="24"/>
          <w:szCs w:val="24"/>
          <w:lang w:val="es-ES_tradnl" w:eastAsia="es-ES"/>
        </w:rPr>
        <w:t>de qu</w:t>
      </w:r>
      <w:r>
        <w:rPr>
          <w:rFonts w:ascii="Arial" w:eastAsia="Times New Roman" w:hAnsi="Arial" w:cs="Arial"/>
          <w:sz w:val="24"/>
          <w:szCs w:val="24"/>
          <w:lang w:val="es-ES_tradnl" w:eastAsia="es-ES"/>
        </w:rPr>
        <w:t>ó</w:t>
      </w:r>
      <w:r w:rsidRPr="001B6404">
        <w:rPr>
          <w:rFonts w:ascii="Arial" w:eastAsia="Times New Roman" w:hAnsi="Arial" w:cs="Arial"/>
          <w:sz w:val="24"/>
          <w:szCs w:val="24"/>
          <w:lang w:val="es-ES_tradnl" w:eastAsia="es-ES"/>
        </w:rPr>
        <w:t>rum calificado p</w:t>
      </w:r>
      <w:r>
        <w:rPr>
          <w:rFonts w:ascii="Arial" w:eastAsia="Times New Roman" w:hAnsi="Arial" w:cs="Arial"/>
          <w:sz w:val="24"/>
          <w:szCs w:val="24"/>
          <w:lang w:val="es-ES_tradnl" w:eastAsia="es-ES"/>
        </w:rPr>
        <w:t>o</w:t>
      </w:r>
      <w:r w:rsidRPr="001B6404">
        <w:rPr>
          <w:rFonts w:ascii="Arial" w:eastAsia="Times New Roman" w:hAnsi="Arial" w:cs="Arial"/>
          <w:sz w:val="24"/>
          <w:szCs w:val="24"/>
          <w:lang w:val="es-ES_tradnl" w:eastAsia="es-ES"/>
        </w:rPr>
        <w:t>r correspon</w:t>
      </w:r>
      <w:r>
        <w:rPr>
          <w:rFonts w:ascii="Arial" w:eastAsia="Times New Roman" w:hAnsi="Arial" w:cs="Arial"/>
          <w:sz w:val="24"/>
          <w:szCs w:val="24"/>
          <w:lang w:val="es-ES_tradnl" w:eastAsia="es-ES"/>
        </w:rPr>
        <w:t>d</w:t>
      </w:r>
      <w:r w:rsidRPr="001B6404">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r</w:t>
      </w:r>
      <w:r w:rsidRPr="001B6404">
        <w:rPr>
          <w:rFonts w:ascii="Arial" w:eastAsia="Times New Roman" w:hAnsi="Arial" w:cs="Arial"/>
          <w:sz w:val="24"/>
          <w:szCs w:val="24"/>
          <w:lang w:val="es-ES_tradnl" w:eastAsia="es-ES"/>
        </w:rPr>
        <w:t xml:space="preserve"> a </w:t>
      </w:r>
      <w:r>
        <w:rPr>
          <w:rFonts w:ascii="Arial" w:eastAsia="Times New Roman" w:hAnsi="Arial" w:cs="Arial"/>
          <w:sz w:val="24"/>
          <w:szCs w:val="24"/>
          <w:lang w:val="es-ES_tradnl" w:eastAsia="es-ES"/>
        </w:rPr>
        <w:t>materias</w:t>
      </w:r>
      <w:r w:rsidRPr="001B6404">
        <w:rPr>
          <w:rFonts w:ascii="Arial" w:eastAsia="Times New Roman" w:hAnsi="Arial" w:cs="Arial"/>
          <w:sz w:val="24"/>
          <w:szCs w:val="24"/>
          <w:lang w:val="es-ES_tradnl" w:eastAsia="es-ES"/>
        </w:rPr>
        <w:t xml:space="preserve"> de seguridad social</w:t>
      </w:r>
      <w:r>
        <w:rPr>
          <w:rFonts w:ascii="Arial" w:eastAsia="Times New Roman" w:hAnsi="Arial" w:cs="Arial"/>
          <w:sz w:val="24"/>
          <w:szCs w:val="24"/>
          <w:lang w:val="es-ES_tradnl" w:eastAsia="es-ES"/>
        </w:rPr>
        <w:t>.</w:t>
      </w:r>
      <w:r w:rsidRPr="001B6404">
        <w:rPr>
          <w:rFonts w:ascii="Arial" w:eastAsia="Times New Roman" w:hAnsi="Arial" w:cs="Arial"/>
          <w:sz w:val="24"/>
          <w:szCs w:val="24"/>
          <w:lang w:val="es-ES_tradnl" w:eastAsia="es-ES"/>
        </w:rPr>
        <w:t xml:space="preserve"> </w:t>
      </w:r>
    </w:p>
    <w:p w14:paraId="16154819"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497BAD37" w14:textId="4AE02C1F"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Acotó que se</w:t>
      </w:r>
      <w:r w:rsidRPr="001B6404">
        <w:rPr>
          <w:rFonts w:ascii="Arial" w:eastAsia="Times New Roman" w:hAnsi="Arial" w:cs="Arial"/>
          <w:sz w:val="24"/>
          <w:szCs w:val="24"/>
          <w:lang w:val="es-ES_tradnl" w:eastAsia="es-ES"/>
        </w:rPr>
        <w:t xml:space="preserve"> planteó además un punto referido a la cobertura </w:t>
      </w:r>
      <w:r>
        <w:rPr>
          <w:rFonts w:ascii="Arial" w:eastAsia="Times New Roman" w:hAnsi="Arial" w:cs="Arial"/>
          <w:sz w:val="24"/>
          <w:szCs w:val="24"/>
          <w:lang w:val="es-ES_tradnl" w:eastAsia="es-ES"/>
        </w:rPr>
        <w:t>en términos de que</w:t>
      </w:r>
      <w:r w:rsidR="00A97CEA">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en su versión original, el Bolsillo Familiar Electrónico en </w:t>
      </w:r>
      <w:r w:rsidRPr="001B6404">
        <w:rPr>
          <w:rFonts w:ascii="Arial" w:eastAsia="Times New Roman" w:hAnsi="Arial" w:cs="Arial"/>
          <w:sz w:val="24"/>
          <w:szCs w:val="24"/>
          <w:lang w:val="es-ES_tradnl" w:eastAsia="es-ES"/>
        </w:rPr>
        <w:t xml:space="preserve">la </w:t>
      </w:r>
      <w:r>
        <w:rPr>
          <w:rFonts w:ascii="Arial" w:eastAsia="Times New Roman" w:hAnsi="Arial" w:cs="Arial"/>
          <w:sz w:val="24"/>
          <w:szCs w:val="24"/>
          <w:lang w:val="es-ES_tradnl" w:eastAsia="es-ES"/>
        </w:rPr>
        <w:t>Asignación Familiar incl</w:t>
      </w:r>
      <w:r w:rsidRPr="001B6404">
        <w:rPr>
          <w:rFonts w:ascii="Arial" w:eastAsia="Times New Roman" w:hAnsi="Arial" w:cs="Arial"/>
          <w:sz w:val="24"/>
          <w:szCs w:val="24"/>
          <w:lang w:val="es-ES_tradnl" w:eastAsia="es-ES"/>
        </w:rPr>
        <w:t>u</w:t>
      </w:r>
      <w:r>
        <w:rPr>
          <w:rFonts w:ascii="Arial" w:eastAsia="Times New Roman" w:hAnsi="Arial" w:cs="Arial"/>
          <w:sz w:val="24"/>
          <w:szCs w:val="24"/>
          <w:lang w:val="es-ES_tradnl" w:eastAsia="es-ES"/>
        </w:rPr>
        <w:t>í</w:t>
      </w:r>
      <w:r w:rsidRPr="001B6404">
        <w:rPr>
          <w:rFonts w:ascii="Arial" w:eastAsia="Times New Roman" w:hAnsi="Arial" w:cs="Arial"/>
          <w:sz w:val="24"/>
          <w:szCs w:val="24"/>
          <w:lang w:val="es-ES_tradnl" w:eastAsia="es-ES"/>
        </w:rPr>
        <w:t>a el segundo y tercer tramo</w:t>
      </w:r>
      <w:r>
        <w:rPr>
          <w:rFonts w:ascii="Arial" w:eastAsia="Times New Roman" w:hAnsi="Arial" w:cs="Arial"/>
          <w:sz w:val="24"/>
          <w:szCs w:val="24"/>
          <w:lang w:val="es-ES_tradnl" w:eastAsia="es-ES"/>
        </w:rPr>
        <w:t xml:space="preserve"> </w:t>
      </w:r>
      <w:r w:rsidRPr="001B6404">
        <w:rPr>
          <w:rFonts w:ascii="Arial" w:eastAsia="Times New Roman" w:hAnsi="Arial" w:cs="Arial"/>
          <w:sz w:val="24"/>
          <w:szCs w:val="24"/>
          <w:lang w:val="es-ES_tradnl" w:eastAsia="es-ES"/>
        </w:rPr>
        <w:t>y</w:t>
      </w:r>
      <w:r>
        <w:rPr>
          <w:rFonts w:ascii="Arial" w:eastAsia="Times New Roman" w:hAnsi="Arial" w:cs="Arial"/>
          <w:sz w:val="24"/>
          <w:szCs w:val="24"/>
          <w:lang w:val="es-ES_tradnl" w:eastAsia="es-ES"/>
        </w:rPr>
        <w:t>,</w:t>
      </w:r>
      <w:r w:rsidRPr="001B6404">
        <w:rPr>
          <w:rFonts w:ascii="Arial" w:eastAsia="Times New Roman" w:hAnsi="Arial" w:cs="Arial"/>
          <w:sz w:val="24"/>
          <w:szCs w:val="24"/>
          <w:lang w:val="es-ES_tradnl" w:eastAsia="es-ES"/>
        </w:rPr>
        <w:t xml:space="preserve"> en materia de aplicación se plante</w:t>
      </w:r>
      <w:r>
        <w:rPr>
          <w:rFonts w:ascii="Arial" w:eastAsia="Times New Roman" w:hAnsi="Arial" w:cs="Arial"/>
          <w:sz w:val="24"/>
          <w:szCs w:val="24"/>
          <w:lang w:val="es-ES_tradnl" w:eastAsia="es-ES"/>
        </w:rPr>
        <w:t>ó desde l</w:t>
      </w:r>
      <w:r w:rsidRPr="001B6404">
        <w:rPr>
          <w:rFonts w:ascii="Arial" w:eastAsia="Times New Roman" w:hAnsi="Arial" w:cs="Arial"/>
          <w:sz w:val="24"/>
          <w:szCs w:val="24"/>
          <w:lang w:val="es-ES_tradnl" w:eastAsia="es-ES"/>
        </w:rPr>
        <w:t>a C</w:t>
      </w:r>
      <w:r>
        <w:rPr>
          <w:rFonts w:ascii="Arial" w:eastAsia="Times New Roman" w:hAnsi="Arial" w:cs="Arial"/>
          <w:sz w:val="24"/>
          <w:szCs w:val="24"/>
          <w:lang w:val="es-ES_tradnl" w:eastAsia="es-ES"/>
        </w:rPr>
        <w:t xml:space="preserve">omisión de </w:t>
      </w:r>
      <w:r w:rsidRPr="001B6404">
        <w:rPr>
          <w:rFonts w:ascii="Arial" w:eastAsia="Times New Roman" w:hAnsi="Arial" w:cs="Arial"/>
          <w:sz w:val="24"/>
          <w:szCs w:val="24"/>
          <w:lang w:val="es-ES_tradnl" w:eastAsia="es-ES"/>
        </w:rPr>
        <w:t>H</w:t>
      </w:r>
      <w:r>
        <w:rPr>
          <w:rFonts w:ascii="Arial" w:eastAsia="Times New Roman" w:hAnsi="Arial" w:cs="Arial"/>
          <w:sz w:val="24"/>
          <w:szCs w:val="24"/>
          <w:lang w:val="es-ES_tradnl" w:eastAsia="es-ES"/>
        </w:rPr>
        <w:t>acienda de</w:t>
      </w:r>
      <w:r w:rsidRPr="001B6404">
        <w:rPr>
          <w:rFonts w:ascii="Arial" w:eastAsia="Times New Roman" w:hAnsi="Arial" w:cs="Arial"/>
          <w:sz w:val="24"/>
          <w:szCs w:val="24"/>
          <w:lang w:val="es-ES_tradnl" w:eastAsia="es-ES"/>
        </w:rPr>
        <w:t xml:space="preserve"> la </w:t>
      </w:r>
      <w:r>
        <w:rPr>
          <w:rFonts w:ascii="Arial" w:eastAsia="Times New Roman" w:hAnsi="Arial" w:cs="Arial"/>
          <w:sz w:val="24"/>
          <w:szCs w:val="24"/>
          <w:lang w:val="es-ES_tradnl" w:eastAsia="es-ES"/>
        </w:rPr>
        <w:t>C</w:t>
      </w:r>
      <w:r w:rsidRPr="001B6404">
        <w:rPr>
          <w:rFonts w:ascii="Arial" w:eastAsia="Times New Roman" w:hAnsi="Arial" w:cs="Arial"/>
          <w:sz w:val="24"/>
          <w:szCs w:val="24"/>
          <w:lang w:val="es-ES_tradnl" w:eastAsia="es-ES"/>
        </w:rPr>
        <w:t xml:space="preserve">ámara </w:t>
      </w:r>
      <w:r>
        <w:rPr>
          <w:rFonts w:ascii="Arial" w:eastAsia="Times New Roman" w:hAnsi="Arial" w:cs="Arial"/>
          <w:sz w:val="24"/>
          <w:szCs w:val="24"/>
          <w:lang w:val="es-ES_tradnl" w:eastAsia="es-ES"/>
        </w:rPr>
        <w:t xml:space="preserve">de Diputados </w:t>
      </w:r>
      <w:r w:rsidRPr="001B6404">
        <w:rPr>
          <w:rFonts w:ascii="Arial" w:eastAsia="Times New Roman" w:hAnsi="Arial" w:cs="Arial"/>
          <w:sz w:val="24"/>
          <w:szCs w:val="24"/>
          <w:lang w:val="es-ES_tradnl" w:eastAsia="es-ES"/>
        </w:rPr>
        <w:t>que t</w:t>
      </w:r>
      <w:r>
        <w:rPr>
          <w:rFonts w:ascii="Arial" w:eastAsia="Times New Roman" w:hAnsi="Arial" w:cs="Arial"/>
          <w:sz w:val="24"/>
          <w:szCs w:val="24"/>
          <w:lang w:val="es-ES_tradnl" w:eastAsia="es-ES"/>
        </w:rPr>
        <w:t>am</w:t>
      </w:r>
      <w:r w:rsidRPr="001B6404">
        <w:rPr>
          <w:rFonts w:ascii="Arial" w:eastAsia="Times New Roman" w:hAnsi="Arial" w:cs="Arial"/>
          <w:sz w:val="24"/>
          <w:szCs w:val="24"/>
          <w:lang w:val="es-ES_tradnl" w:eastAsia="es-ES"/>
        </w:rPr>
        <w:t>b</w:t>
      </w:r>
      <w:r>
        <w:rPr>
          <w:rFonts w:ascii="Arial" w:eastAsia="Times New Roman" w:hAnsi="Arial" w:cs="Arial"/>
          <w:sz w:val="24"/>
          <w:szCs w:val="24"/>
          <w:lang w:val="es-ES_tradnl" w:eastAsia="es-ES"/>
        </w:rPr>
        <w:t>ién</w:t>
      </w:r>
      <w:r w:rsidRPr="001B6404">
        <w:rPr>
          <w:rFonts w:ascii="Arial" w:eastAsia="Times New Roman" w:hAnsi="Arial" w:cs="Arial"/>
          <w:sz w:val="24"/>
          <w:szCs w:val="24"/>
          <w:lang w:val="es-ES_tradnl" w:eastAsia="es-ES"/>
        </w:rPr>
        <w:t xml:space="preserve"> se pudiera utilizar</w:t>
      </w:r>
      <w:r>
        <w:rPr>
          <w:rFonts w:ascii="Arial" w:eastAsia="Times New Roman" w:hAnsi="Arial" w:cs="Arial"/>
          <w:sz w:val="24"/>
          <w:szCs w:val="24"/>
          <w:lang w:val="es-ES_tradnl" w:eastAsia="es-ES"/>
        </w:rPr>
        <w:t xml:space="preserve"> este beneficio</w:t>
      </w:r>
      <w:r w:rsidRPr="001B6404">
        <w:rPr>
          <w:rFonts w:ascii="Arial" w:eastAsia="Times New Roman" w:hAnsi="Arial" w:cs="Arial"/>
          <w:sz w:val="24"/>
          <w:szCs w:val="24"/>
          <w:lang w:val="es-ES_tradnl" w:eastAsia="es-ES"/>
        </w:rPr>
        <w:t xml:space="preserve"> para pagar las c</w:t>
      </w:r>
      <w:r>
        <w:rPr>
          <w:rFonts w:ascii="Arial" w:eastAsia="Times New Roman" w:hAnsi="Arial" w:cs="Arial"/>
          <w:sz w:val="24"/>
          <w:szCs w:val="24"/>
          <w:lang w:val="es-ES_tradnl" w:eastAsia="es-ES"/>
        </w:rPr>
        <w:t>uen</w:t>
      </w:r>
      <w:r w:rsidRPr="001B6404">
        <w:rPr>
          <w:rFonts w:ascii="Arial" w:eastAsia="Times New Roman" w:hAnsi="Arial" w:cs="Arial"/>
          <w:sz w:val="24"/>
          <w:szCs w:val="24"/>
          <w:lang w:val="es-ES_tradnl" w:eastAsia="es-ES"/>
        </w:rPr>
        <w:t>tas de electricidad.</w:t>
      </w:r>
    </w:p>
    <w:p w14:paraId="28B0F16C"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272A78EE" w14:textId="17D48DED" w:rsidR="00CC3B3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Explicó que</w:t>
      </w:r>
      <w:r w:rsidRPr="001B6404">
        <w:rPr>
          <w:rFonts w:ascii="Arial" w:eastAsia="Times New Roman" w:hAnsi="Arial" w:cs="Arial"/>
          <w:sz w:val="24"/>
          <w:szCs w:val="24"/>
          <w:lang w:val="es-ES_tradnl" w:eastAsia="es-ES"/>
        </w:rPr>
        <w:t xml:space="preserve"> </w:t>
      </w:r>
      <w:r w:rsidR="00A97CEA">
        <w:rPr>
          <w:rFonts w:ascii="Arial" w:eastAsia="Times New Roman" w:hAnsi="Arial" w:cs="Arial"/>
          <w:sz w:val="24"/>
          <w:szCs w:val="24"/>
          <w:lang w:val="es-ES_tradnl" w:eastAsia="es-ES"/>
        </w:rPr>
        <w:t xml:space="preserve">en la versión </w:t>
      </w:r>
      <w:r w:rsidRPr="001B6404">
        <w:rPr>
          <w:rFonts w:ascii="Arial" w:eastAsia="Times New Roman" w:hAnsi="Arial" w:cs="Arial"/>
          <w:sz w:val="24"/>
          <w:szCs w:val="24"/>
          <w:lang w:val="es-ES_tradnl" w:eastAsia="es-ES"/>
        </w:rPr>
        <w:t>anterior</w:t>
      </w:r>
      <w:r>
        <w:rPr>
          <w:rFonts w:ascii="Arial" w:eastAsia="Times New Roman" w:hAnsi="Arial" w:cs="Arial"/>
          <w:sz w:val="24"/>
          <w:szCs w:val="24"/>
          <w:lang w:val="es-ES_tradnl" w:eastAsia="es-ES"/>
        </w:rPr>
        <w:t xml:space="preserve"> de este beneficio</w:t>
      </w:r>
      <w:r w:rsidRPr="001B6404">
        <w:rPr>
          <w:rFonts w:ascii="Arial" w:eastAsia="Times New Roman" w:hAnsi="Arial" w:cs="Arial"/>
          <w:sz w:val="24"/>
          <w:szCs w:val="24"/>
          <w:lang w:val="es-ES_tradnl" w:eastAsia="es-ES"/>
        </w:rPr>
        <w:t xml:space="preserve"> solo se podía aplicar </w:t>
      </w:r>
      <w:r>
        <w:rPr>
          <w:rFonts w:ascii="Arial" w:eastAsia="Times New Roman" w:hAnsi="Arial" w:cs="Arial"/>
          <w:sz w:val="24"/>
          <w:szCs w:val="24"/>
          <w:lang w:val="es-ES_tradnl" w:eastAsia="es-ES"/>
        </w:rPr>
        <w:t xml:space="preserve">el Bolsillo Familiar Electrónico </w:t>
      </w:r>
      <w:r w:rsidRPr="001B6404">
        <w:rPr>
          <w:rFonts w:ascii="Arial" w:eastAsia="Times New Roman" w:hAnsi="Arial" w:cs="Arial"/>
          <w:sz w:val="24"/>
          <w:szCs w:val="24"/>
          <w:lang w:val="es-ES_tradnl" w:eastAsia="es-ES"/>
        </w:rPr>
        <w:t xml:space="preserve">para compras del rubro alimentos, pero al plantearse el </w:t>
      </w:r>
      <w:r>
        <w:rPr>
          <w:rFonts w:ascii="Arial" w:eastAsia="Times New Roman" w:hAnsi="Arial" w:cs="Arial"/>
          <w:sz w:val="24"/>
          <w:szCs w:val="24"/>
          <w:lang w:val="es-ES_tradnl" w:eastAsia="es-ES"/>
        </w:rPr>
        <w:t>punto</w:t>
      </w:r>
      <w:r w:rsidRPr="001B6404">
        <w:rPr>
          <w:rFonts w:ascii="Arial" w:eastAsia="Times New Roman" w:hAnsi="Arial" w:cs="Arial"/>
          <w:sz w:val="24"/>
          <w:szCs w:val="24"/>
          <w:lang w:val="es-ES_tradnl" w:eastAsia="es-ES"/>
        </w:rPr>
        <w:t xml:space="preserve"> de las cuentas por parte de los </w:t>
      </w:r>
      <w:r>
        <w:rPr>
          <w:rFonts w:ascii="Arial" w:eastAsia="Times New Roman" w:hAnsi="Arial" w:cs="Arial"/>
          <w:sz w:val="24"/>
          <w:szCs w:val="24"/>
          <w:lang w:val="es-ES_tradnl" w:eastAsia="es-ES"/>
        </w:rPr>
        <w:t xml:space="preserve">señores Diputados, el Ejecutivo </w:t>
      </w:r>
      <w:r w:rsidRPr="001B6404">
        <w:rPr>
          <w:rFonts w:ascii="Arial" w:eastAsia="Times New Roman" w:hAnsi="Arial" w:cs="Arial"/>
          <w:sz w:val="24"/>
          <w:szCs w:val="24"/>
          <w:lang w:val="es-ES_tradnl" w:eastAsia="es-ES"/>
        </w:rPr>
        <w:t>señal</w:t>
      </w:r>
      <w:r>
        <w:rPr>
          <w:rFonts w:ascii="Arial" w:eastAsia="Times New Roman" w:hAnsi="Arial" w:cs="Arial"/>
          <w:sz w:val="24"/>
          <w:szCs w:val="24"/>
          <w:lang w:val="es-ES_tradnl" w:eastAsia="es-ES"/>
        </w:rPr>
        <w:t>ó</w:t>
      </w:r>
      <w:r w:rsidRPr="001B6404">
        <w:rPr>
          <w:rFonts w:ascii="Arial" w:eastAsia="Times New Roman" w:hAnsi="Arial" w:cs="Arial"/>
          <w:sz w:val="24"/>
          <w:szCs w:val="24"/>
          <w:lang w:val="es-ES_tradnl" w:eastAsia="es-ES"/>
        </w:rPr>
        <w:t xml:space="preserve"> que no</w:t>
      </w:r>
      <w:r>
        <w:rPr>
          <w:rFonts w:ascii="Arial" w:eastAsia="Times New Roman" w:hAnsi="Arial" w:cs="Arial"/>
          <w:sz w:val="24"/>
          <w:szCs w:val="24"/>
          <w:lang w:val="es-ES_tradnl" w:eastAsia="es-ES"/>
        </w:rPr>
        <w:t xml:space="preserve"> se</w:t>
      </w:r>
      <w:r w:rsidRPr="001B6404">
        <w:rPr>
          <w:rFonts w:ascii="Arial" w:eastAsia="Times New Roman" w:hAnsi="Arial" w:cs="Arial"/>
          <w:sz w:val="24"/>
          <w:szCs w:val="24"/>
          <w:lang w:val="es-ES_tradnl" w:eastAsia="es-ES"/>
        </w:rPr>
        <w:t xml:space="preserve"> estaba en condiciones de responder si </w:t>
      </w:r>
      <w:r>
        <w:rPr>
          <w:rFonts w:ascii="Arial" w:eastAsia="Times New Roman" w:hAnsi="Arial" w:cs="Arial"/>
          <w:sz w:val="24"/>
          <w:szCs w:val="24"/>
          <w:lang w:val="es-ES_tradnl" w:eastAsia="es-ES"/>
        </w:rPr>
        <w:t xml:space="preserve">acaso </w:t>
      </w:r>
      <w:r w:rsidRPr="001B6404">
        <w:rPr>
          <w:rFonts w:ascii="Arial" w:eastAsia="Times New Roman" w:hAnsi="Arial" w:cs="Arial"/>
          <w:sz w:val="24"/>
          <w:szCs w:val="24"/>
          <w:lang w:val="es-ES_tradnl" w:eastAsia="es-ES"/>
        </w:rPr>
        <w:t>era viable</w:t>
      </w:r>
      <w:r>
        <w:rPr>
          <w:rFonts w:ascii="Arial" w:eastAsia="Times New Roman" w:hAnsi="Arial" w:cs="Arial"/>
          <w:sz w:val="24"/>
          <w:szCs w:val="24"/>
          <w:lang w:val="es-ES_tradnl" w:eastAsia="es-ES"/>
        </w:rPr>
        <w:t xml:space="preserve"> extender la utilización del beneficio para el pago de cuentas de luz.</w:t>
      </w:r>
    </w:p>
    <w:p w14:paraId="236DFAE2" w14:textId="77777777" w:rsidR="00CC3B3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4D3E8153" w14:textId="77777777" w:rsidR="00CC3B37" w:rsidRPr="001B6404"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razón de ello precisó que se hicieron </w:t>
      </w:r>
      <w:r w:rsidRPr="001B6404">
        <w:rPr>
          <w:rFonts w:ascii="Arial" w:eastAsia="Times New Roman" w:hAnsi="Arial" w:cs="Arial"/>
          <w:sz w:val="24"/>
          <w:szCs w:val="24"/>
          <w:lang w:val="es-ES_tradnl" w:eastAsia="es-ES"/>
        </w:rPr>
        <w:t xml:space="preserve">las consultas con </w:t>
      </w:r>
      <w:r>
        <w:rPr>
          <w:rFonts w:ascii="Arial" w:eastAsia="Times New Roman" w:hAnsi="Arial" w:cs="Arial"/>
          <w:sz w:val="24"/>
          <w:szCs w:val="24"/>
          <w:lang w:val="es-ES_tradnl" w:eastAsia="es-ES"/>
        </w:rPr>
        <w:t>B</w:t>
      </w:r>
      <w:r w:rsidRPr="001B6404">
        <w:rPr>
          <w:rFonts w:ascii="Arial" w:eastAsia="Times New Roman" w:hAnsi="Arial" w:cs="Arial"/>
          <w:sz w:val="24"/>
          <w:szCs w:val="24"/>
          <w:lang w:val="es-ES_tradnl" w:eastAsia="es-ES"/>
        </w:rPr>
        <w:t xml:space="preserve">anco </w:t>
      </w:r>
      <w:r>
        <w:rPr>
          <w:rFonts w:ascii="Arial" w:eastAsia="Times New Roman" w:hAnsi="Arial" w:cs="Arial"/>
          <w:sz w:val="24"/>
          <w:szCs w:val="24"/>
          <w:lang w:val="es-ES_tradnl" w:eastAsia="es-ES"/>
        </w:rPr>
        <w:t>E</w:t>
      </w:r>
      <w:r w:rsidRPr="001B6404">
        <w:rPr>
          <w:rFonts w:ascii="Arial" w:eastAsia="Times New Roman" w:hAnsi="Arial" w:cs="Arial"/>
          <w:sz w:val="24"/>
          <w:szCs w:val="24"/>
          <w:lang w:val="es-ES_tradnl" w:eastAsia="es-ES"/>
        </w:rPr>
        <w:t xml:space="preserve">stado que </w:t>
      </w:r>
      <w:r>
        <w:rPr>
          <w:rFonts w:ascii="Arial" w:eastAsia="Times New Roman" w:hAnsi="Arial" w:cs="Arial"/>
          <w:sz w:val="24"/>
          <w:szCs w:val="24"/>
          <w:lang w:val="es-ES_tradnl" w:eastAsia="es-ES"/>
        </w:rPr>
        <w:t xml:space="preserve">es la entidad que </w:t>
      </w:r>
      <w:r w:rsidRPr="001B6404">
        <w:rPr>
          <w:rFonts w:ascii="Arial" w:eastAsia="Times New Roman" w:hAnsi="Arial" w:cs="Arial"/>
          <w:sz w:val="24"/>
          <w:szCs w:val="24"/>
          <w:lang w:val="es-ES_tradnl" w:eastAsia="es-ES"/>
        </w:rPr>
        <w:t>administra el B</w:t>
      </w:r>
      <w:r>
        <w:rPr>
          <w:rFonts w:ascii="Arial" w:eastAsia="Times New Roman" w:hAnsi="Arial" w:cs="Arial"/>
          <w:sz w:val="24"/>
          <w:szCs w:val="24"/>
          <w:lang w:val="es-ES_tradnl" w:eastAsia="es-ES"/>
        </w:rPr>
        <w:t xml:space="preserve">olsillo </w:t>
      </w:r>
      <w:r w:rsidRPr="001B6404">
        <w:rPr>
          <w:rFonts w:ascii="Arial" w:eastAsia="Times New Roman" w:hAnsi="Arial" w:cs="Arial"/>
          <w:sz w:val="24"/>
          <w:szCs w:val="24"/>
          <w:lang w:val="es-ES_tradnl" w:eastAsia="es-ES"/>
        </w:rPr>
        <w:t>F</w:t>
      </w:r>
      <w:r>
        <w:rPr>
          <w:rFonts w:ascii="Arial" w:eastAsia="Times New Roman" w:hAnsi="Arial" w:cs="Arial"/>
          <w:sz w:val="24"/>
          <w:szCs w:val="24"/>
          <w:lang w:val="es-ES_tradnl" w:eastAsia="es-ES"/>
        </w:rPr>
        <w:t xml:space="preserve">amiliar </w:t>
      </w:r>
      <w:r w:rsidRPr="001B6404">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 xml:space="preserve">lectrónico y </w:t>
      </w:r>
      <w:r w:rsidRPr="001B6404">
        <w:rPr>
          <w:rFonts w:ascii="Arial" w:eastAsia="Times New Roman" w:hAnsi="Arial" w:cs="Arial"/>
          <w:sz w:val="24"/>
          <w:szCs w:val="24"/>
          <w:lang w:val="es-ES_tradnl" w:eastAsia="es-ES"/>
        </w:rPr>
        <w:t xml:space="preserve">se identificó la posibilidad de </w:t>
      </w:r>
      <w:r>
        <w:rPr>
          <w:rFonts w:ascii="Arial" w:eastAsia="Times New Roman" w:hAnsi="Arial" w:cs="Arial"/>
          <w:sz w:val="24"/>
          <w:szCs w:val="24"/>
          <w:lang w:val="es-ES_tradnl" w:eastAsia="es-ES"/>
        </w:rPr>
        <w:t>poder</w:t>
      </w:r>
      <w:r w:rsidRPr="001B6404">
        <w:rPr>
          <w:rFonts w:ascii="Arial" w:eastAsia="Times New Roman" w:hAnsi="Arial" w:cs="Arial"/>
          <w:sz w:val="24"/>
          <w:szCs w:val="24"/>
          <w:lang w:val="es-ES_tradnl" w:eastAsia="es-ES"/>
        </w:rPr>
        <w:t xml:space="preserve"> utilizar</w:t>
      </w:r>
      <w:r>
        <w:rPr>
          <w:rFonts w:ascii="Arial" w:eastAsia="Times New Roman" w:hAnsi="Arial" w:cs="Arial"/>
          <w:sz w:val="24"/>
          <w:szCs w:val="24"/>
          <w:lang w:val="es-ES_tradnl" w:eastAsia="es-ES"/>
        </w:rPr>
        <w:t xml:space="preserve"> el beneficio </w:t>
      </w:r>
      <w:r w:rsidRPr="001B6404">
        <w:rPr>
          <w:rFonts w:ascii="Arial" w:eastAsia="Times New Roman" w:hAnsi="Arial" w:cs="Arial"/>
          <w:sz w:val="24"/>
          <w:szCs w:val="24"/>
          <w:lang w:val="es-ES_tradnl" w:eastAsia="es-ES"/>
        </w:rPr>
        <w:t xml:space="preserve">para </w:t>
      </w:r>
      <w:r>
        <w:rPr>
          <w:rFonts w:ascii="Arial" w:eastAsia="Times New Roman" w:hAnsi="Arial" w:cs="Arial"/>
          <w:sz w:val="24"/>
          <w:szCs w:val="24"/>
          <w:lang w:val="es-ES_tradnl" w:eastAsia="es-ES"/>
        </w:rPr>
        <w:t xml:space="preserve">el pago de cuentas de electricidad </w:t>
      </w:r>
      <w:r w:rsidRPr="001B6404">
        <w:rPr>
          <w:rFonts w:ascii="Arial" w:eastAsia="Times New Roman" w:hAnsi="Arial" w:cs="Arial"/>
          <w:sz w:val="24"/>
          <w:szCs w:val="24"/>
          <w:lang w:val="es-ES_tradnl" w:eastAsia="es-ES"/>
        </w:rPr>
        <w:t xml:space="preserve">a través de </w:t>
      </w:r>
      <w:r>
        <w:rPr>
          <w:rFonts w:ascii="Arial" w:eastAsia="Times New Roman" w:hAnsi="Arial" w:cs="Arial"/>
          <w:sz w:val="24"/>
          <w:szCs w:val="24"/>
          <w:lang w:val="es-ES_tradnl" w:eastAsia="es-ES"/>
        </w:rPr>
        <w:t>la “</w:t>
      </w:r>
      <w:r w:rsidRPr="001B6404">
        <w:rPr>
          <w:rFonts w:ascii="Arial" w:eastAsia="Times New Roman" w:hAnsi="Arial" w:cs="Arial"/>
          <w:sz w:val="24"/>
          <w:szCs w:val="24"/>
          <w:lang w:val="es-ES_tradnl" w:eastAsia="es-ES"/>
        </w:rPr>
        <w:t>Caja Vecina</w:t>
      </w:r>
      <w:r>
        <w:rPr>
          <w:rFonts w:ascii="Arial" w:eastAsia="Times New Roman" w:hAnsi="Arial" w:cs="Arial"/>
          <w:sz w:val="24"/>
          <w:szCs w:val="24"/>
          <w:lang w:val="es-ES_tradnl" w:eastAsia="es-ES"/>
        </w:rPr>
        <w:t>”.</w:t>
      </w:r>
      <w:r w:rsidRPr="001B6404">
        <w:rPr>
          <w:rFonts w:ascii="Arial" w:eastAsia="Times New Roman" w:hAnsi="Arial" w:cs="Arial"/>
          <w:sz w:val="24"/>
          <w:szCs w:val="24"/>
          <w:lang w:val="es-ES_tradnl" w:eastAsia="es-ES"/>
        </w:rPr>
        <w:t xml:space="preserve"> </w:t>
      </w:r>
    </w:p>
    <w:p w14:paraId="71F42318"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3DF336AC"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90843">
        <w:rPr>
          <w:rFonts w:ascii="Arial" w:eastAsia="Times New Roman" w:hAnsi="Arial" w:cs="Arial"/>
          <w:sz w:val="24"/>
          <w:szCs w:val="24"/>
          <w:lang w:val="es-ES_tradnl" w:eastAsia="es-ES"/>
        </w:rPr>
        <w:t>En virtud de</w:t>
      </w:r>
      <w:r>
        <w:rPr>
          <w:rFonts w:ascii="Arial" w:eastAsia="Times New Roman" w:hAnsi="Arial" w:cs="Arial"/>
          <w:sz w:val="24"/>
          <w:szCs w:val="24"/>
          <w:lang w:val="es-ES_tradnl" w:eastAsia="es-ES"/>
        </w:rPr>
        <w:t xml:space="preserve"> lo anterior, el Ejecutivo p</w:t>
      </w:r>
      <w:r w:rsidRPr="00D90843">
        <w:rPr>
          <w:rFonts w:ascii="Arial" w:eastAsia="Times New Roman" w:hAnsi="Arial" w:cs="Arial"/>
          <w:sz w:val="24"/>
          <w:szCs w:val="24"/>
          <w:lang w:val="es-ES_tradnl" w:eastAsia="es-ES"/>
        </w:rPr>
        <w:t>resent</w:t>
      </w:r>
      <w:r>
        <w:rPr>
          <w:rFonts w:ascii="Arial" w:eastAsia="Times New Roman" w:hAnsi="Arial" w:cs="Arial"/>
          <w:sz w:val="24"/>
          <w:szCs w:val="24"/>
          <w:lang w:val="es-ES_tradnl" w:eastAsia="es-ES"/>
        </w:rPr>
        <w:t>ó</w:t>
      </w:r>
      <w:r w:rsidRPr="00D90843">
        <w:rPr>
          <w:rFonts w:ascii="Arial" w:eastAsia="Times New Roman" w:hAnsi="Arial" w:cs="Arial"/>
          <w:sz w:val="24"/>
          <w:szCs w:val="24"/>
          <w:lang w:val="es-ES_tradnl" w:eastAsia="es-ES"/>
        </w:rPr>
        <w:t xml:space="preserve"> una indicación que funciona los números 1 y 2 d</w:t>
      </w:r>
      <w:r>
        <w:rPr>
          <w:rFonts w:ascii="Arial" w:eastAsia="Times New Roman" w:hAnsi="Arial" w:cs="Arial"/>
          <w:sz w:val="24"/>
          <w:szCs w:val="24"/>
          <w:lang w:val="es-ES_tradnl" w:eastAsia="es-ES"/>
        </w:rPr>
        <w:t>e</w:t>
      </w:r>
      <w:r w:rsidRPr="00D90843">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 xml:space="preserve"> artículo 1 del </w:t>
      </w:r>
      <w:r w:rsidRPr="00D90843">
        <w:rPr>
          <w:rFonts w:ascii="Arial" w:eastAsia="Times New Roman" w:hAnsi="Arial" w:cs="Arial"/>
          <w:sz w:val="24"/>
          <w:szCs w:val="24"/>
          <w:lang w:val="es-ES_tradnl" w:eastAsia="es-ES"/>
        </w:rPr>
        <w:t>p</w:t>
      </w:r>
      <w:r>
        <w:rPr>
          <w:rFonts w:ascii="Arial" w:eastAsia="Times New Roman" w:hAnsi="Arial" w:cs="Arial"/>
          <w:sz w:val="24"/>
          <w:szCs w:val="24"/>
          <w:lang w:val="es-ES_tradnl" w:eastAsia="es-ES"/>
        </w:rPr>
        <w:t xml:space="preserve">royecto </w:t>
      </w:r>
      <w:r w:rsidRPr="00D90843">
        <w:rPr>
          <w:rFonts w:ascii="Arial" w:eastAsia="Times New Roman" w:hAnsi="Arial" w:cs="Arial"/>
          <w:sz w:val="24"/>
          <w:szCs w:val="24"/>
          <w:lang w:val="es-ES_tradnl" w:eastAsia="es-ES"/>
        </w:rPr>
        <w:t>d</w:t>
      </w:r>
      <w:r>
        <w:rPr>
          <w:rFonts w:ascii="Arial" w:eastAsia="Times New Roman" w:hAnsi="Arial" w:cs="Arial"/>
          <w:sz w:val="24"/>
          <w:szCs w:val="24"/>
          <w:lang w:val="es-ES_tradnl" w:eastAsia="es-ES"/>
        </w:rPr>
        <w:t xml:space="preserve">e </w:t>
      </w:r>
      <w:r w:rsidRPr="00D90843">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 xml:space="preserve">ey, con el objeto de </w:t>
      </w:r>
      <w:r w:rsidRPr="00D90843">
        <w:rPr>
          <w:rFonts w:ascii="Arial" w:eastAsia="Times New Roman" w:hAnsi="Arial" w:cs="Arial"/>
          <w:sz w:val="24"/>
          <w:szCs w:val="24"/>
          <w:lang w:val="es-ES_tradnl" w:eastAsia="es-ES"/>
        </w:rPr>
        <w:t>agregar un párrafo que señala que</w:t>
      </w:r>
      <w:r>
        <w:rPr>
          <w:rFonts w:ascii="Arial" w:eastAsia="Times New Roman" w:hAnsi="Arial" w:cs="Arial"/>
          <w:sz w:val="24"/>
          <w:szCs w:val="24"/>
          <w:lang w:val="es-ES_tradnl" w:eastAsia="es-ES"/>
        </w:rPr>
        <w:t xml:space="preserve">, </w:t>
      </w:r>
      <w:r w:rsidRPr="00D90843">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 xml:space="preserve"> </w:t>
      </w:r>
      <w:r w:rsidRPr="00D90843">
        <w:rPr>
          <w:rFonts w:ascii="Arial" w:eastAsia="Times New Roman" w:hAnsi="Arial" w:cs="Arial"/>
          <w:sz w:val="24"/>
          <w:szCs w:val="24"/>
          <w:lang w:val="es-ES_tradnl" w:eastAsia="es-ES"/>
        </w:rPr>
        <w:t>partir del mes de julio</w:t>
      </w:r>
      <w:r>
        <w:rPr>
          <w:rFonts w:ascii="Arial" w:eastAsia="Times New Roman" w:hAnsi="Arial" w:cs="Arial"/>
          <w:sz w:val="24"/>
          <w:szCs w:val="24"/>
          <w:lang w:val="es-ES_tradnl" w:eastAsia="es-ES"/>
        </w:rPr>
        <w:t xml:space="preserve"> del presente año</w:t>
      </w:r>
      <w:r w:rsidRPr="00D90843">
        <w:rPr>
          <w:rFonts w:ascii="Arial" w:eastAsia="Times New Roman" w:hAnsi="Arial" w:cs="Arial"/>
          <w:sz w:val="24"/>
          <w:szCs w:val="24"/>
          <w:lang w:val="es-ES_tradnl" w:eastAsia="es-ES"/>
        </w:rPr>
        <w:t xml:space="preserve"> se puede</w:t>
      </w:r>
      <w:r>
        <w:rPr>
          <w:rFonts w:ascii="Arial" w:eastAsia="Times New Roman" w:hAnsi="Arial" w:cs="Arial"/>
          <w:sz w:val="24"/>
          <w:szCs w:val="24"/>
          <w:lang w:val="es-ES_tradnl" w:eastAsia="es-ES"/>
        </w:rPr>
        <w:t>n</w:t>
      </w:r>
      <w:r w:rsidRPr="00D90843">
        <w:rPr>
          <w:rFonts w:ascii="Arial" w:eastAsia="Times New Roman" w:hAnsi="Arial" w:cs="Arial"/>
          <w:sz w:val="24"/>
          <w:szCs w:val="24"/>
          <w:lang w:val="es-ES_tradnl" w:eastAsia="es-ES"/>
        </w:rPr>
        <w:t xml:space="preserve"> pagar las cuentas de electricidad mediante el B</w:t>
      </w:r>
      <w:r>
        <w:rPr>
          <w:rFonts w:ascii="Arial" w:eastAsia="Times New Roman" w:hAnsi="Arial" w:cs="Arial"/>
          <w:sz w:val="24"/>
          <w:szCs w:val="24"/>
          <w:lang w:val="es-ES_tradnl" w:eastAsia="es-ES"/>
        </w:rPr>
        <w:t xml:space="preserve">olsillo </w:t>
      </w:r>
      <w:r w:rsidRPr="00D90843">
        <w:rPr>
          <w:rFonts w:ascii="Arial" w:eastAsia="Times New Roman" w:hAnsi="Arial" w:cs="Arial"/>
          <w:sz w:val="24"/>
          <w:szCs w:val="24"/>
          <w:lang w:val="es-ES_tradnl" w:eastAsia="es-ES"/>
        </w:rPr>
        <w:t>F</w:t>
      </w:r>
      <w:r>
        <w:rPr>
          <w:rFonts w:ascii="Arial" w:eastAsia="Times New Roman" w:hAnsi="Arial" w:cs="Arial"/>
          <w:sz w:val="24"/>
          <w:szCs w:val="24"/>
          <w:lang w:val="es-ES_tradnl" w:eastAsia="es-ES"/>
        </w:rPr>
        <w:t xml:space="preserve">amiliar </w:t>
      </w:r>
      <w:r w:rsidRPr="00D90843">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lectrónico.</w:t>
      </w:r>
    </w:p>
    <w:p w14:paraId="36852E24"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2E47E3C3"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90843">
        <w:rPr>
          <w:rFonts w:ascii="Arial" w:eastAsia="Times New Roman" w:hAnsi="Arial" w:cs="Arial"/>
          <w:sz w:val="24"/>
          <w:szCs w:val="24"/>
          <w:lang w:val="es-ES_tradnl" w:eastAsia="es-ES"/>
        </w:rPr>
        <w:t>Hizo presente que ello no significa que el beneficio aumente</w:t>
      </w:r>
      <w:r>
        <w:rPr>
          <w:rFonts w:ascii="Arial" w:eastAsia="Times New Roman" w:hAnsi="Arial" w:cs="Arial"/>
          <w:sz w:val="24"/>
          <w:szCs w:val="24"/>
          <w:lang w:val="es-ES_tradnl" w:eastAsia="es-ES"/>
        </w:rPr>
        <w:t>, sino que lo que ocurre es que se diversifica su uso.</w:t>
      </w:r>
    </w:p>
    <w:p w14:paraId="16F96AA9"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797D9F6C"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90843">
        <w:rPr>
          <w:rFonts w:ascii="Arial" w:eastAsia="Times New Roman" w:hAnsi="Arial" w:cs="Arial"/>
          <w:sz w:val="24"/>
          <w:szCs w:val="24"/>
          <w:lang w:val="es-ES_tradnl" w:eastAsia="es-ES"/>
        </w:rPr>
        <w:t>En cuanto a la cobertura del B</w:t>
      </w:r>
      <w:r>
        <w:rPr>
          <w:rFonts w:ascii="Arial" w:eastAsia="Times New Roman" w:hAnsi="Arial" w:cs="Arial"/>
          <w:sz w:val="24"/>
          <w:szCs w:val="24"/>
          <w:lang w:val="es-ES_tradnl" w:eastAsia="es-ES"/>
        </w:rPr>
        <w:t xml:space="preserve">olsillo </w:t>
      </w:r>
      <w:r w:rsidRPr="00D90843">
        <w:rPr>
          <w:rFonts w:ascii="Arial" w:eastAsia="Times New Roman" w:hAnsi="Arial" w:cs="Arial"/>
          <w:sz w:val="24"/>
          <w:szCs w:val="24"/>
          <w:lang w:val="es-ES_tradnl" w:eastAsia="es-ES"/>
        </w:rPr>
        <w:t>F</w:t>
      </w:r>
      <w:r>
        <w:rPr>
          <w:rFonts w:ascii="Arial" w:eastAsia="Times New Roman" w:hAnsi="Arial" w:cs="Arial"/>
          <w:sz w:val="24"/>
          <w:szCs w:val="24"/>
          <w:lang w:val="es-ES_tradnl" w:eastAsia="es-ES"/>
        </w:rPr>
        <w:t xml:space="preserve">amiliar </w:t>
      </w:r>
      <w:r w:rsidRPr="00D90843">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lectrónico, puso de relieve que, si bien e</w:t>
      </w:r>
      <w:r w:rsidRPr="00D90843">
        <w:rPr>
          <w:rFonts w:ascii="Arial" w:eastAsia="Times New Roman" w:hAnsi="Arial" w:cs="Arial"/>
          <w:sz w:val="24"/>
          <w:szCs w:val="24"/>
          <w:lang w:val="es-ES_tradnl" w:eastAsia="es-ES"/>
        </w:rPr>
        <w:t xml:space="preserve">l </w:t>
      </w:r>
      <w:r>
        <w:rPr>
          <w:rFonts w:ascii="Arial" w:eastAsia="Times New Roman" w:hAnsi="Arial" w:cs="Arial"/>
          <w:sz w:val="24"/>
          <w:szCs w:val="24"/>
          <w:lang w:val="es-ES_tradnl" w:eastAsia="es-ES"/>
        </w:rPr>
        <w:t>E</w:t>
      </w:r>
      <w:r w:rsidRPr="00D90843">
        <w:rPr>
          <w:rFonts w:ascii="Arial" w:eastAsia="Times New Roman" w:hAnsi="Arial" w:cs="Arial"/>
          <w:sz w:val="24"/>
          <w:szCs w:val="24"/>
          <w:lang w:val="es-ES_tradnl" w:eastAsia="es-ES"/>
        </w:rPr>
        <w:t xml:space="preserve">jecutivo comprende la preocupación de que la cobertura sea mayor, lamentablemente los recursos son limitados y no hay recursos </w:t>
      </w:r>
      <w:r>
        <w:rPr>
          <w:rFonts w:ascii="Arial" w:eastAsia="Times New Roman" w:hAnsi="Arial" w:cs="Arial"/>
          <w:sz w:val="24"/>
          <w:szCs w:val="24"/>
          <w:lang w:val="es-ES_tradnl" w:eastAsia="es-ES"/>
        </w:rPr>
        <w:t>p</w:t>
      </w:r>
      <w:r w:rsidRPr="00D90843">
        <w:rPr>
          <w:rFonts w:ascii="Arial" w:eastAsia="Times New Roman" w:hAnsi="Arial" w:cs="Arial"/>
          <w:sz w:val="24"/>
          <w:szCs w:val="24"/>
          <w:lang w:val="es-ES_tradnl" w:eastAsia="es-ES"/>
        </w:rPr>
        <w:t>rov</w:t>
      </w:r>
      <w:r>
        <w:rPr>
          <w:rFonts w:ascii="Arial" w:eastAsia="Times New Roman" w:hAnsi="Arial" w:cs="Arial"/>
          <w:sz w:val="24"/>
          <w:szCs w:val="24"/>
          <w:lang w:val="es-ES_tradnl" w:eastAsia="es-ES"/>
        </w:rPr>
        <w:t>i</w:t>
      </w:r>
      <w:r w:rsidRPr="00D90843">
        <w:rPr>
          <w:rFonts w:ascii="Arial" w:eastAsia="Times New Roman" w:hAnsi="Arial" w:cs="Arial"/>
          <w:sz w:val="24"/>
          <w:szCs w:val="24"/>
          <w:lang w:val="es-ES_tradnl" w:eastAsia="es-ES"/>
        </w:rPr>
        <w:t>sionados para ese propósito.</w:t>
      </w:r>
    </w:p>
    <w:p w14:paraId="6359DDC1"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099D2822"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Hizo hincapié en que respecto de </w:t>
      </w:r>
      <w:r w:rsidRPr="00D90843">
        <w:rPr>
          <w:rFonts w:ascii="Arial" w:eastAsia="Times New Roman" w:hAnsi="Arial" w:cs="Arial"/>
          <w:sz w:val="24"/>
          <w:szCs w:val="24"/>
          <w:lang w:val="es-ES_tradnl" w:eastAsia="es-ES"/>
        </w:rPr>
        <w:t xml:space="preserve">esa materia no hay posibilidad de innovar </w:t>
      </w:r>
      <w:r>
        <w:rPr>
          <w:rFonts w:ascii="Arial" w:eastAsia="Times New Roman" w:hAnsi="Arial" w:cs="Arial"/>
          <w:sz w:val="24"/>
          <w:szCs w:val="24"/>
          <w:lang w:val="es-ES_tradnl" w:eastAsia="es-ES"/>
        </w:rPr>
        <w:t xml:space="preserve">puesta que </w:t>
      </w:r>
      <w:r w:rsidRPr="00D90843">
        <w:rPr>
          <w:rFonts w:ascii="Arial" w:eastAsia="Times New Roman" w:hAnsi="Arial" w:cs="Arial"/>
          <w:sz w:val="24"/>
          <w:szCs w:val="24"/>
          <w:lang w:val="es-ES_tradnl" w:eastAsia="es-ES"/>
        </w:rPr>
        <w:t xml:space="preserve">esa diferencia </w:t>
      </w:r>
      <w:r>
        <w:rPr>
          <w:rFonts w:ascii="Arial" w:eastAsia="Times New Roman" w:hAnsi="Arial" w:cs="Arial"/>
          <w:sz w:val="24"/>
          <w:szCs w:val="24"/>
          <w:lang w:val="es-ES_tradnl" w:eastAsia="es-ES"/>
        </w:rPr>
        <w:t xml:space="preserve">de recursos </w:t>
      </w:r>
      <w:r w:rsidRPr="00D90843">
        <w:rPr>
          <w:rFonts w:ascii="Arial" w:eastAsia="Times New Roman" w:hAnsi="Arial" w:cs="Arial"/>
          <w:sz w:val="24"/>
          <w:szCs w:val="24"/>
          <w:lang w:val="es-ES_tradnl" w:eastAsia="es-ES"/>
        </w:rPr>
        <w:t xml:space="preserve">que equivale a </w:t>
      </w:r>
      <w:r>
        <w:rPr>
          <w:rFonts w:ascii="Arial" w:eastAsia="Times New Roman" w:hAnsi="Arial" w:cs="Arial"/>
          <w:sz w:val="24"/>
          <w:szCs w:val="24"/>
          <w:lang w:val="es-ES_tradnl" w:eastAsia="es-ES"/>
        </w:rPr>
        <w:t>$</w:t>
      </w:r>
      <w:r w:rsidRPr="00D90843">
        <w:rPr>
          <w:rFonts w:ascii="Arial" w:eastAsia="Times New Roman" w:hAnsi="Arial" w:cs="Arial"/>
          <w:sz w:val="24"/>
          <w:szCs w:val="24"/>
          <w:lang w:val="es-ES_tradnl" w:eastAsia="es-ES"/>
        </w:rPr>
        <w:t>35</w:t>
      </w:r>
      <w:r>
        <w:rPr>
          <w:rFonts w:ascii="Arial" w:eastAsia="Times New Roman" w:hAnsi="Arial" w:cs="Arial"/>
          <w:sz w:val="24"/>
          <w:szCs w:val="24"/>
          <w:lang w:val="es-ES_tradnl" w:eastAsia="es-ES"/>
        </w:rPr>
        <w:t>.000</w:t>
      </w:r>
      <w:r w:rsidRPr="00D90843">
        <w:rPr>
          <w:rFonts w:ascii="Arial" w:eastAsia="Times New Roman" w:hAnsi="Arial" w:cs="Arial"/>
          <w:sz w:val="24"/>
          <w:szCs w:val="24"/>
          <w:lang w:val="es-ES_tradnl" w:eastAsia="es-ES"/>
        </w:rPr>
        <w:t xml:space="preserve"> millones</w:t>
      </w:r>
      <w:r>
        <w:rPr>
          <w:rFonts w:ascii="Arial" w:eastAsia="Times New Roman" w:hAnsi="Arial" w:cs="Arial"/>
          <w:sz w:val="24"/>
          <w:szCs w:val="24"/>
          <w:lang w:val="es-ES_tradnl" w:eastAsia="es-ES"/>
        </w:rPr>
        <w:t xml:space="preserve">, de los cuales </w:t>
      </w:r>
      <w:r w:rsidRPr="00D90843">
        <w:rPr>
          <w:rFonts w:ascii="Arial" w:eastAsia="Times New Roman" w:hAnsi="Arial" w:cs="Arial"/>
          <w:sz w:val="24"/>
          <w:szCs w:val="24"/>
          <w:lang w:val="es-ES_tradnl" w:eastAsia="es-ES"/>
        </w:rPr>
        <w:t xml:space="preserve">el </w:t>
      </w:r>
      <w:r>
        <w:rPr>
          <w:rFonts w:ascii="Arial" w:eastAsia="Times New Roman" w:hAnsi="Arial" w:cs="Arial"/>
          <w:sz w:val="24"/>
          <w:szCs w:val="24"/>
          <w:lang w:val="es-ES_tradnl" w:eastAsia="es-ES"/>
        </w:rPr>
        <w:t>E</w:t>
      </w:r>
      <w:r w:rsidRPr="00D90843">
        <w:rPr>
          <w:rFonts w:ascii="Arial" w:eastAsia="Times New Roman" w:hAnsi="Arial" w:cs="Arial"/>
          <w:sz w:val="24"/>
          <w:szCs w:val="24"/>
          <w:lang w:val="es-ES_tradnl" w:eastAsia="es-ES"/>
        </w:rPr>
        <w:t xml:space="preserve">jecutivo no </w:t>
      </w:r>
      <w:r>
        <w:rPr>
          <w:rFonts w:ascii="Arial" w:eastAsia="Times New Roman" w:hAnsi="Arial" w:cs="Arial"/>
          <w:sz w:val="24"/>
          <w:szCs w:val="24"/>
          <w:lang w:val="es-ES_tradnl" w:eastAsia="es-ES"/>
        </w:rPr>
        <w:t>dispone.</w:t>
      </w:r>
    </w:p>
    <w:p w14:paraId="6D194CDB"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7EA669B6" w14:textId="752DBBEE"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90843">
        <w:rPr>
          <w:rFonts w:ascii="Arial" w:eastAsia="Times New Roman" w:hAnsi="Arial" w:cs="Arial"/>
          <w:sz w:val="24"/>
          <w:szCs w:val="24"/>
          <w:lang w:val="es-ES_tradnl" w:eastAsia="es-ES"/>
        </w:rPr>
        <w:t xml:space="preserve">El </w:t>
      </w:r>
      <w:r w:rsidRPr="00D90843">
        <w:rPr>
          <w:rFonts w:ascii="Arial" w:eastAsia="Times New Roman" w:hAnsi="Arial" w:cs="Arial"/>
          <w:b/>
          <w:sz w:val="24"/>
          <w:szCs w:val="24"/>
          <w:lang w:val="es-ES_tradnl" w:eastAsia="es-ES"/>
        </w:rPr>
        <w:t>Honorable Senador señor</w:t>
      </w:r>
      <w:r w:rsidRPr="00D90843">
        <w:rPr>
          <w:rFonts w:ascii="Arial" w:eastAsia="Times New Roman" w:hAnsi="Arial" w:cs="Arial"/>
          <w:sz w:val="24"/>
          <w:szCs w:val="24"/>
          <w:lang w:val="es-ES_tradnl" w:eastAsia="es-ES"/>
        </w:rPr>
        <w:t xml:space="preserve"> </w:t>
      </w:r>
      <w:r w:rsidRPr="00D90843">
        <w:rPr>
          <w:rFonts w:ascii="Arial" w:eastAsia="Times New Roman" w:hAnsi="Arial" w:cs="Arial"/>
          <w:b/>
          <w:sz w:val="24"/>
          <w:szCs w:val="24"/>
          <w:lang w:val="es-ES_tradnl" w:eastAsia="es-ES"/>
        </w:rPr>
        <w:t xml:space="preserve">Lagos </w:t>
      </w:r>
      <w:r w:rsidRPr="00D90843">
        <w:rPr>
          <w:rFonts w:ascii="Arial" w:eastAsia="Times New Roman" w:hAnsi="Arial" w:cs="Arial"/>
          <w:sz w:val="24"/>
          <w:szCs w:val="24"/>
          <w:lang w:val="es-ES_tradnl" w:eastAsia="es-ES"/>
        </w:rPr>
        <w:t>observó que</w:t>
      </w:r>
      <w:r>
        <w:rPr>
          <w:rFonts w:ascii="Arial" w:eastAsia="Times New Roman" w:hAnsi="Arial" w:cs="Arial"/>
          <w:sz w:val="24"/>
          <w:szCs w:val="24"/>
          <w:lang w:val="es-ES_tradnl" w:eastAsia="es-ES"/>
        </w:rPr>
        <w:t xml:space="preserve">, de acuerdo a lo planteado por el señor </w:t>
      </w:r>
      <w:proofErr w:type="gramStart"/>
      <w:r>
        <w:rPr>
          <w:rFonts w:ascii="Arial" w:eastAsia="Times New Roman" w:hAnsi="Arial" w:cs="Arial"/>
          <w:sz w:val="24"/>
          <w:szCs w:val="24"/>
          <w:lang w:val="es-ES_tradnl" w:eastAsia="es-ES"/>
        </w:rPr>
        <w:t>Mini</w:t>
      </w:r>
      <w:r w:rsidR="00A97CEA">
        <w:rPr>
          <w:rFonts w:ascii="Arial" w:eastAsia="Times New Roman" w:hAnsi="Arial" w:cs="Arial"/>
          <w:sz w:val="24"/>
          <w:szCs w:val="24"/>
          <w:lang w:val="es-ES_tradnl" w:eastAsia="es-ES"/>
        </w:rPr>
        <w:t>s</w:t>
      </w:r>
      <w:r>
        <w:rPr>
          <w:rFonts w:ascii="Arial" w:eastAsia="Times New Roman" w:hAnsi="Arial" w:cs="Arial"/>
          <w:sz w:val="24"/>
          <w:szCs w:val="24"/>
          <w:lang w:val="es-ES_tradnl" w:eastAsia="es-ES"/>
        </w:rPr>
        <w:t>tro</w:t>
      </w:r>
      <w:proofErr w:type="gramEnd"/>
      <w:r>
        <w:rPr>
          <w:rFonts w:ascii="Arial" w:eastAsia="Times New Roman" w:hAnsi="Arial" w:cs="Arial"/>
          <w:sz w:val="24"/>
          <w:szCs w:val="24"/>
          <w:lang w:val="es-ES_tradnl" w:eastAsia="es-ES"/>
        </w:rPr>
        <w:t>,</w:t>
      </w:r>
      <w:r w:rsidRPr="00D90843">
        <w:rPr>
          <w:rFonts w:ascii="Arial" w:eastAsia="Times New Roman" w:hAnsi="Arial" w:cs="Arial"/>
          <w:sz w:val="24"/>
          <w:szCs w:val="24"/>
          <w:lang w:val="es-ES_tradnl" w:eastAsia="es-ES"/>
        </w:rPr>
        <w:t xml:space="preserve"> el </w:t>
      </w:r>
      <w:r>
        <w:rPr>
          <w:rFonts w:ascii="Arial" w:eastAsia="Times New Roman" w:hAnsi="Arial" w:cs="Arial"/>
          <w:sz w:val="24"/>
          <w:szCs w:val="24"/>
          <w:lang w:val="es-ES_tradnl" w:eastAsia="es-ES"/>
        </w:rPr>
        <w:t>E</w:t>
      </w:r>
      <w:r w:rsidRPr="00D90843">
        <w:rPr>
          <w:rFonts w:ascii="Arial" w:eastAsia="Times New Roman" w:hAnsi="Arial" w:cs="Arial"/>
          <w:sz w:val="24"/>
          <w:szCs w:val="24"/>
          <w:lang w:val="es-ES_tradnl" w:eastAsia="es-ES"/>
        </w:rPr>
        <w:t>jecutivo mantiene su propuesta original y solamente plantea que se diversifique el uso</w:t>
      </w:r>
      <w:r w:rsidR="00A97CEA">
        <w:rPr>
          <w:rFonts w:ascii="Arial" w:eastAsia="Times New Roman" w:hAnsi="Arial" w:cs="Arial"/>
          <w:sz w:val="24"/>
          <w:szCs w:val="24"/>
          <w:lang w:val="es-ES_tradnl" w:eastAsia="es-ES"/>
        </w:rPr>
        <w:t>.</w:t>
      </w:r>
    </w:p>
    <w:p w14:paraId="51326A92"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162F3BD5"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bookmarkStart w:id="18" w:name="_Hlk171510091"/>
      <w:r w:rsidRPr="00D90843">
        <w:rPr>
          <w:rFonts w:ascii="Arial" w:eastAsia="Times New Roman" w:hAnsi="Arial" w:cs="Arial"/>
          <w:sz w:val="24"/>
          <w:szCs w:val="24"/>
          <w:lang w:val="es-ES_tradnl" w:eastAsia="es-ES"/>
        </w:rPr>
        <w:t xml:space="preserve">El </w:t>
      </w:r>
      <w:r w:rsidRPr="00D90843">
        <w:rPr>
          <w:rFonts w:ascii="Arial" w:eastAsia="Times New Roman" w:hAnsi="Arial" w:cs="Arial"/>
          <w:b/>
          <w:sz w:val="24"/>
          <w:szCs w:val="24"/>
          <w:lang w:val="es-ES_tradnl" w:eastAsia="es-ES"/>
        </w:rPr>
        <w:t xml:space="preserve">Honorable Diputado señor Mellado </w:t>
      </w:r>
      <w:bookmarkEnd w:id="18"/>
      <w:r w:rsidRPr="00D90843">
        <w:rPr>
          <w:rFonts w:ascii="Arial" w:eastAsia="Times New Roman" w:hAnsi="Arial" w:cs="Arial"/>
          <w:sz w:val="24"/>
          <w:szCs w:val="24"/>
          <w:lang w:val="es-ES_tradnl" w:eastAsia="es-ES"/>
        </w:rPr>
        <w:t xml:space="preserve">puntualizó que se rechazó en la Cámara de Diputados el punto referido a que el Bolsillo Familiar Electrónico se incluía a los causantes de Asignación Familiar y maternal, SUF sin considerar que 500 mil personas quedarían fuera del beneficio puesto que no se previó esta estimación </w:t>
      </w:r>
    </w:p>
    <w:p w14:paraId="2D171739"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69E2AC10" w14:textId="77777777" w:rsidR="00CC3B37" w:rsidRPr="00D90843"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Hizo p</w:t>
      </w:r>
      <w:r w:rsidRPr="00D90843">
        <w:rPr>
          <w:rFonts w:ascii="Arial" w:eastAsia="Times New Roman" w:hAnsi="Arial" w:cs="Arial"/>
          <w:sz w:val="24"/>
          <w:szCs w:val="24"/>
          <w:lang w:val="es-ES_tradnl" w:eastAsia="es-ES"/>
        </w:rPr>
        <w:t xml:space="preserve">resente </w:t>
      </w:r>
      <w:r>
        <w:rPr>
          <w:rFonts w:ascii="Arial" w:eastAsia="Times New Roman" w:hAnsi="Arial" w:cs="Arial"/>
          <w:sz w:val="24"/>
          <w:szCs w:val="24"/>
          <w:lang w:val="es-ES_tradnl" w:eastAsia="es-ES"/>
        </w:rPr>
        <w:t xml:space="preserve">además que </w:t>
      </w:r>
      <w:r w:rsidRPr="00D90843">
        <w:rPr>
          <w:rFonts w:ascii="Arial" w:eastAsia="Times New Roman" w:hAnsi="Arial" w:cs="Arial"/>
          <w:sz w:val="24"/>
          <w:szCs w:val="24"/>
          <w:lang w:val="es-ES_tradnl" w:eastAsia="es-ES"/>
        </w:rPr>
        <w:t>hab</w:t>
      </w:r>
      <w:r>
        <w:rPr>
          <w:rFonts w:ascii="Arial" w:eastAsia="Times New Roman" w:hAnsi="Arial" w:cs="Arial"/>
          <w:sz w:val="24"/>
          <w:szCs w:val="24"/>
          <w:lang w:val="es-ES_tradnl" w:eastAsia="es-ES"/>
        </w:rPr>
        <w:t>rá</w:t>
      </w:r>
      <w:r w:rsidRPr="00D90843">
        <w:rPr>
          <w:rFonts w:ascii="Arial" w:eastAsia="Times New Roman" w:hAnsi="Arial" w:cs="Arial"/>
          <w:sz w:val="24"/>
          <w:szCs w:val="24"/>
          <w:lang w:val="es-ES_tradnl" w:eastAsia="es-ES"/>
        </w:rPr>
        <w:t xml:space="preserve"> un doble subsidio </w:t>
      </w:r>
      <w:r>
        <w:rPr>
          <w:rFonts w:ascii="Arial" w:eastAsia="Times New Roman" w:hAnsi="Arial" w:cs="Arial"/>
          <w:sz w:val="24"/>
          <w:szCs w:val="24"/>
          <w:lang w:val="es-ES_tradnl" w:eastAsia="es-ES"/>
        </w:rPr>
        <w:t xml:space="preserve">puesto que el </w:t>
      </w:r>
      <w:r w:rsidRPr="00D90843">
        <w:rPr>
          <w:rFonts w:ascii="Arial" w:eastAsia="Times New Roman" w:hAnsi="Arial" w:cs="Arial"/>
          <w:sz w:val="24"/>
          <w:szCs w:val="24"/>
          <w:lang w:val="es-ES_tradnl" w:eastAsia="es-ES"/>
        </w:rPr>
        <w:t xml:space="preserve">40% </w:t>
      </w:r>
      <w:r>
        <w:rPr>
          <w:rFonts w:ascii="Arial" w:eastAsia="Times New Roman" w:hAnsi="Arial" w:cs="Arial"/>
          <w:sz w:val="24"/>
          <w:szCs w:val="24"/>
          <w:lang w:val="es-ES_tradnl" w:eastAsia="es-ES"/>
        </w:rPr>
        <w:t xml:space="preserve">podrá postular al subsidio en las cuentas de electricidad y ese mismo </w:t>
      </w:r>
      <w:r w:rsidRPr="00D90843">
        <w:rPr>
          <w:rFonts w:ascii="Arial" w:eastAsia="Times New Roman" w:hAnsi="Arial" w:cs="Arial"/>
          <w:sz w:val="24"/>
          <w:szCs w:val="24"/>
          <w:lang w:val="es-ES_tradnl" w:eastAsia="es-ES"/>
        </w:rPr>
        <w:t xml:space="preserve">40% </w:t>
      </w:r>
      <w:r>
        <w:rPr>
          <w:rFonts w:ascii="Arial" w:eastAsia="Times New Roman" w:hAnsi="Arial" w:cs="Arial"/>
          <w:sz w:val="24"/>
          <w:szCs w:val="24"/>
          <w:lang w:val="es-ES_tradnl" w:eastAsia="es-ES"/>
        </w:rPr>
        <w:t xml:space="preserve">podrá diversificar la aplicación del </w:t>
      </w:r>
      <w:r w:rsidRPr="00D90843">
        <w:rPr>
          <w:rFonts w:ascii="Arial" w:eastAsia="Times New Roman" w:hAnsi="Arial" w:cs="Arial"/>
          <w:sz w:val="24"/>
          <w:szCs w:val="24"/>
          <w:lang w:val="es-ES_tradnl" w:eastAsia="es-ES"/>
        </w:rPr>
        <w:t>B</w:t>
      </w:r>
      <w:r>
        <w:rPr>
          <w:rFonts w:ascii="Arial" w:eastAsia="Times New Roman" w:hAnsi="Arial" w:cs="Arial"/>
          <w:sz w:val="24"/>
          <w:szCs w:val="24"/>
          <w:lang w:val="es-ES_tradnl" w:eastAsia="es-ES"/>
        </w:rPr>
        <w:t xml:space="preserve">olsillo </w:t>
      </w:r>
      <w:r w:rsidRPr="00D90843">
        <w:rPr>
          <w:rFonts w:ascii="Arial" w:eastAsia="Times New Roman" w:hAnsi="Arial" w:cs="Arial"/>
          <w:sz w:val="24"/>
          <w:szCs w:val="24"/>
          <w:lang w:val="es-ES_tradnl" w:eastAsia="es-ES"/>
        </w:rPr>
        <w:t>F</w:t>
      </w:r>
      <w:r>
        <w:rPr>
          <w:rFonts w:ascii="Arial" w:eastAsia="Times New Roman" w:hAnsi="Arial" w:cs="Arial"/>
          <w:sz w:val="24"/>
          <w:szCs w:val="24"/>
          <w:lang w:val="es-ES_tradnl" w:eastAsia="es-ES"/>
        </w:rPr>
        <w:t xml:space="preserve">amiliar </w:t>
      </w:r>
      <w:r w:rsidRPr="00D90843">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lectrónico.</w:t>
      </w:r>
      <w:r w:rsidRPr="00D90843">
        <w:rPr>
          <w:rFonts w:ascii="Arial" w:eastAsia="Times New Roman" w:hAnsi="Arial" w:cs="Arial"/>
          <w:sz w:val="24"/>
          <w:szCs w:val="24"/>
          <w:lang w:val="es-ES_tradnl" w:eastAsia="es-ES"/>
        </w:rPr>
        <w:t xml:space="preserve"> </w:t>
      </w:r>
    </w:p>
    <w:p w14:paraId="37EFD128"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0637C23A" w14:textId="77777777" w:rsidR="00CC3B3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bookmarkStart w:id="19" w:name="_Hlk171510823"/>
      <w:r w:rsidRPr="000516E7">
        <w:rPr>
          <w:rFonts w:ascii="Arial" w:eastAsia="Times New Roman" w:hAnsi="Arial" w:cs="Arial"/>
          <w:sz w:val="24"/>
          <w:szCs w:val="24"/>
          <w:lang w:val="es-ES_tradnl" w:eastAsia="es-ES"/>
        </w:rPr>
        <w:t xml:space="preserve">El </w:t>
      </w:r>
      <w:r w:rsidRPr="000516E7">
        <w:rPr>
          <w:rFonts w:ascii="Arial" w:eastAsia="Times New Roman" w:hAnsi="Arial" w:cs="Arial"/>
          <w:b/>
          <w:sz w:val="24"/>
          <w:szCs w:val="24"/>
          <w:lang w:val="es-ES_tradnl" w:eastAsia="es-ES"/>
        </w:rPr>
        <w:t xml:space="preserve">Honorable Diputado señor Sepúlveda </w:t>
      </w:r>
      <w:bookmarkEnd w:id="19"/>
      <w:r>
        <w:rPr>
          <w:rFonts w:ascii="Arial" w:eastAsia="Times New Roman" w:hAnsi="Arial" w:cs="Arial"/>
          <w:sz w:val="24"/>
          <w:szCs w:val="24"/>
          <w:lang w:val="es-ES_tradnl" w:eastAsia="es-ES"/>
        </w:rPr>
        <w:t>replicó</w:t>
      </w:r>
      <w:r w:rsidRPr="000516E7">
        <w:rPr>
          <w:rFonts w:ascii="Arial" w:eastAsia="Times New Roman" w:hAnsi="Arial" w:cs="Arial"/>
          <w:sz w:val="24"/>
          <w:szCs w:val="24"/>
          <w:lang w:val="es-ES_tradnl" w:eastAsia="es-ES"/>
        </w:rPr>
        <w:t xml:space="preserve"> que no es un doble subsidio, sino que es una modalidad para poder aplicar el </w:t>
      </w:r>
      <w:r>
        <w:rPr>
          <w:rFonts w:ascii="Arial" w:eastAsia="Times New Roman" w:hAnsi="Arial" w:cs="Arial"/>
          <w:sz w:val="24"/>
          <w:szCs w:val="24"/>
          <w:lang w:val="es-ES_tradnl" w:eastAsia="es-ES"/>
        </w:rPr>
        <w:t>beneficio en términos de ampliar la aplicación del beneficio.</w:t>
      </w:r>
    </w:p>
    <w:p w14:paraId="2422E49E"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69A9480E" w14:textId="36E14B58"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0516E7">
        <w:rPr>
          <w:rFonts w:ascii="Arial" w:eastAsia="Times New Roman" w:hAnsi="Arial" w:cs="Arial"/>
          <w:sz w:val="24"/>
          <w:szCs w:val="24"/>
          <w:lang w:val="es-ES_tradnl" w:eastAsia="es-ES"/>
        </w:rPr>
        <w:t xml:space="preserve">El </w:t>
      </w:r>
      <w:r w:rsidRPr="000516E7">
        <w:rPr>
          <w:rFonts w:ascii="Arial" w:eastAsia="Times New Roman" w:hAnsi="Arial" w:cs="Arial"/>
          <w:b/>
          <w:sz w:val="24"/>
          <w:szCs w:val="24"/>
          <w:lang w:val="es-ES_tradnl" w:eastAsia="es-ES"/>
        </w:rPr>
        <w:t>Honorable Senador señor</w:t>
      </w:r>
      <w:r w:rsidRPr="000516E7">
        <w:rPr>
          <w:rFonts w:ascii="Arial" w:eastAsia="Times New Roman" w:hAnsi="Arial" w:cs="Arial"/>
          <w:sz w:val="24"/>
          <w:szCs w:val="24"/>
          <w:lang w:val="es-ES_tradnl" w:eastAsia="es-ES"/>
        </w:rPr>
        <w:t xml:space="preserve"> </w:t>
      </w:r>
      <w:r w:rsidRPr="000516E7">
        <w:rPr>
          <w:rFonts w:ascii="Arial" w:eastAsia="Times New Roman" w:hAnsi="Arial" w:cs="Arial"/>
          <w:b/>
          <w:sz w:val="24"/>
          <w:szCs w:val="24"/>
          <w:lang w:val="es-ES_tradnl" w:eastAsia="es-ES"/>
        </w:rPr>
        <w:t>Lagos</w:t>
      </w:r>
      <w:r w:rsidRPr="000516E7">
        <w:rPr>
          <w:rFonts w:ascii="Arial" w:eastAsia="Times New Roman" w:hAnsi="Arial" w:cs="Arial"/>
          <w:sz w:val="24"/>
          <w:szCs w:val="24"/>
          <w:lang w:val="es-ES_tradnl" w:eastAsia="es-ES"/>
        </w:rPr>
        <w:t xml:space="preserve"> observó </w:t>
      </w:r>
      <w:r w:rsidR="00A97CEA">
        <w:rPr>
          <w:rFonts w:ascii="Arial" w:eastAsia="Times New Roman" w:hAnsi="Arial" w:cs="Arial"/>
          <w:sz w:val="24"/>
          <w:szCs w:val="24"/>
          <w:lang w:val="es-ES_tradnl" w:eastAsia="es-ES"/>
        </w:rPr>
        <w:t xml:space="preserve">que </w:t>
      </w:r>
      <w:r w:rsidRPr="000516E7">
        <w:rPr>
          <w:rFonts w:ascii="Arial" w:eastAsia="Times New Roman" w:hAnsi="Arial" w:cs="Arial"/>
          <w:sz w:val="24"/>
          <w:szCs w:val="24"/>
          <w:lang w:val="es-ES_tradnl" w:eastAsia="es-ES"/>
        </w:rPr>
        <w:t>cuando se rechazó en la C</w:t>
      </w:r>
      <w:r>
        <w:rPr>
          <w:rFonts w:ascii="Arial" w:eastAsia="Times New Roman" w:hAnsi="Arial" w:cs="Arial"/>
          <w:sz w:val="24"/>
          <w:szCs w:val="24"/>
          <w:lang w:val="es-ES_tradnl" w:eastAsia="es-ES"/>
        </w:rPr>
        <w:t xml:space="preserve">ámara de </w:t>
      </w:r>
      <w:r w:rsidRPr="000516E7">
        <w:rPr>
          <w:rFonts w:ascii="Arial" w:eastAsia="Times New Roman" w:hAnsi="Arial" w:cs="Arial"/>
          <w:sz w:val="24"/>
          <w:szCs w:val="24"/>
          <w:lang w:val="es-ES_tradnl" w:eastAsia="es-ES"/>
        </w:rPr>
        <w:t>D</w:t>
      </w:r>
      <w:r>
        <w:rPr>
          <w:rFonts w:ascii="Arial" w:eastAsia="Times New Roman" w:hAnsi="Arial" w:cs="Arial"/>
          <w:sz w:val="24"/>
          <w:szCs w:val="24"/>
          <w:lang w:val="es-ES_tradnl" w:eastAsia="es-ES"/>
        </w:rPr>
        <w:t xml:space="preserve">iputados el Senado advirtió la </w:t>
      </w:r>
      <w:r w:rsidRPr="000516E7">
        <w:rPr>
          <w:rFonts w:ascii="Arial" w:eastAsia="Times New Roman" w:hAnsi="Arial" w:cs="Arial"/>
          <w:sz w:val="24"/>
          <w:szCs w:val="24"/>
          <w:lang w:val="es-ES_tradnl" w:eastAsia="es-ES"/>
        </w:rPr>
        <w:t>diferencia en la cobertura del B</w:t>
      </w:r>
      <w:r>
        <w:rPr>
          <w:rFonts w:ascii="Arial" w:eastAsia="Times New Roman" w:hAnsi="Arial" w:cs="Arial"/>
          <w:sz w:val="24"/>
          <w:szCs w:val="24"/>
          <w:lang w:val="es-ES_tradnl" w:eastAsia="es-ES"/>
        </w:rPr>
        <w:t xml:space="preserve">olsillo </w:t>
      </w:r>
      <w:r w:rsidRPr="000516E7">
        <w:rPr>
          <w:rFonts w:ascii="Arial" w:eastAsia="Times New Roman" w:hAnsi="Arial" w:cs="Arial"/>
          <w:sz w:val="24"/>
          <w:szCs w:val="24"/>
          <w:lang w:val="es-ES_tradnl" w:eastAsia="es-ES"/>
        </w:rPr>
        <w:t>F</w:t>
      </w:r>
      <w:r>
        <w:rPr>
          <w:rFonts w:ascii="Arial" w:eastAsia="Times New Roman" w:hAnsi="Arial" w:cs="Arial"/>
          <w:sz w:val="24"/>
          <w:szCs w:val="24"/>
          <w:lang w:val="es-ES_tradnl" w:eastAsia="es-ES"/>
        </w:rPr>
        <w:t xml:space="preserve">amiliar </w:t>
      </w:r>
      <w:r w:rsidRPr="000516E7">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lectrónico.</w:t>
      </w:r>
    </w:p>
    <w:p w14:paraId="1E3E25F1"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514254C2"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0516E7">
        <w:rPr>
          <w:rFonts w:ascii="Arial" w:eastAsia="Times New Roman" w:hAnsi="Arial" w:cs="Arial"/>
          <w:sz w:val="24"/>
          <w:szCs w:val="24"/>
          <w:lang w:val="es-ES_tradnl" w:eastAsia="es-ES"/>
        </w:rPr>
        <w:t xml:space="preserve">Señaló que habría sido mejor conocer claramente esta materia durante su discusión en el </w:t>
      </w:r>
      <w:r>
        <w:rPr>
          <w:rFonts w:ascii="Arial" w:eastAsia="Times New Roman" w:hAnsi="Arial" w:cs="Arial"/>
          <w:sz w:val="24"/>
          <w:szCs w:val="24"/>
          <w:lang w:val="es-ES_tradnl" w:eastAsia="es-ES"/>
        </w:rPr>
        <w:t>S</w:t>
      </w:r>
      <w:r w:rsidRPr="000516E7">
        <w:rPr>
          <w:rFonts w:ascii="Arial" w:eastAsia="Times New Roman" w:hAnsi="Arial" w:cs="Arial"/>
          <w:sz w:val="24"/>
          <w:szCs w:val="24"/>
          <w:lang w:val="es-ES_tradnl" w:eastAsia="es-ES"/>
        </w:rPr>
        <w:t xml:space="preserve">enado </w:t>
      </w:r>
    </w:p>
    <w:p w14:paraId="78BA77E1"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2495F80A"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0516E7">
        <w:rPr>
          <w:rFonts w:ascii="Arial" w:eastAsia="Times New Roman" w:hAnsi="Arial" w:cs="Arial"/>
          <w:sz w:val="24"/>
          <w:szCs w:val="24"/>
          <w:lang w:val="es-ES_tradnl" w:eastAsia="es-ES"/>
        </w:rPr>
        <w:t xml:space="preserve">La </w:t>
      </w:r>
      <w:r w:rsidRPr="000516E7">
        <w:rPr>
          <w:rFonts w:ascii="Arial" w:eastAsia="Times New Roman" w:hAnsi="Arial" w:cs="Arial"/>
          <w:b/>
          <w:sz w:val="24"/>
          <w:szCs w:val="24"/>
          <w:lang w:val="es-ES_tradnl" w:eastAsia="es-ES"/>
        </w:rPr>
        <w:t>Honorable Diputada señora Pérez</w:t>
      </w:r>
      <w:r w:rsidRPr="000516E7">
        <w:rPr>
          <w:rFonts w:ascii="Arial" w:eastAsia="Times New Roman" w:hAnsi="Arial" w:cs="Arial"/>
          <w:sz w:val="24"/>
          <w:szCs w:val="24"/>
          <w:lang w:val="es-ES_tradnl" w:eastAsia="es-ES"/>
        </w:rPr>
        <w:t xml:space="preserve"> señaló que en materia de cobertura existe preocupación porque muchas familias quedar</w:t>
      </w:r>
      <w:r>
        <w:rPr>
          <w:rFonts w:ascii="Arial" w:eastAsia="Times New Roman" w:hAnsi="Arial" w:cs="Arial"/>
          <w:sz w:val="24"/>
          <w:szCs w:val="24"/>
          <w:lang w:val="es-ES_tradnl" w:eastAsia="es-ES"/>
        </w:rPr>
        <w:t>á</w:t>
      </w:r>
      <w:r w:rsidRPr="000516E7">
        <w:rPr>
          <w:rFonts w:ascii="Arial" w:eastAsia="Times New Roman" w:hAnsi="Arial" w:cs="Arial"/>
          <w:sz w:val="24"/>
          <w:szCs w:val="24"/>
          <w:lang w:val="es-ES_tradnl" w:eastAsia="es-ES"/>
        </w:rPr>
        <w:t xml:space="preserve">n fuera </w:t>
      </w:r>
      <w:r>
        <w:rPr>
          <w:rFonts w:ascii="Arial" w:eastAsia="Times New Roman" w:hAnsi="Arial" w:cs="Arial"/>
          <w:sz w:val="24"/>
          <w:szCs w:val="24"/>
          <w:lang w:val="es-ES_tradnl" w:eastAsia="es-ES"/>
        </w:rPr>
        <w:t xml:space="preserve">del beneficio, de modo que planteó que </w:t>
      </w:r>
      <w:r w:rsidRPr="000516E7">
        <w:rPr>
          <w:rFonts w:ascii="Arial" w:eastAsia="Times New Roman" w:hAnsi="Arial" w:cs="Arial"/>
          <w:sz w:val="24"/>
          <w:szCs w:val="24"/>
          <w:lang w:val="es-ES_tradnl" w:eastAsia="es-ES"/>
        </w:rPr>
        <w:t>ser</w:t>
      </w:r>
      <w:r>
        <w:rPr>
          <w:rFonts w:ascii="Arial" w:eastAsia="Times New Roman" w:hAnsi="Arial" w:cs="Arial"/>
          <w:sz w:val="24"/>
          <w:szCs w:val="24"/>
          <w:lang w:val="es-ES_tradnl" w:eastAsia="es-ES"/>
        </w:rPr>
        <w:t>í</w:t>
      </w:r>
      <w:r w:rsidRPr="000516E7">
        <w:rPr>
          <w:rFonts w:ascii="Arial" w:eastAsia="Times New Roman" w:hAnsi="Arial" w:cs="Arial"/>
          <w:sz w:val="24"/>
          <w:szCs w:val="24"/>
          <w:lang w:val="es-ES_tradnl" w:eastAsia="es-ES"/>
        </w:rPr>
        <w:t>a importante saber si existe alguna posibilidad de aumentar los recursos</w:t>
      </w:r>
      <w:r>
        <w:rPr>
          <w:rFonts w:ascii="Arial" w:eastAsia="Times New Roman" w:hAnsi="Arial" w:cs="Arial"/>
          <w:sz w:val="24"/>
          <w:szCs w:val="24"/>
          <w:lang w:val="es-ES_tradnl" w:eastAsia="es-ES"/>
        </w:rPr>
        <w:t>.</w:t>
      </w:r>
      <w:r w:rsidRPr="000516E7">
        <w:rPr>
          <w:rFonts w:ascii="Arial" w:eastAsia="Times New Roman" w:hAnsi="Arial" w:cs="Arial"/>
          <w:sz w:val="24"/>
          <w:szCs w:val="24"/>
          <w:lang w:val="es-ES_tradnl" w:eastAsia="es-ES"/>
        </w:rPr>
        <w:t xml:space="preserve"> </w:t>
      </w:r>
    </w:p>
    <w:p w14:paraId="28595081"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05723989" w14:textId="7C14462F"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0516E7">
        <w:rPr>
          <w:rFonts w:ascii="Arial" w:eastAsia="Times New Roman" w:hAnsi="Arial" w:cs="Arial"/>
          <w:sz w:val="24"/>
          <w:szCs w:val="24"/>
          <w:lang w:val="es-ES_tradnl" w:eastAsia="es-ES"/>
        </w:rPr>
        <w:t xml:space="preserve">El </w:t>
      </w:r>
      <w:r w:rsidRPr="000516E7">
        <w:rPr>
          <w:rFonts w:ascii="Arial" w:eastAsia="Times New Roman" w:hAnsi="Arial" w:cs="Arial"/>
          <w:b/>
          <w:sz w:val="24"/>
          <w:szCs w:val="24"/>
          <w:lang w:val="es-ES_tradnl" w:eastAsia="es-ES"/>
        </w:rPr>
        <w:t>señor Ministro</w:t>
      </w:r>
      <w:r w:rsidRPr="000516E7">
        <w:rPr>
          <w:rFonts w:ascii="Arial" w:eastAsia="Times New Roman" w:hAnsi="Arial" w:cs="Arial"/>
          <w:sz w:val="24"/>
          <w:szCs w:val="24"/>
          <w:lang w:val="es-ES_tradnl" w:eastAsia="es-ES"/>
        </w:rPr>
        <w:t xml:space="preserve"> explicó que si bien se produjo una confusión al momento de explicar el p</w:t>
      </w:r>
      <w:r>
        <w:rPr>
          <w:rFonts w:ascii="Arial" w:eastAsia="Times New Roman" w:hAnsi="Arial" w:cs="Arial"/>
          <w:sz w:val="24"/>
          <w:szCs w:val="24"/>
          <w:lang w:val="es-ES_tradnl" w:eastAsia="es-ES"/>
        </w:rPr>
        <w:t>royecto de le</w:t>
      </w:r>
      <w:r w:rsidR="00A97CEA">
        <w:rPr>
          <w:rFonts w:ascii="Arial" w:eastAsia="Times New Roman" w:hAnsi="Arial" w:cs="Arial"/>
          <w:sz w:val="24"/>
          <w:szCs w:val="24"/>
          <w:lang w:val="es-ES_tradnl" w:eastAsia="es-ES"/>
        </w:rPr>
        <w:t>y</w:t>
      </w:r>
      <w:r>
        <w:rPr>
          <w:rFonts w:ascii="Arial" w:eastAsia="Times New Roman" w:hAnsi="Arial" w:cs="Arial"/>
          <w:sz w:val="24"/>
          <w:szCs w:val="24"/>
          <w:lang w:val="es-ES_tradnl" w:eastAsia="es-ES"/>
        </w:rPr>
        <w:t xml:space="preserve">, </w:t>
      </w:r>
      <w:r w:rsidRPr="000516E7">
        <w:rPr>
          <w:rFonts w:ascii="Arial" w:eastAsia="Times New Roman" w:hAnsi="Arial" w:cs="Arial"/>
          <w:sz w:val="24"/>
          <w:szCs w:val="24"/>
          <w:lang w:val="es-ES_tradnl" w:eastAsia="es-ES"/>
        </w:rPr>
        <w:t>en términos que se</w:t>
      </w:r>
      <w:r>
        <w:rPr>
          <w:rFonts w:ascii="Arial" w:eastAsia="Times New Roman" w:hAnsi="Arial" w:cs="Arial"/>
          <w:sz w:val="24"/>
          <w:szCs w:val="24"/>
          <w:lang w:val="es-ES_tradnl" w:eastAsia="es-ES"/>
        </w:rPr>
        <w:t xml:space="preserve"> </w:t>
      </w:r>
      <w:r w:rsidRPr="000516E7">
        <w:rPr>
          <w:rFonts w:ascii="Arial" w:eastAsia="Times New Roman" w:hAnsi="Arial" w:cs="Arial"/>
          <w:sz w:val="24"/>
          <w:szCs w:val="24"/>
          <w:lang w:val="es-ES_tradnl" w:eastAsia="es-ES"/>
        </w:rPr>
        <w:t>pudo entender que tenía la misma cobertura</w:t>
      </w:r>
      <w:r>
        <w:rPr>
          <w:rFonts w:ascii="Arial" w:eastAsia="Times New Roman" w:hAnsi="Arial" w:cs="Arial"/>
          <w:sz w:val="24"/>
          <w:szCs w:val="24"/>
          <w:lang w:val="es-ES_tradnl" w:eastAsia="es-ES"/>
        </w:rPr>
        <w:t xml:space="preserve"> que el Bolsillo Familiar Electrónico respecto del cual se legisló el año pasado, explicó que l</w:t>
      </w:r>
      <w:r w:rsidRPr="000516E7">
        <w:rPr>
          <w:rFonts w:ascii="Arial" w:eastAsia="Times New Roman" w:hAnsi="Arial" w:cs="Arial"/>
          <w:sz w:val="24"/>
          <w:szCs w:val="24"/>
          <w:lang w:val="es-ES_tradnl" w:eastAsia="es-ES"/>
        </w:rPr>
        <w:t>o que se hace</w:t>
      </w:r>
      <w:r>
        <w:rPr>
          <w:rFonts w:ascii="Arial" w:eastAsia="Times New Roman" w:hAnsi="Arial" w:cs="Arial"/>
          <w:sz w:val="24"/>
          <w:szCs w:val="24"/>
          <w:lang w:val="es-ES_tradnl" w:eastAsia="es-ES"/>
        </w:rPr>
        <w:t xml:space="preserve"> mediante esta iniciativa</w:t>
      </w:r>
      <w:r w:rsidRPr="000516E7">
        <w:rPr>
          <w:rFonts w:ascii="Arial" w:eastAsia="Times New Roman" w:hAnsi="Arial" w:cs="Arial"/>
          <w:sz w:val="24"/>
          <w:szCs w:val="24"/>
          <w:lang w:val="es-ES_tradnl" w:eastAsia="es-ES"/>
        </w:rPr>
        <w:t xml:space="preserve"> es reiterar un mecanismo que había concluido el mes pasado y no se había pagado porque </w:t>
      </w:r>
      <w:r>
        <w:rPr>
          <w:rFonts w:ascii="Arial" w:eastAsia="Times New Roman" w:hAnsi="Arial" w:cs="Arial"/>
          <w:sz w:val="24"/>
          <w:szCs w:val="24"/>
          <w:lang w:val="es-ES_tradnl" w:eastAsia="es-ES"/>
        </w:rPr>
        <w:t xml:space="preserve">ya </w:t>
      </w:r>
      <w:r w:rsidRPr="000516E7">
        <w:rPr>
          <w:rFonts w:ascii="Arial" w:eastAsia="Times New Roman" w:hAnsi="Arial" w:cs="Arial"/>
          <w:sz w:val="24"/>
          <w:szCs w:val="24"/>
          <w:lang w:val="es-ES_tradnl" w:eastAsia="es-ES"/>
        </w:rPr>
        <w:t>n</w:t>
      </w:r>
      <w:r>
        <w:rPr>
          <w:rFonts w:ascii="Arial" w:eastAsia="Times New Roman" w:hAnsi="Arial" w:cs="Arial"/>
          <w:sz w:val="24"/>
          <w:szCs w:val="24"/>
          <w:lang w:val="es-ES_tradnl" w:eastAsia="es-ES"/>
        </w:rPr>
        <w:t>o</w:t>
      </w:r>
      <w:r w:rsidRPr="000516E7">
        <w:rPr>
          <w:rFonts w:ascii="Arial" w:eastAsia="Times New Roman" w:hAnsi="Arial" w:cs="Arial"/>
          <w:sz w:val="24"/>
          <w:szCs w:val="24"/>
          <w:lang w:val="es-ES_tradnl" w:eastAsia="es-ES"/>
        </w:rPr>
        <w:t xml:space="preserve"> estaba vigente </w:t>
      </w:r>
      <w:r>
        <w:rPr>
          <w:rFonts w:ascii="Arial" w:eastAsia="Times New Roman" w:hAnsi="Arial" w:cs="Arial"/>
          <w:sz w:val="24"/>
          <w:szCs w:val="24"/>
          <w:lang w:val="es-ES_tradnl" w:eastAsia="es-ES"/>
        </w:rPr>
        <w:t xml:space="preserve">y que se </w:t>
      </w:r>
      <w:r w:rsidRPr="000516E7">
        <w:rPr>
          <w:rFonts w:ascii="Arial" w:eastAsia="Times New Roman" w:hAnsi="Arial" w:cs="Arial"/>
          <w:sz w:val="24"/>
          <w:szCs w:val="24"/>
          <w:lang w:val="es-ES_tradnl" w:eastAsia="es-ES"/>
        </w:rPr>
        <w:t>est</w:t>
      </w:r>
      <w:r>
        <w:rPr>
          <w:rFonts w:ascii="Arial" w:eastAsia="Times New Roman" w:hAnsi="Arial" w:cs="Arial"/>
          <w:sz w:val="24"/>
          <w:szCs w:val="24"/>
          <w:lang w:val="es-ES_tradnl" w:eastAsia="es-ES"/>
        </w:rPr>
        <w:t>á</w:t>
      </w:r>
      <w:r w:rsidRPr="000516E7">
        <w:rPr>
          <w:rFonts w:ascii="Arial" w:eastAsia="Times New Roman" w:hAnsi="Arial" w:cs="Arial"/>
          <w:sz w:val="24"/>
          <w:szCs w:val="24"/>
          <w:lang w:val="es-ES_tradnl" w:eastAsia="es-ES"/>
        </w:rPr>
        <w:t xml:space="preserve"> reponiendo </w:t>
      </w:r>
      <w:r>
        <w:rPr>
          <w:rFonts w:ascii="Arial" w:eastAsia="Times New Roman" w:hAnsi="Arial" w:cs="Arial"/>
          <w:sz w:val="24"/>
          <w:szCs w:val="24"/>
          <w:lang w:val="es-ES_tradnl" w:eastAsia="es-ES"/>
        </w:rPr>
        <w:t>con</w:t>
      </w:r>
      <w:r w:rsidRPr="000516E7">
        <w:rPr>
          <w:rFonts w:ascii="Arial" w:eastAsia="Times New Roman" w:hAnsi="Arial" w:cs="Arial"/>
          <w:sz w:val="24"/>
          <w:szCs w:val="24"/>
          <w:lang w:val="es-ES_tradnl" w:eastAsia="es-ES"/>
        </w:rPr>
        <w:t xml:space="preserve"> el marco de recursos de</w:t>
      </w:r>
      <w:r>
        <w:rPr>
          <w:rFonts w:ascii="Arial" w:eastAsia="Times New Roman" w:hAnsi="Arial" w:cs="Arial"/>
          <w:sz w:val="24"/>
          <w:szCs w:val="24"/>
          <w:lang w:val="es-ES_tradnl" w:eastAsia="es-ES"/>
        </w:rPr>
        <w:t xml:space="preserve"> </w:t>
      </w:r>
      <w:r w:rsidRPr="000516E7">
        <w:rPr>
          <w:rFonts w:ascii="Arial" w:eastAsia="Times New Roman" w:hAnsi="Arial" w:cs="Arial"/>
          <w:sz w:val="24"/>
          <w:szCs w:val="24"/>
          <w:lang w:val="es-ES_tradnl" w:eastAsia="es-ES"/>
        </w:rPr>
        <w:t>que se dispone</w:t>
      </w:r>
      <w:r>
        <w:rPr>
          <w:rFonts w:ascii="Arial" w:eastAsia="Times New Roman" w:hAnsi="Arial" w:cs="Arial"/>
          <w:sz w:val="24"/>
          <w:szCs w:val="24"/>
          <w:lang w:val="es-ES_tradnl" w:eastAsia="es-ES"/>
        </w:rPr>
        <w:t>.</w:t>
      </w:r>
    </w:p>
    <w:p w14:paraId="0A15F9FD" w14:textId="77777777" w:rsidR="00CC3B37" w:rsidRPr="00A97CEA"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082421C0" w14:textId="5EA5486A"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A97CEA">
        <w:rPr>
          <w:rFonts w:ascii="Arial" w:eastAsia="Times New Roman" w:hAnsi="Arial" w:cs="Arial"/>
          <w:sz w:val="24"/>
          <w:szCs w:val="24"/>
          <w:lang w:val="es-ES_tradnl" w:eastAsia="es-ES"/>
        </w:rPr>
        <w:t>Recalcó que $35.000 millon</w:t>
      </w:r>
      <w:r w:rsidRPr="000516E7">
        <w:rPr>
          <w:rFonts w:ascii="Arial" w:eastAsia="Times New Roman" w:hAnsi="Arial" w:cs="Arial"/>
          <w:sz w:val="24"/>
          <w:szCs w:val="24"/>
          <w:lang w:val="es-ES_tradnl" w:eastAsia="es-ES"/>
        </w:rPr>
        <w:t xml:space="preserve">es es lo que se calcula como recursos que se van a aportar para ampliar la cobertura del consumo eléctrico que es </w:t>
      </w:r>
      <w:r>
        <w:rPr>
          <w:rFonts w:ascii="Arial" w:eastAsia="Times New Roman" w:hAnsi="Arial" w:cs="Arial"/>
          <w:sz w:val="24"/>
          <w:szCs w:val="24"/>
          <w:lang w:val="es-ES_tradnl" w:eastAsia="es-ES"/>
        </w:rPr>
        <w:t>bastante</w:t>
      </w:r>
      <w:r w:rsidRPr="000516E7">
        <w:rPr>
          <w:rFonts w:ascii="Arial" w:eastAsia="Times New Roman" w:hAnsi="Arial" w:cs="Arial"/>
          <w:sz w:val="24"/>
          <w:szCs w:val="24"/>
          <w:lang w:val="es-ES_tradnl" w:eastAsia="es-ES"/>
        </w:rPr>
        <w:t xml:space="preserve"> significativo y en </w:t>
      </w:r>
      <w:r>
        <w:rPr>
          <w:rFonts w:ascii="Arial" w:eastAsia="Times New Roman" w:hAnsi="Arial" w:cs="Arial"/>
          <w:sz w:val="24"/>
          <w:szCs w:val="24"/>
          <w:lang w:val="es-ES_tradnl" w:eastAsia="es-ES"/>
        </w:rPr>
        <w:t>eso</w:t>
      </w:r>
      <w:r w:rsidRPr="000516E7">
        <w:rPr>
          <w:rFonts w:ascii="Arial" w:eastAsia="Times New Roman" w:hAnsi="Arial" w:cs="Arial"/>
          <w:sz w:val="24"/>
          <w:szCs w:val="24"/>
          <w:lang w:val="es-ES_tradnl" w:eastAsia="es-ES"/>
        </w:rPr>
        <w:t xml:space="preserve"> se está haciendo por el efecto que tiene sobre la recaudación de IVA en las tarifas</w:t>
      </w:r>
      <w:r>
        <w:rPr>
          <w:rFonts w:ascii="Arial" w:eastAsia="Times New Roman" w:hAnsi="Arial" w:cs="Arial"/>
          <w:sz w:val="24"/>
          <w:szCs w:val="24"/>
          <w:lang w:val="es-ES_tradnl" w:eastAsia="es-ES"/>
        </w:rPr>
        <w:t xml:space="preserve"> eléctricas,</w:t>
      </w:r>
      <w:r w:rsidRPr="000516E7">
        <w:rPr>
          <w:rFonts w:ascii="Arial" w:eastAsia="Times New Roman" w:hAnsi="Arial" w:cs="Arial"/>
          <w:sz w:val="24"/>
          <w:szCs w:val="24"/>
          <w:lang w:val="es-ES_tradnl" w:eastAsia="es-ES"/>
        </w:rPr>
        <w:t xml:space="preserve"> de modo que s</w:t>
      </w:r>
      <w:r>
        <w:rPr>
          <w:rFonts w:ascii="Arial" w:eastAsia="Times New Roman" w:hAnsi="Arial" w:cs="Arial"/>
          <w:sz w:val="24"/>
          <w:szCs w:val="24"/>
          <w:lang w:val="es-ES_tradnl" w:eastAsia="es-ES"/>
        </w:rPr>
        <w:t>i</w:t>
      </w:r>
      <w:r w:rsidRPr="000516E7">
        <w:rPr>
          <w:rFonts w:ascii="Arial" w:eastAsia="Times New Roman" w:hAnsi="Arial" w:cs="Arial"/>
          <w:sz w:val="24"/>
          <w:szCs w:val="24"/>
          <w:lang w:val="es-ES_tradnl" w:eastAsia="es-ES"/>
        </w:rPr>
        <w:t xml:space="preserve"> hubiera habido recursos disponibles se hubiera hecho </w:t>
      </w:r>
      <w:r>
        <w:rPr>
          <w:rFonts w:ascii="Arial" w:eastAsia="Times New Roman" w:hAnsi="Arial" w:cs="Arial"/>
          <w:sz w:val="24"/>
          <w:szCs w:val="24"/>
          <w:lang w:val="es-ES_tradnl" w:eastAsia="es-ES"/>
        </w:rPr>
        <w:t>d</w:t>
      </w:r>
      <w:r w:rsidRPr="000516E7">
        <w:rPr>
          <w:rFonts w:ascii="Arial" w:eastAsia="Times New Roman" w:hAnsi="Arial" w:cs="Arial"/>
          <w:sz w:val="24"/>
          <w:szCs w:val="24"/>
          <w:lang w:val="es-ES_tradnl" w:eastAsia="es-ES"/>
        </w:rPr>
        <w:t>e otra manera</w:t>
      </w:r>
      <w:r w:rsidR="00A97CEA">
        <w:rPr>
          <w:rFonts w:ascii="Arial" w:eastAsia="Times New Roman" w:hAnsi="Arial" w:cs="Arial"/>
          <w:sz w:val="24"/>
          <w:szCs w:val="24"/>
          <w:lang w:val="es-ES_tradnl" w:eastAsia="es-ES"/>
        </w:rPr>
        <w:t>,</w:t>
      </w:r>
      <w:r w:rsidRPr="000516E7">
        <w:rPr>
          <w:rFonts w:ascii="Arial" w:eastAsia="Times New Roman" w:hAnsi="Arial" w:cs="Arial"/>
          <w:sz w:val="24"/>
          <w:szCs w:val="24"/>
          <w:lang w:val="es-ES_tradnl" w:eastAsia="es-ES"/>
        </w:rPr>
        <w:t xml:space="preserve"> pero en este caso no se puede ir m</w:t>
      </w:r>
      <w:r w:rsidR="00A97CEA">
        <w:rPr>
          <w:rFonts w:ascii="Arial" w:eastAsia="Times New Roman" w:hAnsi="Arial" w:cs="Arial"/>
          <w:sz w:val="24"/>
          <w:szCs w:val="24"/>
          <w:lang w:val="es-ES_tradnl" w:eastAsia="es-ES"/>
        </w:rPr>
        <w:t>á</w:t>
      </w:r>
      <w:r w:rsidRPr="000516E7">
        <w:rPr>
          <w:rFonts w:ascii="Arial" w:eastAsia="Times New Roman" w:hAnsi="Arial" w:cs="Arial"/>
          <w:sz w:val="24"/>
          <w:szCs w:val="24"/>
          <w:lang w:val="es-ES_tradnl" w:eastAsia="es-ES"/>
        </w:rPr>
        <w:t>s</w:t>
      </w:r>
      <w:r>
        <w:rPr>
          <w:rFonts w:ascii="Arial" w:eastAsia="Times New Roman" w:hAnsi="Arial" w:cs="Arial"/>
          <w:sz w:val="24"/>
          <w:szCs w:val="24"/>
          <w:lang w:val="es-ES_tradnl" w:eastAsia="es-ES"/>
        </w:rPr>
        <w:t xml:space="preserve"> allá de lo propuesto.</w:t>
      </w:r>
      <w:r w:rsidRPr="000516E7">
        <w:rPr>
          <w:rFonts w:ascii="Arial" w:eastAsia="Times New Roman" w:hAnsi="Arial" w:cs="Arial"/>
          <w:sz w:val="24"/>
          <w:szCs w:val="24"/>
          <w:lang w:val="es-ES_tradnl" w:eastAsia="es-ES"/>
        </w:rPr>
        <w:t xml:space="preserve"> </w:t>
      </w:r>
    </w:p>
    <w:p w14:paraId="6D2F771F"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50F9DF31" w14:textId="4A9E8B1E"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0516E7">
        <w:rPr>
          <w:rFonts w:ascii="Arial" w:eastAsia="Times New Roman" w:hAnsi="Arial" w:cs="Arial"/>
          <w:sz w:val="24"/>
          <w:szCs w:val="24"/>
          <w:lang w:val="es-ES_tradnl" w:eastAsia="es-ES"/>
        </w:rPr>
        <w:lastRenderedPageBreak/>
        <w:t>En cuanto al doble subsidio</w:t>
      </w:r>
      <w:r>
        <w:rPr>
          <w:rFonts w:ascii="Arial" w:eastAsia="Times New Roman" w:hAnsi="Arial" w:cs="Arial"/>
          <w:sz w:val="24"/>
          <w:szCs w:val="24"/>
          <w:lang w:val="es-ES_tradnl" w:eastAsia="es-ES"/>
        </w:rPr>
        <w:t xml:space="preserve">, precisó que </w:t>
      </w:r>
      <w:r w:rsidRPr="000516E7">
        <w:rPr>
          <w:rFonts w:ascii="Arial" w:eastAsia="Times New Roman" w:hAnsi="Arial" w:cs="Arial"/>
          <w:sz w:val="24"/>
          <w:szCs w:val="24"/>
          <w:lang w:val="es-ES_tradnl" w:eastAsia="es-ES"/>
        </w:rPr>
        <w:t>no es tal porque solamente se</w:t>
      </w:r>
      <w:r>
        <w:rPr>
          <w:rFonts w:ascii="Arial" w:eastAsia="Times New Roman" w:hAnsi="Arial" w:cs="Arial"/>
          <w:sz w:val="24"/>
          <w:szCs w:val="24"/>
          <w:lang w:val="es-ES_tradnl" w:eastAsia="es-ES"/>
        </w:rPr>
        <w:t xml:space="preserve"> </w:t>
      </w:r>
      <w:r w:rsidRPr="000516E7">
        <w:rPr>
          <w:rFonts w:ascii="Arial" w:eastAsia="Times New Roman" w:hAnsi="Arial" w:cs="Arial"/>
          <w:sz w:val="24"/>
          <w:szCs w:val="24"/>
          <w:lang w:val="es-ES_tradnl" w:eastAsia="es-ES"/>
        </w:rPr>
        <w:t>ha</w:t>
      </w:r>
      <w:r>
        <w:rPr>
          <w:rFonts w:ascii="Arial" w:eastAsia="Times New Roman" w:hAnsi="Arial" w:cs="Arial"/>
          <w:sz w:val="24"/>
          <w:szCs w:val="24"/>
          <w:lang w:val="es-ES_tradnl" w:eastAsia="es-ES"/>
        </w:rPr>
        <w:t>c</w:t>
      </w:r>
      <w:r w:rsidRPr="000516E7">
        <w:rPr>
          <w:rFonts w:ascii="Arial" w:eastAsia="Times New Roman" w:hAnsi="Arial" w:cs="Arial"/>
          <w:sz w:val="24"/>
          <w:szCs w:val="24"/>
          <w:lang w:val="es-ES_tradnl" w:eastAsia="es-ES"/>
        </w:rPr>
        <w:t>e un ejerci</w:t>
      </w:r>
      <w:r>
        <w:rPr>
          <w:rFonts w:ascii="Arial" w:eastAsia="Times New Roman" w:hAnsi="Arial" w:cs="Arial"/>
          <w:sz w:val="24"/>
          <w:szCs w:val="24"/>
          <w:lang w:val="es-ES_tradnl" w:eastAsia="es-ES"/>
        </w:rPr>
        <w:t>ci</w:t>
      </w:r>
      <w:r w:rsidRPr="000516E7">
        <w:rPr>
          <w:rFonts w:ascii="Arial" w:eastAsia="Times New Roman" w:hAnsi="Arial" w:cs="Arial"/>
          <w:sz w:val="24"/>
          <w:szCs w:val="24"/>
          <w:lang w:val="es-ES_tradnl" w:eastAsia="es-ES"/>
        </w:rPr>
        <w:t>o de mirar los ingresos de una familia, c</w:t>
      </w:r>
      <w:r>
        <w:rPr>
          <w:rFonts w:ascii="Arial" w:eastAsia="Times New Roman" w:hAnsi="Arial" w:cs="Arial"/>
          <w:sz w:val="24"/>
          <w:szCs w:val="24"/>
          <w:lang w:val="es-ES_tradnl" w:eastAsia="es-ES"/>
        </w:rPr>
        <w:t>ó</w:t>
      </w:r>
      <w:r w:rsidRPr="000516E7">
        <w:rPr>
          <w:rFonts w:ascii="Arial" w:eastAsia="Times New Roman" w:hAnsi="Arial" w:cs="Arial"/>
          <w:sz w:val="24"/>
          <w:szCs w:val="24"/>
          <w:lang w:val="es-ES_tradnl" w:eastAsia="es-ES"/>
        </w:rPr>
        <w:t xml:space="preserve">mo usan el </w:t>
      </w:r>
      <w:r>
        <w:rPr>
          <w:rFonts w:ascii="Arial" w:eastAsia="Times New Roman" w:hAnsi="Arial" w:cs="Arial"/>
          <w:sz w:val="24"/>
          <w:szCs w:val="24"/>
          <w:lang w:val="es-ES_tradnl" w:eastAsia="es-ES"/>
        </w:rPr>
        <w:t>B</w:t>
      </w:r>
      <w:r w:rsidRPr="000516E7">
        <w:rPr>
          <w:rFonts w:ascii="Arial" w:eastAsia="Times New Roman" w:hAnsi="Arial" w:cs="Arial"/>
          <w:sz w:val="24"/>
          <w:szCs w:val="24"/>
          <w:lang w:val="es-ES_tradnl" w:eastAsia="es-ES"/>
        </w:rPr>
        <w:t xml:space="preserve">olsillo </w:t>
      </w:r>
      <w:r>
        <w:rPr>
          <w:rFonts w:ascii="Arial" w:eastAsia="Times New Roman" w:hAnsi="Arial" w:cs="Arial"/>
          <w:sz w:val="24"/>
          <w:szCs w:val="24"/>
          <w:lang w:val="es-ES_tradnl" w:eastAsia="es-ES"/>
        </w:rPr>
        <w:t>Familiar E</w:t>
      </w:r>
      <w:r w:rsidRPr="000516E7">
        <w:rPr>
          <w:rFonts w:ascii="Arial" w:eastAsia="Times New Roman" w:hAnsi="Arial" w:cs="Arial"/>
          <w:sz w:val="24"/>
          <w:szCs w:val="24"/>
          <w:lang w:val="es-ES_tradnl" w:eastAsia="es-ES"/>
        </w:rPr>
        <w:t>lectrónico</w:t>
      </w:r>
      <w:r>
        <w:rPr>
          <w:rFonts w:ascii="Arial" w:eastAsia="Times New Roman" w:hAnsi="Arial" w:cs="Arial"/>
          <w:sz w:val="24"/>
          <w:szCs w:val="24"/>
          <w:lang w:val="es-ES_tradnl" w:eastAsia="es-ES"/>
        </w:rPr>
        <w:t xml:space="preserve"> y </w:t>
      </w:r>
      <w:r w:rsidRPr="000516E7">
        <w:rPr>
          <w:rFonts w:ascii="Arial" w:eastAsia="Times New Roman" w:hAnsi="Arial" w:cs="Arial"/>
          <w:sz w:val="24"/>
          <w:szCs w:val="24"/>
          <w:lang w:val="es-ES_tradnl" w:eastAsia="es-ES"/>
        </w:rPr>
        <w:t xml:space="preserve">se advierte que si se usa para pagar la cuenta lo que se ahorra </w:t>
      </w:r>
      <w:r>
        <w:rPr>
          <w:rFonts w:ascii="Arial" w:eastAsia="Times New Roman" w:hAnsi="Arial" w:cs="Arial"/>
          <w:sz w:val="24"/>
          <w:szCs w:val="24"/>
          <w:lang w:val="es-ES_tradnl" w:eastAsia="es-ES"/>
        </w:rPr>
        <w:t>con</w:t>
      </w:r>
      <w:r w:rsidRPr="000516E7">
        <w:rPr>
          <w:rFonts w:ascii="Arial" w:eastAsia="Times New Roman" w:hAnsi="Arial" w:cs="Arial"/>
          <w:sz w:val="24"/>
          <w:szCs w:val="24"/>
          <w:lang w:val="es-ES_tradnl" w:eastAsia="es-ES"/>
        </w:rPr>
        <w:t xml:space="preserve"> el subsidio se ocupará</w:t>
      </w:r>
      <w:r>
        <w:rPr>
          <w:rFonts w:ascii="Arial" w:eastAsia="Times New Roman" w:hAnsi="Arial" w:cs="Arial"/>
          <w:sz w:val="24"/>
          <w:szCs w:val="24"/>
          <w:lang w:val="es-ES_tradnl" w:eastAsia="es-ES"/>
        </w:rPr>
        <w:t xml:space="preserve"> eventualmente</w:t>
      </w:r>
      <w:r w:rsidRPr="000516E7">
        <w:rPr>
          <w:rFonts w:ascii="Arial" w:eastAsia="Times New Roman" w:hAnsi="Arial" w:cs="Arial"/>
          <w:sz w:val="24"/>
          <w:szCs w:val="24"/>
          <w:lang w:val="es-ES_tradnl" w:eastAsia="es-ES"/>
        </w:rPr>
        <w:t xml:space="preserve"> para otros </w:t>
      </w:r>
      <w:r>
        <w:rPr>
          <w:rFonts w:ascii="Arial" w:eastAsia="Times New Roman" w:hAnsi="Arial" w:cs="Arial"/>
          <w:sz w:val="24"/>
          <w:szCs w:val="24"/>
          <w:lang w:val="es-ES_tradnl" w:eastAsia="es-ES"/>
        </w:rPr>
        <w:t>ítem.</w:t>
      </w:r>
    </w:p>
    <w:p w14:paraId="1CF42941"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5DDF5CE8"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Agregó que l</w:t>
      </w:r>
      <w:r w:rsidRPr="000516E7">
        <w:rPr>
          <w:rFonts w:ascii="Arial" w:eastAsia="Times New Roman" w:hAnsi="Arial" w:cs="Arial"/>
          <w:sz w:val="24"/>
          <w:szCs w:val="24"/>
          <w:lang w:val="es-ES_tradnl" w:eastAsia="es-ES"/>
        </w:rPr>
        <w:t xml:space="preserve">a semana anterior hubo un incremento de </w:t>
      </w:r>
      <w:r>
        <w:rPr>
          <w:rFonts w:ascii="Arial" w:eastAsia="Times New Roman" w:hAnsi="Arial" w:cs="Arial"/>
          <w:sz w:val="24"/>
          <w:szCs w:val="24"/>
          <w:lang w:val="es-ES_tradnl" w:eastAsia="es-ES"/>
        </w:rPr>
        <w:t>$</w:t>
      </w:r>
      <w:r w:rsidRPr="000516E7">
        <w:rPr>
          <w:rFonts w:ascii="Arial" w:eastAsia="Times New Roman" w:hAnsi="Arial" w:cs="Arial"/>
          <w:sz w:val="24"/>
          <w:szCs w:val="24"/>
          <w:lang w:val="es-ES_tradnl" w:eastAsia="es-ES"/>
        </w:rPr>
        <w:t xml:space="preserve">40 pesos en </w:t>
      </w:r>
      <w:r>
        <w:rPr>
          <w:rFonts w:ascii="Arial" w:eastAsia="Times New Roman" w:hAnsi="Arial" w:cs="Arial"/>
          <w:sz w:val="24"/>
          <w:szCs w:val="24"/>
          <w:lang w:val="es-ES_tradnl" w:eastAsia="es-ES"/>
        </w:rPr>
        <w:t>l</w:t>
      </w:r>
      <w:r w:rsidRPr="000516E7">
        <w:rPr>
          <w:rFonts w:ascii="Arial" w:eastAsia="Times New Roman" w:hAnsi="Arial" w:cs="Arial"/>
          <w:sz w:val="24"/>
          <w:szCs w:val="24"/>
          <w:lang w:val="es-ES_tradnl" w:eastAsia="es-ES"/>
        </w:rPr>
        <w:t xml:space="preserve">a parafina y por eso resulta importante poder aprobar pronto </w:t>
      </w:r>
      <w:r>
        <w:rPr>
          <w:rFonts w:ascii="Arial" w:eastAsia="Times New Roman" w:hAnsi="Arial" w:cs="Arial"/>
          <w:sz w:val="24"/>
          <w:szCs w:val="24"/>
          <w:lang w:val="es-ES_tradnl" w:eastAsia="es-ES"/>
        </w:rPr>
        <w:t>este</w:t>
      </w:r>
      <w:r w:rsidRPr="000516E7">
        <w:rPr>
          <w:rFonts w:ascii="Arial" w:eastAsia="Times New Roman" w:hAnsi="Arial" w:cs="Arial"/>
          <w:sz w:val="24"/>
          <w:szCs w:val="24"/>
          <w:lang w:val="es-ES_tradnl" w:eastAsia="es-ES"/>
        </w:rPr>
        <w:t xml:space="preserve"> proyecto para que t</w:t>
      </w:r>
      <w:r>
        <w:rPr>
          <w:rFonts w:ascii="Arial" w:eastAsia="Times New Roman" w:hAnsi="Arial" w:cs="Arial"/>
          <w:sz w:val="24"/>
          <w:szCs w:val="24"/>
          <w:lang w:val="es-ES_tradnl" w:eastAsia="es-ES"/>
        </w:rPr>
        <w:t xml:space="preserve">ambién </w:t>
      </w:r>
      <w:r w:rsidRPr="000516E7">
        <w:rPr>
          <w:rFonts w:ascii="Arial" w:eastAsia="Times New Roman" w:hAnsi="Arial" w:cs="Arial"/>
          <w:sz w:val="24"/>
          <w:szCs w:val="24"/>
          <w:lang w:val="es-ES_tradnl" w:eastAsia="es-ES"/>
        </w:rPr>
        <w:t>pueda operar sobre los precios de la parafina ahora que se está en mitad del invierno</w:t>
      </w:r>
      <w:r>
        <w:rPr>
          <w:rFonts w:ascii="Arial" w:eastAsia="Times New Roman" w:hAnsi="Arial" w:cs="Arial"/>
          <w:sz w:val="24"/>
          <w:szCs w:val="24"/>
          <w:lang w:val="es-ES_tradnl" w:eastAsia="es-ES"/>
        </w:rPr>
        <w:t>.</w:t>
      </w:r>
    </w:p>
    <w:p w14:paraId="5CFC1642"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4DEEC3FB"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0516E7">
        <w:rPr>
          <w:rFonts w:ascii="Arial" w:eastAsia="Times New Roman" w:hAnsi="Arial" w:cs="Arial"/>
          <w:sz w:val="24"/>
          <w:szCs w:val="24"/>
          <w:lang w:val="es-ES_tradnl" w:eastAsia="es-ES"/>
        </w:rPr>
        <w:t xml:space="preserve">El </w:t>
      </w:r>
      <w:r w:rsidRPr="000516E7">
        <w:rPr>
          <w:rFonts w:ascii="Arial" w:eastAsia="Times New Roman" w:hAnsi="Arial" w:cs="Arial"/>
          <w:b/>
          <w:sz w:val="24"/>
          <w:szCs w:val="24"/>
          <w:lang w:val="es-ES_tradnl" w:eastAsia="es-ES"/>
        </w:rPr>
        <w:t>Honorable Senador señor</w:t>
      </w:r>
      <w:r w:rsidRPr="000516E7">
        <w:rPr>
          <w:rFonts w:ascii="Arial" w:eastAsia="Times New Roman" w:hAnsi="Arial" w:cs="Arial"/>
          <w:sz w:val="24"/>
          <w:szCs w:val="24"/>
          <w:lang w:val="es-ES_tradnl" w:eastAsia="es-ES"/>
        </w:rPr>
        <w:t xml:space="preserve"> </w:t>
      </w:r>
      <w:r w:rsidRPr="000516E7">
        <w:rPr>
          <w:rFonts w:ascii="Arial" w:eastAsia="Times New Roman" w:hAnsi="Arial" w:cs="Arial"/>
          <w:b/>
          <w:sz w:val="24"/>
          <w:szCs w:val="24"/>
          <w:lang w:val="es-ES_tradnl" w:eastAsia="es-ES"/>
        </w:rPr>
        <w:t xml:space="preserve">Kast </w:t>
      </w:r>
      <w:r w:rsidRPr="000516E7">
        <w:rPr>
          <w:rFonts w:ascii="Arial" w:eastAsia="Times New Roman" w:hAnsi="Arial" w:cs="Arial"/>
          <w:sz w:val="24"/>
          <w:szCs w:val="24"/>
          <w:lang w:val="es-ES_tradnl" w:eastAsia="es-ES"/>
        </w:rPr>
        <w:t>observó este punto lleva a una discusión más larga que es el deseo de poder moverse en una unificación de las transferencia</w:t>
      </w:r>
      <w:r>
        <w:rPr>
          <w:rFonts w:ascii="Arial" w:eastAsia="Times New Roman" w:hAnsi="Arial" w:cs="Arial"/>
          <w:sz w:val="24"/>
          <w:szCs w:val="24"/>
          <w:lang w:val="es-ES_tradnl" w:eastAsia="es-ES"/>
        </w:rPr>
        <w:t>s</w:t>
      </w:r>
      <w:r w:rsidRPr="000516E7">
        <w:rPr>
          <w:rFonts w:ascii="Arial" w:eastAsia="Times New Roman" w:hAnsi="Arial" w:cs="Arial"/>
          <w:sz w:val="24"/>
          <w:szCs w:val="24"/>
          <w:lang w:val="es-ES_tradnl" w:eastAsia="es-ES"/>
        </w:rPr>
        <w:t xml:space="preserve"> monetarias porque permitiría no tener problemas</w:t>
      </w:r>
      <w:r>
        <w:rPr>
          <w:rFonts w:ascii="Arial" w:eastAsia="Times New Roman" w:hAnsi="Arial" w:cs="Arial"/>
          <w:sz w:val="24"/>
          <w:szCs w:val="24"/>
          <w:lang w:val="es-ES_tradnl" w:eastAsia="es-ES"/>
        </w:rPr>
        <w:t xml:space="preserve"> </w:t>
      </w:r>
      <w:r w:rsidRPr="000516E7">
        <w:rPr>
          <w:rFonts w:ascii="Arial" w:eastAsia="Times New Roman" w:hAnsi="Arial" w:cs="Arial"/>
          <w:sz w:val="24"/>
          <w:szCs w:val="24"/>
          <w:lang w:val="es-ES_tradnl" w:eastAsia="es-ES"/>
        </w:rPr>
        <w:t>de duplicidad</w:t>
      </w:r>
      <w:r>
        <w:rPr>
          <w:rFonts w:ascii="Arial" w:eastAsia="Times New Roman" w:hAnsi="Arial" w:cs="Arial"/>
          <w:sz w:val="24"/>
          <w:szCs w:val="24"/>
          <w:lang w:val="es-ES_tradnl" w:eastAsia="es-ES"/>
        </w:rPr>
        <w:t>, cuestión que ya fue explicada, no se produce en este caso.</w:t>
      </w:r>
    </w:p>
    <w:p w14:paraId="5BE16480"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70D9670D" w14:textId="77777777" w:rsidR="00CC3B37" w:rsidRPr="000516E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Añadió que p</w:t>
      </w:r>
      <w:r w:rsidRPr="000516E7">
        <w:rPr>
          <w:rFonts w:ascii="Arial" w:eastAsia="Times New Roman" w:hAnsi="Arial" w:cs="Arial"/>
          <w:sz w:val="24"/>
          <w:szCs w:val="24"/>
          <w:lang w:val="es-ES_tradnl" w:eastAsia="es-ES"/>
        </w:rPr>
        <w:t>ara much</w:t>
      </w:r>
      <w:r>
        <w:rPr>
          <w:rFonts w:ascii="Arial" w:eastAsia="Times New Roman" w:hAnsi="Arial" w:cs="Arial"/>
          <w:sz w:val="24"/>
          <w:szCs w:val="24"/>
          <w:lang w:val="es-ES_tradnl" w:eastAsia="es-ES"/>
        </w:rPr>
        <w:t>a</w:t>
      </w:r>
      <w:r w:rsidRPr="000516E7">
        <w:rPr>
          <w:rFonts w:ascii="Arial" w:eastAsia="Times New Roman" w:hAnsi="Arial" w:cs="Arial"/>
          <w:sz w:val="24"/>
          <w:szCs w:val="24"/>
          <w:lang w:val="es-ES_tradnl" w:eastAsia="es-ES"/>
        </w:rPr>
        <w:t xml:space="preserve">s </w:t>
      </w:r>
      <w:r>
        <w:rPr>
          <w:rFonts w:ascii="Arial" w:eastAsia="Times New Roman" w:hAnsi="Arial" w:cs="Arial"/>
          <w:sz w:val="24"/>
          <w:szCs w:val="24"/>
          <w:lang w:val="es-ES_tradnl" w:eastAsia="es-ES"/>
        </w:rPr>
        <w:t xml:space="preserve">personas </w:t>
      </w:r>
      <w:r w:rsidRPr="000516E7">
        <w:rPr>
          <w:rFonts w:ascii="Arial" w:eastAsia="Times New Roman" w:hAnsi="Arial" w:cs="Arial"/>
          <w:sz w:val="24"/>
          <w:szCs w:val="24"/>
          <w:lang w:val="es-ES_tradnl" w:eastAsia="es-ES"/>
        </w:rPr>
        <w:t xml:space="preserve">es conveniente no aparecer en el sistema formal y </w:t>
      </w:r>
      <w:r>
        <w:rPr>
          <w:rFonts w:ascii="Arial" w:eastAsia="Times New Roman" w:hAnsi="Arial" w:cs="Arial"/>
          <w:sz w:val="24"/>
          <w:szCs w:val="24"/>
          <w:lang w:val="es-ES_tradnl" w:eastAsia="es-ES"/>
        </w:rPr>
        <w:t xml:space="preserve">comentó que </w:t>
      </w:r>
      <w:r w:rsidRPr="000516E7">
        <w:rPr>
          <w:rFonts w:ascii="Arial" w:eastAsia="Times New Roman" w:hAnsi="Arial" w:cs="Arial"/>
          <w:sz w:val="24"/>
          <w:szCs w:val="24"/>
          <w:lang w:val="es-ES_tradnl" w:eastAsia="es-ES"/>
        </w:rPr>
        <w:t xml:space="preserve">en su periodo de </w:t>
      </w:r>
      <w:proofErr w:type="gramStart"/>
      <w:r>
        <w:rPr>
          <w:rFonts w:ascii="Arial" w:eastAsia="Times New Roman" w:hAnsi="Arial" w:cs="Arial"/>
          <w:sz w:val="24"/>
          <w:szCs w:val="24"/>
          <w:lang w:val="es-ES_tradnl" w:eastAsia="es-ES"/>
        </w:rPr>
        <w:t>M</w:t>
      </w:r>
      <w:r w:rsidRPr="000516E7">
        <w:rPr>
          <w:rFonts w:ascii="Arial" w:eastAsia="Times New Roman" w:hAnsi="Arial" w:cs="Arial"/>
          <w:sz w:val="24"/>
          <w:szCs w:val="24"/>
          <w:lang w:val="es-ES_tradnl" w:eastAsia="es-ES"/>
        </w:rPr>
        <w:t>inistro</w:t>
      </w:r>
      <w:proofErr w:type="gramEnd"/>
      <w:r w:rsidRPr="000516E7">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de MDS y Familia, </w:t>
      </w:r>
      <w:r w:rsidRPr="000516E7">
        <w:rPr>
          <w:rFonts w:ascii="Arial" w:eastAsia="Times New Roman" w:hAnsi="Arial" w:cs="Arial"/>
          <w:sz w:val="24"/>
          <w:szCs w:val="24"/>
          <w:lang w:val="es-ES_tradnl" w:eastAsia="es-ES"/>
        </w:rPr>
        <w:t>se utilizaron cruces de datos</w:t>
      </w:r>
      <w:r>
        <w:rPr>
          <w:rFonts w:ascii="Arial" w:eastAsia="Times New Roman" w:hAnsi="Arial" w:cs="Arial"/>
          <w:sz w:val="24"/>
          <w:szCs w:val="24"/>
          <w:lang w:val="es-ES_tradnl" w:eastAsia="es-ES"/>
        </w:rPr>
        <w:t xml:space="preserve"> </w:t>
      </w:r>
      <w:r w:rsidRPr="000516E7">
        <w:rPr>
          <w:rFonts w:ascii="Arial" w:eastAsia="Times New Roman" w:hAnsi="Arial" w:cs="Arial"/>
          <w:sz w:val="24"/>
          <w:szCs w:val="24"/>
          <w:lang w:val="es-ES_tradnl" w:eastAsia="es-ES"/>
        </w:rPr>
        <w:t xml:space="preserve">para tener </w:t>
      </w:r>
      <w:r>
        <w:rPr>
          <w:rFonts w:ascii="Arial" w:eastAsia="Times New Roman" w:hAnsi="Arial" w:cs="Arial"/>
          <w:sz w:val="24"/>
          <w:szCs w:val="24"/>
          <w:lang w:val="es-ES_tradnl" w:eastAsia="es-ES"/>
        </w:rPr>
        <w:t xml:space="preserve">una </w:t>
      </w:r>
      <w:r w:rsidRPr="000516E7">
        <w:rPr>
          <w:rFonts w:ascii="Arial" w:eastAsia="Times New Roman" w:hAnsi="Arial" w:cs="Arial"/>
          <w:sz w:val="24"/>
          <w:szCs w:val="24"/>
          <w:lang w:val="es-ES_tradnl" w:eastAsia="es-ES"/>
        </w:rPr>
        <w:t>ma</w:t>
      </w:r>
      <w:r>
        <w:rPr>
          <w:rFonts w:ascii="Arial" w:eastAsia="Times New Roman" w:hAnsi="Arial" w:cs="Arial"/>
          <w:sz w:val="24"/>
          <w:szCs w:val="24"/>
          <w:lang w:val="es-ES_tradnl" w:eastAsia="es-ES"/>
        </w:rPr>
        <w:t>y</w:t>
      </w:r>
      <w:r w:rsidRPr="000516E7">
        <w:rPr>
          <w:rFonts w:ascii="Arial" w:eastAsia="Times New Roman" w:hAnsi="Arial" w:cs="Arial"/>
          <w:sz w:val="24"/>
          <w:szCs w:val="24"/>
          <w:lang w:val="es-ES_tradnl" w:eastAsia="es-ES"/>
        </w:rPr>
        <w:t>or precisión pero ello fomentó</w:t>
      </w:r>
      <w:r>
        <w:rPr>
          <w:rFonts w:ascii="Arial" w:eastAsia="Times New Roman" w:hAnsi="Arial" w:cs="Arial"/>
          <w:sz w:val="24"/>
          <w:szCs w:val="24"/>
          <w:lang w:val="es-ES_tradnl" w:eastAsia="es-ES"/>
        </w:rPr>
        <w:t xml:space="preserve"> </w:t>
      </w:r>
      <w:r w:rsidRPr="000516E7">
        <w:rPr>
          <w:rFonts w:ascii="Arial" w:eastAsia="Times New Roman" w:hAnsi="Arial" w:cs="Arial"/>
          <w:sz w:val="24"/>
          <w:szCs w:val="24"/>
          <w:lang w:val="es-ES_tradnl" w:eastAsia="es-ES"/>
        </w:rPr>
        <w:t xml:space="preserve">la informalización </w:t>
      </w:r>
      <w:r>
        <w:rPr>
          <w:rFonts w:ascii="Arial" w:eastAsia="Times New Roman" w:hAnsi="Arial" w:cs="Arial"/>
          <w:sz w:val="24"/>
          <w:szCs w:val="24"/>
          <w:lang w:val="es-ES_tradnl" w:eastAsia="es-ES"/>
        </w:rPr>
        <w:t>razón por la que estimó que</w:t>
      </w:r>
      <w:r w:rsidRPr="000516E7">
        <w:rPr>
          <w:rFonts w:ascii="Arial" w:eastAsia="Times New Roman" w:hAnsi="Arial" w:cs="Arial"/>
          <w:sz w:val="24"/>
          <w:szCs w:val="24"/>
          <w:lang w:val="es-ES_tradnl" w:eastAsia="es-ES"/>
        </w:rPr>
        <w:t xml:space="preserve"> estas transferencias debieran s</w:t>
      </w:r>
      <w:r>
        <w:rPr>
          <w:rFonts w:ascii="Arial" w:eastAsia="Times New Roman" w:hAnsi="Arial" w:cs="Arial"/>
          <w:sz w:val="24"/>
          <w:szCs w:val="24"/>
          <w:lang w:val="es-ES_tradnl" w:eastAsia="es-ES"/>
        </w:rPr>
        <w:t>e</w:t>
      </w:r>
      <w:r w:rsidRPr="000516E7">
        <w:rPr>
          <w:rFonts w:ascii="Arial" w:eastAsia="Times New Roman" w:hAnsi="Arial" w:cs="Arial"/>
          <w:sz w:val="24"/>
          <w:szCs w:val="24"/>
          <w:lang w:val="es-ES_tradnl" w:eastAsia="es-ES"/>
        </w:rPr>
        <w:t>r más masivas</w:t>
      </w:r>
      <w:r>
        <w:rPr>
          <w:rFonts w:ascii="Arial" w:eastAsia="Times New Roman" w:hAnsi="Arial" w:cs="Arial"/>
          <w:sz w:val="24"/>
          <w:szCs w:val="24"/>
          <w:lang w:val="es-ES_tradnl" w:eastAsia="es-ES"/>
        </w:rPr>
        <w:t>.</w:t>
      </w:r>
    </w:p>
    <w:p w14:paraId="5F5354C8"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1AE86EA0"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Observó que s</w:t>
      </w:r>
      <w:r w:rsidRPr="003A636C">
        <w:rPr>
          <w:rFonts w:ascii="Arial" w:eastAsia="Times New Roman" w:hAnsi="Arial" w:cs="Arial"/>
          <w:sz w:val="24"/>
          <w:szCs w:val="24"/>
          <w:lang w:val="es-ES_tradnl" w:eastAsia="es-ES"/>
        </w:rPr>
        <w:t>i el Ejecutivo</w:t>
      </w:r>
      <w:r>
        <w:rPr>
          <w:rFonts w:ascii="Arial" w:eastAsia="Times New Roman" w:hAnsi="Arial" w:cs="Arial"/>
          <w:sz w:val="24"/>
          <w:szCs w:val="24"/>
          <w:lang w:val="es-ES_tradnl" w:eastAsia="es-ES"/>
        </w:rPr>
        <w:t>,</w:t>
      </w:r>
      <w:r w:rsidRPr="003A636C">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debido a</w:t>
      </w:r>
      <w:r w:rsidRPr="003A636C">
        <w:rPr>
          <w:rFonts w:ascii="Arial" w:eastAsia="Times New Roman" w:hAnsi="Arial" w:cs="Arial"/>
          <w:sz w:val="24"/>
          <w:szCs w:val="24"/>
          <w:lang w:val="es-ES_tradnl" w:eastAsia="es-ES"/>
        </w:rPr>
        <w:t xml:space="preserve"> restricciones financieras no pudo lograr una mayor cobertura no es por mezquindad, sino </w:t>
      </w:r>
      <w:proofErr w:type="gramStart"/>
      <w:r w:rsidRPr="003A636C">
        <w:rPr>
          <w:rFonts w:ascii="Arial" w:eastAsia="Times New Roman" w:hAnsi="Arial" w:cs="Arial"/>
          <w:sz w:val="24"/>
          <w:szCs w:val="24"/>
          <w:lang w:val="es-ES_tradnl" w:eastAsia="es-ES"/>
        </w:rPr>
        <w:t>que</w:t>
      </w:r>
      <w:proofErr w:type="gramEnd"/>
      <w:r w:rsidRPr="003A636C">
        <w:rPr>
          <w:rFonts w:ascii="Arial" w:eastAsia="Times New Roman" w:hAnsi="Arial" w:cs="Arial"/>
          <w:sz w:val="24"/>
          <w:szCs w:val="24"/>
          <w:lang w:val="es-ES_tradnl" w:eastAsia="es-ES"/>
        </w:rPr>
        <w:t xml:space="preserve"> por responsabilidad </w:t>
      </w:r>
      <w:r>
        <w:rPr>
          <w:rFonts w:ascii="Arial" w:eastAsia="Times New Roman" w:hAnsi="Arial" w:cs="Arial"/>
          <w:sz w:val="24"/>
          <w:szCs w:val="24"/>
          <w:lang w:val="es-ES_tradnl" w:eastAsia="es-ES"/>
        </w:rPr>
        <w:t xml:space="preserve">fiscal, </w:t>
      </w:r>
      <w:r w:rsidRPr="003A636C">
        <w:rPr>
          <w:rFonts w:ascii="Arial" w:eastAsia="Times New Roman" w:hAnsi="Arial" w:cs="Arial"/>
          <w:sz w:val="24"/>
          <w:szCs w:val="24"/>
          <w:lang w:val="es-ES_tradnl" w:eastAsia="es-ES"/>
        </w:rPr>
        <w:t>de m</w:t>
      </w:r>
      <w:r>
        <w:rPr>
          <w:rFonts w:ascii="Arial" w:eastAsia="Times New Roman" w:hAnsi="Arial" w:cs="Arial"/>
          <w:sz w:val="24"/>
          <w:szCs w:val="24"/>
          <w:lang w:val="es-ES_tradnl" w:eastAsia="es-ES"/>
        </w:rPr>
        <w:t>o</w:t>
      </w:r>
      <w:r w:rsidRPr="003A636C">
        <w:rPr>
          <w:rFonts w:ascii="Arial" w:eastAsia="Times New Roman" w:hAnsi="Arial" w:cs="Arial"/>
          <w:sz w:val="24"/>
          <w:szCs w:val="24"/>
          <w:lang w:val="es-ES_tradnl" w:eastAsia="es-ES"/>
        </w:rPr>
        <w:t>d</w:t>
      </w:r>
      <w:r>
        <w:rPr>
          <w:rFonts w:ascii="Arial" w:eastAsia="Times New Roman" w:hAnsi="Arial" w:cs="Arial"/>
          <w:sz w:val="24"/>
          <w:szCs w:val="24"/>
          <w:lang w:val="es-ES_tradnl" w:eastAsia="es-ES"/>
        </w:rPr>
        <w:t>o</w:t>
      </w:r>
      <w:r w:rsidRPr="003A636C">
        <w:rPr>
          <w:rFonts w:ascii="Arial" w:eastAsia="Times New Roman" w:hAnsi="Arial" w:cs="Arial"/>
          <w:sz w:val="24"/>
          <w:szCs w:val="24"/>
          <w:lang w:val="es-ES_tradnl" w:eastAsia="es-ES"/>
        </w:rPr>
        <w:t xml:space="preserve"> que </w:t>
      </w:r>
      <w:r>
        <w:rPr>
          <w:rFonts w:ascii="Arial" w:eastAsia="Times New Roman" w:hAnsi="Arial" w:cs="Arial"/>
          <w:sz w:val="24"/>
          <w:szCs w:val="24"/>
          <w:lang w:val="es-ES_tradnl" w:eastAsia="es-ES"/>
        </w:rPr>
        <w:t xml:space="preserve">ello </w:t>
      </w:r>
      <w:r w:rsidRPr="003A636C">
        <w:rPr>
          <w:rFonts w:ascii="Arial" w:eastAsia="Times New Roman" w:hAnsi="Arial" w:cs="Arial"/>
          <w:sz w:val="24"/>
          <w:szCs w:val="24"/>
          <w:lang w:val="es-ES_tradnl" w:eastAsia="es-ES"/>
        </w:rPr>
        <w:t>se debiera valorar.</w:t>
      </w:r>
    </w:p>
    <w:p w14:paraId="61E8AE2A"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366E6A62"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3A636C">
        <w:rPr>
          <w:rFonts w:ascii="Arial" w:eastAsia="Times New Roman" w:hAnsi="Arial" w:cs="Arial"/>
          <w:sz w:val="24"/>
          <w:szCs w:val="24"/>
          <w:lang w:val="es-ES_tradnl" w:eastAsia="es-ES"/>
        </w:rPr>
        <w:t xml:space="preserve">La </w:t>
      </w:r>
      <w:r w:rsidRPr="003A636C">
        <w:rPr>
          <w:rFonts w:ascii="Arial" w:eastAsia="Times New Roman" w:hAnsi="Arial" w:cs="Arial"/>
          <w:b/>
          <w:sz w:val="24"/>
          <w:szCs w:val="24"/>
          <w:lang w:val="es-ES_tradnl" w:eastAsia="es-ES"/>
        </w:rPr>
        <w:t xml:space="preserve">Honorable Diputada señora Pérez </w:t>
      </w:r>
      <w:r w:rsidRPr="003A636C">
        <w:rPr>
          <w:rFonts w:ascii="Arial" w:eastAsia="Times New Roman" w:hAnsi="Arial" w:cs="Arial"/>
          <w:sz w:val="24"/>
          <w:szCs w:val="24"/>
          <w:lang w:val="es-ES_tradnl" w:eastAsia="es-ES"/>
        </w:rPr>
        <w:t>opinó que</w:t>
      </w:r>
      <w:r>
        <w:rPr>
          <w:rFonts w:ascii="Arial" w:eastAsia="Times New Roman" w:hAnsi="Arial" w:cs="Arial"/>
          <w:sz w:val="24"/>
          <w:szCs w:val="24"/>
          <w:lang w:val="es-ES_tradnl" w:eastAsia="es-ES"/>
        </w:rPr>
        <w:t>,</w:t>
      </w:r>
      <w:r w:rsidRPr="003A636C">
        <w:rPr>
          <w:rFonts w:ascii="Arial" w:eastAsia="Times New Roman" w:hAnsi="Arial" w:cs="Arial"/>
          <w:sz w:val="24"/>
          <w:szCs w:val="24"/>
          <w:lang w:val="es-ES_tradnl" w:eastAsia="es-ES"/>
        </w:rPr>
        <w:t xml:space="preserve"> compartiendo la responsabilidad fiscal con el gasto fiscal</w:t>
      </w:r>
      <w:r>
        <w:rPr>
          <w:rFonts w:ascii="Arial" w:eastAsia="Times New Roman" w:hAnsi="Arial" w:cs="Arial"/>
          <w:sz w:val="24"/>
          <w:szCs w:val="24"/>
          <w:lang w:val="es-ES_tradnl" w:eastAsia="es-ES"/>
        </w:rPr>
        <w:t xml:space="preserve"> del Ejecutivo, también</w:t>
      </w:r>
      <w:r w:rsidRPr="003A636C">
        <w:rPr>
          <w:rFonts w:ascii="Arial" w:eastAsia="Times New Roman" w:hAnsi="Arial" w:cs="Arial"/>
          <w:sz w:val="24"/>
          <w:szCs w:val="24"/>
          <w:lang w:val="es-ES_tradnl" w:eastAsia="es-ES"/>
        </w:rPr>
        <w:t xml:space="preserve"> hay que tener presente a las 500 mil personas que quedan fuera del beneficio</w:t>
      </w:r>
      <w:r>
        <w:rPr>
          <w:rFonts w:ascii="Arial" w:eastAsia="Times New Roman" w:hAnsi="Arial" w:cs="Arial"/>
          <w:sz w:val="24"/>
          <w:szCs w:val="24"/>
          <w:lang w:val="es-ES_tradnl" w:eastAsia="es-ES"/>
        </w:rPr>
        <w:t>.</w:t>
      </w:r>
    </w:p>
    <w:p w14:paraId="44F4055F"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607EEA32"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Agregó que cuando se s</w:t>
      </w:r>
      <w:r w:rsidRPr="003A636C">
        <w:rPr>
          <w:rFonts w:ascii="Arial" w:eastAsia="Times New Roman" w:hAnsi="Arial" w:cs="Arial"/>
          <w:sz w:val="24"/>
          <w:szCs w:val="24"/>
          <w:lang w:val="es-ES_tradnl" w:eastAsia="es-ES"/>
        </w:rPr>
        <w:t>olicitó que se aument</w:t>
      </w:r>
      <w:r>
        <w:rPr>
          <w:rFonts w:ascii="Arial" w:eastAsia="Times New Roman" w:hAnsi="Arial" w:cs="Arial"/>
          <w:sz w:val="24"/>
          <w:szCs w:val="24"/>
          <w:lang w:val="es-ES_tradnl" w:eastAsia="es-ES"/>
        </w:rPr>
        <w:t>e</w:t>
      </w:r>
      <w:r w:rsidRPr="003A636C">
        <w:rPr>
          <w:rFonts w:ascii="Arial" w:eastAsia="Times New Roman" w:hAnsi="Arial" w:cs="Arial"/>
          <w:sz w:val="24"/>
          <w:szCs w:val="24"/>
          <w:lang w:val="es-ES_tradnl" w:eastAsia="es-ES"/>
        </w:rPr>
        <w:t xml:space="preserve"> el subsidio</w:t>
      </w:r>
      <w:r>
        <w:rPr>
          <w:rFonts w:ascii="Arial" w:eastAsia="Times New Roman" w:hAnsi="Arial" w:cs="Arial"/>
          <w:sz w:val="24"/>
          <w:szCs w:val="24"/>
          <w:lang w:val="es-ES_tradnl" w:eastAsia="es-ES"/>
        </w:rPr>
        <w:t xml:space="preserve"> para el pago de las cuentas eléctricas se dijo que no h</w:t>
      </w:r>
      <w:r w:rsidRPr="003A636C">
        <w:rPr>
          <w:rFonts w:ascii="Arial" w:eastAsia="Times New Roman" w:hAnsi="Arial" w:cs="Arial"/>
          <w:sz w:val="24"/>
          <w:szCs w:val="24"/>
          <w:lang w:val="es-ES_tradnl" w:eastAsia="es-ES"/>
        </w:rPr>
        <w:t>asta el último minuto y cuando salió a la luz lo que significaría el alza a las c</w:t>
      </w:r>
      <w:r>
        <w:rPr>
          <w:rFonts w:ascii="Arial" w:eastAsia="Times New Roman" w:hAnsi="Arial" w:cs="Arial"/>
          <w:sz w:val="24"/>
          <w:szCs w:val="24"/>
          <w:lang w:val="es-ES_tradnl" w:eastAsia="es-ES"/>
        </w:rPr>
        <w:t>uen</w:t>
      </w:r>
      <w:r w:rsidRPr="003A636C">
        <w:rPr>
          <w:rFonts w:ascii="Arial" w:eastAsia="Times New Roman" w:hAnsi="Arial" w:cs="Arial"/>
          <w:sz w:val="24"/>
          <w:szCs w:val="24"/>
          <w:lang w:val="es-ES_tradnl" w:eastAsia="es-ES"/>
        </w:rPr>
        <w:t>tas de la luz se triplic</w:t>
      </w:r>
      <w:r>
        <w:rPr>
          <w:rFonts w:ascii="Arial" w:eastAsia="Times New Roman" w:hAnsi="Arial" w:cs="Arial"/>
          <w:sz w:val="24"/>
          <w:szCs w:val="24"/>
          <w:lang w:val="es-ES_tradnl" w:eastAsia="es-ES"/>
        </w:rPr>
        <w:t>ó</w:t>
      </w:r>
      <w:r w:rsidRPr="003A636C">
        <w:rPr>
          <w:rFonts w:ascii="Arial" w:eastAsia="Times New Roman" w:hAnsi="Arial" w:cs="Arial"/>
          <w:sz w:val="24"/>
          <w:szCs w:val="24"/>
          <w:lang w:val="es-ES_tradnl" w:eastAsia="es-ES"/>
        </w:rPr>
        <w:t xml:space="preserve"> la cobertura del subsidio</w:t>
      </w:r>
      <w:r>
        <w:rPr>
          <w:rFonts w:ascii="Arial" w:eastAsia="Times New Roman" w:hAnsi="Arial" w:cs="Arial"/>
          <w:sz w:val="24"/>
          <w:szCs w:val="24"/>
          <w:lang w:val="es-ES_tradnl" w:eastAsia="es-ES"/>
        </w:rPr>
        <w:t xml:space="preserve"> posteriormente.</w:t>
      </w:r>
    </w:p>
    <w:p w14:paraId="7FEB7473"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06DF5C63"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Relevó que h</w:t>
      </w:r>
      <w:r w:rsidRPr="003A636C">
        <w:rPr>
          <w:rFonts w:ascii="Arial" w:eastAsia="Times New Roman" w:hAnsi="Arial" w:cs="Arial"/>
          <w:sz w:val="24"/>
          <w:szCs w:val="24"/>
          <w:lang w:val="es-ES_tradnl" w:eastAsia="es-ES"/>
        </w:rPr>
        <w:t>oy existe una necesidad respecto de estas 500 mil familias que quedarán fuera</w:t>
      </w:r>
      <w:r>
        <w:rPr>
          <w:rFonts w:ascii="Arial" w:eastAsia="Times New Roman" w:hAnsi="Arial" w:cs="Arial"/>
          <w:sz w:val="24"/>
          <w:szCs w:val="24"/>
          <w:lang w:val="es-ES_tradnl" w:eastAsia="es-ES"/>
        </w:rPr>
        <w:t xml:space="preserve"> del beneficio</w:t>
      </w:r>
      <w:r w:rsidRPr="003A636C">
        <w:rPr>
          <w:rFonts w:ascii="Arial" w:eastAsia="Times New Roman" w:hAnsi="Arial" w:cs="Arial"/>
          <w:sz w:val="24"/>
          <w:szCs w:val="24"/>
          <w:lang w:val="es-ES_tradnl" w:eastAsia="es-ES"/>
        </w:rPr>
        <w:t xml:space="preserve"> de modo que reiter</w:t>
      </w:r>
      <w:r>
        <w:rPr>
          <w:rFonts w:ascii="Arial" w:eastAsia="Times New Roman" w:hAnsi="Arial" w:cs="Arial"/>
          <w:sz w:val="24"/>
          <w:szCs w:val="24"/>
          <w:lang w:val="es-ES_tradnl" w:eastAsia="es-ES"/>
        </w:rPr>
        <w:t>ó</w:t>
      </w:r>
      <w:r w:rsidRPr="003A636C">
        <w:rPr>
          <w:rFonts w:ascii="Arial" w:eastAsia="Times New Roman" w:hAnsi="Arial" w:cs="Arial"/>
          <w:sz w:val="24"/>
          <w:szCs w:val="24"/>
          <w:lang w:val="es-ES_tradnl" w:eastAsia="es-ES"/>
        </w:rPr>
        <w:t xml:space="preserve"> su solicitud de analizar si es posible aumentar la cobertura</w:t>
      </w:r>
      <w:r>
        <w:rPr>
          <w:rFonts w:ascii="Arial" w:eastAsia="Times New Roman" w:hAnsi="Arial" w:cs="Arial"/>
          <w:sz w:val="24"/>
          <w:szCs w:val="24"/>
          <w:lang w:val="es-ES_tradnl" w:eastAsia="es-ES"/>
        </w:rPr>
        <w:t>.</w:t>
      </w:r>
    </w:p>
    <w:p w14:paraId="41E7F823" w14:textId="77777777" w:rsidR="00CC3B37"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7B273D10"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3A636C">
        <w:rPr>
          <w:rFonts w:ascii="Arial" w:eastAsia="Times New Roman" w:hAnsi="Arial" w:cs="Arial"/>
          <w:sz w:val="24"/>
          <w:szCs w:val="24"/>
          <w:lang w:val="es-ES_tradnl" w:eastAsia="es-ES"/>
        </w:rPr>
        <w:t xml:space="preserve">El </w:t>
      </w:r>
      <w:r w:rsidRPr="003A636C">
        <w:rPr>
          <w:rFonts w:ascii="Arial" w:eastAsia="Times New Roman" w:hAnsi="Arial" w:cs="Arial"/>
          <w:b/>
          <w:sz w:val="24"/>
          <w:szCs w:val="24"/>
          <w:lang w:val="es-ES_tradnl" w:eastAsia="es-ES"/>
        </w:rPr>
        <w:t xml:space="preserve">Honorable Diputado señor Mellado </w:t>
      </w:r>
      <w:r w:rsidRPr="003A636C">
        <w:rPr>
          <w:rFonts w:ascii="Arial" w:eastAsia="Times New Roman" w:hAnsi="Arial" w:cs="Arial"/>
          <w:sz w:val="24"/>
          <w:szCs w:val="24"/>
          <w:lang w:val="es-ES_tradnl" w:eastAsia="es-ES"/>
        </w:rPr>
        <w:t>señaló que en algunos proy</w:t>
      </w:r>
      <w:r>
        <w:rPr>
          <w:rFonts w:ascii="Arial" w:eastAsia="Times New Roman" w:hAnsi="Arial" w:cs="Arial"/>
          <w:sz w:val="24"/>
          <w:szCs w:val="24"/>
          <w:lang w:val="es-ES_tradnl" w:eastAsia="es-ES"/>
        </w:rPr>
        <w:t xml:space="preserve">ectos </w:t>
      </w:r>
      <w:r w:rsidRPr="003A636C">
        <w:rPr>
          <w:rFonts w:ascii="Arial" w:eastAsia="Times New Roman" w:hAnsi="Arial" w:cs="Arial"/>
          <w:sz w:val="24"/>
          <w:szCs w:val="24"/>
          <w:lang w:val="es-ES_tradnl" w:eastAsia="es-ES"/>
        </w:rPr>
        <w:t>se solicita rebajar el IVA de m</w:t>
      </w:r>
      <w:r>
        <w:rPr>
          <w:rFonts w:ascii="Arial" w:eastAsia="Times New Roman" w:hAnsi="Arial" w:cs="Arial"/>
          <w:sz w:val="24"/>
          <w:szCs w:val="24"/>
          <w:lang w:val="es-ES_tradnl" w:eastAsia="es-ES"/>
        </w:rPr>
        <w:t>o</w:t>
      </w:r>
      <w:r w:rsidRPr="003A636C">
        <w:rPr>
          <w:rFonts w:ascii="Arial" w:eastAsia="Times New Roman" w:hAnsi="Arial" w:cs="Arial"/>
          <w:sz w:val="24"/>
          <w:szCs w:val="24"/>
          <w:lang w:val="es-ES_tradnl" w:eastAsia="es-ES"/>
        </w:rPr>
        <w:t>do</w:t>
      </w:r>
      <w:r>
        <w:rPr>
          <w:rFonts w:ascii="Arial" w:eastAsia="Times New Roman" w:hAnsi="Arial" w:cs="Arial"/>
          <w:sz w:val="24"/>
          <w:szCs w:val="24"/>
          <w:lang w:val="es-ES_tradnl" w:eastAsia="es-ES"/>
        </w:rPr>
        <w:t xml:space="preserve"> </w:t>
      </w:r>
      <w:r w:rsidRPr="003A636C">
        <w:rPr>
          <w:rFonts w:ascii="Arial" w:eastAsia="Times New Roman" w:hAnsi="Arial" w:cs="Arial"/>
          <w:sz w:val="24"/>
          <w:szCs w:val="24"/>
          <w:lang w:val="es-ES_tradnl" w:eastAsia="es-ES"/>
        </w:rPr>
        <w:t>q</w:t>
      </w:r>
      <w:r>
        <w:rPr>
          <w:rFonts w:ascii="Arial" w:eastAsia="Times New Roman" w:hAnsi="Arial" w:cs="Arial"/>
          <w:sz w:val="24"/>
          <w:szCs w:val="24"/>
          <w:lang w:val="es-ES_tradnl" w:eastAsia="es-ES"/>
        </w:rPr>
        <w:t>ue</w:t>
      </w:r>
      <w:r w:rsidRPr="003A636C">
        <w:rPr>
          <w:rFonts w:ascii="Arial" w:eastAsia="Times New Roman" w:hAnsi="Arial" w:cs="Arial"/>
          <w:sz w:val="24"/>
          <w:szCs w:val="24"/>
          <w:lang w:val="es-ES_tradnl" w:eastAsia="es-ES"/>
        </w:rPr>
        <w:t xml:space="preserve"> hay que hablar de un todo cuando se habla de respo</w:t>
      </w:r>
      <w:r>
        <w:rPr>
          <w:rFonts w:ascii="Arial" w:eastAsia="Times New Roman" w:hAnsi="Arial" w:cs="Arial"/>
          <w:sz w:val="24"/>
          <w:szCs w:val="24"/>
          <w:lang w:val="es-ES_tradnl" w:eastAsia="es-ES"/>
        </w:rPr>
        <w:t>nsabilidad</w:t>
      </w:r>
      <w:r w:rsidRPr="003A636C">
        <w:rPr>
          <w:rFonts w:ascii="Arial" w:eastAsia="Times New Roman" w:hAnsi="Arial" w:cs="Arial"/>
          <w:sz w:val="24"/>
          <w:szCs w:val="24"/>
          <w:lang w:val="es-ES_tradnl" w:eastAsia="es-ES"/>
        </w:rPr>
        <w:t xml:space="preserve"> fiscal</w:t>
      </w:r>
      <w:r>
        <w:rPr>
          <w:rFonts w:ascii="Arial" w:eastAsia="Times New Roman" w:hAnsi="Arial" w:cs="Arial"/>
          <w:sz w:val="24"/>
          <w:szCs w:val="24"/>
          <w:lang w:val="es-ES_tradnl" w:eastAsia="es-ES"/>
        </w:rPr>
        <w:t>.</w:t>
      </w:r>
    </w:p>
    <w:p w14:paraId="2B5E93A9"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6653962E"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3A636C">
        <w:rPr>
          <w:rFonts w:ascii="Arial" w:eastAsia="Times New Roman" w:hAnsi="Arial" w:cs="Arial"/>
          <w:sz w:val="24"/>
          <w:szCs w:val="24"/>
          <w:lang w:val="es-ES_tradnl" w:eastAsia="es-ES"/>
        </w:rPr>
        <w:t>Reiter</w:t>
      </w:r>
      <w:r>
        <w:rPr>
          <w:rFonts w:ascii="Arial" w:eastAsia="Times New Roman" w:hAnsi="Arial" w:cs="Arial"/>
          <w:sz w:val="24"/>
          <w:szCs w:val="24"/>
          <w:lang w:val="es-ES_tradnl" w:eastAsia="es-ES"/>
        </w:rPr>
        <w:t>ó</w:t>
      </w:r>
      <w:r w:rsidRPr="003A636C">
        <w:rPr>
          <w:rFonts w:ascii="Arial" w:eastAsia="Times New Roman" w:hAnsi="Arial" w:cs="Arial"/>
          <w:sz w:val="24"/>
          <w:szCs w:val="24"/>
          <w:lang w:val="es-ES_tradnl" w:eastAsia="es-ES"/>
        </w:rPr>
        <w:t xml:space="preserve"> su preocupación p</w:t>
      </w:r>
      <w:r>
        <w:rPr>
          <w:rFonts w:ascii="Arial" w:eastAsia="Times New Roman" w:hAnsi="Arial" w:cs="Arial"/>
          <w:sz w:val="24"/>
          <w:szCs w:val="24"/>
          <w:lang w:val="es-ES_tradnl" w:eastAsia="es-ES"/>
        </w:rPr>
        <w:t>o</w:t>
      </w:r>
      <w:r w:rsidRPr="003A636C">
        <w:rPr>
          <w:rFonts w:ascii="Arial" w:eastAsia="Times New Roman" w:hAnsi="Arial" w:cs="Arial"/>
          <w:sz w:val="24"/>
          <w:szCs w:val="24"/>
          <w:lang w:val="es-ES_tradnl" w:eastAsia="es-ES"/>
        </w:rPr>
        <w:t>r la</w:t>
      </w:r>
      <w:r>
        <w:rPr>
          <w:rFonts w:ascii="Arial" w:eastAsia="Times New Roman" w:hAnsi="Arial" w:cs="Arial"/>
          <w:sz w:val="24"/>
          <w:szCs w:val="24"/>
          <w:lang w:val="es-ES_tradnl" w:eastAsia="es-ES"/>
        </w:rPr>
        <w:t>s</w:t>
      </w:r>
      <w:r w:rsidRPr="003A636C">
        <w:rPr>
          <w:rFonts w:ascii="Arial" w:eastAsia="Times New Roman" w:hAnsi="Arial" w:cs="Arial"/>
          <w:sz w:val="24"/>
          <w:szCs w:val="24"/>
          <w:lang w:val="es-ES_tradnl" w:eastAsia="es-ES"/>
        </w:rPr>
        <w:t xml:space="preserve"> cobertura</w:t>
      </w:r>
      <w:r>
        <w:rPr>
          <w:rFonts w:ascii="Arial" w:eastAsia="Times New Roman" w:hAnsi="Arial" w:cs="Arial"/>
          <w:sz w:val="24"/>
          <w:szCs w:val="24"/>
          <w:lang w:val="es-ES_tradnl" w:eastAsia="es-ES"/>
        </w:rPr>
        <w:t>s</w:t>
      </w:r>
      <w:r w:rsidRPr="003A636C">
        <w:rPr>
          <w:rFonts w:ascii="Arial" w:eastAsia="Times New Roman" w:hAnsi="Arial" w:cs="Arial"/>
          <w:sz w:val="24"/>
          <w:szCs w:val="24"/>
          <w:lang w:val="es-ES_tradnl" w:eastAsia="es-ES"/>
        </w:rPr>
        <w:t xml:space="preserve"> reconociendo que hubo una confusión y que </w:t>
      </w:r>
      <w:r>
        <w:rPr>
          <w:rFonts w:ascii="Arial" w:eastAsia="Times New Roman" w:hAnsi="Arial" w:cs="Arial"/>
          <w:sz w:val="24"/>
          <w:szCs w:val="24"/>
          <w:lang w:val="es-ES_tradnl" w:eastAsia="es-ES"/>
        </w:rPr>
        <w:t xml:space="preserve">al respecto </w:t>
      </w:r>
      <w:r w:rsidRPr="003A636C">
        <w:rPr>
          <w:rFonts w:ascii="Arial" w:eastAsia="Times New Roman" w:hAnsi="Arial" w:cs="Arial"/>
          <w:sz w:val="24"/>
          <w:szCs w:val="24"/>
          <w:lang w:val="es-ES_tradnl" w:eastAsia="es-ES"/>
        </w:rPr>
        <w:t>ofic</w:t>
      </w:r>
      <w:r>
        <w:rPr>
          <w:rFonts w:ascii="Arial" w:eastAsia="Times New Roman" w:hAnsi="Arial" w:cs="Arial"/>
          <w:sz w:val="24"/>
          <w:szCs w:val="24"/>
          <w:lang w:val="es-ES_tradnl" w:eastAsia="es-ES"/>
        </w:rPr>
        <w:t>ió</w:t>
      </w:r>
      <w:r w:rsidRPr="003A636C">
        <w:rPr>
          <w:rFonts w:ascii="Arial" w:eastAsia="Times New Roman" w:hAnsi="Arial" w:cs="Arial"/>
          <w:sz w:val="24"/>
          <w:szCs w:val="24"/>
          <w:lang w:val="es-ES_tradnl" w:eastAsia="es-ES"/>
        </w:rPr>
        <w:t xml:space="preserve"> al MDS</w:t>
      </w:r>
      <w:r>
        <w:rPr>
          <w:rFonts w:ascii="Arial" w:eastAsia="Times New Roman" w:hAnsi="Arial" w:cs="Arial"/>
          <w:sz w:val="24"/>
          <w:szCs w:val="24"/>
          <w:lang w:val="es-ES_tradnl" w:eastAsia="es-ES"/>
        </w:rPr>
        <w:t xml:space="preserve"> y Familia</w:t>
      </w:r>
      <w:r w:rsidRPr="003A636C">
        <w:rPr>
          <w:rFonts w:ascii="Arial" w:eastAsia="Times New Roman" w:hAnsi="Arial" w:cs="Arial"/>
          <w:sz w:val="24"/>
          <w:szCs w:val="24"/>
          <w:lang w:val="es-ES_tradnl" w:eastAsia="es-ES"/>
        </w:rPr>
        <w:t xml:space="preserve"> porque hay muchas familias que no </w:t>
      </w:r>
      <w:r>
        <w:rPr>
          <w:rFonts w:ascii="Arial" w:eastAsia="Times New Roman" w:hAnsi="Arial" w:cs="Arial"/>
          <w:sz w:val="24"/>
          <w:szCs w:val="24"/>
          <w:lang w:val="es-ES_tradnl" w:eastAsia="es-ES"/>
        </w:rPr>
        <w:t xml:space="preserve">obtendrán </w:t>
      </w:r>
      <w:r w:rsidRPr="003A636C">
        <w:rPr>
          <w:rFonts w:ascii="Arial" w:eastAsia="Times New Roman" w:hAnsi="Arial" w:cs="Arial"/>
          <w:sz w:val="24"/>
          <w:szCs w:val="24"/>
          <w:lang w:val="es-ES_tradnl" w:eastAsia="es-ES"/>
        </w:rPr>
        <w:t>el beneficio porque ya no alcanzan el 40% de modo</w:t>
      </w:r>
      <w:r>
        <w:rPr>
          <w:rFonts w:ascii="Arial" w:eastAsia="Times New Roman" w:hAnsi="Arial" w:cs="Arial"/>
          <w:sz w:val="24"/>
          <w:szCs w:val="24"/>
          <w:lang w:val="es-ES_tradnl" w:eastAsia="es-ES"/>
        </w:rPr>
        <w:t xml:space="preserve"> </w:t>
      </w:r>
      <w:r w:rsidRPr="003A636C">
        <w:rPr>
          <w:rFonts w:ascii="Arial" w:eastAsia="Times New Roman" w:hAnsi="Arial" w:cs="Arial"/>
          <w:sz w:val="24"/>
          <w:szCs w:val="24"/>
          <w:lang w:val="es-ES_tradnl" w:eastAsia="es-ES"/>
        </w:rPr>
        <w:t>que</w:t>
      </w:r>
      <w:r>
        <w:rPr>
          <w:rFonts w:ascii="Arial" w:eastAsia="Times New Roman" w:hAnsi="Arial" w:cs="Arial"/>
          <w:sz w:val="24"/>
          <w:szCs w:val="24"/>
          <w:lang w:val="es-ES_tradnl" w:eastAsia="es-ES"/>
        </w:rPr>
        <w:t xml:space="preserve"> la idea es que se</w:t>
      </w:r>
      <w:r w:rsidRPr="003A636C">
        <w:rPr>
          <w:rFonts w:ascii="Arial" w:eastAsia="Times New Roman" w:hAnsi="Arial" w:cs="Arial"/>
          <w:sz w:val="24"/>
          <w:szCs w:val="24"/>
          <w:lang w:val="es-ES_tradnl" w:eastAsia="es-ES"/>
        </w:rPr>
        <w:t xml:space="preserve"> pueda hacer un nuevo chequeo </w:t>
      </w:r>
      <w:r>
        <w:rPr>
          <w:rFonts w:ascii="Arial" w:eastAsia="Times New Roman" w:hAnsi="Arial" w:cs="Arial"/>
          <w:sz w:val="24"/>
          <w:szCs w:val="24"/>
          <w:lang w:val="es-ES_tradnl" w:eastAsia="es-ES"/>
        </w:rPr>
        <w:t>y</w:t>
      </w:r>
      <w:r w:rsidRPr="003A636C">
        <w:rPr>
          <w:rFonts w:ascii="Arial" w:eastAsia="Times New Roman" w:hAnsi="Arial" w:cs="Arial"/>
          <w:sz w:val="24"/>
          <w:szCs w:val="24"/>
          <w:lang w:val="es-ES_tradnl" w:eastAsia="es-ES"/>
        </w:rPr>
        <w:t xml:space="preserve"> revisar eso</w:t>
      </w:r>
      <w:r>
        <w:rPr>
          <w:rFonts w:ascii="Arial" w:eastAsia="Times New Roman" w:hAnsi="Arial" w:cs="Arial"/>
          <w:sz w:val="24"/>
          <w:szCs w:val="24"/>
          <w:lang w:val="es-ES_tradnl" w:eastAsia="es-ES"/>
        </w:rPr>
        <w:t>,</w:t>
      </w:r>
      <w:r w:rsidRPr="003A636C">
        <w:rPr>
          <w:rFonts w:ascii="Arial" w:eastAsia="Times New Roman" w:hAnsi="Arial" w:cs="Arial"/>
          <w:sz w:val="24"/>
          <w:szCs w:val="24"/>
          <w:lang w:val="es-ES_tradnl" w:eastAsia="es-ES"/>
        </w:rPr>
        <w:t xml:space="preserve"> sobre todo </w:t>
      </w:r>
      <w:r w:rsidRPr="003A636C">
        <w:rPr>
          <w:rFonts w:ascii="Arial" w:eastAsia="Times New Roman" w:hAnsi="Arial" w:cs="Arial"/>
          <w:sz w:val="24"/>
          <w:szCs w:val="24"/>
          <w:lang w:val="es-ES_tradnl" w:eastAsia="es-ES"/>
        </w:rPr>
        <w:lastRenderedPageBreak/>
        <w:t xml:space="preserve">en </w:t>
      </w:r>
      <w:r>
        <w:rPr>
          <w:rFonts w:ascii="Arial" w:eastAsia="Times New Roman" w:hAnsi="Arial" w:cs="Arial"/>
          <w:sz w:val="24"/>
          <w:szCs w:val="24"/>
          <w:lang w:val="es-ES_tradnl" w:eastAsia="es-ES"/>
        </w:rPr>
        <w:t>la R</w:t>
      </w:r>
      <w:r w:rsidRPr="003A636C">
        <w:rPr>
          <w:rFonts w:ascii="Arial" w:eastAsia="Times New Roman" w:hAnsi="Arial" w:cs="Arial"/>
          <w:sz w:val="24"/>
          <w:szCs w:val="24"/>
          <w:lang w:val="es-ES_tradnl" w:eastAsia="es-ES"/>
        </w:rPr>
        <w:t xml:space="preserve">egión de la </w:t>
      </w:r>
      <w:r>
        <w:rPr>
          <w:rFonts w:ascii="Arial" w:eastAsia="Times New Roman" w:hAnsi="Arial" w:cs="Arial"/>
          <w:sz w:val="24"/>
          <w:szCs w:val="24"/>
          <w:lang w:val="es-ES_tradnl" w:eastAsia="es-ES"/>
        </w:rPr>
        <w:t>A</w:t>
      </w:r>
      <w:r w:rsidRPr="003A636C">
        <w:rPr>
          <w:rFonts w:ascii="Arial" w:eastAsia="Times New Roman" w:hAnsi="Arial" w:cs="Arial"/>
          <w:sz w:val="24"/>
          <w:szCs w:val="24"/>
          <w:lang w:val="es-ES_tradnl" w:eastAsia="es-ES"/>
        </w:rPr>
        <w:t>raucanía que están quedando fuera cuando antes estaban dentro del 40%.</w:t>
      </w:r>
    </w:p>
    <w:p w14:paraId="2FB5501C"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59CEFD24"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3A636C">
        <w:rPr>
          <w:rFonts w:ascii="Arial" w:eastAsia="Times New Roman" w:hAnsi="Arial" w:cs="Arial"/>
          <w:sz w:val="24"/>
          <w:szCs w:val="24"/>
          <w:lang w:val="es-ES_tradnl" w:eastAsia="es-ES"/>
        </w:rPr>
        <w:t xml:space="preserve">El </w:t>
      </w:r>
      <w:r w:rsidRPr="003A636C">
        <w:rPr>
          <w:rFonts w:ascii="Arial" w:eastAsia="Times New Roman" w:hAnsi="Arial" w:cs="Arial"/>
          <w:b/>
          <w:sz w:val="24"/>
          <w:szCs w:val="24"/>
          <w:lang w:val="es-ES_tradnl" w:eastAsia="es-ES"/>
        </w:rPr>
        <w:t xml:space="preserve">señor </w:t>
      </w:r>
      <w:proofErr w:type="gramStart"/>
      <w:r w:rsidRPr="003A636C">
        <w:rPr>
          <w:rFonts w:ascii="Arial" w:eastAsia="Times New Roman" w:hAnsi="Arial" w:cs="Arial"/>
          <w:b/>
          <w:sz w:val="24"/>
          <w:szCs w:val="24"/>
          <w:lang w:val="es-ES_tradnl" w:eastAsia="es-ES"/>
        </w:rPr>
        <w:t>Ministro</w:t>
      </w:r>
      <w:proofErr w:type="gramEnd"/>
      <w:r w:rsidRPr="003A636C">
        <w:rPr>
          <w:rFonts w:ascii="Arial" w:eastAsia="Times New Roman" w:hAnsi="Arial" w:cs="Arial"/>
          <w:sz w:val="24"/>
          <w:szCs w:val="24"/>
          <w:lang w:val="es-ES_tradnl" w:eastAsia="es-ES"/>
        </w:rPr>
        <w:t xml:space="preserve"> recordó que en este p</w:t>
      </w:r>
      <w:r>
        <w:rPr>
          <w:rFonts w:ascii="Arial" w:eastAsia="Times New Roman" w:hAnsi="Arial" w:cs="Arial"/>
          <w:sz w:val="24"/>
          <w:szCs w:val="24"/>
          <w:lang w:val="es-ES_tradnl" w:eastAsia="es-ES"/>
        </w:rPr>
        <w:t xml:space="preserve">royecto </w:t>
      </w:r>
      <w:r w:rsidRPr="003A636C">
        <w:rPr>
          <w:rFonts w:ascii="Arial" w:eastAsia="Times New Roman" w:hAnsi="Arial" w:cs="Arial"/>
          <w:sz w:val="24"/>
          <w:szCs w:val="24"/>
          <w:lang w:val="es-ES_tradnl" w:eastAsia="es-ES"/>
        </w:rPr>
        <w:t>d</w:t>
      </w:r>
      <w:r>
        <w:rPr>
          <w:rFonts w:ascii="Arial" w:eastAsia="Times New Roman" w:hAnsi="Arial" w:cs="Arial"/>
          <w:sz w:val="24"/>
          <w:szCs w:val="24"/>
          <w:lang w:val="es-ES_tradnl" w:eastAsia="es-ES"/>
        </w:rPr>
        <w:t xml:space="preserve">e </w:t>
      </w:r>
      <w:r w:rsidRPr="003A636C">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ey</w:t>
      </w:r>
      <w:r w:rsidRPr="003A636C">
        <w:rPr>
          <w:rFonts w:ascii="Arial" w:eastAsia="Times New Roman" w:hAnsi="Arial" w:cs="Arial"/>
          <w:sz w:val="24"/>
          <w:szCs w:val="24"/>
          <w:lang w:val="es-ES_tradnl" w:eastAsia="es-ES"/>
        </w:rPr>
        <w:t xml:space="preserve"> hay una norma que permite que personas que están actualmente recibiendo SUF con </w:t>
      </w:r>
      <w:r>
        <w:rPr>
          <w:rFonts w:ascii="Arial" w:eastAsia="Times New Roman" w:hAnsi="Arial" w:cs="Arial"/>
          <w:sz w:val="24"/>
          <w:szCs w:val="24"/>
          <w:lang w:val="es-ES_tradnl" w:eastAsia="es-ES"/>
        </w:rPr>
        <w:t>un valor cercano a los $</w:t>
      </w:r>
      <w:r w:rsidRPr="003A636C">
        <w:rPr>
          <w:rFonts w:ascii="Arial" w:eastAsia="Times New Roman" w:hAnsi="Arial" w:cs="Arial"/>
          <w:sz w:val="24"/>
          <w:szCs w:val="24"/>
          <w:lang w:val="es-ES_tradnl" w:eastAsia="es-ES"/>
        </w:rPr>
        <w:t>21</w:t>
      </w:r>
      <w:r>
        <w:rPr>
          <w:rFonts w:ascii="Arial" w:eastAsia="Times New Roman" w:hAnsi="Arial" w:cs="Arial"/>
          <w:sz w:val="24"/>
          <w:szCs w:val="24"/>
          <w:lang w:val="es-ES_tradnl" w:eastAsia="es-ES"/>
        </w:rPr>
        <w:t>.000,</w:t>
      </w:r>
      <w:r w:rsidRPr="003A636C">
        <w:rPr>
          <w:rFonts w:ascii="Arial" w:eastAsia="Times New Roman" w:hAnsi="Arial" w:cs="Arial"/>
          <w:sz w:val="24"/>
          <w:szCs w:val="24"/>
          <w:lang w:val="es-ES_tradnl" w:eastAsia="es-ES"/>
        </w:rPr>
        <w:t xml:space="preserve"> s</w:t>
      </w:r>
      <w:r>
        <w:rPr>
          <w:rFonts w:ascii="Arial" w:eastAsia="Times New Roman" w:hAnsi="Arial" w:cs="Arial"/>
          <w:sz w:val="24"/>
          <w:szCs w:val="24"/>
          <w:lang w:val="es-ES_tradnl" w:eastAsia="es-ES"/>
        </w:rPr>
        <w:t>i</w:t>
      </w:r>
      <w:r w:rsidRPr="003A636C">
        <w:rPr>
          <w:rFonts w:ascii="Arial" w:eastAsia="Times New Roman" w:hAnsi="Arial" w:cs="Arial"/>
          <w:sz w:val="24"/>
          <w:szCs w:val="24"/>
          <w:lang w:val="es-ES_tradnl" w:eastAsia="es-ES"/>
        </w:rPr>
        <w:t xml:space="preserve"> obtiene un empleo asalariado en el cual queden un tramo </w:t>
      </w:r>
      <w:r>
        <w:rPr>
          <w:rFonts w:ascii="Arial" w:eastAsia="Times New Roman" w:hAnsi="Arial" w:cs="Arial"/>
          <w:sz w:val="24"/>
          <w:szCs w:val="24"/>
          <w:lang w:val="es-ES_tradnl" w:eastAsia="es-ES"/>
        </w:rPr>
        <w:t xml:space="preserve">en </w:t>
      </w:r>
      <w:r w:rsidRPr="003A636C">
        <w:rPr>
          <w:rFonts w:ascii="Arial" w:eastAsia="Times New Roman" w:hAnsi="Arial" w:cs="Arial"/>
          <w:sz w:val="24"/>
          <w:szCs w:val="24"/>
          <w:lang w:val="es-ES_tradnl" w:eastAsia="es-ES"/>
        </w:rPr>
        <w:t>los</w:t>
      </w:r>
      <w:r>
        <w:rPr>
          <w:rFonts w:ascii="Arial" w:eastAsia="Times New Roman" w:hAnsi="Arial" w:cs="Arial"/>
          <w:sz w:val="24"/>
          <w:szCs w:val="24"/>
          <w:lang w:val="es-ES_tradnl" w:eastAsia="es-ES"/>
        </w:rPr>
        <w:t xml:space="preserve"> que</w:t>
      </w:r>
      <w:r w:rsidRPr="003A636C">
        <w:rPr>
          <w:rFonts w:ascii="Arial" w:eastAsia="Times New Roman" w:hAnsi="Arial" w:cs="Arial"/>
          <w:sz w:val="24"/>
          <w:szCs w:val="24"/>
          <w:lang w:val="es-ES_tradnl" w:eastAsia="es-ES"/>
        </w:rPr>
        <w:t xml:space="preserve"> haya queda</w:t>
      </w:r>
      <w:r>
        <w:rPr>
          <w:rFonts w:ascii="Arial" w:eastAsia="Times New Roman" w:hAnsi="Arial" w:cs="Arial"/>
          <w:sz w:val="24"/>
          <w:szCs w:val="24"/>
          <w:lang w:val="es-ES_tradnl" w:eastAsia="es-ES"/>
        </w:rPr>
        <w:t>do</w:t>
      </w:r>
      <w:r w:rsidRPr="003A636C">
        <w:rPr>
          <w:rFonts w:ascii="Arial" w:eastAsia="Times New Roman" w:hAnsi="Arial" w:cs="Arial"/>
          <w:sz w:val="24"/>
          <w:szCs w:val="24"/>
          <w:lang w:val="es-ES_tradnl" w:eastAsia="es-ES"/>
        </w:rPr>
        <w:t xml:space="preserve"> por debajo del SUF</w:t>
      </w:r>
      <w:r>
        <w:rPr>
          <w:rFonts w:ascii="Arial" w:eastAsia="Times New Roman" w:hAnsi="Arial" w:cs="Arial"/>
          <w:sz w:val="24"/>
          <w:szCs w:val="24"/>
          <w:lang w:val="es-ES_tradnl" w:eastAsia="es-ES"/>
        </w:rPr>
        <w:t>,</w:t>
      </w:r>
      <w:r w:rsidRPr="003A636C">
        <w:rPr>
          <w:rFonts w:ascii="Arial" w:eastAsia="Times New Roman" w:hAnsi="Arial" w:cs="Arial"/>
          <w:sz w:val="24"/>
          <w:szCs w:val="24"/>
          <w:lang w:val="es-ES_tradnl" w:eastAsia="es-ES"/>
        </w:rPr>
        <w:t xml:space="preserve"> eso se mantiene por dos años para incentivar la formalización.</w:t>
      </w:r>
    </w:p>
    <w:p w14:paraId="74D2260B"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3D0A5747" w14:textId="6698C820"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3A636C">
        <w:rPr>
          <w:rFonts w:ascii="Arial" w:eastAsia="Times New Roman" w:hAnsi="Arial" w:cs="Arial"/>
          <w:sz w:val="24"/>
          <w:szCs w:val="24"/>
          <w:lang w:val="es-ES_tradnl" w:eastAsia="es-ES"/>
        </w:rPr>
        <w:t>Además</w:t>
      </w:r>
      <w:r w:rsidR="00A97CEA">
        <w:rPr>
          <w:rFonts w:ascii="Arial" w:eastAsia="Times New Roman" w:hAnsi="Arial" w:cs="Arial"/>
          <w:sz w:val="24"/>
          <w:szCs w:val="24"/>
          <w:lang w:val="es-ES_tradnl" w:eastAsia="es-ES"/>
        </w:rPr>
        <w:t>,</w:t>
      </w:r>
      <w:r w:rsidRPr="003A636C">
        <w:rPr>
          <w:rFonts w:ascii="Arial" w:eastAsia="Times New Roman" w:hAnsi="Arial" w:cs="Arial"/>
          <w:sz w:val="24"/>
          <w:szCs w:val="24"/>
          <w:lang w:val="es-ES_tradnl" w:eastAsia="es-ES"/>
        </w:rPr>
        <w:t xml:space="preserve"> coment</w:t>
      </w:r>
      <w:r>
        <w:rPr>
          <w:rFonts w:ascii="Arial" w:eastAsia="Times New Roman" w:hAnsi="Arial" w:cs="Arial"/>
          <w:sz w:val="24"/>
          <w:szCs w:val="24"/>
          <w:lang w:val="es-ES_tradnl" w:eastAsia="es-ES"/>
        </w:rPr>
        <w:t>ó</w:t>
      </w:r>
      <w:r w:rsidRPr="003A636C">
        <w:rPr>
          <w:rFonts w:ascii="Arial" w:eastAsia="Times New Roman" w:hAnsi="Arial" w:cs="Arial"/>
          <w:sz w:val="24"/>
          <w:szCs w:val="24"/>
          <w:lang w:val="es-ES_tradnl" w:eastAsia="es-ES"/>
        </w:rPr>
        <w:t xml:space="preserve"> </w:t>
      </w:r>
      <w:proofErr w:type="gramStart"/>
      <w:r w:rsidRPr="003A636C">
        <w:rPr>
          <w:rFonts w:ascii="Arial" w:eastAsia="Times New Roman" w:hAnsi="Arial" w:cs="Arial"/>
          <w:sz w:val="24"/>
          <w:szCs w:val="24"/>
          <w:lang w:val="es-ES_tradnl" w:eastAsia="es-ES"/>
        </w:rPr>
        <w:t>que  hubo</w:t>
      </w:r>
      <w:proofErr w:type="gramEnd"/>
      <w:r w:rsidRPr="003A636C">
        <w:rPr>
          <w:rFonts w:ascii="Arial" w:eastAsia="Times New Roman" w:hAnsi="Arial" w:cs="Arial"/>
          <w:sz w:val="24"/>
          <w:szCs w:val="24"/>
          <w:lang w:val="es-ES_tradnl" w:eastAsia="es-ES"/>
        </w:rPr>
        <w:t xml:space="preserve"> una actividad en la cual se oficializ</w:t>
      </w:r>
      <w:r w:rsidR="00A97CEA">
        <w:rPr>
          <w:rFonts w:ascii="Arial" w:eastAsia="Times New Roman" w:hAnsi="Arial" w:cs="Arial"/>
          <w:sz w:val="24"/>
          <w:szCs w:val="24"/>
          <w:lang w:val="es-ES_tradnl" w:eastAsia="es-ES"/>
        </w:rPr>
        <w:t>ó</w:t>
      </w:r>
      <w:r w:rsidRPr="003A636C">
        <w:rPr>
          <w:rFonts w:ascii="Arial" w:eastAsia="Times New Roman" w:hAnsi="Arial" w:cs="Arial"/>
          <w:sz w:val="24"/>
          <w:szCs w:val="24"/>
          <w:lang w:val="es-ES_tradnl" w:eastAsia="es-ES"/>
        </w:rPr>
        <w:t xml:space="preserve"> un acuerdo con la </w:t>
      </w:r>
      <w:r>
        <w:rPr>
          <w:rFonts w:ascii="Arial" w:eastAsia="Times New Roman" w:hAnsi="Arial" w:cs="Arial"/>
          <w:sz w:val="24"/>
          <w:szCs w:val="24"/>
          <w:lang w:val="es-ES_tradnl" w:eastAsia="es-ES"/>
        </w:rPr>
        <w:t>A</w:t>
      </w:r>
      <w:r w:rsidRPr="003A636C">
        <w:rPr>
          <w:rFonts w:ascii="Arial" w:eastAsia="Times New Roman" w:hAnsi="Arial" w:cs="Arial"/>
          <w:sz w:val="24"/>
          <w:szCs w:val="24"/>
          <w:lang w:val="es-ES_tradnl" w:eastAsia="es-ES"/>
        </w:rPr>
        <w:t xml:space="preserve">sociación de </w:t>
      </w:r>
      <w:r>
        <w:rPr>
          <w:rFonts w:ascii="Arial" w:eastAsia="Times New Roman" w:hAnsi="Arial" w:cs="Arial"/>
          <w:sz w:val="24"/>
          <w:szCs w:val="24"/>
          <w:lang w:val="es-ES_tradnl" w:eastAsia="es-ES"/>
        </w:rPr>
        <w:t>F</w:t>
      </w:r>
      <w:r w:rsidRPr="003A636C">
        <w:rPr>
          <w:rFonts w:ascii="Arial" w:eastAsia="Times New Roman" w:hAnsi="Arial" w:cs="Arial"/>
          <w:sz w:val="24"/>
          <w:szCs w:val="24"/>
          <w:lang w:val="es-ES_tradnl" w:eastAsia="es-ES"/>
        </w:rPr>
        <w:t xml:space="preserve">eriantes </w:t>
      </w:r>
      <w:r>
        <w:rPr>
          <w:rFonts w:ascii="Arial" w:eastAsia="Times New Roman" w:hAnsi="Arial" w:cs="Arial"/>
          <w:sz w:val="24"/>
          <w:szCs w:val="24"/>
          <w:lang w:val="es-ES_tradnl" w:eastAsia="es-ES"/>
        </w:rPr>
        <w:t>respecto de</w:t>
      </w:r>
      <w:r w:rsidRPr="003A636C">
        <w:rPr>
          <w:rFonts w:ascii="Arial" w:eastAsia="Times New Roman" w:hAnsi="Arial" w:cs="Arial"/>
          <w:sz w:val="24"/>
          <w:szCs w:val="24"/>
          <w:lang w:val="es-ES_tradnl" w:eastAsia="es-ES"/>
        </w:rPr>
        <w:t xml:space="preserve"> un impuesto sustitutivo en a</w:t>
      </w:r>
      <w:r>
        <w:rPr>
          <w:rFonts w:ascii="Arial" w:eastAsia="Times New Roman" w:hAnsi="Arial" w:cs="Arial"/>
          <w:sz w:val="24"/>
          <w:szCs w:val="24"/>
          <w:lang w:val="es-ES_tradnl" w:eastAsia="es-ES"/>
        </w:rPr>
        <w:t xml:space="preserve"> </w:t>
      </w:r>
      <w:r w:rsidRPr="003A636C">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3A636C">
        <w:rPr>
          <w:rFonts w:ascii="Arial" w:eastAsia="Times New Roman" w:hAnsi="Arial" w:cs="Arial"/>
          <w:sz w:val="24"/>
          <w:szCs w:val="24"/>
          <w:lang w:val="es-ES_tradnl" w:eastAsia="es-ES"/>
        </w:rPr>
        <w:t>s ventas en ferias libres a través de medios digitales (que será del 1,5%)</w:t>
      </w:r>
      <w:r>
        <w:rPr>
          <w:rFonts w:ascii="Arial" w:eastAsia="Times New Roman" w:hAnsi="Arial" w:cs="Arial"/>
          <w:sz w:val="24"/>
          <w:szCs w:val="24"/>
          <w:lang w:val="es-ES_tradnl" w:eastAsia="es-ES"/>
        </w:rPr>
        <w:t xml:space="preserve"> </w:t>
      </w:r>
      <w:r w:rsidRPr="003A636C">
        <w:rPr>
          <w:rFonts w:ascii="Arial" w:eastAsia="Times New Roman" w:hAnsi="Arial" w:cs="Arial"/>
          <w:sz w:val="24"/>
          <w:szCs w:val="24"/>
          <w:lang w:val="es-ES_tradnl" w:eastAsia="es-ES"/>
        </w:rPr>
        <w:t>lo que permitirá ingresar a la formalidad a un grupo importante de personas.</w:t>
      </w:r>
    </w:p>
    <w:p w14:paraId="50C30C31"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65B7A5FD"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3A636C">
        <w:rPr>
          <w:rFonts w:ascii="Arial" w:eastAsia="Times New Roman" w:hAnsi="Arial" w:cs="Arial"/>
          <w:sz w:val="24"/>
          <w:szCs w:val="24"/>
          <w:lang w:val="es-ES_tradnl" w:eastAsia="es-ES"/>
        </w:rPr>
        <w:t xml:space="preserve">Hay otros proyectos sobre la materia </w:t>
      </w:r>
      <w:r>
        <w:rPr>
          <w:rFonts w:ascii="Arial" w:eastAsia="Times New Roman" w:hAnsi="Arial" w:cs="Arial"/>
          <w:sz w:val="24"/>
          <w:szCs w:val="24"/>
          <w:lang w:val="es-ES_tradnl" w:eastAsia="es-ES"/>
        </w:rPr>
        <w:t xml:space="preserve">en los </w:t>
      </w:r>
      <w:r w:rsidRPr="003A636C">
        <w:rPr>
          <w:rFonts w:ascii="Arial" w:eastAsia="Times New Roman" w:hAnsi="Arial" w:cs="Arial"/>
          <w:sz w:val="24"/>
          <w:szCs w:val="24"/>
          <w:lang w:val="es-ES_tradnl" w:eastAsia="es-ES"/>
        </w:rPr>
        <w:t xml:space="preserve">que </w:t>
      </w:r>
      <w:r>
        <w:rPr>
          <w:rFonts w:ascii="Arial" w:eastAsia="Times New Roman" w:hAnsi="Arial" w:cs="Arial"/>
          <w:sz w:val="24"/>
          <w:szCs w:val="24"/>
          <w:lang w:val="es-ES_tradnl" w:eastAsia="es-ES"/>
        </w:rPr>
        <w:t xml:space="preserve">se </w:t>
      </w:r>
      <w:r w:rsidRPr="003A636C">
        <w:rPr>
          <w:rFonts w:ascii="Arial" w:eastAsia="Times New Roman" w:hAnsi="Arial" w:cs="Arial"/>
          <w:sz w:val="24"/>
          <w:szCs w:val="24"/>
          <w:lang w:val="es-ES_tradnl" w:eastAsia="es-ES"/>
        </w:rPr>
        <w:t>pretende</w:t>
      </w:r>
      <w:r>
        <w:rPr>
          <w:rFonts w:ascii="Arial" w:eastAsia="Times New Roman" w:hAnsi="Arial" w:cs="Arial"/>
          <w:sz w:val="24"/>
          <w:szCs w:val="24"/>
          <w:lang w:val="es-ES_tradnl" w:eastAsia="es-ES"/>
        </w:rPr>
        <w:t xml:space="preserve"> avanzar en cuanto a la</w:t>
      </w:r>
      <w:r w:rsidRPr="003A636C">
        <w:rPr>
          <w:rFonts w:ascii="Arial" w:eastAsia="Times New Roman" w:hAnsi="Arial" w:cs="Arial"/>
          <w:sz w:val="24"/>
          <w:szCs w:val="24"/>
          <w:lang w:val="es-ES_tradnl" w:eastAsia="es-ES"/>
        </w:rPr>
        <w:t xml:space="preserve"> formalización.</w:t>
      </w:r>
    </w:p>
    <w:p w14:paraId="5167D438"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1745451C" w14:textId="77777777" w:rsidR="00CC3B37" w:rsidRPr="003A636C"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3A636C">
        <w:rPr>
          <w:rFonts w:ascii="Arial" w:eastAsia="Times New Roman" w:hAnsi="Arial" w:cs="Arial"/>
          <w:sz w:val="24"/>
          <w:szCs w:val="24"/>
          <w:lang w:val="es-ES_tradnl" w:eastAsia="es-ES"/>
        </w:rPr>
        <w:t xml:space="preserve">La </w:t>
      </w:r>
      <w:r w:rsidRPr="003A636C">
        <w:rPr>
          <w:rFonts w:ascii="Arial" w:eastAsia="Times New Roman" w:hAnsi="Arial" w:cs="Arial"/>
          <w:b/>
          <w:sz w:val="24"/>
          <w:szCs w:val="24"/>
          <w:lang w:val="es-ES_tradnl" w:eastAsia="es-ES"/>
        </w:rPr>
        <w:t>señora Subsecretaria</w:t>
      </w:r>
      <w:r w:rsidRPr="003A636C">
        <w:rPr>
          <w:rFonts w:ascii="Arial" w:eastAsia="Times New Roman" w:hAnsi="Arial" w:cs="Arial"/>
          <w:sz w:val="24"/>
          <w:szCs w:val="24"/>
          <w:lang w:val="es-ES_tradnl" w:eastAsia="es-ES"/>
        </w:rPr>
        <w:t xml:space="preserve"> explic</w:t>
      </w:r>
      <w:r>
        <w:rPr>
          <w:rFonts w:ascii="Arial" w:eastAsia="Times New Roman" w:hAnsi="Arial" w:cs="Arial"/>
          <w:sz w:val="24"/>
          <w:szCs w:val="24"/>
          <w:lang w:val="es-ES_tradnl" w:eastAsia="es-ES"/>
        </w:rPr>
        <w:t>ó</w:t>
      </w:r>
      <w:r w:rsidRPr="003A636C">
        <w:rPr>
          <w:rFonts w:ascii="Arial" w:eastAsia="Times New Roman" w:hAnsi="Arial" w:cs="Arial"/>
          <w:sz w:val="24"/>
          <w:szCs w:val="24"/>
          <w:lang w:val="es-ES_tradnl" w:eastAsia="es-ES"/>
        </w:rPr>
        <w:t xml:space="preserve"> que en este proyecto de ley la nómina de los beneficiarios es la misma que existiría hasta abril por lo tanto no cambia la nómina</w:t>
      </w:r>
      <w:r>
        <w:rPr>
          <w:rFonts w:ascii="Arial" w:eastAsia="Times New Roman" w:hAnsi="Arial" w:cs="Arial"/>
          <w:sz w:val="24"/>
          <w:szCs w:val="24"/>
          <w:lang w:val="es-ES_tradnl" w:eastAsia="es-ES"/>
        </w:rPr>
        <w:t>,</w:t>
      </w:r>
      <w:r w:rsidRPr="003A636C">
        <w:rPr>
          <w:rFonts w:ascii="Arial" w:eastAsia="Times New Roman" w:hAnsi="Arial" w:cs="Arial"/>
          <w:sz w:val="24"/>
          <w:szCs w:val="24"/>
          <w:lang w:val="es-ES_tradnl" w:eastAsia="es-ES"/>
        </w:rPr>
        <w:t xml:space="preserve"> solamente camia el tramo de la clasificación cuando hubo en cambio en la renta de</w:t>
      </w:r>
      <w:r>
        <w:rPr>
          <w:rFonts w:ascii="Arial" w:eastAsia="Times New Roman" w:hAnsi="Arial" w:cs="Arial"/>
          <w:sz w:val="24"/>
          <w:szCs w:val="24"/>
          <w:lang w:val="es-ES_tradnl" w:eastAsia="es-ES"/>
        </w:rPr>
        <w:t xml:space="preserve"> </w:t>
      </w:r>
      <w:r w:rsidRPr="003A636C">
        <w:rPr>
          <w:rFonts w:ascii="Arial" w:eastAsia="Times New Roman" w:hAnsi="Arial" w:cs="Arial"/>
          <w:sz w:val="24"/>
          <w:szCs w:val="24"/>
          <w:lang w:val="es-ES_tradnl" w:eastAsia="es-ES"/>
        </w:rPr>
        <w:t xml:space="preserve">los últimos doce meses y adicionalmente </w:t>
      </w:r>
      <w:r>
        <w:rPr>
          <w:rFonts w:ascii="Arial" w:eastAsia="Times New Roman" w:hAnsi="Arial" w:cs="Arial"/>
          <w:sz w:val="24"/>
          <w:szCs w:val="24"/>
          <w:lang w:val="es-ES_tradnl" w:eastAsia="es-ES"/>
        </w:rPr>
        <w:t>se</w:t>
      </w:r>
      <w:r w:rsidRPr="003A636C">
        <w:rPr>
          <w:rFonts w:ascii="Arial" w:eastAsia="Times New Roman" w:hAnsi="Arial" w:cs="Arial"/>
          <w:sz w:val="24"/>
          <w:szCs w:val="24"/>
          <w:lang w:val="es-ES_tradnl" w:eastAsia="es-ES"/>
        </w:rPr>
        <w:t xml:space="preserve"> busca ver que si cambia el tramo ese tramo debe permanecer por dos meses después para hacerse la calificación del cambio de tramo y si son dos tramos se esperan tres meses</w:t>
      </w:r>
      <w:r>
        <w:rPr>
          <w:rFonts w:ascii="Arial" w:eastAsia="Times New Roman" w:hAnsi="Arial" w:cs="Arial"/>
          <w:sz w:val="24"/>
          <w:szCs w:val="24"/>
          <w:lang w:val="es-ES_tradnl" w:eastAsia="es-ES"/>
        </w:rPr>
        <w:t>.</w:t>
      </w:r>
      <w:r w:rsidRPr="003A636C">
        <w:rPr>
          <w:rFonts w:ascii="Arial" w:eastAsia="Times New Roman" w:hAnsi="Arial" w:cs="Arial"/>
          <w:sz w:val="24"/>
          <w:szCs w:val="24"/>
          <w:lang w:val="es-ES_tradnl" w:eastAsia="es-ES"/>
        </w:rPr>
        <w:t xml:space="preserve"> </w:t>
      </w:r>
    </w:p>
    <w:p w14:paraId="5778F1B4"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55DD5883"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B30B0">
        <w:rPr>
          <w:rFonts w:ascii="Arial" w:eastAsia="Times New Roman" w:hAnsi="Arial" w:cs="Arial"/>
          <w:sz w:val="24"/>
          <w:szCs w:val="24"/>
          <w:lang w:val="es-ES_tradnl" w:eastAsia="es-ES"/>
        </w:rPr>
        <w:t xml:space="preserve">El </w:t>
      </w:r>
      <w:r w:rsidRPr="00DB30B0">
        <w:rPr>
          <w:rFonts w:ascii="Arial" w:eastAsia="Times New Roman" w:hAnsi="Arial" w:cs="Arial"/>
          <w:b/>
          <w:sz w:val="24"/>
          <w:szCs w:val="24"/>
          <w:lang w:val="es-ES_tradnl" w:eastAsia="es-ES"/>
        </w:rPr>
        <w:t>Honorable Diputado señor Sepúlveda</w:t>
      </w:r>
      <w:r w:rsidRPr="00DB30B0">
        <w:rPr>
          <w:rFonts w:ascii="Arial" w:eastAsia="Times New Roman" w:hAnsi="Arial" w:cs="Arial"/>
          <w:sz w:val="24"/>
          <w:szCs w:val="24"/>
          <w:lang w:val="es-ES_tradnl" w:eastAsia="es-ES"/>
        </w:rPr>
        <w:t xml:space="preserve"> preguntó cómo opera el 40% en términos de si cuando sale una persona entra otra, en términos si es una cifra fija o puede aumentar</w:t>
      </w:r>
    </w:p>
    <w:p w14:paraId="2799766E"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45610F76" w14:textId="5B0C88CA"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B30B0">
        <w:rPr>
          <w:rFonts w:ascii="Arial" w:eastAsia="Times New Roman" w:hAnsi="Arial" w:cs="Arial"/>
          <w:sz w:val="24"/>
          <w:szCs w:val="24"/>
          <w:lang w:val="es-ES_tradnl" w:eastAsia="es-ES"/>
        </w:rPr>
        <w:t xml:space="preserve">La </w:t>
      </w:r>
      <w:r w:rsidRPr="00DB30B0">
        <w:rPr>
          <w:rFonts w:ascii="Arial" w:eastAsia="Times New Roman" w:hAnsi="Arial" w:cs="Arial"/>
          <w:b/>
          <w:sz w:val="24"/>
          <w:szCs w:val="24"/>
          <w:lang w:val="es-ES_tradnl" w:eastAsia="es-ES"/>
        </w:rPr>
        <w:t>señora Subse</w:t>
      </w:r>
      <w:r w:rsidR="00A97CEA">
        <w:rPr>
          <w:rFonts w:ascii="Arial" w:eastAsia="Times New Roman" w:hAnsi="Arial" w:cs="Arial"/>
          <w:b/>
          <w:sz w:val="24"/>
          <w:szCs w:val="24"/>
          <w:lang w:val="es-ES_tradnl" w:eastAsia="es-ES"/>
        </w:rPr>
        <w:t>cretaria</w:t>
      </w:r>
      <w:r w:rsidRPr="00DB30B0">
        <w:rPr>
          <w:rFonts w:ascii="Arial" w:eastAsia="Times New Roman" w:hAnsi="Arial" w:cs="Arial"/>
          <w:sz w:val="24"/>
          <w:szCs w:val="24"/>
          <w:lang w:val="es-ES_tradnl" w:eastAsia="es-ES"/>
        </w:rPr>
        <w:t xml:space="preserve"> explic</w:t>
      </w:r>
      <w:r>
        <w:rPr>
          <w:rFonts w:ascii="Arial" w:eastAsia="Times New Roman" w:hAnsi="Arial" w:cs="Arial"/>
          <w:sz w:val="24"/>
          <w:szCs w:val="24"/>
          <w:lang w:val="es-ES_tradnl" w:eastAsia="es-ES"/>
        </w:rPr>
        <w:t>ó</w:t>
      </w:r>
      <w:r w:rsidRPr="00DB30B0">
        <w:rPr>
          <w:rFonts w:ascii="Arial" w:eastAsia="Times New Roman" w:hAnsi="Arial" w:cs="Arial"/>
          <w:sz w:val="24"/>
          <w:szCs w:val="24"/>
          <w:lang w:val="es-ES_tradnl" w:eastAsia="es-ES"/>
        </w:rPr>
        <w:t xml:space="preserve"> que depende de una muestra representativa de los chilenos </w:t>
      </w:r>
    </w:p>
    <w:p w14:paraId="379AEFDE"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4DF0F4DC"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B30B0">
        <w:rPr>
          <w:rFonts w:ascii="Arial" w:eastAsia="Times New Roman" w:hAnsi="Arial" w:cs="Arial"/>
          <w:sz w:val="24"/>
          <w:szCs w:val="24"/>
          <w:lang w:val="es-ES_tradnl" w:eastAsia="es-ES"/>
        </w:rPr>
        <w:t xml:space="preserve">El </w:t>
      </w:r>
      <w:r w:rsidRPr="00DB30B0">
        <w:rPr>
          <w:rFonts w:ascii="Arial" w:eastAsia="Times New Roman" w:hAnsi="Arial" w:cs="Arial"/>
          <w:b/>
          <w:sz w:val="24"/>
          <w:szCs w:val="24"/>
          <w:lang w:val="es-ES_tradnl" w:eastAsia="es-ES"/>
        </w:rPr>
        <w:t xml:space="preserve">Honorable Diputado señor Mellado </w:t>
      </w:r>
      <w:r w:rsidRPr="00DB30B0">
        <w:rPr>
          <w:rFonts w:ascii="Arial" w:eastAsia="Times New Roman" w:hAnsi="Arial" w:cs="Arial"/>
          <w:sz w:val="24"/>
          <w:szCs w:val="24"/>
          <w:lang w:val="es-ES_tradnl" w:eastAsia="es-ES"/>
        </w:rPr>
        <w:t xml:space="preserve">señaló que la expresión “reactivar” en el nombre del proyecto de ley debiera cambiarse toda vez que llama a la conclusión de modo que solicitó a dejarlo expresamente claro en el proyecto </w:t>
      </w:r>
    </w:p>
    <w:p w14:paraId="2FEE7443"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69EF0E19"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B30B0">
        <w:rPr>
          <w:rFonts w:ascii="Arial" w:eastAsia="Times New Roman" w:hAnsi="Arial" w:cs="Arial"/>
          <w:sz w:val="24"/>
          <w:szCs w:val="24"/>
          <w:lang w:val="es-ES_tradnl" w:eastAsia="es-ES"/>
        </w:rPr>
        <w:t xml:space="preserve">El </w:t>
      </w:r>
      <w:r w:rsidRPr="00DB30B0">
        <w:rPr>
          <w:rFonts w:ascii="Arial" w:eastAsia="Times New Roman" w:hAnsi="Arial" w:cs="Arial"/>
          <w:b/>
          <w:sz w:val="24"/>
          <w:szCs w:val="24"/>
          <w:lang w:val="es-ES_tradnl" w:eastAsia="es-ES"/>
        </w:rPr>
        <w:t>Honorable Senador señor Coloma</w:t>
      </w:r>
      <w:r w:rsidRPr="00DB30B0">
        <w:rPr>
          <w:rFonts w:ascii="Arial" w:eastAsia="Times New Roman" w:hAnsi="Arial" w:cs="Arial"/>
          <w:sz w:val="24"/>
          <w:szCs w:val="24"/>
          <w:lang w:val="es-ES_tradnl" w:eastAsia="es-ES"/>
        </w:rPr>
        <w:t xml:space="preserve"> concordó en que el titulo llama a la confusión de modo que habría que cambiarlo. </w:t>
      </w:r>
    </w:p>
    <w:p w14:paraId="12FCB42B"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p>
    <w:p w14:paraId="10B31485" w14:textId="77777777" w:rsidR="00CC3B37" w:rsidRPr="00DB30B0" w:rsidRDefault="00CC3B37" w:rsidP="00CC3B37">
      <w:pPr>
        <w:tabs>
          <w:tab w:val="left" w:pos="2268"/>
        </w:tabs>
        <w:spacing w:after="0" w:line="240" w:lineRule="auto"/>
        <w:ind w:firstLine="1134"/>
        <w:jc w:val="both"/>
        <w:rPr>
          <w:rFonts w:ascii="Arial" w:eastAsia="Times New Roman" w:hAnsi="Arial" w:cs="Arial"/>
          <w:sz w:val="24"/>
          <w:szCs w:val="24"/>
          <w:lang w:val="es-ES_tradnl" w:eastAsia="es-ES"/>
        </w:rPr>
      </w:pPr>
      <w:r w:rsidRPr="00DB30B0">
        <w:rPr>
          <w:rFonts w:ascii="Arial" w:eastAsia="Times New Roman" w:hAnsi="Arial" w:cs="Arial"/>
          <w:sz w:val="24"/>
          <w:szCs w:val="24"/>
          <w:lang w:val="es-ES_tradnl" w:eastAsia="es-ES"/>
        </w:rPr>
        <w:t xml:space="preserve">La </w:t>
      </w:r>
      <w:r w:rsidRPr="00DB30B0">
        <w:rPr>
          <w:rFonts w:ascii="Arial" w:eastAsia="Times New Roman" w:hAnsi="Arial" w:cs="Arial"/>
          <w:b/>
          <w:sz w:val="24"/>
          <w:szCs w:val="24"/>
          <w:lang w:val="es-ES_tradnl" w:eastAsia="es-ES"/>
        </w:rPr>
        <w:t>señora Subse</w:t>
      </w:r>
      <w:r>
        <w:rPr>
          <w:rFonts w:ascii="Arial" w:eastAsia="Times New Roman" w:hAnsi="Arial" w:cs="Arial"/>
          <w:b/>
          <w:sz w:val="24"/>
          <w:szCs w:val="24"/>
          <w:lang w:val="es-ES_tradnl" w:eastAsia="es-ES"/>
        </w:rPr>
        <w:t xml:space="preserve">cretaria de la SEGPRES </w:t>
      </w:r>
      <w:r w:rsidRPr="00DB30B0">
        <w:rPr>
          <w:rFonts w:ascii="Arial" w:eastAsia="Times New Roman" w:hAnsi="Arial" w:cs="Arial"/>
          <w:sz w:val="24"/>
          <w:szCs w:val="24"/>
          <w:lang w:val="es-ES_tradnl" w:eastAsia="es-ES"/>
        </w:rPr>
        <w:t>propuso que</w:t>
      </w:r>
      <w:r>
        <w:rPr>
          <w:rFonts w:ascii="Arial" w:eastAsia="Times New Roman" w:hAnsi="Arial" w:cs="Arial"/>
          <w:sz w:val="24"/>
          <w:szCs w:val="24"/>
          <w:lang w:val="es-ES_tradnl" w:eastAsia="es-ES"/>
        </w:rPr>
        <w:t xml:space="preserve">, </w:t>
      </w:r>
      <w:r w:rsidRPr="00DB30B0">
        <w:rPr>
          <w:rFonts w:ascii="Arial" w:eastAsia="Times New Roman" w:hAnsi="Arial" w:cs="Arial"/>
          <w:sz w:val="24"/>
          <w:szCs w:val="24"/>
          <w:lang w:val="es-ES_tradnl" w:eastAsia="es-ES"/>
        </w:rPr>
        <w:t xml:space="preserve">para no generar confusión debiera utilizarse la palabra </w:t>
      </w:r>
      <w:r>
        <w:rPr>
          <w:rFonts w:ascii="Arial" w:eastAsia="Times New Roman" w:hAnsi="Arial" w:cs="Arial"/>
          <w:sz w:val="24"/>
          <w:szCs w:val="24"/>
          <w:lang w:val="es-ES_tradnl" w:eastAsia="es-ES"/>
        </w:rPr>
        <w:t>“otorgar”</w:t>
      </w:r>
      <w:r w:rsidRPr="00DB30B0">
        <w:rPr>
          <w:rFonts w:ascii="Arial" w:eastAsia="Times New Roman" w:hAnsi="Arial" w:cs="Arial"/>
          <w:sz w:val="24"/>
          <w:szCs w:val="24"/>
          <w:lang w:val="es-ES_tradnl" w:eastAsia="es-ES"/>
        </w:rPr>
        <w:t xml:space="preserve"> en lugar de </w:t>
      </w:r>
      <w:r>
        <w:rPr>
          <w:rFonts w:ascii="Arial" w:eastAsia="Times New Roman" w:hAnsi="Arial" w:cs="Arial"/>
          <w:sz w:val="24"/>
          <w:szCs w:val="24"/>
          <w:lang w:val="es-ES_tradnl" w:eastAsia="es-ES"/>
        </w:rPr>
        <w:t>“</w:t>
      </w:r>
      <w:r w:rsidRPr="00DB30B0">
        <w:rPr>
          <w:rFonts w:ascii="Arial" w:eastAsia="Times New Roman" w:hAnsi="Arial" w:cs="Arial"/>
          <w:sz w:val="24"/>
          <w:szCs w:val="24"/>
          <w:lang w:val="es-ES_tradnl" w:eastAsia="es-ES"/>
        </w:rPr>
        <w:t>reactiva</w:t>
      </w:r>
      <w:r>
        <w:rPr>
          <w:rFonts w:ascii="Arial" w:eastAsia="Times New Roman" w:hAnsi="Arial" w:cs="Arial"/>
          <w:sz w:val="24"/>
          <w:szCs w:val="24"/>
          <w:lang w:val="es-ES_tradnl" w:eastAsia="es-ES"/>
        </w:rPr>
        <w:t>r”.</w:t>
      </w:r>
      <w:r w:rsidRPr="00DB30B0">
        <w:rPr>
          <w:rFonts w:ascii="Arial" w:eastAsia="Times New Roman" w:hAnsi="Arial" w:cs="Arial"/>
          <w:sz w:val="24"/>
          <w:szCs w:val="24"/>
          <w:lang w:val="es-ES_tradnl" w:eastAsia="es-ES"/>
        </w:rPr>
        <w:t xml:space="preserve"> </w:t>
      </w:r>
    </w:p>
    <w:p w14:paraId="43AE3FCC" w14:textId="77777777" w:rsidR="009544EC" w:rsidRDefault="009544EC" w:rsidP="00176BAD">
      <w:pPr>
        <w:tabs>
          <w:tab w:val="left" w:pos="2268"/>
        </w:tabs>
        <w:spacing w:after="0" w:line="240" w:lineRule="auto"/>
        <w:ind w:firstLine="1134"/>
        <w:jc w:val="both"/>
        <w:rPr>
          <w:rFonts w:ascii="Arial" w:eastAsia="Times New Roman" w:hAnsi="Arial" w:cs="Arial"/>
          <w:sz w:val="24"/>
          <w:szCs w:val="24"/>
          <w:lang w:val="es-ES_tradnl" w:eastAsia="es-ES"/>
        </w:rPr>
      </w:pPr>
    </w:p>
    <w:p w14:paraId="14FB8B56" w14:textId="77777777" w:rsidR="009544EC" w:rsidRPr="00176BAD" w:rsidRDefault="009544EC" w:rsidP="00176BAD">
      <w:pPr>
        <w:tabs>
          <w:tab w:val="left" w:pos="2268"/>
        </w:tabs>
        <w:spacing w:after="0" w:line="240" w:lineRule="auto"/>
        <w:ind w:firstLine="1134"/>
        <w:jc w:val="both"/>
        <w:rPr>
          <w:rFonts w:ascii="Arial" w:eastAsia="Times New Roman" w:hAnsi="Arial" w:cs="Arial"/>
          <w:b/>
          <w:sz w:val="24"/>
          <w:szCs w:val="24"/>
          <w:lang w:val="es-ES_tradnl" w:eastAsia="es-ES"/>
        </w:rPr>
      </w:pPr>
    </w:p>
    <w:p w14:paraId="111D236F" w14:textId="77777777" w:rsidR="00176BAD" w:rsidRPr="00176BAD" w:rsidRDefault="00176BAD" w:rsidP="00176BAD">
      <w:pPr>
        <w:widowControl w:val="0"/>
        <w:tabs>
          <w:tab w:val="left" w:pos="2835"/>
        </w:tabs>
        <w:spacing w:after="0" w:line="240" w:lineRule="auto"/>
        <w:jc w:val="center"/>
        <w:rPr>
          <w:rFonts w:ascii="Arial" w:eastAsia="Times New Roman" w:hAnsi="Arial" w:cs="Times New Roman"/>
          <w:sz w:val="24"/>
          <w:szCs w:val="20"/>
          <w:lang w:val="es-ES" w:eastAsia="es-ES"/>
        </w:rPr>
      </w:pPr>
      <w:r w:rsidRPr="00176BAD">
        <w:rPr>
          <w:rFonts w:ascii="Arial" w:eastAsia="Times New Roman" w:hAnsi="Arial" w:cs="Times New Roman"/>
          <w:sz w:val="24"/>
          <w:szCs w:val="20"/>
          <w:lang w:val="es-ES" w:eastAsia="es-ES"/>
        </w:rPr>
        <w:t>- - -</w:t>
      </w:r>
    </w:p>
    <w:p w14:paraId="25E50DDA" w14:textId="77777777" w:rsidR="00176BAD" w:rsidRPr="00176BAD" w:rsidRDefault="00176BAD" w:rsidP="00176BAD">
      <w:pPr>
        <w:widowControl w:val="0"/>
        <w:tabs>
          <w:tab w:val="left" w:pos="2835"/>
        </w:tabs>
        <w:spacing w:after="0" w:line="240" w:lineRule="auto"/>
        <w:jc w:val="center"/>
        <w:rPr>
          <w:rFonts w:ascii="Arial" w:eastAsia="Times New Roman" w:hAnsi="Arial" w:cs="Times New Roman"/>
          <w:sz w:val="24"/>
          <w:szCs w:val="20"/>
          <w:lang w:val="es-ES" w:eastAsia="es-ES"/>
        </w:rPr>
      </w:pPr>
    </w:p>
    <w:p w14:paraId="5F512455" w14:textId="77777777" w:rsidR="00176BAD" w:rsidRPr="00176BAD" w:rsidRDefault="00176BAD"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20" w:name="_Toc117782170"/>
      <w:bookmarkStart w:id="21" w:name="Acuerdos"/>
      <w:r w:rsidRPr="00176BAD">
        <w:rPr>
          <w:rFonts w:ascii="Arial" w:eastAsia="Times New Roman" w:hAnsi="Arial" w:cs="Arial"/>
          <w:b/>
          <w:bCs/>
          <w:kern w:val="28"/>
          <w:sz w:val="24"/>
          <w:szCs w:val="24"/>
          <w:lang w:val="es-ES" w:eastAsia="es-ES"/>
        </w:rPr>
        <w:lastRenderedPageBreak/>
        <w:t>ACUERDOS DE LA COMISIÓN MIXTA</w:t>
      </w:r>
      <w:bookmarkEnd w:id="20"/>
    </w:p>
    <w:bookmarkEnd w:id="21"/>
    <w:p w14:paraId="46EBBD4D" w14:textId="77777777" w:rsidR="00176BAD" w:rsidRPr="00176BAD" w:rsidRDefault="00176BAD" w:rsidP="00176BAD">
      <w:pPr>
        <w:tabs>
          <w:tab w:val="left" w:pos="2268"/>
        </w:tabs>
        <w:spacing w:after="0" w:line="240" w:lineRule="auto"/>
        <w:ind w:firstLine="1134"/>
        <w:jc w:val="both"/>
        <w:rPr>
          <w:rFonts w:ascii="Arial" w:eastAsia="Times New Roman" w:hAnsi="Arial" w:cs="Arial"/>
          <w:sz w:val="24"/>
          <w:szCs w:val="24"/>
          <w:lang w:val="es-ES_tradnl" w:eastAsia="es-ES"/>
        </w:rPr>
      </w:pPr>
    </w:p>
    <w:p w14:paraId="5CCA0671" w14:textId="77777777" w:rsidR="00176BAD" w:rsidRPr="00176BAD" w:rsidRDefault="00176BAD" w:rsidP="00176BAD">
      <w:pPr>
        <w:tabs>
          <w:tab w:val="left" w:pos="2268"/>
        </w:tabs>
        <w:spacing w:after="0" w:line="240" w:lineRule="auto"/>
        <w:ind w:firstLine="1134"/>
        <w:jc w:val="both"/>
        <w:rPr>
          <w:rFonts w:ascii="Arial" w:eastAsia="Times New Roman" w:hAnsi="Arial" w:cs="Arial"/>
          <w:sz w:val="24"/>
          <w:szCs w:val="24"/>
          <w:lang w:val="es-ES_tradnl" w:eastAsia="es-ES"/>
        </w:rPr>
      </w:pPr>
      <w:r w:rsidRPr="00176BAD">
        <w:rPr>
          <w:rFonts w:ascii="Arial" w:eastAsia="Times New Roman" w:hAnsi="Arial" w:cs="Arial"/>
          <w:sz w:val="24"/>
          <w:szCs w:val="24"/>
          <w:lang w:val="es-ES_tradnl" w:eastAsia="es-ES"/>
        </w:rPr>
        <w:t>A continuación, se efectúa una relación de las diferencias suscitadas entre ambas Corporaciones durante la tramitación de la iniciativa, así como de los acuerdos adoptados a su respecto.</w:t>
      </w:r>
    </w:p>
    <w:p w14:paraId="4D66043A" w14:textId="77777777" w:rsidR="00176BAD" w:rsidRDefault="00176BAD" w:rsidP="00176BAD">
      <w:pPr>
        <w:tabs>
          <w:tab w:val="left" w:pos="2268"/>
        </w:tabs>
        <w:spacing w:after="0" w:line="240" w:lineRule="auto"/>
        <w:ind w:firstLine="1134"/>
        <w:jc w:val="both"/>
        <w:rPr>
          <w:rFonts w:ascii="Arial" w:eastAsia="Times New Roman" w:hAnsi="Arial" w:cs="Arial"/>
          <w:sz w:val="24"/>
          <w:szCs w:val="24"/>
          <w:highlight w:val="green"/>
          <w:lang w:val="es-ES_tradnl" w:eastAsia="es-ES"/>
        </w:rPr>
      </w:pPr>
    </w:p>
    <w:p w14:paraId="5DBD037A" w14:textId="77777777" w:rsidR="009A6470" w:rsidRPr="00176BAD" w:rsidRDefault="009A6470" w:rsidP="009A6470">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El Senado</w:t>
      </w:r>
      <w:r w:rsidRPr="00176BAD">
        <w:rPr>
          <w:rFonts w:ascii="Arial" w:eastAsia="Times New Roman" w:hAnsi="Arial" w:cs="Arial"/>
          <w:sz w:val="24"/>
          <w:szCs w:val="24"/>
          <w:lang w:val="es-ES_tradnl" w:eastAsia="es-ES"/>
        </w:rPr>
        <w:t xml:space="preserve">, en primer trámite constitucional, aprobó </w:t>
      </w:r>
      <w:r>
        <w:rPr>
          <w:rFonts w:ascii="Arial" w:eastAsia="Times New Roman" w:hAnsi="Arial" w:cs="Arial"/>
          <w:sz w:val="24"/>
          <w:szCs w:val="24"/>
          <w:lang w:val="es-ES_tradnl" w:eastAsia="es-ES"/>
        </w:rPr>
        <w:t>el mencionado proyecto de ley en general y en particular a la vez.</w:t>
      </w:r>
    </w:p>
    <w:p w14:paraId="373B5A6E" w14:textId="77777777" w:rsidR="009A6470" w:rsidRDefault="009A6470" w:rsidP="00176BAD">
      <w:pPr>
        <w:tabs>
          <w:tab w:val="left" w:pos="2268"/>
        </w:tabs>
        <w:spacing w:after="0" w:line="240" w:lineRule="auto"/>
        <w:ind w:firstLine="1134"/>
        <w:jc w:val="both"/>
        <w:rPr>
          <w:rFonts w:ascii="Arial" w:eastAsia="Times New Roman" w:hAnsi="Arial" w:cs="Arial"/>
          <w:sz w:val="24"/>
          <w:szCs w:val="24"/>
          <w:highlight w:val="green"/>
          <w:lang w:val="es-ES_tradnl" w:eastAsia="es-ES"/>
        </w:rPr>
      </w:pPr>
    </w:p>
    <w:p w14:paraId="42A5B34E" w14:textId="44C104C5" w:rsidR="00A769F8" w:rsidRPr="00A769F8" w:rsidRDefault="009A6470" w:rsidP="00A769F8">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La Cámara de Diputados</w:t>
      </w:r>
      <w:r w:rsidRPr="00176BAD">
        <w:rPr>
          <w:rFonts w:ascii="Arial" w:eastAsia="Times New Roman" w:hAnsi="Arial" w:cs="Arial"/>
          <w:sz w:val="24"/>
          <w:szCs w:val="24"/>
          <w:lang w:val="es-ES_tradnl" w:eastAsia="es-ES"/>
        </w:rPr>
        <w:t xml:space="preserve">, en segundo trámite constitucional, </w:t>
      </w:r>
      <w:r>
        <w:rPr>
          <w:rFonts w:ascii="Arial" w:eastAsia="Times New Roman" w:hAnsi="Arial" w:cs="Arial"/>
          <w:sz w:val="24"/>
          <w:szCs w:val="24"/>
          <w:lang w:val="es-ES_tradnl" w:eastAsia="es-ES"/>
        </w:rPr>
        <w:t>rechazó el número 2 del artículo 1</w:t>
      </w:r>
      <w:r w:rsidR="008F7439">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del proyecto de ley, </w:t>
      </w:r>
      <w:r w:rsidR="00844086">
        <w:rPr>
          <w:rFonts w:ascii="Arial" w:eastAsia="Times New Roman" w:hAnsi="Arial" w:cs="Arial"/>
          <w:sz w:val="24"/>
          <w:szCs w:val="24"/>
          <w:lang w:val="es-ES_tradnl" w:eastAsia="es-ES"/>
        </w:rPr>
        <w:t>que i</w:t>
      </w:r>
      <w:r w:rsidR="00A769F8" w:rsidRPr="00A769F8">
        <w:rPr>
          <w:rFonts w:ascii="Arial" w:eastAsia="Times New Roman" w:hAnsi="Arial" w:cs="Arial"/>
          <w:sz w:val="24"/>
          <w:szCs w:val="24"/>
          <w:lang w:val="es-ES_tradnl" w:eastAsia="es-ES"/>
        </w:rPr>
        <w:t>nterc</w:t>
      </w:r>
      <w:r w:rsidR="00A769F8">
        <w:rPr>
          <w:rFonts w:ascii="Arial" w:eastAsia="Times New Roman" w:hAnsi="Arial" w:cs="Arial"/>
          <w:sz w:val="24"/>
          <w:szCs w:val="24"/>
          <w:lang w:val="es-ES_tradnl" w:eastAsia="es-ES"/>
        </w:rPr>
        <w:t>a</w:t>
      </w:r>
      <w:r w:rsidR="00A769F8" w:rsidRPr="00A769F8">
        <w:rPr>
          <w:rFonts w:ascii="Arial" w:eastAsia="Times New Roman" w:hAnsi="Arial" w:cs="Arial"/>
          <w:sz w:val="24"/>
          <w:szCs w:val="24"/>
          <w:lang w:val="es-ES_tradnl" w:eastAsia="es-ES"/>
        </w:rPr>
        <w:t>la, en el artículo tercero transitorio, el siguiente inciso tercero, nuevo, pasando el actual inciso tercero a ser inciso cuarto:</w:t>
      </w:r>
    </w:p>
    <w:p w14:paraId="69DC9704" w14:textId="77777777" w:rsidR="00A769F8" w:rsidRPr="00A769F8" w:rsidRDefault="00A769F8" w:rsidP="00A769F8">
      <w:pPr>
        <w:tabs>
          <w:tab w:val="left" w:pos="2268"/>
        </w:tabs>
        <w:spacing w:after="0" w:line="240" w:lineRule="auto"/>
        <w:ind w:firstLine="1134"/>
        <w:jc w:val="both"/>
        <w:rPr>
          <w:rFonts w:ascii="Arial" w:eastAsia="Times New Roman" w:hAnsi="Arial" w:cs="Arial"/>
          <w:sz w:val="24"/>
          <w:szCs w:val="24"/>
          <w:lang w:val="es-ES_tradnl" w:eastAsia="es-ES"/>
        </w:rPr>
      </w:pPr>
    </w:p>
    <w:p w14:paraId="4E9A72EE" w14:textId="77777777" w:rsidR="00A769F8" w:rsidRPr="00A769F8" w:rsidRDefault="00A769F8" w:rsidP="00A769F8">
      <w:pPr>
        <w:tabs>
          <w:tab w:val="left" w:pos="2268"/>
        </w:tabs>
        <w:spacing w:after="0" w:line="240" w:lineRule="auto"/>
        <w:ind w:firstLine="1134"/>
        <w:jc w:val="both"/>
        <w:rPr>
          <w:rFonts w:ascii="Arial" w:eastAsia="Times New Roman" w:hAnsi="Arial" w:cs="Arial"/>
          <w:sz w:val="24"/>
          <w:szCs w:val="24"/>
          <w:lang w:val="es-ES_tradnl" w:eastAsia="es-ES"/>
        </w:rPr>
      </w:pPr>
      <w:r w:rsidRPr="00A769F8">
        <w:rPr>
          <w:rFonts w:ascii="Arial" w:eastAsia="Times New Roman" w:hAnsi="Arial" w:cs="Arial"/>
          <w:sz w:val="24"/>
          <w:szCs w:val="24"/>
          <w:lang w:val="es-ES_tradnl" w:eastAsia="es-ES"/>
        </w:rPr>
        <w:t>“Para los meses de julio, agosto y septiembre de 2024 se considerarán las mismas nóminas señaladas en el inciso anterior ajustándose, en todo caso, a las personas causantes y beneficiarias de conformidad al</w:t>
      </w:r>
      <w:r w:rsidRPr="00A769F8">
        <w:rPr>
          <w:rFonts w:ascii="Arial" w:eastAsia="Times New Roman" w:hAnsi="Arial" w:cs="Arial"/>
          <w:b/>
          <w:sz w:val="24"/>
          <w:szCs w:val="24"/>
          <w:lang w:val="es-ES_tradnl" w:eastAsia="es-ES"/>
        </w:rPr>
        <w:t xml:space="preserve"> </w:t>
      </w:r>
      <w:r w:rsidRPr="00A769F8">
        <w:rPr>
          <w:rFonts w:ascii="Arial" w:eastAsia="Times New Roman" w:hAnsi="Arial" w:cs="Arial"/>
          <w:sz w:val="24"/>
          <w:szCs w:val="24"/>
          <w:lang w:val="es-ES_tradnl" w:eastAsia="es-ES"/>
        </w:rPr>
        <w:t xml:space="preserve">inciso primero del artículo 8 de la presente ley que se indican a continuación: </w:t>
      </w:r>
    </w:p>
    <w:p w14:paraId="163805AE" w14:textId="77777777" w:rsidR="00A769F8" w:rsidRPr="00A769F8" w:rsidRDefault="00A769F8" w:rsidP="00A769F8">
      <w:pPr>
        <w:tabs>
          <w:tab w:val="left" w:pos="2268"/>
        </w:tabs>
        <w:spacing w:after="0" w:line="240" w:lineRule="auto"/>
        <w:ind w:firstLine="1134"/>
        <w:jc w:val="both"/>
        <w:rPr>
          <w:rFonts w:ascii="Arial" w:eastAsia="Times New Roman" w:hAnsi="Arial" w:cs="Arial"/>
          <w:sz w:val="24"/>
          <w:szCs w:val="24"/>
          <w:lang w:val="es-ES_tradnl" w:eastAsia="es-ES"/>
        </w:rPr>
      </w:pPr>
    </w:p>
    <w:p w14:paraId="7E3EA94B" w14:textId="77777777" w:rsidR="00A769F8" w:rsidRPr="00A769F8" w:rsidRDefault="00A769F8" w:rsidP="00A769F8">
      <w:pPr>
        <w:tabs>
          <w:tab w:val="left" w:pos="2268"/>
        </w:tabs>
        <w:spacing w:after="0" w:line="240" w:lineRule="auto"/>
        <w:ind w:firstLine="1134"/>
        <w:jc w:val="both"/>
        <w:rPr>
          <w:rFonts w:ascii="Arial" w:eastAsia="Times New Roman" w:hAnsi="Arial" w:cs="Arial"/>
          <w:sz w:val="24"/>
          <w:szCs w:val="24"/>
          <w:lang w:val="es-ES_tradnl" w:eastAsia="es-ES"/>
        </w:rPr>
      </w:pPr>
      <w:r w:rsidRPr="00A769F8">
        <w:rPr>
          <w:rFonts w:ascii="Arial" w:eastAsia="Times New Roman" w:hAnsi="Arial" w:cs="Arial"/>
          <w:sz w:val="24"/>
          <w:szCs w:val="24"/>
          <w:lang w:val="es-ES_tradnl" w:eastAsia="es-ES"/>
        </w:rPr>
        <w:t xml:space="preserve">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sólo aquéllas que pertenezcan al primer tramo de ingresos establecido en la letra a) del artículo 1 de la ley N° 18.987. </w:t>
      </w:r>
    </w:p>
    <w:p w14:paraId="44F18E38" w14:textId="77777777" w:rsidR="00A769F8" w:rsidRPr="00A769F8" w:rsidRDefault="00A769F8" w:rsidP="00A769F8">
      <w:pPr>
        <w:tabs>
          <w:tab w:val="left" w:pos="2268"/>
        </w:tabs>
        <w:spacing w:after="0" w:line="240" w:lineRule="auto"/>
        <w:ind w:firstLine="1134"/>
        <w:jc w:val="both"/>
        <w:rPr>
          <w:rFonts w:ascii="Arial" w:eastAsia="Times New Roman" w:hAnsi="Arial" w:cs="Arial"/>
          <w:sz w:val="24"/>
          <w:szCs w:val="24"/>
          <w:lang w:val="es-ES_tradnl" w:eastAsia="es-ES"/>
        </w:rPr>
      </w:pPr>
    </w:p>
    <w:p w14:paraId="01E9CA72" w14:textId="77777777" w:rsidR="00A769F8" w:rsidRPr="00A769F8" w:rsidRDefault="00A769F8" w:rsidP="00A769F8">
      <w:pPr>
        <w:tabs>
          <w:tab w:val="left" w:pos="2268"/>
        </w:tabs>
        <w:spacing w:after="0" w:line="240" w:lineRule="auto"/>
        <w:ind w:firstLine="1134"/>
        <w:jc w:val="both"/>
        <w:rPr>
          <w:rFonts w:ascii="Arial" w:eastAsia="Times New Roman" w:hAnsi="Arial" w:cs="Arial"/>
          <w:sz w:val="24"/>
          <w:szCs w:val="24"/>
          <w:lang w:val="es-ES_tradnl" w:eastAsia="es-ES"/>
        </w:rPr>
      </w:pPr>
      <w:r w:rsidRPr="00A769F8">
        <w:rPr>
          <w:rFonts w:ascii="Arial" w:eastAsia="Times New Roman" w:hAnsi="Arial" w:cs="Arial"/>
          <w:sz w:val="24"/>
          <w:szCs w:val="24"/>
          <w:lang w:val="es-ES_tradnl" w:eastAsia="es-ES"/>
        </w:rPr>
        <w:t>b) Respecto de las personas causantes del subsidio familiar en conformidad con los artículos 2° y 3° bis de la ley N° 18.020, se considerarán sólo aquéllas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p>
    <w:p w14:paraId="01083190" w14:textId="77777777" w:rsidR="00A769F8" w:rsidRDefault="00A769F8" w:rsidP="00A769F8">
      <w:pPr>
        <w:tabs>
          <w:tab w:val="left" w:pos="2268"/>
        </w:tabs>
        <w:spacing w:after="0" w:line="240" w:lineRule="auto"/>
        <w:jc w:val="center"/>
        <w:rPr>
          <w:rFonts w:ascii="Arial" w:eastAsia="Times New Roman" w:hAnsi="Arial" w:cs="Arial"/>
          <w:b/>
          <w:sz w:val="24"/>
          <w:szCs w:val="24"/>
          <w:lang w:val="es-ES_tradnl" w:eastAsia="es-ES"/>
        </w:rPr>
      </w:pPr>
    </w:p>
    <w:p w14:paraId="326212FE" w14:textId="77777777" w:rsidR="009A6470" w:rsidRPr="00A769F8" w:rsidRDefault="009A6470" w:rsidP="00A769F8">
      <w:pPr>
        <w:tabs>
          <w:tab w:val="left" w:pos="2268"/>
        </w:tabs>
        <w:spacing w:after="0" w:line="240" w:lineRule="auto"/>
        <w:jc w:val="center"/>
        <w:rPr>
          <w:rFonts w:ascii="Arial" w:eastAsia="Times New Roman" w:hAnsi="Arial" w:cs="Arial"/>
          <w:b/>
          <w:sz w:val="24"/>
          <w:szCs w:val="24"/>
          <w:lang w:val="es-ES_tradnl" w:eastAsia="es-ES"/>
        </w:rPr>
      </w:pPr>
    </w:p>
    <w:p w14:paraId="777F7527" w14:textId="77777777" w:rsidR="00176BAD" w:rsidRPr="00176BAD" w:rsidRDefault="009A6470" w:rsidP="00176BAD">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El Senado</w:t>
      </w:r>
      <w:r w:rsidR="00176BAD" w:rsidRPr="00176BAD">
        <w:rPr>
          <w:rFonts w:ascii="Arial" w:eastAsia="Times New Roman" w:hAnsi="Arial" w:cs="Arial"/>
          <w:sz w:val="24"/>
          <w:szCs w:val="24"/>
          <w:lang w:val="es-ES_tradnl" w:eastAsia="es-ES"/>
        </w:rPr>
        <w:t xml:space="preserve">, en </w:t>
      </w:r>
      <w:r>
        <w:rPr>
          <w:rFonts w:ascii="Arial" w:eastAsia="Times New Roman" w:hAnsi="Arial" w:cs="Arial"/>
          <w:sz w:val="24"/>
          <w:szCs w:val="24"/>
          <w:lang w:val="es-ES_tradnl" w:eastAsia="es-ES"/>
        </w:rPr>
        <w:t>tercer</w:t>
      </w:r>
      <w:r w:rsidR="00176BAD" w:rsidRPr="00176BAD">
        <w:rPr>
          <w:rFonts w:ascii="Arial" w:eastAsia="Times New Roman" w:hAnsi="Arial" w:cs="Arial"/>
          <w:sz w:val="24"/>
          <w:szCs w:val="24"/>
          <w:lang w:val="es-ES_tradnl" w:eastAsia="es-ES"/>
        </w:rPr>
        <w:t xml:space="preserve"> trámite constitucional, </w:t>
      </w:r>
      <w:r w:rsidRPr="00176BAD">
        <w:rPr>
          <w:rFonts w:ascii="Arial" w:eastAsia="Times New Roman" w:hAnsi="Arial" w:cs="Arial"/>
          <w:bCs/>
          <w:sz w:val="24"/>
          <w:szCs w:val="24"/>
          <w:lang w:val="es-ES_tradnl" w:eastAsia="es-ES"/>
        </w:rPr>
        <w:t>rechazó esta enmienda.</w:t>
      </w:r>
    </w:p>
    <w:p w14:paraId="6FBE52E3" w14:textId="5D36D56B" w:rsidR="00176BAD" w:rsidRDefault="00176BAD" w:rsidP="00176BAD">
      <w:pPr>
        <w:tabs>
          <w:tab w:val="left" w:pos="2268"/>
        </w:tabs>
        <w:spacing w:after="0" w:line="240" w:lineRule="auto"/>
        <w:ind w:firstLine="1134"/>
        <w:jc w:val="both"/>
        <w:rPr>
          <w:rFonts w:ascii="Arial" w:eastAsia="Times New Roman" w:hAnsi="Arial" w:cs="Arial"/>
          <w:b/>
          <w:bCs/>
          <w:sz w:val="24"/>
          <w:szCs w:val="24"/>
          <w:lang w:val="es-ES_tradnl" w:eastAsia="es-ES"/>
        </w:rPr>
      </w:pPr>
    </w:p>
    <w:p w14:paraId="1BA64284" w14:textId="77777777" w:rsidR="009E21A4" w:rsidRPr="00176BAD" w:rsidRDefault="009E21A4" w:rsidP="00176BAD">
      <w:pPr>
        <w:tabs>
          <w:tab w:val="left" w:pos="2268"/>
        </w:tabs>
        <w:spacing w:after="0" w:line="240" w:lineRule="auto"/>
        <w:ind w:firstLine="1134"/>
        <w:jc w:val="both"/>
        <w:rPr>
          <w:rFonts w:ascii="Arial" w:eastAsia="Times New Roman" w:hAnsi="Arial" w:cs="Arial"/>
          <w:b/>
          <w:bCs/>
          <w:sz w:val="24"/>
          <w:szCs w:val="24"/>
          <w:lang w:val="es-ES_tradnl" w:eastAsia="es-ES"/>
        </w:rPr>
      </w:pPr>
    </w:p>
    <w:p w14:paraId="5CE31495" w14:textId="62C732A6" w:rsidR="00296618" w:rsidRDefault="00176BAD" w:rsidP="00B40F7F">
      <w:pPr>
        <w:tabs>
          <w:tab w:val="left" w:pos="2268"/>
        </w:tabs>
        <w:spacing w:after="0" w:line="240" w:lineRule="auto"/>
        <w:ind w:firstLine="1134"/>
        <w:jc w:val="both"/>
        <w:rPr>
          <w:rFonts w:ascii="Arial" w:eastAsia="Times New Roman" w:hAnsi="Arial" w:cs="Arial"/>
          <w:sz w:val="24"/>
          <w:szCs w:val="24"/>
          <w:lang w:val="es-ES_tradnl" w:eastAsia="es-ES"/>
        </w:rPr>
      </w:pPr>
      <w:r w:rsidRPr="00B40F7F">
        <w:rPr>
          <w:rFonts w:ascii="Arial" w:eastAsia="Times New Roman" w:hAnsi="Arial" w:cs="Arial"/>
          <w:b/>
          <w:bCs/>
          <w:sz w:val="24"/>
          <w:szCs w:val="24"/>
          <w:lang w:val="es-ES_tradnl" w:eastAsia="es-ES"/>
        </w:rPr>
        <w:t>Su Excelencia el Presidente de la República</w:t>
      </w:r>
      <w:r w:rsidRPr="00B40F7F">
        <w:rPr>
          <w:rFonts w:ascii="Arial" w:eastAsia="Times New Roman" w:hAnsi="Arial" w:cs="Arial"/>
          <w:sz w:val="24"/>
          <w:szCs w:val="24"/>
          <w:lang w:val="es-ES_tradnl" w:eastAsia="es-ES"/>
        </w:rPr>
        <w:t xml:space="preserve">, con el objeto de resolver la discrepancia surgida entre ambas Cámaras, </w:t>
      </w:r>
      <w:r w:rsidR="00885314">
        <w:rPr>
          <w:rFonts w:ascii="Arial" w:eastAsia="Times New Roman" w:hAnsi="Arial" w:cs="Arial"/>
          <w:sz w:val="24"/>
          <w:szCs w:val="24"/>
          <w:lang w:val="es-ES_tradnl" w:eastAsia="es-ES"/>
        </w:rPr>
        <w:t xml:space="preserve">efectuó </w:t>
      </w:r>
      <w:r w:rsidR="00296618">
        <w:rPr>
          <w:rFonts w:ascii="Arial" w:eastAsia="Times New Roman" w:hAnsi="Arial" w:cs="Arial"/>
          <w:sz w:val="24"/>
          <w:szCs w:val="24"/>
          <w:lang w:val="es-ES_tradnl" w:eastAsia="es-ES"/>
        </w:rPr>
        <w:t>l</w:t>
      </w:r>
      <w:r w:rsidR="00885314">
        <w:rPr>
          <w:rFonts w:ascii="Arial" w:eastAsia="Times New Roman" w:hAnsi="Arial" w:cs="Arial"/>
          <w:sz w:val="24"/>
          <w:szCs w:val="24"/>
          <w:lang w:val="es-ES_tradnl" w:eastAsia="es-ES"/>
        </w:rPr>
        <w:t>a</w:t>
      </w:r>
      <w:r w:rsidR="00296618">
        <w:rPr>
          <w:rFonts w:ascii="Arial" w:eastAsia="Times New Roman" w:hAnsi="Arial" w:cs="Arial"/>
          <w:sz w:val="24"/>
          <w:szCs w:val="24"/>
          <w:lang w:val="es-ES_tradnl" w:eastAsia="es-ES"/>
        </w:rPr>
        <w:t xml:space="preserve"> siguiente</w:t>
      </w:r>
      <w:r w:rsidR="00885314">
        <w:rPr>
          <w:rFonts w:ascii="Arial" w:eastAsia="Times New Roman" w:hAnsi="Arial" w:cs="Arial"/>
          <w:sz w:val="24"/>
          <w:szCs w:val="24"/>
          <w:lang w:val="es-ES_tradnl" w:eastAsia="es-ES"/>
        </w:rPr>
        <w:t xml:space="preserve"> proposición</w:t>
      </w:r>
      <w:r w:rsidR="00296618">
        <w:rPr>
          <w:rFonts w:ascii="Arial" w:eastAsia="Times New Roman" w:hAnsi="Arial" w:cs="Arial"/>
          <w:sz w:val="24"/>
          <w:szCs w:val="24"/>
          <w:lang w:val="es-ES_tradnl" w:eastAsia="es-ES"/>
        </w:rPr>
        <w:t>:</w:t>
      </w:r>
    </w:p>
    <w:p w14:paraId="39E0996C" w14:textId="77777777" w:rsidR="00296618" w:rsidRPr="00296618" w:rsidRDefault="00296618" w:rsidP="00296618">
      <w:pPr>
        <w:widowControl w:val="0"/>
        <w:spacing w:after="0" w:line="240" w:lineRule="auto"/>
        <w:ind w:firstLine="1134"/>
        <w:jc w:val="both"/>
        <w:rPr>
          <w:rFonts w:ascii="Arial" w:eastAsia="Courier New" w:hAnsi="Arial" w:cs="Arial"/>
          <w:b/>
          <w:bCs/>
          <w:sz w:val="24"/>
          <w:szCs w:val="24"/>
          <w:lang w:val="es-ES_tradnl" w:eastAsia="es-ES"/>
        </w:rPr>
      </w:pPr>
    </w:p>
    <w:p w14:paraId="786A8EC9" w14:textId="725008BF" w:rsidR="00296618" w:rsidRPr="00296618" w:rsidRDefault="00296618" w:rsidP="00296618">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296618">
        <w:rPr>
          <w:rFonts w:ascii="Arial" w:eastAsia="Times New Roman" w:hAnsi="Arial" w:cs="Arial"/>
          <w:sz w:val="24"/>
          <w:szCs w:val="24"/>
          <w:lang w:val="es-ES_tradnl" w:eastAsia="es-ES"/>
        </w:rPr>
        <w:t xml:space="preserve">1) </w:t>
      </w:r>
      <w:r w:rsidR="00885314">
        <w:rPr>
          <w:rFonts w:ascii="Arial" w:eastAsia="Times New Roman" w:hAnsi="Arial" w:cs="Arial"/>
          <w:sz w:val="24"/>
          <w:szCs w:val="24"/>
          <w:lang w:val="es-ES_tradnl" w:eastAsia="es-ES"/>
        </w:rPr>
        <w:t>R</w:t>
      </w:r>
      <w:r w:rsidRPr="00296618">
        <w:rPr>
          <w:rFonts w:ascii="Arial" w:eastAsia="Times New Roman" w:hAnsi="Arial" w:cs="Arial"/>
          <w:sz w:val="24"/>
          <w:szCs w:val="24"/>
          <w:lang w:val="es-ES_tradnl" w:eastAsia="es-ES"/>
        </w:rPr>
        <w:t>eemplazar el texto del numeral 1) del artículo 1 por el siguiente:</w:t>
      </w:r>
    </w:p>
    <w:p w14:paraId="2AF4AAF5" w14:textId="77777777" w:rsidR="00296618" w:rsidRPr="00296618" w:rsidRDefault="00296618" w:rsidP="00296618">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074F4F40" w14:textId="77777777" w:rsidR="00296618" w:rsidRPr="00296618" w:rsidRDefault="00296618" w:rsidP="00296618">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296618">
        <w:rPr>
          <w:rFonts w:ascii="Arial" w:eastAsia="Times New Roman" w:hAnsi="Arial" w:cs="Arial"/>
          <w:sz w:val="24"/>
          <w:szCs w:val="24"/>
          <w:lang w:val="es-ES_tradnl" w:eastAsia="es-ES"/>
        </w:rPr>
        <w:t xml:space="preserve">“1. </w:t>
      </w:r>
      <w:proofErr w:type="spellStart"/>
      <w:r w:rsidRPr="00296618">
        <w:rPr>
          <w:rFonts w:ascii="Arial" w:eastAsia="Times New Roman" w:hAnsi="Arial" w:cs="Arial"/>
          <w:sz w:val="24"/>
          <w:szCs w:val="24"/>
          <w:lang w:val="es-ES_tradnl" w:eastAsia="es-ES"/>
        </w:rPr>
        <w:t>Agrégase</w:t>
      </w:r>
      <w:proofErr w:type="spellEnd"/>
      <w:r w:rsidRPr="00296618">
        <w:rPr>
          <w:rFonts w:ascii="Arial" w:eastAsia="Times New Roman" w:hAnsi="Arial" w:cs="Arial"/>
          <w:sz w:val="24"/>
          <w:szCs w:val="24"/>
          <w:lang w:val="es-ES_tradnl" w:eastAsia="es-ES"/>
        </w:rPr>
        <w:t xml:space="preserve"> un artículo 8 bis, del siguiente tenor:</w:t>
      </w:r>
    </w:p>
    <w:p w14:paraId="726E8B0A"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15D8EAC2"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B40F7F">
        <w:rPr>
          <w:rFonts w:ascii="Arial" w:eastAsia="Times New Roman" w:hAnsi="Arial" w:cs="Arial"/>
          <w:sz w:val="24"/>
          <w:szCs w:val="24"/>
          <w:lang w:val="es-ES_tradnl" w:eastAsia="es-ES"/>
        </w:rPr>
        <w:t xml:space="preserve">“Artículo 8 </w:t>
      </w:r>
      <w:proofErr w:type="gramStart"/>
      <w:r w:rsidRPr="00B40F7F">
        <w:rPr>
          <w:rFonts w:ascii="Arial" w:eastAsia="Times New Roman" w:hAnsi="Arial" w:cs="Arial"/>
          <w:sz w:val="24"/>
          <w:szCs w:val="24"/>
          <w:lang w:val="es-ES_tradnl" w:eastAsia="es-ES"/>
        </w:rPr>
        <w:t>bis.-</w:t>
      </w:r>
      <w:proofErr w:type="gramEnd"/>
      <w:r w:rsidRPr="00B40F7F">
        <w:rPr>
          <w:rFonts w:ascii="Arial" w:eastAsia="Times New Roman" w:hAnsi="Arial" w:cs="Arial"/>
          <w:sz w:val="24"/>
          <w:szCs w:val="24"/>
          <w:lang w:val="es-ES_tradnl" w:eastAsia="es-ES"/>
        </w:rPr>
        <w:t xml:space="preserve"> Entre los meses de julio, agosto y septiembre de 2024, concédase el aporte referido en este Título a favor de las personas </w:t>
      </w:r>
      <w:r w:rsidRPr="00B40F7F">
        <w:rPr>
          <w:rFonts w:ascii="Arial" w:eastAsia="Times New Roman" w:hAnsi="Arial" w:cs="Arial"/>
          <w:sz w:val="24"/>
          <w:szCs w:val="24"/>
          <w:lang w:val="es-ES_tradnl" w:eastAsia="es-ES"/>
        </w:rPr>
        <w:lastRenderedPageBreak/>
        <w:t xml:space="preserve">causantes y beneficiarias establecidas en el artículo 8 que se indican a continuación: </w:t>
      </w:r>
    </w:p>
    <w:p w14:paraId="3DB2CC26"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0F4EA613" w14:textId="77777777" w:rsidR="00B40F7F" w:rsidRPr="00B40F7F" w:rsidRDefault="00B40F7F" w:rsidP="00B40F7F">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B40F7F">
        <w:rPr>
          <w:rFonts w:ascii="Arial" w:eastAsia="Times New Roman" w:hAnsi="Arial" w:cs="Arial"/>
          <w:sz w:val="24"/>
          <w:szCs w:val="24"/>
          <w:lang w:val="es-ES_tradnl" w:eastAsia="es-ES"/>
        </w:rPr>
        <w:t xml:space="preserve">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aquellas que consten en las nóminas para el pago correspondiente al mes de abril de 2024 y que pertenezcan al primer tramo de ingresos establecido en la letra a) del artículo 1° de la ley N° 18.987. </w:t>
      </w:r>
    </w:p>
    <w:p w14:paraId="5745D954"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2DAF4EB9" w14:textId="77777777" w:rsidR="00B40F7F" w:rsidRPr="00B40F7F" w:rsidRDefault="00B40F7F" w:rsidP="00B40F7F">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B40F7F">
        <w:rPr>
          <w:rFonts w:ascii="Arial" w:eastAsia="Times New Roman" w:hAnsi="Arial" w:cs="Arial"/>
          <w:sz w:val="24"/>
          <w:szCs w:val="24"/>
          <w:lang w:val="es-ES_tradnl" w:eastAsia="es-ES"/>
        </w:rPr>
        <w:t>b) Respecto de las personas causantes del subsidio familiar en conformidad con los artículos 2° y 3° bis de la ley N° 18.020, se considerarán aquellas que consten en las nóminas para el pago correspondiente al mes de abril de 2024 y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p>
    <w:p w14:paraId="396BD591"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78ECE4A7" w14:textId="77777777" w:rsidR="00B40F7F" w:rsidRPr="00B40F7F" w:rsidRDefault="00B40F7F" w:rsidP="00B40F7F">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B40F7F">
        <w:rPr>
          <w:rFonts w:ascii="Arial" w:eastAsia="Times New Roman" w:hAnsi="Arial" w:cs="Arial"/>
          <w:sz w:val="24"/>
          <w:szCs w:val="24"/>
          <w:lang w:val="es-ES_tradnl" w:eastAsia="es-ES"/>
        </w:rPr>
        <w:t>c) Respecto de las personas beneficiarias a que se refiere el inciso segundo del artículo 8, se considerará la misma nómina para el pago correspondiente al mes de abril de 2024.</w:t>
      </w:r>
    </w:p>
    <w:p w14:paraId="330CD7B9"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0EBCB432"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B40F7F">
        <w:rPr>
          <w:rFonts w:ascii="Arial" w:eastAsia="Times New Roman" w:hAnsi="Arial" w:cs="Arial"/>
          <w:sz w:val="24"/>
          <w:szCs w:val="24"/>
          <w:lang w:val="es-ES_tradnl" w:eastAsia="es-ES"/>
        </w:rPr>
        <w:t>A partir del mes de julio de 2024, el aporte establecido en este Título, sin importar la fecha de su abono, podrá ser también destinado a pagar o complementar el pago de las tarifas eléctricas para clientes regulado, a través de los medios y de conformidad con las demás condiciones técnicas y operativas que defina el Ministerio de Hacienda mediante el acto administrativo correspondiente.”.</w:t>
      </w:r>
    </w:p>
    <w:p w14:paraId="7859896C" w14:textId="77777777" w:rsidR="00B40F7F" w:rsidRPr="00B40F7F" w:rsidRDefault="00B40F7F" w:rsidP="00B40F7F">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1DF9FB55" w14:textId="0BCAC18D" w:rsidR="00B40F7F" w:rsidRPr="00B40F7F" w:rsidRDefault="00296618" w:rsidP="00B40F7F">
      <w:pPr>
        <w:widowControl w:val="0"/>
        <w:tabs>
          <w:tab w:val="left" w:pos="3544"/>
        </w:tabs>
        <w:spacing w:after="0" w:line="240" w:lineRule="auto"/>
        <w:ind w:firstLine="1134"/>
        <w:jc w:val="both"/>
        <w:rPr>
          <w:rFonts w:ascii="Arial" w:eastAsia="Times New Roman" w:hAnsi="Arial" w:cs="Arial"/>
          <w:b/>
          <w:bCs/>
          <w:sz w:val="24"/>
          <w:szCs w:val="24"/>
          <w:lang w:val="es-ES_tradnl" w:eastAsia="es-ES"/>
        </w:rPr>
      </w:pPr>
      <w:r>
        <w:rPr>
          <w:rFonts w:ascii="Arial" w:eastAsia="Times New Roman" w:hAnsi="Arial" w:cs="Arial"/>
          <w:sz w:val="24"/>
          <w:szCs w:val="24"/>
          <w:lang w:val="es-ES_tradnl" w:eastAsia="es-ES"/>
        </w:rPr>
        <w:t xml:space="preserve">2) </w:t>
      </w:r>
      <w:r w:rsidR="00B40F7F" w:rsidRPr="00B40F7F">
        <w:rPr>
          <w:rFonts w:ascii="Arial" w:eastAsia="Times New Roman" w:hAnsi="Arial" w:cs="Arial"/>
          <w:sz w:val="24"/>
          <w:szCs w:val="24"/>
          <w:lang w:val="es-ES_tradnl" w:eastAsia="es-ES"/>
        </w:rPr>
        <w:t>En lo demás, aprobar el texto aprobado por la H. Cámara de Diputadas y Diputados, en segundo trámite.</w:t>
      </w:r>
    </w:p>
    <w:p w14:paraId="605E63CD" w14:textId="77777777" w:rsidR="00176BAD" w:rsidRPr="00176BAD" w:rsidRDefault="00176BAD" w:rsidP="00B40F7F">
      <w:pPr>
        <w:tabs>
          <w:tab w:val="left" w:pos="2268"/>
        </w:tabs>
        <w:spacing w:after="0" w:line="240" w:lineRule="auto"/>
        <w:ind w:firstLine="1134"/>
        <w:jc w:val="both"/>
        <w:rPr>
          <w:rFonts w:ascii="Arial" w:eastAsia="Times New Roman" w:hAnsi="Arial" w:cs="Arial"/>
          <w:bCs/>
          <w:sz w:val="24"/>
          <w:szCs w:val="24"/>
          <w:highlight w:val="green"/>
          <w:lang w:val="es-ES_tradnl" w:eastAsia="es-ES"/>
        </w:rPr>
      </w:pPr>
    </w:p>
    <w:p w14:paraId="202797B3" w14:textId="77777777" w:rsidR="00176BAD" w:rsidRPr="00176BAD" w:rsidRDefault="00176BAD" w:rsidP="00176BAD">
      <w:pPr>
        <w:tabs>
          <w:tab w:val="left" w:pos="2268"/>
        </w:tabs>
        <w:spacing w:after="0" w:line="240" w:lineRule="auto"/>
        <w:jc w:val="both"/>
        <w:rPr>
          <w:rFonts w:ascii="Arial" w:eastAsia="Times New Roman" w:hAnsi="Arial" w:cs="Arial"/>
          <w:sz w:val="24"/>
          <w:szCs w:val="24"/>
          <w:u w:val="single"/>
          <w:lang w:val="es-ES_tradnl" w:eastAsia="es-ES"/>
        </w:rPr>
      </w:pPr>
    </w:p>
    <w:p w14:paraId="137C1FDC" w14:textId="4FD1989A" w:rsidR="00176BAD" w:rsidRPr="004D1BA5" w:rsidRDefault="00176BAD" w:rsidP="00176BAD">
      <w:pPr>
        <w:tabs>
          <w:tab w:val="left" w:pos="2835"/>
        </w:tabs>
        <w:spacing w:after="0" w:line="240" w:lineRule="auto"/>
        <w:ind w:firstLine="1134"/>
        <w:jc w:val="both"/>
        <w:rPr>
          <w:rFonts w:ascii="Arial" w:eastAsia="Times New Roman" w:hAnsi="Arial" w:cs="Arial"/>
          <w:sz w:val="24"/>
          <w:szCs w:val="24"/>
          <w:lang w:val="es-ES_tradnl" w:eastAsia="es-ES"/>
        </w:rPr>
      </w:pPr>
      <w:r w:rsidRPr="004D1BA5">
        <w:rPr>
          <w:rFonts w:ascii="Arial" w:eastAsia="Times New Roman" w:hAnsi="Arial" w:cs="Arial"/>
          <w:sz w:val="24"/>
          <w:szCs w:val="24"/>
          <w:lang w:val="es-ES_tradnl" w:eastAsia="es-ES"/>
        </w:rPr>
        <w:t>La Comisión Mixta, como forma y modo de resolver la discrepancia producida entre ambas Cámaras, acordó proponer la sustitución</w:t>
      </w:r>
      <w:r w:rsidR="004D1BA5" w:rsidRPr="004D1BA5">
        <w:rPr>
          <w:rFonts w:ascii="Arial" w:eastAsia="Times New Roman" w:hAnsi="Arial" w:cs="Arial"/>
          <w:sz w:val="24"/>
          <w:szCs w:val="24"/>
          <w:lang w:val="es-ES_tradnl" w:eastAsia="es-ES"/>
        </w:rPr>
        <w:t xml:space="preserve"> del artículo 1</w:t>
      </w:r>
      <w:r w:rsidRPr="004D1BA5">
        <w:rPr>
          <w:rFonts w:ascii="Arial" w:eastAsia="Times New Roman" w:hAnsi="Arial" w:cs="Arial"/>
          <w:sz w:val="24"/>
          <w:szCs w:val="24"/>
          <w:lang w:val="es-ES_tradnl" w:eastAsia="es-ES"/>
        </w:rPr>
        <w:t>° en los siguientes términos:</w:t>
      </w:r>
    </w:p>
    <w:p w14:paraId="1BDF021B" w14:textId="77777777" w:rsidR="00176BAD" w:rsidRPr="00A97CEA" w:rsidRDefault="00176BAD" w:rsidP="00176BAD">
      <w:pPr>
        <w:tabs>
          <w:tab w:val="left" w:pos="2835"/>
        </w:tabs>
        <w:spacing w:after="0" w:line="240" w:lineRule="auto"/>
        <w:jc w:val="both"/>
        <w:rPr>
          <w:rFonts w:ascii="Arial" w:eastAsia="Times New Roman" w:hAnsi="Arial" w:cs="Arial"/>
          <w:sz w:val="24"/>
          <w:szCs w:val="24"/>
          <w:lang w:val="es-ES_tradnl" w:eastAsia="es-ES"/>
        </w:rPr>
      </w:pPr>
    </w:p>
    <w:p w14:paraId="54E6B02C" w14:textId="1B149D58" w:rsidR="004D1BA5" w:rsidRPr="00991D6F" w:rsidRDefault="004D1BA5" w:rsidP="004D1BA5">
      <w:pPr>
        <w:widowControl w:val="0"/>
        <w:tabs>
          <w:tab w:val="left" w:pos="3544"/>
        </w:tabs>
        <w:spacing w:after="0"/>
        <w:ind w:firstLine="1134"/>
        <w:jc w:val="both"/>
        <w:rPr>
          <w:rFonts w:ascii="Arial" w:eastAsia="Times New Roman" w:hAnsi="Arial" w:cs="Arial"/>
          <w:sz w:val="24"/>
          <w:szCs w:val="24"/>
          <w:lang w:val="es-ES_tradnl" w:eastAsia="es-ES"/>
        </w:rPr>
      </w:pPr>
      <w:r w:rsidRPr="00952C7A">
        <w:rPr>
          <w:rFonts w:ascii="Arial" w:eastAsia="Times New Roman" w:hAnsi="Arial" w:cs="Arial"/>
          <w:bCs/>
          <w:sz w:val="24"/>
          <w:szCs w:val="24"/>
          <w:lang w:val="es-ES" w:eastAsia="es-ES"/>
        </w:rPr>
        <w:t>“Artículo 1</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91D6F">
        <w:rPr>
          <w:rFonts w:ascii="Arial" w:eastAsia="Times New Roman" w:hAnsi="Arial" w:cs="Arial"/>
          <w:sz w:val="24"/>
          <w:szCs w:val="24"/>
          <w:lang w:val="es-ES_tradnl" w:eastAsia="es-ES"/>
        </w:rPr>
        <w:t>Agrégase</w:t>
      </w:r>
      <w:proofErr w:type="spellEnd"/>
      <w:r w:rsidRPr="00991D6F">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en </w:t>
      </w:r>
      <w:r w:rsidRPr="00952C7A">
        <w:rPr>
          <w:rFonts w:ascii="Arial" w:eastAsia="Times New Roman" w:hAnsi="Arial" w:cs="Arial"/>
          <w:bCs/>
          <w:sz w:val="24"/>
          <w:szCs w:val="24"/>
          <w:lang w:val="es-ES" w:eastAsia="es-ES"/>
        </w:rPr>
        <w:t xml:space="preserve">la ley N° 21.550, que 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 Electrónico, </w:t>
      </w:r>
      <w:r w:rsidRPr="00991D6F">
        <w:rPr>
          <w:rFonts w:ascii="Arial" w:eastAsia="Times New Roman" w:hAnsi="Arial" w:cs="Arial"/>
          <w:sz w:val="24"/>
          <w:szCs w:val="24"/>
          <w:lang w:val="es-ES_tradnl" w:eastAsia="es-ES"/>
        </w:rPr>
        <w:t>un artículo 8 bis, del siguiente tenor:</w:t>
      </w:r>
    </w:p>
    <w:p w14:paraId="3101669F" w14:textId="77777777" w:rsidR="004D1BA5" w:rsidRPr="00991D6F" w:rsidRDefault="004D1BA5"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1DCAA50D" w14:textId="77777777" w:rsidR="004D1BA5" w:rsidRPr="00991D6F" w:rsidRDefault="004D1BA5"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 xml:space="preserve">“Artículo 8 </w:t>
      </w:r>
      <w:proofErr w:type="gramStart"/>
      <w:r w:rsidRPr="00991D6F">
        <w:rPr>
          <w:rFonts w:ascii="Arial" w:eastAsia="Times New Roman" w:hAnsi="Arial" w:cs="Arial"/>
          <w:sz w:val="24"/>
          <w:szCs w:val="24"/>
          <w:lang w:val="es-ES_tradnl" w:eastAsia="es-ES"/>
        </w:rPr>
        <w:t>bis.-</w:t>
      </w:r>
      <w:proofErr w:type="gramEnd"/>
      <w:r w:rsidRPr="00991D6F">
        <w:rPr>
          <w:rFonts w:ascii="Arial" w:eastAsia="Times New Roman" w:hAnsi="Arial" w:cs="Arial"/>
          <w:sz w:val="24"/>
          <w:szCs w:val="24"/>
          <w:lang w:val="es-ES_tradnl" w:eastAsia="es-ES"/>
        </w:rPr>
        <w:t xml:space="preserve"> Entre los meses de julio, agosto y septiembre de </w:t>
      </w:r>
      <w:r w:rsidRPr="00991D6F">
        <w:rPr>
          <w:rFonts w:ascii="Arial" w:eastAsia="Times New Roman" w:hAnsi="Arial" w:cs="Arial"/>
          <w:sz w:val="24"/>
          <w:szCs w:val="24"/>
          <w:lang w:val="es-ES_tradnl" w:eastAsia="es-ES"/>
        </w:rPr>
        <w:lastRenderedPageBreak/>
        <w:t xml:space="preserve">2024 </w:t>
      </w:r>
      <w:proofErr w:type="spellStart"/>
      <w:r w:rsidRPr="00991D6F">
        <w:rPr>
          <w:rFonts w:ascii="Arial" w:eastAsia="Times New Roman" w:hAnsi="Arial" w:cs="Arial"/>
          <w:sz w:val="24"/>
          <w:szCs w:val="24"/>
          <w:lang w:val="es-ES_tradnl" w:eastAsia="es-ES"/>
        </w:rPr>
        <w:t>concéd</w:t>
      </w:r>
      <w:r>
        <w:rPr>
          <w:rFonts w:ascii="Arial" w:eastAsia="Times New Roman" w:hAnsi="Arial" w:cs="Arial"/>
          <w:sz w:val="24"/>
          <w:szCs w:val="24"/>
          <w:lang w:val="es-ES_tradnl" w:eastAsia="es-ES"/>
        </w:rPr>
        <w:t>e</w:t>
      </w:r>
      <w:r w:rsidRPr="00991D6F">
        <w:rPr>
          <w:rFonts w:ascii="Arial" w:eastAsia="Times New Roman" w:hAnsi="Arial" w:cs="Arial"/>
          <w:sz w:val="24"/>
          <w:szCs w:val="24"/>
          <w:lang w:val="es-ES_tradnl" w:eastAsia="es-ES"/>
        </w:rPr>
        <w:t>se</w:t>
      </w:r>
      <w:proofErr w:type="spellEnd"/>
      <w:r w:rsidRPr="00991D6F">
        <w:rPr>
          <w:rFonts w:ascii="Arial" w:eastAsia="Times New Roman" w:hAnsi="Arial" w:cs="Arial"/>
          <w:sz w:val="24"/>
          <w:szCs w:val="24"/>
          <w:lang w:val="es-ES_tradnl" w:eastAsia="es-ES"/>
        </w:rPr>
        <w:t xml:space="preserve"> el aporte referido en este Título a favor de las personas causantes y beneficiarias establecidas en el artículo 8 que se indican a continuación: </w:t>
      </w:r>
    </w:p>
    <w:p w14:paraId="022A9B8C" w14:textId="77777777" w:rsidR="004D1BA5" w:rsidRPr="00991D6F" w:rsidRDefault="004D1BA5"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379E09B3" w14:textId="77777777" w:rsidR="004D1BA5" w:rsidRPr="00991D6F" w:rsidRDefault="004D1BA5" w:rsidP="004D1BA5">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 xml:space="preserve">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aquellas que consten en las nóminas para el pago correspondiente al mes de abril de 2024 y que pertenezcan al primer tramo de ingresos establecido en la letra a) del artículo 1° de la ley N° 18.987. </w:t>
      </w:r>
    </w:p>
    <w:p w14:paraId="44E6E894" w14:textId="77777777" w:rsidR="004D1BA5" w:rsidRPr="00991D6F" w:rsidRDefault="004D1BA5"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69754A5C" w14:textId="77777777" w:rsidR="004D1BA5" w:rsidRPr="00991D6F" w:rsidRDefault="004D1BA5" w:rsidP="004D1BA5">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b) Respecto de las personas causantes del subsidio familiar en conformidad con los artículos 2° y 3° bis de la ley N° 18.020, se considerarán aquellas que consten en las nóminas para el pago correspondiente al mes de abril de 2024 y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p>
    <w:p w14:paraId="53B28808" w14:textId="77777777" w:rsidR="004D1BA5" w:rsidRPr="00991D6F" w:rsidRDefault="004D1BA5"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0319883B" w14:textId="77777777" w:rsidR="004D1BA5" w:rsidRPr="00991D6F" w:rsidRDefault="004D1BA5" w:rsidP="004D1BA5">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c) Respecto de las personas beneficiarias a que se refiere el inciso segundo del artículo 8, se considerará la misma nómina para el pago correspondiente al mes de abril de 2024.</w:t>
      </w:r>
    </w:p>
    <w:p w14:paraId="058BF370" w14:textId="77777777" w:rsidR="004D1BA5" w:rsidRPr="00991D6F" w:rsidRDefault="004D1BA5"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6506C569" w14:textId="77777777" w:rsidR="004D1BA5" w:rsidRPr="00991D6F" w:rsidRDefault="004D1BA5"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A partir del mes de julio de 2024, el aporte establecido en este Título, sin importar la fecha de su abono, podrá ser también destinado a pagar o complementar el pago de las tarifas eléctricas para clientes regulado</w:t>
      </w:r>
      <w:r>
        <w:rPr>
          <w:rFonts w:ascii="Arial" w:eastAsia="Times New Roman" w:hAnsi="Arial" w:cs="Arial"/>
          <w:sz w:val="24"/>
          <w:szCs w:val="24"/>
          <w:lang w:val="es-ES_tradnl" w:eastAsia="es-ES"/>
        </w:rPr>
        <w:t>s</w:t>
      </w:r>
      <w:r w:rsidRPr="00991D6F">
        <w:rPr>
          <w:rFonts w:ascii="Arial" w:eastAsia="Times New Roman" w:hAnsi="Arial" w:cs="Arial"/>
          <w:sz w:val="24"/>
          <w:szCs w:val="24"/>
          <w:lang w:val="es-ES_tradnl" w:eastAsia="es-ES"/>
        </w:rPr>
        <w:t>, a través de los medios y de conformidad con las demás condiciones técnicas y operativas que defina el Ministerio de Hacienda mediante el acto administrativo correspondiente.”.</w:t>
      </w:r>
    </w:p>
    <w:p w14:paraId="55608EB6" w14:textId="7939AC00" w:rsidR="00176BAD" w:rsidRPr="00A97CEA" w:rsidRDefault="00176BAD" w:rsidP="00176BAD">
      <w:pPr>
        <w:tabs>
          <w:tab w:val="left" w:pos="2835"/>
        </w:tabs>
        <w:spacing w:after="0" w:line="240" w:lineRule="auto"/>
        <w:jc w:val="both"/>
        <w:rPr>
          <w:rFonts w:ascii="Arial" w:eastAsia="Times New Roman" w:hAnsi="Arial" w:cs="Arial"/>
          <w:sz w:val="24"/>
          <w:szCs w:val="24"/>
          <w:lang w:val="es-ES_tradnl" w:eastAsia="es-ES"/>
        </w:rPr>
      </w:pPr>
    </w:p>
    <w:p w14:paraId="744FD234" w14:textId="77777777" w:rsidR="00176BAD" w:rsidRPr="00A97CEA" w:rsidRDefault="00176BAD" w:rsidP="00176BAD">
      <w:pPr>
        <w:tabs>
          <w:tab w:val="left" w:pos="2835"/>
        </w:tabs>
        <w:spacing w:after="0" w:line="240" w:lineRule="auto"/>
        <w:jc w:val="both"/>
        <w:rPr>
          <w:rFonts w:ascii="Arial" w:eastAsia="Times New Roman" w:hAnsi="Arial" w:cs="Arial"/>
          <w:sz w:val="24"/>
          <w:szCs w:val="24"/>
          <w:lang w:val="es-ES_tradnl" w:eastAsia="es-ES"/>
        </w:rPr>
      </w:pPr>
    </w:p>
    <w:p w14:paraId="353FF8EC" w14:textId="30946B23" w:rsidR="00176BAD" w:rsidRPr="004D1BA5" w:rsidRDefault="00176BAD" w:rsidP="00176BAD">
      <w:pPr>
        <w:tabs>
          <w:tab w:val="left" w:pos="2268"/>
          <w:tab w:val="left" w:pos="2835"/>
        </w:tabs>
        <w:spacing w:after="0" w:line="240" w:lineRule="auto"/>
        <w:ind w:firstLine="1134"/>
        <w:jc w:val="both"/>
        <w:rPr>
          <w:rFonts w:ascii="Arial" w:eastAsia="Times New Roman" w:hAnsi="Arial" w:cs="Arial"/>
          <w:b/>
          <w:sz w:val="24"/>
          <w:szCs w:val="24"/>
          <w:lang w:val="es-ES_tradnl" w:eastAsia="es-ES"/>
        </w:rPr>
      </w:pPr>
      <w:r w:rsidRPr="004D1BA5">
        <w:rPr>
          <w:rFonts w:ascii="Arial" w:eastAsia="Times New Roman" w:hAnsi="Arial" w:cs="Arial"/>
          <w:b/>
          <w:sz w:val="24"/>
          <w:szCs w:val="24"/>
          <w:lang w:val="es-ES_tradnl" w:eastAsia="es-ES"/>
        </w:rPr>
        <w:t xml:space="preserve">- Este acuerdo fue adoptado por la unanimidad de los miembros </w:t>
      </w:r>
      <w:r w:rsidR="004D1BA5" w:rsidRPr="004D1BA5">
        <w:rPr>
          <w:rFonts w:ascii="Arial" w:eastAsia="Times New Roman" w:hAnsi="Arial" w:cs="Arial"/>
          <w:b/>
          <w:sz w:val="24"/>
          <w:szCs w:val="24"/>
          <w:lang w:val="es-ES_tradnl" w:eastAsia="es-ES"/>
        </w:rPr>
        <w:t xml:space="preserve">presentes </w:t>
      </w:r>
      <w:r w:rsidRPr="004D1BA5">
        <w:rPr>
          <w:rFonts w:ascii="Arial" w:eastAsia="Times New Roman" w:hAnsi="Arial" w:cs="Arial"/>
          <w:b/>
          <w:sz w:val="24"/>
          <w:szCs w:val="24"/>
          <w:lang w:val="es-ES_tradnl" w:eastAsia="es-ES"/>
        </w:rPr>
        <w:t>de la Comisión Mixta, Honorables Senador</w:t>
      </w:r>
      <w:r w:rsidR="00A41C42" w:rsidRPr="004D1BA5">
        <w:rPr>
          <w:rFonts w:ascii="Arial" w:eastAsia="Times New Roman" w:hAnsi="Arial" w:cs="Arial"/>
          <w:b/>
          <w:sz w:val="24"/>
          <w:szCs w:val="24"/>
          <w:lang w:val="es-ES_tradnl" w:eastAsia="es-ES"/>
        </w:rPr>
        <w:t>es</w:t>
      </w:r>
      <w:r w:rsidRPr="004D1BA5">
        <w:rPr>
          <w:rFonts w:ascii="Arial" w:eastAsia="Times New Roman" w:hAnsi="Arial" w:cs="Arial"/>
          <w:b/>
          <w:sz w:val="24"/>
          <w:szCs w:val="24"/>
          <w:lang w:val="es-ES_tradnl" w:eastAsia="es-ES"/>
        </w:rPr>
        <w:t xml:space="preserve"> señor</w:t>
      </w:r>
      <w:r w:rsidR="004D1BA5" w:rsidRPr="004D1BA5">
        <w:rPr>
          <w:rFonts w:ascii="Arial" w:eastAsia="Times New Roman" w:hAnsi="Arial" w:cs="Arial"/>
          <w:b/>
          <w:sz w:val="24"/>
          <w:szCs w:val="24"/>
          <w:lang w:val="es-ES_tradnl" w:eastAsia="es-ES"/>
        </w:rPr>
        <w:t xml:space="preserve">es </w:t>
      </w:r>
      <w:r w:rsidR="00A41C42" w:rsidRPr="004D1BA5">
        <w:rPr>
          <w:rFonts w:ascii="Arial" w:eastAsia="Times New Roman" w:hAnsi="Arial" w:cs="Arial"/>
          <w:b/>
          <w:sz w:val="24"/>
          <w:szCs w:val="24"/>
          <w:lang w:val="es-ES_tradnl" w:eastAsia="es-ES"/>
        </w:rPr>
        <w:t>García, Insulza, Kast y Lagos,</w:t>
      </w:r>
      <w:r w:rsidRPr="004D1BA5">
        <w:rPr>
          <w:rFonts w:ascii="Arial" w:eastAsia="Times New Roman" w:hAnsi="Arial" w:cs="Arial"/>
          <w:b/>
          <w:sz w:val="24"/>
          <w:szCs w:val="24"/>
          <w:lang w:val="es-ES_tradnl" w:eastAsia="es-ES"/>
        </w:rPr>
        <w:t xml:space="preserve"> y Honorable</w:t>
      </w:r>
      <w:r w:rsidR="00A41C42" w:rsidRPr="004D1BA5">
        <w:rPr>
          <w:rFonts w:ascii="Arial" w:eastAsia="Times New Roman" w:hAnsi="Arial" w:cs="Arial"/>
          <w:b/>
          <w:sz w:val="24"/>
          <w:szCs w:val="24"/>
          <w:lang w:val="es-ES_tradnl" w:eastAsia="es-ES"/>
        </w:rPr>
        <w:t>s</w:t>
      </w:r>
      <w:r w:rsidRPr="004D1BA5">
        <w:rPr>
          <w:rFonts w:ascii="Arial" w:eastAsia="Times New Roman" w:hAnsi="Arial" w:cs="Arial"/>
          <w:b/>
          <w:sz w:val="24"/>
          <w:szCs w:val="24"/>
          <w:lang w:val="es-ES_tradnl" w:eastAsia="es-ES"/>
        </w:rPr>
        <w:t xml:space="preserve"> Diputado</w:t>
      </w:r>
      <w:r w:rsidR="00A41C42" w:rsidRPr="004D1BA5">
        <w:rPr>
          <w:rFonts w:ascii="Arial" w:eastAsia="Times New Roman" w:hAnsi="Arial" w:cs="Arial"/>
          <w:b/>
          <w:sz w:val="24"/>
          <w:szCs w:val="24"/>
          <w:lang w:val="es-ES_tradnl" w:eastAsia="es-ES"/>
        </w:rPr>
        <w:t>s</w:t>
      </w:r>
      <w:r w:rsidRPr="004D1BA5">
        <w:rPr>
          <w:rFonts w:ascii="Arial" w:eastAsia="Times New Roman" w:hAnsi="Arial" w:cs="Arial"/>
          <w:b/>
          <w:sz w:val="24"/>
          <w:szCs w:val="24"/>
          <w:lang w:val="es-ES_tradnl" w:eastAsia="es-ES"/>
        </w:rPr>
        <w:t xml:space="preserve"> </w:t>
      </w:r>
      <w:r w:rsidR="00501BB2" w:rsidRPr="004D1BA5">
        <w:rPr>
          <w:rFonts w:ascii="Arial" w:eastAsia="Times New Roman" w:hAnsi="Arial" w:cs="Arial"/>
          <w:b/>
          <w:sz w:val="24"/>
          <w:szCs w:val="24"/>
          <w:lang w:val="es-ES_tradnl" w:eastAsia="es-ES"/>
        </w:rPr>
        <w:t xml:space="preserve">señora Pérez Cartes y </w:t>
      </w:r>
      <w:r w:rsidRPr="004D1BA5">
        <w:rPr>
          <w:rFonts w:ascii="Arial" w:eastAsia="Times New Roman" w:hAnsi="Arial" w:cs="Arial"/>
          <w:b/>
          <w:sz w:val="24"/>
          <w:szCs w:val="24"/>
          <w:lang w:val="es-ES_tradnl" w:eastAsia="es-ES"/>
        </w:rPr>
        <w:t>señor</w:t>
      </w:r>
      <w:r w:rsidR="00367140" w:rsidRPr="004D1BA5">
        <w:rPr>
          <w:rFonts w:ascii="Arial" w:eastAsia="Times New Roman" w:hAnsi="Arial" w:cs="Arial"/>
          <w:b/>
          <w:sz w:val="24"/>
          <w:szCs w:val="24"/>
          <w:lang w:val="es-ES_tradnl" w:eastAsia="es-ES"/>
        </w:rPr>
        <w:t>es Barrera, Mellado, Sáez y Sepúlveda.</w:t>
      </w:r>
    </w:p>
    <w:p w14:paraId="09E102DF" w14:textId="77777777" w:rsidR="00176BAD" w:rsidRPr="00176BAD" w:rsidRDefault="00176BAD" w:rsidP="00176BAD">
      <w:pPr>
        <w:tabs>
          <w:tab w:val="left" w:pos="2268"/>
          <w:tab w:val="left" w:pos="2835"/>
        </w:tabs>
        <w:spacing w:after="0" w:line="240" w:lineRule="auto"/>
        <w:ind w:firstLine="1134"/>
        <w:jc w:val="both"/>
        <w:rPr>
          <w:rFonts w:ascii="Arial" w:eastAsia="Times New Roman" w:hAnsi="Arial" w:cs="Arial"/>
          <w:b/>
          <w:sz w:val="24"/>
          <w:szCs w:val="24"/>
          <w:lang w:val="es-ES_tradnl" w:eastAsia="es-ES"/>
        </w:rPr>
      </w:pPr>
    </w:p>
    <w:p w14:paraId="29774C55" w14:textId="77777777" w:rsidR="00176BAD" w:rsidRDefault="00176BAD" w:rsidP="00176BAD">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r w:rsidRPr="00176BAD">
        <w:rPr>
          <w:rFonts w:ascii="Arial" w:eastAsia="Times New Roman" w:hAnsi="Arial" w:cs="Times New Roman"/>
          <w:sz w:val="24"/>
          <w:szCs w:val="20"/>
          <w:lang w:val="es-ES" w:eastAsia="es-ES"/>
        </w:rPr>
        <w:t xml:space="preserve">- - - </w:t>
      </w:r>
    </w:p>
    <w:p w14:paraId="60B832CB" w14:textId="77777777" w:rsidR="00337FAF" w:rsidRDefault="00337FAF" w:rsidP="00176BAD">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p>
    <w:p w14:paraId="15816E64" w14:textId="77777777" w:rsidR="00337FAF" w:rsidRPr="00337FAF" w:rsidRDefault="00337FAF" w:rsidP="00176BAD">
      <w:pPr>
        <w:widowControl w:val="0"/>
        <w:tabs>
          <w:tab w:val="left" w:pos="0"/>
          <w:tab w:val="left" w:pos="2835"/>
        </w:tabs>
        <w:spacing w:after="0" w:line="240" w:lineRule="auto"/>
        <w:jc w:val="center"/>
        <w:rPr>
          <w:rFonts w:ascii="Arial" w:eastAsia="Times New Roman" w:hAnsi="Arial" w:cs="Times New Roman"/>
          <w:b/>
          <w:caps/>
          <w:sz w:val="24"/>
          <w:szCs w:val="20"/>
          <w:lang w:val="es-ES" w:eastAsia="es-ES"/>
        </w:rPr>
      </w:pPr>
      <w:bookmarkStart w:id="22" w:name="InformeFinancieroParche"/>
      <w:r w:rsidRPr="00337FAF">
        <w:rPr>
          <w:rFonts w:ascii="Arial" w:eastAsia="Times New Roman" w:hAnsi="Arial" w:cs="Times New Roman"/>
          <w:b/>
          <w:caps/>
          <w:sz w:val="24"/>
          <w:szCs w:val="20"/>
          <w:lang w:val="es-ES" w:eastAsia="es-ES"/>
        </w:rPr>
        <w:t>Informe Financiero</w:t>
      </w:r>
    </w:p>
    <w:bookmarkEnd w:id="22"/>
    <w:p w14:paraId="2174A13C" w14:textId="77777777" w:rsidR="00337FAF" w:rsidRDefault="00337FAF" w:rsidP="00176BAD">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p>
    <w:p w14:paraId="125A4966" w14:textId="578267F5" w:rsidR="00337FAF" w:rsidRPr="00296618" w:rsidRDefault="00337FAF" w:rsidP="00337FAF">
      <w:pPr>
        <w:tabs>
          <w:tab w:val="left" w:pos="708"/>
          <w:tab w:val="left" w:pos="2835"/>
        </w:tabs>
        <w:spacing w:after="0" w:line="240" w:lineRule="auto"/>
        <w:ind w:firstLine="1134"/>
        <w:jc w:val="both"/>
        <w:rPr>
          <w:rFonts w:ascii="Arial" w:eastAsia="Times New Roman" w:hAnsi="Arial" w:cs="Arial"/>
          <w:sz w:val="24"/>
          <w:szCs w:val="24"/>
          <w:lang w:val="es-ES" w:eastAsia="es-ES"/>
        </w:rPr>
      </w:pPr>
      <w:r w:rsidRPr="00296618">
        <w:rPr>
          <w:rFonts w:ascii="Arial" w:eastAsia="Times New Roman" w:hAnsi="Arial" w:cs="Arial"/>
          <w:sz w:val="24"/>
          <w:szCs w:val="24"/>
          <w:lang w:val="es-ES" w:eastAsia="es-ES"/>
        </w:rPr>
        <w:t xml:space="preserve">- El </w:t>
      </w:r>
      <w:r w:rsidRPr="00296618">
        <w:rPr>
          <w:rFonts w:ascii="Arial" w:eastAsia="Times New Roman" w:hAnsi="Arial" w:cs="Arial"/>
          <w:b/>
          <w:sz w:val="24"/>
          <w:szCs w:val="24"/>
          <w:lang w:val="es-ES" w:eastAsia="es-ES"/>
        </w:rPr>
        <w:t>informe financiero</w:t>
      </w:r>
      <w:r w:rsidR="00337AA2">
        <w:rPr>
          <w:rFonts w:ascii="Arial" w:eastAsia="Times New Roman" w:hAnsi="Arial" w:cs="Arial"/>
          <w:b/>
          <w:sz w:val="24"/>
          <w:szCs w:val="24"/>
          <w:lang w:val="es-ES" w:eastAsia="es-ES"/>
        </w:rPr>
        <w:t xml:space="preserve"> complementario</w:t>
      </w:r>
      <w:r w:rsidRPr="00296618">
        <w:rPr>
          <w:rFonts w:ascii="Arial" w:eastAsia="Times New Roman" w:hAnsi="Arial" w:cs="Arial"/>
          <w:sz w:val="24"/>
          <w:szCs w:val="24"/>
          <w:lang w:val="es-ES" w:eastAsia="es-ES"/>
        </w:rPr>
        <w:t xml:space="preserve"> </w:t>
      </w:r>
      <w:r w:rsidRPr="00296618">
        <w:rPr>
          <w:rFonts w:ascii="Arial" w:eastAsia="Times New Roman" w:hAnsi="Arial" w:cs="Arial"/>
          <w:b/>
          <w:sz w:val="24"/>
          <w:szCs w:val="24"/>
          <w:lang w:val="es-ES" w:eastAsia="es-ES"/>
        </w:rPr>
        <w:t xml:space="preserve">N° </w:t>
      </w:r>
      <w:r w:rsidR="00296618" w:rsidRPr="00296618">
        <w:rPr>
          <w:rFonts w:ascii="Arial" w:eastAsia="Times New Roman" w:hAnsi="Arial" w:cs="Arial"/>
          <w:b/>
          <w:sz w:val="24"/>
          <w:szCs w:val="24"/>
          <w:lang w:val="es-ES" w:eastAsia="es-ES"/>
        </w:rPr>
        <w:t>185</w:t>
      </w:r>
      <w:r w:rsidRPr="00296618">
        <w:rPr>
          <w:rFonts w:ascii="Arial" w:eastAsia="Times New Roman" w:hAnsi="Arial" w:cs="Arial"/>
          <w:b/>
          <w:sz w:val="24"/>
          <w:szCs w:val="24"/>
          <w:lang w:val="es-ES" w:eastAsia="es-ES"/>
        </w:rPr>
        <w:t>,</w:t>
      </w:r>
      <w:r w:rsidRPr="00296618">
        <w:rPr>
          <w:rFonts w:ascii="Arial" w:eastAsia="Times New Roman" w:hAnsi="Arial" w:cs="Arial"/>
          <w:sz w:val="24"/>
          <w:szCs w:val="24"/>
          <w:lang w:val="es-ES" w:eastAsia="es-ES"/>
        </w:rPr>
        <w:t xml:space="preserve"> elaborado por la Dirección de Presupuestos del Ministerio de Hacienda, de </w:t>
      </w:r>
      <w:r w:rsidR="00296618" w:rsidRPr="00296618">
        <w:rPr>
          <w:rFonts w:ascii="Arial" w:eastAsia="Times New Roman" w:hAnsi="Arial" w:cs="Arial"/>
          <w:sz w:val="24"/>
          <w:szCs w:val="24"/>
          <w:lang w:val="es-ES" w:eastAsia="es-ES"/>
        </w:rPr>
        <w:t>9</w:t>
      </w:r>
      <w:r w:rsidRPr="00296618">
        <w:rPr>
          <w:rFonts w:ascii="Arial" w:eastAsia="Times New Roman" w:hAnsi="Arial" w:cs="Arial"/>
          <w:sz w:val="24"/>
          <w:szCs w:val="24"/>
          <w:lang w:val="es-ES" w:eastAsia="es-ES"/>
        </w:rPr>
        <w:t xml:space="preserve"> de julio de 2024, que acompaña la proposición del Ejecutivo durante la discusión del proyecto de ley en la Comisión Mixta, señala textualmente lo siguiente:</w:t>
      </w:r>
    </w:p>
    <w:p w14:paraId="57719F0F" w14:textId="3CEFF2D8" w:rsidR="00296618" w:rsidRPr="00885314" w:rsidRDefault="00296618" w:rsidP="00337FAF">
      <w:pPr>
        <w:tabs>
          <w:tab w:val="left" w:pos="708"/>
          <w:tab w:val="left" w:pos="2835"/>
        </w:tabs>
        <w:spacing w:after="0" w:line="240" w:lineRule="auto"/>
        <w:ind w:firstLine="1134"/>
        <w:jc w:val="both"/>
        <w:rPr>
          <w:rFonts w:ascii="Arial" w:eastAsia="Times New Roman" w:hAnsi="Arial" w:cs="Arial"/>
          <w:sz w:val="24"/>
          <w:szCs w:val="24"/>
          <w:lang w:val="es-ES" w:eastAsia="es-ES"/>
        </w:rPr>
      </w:pPr>
    </w:p>
    <w:p w14:paraId="241399F7" w14:textId="77777777" w:rsidR="00296618" w:rsidRPr="00296618" w:rsidRDefault="00296618" w:rsidP="00296618">
      <w:pPr>
        <w:widowControl w:val="0"/>
        <w:spacing w:after="0" w:line="240" w:lineRule="auto"/>
        <w:ind w:firstLine="1134"/>
        <w:jc w:val="both"/>
        <w:rPr>
          <w:rFonts w:ascii="Arial" w:eastAsia="Courier New" w:hAnsi="Arial" w:cs="Arial"/>
          <w:b/>
          <w:color w:val="000000"/>
          <w:sz w:val="24"/>
          <w:szCs w:val="24"/>
          <w:lang w:val="es-ES" w:eastAsia="es-ES" w:bidi="es-ES"/>
        </w:rPr>
      </w:pPr>
      <w:bookmarkStart w:id="23" w:name="bookmark2"/>
      <w:r w:rsidRPr="00296618">
        <w:rPr>
          <w:rFonts w:ascii="Arial" w:eastAsia="Courier New" w:hAnsi="Arial" w:cs="Arial"/>
          <w:b/>
          <w:color w:val="000000"/>
          <w:sz w:val="24"/>
          <w:szCs w:val="24"/>
          <w:lang w:val="es-ES" w:eastAsia="es-ES" w:bidi="es-ES"/>
        </w:rPr>
        <w:t>I. Antecedentes</w:t>
      </w:r>
      <w:bookmarkEnd w:id="23"/>
    </w:p>
    <w:p w14:paraId="1F066755"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p>
    <w:p w14:paraId="53B6F01C"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r w:rsidRPr="00296618">
        <w:rPr>
          <w:rFonts w:ascii="Arial" w:eastAsia="Courier New" w:hAnsi="Arial" w:cs="Arial"/>
          <w:color w:val="000000"/>
          <w:sz w:val="24"/>
          <w:szCs w:val="24"/>
          <w:lang w:val="es-ES" w:eastAsia="es-ES" w:bidi="es-ES"/>
        </w:rPr>
        <w:t>Las presentes indicaciones (N°139-372) proponen forma y modo de resolver las divergencias surgidas entre ambas cámaras durante la discusión del proyecto referido en el siguiente sentido:</w:t>
      </w:r>
    </w:p>
    <w:p w14:paraId="2C263FE9"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p>
    <w:p w14:paraId="526E8A09"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r w:rsidRPr="00296618">
        <w:rPr>
          <w:rFonts w:ascii="Arial" w:eastAsia="Courier New" w:hAnsi="Arial" w:cs="Arial"/>
          <w:color w:val="000000"/>
          <w:sz w:val="24"/>
          <w:szCs w:val="24"/>
          <w:lang w:val="es-ES" w:eastAsia="es-ES" w:bidi="es-ES"/>
        </w:rPr>
        <w:t>i. Reponen los beneficiarios de la extensión del aporte mensual del Bolsillo Familiar Electrónico (BFE) por los meses de julio, agosto y septiembre de 2024, en particular las personas del 40% más vulnerable que reciben Subsidio Único Familiar (SUF), las personas del primer tramo que reciben Asignación Familiar y Maternal (AF) y los beneficiarios del subsistema "Seguridades y Oportunidades".</w:t>
      </w:r>
    </w:p>
    <w:p w14:paraId="75B2648A"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p>
    <w:p w14:paraId="57C80A34"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r w:rsidRPr="00296618">
        <w:rPr>
          <w:rFonts w:ascii="Arial" w:eastAsia="Courier New" w:hAnsi="Arial" w:cs="Arial"/>
          <w:color w:val="000000"/>
          <w:sz w:val="24"/>
          <w:szCs w:val="24"/>
          <w:lang w:val="es-ES" w:eastAsia="es-ES" w:bidi="es-ES"/>
        </w:rPr>
        <w:t>ii. Permite, a partir del mes de julio de 2024, que el aporte mensual del BFE pueda ser destinado a pagar o complementar el pago de las tarifas eléctricas para clientes regulados. Los medios y demás condiciones técnicas y operativas serán definidas por el Ministerio de Hacienda.</w:t>
      </w:r>
    </w:p>
    <w:p w14:paraId="303C4156"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bookmarkStart w:id="24" w:name="bookmark3"/>
    </w:p>
    <w:p w14:paraId="12A34EEC" w14:textId="77777777" w:rsidR="00296618" w:rsidRPr="00296618" w:rsidRDefault="00296618" w:rsidP="00296618">
      <w:pPr>
        <w:widowControl w:val="0"/>
        <w:spacing w:after="0" w:line="240" w:lineRule="auto"/>
        <w:ind w:firstLine="1134"/>
        <w:jc w:val="both"/>
        <w:rPr>
          <w:rFonts w:ascii="Arial" w:eastAsia="Courier New" w:hAnsi="Arial" w:cs="Arial"/>
          <w:b/>
          <w:color w:val="000000"/>
          <w:sz w:val="24"/>
          <w:szCs w:val="24"/>
          <w:lang w:val="es-ES" w:eastAsia="es-ES" w:bidi="es-ES"/>
        </w:rPr>
      </w:pPr>
      <w:r w:rsidRPr="00296618">
        <w:rPr>
          <w:rFonts w:ascii="Arial" w:eastAsia="Courier New" w:hAnsi="Arial" w:cs="Arial"/>
          <w:b/>
          <w:color w:val="000000"/>
          <w:sz w:val="24"/>
          <w:szCs w:val="24"/>
          <w:lang w:val="es-ES" w:eastAsia="es-ES" w:bidi="es-ES"/>
        </w:rPr>
        <w:t>II. Efecto del proyecto de ley sobre el Presupuesto Fiscal</w:t>
      </w:r>
      <w:bookmarkEnd w:id="24"/>
    </w:p>
    <w:p w14:paraId="1E175C93"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p>
    <w:p w14:paraId="014726A8"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r w:rsidRPr="00296618">
        <w:rPr>
          <w:rFonts w:ascii="Arial" w:eastAsia="Courier New" w:hAnsi="Arial" w:cs="Arial"/>
          <w:color w:val="000000"/>
          <w:sz w:val="24"/>
          <w:szCs w:val="24"/>
          <w:lang w:val="es-ES" w:eastAsia="es-ES" w:bidi="es-ES"/>
        </w:rPr>
        <w:t>Debido a que la propuesta repone los beneficiarios ya considerados, amplía el destino potencial de los recursos, pero no modifica su monto, las presentes indicaciones no tendrán mayor gasto fiscal respecto del Informe Financiero antecedente.</w:t>
      </w:r>
    </w:p>
    <w:p w14:paraId="21A2B7CD"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p>
    <w:p w14:paraId="7A71F2DC" w14:textId="77777777" w:rsidR="00296618" w:rsidRPr="00296618" w:rsidRDefault="00296618" w:rsidP="00296618">
      <w:pPr>
        <w:widowControl w:val="0"/>
        <w:spacing w:after="0" w:line="240" w:lineRule="auto"/>
        <w:ind w:firstLine="1134"/>
        <w:jc w:val="both"/>
        <w:rPr>
          <w:rFonts w:ascii="Arial" w:eastAsia="Courier New" w:hAnsi="Arial" w:cs="Arial"/>
          <w:b/>
          <w:color w:val="000000"/>
          <w:sz w:val="24"/>
          <w:szCs w:val="24"/>
          <w:lang w:val="es-ES" w:eastAsia="es-ES" w:bidi="es-ES"/>
        </w:rPr>
      </w:pPr>
      <w:bookmarkStart w:id="25" w:name="bookmark4"/>
      <w:r w:rsidRPr="00296618">
        <w:rPr>
          <w:rFonts w:ascii="Arial" w:eastAsia="Courier New" w:hAnsi="Arial" w:cs="Arial"/>
          <w:b/>
          <w:color w:val="000000"/>
          <w:sz w:val="24"/>
          <w:szCs w:val="24"/>
          <w:lang w:val="es-ES" w:eastAsia="es-ES" w:bidi="es-ES"/>
        </w:rPr>
        <w:t>III. Fuentes de información</w:t>
      </w:r>
      <w:bookmarkEnd w:id="25"/>
    </w:p>
    <w:p w14:paraId="007EE0E4"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p>
    <w:p w14:paraId="1E86498C" w14:textId="77777777" w:rsidR="00296618" w:rsidRPr="00296618" w:rsidRDefault="00296618" w:rsidP="00296618">
      <w:pPr>
        <w:widowControl w:val="0"/>
        <w:spacing w:after="0" w:line="240" w:lineRule="auto"/>
        <w:ind w:firstLine="1134"/>
        <w:jc w:val="both"/>
        <w:rPr>
          <w:rFonts w:ascii="Arial" w:eastAsia="Courier New" w:hAnsi="Arial" w:cs="Arial"/>
          <w:color w:val="000000"/>
          <w:sz w:val="24"/>
          <w:szCs w:val="24"/>
          <w:lang w:val="es-ES" w:eastAsia="es-ES" w:bidi="es-ES"/>
        </w:rPr>
      </w:pPr>
      <w:r w:rsidRPr="00296618">
        <w:rPr>
          <w:rFonts w:ascii="Arial" w:eastAsia="Courier New" w:hAnsi="Arial" w:cs="Arial"/>
          <w:color w:val="000000"/>
          <w:sz w:val="24"/>
          <w:szCs w:val="24"/>
          <w:lang w:val="es-ES" w:eastAsia="es-ES" w:bidi="es-ES"/>
        </w:rPr>
        <w:t>• Mensaje de S.E. el Presidente de la República, con el que proponen forma y modo de resolver las divergencias surgidas entre ambas cámaras durante la discusión del Proyecto de Ley que Reajusta los Valores del Subsidio Único Familiar y la Asignación Familiar, Reactiva el Aporte Pagado a través del Bolsillo Familiar Electrónico por los Meses de Invierno de 2024, e Inyecta Recursos al Fondo de Estabilización de Precios del Petróleo.</w:t>
      </w:r>
    </w:p>
    <w:p w14:paraId="20C0349D" w14:textId="77777777" w:rsidR="00296618" w:rsidRPr="00296618" w:rsidRDefault="00296618" w:rsidP="00296618">
      <w:pPr>
        <w:widowControl w:val="0"/>
        <w:spacing w:after="0" w:line="240" w:lineRule="auto"/>
        <w:ind w:firstLine="1134"/>
        <w:jc w:val="both"/>
        <w:rPr>
          <w:rFonts w:ascii="Tahoma" w:eastAsia="Tahoma" w:hAnsi="Tahoma" w:cs="Tahoma"/>
          <w:color w:val="000000"/>
          <w:sz w:val="21"/>
          <w:szCs w:val="21"/>
          <w:lang w:val="es-ES" w:eastAsia="es-ES" w:bidi="es-ES"/>
        </w:rPr>
      </w:pPr>
    </w:p>
    <w:p w14:paraId="5C440DA0" w14:textId="77777777" w:rsidR="00296618" w:rsidRPr="00885314" w:rsidRDefault="00296618" w:rsidP="00337FAF">
      <w:pPr>
        <w:tabs>
          <w:tab w:val="left" w:pos="708"/>
          <w:tab w:val="left" w:pos="2835"/>
        </w:tabs>
        <w:spacing w:after="0" w:line="240" w:lineRule="auto"/>
        <w:ind w:firstLine="1134"/>
        <w:jc w:val="both"/>
        <w:rPr>
          <w:rFonts w:ascii="Arial" w:eastAsia="Times New Roman" w:hAnsi="Arial" w:cs="Arial"/>
          <w:sz w:val="24"/>
          <w:szCs w:val="24"/>
          <w:lang w:val="es-ES" w:eastAsia="es-ES"/>
        </w:rPr>
      </w:pPr>
    </w:p>
    <w:p w14:paraId="54F2F64E" w14:textId="7FF1FD6E" w:rsidR="00BE3E0D" w:rsidRPr="00296618" w:rsidRDefault="00BE3E0D" w:rsidP="00BE3E0D">
      <w:pPr>
        <w:tabs>
          <w:tab w:val="left" w:pos="708"/>
          <w:tab w:val="left" w:pos="2835"/>
        </w:tabs>
        <w:autoSpaceDE w:val="0"/>
        <w:autoSpaceDN w:val="0"/>
        <w:spacing w:after="0" w:line="240" w:lineRule="auto"/>
        <w:ind w:firstLine="1134"/>
        <w:jc w:val="both"/>
        <w:rPr>
          <w:rFonts w:ascii="Arial" w:eastAsia="Calibri" w:hAnsi="Arial" w:cs="Arial"/>
          <w:sz w:val="24"/>
          <w:szCs w:val="24"/>
          <w:lang w:val="es-ES_tradnl" w:eastAsia="es-ES"/>
        </w:rPr>
      </w:pPr>
      <w:r w:rsidRPr="00296618">
        <w:rPr>
          <w:rFonts w:ascii="Arial" w:eastAsia="Calibri" w:hAnsi="Arial" w:cs="Arial"/>
          <w:sz w:val="24"/>
          <w:szCs w:val="24"/>
          <w:lang w:val="es-ES_tradnl" w:eastAsia="es-ES"/>
        </w:rPr>
        <w:t>Se deja constancia del precedente informe financiero en cumplimiento de lo dispuesto en el inciso segundo del artículo 17 de la Ley Orgánica Constitucional del Congreso Nacional.</w:t>
      </w:r>
    </w:p>
    <w:p w14:paraId="76C9A5AF" w14:textId="77777777" w:rsidR="00337FAF" w:rsidRPr="00176BAD" w:rsidRDefault="00337FAF" w:rsidP="00176BAD">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p>
    <w:p w14:paraId="30E6108E" w14:textId="77777777" w:rsidR="00337FAF" w:rsidRDefault="00337FAF" w:rsidP="00337FAF">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r w:rsidRPr="00176BAD">
        <w:rPr>
          <w:rFonts w:ascii="Arial" w:eastAsia="Times New Roman" w:hAnsi="Arial" w:cs="Times New Roman"/>
          <w:sz w:val="24"/>
          <w:szCs w:val="20"/>
          <w:lang w:val="es-ES" w:eastAsia="es-ES"/>
        </w:rPr>
        <w:t xml:space="preserve">- - - </w:t>
      </w:r>
    </w:p>
    <w:p w14:paraId="0515D34F" w14:textId="77777777" w:rsidR="00176BAD" w:rsidRPr="00176BAD" w:rsidRDefault="00176BAD" w:rsidP="00176BAD">
      <w:pPr>
        <w:widowControl w:val="0"/>
        <w:tabs>
          <w:tab w:val="left" w:pos="0"/>
          <w:tab w:val="left" w:pos="2835"/>
        </w:tabs>
        <w:spacing w:after="0" w:line="240" w:lineRule="auto"/>
        <w:rPr>
          <w:rFonts w:ascii="Arial" w:eastAsia="Times New Roman" w:hAnsi="Arial" w:cs="Times New Roman"/>
          <w:b/>
          <w:sz w:val="24"/>
          <w:szCs w:val="20"/>
          <w:lang w:val="es-ES" w:eastAsia="es-ES"/>
        </w:rPr>
      </w:pPr>
    </w:p>
    <w:p w14:paraId="31582842" w14:textId="77777777" w:rsidR="00176BAD" w:rsidRPr="00176BAD" w:rsidRDefault="00176BAD" w:rsidP="00176BAD">
      <w:pPr>
        <w:widowControl w:val="0"/>
        <w:tabs>
          <w:tab w:val="left" w:pos="2835"/>
        </w:tabs>
        <w:spacing w:before="240" w:after="60" w:line="240" w:lineRule="auto"/>
        <w:jc w:val="center"/>
        <w:outlineLvl w:val="0"/>
        <w:rPr>
          <w:rFonts w:ascii="Arial" w:eastAsia="Calibri" w:hAnsi="Arial" w:cs="Arial"/>
          <w:b/>
          <w:bCs/>
          <w:kern w:val="28"/>
          <w:sz w:val="24"/>
          <w:szCs w:val="24"/>
        </w:rPr>
      </w:pPr>
      <w:bookmarkStart w:id="26" w:name="_Toc117782171"/>
      <w:bookmarkStart w:id="27" w:name="Proposición"/>
      <w:r w:rsidRPr="00176BAD">
        <w:rPr>
          <w:rFonts w:ascii="Arial" w:eastAsia="Calibri" w:hAnsi="Arial" w:cs="Arial"/>
          <w:b/>
          <w:bCs/>
          <w:kern w:val="28"/>
          <w:sz w:val="24"/>
          <w:szCs w:val="24"/>
        </w:rPr>
        <w:t>PROPOSICIÓN</w:t>
      </w:r>
      <w:bookmarkEnd w:id="26"/>
    </w:p>
    <w:p w14:paraId="1E0D4C69" w14:textId="77777777" w:rsidR="00176BAD" w:rsidRPr="00176BAD" w:rsidRDefault="00176BAD" w:rsidP="00176BAD">
      <w:pPr>
        <w:spacing w:after="0" w:line="240" w:lineRule="auto"/>
        <w:jc w:val="both"/>
        <w:rPr>
          <w:rFonts w:ascii="Arial" w:eastAsia="Calibri" w:hAnsi="Arial" w:cs="Arial"/>
          <w:sz w:val="24"/>
          <w:szCs w:val="24"/>
        </w:rPr>
      </w:pPr>
    </w:p>
    <w:bookmarkEnd w:id="27"/>
    <w:p w14:paraId="2E1F8249" w14:textId="5FF13145" w:rsidR="00FD6663" w:rsidRPr="00176BAD" w:rsidRDefault="00FD6663" w:rsidP="00FD6663">
      <w:pPr>
        <w:spacing w:after="0" w:line="240" w:lineRule="auto"/>
        <w:jc w:val="both"/>
        <w:rPr>
          <w:rFonts w:ascii="Arial" w:eastAsia="Calibri" w:hAnsi="Arial" w:cs="Arial"/>
          <w:sz w:val="24"/>
          <w:szCs w:val="24"/>
        </w:rPr>
      </w:pPr>
    </w:p>
    <w:p w14:paraId="09D5FC32" w14:textId="77777777" w:rsidR="00FD6663" w:rsidRPr="00176BAD" w:rsidRDefault="00FD6663" w:rsidP="00FD6663">
      <w:pPr>
        <w:spacing w:after="0" w:line="240" w:lineRule="auto"/>
        <w:ind w:firstLine="1134"/>
        <w:jc w:val="both"/>
        <w:rPr>
          <w:rFonts w:ascii="Arial" w:eastAsia="Calibri" w:hAnsi="Arial" w:cs="Arial"/>
          <w:sz w:val="24"/>
          <w:szCs w:val="24"/>
        </w:rPr>
      </w:pPr>
      <w:r w:rsidRPr="00176BAD">
        <w:rPr>
          <w:rFonts w:ascii="Arial" w:eastAsia="Calibri" w:hAnsi="Arial" w:cs="Arial"/>
          <w:sz w:val="24"/>
          <w:szCs w:val="24"/>
        </w:rPr>
        <w:t xml:space="preserve">En mérito de los acuerdos adoptados, la Comisión Mixta tiene el honor de proponer, como forma y modo de resolver las divergencias suscitadas entre ambas Cámaras del Congreso Nacional, lo siguiente: </w:t>
      </w:r>
    </w:p>
    <w:p w14:paraId="7138BD30" w14:textId="77777777" w:rsidR="00FD6663" w:rsidRPr="00176BAD" w:rsidRDefault="00FD6663" w:rsidP="00FD6663">
      <w:pPr>
        <w:spacing w:after="0" w:line="240" w:lineRule="auto"/>
        <w:jc w:val="both"/>
        <w:rPr>
          <w:rFonts w:ascii="Arial" w:eastAsia="Calibri" w:hAnsi="Arial" w:cs="Arial"/>
          <w:sz w:val="24"/>
          <w:szCs w:val="24"/>
        </w:rPr>
      </w:pPr>
    </w:p>
    <w:p w14:paraId="28BECF07" w14:textId="77777777" w:rsidR="00FD6663" w:rsidRPr="00A7466B" w:rsidRDefault="00FD6663" w:rsidP="00FD6663">
      <w:pPr>
        <w:spacing w:after="0" w:line="240" w:lineRule="auto"/>
        <w:ind w:firstLine="1134"/>
        <w:jc w:val="both"/>
        <w:rPr>
          <w:rFonts w:ascii="Arial" w:eastAsia="Calibri" w:hAnsi="Arial" w:cs="Arial"/>
          <w:sz w:val="24"/>
          <w:szCs w:val="24"/>
          <w:lang w:val="es-ES_tradnl"/>
        </w:rPr>
      </w:pPr>
    </w:p>
    <w:p w14:paraId="3B190B4C" w14:textId="77777777" w:rsidR="00FD6663" w:rsidRPr="00A7466B" w:rsidRDefault="00FD6663" w:rsidP="00FD6663">
      <w:pPr>
        <w:spacing w:after="0" w:line="240" w:lineRule="auto"/>
        <w:jc w:val="center"/>
        <w:rPr>
          <w:rFonts w:ascii="Arial" w:eastAsia="Calibri" w:hAnsi="Arial" w:cs="Arial"/>
          <w:b/>
          <w:sz w:val="24"/>
          <w:szCs w:val="24"/>
          <w:lang w:val="es-ES_tradnl"/>
        </w:rPr>
      </w:pPr>
      <w:r w:rsidRPr="00A7466B">
        <w:rPr>
          <w:rFonts w:ascii="Arial" w:eastAsia="Calibri" w:hAnsi="Arial" w:cs="Arial"/>
          <w:b/>
          <w:sz w:val="24"/>
          <w:szCs w:val="24"/>
          <w:lang w:val="es-ES_tradnl"/>
        </w:rPr>
        <w:t>Artículo 1º</w:t>
      </w:r>
    </w:p>
    <w:p w14:paraId="4AD32E96" w14:textId="77777777" w:rsidR="00FD6663" w:rsidRPr="00A7466B" w:rsidRDefault="00FD6663" w:rsidP="00FD6663">
      <w:pPr>
        <w:spacing w:after="0" w:line="240" w:lineRule="auto"/>
        <w:ind w:firstLine="1134"/>
        <w:jc w:val="both"/>
        <w:rPr>
          <w:rFonts w:ascii="Arial" w:eastAsia="Calibri" w:hAnsi="Arial" w:cs="Arial"/>
          <w:b/>
          <w:sz w:val="24"/>
          <w:szCs w:val="24"/>
          <w:lang w:val="es-ES_tradnl"/>
        </w:rPr>
      </w:pPr>
    </w:p>
    <w:p w14:paraId="22AF1160" w14:textId="77777777" w:rsidR="00FD6663" w:rsidRPr="00A7466B" w:rsidRDefault="00FD6663" w:rsidP="00FD6663">
      <w:pPr>
        <w:spacing w:after="0" w:line="240" w:lineRule="auto"/>
        <w:ind w:firstLine="1134"/>
        <w:jc w:val="both"/>
        <w:rPr>
          <w:rFonts w:ascii="Arial" w:eastAsia="Calibri" w:hAnsi="Arial" w:cs="Arial"/>
          <w:sz w:val="24"/>
          <w:szCs w:val="24"/>
          <w:lang w:val="es-ES_tradnl"/>
        </w:rPr>
      </w:pPr>
      <w:r w:rsidRPr="00A7466B">
        <w:rPr>
          <w:rFonts w:ascii="Arial" w:eastAsia="Calibri" w:hAnsi="Arial" w:cs="Arial"/>
          <w:sz w:val="24"/>
          <w:szCs w:val="24"/>
          <w:lang w:val="es-ES_tradnl"/>
        </w:rPr>
        <w:t>Reemplazarlo por el siguiente:</w:t>
      </w:r>
    </w:p>
    <w:p w14:paraId="313A6465" w14:textId="77777777" w:rsidR="00FD6663" w:rsidRPr="00A7466B" w:rsidRDefault="00FD6663" w:rsidP="00FD6663">
      <w:pPr>
        <w:spacing w:after="0" w:line="240" w:lineRule="auto"/>
        <w:jc w:val="both"/>
        <w:rPr>
          <w:rFonts w:ascii="Arial" w:eastAsia="Calibri" w:hAnsi="Arial" w:cs="Arial"/>
          <w:sz w:val="24"/>
          <w:szCs w:val="24"/>
          <w:lang w:val="es-ES_tradnl"/>
        </w:rPr>
      </w:pPr>
    </w:p>
    <w:p w14:paraId="282A4C56" w14:textId="77777777" w:rsidR="00FD6663" w:rsidRPr="00991D6F" w:rsidRDefault="00FD6663" w:rsidP="004D1BA5">
      <w:pPr>
        <w:widowControl w:val="0"/>
        <w:tabs>
          <w:tab w:val="left" w:pos="3544"/>
        </w:tabs>
        <w:spacing w:after="0"/>
        <w:ind w:firstLine="1134"/>
        <w:jc w:val="both"/>
        <w:rPr>
          <w:rFonts w:ascii="Arial" w:eastAsia="Times New Roman" w:hAnsi="Arial" w:cs="Arial"/>
          <w:sz w:val="24"/>
          <w:szCs w:val="24"/>
          <w:lang w:val="es-ES_tradnl" w:eastAsia="es-ES"/>
        </w:rPr>
      </w:pPr>
      <w:r w:rsidRPr="00952C7A">
        <w:rPr>
          <w:rFonts w:ascii="Arial" w:eastAsia="Times New Roman" w:hAnsi="Arial" w:cs="Arial"/>
          <w:bCs/>
          <w:sz w:val="24"/>
          <w:szCs w:val="24"/>
          <w:lang w:val="es-ES" w:eastAsia="es-ES"/>
        </w:rPr>
        <w:t>“Artículo 1</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91D6F">
        <w:rPr>
          <w:rFonts w:ascii="Arial" w:eastAsia="Times New Roman" w:hAnsi="Arial" w:cs="Arial"/>
          <w:sz w:val="24"/>
          <w:szCs w:val="24"/>
          <w:lang w:val="es-ES_tradnl" w:eastAsia="es-ES"/>
        </w:rPr>
        <w:t>Agrégase</w:t>
      </w:r>
      <w:proofErr w:type="spellEnd"/>
      <w:r w:rsidRPr="00991D6F">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en </w:t>
      </w:r>
      <w:r w:rsidRPr="00952C7A">
        <w:rPr>
          <w:rFonts w:ascii="Arial" w:eastAsia="Times New Roman" w:hAnsi="Arial" w:cs="Arial"/>
          <w:bCs/>
          <w:sz w:val="24"/>
          <w:szCs w:val="24"/>
          <w:lang w:val="es-ES" w:eastAsia="es-ES"/>
        </w:rPr>
        <w:t xml:space="preserve">la ley N° 21.550, que 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 Electrónico, </w:t>
      </w:r>
      <w:r w:rsidRPr="00991D6F">
        <w:rPr>
          <w:rFonts w:ascii="Arial" w:eastAsia="Times New Roman" w:hAnsi="Arial" w:cs="Arial"/>
          <w:sz w:val="24"/>
          <w:szCs w:val="24"/>
          <w:lang w:val="es-ES_tradnl" w:eastAsia="es-ES"/>
        </w:rPr>
        <w:t>un artículo 8 bis, del siguiente tenor:</w:t>
      </w:r>
    </w:p>
    <w:p w14:paraId="79BF4A51" w14:textId="77777777" w:rsidR="00FD6663" w:rsidRPr="00991D6F" w:rsidRDefault="00FD6663"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3A9305C7" w14:textId="77777777" w:rsidR="00FD6663" w:rsidRPr="00991D6F" w:rsidRDefault="00FD6663"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 xml:space="preserve">“Artículo 8 </w:t>
      </w:r>
      <w:proofErr w:type="gramStart"/>
      <w:r w:rsidRPr="00991D6F">
        <w:rPr>
          <w:rFonts w:ascii="Arial" w:eastAsia="Times New Roman" w:hAnsi="Arial" w:cs="Arial"/>
          <w:sz w:val="24"/>
          <w:szCs w:val="24"/>
          <w:lang w:val="es-ES_tradnl" w:eastAsia="es-ES"/>
        </w:rPr>
        <w:t>bis.-</w:t>
      </w:r>
      <w:proofErr w:type="gramEnd"/>
      <w:r w:rsidRPr="00991D6F">
        <w:rPr>
          <w:rFonts w:ascii="Arial" w:eastAsia="Times New Roman" w:hAnsi="Arial" w:cs="Arial"/>
          <w:sz w:val="24"/>
          <w:szCs w:val="24"/>
          <w:lang w:val="es-ES_tradnl" w:eastAsia="es-ES"/>
        </w:rPr>
        <w:t xml:space="preserve"> Entre los meses de julio, agosto y septiembre de 2024 </w:t>
      </w:r>
      <w:proofErr w:type="spellStart"/>
      <w:r w:rsidRPr="00991D6F">
        <w:rPr>
          <w:rFonts w:ascii="Arial" w:eastAsia="Times New Roman" w:hAnsi="Arial" w:cs="Arial"/>
          <w:sz w:val="24"/>
          <w:szCs w:val="24"/>
          <w:lang w:val="es-ES_tradnl" w:eastAsia="es-ES"/>
        </w:rPr>
        <w:t>concéd</w:t>
      </w:r>
      <w:r>
        <w:rPr>
          <w:rFonts w:ascii="Arial" w:eastAsia="Times New Roman" w:hAnsi="Arial" w:cs="Arial"/>
          <w:sz w:val="24"/>
          <w:szCs w:val="24"/>
          <w:lang w:val="es-ES_tradnl" w:eastAsia="es-ES"/>
        </w:rPr>
        <w:t>e</w:t>
      </w:r>
      <w:r w:rsidRPr="00991D6F">
        <w:rPr>
          <w:rFonts w:ascii="Arial" w:eastAsia="Times New Roman" w:hAnsi="Arial" w:cs="Arial"/>
          <w:sz w:val="24"/>
          <w:szCs w:val="24"/>
          <w:lang w:val="es-ES_tradnl" w:eastAsia="es-ES"/>
        </w:rPr>
        <w:t>se</w:t>
      </w:r>
      <w:proofErr w:type="spellEnd"/>
      <w:r w:rsidRPr="00991D6F">
        <w:rPr>
          <w:rFonts w:ascii="Arial" w:eastAsia="Times New Roman" w:hAnsi="Arial" w:cs="Arial"/>
          <w:sz w:val="24"/>
          <w:szCs w:val="24"/>
          <w:lang w:val="es-ES_tradnl" w:eastAsia="es-ES"/>
        </w:rPr>
        <w:t xml:space="preserve"> el aporte referido en este Título a favor de las personas causantes y beneficiarias establecidas en el artículo 8 que se indican a continuación: </w:t>
      </w:r>
    </w:p>
    <w:p w14:paraId="355182FA" w14:textId="77777777" w:rsidR="00FD6663" w:rsidRPr="00991D6F" w:rsidRDefault="00FD6663"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131A88F0" w14:textId="77777777" w:rsidR="00FD6663" w:rsidRPr="00991D6F" w:rsidRDefault="00FD6663" w:rsidP="004D1BA5">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 xml:space="preserve">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aquellas que consten en las nóminas para el pago correspondiente al mes de abril de 2024 y que pertenezcan al primer tramo de ingresos establecido en la letra a) del artículo 1° de la ley N° 18.987. </w:t>
      </w:r>
    </w:p>
    <w:p w14:paraId="7C042A0A" w14:textId="77777777" w:rsidR="00FD6663" w:rsidRPr="00991D6F" w:rsidRDefault="00FD6663"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46CDAD14" w14:textId="77777777" w:rsidR="00FD6663" w:rsidRPr="00991D6F" w:rsidRDefault="00FD6663" w:rsidP="004D1BA5">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b) Respecto de las personas causantes del subsidio familiar en conformidad con los artículos 2° y 3° bis de la ley N° 18.020, se considerarán aquellas que consten en las nóminas para el pago correspondiente al mes de abril de 2024 y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p>
    <w:p w14:paraId="5B75C463" w14:textId="77777777" w:rsidR="00FD6663" w:rsidRPr="00991D6F" w:rsidRDefault="00FD6663"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4FFBE7ED" w14:textId="77777777" w:rsidR="00FD6663" w:rsidRPr="00991D6F" w:rsidRDefault="00FD6663" w:rsidP="004D1BA5">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c) Respecto de las personas beneficiarias a que se refiere el inciso segundo del artículo 8, se considerará la misma nómina para el pago correspondiente al mes de abril de 2024.</w:t>
      </w:r>
    </w:p>
    <w:p w14:paraId="0DFD4066" w14:textId="77777777" w:rsidR="00FD6663" w:rsidRPr="00991D6F" w:rsidRDefault="00FD6663"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479C3F9A" w14:textId="77777777" w:rsidR="00FD6663" w:rsidRPr="00991D6F" w:rsidRDefault="00FD6663" w:rsidP="004D1BA5">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A partir del mes de julio de 2024, el aporte establecido en este Título, sin importar la fecha de su abono, podrá ser también destinado a pagar o complementar el pago de las tarifas eléctricas para clientes regulado</w:t>
      </w:r>
      <w:r>
        <w:rPr>
          <w:rFonts w:ascii="Arial" w:eastAsia="Times New Roman" w:hAnsi="Arial" w:cs="Arial"/>
          <w:sz w:val="24"/>
          <w:szCs w:val="24"/>
          <w:lang w:val="es-ES_tradnl" w:eastAsia="es-ES"/>
        </w:rPr>
        <w:t>s</w:t>
      </w:r>
      <w:r w:rsidRPr="00991D6F">
        <w:rPr>
          <w:rFonts w:ascii="Arial" w:eastAsia="Times New Roman" w:hAnsi="Arial" w:cs="Arial"/>
          <w:sz w:val="24"/>
          <w:szCs w:val="24"/>
          <w:lang w:val="es-ES_tradnl" w:eastAsia="es-ES"/>
        </w:rPr>
        <w:t>, a través de los medios y de conformidad con las demás condiciones técnicas y operativas que defina el Ministerio de Hacienda mediante el acto administrativo correspondiente.”.</w:t>
      </w:r>
    </w:p>
    <w:p w14:paraId="5040D9C6" w14:textId="77777777" w:rsidR="00FD6663" w:rsidRPr="00176BAD" w:rsidRDefault="00FD6663" w:rsidP="00FD6663">
      <w:pPr>
        <w:spacing w:after="0" w:line="240" w:lineRule="auto"/>
        <w:jc w:val="both"/>
        <w:rPr>
          <w:rFonts w:ascii="Arial" w:eastAsia="Calibri" w:hAnsi="Arial" w:cs="Arial"/>
          <w:sz w:val="24"/>
          <w:szCs w:val="24"/>
          <w:lang w:val="es-ES_tradnl"/>
        </w:rPr>
      </w:pPr>
    </w:p>
    <w:p w14:paraId="62EF712C" w14:textId="77777777" w:rsidR="00FD6663" w:rsidRPr="00176BAD" w:rsidRDefault="00FD6663" w:rsidP="00FD6663">
      <w:pPr>
        <w:spacing w:after="0" w:line="240" w:lineRule="auto"/>
        <w:jc w:val="both"/>
        <w:rPr>
          <w:rFonts w:ascii="Arial" w:eastAsia="Calibri" w:hAnsi="Arial" w:cs="Arial"/>
          <w:sz w:val="24"/>
          <w:szCs w:val="24"/>
          <w:lang w:val="es-ES_tradnl"/>
        </w:rPr>
      </w:pPr>
    </w:p>
    <w:p w14:paraId="16D58293" w14:textId="77777777" w:rsidR="00FD6663" w:rsidRPr="00176BAD" w:rsidRDefault="00FD6663" w:rsidP="00FD6663">
      <w:pPr>
        <w:spacing w:after="0" w:line="240" w:lineRule="auto"/>
        <w:jc w:val="both"/>
        <w:rPr>
          <w:rFonts w:ascii="Arial" w:eastAsia="Calibri" w:hAnsi="Arial" w:cs="Arial"/>
          <w:sz w:val="24"/>
          <w:szCs w:val="24"/>
          <w:lang w:val="es-ES_tradnl"/>
        </w:rPr>
      </w:pPr>
    </w:p>
    <w:p w14:paraId="17FEEFDC" w14:textId="77777777" w:rsidR="00FD6663" w:rsidRDefault="00FD6663" w:rsidP="00FD6663">
      <w:pPr>
        <w:tabs>
          <w:tab w:val="left" w:pos="2835"/>
        </w:tabs>
        <w:spacing w:after="0" w:line="240" w:lineRule="auto"/>
        <w:jc w:val="center"/>
        <w:rPr>
          <w:rFonts w:ascii="Arial" w:eastAsia="Times New Roman" w:hAnsi="Arial" w:cs="Arial"/>
          <w:sz w:val="24"/>
          <w:szCs w:val="24"/>
          <w:lang w:val="es-ES_tradnl" w:eastAsia="es-ES"/>
        </w:rPr>
      </w:pPr>
      <w:r w:rsidRPr="00176BAD">
        <w:rPr>
          <w:rFonts w:ascii="Arial" w:eastAsia="Times New Roman" w:hAnsi="Arial" w:cs="Arial"/>
          <w:sz w:val="24"/>
          <w:szCs w:val="24"/>
          <w:lang w:val="es-ES_tradnl" w:eastAsia="es-ES"/>
        </w:rPr>
        <w:t>- - -</w:t>
      </w:r>
    </w:p>
    <w:p w14:paraId="2A449614" w14:textId="77777777" w:rsidR="00FD6663" w:rsidRPr="00176BAD" w:rsidRDefault="00FD6663" w:rsidP="00FD6663">
      <w:pPr>
        <w:tabs>
          <w:tab w:val="left" w:pos="2835"/>
        </w:tabs>
        <w:spacing w:after="0" w:line="240" w:lineRule="auto"/>
        <w:jc w:val="center"/>
        <w:rPr>
          <w:rFonts w:ascii="Arial" w:eastAsia="Times New Roman" w:hAnsi="Arial" w:cs="Arial"/>
          <w:sz w:val="24"/>
          <w:szCs w:val="24"/>
          <w:lang w:val="es-ES_tradnl" w:eastAsia="es-ES"/>
        </w:rPr>
      </w:pPr>
    </w:p>
    <w:p w14:paraId="243E37DD" w14:textId="77777777" w:rsidR="00FD6663" w:rsidRPr="00176BAD" w:rsidRDefault="00FD6663" w:rsidP="00FD6663">
      <w:pPr>
        <w:widowControl w:val="0"/>
        <w:tabs>
          <w:tab w:val="left" w:pos="2835"/>
        </w:tabs>
        <w:spacing w:before="240" w:after="60" w:line="240" w:lineRule="auto"/>
        <w:jc w:val="center"/>
        <w:outlineLvl w:val="0"/>
        <w:rPr>
          <w:rFonts w:ascii="Arial" w:eastAsia="Calibri" w:hAnsi="Arial" w:cs="Arial"/>
          <w:b/>
          <w:bCs/>
          <w:kern w:val="28"/>
          <w:sz w:val="24"/>
          <w:szCs w:val="24"/>
        </w:rPr>
      </w:pPr>
      <w:bookmarkStart w:id="28" w:name="TEXTOPROYECTODELEYPARCHE"/>
      <w:r w:rsidRPr="00176BAD">
        <w:rPr>
          <w:rFonts w:ascii="Arial" w:eastAsia="Calibri" w:hAnsi="Arial" w:cs="Arial"/>
          <w:b/>
          <w:bCs/>
          <w:kern w:val="28"/>
          <w:sz w:val="24"/>
          <w:szCs w:val="24"/>
        </w:rPr>
        <w:t>TEXTO DEL PROYECTO</w:t>
      </w:r>
    </w:p>
    <w:bookmarkEnd w:id="28"/>
    <w:p w14:paraId="01F1CE6A" w14:textId="77777777" w:rsidR="00FD6663" w:rsidRPr="00176BAD" w:rsidRDefault="00FD6663" w:rsidP="00FD6663">
      <w:pPr>
        <w:spacing w:after="0" w:line="240" w:lineRule="auto"/>
        <w:jc w:val="both"/>
        <w:rPr>
          <w:rFonts w:ascii="Arial" w:eastAsia="Calibri" w:hAnsi="Arial" w:cs="Arial"/>
          <w:sz w:val="24"/>
          <w:szCs w:val="24"/>
        </w:rPr>
      </w:pPr>
    </w:p>
    <w:p w14:paraId="348863AB" w14:textId="77777777" w:rsidR="00FD6663" w:rsidRPr="00176BAD" w:rsidRDefault="00FD6663" w:rsidP="00FD6663">
      <w:pPr>
        <w:spacing w:after="0" w:line="240" w:lineRule="auto"/>
        <w:ind w:firstLine="1134"/>
        <w:jc w:val="both"/>
        <w:rPr>
          <w:rFonts w:ascii="Arial" w:eastAsia="Calibri" w:hAnsi="Arial" w:cs="Arial"/>
          <w:sz w:val="24"/>
          <w:szCs w:val="24"/>
        </w:rPr>
      </w:pPr>
      <w:r w:rsidRPr="00176BAD">
        <w:rPr>
          <w:rFonts w:ascii="Arial" w:eastAsia="Calibri" w:hAnsi="Arial" w:cs="Arial"/>
          <w:sz w:val="24"/>
          <w:szCs w:val="24"/>
        </w:rPr>
        <w:t>A título meramente ilustrativo, de ser aprobada la proposición de la Comisión Mixta, el texto de la iniciativa legal quedaría como sigue:</w:t>
      </w:r>
    </w:p>
    <w:p w14:paraId="6F646293" w14:textId="77777777" w:rsidR="00FD6663" w:rsidRPr="00176BAD" w:rsidRDefault="00FD6663" w:rsidP="00FD6663">
      <w:pPr>
        <w:spacing w:after="0" w:line="240" w:lineRule="auto"/>
        <w:jc w:val="both"/>
        <w:rPr>
          <w:rFonts w:ascii="Arial" w:eastAsia="Calibri" w:hAnsi="Arial" w:cs="Arial"/>
          <w:sz w:val="24"/>
          <w:szCs w:val="24"/>
        </w:rPr>
      </w:pPr>
    </w:p>
    <w:p w14:paraId="79268EDF" w14:textId="77777777" w:rsidR="00FD6663" w:rsidRPr="00176BAD" w:rsidRDefault="00FD6663" w:rsidP="00FD6663">
      <w:pPr>
        <w:spacing w:after="0" w:line="240" w:lineRule="auto"/>
        <w:jc w:val="center"/>
        <w:rPr>
          <w:rFonts w:ascii="Arial" w:eastAsia="Calibri" w:hAnsi="Arial" w:cs="Arial"/>
          <w:sz w:val="24"/>
          <w:szCs w:val="24"/>
        </w:rPr>
      </w:pPr>
      <w:r w:rsidRPr="000C28A3">
        <w:rPr>
          <w:rFonts w:ascii="Arial" w:eastAsia="Calibri" w:hAnsi="Arial" w:cs="Arial"/>
          <w:sz w:val="24"/>
          <w:szCs w:val="24"/>
        </w:rPr>
        <w:t>PROYECTO DE LEY:</w:t>
      </w:r>
    </w:p>
    <w:p w14:paraId="5743E963" w14:textId="77777777" w:rsidR="00FD6663" w:rsidRPr="00176BAD" w:rsidRDefault="00FD6663" w:rsidP="00FD6663">
      <w:pPr>
        <w:spacing w:after="0" w:line="240" w:lineRule="auto"/>
        <w:jc w:val="both"/>
        <w:rPr>
          <w:rFonts w:ascii="Arial" w:eastAsia="Calibri" w:hAnsi="Arial" w:cs="Arial"/>
          <w:sz w:val="24"/>
          <w:szCs w:val="24"/>
        </w:rPr>
      </w:pPr>
    </w:p>
    <w:p w14:paraId="635D55DA" w14:textId="77777777" w:rsidR="00FD6663" w:rsidRPr="00991D6F" w:rsidRDefault="00FD6663" w:rsidP="00A10036">
      <w:pPr>
        <w:widowControl w:val="0"/>
        <w:tabs>
          <w:tab w:val="left" w:pos="3544"/>
        </w:tabs>
        <w:spacing w:after="0"/>
        <w:ind w:firstLine="1134"/>
        <w:jc w:val="both"/>
        <w:rPr>
          <w:rFonts w:ascii="Arial" w:eastAsia="Times New Roman" w:hAnsi="Arial" w:cs="Arial"/>
          <w:sz w:val="24"/>
          <w:szCs w:val="24"/>
          <w:lang w:val="es-ES_tradnl" w:eastAsia="es-ES"/>
        </w:rPr>
      </w:pPr>
      <w:r w:rsidRPr="00952C7A">
        <w:rPr>
          <w:rFonts w:ascii="Arial" w:eastAsia="Times New Roman" w:hAnsi="Arial" w:cs="Arial"/>
          <w:bCs/>
          <w:sz w:val="24"/>
          <w:szCs w:val="24"/>
          <w:lang w:val="es-ES" w:eastAsia="es-ES"/>
        </w:rPr>
        <w:t>“Artículo 1</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91D6F">
        <w:rPr>
          <w:rFonts w:ascii="Arial" w:eastAsia="Times New Roman" w:hAnsi="Arial" w:cs="Arial"/>
          <w:sz w:val="24"/>
          <w:szCs w:val="24"/>
          <w:lang w:val="es-ES_tradnl" w:eastAsia="es-ES"/>
        </w:rPr>
        <w:t>Agrégase</w:t>
      </w:r>
      <w:proofErr w:type="spellEnd"/>
      <w:r w:rsidRPr="00991D6F">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en </w:t>
      </w:r>
      <w:r w:rsidRPr="00952C7A">
        <w:rPr>
          <w:rFonts w:ascii="Arial" w:eastAsia="Times New Roman" w:hAnsi="Arial" w:cs="Arial"/>
          <w:bCs/>
          <w:sz w:val="24"/>
          <w:szCs w:val="24"/>
          <w:lang w:val="es-ES" w:eastAsia="es-ES"/>
        </w:rPr>
        <w:t xml:space="preserve">la ley N° 21.550, que 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 Electrónico, </w:t>
      </w:r>
      <w:r w:rsidRPr="00991D6F">
        <w:rPr>
          <w:rFonts w:ascii="Arial" w:eastAsia="Times New Roman" w:hAnsi="Arial" w:cs="Arial"/>
          <w:sz w:val="24"/>
          <w:szCs w:val="24"/>
          <w:lang w:val="es-ES_tradnl" w:eastAsia="es-ES"/>
        </w:rPr>
        <w:t>un artículo 8 bis, del siguiente tenor:</w:t>
      </w:r>
    </w:p>
    <w:p w14:paraId="0EB372B3" w14:textId="77777777" w:rsidR="00FD6663" w:rsidRPr="00991D6F" w:rsidRDefault="00FD6663" w:rsidP="00A10036">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15440317" w14:textId="77777777" w:rsidR="00FD6663" w:rsidRPr="00991D6F" w:rsidRDefault="00FD6663" w:rsidP="00A10036">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 xml:space="preserve">“Artículo 8 </w:t>
      </w:r>
      <w:proofErr w:type="gramStart"/>
      <w:r w:rsidRPr="00991D6F">
        <w:rPr>
          <w:rFonts w:ascii="Arial" w:eastAsia="Times New Roman" w:hAnsi="Arial" w:cs="Arial"/>
          <w:sz w:val="24"/>
          <w:szCs w:val="24"/>
          <w:lang w:val="es-ES_tradnl" w:eastAsia="es-ES"/>
        </w:rPr>
        <w:t>bis.-</w:t>
      </w:r>
      <w:proofErr w:type="gramEnd"/>
      <w:r w:rsidRPr="00991D6F">
        <w:rPr>
          <w:rFonts w:ascii="Arial" w:eastAsia="Times New Roman" w:hAnsi="Arial" w:cs="Arial"/>
          <w:sz w:val="24"/>
          <w:szCs w:val="24"/>
          <w:lang w:val="es-ES_tradnl" w:eastAsia="es-ES"/>
        </w:rPr>
        <w:t xml:space="preserve"> Entre los meses de julio, agosto y septiembre de 2024 </w:t>
      </w:r>
      <w:proofErr w:type="spellStart"/>
      <w:r w:rsidRPr="00991D6F">
        <w:rPr>
          <w:rFonts w:ascii="Arial" w:eastAsia="Times New Roman" w:hAnsi="Arial" w:cs="Arial"/>
          <w:sz w:val="24"/>
          <w:szCs w:val="24"/>
          <w:lang w:val="es-ES_tradnl" w:eastAsia="es-ES"/>
        </w:rPr>
        <w:t>concéd</w:t>
      </w:r>
      <w:r>
        <w:rPr>
          <w:rFonts w:ascii="Arial" w:eastAsia="Times New Roman" w:hAnsi="Arial" w:cs="Arial"/>
          <w:sz w:val="24"/>
          <w:szCs w:val="24"/>
          <w:lang w:val="es-ES_tradnl" w:eastAsia="es-ES"/>
        </w:rPr>
        <w:t>e</w:t>
      </w:r>
      <w:r w:rsidRPr="00991D6F">
        <w:rPr>
          <w:rFonts w:ascii="Arial" w:eastAsia="Times New Roman" w:hAnsi="Arial" w:cs="Arial"/>
          <w:sz w:val="24"/>
          <w:szCs w:val="24"/>
          <w:lang w:val="es-ES_tradnl" w:eastAsia="es-ES"/>
        </w:rPr>
        <w:t>se</w:t>
      </w:r>
      <w:proofErr w:type="spellEnd"/>
      <w:r w:rsidRPr="00991D6F">
        <w:rPr>
          <w:rFonts w:ascii="Arial" w:eastAsia="Times New Roman" w:hAnsi="Arial" w:cs="Arial"/>
          <w:sz w:val="24"/>
          <w:szCs w:val="24"/>
          <w:lang w:val="es-ES_tradnl" w:eastAsia="es-ES"/>
        </w:rPr>
        <w:t xml:space="preserve"> el aporte referido en este Título a favor de las personas causantes y beneficiarias establecidas en el artículo 8 que se indican a continuación: </w:t>
      </w:r>
    </w:p>
    <w:p w14:paraId="6D373676" w14:textId="77777777" w:rsidR="00FD6663" w:rsidRPr="00991D6F" w:rsidRDefault="00FD6663" w:rsidP="00A10036">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7A31340A" w14:textId="77777777" w:rsidR="00FD6663" w:rsidRPr="00991D6F" w:rsidRDefault="00FD6663" w:rsidP="00A10036">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 xml:space="preserve">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aquellas que consten en las nóminas para el pago correspondiente al mes de abril de 2024 y que pertenezcan al primer tramo de ingresos establecido en la letra a) del artículo 1° de la ley N° 18.987. </w:t>
      </w:r>
    </w:p>
    <w:p w14:paraId="4CA6687B" w14:textId="77777777" w:rsidR="00FD6663" w:rsidRPr="00991D6F" w:rsidRDefault="00FD6663" w:rsidP="00A10036">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27031279" w14:textId="77777777" w:rsidR="00FD6663" w:rsidRPr="00991D6F" w:rsidRDefault="00FD6663" w:rsidP="00A10036">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b) Respecto de las personas causantes del subsidio familiar en conformidad con los artículos 2° y 3° bis de la ley N° 18.020, se considerarán aquellas que consten en las nóminas para el pago correspondiente al mes de abril de 2024 y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p>
    <w:p w14:paraId="3BE872FD" w14:textId="77777777" w:rsidR="00FD6663" w:rsidRPr="00991D6F" w:rsidRDefault="00FD6663" w:rsidP="00A10036">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5F90353E" w14:textId="77777777" w:rsidR="00FD6663" w:rsidRPr="00991D6F" w:rsidRDefault="00FD6663" w:rsidP="00A10036">
      <w:pPr>
        <w:widowControl w:val="0"/>
        <w:tabs>
          <w:tab w:val="left" w:pos="3544"/>
          <w:tab w:val="left" w:pos="4678"/>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c) Respecto de las personas beneficiarias a que se refiere el inciso segundo del artículo 8, se considerará la misma nómina para el pago correspondiente al mes de abril de 2024.</w:t>
      </w:r>
    </w:p>
    <w:p w14:paraId="3A57637D" w14:textId="77777777" w:rsidR="00FD6663" w:rsidRPr="00991D6F" w:rsidRDefault="00FD6663" w:rsidP="00A10036">
      <w:pPr>
        <w:widowControl w:val="0"/>
        <w:tabs>
          <w:tab w:val="left" w:pos="3544"/>
        </w:tabs>
        <w:spacing w:after="0" w:line="240" w:lineRule="auto"/>
        <w:ind w:firstLine="1134"/>
        <w:jc w:val="both"/>
        <w:rPr>
          <w:rFonts w:ascii="Arial" w:eastAsia="Times New Roman" w:hAnsi="Arial" w:cs="Arial"/>
          <w:sz w:val="24"/>
          <w:szCs w:val="24"/>
          <w:lang w:val="es-ES_tradnl" w:eastAsia="es-ES"/>
        </w:rPr>
      </w:pPr>
    </w:p>
    <w:p w14:paraId="459095B1" w14:textId="77777777" w:rsidR="00FD6663" w:rsidRPr="00991D6F" w:rsidRDefault="00FD6663" w:rsidP="00A10036">
      <w:pPr>
        <w:widowControl w:val="0"/>
        <w:tabs>
          <w:tab w:val="left" w:pos="3544"/>
        </w:tabs>
        <w:spacing w:after="0" w:line="240" w:lineRule="auto"/>
        <w:ind w:firstLine="1134"/>
        <w:jc w:val="both"/>
        <w:rPr>
          <w:rFonts w:ascii="Arial" w:eastAsia="Times New Roman" w:hAnsi="Arial" w:cs="Arial"/>
          <w:sz w:val="24"/>
          <w:szCs w:val="24"/>
          <w:lang w:val="es-ES_tradnl" w:eastAsia="es-ES"/>
        </w:rPr>
      </w:pPr>
      <w:r w:rsidRPr="00991D6F">
        <w:rPr>
          <w:rFonts w:ascii="Arial" w:eastAsia="Times New Roman" w:hAnsi="Arial" w:cs="Arial"/>
          <w:sz w:val="24"/>
          <w:szCs w:val="24"/>
          <w:lang w:val="es-ES_tradnl" w:eastAsia="es-ES"/>
        </w:rPr>
        <w:t>A partir del mes de julio de 2024, el aporte establecido en este Título, sin importar la fecha de su abono, podrá ser también destinado a pagar o complementar el pago de las tarifas eléctricas para clientes regulado</w:t>
      </w:r>
      <w:r>
        <w:rPr>
          <w:rFonts w:ascii="Arial" w:eastAsia="Times New Roman" w:hAnsi="Arial" w:cs="Arial"/>
          <w:sz w:val="24"/>
          <w:szCs w:val="24"/>
          <w:lang w:val="es-ES_tradnl" w:eastAsia="es-ES"/>
        </w:rPr>
        <w:t>s</w:t>
      </w:r>
      <w:r w:rsidRPr="00991D6F">
        <w:rPr>
          <w:rFonts w:ascii="Arial" w:eastAsia="Times New Roman" w:hAnsi="Arial" w:cs="Arial"/>
          <w:sz w:val="24"/>
          <w:szCs w:val="24"/>
          <w:lang w:val="es-ES_tradnl" w:eastAsia="es-ES"/>
        </w:rPr>
        <w:t xml:space="preserve">, a </w:t>
      </w:r>
      <w:r w:rsidRPr="00991D6F">
        <w:rPr>
          <w:rFonts w:ascii="Arial" w:eastAsia="Times New Roman" w:hAnsi="Arial" w:cs="Arial"/>
          <w:sz w:val="24"/>
          <w:szCs w:val="24"/>
          <w:lang w:val="es-ES_tradnl" w:eastAsia="es-ES"/>
        </w:rPr>
        <w:lastRenderedPageBreak/>
        <w:t>través de los medios y de conformidad con las demás condiciones técnicas y operativas que defina el Ministerio de Hacienda mediante el acto administrativo correspondiente.”.</w:t>
      </w:r>
    </w:p>
    <w:p w14:paraId="56CB74A0" w14:textId="77777777" w:rsidR="00FD6663" w:rsidRPr="00952C7A" w:rsidRDefault="00FD6663" w:rsidP="00FD6663">
      <w:pPr>
        <w:spacing w:after="0" w:line="240" w:lineRule="auto"/>
        <w:ind w:firstLine="1134"/>
        <w:jc w:val="both"/>
        <w:rPr>
          <w:rFonts w:ascii="Arial" w:eastAsia="Times New Roman" w:hAnsi="Arial" w:cs="Arial"/>
          <w:bCs/>
          <w:sz w:val="24"/>
          <w:szCs w:val="24"/>
          <w:lang w:val="es-ES" w:eastAsia="es-ES"/>
        </w:rPr>
      </w:pPr>
    </w:p>
    <w:p w14:paraId="56460959"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57E17266"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Artículo 2</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52C7A">
        <w:rPr>
          <w:rFonts w:ascii="Arial" w:eastAsia="Times New Roman" w:hAnsi="Arial" w:cs="Arial"/>
          <w:bCs/>
          <w:sz w:val="24"/>
          <w:szCs w:val="24"/>
          <w:lang w:val="es-ES" w:eastAsia="es-ES"/>
        </w:rPr>
        <w:t>Introdúcense</w:t>
      </w:r>
      <w:proofErr w:type="spellEnd"/>
      <w:r w:rsidRPr="00952C7A">
        <w:rPr>
          <w:rFonts w:ascii="Arial" w:eastAsia="Times New Roman" w:hAnsi="Arial" w:cs="Arial"/>
          <w:bCs/>
          <w:sz w:val="24"/>
          <w:szCs w:val="24"/>
          <w:lang w:val="es-ES" w:eastAsia="es-ES"/>
        </w:rPr>
        <w:t xml:space="preserve"> las siguientes modificaciones en el artículo 1 de la ley Nº 18.987, que incrementa asignaciones, subsidio y pensiones que indica:</w:t>
      </w:r>
    </w:p>
    <w:p w14:paraId="7EEE8F70"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2101BA78"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1. En el inciso primero:</w:t>
      </w:r>
    </w:p>
    <w:p w14:paraId="5A5B4DF5"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7BCA8AF7"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a) </w:t>
      </w:r>
      <w:proofErr w:type="spellStart"/>
      <w:r w:rsidRPr="00952C7A">
        <w:rPr>
          <w:rFonts w:ascii="Arial" w:eastAsia="Times New Roman" w:hAnsi="Arial" w:cs="Arial"/>
          <w:bCs/>
          <w:sz w:val="24"/>
          <w:szCs w:val="24"/>
          <w:lang w:val="es-ES" w:eastAsia="es-ES"/>
        </w:rPr>
        <w:t>Sustitúyense</w:t>
      </w:r>
      <w:proofErr w:type="spellEnd"/>
      <w:r w:rsidRPr="00952C7A">
        <w:rPr>
          <w:rFonts w:ascii="Arial" w:eastAsia="Times New Roman" w:hAnsi="Arial" w:cs="Arial"/>
          <w:bCs/>
          <w:sz w:val="24"/>
          <w:szCs w:val="24"/>
          <w:lang w:val="es-ES" w:eastAsia="es-ES"/>
        </w:rPr>
        <w:t>, en la letra a), los guarismos “20.328” por “21.243” y “515.879" por “586.227”.</w:t>
      </w:r>
    </w:p>
    <w:p w14:paraId="24421334"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15E773E8"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b) </w:t>
      </w:r>
      <w:proofErr w:type="spellStart"/>
      <w:r w:rsidRPr="00952C7A">
        <w:rPr>
          <w:rFonts w:ascii="Arial" w:eastAsia="Times New Roman" w:hAnsi="Arial" w:cs="Arial"/>
          <w:bCs/>
          <w:sz w:val="24"/>
          <w:szCs w:val="24"/>
          <w:lang w:val="es-ES" w:eastAsia="es-ES"/>
        </w:rPr>
        <w:t>Reemplázanse</w:t>
      </w:r>
      <w:proofErr w:type="spellEnd"/>
      <w:r w:rsidRPr="00952C7A">
        <w:rPr>
          <w:rFonts w:ascii="Arial" w:eastAsia="Times New Roman" w:hAnsi="Arial" w:cs="Arial"/>
          <w:bCs/>
          <w:sz w:val="24"/>
          <w:szCs w:val="24"/>
          <w:lang w:val="es-ES" w:eastAsia="es-ES"/>
        </w:rPr>
        <w:t>, en la letra b), los guarismos “12.475” por “13.036”, “515.879" por “586.227”, y “753.496” por “856.247”.</w:t>
      </w:r>
    </w:p>
    <w:p w14:paraId="6B563FBB"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66D7C877"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c) </w:t>
      </w:r>
      <w:proofErr w:type="spellStart"/>
      <w:r w:rsidRPr="00952C7A">
        <w:rPr>
          <w:rFonts w:ascii="Arial" w:eastAsia="Times New Roman" w:hAnsi="Arial" w:cs="Arial"/>
          <w:bCs/>
          <w:sz w:val="24"/>
          <w:szCs w:val="24"/>
          <w:lang w:val="es-ES" w:eastAsia="es-ES"/>
        </w:rPr>
        <w:t>Sustitúyense</w:t>
      </w:r>
      <w:proofErr w:type="spellEnd"/>
      <w:r w:rsidRPr="00952C7A">
        <w:rPr>
          <w:rFonts w:ascii="Arial" w:eastAsia="Times New Roman" w:hAnsi="Arial" w:cs="Arial"/>
          <w:bCs/>
          <w:sz w:val="24"/>
          <w:szCs w:val="24"/>
          <w:lang w:val="es-ES" w:eastAsia="es-ES"/>
        </w:rPr>
        <w:t>, en la letra c), los guarismos “3.942” por “4.119”, “753.496” por “856.247”, y “1.175.196” por “1.335.450”.</w:t>
      </w:r>
    </w:p>
    <w:p w14:paraId="7F326DD8"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4CACF7E5"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d) </w:t>
      </w:r>
      <w:proofErr w:type="spellStart"/>
      <w:r w:rsidRPr="00952C7A">
        <w:rPr>
          <w:rFonts w:ascii="Arial" w:eastAsia="Times New Roman" w:hAnsi="Arial" w:cs="Arial"/>
          <w:bCs/>
          <w:sz w:val="24"/>
          <w:szCs w:val="24"/>
          <w:lang w:val="es-ES" w:eastAsia="es-ES"/>
        </w:rPr>
        <w:t>Reemplázase</w:t>
      </w:r>
      <w:proofErr w:type="spellEnd"/>
      <w:r w:rsidRPr="00952C7A">
        <w:rPr>
          <w:rFonts w:ascii="Arial" w:eastAsia="Times New Roman" w:hAnsi="Arial" w:cs="Arial"/>
          <w:bCs/>
          <w:sz w:val="24"/>
          <w:szCs w:val="24"/>
          <w:lang w:val="es-ES" w:eastAsia="es-ES"/>
        </w:rPr>
        <w:t>, en la letra d), el guarismo “1.175.196” por “1.335.450”.</w:t>
      </w:r>
    </w:p>
    <w:p w14:paraId="22AEF2EC"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2CA9FC56"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2. </w:t>
      </w:r>
      <w:proofErr w:type="spellStart"/>
      <w:r w:rsidRPr="00952C7A">
        <w:rPr>
          <w:rFonts w:ascii="Arial" w:eastAsia="Times New Roman" w:hAnsi="Arial" w:cs="Arial"/>
          <w:bCs/>
          <w:sz w:val="24"/>
          <w:szCs w:val="24"/>
          <w:lang w:val="es-ES" w:eastAsia="es-ES"/>
        </w:rPr>
        <w:t>Agrégase</w:t>
      </w:r>
      <w:proofErr w:type="spellEnd"/>
      <w:r w:rsidRPr="00952C7A">
        <w:rPr>
          <w:rFonts w:ascii="Arial" w:eastAsia="Times New Roman" w:hAnsi="Arial" w:cs="Arial"/>
          <w:bCs/>
          <w:sz w:val="24"/>
          <w:szCs w:val="24"/>
          <w:lang w:val="es-ES" w:eastAsia="es-ES"/>
        </w:rPr>
        <w:t xml:space="preserve"> el siguiente inciso final:</w:t>
      </w:r>
    </w:p>
    <w:p w14:paraId="1042365A"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572BDCA2"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“Las personas beneficiarias de la asignación familiar y maternal del Sistema Único de Prestaciones Familiares que hubieran sido beneficiarias del subsidio familiar de la ley N° 18.020 de manera inmediatamente anterior, tendrán derecho a un beneficio equivalente al valor establecido para el tramo señalado en la letra a) por los veinticuatro meses siguientes a su incorporación al Sistema, o por el plazo que les restare para recibir el subsidio familiar según lo dispuesto en el inciso segundo del artículo 5° de la ley N° 18.020, lo que ocurra primero, independientemente del tramo de ingreso mensual en el que efectivamente se encuentren.”. </w:t>
      </w:r>
    </w:p>
    <w:p w14:paraId="48BC06B2" w14:textId="77777777" w:rsidR="00FD6663"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7059BE51"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3DE71998"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Artículo 3</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52C7A">
        <w:rPr>
          <w:rFonts w:ascii="Arial" w:eastAsia="Times New Roman" w:hAnsi="Arial" w:cs="Arial"/>
          <w:bCs/>
          <w:sz w:val="24"/>
          <w:szCs w:val="24"/>
          <w:lang w:val="es-ES" w:eastAsia="es-ES"/>
        </w:rPr>
        <w:t>Sustitúyese</w:t>
      </w:r>
      <w:proofErr w:type="spellEnd"/>
      <w:r w:rsidRPr="00952C7A">
        <w:rPr>
          <w:rFonts w:ascii="Arial" w:eastAsia="Times New Roman" w:hAnsi="Arial" w:cs="Arial"/>
          <w:bCs/>
          <w:sz w:val="24"/>
          <w:szCs w:val="24"/>
          <w:lang w:val="es-ES" w:eastAsia="es-ES"/>
        </w:rPr>
        <w:t>, en el inciso segundo del artículo 1° de la ley N° 18.020, que establece subsidio familiar para personas de escasos recursos y modifica normas que indica, el guarismo “20.328” por “21.243”.</w:t>
      </w:r>
    </w:p>
    <w:p w14:paraId="65CDB2E9"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1F55748E" w14:textId="77777777" w:rsidR="00FD6663"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2C65323F"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Artículo 4</w:t>
      </w:r>
      <w:proofErr w:type="gramStart"/>
      <w:r w:rsidRPr="00952C7A">
        <w:rPr>
          <w:rFonts w:ascii="Arial" w:eastAsia="Times New Roman" w:hAnsi="Arial" w:cs="Arial"/>
          <w:bCs/>
          <w:sz w:val="24"/>
          <w:szCs w:val="24"/>
          <w:lang w:val="es-ES" w:eastAsia="es-ES"/>
        </w:rPr>
        <w:t>°.-</w:t>
      </w:r>
      <w:proofErr w:type="gramEnd"/>
      <w:r w:rsidRPr="00952C7A">
        <w:rPr>
          <w:rFonts w:ascii="Arial" w:eastAsia="Times New Roman" w:hAnsi="Arial" w:cs="Arial"/>
          <w:bCs/>
          <w:sz w:val="24"/>
          <w:szCs w:val="24"/>
          <w:lang w:val="es-ES" w:eastAsia="es-ES"/>
        </w:rPr>
        <w:t xml:space="preserve"> </w:t>
      </w:r>
      <w:proofErr w:type="spellStart"/>
      <w:r w:rsidRPr="00952C7A">
        <w:rPr>
          <w:rFonts w:ascii="Arial" w:eastAsia="Times New Roman" w:hAnsi="Arial" w:cs="Arial"/>
          <w:bCs/>
          <w:sz w:val="24"/>
          <w:szCs w:val="24"/>
          <w:lang w:val="es-ES" w:eastAsia="es-ES"/>
        </w:rPr>
        <w:t>Incorpórase</w:t>
      </w:r>
      <w:proofErr w:type="spellEnd"/>
      <w:r w:rsidRPr="00952C7A">
        <w:rPr>
          <w:rFonts w:ascii="Arial" w:eastAsia="Times New Roman" w:hAnsi="Arial" w:cs="Arial"/>
          <w:bCs/>
          <w:sz w:val="24"/>
          <w:szCs w:val="24"/>
          <w:lang w:val="es-ES" w:eastAsia="es-ES"/>
        </w:rPr>
        <w:t>, en el artículo 5° de la ley N° 19.030, que crea el Fondo de Estabilización de Precios del Petróleo, el siguiente inciso final:</w:t>
      </w:r>
    </w:p>
    <w:p w14:paraId="41455961"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1C82A473"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w:t>
      </w:r>
      <w:proofErr w:type="spellStart"/>
      <w:r w:rsidRPr="00952C7A">
        <w:rPr>
          <w:rFonts w:ascii="Arial" w:eastAsia="Times New Roman" w:hAnsi="Arial" w:cs="Arial"/>
          <w:bCs/>
          <w:sz w:val="24"/>
          <w:szCs w:val="24"/>
          <w:lang w:val="es-ES" w:eastAsia="es-ES"/>
        </w:rPr>
        <w:t>Facúltase</w:t>
      </w:r>
      <w:proofErr w:type="spellEnd"/>
      <w:r w:rsidRPr="00952C7A">
        <w:rPr>
          <w:rFonts w:ascii="Arial" w:eastAsia="Times New Roman" w:hAnsi="Arial" w:cs="Arial"/>
          <w:bCs/>
          <w:sz w:val="24"/>
          <w:szCs w:val="24"/>
          <w:lang w:val="es-ES" w:eastAsia="es-ES"/>
        </w:rPr>
        <w:t xml:space="preserve"> al Ministro de Hacienda para incrementar, mediante decreto expedido bajo la fórmula “Por orden del Presidente de la República”, </w:t>
      </w:r>
      <w:r w:rsidRPr="00952C7A">
        <w:rPr>
          <w:rFonts w:ascii="Arial" w:eastAsia="Times New Roman" w:hAnsi="Arial" w:cs="Arial"/>
          <w:bCs/>
          <w:sz w:val="24"/>
          <w:szCs w:val="24"/>
          <w:lang w:val="es-ES" w:eastAsia="es-ES"/>
        </w:rPr>
        <w:lastRenderedPageBreak/>
        <w:t>el Fondo en 25 millones de dólares de los Estados Unidos de América, mediante una o más transferencias de recursos disponibles en activos financieros del Tesoro Público. Dicha facultad podrá ser ejercida hasta el 31 de diciembre del año 2024.”.</w:t>
      </w:r>
    </w:p>
    <w:p w14:paraId="5AEB8AD2"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1939793A"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4CEC5EDE" w14:textId="77777777" w:rsidR="00FD6663" w:rsidRPr="00952C7A" w:rsidRDefault="00FD6663" w:rsidP="00FD6663">
      <w:pPr>
        <w:tabs>
          <w:tab w:val="left" w:pos="2835"/>
        </w:tabs>
        <w:spacing w:after="0" w:line="240" w:lineRule="auto"/>
        <w:jc w:val="center"/>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DISPOSICIONES TRANSITORIAS</w:t>
      </w:r>
    </w:p>
    <w:p w14:paraId="2300385A"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5A7E9608"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Artículo </w:t>
      </w:r>
      <w:proofErr w:type="gramStart"/>
      <w:r w:rsidRPr="00952C7A">
        <w:rPr>
          <w:rFonts w:ascii="Arial" w:eastAsia="Times New Roman" w:hAnsi="Arial" w:cs="Arial"/>
          <w:bCs/>
          <w:sz w:val="24"/>
          <w:szCs w:val="24"/>
          <w:lang w:val="es-ES" w:eastAsia="es-ES"/>
        </w:rPr>
        <w:t>primero.-</w:t>
      </w:r>
      <w:proofErr w:type="gramEnd"/>
      <w:r w:rsidRPr="00952C7A">
        <w:rPr>
          <w:rFonts w:ascii="Arial" w:eastAsia="Times New Roman" w:hAnsi="Arial" w:cs="Arial"/>
          <w:bCs/>
          <w:sz w:val="24"/>
          <w:szCs w:val="24"/>
          <w:lang w:val="es-ES" w:eastAsia="es-ES"/>
        </w:rPr>
        <w:t xml:space="preserve"> Los derechos que correspondiere ejercer en aplicación de las modificaciones incorporadas por la presente ley se devengarán a contar del 1 de julio de 2024.</w:t>
      </w:r>
    </w:p>
    <w:p w14:paraId="454E99BB"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736C7931"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Con todo, la modificación establecida en el numeral 2 del artículo 2° de la presente ley comenzará a regir a partir de noventa días de publicada en el Diario Oficial.</w:t>
      </w:r>
    </w:p>
    <w:p w14:paraId="237239F9"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7026D1F5"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r w:rsidRPr="00952C7A">
        <w:rPr>
          <w:rFonts w:ascii="Arial" w:eastAsia="Times New Roman" w:hAnsi="Arial" w:cs="Arial"/>
          <w:bCs/>
          <w:sz w:val="24"/>
          <w:szCs w:val="24"/>
          <w:lang w:val="es-ES" w:eastAsia="es-ES"/>
        </w:rPr>
        <w:t xml:space="preserve">Artículo </w:t>
      </w:r>
      <w:proofErr w:type="gramStart"/>
      <w:r w:rsidRPr="00952C7A">
        <w:rPr>
          <w:rFonts w:ascii="Arial" w:eastAsia="Times New Roman" w:hAnsi="Arial" w:cs="Arial"/>
          <w:bCs/>
          <w:sz w:val="24"/>
          <w:szCs w:val="24"/>
          <w:lang w:val="es-ES" w:eastAsia="es-ES"/>
        </w:rPr>
        <w:t>segundo.-</w:t>
      </w:r>
      <w:proofErr w:type="gramEnd"/>
      <w:r w:rsidRPr="00952C7A">
        <w:rPr>
          <w:rFonts w:ascii="Arial" w:eastAsia="Times New Roman" w:hAnsi="Arial" w:cs="Arial"/>
          <w:bCs/>
          <w:sz w:val="24"/>
          <w:szCs w:val="24"/>
          <w:lang w:val="es-ES" w:eastAsia="es-ES"/>
        </w:rPr>
        <w:t xml:space="preserve"> Entre la fecha de entrada en vigencia de esta ley y hasta el 31 de diciembre del año 2024, no será aplicable lo establecido en el inciso séptimo del artículo 2° de la ley N° 19.030, que crea el Fondo de Estabilización de Precios del Petróleo. En consecuencia, no regirán en este período los límites allí establecidos para los precios de referencia intermedio calculados de conformidad a ese artículo.</w:t>
      </w:r>
    </w:p>
    <w:p w14:paraId="1C518F4E" w14:textId="77777777" w:rsidR="00FD6663" w:rsidRPr="00952C7A" w:rsidRDefault="00FD6663" w:rsidP="00FD6663">
      <w:pPr>
        <w:tabs>
          <w:tab w:val="left" w:pos="2835"/>
        </w:tabs>
        <w:spacing w:after="0" w:line="240" w:lineRule="auto"/>
        <w:ind w:firstLine="1134"/>
        <w:jc w:val="both"/>
        <w:rPr>
          <w:rFonts w:ascii="Arial" w:eastAsia="Times New Roman" w:hAnsi="Arial" w:cs="Arial"/>
          <w:bCs/>
          <w:sz w:val="24"/>
          <w:szCs w:val="24"/>
          <w:lang w:val="es-ES" w:eastAsia="es-ES"/>
        </w:rPr>
      </w:pPr>
    </w:p>
    <w:p w14:paraId="7FF35B01" w14:textId="77777777" w:rsidR="00FD6663" w:rsidRPr="00176BAD" w:rsidRDefault="00FD6663" w:rsidP="00FD6663">
      <w:pPr>
        <w:tabs>
          <w:tab w:val="left" w:pos="2835"/>
        </w:tabs>
        <w:spacing w:after="0" w:line="240" w:lineRule="auto"/>
        <w:ind w:firstLine="1134"/>
        <w:jc w:val="both"/>
        <w:rPr>
          <w:rFonts w:ascii="Arial" w:eastAsia="Calibri" w:hAnsi="Arial" w:cs="Arial"/>
          <w:sz w:val="24"/>
          <w:szCs w:val="24"/>
        </w:rPr>
      </w:pPr>
      <w:r w:rsidRPr="00952C7A">
        <w:rPr>
          <w:rFonts w:ascii="Arial" w:eastAsia="Times New Roman" w:hAnsi="Arial" w:cs="Arial"/>
          <w:bCs/>
          <w:sz w:val="24"/>
          <w:szCs w:val="24"/>
          <w:lang w:val="es-ES" w:eastAsia="es-ES"/>
        </w:rPr>
        <w:t xml:space="preserve">Artículo </w:t>
      </w:r>
      <w:proofErr w:type="gramStart"/>
      <w:r w:rsidRPr="00952C7A">
        <w:rPr>
          <w:rFonts w:ascii="Arial" w:eastAsia="Times New Roman" w:hAnsi="Arial" w:cs="Arial"/>
          <w:bCs/>
          <w:sz w:val="24"/>
          <w:szCs w:val="24"/>
          <w:lang w:val="es-ES" w:eastAsia="es-ES"/>
        </w:rPr>
        <w:t>tercero.-</w:t>
      </w:r>
      <w:proofErr w:type="gramEnd"/>
      <w:r w:rsidRPr="00952C7A">
        <w:rPr>
          <w:rFonts w:ascii="Arial" w:eastAsia="Times New Roman" w:hAnsi="Arial" w:cs="Arial"/>
          <w:bCs/>
          <w:sz w:val="24"/>
          <w:szCs w:val="24"/>
          <w:lang w:val="es-ES" w:eastAsia="es-ES"/>
        </w:rPr>
        <w:t xml:space="preserve"> El mayor gasto fiscal que represente la aplicación de la presente ley durante su primer año presupuestario de vigencia se financiará con cargo a las partidas presupuestarias del Ministerio del Trabajo y Previsión Social y del Tesoro Público, respectivamente. No </w:t>
      </w:r>
      <w:proofErr w:type="gramStart"/>
      <w:r w:rsidRPr="00952C7A">
        <w:rPr>
          <w:rFonts w:ascii="Arial" w:eastAsia="Times New Roman" w:hAnsi="Arial" w:cs="Arial"/>
          <w:bCs/>
          <w:sz w:val="24"/>
          <w:szCs w:val="24"/>
          <w:lang w:val="es-ES" w:eastAsia="es-ES"/>
        </w:rPr>
        <w:t>obstante</w:t>
      </w:r>
      <w:proofErr w:type="gramEnd"/>
      <w:r w:rsidRPr="00952C7A">
        <w:rPr>
          <w:rFonts w:ascii="Arial" w:eastAsia="Times New Roman" w:hAnsi="Arial" w:cs="Arial"/>
          <w:bCs/>
          <w:sz w:val="24"/>
          <w:szCs w:val="24"/>
          <w:lang w:val="es-ES" w:eastAsia="es-ES"/>
        </w:rPr>
        <w:t xml:space="preserv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 respectiva Ley de Presupuestos del Sector Público.”.</w:t>
      </w:r>
    </w:p>
    <w:p w14:paraId="5C23CA05" w14:textId="3D4EE8CF" w:rsidR="00176BAD" w:rsidRPr="00176BAD" w:rsidRDefault="00176BAD" w:rsidP="00176BAD">
      <w:pPr>
        <w:spacing w:after="0" w:line="240" w:lineRule="auto"/>
        <w:jc w:val="both"/>
        <w:rPr>
          <w:rFonts w:ascii="Arial" w:eastAsia="Calibri" w:hAnsi="Arial" w:cs="Arial"/>
          <w:sz w:val="24"/>
          <w:szCs w:val="24"/>
        </w:rPr>
      </w:pPr>
    </w:p>
    <w:p w14:paraId="5BADDA3F" w14:textId="5F9FE805" w:rsidR="00BE3E0D" w:rsidRPr="00A10036" w:rsidRDefault="00176BAD" w:rsidP="00A10036">
      <w:pPr>
        <w:tabs>
          <w:tab w:val="left" w:pos="2835"/>
        </w:tabs>
        <w:spacing w:after="0" w:line="240" w:lineRule="auto"/>
        <w:jc w:val="center"/>
        <w:rPr>
          <w:rFonts w:ascii="Arial" w:eastAsia="Times New Roman" w:hAnsi="Arial" w:cs="Arial"/>
          <w:sz w:val="24"/>
          <w:szCs w:val="24"/>
          <w:lang w:val="es-ES_tradnl" w:eastAsia="es-ES"/>
        </w:rPr>
      </w:pPr>
      <w:r w:rsidRPr="00176BAD">
        <w:rPr>
          <w:rFonts w:ascii="Arial" w:eastAsia="Times New Roman" w:hAnsi="Arial" w:cs="Arial"/>
          <w:sz w:val="24"/>
          <w:szCs w:val="24"/>
          <w:lang w:val="es-ES_tradnl" w:eastAsia="es-ES"/>
        </w:rPr>
        <w:t>- - -</w:t>
      </w:r>
    </w:p>
    <w:p w14:paraId="1633A066" w14:textId="77777777" w:rsidR="00A97CEA" w:rsidRDefault="00A97CEA"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29" w:name="_Toc117782173"/>
      <w:bookmarkStart w:id="30" w:name="Acordado"/>
    </w:p>
    <w:p w14:paraId="087052AB" w14:textId="77777777" w:rsidR="00A97CEA" w:rsidRDefault="00A97CEA"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p>
    <w:p w14:paraId="613F1DB8" w14:textId="77777777" w:rsidR="00A97CEA" w:rsidRDefault="00A97CEA"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p>
    <w:p w14:paraId="138C55EF" w14:textId="77777777" w:rsidR="00A97CEA" w:rsidRDefault="00A97CEA"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p>
    <w:p w14:paraId="379A8FFC" w14:textId="4D641527" w:rsidR="00176BAD" w:rsidRPr="00176BAD" w:rsidRDefault="00176BAD" w:rsidP="00176BAD">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r w:rsidRPr="00176BAD">
        <w:rPr>
          <w:rFonts w:ascii="Arial" w:eastAsia="Times New Roman" w:hAnsi="Arial" w:cs="Arial"/>
          <w:b/>
          <w:bCs/>
          <w:kern w:val="28"/>
          <w:sz w:val="24"/>
          <w:szCs w:val="24"/>
          <w:lang w:val="es-ES_tradnl" w:eastAsia="es-ES"/>
        </w:rPr>
        <w:t>ACORDADO</w:t>
      </w:r>
      <w:bookmarkEnd w:id="29"/>
    </w:p>
    <w:bookmarkEnd w:id="30"/>
    <w:p w14:paraId="3F927C01" w14:textId="77777777" w:rsidR="00176BAD" w:rsidRPr="00A97CEA" w:rsidRDefault="00176BAD" w:rsidP="00176BAD">
      <w:pPr>
        <w:shd w:val="clear" w:color="auto" w:fill="FFFFFF"/>
        <w:tabs>
          <w:tab w:val="left" w:pos="2835"/>
        </w:tabs>
        <w:spacing w:after="0" w:line="240" w:lineRule="auto"/>
        <w:jc w:val="center"/>
        <w:rPr>
          <w:rFonts w:ascii="Arial" w:eastAsia="Times New Roman" w:hAnsi="Arial" w:cs="Arial"/>
          <w:sz w:val="24"/>
          <w:szCs w:val="24"/>
          <w:lang w:val="es-ES_tradnl" w:eastAsia="es-ES"/>
        </w:rPr>
      </w:pPr>
    </w:p>
    <w:p w14:paraId="71AC1AD0" w14:textId="251532D7" w:rsidR="00176BAD" w:rsidRPr="00A97CEA" w:rsidRDefault="00176BAD" w:rsidP="00A41C42">
      <w:pPr>
        <w:shd w:val="clear" w:color="auto" w:fill="FFFFFF"/>
        <w:tabs>
          <w:tab w:val="left" w:pos="2835"/>
        </w:tabs>
        <w:spacing w:after="0" w:line="240" w:lineRule="auto"/>
        <w:ind w:firstLine="1134"/>
        <w:jc w:val="both"/>
        <w:rPr>
          <w:rFonts w:ascii="Arial" w:eastAsia="Times New Roman" w:hAnsi="Arial" w:cs="Arial"/>
          <w:sz w:val="24"/>
          <w:szCs w:val="24"/>
          <w:lang w:val="es-ES" w:eastAsia="es-ES"/>
        </w:rPr>
      </w:pPr>
      <w:r w:rsidRPr="00A97CEA">
        <w:rPr>
          <w:rFonts w:ascii="Arial" w:eastAsia="Times New Roman" w:hAnsi="Arial" w:cs="Arial"/>
          <w:sz w:val="24"/>
          <w:szCs w:val="24"/>
          <w:lang w:val="es-ES_tradnl" w:eastAsia="es-ES"/>
        </w:rPr>
        <w:t>Acordado en sesión celebrada el día</w:t>
      </w:r>
      <w:r w:rsidR="00A41C42" w:rsidRPr="00A97CEA">
        <w:rPr>
          <w:rFonts w:ascii="Arial" w:eastAsia="Times New Roman" w:hAnsi="Arial" w:cs="Arial"/>
          <w:sz w:val="24"/>
          <w:szCs w:val="24"/>
          <w:lang w:val="es-ES_tradnl" w:eastAsia="es-ES"/>
        </w:rPr>
        <w:t xml:space="preserve"> </w:t>
      </w:r>
      <w:r w:rsidR="0045574F" w:rsidRPr="00A97CEA">
        <w:rPr>
          <w:rFonts w:ascii="Arial" w:eastAsia="Times New Roman" w:hAnsi="Arial" w:cs="Arial"/>
          <w:sz w:val="24"/>
          <w:szCs w:val="24"/>
          <w:lang w:val="es-ES_tradnl" w:eastAsia="es-ES"/>
        </w:rPr>
        <w:t>10</w:t>
      </w:r>
      <w:r w:rsidR="00A41C42" w:rsidRPr="00A97CEA">
        <w:rPr>
          <w:rFonts w:ascii="Arial" w:eastAsia="Times New Roman" w:hAnsi="Arial" w:cs="Arial"/>
          <w:sz w:val="24"/>
          <w:szCs w:val="24"/>
          <w:lang w:val="es-ES_tradnl" w:eastAsia="es-ES"/>
        </w:rPr>
        <w:t xml:space="preserve"> </w:t>
      </w:r>
      <w:r w:rsidRPr="00A97CEA">
        <w:rPr>
          <w:rFonts w:ascii="Arial" w:eastAsia="Times New Roman" w:hAnsi="Arial" w:cs="Arial"/>
          <w:sz w:val="24"/>
          <w:szCs w:val="24"/>
          <w:lang w:val="es-ES_tradnl" w:eastAsia="es-ES"/>
        </w:rPr>
        <w:t>de</w:t>
      </w:r>
      <w:r w:rsidR="00A41C42" w:rsidRPr="00A97CEA">
        <w:rPr>
          <w:rFonts w:ascii="Arial" w:eastAsia="Times New Roman" w:hAnsi="Arial" w:cs="Arial"/>
          <w:sz w:val="24"/>
          <w:szCs w:val="24"/>
          <w:lang w:val="es-ES_tradnl" w:eastAsia="es-ES"/>
        </w:rPr>
        <w:t xml:space="preserve"> julio </w:t>
      </w:r>
      <w:r w:rsidRPr="00A97CEA">
        <w:rPr>
          <w:rFonts w:ascii="Arial" w:eastAsia="Times New Roman" w:hAnsi="Arial" w:cs="Arial"/>
          <w:sz w:val="24"/>
          <w:szCs w:val="24"/>
          <w:lang w:val="es-ES_tradnl" w:eastAsia="es-ES"/>
        </w:rPr>
        <w:t>de 20</w:t>
      </w:r>
      <w:r w:rsidR="00A41C42" w:rsidRPr="00A97CEA">
        <w:rPr>
          <w:rFonts w:ascii="Arial" w:eastAsia="Times New Roman" w:hAnsi="Arial" w:cs="Arial"/>
          <w:sz w:val="24"/>
          <w:szCs w:val="24"/>
          <w:lang w:val="es-ES_tradnl" w:eastAsia="es-ES"/>
        </w:rPr>
        <w:t>24</w:t>
      </w:r>
      <w:r w:rsidRPr="00A97CEA">
        <w:rPr>
          <w:rFonts w:ascii="Arial" w:eastAsia="Times New Roman" w:hAnsi="Arial" w:cs="Arial"/>
          <w:sz w:val="24"/>
          <w:szCs w:val="24"/>
          <w:lang w:val="es-ES_tradnl" w:eastAsia="es-ES"/>
        </w:rPr>
        <w:t>, con asistencia de los Honorables Senadores señor</w:t>
      </w:r>
      <w:r w:rsidR="00A41C42" w:rsidRPr="00A97CEA">
        <w:rPr>
          <w:rFonts w:ascii="Arial" w:eastAsia="Times New Roman" w:hAnsi="Arial" w:cs="Arial"/>
          <w:sz w:val="24"/>
          <w:szCs w:val="24"/>
          <w:lang w:val="es-ES_tradnl" w:eastAsia="es-ES"/>
        </w:rPr>
        <w:t>es</w:t>
      </w:r>
      <w:r w:rsidRPr="00A97CEA">
        <w:rPr>
          <w:rFonts w:ascii="Arial" w:eastAsia="Times New Roman" w:hAnsi="Arial" w:cs="Arial"/>
          <w:sz w:val="24"/>
          <w:szCs w:val="24"/>
          <w:lang w:val="es-ES_tradnl" w:eastAsia="es-ES"/>
        </w:rPr>
        <w:t xml:space="preserve"> </w:t>
      </w:r>
      <w:r w:rsidR="00A41C42" w:rsidRPr="00A97CEA">
        <w:rPr>
          <w:rFonts w:ascii="Arial" w:eastAsia="Times New Roman" w:hAnsi="Arial" w:cs="Arial"/>
          <w:sz w:val="24"/>
          <w:szCs w:val="24"/>
          <w:lang w:val="es-ES_tradnl" w:eastAsia="es-ES"/>
        </w:rPr>
        <w:t xml:space="preserve">Ricardo Lagos Weber </w:t>
      </w:r>
      <w:r w:rsidRPr="00A97CEA">
        <w:rPr>
          <w:rFonts w:ascii="Arial" w:eastAsia="Times New Roman" w:hAnsi="Arial" w:cs="Arial"/>
          <w:sz w:val="24"/>
          <w:szCs w:val="24"/>
          <w:lang w:val="es-ES_tradnl" w:eastAsia="es-ES"/>
        </w:rPr>
        <w:lastRenderedPageBreak/>
        <w:t>(Presidente),</w:t>
      </w:r>
      <w:r w:rsidR="00A41C42" w:rsidRPr="00A97CEA">
        <w:rPr>
          <w:rFonts w:ascii="Arial" w:eastAsia="Times New Roman" w:hAnsi="Arial" w:cs="Arial"/>
          <w:sz w:val="24"/>
          <w:szCs w:val="24"/>
          <w:lang w:val="es-ES_tradnl" w:eastAsia="es-ES"/>
        </w:rPr>
        <w:t xml:space="preserve"> </w:t>
      </w:r>
      <w:r w:rsidR="00657209" w:rsidRPr="00A97CEA">
        <w:rPr>
          <w:rFonts w:ascii="Arial" w:eastAsia="Times New Roman" w:hAnsi="Arial" w:cs="Arial"/>
          <w:sz w:val="24"/>
          <w:szCs w:val="24"/>
          <w:lang w:val="es-ES_tradnl" w:eastAsia="es-ES"/>
        </w:rPr>
        <w:t xml:space="preserve">Juan Antonio Coloma Correa, </w:t>
      </w:r>
      <w:r w:rsidR="00A41C42" w:rsidRPr="00A97CEA">
        <w:rPr>
          <w:rFonts w:ascii="Arial" w:eastAsia="Times New Roman" w:hAnsi="Arial" w:cs="Arial"/>
          <w:sz w:val="24"/>
          <w:szCs w:val="24"/>
          <w:lang w:val="es-ES_tradnl" w:eastAsia="es-ES"/>
        </w:rPr>
        <w:t xml:space="preserve">José García Ruminot, José Miguel Insulza Salinas, Felipe Kast </w:t>
      </w:r>
      <w:proofErr w:type="spellStart"/>
      <w:r w:rsidR="00A41C42" w:rsidRPr="00A97CEA">
        <w:rPr>
          <w:rFonts w:ascii="Arial" w:eastAsia="Times New Roman" w:hAnsi="Arial" w:cs="Arial"/>
          <w:sz w:val="24"/>
          <w:szCs w:val="24"/>
          <w:lang w:val="es-ES_tradnl" w:eastAsia="es-ES"/>
        </w:rPr>
        <w:t>Sommerhoff</w:t>
      </w:r>
      <w:proofErr w:type="spellEnd"/>
      <w:r w:rsidR="00A41C42" w:rsidRPr="00A97CEA">
        <w:rPr>
          <w:rFonts w:ascii="Arial" w:eastAsia="Times New Roman" w:hAnsi="Arial" w:cs="Arial"/>
          <w:sz w:val="24"/>
          <w:szCs w:val="24"/>
          <w:lang w:val="es-ES_tradnl" w:eastAsia="es-ES"/>
        </w:rPr>
        <w:t xml:space="preserve"> y de</w:t>
      </w:r>
      <w:r w:rsidR="00A03E5E" w:rsidRPr="00A97CEA">
        <w:rPr>
          <w:rFonts w:ascii="Arial" w:eastAsia="Times New Roman" w:hAnsi="Arial" w:cs="Arial"/>
          <w:sz w:val="24"/>
          <w:szCs w:val="24"/>
          <w:lang w:val="es-ES_tradnl" w:eastAsia="es-ES"/>
        </w:rPr>
        <w:t xml:space="preserve"> </w:t>
      </w:r>
      <w:r w:rsidR="00A41C42" w:rsidRPr="00A97CEA">
        <w:rPr>
          <w:rFonts w:ascii="Arial" w:eastAsia="Times New Roman" w:hAnsi="Arial" w:cs="Arial"/>
          <w:sz w:val="24"/>
          <w:szCs w:val="24"/>
          <w:lang w:val="es-ES_tradnl" w:eastAsia="es-ES"/>
        </w:rPr>
        <w:t>l</w:t>
      </w:r>
      <w:r w:rsidR="00A03E5E" w:rsidRPr="00A97CEA">
        <w:rPr>
          <w:rFonts w:ascii="Arial" w:eastAsia="Times New Roman" w:hAnsi="Arial" w:cs="Arial"/>
          <w:sz w:val="24"/>
          <w:szCs w:val="24"/>
          <w:lang w:val="es-ES_tradnl" w:eastAsia="es-ES"/>
        </w:rPr>
        <w:t>os</w:t>
      </w:r>
      <w:r w:rsidR="00A41C42" w:rsidRPr="00A97CEA">
        <w:rPr>
          <w:rFonts w:ascii="Arial" w:eastAsia="Times New Roman" w:hAnsi="Arial" w:cs="Arial"/>
          <w:sz w:val="24"/>
          <w:szCs w:val="24"/>
          <w:lang w:val="es-ES_tradnl" w:eastAsia="es-ES"/>
        </w:rPr>
        <w:t xml:space="preserve"> Honorables Diputados </w:t>
      </w:r>
      <w:r w:rsidR="00501BB2" w:rsidRPr="00A97CEA">
        <w:rPr>
          <w:rFonts w:ascii="Arial" w:eastAsia="Times New Roman" w:hAnsi="Arial" w:cs="Arial"/>
          <w:sz w:val="24"/>
          <w:szCs w:val="24"/>
          <w:lang w:val="es-ES_tradnl" w:eastAsia="es-ES"/>
        </w:rPr>
        <w:t xml:space="preserve">señora Marlene Pérez Cartes y </w:t>
      </w:r>
      <w:r w:rsidR="00130798" w:rsidRPr="00A97CEA">
        <w:rPr>
          <w:rFonts w:ascii="Arial" w:eastAsia="Times New Roman" w:hAnsi="Arial" w:cs="Arial"/>
          <w:sz w:val="24"/>
          <w:szCs w:val="24"/>
          <w:lang w:val="es-ES_tradnl" w:eastAsia="es-ES"/>
        </w:rPr>
        <w:t xml:space="preserve">señores </w:t>
      </w:r>
      <w:r w:rsidR="00A03E5E" w:rsidRPr="00A97CEA">
        <w:rPr>
          <w:rFonts w:ascii="Arial" w:eastAsia="Times New Roman" w:hAnsi="Arial" w:cs="Arial"/>
          <w:sz w:val="24"/>
          <w:szCs w:val="24"/>
          <w:lang w:val="es-ES_tradnl" w:eastAsia="es-ES"/>
        </w:rPr>
        <w:t xml:space="preserve">Boris </w:t>
      </w:r>
      <w:r w:rsidR="00130798" w:rsidRPr="00A97CEA">
        <w:rPr>
          <w:rFonts w:ascii="Arial" w:eastAsia="Times New Roman" w:hAnsi="Arial" w:cs="Arial"/>
          <w:sz w:val="24"/>
          <w:szCs w:val="24"/>
          <w:lang w:val="es-ES_tradnl" w:eastAsia="es-ES"/>
        </w:rPr>
        <w:t>Barrera</w:t>
      </w:r>
      <w:r w:rsidR="00A03E5E" w:rsidRPr="00A97CEA">
        <w:rPr>
          <w:rFonts w:ascii="Arial" w:eastAsia="Times New Roman" w:hAnsi="Arial" w:cs="Arial"/>
          <w:sz w:val="24"/>
          <w:szCs w:val="24"/>
          <w:lang w:val="es-ES_tradnl" w:eastAsia="es-ES"/>
        </w:rPr>
        <w:t xml:space="preserve"> Moreno</w:t>
      </w:r>
      <w:r w:rsidR="00130798" w:rsidRPr="00A97CEA">
        <w:rPr>
          <w:rFonts w:ascii="Arial" w:eastAsia="Times New Roman" w:hAnsi="Arial" w:cs="Arial"/>
          <w:sz w:val="24"/>
          <w:szCs w:val="24"/>
          <w:lang w:val="es-ES_tradnl" w:eastAsia="es-ES"/>
        </w:rPr>
        <w:t xml:space="preserve">, </w:t>
      </w:r>
      <w:r w:rsidR="00A03E5E" w:rsidRPr="00A97CEA">
        <w:rPr>
          <w:rFonts w:ascii="Arial" w:eastAsia="Times New Roman" w:hAnsi="Arial" w:cs="Arial"/>
          <w:sz w:val="24"/>
          <w:szCs w:val="24"/>
          <w:lang w:val="es-ES_tradnl" w:eastAsia="es-ES"/>
        </w:rPr>
        <w:t xml:space="preserve">Miguel </w:t>
      </w:r>
      <w:r w:rsidR="00130798" w:rsidRPr="00A97CEA">
        <w:rPr>
          <w:rFonts w:ascii="Arial" w:eastAsia="Times New Roman" w:hAnsi="Arial" w:cs="Arial"/>
          <w:sz w:val="24"/>
          <w:szCs w:val="24"/>
          <w:lang w:val="es-ES_tradnl" w:eastAsia="es-ES"/>
        </w:rPr>
        <w:t>Mellado</w:t>
      </w:r>
      <w:r w:rsidR="00A03E5E" w:rsidRPr="00A97CEA">
        <w:rPr>
          <w:rFonts w:ascii="Arial" w:eastAsia="Times New Roman" w:hAnsi="Arial" w:cs="Arial"/>
          <w:sz w:val="24"/>
          <w:szCs w:val="24"/>
          <w:lang w:val="es-ES_tradnl" w:eastAsia="es-ES"/>
        </w:rPr>
        <w:t xml:space="preserve"> Suazo</w:t>
      </w:r>
      <w:r w:rsidR="00130798" w:rsidRPr="00A97CEA">
        <w:rPr>
          <w:rFonts w:ascii="Arial" w:eastAsia="Times New Roman" w:hAnsi="Arial" w:cs="Arial"/>
          <w:sz w:val="24"/>
          <w:szCs w:val="24"/>
          <w:lang w:val="es-ES_tradnl" w:eastAsia="es-ES"/>
        </w:rPr>
        <w:t xml:space="preserve">, </w:t>
      </w:r>
      <w:r w:rsidR="00A03E5E" w:rsidRPr="00A97CEA">
        <w:rPr>
          <w:rFonts w:ascii="Arial" w:eastAsia="Times New Roman" w:hAnsi="Arial" w:cs="Arial"/>
          <w:sz w:val="24"/>
          <w:szCs w:val="24"/>
          <w:lang w:val="es-ES_tradnl" w:eastAsia="es-ES"/>
        </w:rPr>
        <w:t xml:space="preserve">Jaime </w:t>
      </w:r>
      <w:r w:rsidR="00130798" w:rsidRPr="00A97CEA">
        <w:rPr>
          <w:rFonts w:ascii="Arial" w:eastAsia="Times New Roman" w:hAnsi="Arial" w:cs="Arial"/>
          <w:sz w:val="24"/>
          <w:szCs w:val="24"/>
          <w:lang w:val="es-ES_tradnl" w:eastAsia="es-ES"/>
        </w:rPr>
        <w:t>Sáez</w:t>
      </w:r>
      <w:r w:rsidR="00A03E5E" w:rsidRPr="00A97CEA">
        <w:rPr>
          <w:rFonts w:ascii="Arial" w:eastAsia="Times New Roman" w:hAnsi="Arial" w:cs="Arial"/>
          <w:sz w:val="24"/>
          <w:szCs w:val="24"/>
          <w:lang w:val="es-ES_tradnl" w:eastAsia="es-ES"/>
        </w:rPr>
        <w:t xml:space="preserve"> Quiroz</w:t>
      </w:r>
      <w:r w:rsidR="00130798" w:rsidRPr="00A97CEA">
        <w:rPr>
          <w:rFonts w:ascii="Arial" w:eastAsia="Times New Roman" w:hAnsi="Arial" w:cs="Arial"/>
          <w:sz w:val="24"/>
          <w:szCs w:val="24"/>
          <w:lang w:val="es-ES_tradnl" w:eastAsia="es-ES"/>
        </w:rPr>
        <w:t xml:space="preserve"> y </w:t>
      </w:r>
      <w:r w:rsidR="00A03E5E" w:rsidRPr="00A97CEA">
        <w:rPr>
          <w:rFonts w:ascii="Arial" w:eastAsia="Times New Roman" w:hAnsi="Arial" w:cs="Arial"/>
          <w:sz w:val="24"/>
          <w:szCs w:val="24"/>
          <w:lang w:val="es-ES_tradnl" w:eastAsia="es-ES"/>
        </w:rPr>
        <w:t xml:space="preserve">Alexis </w:t>
      </w:r>
      <w:r w:rsidR="00130798" w:rsidRPr="00A97CEA">
        <w:rPr>
          <w:rFonts w:ascii="Arial" w:eastAsia="Times New Roman" w:hAnsi="Arial" w:cs="Arial"/>
          <w:sz w:val="24"/>
          <w:szCs w:val="24"/>
          <w:lang w:val="es-ES_tradnl" w:eastAsia="es-ES"/>
        </w:rPr>
        <w:t>Sepúlveda</w:t>
      </w:r>
      <w:r w:rsidR="00A03E5E" w:rsidRPr="00A97CEA">
        <w:rPr>
          <w:rFonts w:ascii="Arial" w:eastAsia="Times New Roman" w:hAnsi="Arial" w:cs="Arial"/>
          <w:sz w:val="24"/>
          <w:szCs w:val="24"/>
          <w:lang w:val="es-ES_tradnl" w:eastAsia="es-ES"/>
        </w:rPr>
        <w:t xml:space="preserve"> Soto</w:t>
      </w:r>
      <w:r w:rsidRPr="00A97CEA">
        <w:rPr>
          <w:rFonts w:ascii="Arial" w:eastAsia="Times New Roman" w:hAnsi="Arial" w:cs="Arial"/>
          <w:sz w:val="24"/>
          <w:szCs w:val="24"/>
          <w:lang w:val="es-ES_tradnl" w:eastAsia="es-ES"/>
        </w:rPr>
        <w:t>.</w:t>
      </w:r>
    </w:p>
    <w:p w14:paraId="728D7F57" w14:textId="77777777" w:rsidR="00176BAD" w:rsidRPr="00A97CEA" w:rsidRDefault="00176BAD" w:rsidP="00176BAD">
      <w:pPr>
        <w:shd w:val="clear" w:color="auto" w:fill="FFFFFF"/>
        <w:tabs>
          <w:tab w:val="left" w:pos="2835"/>
        </w:tabs>
        <w:spacing w:after="0" w:line="240" w:lineRule="auto"/>
        <w:jc w:val="both"/>
        <w:rPr>
          <w:rFonts w:ascii="Arial" w:eastAsia="Times New Roman" w:hAnsi="Arial" w:cs="Arial"/>
          <w:sz w:val="24"/>
          <w:szCs w:val="24"/>
          <w:u w:val="single"/>
          <w:lang w:val="es-ES" w:eastAsia="es-ES"/>
        </w:rPr>
      </w:pPr>
    </w:p>
    <w:p w14:paraId="395B2E75"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14:paraId="7A121019" w14:textId="70F3B168" w:rsidR="00176BAD" w:rsidRPr="004D1BA5" w:rsidRDefault="00176BAD" w:rsidP="00176BAD">
      <w:pPr>
        <w:shd w:val="clear" w:color="auto" w:fill="FFFFFF"/>
        <w:tabs>
          <w:tab w:val="left" w:pos="2835"/>
        </w:tabs>
        <w:spacing w:after="0" w:line="240" w:lineRule="auto"/>
        <w:jc w:val="center"/>
        <w:rPr>
          <w:rFonts w:ascii="Arial" w:eastAsia="Times New Roman" w:hAnsi="Arial" w:cs="Arial"/>
          <w:sz w:val="24"/>
          <w:szCs w:val="24"/>
          <w:lang w:val="es-ES_tradnl" w:eastAsia="es-ES"/>
        </w:rPr>
      </w:pPr>
      <w:r w:rsidRPr="004D1BA5">
        <w:rPr>
          <w:rFonts w:ascii="Arial" w:eastAsia="Times New Roman" w:hAnsi="Arial" w:cs="Arial"/>
          <w:sz w:val="24"/>
          <w:szCs w:val="24"/>
          <w:lang w:val="es-ES_tradnl" w:eastAsia="es-ES"/>
        </w:rPr>
        <w:t>Sala de la Comisión, a</w:t>
      </w:r>
      <w:r w:rsidR="00A41C42" w:rsidRPr="004D1BA5">
        <w:rPr>
          <w:rFonts w:ascii="Arial" w:eastAsia="Times New Roman" w:hAnsi="Arial" w:cs="Arial"/>
          <w:sz w:val="24"/>
          <w:szCs w:val="24"/>
          <w:lang w:val="es-ES_tradnl" w:eastAsia="es-ES"/>
        </w:rPr>
        <w:t xml:space="preserve"> </w:t>
      </w:r>
      <w:r w:rsidR="0045574F" w:rsidRPr="004D1BA5">
        <w:rPr>
          <w:rFonts w:ascii="Arial" w:eastAsia="Times New Roman" w:hAnsi="Arial" w:cs="Arial"/>
          <w:sz w:val="24"/>
          <w:szCs w:val="24"/>
          <w:lang w:val="es-ES_tradnl" w:eastAsia="es-ES"/>
        </w:rPr>
        <w:t>10</w:t>
      </w:r>
      <w:r w:rsidR="00A41C42" w:rsidRPr="004D1BA5">
        <w:rPr>
          <w:rFonts w:ascii="Arial" w:eastAsia="Times New Roman" w:hAnsi="Arial" w:cs="Arial"/>
          <w:sz w:val="24"/>
          <w:szCs w:val="24"/>
          <w:lang w:val="es-ES_tradnl" w:eastAsia="es-ES"/>
        </w:rPr>
        <w:t xml:space="preserve"> </w:t>
      </w:r>
      <w:r w:rsidRPr="004D1BA5">
        <w:rPr>
          <w:rFonts w:ascii="Arial" w:eastAsia="Times New Roman" w:hAnsi="Arial" w:cs="Arial"/>
          <w:sz w:val="24"/>
          <w:szCs w:val="24"/>
          <w:lang w:val="es-ES_tradnl" w:eastAsia="es-ES"/>
        </w:rPr>
        <w:t>de</w:t>
      </w:r>
      <w:r w:rsidR="00A41C42" w:rsidRPr="004D1BA5">
        <w:rPr>
          <w:rFonts w:ascii="Arial" w:eastAsia="Times New Roman" w:hAnsi="Arial" w:cs="Arial"/>
          <w:sz w:val="24"/>
          <w:szCs w:val="24"/>
          <w:lang w:val="es-ES_tradnl" w:eastAsia="es-ES"/>
        </w:rPr>
        <w:t xml:space="preserve"> julio</w:t>
      </w:r>
      <w:r w:rsidRPr="004D1BA5">
        <w:rPr>
          <w:rFonts w:ascii="Arial" w:eastAsia="Times New Roman" w:hAnsi="Arial" w:cs="Arial"/>
          <w:sz w:val="24"/>
          <w:szCs w:val="24"/>
          <w:lang w:val="es-ES_tradnl" w:eastAsia="es-ES"/>
        </w:rPr>
        <w:t xml:space="preserve"> de 20</w:t>
      </w:r>
      <w:r w:rsidR="00A41C42" w:rsidRPr="004D1BA5">
        <w:rPr>
          <w:rFonts w:ascii="Arial" w:eastAsia="Times New Roman" w:hAnsi="Arial" w:cs="Arial"/>
          <w:sz w:val="24"/>
          <w:szCs w:val="24"/>
          <w:lang w:val="es-ES_tradnl" w:eastAsia="es-ES"/>
        </w:rPr>
        <w:t>24</w:t>
      </w:r>
      <w:r w:rsidRPr="004D1BA5">
        <w:rPr>
          <w:rFonts w:ascii="Arial" w:eastAsia="Times New Roman" w:hAnsi="Arial" w:cs="Arial"/>
          <w:sz w:val="24"/>
          <w:szCs w:val="24"/>
          <w:lang w:val="es-ES_tradnl" w:eastAsia="es-ES"/>
        </w:rPr>
        <w:t>.</w:t>
      </w:r>
    </w:p>
    <w:p w14:paraId="220087DE"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14:paraId="09692200"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14:paraId="2149FF04"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14:paraId="2EC90BF4"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71DC5EC3"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E2C57DA"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76330728" w14:textId="7777777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EA675E1" w14:textId="1B8CF687" w:rsidR="00176BAD" w:rsidRPr="004D1BA5" w:rsidRDefault="00176BAD" w:rsidP="00176BAD">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4D1BA5">
        <w:rPr>
          <w:rFonts w:ascii="Arial" w:eastAsia="Times New Roman" w:hAnsi="Arial" w:cs="Arial"/>
          <w:sz w:val="24"/>
          <w:szCs w:val="24"/>
          <w:lang w:val="es-ES_tradnl" w:eastAsia="es-ES"/>
        </w:rPr>
        <w:tab/>
        <w:t xml:space="preserve">Valparaíso, </w:t>
      </w:r>
      <w:r w:rsidR="0045574F" w:rsidRPr="004D1BA5">
        <w:rPr>
          <w:rFonts w:ascii="Arial" w:eastAsia="Times New Roman" w:hAnsi="Arial" w:cs="Arial"/>
          <w:sz w:val="24"/>
          <w:szCs w:val="24"/>
          <w:lang w:val="es-ES_tradnl" w:eastAsia="es-ES"/>
        </w:rPr>
        <w:t>10</w:t>
      </w:r>
      <w:r w:rsidRPr="004D1BA5">
        <w:rPr>
          <w:rFonts w:ascii="Arial" w:eastAsia="Times New Roman" w:hAnsi="Arial" w:cs="Arial"/>
          <w:sz w:val="24"/>
          <w:szCs w:val="24"/>
          <w:lang w:val="es-ES_tradnl" w:eastAsia="es-ES"/>
        </w:rPr>
        <w:t xml:space="preserve"> de </w:t>
      </w:r>
      <w:r w:rsidR="00A41C42" w:rsidRPr="004D1BA5">
        <w:rPr>
          <w:rFonts w:ascii="Arial" w:eastAsia="Times New Roman" w:hAnsi="Arial" w:cs="Arial"/>
          <w:sz w:val="24"/>
          <w:szCs w:val="24"/>
          <w:lang w:val="es-ES_tradnl" w:eastAsia="es-ES"/>
        </w:rPr>
        <w:t>julio</w:t>
      </w:r>
      <w:r w:rsidRPr="004D1BA5">
        <w:rPr>
          <w:rFonts w:ascii="Arial" w:eastAsia="Times New Roman" w:hAnsi="Arial" w:cs="Arial"/>
          <w:sz w:val="24"/>
          <w:szCs w:val="24"/>
          <w:lang w:val="es-ES_tradnl" w:eastAsia="es-ES"/>
        </w:rPr>
        <w:t xml:space="preserve"> de 20</w:t>
      </w:r>
      <w:r w:rsidR="00A41C42" w:rsidRPr="004D1BA5">
        <w:rPr>
          <w:rFonts w:ascii="Arial" w:eastAsia="Times New Roman" w:hAnsi="Arial" w:cs="Arial"/>
          <w:sz w:val="24"/>
          <w:szCs w:val="24"/>
          <w:lang w:val="es-ES_tradnl" w:eastAsia="es-ES"/>
        </w:rPr>
        <w:t>24</w:t>
      </w:r>
      <w:r w:rsidRPr="004D1BA5">
        <w:rPr>
          <w:rFonts w:ascii="Arial" w:eastAsia="Times New Roman" w:hAnsi="Arial" w:cs="Arial"/>
          <w:sz w:val="24"/>
          <w:szCs w:val="24"/>
          <w:lang w:val="es-ES_tradnl" w:eastAsia="es-ES"/>
        </w:rPr>
        <w:t>.</w:t>
      </w:r>
    </w:p>
    <w:p w14:paraId="73050563" w14:textId="77777777" w:rsidR="00176BAD" w:rsidRPr="00176BAD" w:rsidRDefault="00176BAD"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2ACA033" w14:textId="09C9605C" w:rsidR="00176BAD" w:rsidRDefault="00176BAD"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0D82552F" w14:textId="5C0AA28C" w:rsidR="00A97CEA" w:rsidRDefault="00A97CEA"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F0AB0B9" w14:textId="782A7734" w:rsidR="00A97CEA" w:rsidRDefault="00A97CEA"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02C0978" w14:textId="0473F293" w:rsidR="00A97CEA" w:rsidRDefault="00A97CEA"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6F2DAACB" w14:textId="45FE3331" w:rsidR="00A97CEA" w:rsidRDefault="00A97CEA"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43FECBF9" w14:textId="20E3DBE3" w:rsidR="00A97CEA" w:rsidRDefault="00A97CEA"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6077516E" w14:textId="5C7BCB1E" w:rsidR="00A97CEA" w:rsidRDefault="00A97CEA"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42C15CB" w14:textId="77777777" w:rsidR="00A97CEA" w:rsidRPr="00176BAD" w:rsidRDefault="00A97CEA"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538A9A78" w14:textId="77777777" w:rsidR="00176BAD" w:rsidRPr="00176BAD" w:rsidRDefault="00176BAD" w:rsidP="00176BAD">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0754D48D" w14:textId="77777777" w:rsidR="00176BAD" w:rsidRPr="00176BAD" w:rsidRDefault="00A41C42" w:rsidP="00176BAD">
      <w:pPr>
        <w:spacing w:after="0" w:line="240" w:lineRule="auto"/>
        <w:ind w:firstLine="1134"/>
        <w:jc w:val="both"/>
        <w:rPr>
          <w:rFonts w:ascii="Arial" w:eastAsia="Times New Roman" w:hAnsi="Arial" w:cs="Times New Roman"/>
          <w:spacing w:val="-3"/>
          <w:sz w:val="24"/>
          <w:szCs w:val="24"/>
          <w:lang w:val="es-ES" w:eastAsia="es-ES"/>
        </w:rPr>
      </w:pPr>
      <w:r>
        <w:rPr>
          <w:rFonts w:ascii="Arial" w:eastAsia="Times New Roman" w:hAnsi="Arial" w:cs="Times New Roman"/>
          <w:noProof/>
          <w:spacing w:val="-3"/>
          <w:sz w:val="24"/>
          <w:szCs w:val="24"/>
          <w:lang w:eastAsia="es-CL"/>
        </w:rPr>
        <w:drawing>
          <wp:inline distT="0" distB="0" distL="0" distR="0" wp14:anchorId="079578E5" wp14:editId="0C4BAC41">
            <wp:extent cx="3304540" cy="1743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1743075"/>
                    </a:xfrm>
                    <a:prstGeom prst="rect">
                      <a:avLst/>
                    </a:prstGeom>
                    <a:noFill/>
                  </pic:spPr>
                </pic:pic>
              </a:graphicData>
            </a:graphic>
          </wp:inline>
        </w:drawing>
      </w:r>
    </w:p>
    <w:p w14:paraId="5C6AC85D" w14:textId="527F6341" w:rsidR="00176BAD" w:rsidRDefault="00176BAD" w:rsidP="00176BAD">
      <w:pPr>
        <w:widowControl w:val="0"/>
        <w:tabs>
          <w:tab w:val="left" w:pos="2835"/>
        </w:tabs>
        <w:spacing w:after="0" w:line="240" w:lineRule="auto"/>
        <w:jc w:val="center"/>
        <w:rPr>
          <w:rFonts w:ascii="Arial" w:eastAsia="Times New Roman" w:hAnsi="Arial" w:cs="Times New Roman"/>
          <w:b/>
          <w:bCs/>
          <w:sz w:val="24"/>
          <w:szCs w:val="20"/>
          <w:lang w:val="es-ES" w:eastAsia="es-ES"/>
        </w:rPr>
      </w:pPr>
    </w:p>
    <w:p w14:paraId="7C0F9917" w14:textId="77777777" w:rsidR="00A10036" w:rsidRPr="00176BAD" w:rsidRDefault="00A10036" w:rsidP="00176BAD">
      <w:pPr>
        <w:widowControl w:val="0"/>
        <w:tabs>
          <w:tab w:val="left" w:pos="2835"/>
        </w:tabs>
        <w:spacing w:after="0" w:line="240" w:lineRule="auto"/>
        <w:jc w:val="center"/>
        <w:rPr>
          <w:rFonts w:ascii="Arial" w:eastAsia="Times New Roman" w:hAnsi="Arial" w:cs="Times New Roman"/>
          <w:b/>
          <w:bCs/>
          <w:sz w:val="24"/>
          <w:szCs w:val="20"/>
          <w:lang w:val="es-ES" w:eastAsia="es-ES"/>
        </w:rPr>
      </w:pPr>
      <w:bookmarkStart w:id="31" w:name="_GoBack"/>
      <w:bookmarkEnd w:id="31"/>
    </w:p>
    <w:sectPr w:rsidR="00A10036" w:rsidRPr="00176BAD" w:rsidSect="00CB4AE2">
      <w:headerReference w:type="even" r:id="rId9"/>
      <w:headerReference w:type="default" r:id="rId10"/>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4924" w14:textId="77777777" w:rsidR="00F85A12" w:rsidRDefault="00F85A12">
      <w:pPr>
        <w:spacing w:after="0" w:line="240" w:lineRule="auto"/>
      </w:pPr>
      <w:r>
        <w:separator/>
      </w:r>
    </w:p>
  </w:endnote>
  <w:endnote w:type="continuationSeparator" w:id="0">
    <w:p w14:paraId="4B3BFAF1" w14:textId="77777777" w:rsidR="00F85A12" w:rsidRDefault="00F8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70A7C" w14:textId="77777777" w:rsidR="00F85A12" w:rsidRDefault="00F85A12">
      <w:pPr>
        <w:spacing w:after="0" w:line="240" w:lineRule="auto"/>
      </w:pPr>
      <w:r>
        <w:separator/>
      </w:r>
    </w:p>
  </w:footnote>
  <w:footnote w:type="continuationSeparator" w:id="0">
    <w:p w14:paraId="3CC562A9" w14:textId="77777777" w:rsidR="00F85A12" w:rsidRDefault="00F8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20A0" w14:textId="77777777" w:rsidR="001C1305" w:rsidRDefault="00337FA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4D3796F" w14:textId="77777777" w:rsidR="001C1305" w:rsidRDefault="00F85A1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526D3" w14:textId="7E94327C" w:rsidR="001C1305" w:rsidRDefault="00337FA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585B">
      <w:rPr>
        <w:rStyle w:val="Nmerodepgina"/>
        <w:noProof/>
      </w:rPr>
      <w:t>15</w:t>
    </w:r>
    <w:r>
      <w:rPr>
        <w:rStyle w:val="Nmerodepgina"/>
      </w:rPr>
      <w:fldChar w:fldCharType="end"/>
    </w:r>
  </w:p>
  <w:p w14:paraId="1A3F563B" w14:textId="77777777" w:rsidR="001C1305" w:rsidRDefault="00F85A1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63563"/>
    <w:multiLevelType w:val="hybridMultilevel"/>
    <w:tmpl w:val="A38013CA"/>
    <w:lvl w:ilvl="0" w:tplc="6B9825E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AD"/>
    <w:rsid w:val="00007EBA"/>
    <w:rsid w:val="000C28A3"/>
    <w:rsid w:val="00103FE9"/>
    <w:rsid w:val="00104B08"/>
    <w:rsid w:val="00130798"/>
    <w:rsid w:val="00162B2E"/>
    <w:rsid w:val="00176BAD"/>
    <w:rsid w:val="00180752"/>
    <w:rsid w:val="00197B7D"/>
    <w:rsid w:val="001C49AD"/>
    <w:rsid w:val="002061FB"/>
    <w:rsid w:val="00296618"/>
    <w:rsid w:val="002A2BA0"/>
    <w:rsid w:val="00337AA2"/>
    <w:rsid w:val="00337FAF"/>
    <w:rsid w:val="00367140"/>
    <w:rsid w:val="00373B68"/>
    <w:rsid w:val="0038113F"/>
    <w:rsid w:val="003C46D2"/>
    <w:rsid w:val="003E6F16"/>
    <w:rsid w:val="00434CB9"/>
    <w:rsid w:val="0045574F"/>
    <w:rsid w:val="004563E1"/>
    <w:rsid w:val="00463E9B"/>
    <w:rsid w:val="004D1BA5"/>
    <w:rsid w:val="00501BB2"/>
    <w:rsid w:val="00597053"/>
    <w:rsid w:val="00657209"/>
    <w:rsid w:val="006B7131"/>
    <w:rsid w:val="00732FC5"/>
    <w:rsid w:val="00751E41"/>
    <w:rsid w:val="007B1330"/>
    <w:rsid w:val="008224F3"/>
    <w:rsid w:val="00844086"/>
    <w:rsid w:val="008465BD"/>
    <w:rsid w:val="00885314"/>
    <w:rsid w:val="0088751F"/>
    <w:rsid w:val="008F7439"/>
    <w:rsid w:val="009544EC"/>
    <w:rsid w:val="0098585B"/>
    <w:rsid w:val="00985976"/>
    <w:rsid w:val="009A6470"/>
    <w:rsid w:val="009B769A"/>
    <w:rsid w:val="009E21A4"/>
    <w:rsid w:val="00A03E5E"/>
    <w:rsid w:val="00A049A6"/>
    <w:rsid w:val="00A10036"/>
    <w:rsid w:val="00A41C42"/>
    <w:rsid w:val="00A769F8"/>
    <w:rsid w:val="00A97CEA"/>
    <w:rsid w:val="00B1724B"/>
    <w:rsid w:val="00B40F7F"/>
    <w:rsid w:val="00B50CD7"/>
    <w:rsid w:val="00B66A88"/>
    <w:rsid w:val="00B843CC"/>
    <w:rsid w:val="00BE3E0D"/>
    <w:rsid w:val="00C10343"/>
    <w:rsid w:val="00CC3B37"/>
    <w:rsid w:val="00D01517"/>
    <w:rsid w:val="00D037EA"/>
    <w:rsid w:val="00D420C5"/>
    <w:rsid w:val="00DE6B6F"/>
    <w:rsid w:val="00E0756C"/>
    <w:rsid w:val="00EE005F"/>
    <w:rsid w:val="00F050C5"/>
    <w:rsid w:val="00F431DA"/>
    <w:rsid w:val="00F62C88"/>
    <w:rsid w:val="00F67834"/>
    <w:rsid w:val="00F85A12"/>
    <w:rsid w:val="00FD66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390E"/>
  <w15:chartTrackingRefBased/>
  <w15:docId w15:val="{03781240-2B21-46A0-BFC5-0D709D32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76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76BAD"/>
  </w:style>
  <w:style w:type="character" w:styleId="Nmerodepgina">
    <w:name w:val="page number"/>
    <w:basedOn w:val="Fuentedeprrafopredeter"/>
    <w:rsid w:val="00176BAD"/>
  </w:style>
  <w:style w:type="character" w:styleId="Hipervnculo">
    <w:name w:val="Hyperlink"/>
    <w:basedOn w:val="Fuentedeprrafopredeter"/>
    <w:uiPriority w:val="99"/>
    <w:unhideWhenUsed/>
    <w:rsid w:val="00985976"/>
    <w:rPr>
      <w:color w:val="0563C1" w:themeColor="hyperlink"/>
      <w:u w:val="single"/>
    </w:rPr>
  </w:style>
  <w:style w:type="character" w:customStyle="1" w:styleId="Mencinsinresolver1">
    <w:name w:val="Mención sin resolver1"/>
    <w:basedOn w:val="Fuentedeprrafopredeter"/>
    <w:uiPriority w:val="99"/>
    <w:semiHidden/>
    <w:unhideWhenUsed/>
    <w:rsid w:val="00985976"/>
    <w:rPr>
      <w:color w:val="605E5C"/>
      <w:shd w:val="clear" w:color="auto" w:fill="E1DFDD"/>
    </w:rPr>
  </w:style>
  <w:style w:type="character" w:styleId="Hipervnculovisitado">
    <w:name w:val="FollowedHyperlink"/>
    <w:basedOn w:val="Fuentedeprrafopredeter"/>
    <w:uiPriority w:val="99"/>
    <w:semiHidden/>
    <w:unhideWhenUsed/>
    <w:rsid w:val="00337FAF"/>
    <w:rPr>
      <w:color w:val="954F72" w:themeColor="followedHyperlink"/>
      <w:u w:val="single"/>
    </w:rPr>
  </w:style>
  <w:style w:type="paragraph" w:styleId="Prrafodelista">
    <w:name w:val="List Paragraph"/>
    <w:basedOn w:val="Normal"/>
    <w:uiPriority w:val="34"/>
    <w:qFormat/>
    <w:rsid w:val="00296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32312">
      <w:bodyDiv w:val="1"/>
      <w:marLeft w:val="0"/>
      <w:marRight w:val="0"/>
      <w:marTop w:val="0"/>
      <w:marBottom w:val="0"/>
      <w:divBdr>
        <w:top w:val="none" w:sz="0" w:space="0" w:color="auto"/>
        <w:left w:val="none" w:sz="0" w:space="0" w:color="auto"/>
        <w:bottom w:val="none" w:sz="0" w:space="0" w:color="auto"/>
        <w:right w:val="none" w:sz="0" w:space="0" w:color="auto"/>
      </w:divBdr>
    </w:div>
    <w:div w:id="19770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enado.cl/appsenado/templates/tramitacion/index.php?boletin_ini=16933-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5988</Words>
  <Characters>32940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MSARAVENA</cp:lastModifiedBy>
  <cp:revision>3</cp:revision>
  <dcterms:created xsi:type="dcterms:W3CDTF">2024-07-10T18:42:00Z</dcterms:created>
  <dcterms:modified xsi:type="dcterms:W3CDTF">2024-07-10T18:49:00Z</dcterms:modified>
</cp:coreProperties>
</file>